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1B9F2" w14:textId="77777777" w:rsidR="000433E4" w:rsidRPr="003217D3" w:rsidRDefault="0059534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7B98CFF" wp14:editId="6462E43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11768A2" w14:textId="77777777" w:rsidR="000433E4" w:rsidRPr="003217D3" w:rsidRDefault="0059534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15E219" w14:textId="77777777" w:rsidR="000433E4" w:rsidRPr="00A36AA9" w:rsidRDefault="0059534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8FAB5A" w14:textId="77777777" w:rsidR="000433E4" w:rsidRPr="00A36AA9" w:rsidRDefault="0059534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74C36" w14:paraId="7C2C75BA" w14:textId="77777777" w:rsidTr="00574C36">
        <w:tc>
          <w:tcPr>
            <w:cnfStyle w:val="001000000000" w:firstRow="0" w:lastRow="0" w:firstColumn="1" w:lastColumn="0" w:oddVBand="0" w:evenVBand="0" w:oddHBand="0" w:evenHBand="0" w:firstRowFirstColumn="0" w:firstRowLastColumn="0" w:lastRowFirstColumn="0" w:lastRowLastColumn="0"/>
            <w:tcW w:w="3227" w:type="dxa"/>
          </w:tcPr>
          <w:p w14:paraId="26AD8678" w14:textId="77777777" w:rsidR="000433E4" w:rsidRPr="00A36AA9" w:rsidRDefault="0059534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A0C7D36" w14:textId="77777777" w:rsidR="000433E4" w:rsidRDefault="0059534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3Bridges Community Incorporated</w:t>
            </w:r>
          </w:p>
        </w:tc>
      </w:tr>
      <w:tr w:rsidR="00574C36" w14:paraId="24AD3170" w14:textId="77777777" w:rsidTr="00574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D5D1A" w14:textId="77777777" w:rsidR="000433E4" w:rsidRPr="00A36AA9" w:rsidRDefault="0059534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D98417" w14:textId="77777777" w:rsidR="000433E4" w:rsidRPr="00C27BE3" w:rsidRDefault="005953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200859</w:t>
            </w:r>
          </w:p>
        </w:tc>
      </w:tr>
      <w:tr w:rsidR="00574C36" w14:paraId="1F32D4A2" w14:textId="77777777" w:rsidTr="00574C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4E4951" w14:textId="77777777" w:rsidR="000433E4" w:rsidRPr="00A36AA9" w:rsidRDefault="0059534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D5F61AD" w14:textId="77777777" w:rsidR="000433E4" w:rsidRPr="00540817" w:rsidRDefault="0059534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1/72</w:t>
            </w:r>
            <w:r>
              <w:rPr>
                <w:rFonts w:ascii="Arial" w:eastAsia="Times New Roman" w:hAnsi="Arial" w:cs="Arial"/>
                <w:lang w:eastAsia="en-AU"/>
              </w:rPr>
              <w:t xml:space="preserve"> Carwar Avenue, CARSS PARK, New South Wales, 2221</w:t>
            </w:r>
          </w:p>
        </w:tc>
      </w:tr>
      <w:tr w:rsidR="00574C36" w14:paraId="7FE90EC6" w14:textId="77777777" w:rsidTr="00574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419D3" w14:textId="77777777" w:rsidR="000433E4" w:rsidRPr="00A36AA9" w:rsidRDefault="0059534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A2F9EBA" w14:textId="77777777" w:rsidR="000433E4" w:rsidRPr="00A36AA9" w:rsidRDefault="005953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74C36" w14:paraId="69A253A2" w14:textId="77777777" w:rsidTr="00574C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E8AD87" w14:textId="77777777" w:rsidR="000433E4" w:rsidRPr="00A36AA9" w:rsidRDefault="0059534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55E797" w14:textId="77777777" w:rsidR="000433E4" w:rsidRPr="00A36AA9" w:rsidRDefault="0059534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25 September</w:t>
            </w:r>
            <w:r w:rsidRPr="00A52058">
              <w:rPr>
                <w:rFonts w:ascii="Arial" w:hAnsi="Arial" w:cs="Arial"/>
              </w:rPr>
              <w:t xml:space="preserve"> 2024</w:t>
            </w:r>
          </w:p>
        </w:tc>
      </w:tr>
      <w:tr w:rsidR="00574C36" w14:paraId="54AAC736" w14:textId="77777777" w:rsidTr="00574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6F6E82" w14:textId="77777777" w:rsidR="000433E4" w:rsidRPr="00A36AA9" w:rsidRDefault="0059534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30627122"/>
            <w:placeholder>
              <w:docPart w:val="A7F4949C78414813B67B25D37262F9D8"/>
            </w:placeholder>
            <w:date w:fullDate="2024-11-01T00:00:00Z">
              <w:dateFormat w:val="d MMMM yyyy"/>
              <w:lid w:val="en-AU"/>
              <w:storeMappedDataAs w:val="dateTime"/>
              <w:calendar w:val="gregorian"/>
            </w:date>
          </w:sdtPr>
          <w:sdtEndPr/>
          <w:sdtContent>
            <w:tc>
              <w:tcPr>
                <w:tcW w:w="7114" w:type="dxa"/>
                <w:shd w:val="clear" w:color="auto" w:fill="auto"/>
              </w:tcPr>
              <w:p w14:paraId="34EF1FFC" w14:textId="04DAAF3B" w:rsidR="000433E4" w:rsidRPr="00A36AA9" w:rsidRDefault="007848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2024</w:t>
                </w:r>
              </w:p>
            </w:tc>
          </w:sdtContent>
        </w:sdt>
      </w:tr>
    </w:tbl>
    <w:bookmarkEnd w:id="0"/>
    <w:p w14:paraId="36A93317" w14:textId="77777777" w:rsidR="000433E4" w:rsidRPr="00A36AA9" w:rsidRDefault="0059534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419D658" w14:textId="77777777" w:rsidR="000433E4" w:rsidRDefault="0059534C" w:rsidP="00FB0122">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6898A0C" w14:textId="77777777" w:rsidR="00FB0122" w:rsidRDefault="0059534C"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5158 3Bridges Community Limited</w:t>
      </w:r>
      <w:r>
        <w:rPr>
          <w:rFonts w:ascii="Arial" w:eastAsia="Arial" w:hAnsi="Arial" w:cs="Arial"/>
        </w:rPr>
        <w:br/>
        <w:t>Service: 19376 3Bridges Community Incorporated</w:t>
      </w:r>
    </w:p>
    <w:p w14:paraId="3E40B168" w14:textId="06A6674E" w:rsidR="000433E4" w:rsidRPr="00214549" w:rsidRDefault="0059534C"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7576 3Bridges Community Limited</w:t>
      </w:r>
      <w:r>
        <w:rPr>
          <w:rFonts w:ascii="Arial" w:eastAsia="Arial" w:hAnsi="Arial" w:cs="Arial"/>
        </w:rPr>
        <w:br/>
        <w:t>Service: 23989 3Bridges Community Limited - Care Relationships and Carer Support</w:t>
      </w:r>
      <w:r>
        <w:rPr>
          <w:rFonts w:ascii="Arial" w:eastAsia="Arial" w:hAnsi="Arial" w:cs="Arial"/>
        </w:rPr>
        <w:br/>
        <w:t>Service: 23990 3Bridges Community Limited - Community and Home Support</w:t>
      </w:r>
      <w:bookmarkEnd w:id="1"/>
    </w:p>
    <w:p w14:paraId="52E2A88A" w14:textId="77777777" w:rsidR="000433E4" w:rsidRPr="00A36AA9" w:rsidRDefault="0059534C" w:rsidP="00FB012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C689417" w14:textId="4284E619" w:rsidR="000433E4" w:rsidRPr="00A36AA9" w:rsidRDefault="0059534C" w:rsidP="00F87E39">
      <w:pPr>
        <w:pStyle w:val="NormalArial"/>
      </w:pPr>
      <w:r w:rsidRPr="00A36AA9">
        <w:t xml:space="preserve">This performance report </w:t>
      </w:r>
      <w:r w:rsidRPr="00A36AA9">
        <w:rPr>
          <w:color w:val="auto"/>
        </w:rPr>
        <w:t xml:space="preserve">has been </w:t>
      </w:r>
      <w:r w:rsidRPr="00F7225D">
        <w:rPr>
          <w:color w:val="auto"/>
        </w:rPr>
        <w:t xml:space="preserve">prepared by </w:t>
      </w:r>
      <w:r w:rsidR="00F7225D" w:rsidRPr="00F7225D">
        <w:rPr>
          <w:color w:val="auto"/>
        </w:rPr>
        <w:t>G Cherry</w:t>
      </w:r>
      <w:r w:rsidRPr="00F7225D">
        <w:rPr>
          <w:noProof/>
          <w:color w:val="auto"/>
        </w:rPr>
        <w:t xml:space="preserve">, </w:t>
      </w:r>
      <w:r w:rsidRPr="00F7225D">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33062E04" w14:textId="77777777" w:rsidR="000433E4" w:rsidRPr="00A36AA9" w:rsidRDefault="0059534C"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F202C5E" w14:textId="77777777" w:rsidR="000433E4" w:rsidRDefault="0059534C" w:rsidP="00F87E39">
      <w:pPr>
        <w:pStyle w:val="NormalArial"/>
      </w:pPr>
      <w:r w:rsidRPr="00A36AA9">
        <w:t>The report also specifies any areas in which improvements must be made to ensure the Quality Standards are complied with.</w:t>
      </w:r>
    </w:p>
    <w:p w14:paraId="6052CE9D" w14:textId="77777777" w:rsidR="000433E4" w:rsidRPr="00A36AA9" w:rsidRDefault="0059534C" w:rsidP="00FB0122">
      <w:pPr>
        <w:pStyle w:val="Heading1"/>
        <w:spacing w:before="240" w:after="120" w:line="22" w:lineRule="atLeast"/>
        <w:rPr>
          <w:rFonts w:ascii="Arial" w:hAnsi="Arial" w:cs="Arial"/>
        </w:rPr>
      </w:pPr>
      <w:r w:rsidRPr="00A36AA9">
        <w:rPr>
          <w:rFonts w:ascii="Arial" w:hAnsi="Arial" w:cs="Arial"/>
        </w:rPr>
        <w:t>Material relied on</w:t>
      </w:r>
    </w:p>
    <w:p w14:paraId="63CD4D47" w14:textId="77777777" w:rsidR="000433E4" w:rsidRPr="00A36AA9" w:rsidRDefault="0059534C" w:rsidP="00F87E39">
      <w:pPr>
        <w:pStyle w:val="NormalArial"/>
      </w:pPr>
      <w:r w:rsidRPr="00A36AA9">
        <w:t>The following information has been considered in preparing the performance report:</w:t>
      </w:r>
    </w:p>
    <w:p w14:paraId="561A7A61" w14:textId="10385E63" w:rsidR="000433E4" w:rsidRPr="00F7225D" w:rsidRDefault="0059534C" w:rsidP="00DF37F2">
      <w:pPr>
        <w:pStyle w:val="ListParagraph"/>
        <w:numPr>
          <w:ilvl w:val="0"/>
          <w:numId w:val="2"/>
        </w:numPr>
        <w:spacing w:line="22" w:lineRule="atLeast"/>
        <w:ind w:left="714" w:hanging="357"/>
        <w:contextualSpacing w:val="0"/>
        <w:rPr>
          <w:rFonts w:ascii="Arial" w:hAnsi="Arial" w:cs="Arial"/>
          <w:color w:val="auto"/>
        </w:rPr>
      </w:pPr>
      <w:r w:rsidRPr="00F7225D">
        <w:rPr>
          <w:rFonts w:ascii="Arial" w:hAnsi="Arial" w:cs="Arial"/>
          <w:color w:val="auto"/>
        </w:rPr>
        <w:t>the assessment team’s report for the Assessment contact (performance assessment) – site report was informed by a site assessment, observations at service outlets, review of documents and interviews with staff, consumers/</w:t>
      </w:r>
      <w:r w:rsidR="00E73399" w:rsidRPr="00F7225D">
        <w:rPr>
          <w:rFonts w:ascii="Arial" w:hAnsi="Arial" w:cs="Arial"/>
          <w:color w:val="auto"/>
        </w:rPr>
        <w:t>representatives,</w:t>
      </w:r>
      <w:r w:rsidRPr="00F7225D">
        <w:rPr>
          <w:rFonts w:ascii="Arial" w:hAnsi="Arial" w:cs="Arial"/>
          <w:color w:val="auto"/>
        </w:rPr>
        <w:t xml:space="preserve"> and others</w:t>
      </w:r>
    </w:p>
    <w:p w14:paraId="50D5B00E" w14:textId="1F91C654" w:rsidR="000433E4" w:rsidRPr="00A36AA9" w:rsidRDefault="0059534C"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44355E">
        <w:rPr>
          <w:rFonts w:ascii="Arial" w:hAnsi="Arial" w:cs="Arial"/>
        </w:rPr>
        <w:t>16 October 2024</w:t>
      </w:r>
      <w:r w:rsidRPr="00A36AA9">
        <w:rPr>
          <w:rFonts w:ascii="Arial" w:hAnsi="Arial" w:cs="Arial"/>
          <w:color w:val="0000FF"/>
        </w:rPr>
        <w:t xml:space="preserve"> </w:t>
      </w:r>
      <w:bookmarkEnd w:id="2"/>
    </w:p>
    <w:p w14:paraId="32546768" w14:textId="4F60A3A0" w:rsidR="000433E4" w:rsidRPr="00F7225D" w:rsidRDefault="00F7225D" w:rsidP="00D76BC8">
      <w:pPr>
        <w:pStyle w:val="ListParagraph"/>
        <w:numPr>
          <w:ilvl w:val="0"/>
          <w:numId w:val="2"/>
        </w:numPr>
        <w:spacing w:line="264" w:lineRule="auto"/>
        <w:ind w:left="714" w:hanging="357"/>
        <w:contextualSpacing w:val="0"/>
        <w:rPr>
          <w:rFonts w:ascii="Arial" w:hAnsi="Arial" w:cs="Arial"/>
        </w:rPr>
      </w:pPr>
      <w:r w:rsidRPr="00F7225D">
        <w:rPr>
          <w:rFonts w:ascii="Arial" w:hAnsi="Arial" w:cs="Arial"/>
        </w:rPr>
        <w:t>Performance Report dated</w:t>
      </w:r>
      <w:r w:rsidR="0044355E">
        <w:rPr>
          <w:rFonts w:ascii="Arial" w:hAnsi="Arial" w:cs="Arial"/>
        </w:rPr>
        <w:t xml:space="preserve"> 1 December 2023</w:t>
      </w:r>
    </w:p>
    <w:p w14:paraId="6B0FD24D" w14:textId="77777777" w:rsidR="000433E4" w:rsidRPr="00D76BC8" w:rsidRDefault="0059534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903C5CA" w14:textId="44AA6B7A" w:rsidR="000433E4" w:rsidRPr="00244176" w:rsidRDefault="0059534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4C36" w14:paraId="29070B13" w14:textId="77777777" w:rsidTr="00574C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9D774B" w14:textId="77777777" w:rsidR="000433E4" w:rsidRPr="00A36AA9" w:rsidRDefault="0059534C"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74F65425" w14:textId="467F3C2C" w:rsidR="000433E4" w:rsidRPr="00751E6B" w:rsidRDefault="0083086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FF0000"/>
              </w:rPr>
            </w:pPr>
            <w:sdt>
              <w:sdtPr>
                <w:rPr>
                  <w:rFonts w:ascii="Arial" w:hAnsi="Arial" w:cs="Arial"/>
                  <w:color w:val="auto"/>
                </w:rPr>
                <w:alias w:val="Compliance Rating"/>
                <w:tag w:val="Compliance Rating"/>
                <w:id w:val="165871190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4355E" w:rsidRPr="0044355E">
                  <w:rPr>
                    <w:rFonts w:ascii="Arial" w:hAnsi="Arial" w:cs="Arial"/>
                    <w:b w:val="0"/>
                    <w:color w:val="auto"/>
                  </w:rPr>
                  <w:t>Not Compliant</w:t>
                </w:r>
              </w:sdtContent>
            </w:sdt>
          </w:p>
        </w:tc>
      </w:tr>
    </w:tbl>
    <w:p w14:paraId="21B37F41" w14:textId="77777777" w:rsidR="000433E4" w:rsidRPr="00244176" w:rsidRDefault="0059534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74C36" w14:paraId="4FCD3D5B" w14:textId="77777777" w:rsidTr="00574C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E529ED" w14:textId="77777777" w:rsidR="000433E4" w:rsidRPr="00244176" w:rsidRDefault="0059534C"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50866B3F" w14:textId="47C2FCE6" w:rsidR="000433E4" w:rsidRPr="0044355E" w:rsidRDefault="0083086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alias w:val="Compliance Rating"/>
                <w:tag w:val="Compliance Rating"/>
                <w:id w:val="27102671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4355E" w:rsidRPr="0044355E">
                  <w:rPr>
                    <w:rFonts w:ascii="Arial" w:hAnsi="Arial" w:cs="Arial"/>
                    <w:b w:val="0"/>
                    <w:bCs/>
                    <w:color w:val="auto"/>
                  </w:rPr>
                  <w:t>Not Compliant</w:t>
                </w:r>
              </w:sdtContent>
            </w:sdt>
          </w:p>
        </w:tc>
      </w:tr>
    </w:tbl>
    <w:p w14:paraId="3A631ABE" w14:textId="77777777" w:rsidR="000433E4" w:rsidRPr="00A36AA9" w:rsidRDefault="0059534C" w:rsidP="00F87E39">
      <w:pPr>
        <w:pStyle w:val="NormalArial"/>
        <w:spacing w:before="120"/>
      </w:pPr>
      <w:r w:rsidRPr="00A36AA9">
        <w:t>A detailed assessment is provided later in this report for each assessed Standard.</w:t>
      </w:r>
    </w:p>
    <w:p w14:paraId="0705C936" w14:textId="77777777" w:rsidR="000433E4" w:rsidRPr="00A36AA9" w:rsidRDefault="0059534C" w:rsidP="00FB0122">
      <w:pPr>
        <w:pStyle w:val="Heading1"/>
        <w:spacing w:before="240" w:after="120" w:line="22" w:lineRule="atLeast"/>
        <w:rPr>
          <w:rFonts w:ascii="Arial" w:hAnsi="Arial" w:cs="Arial"/>
        </w:rPr>
      </w:pPr>
      <w:r w:rsidRPr="00A36AA9">
        <w:rPr>
          <w:rFonts w:ascii="Arial" w:hAnsi="Arial" w:cs="Arial"/>
        </w:rPr>
        <w:t>Areas for improvement</w:t>
      </w:r>
    </w:p>
    <w:p w14:paraId="70CFBD86" w14:textId="77777777" w:rsidR="000433E4" w:rsidRPr="00A36AA9" w:rsidRDefault="0059534C"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CA6AA2C" w14:textId="1523C883" w:rsidR="000433E4" w:rsidRPr="00AD5BE0" w:rsidRDefault="00E73399" w:rsidP="00D76BC8">
      <w:pPr>
        <w:pStyle w:val="ListBullet"/>
        <w:spacing w:before="0" w:after="120" w:line="22" w:lineRule="atLeast"/>
        <w:ind w:left="425" w:hanging="425"/>
        <w:rPr>
          <w:rFonts w:ascii="Arial" w:hAnsi="Arial" w:cs="Arial"/>
        </w:rPr>
      </w:pPr>
      <w:r w:rsidRPr="00E73399">
        <w:rPr>
          <w:rFonts w:ascii="Arial" w:hAnsi="Arial" w:cs="Arial"/>
          <w:u w:val="single"/>
        </w:rPr>
        <w:t>Requirement 2(3)(b)</w:t>
      </w:r>
      <w:r>
        <w:rPr>
          <w:rFonts w:ascii="Arial" w:hAnsi="Arial" w:cs="Arial"/>
        </w:rPr>
        <w:t xml:space="preserve"> – implement and effective system (including monitoring for compliance) to ensure a</w:t>
      </w:r>
      <w:r w:rsidRPr="00244176">
        <w:rPr>
          <w:rFonts w:ascii="Arial" w:hAnsi="Arial" w:cs="Arial"/>
        </w:rPr>
        <w:t>ssessment and planning identifies and addresses the consumer’s current needs</w:t>
      </w:r>
      <w:r>
        <w:rPr>
          <w:rFonts w:ascii="Arial" w:hAnsi="Arial" w:cs="Arial"/>
        </w:rPr>
        <w:t>/</w:t>
      </w:r>
      <w:r w:rsidRPr="00244176">
        <w:rPr>
          <w:rFonts w:ascii="Arial" w:hAnsi="Arial" w:cs="Arial"/>
        </w:rPr>
        <w:t>goal</w:t>
      </w:r>
      <w:r>
        <w:rPr>
          <w:rFonts w:ascii="Arial" w:hAnsi="Arial" w:cs="Arial"/>
        </w:rPr>
        <w:t>/</w:t>
      </w:r>
      <w:r w:rsidRPr="00244176">
        <w:rPr>
          <w:rFonts w:ascii="Arial" w:hAnsi="Arial" w:cs="Arial"/>
        </w:rPr>
        <w:t>preferences, including advance care planning and end of life planning if the consumer wishes.</w:t>
      </w:r>
      <w:r w:rsidRPr="00A36AA9">
        <w:rPr>
          <w:rFonts w:ascii="Arial" w:hAnsi="Arial" w:cs="Arial"/>
          <w:color w:val="0000FF"/>
        </w:rPr>
        <w:t xml:space="preserve"> </w:t>
      </w:r>
    </w:p>
    <w:p w14:paraId="1600A361" w14:textId="77777777" w:rsidR="009C6320" w:rsidRDefault="0059534C" w:rsidP="00FB0122">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5C8294DF" w14:textId="717D2763" w:rsidR="009C6320" w:rsidRPr="009C6320" w:rsidRDefault="009C6320" w:rsidP="00FB0122">
      <w:pPr>
        <w:pStyle w:val="NormalArial"/>
        <w:rPr>
          <w:lang w:eastAsia="en-AU"/>
        </w:rPr>
      </w:pPr>
      <w:r w:rsidRPr="009C6320">
        <w:rPr>
          <w:lang w:eastAsia="en-AU"/>
        </w:rPr>
        <w:t>3Bridges Community Incorporated is a not-for-profit organisation providing a range of programs in the Sydney metropolitan area. The</w:t>
      </w:r>
      <w:r>
        <w:rPr>
          <w:lang w:eastAsia="en-AU"/>
        </w:rPr>
        <w:t>y</w:t>
      </w:r>
      <w:r w:rsidRPr="009C6320">
        <w:rPr>
          <w:lang w:eastAsia="en-AU"/>
        </w:rPr>
        <w:t xml:space="preserve"> provide aged care services through the Home Care Package (HCP) Program across levels 1</w:t>
      </w:r>
      <w:r>
        <w:rPr>
          <w:lang w:eastAsia="en-AU"/>
        </w:rPr>
        <w:t>-</w:t>
      </w:r>
      <w:r w:rsidRPr="009C6320">
        <w:rPr>
          <w:lang w:eastAsia="en-AU"/>
        </w:rPr>
        <w:t xml:space="preserve"> 4 for 804 consumers and the Commonwealth Home Support Programme (CHSP) for 756 consumers.</w:t>
      </w:r>
    </w:p>
    <w:p w14:paraId="18960A94" w14:textId="26AD8D7B" w:rsidR="009C6320" w:rsidRPr="009C6320" w:rsidRDefault="009C6320" w:rsidP="00FB0122">
      <w:pPr>
        <w:pStyle w:val="NormalArial"/>
        <w:rPr>
          <w:lang w:eastAsia="en-AU"/>
        </w:rPr>
      </w:pPr>
      <w:r w:rsidRPr="009C6320">
        <w:rPr>
          <w:lang w:eastAsia="en-AU"/>
        </w:rPr>
        <w:t xml:space="preserve">Services </w:t>
      </w:r>
      <w:r>
        <w:rPr>
          <w:lang w:eastAsia="en-AU"/>
        </w:rPr>
        <w:t xml:space="preserve">available via HCP funding </w:t>
      </w:r>
      <w:r w:rsidRPr="009C6320">
        <w:rPr>
          <w:lang w:eastAsia="en-AU"/>
        </w:rPr>
        <w:t>include personal and clinical care (direct care staff and registered nurses are employed), allied health (occupational therapy, physiotherapy, and exercise physiology staff are employed), domestic assistance, social support, transport, home maintenance, and other services</w:t>
      </w:r>
      <w:r>
        <w:rPr>
          <w:lang w:eastAsia="en-AU"/>
        </w:rPr>
        <w:t>.</w:t>
      </w:r>
      <w:r w:rsidR="00A411D0">
        <w:rPr>
          <w:lang w:eastAsia="en-AU"/>
        </w:rPr>
        <w:t xml:space="preserve"> </w:t>
      </w:r>
      <w:r w:rsidRPr="009C6320">
        <w:rPr>
          <w:lang w:eastAsia="en-AU"/>
        </w:rPr>
        <w:t>CHSP programs include domestic assistance, home maintenance, home modifications, social support individual, social support group, flexible respite, and centre-based respite. Services are provided by either employees or brokered staff dependent on consumer needs and preferences.</w:t>
      </w:r>
    </w:p>
    <w:p w14:paraId="0A36B427" w14:textId="38D3565C" w:rsidR="000433E4" w:rsidRPr="00A36AA9" w:rsidRDefault="0059534C" w:rsidP="00F87E39">
      <w:pPr>
        <w:pStyle w:val="NormalArial"/>
      </w:pPr>
      <w:r w:rsidRPr="00A36AA9">
        <w:br w:type="page"/>
      </w:r>
    </w:p>
    <w:p w14:paraId="55F643A0" w14:textId="77777777" w:rsidR="000433E4" w:rsidRDefault="0059534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74C36" w14:paraId="1E62FAC9" w14:textId="77777777" w:rsidTr="00751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638D4411" w14:textId="77777777" w:rsidR="000433E4" w:rsidRPr="003217D3" w:rsidRDefault="0059534C"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D792315" w14:textId="77777777" w:rsidR="000433E4" w:rsidRPr="003217D3" w:rsidRDefault="0059534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B43AD79" w14:textId="77777777" w:rsidR="000433E4" w:rsidRPr="003217D3" w:rsidRDefault="005953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74C36" w14:paraId="7190F62A" w14:textId="77777777" w:rsidTr="00574C3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BC65D" w14:textId="77777777" w:rsidR="000433E4" w:rsidRPr="00244176" w:rsidRDefault="005953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E35B35A" w14:textId="77777777" w:rsidR="000433E4" w:rsidRPr="00244176" w:rsidRDefault="005953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D2E6E2A" w14:textId="03EB8968" w:rsidR="000433E4" w:rsidRPr="002C29B3" w:rsidRDefault="008308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536441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C29B3" w:rsidRPr="002C29B3">
                  <w:rPr>
                    <w:rFonts w:ascii="Arial" w:hAnsi="Arial" w:cs="Arial"/>
                    <w:color w:val="auto"/>
                  </w:rPr>
                  <w:t>Compliant</w:t>
                </w:r>
              </w:sdtContent>
            </w:sdt>
            <w:r w:rsidR="0059534C" w:rsidRPr="002C29B3">
              <w:rPr>
                <w:rFonts w:ascii="Arial" w:hAnsi="Arial" w:cs="Arial"/>
                <w:color w:val="auto"/>
              </w:rPr>
              <w:t xml:space="preserve"> </w:t>
            </w:r>
          </w:p>
        </w:tc>
        <w:tc>
          <w:tcPr>
            <w:tcW w:w="1977" w:type="dxa"/>
            <w:shd w:val="clear" w:color="auto" w:fill="auto"/>
          </w:tcPr>
          <w:p w14:paraId="794545BA" w14:textId="3435E9F7" w:rsidR="000433E4" w:rsidRPr="00CC646C" w:rsidRDefault="009C63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74C36" w14:paraId="44A03D25" w14:textId="77777777" w:rsidTr="00574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0A45D" w14:textId="77777777" w:rsidR="000433E4" w:rsidRPr="00244176" w:rsidRDefault="005953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7EE6E69" w14:textId="6470AA7C" w:rsidR="000433E4" w:rsidRPr="00244176" w:rsidRDefault="005953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identifies and addresses the consumer’s current needs, </w:t>
            </w:r>
            <w:r w:rsidR="00E73399" w:rsidRPr="00244176">
              <w:rPr>
                <w:rFonts w:ascii="Arial" w:hAnsi="Arial" w:cs="Arial"/>
              </w:rPr>
              <w:t>goals,</w:t>
            </w:r>
            <w:r w:rsidRPr="00244176">
              <w:rPr>
                <w:rFonts w:ascii="Arial" w:hAnsi="Arial" w:cs="Arial"/>
              </w:rPr>
              <w:t xml:space="preserve"> and preferences, including advance care planning and end of life planning if the consumer wishes.</w:t>
            </w:r>
          </w:p>
        </w:tc>
        <w:tc>
          <w:tcPr>
            <w:tcW w:w="1985" w:type="dxa"/>
            <w:shd w:val="clear" w:color="auto" w:fill="auto"/>
          </w:tcPr>
          <w:p w14:paraId="610E77D3" w14:textId="396CE6BB" w:rsidR="000433E4" w:rsidRPr="007C1FBA" w:rsidRDefault="008308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7597964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C1FBA" w:rsidRPr="007C1FBA">
                  <w:rPr>
                    <w:rFonts w:ascii="Arial" w:hAnsi="Arial" w:cs="Arial"/>
                    <w:color w:val="auto"/>
                  </w:rPr>
                  <w:t>Not Compliant</w:t>
                </w:r>
              </w:sdtContent>
            </w:sdt>
            <w:r w:rsidR="0059534C" w:rsidRPr="007C1FBA">
              <w:rPr>
                <w:rFonts w:ascii="Arial" w:hAnsi="Arial" w:cs="Arial"/>
                <w:color w:val="auto"/>
              </w:rPr>
              <w:t xml:space="preserve"> </w:t>
            </w:r>
          </w:p>
        </w:tc>
        <w:tc>
          <w:tcPr>
            <w:tcW w:w="1977" w:type="dxa"/>
            <w:shd w:val="clear" w:color="auto" w:fill="auto"/>
          </w:tcPr>
          <w:p w14:paraId="0317D703" w14:textId="21E4A5A9" w:rsidR="000433E4" w:rsidRPr="007C1FBA" w:rsidRDefault="008308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7438327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C1FBA" w:rsidRPr="007C1FBA">
                  <w:rPr>
                    <w:rFonts w:ascii="Arial" w:hAnsi="Arial" w:cs="Arial"/>
                    <w:color w:val="auto"/>
                  </w:rPr>
                  <w:t>Not Compliant</w:t>
                </w:r>
              </w:sdtContent>
            </w:sdt>
            <w:r w:rsidR="0059534C" w:rsidRPr="007C1FBA">
              <w:rPr>
                <w:rFonts w:ascii="Arial" w:hAnsi="Arial" w:cs="Arial"/>
                <w:color w:val="auto"/>
              </w:rPr>
              <w:t xml:space="preserve"> </w:t>
            </w:r>
          </w:p>
        </w:tc>
      </w:tr>
    </w:tbl>
    <w:bookmarkEnd w:id="3"/>
    <w:p w14:paraId="67D92BE6" w14:textId="77777777" w:rsidR="000433E4" w:rsidRDefault="0059534C" w:rsidP="00A63FCF">
      <w:pPr>
        <w:pStyle w:val="Heading20"/>
        <w:tabs>
          <w:tab w:val="left" w:pos="1890"/>
        </w:tabs>
      </w:pPr>
      <w:r w:rsidRPr="00A36AA9">
        <w:t>Findings</w:t>
      </w:r>
    </w:p>
    <w:p w14:paraId="67DD739E" w14:textId="79CF2CB8" w:rsidR="00D41649" w:rsidRPr="00ED1C14" w:rsidRDefault="00F31438" w:rsidP="00FB0122">
      <w:pPr>
        <w:pStyle w:val="NormalArial"/>
        <w:rPr>
          <w:color w:val="000000"/>
        </w:rPr>
      </w:pPr>
      <w:bookmarkStart w:id="4" w:name="_Hlk181179819"/>
      <w:r w:rsidRPr="00D41649">
        <w:rPr>
          <w:rFonts w:eastAsia="Times New Roman"/>
          <w:color w:val="000000"/>
          <w:u w:val="single"/>
          <w:lang w:eastAsia="en-AU"/>
        </w:rPr>
        <w:t>Requirement 2(3)(a)</w:t>
      </w:r>
      <w:r>
        <w:rPr>
          <w:rFonts w:eastAsia="Times New Roman"/>
          <w:color w:val="000000"/>
          <w:lang w:eastAsia="en-AU"/>
        </w:rPr>
        <w:t xml:space="preserve"> </w:t>
      </w:r>
      <w:r w:rsidR="00D41649">
        <w:rPr>
          <w:rFonts w:eastAsia="Times New Roman"/>
          <w:color w:val="000000"/>
          <w:lang w:eastAsia="en-AU"/>
        </w:rPr>
        <w:t>–</w:t>
      </w:r>
      <w:r>
        <w:rPr>
          <w:rFonts w:eastAsia="Times New Roman"/>
          <w:color w:val="000000"/>
          <w:lang w:eastAsia="en-AU"/>
        </w:rPr>
        <w:t xml:space="preserve"> </w:t>
      </w:r>
      <w:r w:rsidR="00D41649" w:rsidRPr="00ED1C14">
        <w:t>a decision of non-compliance made on</w:t>
      </w:r>
      <w:r w:rsidR="00D41649">
        <w:t xml:space="preserve"> </w:t>
      </w:r>
      <w:r w:rsidR="0044355E">
        <w:t>1 December 2023</w:t>
      </w:r>
      <w:r w:rsidR="00D41649" w:rsidRPr="00B45717">
        <w:rPr>
          <w:color w:val="FF0000"/>
        </w:rPr>
        <w:t xml:space="preserve"> </w:t>
      </w:r>
      <w:r w:rsidR="00D41649" w:rsidRPr="00ED1C14">
        <w:t xml:space="preserve">followed an </w:t>
      </w:r>
      <w:r w:rsidR="007C649F">
        <w:t>Quality Audit</w:t>
      </w:r>
      <w:r w:rsidR="00D41649" w:rsidRPr="00ED1C14">
        <w:t xml:space="preserve"> </w:t>
      </w:r>
      <w:r w:rsidR="007C649F">
        <w:t>from</w:t>
      </w:r>
      <w:r w:rsidR="00D41649" w:rsidRPr="00ED1C14">
        <w:t xml:space="preserve"> </w:t>
      </w:r>
      <w:r w:rsidR="00D41649">
        <w:t>11</w:t>
      </w:r>
      <w:r w:rsidR="007C649F">
        <w:t xml:space="preserve"> September 2023 to </w:t>
      </w:r>
      <w:r w:rsidR="00D41649">
        <w:t>14 September 202</w:t>
      </w:r>
      <w:r w:rsidR="0044355E">
        <w:t>3</w:t>
      </w:r>
      <w:r w:rsidR="007D2A62">
        <w:t xml:space="preserve">, due to lack of undertaking </w:t>
      </w:r>
      <w:r w:rsidR="007D2A62" w:rsidRPr="00F31438">
        <w:rPr>
          <w:rFonts w:eastAsia="Times New Roman"/>
          <w:color w:val="000000"/>
          <w:lang w:eastAsia="en-AU"/>
        </w:rPr>
        <w:t xml:space="preserve">Falls Risk Assessment Tools (FRAT) for consumers </w:t>
      </w:r>
      <w:r w:rsidR="007848E8">
        <w:rPr>
          <w:rFonts w:eastAsia="Times New Roman"/>
          <w:color w:val="000000"/>
          <w:lang w:eastAsia="en-AU"/>
        </w:rPr>
        <w:t xml:space="preserve">(receiving HCP services) </w:t>
      </w:r>
      <w:r w:rsidR="007D2A62" w:rsidRPr="00F31438">
        <w:rPr>
          <w:rFonts w:eastAsia="Times New Roman"/>
          <w:color w:val="000000"/>
          <w:lang w:eastAsia="en-AU"/>
        </w:rPr>
        <w:t>identified a</w:t>
      </w:r>
      <w:r w:rsidR="007D2A62">
        <w:rPr>
          <w:rFonts w:eastAsia="Times New Roman"/>
          <w:color w:val="000000"/>
          <w:lang w:eastAsia="en-AU"/>
        </w:rPr>
        <w:t>t risk of falling</w:t>
      </w:r>
      <w:r w:rsidR="00D41649" w:rsidRPr="00ED1C14">
        <w:t xml:space="preserve">. At an assessment contact on </w:t>
      </w:r>
      <w:r w:rsidR="00D41649">
        <w:t>25 September 2024</w:t>
      </w:r>
      <w:r w:rsidR="00D41649" w:rsidRPr="00B45717">
        <w:rPr>
          <w:color w:val="FF0000"/>
        </w:rPr>
        <w:t xml:space="preserve"> </w:t>
      </w:r>
      <w:r w:rsidR="00D41649" w:rsidRPr="00ED1C14">
        <w:t xml:space="preserve">the </w:t>
      </w:r>
      <w:r w:rsidR="00D41649">
        <w:t>assessment team bought forward evidence actions taken in response to previous non-compliant</w:t>
      </w:r>
      <w:r w:rsidR="007D2A62">
        <w:t xml:space="preserve"> are not completely implemented or effective. </w:t>
      </w:r>
    </w:p>
    <w:bookmarkEnd w:id="4"/>
    <w:p w14:paraId="137D2F9F" w14:textId="79182F4A" w:rsidR="00F31438" w:rsidRDefault="007C1FBA" w:rsidP="00FB0122">
      <w:pPr>
        <w:pStyle w:val="NormalArial"/>
        <w:rPr>
          <w:lang w:eastAsia="en-AU"/>
        </w:rPr>
      </w:pPr>
      <w:r w:rsidRPr="002639D5">
        <w:rPr>
          <w:lang w:eastAsia="en-AU"/>
        </w:rPr>
        <w:t xml:space="preserve">Management demonstrated incorporation of a risk </w:t>
      </w:r>
      <w:r w:rsidR="00F31438" w:rsidRPr="002639D5">
        <w:rPr>
          <w:lang w:eastAsia="en-AU"/>
        </w:rPr>
        <w:t xml:space="preserve">matrix </w:t>
      </w:r>
      <w:r w:rsidR="007848E8">
        <w:rPr>
          <w:lang w:eastAsia="en-AU"/>
        </w:rPr>
        <w:t xml:space="preserve">document </w:t>
      </w:r>
      <w:r w:rsidR="00F31438" w:rsidRPr="002639D5">
        <w:rPr>
          <w:lang w:eastAsia="en-AU"/>
        </w:rPr>
        <w:t xml:space="preserve">into the Home Safety Risk Assessment Form completed for </w:t>
      </w:r>
      <w:r w:rsidRPr="002639D5">
        <w:rPr>
          <w:lang w:eastAsia="en-AU"/>
        </w:rPr>
        <w:t xml:space="preserve">consumers receiving </w:t>
      </w:r>
      <w:r w:rsidR="00F31438" w:rsidRPr="002639D5">
        <w:rPr>
          <w:lang w:eastAsia="en-AU"/>
        </w:rPr>
        <w:t>HCP</w:t>
      </w:r>
      <w:r w:rsidRPr="002639D5">
        <w:rPr>
          <w:lang w:eastAsia="en-AU"/>
        </w:rPr>
        <w:t xml:space="preserve"> and </w:t>
      </w:r>
      <w:r w:rsidR="00F31438" w:rsidRPr="002639D5">
        <w:rPr>
          <w:lang w:eastAsia="en-AU"/>
        </w:rPr>
        <w:t>organisation</w:t>
      </w:r>
      <w:r w:rsidRPr="002639D5">
        <w:rPr>
          <w:lang w:eastAsia="en-AU"/>
        </w:rPr>
        <w:t xml:space="preserve">al </w:t>
      </w:r>
      <w:r w:rsidR="00F31438" w:rsidRPr="002639D5">
        <w:rPr>
          <w:lang w:eastAsia="en-AU"/>
        </w:rPr>
        <w:t xml:space="preserve">policy </w:t>
      </w:r>
      <w:r w:rsidRPr="002639D5">
        <w:rPr>
          <w:lang w:eastAsia="en-AU"/>
        </w:rPr>
        <w:t>guidance inclu</w:t>
      </w:r>
      <w:r w:rsidR="00F31438" w:rsidRPr="002639D5">
        <w:rPr>
          <w:lang w:eastAsia="en-AU"/>
        </w:rPr>
        <w:t>de</w:t>
      </w:r>
      <w:r w:rsidRPr="002639D5">
        <w:rPr>
          <w:lang w:eastAsia="en-AU"/>
        </w:rPr>
        <w:t>s consideration of risk during i</w:t>
      </w:r>
      <w:r w:rsidR="00F31438" w:rsidRPr="002639D5">
        <w:rPr>
          <w:lang w:eastAsia="en-AU"/>
        </w:rPr>
        <w:t xml:space="preserve">nitial </w:t>
      </w:r>
      <w:r w:rsidRPr="002639D5">
        <w:rPr>
          <w:lang w:eastAsia="en-AU"/>
        </w:rPr>
        <w:t xml:space="preserve">and ongoing </w:t>
      </w:r>
      <w:r w:rsidR="00F31438" w:rsidRPr="002639D5">
        <w:rPr>
          <w:lang w:eastAsia="en-AU"/>
        </w:rPr>
        <w:t>assessment</w:t>
      </w:r>
      <w:r w:rsidRPr="002639D5">
        <w:rPr>
          <w:lang w:eastAsia="en-AU"/>
        </w:rPr>
        <w:t>.</w:t>
      </w:r>
      <w:r w:rsidR="00F31438" w:rsidRPr="002639D5">
        <w:rPr>
          <w:lang w:eastAsia="en-AU"/>
        </w:rPr>
        <w:t xml:space="preserve"> Case managers de</w:t>
      </w:r>
      <w:r w:rsidRPr="002639D5">
        <w:rPr>
          <w:lang w:eastAsia="en-AU"/>
        </w:rPr>
        <w:t>monstrate knowledge of th</w:t>
      </w:r>
      <w:r w:rsidR="000318BD">
        <w:rPr>
          <w:lang w:eastAsia="en-AU"/>
        </w:rPr>
        <w:t>is</w:t>
      </w:r>
      <w:r w:rsidRPr="002639D5">
        <w:rPr>
          <w:lang w:eastAsia="en-AU"/>
        </w:rPr>
        <w:t xml:space="preserve"> process and monitoring for compliance. Staff attend </w:t>
      </w:r>
      <w:r w:rsidR="00F31438" w:rsidRPr="002639D5">
        <w:rPr>
          <w:lang w:eastAsia="en-AU"/>
        </w:rPr>
        <w:t xml:space="preserve">risk screening and </w:t>
      </w:r>
      <w:r w:rsidRPr="002639D5">
        <w:rPr>
          <w:lang w:eastAsia="en-AU"/>
        </w:rPr>
        <w:t xml:space="preserve">ensure </w:t>
      </w:r>
      <w:r w:rsidR="00F31438" w:rsidRPr="002639D5">
        <w:rPr>
          <w:lang w:eastAsia="en-AU"/>
        </w:rPr>
        <w:t xml:space="preserve">referral to nursing or allied health </w:t>
      </w:r>
      <w:r w:rsidRPr="002639D5">
        <w:rPr>
          <w:lang w:eastAsia="en-AU"/>
        </w:rPr>
        <w:t xml:space="preserve">professionals when </w:t>
      </w:r>
      <w:r w:rsidR="00F31438" w:rsidRPr="002639D5">
        <w:rPr>
          <w:lang w:eastAsia="en-AU"/>
        </w:rPr>
        <w:t xml:space="preserve">clinical risk </w:t>
      </w:r>
      <w:r w:rsidRPr="002639D5">
        <w:rPr>
          <w:lang w:eastAsia="en-AU"/>
        </w:rPr>
        <w:t>is</w:t>
      </w:r>
      <w:r w:rsidR="00F31438" w:rsidRPr="002639D5">
        <w:rPr>
          <w:lang w:eastAsia="en-AU"/>
        </w:rPr>
        <w:t xml:space="preserve"> identified. Risks are identified </w:t>
      </w:r>
      <w:r w:rsidR="002639D5" w:rsidRPr="002639D5">
        <w:rPr>
          <w:lang w:eastAsia="en-AU"/>
        </w:rPr>
        <w:t>via</w:t>
      </w:r>
      <w:r w:rsidR="00F31438" w:rsidRPr="002639D5">
        <w:rPr>
          <w:lang w:eastAsia="en-AU"/>
        </w:rPr>
        <w:t xml:space="preserve"> observation</w:t>
      </w:r>
      <w:r w:rsidR="002639D5" w:rsidRPr="002639D5">
        <w:rPr>
          <w:lang w:eastAsia="en-AU"/>
        </w:rPr>
        <w:t xml:space="preserve"> and communication with </w:t>
      </w:r>
      <w:r w:rsidR="00F31438" w:rsidRPr="002639D5">
        <w:rPr>
          <w:lang w:eastAsia="en-AU"/>
        </w:rPr>
        <w:t>consumers</w:t>
      </w:r>
      <w:r w:rsidR="002639D5" w:rsidRPr="002639D5">
        <w:rPr>
          <w:lang w:eastAsia="en-AU"/>
        </w:rPr>
        <w:t>/</w:t>
      </w:r>
      <w:r w:rsidR="00F31438" w:rsidRPr="002639D5">
        <w:rPr>
          <w:lang w:eastAsia="en-AU"/>
        </w:rPr>
        <w:t>representatives</w:t>
      </w:r>
      <w:r w:rsidR="002639D5" w:rsidRPr="002639D5">
        <w:rPr>
          <w:lang w:eastAsia="en-AU"/>
        </w:rPr>
        <w:t xml:space="preserve">. Review of </w:t>
      </w:r>
      <w:r w:rsidR="007C649F" w:rsidRPr="002639D5">
        <w:rPr>
          <w:lang w:eastAsia="en-AU"/>
        </w:rPr>
        <w:t>one</w:t>
      </w:r>
      <w:r w:rsidR="002639D5" w:rsidRPr="002639D5">
        <w:rPr>
          <w:lang w:eastAsia="en-AU"/>
        </w:rPr>
        <w:t xml:space="preserve"> consumer’s documents detail </w:t>
      </w:r>
      <w:r w:rsidR="007848E8">
        <w:rPr>
          <w:lang w:eastAsia="en-AU"/>
        </w:rPr>
        <w:t xml:space="preserve">completed </w:t>
      </w:r>
      <w:r w:rsidR="002639D5" w:rsidRPr="002639D5">
        <w:rPr>
          <w:lang w:eastAsia="en-AU"/>
        </w:rPr>
        <w:t xml:space="preserve">assessment of </w:t>
      </w:r>
      <w:r w:rsidR="00F31438" w:rsidRPr="002639D5">
        <w:rPr>
          <w:lang w:eastAsia="en-AU"/>
        </w:rPr>
        <w:t>risk</w:t>
      </w:r>
      <w:r w:rsidR="007848E8">
        <w:rPr>
          <w:lang w:eastAsia="en-AU"/>
        </w:rPr>
        <w:t>.</w:t>
      </w:r>
      <w:r w:rsidR="002639D5" w:rsidRPr="002639D5">
        <w:rPr>
          <w:lang w:eastAsia="en-AU"/>
        </w:rPr>
        <w:t xml:space="preserve"> </w:t>
      </w:r>
      <w:r w:rsidR="00F31438" w:rsidRPr="002639D5">
        <w:rPr>
          <w:lang w:eastAsia="en-AU"/>
        </w:rPr>
        <w:t xml:space="preserve">Case managers advised referrals to allied health specialists </w:t>
      </w:r>
      <w:r w:rsidR="002639D5" w:rsidRPr="002639D5">
        <w:rPr>
          <w:lang w:eastAsia="en-AU"/>
        </w:rPr>
        <w:t xml:space="preserve">occur when </w:t>
      </w:r>
      <w:r w:rsidR="00F31438" w:rsidRPr="002639D5">
        <w:rPr>
          <w:lang w:eastAsia="en-AU"/>
        </w:rPr>
        <w:t>concern</w:t>
      </w:r>
      <w:r w:rsidR="002639D5" w:rsidRPr="002639D5">
        <w:rPr>
          <w:lang w:eastAsia="en-AU"/>
        </w:rPr>
        <w:t xml:space="preserve">s </w:t>
      </w:r>
      <w:r w:rsidR="000318BD">
        <w:rPr>
          <w:lang w:eastAsia="en-AU"/>
        </w:rPr>
        <w:t xml:space="preserve">are identified </w:t>
      </w:r>
      <w:r w:rsidR="002639D5" w:rsidRPr="002639D5">
        <w:rPr>
          <w:lang w:eastAsia="en-AU"/>
        </w:rPr>
        <w:t xml:space="preserve">in relation to a </w:t>
      </w:r>
      <w:r w:rsidR="00F31438" w:rsidRPr="002639D5">
        <w:rPr>
          <w:lang w:eastAsia="en-AU"/>
        </w:rPr>
        <w:t>consumer</w:t>
      </w:r>
      <w:r w:rsidR="002639D5" w:rsidRPr="002639D5">
        <w:rPr>
          <w:lang w:eastAsia="en-AU"/>
        </w:rPr>
        <w:t xml:space="preserve">’s </w:t>
      </w:r>
      <w:r w:rsidR="000318BD">
        <w:rPr>
          <w:lang w:eastAsia="en-AU"/>
        </w:rPr>
        <w:t>living environment.</w:t>
      </w:r>
      <w:r w:rsidR="007848E8" w:rsidRPr="007848E8">
        <w:rPr>
          <w:lang w:eastAsia="en-AU"/>
        </w:rPr>
        <w:t xml:space="preserve"> </w:t>
      </w:r>
      <w:r w:rsidR="007848E8" w:rsidRPr="002639D5">
        <w:rPr>
          <w:lang w:eastAsia="en-AU"/>
        </w:rPr>
        <w:t>Documents detail referrals routinely occur and consumers express satisfaction.</w:t>
      </w:r>
    </w:p>
    <w:p w14:paraId="6D0D7A07" w14:textId="668A1A29" w:rsidR="00F31438" w:rsidRPr="00C60385" w:rsidRDefault="007848E8" w:rsidP="00FB0122">
      <w:pPr>
        <w:pStyle w:val="NormalArial"/>
        <w:rPr>
          <w:lang w:eastAsia="en-AU"/>
        </w:rPr>
      </w:pPr>
      <w:r>
        <w:rPr>
          <w:lang w:eastAsia="en-AU"/>
        </w:rPr>
        <w:t xml:space="preserve">Via review of </w:t>
      </w:r>
      <w:r w:rsidR="00C1645C">
        <w:rPr>
          <w:lang w:eastAsia="en-AU"/>
        </w:rPr>
        <w:t>5</w:t>
      </w:r>
      <w:r>
        <w:rPr>
          <w:lang w:eastAsia="en-AU"/>
        </w:rPr>
        <w:t xml:space="preserve"> consumer</w:t>
      </w:r>
      <w:r w:rsidR="00982A8D">
        <w:rPr>
          <w:lang w:eastAsia="en-AU"/>
        </w:rPr>
        <w:t>’</w:t>
      </w:r>
      <w:r>
        <w:rPr>
          <w:lang w:eastAsia="en-AU"/>
        </w:rPr>
        <w:t xml:space="preserve">s documents the assessment team note </w:t>
      </w:r>
      <w:r w:rsidR="00982A8D">
        <w:rPr>
          <w:lang w:eastAsia="en-AU"/>
        </w:rPr>
        <w:t xml:space="preserve">referral to </w:t>
      </w:r>
      <w:r w:rsidR="00C60385">
        <w:rPr>
          <w:lang w:eastAsia="en-AU"/>
        </w:rPr>
        <w:t xml:space="preserve">allied health professionals occur when a need is identified. </w:t>
      </w:r>
      <w:r w:rsidR="001D027A">
        <w:rPr>
          <w:lang w:eastAsia="en-AU"/>
        </w:rPr>
        <w:t xml:space="preserve">They </w:t>
      </w:r>
      <w:r w:rsidR="002639D5" w:rsidRPr="00C60385">
        <w:rPr>
          <w:lang w:eastAsia="en-AU"/>
        </w:rPr>
        <w:t xml:space="preserve">note </w:t>
      </w:r>
      <w:r w:rsidR="00982A8D" w:rsidRPr="00C60385">
        <w:rPr>
          <w:lang w:eastAsia="en-AU"/>
        </w:rPr>
        <w:t xml:space="preserve">occupational therapist (OT) assessment </w:t>
      </w:r>
      <w:r w:rsidR="001D027A">
        <w:rPr>
          <w:lang w:eastAsia="en-AU"/>
        </w:rPr>
        <w:t xml:space="preserve">and recommendations </w:t>
      </w:r>
      <w:r w:rsidR="00982A8D" w:rsidRPr="00C60385">
        <w:rPr>
          <w:lang w:eastAsia="en-AU"/>
        </w:rPr>
        <w:t xml:space="preserve">for </w:t>
      </w:r>
      <w:r w:rsidR="007C649F" w:rsidRPr="00C60385">
        <w:rPr>
          <w:lang w:eastAsia="en-AU"/>
        </w:rPr>
        <w:t>one</w:t>
      </w:r>
      <w:r w:rsidR="00982A8D" w:rsidRPr="00C60385">
        <w:rPr>
          <w:lang w:eastAsia="en-AU"/>
        </w:rPr>
        <w:t xml:space="preserve"> consumer experiencing falls using</w:t>
      </w:r>
      <w:r w:rsidR="00F31438" w:rsidRPr="00C60385">
        <w:rPr>
          <w:lang w:eastAsia="en-AU"/>
        </w:rPr>
        <w:t xml:space="preserve"> the provider’s self-developed comprehensive assessment form </w:t>
      </w:r>
      <w:r w:rsidR="00982A8D" w:rsidRPr="00C60385">
        <w:rPr>
          <w:lang w:eastAsia="en-AU"/>
        </w:rPr>
        <w:t xml:space="preserve">which </w:t>
      </w:r>
      <w:r w:rsidR="00F31438" w:rsidRPr="00C60385">
        <w:rPr>
          <w:lang w:eastAsia="en-AU"/>
        </w:rPr>
        <w:t xml:space="preserve">considers mobility, environment, and transfers. </w:t>
      </w:r>
      <w:r w:rsidR="00982A8D" w:rsidRPr="00C60385">
        <w:rPr>
          <w:lang w:eastAsia="en-AU"/>
        </w:rPr>
        <w:t xml:space="preserve">Another consumer’s file details a current support </w:t>
      </w:r>
      <w:r w:rsidR="00C1645C" w:rsidRPr="00C60385">
        <w:rPr>
          <w:lang w:eastAsia="en-AU"/>
        </w:rPr>
        <w:t>plain noting OT assessment</w:t>
      </w:r>
      <w:r w:rsidR="001D027A">
        <w:rPr>
          <w:lang w:eastAsia="en-AU"/>
        </w:rPr>
        <w:t>/</w:t>
      </w:r>
      <w:r w:rsidR="00C1645C" w:rsidRPr="00C60385">
        <w:rPr>
          <w:lang w:eastAsia="en-AU"/>
        </w:rPr>
        <w:t>recommend</w:t>
      </w:r>
      <w:r w:rsidR="001D027A">
        <w:rPr>
          <w:lang w:eastAsia="en-AU"/>
        </w:rPr>
        <w:t xml:space="preserve">ations of </w:t>
      </w:r>
      <w:r w:rsidR="00C1645C" w:rsidRPr="00C60385">
        <w:rPr>
          <w:lang w:eastAsia="en-AU"/>
        </w:rPr>
        <w:t>equipment to maintain independence and directive staff regarding care delivery</w:t>
      </w:r>
      <w:r w:rsidR="00F31438" w:rsidRPr="00C60385">
        <w:rPr>
          <w:lang w:eastAsia="en-AU"/>
        </w:rPr>
        <w:t xml:space="preserve">. </w:t>
      </w:r>
      <w:r w:rsidR="00C1645C" w:rsidRPr="00C60385">
        <w:rPr>
          <w:lang w:eastAsia="en-AU"/>
        </w:rPr>
        <w:t xml:space="preserve">Referral to an </w:t>
      </w:r>
      <w:r w:rsidR="00F31438" w:rsidRPr="00C60385">
        <w:rPr>
          <w:lang w:eastAsia="en-AU"/>
        </w:rPr>
        <w:t>exercise physiolog</w:t>
      </w:r>
      <w:r w:rsidR="00C1645C" w:rsidRPr="00C60385">
        <w:rPr>
          <w:lang w:eastAsia="en-AU"/>
        </w:rPr>
        <w:t xml:space="preserve">ist and documented </w:t>
      </w:r>
      <w:r w:rsidR="00F31438" w:rsidRPr="00C60385">
        <w:rPr>
          <w:lang w:eastAsia="en-AU"/>
        </w:rPr>
        <w:t xml:space="preserve">assessment </w:t>
      </w:r>
      <w:r w:rsidR="00C1645C" w:rsidRPr="00C60385">
        <w:rPr>
          <w:lang w:eastAsia="en-AU"/>
        </w:rPr>
        <w:t>relat</w:t>
      </w:r>
      <w:r w:rsidR="001D027A">
        <w:rPr>
          <w:lang w:eastAsia="en-AU"/>
        </w:rPr>
        <w:t xml:space="preserve">ing </w:t>
      </w:r>
      <w:r w:rsidR="00C1645C" w:rsidRPr="00C60385">
        <w:rPr>
          <w:lang w:eastAsia="en-AU"/>
        </w:rPr>
        <w:t xml:space="preserve">to </w:t>
      </w:r>
      <w:r w:rsidR="00F31438" w:rsidRPr="00C60385">
        <w:rPr>
          <w:lang w:eastAsia="en-AU"/>
        </w:rPr>
        <w:t>general risk</w:t>
      </w:r>
      <w:r w:rsidR="001D027A">
        <w:rPr>
          <w:lang w:eastAsia="en-AU"/>
        </w:rPr>
        <w:t>/</w:t>
      </w:r>
      <w:r w:rsidR="00F31438" w:rsidRPr="00C60385">
        <w:rPr>
          <w:lang w:eastAsia="en-AU"/>
        </w:rPr>
        <w:t>exercise tolerance and program implement</w:t>
      </w:r>
      <w:r w:rsidR="001D027A">
        <w:rPr>
          <w:lang w:eastAsia="en-AU"/>
        </w:rPr>
        <w:t>ation</w:t>
      </w:r>
      <w:r w:rsidR="00C1645C" w:rsidRPr="00C60385">
        <w:rPr>
          <w:lang w:eastAsia="en-AU"/>
        </w:rPr>
        <w:t xml:space="preserve"> for another, and a comprehensive </w:t>
      </w:r>
      <w:r w:rsidR="00F31438" w:rsidRPr="00C60385">
        <w:rPr>
          <w:lang w:eastAsia="en-AU"/>
        </w:rPr>
        <w:t>OT assessment includ</w:t>
      </w:r>
      <w:r w:rsidR="001D027A">
        <w:rPr>
          <w:lang w:eastAsia="en-AU"/>
        </w:rPr>
        <w:t>ing</w:t>
      </w:r>
      <w:r w:rsidR="00F31438" w:rsidRPr="00C60385">
        <w:rPr>
          <w:lang w:eastAsia="en-AU"/>
        </w:rPr>
        <w:t xml:space="preserve"> a section relating to falls</w:t>
      </w:r>
      <w:r w:rsidR="00C1645C" w:rsidRPr="00C60385">
        <w:rPr>
          <w:lang w:eastAsia="en-AU"/>
        </w:rPr>
        <w:t xml:space="preserve"> for a</w:t>
      </w:r>
      <w:r w:rsidR="001D027A">
        <w:rPr>
          <w:lang w:eastAsia="en-AU"/>
        </w:rPr>
        <w:t>nother</w:t>
      </w:r>
      <w:r w:rsidR="00C1645C" w:rsidRPr="00C60385">
        <w:rPr>
          <w:lang w:eastAsia="en-AU"/>
        </w:rPr>
        <w:t xml:space="preserve">. </w:t>
      </w:r>
      <w:r w:rsidR="001D027A">
        <w:rPr>
          <w:lang w:eastAsia="en-AU"/>
        </w:rPr>
        <w:t>One consumer</w:t>
      </w:r>
      <w:r w:rsidR="00C1645C" w:rsidRPr="00C60385">
        <w:rPr>
          <w:lang w:eastAsia="en-AU"/>
        </w:rPr>
        <w:t xml:space="preserve">’s documents detail support required in relation to prompts for medications, however </w:t>
      </w:r>
      <w:r w:rsidR="00F31438" w:rsidRPr="00C60385">
        <w:rPr>
          <w:lang w:eastAsia="en-AU"/>
        </w:rPr>
        <w:t>assessment</w:t>
      </w:r>
      <w:r w:rsidR="00C1645C" w:rsidRPr="00C60385">
        <w:rPr>
          <w:lang w:eastAsia="en-AU"/>
        </w:rPr>
        <w:t>/</w:t>
      </w:r>
      <w:r w:rsidR="00F31438" w:rsidRPr="00C60385">
        <w:rPr>
          <w:lang w:eastAsia="en-AU"/>
        </w:rPr>
        <w:t xml:space="preserve">planning processes do not </w:t>
      </w:r>
      <w:r w:rsidR="00C1645C" w:rsidRPr="00C60385">
        <w:rPr>
          <w:lang w:eastAsia="en-AU"/>
        </w:rPr>
        <w:t>demonstrate assessment of r</w:t>
      </w:r>
      <w:r w:rsidR="00F31438" w:rsidRPr="00C60385">
        <w:rPr>
          <w:lang w:eastAsia="en-AU"/>
        </w:rPr>
        <w:t xml:space="preserve">isk associated with cognitive impairment regarding medication management. Management </w:t>
      </w:r>
      <w:r w:rsidR="00C1645C" w:rsidRPr="00C60385">
        <w:rPr>
          <w:lang w:eastAsia="en-AU"/>
        </w:rPr>
        <w:t xml:space="preserve">notes a weekly </w:t>
      </w:r>
      <w:r w:rsidR="00F31438" w:rsidRPr="00C60385">
        <w:rPr>
          <w:lang w:eastAsia="en-AU"/>
        </w:rPr>
        <w:t xml:space="preserve">registered nurse visit </w:t>
      </w:r>
      <w:r w:rsidR="00C1645C" w:rsidRPr="00C60385">
        <w:rPr>
          <w:lang w:eastAsia="en-AU"/>
        </w:rPr>
        <w:t xml:space="preserve">however </w:t>
      </w:r>
      <w:r w:rsidR="00F31438" w:rsidRPr="00C60385">
        <w:rPr>
          <w:lang w:eastAsia="en-AU"/>
        </w:rPr>
        <w:t>cognitive assessment</w:t>
      </w:r>
      <w:r w:rsidR="00C1645C" w:rsidRPr="00C60385">
        <w:rPr>
          <w:lang w:eastAsia="en-AU"/>
        </w:rPr>
        <w:t>/</w:t>
      </w:r>
      <w:r w:rsidR="00F31438" w:rsidRPr="00C60385">
        <w:rPr>
          <w:lang w:eastAsia="en-AU"/>
        </w:rPr>
        <w:t>medication management plan</w:t>
      </w:r>
      <w:r w:rsidR="00C1645C" w:rsidRPr="00C60385">
        <w:rPr>
          <w:lang w:eastAsia="en-AU"/>
        </w:rPr>
        <w:t xml:space="preserve"> </w:t>
      </w:r>
      <w:r w:rsidR="00F31438" w:rsidRPr="00C60385">
        <w:rPr>
          <w:lang w:eastAsia="en-AU"/>
        </w:rPr>
        <w:t>not completed.</w:t>
      </w:r>
    </w:p>
    <w:p w14:paraId="500DAE84" w14:textId="46D2DDC3" w:rsidR="00F31438" w:rsidRPr="00C60385" w:rsidRDefault="00C1645C" w:rsidP="00FB0122">
      <w:pPr>
        <w:pStyle w:val="NormalArial"/>
        <w:rPr>
          <w:lang w:eastAsia="en-AU"/>
        </w:rPr>
      </w:pPr>
      <w:r w:rsidRPr="00C60385">
        <w:rPr>
          <w:lang w:eastAsia="en-AU"/>
        </w:rPr>
        <w:t>The provider’s response includes</w:t>
      </w:r>
      <w:r w:rsidR="00C60385" w:rsidRPr="002C29B3">
        <w:rPr>
          <w:lang w:eastAsia="en-AU"/>
        </w:rPr>
        <w:t xml:space="preserve"> commitment to systematically transition all assessments to validated, evidence-based tools </w:t>
      </w:r>
      <w:r w:rsidR="002C29B3" w:rsidRPr="002C29B3">
        <w:rPr>
          <w:lang w:eastAsia="en-AU"/>
        </w:rPr>
        <w:t>by January 2025 (</w:t>
      </w:r>
      <w:r w:rsidR="00C60385" w:rsidRPr="002C29B3">
        <w:rPr>
          <w:lang w:eastAsia="en-AU"/>
        </w:rPr>
        <w:t>including Falls Risk Assessment Tool (FRAT), developed by Peninsula Health Falls Prevention Service</w:t>
      </w:r>
      <w:r w:rsidR="002C29B3" w:rsidRPr="002C29B3">
        <w:rPr>
          <w:lang w:eastAsia="en-AU"/>
        </w:rPr>
        <w:t>).</w:t>
      </w:r>
      <w:r w:rsidR="00C60385" w:rsidRPr="002C29B3">
        <w:rPr>
          <w:lang w:eastAsia="en-AU"/>
        </w:rPr>
        <w:t xml:space="preserve"> </w:t>
      </w:r>
      <w:r w:rsidR="00C60385">
        <w:rPr>
          <w:lang w:eastAsia="en-AU"/>
        </w:rPr>
        <w:t xml:space="preserve">While use of validated tools </w:t>
      </w:r>
      <w:r w:rsidR="00C60385">
        <w:rPr>
          <w:lang w:eastAsia="en-AU"/>
        </w:rPr>
        <w:lastRenderedPageBreak/>
        <w:t xml:space="preserve">is optimal, </w:t>
      </w:r>
      <w:r w:rsidR="002C29B3">
        <w:rPr>
          <w:lang w:eastAsia="en-AU"/>
        </w:rPr>
        <w:t>i</w:t>
      </w:r>
      <w:r w:rsidR="002C29B3" w:rsidRPr="00C60385">
        <w:rPr>
          <w:lang w:eastAsia="en-AU"/>
        </w:rPr>
        <w:t xml:space="preserve">n consideration of compliance, I am swayed by demonstration </w:t>
      </w:r>
      <w:r w:rsidR="001D027A">
        <w:rPr>
          <w:lang w:eastAsia="en-AU"/>
        </w:rPr>
        <w:t xml:space="preserve">that </w:t>
      </w:r>
      <w:r w:rsidR="002C29B3" w:rsidRPr="00C60385">
        <w:rPr>
          <w:lang w:eastAsia="en-AU"/>
        </w:rPr>
        <w:t>consumers receive assessment when risks are identified</w:t>
      </w:r>
      <w:r w:rsidR="001D027A">
        <w:rPr>
          <w:lang w:eastAsia="en-AU"/>
        </w:rPr>
        <w:t>. Lack of using validated assessment tools is not supported by negative consumer outcome</w:t>
      </w:r>
      <w:r w:rsidR="002C29B3" w:rsidRPr="00C60385">
        <w:rPr>
          <w:lang w:eastAsia="en-AU"/>
        </w:rPr>
        <w:t>, and</w:t>
      </w:r>
      <w:r w:rsidR="00C60385" w:rsidRPr="00C60385">
        <w:rPr>
          <w:lang w:eastAsia="en-AU"/>
        </w:rPr>
        <w:t xml:space="preserve"> </w:t>
      </w:r>
      <w:r w:rsidR="001D027A">
        <w:rPr>
          <w:lang w:eastAsia="en-AU"/>
        </w:rPr>
        <w:t xml:space="preserve">I </w:t>
      </w:r>
      <w:r w:rsidR="00C60385" w:rsidRPr="00C60385">
        <w:rPr>
          <w:lang w:eastAsia="en-AU"/>
        </w:rPr>
        <w:t>accept the provider</w:t>
      </w:r>
      <w:r w:rsidR="001D027A">
        <w:rPr>
          <w:lang w:eastAsia="en-AU"/>
        </w:rPr>
        <w:t>’</w:t>
      </w:r>
      <w:r w:rsidR="00C60385" w:rsidRPr="00C60385">
        <w:rPr>
          <w:lang w:eastAsia="en-AU"/>
        </w:rPr>
        <w:t>s documented commitment</w:t>
      </w:r>
      <w:r w:rsidR="002C29B3">
        <w:rPr>
          <w:lang w:eastAsia="en-AU"/>
        </w:rPr>
        <w:t xml:space="preserve"> to implement validated tools. I find requirement 2(3)(a) is compliant. </w:t>
      </w:r>
    </w:p>
    <w:p w14:paraId="765397E9" w14:textId="01769843" w:rsidR="007D2A62" w:rsidRPr="00ED1C14" w:rsidRDefault="007D2A62" w:rsidP="00FB0122">
      <w:pPr>
        <w:pStyle w:val="NormalArial"/>
        <w:rPr>
          <w:color w:val="000000"/>
        </w:rPr>
      </w:pPr>
      <w:r w:rsidRPr="00D41649">
        <w:rPr>
          <w:rFonts w:eastAsia="Times New Roman"/>
          <w:color w:val="000000"/>
          <w:u w:val="single"/>
          <w:lang w:eastAsia="en-AU"/>
        </w:rPr>
        <w:t>Requirement 2(3)(</w:t>
      </w:r>
      <w:r>
        <w:rPr>
          <w:rFonts w:eastAsia="Times New Roman"/>
          <w:color w:val="000000"/>
          <w:u w:val="single"/>
          <w:lang w:eastAsia="en-AU"/>
        </w:rPr>
        <w:t>b</w:t>
      </w:r>
      <w:r w:rsidRPr="00D41649">
        <w:rPr>
          <w:rFonts w:eastAsia="Times New Roman"/>
          <w:color w:val="000000"/>
          <w:u w:val="single"/>
          <w:lang w:eastAsia="en-AU"/>
        </w:rPr>
        <w:t>)</w:t>
      </w:r>
      <w:r>
        <w:rPr>
          <w:rFonts w:eastAsia="Times New Roman"/>
          <w:color w:val="000000"/>
          <w:lang w:eastAsia="en-AU"/>
        </w:rPr>
        <w:t xml:space="preserve"> – </w:t>
      </w:r>
      <w:r w:rsidRPr="00ED1C14">
        <w:t>a decision of non-compliance made on</w:t>
      </w:r>
      <w:r>
        <w:t xml:space="preserve"> </w:t>
      </w:r>
      <w:r w:rsidR="0044355E">
        <w:t>1 December 2023</w:t>
      </w:r>
      <w:r w:rsidRPr="00B45717">
        <w:rPr>
          <w:color w:val="FF0000"/>
        </w:rPr>
        <w:t xml:space="preserve"> </w:t>
      </w:r>
      <w:r w:rsidRPr="00ED1C14">
        <w:t xml:space="preserve">followed </w:t>
      </w:r>
      <w:r w:rsidR="00D339EC" w:rsidRPr="00ED1C14">
        <w:t>a</w:t>
      </w:r>
      <w:r w:rsidRPr="00ED1C14">
        <w:t xml:space="preserve"> </w:t>
      </w:r>
      <w:r w:rsidR="00F249D0">
        <w:t>Quality Audit from</w:t>
      </w:r>
      <w:r w:rsidRPr="00ED1C14">
        <w:t xml:space="preserve"> </w:t>
      </w:r>
      <w:r>
        <w:t>11</w:t>
      </w:r>
      <w:r w:rsidR="00F249D0">
        <w:t xml:space="preserve"> September 2023 to </w:t>
      </w:r>
      <w:r>
        <w:t>14 September 202</w:t>
      </w:r>
      <w:r w:rsidR="0044355E">
        <w:t>3</w:t>
      </w:r>
      <w:r>
        <w:t xml:space="preserve">, due to lack of system to ensure </w:t>
      </w:r>
      <w:r w:rsidRPr="00F31438">
        <w:rPr>
          <w:rFonts w:eastAsia="Times New Roman"/>
          <w:color w:val="000000"/>
          <w:lang w:eastAsia="en-AU"/>
        </w:rPr>
        <w:t xml:space="preserve">consumer care plans </w:t>
      </w:r>
      <w:r>
        <w:rPr>
          <w:rFonts w:eastAsia="Times New Roman"/>
          <w:color w:val="000000"/>
          <w:lang w:eastAsia="en-AU"/>
        </w:rPr>
        <w:t xml:space="preserve">contain </w:t>
      </w:r>
      <w:r w:rsidRPr="00F31438">
        <w:rPr>
          <w:rFonts w:eastAsia="Times New Roman"/>
          <w:color w:val="000000"/>
          <w:lang w:eastAsia="en-AU"/>
        </w:rPr>
        <w:t>sufficient detail</w:t>
      </w:r>
      <w:r>
        <w:rPr>
          <w:rFonts w:eastAsia="Times New Roman"/>
          <w:color w:val="000000"/>
          <w:lang w:eastAsia="en-AU"/>
        </w:rPr>
        <w:t>s of</w:t>
      </w:r>
      <w:r w:rsidRPr="00F31438">
        <w:rPr>
          <w:rFonts w:eastAsia="Times New Roman"/>
          <w:color w:val="000000"/>
          <w:lang w:eastAsia="en-AU"/>
        </w:rPr>
        <w:t xml:space="preserve"> consumers’ current needs</w:t>
      </w:r>
      <w:r>
        <w:rPr>
          <w:rFonts w:eastAsia="Times New Roman"/>
          <w:color w:val="000000"/>
          <w:lang w:eastAsia="en-AU"/>
        </w:rPr>
        <w:t>/</w:t>
      </w:r>
      <w:r w:rsidRPr="00F31438">
        <w:rPr>
          <w:rFonts w:eastAsia="Times New Roman"/>
          <w:color w:val="000000"/>
          <w:lang w:eastAsia="en-AU"/>
        </w:rPr>
        <w:t>preferences</w:t>
      </w:r>
      <w:r>
        <w:rPr>
          <w:rFonts w:eastAsia="Times New Roman"/>
          <w:color w:val="000000"/>
          <w:lang w:eastAsia="en-AU"/>
        </w:rPr>
        <w:t xml:space="preserve">, nor </w:t>
      </w:r>
      <w:r w:rsidRPr="00F31438">
        <w:rPr>
          <w:rFonts w:eastAsia="Times New Roman"/>
          <w:color w:val="000000"/>
          <w:lang w:eastAsia="en-AU"/>
        </w:rPr>
        <w:t>a process to discuss advance care planning with consumers.</w:t>
      </w:r>
      <w:r>
        <w:rPr>
          <w:rFonts w:eastAsia="Times New Roman"/>
          <w:color w:val="000000"/>
          <w:lang w:eastAsia="en-AU"/>
        </w:rPr>
        <w:t xml:space="preserve"> </w:t>
      </w:r>
      <w:r w:rsidRPr="00ED1C14">
        <w:t xml:space="preserve">At an assessment contact on </w:t>
      </w:r>
      <w:r>
        <w:t>25 September 2024</w:t>
      </w:r>
      <w:r w:rsidRPr="00B45717">
        <w:rPr>
          <w:color w:val="FF0000"/>
        </w:rPr>
        <w:t xml:space="preserve"> </w:t>
      </w:r>
      <w:r w:rsidRPr="00ED1C14">
        <w:t xml:space="preserve">the </w:t>
      </w:r>
      <w:r>
        <w:t xml:space="preserve">assessment team bought forward evidence actions taken in response to previous non-compliant are not completely implemented or effective. </w:t>
      </w:r>
    </w:p>
    <w:p w14:paraId="6EF7A386" w14:textId="1AD7D05B" w:rsidR="00314895" w:rsidRDefault="00F9441A" w:rsidP="00FB0122">
      <w:pPr>
        <w:pStyle w:val="NormalArial"/>
        <w:rPr>
          <w:lang w:eastAsia="en-AU"/>
        </w:rPr>
      </w:pPr>
      <w:r w:rsidRPr="00F83DAA">
        <w:rPr>
          <w:lang w:eastAsia="en-AU"/>
        </w:rPr>
        <w:t>The service</w:t>
      </w:r>
      <w:r w:rsidR="00314895">
        <w:rPr>
          <w:lang w:eastAsia="en-AU"/>
        </w:rPr>
        <w:t>’</w:t>
      </w:r>
      <w:r w:rsidRPr="00F83DAA">
        <w:rPr>
          <w:lang w:eastAsia="en-AU"/>
        </w:rPr>
        <w:t>s assessment and planning process identi</w:t>
      </w:r>
      <w:r w:rsidR="00F07A4A" w:rsidRPr="00F83DAA">
        <w:rPr>
          <w:lang w:eastAsia="en-AU"/>
        </w:rPr>
        <w:t>fies most aspects relating to c</w:t>
      </w:r>
      <w:r w:rsidRPr="00F83DAA">
        <w:rPr>
          <w:lang w:eastAsia="en-AU"/>
        </w:rPr>
        <w:t>onsumers’ needs, goals, and preferences. Some consumers</w:t>
      </w:r>
      <w:r w:rsidR="00F07A4A" w:rsidRPr="00F83DAA">
        <w:rPr>
          <w:lang w:eastAsia="en-AU"/>
        </w:rPr>
        <w:t>/representatives’</w:t>
      </w:r>
      <w:r w:rsidRPr="00F83DAA">
        <w:rPr>
          <w:lang w:eastAsia="en-AU"/>
        </w:rPr>
        <w:t xml:space="preserve"> </w:t>
      </w:r>
      <w:r w:rsidR="00F07A4A" w:rsidRPr="00F83DAA">
        <w:rPr>
          <w:lang w:eastAsia="en-AU"/>
        </w:rPr>
        <w:t>express satisfaction</w:t>
      </w:r>
      <w:r w:rsidR="00B35B0C">
        <w:rPr>
          <w:lang w:eastAsia="en-AU"/>
        </w:rPr>
        <w:t xml:space="preserve"> relating to receipt of </w:t>
      </w:r>
      <w:r w:rsidR="00F07A4A" w:rsidRPr="00F83DAA">
        <w:rPr>
          <w:lang w:eastAsia="en-AU"/>
        </w:rPr>
        <w:t xml:space="preserve">appropriate </w:t>
      </w:r>
      <w:r w:rsidRPr="00F83DAA">
        <w:rPr>
          <w:lang w:eastAsia="en-AU"/>
        </w:rPr>
        <w:t>care</w:t>
      </w:r>
      <w:r w:rsidR="00F07A4A" w:rsidRPr="00F83DAA">
        <w:rPr>
          <w:lang w:eastAsia="en-AU"/>
        </w:rPr>
        <w:t>/</w:t>
      </w:r>
      <w:r w:rsidRPr="00F83DAA">
        <w:rPr>
          <w:lang w:eastAsia="en-AU"/>
        </w:rPr>
        <w:t>services</w:t>
      </w:r>
      <w:r w:rsidR="00F07A4A" w:rsidRPr="00F83DAA">
        <w:rPr>
          <w:lang w:eastAsia="en-AU"/>
        </w:rPr>
        <w:t xml:space="preserve"> aligned with current needs and documents detail c</w:t>
      </w:r>
      <w:r w:rsidRPr="00F83DAA">
        <w:rPr>
          <w:lang w:eastAsia="en-AU"/>
        </w:rPr>
        <w:t>are plan</w:t>
      </w:r>
      <w:r w:rsidR="00F07A4A" w:rsidRPr="00F83DAA">
        <w:rPr>
          <w:lang w:eastAsia="en-AU"/>
        </w:rPr>
        <w:t xml:space="preserve"> directives reflective of</w:t>
      </w:r>
      <w:r w:rsidRPr="00F83DAA">
        <w:rPr>
          <w:lang w:eastAsia="en-AU"/>
        </w:rPr>
        <w:t xml:space="preserve"> individualised goals</w:t>
      </w:r>
      <w:r w:rsidR="00F07A4A" w:rsidRPr="00F83DAA">
        <w:rPr>
          <w:lang w:eastAsia="en-AU"/>
        </w:rPr>
        <w:t>/</w:t>
      </w:r>
      <w:r w:rsidRPr="00F83DAA">
        <w:rPr>
          <w:lang w:eastAsia="en-AU"/>
        </w:rPr>
        <w:t>preferences</w:t>
      </w:r>
      <w:r w:rsidR="00F07A4A" w:rsidRPr="00F83DAA">
        <w:rPr>
          <w:lang w:eastAsia="en-AU"/>
        </w:rPr>
        <w:t xml:space="preserve"> to guide staff</w:t>
      </w:r>
      <w:r w:rsidR="00314895">
        <w:rPr>
          <w:lang w:eastAsia="en-AU"/>
        </w:rPr>
        <w:t>.</w:t>
      </w:r>
      <w:r w:rsidR="00F07A4A" w:rsidRPr="00F83DAA">
        <w:rPr>
          <w:lang w:eastAsia="en-AU"/>
        </w:rPr>
        <w:t xml:space="preserve"> Sampled consumers/representatives advised involvement in </w:t>
      </w:r>
      <w:r w:rsidRPr="00F83DAA">
        <w:rPr>
          <w:lang w:eastAsia="en-AU"/>
        </w:rPr>
        <w:t xml:space="preserve">development of </w:t>
      </w:r>
      <w:r w:rsidR="00F07A4A" w:rsidRPr="00F83DAA">
        <w:rPr>
          <w:lang w:eastAsia="en-AU"/>
        </w:rPr>
        <w:t xml:space="preserve">care </w:t>
      </w:r>
      <w:r w:rsidRPr="00F83DAA">
        <w:rPr>
          <w:lang w:eastAsia="en-AU"/>
        </w:rPr>
        <w:t>preferences however, no</w:t>
      </w:r>
      <w:r w:rsidR="00B35B0C">
        <w:rPr>
          <w:lang w:eastAsia="en-AU"/>
        </w:rPr>
        <w:t xml:space="preserve">t </w:t>
      </w:r>
      <w:r w:rsidRPr="00F83DAA">
        <w:rPr>
          <w:lang w:eastAsia="en-AU"/>
        </w:rPr>
        <w:t xml:space="preserve">discussions regarding advance care planning. </w:t>
      </w:r>
      <w:r w:rsidR="00F07A4A" w:rsidRPr="00F83DAA">
        <w:rPr>
          <w:lang w:eastAsia="en-AU"/>
        </w:rPr>
        <w:t xml:space="preserve">Documents for </w:t>
      </w:r>
      <w:r w:rsidR="00D339EC" w:rsidRPr="00F83DAA">
        <w:rPr>
          <w:lang w:eastAsia="en-AU"/>
        </w:rPr>
        <w:t>one</w:t>
      </w:r>
      <w:r w:rsidR="00F07A4A" w:rsidRPr="00F83DAA">
        <w:rPr>
          <w:lang w:eastAsia="en-AU"/>
        </w:rPr>
        <w:t xml:space="preserve"> consumer receiving CHSP services contain</w:t>
      </w:r>
      <w:r w:rsidR="00B35B0C">
        <w:rPr>
          <w:lang w:eastAsia="en-AU"/>
        </w:rPr>
        <w:t>s</w:t>
      </w:r>
      <w:r w:rsidR="00F07A4A" w:rsidRPr="00F83DAA">
        <w:rPr>
          <w:lang w:eastAsia="en-AU"/>
        </w:rPr>
        <w:t xml:space="preserve"> conflicting information relating to dietary and mobility requirements.</w:t>
      </w:r>
      <w:r w:rsidR="00F83DAA" w:rsidRPr="00F83DAA">
        <w:rPr>
          <w:lang w:eastAsia="en-AU"/>
        </w:rPr>
        <w:t xml:space="preserve"> </w:t>
      </w:r>
    </w:p>
    <w:p w14:paraId="43A93C9C" w14:textId="6460F6DE" w:rsidR="00F31438" w:rsidRPr="00F07A4A" w:rsidRDefault="00473058" w:rsidP="00FB0122">
      <w:pPr>
        <w:pStyle w:val="NormalArial"/>
        <w:rPr>
          <w:szCs w:val="22"/>
          <w:lang w:eastAsia="en-AU"/>
        </w:rPr>
      </w:pPr>
      <w:r w:rsidRPr="00F07A4A">
        <w:t>C</w:t>
      </w:r>
      <w:r w:rsidRPr="00F07A4A">
        <w:rPr>
          <w:lang w:eastAsia="en-AU"/>
        </w:rPr>
        <w:t>urrent assessment/care planning processes do not include gathering of data/information relating to advance care or end-of-life planning for consumers</w:t>
      </w:r>
      <w:r>
        <w:rPr>
          <w:lang w:eastAsia="en-AU"/>
        </w:rPr>
        <w:t xml:space="preserve">. </w:t>
      </w:r>
      <w:r w:rsidR="00F07A4A" w:rsidRPr="00F83DAA">
        <w:rPr>
          <w:lang w:eastAsia="en-AU"/>
        </w:rPr>
        <w:t>W</w:t>
      </w:r>
      <w:r w:rsidR="0044355E" w:rsidRPr="00F83DAA">
        <w:rPr>
          <w:lang w:eastAsia="en-AU"/>
        </w:rPr>
        <w:t xml:space="preserve">hile staff received specific training related </w:t>
      </w:r>
      <w:r w:rsidR="00F9441A" w:rsidRPr="00F83DAA">
        <w:rPr>
          <w:lang w:eastAsia="en-AU"/>
        </w:rPr>
        <w:t>t</w:t>
      </w:r>
      <w:r w:rsidR="0044355E" w:rsidRPr="00F83DAA">
        <w:rPr>
          <w:lang w:eastAsia="en-AU"/>
        </w:rPr>
        <w:t>o</w:t>
      </w:r>
      <w:r w:rsidR="00985A40">
        <w:rPr>
          <w:lang w:eastAsia="en-AU"/>
        </w:rPr>
        <w:t xml:space="preserve"> initiating </w:t>
      </w:r>
      <w:r w:rsidR="0044355E" w:rsidRPr="00F83DAA">
        <w:rPr>
          <w:lang w:eastAsia="en-AU"/>
        </w:rPr>
        <w:t>discussions and development of advance</w:t>
      </w:r>
      <w:r w:rsidR="0044355E" w:rsidRPr="00F07A4A">
        <w:rPr>
          <w:lang w:eastAsia="en-AU"/>
        </w:rPr>
        <w:t xml:space="preserve"> care planning, Management advised progress </w:t>
      </w:r>
      <w:r w:rsidR="00F9441A" w:rsidRPr="00F07A4A">
        <w:rPr>
          <w:lang w:eastAsia="en-AU"/>
        </w:rPr>
        <w:t xml:space="preserve">to </w:t>
      </w:r>
      <w:r w:rsidR="0044355E" w:rsidRPr="00F07A4A">
        <w:rPr>
          <w:lang w:eastAsia="en-AU"/>
        </w:rPr>
        <w:t>incorporat</w:t>
      </w:r>
      <w:r w:rsidR="00F9441A" w:rsidRPr="00F07A4A">
        <w:rPr>
          <w:lang w:eastAsia="en-AU"/>
        </w:rPr>
        <w:t>e</w:t>
      </w:r>
      <w:r w:rsidR="0044355E" w:rsidRPr="00F07A4A">
        <w:rPr>
          <w:lang w:eastAsia="en-AU"/>
        </w:rPr>
        <w:t xml:space="preserve"> this </w:t>
      </w:r>
      <w:r w:rsidR="00985A40">
        <w:rPr>
          <w:lang w:eastAsia="en-AU"/>
        </w:rPr>
        <w:t xml:space="preserve">element </w:t>
      </w:r>
      <w:r w:rsidR="0044355E" w:rsidRPr="00F07A4A">
        <w:rPr>
          <w:lang w:eastAsia="en-AU"/>
        </w:rPr>
        <w:t>into admission/entry and reassessment proc</w:t>
      </w:r>
      <w:r w:rsidR="00F31438" w:rsidRPr="00F07A4A">
        <w:t xml:space="preserve">esses </w:t>
      </w:r>
      <w:r w:rsidR="00F9441A" w:rsidRPr="00F07A4A">
        <w:t>does not occur</w:t>
      </w:r>
      <w:r w:rsidR="00F9441A" w:rsidRPr="00F07A4A">
        <w:rPr>
          <w:lang w:eastAsia="en-AU"/>
        </w:rPr>
        <w:t xml:space="preserve">. </w:t>
      </w:r>
      <w:r w:rsidR="00F9441A" w:rsidRPr="00F07A4A">
        <w:rPr>
          <w:szCs w:val="22"/>
          <w:lang w:eastAsia="en-AU"/>
        </w:rPr>
        <w:t xml:space="preserve">Case managers advised a process does not exist to alert </w:t>
      </w:r>
      <w:r w:rsidR="00985A40">
        <w:rPr>
          <w:szCs w:val="22"/>
          <w:lang w:eastAsia="en-AU"/>
        </w:rPr>
        <w:t xml:space="preserve">staff when </w:t>
      </w:r>
      <w:r w:rsidR="00F9441A" w:rsidRPr="00F07A4A">
        <w:rPr>
          <w:szCs w:val="22"/>
          <w:lang w:eastAsia="en-AU"/>
        </w:rPr>
        <w:t xml:space="preserve">a consumer is palliating. </w:t>
      </w:r>
      <w:r w:rsidR="00F31438" w:rsidRPr="00F07A4A">
        <w:t xml:space="preserve">Staff gave examples of </w:t>
      </w:r>
      <w:r w:rsidR="0044355E" w:rsidRPr="00F07A4A">
        <w:t xml:space="preserve">some </w:t>
      </w:r>
      <w:r w:rsidR="00F31438" w:rsidRPr="00F07A4A">
        <w:t>consumers provid</w:t>
      </w:r>
      <w:r w:rsidR="0044355E" w:rsidRPr="00F07A4A">
        <w:t xml:space="preserve">ing </w:t>
      </w:r>
      <w:r w:rsidR="00F31438" w:rsidRPr="00F07A4A">
        <w:t xml:space="preserve">information relating to advance care planning </w:t>
      </w:r>
      <w:r w:rsidR="0044355E" w:rsidRPr="00F07A4A">
        <w:t xml:space="preserve">however </w:t>
      </w:r>
      <w:r w:rsidR="00F9441A" w:rsidRPr="00F07A4A">
        <w:t xml:space="preserve">consumers and/or family </w:t>
      </w:r>
      <w:r>
        <w:t xml:space="preserve">members </w:t>
      </w:r>
      <w:r w:rsidR="00F9441A" w:rsidRPr="00F07A4A">
        <w:t xml:space="preserve">initiated this, not as part of the service’s </w:t>
      </w:r>
      <w:r w:rsidR="00985A40">
        <w:t xml:space="preserve">data gathering/assessment </w:t>
      </w:r>
      <w:r w:rsidR="00F9441A" w:rsidRPr="00F07A4A">
        <w:t>process</w:t>
      </w:r>
      <w:r w:rsidR="00F31438" w:rsidRPr="00F07A4A">
        <w:t xml:space="preserve">. </w:t>
      </w:r>
    </w:p>
    <w:p w14:paraId="0EC85E8F" w14:textId="0008FE0F" w:rsidR="00F31438" w:rsidRPr="00FB0122" w:rsidRDefault="00F83DAA" w:rsidP="00F31438">
      <w:pPr>
        <w:pStyle w:val="NormalArial"/>
        <w:rPr>
          <w:lang w:eastAsia="en-AU"/>
        </w:rPr>
      </w:pPr>
      <w:r w:rsidRPr="002C29B3">
        <w:rPr>
          <w:lang w:eastAsia="en-AU"/>
        </w:rPr>
        <w:t xml:space="preserve">In their response, the provider </w:t>
      </w:r>
      <w:r w:rsidR="002C29B3" w:rsidRPr="002C29B3">
        <w:rPr>
          <w:lang w:eastAsia="en-AU"/>
        </w:rPr>
        <w:t xml:space="preserve">advised plans to incorporate advanced care planning discussions into initial assessment, ongoing reviews and/or when changes in consumer’s needs occur. They developed an Advance Care Planning Guide to support staff as per organisational expectations. </w:t>
      </w:r>
      <w:r w:rsidRPr="00985A40">
        <w:rPr>
          <w:lang w:eastAsia="en-AU"/>
        </w:rPr>
        <w:t xml:space="preserve">In consideration of compliance, while acknowledging </w:t>
      </w:r>
      <w:r w:rsidR="00985A40" w:rsidRPr="00985A40">
        <w:rPr>
          <w:lang w:eastAsia="en-AU"/>
        </w:rPr>
        <w:t>the service demonstrates some aspects/elements of this requirement, they do no demonstrate a</w:t>
      </w:r>
      <w:r w:rsidR="00985A40" w:rsidRPr="002C29B3">
        <w:rPr>
          <w:lang w:eastAsia="en-AU"/>
        </w:rPr>
        <w:t xml:space="preserve">ssessment/planning includes advance care and end of life planning if the consumer wishes. I find requirement 2(3)(b) is non-compliant. </w:t>
      </w:r>
    </w:p>
    <w:sectPr w:rsidR="00F31438" w:rsidRPr="00FB012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6A70F" w14:textId="77777777" w:rsidR="009163B5" w:rsidRDefault="009163B5">
      <w:pPr>
        <w:spacing w:after="0"/>
      </w:pPr>
      <w:r>
        <w:separator/>
      </w:r>
    </w:p>
  </w:endnote>
  <w:endnote w:type="continuationSeparator" w:id="0">
    <w:p w14:paraId="0AB5E485" w14:textId="77777777" w:rsidR="009163B5" w:rsidRDefault="009163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F5880" w14:textId="77777777" w:rsidR="000433E4" w:rsidRPr="00DF37F2" w:rsidRDefault="0059534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3Bridges Community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DB2FD6B" w14:textId="77777777" w:rsidR="000433E4" w:rsidRPr="00DF37F2" w:rsidRDefault="0059534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200859</w:t>
    </w:r>
    <w:bookmarkEnd w:id="5"/>
    <w:r w:rsidRPr="00DF37F2">
      <w:rPr>
        <w:rStyle w:val="FooterBold"/>
        <w:rFonts w:ascii="Arial" w:hAnsi="Arial"/>
        <w:b w:val="0"/>
      </w:rPr>
      <w:tab/>
      <w:t xml:space="preserve">OFFICIAL: Sensitive </w:t>
    </w:r>
  </w:p>
  <w:p w14:paraId="76B0C051" w14:textId="77777777" w:rsidR="000433E4" w:rsidRPr="00DF37F2" w:rsidRDefault="0059534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D37F1" w14:textId="77777777" w:rsidR="009163B5" w:rsidRDefault="009163B5" w:rsidP="00D71F88">
      <w:pPr>
        <w:spacing w:after="0"/>
      </w:pPr>
      <w:r>
        <w:separator/>
      </w:r>
    </w:p>
  </w:footnote>
  <w:footnote w:type="continuationSeparator" w:id="0">
    <w:p w14:paraId="23149B17" w14:textId="77777777" w:rsidR="009163B5" w:rsidRDefault="009163B5" w:rsidP="00D71F88">
      <w:pPr>
        <w:spacing w:after="0"/>
      </w:pPr>
      <w:r>
        <w:continuationSeparator/>
      </w:r>
    </w:p>
  </w:footnote>
  <w:footnote w:id="1">
    <w:p w14:paraId="74B6DE7B" w14:textId="14D76F60" w:rsidR="000433E4" w:rsidRDefault="0059534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7225D">
        <w:rPr>
          <w:rFonts w:ascii="Arial" w:hAnsi="Arial" w:cs="Arial"/>
          <w:color w:val="auto"/>
          <w:sz w:val="20"/>
          <w:szCs w:val="20"/>
        </w:rPr>
        <w:t>68A</w:t>
      </w:r>
      <w:r w:rsidRPr="00F7225D">
        <w:rPr>
          <w:rFonts w:ascii="Arial" w:hAnsi="Arial" w:cs="Arial"/>
          <w:b/>
          <w:color w:val="auto"/>
          <w:sz w:val="20"/>
          <w:szCs w:val="20"/>
        </w:rPr>
        <w:t xml:space="preserve"> </w:t>
      </w:r>
      <w:r w:rsidRPr="00F7225D">
        <w:rPr>
          <w:rFonts w:ascii="Arial" w:hAnsi="Arial" w:cs="Arial"/>
          <w:color w:val="auto"/>
          <w:sz w:val="20"/>
          <w:szCs w:val="20"/>
        </w:rPr>
        <w:t>o</w:t>
      </w:r>
      <w:r w:rsidRPr="002C3CB4">
        <w:rPr>
          <w:rFonts w:ascii="Arial" w:hAnsi="Arial" w:cs="Arial"/>
          <w:sz w:val="20"/>
          <w:szCs w:val="20"/>
        </w:rPr>
        <w:t>f the Aged Care Quality and Safety Commission Rules 2018.</w:t>
      </w:r>
    </w:p>
    <w:p w14:paraId="26821171" w14:textId="77777777" w:rsidR="000433E4" w:rsidRDefault="000433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DD833" w14:textId="77777777" w:rsidR="000433E4" w:rsidRDefault="0059534C">
    <w:pPr>
      <w:pStyle w:val="Header"/>
    </w:pPr>
    <w:r>
      <w:rPr>
        <w:noProof/>
        <w:color w:val="2B579A"/>
        <w:shd w:val="clear" w:color="auto" w:fill="E6E6E6"/>
        <w:lang w:val="en-US"/>
      </w:rPr>
      <w:drawing>
        <wp:anchor distT="0" distB="0" distL="114300" distR="114300" simplePos="0" relativeHeight="251663360" behindDoc="1" locked="0" layoutInCell="1" allowOverlap="1" wp14:anchorId="387D8504" wp14:editId="4264B48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4FD8B" w14:textId="77777777" w:rsidR="000433E4" w:rsidRDefault="0059534C">
    <w:pPr>
      <w:pStyle w:val="Header"/>
    </w:pPr>
    <w:r>
      <w:rPr>
        <w:noProof/>
      </w:rPr>
      <w:drawing>
        <wp:anchor distT="0" distB="0" distL="114300" distR="114300" simplePos="0" relativeHeight="251661312" behindDoc="0" locked="0" layoutInCell="1" allowOverlap="1" wp14:anchorId="2C6F9E14" wp14:editId="51102D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9AA5DB8">
      <w:start w:val="1"/>
      <w:numFmt w:val="lowerRoman"/>
      <w:lvlText w:val="(%1)"/>
      <w:lvlJc w:val="left"/>
      <w:pPr>
        <w:ind w:left="1080" w:hanging="720"/>
      </w:pPr>
      <w:rPr>
        <w:rFonts w:hint="default"/>
      </w:rPr>
    </w:lvl>
    <w:lvl w:ilvl="1" w:tplc="CA942ED2" w:tentative="1">
      <w:start w:val="1"/>
      <w:numFmt w:val="lowerLetter"/>
      <w:lvlText w:val="%2."/>
      <w:lvlJc w:val="left"/>
      <w:pPr>
        <w:ind w:left="1440" w:hanging="360"/>
      </w:pPr>
    </w:lvl>
    <w:lvl w:ilvl="2" w:tplc="953EDA9A" w:tentative="1">
      <w:start w:val="1"/>
      <w:numFmt w:val="lowerRoman"/>
      <w:lvlText w:val="%3."/>
      <w:lvlJc w:val="right"/>
      <w:pPr>
        <w:ind w:left="2160" w:hanging="180"/>
      </w:pPr>
    </w:lvl>
    <w:lvl w:ilvl="3" w:tplc="F384A44A" w:tentative="1">
      <w:start w:val="1"/>
      <w:numFmt w:val="decimal"/>
      <w:lvlText w:val="%4."/>
      <w:lvlJc w:val="left"/>
      <w:pPr>
        <w:ind w:left="2880" w:hanging="360"/>
      </w:pPr>
    </w:lvl>
    <w:lvl w:ilvl="4" w:tplc="3B2C9940" w:tentative="1">
      <w:start w:val="1"/>
      <w:numFmt w:val="lowerLetter"/>
      <w:lvlText w:val="%5."/>
      <w:lvlJc w:val="left"/>
      <w:pPr>
        <w:ind w:left="3600" w:hanging="360"/>
      </w:pPr>
    </w:lvl>
    <w:lvl w:ilvl="5" w:tplc="942E55BA" w:tentative="1">
      <w:start w:val="1"/>
      <w:numFmt w:val="lowerRoman"/>
      <w:lvlText w:val="%6."/>
      <w:lvlJc w:val="right"/>
      <w:pPr>
        <w:ind w:left="4320" w:hanging="180"/>
      </w:pPr>
    </w:lvl>
    <w:lvl w:ilvl="6" w:tplc="599C0980" w:tentative="1">
      <w:start w:val="1"/>
      <w:numFmt w:val="decimal"/>
      <w:lvlText w:val="%7."/>
      <w:lvlJc w:val="left"/>
      <w:pPr>
        <w:ind w:left="5040" w:hanging="360"/>
      </w:pPr>
    </w:lvl>
    <w:lvl w:ilvl="7" w:tplc="CB4E1DB0" w:tentative="1">
      <w:start w:val="1"/>
      <w:numFmt w:val="lowerLetter"/>
      <w:lvlText w:val="%8."/>
      <w:lvlJc w:val="left"/>
      <w:pPr>
        <w:ind w:left="5760" w:hanging="360"/>
      </w:pPr>
    </w:lvl>
    <w:lvl w:ilvl="8" w:tplc="2F74D9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B9CE6C2">
      <w:start w:val="1"/>
      <w:numFmt w:val="lowerRoman"/>
      <w:lvlText w:val="(%1)"/>
      <w:lvlJc w:val="left"/>
      <w:pPr>
        <w:ind w:left="1080" w:hanging="720"/>
      </w:pPr>
      <w:rPr>
        <w:rFonts w:hint="default"/>
      </w:rPr>
    </w:lvl>
    <w:lvl w:ilvl="1" w:tplc="6856419C" w:tentative="1">
      <w:start w:val="1"/>
      <w:numFmt w:val="lowerLetter"/>
      <w:lvlText w:val="%2."/>
      <w:lvlJc w:val="left"/>
      <w:pPr>
        <w:ind w:left="1440" w:hanging="360"/>
      </w:pPr>
    </w:lvl>
    <w:lvl w:ilvl="2" w:tplc="7AF0BC7A" w:tentative="1">
      <w:start w:val="1"/>
      <w:numFmt w:val="lowerRoman"/>
      <w:lvlText w:val="%3."/>
      <w:lvlJc w:val="right"/>
      <w:pPr>
        <w:ind w:left="2160" w:hanging="180"/>
      </w:pPr>
    </w:lvl>
    <w:lvl w:ilvl="3" w:tplc="2BDAB422" w:tentative="1">
      <w:start w:val="1"/>
      <w:numFmt w:val="decimal"/>
      <w:lvlText w:val="%4."/>
      <w:lvlJc w:val="left"/>
      <w:pPr>
        <w:ind w:left="2880" w:hanging="360"/>
      </w:pPr>
    </w:lvl>
    <w:lvl w:ilvl="4" w:tplc="207A2A9C" w:tentative="1">
      <w:start w:val="1"/>
      <w:numFmt w:val="lowerLetter"/>
      <w:lvlText w:val="%5."/>
      <w:lvlJc w:val="left"/>
      <w:pPr>
        <w:ind w:left="3600" w:hanging="360"/>
      </w:pPr>
    </w:lvl>
    <w:lvl w:ilvl="5" w:tplc="13F86BE6" w:tentative="1">
      <w:start w:val="1"/>
      <w:numFmt w:val="lowerRoman"/>
      <w:lvlText w:val="%6."/>
      <w:lvlJc w:val="right"/>
      <w:pPr>
        <w:ind w:left="4320" w:hanging="180"/>
      </w:pPr>
    </w:lvl>
    <w:lvl w:ilvl="6" w:tplc="F00C8AC2" w:tentative="1">
      <w:start w:val="1"/>
      <w:numFmt w:val="decimal"/>
      <w:lvlText w:val="%7."/>
      <w:lvlJc w:val="left"/>
      <w:pPr>
        <w:ind w:left="5040" w:hanging="360"/>
      </w:pPr>
    </w:lvl>
    <w:lvl w:ilvl="7" w:tplc="9B9A10D0" w:tentative="1">
      <w:start w:val="1"/>
      <w:numFmt w:val="lowerLetter"/>
      <w:lvlText w:val="%8."/>
      <w:lvlJc w:val="left"/>
      <w:pPr>
        <w:ind w:left="5760" w:hanging="360"/>
      </w:pPr>
    </w:lvl>
    <w:lvl w:ilvl="8" w:tplc="8210096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42478B2">
      <w:start w:val="1"/>
      <w:numFmt w:val="lowerRoman"/>
      <w:lvlText w:val="(%1)"/>
      <w:lvlJc w:val="left"/>
      <w:pPr>
        <w:ind w:left="1080" w:hanging="720"/>
      </w:pPr>
      <w:rPr>
        <w:rFonts w:hint="default"/>
      </w:rPr>
    </w:lvl>
    <w:lvl w:ilvl="1" w:tplc="AAF03952" w:tentative="1">
      <w:start w:val="1"/>
      <w:numFmt w:val="lowerLetter"/>
      <w:lvlText w:val="%2."/>
      <w:lvlJc w:val="left"/>
      <w:pPr>
        <w:ind w:left="1440" w:hanging="360"/>
      </w:pPr>
    </w:lvl>
    <w:lvl w:ilvl="2" w:tplc="7E90BA86" w:tentative="1">
      <w:start w:val="1"/>
      <w:numFmt w:val="lowerRoman"/>
      <w:lvlText w:val="%3."/>
      <w:lvlJc w:val="right"/>
      <w:pPr>
        <w:ind w:left="2160" w:hanging="180"/>
      </w:pPr>
    </w:lvl>
    <w:lvl w:ilvl="3" w:tplc="18980426" w:tentative="1">
      <w:start w:val="1"/>
      <w:numFmt w:val="decimal"/>
      <w:lvlText w:val="%4."/>
      <w:lvlJc w:val="left"/>
      <w:pPr>
        <w:ind w:left="2880" w:hanging="360"/>
      </w:pPr>
    </w:lvl>
    <w:lvl w:ilvl="4" w:tplc="8B6C278E" w:tentative="1">
      <w:start w:val="1"/>
      <w:numFmt w:val="lowerLetter"/>
      <w:lvlText w:val="%5."/>
      <w:lvlJc w:val="left"/>
      <w:pPr>
        <w:ind w:left="3600" w:hanging="360"/>
      </w:pPr>
    </w:lvl>
    <w:lvl w:ilvl="5" w:tplc="C352A4BE" w:tentative="1">
      <w:start w:val="1"/>
      <w:numFmt w:val="lowerRoman"/>
      <w:lvlText w:val="%6."/>
      <w:lvlJc w:val="right"/>
      <w:pPr>
        <w:ind w:left="4320" w:hanging="180"/>
      </w:pPr>
    </w:lvl>
    <w:lvl w:ilvl="6" w:tplc="9516144E" w:tentative="1">
      <w:start w:val="1"/>
      <w:numFmt w:val="decimal"/>
      <w:lvlText w:val="%7."/>
      <w:lvlJc w:val="left"/>
      <w:pPr>
        <w:ind w:left="5040" w:hanging="360"/>
      </w:pPr>
    </w:lvl>
    <w:lvl w:ilvl="7" w:tplc="52A644EA" w:tentative="1">
      <w:start w:val="1"/>
      <w:numFmt w:val="lowerLetter"/>
      <w:lvlText w:val="%8."/>
      <w:lvlJc w:val="left"/>
      <w:pPr>
        <w:ind w:left="5760" w:hanging="360"/>
      </w:pPr>
    </w:lvl>
    <w:lvl w:ilvl="8" w:tplc="1082CA5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31CBA1E">
      <w:start w:val="1"/>
      <w:numFmt w:val="lowerRoman"/>
      <w:lvlText w:val="(%1)"/>
      <w:lvlJc w:val="left"/>
      <w:pPr>
        <w:ind w:left="1080" w:hanging="720"/>
      </w:pPr>
      <w:rPr>
        <w:rFonts w:hint="default"/>
      </w:rPr>
    </w:lvl>
    <w:lvl w:ilvl="1" w:tplc="8582556C" w:tentative="1">
      <w:start w:val="1"/>
      <w:numFmt w:val="lowerLetter"/>
      <w:lvlText w:val="%2."/>
      <w:lvlJc w:val="left"/>
      <w:pPr>
        <w:ind w:left="1440" w:hanging="360"/>
      </w:pPr>
    </w:lvl>
    <w:lvl w:ilvl="2" w:tplc="67546C20" w:tentative="1">
      <w:start w:val="1"/>
      <w:numFmt w:val="lowerRoman"/>
      <w:lvlText w:val="%3."/>
      <w:lvlJc w:val="right"/>
      <w:pPr>
        <w:ind w:left="2160" w:hanging="180"/>
      </w:pPr>
    </w:lvl>
    <w:lvl w:ilvl="3" w:tplc="71C40452" w:tentative="1">
      <w:start w:val="1"/>
      <w:numFmt w:val="decimal"/>
      <w:lvlText w:val="%4."/>
      <w:lvlJc w:val="left"/>
      <w:pPr>
        <w:ind w:left="2880" w:hanging="360"/>
      </w:pPr>
    </w:lvl>
    <w:lvl w:ilvl="4" w:tplc="14BCCF92" w:tentative="1">
      <w:start w:val="1"/>
      <w:numFmt w:val="lowerLetter"/>
      <w:lvlText w:val="%5."/>
      <w:lvlJc w:val="left"/>
      <w:pPr>
        <w:ind w:left="3600" w:hanging="360"/>
      </w:pPr>
    </w:lvl>
    <w:lvl w:ilvl="5" w:tplc="A84ABBBC" w:tentative="1">
      <w:start w:val="1"/>
      <w:numFmt w:val="lowerRoman"/>
      <w:lvlText w:val="%6."/>
      <w:lvlJc w:val="right"/>
      <w:pPr>
        <w:ind w:left="4320" w:hanging="180"/>
      </w:pPr>
    </w:lvl>
    <w:lvl w:ilvl="6" w:tplc="9BFED064" w:tentative="1">
      <w:start w:val="1"/>
      <w:numFmt w:val="decimal"/>
      <w:lvlText w:val="%7."/>
      <w:lvlJc w:val="left"/>
      <w:pPr>
        <w:ind w:left="5040" w:hanging="360"/>
      </w:pPr>
    </w:lvl>
    <w:lvl w:ilvl="7" w:tplc="474C7E0C" w:tentative="1">
      <w:start w:val="1"/>
      <w:numFmt w:val="lowerLetter"/>
      <w:lvlText w:val="%8."/>
      <w:lvlJc w:val="left"/>
      <w:pPr>
        <w:ind w:left="5760" w:hanging="360"/>
      </w:pPr>
    </w:lvl>
    <w:lvl w:ilvl="8" w:tplc="184808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30426FC">
      <w:start w:val="1"/>
      <w:numFmt w:val="lowerRoman"/>
      <w:lvlText w:val="(%1)"/>
      <w:lvlJc w:val="left"/>
      <w:pPr>
        <w:ind w:left="1080" w:hanging="720"/>
      </w:pPr>
      <w:rPr>
        <w:rFonts w:hint="default"/>
      </w:rPr>
    </w:lvl>
    <w:lvl w:ilvl="1" w:tplc="0D12D890" w:tentative="1">
      <w:start w:val="1"/>
      <w:numFmt w:val="lowerLetter"/>
      <w:lvlText w:val="%2."/>
      <w:lvlJc w:val="left"/>
      <w:pPr>
        <w:ind w:left="1440" w:hanging="360"/>
      </w:pPr>
    </w:lvl>
    <w:lvl w:ilvl="2" w:tplc="89FCEF08" w:tentative="1">
      <w:start w:val="1"/>
      <w:numFmt w:val="lowerRoman"/>
      <w:lvlText w:val="%3."/>
      <w:lvlJc w:val="right"/>
      <w:pPr>
        <w:ind w:left="2160" w:hanging="180"/>
      </w:pPr>
    </w:lvl>
    <w:lvl w:ilvl="3" w:tplc="96A60650" w:tentative="1">
      <w:start w:val="1"/>
      <w:numFmt w:val="decimal"/>
      <w:lvlText w:val="%4."/>
      <w:lvlJc w:val="left"/>
      <w:pPr>
        <w:ind w:left="2880" w:hanging="360"/>
      </w:pPr>
    </w:lvl>
    <w:lvl w:ilvl="4" w:tplc="9534695E" w:tentative="1">
      <w:start w:val="1"/>
      <w:numFmt w:val="lowerLetter"/>
      <w:lvlText w:val="%5."/>
      <w:lvlJc w:val="left"/>
      <w:pPr>
        <w:ind w:left="3600" w:hanging="360"/>
      </w:pPr>
    </w:lvl>
    <w:lvl w:ilvl="5" w:tplc="D33E7890" w:tentative="1">
      <w:start w:val="1"/>
      <w:numFmt w:val="lowerRoman"/>
      <w:lvlText w:val="%6."/>
      <w:lvlJc w:val="right"/>
      <w:pPr>
        <w:ind w:left="4320" w:hanging="180"/>
      </w:pPr>
    </w:lvl>
    <w:lvl w:ilvl="6" w:tplc="B950D90C" w:tentative="1">
      <w:start w:val="1"/>
      <w:numFmt w:val="decimal"/>
      <w:lvlText w:val="%7."/>
      <w:lvlJc w:val="left"/>
      <w:pPr>
        <w:ind w:left="5040" w:hanging="360"/>
      </w:pPr>
    </w:lvl>
    <w:lvl w:ilvl="7" w:tplc="2A207B1C" w:tentative="1">
      <w:start w:val="1"/>
      <w:numFmt w:val="lowerLetter"/>
      <w:lvlText w:val="%8."/>
      <w:lvlJc w:val="left"/>
      <w:pPr>
        <w:ind w:left="5760" w:hanging="360"/>
      </w:pPr>
    </w:lvl>
    <w:lvl w:ilvl="8" w:tplc="4622E11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CB4C62A">
      <w:start w:val="1"/>
      <w:numFmt w:val="bullet"/>
      <w:lvlText w:val=""/>
      <w:lvlJc w:val="left"/>
      <w:pPr>
        <w:ind w:left="720" w:hanging="360"/>
      </w:pPr>
      <w:rPr>
        <w:rFonts w:ascii="Symbol" w:hAnsi="Symbol" w:hint="default"/>
        <w:color w:val="auto"/>
        <w:sz w:val="24"/>
        <w:szCs w:val="24"/>
      </w:rPr>
    </w:lvl>
    <w:lvl w:ilvl="1" w:tplc="DF3EEA00" w:tentative="1">
      <w:start w:val="1"/>
      <w:numFmt w:val="bullet"/>
      <w:lvlText w:val="o"/>
      <w:lvlJc w:val="left"/>
      <w:pPr>
        <w:ind w:left="1440" w:hanging="360"/>
      </w:pPr>
      <w:rPr>
        <w:rFonts w:ascii="Courier New" w:hAnsi="Courier New" w:cs="Courier New" w:hint="default"/>
      </w:rPr>
    </w:lvl>
    <w:lvl w:ilvl="2" w:tplc="8B06CF6E" w:tentative="1">
      <w:start w:val="1"/>
      <w:numFmt w:val="bullet"/>
      <w:lvlText w:val=""/>
      <w:lvlJc w:val="left"/>
      <w:pPr>
        <w:ind w:left="2160" w:hanging="360"/>
      </w:pPr>
      <w:rPr>
        <w:rFonts w:ascii="Wingdings" w:hAnsi="Wingdings" w:hint="default"/>
      </w:rPr>
    </w:lvl>
    <w:lvl w:ilvl="3" w:tplc="43184A8E" w:tentative="1">
      <w:start w:val="1"/>
      <w:numFmt w:val="bullet"/>
      <w:lvlText w:val=""/>
      <w:lvlJc w:val="left"/>
      <w:pPr>
        <w:ind w:left="2880" w:hanging="360"/>
      </w:pPr>
      <w:rPr>
        <w:rFonts w:ascii="Symbol" w:hAnsi="Symbol" w:hint="default"/>
      </w:rPr>
    </w:lvl>
    <w:lvl w:ilvl="4" w:tplc="7924E92E" w:tentative="1">
      <w:start w:val="1"/>
      <w:numFmt w:val="bullet"/>
      <w:lvlText w:val="o"/>
      <w:lvlJc w:val="left"/>
      <w:pPr>
        <w:ind w:left="3600" w:hanging="360"/>
      </w:pPr>
      <w:rPr>
        <w:rFonts w:ascii="Courier New" w:hAnsi="Courier New" w:cs="Courier New" w:hint="default"/>
      </w:rPr>
    </w:lvl>
    <w:lvl w:ilvl="5" w:tplc="41B0651A" w:tentative="1">
      <w:start w:val="1"/>
      <w:numFmt w:val="bullet"/>
      <w:lvlText w:val=""/>
      <w:lvlJc w:val="left"/>
      <w:pPr>
        <w:ind w:left="4320" w:hanging="360"/>
      </w:pPr>
      <w:rPr>
        <w:rFonts w:ascii="Wingdings" w:hAnsi="Wingdings" w:hint="default"/>
      </w:rPr>
    </w:lvl>
    <w:lvl w:ilvl="6" w:tplc="FFA4CF4A" w:tentative="1">
      <w:start w:val="1"/>
      <w:numFmt w:val="bullet"/>
      <w:lvlText w:val=""/>
      <w:lvlJc w:val="left"/>
      <w:pPr>
        <w:ind w:left="5040" w:hanging="360"/>
      </w:pPr>
      <w:rPr>
        <w:rFonts w:ascii="Symbol" w:hAnsi="Symbol" w:hint="default"/>
      </w:rPr>
    </w:lvl>
    <w:lvl w:ilvl="7" w:tplc="CD7A4C58" w:tentative="1">
      <w:start w:val="1"/>
      <w:numFmt w:val="bullet"/>
      <w:lvlText w:val="o"/>
      <w:lvlJc w:val="left"/>
      <w:pPr>
        <w:ind w:left="5760" w:hanging="360"/>
      </w:pPr>
      <w:rPr>
        <w:rFonts w:ascii="Courier New" w:hAnsi="Courier New" w:cs="Courier New" w:hint="default"/>
      </w:rPr>
    </w:lvl>
    <w:lvl w:ilvl="8" w:tplc="3FD2BA0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AB4B67C">
      <w:start w:val="1"/>
      <w:numFmt w:val="lowerRoman"/>
      <w:lvlText w:val="(%1)"/>
      <w:lvlJc w:val="left"/>
      <w:pPr>
        <w:ind w:left="1080" w:hanging="720"/>
      </w:pPr>
      <w:rPr>
        <w:rFonts w:hint="default"/>
      </w:rPr>
    </w:lvl>
    <w:lvl w:ilvl="1" w:tplc="5E381AD2" w:tentative="1">
      <w:start w:val="1"/>
      <w:numFmt w:val="lowerLetter"/>
      <w:lvlText w:val="%2."/>
      <w:lvlJc w:val="left"/>
      <w:pPr>
        <w:ind w:left="1440" w:hanging="360"/>
      </w:pPr>
    </w:lvl>
    <w:lvl w:ilvl="2" w:tplc="36A274FC" w:tentative="1">
      <w:start w:val="1"/>
      <w:numFmt w:val="lowerRoman"/>
      <w:lvlText w:val="%3."/>
      <w:lvlJc w:val="right"/>
      <w:pPr>
        <w:ind w:left="2160" w:hanging="180"/>
      </w:pPr>
    </w:lvl>
    <w:lvl w:ilvl="3" w:tplc="781433AA" w:tentative="1">
      <w:start w:val="1"/>
      <w:numFmt w:val="decimal"/>
      <w:lvlText w:val="%4."/>
      <w:lvlJc w:val="left"/>
      <w:pPr>
        <w:ind w:left="2880" w:hanging="360"/>
      </w:pPr>
    </w:lvl>
    <w:lvl w:ilvl="4" w:tplc="904A0034" w:tentative="1">
      <w:start w:val="1"/>
      <w:numFmt w:val="lowerLetter"/>
      <w:lvlText w:val="%5."/>
      <w:lvlJc w:val="left"/>
      <w:pPr>
        <w:ind w:left="3600" w:hanging="360"/>
      </w:pPr>
    </w:lvl>
    <w:lvl w:ilvl="5" w:tplc="46FEDC76" w:tentative="1">
      <w:start w:val="1"/>
      <w:numFmt w:val="lowerRoman"/>
      <w:lvlText w:val="%6."/>
      <w:lvlJc w:val="right"/>
      <w:pPr>
        <w:ind w:left="4320" w:hanging="180"/>
      </w:pPr>
    </w:lvl>
    <w:lvl w:ilvl="6" w:tplc="47584806" w:tentative="1">
      <w:start w:val="1"/>
      <w:numFmt w:val="decimal"/>
      <w:lvlText w:val="%7."/>
      <w:lvlJc w:val="left"/>
      <w:pPr>
        <w:ind w:left="5040" w:hanging="360"/>
      </w:pPr>
    </w:lvl>
    <w:lvl w:ilvl="7" w:tplc="5C802482" w:tentative="1">
      <w:start w:val="1"/>
      <w:numFmt w:val="lowerLetter"/>
      <w:lvlText w:val="%8."/>
      <w:lvlJc w:val="left"/>
      <w:pPr>
        <w:ind w:left="5760" w:hanging="360"/>
      </w:pPr>
    </w:lvl>
    <w:lvl w:ilvl="8" w:tplc="0000778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6B8BEC4">
      <w:start w:val="1"/>
      <w:numFmt w:val="lowerRoman"/>
      <w:lvlText w:val="(%1)"/>
      <w:lvlJc w:val="left"/>
      <w:pPr>
        <w:ind w:left="1080" w:hanging="720"/>
      </w:pPr>
      <w:rPr>
        <w:rFonts w:hint="default"/>
      </w:rPr>
    </w:lvl>
    <w:lvl w:ilvl="1" w:tplc="F42860B6" w:tentative="1">
      <w:start w:val="1"/>
      <w:numFmt w:val="lowerLetter"/>
      <w:lvlText w:val="%2."/>
      <w:lvlJc w:val="left"/>
      <w:pPr>
        <w:ind w:left="1440" w:hanging="360"/>
      </w:pPr>
    </w:lvl>
    <w:lvl w:ilvl="2" w:tplc="B6E2B3A0" w:tentative="1">
      <w:start w:val="1"/>
      <w:numFmt w:val="lowerRoman"/>
      <w:lvlText w:val="%3."/>
      <w:lvlJc w:val="right"/>
      <w:pPr>
        <w:ind w:left="2160" w:hanging="180"/>
      </w:pPr>
    </w:lvl>
    <w:lvl w:ilvl="3" w:tplc="AC466A52" w:tentative="1">
      <w:start w:val="1"/>
      <w:numFmt w:val="decimal"/>
      <w:lvlText w:val="%4."/>
      <w:lvlJc w:val="left"/>
      <w:pPr>
        <w:ind w:left="2880" w:hanging="360"/>
      </w:pPr>
    </w:lvl>
    <w:lvl w:ilvl="4" w:tplc="5C4C461A" w:tentative="1">
      <w:start w:val="1"/>
      <w:numFmt w:val="lowerLetter"/>
      <w:lvlText w:val="%5."/>
      <w:lvlJc w:val="left"/>
      <w:pPr>
        <w:ind w:left="3600" w:hanging="360"/>
      </w:pPr>
    </w:lvl>
    <w:lvl w:ilvl="5" w:tplc="ABCC4C02" w:tentative="1">
      <w:start w:val="1"/>
      <w:numFmt w:val="lowerRoman"/>
      <w:lvlText w:val="%6."/>
      <w:lvlJc w:val="right"/>
      <w:pPr>
        <w:ind w:left="4320" w:hanging="180"/>
      </w:pPr>
    </w:lvl>
    <w:lvl w:ilvl="6" w:tplc="5EA45066" w:tentative="1">
      <w:start w:val="1"/>
      <w:numFmt w:val="decimal"/>
      <w:lvlText w:val="%7."/>
      <w:lvlJc w:val="left"/>
      <w:pPr>
        <w:ind w:left="5040" w:hanging="360"/>
      </w:pPr>
    </w:lvl>
    <w:lvl w:ilvl="7" w:tplc="B6127CD0" w:tentative="1">
      <w:start w:val="1"/>
      <w:numFmt w:val="lowerLetter"/>
      <w:lvlText w:val="%8."/>
      <w:lvlJc w:val="left"/>
      <w:pPr>
        <w:ind w:left="5760" w:hanging="360"/>
      </w:pPr>
    </w:lvl>
    <w:lvl w:ilvl="8" w:tplc="95B2381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13E95CE">
      <w:start w:val="1"/>
      <w:numFmt w:val="lowerRoman"/>
      <w:lvlText w:val="(%1)"/>
      <w:lvlJc w:val="left"/>
      <w:pPr>
        <w:ind w:left="1080" w:hanging="720"/>
      </w:pPr>
      <w:rPr>
        <w:rFonts w:hint="default"/>
      </w:rPr>
    </w:lvl>
    <w:lvl w:ilvl="1" w:tplc="6DEEB4D6" w:tentative="1">
      <w:start w:val="1"/>
      <w:numFmt w:val="lowerLetter"/>
      <w:lvlText w:val="%2."/>
      <w:lvlJc w:val="left"/>
      <w:pPr>
        <w:ind w:left="1440" w:hanging="360"/>
      </w:pPr>
    </w:lvl>
    <w:lvl w:ilvl="2" w:tplc="245C5896" w:tentative="1">
      <w:start w:val="1"/>
      <w:numFmt w:val="lowerRoman"/>
      <w:lvlText w:val="%3."/>
      <w:lvlJc w:val="right"/>
      <w:pPr>
        <w:ind w:left="2160" w:hanging="180"/>
      </w:pPr>
    </w:lvl>
    <w:lvl w:ilvl="3" w:tplc="FD64A41A" w:tentative="1">
      <w:start w:val="1"/>
      <w:numFmt w:val="decimal"/>
      <w:lvlText w:val="%4."/>
      <w:lvlJc w:val="left"/>
      <w:pPr>
        <w:ind w:left="2880" w:hanging="360"/>
      </w:pPr>
    </w:lvl>
    <w:lvl w:ilvl="4" w:tplc="29261516" w:tentative="1">
      <w:start w:val="1"/>
      <w:numFmt w:val="lowerLetter"/>
      <w:lvlText w:val="%5."/>
      <w:lvlJc w:val="left"/>
      <w:pPr>
        <w:ind w:left="3600" w:hanging="360"/>
      </w:pPr>
    </w:lvl>
    <w:lvl w:ilvl="5" w:tplc="3FA28FE8" w:tentative="1">
      <w:start w:val="1"/>
      <w:numFmt w:val="lowerRoman"/>
      <w:lvlText w:val="%6."/>
      <w:lvlJc w:val="right"/>
      <w:pPr>
        <w:ind w:left="4320" w:hanging="180"/>
      </w:pPr>
    </w:lvl>
    <w:lvl w:ilvl="6" w:tplc="24DC94EA" w:tentative="1">
      <w:start w:val="1"/>
      <w:numFmt w:val="decimal"/>
      <w:lvlText w:val="%7."/>
      <w:lvlJc w:val="left"/>
      <w:pPr>
        <w:ind w:left="5040" w:hanging="360"/>
      </w:pPr>
    </w:lvl>
    <w:lvl w:ilvl="7" w:tplc="7AC2E0D6" w:tentative="1">
      <w:start w:val="1"/>
      <w:numFmt w:val="lowerLetter"/>
      <w:lvlText w:val="%8."/>
      <w:lvlJc w:val="left"/>
      <w:pPr>
        <w:ind w:left="5760" w:hanging="360"/>
      </w:pPr>
    </w:lvl>
    <w:lvl w:ilvl="8" w:tplc="214E009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8867C16">
      <w:start w:val="1"/>
      <w:numFmt w:val="lowerRoman"/>
      <w:lvlText w:val="(%1)"/>
      <w:lvlJc w:val="left"/>
      <w:pPr>
        <w:ind w:left="1080" w:hanging="720"/>
      </w:pPr>
      <w:rPr>
        <w:rFonts w:hint="default"/>
      </w:rPr>
    </w:lvl>
    <w:lvl w:ilvl="1" w:tplc="B4C8E498" w:tentative="1">
      <w:start w:val="1"/>
      <w:numFmt w:val="lowerLetter"/>
      <w:lvlText w:val="%2."/>
      <w:lvlJc w:val="left"/>
      <w:pPr>
        <w:ind w:left="1440" w:hanging="360"/>
      </w:pPr>
    </w:lvl>
    <w:lvl w:ilvl="2" w:tplc="58F40C48" w:tentative="1">
      <w:start w:val="1"/>
      <w:numFmt w:val="lowerRoman"/>
      <w:lvlText w:val="%3."/>
      <w:lvlJc w:val="right"/>
      <w:pPr>
        <w:ind w:left="2160" w:hanging="180"/>
      </w:pPr>
    </w:lvl>
    <w:lvl w:ilvl="3" w:tplc="94F0314A" w:tentative="1">
      <w:start w:val="1"/>
      <w:numFmt w:val="decimal"/>
      <w:lvlText w:val="%4."/>
      <w:lvlJc w:val="left"/>
      <w:pPr>
        <w:ind w:left="2880" w:hanging="360"/>
      </w:pPr>
    </w:lvl>
    <w:lvl w:ilvl="4" w:tplc="4FD884C2" w:tentative="1">
      <w:start w:val="1"/>
      <w:numFmt w:val="lowerLetter"/>
      <w:lvlText w:val="%5."/>
      <w:lvlJc w:val="left"/>
      <w:pPr>
        <w:ind w:left="3600" w:hanging="360"/>
      </w:pPr>
    </w:lvl>
    <w:lvl w:ilvl="5" w:tplc="6A9438EC" w:tentative="1">
      <w:start w:val="1"/>
      <w:numFmt w:val="lowerRoman"/>
      <w:lvlText w:val="%6."/>
      <w:lvlJc w:val="right"/>
      <w:pPr>
        <w:ind w:left="4320" w:hanging="180"/>
      </w:pPr>
    </w:lvl>
    <w:lvl w:ilvl="6" w:tplc="48960FD8" w:tentative="1">
      <w:start w:val="1"/>
      <w:numFmt w:val="decimal"/>
      <w:lvlText w:val="%7."/>
      <w:lvlJc w:val="left"/>
      <w:pPr>
        <w:ind w:left="5040" w:hanging="360"/>
      </w:pPr>
    </w:lvl>
    <w:lvl w:ilvl="7" w:tplc="191A7BB0" w:tentative="1">
      <w:start w:val="1"/>
      <w:numFmt w:val="lowerLetter"/>
      <w:lvlText w:val="%8."/>
      <w:lvlJc w:val="left"/>
      <w:pPr>
        <w:ind w:left="5760" w:hanging="360"/>
      </w:pPr>
    </w:lvl>
    <w:lvl w:ilvl="8" w:tplc="B182620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228BA3A">
      <w:start w:val="1"/>
      <w:numFmt w:val="lowerRoman"/>
      <w:lvlText w:val="(%1)"/>
      <w:lvlJc w:val="left"/>
      <w:pPr>
        <w:ind w:left="1080" w:hanging="720"/>
      </w:pPr>
      <w:rPr>
        <w:rFonts w:hint="default"/>
      </w:rPr>
    </w:lvl>
    <w:lvl w:ilvl="1" w:tplc="D0AE4890" w:tentative="1">
      <w:start w:val="1"/>
      <w:numFmt w:val="lowerLetter"/>
      <w:lvlText w:val="%2."/>
      <w:lvlJc w:val="left"/>
      <w:pPr>
        <w:ind w:left="1440" w:hanging="360"/>
      </w:pPr>
    </w:lvl>
    <w:lvl w:ilvl="2" w:tplc="2AEE390E" w:tentative="1">
      <w:start w:val="1"/>
      <w:numFmt w:val="lowerRoman"/>
      <w:lvlText w:val="%3."/>
      <w:lvlJc w:val="right"/>
      <w:pPr>
        <w:ind w:left="2160" w:hanging="180"/>
      </w:pPr>
    </w:lvl>
    <w:lvl w:ilvl="3" w:tplc="2B105F2E" w:tentative="1">
      <w:start w:val="1"/>
      <w:numFmt w:val="decimal"/>
      <w:lvlText w:val="%4."/>
      <w:lvlJc w:val="left"/>
      <w:pPr>
        <w:ind w:left="2880" w:hanging="360"/>
      </w:pPr>
    </w:lvl>
    <w:lvl w:ilvl="4" w:tplc="FD449E12" w:tentative="1">
      <w:start w:val="1"/>
      <w:numFmt w:val="lowerLetter"/>
      <w:lvlText w:val="%5."/>
      <w:lvlJc w:val="left"/>
      <w:pPr>
        <w:ind w:left="3600" w:hanging="360"/>
      </w:pPr>
    </w:lvl>
    <w:lvl w:ilvl="5" w:tplc="B9604616" w:tentative="1">
      <w:start w:val="1"/>
      <w:numFmt w:val="lowerRoman"/>
      <w:lvlText w:val="%6."/>
      <w:lvlJc w:val="right"/>
      <w:pPr>
        <w:ind w:left="4320" w:hanging="180"/>
      </w:pPr>
    </w:lvl>
    <w:lvl w:ilvl="6" w:tplc="324AB41A" w:tentative="1">
      <w:start w:val="1"/>
      <w:numFmt w:val="decimal"/>
      <w:lvlText w:val="%7."/>
      <w:lvlJc w:val="left"/>
      <w:pPr>
        <w:ind w:left="5040" w:hanging="360"/>
      </w:pPr>
    </w:lvl>
    <w:lvl w:ilvl="7" w:tplc="D634119E" w:tentative="1">
      <w:start w:val="1"/>
      <w:numFmt w:val="lowerLetter"/>
      <w:lvlText w:val="%8."/>
      <w:lvlJc w:val="left"/>
      <w:pPr>
        <w:ind w:left="5760" w:hanging="360"/>
      </w:pPr>
    </w:lvl>
    <w:lvl w:ilvl="8" w:tplc="5E4ADB7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8B4D2AA">
      <w:start w:val="1"/>
      <w:numFmt w:val="lowerRoman"/>
      <w:lvlText w:val="(%1)"/>
      <w:lvlJc w:val="left"/>
      <w:pPr>
        <w:ind w:left="1080" w:hanging="720"/>
      </w:pPr>
      <w:rPr>
        <w:rFonts w:hint="default"/>
      </w:rPr>
    </w:lvl>
    <w:lvl w:ilvl="1" w:tplc="792C279C" w:tentative="1">
      <w:start w:val="1"/>
      <w:numFmt w:val="lowerLetter"/>
      <w:lvlText w:val="%2."/>
      <w:lvlJc w:val="left"/>
      <w:pPr>
        <w:ind w:left="1440" w:hanging="360"/>
      </w:pPr>
    </w:lvl>
    <w:lvl w:ilvl="2" w:tplc="E0FA823A" w:tentative="1">
      <w:start w:val="1"/>
      <w:numFmt w:val="lowerRoman"/>
      <w:lvlText w:val="%3."/>
      <w:lvlJc w:val="right"/>
      <w:pPr>
        <w:ind w:left="2160" w:hanging="180"/>
      </w:pPr>
    </w:lvl>
    <w:lvl w:ilvl="3" w:tplc="6BDE9BF6" w:tentative="1">
      <w:start w:val="1"/>
      <w:numFmt w:val="decimal"/>
      <w:lvlText w:val="%4."/>
      <w:lvlJc w:val="left"/>
      <w:pPr>
        <w:ind w:left="2880" w:hanging="360"/>
      </w:pPr>
    </w:lvl>
    <w:lvl w:ilvl="4" w:tplc="B950EC68" w:tentative="1">
      <w:start w:val="1"/>
      <w:numFmt w:val="lowerLetter"/>
      <w:lvlText w:val="%5."/>
      <w:lvlJc w:val="left"/>
      <w:pPr>
        <w:ind w:left="3600" w:hanging="360"/>
      </w:pPr>
    </w:lvl>
    <w:lvl w:ilvl="5" w:tplc="F8F466A4" w:tentative="1">
      <w:start w:val="1"/>
      <w:numFmt w:val="lowerRoman"/>
      <w:lvlText w:val="%6."/>
      <w:lvlJc w:val="right"/>
      <w:pPr>
        <w:ind w:left="4320" w:hanging="180"/>
      </w:pPr>
    </w:lvl>
    <w:lvl w:ilvl="6" w:tplc="228A63DE" w:tentative="1">
      <w:start w:val="1"/>
      <w:numFmt w:val="decimal"/>
      <w:lvlText w:val="%7."/>
      <w:lvlJc w:val="left"/>
      <w:pPr>
        <w:ind w:left="5040" w:hanging="360"/>
      </w:pPr>
    </w:lvl>
    <w:lvl w:ilvl="7" w:tplc="C0B2F692" w:tentative="1">
      <w:start w:val="1"/>
      <w:numFmt w:val="lowerLetter"/>
      <w:lvlText w:val="%8."/>
      <w:lvlJc w:val="left"/>
      <w:pPr>
        <w:ind w:left="5760" w:hanging="360"/>
      </w:pPr>
    </w:lvl>
    <w:lvl w:ilvl="8" w:tplc="C54C857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1120536">
      <w:start w:val="1"/>
      <w:numFmt w:val="lowerRoman"/>
      <w:lvlText w:val="(%1)"/>
      <w:lvlJc w:val="left"/>
      <w:pPr>
        <w:ind w:left="1080" w:hanging="720"/>
      </w:pPr>
      <w:rPr>
        <w:rFonts w:hint="default"/>
      </w:rPr>
    </w:lvl>
    <w:lvl w:ilvl="1" w:tplc="30FA3118" w:tentative="1">
      <w:start w:val="1"/>
      <w:numFmt w:val="lowerLetter"/>
      <w:lvlText w:val="%2."/>
      <w:lvlJc w:val="left"/>
      <w:pPr>
        <w:ind w:left="1440" w:hanging="360"/>
      </w:pPr>
    </w:lvl>
    <w:lvl w:ilvl="2" w:tplc="F2BC9764" w:tentative="1">
      <w:start w:val="1"/>
      <w:numFmt w:val="lowerRoman"/>
      <w:lvlText w:val="%3."/>
      <w:lvlJc w:val="right"/>
      <w:pPr>
        <w:ind w:left="2160" w:hanging="180"/>
      </w:pPr>
    </w:lvl>
    <w:lvl w:ilvl="3" w:tplc="6BA07238" w:tentative="1">
      <w:start w:val="1"/>
      <w:numFmt w:val="decimal"/>
      <w:lvlText w:val="%4."/>
      <w:lvlJc w:val="left"/>
      <w:pPr>
        <w:ind w:left="2880" w:hanging="360"/>
      </w:pPr>
    </w:lvl>
    <w:lvl w:ilvl="4" w:tplc="2F704644" w:tentative="1">
      <w:start w:val="1"/>
      <w:numFmt w:val="lowerLetter"/>
      <w:lvlText w:val="%5."/>
      <w:lvlJc w:val="left"/>
      <w:pPr>
        <w:ind w:left="3600" w:hanging="360"/>
      </w:pPr>
    </w:lvl>
    <w:lvl w:ilvl="5" w:tplc="FD786C34" w:tentative="1">
      <w:start w:val="1"/>
      <w:numFmt w:val="lowerRoman"/>
      <w:lvlText w:val="%6."/>
      <w:lvlJc w:val="right"/>
      <w:pPr>
        <w:ind w:left="4320" w:hanging="180"/>
      </w:pPr>
    </w:lvl>
    <w:lvl w:ilvl="6" w:tplc="87AEB422" w:tentative="1">
      <w:start w:val="1"/>
      <w:numFmt w:val="decimal"/>
      <w:lvlText w:val="%7."/>
      <w:lvlJc w:val="left"/>
      <w:pPr>
        <w:ind w:left="5040" w:hanging="360"/>
      </w:pPr>
    </w:lvl>
    <w:lvl w:ilvl="7" w:tplc="211478B0" w:tentative="1">
      <w:start w:val="1"/>
      <w:numFmt w:val="lowerLetter"/>
      <w:lvlText w:val="%8."/>
      <w:lvlJc w:val="left"/>
      <w:pPr>
        <w:ind w:left="5760" w:hanging="360"/>
      </w:pPr>
    </w:lvl>
    <w:lvl w:ilvl="8" w:tplc="891EB3E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0C25A36">
      <w:start w:val="1"/>
      <w:numFmt w:val="lowerRoman"/>
      <w:lvlText w:val="(%1)"/>
      <w:lvlJc w:val="left"/>
      <w:pPr>
        <w:ind w:left="1080" w:hanging="720"/>
      </w:pPr>
      <w:rPr>
        <w:rFonts w:hint="default"/>
      </w:rPr>
    </w:lvl>
    <w:lvl w:ilvl="1" w:tplc="5A062AF6" w:tentative="1">
      <w:start w:val="1"/>
      <w:numFmt w:val="lowerLetter"/>
      <w:lvlText w:val="%2."/>
      <w:lvlJc w:val="left"/>
      <w:pPr>
        <w:ind w:left="1440" w:hanging="360"/>
      </w:pPr>
    </w:lvl>
    <w:lvl w:ilvl="2" w:tplc="8EDAE7A4" w:tentative="1">
      <w:start w:val="1"/>
      <w:numFmt w:val="lowerRoman"/>
      <w:lvlText w:val="%3."/>
      <w:lvlJc w:val="right"/>
      <w:pPr>
        <w:ind w:left="2160" w:hanging="180"/>
      </w:pPr>
    </w:lvl>
    <w:lvl w:ilvl="3" w:tplc="20140F9C" w:tentative="1">
      <w:start w:val="1"/>
      <w:numFmt w:val="decimal"/>
      <w:lvlText w:val="%4."/>
      <w:lvlJc w:val="left"/>
      <w:pPr>
        <w:ind w:left="2880" w:hanging="360"/>
      </w:pPr>
    </w:lvl>
    <w:lvl w:ilvl="4" w:tplc="339C3AAA" w:tentative="1">
      <w:start w:val="1"/>
      <w:numFmt w:val="lowerLetter"/>
      <w:lvlText w:val="%5."/>
      <w:lvlJc w:val="left"/>
      <w:pPr>
        <w:ind w:left="3600" w:hanging="360"/>
      </w:pPr>
    </w:lvl>
    <w:lvl w:ilvl="5" w:tplc="059A235A" w:tentative="1">
      <w:start w:val="1"/>
      <w:numFmt w:val="lowerRoman"/>
      <w:lvlText w:val="%6."/>
      <w:lvlJc w:val="right"/>
      <w:pPr>
        <w:ind w:left="4320" w:hanging="180"/>
      </w:pPr>
    </w:lvl>
    <w:lvl w:ilvl="6" w:tplc="9F28521C" w:tentative="1">
      <w:start w:val="1"/>
      <w:numFmt w:val="decimal"/>
      <w:lvlText w:val="%7."/>
      <w:lvlJc w:val="left"/>
      <w:pPr>
        <w:ind w:left="5040" w:hanging="360"/>
      </w:pPr>
    </w:lvl>
    <w:lvl w:ilvl="7" w:tplc="91BC3C8E" w:tentative="1">
      <w:start w:val="1"/>
      <w:numFmt w:val="lowerLetter"/>
      <w:lvlText w:val="%8."/>
      <w:lvlJc w:val="left"/>
      <w:pPr>
        <w:ind w:left="5760" w:hanging="360"/>
      </w:pPr>
    </w:lvl>
    <w:lvl w:ilvl="8" w:tplc="7C566634"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E4DA2F8E">
      <w:start w:val="1"/>
      <w:numFmt w:val="bullet"/>
      <w:lvlText w:val=""/>
      <w:lvlJc w:val="left"/>
      <w:pPr>
        <w:ind w:left="624" w:hanging="267"/>
      </w:pPr>
      <w:rPr>
        <w:rFonts w:ascii="Symbol" w:hAnsi="Symbol" w:hint="default"/>
      </w:rPr>
    </w:lvl>
    <w:lvl w:ilvl="1" w:tplc="D3C01FD4">
      <w:start w:val="1"/>
      <w:numFmt w:val="bullet"/>
      <w:lvlText w:val="o"/>
      <w:lvlJc w:val="left"/>
      <w:pPr>
        <w:ind w:left="1080" w:hanging="360"/>
      </w:pPr>
      <w:rPr>
        <w:rFonts w:ascii="Courier New" w:hAnsi="Courier New" w:cs="Courier New" w:hint="default"/>
      </w:rPr>
    </w:lvl>
    <w:lvl w:ilvl="2" w:tplc="598EEF56" w:tentative="1">
      <w:start w:val="1"/>
      <w:numFmt w:val="bullet"/>
      <w:lvlText w:val=""/>
      <w:lvlJc w:val="left"/>
      <w:pPr>
        <w:ind w:left="1800" w:hanging="360"/>
      </w:pPr>
      <w:rPr>
        <w:rFonts w:ascii="Wingdings" w:hAnsi="Wingdings" w:hint="default"/>
      </w:rPr>
    </w:lvl>
    <w:lvl w:ilvl="3" w:tplc="612AEF12" w:tentative="1">
      <w:start w:val="1"/>
      <w:numFmt w:val="bullet"/>
      <w:lvlText w:val=""/>
      <w:lvlJc w:val="left"/>
      <w:pPr>
        <w:ind w:left="2520" w:hanging="360"/>
      </w:pPr>
      <w:rPr>
        <w:rFonts w:ascii="Symbol" w:hAnsi="Symbol" w:hint="default"/>
      </w:rPr>
    </w:lvl>
    <w:lvl w:ilvl="4" w:tplc="3EC694B0" w:tentative="1">
      <w:start w:val="1"/>
      <w:numFmt w:val="bullet"/>
      <w:lvlText w:val="o"/>
      <w:lvlJc w:val="left"/>
      <w:pPr>
        <w:ind w:left="3240" w:hanging="360"/>
      </w:pPr>
      <w:rPr>
        <w:rFonts w:ascii="Courier New" w:hAnsi="Courier New" w:cs="Courier New" w:hint="default"/>
      </w:rPr>
    </w:lvl>
    <w:lvl w:ilvl="5" w:tplc="9F448AF2" w:tentative="1">
      <w:start w:val="1"/>
      <w:numFmt w:val="bullet"/>
      <w:lvlText w:val=""/>
      <w:lvlJc w:val="left"/>
      <w:pPr>
        <w:ind w:left="3960" w:hanging="360"/>
      </w:pPr>
      <w:rPr>
        <w:rFonts w:ascii="Wingdings" w:hAnsi="Wingdings" w:hint="default"/>
      </w:rPr>
    </w:lvl>
    <w:lvl w:ilvl="6" w:tplc="E958859E" w:tentative="1">
      <w:start w:val="1"/>
      <w:numFmt w:val="bullet"/>
      <w:lvlText w:val=""/>
      <w:lvlJc w:val="left"/>
      <w:pPr>
        <w:ind w:left="4680" w:hanging="360"/>
      </w:pPr>
      <w:rPr>
        <w:rFonts w:ascii="Symbol" w:hAnsi="Symbol" w:hint="default"/>
      </w:rPr>
    </w:lvl>
    <w:lvl w:ilvl="7" w:tplc="9A7CFED6" w:tentative="1">
      <w:start w:val="1"/>
      <w:numFmt w:val="bullet"/>
      <w:lvlText w:val="o"/>
      <w:lvlJc w:val="left"/>
      <w:pPr>
        <w:ind w:left="5400" w:hanging="360"/>
      </w:pPr>
      <w:rPr>
        <w:rFonts w:ascii="Courier New" w:hAnsi="Courier New" w:cs="Courier New" w:hint="default"/>
      </w:rPr>
    </w:lvl>
    <w:lvl w:ilvl="8" w:tplc="26AE47BA"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EDEE73CC">
      <w:start w:val="1"/>
      <w:numFmt w:val="lowerRoman"/>
      <w:lvlText w:val="(%1)"/>
      <w:lvlJc w:val="left"/>
      <w:pPr>
        <w:ind w:left="1080" w:hanging="720"/>
      </w:pPr>
      <w:rPr>
        <w:rFonts w:hint="default"/>
      </w:rPr>
    </w:lvl>
    <w:lvl w:ilvl="1" w:tplc="FBD02052" w:tentative="1">
      <w:start w:val="1"/>
      <w:numFmt w:val="lowerLetter"/>
      <w:lvlText w:val="%2."/>
      <w:lvlJc w:val="left"/>
      <w:pPr>
        <w:ind w:left="1440" w:hanging="360"/>
      </w:pPr>
    </w:lvl>
    <w:lvl w:ilvl="2" w:tplc="5ED20BB2" w:tentative="1">
      <w:start w:val="1"/>
      <w:numFmt w:val="lowerRoman"/>
      <w:lvlText w:val="%3."/>
      <w:lvlJc w:val="right"/>
      <w:pPr>
        <w:ind w:left="2160" w:hanging="180"/>
      </w:pPr>
    </w:lvl>
    <w:lvl w:ilvl="3" w:tplc="0652B526" w:tentative="1">
      <w:start w:val="1"/>
      <w:numFmt w:val="decimal"/>
      <w:lvlText w:val="%4."/>
      <w:lvlJc w:val="left"/>
      <w:pPr>
        <w:ind w:left="2880" w:hanging="360"/>
      </w:pPr>
    </w:lvl>
    <w:lvl w:ilvl="4" w:tplc="0A245818" w:tentative="1">
      <w:start w:val="1"/>
      <w:numFmt w:val="lowerLetter"/>
      <w:lvlText w:val="%5."/>
      <w:lvlJc w:val="left"/>
      <w:pPr>
        <w:ind w:left="3600" w:hanging="360"/>
      </w:pPr>
    </w:lvl>
    <w:lvl w:ilvl="5" w:tplc="08C26FEA" w:tentative="1">
      <w:start w:val="1"/>
      <w:numFmt w:val="lowerRoman"/>
      <w:lvlText w:val="%6."/>
      <w:lvlJc w:val="right"/>
      <w:pPr>
        <w:ind w:left="4320" w:hanging="180"/>
      </w:pPr>
    </w:lvl>
    <w:lvl w:ilvl="6" w:tplc="F34A0430" w:tentative="1">
      <w:start w:val="1"/>
      <w:numFmt w:val="decimal"/>
      <w:lvlText w:val="%7."/>
      <w:lvlJc w:val="left"/>
      <w:pPr>
        <w:ind w:left="5040" w:hanging="360"/>
      </w:pPr>
    </w:lvl>
    <w:lvl w:ilvl="7" w:tplc="2682A076" w:tentative="1">
      <w:start w:val="1"/>
      <w:numFmt w:val="lowerLetter"/>
      <w:lvlText w:val="%8."/>
      <w:lvlJc w:val="left"/>
      <w:pPr>
        <w:ind w:left="5760" w:hanging="360"/>
      </w:pPr>
    </w:lvl>
    <w:lvl w:ilvl="8" w:tplc="4F1C3ED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CD61EA0">
      <w:start w:val="1"/>
      <w:numFmt w:val="lowerRoman"/>
      <w:lvlText w:val="(%1)"/>
      <w:lvlJc w:val="left"/>
      <w:pPr>
        <w:ind w:left="1080" w:hanging="720"/>
      </w:pPr>
      <w:rPr>
        <w:rFonts w:hint="default"/>
      </w:rPr>
    </w:lvl>
    <w:lvl w:ilvl="1" w:tplc="5C14C5E0" w:tentative="1">
      <w:start w:val="1"/>
      <w:numFmt w:val="lowerLetter"/>
      <w:lvlText w:val="%2."/>
      <w:lvlJc w:val="left"/>
      <w:pPr>
        <w:ind w:left="1440" w:hanging="360"/>
      </w:pPr>
    </w:lvl>
    <w:lvl w:ilvl="2" w:tplc="9544CE52" w:tentative="1">
      <w:start w:val="1"/>
      <w:numFmt w:val="lowerRoman"/>
      <w:lvlText w:val="%3."/>
      <w:lvlJc w:val="right"/>
      <w:pPr>
        <w:ind w:left="2160" w:hanging="180"/>
      </w:pPr>
    </w:lvl>
    <w:lvl w:ilvl="3" w:tplc="9D624886" w:tentative="1">
      <w:start w:val="1"/>
      <w:numFmt w:val="decimal"/>
      <w:lvlText w:val="%4."/>
      <w:lvlJc w:val="left"/>
      <w:pPr>
        <w:ind w:left="2880" w:hanging="360"/>
      </w:pPr>
    </w:lvl>
    <w:lvl w:ilvl="4" w:tplc="A36C0F72" w:tentative="1">
      <w:start w:val="1"/>
      <w:numFmt w:val="lowerLetter"/>
      <w:lvlText w:val="%5."/>
      <w:lvlJc w:val="left"/>
      <w:pPr>
        <w:ind w:left="3600" w:hanging="360"/>
      </w:pPr>
    </w:lvl>
    <w:lvl w:ilvl="5" w:tplc="D97AD52A" w:tentative="1">
      <w:start w:val="1"/>
      <w:numFmt w:val="lowerRoman"/>
      <w:lvlText w:val="%6."/>
      <w:lvlJc w:val="right"/>
      <w:pPr>
        <w:ind w:left="4320" w:hanging="180"/>
      </w:pPr>
    </w:lvl>
    <w:lvl w:ilvl="6" w:tplc="4E7A13D8" w:tentative="1">
      <w:start w:val="1"/>
      <w:numFmt w:val="decimal"/>
      <w:lvlText w:val="%7."/>
      <w:lvlJc w:val="left"/>
      <w:pPr>
        <w:ind w:left="5040" w:hanging="360"/>
      </w:pPr>
    </w:lvl>
    <w:lvl w:ilvl="7" w:tplc="BF9C393C" w:tentative="1">
      <w:start w:val="1"/>
      <w:numFmt w:val="lowerLetter"/>
      <w:lvlText w:val="%8."/>
      <w:lvlJc w:val="left"/>
      <w:pPr>
        <w:ind w:left="5760" w:hanging="360"/>
      </w:pPr>
    </w:lvl>
    <w:lvl w:ilvl="8" w:tplc="3500B1D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00145936">
      <w:start w:val="1"/>
      <w:numFmt w:val="lowerRoman"/>
      <w:lvlText w:val="(%1)"/>
      <w:lvlJc w:val="left"/>
      <w:pPr>
        <w:ind w:left="1080" w:hanging="720"/>
      </w:pPr>
      <w:rPr>
        <w:rFonts w:hint="default"/>
      </w:rPr>
    </w:lvl>
    <w:lvl w:ilvl="1" w:tplc="F806CA0C" w:tentative="1">
      <w:start w:val="1"/>
      <w:numFmt w:val="lowerLetter"/>
      <w:lvlText w:val="%2."/>
      <w:lvlJc w:val="left"/>
      <w:pPr>
        <w:ind w:left="1440" w:hanging="360"/>
      </w:pPr>
    </w:lvl>
    <w:lvl w:ilvl="2" w:tplc="D02EF65E" w:tentative="1">
      <w:start w:val="1"/>
      <w:numFmt w:val="lowerRoman"/>
      <w:lvlText w:val="%3."/>
      <w:lvlJc w:val="right"/>
      <w:pPr>
        <w:ind w:left="2160" w:hanging="180"/>
      </w:pPr>
    </w:lvl>
    <w:lvl w:ilvl="3" w:tplc="3B384CA4" w:tentative="1">
      <w:start w:val="1"/>
      <w:numFmt w:val="decimal"/>
      <w:lvlText w:val="%4."/>
      <w:lvlJc w:val="left"/>
      <w:pPr>
        <w:ind w:left="2880" w:hanging="360"/>
      </w:pPr>
    </w:lvl>
    <w:lvl w:ilvl="4" w:tplc="C80E5FD6" w:tentative="1">
      <w:start w:val="1"/>
      <w:numFmt w:val="lowerLetter"/>
      <w:lvlText w:val="%5."/>
      <w:lvlJc w:val="left"/>
      <w:pPr>
        <w:ind w:left="3600" w:hanging="360"/>
      </w:pPr>
    </w:lvl>
    <w:lvl w:ilvl="5" w:tplc="E9946602" w:tentative="1">
      <w:start w:val="1"/>
      <w:numFmt w:val="lowerRoman"/>
      <w:lvlText w:val="%6."/>
      <w:lvlJc w:val="right"/>
      <w:pPr>
        <w:ind w:left="4320" w:hanging="180"/>
      </w:pPr>
    </w:lvl>
    <w:lvl w:ilvl="6" w:tplc="E3721DB0" w:tentative="1">
      <w:start w:val="1"/>
      <w:numFmt w:val="decimal"/>
      <w:lvlText w:val="%7."/>
      <w:lvlJc w:val="left"/>
      <w:pPr>
        <w:ind w:left="5040" w:hanging="360"/>
      </w:pPr>
    </w:lvl>
    <w:lvl w:ilvl="7" w:tplc="3E9AEFAE" w:tentative="1">
      <w:start w:val="1"/>
      <w:numFmt w:val="lowerLetter"/>
      <w:lvlText w:val="%8."/>
      <w:lvlJc w:val="left"/>
      <w:pPr>
        <w:ind w:left="5760" w:hanging="360"/>
      </w:pPr>
    </w:lvl>
    <w:lvl w:ilvl="8" w:tplc="AC8ACE92"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73EECF00">
      <w:start w:val="1"/>
      <w:numFmt w:val="lowerRoman"/>
      <w:lvlText w:val="(%1)"/>
      <w:lvlJc w:val="left"/>
      <w:pPr>
        <w:ind w:left="1080" w:hanging="720"/>
      </w:pPr>
      <w:rPr>
        <w:rFonts w:hint="default"/>
      </w:rPr>
    </w:lvl>
    <w:lvl w:ilvl="1" w:tplc="E25C9140" w:tentative="1">
      <w:start w:val="1"/>
      <w:numFmt w:val="lowerLetter"/>
      <w:lvlText w:val="%2."/>
      <w:lvlJc w:val="left"/>
      <w:pPr>
        <w:ind w:left="1440" w:hanging="360"/>
      </w:pPr>
    </w:lvl>
    <w:lvl w:ilvl="2" w:tplc="BD2E3578" w:tentative="1">
      <w:start w:val="1"/>
      <w:numFmt w:val="lowerRoman"/>
      <w:lvlText w:val="%3."/>
      <w:lvlJc w:val="right"/>
      <w:pPr>
        <w:ind w:left="2160" w:hanging="180"/>
      </w:pPr>
    </w:lvl>
    <w:lvl w:ilvl="3" w:tplc="A3F4521E" w:tentative="1">
      <w:start w:val="1"/>
      <w:numFmt w:val="decimal"/>
      <w:lvlText w:val="%4."/>
      <w:lvlJc w:val="left"/>
      <w:pPr>
        <w:ind w:left="2880" w:hanging="360"/>
      </w:pPr>
    </w:lvl>
    <w:lvl w:ilvl="4" w:tplc="BD76076E" w:tentative="1">
      <w:start w:val="1"/>
      <w:numFmt w:val="lowerLetter"/>
      <w:lvlText w:val="%5."/>
      <w:lvlJc w:val="left"/>
      <w:pPr>
        <w:ind w:left="3600" w:hanging="360"/>
      </w:pPr>
    </w:lvl>
    <w:lvl w:ilvl="5" w:tplc="7A4656FA" w:tentative="1">
      <w:start w:val="1"/>
      <w:numFmt w:val="lowerRoman"/>
      <w:lvlText w:val="%6."/>
      <w:lvlJc w:val="right"/>
      <w:pPr>
        <w:ind w:left="4320" w:hanging="180"/>
      </w:pPr>
    </w:lvl>
    <w:lvl w:ilvl="6" w:tplc="198447E0" w:tentative="1">
      <w:start w:val="1"/>
      <w:numFmt w:val="decimal"/>
      <w:lvlText w:val="%7."/>
      <w:lvlJc w:val="left"/>
      <w:pPr>
        <w:ind w:left="5040" w:hanging="360"/>
      </w:pPr>
    </w:lvl>
    <w:lvl w:ilvl="7" w:tplc="AC721058" w:tentative="1">
      <w:start w:val="1"/>
      <w:numFmt w:val="lowerLetter"/>
      <w:lvlText w:val="%8."/>
      <w:lvlJc w:val="left"/>
      <w:pPr>
        <w:ind w:left="5760" w:hanging="360"/>
      </w:pPr>
    </w:lvl>
    <w:lvl w:ilvl="8" w:tplc="4A7CD75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6B4EEB4">
      <w:start w:val="1"/>
      <w:numFmt w:val="lowerRoman"/>
      <w:lvlText w:val="(%1)"/>
      <w:lvlJc w:val="left"/>
      <w:pPr>
        <w:ind w:left="1080" w:hanging="720"/>
      </w:pPr>
      <w:rPr>
        <w:rFonts w:hint="default"/>
      </w:rPr>
    </w:lvl>
    <w:lvl w:ilvl="1" w:tplc="FEA0EB56" w:tentative="1">
      <w:start w:val="1"/>
      <w:numFmt w:val="lowerLetter"/>
      <w:lvlText w:val="%2."/>
      <w:lvlJc w:val="left"/>
      <w:pPr>
        <w:ind w:left="1440" w:hanging="360"/>
      </w:pPr>
    </w:lvl>
    <w:lvl w:ilvl="2" w:tplc="DFC2B470" w:tentative="1">
      <w:start w:val="1"/>
      <w:numFmt w:val="lowerRoman"/>
      <w:lvlText w:val="%3."/>
      <w:lvlJc w:val="right"/>
      <w:pPr>
        <w:ind w:left="2160" w:hanging="180"/>
      </w:pPr>
    </w:lvl>
    <w:lvl w:ilvl="3" w:tplc="D62E48AE" w:tentative="1">
      <w:start w:val="1"/>
      <w:numFmt w:val="decimal"/>
      <w:lvlText w:val="%4."/>
      <w:lvlJc w:val="left"/>
      <w:pPr>
        <w:ind w:left="2880" w:hanging="360"/>
      </w:pPr>
    </w:lvl>
    <w:lvl w:ilvl="4" w:tplc="8FA66B7A" w:tentative="1">
      <w:start w:val="1"/>
      <w:numFmt w:val="lowerLetter"/>
      <w:lvlText w:val="%5."/>
      <w:lvlJc w:val="left"/>
      <w:pPr>
        <w:ind w:left="3600" w:hanging="360"/>
      </w:pPr>
    </w:lvl>
    <w:lvl w:ilvl="5" w:tplc="C6461188" w:tentative="1">
      <w:start w:val="1"/>
      <w:numFmt w:val="lowerRoman"/>
      <w:lvlText w:val="%6."/>
      <w:lvlJc w:val="right"/>
      <w:pPr>
        <w:ind w:left="4320" w:hanging="180"/>
      </w:pPr>
    </w:lvl>
    <w:lvl w:ilvl="6" w:tplc="D876DD16" w:tentative="1">
      <w:start w:val="1"/>
      <w:numFmt w:val="decimal"/>
      <w:lvlText w:val="%7."/>
      <w:lvlJc w:val="left"/>
      <w:pPr>
        <w:ind w:left="5040" w:hanging="360"/>
      </w:pPr>
    </w:lvl>
    <w:lvl w:ilvl="7" w:tplc="1AC8BB80" w:tentative="1">
      <w:start w:val="1"/>
      <w:numFmt w:val="lowerLetter"/>
      <w:lvlText w:val="%8."/>
      <w:lvlJc w:val="left"/>
      <w:pPr>
        <w:ind w:left="5760" w:hanging="360"/>
      </w:pPr>
    </w:lvl>
    <w:lvl w:ilvl="8" w:tplc="958495D0" w:tentative="1">
      <w:start w:val="1"/>
      <w:numFmt w:val="lowerRoman"/>
      <w:lvlText w:val="%9."/>
      <w:lvlJc w:val="right"/>
      <w:pPr>
        <w:ind w:left="6480" w:hanging="180"/>
      </w:pPr>
    </w:lvl>
  </w:abstractNum>
  <w:abstractNum w:abstractNumId="21" w15:restartNumberingAfterBreak="0">
    <w:nsid w:val="719108C5"/>
    <w:multiLevelType w:val="hybridMultilevel"/>
    <w:tmpl w:val="12D035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0613877">
    <w:abstractNumId w:val="22"/>
  </w:num>
  <w:num w:numId="2" w16cid:durableId="1663893873">
    <w:abstractNumId w:val="6"/>
  </w:num>
  <w:num w:numId="3" w16cid:durableId="1345667210">
    <w:abstractNumId w:val="2"/>
  </w:num>
  <w:num w:numId="4" w16cid:durableId="35014342">
    <w:abstractNumId w:val="10"/>
  </w:num>
  <w:num w:numId="5" w16cid:durableId="1648197213">
    <w:abstractNumId w:val="9"/>
  </w:num>
  <w:num w:numId="6" w16cid:durableId="1179152507">
    <w:abstractNumId w:val="1"/>
  </w:num>
  <w:num w:numId="7" w16cid:durableId="197788598">
    <w:abstractNumId w:val="16"/>
  </w:num>
  <w:num w:numId="8" w16cid:durableId="389159315">
    <w:abstractNumId w:val="7"/>
  </w:num>
  <w:num w:numId="9" w16cid:durableId="1243875223">
    <w:abstractNumId w:val="13"/>
  </w:num>
  <w:num w:numId="10" w16cid:durableId="171142889">
    <w:abstractNumId w:val="5"/>
  </w:num>
  <w:num w:numId="11" w16cid:durableId="1879315204">
    <w:abstractNumId w:val="20"/>
  </w:num>
  <w:num w:numId="12" w16cid:durableId="2037467334">
    <w:abstractNumId w:val="11"/>
  </w:num>
  <w:num w:numId="13" w16cid:durableId="370765863">
    <w:abstractNumId w:val="4"/>
  </w:num>
  <w:num w:numId="14" w16cid:durableId="26302295">
    <w:abstractNumId w:val="3"/>
  </w:num>
  <w:num w:numId="15" w16cid:durableId="539323223">
    <w:abstractNumId w:val="18"/>
  </w:num>
  <w:num w:numId="16" w16cid:durableId="1530223178">
    <w:abstractNumId w:val="17"/>
  </w:num>
  <w:num w:numId="17" w16cid:durableId="1651059349">
    <w:abstractNumId w:val="8"/>
  </w:num>
  <w:num w:numId="18" w16cid:durableId="515195651">
    <w:abstractNumId w:val="14"/>
  </w:num>
  <w:num w:numId="19" w16cid:durableId="725758529">
    <w:abstractNumId w:val="19"/>
  </w:num>
  <w:num w:numId="20" w16cid:durableId="735516269">
    <w:abstractNumId w:val="12"/>
  </w:num>
  <w:num w:numId="21" w16cid:durableId="1804077374">
    <w:abstractNumId w:val="0"/>
  </w:num>
  <w:num w:numId="22" w16cid:durableId="1351837139">
    <w:abstractNumId w:val="22"/>
  </w:num>
  <w:num w:numId="23" w16cid:durableId="1848639937">
    <w:abstractNumId w:val="15"/>
  </w:num>
  <w:num w:numId="24" w16cid:durableId="18547582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C36"/>
    <w:rsid w:val="000318BD"/>
    <w:rsid w:val="000433E4"/>
    <w:rsid w:val="001845E1"/>
    <w:rsid w:val="001D027A"/>
    <w:rsid w:val="001F3815"/>
    <w:rsid w:val="002639D5"/>
    <w:rsid w:val="002C29B3"/>
    <w:rsid w:val="00314895"/>
    <w:rsid w:val="003A08F0"/>
    <w:rsid w:val="0044355E"/>
    <w:rsid w:val="00473058"/>
    <w:rsid w:val="0049754C"/>
    <w:rsid w:val="00574C36"/>
    <w:rsid w:val="0059534C"/>
    <w:rsid w:val="005F21EF"/>
    <w:rsid w:val="006B38BD"/>
    <w:rsid w:val="00707D7E"/>
    <w:rsid w:val="00751E6B"/>
    <w:rsid w:val="007848E8"/>
    <w:rsid w:val="007C1E8E"/>
    <w:rsid w:val="007C1FBA"/>
    <w:rsid w:val="007C649F"/>
    <w:rsid w:val="007D2A62"/>
    <w:rsid w:val="009163B5"/>
    <w:rsid w:val="00982A8D"/>
    <w:rsid w:val="00985A40"/>
    <w:rsid w:val="009C6320"/>
    <w:rsid w:val="009C782E"/>
    <w:rsid w:val="00A411D0"/>
    <w:rsid w:val="00B35B0C"/>
    <w:rsid w:val="00BE1D10"/>
    <w:rsid w:val="00C1645C"/>
    <w:rsid w:val="00C60385"/>
    <w:rsid w:val="00CD4EA0"/>
    <w:rsid w:val="00D339EC"/>
    <w:rsid w:val="00D41649"/>
    <w:rsid w:val="00D47492"/>
    <w:rsid w:val="00D6758A"/>
    <w:rsid w:val="00E67E81"/>
    <w:rsid w:val="00E73399"/>
    <w:rsid w:val="00F07A4A"/>
    <w:rsid w:val="00F24653"/>
    <w:rsid w:val="00F249D0"/>
    <w:rsid w:val="00F31438"/>
    <w:rsid w:val="00F4026C"/>
    <w:rsid w:val="00F7225D"/>
    <w:rsid w:val="00F83DAA"/>
    <w:rsid w:val="00F9441A"/>
    <w:rsid w:val="00FB0122"/>
    <w:rsid w:val="00FF29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1FC98"/>
  <w15:docId w15:val="{15FFE14B-B31F-4D88-B116-FA55913DA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3143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3222340">
      <w:bodyDiv w:val="1"/>
      <w:marLeft w:val="0"/>
      <w:marRight w:val="0"/>
      <w:marTop w:val="0"/>
      <w:marBottom w:val="0"/>
      <w:divBdr>
        <w:top w:val="none" w:sz="0" w:space="0" w:color="auto"/>
        <w:left w:val="none" w:sz="0" w:space="0" w:color="auto"/>
        <w:bottom w:val="none" w:sz="0" w:space="0" w:color="auto"/>
        <w:right w:val="none" w:sz="0" w:space="0" w:color="auto"/>
      </w:divBdr>
    </w:div>
    <w:div w:id="1733262860">
      <w:bodyDiv w:val="1"/>
      <w:marLeft w:val="0"/>
      <w:marRight w:val="0"/>
      <w:marTop w:val="0"/>
      <w:marBottom w:val="0"/>
      <w:divBdr>
        <w:top w:val="none" w:sz="0" w:space="0" w:color="auto"/>
        <w:left w:val="none" w:sz="0" w:space="0" w:color="auto"/>
        <w:bottom w:val="none" w:sz="0" w:space="0" w:color="auto"/>
        <w:right w:val="none" w:sz="0" w:space="0" w:color="auto"/>
      </w:divBdr>
    </w:div>
    <w:div w:id="180554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62258" w:rsidRDefault="00906B7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62258" w:rsidRDefault="00906B7D" w:rsidP="003F0F27">
          <w:pPr>
            <w:pStyle w:val="AAED3D19E8314965B33798DEA3F67713"/>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62258" w:rsidRDefault="00906B7D" w:rsidP="003F0F27">
          <w:pPr>
            <w:pStyle w:val="AD78262D1DDA4436BFCDE573DF26AAE4"/>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62258" w:rsidRDefault="00906B7D" w:rsidP="003F0F27">
          <w:pPr>
            <w:pStyle w:val="8A58C6327BBD4943A46883B802344626"/>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62258" w:rsidRDefault="00906B7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62258" w:rsidRDefault="00906B7D" w:rsidP="003F0F27">
          <w:pPr>
            <w:pStyle w:val="FCE6E414E33240DA84EE0C934FA3E5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5FF7"/>
    <w:rsid w:val="000E1828"/>
    <w:rsid w:val="000F0B29"/>
    <w:rsid w:val="0016435D"/>
    <w:rsid w:val="003A08F0"/>
    <w:rsid w:val="0049754C"/>
    <w:rsid w:val="006005E4"/>
    <w:rsid w:val="00906B7D"/>
    <w:rsid w:val="00A62258"/>
    <w:rsid w:val="00BE1D10"/>
    <w:rsid w:val="00CD4EA0"/>
    <w:rsid w:val="00D35FF7"/>
    <w:rsid w:val="00E77ED7"/>
    <w:rsid w:val="00F24653"/>
    <w:rsid w:val="00F4026C"/>
    <w:rsid w:val="00FF29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AAED3D19E8314965B33798DEA3F67713">
    <w:name w:val="AAED3D19E8314965B33798DEA3F67713"/>
    <w:rsid w:val="003F0F27"/>
  </w:style>
  <w:style w:type="paragraph" w:customStyle="1" w:styleId="AD78262D1DDA4436BFCDE573DF26AAE4">
    <w:name w:val="AD78262D1DDA4436BFCDE573DF26AAE4"/>
    <w:rsid w:val="003F0F27"/>
  </w:style>
  <w:style w:type="paragraph" w:customStyle="1" w:styleId="4D6CDB0F478A47378458119DA633E90A">
    <w:name w:val="4D6CDB0F478A47378458119DA633E90A"/>
    <w:rsid w:val="00193AC5"/>
  </w:style>
  <w:style w:type="paragraph" w:customStyle="1" w:styleId="8A58C6327BBD4943A46883B802344626">
    <w:name w:val="8A58C6327BBD4943A46883B802344626"/>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1458</Words>
  <Characters>8312</Characters>
  <Application>Microsoft Office Word</Application>
  <DocSecurity>8</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2024-11-05T00:08:00Z</dcterms:created>
  <dcterms:modified xsi:type="dcterms:W3CDTF">2024-11-05T00:09:00Z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