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7FAB" w14:textId="77777777" w:rsidR="003C6EC2" w:rsidRPr="003C6EC2" w:rsidRDefault="008825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55C8158" wp14:editId="555C81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115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5C815A" wp14:editId="555C81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616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Highercombe</w:t>
      </w:r>
      <w:r w:rsidRPr="003C6EC2">
        <w:rPr>
          <w:rFonts w:ascii="Arial Black" w:hAnsi="Arial Black"/>
        </w:rPr>
        <w:t xml:space="preserve"> </w:t>
      </w:r>
    </w:p>
    <w:p w14:paraId="555C7FAC" w14:textId="77777777" w:rsidR="003C6EC2" w:rsidRPr="003C6EC2" w:rsidRDefault="00882511" w:rsidP="003C6EC2">
      <w:pPr>
        <w:pStyle w:val="Title"/>
        <w:spacing w:before="360" w:after="480"/>
      </w:pPr>
      <w:r w:rsidRPr="003C6EC2">
        <w:rPr>
          <w:rFonts w:ascii="Arial Black" w:eastAsia="Calibri" w:hAnsi="Arial Black"/>
          <w:sz w:val="56"/>
        </w:rPr>
        <w:t>Performance Report</w:t>
      </w:r>
    </w:p>
    <w:p w14:paraId="555C7FAD" w14:textId="77777777" w:rsidR="001E6954" w:rsidRPr="003C6EC2" w:rsidRDefault="008825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5-11 Sirius Avenue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8397 1600</w:t>
      </w:r>
    </w:p>
    <w:p w14:paraId="555C7FAE" w14:textId="77777777" w:rsidR="003C6EC2" w:rsidRDefault="008825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6289 </w:t>
      </w:r>
    </w:p>
    <w:p w14:paraId="555C7FAF" w14:textId="77777777" w:rsidR="001E6954" w:rsidRPr="003C6EC2" w:rsidRDefault="008825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555C7FB0" w14:textId="77777777" w:rsidR="001E6954" w:rsidRPr="003C6EC2" w:rsidRDefault="008825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2021</w:t>
      </w:r>
    </w:p>
    <w:p w14:paraId="555C7FB1" w14:textId="235F83C2" w:rsidR="006B166B" w:rsidRPr="00E93D41" w:rsidRDefault="008825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September 2021</w:t>
      </w:r>
    </w:p>
    <w:bookmarkEnd w:id="0"/>
    <w:p w14:paraId="555C7FB2" w14:textId="77777777" w:rsidR="001E6954" w:rsidRPr="003C6EC2" w:rsidRDefault="00702CCC" w:rsidP="001E6954">
      <w:pPr>
        <w:tabs>
          <w:tab w:val="left" w:pos="2127"/>
        </w:tabs>
        <w:spacing w:before="120"/>
        <w:rPr>
          <w:rFonts w:eastAsia="Calibri"/>
          <w:b/>
          <w:color w:val="FFFFFF" w:themeColor="background1"/>
          <w:sz w:val="28"/>
          <w:szCs w:val="56"/>
          <w:lang w:eastAsia="en-US"/>
        </w:rPr>
      </w:pPr>
    </w:p>
    <w:p w14:paraId="555C7FB3" w14:textId="77777777" w:rsidR="003C6EC2" w:rsidRDefault="00702CC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5C7FB4" w14:textId="77777777" w:rsidR="00A30BEC" w:rsidRDefault="00882511" w:rsidP="0094564F">
      <w:pPr>
        <w:pStyle w:val="Heading1"/>
      </w:pPr>
      <w:bookmarkStart w:id="1" w:name="_Hlk32477662"/>
      <w:r>
        <w:lastRenderedPageBreak/>
        <w:t>Publication of report</w:t>
      </w:r>
    </w:p>
    <w:p w14:paraId="555C7FB5" w14:textId="77777777" w:rsidR="00A30BEC" w:rsidRPr="006B166B" w:rsidRDefault="0088251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55C7FB6" w14:textId="77777777" w:rsidR="007F5256" w:rsidRPr="0094564F" w:rsidRDefault="0088251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00B6" w14:paraId="555C7FE3" w14:textId="77777777" w:rsidTr="00EB1D71">
        <w:trPr>
          <w:trHeight w:val="227"/>
        </w:trPr>
        <w:tc>
          <w:tcPr>
            <w:tcW w:w="3942" w:type="pct"/>
            <w:shd w:val="clear" w:color="auto" w:fill="auto"/>
          </w:tcPr>
          <w:p w14:paraId="555C7FE1" w14:textId="77777777" w:rsidR="001E6954" w:rsidRPr="001E6954" w:rsidRDefault="0088251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55C7FE2" w14:textId="5F74D780" w:rsidR="001E6954" w:rsidRPr="001E6954" w:rsidRDefault="00882511" w:rsidP="003C6EC2">
            <w:pPr>
              <w:keepNext/>
              <w:spacing w:before="40" w:after="40" w:line="240" w:lineRule="auto"/>
              <w:jc w:val="right"/>
              <w:rPr>
                <w:b/>
                <w:color w:val="0000FF"/>
              </w:rPr>
            </w:pPr>
            <w:r w:rsidRPr="001E6954">
              <w:rPr>
                <w:b/>
                <w:bCs/>
                <w:iCs/>
                <w:color w:val="00577D"/>
                <w:szCs w:val="40"/>
              </w:rPr>
              <w:t>Non-compliant</w:t>
            </w:r>
          </w:p>
        </w:tc>
      </w:tr>
      <w:tr w:rsidR="00DE00B6" w14:paraId="555C7FE6" w14:textId="77777777" w:rsidTr="00EB1D71">
        <w:trPr>
          <w:trHeight w:val="227"/>
        </w:trPr>
        <w:tc>
          <w:tcPr>
            <w:tcW w:w="3942" w:type="pct"/>
            <w:shd w:val="clear" w:color="auto" w:fill="auto"/>
          </w:tcPr>
          <w:p w14:paraId="555C7FE4" w14:textId="77777777" w:rsidR="001E6954" w:rsidRPr="002B4C72" w:rsidRDefault="00882511" w:rsidP="008D114F">
            <w:pPr>
              <w:spacing w:before="40" w:after="40" w:line="240" w:lineRule="auto"/>
              <w:ind w:left="312"/>
            </w:pPr>
            <w:r w:rsidRPr="001E6954">
              <w:t>Requirement 3(3)(a)</w:t>
            </w:r>
          </w:p>
        </w:tc>
        <w:tc>
          <w:tcPr>
            <w:tcW w:w="1058" w:type="pct"/>
            <w:shd w:val="clear" w:color="auto" w:fill="auto"/>
          </w:tcPr>
          <w:p w14:paraId="555C7FE5" w14:textId="552B14DD" w:rsidR="001E6954" w:rsidRPr="001E6954" w:rsidRDefault="00882511" w:rsidP="004C55D8">
            <w:pPr>
              <w:spacing w:before="40" w:after="40" w:line="240" w:lineRule="auto"/>
              <w:ind w:left="-107"/>
              <w:jc w:val="right"/>
              <w:rPr>
                <w:color w:val="0000FF"/>
              </w:rPr>
            </w:pPr>
            <w:r w:rsidRPr="001E6954">
              <w:rPr>
                <w:bCs/>
                <w:iCs/>
                <w:color w:val="00577D"/>
                <w:szCs w:val="40"/>
              </w:rPr>
              <w:t>Non-compliant</w:t>
            </w:r>
          </w:p>
        </w:tc>
      </w:tr>
      <w:tr w:rsidR="00DE00B6" w14:paraId="555C802E" w14:textId="77777777" w:rsidTr="00EB1D71">
        <w:trPr>
          <w:trHeight w:val="227"/>
        </w:trPr>
        <w:tc>
          <w:tcPr>
            <w:tcW w:w="3942" w:type="pct"/>
            <w:shd w:val="clear" w:color="auto" w:fill="auto"/>
          </w:tcPr>
          <w:p w14:paraId="555C802C" w14:textId="77777777" w:rsidR="001E6954" w:rsidRPr="001E6954" w:rsidRDefault="00882511" w:rsidP="003C6EC2">
            <w:pPr>
              <w:keepNext/>
              <w:spacing w:before="40" w:after="40" w:line="240" w:lineRule="auto"/>
              <w:rPr>
                <w:b/>
              </w:rPr>
            </w:pPr>
            <w:r w:rsidRPr="001E6954">
              <w:rPr>
                <w:b/>
              </w:rPr>
              <w:t>Standard 7 Human resources</w:t>
            </w:r>
          </w:p>
        </w:tc>
        <w:tc>
          <w:tcPr>
            <w:tcW w:w="1058" w:type="pct"/>
            <w:shd w:val="clear" w:color="auto" w:fill="auto"/>
          </w:tcPr>
          <w:p w14:paraId="555C802D" w14:textId="70CC415E" w:rsidR="001E6954" w:rsidRPr="001E6954" w:rsidRDefault="00702CCC" w:rsidP="003C6EC2">
            <w:pPr>
              <w:keepNext/>
              <w:spacing w:before="40" w:after="40" w:line="240" w:lineRule="auto"/>
              <w:jc w:val="right"/>
              <w:rPr>
                <w:b/>
                <w:color w:val="0000FF"/>
              </w:rPr>
            </w:pPr>
          </w:p>
        </w:tc>
      </w:tr>
      <w:tr w:rsidR="00DE00B6" w14:paraId="555C8031" w14:textId="77777777" w:rsidTr="00EB1D71">
        <w:trPr>
          <w:trHeight w:val="227"/>
        </w:trPr>
        <w:tc>
          <w:tcPr>
            <w:tcW w:w="3942" w:type="pct"/>
            <w:shd w:val="clear" w:color="auto" w:fill="auto"/>
          </w:tcPr>
          <w:p w14:paraId="555C802F" w14:textId="77777777" w:rsidR="001E6954" w:rsidRPr="001E6954" w:rsidRDefault="00882511" w:rsidP="004C55D8">
            <w:pPr>
              <w:spacing w:before="40" w:after="40" w:line="240" w:lineRule="auto"/>
              <w:ind w:left="318" w:hanging="7"/>
            </w:pPr>
            <w:r w:rsidRPr="001E6954">
              <w:t>Requirement 7(3)(a)</w:t>
            </w:r>
          </w:p>
        </w:tc>
        <w:tc>
          <w:tcPr>
            <w:tcW w:w="1058" w:type="pct"/>
            <w:shd w:val="clear" w:color="auto" w:fill="auto"/>
          </w:tcPr>
          <w:p w14:paraId="555C8030" w14:textId="66F4A03E" w:rsidR="001E6954" w:rsidRPr="001E6954" w:rsidRDefault="00882511" w:rsidP="00463EF3">
            <w:pPr>
              <w:spacing w:before="40" w:after="40" w:line="240" w:lineRule="auto"/>
              <w:jc w:val="right"/>
              <w:rPr>
                <w:color w:val="0000FF"/>
              </w:rPr>
            </w:pPr>
            <w:r w:rsidRPr="001E6954">
              <w:rPr>
                <w:bCs/>
                <w:iCs/>
                <w:color w:val="00577D"/>
                <w:szCs w:val="40"/>
              </w:rPr>
              <w:t>Compliant</w:t>
            </w:r>
          </w:p>
        </w:tc>
      </w:tr>
      <w:bookmarkEnd w:id="2"/>
    </w:tbl>
    <w:p w14:paraId="555C8050" w14:textId="77777777" w:rsidR="008A22FF" w:rsidRDefault="00702CCC" w:rsidP="00463EF3">
      <w:pPr>
        <w:sectPr w:rsidR="008A22FF" w:rsidSect="001416E6">
          <w:headerReference w:type="first" r:id="rId16"/>
          <w:pgSz w:w="11906" w:h="16838"/>
          <w:pgMar w:top="1701" w:right="1418" w:bottom="1418" w:left="1418" w:header="709" w:footer="397" w:gutter="0"/>
          <w:cols w:space="708"/>
          <w:docGrid w:linePitch="360"/>
        </w:sectPr>
      </w:pPr>
    </w:p>
    <w:p w14:paraId="555C8051" w14:textId="77777777" w:rsidR="007F5256" w:rsidRPr="00D21DCD" w:rsidRDefault="00882511" w:rsidP="00EC5474">
      <w:pPr>
        <w:pStyle w:val="Heading1"/>
      </w:pPr>
      <w:r>
        <w:lastRenderedPageBreak/>
        <w:t>Detailed assessment</w:t>
      </w:r>
    </w:p>
    <w:p w14:paraId="555C8052" w14:textId="77777777" w:rsidR="001E6954" w:rsidRPr="00D63989" w:rsidRDefault="0088251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5C8053" w14:textId="77777777" w:rsidR="001E6954" w:rsidRPr="001E6954" w:rsidRDefault="00882511" w:rsidP="001E6954">
      <w:pPr>
        <w:rPr>
          <w:color w:val="auto"/>
        </w:rPr>
      </w:pPr>
      <w:r w:rsidRPr="00D63989">
        <w:t>The report also specifies areas in which improvements must be made to ensure the Quality Standards are complied with.</w:t>
      </w:r>
    </w:p>
    <w:p w14:paraId="555C8054" w14:textId="77777777" w:rsidR="001E6954" w:rsidRPr="00D63989" w:rsidRDefault="00882511" w:rsidP="001E6954">
      <w:r w:rsidRPr="00D63989">
        <w:t>The following information has been taken into account in developing this performance report:</w:t>
      </w:r>
    </w:p>
    <w:p w14:paraId="51ECC526" w14:textId="77777777" w:rsidR="00882511" w:rsidRPr="002B2353" w:rsidRDefault="00882511" w:rsidP="00882511">
      <w:pPr>
        <w:pStyle w:val="ListBullet"/>
      </w:pPr>
      <w:r w:rsidRPr="002B2353">
        <w:t>the Assessment Team’s report for the Assessment Contact - Site; the Assessment Contact - Site report was informed by a site assessment, observations at the service, review of documents and interviews with consumers, representatives</w:t>
      </w:r>
      <w:r>
        <w:t xml:space="preserve"> and</w:t>
      </w:r>
      <w:r w:rsidRPr="002B2353">
        <w:t xml:space="preserve"> staff </w:t>
      </w:r>
    </w:p>
    <w:p w14:paraId="03542FAE" w14:textId="77777777" w:rsidR="00882511" w:rsidRPr="002B2353" w:rsidRDefault="00882511" w:rsidP="00882511">
      <w:pPr>
        <w:pStyle w:val="ListBullet"/>
      </w:pPr>
      <w:r w:rsidRPr="002B2353">
        <w:t xml:space="preserve">the provider’s response to the Assessment Contact - Site report received 31 August 2021. </w:t>
      </w:r>
    </w:p>
    <w:p w14:paraId="555C8059" w14:textId="77777777" w:rsidR="00095CD4" w:rsidRDefault="00702CCC" w:rsidP="00095CD4">
      <w:pPr>
        <w:sectPr w:rsidR="00095CD4" w:rsidSect="005058B8">
          <w:headerReference w:type="first" r:id="rId17"/>
          <w:pgSz w:w="11906" w:h="16838"/>
          <w:pgMar w:top="1701" w:right="1418" w:bottom="1418" w:left="1418" w:header="709" w:footer="397" w:gutter="0"/>
          <w:cols w:space="708"/>
          <w:docGrid w:linePitch="360"/>
        </w:sectPr>
      </w:pPr>
    </w:p>
    <w:p w14:paraId="555C8099" w14:textId="76FBFE81" w:rsidR="00CB3BA9" w:rsidRDefault="0088251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55C8160" wp14:editId="555C81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32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5C809A" w14:textId="77777777" w:rsidR="007F5256" w:rsidRPr="00FD1B02" w:rsidRDefault="00882511" w:rsidP="00032B17">
      <w:pPr>
        <w:pStyle w:val="Heading3"/>
        <w:shd w:val="clear" w:color="auto" w:fill="F2F2F2" w:themeFill="background1" w:themeFillShade="F2"/>
      </w:pPr>
      <w:r w:rsidRPr="00FD1B02">
        <w:t>Consumer outcome:</w:t>
      </w:r>
    </w:p>
    <w:p w14:paraId="555C809B" w14:textId="77777777" w:rsidR="007F5256" w:rsidRDefault="00882511" w:rsidP="00912DE6">
      <w:pPr>
        <w:numPr>
          <w:ilvl w:val="0"/>
          <w:numId w:val="3"/>
        </w:numPr>
        <w:shd w:val="clear" w:color="auto" w:fill="F2F2F2" w:themeFill="background1" w:themeFillShade="F2"/>
      </w:pPr>
      <w:r>
        <w:t>I get personal care, clinical care, or both personal care and clinical care, that is safe and right for me.</w:t>
      </w:r>
    </w:p>
    <w:p w14:paraId="555C809C" w14:textId="77777777" w:rsidR="007F5256" w:rsidRDefault="00882511" w:rsidP="00032B17">
      <w:pPr>
        <w:pStyle w:val="Heading3"/>
        <w:shd w:val="clear" w:color="auto" w:fill="F2F2F2" w:themeFill="background1" w:themeFillShade="F2"/>
      </w:pPr>
      <w:r>
        <w:t>Organisation statement:</w:t>
      </w:r>
    </w:p>
    <w:p w14:paraId="555C809D" w14:textId="77777777" w:rsidR="007F5256" w:rsidRDefault="008825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5C809E" w14:textId="77777777" w:rsidR="007F5256" w:rsidRDefault="00882511" w:rsidP="00427817">
      <w:pPr>
        <w:pStyle w:val="Heading2"/>
      </w:pPr>
      <w:r>
        <w:t>Assessment of Standard 3</w:t>
      </w:r>
    </w:p>
    <w:p w14:paraId="669C145F" w14:textId="77777777" w:rsidR="00882511" w:rsidRPr="002B1FE4" w:rsidRDefault="00882511" w:rsidP="00882511">
      <w:pPr>
        <w:rPr>
          <w:color w:val="auto"/>
        </w:rPr>
      </w:pPr>
      <w:r w:rsidRPr="002B1FE4">
        <w:rPr>
          <w:color w:val="auto"/>
        </w:rPr>
        <w:t xml:space="preserve">The Quality Standard is assessed as Non-compliant as one </w:t>
      </w:r>
      <w:r>
        <w:rPr>
          <w:color w:val="auto"/>
        </w:rPr>
        <w:t xml:space="preserve">of the seven </w:t>
      </w:r>
      <w:r w:rsidRPr="002B1FE4">
        <w:rPr>
          <w:color w:val="auto"/>
        </w:rPr>
        <w:t xml:space="preserve">specific Requirements </w:t>
      </w:r>
      <w:r>
        <w:rPr>
          <w:color w:val="auto"/>
        </w:rPr>
        <w:t xml:space="preserve">assessed </w:t>
      </w:r>
      <w:r w:rsidRPr="002B1FE4">
        <w:rPr>
          <w:color w:val="auto"/>
        </w:rPr>
        <w:t xml:space="preserve">has been found Non-compliant. The Assessment Team assessed Requirement (3)(a) as part of the Assessment Contact. All other Requirements in Standard 3 were not assessed. </w:t>
      </w:r>
    </w:p>
    <w:p w14:paraId="0CC66CF0" w14:textId="77777777" w:rsidR="00882511" w:rsidRPr="002B1FE4" w:rsidRDefault="00882511" w:rsidP="00882511">
      <w:pPr>
        <w:rPr>
          <w:color w:val="auto"/>
        </w:rPr>
      </w:pPr>
      <w:r w:rsidRPr="002B1FE4">
        <w:rPr>
          <w:color w:val="auto"/>
        </w:rPr>
        <w:t xml:space="preserve">The Assessment Team have recommended Requirement (3)(a) in Standard 3 Personal care and clinical care not met. The Assessment Team were not satisfied the service </w:t>
      </w:r>
      <w:bookmarkStart w:id="3" w:name="_Hlk82086853"/>
      <w:r w:rsidRPr="002B1FE4">
        <w:rPr>
          <w:color w:val="auto"/>
        </w:rPr>
        <w:t>effectively demonstrated each consumer gets safe and effective clinical care, specifically in relation to pain assessment</w:t>
      </w:r>
      <w:bookmarkEnd w:id="3"/>
      <w:r w:rsidRPr="002B1FE4">
        <w:rPr>
          <w:color w:val="auto"/>
        </w:rPr>
        <w:t>.</w:t>
      </w:r>
    </w:p>
    <w:p w14:paraId="334DE04C" w14:textId="77777777" w:rsidR="00882511" w:rsidRPr="002B1FE4" w:rsidRDefault="00882511" w:rsidP="00882511">
      <w:pPr>
        <w:rPr>
          <w:rFonts w:eastAsia="Calibri"/>
          <w:color w:val="auto"/>
          <w:lang w:eastAsia="en-US"/>
        </w:rPr>
      </w:pPr>
      <w:r w:rsidRPr="002B1FE4">
        <w:rPr>
          <w:color w:val="auto"/>
        </w:rPr>
        <w:t>I have considered the Assessment Team’s findings, the evidence documented in the Assessment Team’s report and the provider’s response and based on this information, I find Aged Care &amp; Housing Group Inc, in relation to ACH Group Residential Care - Highercombe, Non-compliant with Requirement (3)(a) in Standard 3 Personal care and clinical care. I have provided reasons for my finding in the specific Requirement below.</w:t>
      </w:r>
    </w:p>
    <w:p w14:paraId="555C80A1" w14:textId="3C5FA196" w:rsidR="00301877" w:rsidRDefault="0088251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5C80A2" w14:textId="3BC6C1BF" w:rsidR="00853601" w:rsidRPr="00853601" w:rsidRDefault="00882511" w:rsidP="00853601">
      <w:pPr>
        <w:pStyle w:val="Heading3"/>
      </w:pPr>
      <w:r w:rsidRPr="00853601">
        <w:t>Requirement 3(3)(a)</w:t>
      </w:r>
      <w:r>
        <w:tab/>
        <w:t>Non-compliant</w:t>
      </w:r>
    </w:p>
    <w:p w14:paraId="555C80A3" w14:textId="77777777" w:rsidR="00853601" w:rsidRPr="008D114F" w:rsidRDefault="00882511" w:rsidP="00853601">
      <w:pPr>
        <w:rPr>
          <w:i/>
        </w:rPr>
      </w:pPr>
      <w:r w:rsidRPr="008D114F">
        <w:rPr>
          <w:i/>
        </w:rPr>
        <w:t>Each consumer gets safe and effective personal care, clinical care, or both personal care and clinical care, that:</w:t>
      </w:r>
    </w:p>
    <w:p w14:paraId="555C80A4" w14:textId="77777777" w:rsidR="00853601" w:rsidRPr="008D114F" w:rsidRDefault="00882511" w:rsidP="00853601">
      <w:pPr>
        <w:numPr>
          <w:ilvl w:val="0"/>
          <w:numId w:val="24"/>
        </w:numPr>
        <w:tabs>
          <w:tab w:val="right" w:pos="9026"/>
        </w:tabs>
        <w:spacing w:before="0" w:after="0"/>
        <w:ind w:left="567" w:hanging="425"/>
        <w:outlineLvl w:val="4"/>
        <w:rPr>
          <w:i/>
        </w:rPr>
      </w:pPr>
      <w:r w:rsidRPr="008D114F">
        <w:rPr>
          <w:i/>
        </w:rPr>
        <w:t>is best practice; and</w:t>
      </w:r>
    </w:p>
    <w:p w14:paraId="555C80A5" w14:textId="77777777" w:rsidR="00853601" w:rsidRPr="008D114F" w:rsidRDefault="00882511"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555C80A6" w14:textId="77777777" w:rsidR="00853601" w:rsidRPr="008D114F" w:rsidRDefault="00882511" w:rsidP="00853601">
      <w:pPr>
        <w:numPr>
          <w:ilvl w:val="0"/>
          <w:numId w:val="24"/>
        </w:numPr>
        <w:tabs>
          <w:tab w:val="right" w:pos="9026"/>
        </w:tabs>
        <w:spacing w:before="0" w:after="0"/>
        <w:ind w:left="567" w:hanging="425"/>
        <w:outlineLvl w:val="4"/>
        <w:rPr>
          <w:i/>
        </w:rPr>
      </w:pPr>
      <w:r w:rsidRPr="008D114F">
        <w:rPr>
          <w:i/>
        </w:rPr>
        <w:t>optimises their health and well-being.</w:t>
      </w:r>
    </w:p>
    <w:p w14:paraId="6B39CB95" w14:textId="77777777" w:rsidR="00882511" w:rsidRPr="00882511" w:rsidRDefault="00882511" w:rsidP="00882511">
      <w:pPr>
        <w:rPr>
          <w:color w:val="auto"/>
        </w:rPr>
      </w:pPr>
      <w:r w:rsidRPr="00882511">
        <w:rPr>
          <w:color w:val="auto"/>
        </w:rPr>
        <w:t>The Assessment Team were not satisfied the service effectively demonstrated each consumer gets safe and effective clinical care, specifically in relation to pain. The Assessment Team’s report provided the following evidence relevant to my finding:</w:t>
      </w:r>
    </w:p>
    <w:p w14:paraId="2343F1FD" w14:textId="77777777" w:rsidR="00882511" w:rsidRPr="00882511" w:rsidRDefault="00882511" w:rsidP="00882511">
      <w:pPr>
        <w:rPr>
          <w:color w:val="auto"/>
        </w:rPr>
      </w:pPr>
      <w:r w:rsidRPr="00882511">
        <w:rPr>
          <w:color w:val="auto"/>
        </w:rPr>
        <w:t>Consumer A</w:t>
      </w:r>
    </w:p>
    <w:p w14:paraId="00A74F41"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The consumer has been displaying escalated behaviours causing other consumers and staff to feel threatened. Pain charting has not been concise and pertinent to when behaviours are occurring. </w:t>
      </w:r>
    </w:p>
    <w:p w14:paraId="2D982A03"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Between 28 June and 2 August 2021, eight incidents are recorded, including seven incidents of verbal aggression and/or threats. The consumer was transferred to hospital following one incident. </w:t>
      </w:r>
    </w:p>
    <w:p w14:paraId="41906DD0"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 xml:space="preserve">Behaviour management strategies are in place and the service has consulted with various specialist services involved in the consumer’s care. </w:t>
      </w:r>
    </w:p>
    <w:p w14:paraId="5CD196CB"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No behaviours were recorded on behaviour charts commenced within the same period, 16 July and 3 August 2021.</w:t>
      </w:r>
    </w:p>
    <w:p w14:paraId="6F92E42D"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A three day pain chart, completed in February 2021, had no entries documented for two of the three days, and a score of zero was recorded on three occasions on one day. </w:t>
      </w:r>
    </w:p>
    <w:p w14:paraId="71488AE8"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 xml:space="preserve">Known pain areas and the consumer’s past history had not been considered when documenting the zero pain score. </w:t>
      </w:r>
    </w:p>
    <w:p w14:paraId="0705CA2A"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No further pain charting has been initiated to detect and describe pain to help the diagnosis process; understand the cause of the pain and determine best treatment; monitor potential pain to determine if it was contributing to Consumer A’s escalating behaviours or pain treatment is working following change in pain treatment prescription.</w:t>
      </w:r>
    </w:p>
    <w:p w14:paraId="042965AF"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 xml:space="preserve">Management indicated they had contacted the Medical officer who denied Consumer A has pain and they have tried everything in the past to rule out pain. </w:t>
      </w:r>
    </w:p>
    <w:p w14:paraId="432E956F" w14:textId="77777777" w:rsidR="00882511" w:rsidRPr="00882511" w:rsidRDefault="00882511" w:rsidP="00882511">
      <w:pPr>
        <w:rPr>
          <w:color w:val="auto"/>
        </w:rPr>
      </w:pPr>
      <w:r w:rsidRPr="00882511">
        <w:rPr>
          <w:color w:val="auto"/>
        </w:rPr>
        <w:t>Consumer B</w:t>
      </w:r>
    </w:p>
    <w:p w14:paraId="6D279944"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The consumer sustained a large, significant skin tear in May 2021 requiring hospitalisation.</w:t>
      </w:r>
    </w:p>
    <w:p w14:paraId="232FACA8"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lastRenderedPageBreak/>
        <w:t xml:space="preserve">The representative indicated the consumer cannot verbally communicate pain and will display pain through facial queues and agitation. </w:t>
      </w:r>
    </w:p>
    <w:p w14:paraId="76FF72AF"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Pain charting was not commenced until two days following return from hospital. </w:t>
      </w:r>
    </w:p>
    <w:p w14:paraId="40DF929E"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 xml:space="preserve">The consumer’s pain score was consistently zero for the 14 day charting period except on one occasion where the score indicated moderate pain. </w:t>
      </w:r>
    </w:p>
    <w:p w14:paraId="5C0898BB" w14:textId="77777777" w:rsidR="00882511" w:rsidRPr="00882511" w:rsidRDefault="00882511" w:rsidP="00AE1D5E">
      <w:pPr>
        <w:pStyle w:val="ListBullet3"/>
      </w:pPr>
      <w:r w:rsidRPr="00882511">
        <w:t xml:space="preserve">On this occasion, a dose of a medication was administered which was not in line with the prescribed dose. </w:t>
      </w:r>
    </w:p>
    <w:p w14:paraId="50D815E6" w14:textId="77777777" w:rsidR="00882511" w:rsidRPr="00882511" w:rsidRDefault="00882511" w:rsidP="00AE1D5E">
      <w:pPr>
        <w:pStyle w:val="ListBullet3"/>
      </w:pPr>
      <w:r w:rsidRPr="00882511">
        <w:t xml:space="preserve">A narcotic analgesic patch was noted to have been ceased during the period of the pain charting. </w:t>
      </w:r>
    </w:p>
    <w:p w14:paraId="0CCCFBD7" w14:textId="77777777" w:rsidR="00882511" w:rsidRPr="00882511" w:rsidRDefault="00882511" w:rsidP="00882511">
      <w:pPr>
        <w:rPr>
          <w:color w:val="auto"/>
        </w:rPr>
      </w:pPr>
      <w:r w:rsidRPr="00882511">
        <w:rPr>
          <w:color w:val="auto"/>
        </w:rPr>
        <w:t>The provider did not dispute the Assessment Team’s recommendation. The provider’s response included a Corrective action plan directly addressing the deficits highlighted in the Assessment Team’s report. However, documentation to support the actions completed was not provided. Planned and/or completed actions outlined in the Corrective action plan include, but are not limited to:</w:t>
      </w:r>
    </w:p>
    <w:p w14:paraId="2EE60E12"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Alternate pain assessment and medication management processes to be introduced in October 2021 to improve assessment of pain and medication management. </w:t>
      </w:r>
    </w:p>
    <w:p w14:paraId="4AB68D66" w14:textId="77777777" w:rsidR="00882511" w:rsidRPr="00882511" w:rsidRDefault="00882511" w:rsidP="00882511">
      <w:pPr>
        <w:numPr>
          <w:ilvl w:val="0"/>
          <w:numId w:val="39"/>
        </w:numPr>
        <w:ind w:left="720"/>
        <w:rPr>
          <w:rFonts w:eastAsiaTheme="minorHAnsi"/>
          <w:color w:val="auto"/>
          <w:szCs w:val="22"/>
          <w:lang w:eastAsia="en-US"/>
        </w:rPr>
      </w:pPr>
      <w:r w:rsidRPr="00882511">
        <w:rPr>
          <w:rFonts w:eastAsiaTheme="minorHAnsi"/>
          <w:color w:val="auto"/>
          <w:szCs w:val="22"/>
          <w:lang w:eastAsia="en-US"/>
        </w:rPr>
        <w:t>Staff education to be provided prior to implementation of the new pain assessment and medication management processes.</w:t>
      </w:r>
    </w:p>
    <w:p w14:paraId="585B591F" w14:textId="77777777" w:rsidR="00882511" w:rsidRPr="00882511" w:rsidRDefault="00882511" w:rsidP="00B16E32">
      <w:pPr>
        <w:pStyle w:val="ListBullet"/>
        <w:numPr>
          <w:ilvl w:val="0"/>
          <w:numId w:val="0"/>
        </w:numPr>
        <w:ind w:left="425" w:hanging="425"/>
      </w:pPr>
      <w:r w:rsidRPr="00882511">
        <w:t xml:space="preserve">In relation to Consumer A: </w:t>
      </w:r>
    </w:p>
    <w:p w14:paraId="4376D6A6"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The Medical officer and Behaviour support team have indicated pain is not a trigger/cause of escalating behaviours. </w:t>
      </w:r>
    </w:p>
    <w:p w14:paraId="411576B8" w14:textId="77777777" w:rsidR="00882511" w:rsidRPr="00882511" w:rsidRDefault="00882511" w:rsidP="00882511">
      <w:pPr>
        <w:numPr>
          <w:ilvl w:val="0"/>
          <w:numId w:val="38"/>
        </w:numPr>
        <w:ind w:left="425" w:hanging="425"/>
        <w:rPr>
          <w:rFonts w:eastAsiaTheme="minorHAnsi"/>
          <w:color w:val="auto"/>
          <w:szCs w:val="22"/>
          <w:lang w:eastAsia="en-US"/>
        </w:rPr>
      </w:pPr>
      <w:r w:rsidRPr="00882511">
        <w:rPr>
          <w:rFonts w:eastAsiaTheme="minorHAnsi"/>
          <w:color w:val="auto"/>
          <w:szCs w:val="22"/>
          <w:lang w:eastAsia="en-US"/>
        </w:rPr>
        <w:t xml:space="preserve">Completed a Specialist behaviour support plan to assist staff in management of the consumer’s pain and to prevent incongruency with documentation. An Emotional well-being plan has also been completed.  </w:t>
      </w:r>
    </w:p>
    <w:p w14:paraId="6F785791" w14:textId="77777777" w:rsidR="00882511" w:rsidRPr="00882511" w:rsidRDefault="00882511" w:rsidP="00882511">
      <w:pPr>
        <w:rPr>
          <w:rFonts w:eastAsiaTheme="minorHAnsi"/>
          <w:color w:val="auto"/>
          <w:szCs w:val="22"/>
          <w:lang w:eastAsia="en-US"/>
        </w:rPr>
      </w:pPr>
      <w:r w:rsidRPr="00882511">
        <w:rPr>
          <w:rFonts w:eastAsiaTheme="minorHAnsi"/>
          <w:color w:val="auto"/>
          <w:szCs w:val="22"/>
          <w:lang w:eastAsia="en-US"/>
        </w:rPr>
        <w:t xml:space="preserve">The provider’s response did not address the information in the Assessment Team’s report relating to Consumer B. </w:t>
      </w:r>
    </w:p>
    <w:p w14:paraId="76C45700" w14:textId="77777777" w:rsidR="00882511" w:rsidRPr="00882511" w:rsidRDefault="00882511" w:rsidP="00882511">
      <w:pPr>
        <w:rPr>
          <w:color w:val="auto"/>
        </w:rPr>
      </w:pPr>
      <w:r w:rsidRPr="00882511">
        <w:rPr>
          <w:color w:val="auto"/>
        </w:rPr>
        <w:t xml:space="preserve">I acknowledge the provider’s response and the associated documentation provided. However, based on the Assessment Team’s report and the provider’s response, I find at the time of the Assessment Contact, the service had not ensured two consumers were provided effective clinical care that was best practice, tailored to their needs or optimised their health and well-being. </w:t>
      </w:r>
    </w:p>
    <w:p w14:paraId="654A889E" w14:textId="77777777" w:rsidR="00882511" w:rsidRPr="00882511" w:rsidRDefault="00882511" w:rsidP="00882511">
      <w:pPr>
        <w:rPr>
          <w:color w:val="auto"/>
        </w:rPr>
      </w:pPr>
      <w:r w:rsidRPr="00882511">
        <w:rPr>
          <w:color w:val="auto"/>
        </w:rPr>
        <w:lastRenderedPageBreak/>
        <w:t xml:space="preserve">In relation to Consumer A, the Assessment Team’s report indicates a behaviour support plan is in place and various specialist services are involved in the consumer’s care. Additionally, the provider’s response indicates pain is not considered a contributing factor for the consumer’s behaviours. However, the last pain chart was implemented in February 2021. Further pain assessments have not been implemented in response to the consumer’s recently escalating behaviours. I have also considered that while incident reports from 28 June and 2 August 2021 highlighted adverse behaviours displayed by Consumer A, behaviour charts commenced within this period did not record any behaviours. Completion of such charts would provide opportunity to monitor triggers and patterns relating to the behaviours and allow tailored behaviour management strategies to be developed. </w:t>
      </w:r>
    </w:p>
    <w:p w14:paraId="77680BB5" w14:textId="77777777" w:rsidR="00882511" w:rsidRPr="00882511" w:rsidRDefault="00882511" w:rsidP="00882511">
      <w:pPr>
        <w:rPr>
          <w:color w:val="auto"/>
        </w:rPr>
      </w:pPr>
      <w:r w:rsidRPr="00882511">
        <w:rPr>
          <w:color w:val="auto"/>
        </w:rPr>
        <w:t xml:space="preserve">For Consumer B, I have considered pain charting was not commenced in a timely manner following the consumer’s return from hospital with a significant skin tear. Additionally, where the consumer was assessed as experiencing moderate pain, staff administered medication which was not in line with the consumer’s prescribed dose.    </w:t>
      </w:r>
    </w:p>
    <w:p w14:paraId="555C810E" w14:textId="38E850F8" w:rsidR="009C6F30" w:rsidRDefault="00882511"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r w:rsidRPr="00882511">
        <w:rPr>
          <w:color w:val="auto"/>
        </w:rPr>
        <w:t>For the reasons detailed above, I find Aged Care &amp; Housing Group Inc, in relation to ACH Group Residential Care - Highercombe, Non-compliant with Requirement (3)(a) in Standard 3 Personal care and clinical care.</w:t>
      </w:r>
    </w:p>
    <w:p w14:paraId="555C810F" w14:textId="71672ED6" w:rsidR="00CB3BA9" w:rsidRDefault="0088251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5C8168" wp14:editId="555C81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064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55C8110" w14:textId="77777777" w:rsidR="007F5256" w:rsidRPr="000E654D" w:rsidRDefault="00882511" w:rsidP="009C6F30">
      <w:pPr>
        <w:pStyle w:val="Heading3"/>
        <w:shd w:val="clear" w:color="auto" w:fill="F2F2F2" w:themeFill="background1" w:themeFillShade="F2"/>
      </w:pPr>
      <w:r w:rsidRPr="000E654D">
        <w:t>Consumer outcome:</w:t>
      </w:r>
    </w:p>
    <w:p w14:paraId="555C8111" w14:textId="77777777" w:rsidR="007F5256" w:rsidRDefault="00882511" w:rsidP="00912DE6">
      <w:pPr>
        <w:numPr>
          <w:ilvl w:val="0"/>
          <w:numId w:val="7"/>
        </w:numPr>
        <w:shd w:val="clear" w:color="auto" w:fill="F2F2F2" w:themeFill="background1" w:themeFillShade="F2"/>
      </w:pPr>
      <w:r>
        <w:t>I get quality care and services when I need them from people who are knowledgeable, capable and caring.</w:t>
      </w:r>
    </w:p>
    <w:p w14:paraId="555C8112" w14:textId="77777777" w:rsidR="007F5256" w:rsidRDefault="00882511" w:rsidP="009C6F30">
      <w:pPr>
        <w:pStyle w:val="Heading3"/>
        <w:shd w:val="clear" w:color="auto" w:fill="F2F2F2" w:themeFill="background1" w:themeFillShade="F2"/>
      </w:pPr>
      <w:r>
        <w:t>Organisation statement:</w:t>
      </w:r>
    </w:p>
    <w:p w14:paraId="555C8113" w14:textId="77777777" w:rsidR="007F5256" w:rsidRDefault="0088251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5C8114" w14:textId="77777777" w:rsidR="007F5256" w:rsidRDefault="00882511" w:rsidP="00427817">
      <w:pPr>
        <w:pStyle w:val="Heading2"/>
      </w:pPr>
      <w:r>
        <w:t>Assessment of Standard 7</w:t>
      </w:r>
    </w:p>
    <w:p w14:paraId="05D371D9" w14:textId="77777777" w:rsidR="00882511" w:rsidRPr="002B1FE4" w:rsidRDefault="00882511" w:rsidP="00882511">
      <w:pPr>
        <w:rPr>
          <w:color w:val="auto"/>
        </w:rPr>
      </w:pPr>
      <w:r w:rsidRPr="002B1FE4">
        <w:rPr>
          <w:color w:val="auto"/>
        </w:rPr>
        <w:t xml:space="preserve">The Assessment Team assessed Requirement (3)(a) as part of the Assessment Contact. All other Requirements in </w:t>
      </w:r>
      <w:r>
        <w:rPr>
          <w:color w:val="auto"/>
        </w:rPr>
        <w:t>this Standard</w:t>
      </w:r>
      <w:r w:rsidRPr="002B1FE4">
        <w:rPr>
          <w:color w:val="auto"/>
        </w:rPr>
        <w:t xml:space="preserve"> were not assessed</w:t>
      </w:r>
      <w:r>
        <w:rPr>
          <w:color w:val="auto"/>
        </w:rPr>
        <w:t xml:space="preserve"> and, therefore, an overall rating of the Standard is not provided</w:t>
      </w:r>
      <w:r w:rsidRPr="002B1FE4">
        <w:rPr>
          <w:color w:val="auto"/>
        </w:rPr>
        <w:t xml:space="preserve">. </w:t>
      </w:r>
    </w:p>
    <w:p w14:paraId="555C8116" w14:textId="1BC338F2" w:rsidR="007F5256" w:rsidRPr="009C6F30" w:rsidRDefault="00882511" w:rsidP="00882511">
      <w:pPr>
        <w:rPr>
          <w:rFonts w:eastAsia="Calibri"/>
        </w:rPr>
      </w:pPr>
      <w:r w:rsidRPr="002B1FE4">
        <w:rPr>
          <w:color w:val="auto"/>
        </w:rPr>
        <w:t xml:space="preserve">The Assessment Team have recommended Requirement (3)(a) in Standard </w:t>
      </w:r>
      <w:r>
        <w:rPr>
          <w:color w:val="auto"/>
        </w:rPr>
        <w:t>7</w:t>
      </w:r>
      <w:r w:rsidRPr="002B1FE4">
        <w:rPr>
          <w:color w:val="auto"/>
        </w:rPr>
        <w:t xml:space="preserve"> </w:t>
      </w:r>
      <w:r>
        <w:rPr>
          <w:color w:val="auto"/>
        </w:rPr>
        <w:t>met</w:t>
      </w:r>
      <w:r w:rsidRPr="002B1FE4">
        <w:rPr>
          <w:color w:val="auto"/>
        </w:rPr>
        <w:t>. I have considered the Assessment Team’s findings</w:t>
      </w:r>
      <w:r>
        <w:rPr>
          <w:color w:val="auto"/>
        </w:rPr>
        <w:t xml:space="preserve"> and</w:t>
      </w:r>
      <w:r w:rsidRPr="002B1FE4">
        <w:rPr>
          <w:color w:val="auto"/>
        </w:rPr>
        <w:t xml:space="preserve"> the evidence documented in the Assessment Team’s report and based on this information, I find Aged Care &amp; Housing Group Inc, in relation to ACH Group Residential Care - Highercombe, </w:t>
      </w:r>
      <w:r>
        <w:rPr>
          <w:color w:val="auto"/>
        </w:rPr>
        <w:t>C</w:t>
      </w:r>
      <w:r w:rsidRPr="002B1FE4">
        <w:rPr>
          <w:color w:val="auto"/>
        </w:rPr>
        <w:t xml:space="preserve">ompliant with Requirement (3)(a) in Standard </w:t>
      </w:r>
      <w:r>
        <w:rPr>
          <w:color w:val="auto"/>
        </w:rPr>
        <w:t>7 Human resources</w:t>
      </w:r>
      <w:r w:rsidRPr="002B1FE4">
        <w:rPr>
          <w:color w:val="auto"/>
        </w:rPr>
        <w:t>. I have provided reasons for my finding in the specific Requirement below.</w:t>
      </w:r>
    </w:p>
    <w:p w14:paraId="555C8117" w14:textId="1E7CAC60" w:rsidR="00301877" w:rsidRDefault="00882511" w:rsidP="00427817">
      <w:pPr>
        <w:pStyle w:val="Heading2"/>
      </w:pPr>
      <w:r>
        <w:t>Assessment of Standard 7 Requirements</w:t>
      </w:r>
      <w:r w:rsidRPr="0066387A">
        <w:rPr>
          <w:i/>
          <w:color w:val="0000FF"/>
          <w:sz w:val="24"/>
          <w:szCs w:val="24"/>
        </w:rPr>
        <w:t xml:space="preserve"> </w:t>
      </w:r>
    </w:p>
    <w:p w14:paraId="555C8118" w14:textId="23109CB0" w:rsidR="00506F7F" w:rsidRPr="00506F7F" w:rsidRDefault="00882511" w:rsidP="00506F7F">
      <w:pPr>
        <w:pStyle w:val="Heading3"/>
      </w:pPr>
      <w:r w:rsidRPr="00506F7F">
        <w:t>Requirement 7(3)(a)</w:t>
      </w:r>
      <w:r>
        <w:tab/>
        <w:t>Compliant</w:t>
      </w:r>
    </w:p>
    <w:p w14:paraId="555C8119" w14:textId="77777777" w:rsidR="00506F7F" w:rsidRPr="008D114F" w:rsidRDefault="00882511" w:rsidP="00506F7F">
      <w:pPr>
        <w:rPr>
          <w:i/>
        </w:rPr>
      </w:pPr>
      <w:r w:rsidRPr="008D114F">
        <w:rPr>
          <w:i/>
        </w:rPr>
        <w:t>The workforce is planned to enable, and the number and mix of members of the workforce deployed enables, the delivery and management of safe and quality care and services.</w:t>
      </w:r>
    </w:p>
    <w:p w14:paraId="6E539FB5" w14:textId="77777777" w:rsidR="00882511" w:rsidRPr="00882511" w:rsidRDefault="00882511" w:rsidP="00882511">
      <w:pPr>
        <w:rPr>
          <w:color w:val="auto"/>
        </w:rPr>
      </w:pPr>
      <w:r w:rsidRPr="00882511">
        <w:rPr>
          <w:color w:val="auto"/>
        </w:rPr>
        <w:t xml:space="preserve">The Assessment Team found overall, consumers sampled considered that they get quality care and services in a timely manner. Consumers spoke positively and indicated that overall, there are enough staff and they do not have to wait long for assistance. However, three consumers indicated there are a lot of agency staff and they do not always know their care needs.  </w:t>
      </w:r>
    </w:p>
    <w:p w14:paraId="1922E834" w14:textId="77777777" w:rsidR="00882511" w:rsidRPr="00882511" w:rsidRDefault="00882511" w:rsidP="00882511">
      <w:pPr>
        <w:rPr>
          <w:color w:val="auto"/>
        </w:rPr>
      </w:pPr>
      <w:r w:rsidRPr="00882511">
        <w:rPr>
          <w:color w:val="auto"/>
        </w:rPr>
        <w:lastRenderedPageBreak/>
        <w:t xml:space="preserve">The workforce is planned to enable, and the number and mix of members of the workforce deployed enables, the delivery and management of safe and quality care and services. Workforce numbers are analysed and adjusted based on clinical indicators, staff and consumer feedback, incident trend analysis and funding claims. Management acknowledge agency staff are used, however, attempts are made to book the same agency staff to assist in continuity of consumer care. </w:t>
      </w:r>
    </w:p>
    <w:p w14:paraId="6B32D9B2" w14:textId="77777777" w:rsidR="00882511" w:rsidRPr="00882511" w:rsidRDefault="00882511" w:rsidP="00882511">
      <w:pPr>
        <w:rPr>
          <w:color w:val="auto"/>
        </w:rPr>
      </w:pPr>
      <w:r w:rsidRPr="00882511">
        <w:rPr>
          <w:color w:val="auto"/>
        </w:rPr>
        <w:t xml:space="preserve">Most staff sampled indicated they have enough time to complete their duties. Where staff indicated issues with time constraints, these did not impact the care and services provided to consumers. </w:t>
      </w:r>
    </w:p>
    <w:p w14:paraId="18D67475" w14:textId="77777777" w:rsidR="00882511" w:rsidRPr="00882511" w:rsidRDefault="00882511" w:rsidP="00882511">
      <w:pPr>
        <w:rPr>
          <w:color w:val="auto"/>
        </w:rPr>
      </w:pPr>
      <w:r w:rsidRPr="00882511">
        <w:rPr>
          <w:color w:val="auto"/>
        </w:rPr>
        <w:t xml:space="preserve">Call bell response times are monitored and analysed for trends on a monthly basis. A new call bell system is expected to be implemented at the end of the year providing the service and improved ability to analyse date in real time. </w:t>
      </w:r>
    </w:p>
    <w:p w14:paraId="555C814E" w14:textId="3356075F" w:rsidR="00095CD4" w:rsidRDefault="00882511" w:rsidP="00B16E32">
      <w:pPr>
        <w:sectPr w:rsidR="00095CD4" w:rsidSect="008D7780">
          <w:headerReference w:type="first" r:id="rId21"/>
          <w:type w:val="continuous"/>
          <w:pgSz w:w="11906" w:h="16838"/>
          <w:pgMar w:top="1701" w:right="1418" w:bottom="1418" w:left="1418" w:header="709" w:footer="397" w:gutter="0"/>
          <w:cols w:space="708"/>
          <w:docGrid w:linePitch="360"/>
        </w:sectPr>
      </w:pPr>
      <w:r w:rsidRPr="00882511">
        <w:rPr>
          <w:color w:val="auto"/>
        </w:rPr>
        <w:t>For the reasons detailed above, I find Aged Care &amp; Housing Group Inc, in relation to ACH Group Residential Care - Highercombe, Compliant with Requirement (3)(a) in Standard 7 Human resources</w:t>
      </w:r>
      <w:r w:rsidR="00B16E32">
        <w:rPr>
          <w:color w:val="auto"/>
        </w:rPr>
        <w:t>.</w:t>
      </w:r>
    </w:p>
    <w:p w14:paraId="555C814F" w14:textId="77777777" w:rsidR="00A93E3F" w:rsidRDefault="00882511" w:rsidP="00095CD4">
      <w:pPr>
        <w:pStyle w:val="Heading1"/>
      </w:pPr>
      <w:r>
        <w:lastRenderedPageBreak/>
        <w:t>Areas for improvement</w:t>
      </w:r>
    </w:p>
    <w:p w14:paraId="555C8153" w14:textId="77777777" w:rsidR="004B33E7" w:rsidRPr="00E830C7" w:rsidRDefault="0088251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707212" w14:textId="77777777" w:rsidR="00882511" w:rsidRPr="00C91C5A" w:rsidRDefault="00882511" w:rsidP="00882511">
      <w:pPr>
        <w:rPr>
          <w:rFonts w:eastAsiaTheme="minorHAnsi"/>
          <w:b/>
          <w:bCs/>
          <w:color w:val="auto"/>
          <w:szCs w:val="22"/>
          <w:lang w:eastAsia="en-US"/>
        </w:rPr>
      </w:pPr>
      <w:r w:rsidRPr="00C91C5A">
        <w:rPr>
          <w:rFonts w:eastAsiaTheme="minorHAnsi"/>
          <w:b/>
          <w:bCs/>
          <w:color w:val="auto"/>
          <w:szCs w:val="22"/>
          <w:lang w:eastAsia="en-US"/>
        </w:rPr>
        <w:t>Standard 3</w:t>
      </w:r>
      <w:r>
        <w:rPr>
          <w:rFonts w:eastAsiaTheme="minorHAnsi"/>
          <w:b/>
          <w:bCs/>
          <w:color w:val="auto"/>
          <w:szCs w:val="22"/>
          <w:lang w:eastAsia="en-US"/>
        </w:rPr>
        <w:t xml:space="preserve"> Requirement (3)(a)</w:t>
      </w:r>
      <w:r w:rsidRPr="00C91C5A">
        <w:rPr>
          <w:rFonts w:eastAsiaTheme="minorHAnsi"/>
          <w:b/>
          <w:bCs/>
          <w:color w:val="auto"/>
          <w:szCs w:val="22"/>
          <w:lang w:eastAsia="en-US"/>
        </w:rPr>
        <w:t xml:space="preserve"> </w:t>
      </w:r>
    </w:p>
    <w:p w14:paraId="2AD4FA93" w14:textId="77777777" w:rsidR="00882511" w:rsidRPr="00C91C5A" w:rsidRDefault="00882511" w:rsidP="00882511">
      <w:pPr>
        <w:numPr>
          <w:ilvl w:val="0"/>
          <w:numId w:val="41"/>
        </w:numPr>
        <w:ind w:left="425" w:hanging="425"/>
        <w:rPr>
          <w:rFonts w:eastAsiaTheme="minorHAnsi"/>
          <w:color w:val="auto"/>
          <w:szCs w:val="22"/>
          <w:lang w:eastAsia="en-US"/>
        </w:rPr>
      </w:pPr>
      <w:r w:rsidRPr="00C91C5A">
        <w:rPr>
          <w:rFonts w:eastAsiaTheme="minorHAnsi"/>
          <w:color w:val="auto"/>
          <w:szCs w:val="22"/>
          <w:lang w:eastAsia="en-US"/>
        </w:rPr>
        <w:t>Ensure staff have the skills and knowledge to:</w:t>
      </w:r>
    </w:p>
    <w:p w14:paraId="479DB1AB" w14:textId="77777777" w:rsidR="00882511" w:rsidRPr="00C91C5A" w:rsidRDefault="00882511" w:rsidP="00882511">
      <w:pPr>
        <w:numPr>
          <w:ilvl w:val="0"/>
          <w:numId w:val="42"/>
        </w:numPr>
        <w:rPr>
          <w:rFonts w:eastAsiaTheme="minorHAnsi"/>
          <w:color w:val="auto"/>
          <w:szCs w:val="22"/>
          <w:lang w:eastAsia="en-US"/>
        </w:rPr>
      </w:pPr>
      <w:r w:rsidRPr="00C91C5A">
        <w:rPr>
          <w:rFonts w:eastAsiaTheme="minorHAnsi"/>
          <w:color w:val="auto"/>
          <w:szCs w:val="22"/>
          <w:lang w:eastAsia="en-US"/>
        </w:rPr>
        <w:t>recognise changes to consumers’ health and well-being,</w:t>
      </w:r>
      <w:r>
        <w:rPr>
          <w:rFonts w:eastAsiaTheme="minorHAnsi"/>
          <w:color w:val="auto"/>
          <w:szCs w:val="22"/>
          <w:lang w:eastAsia="en-US"/>
        </w:rPr>
        <w:t xml:space="preserve"> initiate appropriate monitoring processes and </w:t>
      </w:r>
      <w:r w:rsidRPr="00C91C5A">
        <w:rPr>
          <w:rFonts w:eastAsiaTheme="minorHAnsi"/>
          <w:color w:val="auto"/>
          <w:szCs w:val="22"/>
          <w:lang w:eastAsia="en-US"/>
        </w:rPr>
        <w:t>implement appropriate management strategies.</w:t>
      </w:r>
    </w:p>
    <w:p w14:paraId="07B5C5EA" w14:textId="77777777" w:rsidR="00882511" w:rsidRPr="00C91C5A" w:rsidRDefault="00882511" w:rsidP="00882511">
      <w:pPr>
        <w:numPr>
          <w:ilvl w:val="0"/>
          <w:numId w:val="42"/>
        </w:numPr>
        <w:rPr>
          <w:rFonts w:eastAsiaTheme="minorHAnsi"/>
          <w:color w:val="auto"/>
          <w:szCs w:val="22"/>
          <w:lang w:eastAsia="en-US"/>
        </w:rPr>
      </w:pPr>
      <w:r w:rsidRPr="00C91C5A">
        <w:rPr>
          <w:rFonts w:eastAsiaTheme="minorHAnsi"/>
          <w:color w:val="auto"/>
          <w:szCs w:val="22"/>
          <w:lang w:eastAsia="en-US"/>
        </w:rPr>
        <w:t xml:space="preserve">ensure care plans are accurate and reflective of each consumer’s current care and service needs. </w:t>
      </w:r>
    </w:p>
    <w:p w14:paraId="63765ED9" w14:textId="77777777" w:rsidR="00882511" w:rsidRPr="00C91C5A" w:rsidRDefault="00882511" w:rsidP="00882511">
      <w:pPr>
        <w:numPr>
          <w:ilvl w:val="0"/>
          <w:numId w:val="41"/>
        </w:numPr>
        <w:ind w:left="425" w:hanging="425"/>
        <w:rPr>
          <w:rFonts w:eastAsiaTheme="minorHAnsi"/>
          <w:color w:val="auto"/>
          <w:szCs w:val="22"/>
          <w:lang w:eastAsia="en-US"/>
        </w:rPr>
      </w:pPr>
      <w:r w:rsidRPr="00C91C5A">
        <w:rPr>
          <w:rFonts w:eastAsiaTheme="minorHAnsi"/>
          <w:color w:val="auto"/>
          <w:szCs w:val="22"/>
          <w:lang w:eastAsia="en-US"/>
        </w:rPr>
        <w:t xml:space="preserve">Ensure policies, procedures and guidelines in relation to management high impact or high prevalence clinical risks, are effectively communicated and understood by staff. </w:t>
      </w:r>
    </w:p>
    <w:p w14:paraId="4F21978D" w14:textId="77777777" w:rsidR="00882511" w:rsidRPr="00C91C5A" w:rsidRDefault="00882511" w:rsidP="00882511">
      <w:pPr>
        <w:numPr>
          <w:ilvl w:val="0"/>
          <w:numId w:val="41"/>
        </w:numPr>
        <w:ind w:left="425" w:hanging="425"/>
        <w:rPr>
          <w:rFonts w:eastAsiaTheme="minorHAnsi"/>
          <w:color w:val="auto"/>
          <w:szCs w:val="22"/>
          <w:lang w:eastAsia="en-US"/>
        </w:rPr>
      </w:pPr>
      <w:r w:rsidRPr="00C91C5A">
        <w:rPr>
          <w:rFonts w:eastAsiaTheme="minorHAnsi"/>
          <w:color w:val="auto"/>
          <w:szCs w:val="22"/>
          <w:lang w:eastAsia="en-US"/>
        </w:rPr>
        <w:t xml:space="preserve">Monitor staff compliance with the service’s policies, procedures and guidelines in relation to management high impact or high prevalence clinical risks. </w:t>
      </w:r>
      <w:bookmarkStart w:id="4" w:name="_GoBack"/>
      <w:bookmarkEnd w:id="4"/>
    </w:p>
    <w:sectPr w:rsidR="00882511" w:rsidRPr="00C91C5A"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8182" w14:textId="77777777" w:rsidR="009B1EFC" w:rsidRDefault="00882511">
      <w:pPr>
        <w:spacing w:before="0" w:after="0" w:line="240" w:lineRule="auto"/>
      </w:pPr>
      <w:r>
        <w:separator/>
      </w:r>
    </w:p>
  </w:endnote>
  <w:endnote w:type="continuationSeparator" w:id="0">
    <w:p w14:paraId="555C8184" w14:textId="77777777" w:rsidR="009B1EFC" w:rsidRDefault="008825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6D" w14:textId="77777777" w:rsidR="00506F7F" w:rsidRPr="009A1F1B" w:rsidRDefault="008825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C816E" w14:textId="77777777" w:rsidR="00506F7F" w:rsidRPr="00C72FFB" w:rsidRDefault="008825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Highercombe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55C816F" w14:textId="77777777" w:rsidR="00506F7F" w:rsidRPr="00C72FFB" w:rsidRDefault="008825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0" w14:textId="77777777" w:rsidR="00506F7F" w:rsidRPr="009A1F1B" w:rsidRDefault="008825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C8171" w14:textId="77777777" w:rsidR="00506F7F" w:rsidRPr="00C72FFB" w:rsidRDefault="008825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Highercombe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5C8172" w14:textId="77777777" w:rsidR="00506F7F" w:rsidRPr="00A3716D" w:rsidRDefault="008825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C817E" w14:textId="77777777" w:rsidR="009B1EFC" w:rsidRDefault="00882511">
      <w:pPr>
        <w:spacing w:before="0" w:after="0" w:line="240" w:lineRule="auto"/>
      </w:pPr>
      <w:r>
        <w:separator/>
      </w:r>
    </w:p>
  </w:footnote>
  <w:footnote w:type="continuationSeparator" w:id="0">
    <w:p w14:paraId="555C8180" w14:textId="77777777" w:rsidR="009B1EFC" w:rsidRDefault="008825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6C" w14:textId="77777777" w:rsidR="00506F7F" w:rsidRDefault="0088251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5C817E" wp14:editId="555C81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91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3" w14:textId="77777777" w:rsidR="00506F7F" w:rsidRDefault="00882511">
    <w:pPr>
      <w:pStyle w:val="Header"/>
    </w:pPr>
    <w:r w:rsidRPr="003C6EC2">
      <w:rPr>
        <w:rFonts w:eastAsia="Calibri"/>
        <w:noProof/>
      </w:rPr>
      <w:drawing>
        <wp:anchor distT="0" distB="0" distL="114300" distR="114300" simplePos="0" relativeHeight="251669504" behindDoc="1" locked="0" layoutInCell="1" allowOverlap="1" wp14:anchorId="555C8180" wp14:editId="555C818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94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4" w14:textId="77777777" w:rsidR="00506F7F" w:rsidRDefault="00882511" w:rsidP="0004322A">
    <w:r>
      <w:rPr>
        <w:noProof/>
        <w:color w:val="auto"/>
        <w:sz w:val="20"/>
      </w:rPr>
      <w:drawing>
        <wp:anchor distT="0" distB="0" distL="114300" distR="114300" simplePos="0" relativeHeight="251660288" behindDoc="1" locked="0" layoutInCell="1" allowOverlap="1" wp14:anchorId="555C8182" wp14:editId="555C81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03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7" w14:textId="77777777" w:rsidR="00506F7F" w:rsidRDefault="00882511" w:rsidP="0004322A">
    <w:r>
      <w:rPr>
        <w:noProof/>
        <w:color w:val="auto"/>
        <w:sz w:val="20"/>
      </w:rPr>
      <w:drawing>
        <wp:anchor distT="0" distB="0" distL="114300" distR="114300" simplePos="0" relativeHeight="251662336" behindDoc="1" locked="0" layoutInCell="1" allowOverlap="1" wp14:anchorId="555C8188" wp14:editId="555C81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7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A" w14:textId="77777777" w:rsidR="00506F7F" w:rsidRDefault="00882511" w:rsidP="009C6F30">
    <w:pPr>
      <w:tabs>
        <w:tab w:val="left" w:pos="3624"/>
      </w:tabs>
    </w:pPr>
    <w:r>
      <w:rPr>
        <w:noProof/>
        <w:color w:val="auto"/>
        <w:sz w:val="20"/>
      </w:rPr>
      <w:drawing>
        <wp:anchor distT="0" distB="0" distL="114300" distR="114300" simplePos="0" relativeHeight="251665408" behindDoc="1" locked="0" layoutInCell="1" allowOverlap="1" wp14:anchorId="555C818E" wp14:editId="555C818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B" w14:textId="77777777" w:rsidR="00506F7F" w:rsidRDefault="00882511" w:rsidP="009C6F30">
    <w:pPr>
      <w:tabs>
        <w:tab w:val="left" w:pos="3624"/>
      </w:tabs>
    </w:pPr>
    <w:r>
      <w:rPr>
        <w:noProof/>
        <w:color w:val="auto"/>
        <w:sz w:val="20"/>
      </w:rPr>
      <w:drawing>
        <wp:anchor distT="0" distB="0" distL="114300" distR="114300" simplePos="0" relativeHeight="251666432" behindDoc="1" locked="0" layoutInCell="1" allowOverlap="1" wp14:anchorId="555C8190" wp14:editId="555C81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42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C" w14:textId="77777777" w:rsidR="00506F7F" w:rsidRDefault="00882511" w:rsidP="009C6F30">
    <w:pPr>
      <w:tabs>
        <w:tab w:val="left" w:pos="3624"/>
      </w:tabs>
    </w:pPr>
    <w:r>
      <w:rPr>
        <w:noProof/>
        <w:color w:val="auto"/>
        <w:sz w:val="20"/>
      </w:rPr>
      <w:drawing>
        <wp:anchor distT="0" distB="0" distL="114300" distR="114300" simplePos="0" relativeHeight="251667456" behindDoc="1" locked="0" layoutInCell="1" allowOverlap="1" wp14:anchorId="555C8192" wp14:editId="555C819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1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817D" w14:textId="77777777" w:rsidR="00506F7F" w:rsidRDefault="00882511" w:rsidP="009C6F30">
    <w:pPr>
      <w:tabs>
        <w:tab w:val="left" w:pos="3624"/>
      </w:tabs>
    </w:pPr>
    <w:r>
      <w:rPr>
        <w:noProof/>
        <w:color w:val="auto"/>
        <w:sz w:val="20"/>
      </w:rPr>
      <w:drawing>
        <wp:anchor distT="0" distB="0" distL="114300" distR="114300" simplePos="0" relativeHeight="251668480" behindDoc="1" locked="0" layoutInCell="1" allowOverlap="1" wp14:anchorId="555C8194" wp14:editId="555C81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5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CA98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A19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CCD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D80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AAB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64A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ED8FC90"/>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8CAB8BA">
      <w:start w:val="1"/>
      <w:numFmt w:val="lowerRoman"/>
      <w:lvlText w:val="(%1)"/>
      <w:lvlJc w:val="left"/>
      <w:pPr>
        <w:ind w:left="1080" w:hanging="720"/>
      </w:pPr>
      <w:rPr>
        <w:rFonts w:hint="default"/>
        <w:b w:val="0"/>
      </w:rPr>
    </w:lvl>
    <w:lvl w:ilvl="1" w:tplc="4EE06A6A" w:tentative="1">
      <w:start w:val="1"/>
      <w:numFmt w:val="lowerLetter"/>
      <w:lvlText w:val="%2."/>
      <w:lvlJc w:val="left"/>
      <w:pPr>
        <w:ind w:left="1440" w:hanging="360"/>
      </w:pPr>
    </w:lvl>
    <w:lvl w:ilvl="2" w:tplc="BB16ACF4" w:tentative="1">
      <w:start w:val="1"/>
      <w:numFmt w:val="lowerRoman"/>
      <w:lvlText w:val="%3."/>
      <w:lvlJc w:val="right"/>
      <w:pPr>
        <w:ind w:left="2160" w:hanging="180"/>
      </w:pPr>
    </w:lvl>
    <w:lvl w:ilvl="3" w:tplc="B0589510" w:tentative="1">
      <w:start w:val="1"/>
      <w:numFmt w:val="decimal"/>
      <w:lvlText w:val="%4."/>
      <w:lvlJc w:val="left"/>
      <w:pPr>
        <w:ind w:left="2880" w:hanging="360"/>
      </w:pPr>
    </w:lvl>
    <w:lvl w:ilvl="4" w:tplc="0FF489E0" w:tentative="1">
      <w:start w:val="1"/>
      <w:numFmt w:val="lowerLetter"/>
      <w:lvlText w:val="%5."/>
      <w:lvlJc w:val="left"/>
      <w:pPr>
        <w:ind w:left="3600" w:hanging="360"/>
      </w:pPr>
    </w:lvl>
    <w:lvl w:ilvl="5" w:tplc="CC382176" w:tentative="1">
      <w:start w:val="1"/>
      <w:numFmt w:val="lowerRoman"/>
      <w:lvlText w:val="%6."/>
      <w:lvlJc w:val="right"/>
      <w:pPr>
        <w:ind w:left="4320" w:hanging="180"/>
      </w:pPr>
    </w:lvl>
    <w:lvl w:ilvl="6" w:tplc="F022D3A0" w:tentative="1">
      <w:start w:val="1"/>
      <w:numFmt w:val="decimal"/>
      <w:lvlText w:val="%7."/>
      <w:lvlJc w:val="left"/>
      <w:pPr>
        <w:ind w:left="5040" w:hanging="360"/>
      </w:pPr>
    </w:lvl>
    <w:lvl w:ilvl="7" w:tplc="51606ACE" w:tentative="1">
      <w:start w:val="1"/>
      <w:numFmt w:val="lowerLetter"/>
      <w:lvlText w:val="%8."/>
      <w:lvlJc w:val="left"/>
      <w:pPr>
        <w:ind w:left="5760" w:hanging="360"/>
      </w:pPr>
    </w:lvl>
    <w:lvl w:ilvl="8" w:tplc="EFC27ED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A3C8A78">
      <w:start w:val="1"/>
      <w:numFmt w:val="bullet"/>
      <w:pStyle w:val="ListParagraph"/>
      <w:lvlText w:val=""/>
      <w:lvlJc w:val="left"/>
      <w:pPr>
        <w:ind w:left="1440" w:hanging="360"/>
      </w:pPr>
      <w:rPr>
        <w:rFonts w:ascii="Symbol" w:hAnsi="Symbol" w:hint="default"/>
        <w:color w:val="auto"/>
      </w:rPr>
    </w:lvl>
    <w:lvl w:ilvl="1" w:tplc="C53660DE" w:tentative="1">
      <w:start w:val="1"/>
      <w:numFmt w:val="bullet"/>
      <w:lvlText w:val="o"/>
      <w:lvlJc w:val="left"/>
      <w:pPr>
        <w:ind w:left="2160" w:hanging="360"/>
      </w:pPr>
      <w:rPr>
        <w:rFonts w:ascii="Courier New" w:hAnsi="Courier New" w:cs="Courier New" w:hint="default"/>
      </w:rPr>
    </w:lvl>
    <w:lvl w:ilvl="2" w:tplc="7F0C50D4" w:tentative="1">
      <w:start w:val="1"/>
      <w:numFmt w:val="bullet"/>
      <w:lvlText w:val=""/>
      <w:lvlJc w:val="left"/>
      <w:pPr>
        <w:ind w:left="2880" w:hanging="360"/>
      </w:pPr>
      <w:rPr>
        <w:rFonts w:ascii="Wingdings" w:hAnsi="Wingdings" w:hint="default"/>
      </w:rPr>
    </w:lvl>
    <w:lvl w:ilvl="3" w:tplc="5128E79C" w:tentative="1">
      <w:start w:val="1"/>
      <w:numFmt w:val="bullet"/>
      <w:lvlText w:val=""/>
      <w:lvlJc w:val="left"/>
      <w:pPr>
        <w:ind w:left="3600" w:hanging="360"/>
      </w:pPr>
      <w:rPr>
        <w:rFonts w:ascii="Symbol" w:hAnsi="Symbol" w:hint="default"/>
      </w:rPr>
    </w:lvl>
    <w:lvl w:ilvl="4" w:tplc="F41EECB6" w:tentative="1">
      <w:start w:val="1"/>
      <w:numFmt w:val="bullet"/>
      <w:lvlText w:val="o"/>
      <w:lvlJc w:val="left"/>
      <w:pPr>
        <w:ind w:left="4320" w:hanging="360"/>
      </w:pPr>
      <w:rPr>
        <w:rFonts w:ascii="Courier New" w:hAnsi="Courier New" w:cs="Courier New" w:hint="default"/>
      </w:rPr>
    </w:lvl>
    <w:lvl w:ilvl="5" w:tplc="A18868F0" w:tentative="1">
      <w:start w:val="1"/>
      <w:numFmt w:val="bullet"/>
      <w:lvlText w:val=""/>
      <w:lvlJc w:val="left"/>
      <w:pPr>
        <w:ind w:left="5040" w:hanging="360"/>
      </w:pPr>
      <w:rPr>
        <w:rFonts w:ascii="Wingdings" w:hAnsi="Wingdings" w:hint="default"/>
      </w:rPr>
    </w:lvl>
    <w:lvl w:ilvl="6" w:tplc="459AB900" w:tentative="1">
      <w:start w:val="1"/>
      <w:numFmt w:val="bullet"/>
      <w:lvlText w:val=""/>
      <w:lvlJc w:val="left"/>
      <w:pPr>
        <w:ind w:left="5760" w:hanging="360"/>
      </w:pPr>
      <w:rPr>
        <w:rFonts w:ascii="Symbol" w:hAnsi="Symbol" w:hint="default"/>
      </w:rPr>
    </w:lvl>
    <w:lvl w:ilvl="7" w:tplc="C2BE6828" w:tentative="1">
      <w:start w:val="1"/>
      <w:numFmt w:val="bullet"/>
      <w:lvlText w:val="o"/>
      <w:lvlJc w:val="left"/>
      <w:pPr>
        <w:ind w:left="6480" w:hanging="360"/>
      </w:pPr>
      <w:rPr>
        <w:rFonts w:ascii="Courier New" w:hAnsi="Courier New" w:cs="Courier New" w:hint="default"/>
      </w:rPr>
    </w:lvl>
    <w:lvl w:ilvl="8" w:tplc="2B0021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35C14B0">
      <w:start w:val="1"/>
      <w:numFmt w:val="lowerRoman"/>
      <w:lvlText w:val="(%1)"/>
      <w:lvlJc w:val="left"/>
      <w:pPr>
        <w:ind w:left="1004" w:hanging="720"/>
      </w:pPr>
      <w:rPr>
        <w:rFonts w:hint="default"/>
        <w:b w:val="0"/>
      </w:rPr>
    </w:lvl>
    <w:lvl w:ilvl="1" w:tplc="F026AA38" w:tentative="1">
      <w:start w:val="1"/>
      <w:numFmt w:val="lowerLetter"/>
      <w:lvlText w:val="%2."/>
      <w:lvlJc w:val="left"/>
      <w:pPr>
        <w:ind w:left="1364" w:hanging="360"/>
      </w:pPr>
    </w:lvl>
    <w:lvl w:ilvl="2" w:tplc="BCB285AC" w:tentative="1">
      <w:start w:val="1"/>
      <w:numFmt w:val="lowerRoman"/>
      <w:lvlText w:val="%3."/>
      <w:lvlJc w:val="right"/>
      <w:pPr>
        <w:ind w:left="2084" w:hanging="180"/>
      </w:pPr>
    </w:lvl>
    <w:lvl w:ilvl="3" w:tplc="B8A4E378" w:tentative="1">
      <w:start w:val="1"/>
      <w:numFmt w:val="decimal"/>
      <w:lvlText w:val="%4."/>
      <w:lvlJc w:val="left"/>
      <w:pPr>
        <w:ind w:left="2804" w:hanging="360"/>
      </w:pPr>
    </w:lvl>
    <w:lvl w:ilvl="4" w:tplc="2110CC94" w:tentative="1">
      <w:start w:val="1"/>
      <w:numFmt w:val="lowerLetter"/>
      <w:lvlText w:val="%5."/>
      <w:lvlJc w:val="left"/>
      <w:pPr>
        <w:ind w:left="3524" w:hanging="360"/>
      </w:pPr>
    </w:lvl>
    <w:lvl w:ilvl="5" w:tplc="F61428B2" w:tentative="1">
      <w:start w:val="1"/>
      <w:numFmt w:val="lowerRoman"/>
      <w:lvlText w:val="%6."/>
      <w:lvlJc w:val="right"/>
      <w:pPr>
        <w:ind w:left="4244" w:hanging="180"/>
      </w:pPr>
    </w:lvl>
    <w:lvl w:ilvl="6" w:tplc="AB78AF4A" w:tentative="1">
      <w:start w:val="1"/>
      <w:numFmt w:val="decimal"/>
      <w:lvlText w:val="%7."/>
      <w:lvlJc w:val="left"/>
      <w:pPr>
        <w:ind w:left="4964" w:hanging="360"/>
      </w:pPr>
    </w:lvl>
    <w:lvl w:ilvl="7" w:tplc="2FE6DAA4" w:tentative="1">
      <w:start w:val="1"/>
      <w:numFmt w:val="lowerLetter"/>
      <w:lvlText w:val="%8."/>
      <w:lvlJc w:val="left"/>
      <w:pPr>
        <w:ind w:left="5684" w:hanging="360"/>
      </w:pPr>
    </w:lvl>
    <w:lvl w:ilvl="8" w:tplc="87765DE6" w:tentative="1">
      <w:start w:val="1"/>
      <w:numFmt w:val="lowerRoman"/>
      <w:lvlText w:val="%9."/>
      <w:lvlJc w:val="right"/>
      <w:pPr>
        <w:ind w:left="6404" w:hanging="180"/>
      </w:pPr>
    </w:lvl>
  </w:abstractNum>
  <w:abstractNum w:abstractNumId="11" w15:restartNumberingAfterBreak="0">
    <w:nsid w:val="1F582D70"/>
    <w:multiLevelType w:val="hybridMultilevel"/>
    <w:tmpl w:val="C16E423C"/>
    <w:lvl w:ilvl="0" w:tplc="0C090005">
      <w:start w:val="1"/>
      <w:numFmt w:val="bullet"/>
      <w:lvlText w:val=""/>
      <w:lvlJc w:val="left"/>
      <w:pPr>
        <w:ind w:left="1069" w:hanging="360"/>
      </w:pPr>
      <w:rPr>
        <w:rFonts w:ascii="Wingdings" w:hAnsi="Wingding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1F583C49"/>
    <w:multiLevelType w:val="hybridMultilevel"/>
    <w:tmpl w:val="5504F770"/>
    <w:lvl w:ilvl="0" w:tplc="FC46A81A">
      <w:start w:val="1"/>
      <w:numFmt w:val="lowerRoman"/>
      <w:lvlText w:val="(%1)"/>
      <w:lvlJc w:val="left"/>
      <w:pPr>
        <w:ind w:left="1080" w:hanging="720"/>
      </w:pPr>
      <w:rPr>
        <w:rFonts w:hint="default"/>
      </w:rPr>
    </w:lvl>
    <w:lvl w:ilvl="1" w:tplc="8BF2248A" w:tentative="1">
      <w:start w:val="1"/>
      <w:numFmt w:val="lowerLetter"/>
      <w:lvlText w:val="%2."/>
      <w:lvlJc w:val="left"/>
      <w:pPr>
        <w:ind w:left="1440" w:hanging="360"/>
      </w:pPr>
    </w:lvl>
    <w:lvl w:ilvl="2" w:tplc="1790399A" w:tentative="1">
      <w:start w:val="1"/>
      <w:numFmt w:val="lowerRoman"/>
      <w:lvlText w:val="%3."/>
      <w:lvlJc w:val="right"/>
      <w:pPr>
        <w:ind w:left="2160" w:hanging="180"/>
      </w:pPr>
    </w:lvl>
    <w:lvl w:ilvl="3" w:tplc="456EF76C" w:tentative="1">
      <w:start w:val="1"/>
      <w:numFmt w:val="decimal"/>
      <w:lvlText w:val="%4."/>
      <w:lvlJc w:val="left"/>
      <w:pPr>
        <w:ind w:left="2880" w:hanging="360"/>
      </w:pPr>
    </w:lvl>
    <w:lvl w:ilvl="4" w:tplc="A238E354" w:tentative="1">
      <w:start w:val="1"/>
      <w:numFmt w:val="lowerLetter"/>
      <w:lvlText w:val="%5."/>
      <w:lvlJc w:val="left"/>
      <w:pPr>
        <w:ind w:left="3600" w:hanging="360"/>
      </w:pPr>
    </w:lvl>
    <w:lvl w:ilvl="5" w:tplc="8C3C5712" w:tentative="1">
      <w:start w:val="1"/>
      <w:numFmt w:val="lowerRoman"/>
      <w:lvlText w:val="%6."/>
      <w:lvlJc w:val="right"/>
      <w:pPr>
        <w:ind w:left="4320" w:hanging="180"/>
      </w:pPr>
    </w:lvl>
    <w:lvl w:ilvl="6" w:tplc="AAD42996" w:tentative="1">
      <w:start w:val="1"/>
      <w:numFmt w:val="decimal"/>
      <w:lvlText w:val="%7."/>
      <w:lvlJc w:val="left"/>
      <w:pPr>
        <w:ind w:left="5040" w:hanging="360"/>
      </w:pPr>
    </w:lvl>
    <w:lvl w:ilvl="7" w:tplc="CBB2E8DC" w:tentative="1">
      <w:start w:val="1"/>
      <w:numFmt w:val="lowerLetter"/>
      <w:lvlText w:val="%8."/>
      <w:lvlJc w:val="left"/>
      <w:pPr>
        <w:ind w:left="5760" w:hanging="360"/>
      </w:pPr>
    </w:lvl>
    <w:lvl w:ilvl="8" w:tplc="DF30EC2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6E89A00">
      <w:start w:val="1"/>
      <w:numFmt w:val="lowerRoman"/>
      <w:lvlText w:val="(%1)"/>
      <w:lvlJc w:val="left"/>
      <w:pPr>
        <w:ind w:left="1080" w:hanging="720"/>
      </w:pPr>
      <w:rPr>
        <w:rFonts w:hint="default"/>
      </w:rPr>
    </w:lvl>
    <w:lvl w:ilvl="1" w:tplc="895AC0D4" w:tentative="1">
      <w:start w:val="1"/>
      <w:numFmt w:val="lowerLetter"/>
      <w:lvlText w:val="%2."/>
      <w:lvlJc w:val="left"/>
      <w:pPr>
        <w:ind w:left="1440" w:hanging="360"/>
      </w:pPr>
    </w:lvl>
    <w:lvl w:ilvl="2" w:tplc="26EC7B6A" w:tentative="1">
      <w:start w:val="1"/>
      <w:numFmt w:val="lowerRoman"/>
      <w:lvlText w:val="%3."/>
      <w:lvlJc w:val="right"/>
      <w:pPr>
        <w:ind w:left="2160" w:hanging="180"/>
      </w:pPr>
    </w:lvl>
    <w:lvl w:ilvl="3" w:tplc="333E43B0" w:tentative="1">
      <w:start w:val="1"/>
      <w:numFmt w:val="decimal"/>
      <w:lvlText w:val="%4."/>
      <w:lvlJc w:val="left"/>
      <w:pPr>
        <w:ind w:left="2880" w:hanging="360"/>
      </w:pPr>
    </w:lvl>
    <w:lvl w:ilvl="4" w:tplc="07D4C41C" w:tentative="1">
      <w:start w:val="1"/>
      <w:numFmt w:val="lowerLetter"/>
      <w:lvlText w:val="%5."/>
      <w:lvlJc w:val="left"/>
      <w:pPr>
        <w:ind w:left="3600" w:hanging="360"/>
      </w:pPr>
    </w:lvl>
    <w:lvl w:ilvl="5" w:tplc="1B423486" w:tentative="1">
      <w:start w:val="1"/>
      <w:numFmt w:val="lowerRoman"/>
      <w:lvlText w:val="%6."/>
      <w:lvlJc w:val="right"/>
      <w:pPr>
        <w:ind w:left="4320" w:hanging="180"/>
      </w:pPr>
    </w:lvl>
    <w:lvl w:ilvl="6" w:tplc="3F1A4FC8" w:tentative="1">
      <w:start w:val="1"/>
      <w:numFmt w:val="decimal"/>
      <w:lvlText w:val="%7."/>
      <w:lvlJc w:val="left"/>
      <w:pPr>
        <w:ind w:left="5040" w:hanging="360"/>
      </w:pPr>
    </w:lvl>
    <w:lvl w:ilvl="7" w:tplc="0C6E2184" w:tentative="1">
      <w:start w:val="1"/>
      <w:numFmt w:val="lowerLetter"/>
      <w:lvlText w:val="%8."/>
      <w:lvlJc w:val="left"/>
      <w:pPr>
        <w:ind w:left="5760" w:hanging="360"/>
      </w:pPr>
    </w:lvl>
    <w:lvl w:ilvl="8" w:tplc="4128FC6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B76C3B2A">
      <w:start w:val="1"/>
      <w:numFmt w:val="lowerRoman"/>
      <w:lvlText w:val="(%1)"/>
      <w:lvlJc w:val="left"/>
      <w:pPr>
        <w:ind w:left="1080" w:hanging="720"/>
      </w:pPr>
      <w:rPr>
        <w:rFonts w:hint="default"/>
        <w:b w:val="0"/>
      </w:rPr>
    </w:lvl>
    <w:lvl w:ilvl="1" w:tplc="0EA666B4" w:tentative="1">
      <w:start w:val="1"/>
      <w:numFmt w:val="lowerLetter"/>
      <w:lvlText w:val="%2."/>
      <w:lvlJc w:val="left"/>
      <w:pPr>
        <w:ind w:left="1440" w:hanging="360"/>
      </w:pPr>
    </w:lvl>
    <w:lvl w:ilvl="2" w:tplc="634614D8" w:tentative="1">
      <w:start w:val="1"/>
      <w:numFmt w:val="lowerRoman"/>
      <w:lvlText w:val="%3."/>
      <w:lvlJc w:val="right"/>
      <w:pPr>
        <w:ind w:left="2160" w:hanging="180"/>
      </w:pPr>
    </w:lvl>
    <w:lvl w:ilvl="3" w:tplc="20245A86" w:tentative="1">
      <w:start w:val="1"/>
      <w:numFmt w:val="decimal"/>
      <w:lvlText w:val="%4."/>
      <w:lvlJc w:val="left"/>
      <w:pPr>
        <w:ind w:left="2880" w:hanging="360"/>
      </w:pPr>
    </w:lvl>
    <w:lvl w:ilvl="4" w:tplc="1E82CA06" w:tentative="1">
      <w:start w:val="1"/>
      <w:numFmt w:val="lowerLetter"/>
      <w:lvlText w:val="%5."/>
      <w:lvlJc w:val="left"/>
      <w:pPr>
        <w:ind w:left="3600" w:hanging="360"/>
      </w:pPr>
    </w:lvl>
    <w:lvl w:ilvl="5" w:tplc="EF7AB7AA" w:tentative="1">
      <w:start w:val="1"/>
      <w:numFmt w:val="lowerRoman"/>
      <w:lvlText w:val="%6."/>
      <w:lvlJc w:val="right"/>
      <w:pPr>
        <w:ind w:left="4320" w:hanging="180"/>
      </w:pPr>
    </w:lvl>
    <w:lvl w:ilvl="6" w:tplc="8A1CF358" w:tentative="1">
      <w:start w:val="1"/>
      <w:numFmt w:val="decimal"/>
      <w:lvlText w:val="%7."/>
      <w:lvlJc w:val="left"/>
      <w:pPr>
        <w:ind w:left="5040" w:hanging="360"/>
      </w:pPr>
    </w:lvl>
    <w:lvl w:ilvl="7" w:tplc="199249C2" w:tentative="1">
      <w:start w:val="1"/>
      <w:numFmt w:val="lowerLetter"/>
      <w:lvlText w:val="%8."/>
      <w:lvlJc w:val="left"/>
      <w:pPr>
        <w:ind w:left="5760" w:hanging="360"/>
      </w:pPr>
    </w:lvl>
    <w:lvl w:ilvl="8" w:tplc="F99A154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BC87908">
      <w:start w:val="1"/>
      <w:numFmt w:val="lowerLetter"/>
      <w:lvlText w:val="(%1)"/>
      <w:lvlJc w:val="left"/>
      <w:pPr>
        <w:ind w:left="360" w:hanging="360"/>
      </w:pPr>
      <w:rPr>
        <w:rFonts w:hint="default"/>
      </w:rPr>
    </w:lvl>
    <w:lvl w:ilvl="1" w:tplc="AF5E3AC0" w:tentative="1">
      <w:start w:val="1"/>
      <w:numFmt w:val="lowerLetter"/>
      <w:lvlText w:val="%2."/>
      <w:lvlJc w:val="left"/>
      <w:pPr>
        <w:ind w:left="1080" w:hanging="360"/>
      </w:pPr>
    </w:lvl>
    <w:lvl w:ilvl="2" w:tplc="3738DE54" w:tentative="1">
      <w:start w:val="1"/>
      <w:numFmt w:val="lowerRoman"/>
      <w:lvlText w:val="%3."/>
      <w:lvlJc w:val="right"/>
      <w:pPr>
        <w:ind w:left="1800" w:hanging="180"/>
      </w:pPr>
    </w:lvl>
    <w:lvl w:ilvl="3" w:tplc="C5524F92" w:tentative="1">
      <w:start w:val="1"/>
      <w:numFmt w:val="decimal"/>
      <w:lvlText w:val="%4."/>
      <w:lvlJc w:val="left"/>
      <w:pPr>
        <w:ind w:left="2520" w:hanging="360"/>
      </w:pPr>
    </w:lvl>
    <w:lvl w:ilvl="4" w:tplc="08CCB380" w:tentative="1">
      <w:start w:val="1"/>
      <w:numFmt w:val="lowerLetter"/>
      <w:lvlText w:val="%5."/>
      <w:lvlJc w:val="left"/>
      <w:pPr>
        <w:ind w:left="3240" w:hanging="360"/>
      </w:pPr>
    </w:lvl>
    <w:lvl w:ilvl="5" w:tplc="C63A2FB4" w:tentative="1">
      <w:start w:val="1"/>
      <w:numFmt w:val="lowerRoman"/>
      <w:lvlText w:val="%6."/>
      <w:lvlJc w:val="right"/>
      <w:pPr>
        <w:ind w:left="3960" w:hanging="180"/>
      </w:pPr>
    </w:lvl>
    <w:lvl w:ilvl="6" w:tplc="87F67BC8" w:tentative="1">
      <w:start w:val="1"/>
      <w:numFmt w:val="decimal"/>
      <w:lvlText w:val="%7."/>
      <w:lvlJc w:val="left"/>
      <w:pPr>
        <w:ind w:left="4680" w:hanging="360"/>
      </w:pPr>
    </w:lvl>
    <w:lvl w:ilvl="7" w:tplc="0AE65434" w:tentative="1">
      <w:start w:val="1"/>
      <w:numFmt w:val="lowerLetter"/>
      <w:lvlText w:val="%8."/>
      <w:lvlJc w:val="left"/>
      <w:pPr>
        <w:ind w:left="5400" w:hanging="360"/>
      </w:pPr>
    </w:lvl>
    <w:lvl w:ilvl="8" w:tplc="D83062E0" w:tentative="1">
      <w:start w:val="1"/>
      <w:numFmt w:val="lowerRoman"/>
      <w:lvlText w:val="%9."/>
      <w:lvlJc w:val="right"/>
      <w:pPr>
        <w:ind w:left="6120" w:hanging="180"/>
      </w:pPr>
    </w:lvl>
  </w:abstractNum>
  <w:abstractNum w:abstractNumId="16" w15:restartNumberingAfterBreak="0">
    <w:nsid w:val="2A887115"/>
    <w:multiLevelType w:val="hybridMultilevel"/>
    <w:tmpl w:val="13980B5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105F60"/>
    <w:multiLevelType w:val="hybridMultilevel"/>
    <w:tmpl w:val="49A21BE0"/>
    <w:lvl w:ilvl="0" w:tplc="BA1C61DC">
      <w:start w:val="1"/>
      <w:numFmt w:val="decimal"/>
      <w:lvlText w:val="%1."/>
      <w:lvlJc w:val="left"/>
      <w:pPr>
        <w:ind w:left="360" w:hanging="360"/>
      </w:pPr>
      <w:rPr>
        <w:rFonts w:hint="default"/>
      </w:rPr>
    </w:lvl>
    <w:lvl w:ilvl="1" w:tplc="97CA90B4" w:tentative="1">
      <w:start w:val="1"/>
      <w:numFmt w:val="lowerLetter"/>
      <w:lvlText w:val="%2."/>
      <w:lvlJc w:val="left"/>
      <w:pPr>
        <w:ind w:left="1080" w:hanging="360"/>
      </w:pPr>
    </w:lvl>
    <w:lvl w:ilvl="2" w:tplc="AD843D80" w:tentative="1">
      <w:start w:val="1"/>
      <w:numFmt w:val="lowerRoman"/>
      <w:lvlText w:val="%3."/>
      <w:lvlJc w:val="right"/>
      <w:pPr>
        <w:ind w:left="1800" w:hanging="180"/>
      </w:pPr>
    </w:lvl>
    <w:lvl w:ilvl="3" w:tplc="B1A485F4" w:tentative="1">
      <w:start w:val="1"/>
      <w:numFmt w:val="decimal"/>
      <w:lvlText w:val="%4."/>
      <w:lvlJc w:val="left"/>
      <w:pPr>
        <w:ind w:left="2520" w:hanging="360"/>
      </w:pPr>
    </w:lvl>
    <w:lvl w:ilvl="4" w:tplc="586E04B0" w:tentative="1">
      <w:start w:val="1"/>
      <w:numFmt w:val="lowerLetter"/>
      <w:lvlText w:val="%5."/>
      <w:lvlJc w:val="left"/>
      <w:pPr>
        <w:ind w:left="3240" w:hanging="360"/>
      </w:pPr>
    </w:lvl>
    <w:lvl w:ilvl="5" w:tplc="49F0EC2E" w:tentative="1">
      <w:start w:val="1"/>
      <w:numFmt w:val="lowerRoman"/>
      <w:lvlText w:val="%6."/>
      <w:lvlJc w:val="right"/>
      <w:pPr>
        <w:ind w:left="3960" w:hanging="180"/>
      </w:pPr>
    </w:lvl>
    <w:lvl w:ilvl="6" w:tplc="54FE1FD4" w:tentative="1">
      <w:start w:val="1"/>
      <w:numFmt w:val="decimal"/>
      <w:lvlText w:val="%7."/>
      <w:lvlJc w:val="left"/>
      <w:pPr>
        <w:ind w:left="4680" w:hanging="360"/>
      </w:pPr>
    </w:lvl>
    <w:lvl w:ilvl="7" w:tplc="78DC0796" w:tentative="1">
      <w:start w:val="1"/>
      <w:numFmt w:val="lowerLetter"/>
      <w:lvlText w:val="%8."/>
      <w:lvlJc w:val="left"/>
      <w:pPr>
        <w:ind w:left="5400" w:hanging="360"/>
      </w:pPr>
    </w:lvl>
    <w:lvl w:ilvl="8" w:tplc="62466F4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A68186A">
      <w:start w:val="1"/>
      <w:numFmt w:val="decimal"/>
      <w:lvlText w:val="%1."/>
      <w:lvlJc w:val="left"/>
      <w:pPr>
        <w:ind w:left="360" w:hanging="360"/>
      </w:pPr>
      <w:rPr>
        <w:rFonts w:hint="default"/>
      </w:rPr>
    </w:lvl>
    <w:lvl w:ilvl="1" w:tplc="D850F39E" w:tentative="1">
      <w:start w:val="1"/>
      <w:numFmt w:val="lowerLetter"/>
      <w:lvlText w:val="%2."/>
      <w:lvlJc w:val="left"/>
      <w:pPr>
        <w:ind w:left="1080" w:hanging="360"/>
      </w:pPr>
    </w:lvl>
    <w:lvl w:ilvl="2" w:tplc="82D6EAFE" w:tentative="1">
      <w:start w:val="1"/>
      <w:numFmt w:val="lowerRoman"/>
      <w:lvlText w:val="%3."/>
      <w:lvlJc w:val="right"/>
      <w:pPr>
        <w:ind w:left="1800" w:hanging="180"/>
      </w:pPr>
    </w:lvl>
    <w:lvl w:ilvl="3" w:tplc="8EDAB8FE" w:tentative="1">
      <w:start w:val="1"/>
      <w:numFmt w:val="decimal"/>
      <w:lvlText w:val="%4."/>
      <w:lvlJc w:val="left"/>
      <w:pPr>
        <w:ind w:left="2520" w:hanging="360"/>
      </w:pPr>
    </w:lvl>
    <w:lvl w:ilvl="4" w:tplc="95CC5EB8" w:tentative="1">
      <w:start w:val="1"/>
      <w:numFmt w:val="lowerLetter"/>
      <w:lvlText w:val="%5."/>
      <w:lvlJc w:val="left"/>
      <w:pPr>
        <w:ind w:left="3240" w:hanging="360"/>
      </w:pPr>
    </w:lvl>
    <w:lvl w:ilvl="5" w:tplc="179C0526" w:tentative="1">
      <w:start w:val="1"/>
      <w:numFmt w:val="lowerRoman"/>
      <w:lvlText w:val="%6."/>
      <w:lvlJc w:val="right"/>
      <w:pPr>
        <w:ind w:left="3960" w:hanging="180"/>
      </w:pPr>
    </w:lvl>
    <w:lvl w:ilvl="6" w:tplc="CBCC0B1E" w:tentative="1">
      <w:start w:val="1"/>
      <w:numFmt w:val="decimal"/>
      <w:lvlText w:val="%7."/>
      <w:lvlJc w:val="left"/>
      <w:pPr>
        <w:ind w:left="4680" w:hanging="360"/>
      </w:pPr>
    </w:lvl>
    <w:lvl w:ilvl="7" w:tplc="F26E031E" w:tentative="1">
      <w:start w:val="1"/>
      <w:numFmt w:val="lowerLetter"/>
      <w:lvlText w:val="%8."/>
      <w:lvlJc w:val="left"/>
      <w:pPr>
        <w:ind w:left="5400" w:hanging="360"/>
      </w:pPr>
    </w:lvl>
    <w:lvl w:ilvl="8" w:tplc="0E701F8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2042D72">
      <w:start w:val="1"/>
      <w:numFmt w:val="lowerRoman"/>
      <w:lvlText w:val="(%1)"/>
      <w:lvlJc w:val="left"/>
      <w:pPr>
        <w:ind w:left="1080" w:hanging="720"/>
      </w:pPr>
      <w:rPr>
        <w:rFonts w:hint="default"/>
        <w:b w:val="0"/>
      </w:rPr>
    </w:lvl>
    <w:lvl w:ilvl="1" w:tplc="BB900B82" w:tentative="1">
      <w:start w:val="1"/>
      <w:numFmt w:val="lowerLetter"/>
      <w:lvlText w:val="%2."/>
      <w:lvlJc w:val="left"/>
      <w:pPr>
        <w:ind w:left="1440" w:hanging="360"/>
      </w:pPr>
    </w:lvl>
    <w:lvl w:ilvl="2" w:tplc="B6741D22" w:tentative="1">
      <w:start w:val="1"/>
      <w:numFmt w:val="lowerRoman"/>
      <w:lvlText w:val="%3."/>
      <w:lvlJc w:val="right"/>
      <w:pPr>
        <w:ind w:left="2160" w:hanging="180"/>
      </w:pPr>
    </w:lvl>
    <w:lvl w:ilvl="3" w:tplc="1A0A31D6" w:tentative="1">
      <w:start w:val="1"/>
      <w:numFmt w:val="decimal"/>
      <w:lvlText w:val="%4."/>
      <w:lvlJc w:val="left"/>
      <w:pPr>
        <w:ind w:left="2880" w:hanging="360"/>
      </w:pPr>
    </w:lvl>
    <w:lvl w:ilvl="4" w:tplc="264C984A" w:tentative="1">
      <w:start w:val="1"/>
      <w:numFmt w:val="lowerLetter"/>
      <w:lvlText w:val="%5."/>
      <w:lvlJc w:val="left"/>
      <w:pPr>
        <w:ind w:left="3600" w:hanging="360"/>
      </w:pPr>
    </w:lvl>
    <w:lvl w:ilvl="5" w:tplc="C9C0836A" w:tentative="1">
      <w:start w:val="1"/>
      <w:numFmt w:val="lowerRoman"/>
      <w:lvlText w:val="%6."/>
      <w:lvlJc w:val="right"/>
      <w:pPr>
        <w:ind w:left="4320" w:hanging="180"/>
      </w:pPr>
    </w:lvl>
    <w:lvl w:ilvl="6" w:tplc="1FFECC92" w:tentative="1">
      <w:start w:val="1"/>
      <w:numFmt w:val="decimal"/>
      <w:lvlText w:val="%7."/>
      <w:lvlJc w:val="left"/>
      <w:pPr>
        <w:ind w:left="5040" w:hanging="360"/>
      </w:pPr>
    </w:lvl>
    <w:lvl w:ilvl="7" w:tplc="9F32D8CA" w:tentative="1">
      <w:start w:val="1"/>
      <w:numFmt w:val="lowerLetter"/>
      <w:lvlText w:val="%8."/>
      <w:lvlJc w:val="left"/>
      <w:pPr>
        <w:ind w:left="5760" w:hanging="360"/>
      </w:pPr>
    </w:lvl>
    <w:lvl w:ilvl="8" w:tplc="7430EAE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7F443DA">
      <w:start w:val="1"/>
      <w:numFmt w:val="lowerRoman"/>
      <w:lvlText w:val="(%1)"/>
      <w:lvlJc w:val="left"/>
      <w:pPr>
        <w:ind w:left="1080" w:hanging="720"/>
      </w:pPr>
      <w:rPr>
        <w:rFonts w:hint="default"/>
      </w:rPr>
    </w:lvl>
    <w:lvl w:ilvl="1" w:tplc="91F29C0C" w:tentative="1">
      <w:start w:val="1"/>
      <w:numFmt w:val="lowerLetter"/>
      <w:lvlText w:val="%2."/>
      <w:lvlJc w:val="left"/>
      <w:pPr>
        <w:ind w:left="1440" w:hanging="360"/>
      </w:pPr>
    </w:lvl>
    <w:lvl w:ilvl="2" w:tplc="F61AC3AE" w:tentative="1">
      <w:start w:val="1"/>
      <w:numFmt w:val="lowerRoman"/>
      <w:lvlText w:val="%3."/>
      <w:lvlJc w:val="right"/>
      <w:pPr>
        <w:ind w:left="2160" w:hanging="180"/>
      </w:pPr>
    </w:lvl>
    <w:lvl w:ilvl="3" w:tplc="72407E5C" w:tentative="1">
      <w:start w:val="1"/>
      <w:numFmt w:val="decimal"/>
      <w:lvlText w:val="%4."/>
      <w:lvlJc w:val="left"/>
      <w:pPr>
        <w:ind w:left="2880" w:hanging="360"/>
      </w:pPr>
    </w:lvl>
    <w:lvl w:ilvl="4" w:tplc="011A9190" w:tentative="1">
      <w:start w:val="1"/>
      <w:numFmt w:val="lowerLetter"/>
      <w:lvlText w:val="%5."/>
      <w:lvlJc w:val="left"/>
      <w:pPr>
        <w:ind w:left="3600" w:hanging="360"/>
      </w:pPr>
    </w:lvl>
    <w:lvl w:ilvl="5" w:tplc="DFBA65B6" w:tentative="1">
      <w:start w:val="1"/>
      <w:numFmt w:val="lowerRoman"/>
      <w:lvlText w:val="%6."/>
      <w:lvlJc w:val="right"/>
      <w:pPr>
        <w:ind w:left="4320" w:hanging="180"/>
      </w:pPr>
    </w:lvl>
    <w:lvl w:ilvl="6" w:tplc="74F4345C" w:tentative="1">
      <w:start w:val="1"/>
      <w:numFmt w:val="decimal"/>
      <w:lvlText w:val="%7."/>
      <w:lvlJc w:val="left"/>
      <w:pPr>
        <w:ind w:left="5040" w:hanging="360"/>
      </w:pPr>
    </w:lvl>
    <w:lvl w:ilvl="7" w:tplc="FFBC55E6" w:tentative="1">
      <w:start w:val="1"/>
      <w:numFmt w:val="lowerLetter"/>
      <w:lvlText w:val="%8."/>
      <w:lvlJc w:val="left"/>
      <w:pPr>
        <w:ind w:left="5760" w:hanging="360"/>
      </w:pPr>
    </w:lvl>
    <w:lvl w:ilvl="8" w:tplc="B3B2366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81087B8">
      <w:start w:val="1"/>
      <w:numFmt w:val="bullet"/>
      <w:pStyle w:val="ListBullet"/>
      <w:lvlText w:val=""/>
      <w:lvlJc w:val="left"/>
      <w:pPr>
        <w:ind w:left="720" w:hanging="360"/>
      </w:pPr>
      <w:rPr>
        <w:rFonts w:ascii="Symbol" w:hAnsi="Symbol" w:hint="default"/>
      </w:rPr>
    </w:lvl>
    <w:lvl w:ilvl="1" w:tplc="09C4FCFC">
      <w:start w:val="1"/>
      <w:numFmt w:val="bullet"/>
      <w:pStyle w:val="ListBullet2"/>
      <w:lvlText w:val="o"/>
      <w:lvlJc w:val="left"/>
      <w:pPr>
        <w:ind w:left="1440" w:hanging="360"/>
      </w:pPr>
      <w:rPr>
        <w:rFonts w:ascii="Courier New" w:hAnsi="Courier New" w:cs="Courier New" w:hint="default"/>
      </w:rPr>
    </w:lvl>
    <w:lvl w:ilvl="2" w:tplc="08227860">
      <w:start w:val="1"/>
      <w:numFmt w:val="bullet"/>
      <w:lvlText w:val=""/>
      <w:lvlJc w:val="left"/>
      <w:pPr>
        <w:ind w:left="2160" w:hanging="360"/>
      </w:pPr>
      <w:rPr>
        <w:rFonts w:ascii="Wingdings" w:hAnsi="Wingdings" w:hint="default"/>
      </w:rPr>
    </w:lvl>
    <w:lvl w:ilvl="3" w:tplc="5BA8CE82">
      <w:start w:val="1"/>
      <w:numFmt w:val="bullet"/>
      <w:lvlText w:val=""/>
      <w:lvlJc w:val="left"/>
      <w:pPr>
        <w:ind w:left="2880" w:hanging="360"/>
      </w:pPr>
      <w:rPr>
        <w:rFonts w:ascii="Symbol" w:hAnsi="Symbol" w:hint="default"/>
      </w:rPr>
    </w:lvl>
    <w:lvl w:ilvl="4" w:tplc="FE08FD8C">
      <w:start w:val="1"/>
      <w:numFmt w:val="bullet"/>
      <w:lvlText w:val="o"/>
      <w:lvlJc w:val="left"/>
      <w:pPr>
        <w:ind w:left="3600" w:hanging="360"/>
      </w:pPr>
      <w:rPr>
        <w:rFonts w:ascii="Courier New" w:hAnsi="Courier New" w:cs="Courier New" w:hint="default"/>
      </w:rPr>
    </w:lvl>
    <w:lvl w:ilvl="5" w:tplc="AF6AEA86">
      <w:start w:val="1"/>
      <w:numFmt w:val="bullet"/>
      <w:pStyle w:val="ListBullet3"/>
      <w:lvlText w:val=""/>
      <w:lvlJc w:val="left"/>
      <w:pPr>
        <w:ind w:left="4320" w:hanging="360"/>
      </w:pPr>
      <w:rPr>
        <w:rFonts w:ascii="Wingdings" w:hAnsi="Wingdings" w:hint="default"/>
      </w:rPr>
    </w:lvl>
    <w:lvl w:ilvl="6" w:tplc="B8C00CE8">
      <w:start w:val="1"/>
      <w:numFmt w:val="bullet"/>
      <w:lvlText w:val=""/>
      <w:lvlJc w:val="left"/>
      <w:pPr>
        <w:ind w:left="5040" w:hanging="360"/>
      </w:pPr>
      <w:rPr>
        <w:rFonts w:ascii="Symbol" w:hAnsi="Symbol" w:hint="default"/>
      </w:rPr>
    </w:lvl>
    <w:lvl w:ilvl="7" w:tplc="8C0E74F6">
      <w:start w:val="1"/>
      <w:numFmt w:val="bullet"/>
      <w:lvlText w:val="o"/>
      <w:lvlJc w:val="left"/>
      <w:pPr>
        <w:ind w:left="5760" w:hanging="360"/>
      </w:pPr>
      <w:rPr>
        <w:rFonts w:ascii="Courier New" w:hAnsi="Courier New" w:cs="Courier New" w:hint="default"/>
      </w:rPr>
    </w:lvl>
    <w:lvl w:ilvl="8" w:tplc="5D18B9C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8D060C8">
      <w:start w:val="1"/>
      <w:numFmt w:val="bullet"/>
      <w:lvlText w:val=""/>
      <w:lvlJc w:val="left"/>
      <w:pPr>
        <w:ind w:left="360" w:hanging="360"/>
      </w:pPr>
      <w:rPr>
        <w:rFonts w:ascii="Symbol" w:hAnsi="Symbol" w:hint="default"/>
      </w:rPr>
    </w:lvl>
    <w:lvl w:ilvl="1" w:tplc="3CFCF854" w:tentative="1">
      <w:start w:val="1"/>
      <w:numFmt w:val="bullet"/>
      <w:lvlText w:val="o"/>
      <w:lvlJc w:val="left"/>
      <w:pPr>
        <w:ind w:left="1080" w:hanging="360"/>
      </w:pPr>
      <w:rPr>
        <w:rFonts w:ascii="Courier New" w:hAnsi="Courier New" w:cs="Courier New" w:hint="default"/>
      </w:rPr>
    </w:lvl>
    <w:lvl w:ilvl="2" w:tplc="751AEF78" w:tentative="1">
      <w:start w:val="1"/>
      <w:numFmt w:val="bullet"/>
      <w:lvlText w:val=""/>
      <w:lvlJc w:val="left"/>
      <w:pPr>
        <w:ind w:left="1800" w:hanging="360"/>
      </w:pPr>
      <w:rPr>
        <w:rFonts w:ascii="Wingdings" w:hAnsi="Wingdings" w:hint="default"/>
      </w:rPr>
    </w:lvl>
    <w:lvl w:ilvl="3" w:tplc="56660E84" w:tentative="1">
      <w:start w:val="1"/>
      <w:numFmt w:val="bullet"/>
      <w:lvlText w:val=""/>
      <w:lvlJc w:val="left"/>
      <w:pPr>
        <w:ind w:left="2520" w:hanging="360"/>
      </w:pPr>
      <w:rPr>
        <w:rFonts w:ascii="Symbol" w:hAnsi="Symbol" w:hint="default"/>
      </w:rPr>
    </w:lvl>
    <w:lvl w:ilvl="4" w:tplc="5CDE305E" w:tentative="1">
      <w:start w:val="1"/>
      <w:numFmt w:val="bullet"/>
      <w:lvlText w:val="o"/>
      <w:lvlJc w:val="left"/>
      <w:pPr>
        <w:ind w:left="3240" w:hanging="360"/>
      </w:pPr>
      <w:rPr>
        <w:rFonts w:ascii="Courier New" w:hAnsi="Courier New" w:cs="Courier New" w:hint="default"/>
      </w:rPr>
    </w:lvl>
    <w:lvl w:ilvl="5" w:tplc="FA08A7E0" w:tentative="1">
      <w:start w:val="1"/>
      <w:numFmt w:val="bullet"/>
      <w:lvlText w:val=""/>
      <w:lvlJc w:val="left"/>
      <w:pPr>
        <w:ind w:left="3960" w:hanging="360"/>
      </w:pPr>
      <w:rPr>
        <w:rFonts w:ascii="Wingdings" w:hAnsi="Wingdings" w:hint="default"/>
      </w:rPr>
    </w:lvl>
    <w:lvl w:ilvl="6" w:tplc="B50C2CA0" w:tentative="1">
      <w:start w:val="1"/>
      <w:numFmt w:val="bullet"/>
      <w:lvlText w:val=""/>
      <w:lvlJc w:val="left"/>
      <w:pPr>
        <w:ind w:left="4680" w:hanging="360"/>
      </w:pPr>
      <w:rPr>
        <w:rFonts w:ascii="Symbol" w:hAnsi="Symbol" w:hint="default"/>
      </w:rPr>
    </w:lvl>
    <w:lvl w:ilvl="7" w:tplc="55BA514C" w:tentative="1">
      <w:start w:val="1"/>
      <w:numFmt w:val="bullet"/>
      <w:lvlText w:val="o"/>
      <w:lvlJc w:val="left"/>
      <w:pPr>
        <w:ind w:left="5400" w:hanging="360"/>
      </w:pPr>
      <w:rPr>
        <w:rFonts w:ascii="Courier New" w:hAnsi="Courier New" w:cs="Courier New" w:hint="default"/>
      </w:rPr>
    </w:lvl>
    <w:lvl w:ilvl="8" w:tplc="2092D2C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EFEBA10">
      <w:start w:val="1"/>
      <w:numFmt w:val="lowerRoman"/>
      <w:lvlText w:val="(%1)"/>
      <w:lvlJc w:val="left"/>
      <w:pPr>
        <w:ind w:left="1080" w:hanging="720"/>
      </w:pPr>
      <w:rPr>
        <w:rFonts w:hint="default"/>
      </w:rPr>
    </w:lvl>
    <w:lvl w:ilvl="1" w:tplc="78A6102C" w:tentative="1">
      <w:start w:val="1"/>
      <w:numFmt w:val="lowerLetter"/>
      <w:lvlText w:val="%2."/>
      <w:lvlJc w:val="left"/>
      <w:pPr>
        <w:ind w:left="1440" w:hanging="360"/>
      </w:pPr>
    </w:lvl>
    <w:lvl w:ilvl="2" w:tplc="DADEFA9E" w:tentative="1">
      <w:start w:val="1"/>
      <w:numFmt w:val="lowerRoman"/>
      <w:lvlText w:val="%3."/>
      <w:lvlJc w:val="right"/>
      <w:pPr>
        <w:ind w:left="2160" w:hanging="180"/>
      </w:pPr>
    </w:lvl>
    <w:lvl w:ilvl="3" w:tplc="3198ECF4" w:tentative="1">
      <w:start w:val="1"/>
      <w:numFmt w:val="decimal"/>
      <w:lvlText w:val="%4."/>
      <w:lvlJc w:val="left"/>
      <w:pPr>
        <w:ind w:left="2880" w:hanging="360"/>
      </w:pPr>
    </w:lvl>
    <w:lvl w:ilvl="4" w:tplc="FF5AC6C0" w:tentative="1">
      <w:start w:val="1"/>
      <w:numFmt w:val="lowerLetter"/>
      <w:lvlText w:val="%5."/>
      <w:lvlJc w:val="left"/>
      <w:pPr>
        <w:ind w:left="3600" w:hanging="360"/>
      </w:pPr>
    </w:lvl>
    <w:lvl w:ilvl="5" w:tplc="3C1A26A6" w:tentative="1">
      <w:start w:val="1"/>
      <w:numFmt w:val="lowerRoman"/>
      <w:lvlText w:val="%6."/>
      <w:lvlJc w:val="right"/>
      <w:pPr>
        <w:ind w:left="4320" w:hanging="180"/>
      </w:pPr>
    </w:lvl>
    <w:lvl w:ilvl="6" w:tplc="2A929626" w:tentative="1">
      <w:start w:val="1"/>
      <w:numFmt w:val="decimal"/>
      <w:lvlText w:val="%7."/>
      <w:lvlJc w:val="left"/>
      <w:pPr>
        <w:ind w:left="5040" w:hanging="360"/>
      </w:pPr>
    </w:lvl>
    <w:lvl w:ilvl="7" w:tplc="A54E386C" w:tentative="1">
      <w:start w:val="1"/>
      <w:numFmt w:val="lowerLetter"/>
      <w:lvlText w:val="%8."/>
      <w:lvlJc w:val="left"/>
      <w:pPr>
        <w:ind w:left="5760" w:hanging="360"/>
      </w:pPr>
    </w:lvl>
    <w:lvl w:ilvl="8" w:tplc="E21607E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DE0396E">
      <w:start w:val="1"/>
      <w:numFmt w:val="lowerRoman"/>
      <w:lvlText w:val="(%1)"/>
      <w:lvlJc w:val="left"/>
      <w:pPr>
        <w:ind w:left="1080" w:hanging="720"/>
      </w:pPr>
      <w:rPr>
        <w:rFonts w:hint="default"/>
      </w:rPr>
    </w:lvl>
    <w:lvl w:ilvl="1" w:tplc="A04C2492" w:tentative="1">
      <w:start w:val="1"/>
      <w:numFmt w:val="lowerLetter"/>
      <w:lvlText w:val="%2."/>
      <w:lvlJc w:val="left"/>
      <w:pPr>
        <w:ind w:left="1440" w:hanging="360"/>
      </w:pPr>
    </w:lvl>
    <w:lvl w:ilvl="2" w:tplc="437C3758" w:tentative="1">
      <w:start w:val="1"/>
      <w:numFmt w:val="lowerRoman"/>
      <w:lvlText w:val="%3."/>
      <w:lvlJc w:val="right"/>
      <w:pPr>
        <w:ind w:left="2160" w:hanging="180"/>
      </w:pPr>
    </w:lvl>
    <w:lvl w:ilvl="3" w:tplc="82686E6A" w:tentative="1">
      <w:start w:val="1"/>
      <w:numFmt w:val="decimal"/>
      <w:lvlText w:val="%4."/>
      <w:lvlJc w:val="left"/>
      <w:pPr>
        <w:ind w:left="2880" w:hanging="360"/>
      </w:pPr>
    </w:lvl>
    <w:lvl w:ilvl="4" w:tplc="437E93C2" w:tentative="1">
      <w:start w:val="1"/>
      <w:numFmt w:val="lowerLetter"/>
      <w:lvlText w:val="%5."/>
      <w:lvlJc w:val="left"/>
      <w:pPr>
        <w:ind w:left="3600" w:hanging="360"/>
      </w:pPr>
    </w:lvl>
    <w:lvl w:ilvl="5" w:tplc="2440EFE0" w:tentative="1">
      <w:start w:val="1"/>
      <w:numFmt w:val="lowerRoman"/>
      <w:lvlText w:val="%6."/>
      <w:lvlJc w:val="right"/>
      <w:pPr>
        <w:ind w:left="4320" w:hanging="180"/>
      </w:pPr>
    </w:lvl>
    <w:lvl w:ilvl="6" w:tplc="E8E08A22" w:tentative="1">
      <w:start w:val="1"/>
      <w:numFmt w:val="decimal"/>
      <w:lvlText w:val="%7."/>
      <w:lvlJc w:val="left"/>
      <w:pPr>
        <w:ind w:left="5040" w:hanging="360"/>
      </w:pPr>
    </w:lvl>
    <w:lvl w:ilvl="7" w:tplc="BC78B946" w:tentative="1">
      <w:start w:val="1"/>
      <w:numFmt w:val="lowerLetter"/>
      <w:lvlText w:val="%8."/>
      <w:lvlJc w:val="left"/>
      <w:pPr>
        <w:ind w:left="5760" w:hanging="360"/>
      </w:pPr>
    </w:lvl>
    <w:lvl w:ilvl="8" w:tplc="28D4C46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A34B7CC">
      <w:start w:val="1"/>
      <w:numFmt w:val="lowerRoman"/>
      <w:lvlText w:val="(%1)"/>
      <w:lvlJc w:val="left"/>
      <w:pPr>
        <w:ind w:left="1080" w:hanging="720"/>
      </w:pPr>
      <w:rPr>
        <w:rFonts w:hint="default"/>
        <w:b w:val="0"/>
      </w:rPr>
    </w:lvl>
    <w:lvl w:ilvl="1" w:tplc="B6D8F53C" w:tentative="1">
      <w:start w:val="1"/>
      <w:numFmt w:val="lowerLetter"/>
      <w:lvlText w:val="%2."/>
      <w:lvlJc w:val="left"/>
      <w:pPr>
        <w:ind w:left="1440" w:hanging="360"/>
      </w:pPr>
    </w:lvl>
    <w:lvl w:ilvl="2" w:tplc="8D9E5BB6" w:tentative="1">
      <w:start w:val="1"/>
      <w:numFmt w:val="lowerRoman"/>
      <w:lvlText w:val="%3."/>
      <w:lvlJc w:val="right"/>
      <w:pPr>
        <w:ind w:left="2160" w:hanging="180"/>
      </w:pPr>
    </w:lvl>
    <w:lvl w:ilvl="3" w:tplc="DADE231E" w:tentative="1">
      <w:start w:val="1"/>
      <w:numFmt w:val="decimal"/>
      <w:lvlText w:val="%4."/>
      <w:lvlJc w:val="left"/>
      <w:pPr>
        <w:ind w:left="2880" w:hanging="360"/>
      </w:pPr>
    </w:lvl>
    <w:lvl w:ilvl="4" w:tplc="A9966F8E" w:tentative="1">
      <w:start w:val="1"/>
      <w:numFmt w:val="lowerLetter"/>
      <w:lvlText w:val="%5."/>
      <w:lvlJc w:val="left"/>
      <w:pPr>
        <w:ind w:left="3600" w:hanging="360"/>
      </w:pPr>
    </w:lvl>
    <w:lvl w:ilvl="5" w:tplc="FC421322" w:tentative="1">
      <w:start w:val="1"/>
      <w:numFmt w:val="lowerRoman"/>
      <w:lvlText w:val="%6."/>
      <w:lvlJc w:val="right"/>
      <w:pPr>
        <w:ind w:left="4320" w:hanging="180"/>
      </w:pPr>
    </w:lvl>
    <w:lvl w:ilvl="6" w:tplc="84C03F48" w:tentative="1">
      <w:start w:val="1"/>
      <w:numFmt w:val="decimal"/>
      <w:lvlText w:val="%7."/>
      <w:lvlJc w:val="left"/>
      <w:pPr>
        <w:ind w:left="5040" w:hanging="360"/>
      </w:pPr>
    </w:lvl>
    <w:lvl w:ilvl="7" w:tplc="0796734E" w:tentative="1">
      <w:start w:val="1"/>
      <w:numFmt w:val="lowerLetter"/>
      <w:lvlText w:val="%8."/>
      <w:lvlJc w:val="left"/>
      <w:pPr>
        <w:ind w:left="5760" w:hanging="360"/>
      </w:pPr>
    </w:lvl>
    <w:lvl w:ilvl="8" w:tplc="E58A6DB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FEA673A">
      <w:start w:val="1"/>
      <w:numFmt w:val="lowerRoman"/>
      <w:lvlText w:val="(%1)"/>
      <w:lvlJc w:val="left"/>
      <w:pPr>
        <w:ind w:left="1080" w:hanging="720"/>
      </w:pPr>
      <w:rPr>
        <w:rFonts w:hint="default"/>
        <w:b w:val="0"/>
      </w:rPr>
    </w:lvl>
    <w:lvl w:ilvl="1" w:tplc="8D405A4E" w:tentative="1">
      <w:start w:val="1"/>
      <w:numFmt w:val="lowerLetter"/>
      <w:lvlText w:val="%2."/>
      <w:lvlJc w:val="left"/>
      <w:pPr>
        <w:ind w:left="1440" w:hanging="360"/>
      </w:pPr>
    </w:lvl>
    <w:lvl w:ilvl="2" w:tplc="F8264F9E" w:tentative="1">
      <w:start w:val="1"/>
      <w:numFmt w:val="lowerRoman"/>
      <w:lvlText w:val="%3."/>
      <w:lvlJc w:val="right"/>
      <w:pPr>
        <w:ind w:left="2160" w:hanging="180"/>
      </w:pPr>
    </w:lvl>
    <w:lvl w:ilvl="3" w:tplc="DB9EED74" w:tentative="1">
      <w:start w:val="1"/>
      <w:numFmt w:val="decimal"/>
      <w:lvlText w:val="%4."/>
      <w:lvlJc w:val="left"/>
      <w:pPr>
        <w:ind w:left="2880" w:hanging="360"/>
      </w:pPr>
    </w:lvl>
    <w:lvl w:ilvl="4" w:tplc="FB5E09AE" w:tentative="1">
      <w:start w:val="1"/>
      <w:numFmt w:val="lowerLetter"/>
      <w:lvlText w:val="%5."/>
      <w:lvlJc w:val="left"/>
      <w:pPr>
        <w:ind w:left="3600" w:hanging="360"/>
      </w:pPr>
    </w:lvl>
    <w:lvl w:ilvl="5" w:tplc="C15EA9FE" w:tentative="1">
      <w:start w:val="1"/>
      <w:numFmt w:val="lowerRoman"/>
      <w:lvlText w:val="%6."/>
      <w:lvlJc w:val="right"/>
      <w:pPr>
        <w:ind w:left="4320" w:hanging="180"/>
      </w:pPr>
    </w:lvl>
    <w:lvl w:ilvl="6" w:tplc="0D582F3E" w:tentative="1">
      <w:start w:val="1"/>
      <w:numFmt w:val="decimal"/>
      <w:lvlText w:val="%7."/>
      <w:lvlJc w:val="left"/>
      <w:pPr>
        <w:ind w:left="5040" w:hanging="360"/>
      </w:pPr>
    </w:lvl>
    <w:lvl w:ilvl="7" w:tplc="BB589136" w:tentative="1">
      <w:start w:val="1"/>
      <w:numFmt w:val="lowerLetter"/>
      <w:lvlText w:val="%8."/>
      <w:lvlJc w:val="left"/>
      <w:pPr>
        <w:ind w:left="5760" w:hanging="360"/>
      </w:pPr>
    </w:lvl>
    <w:lvl w:ilvl="8" w:tplc="5E6CEDC2"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3B8A9BA2">
      <w:start w:val="1"/>
      <w:numFmt w:val="decimal"/>
      <w:lvlText w:val="%1."/>
      <w:lvlJc w:val="left"/>
      <w:pPr>
        <w:ind w:left="360" w:hanging="360"/>
      </w:pPr>
      <w:rPr>
        <w:rFonts w:hint="default"/>
      </w:rPr>
    </w:lvl>
    <w:lvl w:ilvl="1" w:tplc="2F261470" w:tentative="1">
      <w:start w:val="1"/>
      <w:numFmt w:val="lowerLetter"/>
      <w:lvlText w:val="%2."/>
      <w:lvlJc w:val="left"/>
      <w:pPr>
        <w:ind w:left="1080" w:hanging="360"/>
      </w:pPr>
    </w:lvl>
    <w:lvl w:ilvl="2" w:tplc="6562D2AE" w:tentative="1">
      <w:start w:val="1"/>
      <w:numFmt w:val="lowerRoman"/>
      <w:lvlText w:val="%3."/>
      <w:lvlJc w:val="right"/>
      <w:pPr>
        <w:ind w:left="1800" w:hanging="180"/>
      </w:pPr>
    </w:lvl>
    <w:lvl w:ilvl="3" w:tplc="144C03B4" w:tentative="1">
      <w:start w:val="1"/>
      <w:numFmt w:val="decimal"/>
      <w:lvlText w:val="%4."/>
      <w:lvlJc w:val="left"/>
      <w:pPr>
        <w:ind w:left="2520" w:hanging="360"/>
      </w:pPr>
    </w:lvl>
    <w:lvl w:ilvl="4" w:tplc="690C8CBE" w:tentative="1">
      <w:start w:val="1"/>
      <w:numFmt w:val="lowerLetter"/>
      <w:lvlText w:val="%5."/>
      <w:lvlJc w:val="left"/>
      <w:pPr>
        <w:ind w:left="3240" w:hanging="360"/>
      </w:pPr>
    </w:lvl>
    <w:lvl w:ilvl="5" w:tplc="CECCF4AC" w:tentative="1">
      <w:start w:val="1"/>
      <w:numFmt w:val="lowerRoman"/>
      <w:lvlText w:val="%6."/>
      <w:lvlJc w:val="right"/>
      <w:pPr>
        <w:ind w:left="3960" w:hanging="180"/>
      </w:pPr>
    </w:lvl>
    <w:lvl w:ilvl="6" w:tplc="F4B0C0BA" w:tentative="1">
      <w:start w:val="1"/>
      <w:numFmt w:val="decimal"/>
      <w:lvlText w:val="%7."/>
      <w:lvlJc w:val="left"/>
      <w:pPr>
        <w:ind w:left="4680" w:hanging="360"/>
      </w:pPr>
    </w:lvl>
    <w:lvl w:ilvl="7" w:tplc="21E6F688" w:tentative="1">
      <w:start w:val="1"/>
      <w:numFmt w:val="lowerLetter"/>
      <w:lvlText w:val="%8."/>
      <w:lvlJc w:val="left"/>
      <w:pPr>
        <w:ind w:left="5400" w:hanging="360"/>
      </w:pPr>
    </w:lvl>
    <w:lvl w:ilvl="8" w:tplc="4B66196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7AAC8AE">
      <w:start w:val="1"/>
      <w:numFmt w:val="lowerRoman"/>
      <w:lvlText w:val="(%1)"/>
      <w:lvlJc w:val="left"/>
      <w:pPr>
        <w:ind w:left="1080" w:hanging="720"/>
      </w:pPr>
      <w:rPr>
        <w:rFonts w:hint="default"/>
      </w:rPr>
    </w:lvl>
    <w:lvl w:ilvl="1" w:tplc="64F0D0A2" w:tentative="1">
      <w:start w:val="1"/>
      <w:numFmt w:val="lowerLetter"/>
      <w:lvlText w:val="%2."/>
      <w:lvlJc w:val="left"/>
      <w:pPr>
        <w:ind w:left="1440" w:hanging="360"/>
      </w:pPr>
    </w:lvl>
    <w:lvl w:ilvl="2" w:tplc="612095DC" w:tentative="1">
      <w:start w:val="1"/>
      <w:numFmt w:val="lowerRoman"/>
      <w:lvlText w:val="%3."/>
      <w:lvlJc w:val="right"/>
      <w:pPr>
        <w:ind w:left="2160" w:hanging="180"/>
      </w:pPr>
    </w:lvl>
    <w:lvl w:ilvl="3" w:tplc="C4546620" w:tentative="1">
      <w:start w:val="1"/>
      <w:numFmt w:val="decimal"/>
      <w:lvlText w:val="%4."/>
      <w:lvlJc w:val="left"/>
      <w:pPr>
        <w:ind w:left="2880" w:hanging="360"/>
      </w:pPr>
    </w:lvl>
    <w:lvl w:ilvl="4" w:tplc="5D2E3B24" w:tentative="1">
      <w:start w:val="1"/>
      <w:numFmt w:val="lowerLetter"/>
      <w:lvlText w:val="%5."/>
      <w:lvlJc w:val="left"/>
      <w:pPr>
        <w:ind w:left="3600" w:hanging="360"/>
      </w:pPr>
    </w:lvl>
    <w:lvl w:ilvl="5" w:tplc="27648FAE" w:tentative="1">
      <w:start w:val="1"/>
      <w:numFmt w:val="lowerRoman"/>
      <w:lvlText w:val="%6."/>
      <w:lvlJc w:val="right"/>
      <w:pPr>
        <w:ind w:left="4320" w:hanging="180"/>
      </w:pPr>
    </w:lvl>
    <w:lvl w:ilvl="6" w:tplc="87F2CCB4" w:tentative="1">
      <w:start w:val="1"/>
      <w:numFmt w:val="decimal"/>
      <w:lvlText w:val="%7."/>
      <w:lvlJc w:val="left"/>
      <w:pPr>
        <w:ind w:left="5040" w:hanging="360"/>
      </w:pPr>
    </w:lvl>
    <w:lvl w:ilvl="7" w:tplc="B616E1D4" w:tentative="1">
      <w:start w:val="1"/>
      <w:numFmt w:val="lowerLetter"/>
      <w:lvlText w:val="%8."/>
      <w:lvlJc w:val="left"/>
      <w:pPr>
        <w:ind w:left="5760" w:hanging="360"/>
      </w:pPr>
    </w:lvl>
    <w:lvl w:ilvl="8" w:tplc="10A6F76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BD838A6">
      <w:start w:val="1"/>
      <w:numFmt w:val="decimal"/>
      <w:lvlText w:val="%1."/>
      <w:lvlJc w:val="left"/>
      <w:pPr>
        <w:ind w:left="360" w:hanging="360"/>
      </w:pPr>
    </w:lvl>
    <w:lvl w:ilvl="1" w:tplc="821258D6" w:tentative="1">
      <w:start w:val="1"/>
      <w:numFmt w:val="lowerLetter"/>
      <w:lvlText w:val="%2."/>
      <w:lvlJc w:val="left"/>
      <w:pPr>
        <w:ind w:left="1080" w:hanging="360"/>
      </w:pPr>
    </w:lvl>
    <w:lvl w:ilvl="2" w:tplc="7E3EAE8A" w:tentative="1">
      <w:start w:val="1"/>
      <w:numFmt w:val="lowerRoman"/>
      <w:lvlText w:val="%3."/>
      <w:lvlJc w:val="right"/>
      <w:pPr>
        <w:ind w:left="1800" w:hanging="180"/>
      </w:pPr>
    </w:lvl>
    <w:lvl w:ilvl="3" w:tplc="7A2C75B2" w:tentative="1">
      <w:start w:val="1"/>
      <w:numFmt w:val="decimal"/>
      <w:lvlText w:val="%4."/>
      <w:lvlJc w:val="left"/>
      <w:pPr>
        <w:ind w:left="2520" w:hanging="360"/>
      </w:pPr>
    </w:lvl>
    <w:lvl w:ilvl="4" w:tplc="9A949318" w:tentative="1">
      <w:start w:val="1"/>
      <w:numFmt w:val="lowerLetter"/>
      <w:lvlText w:val="%5."/>
      <w:lvlJc w:val="left"/>
      <w:pPr>
        <w:ind w:left="3240" w:hanging="360"/>
      </w:pPr>
    </w:lvl>
    <w:lvl w:ilvl="5" w:tplc="67DE0B16" w:tentative="1">
      <w:start w:val="1"/>
      <w:numFmt w:val="lowerRoman"/>
      <w:lvlText w:val="%6."/>
      <w:lvlJc w:val="right"/>
      <w:pPr>
        <w:ind w:left="3960" w:hanging="180"/>
      </w:pPr>
    </w:lvl>
    <w:lvl w:ilvl="6" w:tplc="BE3A401A" w:tentative="1">
      <w:start w:val="1"/>
      <w:numFmt w:val="decimal"/>
      <w:lvlText w:val="%7."/>
      <w:lvlJc w:val="left"/>
      <w:pPr>
        <w:ind w:left="4680" w:hanging="360"/>
      </w:pPr>
    </w:lvl>
    <w:lvl w:ilvl="7" w:tplc="752A39B0" w:tentative="1">
      <w:start w:val="1"/>
      <w:numFmt w:val="lowerLetter"/>
      <w:lvlText w:val="%8."/>
      <w:lvlJc w:val="left"/>
      <w:pPr>
        <w:ind w:left="5400" w:hanging="360"/>
      </w:pPr>
    </w:lvl>
    <w:lvl w:ilvl="8" w:tplc="9DDA40A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B20DFE0">
      <w:start w:val="1"/>
      <w:numFmt w:val="lowerRoman"/>
      <w:lvlText w:val="(%1)"/>
      <w:lvlJc w:val="left"/>
      <w:pPr>
        <w:ind w:left="1080" w:hanging="720"/>
      </w:pPr>
      <w:rPr>
        <w:rFonts w:hint="default"/>
        <w:b w:val="0"/>
      </w:rPr>
    </w:lvl>
    <w:lvl w:ilvl="1" w:tplc="1F264D88" w:tentative="1">
      <w:start w:val="1"/>
      <w:numFmt w:val="lowerLetter"/>
      <w:lvlText w:val="%2."/>
      <w:lvlJc w:val="left"/>
      <w:pPr>
        <w:ind w:left="1440" w:hanging="360"/>
      </w:pPr>
    </w:lvl>
    <w:lvl w:ilvl="2" w:tplc="C9CE8A24" w:tentative="1">
      <w:start w:val="1"/>
      <w:numFmt w:val="lowerRoman"/>
      <w:lvlText w:val="%3."/>
      <w:lvlJc w:val="right"/>
      <w:pPr>
        <w:ind w:left="2160" w:hanging="180"/>
      </w:pPr>
    </w:lvl>
    <w:lvl w:ilvl="3" w:tplc="0AFA7E54" w:tentative="1">
      <w:start w:val="1"/>
      <w:numFmt w:val="decimal"/>
      <w:lvlText w:val="%4."/>
      <w:lvlJc w:val="left"/>
      <w:pPr>
        <w:ind w:left="2880" w:hanging="360"/>
      </w:pPr>
    </w:lvl>
    <w:lvl w:ilvl="4" w:tplc="EF703FE4" w:tentative="1">
      <w:start w:val="1"/>
      <w:numFmt w:val="lowerLetter"/>
      <w:lvlText w:val="%5."/>
      <w:lvlJc w:val="left"/>
      <w:pPr>
        <w:ind w:left="3600" w:hanging="360"/>
      </w:pPr>
    </w:lvl>
    <w:lvl w:ilvl="5" w:tplc="67443A9C" w:tentative="1">
      <w:start w:val="1"/>
      <w:numFmt w:val="lowerRoman"/>
      <w:lvlText w:val="%6."/>
      <w:lvlJc w:val="right"/>
      <w:pPr>
        <w:ind w:left="4320" w:hanging="180"/>
      </w:pPr>
    </w:lvl>
    <w:lvl w:ilvl="6" w:tplc="FB7EC570" w:tentative="1">
      <w:start w:val="1"/>
      <w:numFmt w:val="decimal"/>
      <w:lvlText w:val="%7."/>
      <w:lvlJc w:val="left"/>
      <w:pPr>
        <w:ind w:left="5040" w:hanging="360"/>
      </w:pPr>
    </w:lvl>
    <w:lvl w:ilvl="7" w:tplc="EA1A83BC" w:tentative="1">
      <w:start w:val="1"/>
      <w:numFmt w:val="lowerLetter"/>
      <w:lvlText w:val="%8."/>
      <w:lvlJc w:val="left"/>
      <w:pPr>
        <w:ind w:left="5760" w:hanging="360"/>
      </w:pPr>
    </w:lvl>
    <w:lvl w:ilvl="8" w:tplc="3766B97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E60B574">
      <w:start w:val="1"/>
      <w:numFmt w:val="lowerRoman"/>
      <w:lvlText w:val="(%1)"/>
      <w:lvlJc w:val="left"/>
      <w:pPr>
        <w:ind w:left="1080" w:hanging="720"/>
      </w:pPr>
      <w:rPr>
        <w:rFonts w:hint="default"/>
      </w:rPr>
    </w:lvl>
    <w:lvl w:ilvl="1" w:tplc="99920D18" w:tentative="1">
      <w:start w:val="1"/>
      <w:numFmt w:val="lowerLetter"/>
      <w:lvlText w:val="%2."/>
      <w:lvlJc w:val="left"/>
      <w:pPr>
        <w:ind w:left="1440" w:hanging="360"/>
      </w:pPr>
    </w:lvl>
    <w:lvl w:ilvl="2" w:tplc="A1A0EB02" w:tentative="1">
      <w:start w:val="1"/>
      <w:numFmt w:val="lowerRoman"/>
      <w:lvlText w:val="%3."/>
      <w:lvlJc w:val="right"/>
      <w:pPr>
        <w:ind w:left="2160" w:hanging="180"/>
      </w:pPr>
    </w:lvl>
    <w:lvl w:ilvl="3" w:tplc="68E204C4" w:tentative="1">
      <w:start w:val="1"/>
      <w:numFmt w:val="decimal"/>
      <w:lvlText w:val="%4."/>
      <w:lvlJc w:val="left"/>
      <w:pPr>
        <w:ind w:left="2880" w:hanging="360"/>
      </w:pPr>
    </w:lvl>
    <w:lvl w:ilvl="4" w:tplc="3CAC0900" w:tentative="1">
      <w:start w:val="1"/>
      <w:numFmt w:val="lowerLetter"/>
      <w:lvlText w:val="%5."/>
      <w:lvlJc w:val="left"/>
      <w:pPr>
        <w:ind w:left="3600" w:hanging="360"/>
      </w:pPr>
    </w:lvl>
    <w:lvl w:ilvl="5" w:tplc="844600E8" w:tentative="1">
      <w:start w:val="1"/>
      <w:numFmt w:val="lowerRoman"/>
      <w:lvlText w:val="%6."/>
      <w:lvlJc w:val="right"/>
      <w:pPr>
        <w:ind w:left="4320" w:hanging="180"/>
      </w:pPr>
    </w:lvl>
    <w:lvl w:ilvl="6" w:tplc="FCF86294" w:tentative="1">
      <w:start w:val="1"/>
      <w:numFmt w:val="decimal"/>
      <w:lvlText w:val="%7."/>
      <w:lvlJc w:val="left"/>
      <w:pPr>
        <w:ind w:left="5040" w:hanging="360"/>
      </w:pPr>
    </w:lvl>
    <w:lvl w:ilvl="7" w:tplc="55BA3400" w:tentative="1">
      <w:start w:val="1"/>
      <w:numFmt w:val="lowerLetter"/>
      <w:lvlText w:val="%8."/>
      <w:lvlJc w:val="left"/>
      <w:pPr>
        <w:ind w:left="5760" w:hanging="360"/>
      </w:pPr>
    </w:lvl>
    <w:lvl w:ilvl="8" w:tplc="4F061AC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9ED28304">
      <w:start w:val="1"/>
      <w:numFmt w:val="lowerRoman"/>
      <w:lvlText w:val="(%1)"/>
      <w:lvlJc w:val="left"/>
      <w:pPr>
        <w:ind w:left="1080" w:hanging="720"/>
      </w:pPr>
      <w:rPr>
        <w:rFonts w:hint="default"/>
      </w:rPr>
    </w:lvl>
    <w:lvl w:ilvl="1" w:tplc="AFD27A9E" w:tentative="1">
      <w:start w:val="1"/>
      <w:numFmt w:val="lowerLetter"/>
      <w:lvlText w:val="%2."/>
      <w:lvlJc w:val="left"/>
      <w:pPr>
        <w:ind w:left="1440" w:hanging="360"/>
      </w:pPr>
    </w:lvl>
    <w:lvl w:ilvl="2" w:tplc="7DB86774" w:tentative="1">
      <w:start w:val="1"/>
      <w:numFmt w:val="lowerRoman"/>
      <w:lvlText w:val="%3."/>
      <w:lvlJc w:val="right"/>
      <w:pPr>
        <w:ind w:left="2160" w:hanging="180"/>
      </w:pPr>
    </w:lvl>
    <w:lvl w:ilvl="3" w:tplc="5470C1A4" w:tentative="1">
      <w:start w:val="1"/>
      <w:numFmt w:val="decimal"/>
      <w:lvlText w:val="%4."/>
      <w:lvlJc w:val="left"/>
      <w:pPr>
        <w:ind w:left="2880" w:hanging="360"/>
      </w:pPr>
    </w:lvl>
    <w:lvl w:ilvl="4" w:tplc="545A67C4" w:tentative="1">
      <w:start w:val="1"/>
      <w:numFmt w:val="lowerLetter"/>
      <w:lvlText w:val="%5."/>
      <w:lvlJc w:val="left"/>
      <w:pPr>
        <w:ind w:left="3600" w:hanging="360"/>
      </w:pPr>
    </w:lvl>
    <w:lvl w:ilvl="5" w:tplc="5F5A7404" w:tentative="1">
      <w:start w:val="1"/>
      <w:numFmt w:val="lowerRoman"/>
      <w:lvlText w:val="%6."/>
      <w:lvlJc w:val="right"/>
      <w:pPr>
        <w:ind w:left="4320" w:hanging="180"/>
      </w:pPr>
    </w:lvl>
    <w:lvl w:ilvl="6" w:tplc="2D687A02" w:tentative="1">
      <w:start w:val="1"/>
      <w:numFmt w:val="decimal"/>
      <w:lvlText w:val="%7."/>
      <w:lvlJc w:val="left"/>
      <w:pPr>
        <w:ind w:left="5040" w:hanging="360"/>
      </w:pPr>
    </w:lvl>
    <w:lvl w:ilvl="7" w:tplc="44421D92" w:tentative="1">
      <w:start w:val="1"/>
      <w:numFmt w:val="lowerLetter"/>
      <w:lvlText w:val="%8."/>
      <w:lvlJc w:val="left"/>
      <w:pPr>
        <w:ind w:left="5760" w:hanging="360"/>
      </w:pPr>
    </w:lvl>
    <w:lvl w:ilvl="8" w:tplc="C2EC56F2" w:tentative="1">
      <w:start w:val="1"/>
      <w:numFmt w:val="lowerRoman"/>
      <w:lvlText w:val="%9."/>
      <w:lvlJc w:val="right"/>
      <w:pPr>
        <w:ind w:left="6480" w:hanging="180"/>
      </w:pPr>
    </w:lvl>
  </w:abstractNum>
  <w:abstractNum w:abstractNumId="34" w15:restartNumberingAfterBreak="0">
    <w:nsid w:val="64FF64D5"/>
    <w:multiLevelType w:val="hybridMultilevel"/>
    <w:tmpl w:val="FED27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450EBA02">
      <w:start w:val="1"/>
      <w:numFmt w:val="lowerRoman"/>
      <w:lvlText w:val="(%1)"/>
      <w:lvlJc w:val="left"/>
      <w:pPr>
        <w:ind w:left="1004" w:hanging="720"/>
      </w:pPr>
      <w:rPr>
        <w:rFonts w:hint="default"/>
        <w:b w:val="0"/>
      </w:rPr>
    </w:lvl>
    <w:lvl w:ilvl="1" w:tplc="72745E8E" w:tentative="1">
      <w:start w:val="1"/>
      <w:numFmt w:val="lowerLetter"/>
      <w:lvlText w:val="%2."/>
      <w:lvlJc w:val="left"/>
      <w:pPr>
        <w:ind w:left="1364" w:hanging="360"/>
      </w:pPr>
    </w:lvl>
    <w:lvl w:ilvl="2" w:tplc="09FA015A" w:tentative="1">
      <w:start w:val="1"/>
      <w:numFmt w:val="lowerRoman"/>
      <w:lvlText w:val="%3."/>
      <w:lvlJc w:val="right"/>
      <w:pPr>
        <w:ind w:left="2084" w:hanging="180"/>
      </w:pPr>
    </w:lvl>
    <w:lvl w:ilvl="3" w:tplc="444694EA" w:tentative="1">
      <w:start w:val="1"/>
      <w:numFmt w:val="decimal"/>
      <w:lvlText w:val="%4."/>
      <w:lvlJc w:val="left"/>
      <w:pPr>
        <w:ind w:left="2804" w:hanging="360"/>
      </w:pPr>
    </w:lvl>
    <w:lvl w:ilvl="4" w:tplc="414C7A5E" w:tentative="1">
      <w:start w:val="1"/>
      <w:numFmt w:val="lowerLetter"/>
      <w:lvlText w:val="%5."/>
      <w:lvlJc w:val="left"/>
      <w:pPr>
        <w:ind w:left="3524" w:hanging="360"/>
      </w:pPr>
    </w:lvl>
    <w:lvl w:ilvl="5" w:tplc="000AD5D8" w:tentative="1">
      <w:start w:val="1"/>
      <w:numFmt w:val="lowerRoman"/>
      <w:lvlText w:val="%6."/>
      <w:lvlJc w:val="right"/>
      <w:pPr>
        <w:ind w:left="4244" w:hanging="180"/>
      </w:pPr>
    </w:lvl>
    <w:lvl w:ilvl="6" w:tplc="3752D47C" w:tentative="1">
      <w:start w:val="1"/>
      <w:numFmt w:val="decimal"/>
      <w:lvlText w:val="%7."/>
      <w:lvlJc w:val="left"/>
      <w:pPr>
        <w:ind w:left="4964" w:hanging="360"/>
      </w:pPr>
    </w:lvl>
    <w:lvl w:ilvl="7" w:tplc="4FA4A3A6" w:tentative="1">
      <w:start w:val="1"/>
      <w:numFmt w:val="lowerLetter"/>
      <w:lvlText w:val="%8."/>
      <w:lvlJc w:val="left"/>
      <w:pPr>
        <w:ind w:left="5684" w:hanging="360"/>
      </w:pPr>
    </w:lvl>
    <w:lvl w:ilvl="8" w:tplc="BA0CED0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3C7AA4BA">
      <w:start w:val="1"/>
      <w:numFmt w:val="decimal"/>
      <w:lvlText w:val="%1."/>
      <w:lvlJc w:val="left"/>
      <w:pPr>
        <w:ind w:left="360" w:hanging="360"/>
      </w:pPr>
      <w:rPr>
        <w:rFonts w:hint="default"/>
      </w:rPr>
    </w:lvl>
    <w:lvl w:ilvl="1" w:tplc="DDD00D3E" w:tentative="1">
      <w:start w:val="1"/>
      <w:numFmt w:val="lowerLetter"/>
      <w:lvlText w:val="%2."/>
      <w:lvlJc w:val="left"/>
      <w:pPr>
        <w:ind w:left="1080" w:hanging="360"/>
      </w:pPr>
    </w:lvl>
    <w:lvl w:ilvl="2" w:tplc="7B0610EC" w:tentative="1">
      <w:start w:val="1"/>
      <w:numFmt w:val="lowerRoman"/>
      <w:lvlText w:val="%3."/>
      <w:lvlJc w:val="right"/>
      <w:pPr>
        <w:ind w:left="1800" w:hanging="180"/>
      </w:pPr>
    </w:lvl>
    <w:lvl w:ilvl="3" w:tplc="76341C8C" w:tentative="1">
      <w:start w:val="1"/>
      <w:numFmt w:val="decimal"/>
      <w:lvlText w:val="%4."/>
      <w:lvlJc w:val="left"/>
      <w:pPr>
        <w:ind w:left="2520" w:hanging="360"/>
      </w:pPr>
    </w:lvl>
    <w:lvl w:ilvl="4" w:tplc="8FD44C34" w:tentative="1">
      <w:start w:val="1"/>
      <w:numFmt w:val="lowerLetter"/>
      <w:lvlText w:val="%5."/>
      <w:lvlJc w:val="left"/>
      <w:pPr>
        <w:ind w:left="3240" w:hanging="360"/>
      </w:pPr>
    </w:lvl>
    <w:lvl w:ilvl="5" w:tplc="C67AC41A" w:tentative="1">
      <w:start w:val="1"/>
      <w:numFmt w:val="lowerRoman"/>
      <w:lvlText w:val="%6."/>
      <w:lvlJc w:val="right"/>
      <w:pPr>
        <w:ind w:left="3960" w:hanging="180"/>
      </w:pPr>
    </w:lvl>
    <w:lvl w:ilvl="6" w:tplc="B784B6B2" w:tentative="1">
      <w:start w:val="1"/>
      <w:numFmt w:val="decimal"/>
      <w:lvlText w:val="%7."/>
      <w:lvlJc w:val="left"/>
      <w:pPr>
        <w:ind w:left="4680" w:hanging="360"/>
      </w:pPr>
    </w:lvl>
    <w:lvl w:ilvl="7" w:tplc="5B540976" w:tentative="1">
      <w:start w:val="1"/>
      <w:numFmt w:val="lowerLetter"/>
      <w:lvlText w:val="%8."/>
      <w:lvlJc w:val="left"/>
      <w:pPr>
        <w:ind w:left="5400" w:hanging="360"/>
      </w:pPr>
    </w:lvl>
    <w:lvl w:ilvl="8" w:tplc="312AA94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65A01C4A">
      <w:start w:val="1"/>
      <w:numFmt w:val="lowerRoman"/>
      <w:lvlText w:val="(%1)"/>
      <w:lvlJc w:val="left"/>
      <w:pPr>
        <w:ind w:left="1080" w:hanging="720"/>
      </w:pPr>
      <w:rPr>
        <w:rFonts w:hint="default"/>
      </w:rPr>
    </w:lvl>
    <w:lvl w:ilvl="1" w:tplc="A1EA2742" w:tentative="1">
      <w:start w:val="1"/>
      <w:numFmt w:val="lowerLetter"/>
      <w:lvlText w:val="%2."/>
      <w:lvlJc w:val="left"/>
      <w:pPr>
        <w:ind w:left="1440" w:hanging="360"/>
      </w:pPr>
    </w:lvl>
    <w:lvl w:ilvl="2" w:tplc="9CC23A4C" w:tentative="1">
      <w:start w:val="1"/>
      <w:numFmt w:val="lowerRoman"/>
      <w:lvlText w:val="%3."/>
      <w:lvlJc w:val="right"/>
      <w:pPr>
        <w:ind w:left="2160" w:hanging="180"/>
      </w:pPr>
    </w:lvl>
    <w:lvl w:ilvl="3" w:tplc="07B28B68" w:tentative="1">
      <w:start w:val="1"/>
      <w:numFmt w:val="decimal"/>
      <w:lvlText w:val="%4."/>
      <w:lvlJc w:val="left"/>
      <w:pPr>
        <w:ind w:left="2880" w:hanging="360"/>
      </w:pPr>
    </w:lvl>
    <w:lvl w:ilvl="4" w:tplc="8A56925A" w:tentative="1">
      <w:start w:val="1"/>
      <w:numFmt w:val="lowerLetter"/>
      <w:lvlText w:val="%5."/>
      <w:lvlJc w:val="left"/>
      <w:pPr>
        <w:ind w:left="3600" w:hanging="360"/>
      </w:pPr>
    </w:lvl>
    <w:lvl w:ilvl="5" w:tplc="EC7A9ABA" w:tentative="1">
      <w:start w:val="1"/>
      <w:numFmt w:val="lowerRoman"/>
      <w:lvlText w:val="%6."/>
      <w:lvlJc w:val="right"/>
      <w:pPr>
        <w:ind w:left="4320" w:hanging="180"/>
      </w:pPr>
    </w:lvl>
    <w:lvl w:ilvl="6" w:tplc="5052B6F4" w:tentative="1">
      <w:start w:val="1"/>
      <w:numFmt w:val="decimal"/>
      <w:lvlText w:val="%7."/>
      <w:lvlJc w:val="left"/>
      <w:pPr>
        <w:ind w:left="5040" w:hanging="360"/>
      </w:pPr>
    </w:lvl>
    <w:lvl w:ilvl="7" w:tplc="676E826E" w:tentative="1">
      <w:start w:val="1"/>
      <w:numFmt w:val="lowerLetter"/>
      <w:lvlText w:val="%8."/>
      <w:lvlJc w:val="left"/>
      <w:pPr>
        <w:ind w:left="5760" w:hanging="360"/>
      </w:pPr>
    </w:lvl>
    <w:lvl w:ilvl="8" w:tplc="1C9C17A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4B2055A">
      <w:start w:val="1"/>
      <w:numFmt w:val="decimal"/>
      <w:lvlText w:val="%1."/>
      <w:lvlJc w:val="left"/>
      <w:pPr>
        <w:ind w:left="360" w:hanging="360"/>
      </w:pPr>
      <w:rPr>
        <w:rFonts w:hint="default"/>
      </w:rPr>
    </w:lvl>
    <w:lvl w:ilvl="1" w:tplc="88AEFF64" w:tentative="1">
      <w:start w:val="1"/>
      <w:numFmt w:val="lowerLetter"/>
      <w:lvlText w:val="%2."/>
      <w:lvlJc w:val="left"/>
      <w:pPr>
        <w:ind w:left="1080" w:hanging="360"/>
      </w:pPr>
    </w:lvl>
    <w:lvl w:ilvl="2" w:tplc="6410517C" w:tentative="1">
      <w:start w:val="1"/>
      <w:numFmt w:val="lowerRoman"/>
      <w:lvlText w:val="%3."/>
      <w:lvlJc w:val="right"/>
      <w:pPr>
        <w:ind w:left="1800" w:hanging="180"/>
      </w:pPr>
    </w:lvl>
    <w:lvl w:ilvl="3" w:tplc="8878DAEE" w:tentative="1">
      <w:start w:val="1"/>
      <w:numFmt w:val="decimal"/>
      <w:lvlText w:val="%4."/>
      <w:lvlJc w:val="left"/>
      <w:pPr>
        <w:ind w:left="2520" w:hanging="360"/>
      </w:pPr>
    </w:lvl>
    <w:lvl w:ilvl="4" w:tplc="9D9AAD1E" w:tentative="1">
      <w:start w:val="1"/>
      <w:numFmt w:val="lowerLetter"/>
      <w:lvlText w:val="%5."/>
      <w:lvlJc w:val="left"/>
      <w:pPr>
        <w:ind w:left="3240" w:hanging="360"/>
      </w:pPr>
    </w:lvl>
    <w:lvl w:ilvl="5" w:tplc="FB28E2C4" w:tentative="1">
      <w:start w:val="1"/>
      <w:numFmt w:val="lowerRoman"/>
      <w:lvlText w:val="%6."/>
      <w:lvlJc w:val="right"/>
      <w:pPr>
        <w:ind w:left="3960" w:hanging="180"/>
      </w:pPr>
    </w:lvl>
    <w:lvl w:ilvl="6" w:tplc="10D641D4" w:tentative="1">
      <w:start w:val="1"/>
      <w:numFmt w:val="decimal"/>
      <w:lvlText w:val="%7."/>
      <w:lvlJc w:val="left"/>
      <w:pPr>
        <w:ind w:left="4680" w:hanging="360"/>
      </w:pPr>
    </w:lvl>
    <w:lvl w:ilvl="7" w:tplc="EBF8308E" w:tentative="1">
      <w:start w:val="1"/>
      <w:numFmt w:val="lowerLetter"/>
      <w:lvlText w:val="%8."/>
      <w:lvlJc w:val="left"/>
      <w:pPr>
        <w:ind w:left="5400" w:hanging="360"/>
      </w:pPr>
    </w:lvl>
    <w:lvl w:ilvl="8" w:tplc="2D5CA45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DFEB6FC">
      <w:start w:val="1"/>
      <w:numFmt w:val="lowerRoman"/>
      <w:lvlText w:val="(%1)"/>
      <w:lvlJc w:val="left"/>
      <w:pPr>
        <w:ind w:left="1080" w:hanging="720"/>
      </w:pPr>
      <w:rPr>
        <w:rFonts w:hint="default"/>
      </w:rPr>
    </w:lvl>
    <w:lvl w:ilvl="1" w:tplc="71A65298" w:tentative="1">
      <w:start w:val="1"/>
      <w:numFmt w:val="lowerLetter"/>
      <w:lvlText w:val="%2."/>
      <w:lvlJc w:val="left"/>
      <w:pPr>
        <w:ind w:left="1440" w:hanging="360"/>
      </w:pPr>
    </w:lvl>
    <w:lvl w:ilvl="2" w:tplc="242ACFDA" w:tentative="1">
      <w:start w:val="1"/>
      <w:numFmt w:val="lowerRoman"/>
      <w:lvlText w:val="%3."/>
      <w:lvlJc w:val="right"/>
      <w:pPr>
        <w:ind w:left="2160" w:hanging="180"/>
      </w:pPr>
    </w:lvl>
    <w:lvl w:ilvl="3" w:tplc="830CC710" w:tentative="1">
      <w:start w:val="1"/>
      <w:numFmt w:val="decimal"/>
      <w:lvlText w:val="%4."/>
      <w:lvlJc w:val="left"/>
      <w:pPr>
        <w:ind w:left="2880" w:hanging="360"/>
      </w:pPr>
    </w:lvl>
    <w:lvl w:ilvl="4" w:tplc="5A2A8A78" w:tentative="1">
      <w:start w:val="1"/>
      <w:numFmt w:val="lowerLetter"/>
      <w:lvlText w:val="%5."/>
      <w:lvlJc w:val="left"/>
      <w:pPr>
        <w:ind w:left="3600" w:hanging="360"/>
      </w:pPr>
    </w:lvl>
    <w:lvl w:ilvl="5" w:tplc="AB8EFF88" w:tentative="1">
      <w:start w:val="1"/>
      <w:numFmt w:val="lowerRoman"/>
      <w:lvlText w:val="%6."/>
      <w:lvlJc w:val="right"/>
      <w:pPr>
        <w:ind w:left="4320" w:hanging="180"/>
      </w:pPr>
    </w:lvl>
    <w:lvl w:ilvl="6" w:tplc="D1B47628" w:tentative="1">
      <w:start w:val="1"/>
      <w:numFmt w:val="decimal"/>
      <w:lvlText w:val="%7."/>
      <w:lvlJc w:val="left"/>
      <w:pPr>
        <w:ind w:left="5040" w:hanging="360"/>
      </w:pPr>
    </w:lvl>
    <w:lvl w:ilvl="7" w:tplc="75165B4C" w:tentative="1">
      <w:start w:val="1"/>
      <w:numFmt w:val="lowerLetter"/>
      <w:lvlText w:val="%8."/>
      <w:lvlJc w:val="left"/>
      <w:pPr>
        <w:ind w:left="5760" w:hanging="360"/>
      </w:pPr>
    </w:lvl>
    <w:lvl w:ilvl="8" w:tplc="096CE00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E0A58B2">
      <w:start w:val="1"/>
      <w:numFmt w:val="decimal"/>
      <w:lvlText w:val="%1."/>
      <w:lvlJc w:val="left"/>
      <w:pPr>
        <w:ind w:left="360" w:hanging="360"/>
      </w:pPr>
      <w:rPr>
        <w:rFonts w:hint="default"/>
      </w:rPr>
    </w:lvl>
    <w:lvl w:ilvl="1" w:tplc="FB160B8C" w:tentative="1">
      <w:start w:val="1"/>
      <w:numFmt w:val="lowerLetter"/>
      <w:lvlText w:val="%2."/>
      <w:lvlJc w:val="left"/>
      <w:pPr>
        <w:ind w:left="1080" w:hanging="360"/>
      </w:pPr>
    </w:lvl>
    <w:lvl w:ilvl="2" w:tplc="571E8284" w:tentative="1">
      <w:start w:val="1"/>
      <w:numFmt w:val="lowerRoman"/>
      <w:lvlText w:val="%3."/>
      <w:lvlJc w:val="right"/>
      <w:pPr>
        <w:ind w:left="1800" w:hanging="180"/>
      </w:pPr>
    </w:lvl>
    <w:lvl w:ilvl="3" w:tplc="7480B60A" w:tentative="1">
      <w:start w:val="1"/>
      <w:numFmt w:val="decimal"/>
      <w:lvlText w:val="%4."/>
      <w:lvlJc w:val="left"/>
      <w:pPr>
        <w:ind w:left="2520" w:hanging="360"/>
      </w:pPr>
    </w:lvl>
    <w:lvl w:ilvl="4" w:tplc="389C0814" w:tentative="1">
      <w:start w:val="1"/>
      <w:numFmt w:val="lowerLetter"/>
      <w:lvlText w:val="%5."/>
      <w:lvlJc w:val="left"/>
      <w:pPr>
        <w:ind w:left="3240" w:hanging="360"/>
      </w:pPr>
    </w:lvl>
    <w:lvl w:ilvl="5" w:tplc="431E29E8" w:tentative="1">
      <w:start w:val="1"/>
      <w:numFmt w:val="lowerRoman"/>
      <w:lvlText w:val="%6."/>
      <w:lvlJc w:val="right"/>
      <w:pPr>
        <w:ind w:left="3960" w:hanging="180"/>
      </w:pPr>
    </w:lvl>
    <w:lvl w:ilvl="6" w:tplc="ED3EEB64" w:tentative="1">
      <w:start w:val="1"/>
      <w:numFmt w:val="decimal"/>
      <w:lvlText w:val="%7."/>
      <w:lvlJc w:val="left"/>
      <w:pPr>
        <w:ind w:left="4680" w:hanging="360"/>
      </w:pPr>
    </w:lvl>
    <w:lvl w:ilvl="7" w:tplc="1FF2F7BC" w:tentative="1">
      <w:start w:val="1"/>
      <w:numFmt w:val="lowerLetter"/>
      <w:lvlText w:val="%8."/>
      <w:lvlJc w:val="left"/>
      <w:pPr>
        <w:ind w:left="5400" w:hanging="360"/>
      </w:pPr>
    </w:lvl>
    <w:lvl w:ilvl="8" w:tplc="785A966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4EAB910">
      <w:start w:val="1"/>
      <w:numFmt w:val="decimal"/>
      <w:lvlText w:val="%1."/>
      <w:lvlJc w:val="left"/>
      <w:pPr>
        <w:ind w:left="360" w:hanging="360"/>
      </w:pPr>
      <w:rPr>
        <w:rFonts w:hint="default"/>
      </w:rPr>
    </w:lvl>
    <w:lvl w:ilvl="1" w:tplc="161EF90C" w:tentative="1">
      <w:start w:val="1"/>
      <w:numFmt w:val="lowerLetter"/>
      <w:lvlText w:val="%2."/>
      <w:lvlJc w:val="left"/>
      <w:pPr>
        <w:ind w:left="1080" w:hanging="360"/>
      </w:pPr>
    </w:lvl>
    <w:lvl w:ilvl="2" w:tplc="0134A9F4" w:tentative="1">
      <w:start w:val="1"/>
      <w:numFmt w:val="lowerRoman"/>
      <w:lvlText w:val="%3."/>
      <w:lvlJc w:val="right"/>
      <w:pPr>
        <w:ind w:left="1800" w:hanging="180"/>
      </w:pPr>
    </w:lvl>
    <w:lvl w:ilvl="3" w:tplc="8C10CBCE" w:tentative="1">
      <w:start w:val="1"/>
      <w:numFmt w:val="decimal"/>
      <w:lvlText w:val="%4."/>
      <w:lvlJc w:val="left"/>
      <w:pPr>
        <w:ind w:left="2520" w:hanging="360"/>
      </w:pPr>
    </w:lvl>
    <w:lvl w:ilvl="4" w:tplc="2842F6B6" w:tentative="1">
      <w:start w:val="1"/>
      <w:numFmt w:val="lowerLetter"/>
      <w:lvlText w:val="%5."/>
      <w:lvlJc w:val="left"/>
      <w:pPr>
        <w:ind w:left="3240" w:hanging="360"/>
      </w:pPr>
    </w:lvl>
    <w:lvl w:ilvl="5" w:tplc="3D4CED08" w:tentative="1">
      <w:start w:val="1"/>
      <w:numFmt w:val="lowerRoman"/>
      <w:lvlText w:val="%6."/>
      <w:lvlJc w:val="right"/>
      <w:pPr>
        <w:ind w:left="3960" w:hanging="180"/>
      </w:pPr>
    </w:lvl>
    <w:lvl w:ilvl="6" w:tplc="FBDCDBFC" w:tentative="1">
      <w:start w:val="1"/>
      <w:numFmt w:val="decimal"/>
      <w:lvlText w:val="%7."/>
      <w:lvlJc w:val="left"/>
      <w:pPr>
        <w:ind w:left="4680" w:hanging="360"/>
      </w:pPr>
    </w:lvl>
    <w:lvl w:ilvl="7" w:tplc="FE4684EE" w:tentative="1">
      <w:start w:val="1"/>
      <w:numFmt w:val="lowerLetter"/>
      <w:lvlText w:val="%8."/>
      <w:lvlJc w:val="left"/>
      <w:pPr>
        <w:ind w:left="5400" w:hanging="360"/>
      </w:pPr>
    </w:lvl>
    <w:lvl w:ilvl="8" w:tplc="3F561194"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8"/>
  </w:num>
  <w:num w:numId="6">
    <w:abstractNumId w:val="18"/>
  </w:num>
  <w:num w:numId="7">
    <w:abstractNumId w:val="36"/>
  </w:num>
  <w:num w:numId="8">
    <w:abstractNumId w:val="17"/>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6"/>
  </w:num>
  <w:num w:numId="40">
    <w:abstractNumId w:val="11"/>
  </w:num>
  <w:num w:numId="41">
    <w:abstractNumId w:val="27"/>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B6"/>
    <w:rsid w:val="00882511"/>
    <w:rsid w:val="009B1EFC"/>
    <w:rsid w:val="00AE1D5E"/>
    <w:rsid w:val="00B16E32"/>
    <w:rsid w:val="00C5768F"/>
    <w:rsid w:val="00DE0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7FAB"/>
  <w15:docId w15:val="{A85644B9-6F7D-4F96-84AB-55913D77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6289</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Highercombe</Home>
    <Signed xmlns="a8338b6e-77a6-4851-82b6-98166143ffdd" xsi:nil="true"/>
    <Uploaded xmlns="a8338b6e-77a6-4851-82b6-98166143ffdd">False</Uploaded>
    <Management_x0020_Company xmlns="a8338b6e-77a6-4851-82b6-98166143ffdd" xsi:nil="true"/>
    <Doc_x0020_Date xmlns="a8338b6e-77a6-4851-82b6-98166143ffdd">2021-08-09T01:34:00+00:00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5B248F7E-AB92-DE11-BDD3-005056922186</Home_x0020_ID>
    <State xmlns="a8338b6e-77a6-4851-82b6-98166143ffdd">SA</State>
    <Doc_x0020_Sent_Received_x0020_Date xmlns="a8338b6e-77a6-4851-82b6-98166143ffdd">2021-08-09T00:00:00+00:00</Doc_x0020_Sent_Received_x0020_Date>
    <Activity_x0020_ID xmlns="a8338b6e-77a6-4851-82b6-98166143ffdd">52A7FB31-D8E9-EB11-9C34-005056922186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40876D-09FE-49C8-BC6F-9A5CA5307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78A700-F448-4DEA-9DA7-1389E029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2021-09-15T01:04:00Z</dcterms:created>
  <dcterms:modified xsi:type="dcterms:W3CDTF">2021-09-15T01:04:00Z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