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3F46F3" w14:textId="77777777" w:rsidR="003C6EC2" w:rsidRPr="003C6EC2" w:rsidRDefault="00E8668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33F48A2" wp14:editId="233F48A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79340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33F48A4" wp14:editId="233F48A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630839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Ainsley Nursing Home</w:t>
      </w:r>
      <w:r w:rsidRPr="003C6EC2">
        <w:rPr>
          <w:rFonts w:ascii="Arial Black" w:hAnsi="Arial Black"/>
        </w:rPr>
        <w:t xml:space="preserve"> </w:t>
      </w:r>
    </w:p>
    <w:p w14:paraId="233F46F4" w14:textId="77777777" w:rsidR="003C6EC2" w:rsidRPr="003C6EC2" w:rsidRDefault="00E86684" w:rsidP="003C6EC2">
      <w:pPr>
        <w:pStyle w:val="Title"/>
        <w:spacing w:before="360" w:after="480"/>
      </w:pPr>
      <w:r w:rsidRPr="003C6EC2">
        <w:rPr>
          <w:rFonts w:ascii="Arial Black" w:eastAsia="Calibri" w:hAnsi="Arial Black"/>
          <w:sz w:val="56"/>
        </w:rPr>
        <w:t>Performance Report</w:t>
      </w:r>
    </w:p>
    <w:p w14:paraId="233F46F5" w14:textId="77777777" w:rsidR="001E6954" w:rsidRPr="003C6EC2" w:rsidRDefault="00E8668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23A-25 Grantham Street </w:t>
      </w:r>
      <w:r w:rsidRPr="003C6EC2">
        <w:rPr>
          <w:color w:val="FFFFFF" w:themeColor="background1"/>
          <w:sz w:val="28"/>
        </w:rPr>
        <w:br/>
        <w:t>BURWOOD NSW 2134</w:t>
      </w:r>
      <w:r w:rsidRPr="003C6EC2">
        <w:rPr>
          <w:color w:val="FFFFFF" w:themeColor="background1"/>
          <w:sz w:val="28"/>
        </w:rPr>
        <w:br/>
      </w:r>
      <w:r w:rsidRPr="003C6EC2">
        <w:rPr>
          <w:rFonts w:eastAsia="Calibri"/>
          <w:color w:val="FFFFFF" w:themeColor="background1"/>
          <w:sz w:val="28"/>
          <w:szCs w:val="56"/>
          <w:lang w:eastAsia="en-US"/>
        </w:rPr>
        <w:t>Phone number: 02 9744 8079</w:t>
      </w:r>
    </w:p>
    <w:p w14:paraId="233F46F6" w14:textId="77777777" w:rsidR="003C6EC2" w:rsidRDefault="00E866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2004 </w:t>
      </w:r>
    </w:p>
    <w:p w14:paraId="233F46F7" w14:textId="77777777" w:rsidR="001E6954" w:rsidRPr="003C6EC2" w:rsidRDefault="00E8668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Siva Kolunthu Pty Limited</w:t>
      </w:r>
    </w:p>
    <w:p w14:paraId="233F46F8" w14:textId="77777777" w:rsidR="001E6954" w:rsidRPr="003C6EC2" w:rsidRDefault="00E8668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25 January 2022</w:t>
      </w:r>
    </w:p>
    <w:p w14:paraId="233F46F9" w14:textId="35F9FF4D" w:rsidR="006B166B" w:rsidRPr="00E93D41" w:rsidRDefault="00E8668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4400A4">
        <w:rPr>
          <w:color w:val="FFFFFF" w:themeColor="background1"/>
          <w:sz w:val="28"/>
        </w:rPr>
        <w:t>9</w:t>
      </w:r>
      <w:r w:rsidR="00A937BD">
        <w:rPr>
          <w:color w:val="FFFFFF" w:themeColor="background1"/>
          <w:sz w:val="28"/>
        </w:rPr>
        <w:t xml:space="preserve"> March 2022</w:t>
      </w:r>
    </w:p>
    <w:bookmarkEnd w:id="0"/>
    <w:p w14:paraId="233F46FA" w14:textId="77777777" w:rsidR="001E6954" w:rsidRPr="003C6EC2" w:rsidRDefault="00266583" w:rsidP="001E6954">
      <w:pPr>
        <w:tabs>
          <w:tab w:val="left" w:pos="2127"/>
        </w:tabs>
        <w:spacing w:before="120"/>
        <w:rPr>
          <w:rFonts w:eastAsia="Calibri"/>
          <w:b/>
          <w:color w:val="FFFFFF" w:themeColor="background1"/>
          <w:sz w:val="28"/>
          <w:szCs w:val="56"/>
          <w:lang w:eastAsia="en-US"/>
        </w:rPr>
      </w:pPr>
    </w:p>
    <w:p w14:paraId="233F46FB" w14:textId="77777777" w:rsidR="003C6EC2" w:rsidRDefault="00266583"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9993A27" w14:textId="77777777" w:rsidR="004400A4" w:rsidRDefault="004400A4" w:rsidP="004400A4">
      <w:pPr>
        <w:pStyle w:val="Heading1"/>
      </w:pPr>
      <w:bookmarkStart w:id="1" w:name="_Hlk32477662"/>
      <w:r>
        <w:lastRenderedPageBreak/>
        <w:t>Performance report prepared by</w:t>
      </w:r>
    </w:p>
    <w:p w14:paraId="0658E1D5" w14:textId="77777777" w:rsidR="004400A4" w:rsidRDefault="004400A4" w:rsidP="004400A4">
      <w:r>
        <w:rPr>
          <w:rFonts w:cs="Times New Roman"/>
          <w:color w:val="auto"/>
        </w:rPr>
        <w:t xml:space="preserve">Gill Jones, </w:t>
      </w:r>
      <w:r>
        <w:rPr>
          <w:color w:val="auto"/>
        </w:rPr>
        <w:t xml:space="preserve">delegate </w:t>
      </w:r>
      <w:r>
        <w:t>of the Aged Care Quality and Safety Commissioner.</w:t>
      </w:r>
    </w:p>
    <w:p w14:paraId="1ADC5F01" w14:textId="77777777" w:rsidR="004400A4" w:rsidRDefault="004400A4" w:rsidP="004400A4">
      <w:pPr>
        <w:pStyle w:val="Heading1"/>
      </w:pPr>
      <w:r>
        <w:t>Publication of report</w:t>
      </w:r>
    </w:p>
    <w:p w14:paraId="13356CCD" w14:textId="77777777" w:rsidR="004400A4" w:rsidRDefault="004400A4" w:rsidP="004400A4">
      <w:r>
        <w:t xml:space="preserve">This Performance Report </w:t>
      </w:r>
      <w:r>
        <w:rPr>
          <w:b/>
        </w:rPr>
        <w:t>will be published</w:t>
      </w:r>
      <w:r>
        <w:t xml:space="preserve"> on the Aged Care Quality and Safety Commission’s website under the Aged Care Quality and Safety Commission Rules 2018.</w:t>
      </w:r>
    </w:p>
    <w:p w14:paraId="039BBA3C" w14:textId="77777777" w:rsidR="004400A4" w:rsidRDefault="004400A4" w:rsidP="004400A4">
      <w:pPr>
        <w:pStyle w:val="Heading1"/>
      </w:pPr>
      <w:r>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00A4" w14:paraId="4428771F" w14:textId="77777777" w:rsidTr="004400A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3E73BEFD" w14:textId="77777777" w:rsidR="004400A4" w:rsidRDefault="004400A4">
            <w:pPr>
              <w:keepNext/>
              <w:spacing w:before="40" w:after="40" w:line="240" w:lineRule="auto"/>
              <w:rPr>
                <w:b/>
              </w:rPr>
            </w:pPr>
            <w:r>
              <w:rPr>
                <w:b/>
              </w:rPr>
              <w:t>Standard 3 Personal care and clinical care</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7972CCD1" w14:textId="77777777" w:rsidR="004400A4" w:rsidRDefault="004400A4">
            <w:pPr>
              <w:keepNext/>
              <w:spacing w:before="40" w:after="40" w:line="240" w:lineRule="auto"/>
              <w:jc w:val="right"/>
              <w:rPr>
                <w:b/>
                <w:color w:val="0000FF"/>
              </w:rPr>
            </w:pPr>
            <w:r>
              <w:rPr>
                <w:b/>
                <w:bCs/>
                <w:iCs/>
                <w:color w:val="00577D"/>
                <w:szCs w:val="40"/>
              </w:rPr>
              <w:t>Non-compliant</w:t>
            </w:r>
          </w:p>
        </w:tc>
      </w:tr>
      <w:tr w:rsidR="004400A4" w14:paraId="0C402C79" w14:textId="77777777" w:rsidTr="004400A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5F6EAA37" w14:textId="77777777" w:rsidR="004400A4" w:rsidRDefault="004400A4">
            <w:pPr>
              <w:spacing w:before="40" w:after="40" w:line="240" w:lineRule="auto"/>
              <w:ind w:left="312"/>
            </w:pPr>
            <w:r>
              <w:t>Requirement 3(3)(a)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3384E489" w14:textId="77777777" w:rsidR="004400A4" w:rsidRDefault="004400A4">
            <w:pPr>
              <w:spacing w:before="40" w:after="40" w:line="240" w:lineRule="auto"/>
              <w:ind w:left="-107"/>
              <w:jc w:val="right"/>
              <w:rPr>
                <w:color w:val="0000FF"/>
              </w:rPr>
            </w:pPr>
            <w:r>
              <w:rPr>
                <w:bCs/>
                <w:iCs/>
                <w:color w:val="00577D"/>
                <w:szCs w:val="40"/>
              </w:rPr>
              <w:t>Non-compliant</w:t>
            </w:r>
          </w:p>
        </w:tc>
      </w:tr>
      <w:tr w:rsidR="004400A4" w14:paraId="2A85EEE9" w14:textId="77777777" w:rsidTr="004400A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14F6C320" w14:textId="77777777" w:rsidR="004400A4" w:rsidRDefault="004400A4">
            <w:pPr>
              <w:keepNext/>
              <w:spacing w:before="40" w:after="40" w:line="240" w:lineRule="auto"/>
              <w:rPr>
                <w:b/>
              </w:rPr>
            </w:pPr>
            <w:r>
              <w:rPr>
                <w:b/>
              </w:rPr>
              <w:t>Standard 7 Human resources</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59A859B2" w14:textId="1E8FA66E" w:rsidR="004400A4" w:rsidRDefault="004400A4">
            <w:pPr>
              <w:keepNext/>
              <w:spacing w:before="40" w:after="40" w:line="240" w:lineRule="auto"/>
              <w:jc w:val="right"/>
              <w:rPr>
                <w:b/>
                <w:color w:val="0000FF"/>
              </w:rPr>
            </w:pPr>
          </w:p>
        </w:tc>
      </w:tr>
      <w:tr w:rsidR="004400A4" w14:paraId="0BCF71A4" w14:textId="77777777" w:rsidTr="004400A4">
        <w:trPr>
          <w:trHeight w:val="227"/>
        </w:trPr>
        <w:tc>
          <w:tcPr>
            <w:tcW w:w="3942" w:type="pct"/>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hideMark/>
          </w:tcPr>
          <w:p w14:paraId="6F2B340A" w14:textId="77777777" w:rsidR="004400A4" w:rsidRDefault="004400A4">
            <w:pPr>
              <w:spacing w:before="40" w:after="40" w:line="240" w:lineRule="auto"/>
              <w:ind w:left="318" w:hanging="7"/>
            </w:pPr>
            <w:r>
              <w:t>Requirement 7(3)(a)</w:t>
            </w:r>
          </w:p>
        </w:tc>
        <w:tc>
          <w:tcPr>
            <w:tcW w:w="1058" w:type="pct"/>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hideMark/>
          </w:tcPr>
          <w:p w14:paraId="677843D7" w14:textId="77777777" w:rsidR="004400A4" w:rsidRDefault="004400A4">
            <w:pPr>
              <w:spacing w:before="40" w:after="40" w:line="240" w:lineRule="auto"/>
              <w:jc w:val="right"/>
              <w:rPr>
                <w:color w:val="0000FF"/>
              </w:rPr>
            </w:pPr>
            <w:r>
              <w:rPr>
                <w:bCs/>
                <w:iCs/>
                <w:color w:val="00577D"/>
                <w:szCs w:val="40"/>
              </w:rPr>
              <w:t>Compliant</w:t>
            </w:r>
          </w:p>
        </w:tc>
      </w:tr>
    </w:tbl>
    <w:p w14:paraId="30474E96" w14:textId="77777777" w:rsidR="004400A4" w:rsidRDefault="004400A4" w:rsidP="004400A4">
      <w:pPr>
        <w:spacing w:before="0" w:after="0"/>
        <w:sectPr w:rsidR="004400A4">
          <w:pgSz w:w="11906" w:h="16838"/>
          <w:pgMar w:top="1701" w:right="1418" w:bottom="1418" w:left="1418" w:header="709" w:footer="397" w:gutter="0"/>
          <w:cols w:space="720"/>
        </w:sectPr>
      </w:pPr>
    </w:p>
    <w:p w14:paraId="3A9E9833" w14:textId="77777777" w:rsidR="004400A4" w:rsidRDefault="004400A4" w:rsidP="004400A4">
      <w:pPr>
        <w:pStyle w:val="Heading1"/>
      </w:pPr>
      <w:r>
        <w:lastRenderedPageBreak/>
        <w:t>Detailed assessment</w:t>
      </w:r>
    </w:p>
    <w:p w14:paraId="7141AFD8" w14:textId="77777777" w:rsidR="004400A4" w:rsidRDefault="004400A4" w:rsidP="004400A4">
      <w:r>
        <w:t>This performance report details the Commissioner’s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003F113" w14:textId="77777777" w:rsidR="004400A4" w:rsidRDefault="004400A4" w:rsidP="004400A4">
      <w:pPr>
        <w:rPr>
          <w:color w:val="auto"/>
        </w:rPr>
      </w:pPr>
      <w:r>
        <w:t>The report also specifies areas in which improvements must be made to ensure the Quality Standards are complied with.</w:t>
      </w:r>
    </w:p>
    <w:p w14:paraId="32442644" w14:textId="77777777" w:rsidR="004400A4" w:rsidRDefault="004400A4" w:rsidP="004400A4">
      <w:r>
        <w:t xml:space="preserve">The following information has been </w:t>
      </w:r>
      <w:proofErr w:type="gramStart"/>
      <w:r>
        <w:t>taken into account</w:t>
      </w:r>
      <w:proofErr w:type="gramEnd"/>
      <w:r>
        <w:t xml:space="preserve"> in developing this performance report:</w:t>
      </w:r>
    </w:p>
    <w:p w14:paraId="7B7CD9AA" w14:textId="77777777" w:rsidR="004400A4" w:rsidRDefault="004400A4" w:rsidP="004400A4">
      <w:pPr>
        <w:pStyle w:val="ListBullet"/>
        <w:numPr>
          <w:ilvl w:val="0"/>
          <w:numId w:val="38"/>
        </w:numPr>
        <w:ind w:left="425" w:hanging="425"/>
      </w:pPr>
      <w:r>
        <w:t>the Assessment Team’s report for the Assessment Contact - Site; the Assessment Contact - Site report was informed by a site assessment, observations at the service, review of documents and interviews with staff, consumers/representatives and others.</w:t>
      </w:r>
    </w:p>
    <w:p w14:paraId="7FB74A0C" w14:textId="77777777" w:rsidR="004400A4" w:rsidRDefault="004400A4" w:rsidP="004400A4">
      <w:pPr>
        <w:pStyle w:val="ListBullet"/>
        <w:numPr>
          <w:ilvl w:val="0"/>
          <w:numId w:val="38"/>
        </w:numPr>
        <w:ind w:left="425" w:hanging="425"/>
      </w:pPr>
      <w:r>
        <w:t>the provider’s response to the Assessment Contact - Site report received 16 February 2022</w:t>
      </w:r>
    </w:p>
    <w:p w14:paraId="35A0BD8C" w14:textId="77777777" w:rsidR="004400A4" w:rsidRDefault="004400A4" w:rsidP="004400A4">
      <w:pPr>
        <w:spacing w:after="160" w:line="256" w:lineRule="auto"/>
        <w:rPr>
          <w:rFonts w:cs="Times New Roman"/>
        </w:rPr>
      </w:pPr>
    </w:p>
    <w:p w14:paraId="72948231" w14:textId="77777777" w:rsidR="004400A4" w:rsidRDefault="004400A4" w:rsidP="004400A4">
      <w:pPr>
        <w:spacing w:before="0" w:after="0"/>
        <w:sectPr w:rsidR="004400A4">
          <w:pgSz w:w="11906" w:h="16838"/>
          <w:pgMar w:top="1701" w:right="1418" w:bottom="1418" w:left="1418" w:header="709" w:footer="397" w:gutter="0"/>
          <w:cols w:space="720"/>
        </w:sectPr>
      </w:pPr>
    </w:p>
    <w:p w14:paraId="0D463703" w14:textId="1C222C2D" w:rsidR="004400A4" w:rsidRDefault="004400A4" w:rsidP="004400A4">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69504" behindDoc="1" locked="0" layoutInCell="1" allowOverlap="1" wp14:anchorId="30F5EEF8" wp14:editId="3C29A728">
            <wp:simplePos x="0" y="0"/>
            <wp:positionH relativeFrom="column">
              <wp:posOffset>-889000</wp:posOffset>
            </wp:positionH>
            <wp:positionV relativeFrom="paragraph">
              <wp:posOffset>1905</wp:posOffset>
            </wp:positionV>
            <wp:extent cx="7543800" cy="1235710"/>
            <wp:effectExtent l="0" t="0" r="0"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STANDARD 3</w:t>
      </w:r>
      <w:r w:rsidR="004313FE">
        <w:rPr>
          <w:color w:val="FFFFFF" w:themeColor="background1"/>
          <w:sz w:val="36"/>
        </w:rPr>
        <w:tab/>
      </w:r>
      <w:r>
        <w:rPr>
          <w:color w:val="FFFFFF" w:themeColor="background1"/>
          <w:sz w:val="36"/>
        </w:rPr>
        <w:br/>
        <w:t>Personal care and clinical care</w:t>
      </w:r>
    </w:p>
    <w:p w14:paraId="59B91401" w14:textId="77777777" w:rsidR="004400A4" w:rsidRDefault="004400A4" w:rsidP="004400A4">
      <w:pPr>
        <w:spacing w:before="0" w:after="0"/>
        <w:rPr>
          <w:rFonts w:ascii="Arial Black" w:hAnsi="Arial Black"/>
          <w:b/>
          <w:bCs/>
          <w:iCs/>
          <w:color w:val="FFFFFF" w:themeColor="background1"/>
          <w:sz w:val="36"/>
          <w:szCs w:val="40"/>
        </w:rPr>
        <w:sectPr w:rsidR="004400A4">
          <w:pgSz w:w="11906" w:h="16838"/>
          <w:pgMar w:top="1701" w:right="1418" w:bottom="1418" w:left="1418" w:header="709" w:footer="397" w:gutter="0"/>
          <w:cols w:space="720"/>
        </w:sectPr>
      </w:pPr>
    </w:p>
    <w:p w14:paraId="2C4140C2" w14:textId="77777777" w:rsidR="004400A4" w:rsidRDefault="004400A4" w:rsidP="004400A4">
      <w:pPr>
        <w:pStyle w:val="Heading3"/>
        <w:shd w:val="clear" w:color="auto" w:fill="F2F2F2" w:themeFill="background1" w:themeFillShade="F2"/>
      </w:pPr>
      <w:r>
        <w:t>Consumer outcome:</w:t>
      </w:r>
    </w:p>
    <w:p w14:paraId="5E5E1683" w14:textId="77777777" w:rsidR="004400A4" w:rsidRDefault="004400A4" w:rsidP="004400A4">
      <w:pPr>
        <w:numPr>
          <w:ilvl w:val="0"/>
          <w:numId w:val="40"/>
        </w:numPr>
        <w:shd w:val="clear" w:color="auto" w:fill="F2F2F2" w:themeFill="background1" w:themeFillShade="F2"/>
      </w:pPr>
      <w:r>
        <w:t>I get personal care, clinical care, or both personal care and clinical care, that is safe and right for me.</w:t>
      </w:r>
    </w:p>
    <w:p w14:paraId="5A9276BB" w14:textId="77777777" w:rsidR="004400A4" w:rsidRDefault="004400A4" w:rsidP="004400A4">
      <w:pPr>
        <w:pStyle w:val="Heading3"/>
        <w:shd w:val="clear" w:color="auto" w:fill="F2F2F2" w:themeFill="background1" w:themeFillShade="F2"/>
      </w:pPr>
      <w:r>
        <w:t>Organisation statement:</w:t>
      </w:r>
    </w:p>
    <w:p w14:paraId="3FE1C74A" w14:textId="77777777" w:rsidR="004400A4" w:rsidRDefault="004400A4" w:rsidP="004400A4">
      <w:pPr>
        <w:numPr>
          <w:ilvl w:val="0"/>
          <w:numId w:val="40"/>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3A7362D" w14:textId="77777777" w:rsidR="004400A4" w:rsidRDefault="004400A4" w:rsidP="004400A4">
      <w:pPr>
        <w:pStyle w:val="Heading2"/>
      </w:pPr>
      <w:r>
        <w:t>Assessment of Standard 3</w:t>
      </w:r>
    </w:p>
    <w:p w14:paraId="50D64373" w14:textId="77777777" w:rsidR="004400A4" w:rsidRDefault="004400A4" w:rsidP="004400A4">
      <w:pPr>
        <w:rPr>
          <w:rFonts w:eastAsia="Calibri"/>
          <w:lang w:eastAsia="en-US"/>
        </w:rPr>
      </w:pPr>
      <w:r>
        <w:rPr>
          <w:rFonts w:eastAsia="Calibri"/>
          <w:color w:val="auto"/>
          <w:lang w:eastAsia="en-US"/>
        </w:rPr>
        <w:t xml:space="preserve">Overall sampled consumers considered that they receive personal </w:t>
      </w:r>
      <w:r>
        <w:rPr>
          <w:rFonts w:eastAsia="Calibri"/>
          <w:lang w:eastAsia="en-US"/>
        </w:rPr>
        <w:t xml:space="preserve">care and clinical care that is safe and right for them. </w:t>
      </w:r>
    </w:p>
    <w:p w14:paraId="46E66A38" w14:textId="77777777" w:rsidR="004400A4" w:rsidRDefault="004400A4" w:rsidP="004400A4">
      <w:pPr>
        <w:rPr>
          <w:rFonts w:eastAsia="Calibri"/>
          <w:lang w:eastAsia="en-US"/>
        </w:rPr>
      </w:pPr>
      <w:r>
        <w:rPr>
          <w:rFonts w:eastAsia="Calibri"/>
          <w:lang w:eastAsia="en-US"/>
        </w:rPr>
        <w:t>For example:</w:t>
      </w:r>
    </w:p>
    <w:p w14:paraId="1085BF36" w14:textId="77777777" w:rsidR="004400A4" w:rsidRDefault="004400A4" w:rsidP="004400A4">
      <w:r>
        <w:t>Most consumers and their representatives said that they felt they received personal and clinical care that was tailored to their needs and optimises health and wellbeing. One representative said while they are happy with the care they have some concerns about their family member’s pain management.</w:t>
      </w:r>
    </w:p>
    <w:p w14:paraId="76053E6D" w14:textId="77777777" w:rsidR="004400A4" w:rsidRDefault="004400A4" w:rsidP="004400A4">
      <w:r>
        <w:rPr>
          <w:rFonts w:eastAsia="Calibri"/>
          <w:color w:val="auto"/>
          <w:lang w:eastAsia="en-US"/>
        </w:rPr>
        <w:t xml:space="preserve">Although feedback from consumers and representatives was mostly positive, the service did not demonstrate that each consumer gets safe and effective personal care, and clinical care that is best practice, tailored to their needs and which optimises their health and wellbeing. </w:t>
      </w:r>
      <w:r>
        <w:rPr>
          <w:rFonts w:eastAsiaTheme="minorHAnsi"/>
          <w:color w:val="auto"/>
          <w:lang w:eastAsia="en-US"/>
        </w:rPr>
        <w:t>Monitoring of care through charting has been inconsistent and directives from medical officers have not always been transferred to care documentation. Issues were identified in relation to knowledge and implementation of restraint management.</w:t>
      </w:r>
      <w:r>
        <w:t xml:space="preserve"> </w:t>
      </w:r>
    </w:p>
    <w:p w14:paraId="4238C433" w14:textId="77777777" w:rsidR="004400A4" w:rsidRDefault="004400A4" w:rsidP="004400A4">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16CBA1E3" w14:textId="77777777" w:rsidR="004400A4" w:rsidRDefault="004400A4" w:rsidP="004400A4">
      <w:pPr>
        <w:pStyle w:val="Heading3"/>
        <w:rPr>
          <w:rFonts w:cs="Times New Roman"/>
          <w:color w:val="auto"/>
          <w:sz w:val="32"/>
          <w:szCs w:val="28"/>
        </w:rPr>
      </w:pPr>
      <w:r>
        <w:rPr>
          <w:color w:val="auto"/>
          <w:sz w:val="28"/>
        </w:rPr>
        <w:lastRenderedPageBreak/>
        <w:t>Assessment of Standard 3 Requirements</w:t>
      </w:r>
      <w:r>
        <w:rPr>
          <w:i/>
          <w:color w:val="0000FF"/>
          <w:sz w:val="24"/>
        </w:rPr>
        <w:t xml:space="preserve"> </w:t>
      </w:r>
    </w:p>
    <w:p w14:paraId="1D0E2E46" w14:textId="77777777" w:rsidR="004400A4" w:rsidRDefault="004400A4" w:rsidP="004400A4">
      <w:pPr>
        <w:pStyle w:val="Heading3"/>
      </w:pPr>
      <w:r>
        <w:t>Requirement 3(3)(a)</w:t>
      </w:r>
      <w:r>
        <w:tab/>
        <w:t>Non-compliant</w:t>
      </w:r>
    </w:p>
    <w:p w14:paraId="4411FEBC" w14:textId="77777777" w:rsidR="004400A4" w:rsidRDefault="004400A4" w:rsidP="004400A4">
      <w:pPr>
        <w:rPr>
          <w:i/>
        </w:rPr>
      </w:pPr>
      <w:r>
        <w:rPr>
          <w:i/>
        </w:rPr>
        <w:t>Each consumer gets safe and effective personal care, clinical care, or both personal care and clinical care, that:</w:t>
      </w:r>
    </w:p>
    <w:p w14:paraId="01663AD5" w14:textId="77777777" w:rsidR="004400A4" w:rsidRDefault="004400A4" w:rsidP="004400A4">
      <w:pPr>
        <w:numPr>
          <w:ilvl w:val="0"/>
          <w:numId w:val="41"/>
        </w:numPr>
        <w:tabs>
          <w:tab w:val="right" w:pos="9026"/>
        </w:tabs>
        <w:spacing w:before="0" w:after="0"/>
        <w:ind w:left="567" w:hanging="425"/>
        <w:outlineLvl w:val="4"/>
        <w:rPr>
          <w:i/>
        </w:rPr>
      </w:pPr>
      <w:r>
        <w:rPr>
          <w:i/>
        </w:rPr>
        <w:t>is best practice; and</w:t>
      </w:r>
    </w:p>
    <w:p w14:paraId="49EBAA43" w14:textId="77777777" w:rsidR="004400A4" w:rsidRDefault="004400A4" w:rsidP="004400A4">
      <w:pPr>
        <w:numPr>
          <w:ilvl w:val="0"/>
          <w:numId w:val="41"/>
        </w:numPr>
        <w:tabs>
          <w:tab w:val="right" w:pos="9026"/>
        </w:tabs>
        <w:spacing w:before="0" w:after="0"/>
        <w:ind w:left="567" w:hanging="425"/>
        <w:outlineLvl w:val="4"/>
        <w:rPr>
          <w:i/>
        </w:rPr>
      </w:pPr>
      <w:r>
        <w:rPr>
          <w:i/>
        </w:rPr>
        <w:t>is tailored to their needs; and</w:t>
      </w:r>
    </w:p>
    <w:p w14:paraId="70EF9E9C" w14:textId="77777777" w:rsidR="004400A4" w:rsidRDefault="004400A4" w:rsidP="004400A4">
      <w:pPr>
        <w:numPr>
          <w:ilvl w:val="0"/>
          <w:numId w:val="41"/>
        </w:numPr>
        <w:tabs>
          <w:tab w:val="right" w:pos="9026"/>
        </w:tabs>
        <w:spacing w:before="0" w:after="0"/>
        <w:ind w:left="567" w:hanging="425"/>
        <w:outlineLvl w:val="4"/>
        <w:rPr>
          <w:i/>
        </w:rPr>
      </w:pPr>
      <w:r>
        <w:rPr>
          <w:i/>
        </w:rPr>
        <w:t>optimises their health and well-being.</w:t>
      </w:r>
    </w:p>
    <w:p w14:paraId="51F00265" w14:textId="65CC11E4" w:rsidR="004400A4" w:rsidRDefault="004400A4" w:rsidP="004400A4">
      <w:pPr>
        <w:rPr>
          <w:rFonts w:eastAsiaTheme="minorHAnsi"/>
          <w:color w:val="auto"/>
          <w:lang w:eastAsia="en-US"/>
        </w:rPr>
      </w:pPr>
      <w:bookmarkStart w:id="2" w:name="_GoBack"/>
      <w:bookmarkEnd w:id="2"/>
      <w:r>
        <w:rPr>
          <w:rFonts w:eastAsia="Calibri"/>
          <w:color w:val="auto"/>
          <w:lang w:eastAsia="en-US"/>
        </w:rPr>
        <w:t>The Assessment Team found the service did not demonstrate that each consumer gets safe and effective personal care, and clinical care that is best practice, tailored to their needs and which optimises their health and wellbeing. Although feedback from consumers and representatives interviewed was mostly positive, c</w:t>
      </w:r>
      <w:r>
        <w:rPr>
          <w:rFonts w:eastAsiaTheme="minorHAnsi"/>
          <w:color w:val="auto"/>
          <w:lang w:eastAsia="en-US"/>
        </w:rPr>
        <w:t xml:space="preserve">are documentation reviewed demonstrated that pain and wound charting was not completed in accordance with the care plan directives for </w:t>
      </w:r>
      <w:r w:rsidR="00017E1A">
        <w:rPr>
          <w:rFonts w:eastAsiaTheme="minorHAnsi"/>
          <w:color w:val="auto"/>
          <w:lang w:eastAsia="en-US"/>
        </w:rPr>
        <w:t>one consumer</w:t>
      </w:r>
      <w:r>
        <w:rPr>
          <w:rFonts w:eastAsiaTheme="minorHAnsi"/>
          <w:color w:val="auto"/>
          <w:lang w:eastAsia="en-US"/>
        </w:rPr>
        <w:t>.  Care planning and documentation for</w:t>
      </w:r>
      <w:r w:rsidR="00017E1A">
        <w:rPr>
          <w:rFonts w:eastAsiaTheme="minorHAnsi"/>
          <w:color w:val="auto"/>
          <w:lang w:eastAsia="en-US"/>
        </w:rPr>
        <w:t xml:space="preserve"> another consumer</w:t>
      </w:r>
      <w:r>
        <w:rPr>
          <w:rFonts w:eastAsiaTheme="minorHAnsi"/>
          <w:color w:val="auto"/>
          <w:lang w:eastAsia="en-US"/>
        </w:rPr>
        <w:t>, following her return from hospital was inconsistent with directives provided by a medical officer and the care delivered by staff</w:t>
      </w:r>
      <w:r w:rsidR="00017E1A">
        <w:rPr>
          <w:rFonts w:eastAsiaTheme="minorHAnsi"/>
          <w:color w:val="auto"/>
          <w:lang w:eastAsia="en-US"/>
        </w:rPr>
        <w:t xml:space="preserve">. </w:t>
      </w:r>
      <w:r>
        <w:rPr>
          <w:rFonts w:eastAsiaTheme="minorHAnsi"/>
          <w:color w:val="auto"/>
          <w:lang w:eastAsia="en-US"/>
        </w:rPr>
        <w:t>For</w:t>
      </w:r>
      <w:r w:rsidR="00017E1A">
        <w:rPr>
          <w:rFonts w:eastAsiaTheme="minorHAnsi"/>
          <w:color w:val="auto"/>
          <w:lang w:eastAsia="en-US"/>
        </w:rPr>
        <w:t xml:space="preserve"> one consumer,</w:t>
      </w:r>
      <w:r>
        <w:rPr>
          <w:rFonts w:eastAsiaTheme="minorHAnsi"/>
          <w:color w:val="auto"/>
          <w:lang w:eastAsia="en-US"/>
        </w:rPr>
        <w:t xml:space="preserve"> behaviour charting demonstrated that </w:t>
      </w:r>
      <w:r w:rsidR="00017E1A">
        <w:rPr>
          <w:rFonts w:eastAsiaTheme="minorHAnsi"/>
          <w:color w:val="auto"/>
          <w:lang w:eastAsia="en-US"/>
        </w:rPr>
        <w:t>they</w:t>
      </w:r>
      <w:r>
        <w:rPr>
          <w:rFonts w:eastAsiaTheme="minorHAnsi"/>
          <w:color w:val="auto"/>
          <w:lang w:eastAsia="en-US"/>
        </w:rPr>
        <w:t xml:space="preserve"> w</w:t>
      </w:r>
      <w:r w:rsidR="00017E1A">
        <w:rPr>
          <w:rFonts w:eastAsiaTheme="minorHAnsi"/>
          <w:color w:val="auto"/>
          <w:lang w:eastAsia="en-US"/>
        </w:rPr>
        <w:t>ere</w:t>
      </w:r>
      <w:r>
        <w:rPr>
          <w:rFonts w:eastAsiaTheme="minorHAnsi"/>
          <w:color w:val="auto"/>
          <w:lang w:eastAsia="en-US"/>
        </w:rPr>
        <w:t xml:space="preserve"> no longer experiencing behaviours for which </w:t>
      </w:r>
      <w:r w:rsidR="00017E1A">
        <w:rPr>
          <w:rFonts w:eastAsiaTheme="minorHAnsi"/>
          <w:color w:val="auto"/>
          <w:lang w:eastAsia="en-US"/>
        </w:rPr>
        <w:t>they were</w:t>
      </w:r>
      <w:r>
        <w:rPr>
          <w:rFonts w:eastAsiaTheme="minorHAnsi"/>
          <w:color w:val="auto"/>
          <w:lang w:eastAsia="en-US"/>
        </w:rPr>
        <w:t xml:space="preserve"> prescribed a chemical restraint.  </w:t>
      </w:r>
      <w:r w:rsidR="00017E1A">
        <w:rPr>
          <w:rFonts w:eastAsiaTheme="minorHAnsi"/>
          <w:color w:val="auto"/>
          <w:lang w:eastAsia="en-US"/>
        </w:rPr>
        <w:t>F</w:t>
      </w:r>
      <w:r>
        <w:rPr>
          <w:rFonts w:eastAsiaTheme="minorHAnsi"/>
          <w:color w:val="auto"/>
          <w:lang w:eastAsia="en-US"/>
        </w:rPr>
        <w:t>ifteen consumers with a cognitive deficit</w:t>
      </w:r>
      <w:r w:rsidR="00017E1A">
        <w:rPr>
          <w:rFonts w:eastAsiaTheme="minorHAnsi"/>
          <w:color w:val="auto"/>
          <w:lang w:eastAsia="en-US"/>
        </w:rPr>
        <w:t>,</w:t>
      </w:r>
      <w:r>
        <w:rPr>
          <w:rFonts w:eastAsiaTheme="minorHAnsi"/>
          <w:color w:val="auto"/>
          <w:lang w:eastAsia="en-US"/>
        </w:rPr>
        <w:t xml:space="preserve"> </w:t>
      </w:r>
      <w:r w:rsidR="00017E1A">
        <w:rPr>
          <w:rFonts w:eastAsiaTheme="minorHAnsi"/>
          <w:color w:val="auto"/>
          <w:lang w:eastAsia="en-US"/>
        </w:rPr>
        <w:t>who were</w:t>
      </w:r>
      <w:r>
        <w:rPr>
          <w:rFonts w:eastAsiaTheme="minorHAnsi"/>
          <w:color w:val="auto"/>
          <w:lang w:eastAsia="en-US"/>
        </w:rPr>
        <w:t xml:space="preserve"> potentially subject to environmental restraint</w:t>
      </w:r>
      <w:r w:rsidR="00017E1A">
        <w:rPr>
          <w:rFonts w:eastAsiaTheme="minorHAnsi"/>
          <w:color w:val="auto"/>
          <w:lang w:eastAsia="en-US"/>
        </w:rPr>
        <w:t>,</w:t>
      </w:r>
      <w:r>
        <w:rPr>
          <w:rFonts w:eastAsiaTheme="minorHAnsi"/>
          <w:color w:val="auto"/>
          <w:lang w:eastAsia="en-US"/>
        </w:rPr>
        <w:t xml:space="preserve"> did not have the required documentation in place to safely monitor and review the effects of the restraint. </w:t>
      </w:r>
      <w:r w:rsidR="00017E1A">
        <w:rPr>
          <w:rFonts w:eastAsiaTheme="minorHAnsi"/>
          <w:color w:val="auto"/>
          <w:lang w:eastAsia="en-US"/>
        </w:rPr>
        <w:t>Service management did not recognise that the inability of consumers to leave the service without staff assistance could constitute restraint.</w:t>
      </w:r>
    </w:p>
    <w:p w14:paraId="7F98CF07" w14:textId="00ED6FE7" w:rsidR="004400A4" w:rsidRDefault="004400A4" w:rsidP="004400A4">
      <w:pPr>
        <w:rPr>
          <w:rFonts w:eastAsiaTheme="minorHAnsi"/>
          <w:color w:val="auto"/>
          <w:lang w:eastAsia="en-US"/>
        </w:rPr>
      </w:pPr>
      <w:r>
        <w:rPr>
          <w:rFonts w:eastAsiaTheme="minorHAnsi"/>
          <w:color w:val="auto"/>
          <w:lang w:eastAsia="en-US"/>
        </w:rPr>
        <w:t xml:space="preserve">The response from the approved provider acknowledged the above deficits and </w:t>
      </w:r>
      <w:r w:rsidR="00017E1A">
        <w:rPr>
          <w:rFonts w:eastAsiaTheme="minorHAnsi"/>
          <w:color w:val="auto"/>
          <w:lang w:eastAsia="en-US"/>
        </w:rPr>
        <w:t xml:space="preserve">they </w:t>
      </w:r>
      <w:r>
        <w:rPr>
          <w:rFonts w:eastAsiaTheme="minorHAnsi"/>
          <w:color w:val="auto"/>
          <w:lang w:eastAsia="en-US"/>
        </w:rPr>
        <w:t>ha</w:t>
      </w:r>
      <w:r w:rsidR="00017E1A">
        <w:rPr>
          <w:rFonts w:eastAsiaTheme="minorHAnsi"/>
          <w:color w:val="auto"/>
          <w:lang w:eastAsia="en-US"/>
        </w:rPr>
        <w:t>ve</w:t>
      </w:r>
      <w:r>
        <w:rPr>
          <w:rFonts w:eastAsiaTheme="minorHAnsi"/>
          <w:color w:val="auto"/>
          <w:lang w:eastAsia="en-US"/>
        </w:rPr>
        <w:t xml:space="preserve"> taken actions to address. With regards to </w:t>
      </w:r>
      <w:r w:rsidR="00017E1A">
        <w:rPr>
          <w:rFonts w:eastAsiaTheme="minorHAnsi"/>
          <w:color w:val="auto"/>
          <w:lang w:eastAsia="en-US"/>
        </w:rPr>
        <w:t xml:space="preserve">one consumer, </w:t>
      </w:r>
      <w:r>
        <w:rPr>
          <w:rFonts w:eastAsiaTheme="minorHAnsi"/>
          <w:color w:val="auto"/>
          <w:lang w:eastAsia="en-US"/>
        </w:rPr>
        <w:t xml:space="preserve">the approved provider was able to demonstrate that her nutritional needs had been documented in her end of life plan dated 20 January 2022 however acknowledged that consistency in </w:t>
      </w:r>
      <w:r w:rsidR="00017E1A">
        <w:rPr>
          <w:rFonts w:eastAsiaTheme="minorHAnsi"/>
          <w:color w:val="auto"/>
          <w:lang w:eastAsia="en-US"/>
        </w:rPr>
        <w:t xml:space="preserve">the </w:t>
      </w:r>
      <w:r>
        <w:rPr>
          <w:rFonts w:eastAsiaTheme="minorHAnsi"/>
          <w:color w:val="auto"/>
          <w:lang w:eastAsia="en-US"/>
        </w:rPr>
        <w:t xml:space="preserve">documentation was problematic. The approved provider has conducted education for staff in resetting a care plan when a consumer moves into an end of life phase to prevent contraindications in care documentation. The approved provider acknowledged the assessment team’s findings regarding </w:t>
      </w:r>
      <w:r w:rsidR="00017E1A">
        <w:rPr>
          <w:rFonts w:eastAsiaTheme="minorHAnsi"/>
          <w:color w:val="auto"/>
          <w:lang w:eastAsia="en-US"/>
        </w:rPr>
        <w:t xml:space="preserve">a consumer’s </w:t>
      </w:r>
      <w:r>
        <w:rPr>
          <w:rFonts w:eastAsiaTheme="minorHAnsi"/>
          <w:color w:val="auto"/>
          <w:lang w:eastAsia="en-US"/>
        </w:rPr>
        <w:t>wound management and pain management</w:t>
      </w:r>
      <w:r w:rsidR="00017E1A">
        <w:rPr>
          <w:rFonts w:eastAsiaTheme="minorHAnsi"/>
          <w:color w:val="auto"/>
          <w:lang w:eastAsia="en-US"/>
        </w:rPr>
        <w:t xml:space="preserve"> and </w:t>
      </w:r>
      <w:r>
        <w:rPr>
          <w:rFonts w:eastAsiaTheme="minorHAnsi"/>
          <w:color w:val="auto"/>
          <w:lang w:eastAsia="en-US"/>
        </w:rPr>
        <w:t xml:space="preserve">has requested review by the geriatrician and a medication review. In addition, </w:t>
      </w:r>
      <w:r w:rsidR="00017E1A">
        <w:rPr>
          <w:rFonts w:eastAsiaTheme="minorHAnsi"/>
          <w:color w:val="auto"/>
          <w:lang w:eastAsia="en-US"/>
        </w:rPr>
        <w:t xml:space="preserve">this consumer’s </w:t>
      </w:r>
      <w:r>
        <w:rPr>
          <w:rFonts w:eastAsiaTheme="minorHAnsi"/>
          <w:color w:val="auto"/>
          <w:lang w:eastAsia="en-US"/>
        </w:rPr>
        <w:t xml:space="preserve">care documentation has been updated to ensure congruency in care documentation and staff have received education in wound charting and pain management. The approved provider also acknowledged the assessment team’s findings regarding </w:t>
      </w:r>
      <w:r w:rsidR="00017E1A">
        <w:rPr>
          <w:rFonts w:eastAsiaTheme="minorHAnsi"/>
          <w:color w:val="auto"/>
          <w:lang w:eastAsia="en-US"/>
        </w:rPr>
        <w:t xml:space="preserve">another consumer </w:t>
      </w:r>
      <w:r>
        <w:rPr>
          <w:rFonts w:eastAsiaTheme="minorHAnsi"/>
          <w:color w:val="auto"/>
          <w:lang w:eastAsia="en-US"/>
        </w:rPr>
        <w:t xml:space="preserve">and has undertaken a review of </w:t>
      </w:r>
      <w:r w:rsidR="00017E1A">
        <w:rPr>
          <w:rFonts w:eastAsiaTheme="minorHAnsi"/>
          <w:color w:val="auto"/>
          <w:lang w:eastAsia="en-US"/>
        </w:rPr>
        <w:t>t</w:t>
      </w:r>
      <w:r>
        <w:rPr>
          <w:rFonts w:eastAsiaTheme="minorHAnsi"/>
          <w:color w:val="auto"/>
          <w:lang w:eastAsia="en-US"/>
        </w:rPr>
        <w:t>he</w:t>
      </w:r>
      <w:r w:rsidR="00017E1A">
        <w:rPr>
          <w:rFonts w:eastAsiaTheme="minorHAnsi"/>
          <w:color w:val="auto"/>
          <w:lang w:eastAsia="en-US"/>
        </w:rPr>
        <w:t>i</w:t>
      </w:r>
      <w:r>
        <w:rPr>
          <w:rFonts w:eastAsiaTheme="minorHAnsi"/>
          <w:color w:val="auto"/>
          <w:lang w:eastAsia="en-US"/>
        </w:rPr>
        <w:t xml:space="preserve">r behaviour care plan and has requested a geriatrician review the use of chemical restraint. Lastly, the approved provider acknowledged that ambulant consumers living in the service were being environmentally restrained and has </w:t>
      </w:r>
      <w:proofErr w:type="gramStart"/>
      <w:r>
        <w:rPr>
          <w:rFonts w:eastAsiaTheme="minorHAnsi"/>
          <w:color w:val="auto"/>
          <w:lang w:eastAsia="en-US"/>
        </w:rPr>
        <w:t>taken action</w:t>
      </w:r>
      <w:proofErr w:type="gramEnd"/>
      <w:r>
        <w:rPr>
          <w:rFonts w:eastAsiaTheme="minorHAnsi"/>
          <w:color w:val="auto"/>
          <w:lang w:eastAsia="en-US"/>
        </w:rPr>
        <w:t xml:space="preserve"> to ensure the correct practices are in place. Staff and management </w:t>
      </w:r>
      <w:r>
        <w:rPr>
          <w:rFonts w:eastAsiaTheme="minorHAnsi"/>
          <w:color w:val="auto"/>
          <w:lang w:eastAsia="en-US"/>
        </w:rPr>
        <w:lastRenderedPageBreak/>
        <w:t>are now being educated on what constitutes environmental restraint and the service’s policy reviewed to ensure it meets the current legislative requirements.</w:t>
      </w:r>
    </w:p>
    <w:p w14:paraId="244B46CA" w14:textId="77777777" w:rsidR="004400A4" w:rsidRDefault="004400A4" w:rsidP="004400A4">
      <w:pPr>
        <w:rPr>
          <w:i/>
        </w:rPr>
      </w:pPr>
      <w:r>
        <w:rPr>
          <w:rFonts w:eastAsia="Calibri"/>
          <w:color w:val="auto"/>
          <w:lang w:eastAsia="en-US"/>
        </w:rPr>
        <w:t xml:space="preserve">I find this requirement is not met. </w:t>
      </w:r>
    </w:p>
    <w:p w14:paraId="28D5A58E" w14:textId="77777777" w:rsidR="004400A4" w:rsidRDefault="004400A4" w:rsidP="004400A4">
      <w:pPr>
        <w:rPr>
          <w:rFonts w:eastAsia="Calibri"/>
          <w:color w:val="auto"/>
          <w:lang w:eastAsia="en-US"/>
        </w:rPr>
      </w:pPr>
    </w:p>
    <w:p w14:paraId="273D0311" w14:textId="77777777" w:rsidR="004400A4" w:rsidRDefault="004400A4" w:rsidP="004400A4">
      <w:pPr>
        <w:spacing w:before="0" w:after="0"/>
        <w:sectPr w:rsidR="004400A4">
          <w:type w:val="continuous"/>
          <w:pgSz w:w="11906" w:h="16838"/>
          <w:pgMar w:top="1701" w:right="1418" w:bottom="1418" w:left="1418" w:header="709" w:footer="397" w:gutter="0"/>
          <w:cols w:space="720"/>
        </w:sectPr>
      </w:pPr>
    </w:p>
    <w:p w14:paraId="6AAB6BC7" w14:textId="0500747A" w:rsidR="004400A4" w:rsidRDefault="004400A4" w:rsidP="004400A4">
      <w:pPr>
        <w:pStyle w:val="Heading1"/>
        <w:tabs>
          <w:tab w:val="right" w:pos="9070"/>
        </w:tabs>
        <w:spacing w:before="560" w:after="640"/>
        <w:rPr>
          <w:color w:val="FFFFFF" w:themeColor="background1"/>
          <w:sz w:val="36"/>
        </w:rPr>
      </w:pPr>
      <w:r>
        <w:rPr>
          <w:noProof/>
        </w:rPr>
        <w:lastRenderedPageBreak/>
        <w:drawing>
          <wp:anchor distT="0" distB="0" distL="114300" distR="114300" simplePos="0" relativeHeight="251670528" behindDoc="1" locked="0" layoutInCell="1" allowOverlap="1" wp14:anchorId="65DD65DA" wp14:editId="1E06C6AC">
            <wp:simplePos x="0" y="0"/>
            <wp:positionH relativeFrom="column">
              <wp:posOffset>-889000</wp:posOffset>
            </wp:positionH>
            <wp:positionV relativeFrom="paragraph">
              <wp:posOffset>1905</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extLst>
                        <a:ext uri="{28A0092B-C50C-407E-A947-70E740481C1C}">
                          <a14:useLocalDpi xmlns:a14="http://schemas.microsoft.com/office/drawing/2010/main" val="0"/>
                        </a:ext>
                      </a:extLst>
                    </a:blip>
                    <a:srcRect b="88422"/>
                    <a:stretch>
                      <a:fillRect/>
                    </a:stretch>
                  </pic:blipFill>
                  <pic:spPr bwMode="auto">
                    <a:xfrm>
                      <a:off x="0" y="0"/>
                      <a:ext cx="7543800" cy="1235710"/>
                    </a:xfrm>
                    <a:prstGeom prst="rect">
                      <a:avLst/>
                    </a:prstGeom>
                    <a:noFill/>
                  </pic:spPr>
                </pic:pic>
              </a:graphicData>
            </a:graphic>
            <wp14:sizeRelH relativeFrom="page">
              <wp14:pctWidth>0</wp14:pctWidth>
            </wp14:sizeRelH>
            <wp14:sizeRelV relativeFrom="page">
              <wp14:pctHeight>0</wp14:pctHeight>
            </wp14:sizeRelV>
          </wp:anchor>
        </w:drawing>
      </w:r>
      <w:r>
        <w:rPr>
          <w:color w:val="FFFFFF" w:themeColor="background1"/>
          <w:sz w:val="36"/>
        </w:rPr>
        <w:t xml:space="preserve">STANDARD 7 </w:t>
      </w:r>
      <w:r>
        <w:rPr>
          <w:color w:val="FFFFFF" w:themeColor="background1"/>
          <w:sz w:val="36"/>
        </w:rPr>
        <w:tab/>
      </w:r>
      <w:r>
        <w:rPr>
          <w:color w:val="FFFFFF" w:themeColor="background1"/>
          <w:sz w:val="36"/>
        </w:rPr>
        <w:br/>
        <w:t>Human resources</w:t>
      </w:r>
    </w:p>
    <w:p w14:paraId="4D52B1DF" w14:textId="77777777" w:rsidR="004400A4" w:rsidRDefault="004400A4" w:rsidP="004400A4">
      <w:pPr>
        <w:spacing w:before="0" w:after="0"/>
        <w:rPr>
          <w:rFonts w:ascii="Arial Black" w:hAnsi="Arial Black"/>
          <w:b/>
          <w:bCs/>
          <w:iCs/>
          <w:color w:val="FFFFFF" w:themeColor="background1"/>
          <w:sz w:val="36"/>
          <w:szCs w:val="40"/>
        </w:rPr>
        <w:sectPr w:rsidR="004400A4">
          <w:pgSz w:w="11906" w:h="16838"/>
          <w:pgMar w:top="1701" w:right="1418" w:bottom="1418" w:left="1418" w:header="709" w:footer="397" w:gutter="0"/>
          <w:cols w:space="720"/>
        </w:sectPr>
      </w:pPr>
    </w:p>
    <w:p w14:paraId="787E8629" w14:textId="77777777" w:rsidR="004400A4" w:rsidRDefault="004400A4" w:rsidP="004400A4">
      <w:pPr>
        <w:pStyle w:val="Heading3"/>
        <w:shd w:val="clear" w:color="auto" w:fill="F2F2F2" w:themeFill="background1" w:themeFillShade="F2"/>
      </w:pPr>
      <w:r>
        <w:t>Consumer outcome:</w:t>
      </w:r>
    </w:p>
    <w:p w14:paraId="28EDBE0B" w14:textId="77777777" w:rsidR="004400A4" w:rsidRDefault="004400A4" w:rsidP="004400A4">
      <w:pPr>
        <w:numPr>
          <w:ilvl w:val="0"/>
          <w:numId w:val="42"/>
        </w:numPr>
        <w:shd w:val="clear" w:color="auto" w:fill="F2F2F2" w:themeFill="background1" w:themeFillShade="F2"/>
      </w:pPr>
      <w:r>
        <w:t>I get quality care and services when I need them from people who are knowledgeable, capable and caring.</w:t>
      </w:r>
    </w:p>
    <w:p w14:paraId="43A07C3F" w14:textId="77777777" w:rsidR="004400A4" w:rsidRDefault="004400A4" w:rsidP="004400A4">
      <w:pPr>
        <w:pStyle w:val="Heading3"/>
        <w:shd w:val="clear" w:color="auto" w:fill="F2F2F2" w:themeFill="background1" w:themeFillShade="F2"/>
      </w:pPr>
      <w:r>
        <w:t>Organisation statement:</w:t>
      </w:r>
    </w:p>
    <w:p w14:paraId="7ECB44F7" w14:textId="77777777" w:rsidR="004400A4" w:rsidRDefault="004400A4" w:rsidP="004400A4">
      <w:pPr>
        <w:numPr>
          <w:ilvl w:val="0"/>
          <w:numId w:val="42"/>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721ADE4" w14:textId="77777777" w:rsidR="004400A4" w:rsidRDefault="004400A4" w:rsidP="004400A4">
      <w:pPr>
        <w:pStyle w:val="Heading2"/>
      </w:pPr>
      <w:r>
        <w:t>Assessment of Standard 7</w:t>
      </w:r>
    </w:p>
    <w:p w14:paraId="4218EEE7" w14:textId="77777777" w:rsidR="004400A4" w:rsidRDefault="004400A4" w:rsidP="004400A4">
      <w:pPr>
        <w:rPr>
          <w:rFonts w:eastAsia="Calibri"/>
          <w:lang w:eastAsia="en-US"/>
        </w:rPr>
      </w:pPr>
      <w:r>
        <w:rPr>
          <w:rFonts w:eastAsia="Calibri"/>
          <w:color w:val="auto"/>
          <w:lang w:eastAsia="en-US"/>
        </w:rPr>
        <w:t xml:space="preserve">Overall sampled consumers considered that they </w:t>
      </w:r>
      <w:r>
        <w:rPr>
          <w:rFonts w:eastAsia="Calibri"/>
          <w:lang w:eastAsia="en-US"/>
        </w:rPr>
        <w:t>get quality care and services when they need them and from people who are knowledgeable, capable and caring.</w:t>
      </w:r>
    </w:p>
    <w:p w14:paraId="5191DD0C" w14:textId="77777777" w:rsidR="004400A4" w:rsidRDefault="004400A4" w:rsidP="004400A4">
      <w:pPr>
        <w:rPr>
          <w:rFonts w:eastAsia="Calibri"/>
          <w:lang w:eastAsia="en-US"/>
        </w:rPr>
      </w:pPr>
      <w:r>
        <w:rPr>
          <w:rFonts w:eastAsia="Calibri"/>
          <w:lang w:eastAsia="en-US"/>
        </w:rPr>
        <w:t>For example:</w:t>
      </w:r>
    </w:p>
    <w:p w14:paraId="63D9F9FC" w14:textId="77777777" w:rsidR="004400A4" w:rsidRPr="00A44295" w:rsidRDefault="004400A4" w:rsidP="00A44295">
      <w:pPr>
        <w:pStyle w:val="ListParagraph"/>
        <w:numPr>
          <w:ilvl w:val="0"/>
          <w:numId w:val="44"/>
        </w:numPr>
        <w:ind w:left="357" w:hanging="357"/>
        <w:contextualSpacing w:val="0"/>
      </w:pPr>
      <w:r w:rsidRPr="00A44295">
        <w:t xml:space="preserve">All consumers indicated that there are </w:t>
      </w:r>
      <w:proofErr w:type="gramStart"/>
      <w:r w:rsidRPr="00A44295">
        <w:t>sufficient</w:t>
      </w:r>
      <w:proofErr w:type="gramEnd"/>
      <w:r w:rsidRPr="00A44295">
        <w:t xml:space="preserve"> staff to meet their needs.</w:t>
      </w:r>
    </w:p>
    <w:p w14:paraId="3C583694" w14:textId="77777777" w:rsidR="004400A4" w:rsidRDefault="004400A4" w:rsidP="00A44295">
      <w:pPr>
        <w:pStyle w:val="ListParagraph"/>
        <w:numPr>
          <w:ilvl w:val="0"/>
          <w:numId w:val="44"/>
        </w:numPr>
        <w:ind w:left="357" w:hanging="357"/>
        <w:contextualSpacing w:val="0"/>
        <w:rPr>
          <w:rFonts w:eastAsia="Calibri"/>
          <w:color w:val="auto"/>
          <w:lang w:eastAsia="en-US"/>
        </w:rPr>
      </w:pPr>
      <w:r w:rsidRPr="00A44295">
        <w:t>W</w:t>
      </w:r>
      <w:r>
        <w:rPr>
          <w:rFonts w:eastAsia="Calibri"/>
          <w:color w:val="auto"/>
          <w:lang w:eastAsia="en-US"/>
        </w:rPr>
        <w:t>hile most consumers said that staff are knowledgeable, kind and caring, one consumer felt they were not kind.</w:t>
      </w:r>
    </w:p>
    <w:p w14:paraId="1F32932D" w14:textId="77777777" w:rsidR="004400A4" w:rsidRDefault="004400A4" w:rsidP="004400A4">
      <w:pPr>
        <w:rPr>
          <w:rFonts w:eastAsia="Calibri"/>
          <w:color w:val="auto"/>
          <w:lang w:eastAsia="en-US"/>
        </w:rPr>
      </w:pPr>
      <w:r>
        <w:rPr>
          <w:rFonts w:eastAsia="Calibri"/>
          <w:color w:val="auto"/>
          <w:lang w:eastAsia="en-US"/>
        </w:rPr>
        <w:t xml:space="preserve">The service demonstrates that they are </w:t>
      </w:r>
      <w:proofErr w:type="gramStart"/>
      <w:r>
        <w:rPr>
          <w:rFonts w:eastAsia="Calibri"/>
          <w:color w:val="auto"/>
          <w:lang w:eastAsia="en-US"/>
        </w:rPr>
        <w:t>sufficient</w:t>
      </w:r>
      <w:proofErr w:type="gramEnd"/>
      <w:r>
        <w:rPr>
          <w:rFonts w:eastAsia="Calibri"/>
          <w:color w:val="auto"/>
          <w:lang w:eastAsia="en-US"/>
        </w:rPr>
        <w:t xml:space="preserve"> staff to enable the delivery and management of care and services. However, the service does not have a system to ensure that all staff have current police check clearance. The provider has responded to this and taken steps to rectify a software issues causing this issue.</w:t>
      </w:r>
    </w:p>
    <w:p w14:paraId="7244DCCB" w14:textId="77777777" w:rsidR="004400A4" w:rsidRDefault="004400A4" w:rsidP="004400A4">
      <w:pPr>
        <w:rPr>
          <w:rFonts w:eastAsia="Calibri"/>
          <w:color w:val="auto"/>
          <w:lang w:eastAsia="en-US"/>
        </w:rPr>
      </w:pPr>
      <w:r>
        <w:rPr>
          <w:rFonts w:eastAsia="Calibri"/>
          <w:color w:val="auto"/>
          <w:lang w:eastAsia="en-US"/>
        </w:rPr>
        <w:t>The Assessment Team did not assess all requirements and therefore an overall rating for the Quality Standard is not provided.</w:t>
      </w:r>
    </w:p>
    <w:p w14:paraId="56D74178" w14:textId="77777777" w:rsidR="004400A4" w:rsidRDefault="004400A4" w:rsidP="004400A4">
      <w:pPr>
        <w:pStyle w:val="Heading2"/>
      </w:pPr>
      <w:r>
        <w:t>Assessment of Standard 7 Requirements</w:t>
      </w:r>
      <w:r>
        <w:rPr>
          <w:i/>
          <w:color w:val="0000FF"/>
          <w:sz w:val="24"/>
          <w:szCs w:val="24"/>
        </w:rPr>
        <w:t xml:space="preserve"> </w:t>
      </w:r>
    </w:p>
    <w:p w14:paraId="1AF77DD3" w14:textId="77777777" w:rsidR="004400A4" w:rsidRDefault="004400A4" w:rsidP="004400A4">
      <w:pPr>
        <w:pStyle w:val="Heading3"/>
      </w:pPr>
      <w:r>
        <w:t>Requirement 7(3)(a)</w:t>
      </w:r>
      <w:r>
        <w:tab/>
        <w:t>Compliant</w:t>
      </w:r>
    </w:p>
    <w:p w14:paraId="23A2CA57" w14:textId="77777777" w:rsidR="004400A4" w:rsidRDefault="004400A4" w:rsidP="004400A4">
      <w:pPr>
        <w:rPr>
          <w:i/>
        </w:rPr>
      </w:pPr>
      <w:r>
        <w:rPr>
          <w:i/>
        </w:rPr>
        <w:t>The workforce is planned to enable, and the number and mix of members of the workforce deployed enables, the delivery and management of safe and quality care and services.</w:t>
      </w:r>
    </w:p>
    <w:p w14:paraId="2935CE97" w14:textId="77777777" w:rsidR="004400A4" w:rsidRDefault="004400A4" w:rsidP="004400A4">
      <w:pPr>
        <w:rPr>
          <w:rFonts w:eastAsia="Calibri"/>
          <w:color w:val="auto"/>
          <w:lang w:eastAsia="en-US"/>
        </w:rPr>
      </w:pPr>
      <w:r>
        <w:rPr>
          <w:rFonts w:eastAsia="Calibri"/>
          <w:color w:val="auto"/>
          <w:lang w:eastAsia="en-US"/>
        </w:rPr>
        <w:lastRenderedPageBreak/>
        <w:t>The Assessment Team found the service has sufficient staff to enable the delivery and management of care and services. However, the Assessment Team found the service does not have a system to ensure that all staff have current police check clearance. During the site visit ten staff did not have a current police check recorded. During the site visit all ten were contacted and five staff were able to produce a current police check.</w:t>
      </w:r>
    </w:p>
    <w:p w14:paraId="10434469" w14:textId="77777777" w:rsidR="004400A4" w:rsidRDefault="004400A4" w:rsidP="004400A4">
      <w:pPr>
        <w:tabs>
          <w:tab w:val="right" w:pos="9026"/>
        </w:tabs>
      </w:pPr>
      <w:r>
        <w:t xml:space="preserve">The response from the approved provider acknowledged that five staff did not have a current police check on file and stated that the electronic matrix in use had incorrectly identified these staff as having a current police check. The approved provider is </w:t>
      </w:r>
      <w:proofErr w:type="gramStart"/>
      <w:r>
        <w:t>taking action</w:t>
      </w:r>
      <w:proofErr w:type="gramEnd"/>
      <w:r>
        <w:t xml:space="preserve"> to address this software issue.   </w:t>
      </w:r>
    </w:p>
    <w:p w14:paraId="7FA4238B" w14:textId="77777777" w:rsidR="004400A4" w:rsidRDefault="004400A4" w:rsidP="004400A4">
      <w:pPr>
        <w:tabs>
          <w:tab w:val="right" w:pos="9026"/>
        </w:tabs>
      </w:pPr>
      <w:r>
        <w:t xml:space="preserve">I have considered evidence submitted by the service including information that there are approximately 57 staff employed by the service and only five did not have a current police check. Whilst this is concerning, I am satisfied that the approved provider is working to address this issue and has implemented a manual system in the meantime. </w:t>
      </w:r>
    </w:p>
    <w:p w14:paraId="56F47C90" w14:textId="77777777" w:rsidR="004400A4" w:rsidRDefault="004400A4" w:rsidP="004400A4">
      <w:pPr>
        <w:tabs>
          <w:tab w:val="right" w:pos="9026"/>
        </w:tabs>
      </w:pPr>
      <w:r>
        <w:t xml:space="preserve">I have considered that all consumers </w:t>
      </w:r>
      <w:r>
        <w:rPr>
          <w:rFonts w:eastAsia="Calibri"/>
          <w:color w:val="auto"/>
          <w:lang w:eastAsia="en-US"/>
        </w:rPr>
        <w:t xml:space="preserve">indicated that there are </w:t>
      </w:r>
      <w:proofErr w:type="gramStart"/>
      <w:r>
        <w:rPr>
          <w:rFonts w:eastAsia="Calibri"/>
          <w:color w:val="auto"/>
          <w:lang w:eastAsia="en-US"/>
        </w:rPr>
        <w:t>sufficient</w:t>
      </w:r>
      <w:proofErr w:type="gramEnd"/>
      <w:r>
        <w:rPr>
          <w:rFonts w:eastAsia="Calibri"/>
          <w:color w:val="auto"/>
          <w:lang w:eastAsia="en-US"/>
        </w:rPr>
        <w:t xml:space="preserve"> staff to meet their needs and, therefore,</w:t>
      </w:r>
      <w:r>
        <w:t xml:space="preserve"> </w:t>
      </w:r>
      <w:r>
        <w:rPr>
          <w:rFonts w:eastAsia="Calibri"/>
          <w:color w:val="auto"/>
          <w:lang w:eastAsia="en-US"/>
        </w:rPr>
        <w:t xml:space="preserve">I find this requirement is met. </w:t>
      </w:r>
    </w:p>
    <w:p w14:paraId="7C5B7DE5" w14:textId="77777777" w:rsidR="004400A4" w:rsidRDefault="004400A4" w:rsidP="004400A4">
      <w:pPr>
        <w:spacing w:before="0" w:after="0"/>
        <w:rPr>
          <w:rFonts w:eastAsia="Calibri"/>
          <w:color w:val="auto"/>
          <w:lang w:eastAsia="en-US"/>
        </w:rPr>
        <w:sectPr w:rsidR="004400A4">
          <w:type w:val="continuous"/>
          <w:pgSz w:w="11906" w:h="16838"/>
          <w:pgMar w:top="1701" w:right="1418" w:bottom="1418" w:left="1418" w:header="709" w:footer="397" w:gutter="0"/>
          <w:cols w:space="720"/>
        </w:sectPr>
      </w:pPr>
    </w:p>
    <w:p w14:paraId="5CF9B55F" w14:textId="77777777" w:rsidR="004400A4" w:rsidRDefault="004400A4" w:rsidP="004400A4">
      <w:pPr>
        <w:pStyle w:val="Heading1"/>
      </w:pPr>
      <w:r>
        <w:lastRenderedPageBreak/>
        <w:t>Areas for improvement</w:t>
      </w:r>
    </w:p>
    <w:p w14:paraId="72AFEF06" w14:textId="77777777" w:rsidR="004400A4" w:rsidRDefault="004400A4" w:rsidP="004400A4">
      <w:r>
        <w:t>Areas have been identified in which improvements must be made to ensure compliance with the Quality Standards. This is based on non-compliance with the Quality Standards as described in this performance report.</w:t>
      </w:r>
    </w:p>
    <w:p w14:paraId="6271C080" w14:textId="77777777" w:rsidR="004400A4" w:rsidRDefault="004400A4" w:rsidP="004400A4">
      <w:pPr>
        <w:pStyle w:val="Heading3"/>
      </w:pPr>
      <w:r>
        <w:t>Requirement 3(3)(a)</w:t>
      </w:r>
      <w:r>
        <w:tab/>
      </w:r>
    </w:p>
    <w:p w14:paraId="40F2CA23" w14:textId="77777777" w:rsidR="004400A4" w:rsidRDefault="004400A4" w:rsidP="004400A4">
      <w:pPr>
        <w:rPr>
          <w:i/>
        </w:rPr>
      </w:pPr>
      <w:r>
        <w:rPr>
          <w:i/>
        </w:rPr>
        <w:t>Each consumer gets safe and effective personal care, clinical care, or both personal care and clinical care, that:</w:t>
      </w:r>
    </w:p>
    <w:p w14:paraId="3D41802D" w14:textId="77777777" w:rsidR="004400A4" w:rsidRDefault="004400A4" w:rsidP="004400A4">
      <w:pPr>
        <w:numPr>
          <w:ilvl w:val="0"/>
          <w:numId w:val="41"/>
        </w:numPr>
        <w:tabs>
          <w:tab w:val="right" w:pos="9026"/>
        </w:tabs>
        <w:spacing w:before="0" w:after="0"/>
        <w:outlineLvl w:val="4"/>
        <w:rPr>
          <w:i/>
        </w:rPr>
      </w:pPr>
      <w:r>
        <w:rPr>
          <w:i/>
        </w:rPr>
        <w:t>is best practice; and</w:t>
      </w:r>
    </w:p>
    <w:p w14:paraId="14DF0190" w14:textId="77777777" w:rsidR="004400A4" w:rsidRDefault="004400A4" w:rsidP="004400A4">
      <w:pPr>
        <w:numPr>
          <w:ilvl w:val="0"/>
          <w:numId w:val="41"/>
        </w:numPr>
        <w:tabs>
          <w:tab w:val="right" w:pos="9026"/>
        </w:tabs>
        <w:spacing w:before="0" w:after="0"/>
        <w:outlineLvl w:val="4"/>
        <w:rPr>
          <w:i/>
        </w:rPr>
      </w:pPr>
      <w:r>
        <w:rPr>
          <w:i/>
        </w:rPr>
        <w:t>is tailored to their needs; and</w:t>
      </w:r>
    </w:p>
    <w:p w14:paraId="4A4BA22A" w14:textId="77777777" w:rsidR="004400A4" w:rsidRDefault="004400A4" w:rsidP="004400A4">
      <w:pPr>
        <w:numPr>
          <w:ilvl w:val="0"/>
          <w:numId w:val="41"/>
        </w:numPr>
        <w:tabs>
          <w:tab w:val="right" w:pos="9026"/>
        </w:tabs>
        <w:spacing w:before="0" w:after="0"/>
        <w:outlineLvl w:val="4"/>
        <w:rPr>
          <w:i/>
        </w:rPr>
      </w:pPr>
      <w:r>
        <w:rPr>
          <w:i/>
        </w:rPr>
        <w:t>optimises their health and well-being.</w:t>
      </w:r>
    </w:p>
    <w:p w14:paraId="52990F95" w14:textId="77777777" w:rsidR="004400A4" w:rsidRDefault="004400A4" w:rsidP="00A44295">
      <w:pPr>
        <w:pStyle w:val="ListParagraph"/>
        <w:numPr>
          <w:ilvl w:val="0"/>
          <w:numId w:val="44"/>
        </w:numPr>
        <w:ind w:left="357" w:hanging="357"/>
        <w:contextualSpacing w:val="0"/>
      </w:pPr>
      <w:r>
        <w:t xml:space="preserve">Ensure staff are appropriately trained to deliver care that is evidence based, is tailored to the needs of consumers and optimises their health and </w:t>
      </w:r>
      <w:proofErr w:type="spellStart"/>
      <w:r>
        <w:t>well being</w:t>
      </w:r>
      <w:proofErr w:type="spellEnd"/>
      <w:r>
        <w:t>.</w:t>
      </w:r>
    </w:p>
    <w:p w14:paraId="54F7974D" w14:textId="77777777" w:rsidR="004400A4" w:rsidRDefault="004400A4" w:rsidP="00A44295">
      <w:pPr>
        <w:pStyle w:val="ListParagraph"/>
        <w:numPr>
          <w:ilvl w:val="0"/>
          <w:numId w:val="44"/>
        </w:numPr>
        <w:ind w:left="357" w:hanging="357"/>
        <w:contextualSpacing w:val="0"/>
      </w:pPr>
      <w:r>
        <w:t xml:space="preserve">Ensure staff are aware of the legislative requirements </w:t>
      </w:r>
      <w:proofErr w:type="gramStart"/>
      <w:r>
        <w:t>with regard to</w:t>
      </w:r>
      <w:proofErr w:type="gramEnd"/>
      <w:r>
        <w:t xml:space="preserve"> restrictive practices and care provided is in accordance with these requirements.</w:t>
      </w:r>
    </w:p>
    <w:bookmarkEnd w:id="1"/>
    <w:sectPr w:rsidR="004400A4" w:rsidSect="002B7F5E">
      <w:headerReference w:type="first" r:id="rId1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48CC" w14:textId="77777777" w:rsidR="00BD426B" w:rsidRDefault="00E86684">
      <w:pPr>
        <w:spacing w:before="0" w:after="0" w:line="240" w:lineRule="auto"/>
      </w:pPr>
      <w:r>
        <w:separator/>
      </w:r>
    </w:p>
  </w:endnote>
  <w:endnote w:type="continuationSeparator" w:id="0">
    <w:p w14:paraId="233F48CE" w14:textId="77777777" w:rsidR="00BD426B" w:rsidRDefault="00E8668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48B7" w14:textId="77777777" w:rsidR="00506F7F" w:rsidRPr="009A1F1B" w:rsidRDefault="00E866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3F48B8" w14:textId="77777777" w:rsidR="00506F7F" w:rsidRPr="00C72FFB" w:rsidRDefault="00E866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Ainsley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33F48B9" w14:textId="77777777" w:rsidR="00506F7F" w:rsidRPr="00C72FFB" w:rsidRDefault="00E866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48BA" w14:textId="77777777" w:rsidR="00506F7F" w:rsidRPr="009A1F1B" w:rsidRDefault="00E8668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33F48BB" w14:textId="77777777" w:rsidR="00506F7F" w:rsidRPr="00C72FFB" w:rsidRDefault="00E866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Ainsley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33F48BC" w14:textId="77777777" w:rsidR="00506F7F" w:rsidRPr="00A3716D" w:rsidRDefault="00E8668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3F48C8" w14:textId="77777777" w:rsidR="00BD426B" w:rsidRDefault="00E86684">
      <w:pPr>
        <w:spacing w:before="0" w:after="0" w:line="240" w:lineRule="auto"/>
      </w:pPr>
      <w:r>
        <w:separator/>
      </w:r>
    </w:p>
  </w:footnote>
  <w:footnote w:type="continuationSeparator" w:id="0">
    <w:p w14:paraId="233F48CA" w14:textId="77777777" w:rsidR="00BD426B" w:rsidRDefault="00E8668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48B6" w14:textId="77777777" w:rsidR="00506F7F" w:rsidRDefault="00E8668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33F48C8" wp14:editId="233F48C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4114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F48C7" w14:textId="77777777" w:rsidR="00506F7F" w:rsidRDefault="00E8668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33F48DE" wp14:editId="233F48D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759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210810"/>
    <w:multiLevelType w:val="hybridMultilevel"/>
    <w:tmpl w:val="45BE13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B178ED30">
      <w:start w:val="1"/>
      <w:numFmt w:val="lowerRoman"/>
      <w:lvlText w:val="(%1)"/>
      <w:lvlJc w:val="left"/>
      <w:pPr>
        <w:ind w:left="1080" w:hanging="720"/>
      </w:pPr>
      <w:rPr>
        <w:rFonts w:hint="default"/>
        <w:b w:val="0"/>
      </w:rPr>
    </w:lvl>
    <w:lvl w:ilvl="1" w:tplc="EB106B48" w:tentative="1">
      <w:start w:val="1"/>
      <w:numFmt w:val="lowerLetter"/>
      <w:lvlText w:val="%2."/>
      <w:lvlJc w:val="left"/>
      <w:pPr>
        <w:ind w:left="1440" w:hanging="360"/>
      </w:pPr>
    </w:lvl>
    <w:lvl w:ilvl="2" w:tplc="19E84CFE" w:tentative="1">
      <w:start w:val="1"/>
      <w:numFmt w:val="lowerRoman"/>
      <w:lvlText w:val="%3."/>
      <w:lvlJc w:val="right"/>
      <w:pPr>
        <w:ind w:left="2160" w:hanging="180"/>
      </w:pPr>
    </w:lvl>
    <w:lvl w:ilvl="3" w:tplc="3CE6C68C" w:tentative="1">
      <w:start w:val="1"/>
      <w:numFmt w:val="decimal"/>
      <w:lvlText w:val="%4."/>
      <w:lvlJc w:val="left"/>
      <w:pPr>
        <w:ind w:left="2880" w:hanging="360"/>
      </w:pPr>
    </w:lvl>
    <w:lvl w:ilvl="4" w:tplc="93FA690A" w:tentative="1">
      <w:start w:val="1"/>
      <w:numFmt w:val="lowerLetter"/>
      <w:lvlText w:val="%5."/>
      <w:lvlJc w:val="left"/>
      <w:pPr>
        <w:ind w:left="3600" w:hanging="360"/>
      </w:pPr>
    </w:lvl>
    <w:lvl w:ilvl="5" w:tplc="39E0BFE0" w:tentative="1">
      <w:start w:val="1"/>
      <w:numFmt w:val="lowerRoman"/>
      <w:lvlText w:val="%6."/>
      <w:lvlJc w:val="right"/>
      <w:pPr>
        <w:ind w:left="4320" w:hanging="180"/>
      </w:pPr>
    </w:lvl>
    <w:lvl w:ilvl="6" w:tplc="84AA0764" w:tentative="1">
      <w:start w:val="1"/>
      <w:numFmt w:val="decimal"/>
      <w:lvlText w:val="%7."/>
      <w:lvlJc w:val="left"/>
      <w:pPr>
        <w:ind w:left="5040" w:hanging="360"/>
      </w:pPr>
    </w:lvl>
    <w:lvl w:ilvl="7" w:tplc="E28CA8BE" w:tentative="1">
      <w:start w:val="1"/>
      <w:numFmt w:val="lowerLetter"/>
      <w:lvlText w:val="%8."/>
      <w:lvlJc w:val="left"/>
      <w:pPr>
        <w:ind w:left="5760" w:hanging="360"/>
      </w:pPr>
    </w:lvl>
    <w:lvl w:ilvl="8" w:tplc="07A22132"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25BE6EEC">
      <w:start w:val="1"/>
      <w:numFmt w:val="bullet"/>
      <w:pStyle w:val="ListParagraph"/>
      <w:lvlText w:val=""/>
      <w:lvlJc w:val="left"/>
      <w:pPr>
        <w:ind w:left="1440" w:hanging="360"/>
      </w:pPr>
      <w:rPr>
        <w:rFonts w:ascii="Symbol" w:hAnsi="Symbol" w:hint="default"/>
        <w:color w:val="auto"/>
      </w:rPr>
    </w:lvl>
    <w:lvl w:ilvl="1" w:tplc="E98C5810" w:tentative="1">
      <w:start w:val="1"/>
      <w:numFmt w:val="bullet"/>
      <w:lvlText w:val="o"/>
      <w:lvlJc w:val="left"/>
      <w:pPr>
        <w:ind w:left="2160" w:hanging="360"/>
      </w:pPr>
      <w:rPr>
        <w:rFonts w:ascii="Courier New" w:hAnsi="Courier New" w:cs="Courier New" w:hint="default"/>
      </w:rPr>
    </w:lvl>
    <w:lvl w:ilvl="2" w:tplc="F5242650" w:tentative="1">
      <w:start w:val="1"/>
      <w:numFmt w:val="bullet"/>
      <w:lvlText w:val=""/>
      <w:lvlJc w:val="left"/>
      <w:pPr>
        <w:ind w:left="2880" w:hanging="360"/>
      </w:pPr>
      <w:rPr>
        <w:rFonts w:ascii="Wingdings" w:hAnsi="Wingdings" w:hint="default"/>
      </w:rPr>
    </w:lvl>
    <w:lvl w:ilvl="3" w:tplc="4D66ADE0" w:tentative="1">
      <w:start w:val="1"/>
      <w:numFmt w:val="bullet"/>
      <w:lvlText w:val=""/>
      <w:lvlJc w:val="left"/>
      <w:pPr>
        <w:ind w:left="3600" w:hanging="360"/>
      </w:pPr>
      <w:rPr>
        <w:rFonts w:ascii="Symbol" w:hAnsi="Symbol" w:hint="default"/>
      </w:rPr>
    </w:lvl>
    <w:lvl w:ilvl="4" w:tplc="F816FF98" w:tentative="1">
      <w:start w:val="1"/>
      <w:numFmt w:val="bullet"/>
      <w:lvlText w:val="o"/>
      <w:lvlJc w:val="left"/>
      <w:pPr>
        <w:ind w:left="4320" w:hanging="360"/>
      </w:pPr>
      <w:rPr>
        <w:rFonts w:ascii="Courier New" w:hAnsi="Courier New" w:cs="Courier New" w:hint="default"/>
      </w:rPr>
    </w:lvl>
    <w:lvl w:ilvl="5" w:tplc="27F42F8A" w:tentative="1">
      <w:start w:val="1"/>
      <w:numFmt w:val="bullet"/>
      <w:lvlText w:val=""/>
      <w:lvlJc w:val="left"/>
      <w:pPr>
        <w:ind w:left="5040" w:hanging="360"/>
      </w:pPr>
      <w:rPr>
        <w:rFonts w:ascii="Wingdings" w:hAnsi="Wingdings" w:hint="default"/>
      </w:rPr>
    </w:lvl>
    <w:lvl w:ilvl="6" w:tplc="2E5608E8" w:tentative="1">
      <w:start w:val="1"/>
      <w:numFmt w:val="bullet"/>
      <w:lvlText w:val=""/>
      <w:lvlJc w:val="left"/>
      <w:pPr>
        <w:ind w:left="5760" w:hanging="360"/>
      </w:pPr>
      <w:rPr>
        <w:rFonts w:ascii="Symbol" w:hAnsi="Symbol" w:hint="default"/>
      </w:rPr>
    </w:lvl>
    <w:lvl w:ilvl="7" w:tplc="0896B4F8" w:tentative="1">
      <w:start w:val="1"/>
      <w:numFmt w:val="bullet"/>
      <w:lvlText w:val="o"/>
      <w:lvlJc w:val="left"/>
      <w:pPr>
        <w:ind w:left="6480" w:hanging="360"/>
      </w:pPr>
      <w:rPr>
        <w:rFonts w:ascii="Courier New" w:hAnsi="Courier New" w:cs="Courier New" w:hint="default"/>
      </w:rPr>
    </w:lvl>
    <w:lvl w:ilvl="8" w:tplc="22BE163E"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89C1FAA">
      <w:start w:val="1"/>
      <w:numFmt w:val="lowerRoman"/>
      <w:lvlText w:val="(%1)"/>
      <w:lvlJc w:val="left"/>
      <w:pPr>
        <w:ind w:left="1004" w:hanging="720"/>
      </w:pPr>
      <w:rPr>
        <w:rFonts w:hint="default"/>
        <w:b w:val="0"/>
      </w:rPr>
    </w:lvl>
    <w:lvl w:ilvl="1" w:tplc="3380218C" w:tentative="1">
      <w:start w:val="1"/>
      <w:numFmt w:val="lowerLetter"/>
      <w:lvlText w:val="%2."/>
      <w:lvlJc w:val="left"/>
      <w:pPr>
        <w:ind w:left="1364" w:hanging="360"/>
      </w:pPr>
    </w:lvl>
    <w:lvl w:ilvl="2" w:tplc="5EFC5A22" w:tentative="1">
      <w:start w:val="1"/>
      <w:numFmt w:val="lowerRoman"/>
      <w:lvlText w:val="%3."/>
      <w:lvlJc w:val="right"/>
      <w:pPr>
        <w:ind w:left="2084" w:hanging="180"/>
      </w:pPr>
    </w:lvl>
    <w:lvl w:ilvl="3" w:tplc="2AC41948" w:tentative="1">
      <w:start w:val="1"/>
      <w:numFmt w:val="decimal"/>
      <w:lvlText w:val="%4."/>
      <w:lvlJc w:val="left"/>
      <w:pPr>
        <w:ind w:left="2804" w:hanging="360"/>
      </w:pPr>
    </w:lvl>
    <w:lvl w:ilvl="4" w:tplc="4FCA7C66" w:tentative="1">
      <w:start w:val="1"/>
      <w:numFmt w:val="lowerLetter"/>
      <w:lvlText w:val="%5."/>
      <w:lvlJc w:val="left"/>
      <w:pPr>
        <w:ind w:left="3524" w:hanging="360"/>
      </w:pPr>
    </w:lvl>
    <w:lvl w:ilvl="5" w:tplc="DDDE08DE" w:tentative="1">
      <w:start w:val="1"/>
      <w:numFmt w:val="lowerRoman"/>
      <w:lvlText w:val="%6."/>
      <w:lvlJc w:val="right"/>
      <w:pPr>
        <w:ind w:left="4244" w:hanging="180"/>
      </w:pPr>
    </w:lvl>
    <w:lvl w:ilvl="6" w:tplc="682A8B64" w:tentative="1">
      <w:start w:val="1"/>
      <w:numFmt w:val="decimal"/>
      <w:lvlText w:val="%7."/>
      <w:lvlJc w:val="left"/>
      <w:pPr>
        <w:ind w:left="4964" w:hanging="360"/>
      </w:pPr>
    </w:lvl>
    <w:lvl w:ilvl="7" w:tplc="EBEEB730" w:tentative="1">
      <w:start w:val="1"/>
      <w:numFmt w:val="lowerLetter"/>
      <w:lvlText w:val="%8."/>
      <w:lvlJc w:val="left"/>
      <w:pPr>
        <w:ind w:left="5684" w:hanging="360"/>
      </w:pPr>
    </w:lvl>
    <w:lvl w:ilvl="8" w:tplc="3C362F44"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9C8399E">
      <w:start w:val="1"/>
      <w:numFmt w:val="lowerRoman"/>
      <w:lvlText w:val="(%1)"/>
      <w:lvlJc w:val="left"/>
      <w:pPr>
        <w:ind w:left="1080" w:hanging="720"/>
      </w:pPr>
      <w:rPr>
        <w:rFonts w:hint="default"/>
      </w:rPr>
    </w:lvl>
    <w:lvl w:ilvl="1" w:tplc="C868F00C" w:tentative="1">
      <w:start w:val="1"/>
      <w:numFmt w:val="lowerLetter"/>
      <w:lvlText w:val="%2."/>
      <w:lvlJc w:val="left"/>
      <w:pPr>
        <w:ind w:left="1440" w:hanging="360"/>
      </w:pPr>
    </w:lvl>
    <w:lvl w:ilvl="2" w:tplc="806E9136" w:tentative="1">
      <w:start w:val="1"/>
      <w:numFmt w:val="lowerRoman"/>
      <w:lvlText w:val="%3."/>
      <w:lvlJc w:val="right"/>
      <w:pPr>
        <w:ind w:left="2160" w:hanging="180"/>
      </w:pPr>
    </w:lvl>
    <w:lvl w:ilvl="3" w:tplc="3748298E" w:tentative="1">
      <w:start w:val="1"/>
      <w:numFmt w:val="decimal"/>
      <w:lvlText w:val="%4."/>
      <w:lvlJc w:val="left"/>
      <w:pPr>
        <w:ind w:left="2880" w:hanging="360"/>
      </w:pPr>
    </w:lvl>
    <w:lvl w:ilvl="4" w:tplc="8B642096" w:tentative="1">
      <w:start w:val="1"/>
      <w:numFmt w:val="lowerLetter"/>
      <w:lvlText w:val="%5."/>
      <w:lvlJc w:val="left"/>
      <w:pPr>
        <w:ind w:left="3600" w:hanging="360"/>
      </w:pPr>
    </w:lvl>
    <w:lvl w:ilvl="5" w:tplc="67BC3754" w:tentative="1">
      <w:start w:val="1"/>
      <w:numFmt w:val="lowerRoman"/>
      <w:lvlText w:val="%6."/>
      <w:lvlJc w:val="right"/>
      <w:pPr>
        <w:ind w:left="4320" w:hanging="180"/>
      </w:pPr>
    </w:lvl>
    <w:lvl w:ilvl="6" w:tplc="2432DC30" w:tentative="1">
      <w:start w:val="1"/>
      <w:numFmt w:val="decimal"/>
      <w:lvlText w:val="%7."/>
      <w:lvlJc w:val="left"/>
      <w:pPr>
        <w:ind w:left="5040" w:hanging="360"/>
      </w:pPr>
    </w:lvl>
    <w:lvl w:ilvl="7" w:tplc="B30EC396" w:tentative="1">
      <w:start w:val="1"/>
      <w:numFmt w:val="lowerLetter"/>
      <w:lvlText w:val="%8."/>
      <w:lvlJc w:val="left"/>
      <w:pPr>
        <w:ind w:left="5760" w:hanging="360"/>
      </w:pPr>
    </w:lvl>
    <w:lvl w:ilvl="8" w:tplc="D4EC1EEC"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0F20A6F0">
      <w:start w:val="1"/>
      <w:numFmt w:val="lowerRoman"/>
      <w:lvlText w:val="(%1)"/>
      <w:lvlJc w:val="left"/>
      <w:pPr>
        <w:ind w:left="1080" w:hanging="720"/>
      </w:pPr>
      <w:rPr>
        <w:rFonts w:hint="default"/>
      </w:rPr>
    </w:lvl>
    <w:lvl w:ilvl="1" w:tplc="D37484DE" w:tentative="1">
      <w:start w:val="1"/>
      <w:numFmt w:val="lowerLetter"/>
      <w:lvlText w:val="%2."/>
      <w:lvlJc w:val="left"/>
      <w:pPr>
        <w:ind w:left="1440" w:hanging="360"/>
      </w:pPr>
    </w:lvl>
    <w:lvl w:ilvl="2" w:tplc="C066C204" w:tentative="1">
      <w:start w:val="1"/>
      <w:numFmt w:val="lowerRoman"/>
      <w:lvlText w:val="%3."/>
      <w:lvlJc w:val="right"/>
      <w:pPr>
        <w:ind w:left="2160" w:hanging="180"/>
      </w:pPr>
    </w:lvl>
    <w:lvl w:ilvl="3" w:tplc="8FE608E6" w:tentative="1">
      <w:start w:val="1"/>
      <w:numFmt w:val="decimal"/>
      <w:lvlText w:val="%4."/>
      <w:lvlJc w:val="left"/>
      <w:pPr>
        <w:ind w:left="2880" w:hanging="360"/>
      </w:pPr>
    </w:lvl>
    <w:lvl w:ilvl="4" w:tplc="D190423E" w:tentative="1">
      <w:start w:val="1"/>
      <w:numFmt w:val="lowerLetter"/>
      <w:lvlText w:val="%5."/>
      <w:lvlJc w:val="left"/>
      <w:pPr>
        <w:ind w:left="3600" w:hanging="360"/>
      </w:pPr>
    </w:lvl>
    <w:lvl w:ilvl="5" w:tplc="AF00027A" w:tentative="1">
      <w:start w:val="1"/>
      <w:numFmt w:val="lowerRoman"/>
      <w:lvlText w:val="%6."/>
      <w:lvlJc w:val="right"/>
      <w:pPr>
        <w:ind w:left="4320" w:hanging="180"/>
      </w:pPr>
    </w:lvl>
    <w:lvl w:ilvl="6" w:tplc="41FA7EB8" w:tentative="1">
      <w:start w:val="1"/>
      <w:numFmt w:val="decimal"/>
      <w:lvlText w:val="%7."/>
      <w:lvlJc w:val="left"/>
      <w:pPr>
        <w:ind w:left="5040" w:hanging="360"/>
      </w:pPr>
    </w:lvl>
    <w:lvl w:ilvl="7" w:tplc="E7C4D73E" w:tentative="1">
      <w:start w:val="1"/>
      <w:numFmt w:val="lowerLetter"/>
      <w:lvlText w:val="%8."/>
      <w:lvlJc w:val="left"/>
      <w:pPr>
        <w:ind w:left="5760" w:hanging="360"/>
      </w:pPr>
    </w:lvl>
    <w:lvl w:ilvl="8" w:tplc="0EFC242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9862CEE">
      <w:start w:val="1"/>
      <w:numFmt w:val="lowerRoman"/>
      <w:lvlText w:val="(%1)"/>
      <w:lvlJc w:val="left"/>
      <w:pPr>
        <w:ind w:left="1080" w:hanging="720"/>
      </w:pPr>
      <w:rPr>
        <w:rFonts w:hint="default"/>
        <w:b w:val="0"/>
      </w:rPr>
    </w:lvl>
    <w:lvl w:ilvl="1" w:tplc="33C80D9E" w:tentative="1">
      <w:start w:val="1"/>
      <w:numFmt w:val="lowerLetter"/>
      <w:lvlText w:val="%2."/>
      <w:lvlJc w:val="left"/>
      <w:pPr>
        <w:ind w:left="1440" w:hanging="360"/>
      </w:pPr>
    </w:lvl>
    <w:lvl w:ilvl="2" w:tplc="A610350C" w:tentative="1">
      <w:start w:val="1"/>
      <w:numFmt w:val="lowerRoman"/>
      <w:lvlText w:val="%3."/>
      <w:lvlJc w:val="right"/>
      <w:pPr>
        <w:ind w:left="2160" w:hanging="180"/>
      </w:pPr>
    </w:lvl>
    <w:lvl w:ilvl="3" w:tplc="6DFE1006" w:tentative="1">
      <w:start w:val="1"/>
      <w:numFmt w:val="decimal"/>
      <w:lvlText w:val="%4."/>
      <w:lvlJc w:val="left"/>
      <w:pPr>
        <w:ind w:left="2880" w:hanging="360"/>
      </w:pPr>
    </w:lvl>
    <w:lvl w:ilvl="4" w:tplc="FB9E686A" w:tentative="1">
      <w:start w:val="1"/>
      <w:numFmt w:val="lowerLetter"/>
      <w:lvlText w:val="%5."/>
      <w:lvlJc w:val="left"/>
      <w:pPr>
        <w:ind w:left="3600" w:hanging="360"/>
      </w:pPr>
    </w:lvl>
    <w:lvl w:ilvl="5" w:tplc="4470FD52" w:tentative="1">
      <w:start w:val="1"/>
      <w:numFmt w:val="lowerRoman"/>
      <w:lvlText w:val="%6."/>
      <w:lvlJc w:val="right"/>
      <w:pPr>
        <w:ind w:left="4320" w:hanging="180"/>
      </w:pPr>
    </w:lvl>
    <w:lvl w:ilvl="6" w:tplc="E8D86B92" w:tentative="1">
      <w:start w:val="1"/>
      <w:numFmt w:val="decimal"/>
      <w:lvlText w:val="%7."/>
      <w:lvlJc w:val="left"/>
      <w:pPr>
        <w:ind w:left="5040" w:hanging="360"/>
      </w:pPr>
    </w:lvl>
    <w:lvl w:ilvl="7" w:tplc="597C4746" w:tentative="1">
      <w:start w:val="1"/>
      <w:numFmt w:val="lowerLetter"/>
      <w:lvlText w:val="%8."/>
      <w:lvlJc w:val="left"/>
      <w:pPr>
        <w:ind w:left="5760" w:hanging="360"/>
      </w:pPr>
    </w:lvl>
    <w:lvl w:ilvl="8" w:tplc="DC986316"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54B86DE2">
      <w:start w:val="1"/>
      <w:numFmt w:val="lowerLetter"/>
      <w:lvlText w:val="(%1)"/>
      <w:lvlJc w:val="left"/>
      <w:pPr>
        <w:ind w:left="360" w:hanging="360"/>
      </w:pPr>
      <w:rPr>
        <w:rFonts w:hint="default"/>
      </w:rPr>
    </w:lvl>
    <w:lvl w:ilvl="1" w:tplc="E2348E02" w:tentative="1">
      <w:start w:val="1"/>
      <w:numFmt w:val="lowerLetter"/>
      <w:lvlText w:val="%2."/>
      <w:lvlJc w:val="left"/>
      <w:pPr>
        <w:ind w:left="1080" w:hanging="360"/>
      </w:pPr>
    </w:lvl>
    <w:lvl w:ilvl="2" w:tplc="5BD2ED96" w:tentative="1">
      <w:start w:val="1"/>
      <w:numFmt w:val="lowerRoman"/>
      <w:lvlText w:val="%3."/>
      <w:lvlJc w:val="right"/>
      <w:pPr>
        <w:ind w:left="1800" w:hanging="180"/>
      </w:pPr>
    </w:lvl>
    <w:lvl w:ilvl="3" w:tplc="45C8552A" w:tentative="1">
      <w:start w:val="1"/>
      <w:numFmt w:val="decimal"/>
      <w:lvlText w:val="%4."/>
      <w:lvlJc w:val="left"/>
      <w:pPr>
        <w:ind w:left="2520" w:hanging="360"/>
      </w:pPr>
    </w:lvl>
    <w:lvl w:ilvl="4" w:tplc="AC002392" w:tentative="1">
      <w:start w:val="1"/>
      <w:numFmt w:val="lowerLetter"/>
      <w:lvlText w:val="%5."/>
      <w:lvlJc w:val="left"/>
      <w:pPr>
        <w:ind w:left="3240" w:hanging="360"/>
      </w:pPr>
    </w:lvl>
    <w:lvl w:ilvl="5" w:tplc="DDBE63FA" w:tentative="1">
      <w:start w:val="1"/>
      <w:numFmt w:val="lowerRoman"/>
      <w:lvlText w:val="%6."/>
      <w:lvlJc w:val="right"/>
      <w:pPr>
        <w:ind w:left="3960" w:hanging="180"/>
      </w:pPr>
    </w:lvl>
    <w:lvl w:ilvl="6" w:tplc="CA3293D4" w:tentative="1">
      <w:start w:val="1"/>
      <w:numFmt w:val="decimal"/>
      <w:lvlText w:val="%7."/>
      <w:lvlJc w:val="left"/>
      <w:pPr>
        <w:ind w:left="4680" w:hanging="360"/>
      </w:pPr>
    </w:lvl>
    <w:lvl w:ilvl="7" w:tplc="A62C7CC2" w:tentative="1">
      <w:start w:val="1"/>
      <w:numFmt w:val="lowerLetter"/>
      <w:lvlText w:val="%8."/>
      <w:lvlJc w:val="left"/>
      <w:pPr>
        <w:ind w:left="5400" w:hanging="360"/>
      </w:pPr>
    </w:lvl>
    <w:lvl w:ilvl="8" w:tplc="9168BE2E"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BCD48044">
      <w:start w:val="1"/>
      <w:numFmt w:val="decimal"/>
      <w:lvlText w:val="%1."/>
      <w:lvlJc w:val="left"/>
      <w:pPr>
        <w:ind w:left="360" w:hanging="360"/>
      </w:pPr>
      <w:rPr>
        <w:rFonts w:hint="default"/>
      </w:rPr>
    </w:lvl>
    <w:lvl w:ilvl="1" w:tplc="2EAA9CC0" w:tentative="1">
      <w:start w:val="1"/>
      <w:numFmt w:val="lowerLetter"/>
      <w:lvlText w:val="%2."/>
      <w:lvlJc w:val="left"/>
      <w:pPr>
        <w:ind w:left="1080" w:hanging="360"/>
      </w:pPr>
    </w:lvl>
    <w:lvl w:ilvl="2" w:tplc="01D83456" w:tentative="1">
      <w:start w:val="1"/>
      <w:numFmt w:val="lowerRoman"/>
      <w:lvlText w:val="%3."/>
      <w:lvlJc w:val="right"/>
      <w:pPr>
        <w:ind w:left="1800" w:hanging="180"/>
      </w:pPr>
    </w:lvl>
    <w:lvl w:ilvl="3" w:tplc="2CF8AD8C" w:tentative="1">
      <w:start w:val="1"/>
      <w:numFmt w:val="decimal"/>
      <w:lvlText w:val="%4."/>
      <w:lvlJc w:val="left"/>
      <w:pPr>
        <w:ind w:left="2520" w:hanging="360"/>
      </w:pPr>
    </w:lvl>
    <w:lvl w:ilvl="4" w:tplc="62F83468" w:tentative="1">
      <w:start w:val="1"/>
      <w:numFmt w:val="lowerLetter"/>
      <w:lvlText w:val="%5."/>
      <w:lvlJc w:val="left"/>
      <w:pPr>
        <w:ind w:left="3240" w:hanging="360"/>
      </w:pPr>
    </w:lvl>
    <w:lvl w:ilvl="5" w:tplc="F1305E3A" w:tentative="1">
      <w:start w:val="1"/>
      <w:numFmt w:val="lowerRoman"/>
      <w:lvlText w:val="%6."/>
      <w:lvlJc w:val="right"/>
      <w:pPr>
        <w:ind w:left="3960" w:hanging="180"/>
      </w:pPr>
    </w:lvl>
    <w:lvl w:ilvl="6" w:tplc="2B20F138" w:tentative="1">
      <w:start w:val="1"/>
      <w:numFmt w:val="decimal"/>
      <w:lvlText w:val="%7."/>
      <w:lvlJc w:val="left"/>
      <w:pPr>
        <w:ind w:left="4680" w:hanging="360"/>
      </w:pPr>
    </w:lvl>
    <w:lvl w:ilvl="7" w:tplc="B44A2EC6" w:tentative="1">
      <w:start w:val="1"/>
      <w:numFmt w:val="lowerLetter"/>
      <w:lvlText w:val="%8."/>
      <w:lvlJc w:val="left"/>
      <w:pPr>
        <w:ind w:left="5400" w:hanging="360"/>
      </w:pPr>
    </w:lvl>
    <w:lvl w:ilvl="8" w:tplc="D49E6DB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7C240E40">
      <w:start w:val="1"/>
      <w:numFmt w:val="decimal"/>
      <w:lvlText w:val="%1."/>
      <w:lvlJc w:val="left"/>
      <w:pPr>
        <w:ind w:left="360" w:hanging="360"/>
      </w:pPr>
      <w:rPr>
        <w:rFonts w:hint="default"/>
      </w:rPr>
    </w:lvl>
    <w:lvl w:ilvl="1" w:tplc="31307258" w:tentative="1">
      <w:start w:val="1"/>
      <w:numFmt w:val="lowerLetter"/>
      <w:lvlText w:val="%2."/>
      <w:lvlJc w:val="left"/>
      <w:pPr>
        <w:ind w:left="1080" w:hanging="360"/>
      </w:pPr>
    </w:lvl>
    <w:lvl w:ilvl="2" w:tplc="0A140DC2" w:tentative="1">
      <w:start w:val="1"/>
      <w:numFmt w:val="lowerRoman"/>
      <w:lvlText w:val="%3."/>
      <w:lvlJc w:val="right"/>
      <w:pPr>
        <w:ind w:left="1800" w:hanging="180"/>
      </w:pPr>
    </w:lvl>
    <w:lvl w:ilvl="3" w:tplc="14B0F152" w:tentative="1">
      <w:start w:val="1"/>
      <w:numFmt w:val="decimal"/>
      <w:lvlText w:val="%4."/>
      <w:lvlJc w:val="left"/>
      <w:pPr>
        <w:ind w:left="2520" w:hanging="360"/>
      </w:pPr>
    </w:lvl>
    <w:lvl w:ilvl="4" w:tplc="7A8E1704" w:tentative="1">
      <w:start w:val="1"/>
      <w:numFmt w:val="lowerLetter"/>
      <w:lvlText w:val="%5."/>
      <w:lvlJc w:val="left"/>
      <w:pPr>
        <w:ind w:left="3240" w:hanging="360"/>
      </w:pPr>
    </w:lvl>
    <w:lvl w:ilvl="5" w:tplc="7DF001AE" w:tentative="1">
      <w:start w:val="1"/>
      <w:numFmt w:val="lowerRoman"/>
      <w:lvlText w:val="%6."/>
      <w:lvlJc w:val="right"/>
      <w:pPr>
        <w:ind w:left="3960" w:hanging="180"/>
      </w:pPr>
    </w:lvl>
    <w:lvl w:ilvl="6" w:tplc="BB5423D4" w:tentative="1">
      <w:start w:val="1"/>
      <w:numFmt w:val="decimal"/>
      <w:lvlText w:val="%7."/>
      <w:lvlJc w:val="left"/>
      <w:pPr>
        <w:ind w:left="4680" w:hanging="360"/>
      </w:pPr>
    </w:lvl>
    <w:lvl w:ilvl="7" w:tplc="E90C36F2" w:tentative="1">
      <w:start w:val="1"/>
      <w:numFmt w:val="lowerLetter"/>
      <w:lvlText w:val="%8."/>
      <w:lvlJc w:val="left"/>
      <w:pPr>
        <w:ind w:left="5400" w:hanging="360"/>
      </w:pPr>
    </w:lvl>
    <w:lvl w:ilvl="8" w:tplc="5DFAC54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1C7AD372">
      <w:start w:val="1"/>
      <w:numFmt w:val="lowerRoman"/>
      <w:lvlText w:val="(%1)"/>
      <w:lvlJc w:val="left"/>
      <w:pPr>
        <w:ind w:left="1080" w:hanging="720"/>
      </w:pPr>
      <w:rPr>
        <w:rFonts w:hint="default"/>
        <w:b w:val="0"/>
      </w:rPr>
    </w:lvl>
    <w:lvl w:ilvl="1" w:tplc="6DDE7486" w:tentative="1">
      <w:start w:val="1"/>
      <w:numFmt w:val="lowerLetter"/>
      <w:lvlText w:val="%2."/>
      <w:lvlJc w:val="left"/>
      <w:pPr>
        <w:ind w:left="1440" w:hanging="360"/>
      </w:pPr>
    </w:lvl>
    <w:lvl w:ilvl="2" w:tplc="DDB058EE" w:tentative="1">
      <w:start w:val="1"/>
      <w:numFmt w:val="lowerRoman"/>
      <w:lvlText w:val="%3."/>
      <w:lvlJc w:val="right"/>
      <w:pPr>
        <w:ind w:left="2160" w:hanging="180"/>
      </w:pPr>
    </w:lvl>
    <w:lvl w:ilvl="3" w:tplc="301E6198" w:tentative="1">
      <w:start w:val="1"/>
      <w:numFmt w:val="decimal"/>
      <w:lvlText w:val="%4."/>
      <w:lvlJc w:val="left"/>
      <w:pPr>
        <w:ind w:left="2880" w:hanging="360"/>
      </w:pPr>
    </w:lvl>
    <w:lvl w:ilvl="4" w:tplc="88964B08" w:tentative="1">
      <w:start w:val="1"/>
      <w:numFmt w:val="lowerLetter"/>
      <w:lvlText w:val="%5."/>
      <w:lvlJc w:val="left"/>
      <w:pPr>
        <w:ind w:left="3600" w:hanging="360"/>
      </w:pPr>
    </w:lvl>
    <w:lvl w:ilvl="5" w:tplc="049C4E34" w:tentative="1">
      <w:start w:val="1"/>
      <w:numFmt w:val="lowerRoman"/>
      <w:lvlText w:val="%6."/>
      <w:lvlJc w:val="right"/>
      <w:pPr>
        <w:ind w:left="4320" w:hanging="180"/>
      </w:pPr>
    </w:lvl>
    <w:lvl w:ilvl="6" w:tplc="73A4DF86" w:tentative="1">
      <w:start w:val="1"/>
      <w:numFmt w:val="decimal"/>
      <w:lvlText w:val="%7."/>
      <w:lvlJc w:val="left"/>
      <w:pPr>
        <w:ind w:left="5040" w:hanging="360"/>
      </w:pPr>
    </w:lvl>
    <w:lvl w:ilvl="7" w:tplc="96FCAEFC" w:tentative="1">
      <w:start w:val="1"/>
      <w:numFmt w:val="lowerLetter"/>
      <w:lvlText w:val="%8."/>
      <w:lvlJc w:val="left"/>
      <w:pPr>
        <w:ind w:left="5760" w:hanging="360"/>
      </w:pPr>
    </w:lvl>
    <w:lvl w:ilvl="8" w:tplc="760884B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C7EE6E3C">
      <w:start w:val="1"/>
      <w:numFmt w:val="lowerRoman"/>
      <w:lvlText w:val="(%1)"/>
      <w:lvlJc w:val="left"/>
      <w:pPr>
        <w:ind w:left="1080" w:hanging="720"/>
      </w:pPr>
      <w:rPr>
        <w:rFonts w:hint="default"/>
      </w:rPr>
    </w:lvl>
    <w:lvl w:ilvl="1" w:tplc="7CE02808" w:tentative="1">
      <w:start w:val="1"/>
      <w:numFmt w:val="lowerLetter"/>
      <w:lvlText w:val="%2."/>
      <w:lvlJc w:val="left"/>
      <w:pPr>
        <w:ind w:left="1440" w:hanging="360"/>
      </w:pPr>
    </w:lvl>
    <w:lvl w:ilvl="2" w:tplc="1A64EFF4" w:tentative="1">
      <w:start w:val="1"/>
      <w:numFmt w:val="lowerRoman"/>
      <w:lvlText w:val="%3."/>
      <w:lvlJc w:val="right"/>
      <w:pPr>
        <w:ind w:left="2160" w:hanging="180"/>
      </w:pPr>
    </w:lvl>
    <w:lvl w:ilvl="3" w:tplc="1B841986" w:tentative="1">
      <w:start w:val="1"/>
      <w:numFmt w:val="decimal"/>
      <w:lvlText w:val="%4."/>
      <w:lvlJc w:val="left"/>
      <w:pPr>
        <w:ind w:left="2880" w:hanging="360"/>
      </w:pPr>
    </w:lvl>
    <w:lvl w:ilvl="4" w:tplc="86E8DD5A" w:tentative="1">
      <w:start w:val="1"/>
      <w:numFmt w:val="lowerLetter"/>
      <w:lvlText w:val="%5."/>
      <w:lvlJc w:val="left"/>
      <w:pPr>
        <w:ind w:left="3600" w:hanging="360"/>
      </w:pPr>
    </w:lvl>
    <w:lvl w:ilvl="5" w:tplc="5C96647E" w:tentative="1">
      <w:start w:val="1"/>
      <w:numFmt w:val="lowerRoman"/>
      <w:lvlText w:val="%6."/>
      <w:lvlJc w:val="right"/>
      <w:pPr>
        <w:ind w:left="4320" w:hanging="180"/>
      </w:pPr>
    </w:lvl>
    <w:lvl w:ilvl="6" w:tplc="B9B26692" w:tentative="1">
      <w:start w:val="1"/>
      <w:numFmt w:val="decimal"/>
      <w:lvlText w:val="%7."/>
      <w:lvlJc w:val="left"/>
      <w:pPr>
        <w:ind w:left="5040" w:hanging="360"/>
      </w:pPr>
    </w:lvl>
    <w:lvl w:ilvl="7" w:tplc="8AD6D9DE" w:tentative="1">
      <w:start w:val="1"/>
      <w:numFmt w:val="lowerLetter"/>
      <w:lvlText w:val="%8."/>
      <w:lvlJc w:val="left"/>
      <w:pPr>
        <w:ind w:left="5760" w:hanging="360"/>
      </w:pPr>
    </w:lvl>
    <w:lvl w:ilvl="8" w:tplc="D124072A"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DAA2C0C">
      <w:start w:val="1"/>
      <w:numFmt w:val="bullet"/>
      <w:pStyle w:val="ListBullet"/>
      <w:lvlText w:val=""/>
      <w:lvlJc w:val="left"/>
      <w:pPr>
        <w:ind w:left="720" w:hanging="360"/>
      </w:pPr>
      <w:rPr>
        <w:rFonts w:ascii="Symbol" w:hAnsi="Symbol" w:hint="default"/>
      </w:rPr>
    </w:lvl>
    <w:lvl w:ilvl="1" w:tplc="407C2800">
      <w:start w:val="1"/>
      <w:numFmt w:val="bullet"/>
      <w:pStyle w:val="ListBullet2"/>
      <w:lvlText w:val="o"/>
      <w:lvlJc w:val="left"/>
      <w:pPr>
        <w:ind w:left="1440" w:hanging="360"/>
      </w:pPr>
      <w:rPr>
        <w:rFonts w:ascii="Courier New" w:hAnsi="Courier New" w:cs="Courier New" w:hint="default"/>
      </w:rPr>
    </w:lvl>
    <w:lvl w:ilvl="2" w:tplc="10C00788">
      <w:start w:val="1"/>
      <w:numFmt w:val="bullet"/>
      <w:lvlText w:val=""/>
      <w:lvlJc w:val="left"/>
      <w:pPr>
        <w:ind w:left="2160" w:hanging="360"/>
      </w:pPr>
      <w:rPr>
        <w:rFonts w:ascii="Wingdings" w:hAnsi="Wingdings" w:hint="default"/>
      </w:rPr>
    </w:lvl>
    <w:lvl w:ilvl="3" w:tplc="331281D2">
      <w:start w:val="1"/>
      <w:numFmt w:val="bullet"/>
      <w:lvlText w:val=""/>
      <w:lvlJc w:val="left"/>
      <w:pPr>
        <w:ind w:left="2880" w:hanging="360"/>
      </w:pPr>
      <w:rPr>
        <w:rFonts w:ascii="Symbol" w:hAnsi="Symbol" w:hint="default"/>
      </w:rPr>
    </w:lvl>
    <w:lvl w:ilvl="4" w:tplc="DF4CE64A">
      <w:start w:val="1"/>
      <w:numFmt w:val="bullet"/>
      <w:lvlText w:val="o"/>
      <w:lvlJc w:val="left"/>
      <w:pPr>
        <w:ind w:left="3600" w:hanging="360"/>
      </w:pPr>
      <w:rPr>
        <w:rFonts w:ascii="Courier New" w:hAnsi="Courier New" w:cs="Courier New" w:hint="default"/>
      </w:rPr>
    </w:lvl>
    <w:lvl w:ilvl="5" w:tplc="4F6EAD82">
      <w:start w:val="1"/>
      <w:numFmt w:val="bullet"/>
      <w:pStyle w:val="ListBullet3"/>
      <w:lvlText w:val=""/>
      <w:lvlJc w:val="left"/>
      <w:pPr>
        <w:ind w:left="4320" w:hanging="360"/>
      </w:pPr>
      <w:rPr>
        <w:rFonts w:ascii="Wingdings" w:hAnsi="Wingdings" w:hint="default"/>
      </w:rPr>
    </w:lvl>
    <w:lvl w:ilvl="6" w:tplc="FF2CFD74">
      <w:start w:val="1"/>
      <w:numFmt w:val="bullet"/>
      <w:lvlText w:val=""/>
      <w:lvlJc w:val="left"/>
      <w:pPr>
        <w:ind w:left="5040" w:hanging="360"/>
      </w:pPr>
      <w:rPr>
        <w:rFonts w:ascii="Symbol" w:hAnsi="Symbol" w:hint="default"/>
      </w:rPr>
    </w:lvl>
    <w:lvl w:ilvl="7" w:tplc="D52EF030">
      <w:start w:val="1"/>
      <w:numFmt w:val="bullet"/>
      <w:lvlText w:val="o"/>
      <w:lvlJc w:val="left"/>
      <w:pPr>
        <w:ind w:left="5760" w:hanging="360"/>
      </w:pPr>
      <w:rPr>
        <w:rFonts w:ascii="Courier New" w:hAnsi="Courier New" w:cs="Courier New" w:hint="default"/>
      </w:rPr>
    </w:lvl>
    <w:lvl w:ilvl="8" w:tplc="EFE0E34E">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F2B0D81E">
      <w:start w:val="1"/>
      <w:numFmt w:val="bullet"/>
      <w:lvlText w:val=""/>
      <w:lvlJc w:val="left"/>
      <w:pPr>
        <w:ind w:left="360" w:hanging="360"/>
      </w:pPr>
      <w:rPr>
        <w:rFonts w:ascii="Symbol" w:hAnsi="Symbol" w:hint="default"/>
      </w:rPr>
    </w:lvl>
    <w:lvl w:ilvl="1" w:tplc="A028C024" w:tentative="1">
      <w:start w:val="1"/>
      <w:numFmt w:val="bullet"/>
      <w:lvlText w:val="o"/>
      <w:lvlJc w:val="left"/>
      <w:pPr>
        <w:ind w:left="1080" w:hanging="360"/>
      </w:pPr>
      <w:rPr>
        <w:rFonts w:ascii="Courier New" w:hAnsi="Courier New" w:cs="Courier New" w:hint="default"/>
      </w:rPr>
    </w:lvl>
    <w:lvl w:ilvl="2" w:tplc="96886A5C" w:tentative="1">
      <w:start w:val="1"/>
      <w:numFmt w:val="bullet"/>
      <w:lvlText w:val=""/>
      <w:lvlJc w:val="left"/>
      <w:pPr>
        <w:ind w:left="1800" w:hanging="360"/>
      </w:pPr>
      <w:rPr>
        <w:rFonts w:ascii="Wingdings" w:hAnsi="Wingdings" w:hint="default"/>
      </w:rPr>
    </w:lvl>
    <w:lvl w:ilvl="3" w:tplc="DD024068" w:tentative="1">
      <w:start w:val="1"/>
      <w:numFmt w:val="bullet"/>
      <w:lvlText w:val=""/>
      <w:lvlJc w:val="left"/>
      <w:pPr>
        <w:ind w:left="2520" w:hanging="360"/>
      </w:pPr>
      <w:rPr>
        <w:rFonts w:ascii="Symbol" w:hAnsi="Symbol" w:hint="default"/>
      </w:rPr>
    </w:lvl>
    <w:lvl w:ilvl="4" w:tplc="68B8DB8E" w:tentative="1">
      <w:start w:val="1"/>
      <w:numFmt w:val="bullet"/>
      <w:lvlText w:val="o"/>
      <w:lvlJc w:val="left"/>
      <w:pPr>
        <w:ind w:left="3240" w:hanging="360"/>
      </w:pPr>
      <w:rPr>
        <w:rFonts w:ascii="Courier New" w:hAnsi="Courier New" w:cs="Courier New" w:hint="default"/>
      </w:rPr>
    </w:lvl>
    <w:lvl w:ilvl="5" w:tplc="675E12BE" w:tentative="1">
      <w:start w:val="1"/>
      <w:numFmt w:val="bullet"/>
      <w:lvlText w:val=""/>
      <w:lvlJc w:val="left"/>
      <w:pPr>
        <w:ind w:left="3960" w:hanging="360"/>
      </w:pPr>
      <w:rPr>
        <w:rFonts w:ascii="Wingdings" w:hAnsi="Wingdings" w:hint="default"/>
      </w:rPr>
    </w:lvl>
    <w:lvl w:ilvl="6" w:tplc="80420410" w:tentative="1">
      <w:start w:val="1"/>
      <w:numFmt w:val="bullet"/>
      <w:lvlText w:val=""/>
      <w:lvlJc w:val="left"/>
      <w:pPr>
        <w:ind w:left="4680" w:hanging="360"/>
      </w:pPr>
      <w:rPr>
        <w:rFonts w:ascii="Symbol" w:hAnsi="Symbol" w:hint="default"/>
      </w:rPr>
    </w:lvl>
    <w:lvl w:ilvl="7" w:tplc="1CAC6014" w:tentative="1">
      <w:start w:val="1"/>
      <w:numFmt w:val="bullet"/>
      <w:lvlText w:val="o"/>
      <w:lvlJc w:val="left"/>
      <w:pPr>
        <w:ind w:left="5400" w:hanging="360"/>
      </w:pPr>
      <w:rPr>
        <w:rFonts w:ascii="Courier New" w:hAnsi="Courier New" w:cs="Courier New" w:hint="default"/>
      </w:rPr>
    </w:lvl>
    <w:lvl w:ilvl="8" w:tplc="4A3C50DE"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8C506212">
      <w:start w:val="1"/>
      <w:numFmt w:val="lowerRoman"/>
      <w:lvlText w:val="(%1)"/>
      <w:lvlJc w:val="left"/>
      <w:pPr>
        <w:ind w:left="1080" w:hanging="720"/>
      </w:pPr>
      <w:rPr>
        <w:rFonts w:hint="default"/>
      </w:rPr>
    </w:lvl>
    <w:lvl w:ilvl="1" w:tplc="D50A9CBE" w:tentative="1">
      <w:start w:val="1"/>
      <w:numFmt w:val="lowerLetter"/>
      <w:lvlText w:val="%2."/>
      <w:lvlJc w:val="left"/>
      <w:pPr>
        <w:ind w:left="1440" w:hanging="360"/>
      </w:pPr>
    </w:lvl>
    <w:lvl w:ilvl="2" w:tplc="C692610E" w:tentative="1">
      <w:start w:val="1"/>
      <w:numFmt w:val="lowerRoman"/>
      <w:lvlText w:val="%3."/>
      <w:lvlJc w:val="right"/>
      <w:pPr>
        <w:ind w:left="2160" w:hanging="180"/>
      </w:pPr>
    </w:lvl>
    <w:lvl w:ilvl="3" w:tplc="B6E28418" w:tentative="1">
      <w:start w:val="1"/>
      <w:numFmt w:val="decimal"/>
      <w:lvlText w:val="%4."/>
      <w:lvlJc w:val="left"/>
      <w:pPr>
        <w:ind w:left="2880" w:hanging="360"/>
      </w:pPr>
    </w:lvl>
    <w:lvl w:ilvl="4" w:tplc="EF68FD00" w:tentative="1">
      <w:start w:val="1"/>
      <w:numFmt w:val="lowerLetter"/>
      <w:lvlText w:val="%5."/>
      <w:lvlJc w:val="left"/>
      <w:pPr>
        <w:ind w:left="3600" w:hanging="360"/>
      </w:pPr>
    </w:lvl>
    <w:lvl w:ilvl="5" w:tplc="87D6C16C" w:tentative="1">
      <w:start w:val="1"/>
      <w:numFmt w:val="lowerRoman"/>
      <w:lvlText w:val="%6."/>
      <w:lvlJc w:val="right"/>
      <w:pPr>
        <w:ind w:left="4320" w:hanging="180"/>
      </w:pPr>
    </w:lvl>
    <w:lvl w:ilvl="6" w:tplc="DD0A51F2" w:tentative="1">
      <w:start w:val="1"/>
      <w:numFmt w:val="decimal"/>
      <w:lvlText w:val="%7."/>
      <w:lvlJc w:val="left"/>
      <w:pPr>
        <w:ind w:left="5040" w:hanging="360"/>
      </w:pPr>
    </w:lvl>
    <w:lvl w:ilvl="7" w:tplc="252EBCCC" w:tentative="1">
      <w:start w:val="1"/>
      <w:numFmt w:val="lowerLetter"/>
      <w:lvlText w:val="%8."/>
      <w:lvlJc w:val="left"/>
      <w:pPr>
        <w:ind w:left="5760" w:hanging="360"/>
      </w:pPr>
    </w:lvl>
    <w:lvl w:ilvl="8" w:tplc="75581232"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664281C2">
      <w:start w:val="1"/>
      <w:numFmt w:val="lowerRoman"/>
      <w:lvlText w:val="(%1)"/>
      <w:lvlJc w:val="left"/>
      <w:pPr>
        <w:ind w:left="1080" w:hanging="720"/>
      </w:pPr>
      <w:rPr>
        <w:rFonts w:hint="default"/>
      </w:rPr>
    </w:lvl>
    <w:lvl w:ilvl="1" w:tplc="7C707118" w:tentative="1">
      <w:start w:val="1"/>
      <w:numFmt w:val="lowerLetter"/>
      <w:lvlText w:val="%2."/>
      <w:lvlJc w:val="left"/>
      <w:pPr>
        <w:ind w:left="1440" w:hanging="360"/>
      </w:pPr>
    </w:lvl>
    <w:lvl w:ilvl="2" w:tplc="3788CD46" w:tentative="1">
      <w:start w:val="1"/>
      <w:numFmt w:val="lowerRoman"/>
      <w:lvlText w:val="%3."/>
      <w:lvlJc w:val="right"/>
      <w:pPr>
        <w:ind w:left="2160" w:hanging="180"/>
      </w:pPr>
    </w:lvl>
    <w:lvl w:ilvl="3" w:tplc="7F86A242" w:tentative="1">
      <w:start w:val="1"/>
      <w:numFmt w:val="decimal"/>
      <w:lvlText w:val="%4."/>
      <w:lvlJc w:val="left"/>
      <w:pPr>
        <w:ind w:left="2880" w:hanging="360"/>
      </w:pPr>
    </w:lvl>
    <w:lvl w:ilvl="4" w:tplc="4EEAD192" w:tentative="1">
      <w:start w:val="1"/>
      <w:numFmt w:val="lowerLetter"/>
      <w:lvlText w:val="%5."/>
      <w:lvlJc w:val="left"/>
      <w:pPr>
        <w:ind w:left="3600" w:hanging="360"/>
      </w:pPr>
    </w:lvl>
    <w:lvl w:ilvl="5" w:tplc="538CAFA4" w:tentative="1">
      <w:start w:val="1"/>
      <w:numFmt w:val="lowerRoman"/>
      <w:lvlText w:val="%6."/>
      <w:lvlJc w:val="right"/>
      <w:pPr>
        <w:ind w:left="4320" w:hanging="180"/>
      </w:pPr>
    </w:lvl>
    <w:lvl w:ilvl="6" w:tplc="B2E8ED76" w:tentative="1">
      <w:start w:val="1"/>
      <w:numFmt w:val="decimal"/>
      <w:lvlText w:val="%7."/>
      <w:lvlJc w:val="left"/>
      <w:pPr>
        <w:ind w:left="5040" w:hanging="360"/>
      </w:pPr>
    </w:lvl>
    <w:lvl w:ilvl="7" w:tplc="6A06F26C" w:tentative="1">
      <w:start w:val="1"/>
      <w:numFmt w:val="lowerLetter"/>
      <w:lvlText w:val="%8."/>
      <w:lvlJc w:val="left"/>
      <w:pPr>
        <w:ind w:left="5760" w:hanging="360"/>
      </w:pPr>
    </w:lvl>
    <w:lvl w:ilvl="8" w:tplc="C0CC024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A56ED920">
      <w:start w:val="1"/>
      <w:numFmt w:val="lowerRoman"/>
      <w:lvlText w:val="(%1)"/>
      <w:lvlJc w:val="left"/>
      <w:pPr>
        <w:ind w:left="1080" w:hanging="720"/>
      </w:pPr>
      <w:rPr>
        <w:rFonts w:hint="default"/>
        <w:b w:val="0"/>
      </w:rPr>
    </w:lvl>
    <w:lvl w:ilvl="1" w:tplc="645CACD4" w:tentative="1">
      <w:start w:val="1"/>
      <w:numFmt w:val="lowerLetter"/>
      <w:lvlText w:val="%2."/>
      <w:lvlJc w:val="left"/>
      <w:pPr>
        <w:ind w:left="1440" w:hanging="360"/>
      </w:pPr>
    </w:lvl>
    <w:lvl w:ilvl="2" w:tplc="B3569F5C" w:tentative="1">
      <w:start w:val="1"/>
      <w:numFmt w:val="lowerRoman"/>
      <w:lvlText w:val="%3."/>
      <w:lvlJc w:val="right"/>
      <w:pPr>
        <w:ind w:left="2160" w:hanging="180"/>
      </w:pPr>
    </w:lvl>
    <w:lvl w:ilvl="3" w:tplc="F50C62EC" w:tentative="1">
      <w:start w:val="1"/>
      <w:numFmt w:val="decimal"/>
      <w:lvlText w:val="%4."/>
      <w:lvlJc w:val="left"/>
      <w:pPr>
        <w:ind w:left="2880" w:hanging="360"/>
      </w:pPr>
    </w:lvl>
    <w:lvl w:ilvl="4" w:tplc="80965BEC" w:tentative="1">
      <w:start w:val="1"/>
      <w:numFmt w:val="lowerLetter"/>
      <w:lvlText w:val="%5."/>
      <w:lvlJc w:val="left"/>
      <w:pPr>
        <w:ind w:left="3600" w:hanging="360"/>
      </w:pPr>
    </w:lvl>
    <w:lvl w:ilvl="5" w:tplc="FABA3F2C" w:tentative="1">
      <w:start w:val="1"/>
      <w:numFmt w:val="lowerRoman"/>
      <w:lvlText w:val="%6."/>
      <w:lvlJc w:val="right"/>
      <w:pPr>
        <w:ind w:left="4320" w:hanging="180"/>
      </w:pPr>
    </w:lvl>
    <w:lvl w:ilvl="6" w:tplc="0CEC3E78" w:tentative="1">
      <w:start w:val="1"/>
      <w:numFmt w:val="decimal"/>
      <w:lvlText w:val="%7."/>
      <w:lvlJc w:val="left"/>
      <w:pPr>
        <w:ind w:left="5040" w:hanging="360"/>
      </w:pPr>
    </w:lvl>
    <w:lvl w:ilvl="7" w:tplc="CC543F5E" w:tentative="1">
      <w:start w:val="1"/>
      <w:numFmt w:val="lowerLetter"/>
      <w:lvlText w:val="%8."/>
      <w:lvlJc w:val="left"/>
      <w:pPr>
        <w:ind w:left="5760" w:hanging="360"/>
      </w:pPr>
    </w:lvl>
    <w:lvl w:ilvl="8" w:tplc="5A086D5A"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4ECC80E2">
      <w:start w:val="1"/>
      <w:numFmt w:val="lowerRoman"/>
      <w:lvlText w:val="(%1)"/>
      <w:lvlJc w:val="left"/>
      <w:pPr>
        <w:ind w:left="1080" w:hanging="720"/>
      </w:pPr>
      <w:rPr>
        <w:rFonts w:hint="default"/>
        <w:b w:val="0"/>
      </w:rPr>
    </w:lvl>
    <w:lvl w:ilvl="1" w:tplc="DF00BE26" w:tentative="1">
      <w:start w:val="1"/>
      <w:numFmt w:val="lowerLetter"/>
      <w:lvlText w:val="%2."/>
      <w:lvlJc w:val="left"/>
      <w:pPr>
        <w:ind w:left="1440" w:hanging="360"/>
      </w:pPr>
    </w:lvl>
    <w:lvl w:ilvl="2" w:tplc="49408A90" w:tentative="1">
      <w:start w:val="1"/>
      <w:numFmt w:val="lowerRoman"/>
      <w:lvlText w:val="%3."/>
      <w:lvlJc w:val="right"/>
      <w:pPr>
        <w:ind w:left="2160" w:hanging="180"/>
      </w:pPr>
    </w:lvl>
    <w:lvl w:ilvl="3" w:tplc="39FAAB50" w:tentative="1">
      <w:start w:val="1"/>
      <w:numFmt w:val="decimal"/>
      <w:lvlText w:val="%4."/>
      <w:lvlJc w:val="left"/>
      <w:pPr>
        <w:ind w:left="2880" w:hanging="360"/>
      </w:pPr>
    </w:lvl>
    <w:lvl w:ilvl="4" w:tplc="A134DACC" w:tentative="1">
      <w:start w:val="1"/>
      <w:numFmt w:val="lowerLetter"/>
      <w:lvlText w:val="%5."/>
      <w:lvlJc w:val="left"/>
      <w:pPr>
        <w:ind w:left="3600" w:hanging="360"/>
      </w:pPr>
    </w:lvl>
    <w:lvl w:ilvl="5" w:tplc="50F0721A" w:tentative="1">
      <w:start w:val="1"/>
      <w:numFmt w:val="lowerRoman"/>
      <w:lvlText w:val="%6."/>
      <w:lvlJc w:val="right"/>
      <w:pPr>
        <w:ind w:left="4320" w:hanging="180"/>
      </w:pPr>
    </w:lvl>
    <w:lvl w:ilvl="6" w:tplc="F10606A0" w:tentative="1">
      <w:start w:val="1"/>
      <w:numFmt w:val="decimal"/>
      <w:lvlText w:val="%7."/>
      <w:lvlJc w:val="left"/>
      <w:pPr>
        <w:ind w:left="5040" w:hanging="360"/>
      </w:pPr>
    </w:lvl>
    <w:lvl w:ilvl="7" w:tplc="7AA47E04" w:tentative="1">
      <w:start w:val="1"/>
      <w:numFmt w:val="lowerLetter"/>
      <w:lvlText w:val="%8."/>
      <w:lvlJc w:val="left"/>
      <w:pPr>
        <w:ind w:left="5760" w:hanging="360"/>
      </w:pPr>
    </w:lvl>
    <w:lvl w:ilvl="8" w:tplc="DEDE999A"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D398EC5C">
      <w:start w:val="1"/>
      <w:numFmt w:val="decimal"/>
      <w:lvlText w:val="%1."/>
      <w:lvlJc w:val="left"/>
      <w:pPr>
        <w:ind w:left="360" w:hanging="360"/>
      </w:pPr>
      <w:rPr>
        <w:rFonts w:hint="default"/>
      </w:rPr>
    </w:lvl>
    <w:lvl w:ilvl="1" w:tplc="4D38AB08" w:tentative="1">
      <w:start w:val="1"/>
      <w:numFmt w:val="lowerLetter"/>
      <w:lvlText w:val="%2."/>
      <w:lvlJc w:val="left"/>
      <w:pPr>
        <w:ind w:left="1080" w:hanging="360"/>
      </w:pPr>
    </w:lvl>
    <w:lvl w:ilvl="2" w:tplc="FAC27A98" w:tentative="1">
      <w:start w:val="1"/>
      <w:numFmt w:val="lowerRoman"/>
      <w:lvlText w:val="%3."/>
      <w:lvlJc w:val="right"/>
      <w:pPr>
        <w:ind w:left="1800" w:hanging="180"/>
      </w:pPr>
    </w:lvl>
    <w:lvl w:ilvl="3" w:tplc="81DAF75C" w:tentative="1">
      <w:start w:val="1"/>
      <w:numFmt w:val="decimal"/>
      <w:lvlText w:val="%4."/>
      <w:lvlJc w:val="left"/>
      <w:pPr>
        <w:ind w:left="2520" w:hanging="360"/>
      </w:pPr>
    </w:lvl>
    <w:lvl w:ilvl="4" w:tplc="47CA7798" w:tentative="1">
      <w:start w:val="1"/>
      <w:numFmt w:val="lowerLetter"/>
      <w:lvlText w:val="%5."/>
      <w:lvlJc w:val="left"/>
      <w:pPr>
        <w:ind w:left="3240" w:hanging="360"/>
      </w:pPr>
    </w:lvl>
    <w:lvl w:ilvl="5" w:tplc="89B8C1BC" w:tentative="1">
      <w:start w:val="1"/>
      <w:numFmt w:val="lowerRoman"/>
      <w:lvlText w:val="%6."/>
      <w:lvlJc w:val="right"/>
      <w:pPr>
        <w:ind w:left="3960" w:hanging="180"/>
      </w:pPr>
    </w:lvl>
    <w:lvl w:ilvl="6" w:tplc="ECE83EA8" w:tentative="1">
      <w:start w:val="1"/>
      <w:numFmt w:val="decimal"/>
      <w:lvlText w:val="%7."/>
      <w:lvlJc w:val="left"/>
      <w:pPr>
        <w:ind w:left="4680" w:hanging="360"/>
      </w:pPr>
    </w:lvl>
    <w:lvl w:ilvl="7" w:tplc="410AA710" w:tentative="1">
      <w:start w:val="1"/>
      <w:numFmt w:val="lowerLetter"/>
      <w:lvlText w:val="%8."/>
      <w:lvlJc w:val="left"/>
      <w:pPr>
        <w:ind w:left="5400" w:hanging="360"/>
      </w:pPr>
    </w:lvl>
    <w:lvl w:ilvl="8" w:tplc="ABE86BA8"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B1CECF86">
      <w:start w:val="1"/>
      <w:numFmt w:val="lowerRoman"/>
      <w:lvlText w:val="(%1)"/>
      <w:lvlJc w:val="left"/>
      <w:pPr>
        <w:ind w:left="1080" w:hanging="720"/>
      </w:pPr>
      <w:rPr>
        <w:rFonts w:hint="default"/>
      </w:rPr>
    </w:lvl>
    <w:lvl w:ilvl="1" w:tplc="CAE6935A" w:tentative="1">
      <w:start w:val="1"/>
      <w:numFmt w:val="lowerLetter"/>
      <w:lvlText w:val="%2."/>
      <w:lvlJc w:val="left"/>
      <w:pPr>
        <w:ind w:left="1440" w:hanging="360"/>
      </w:pPr>
    </w:lvl>
    <w:lvl w:ilvl="2" w:tplc="5B0A1E44" w:tentative="1">
      <w:start w:val="1"/>
      <w:numFmt w:val="lowerRoman"/>
      <w:lvlText w:val="%3."/>
      <w:lvlJc w:val="right"/>
      <w:pPr>
        <w:ind w:left="2160" w:hanging="180"/>
      </w:pPr>
    </w:lvl>
    <w:lvl w:ilvl="3" w:tplc="9E440644" w:tentative="1">
      <w:start w:val="1"/>
      <w:numFmt w:val="decimal"/>
      <w:lvlText w:val="%4."/>
      <w:lvlJc w:val="left"/>
      <w:pPr>
        <w:ind w:left="2880" w:hanging="360"/>
      </w:pPr>
    </w:lvl>
    <w:lvl w:ilvl="4" w:tplc="B0F64932" w:tentative="1">
      <w:start w:val="1"/>
      <w:numFmt w:val="lowerLetter"/>
      <w:lvlText w:val="%5."/>
      <w:lvlJc w:val="left"/>
      <w:pPr>
        <w:ind w:left="3600" w:hanging="360"/>
      </w:pPr>
    </w:lvl>
    <w:lvl w:ilvl="5" w:tplc="50D45ADA" w:tentative="1">
      <w:start w:val="1"/>
      <w:numFmt w:val="lowerRoman"/>
      <w:lvlText w:val="%6."/>
      <w:lvlJc w:val="right"/>
      <w:pPr>
        <w:ind w:left="4320" w:hanging="180"/>
      </w:pPr>
    </w:lvl>
    <w:lvl w:ilvl="6" w:tplc="FA448874" w:tentative="1">
      <w:start w:val="1"/>
      <w:numFmt w:val="decimal"/>
      <w:lvlText w:val="%7."/>
      <w:lvlJc w:val="left"/>
      <w:pPr>
        <w:ind w:left="5040" w:hanging="360"/>
      </w:pPr>
    </w:lvl>
    <w:lvl w:ilvl="7" w:tplc="52ECBC44" w:tentative="1">
      <w:start w:val="1"/>
      <w:numFmt w:val="lowerLetter"/>
      <w:lvlText w:val="%8."/>
      <w:lvlJc w:val="left"/>
      <w:pPr>
        <w:ind w:left="5760" w:hanging="360"/>
      </w:pPr>
    </w:lvl>
    <w:lvl w:ilvl="8" w:tplc="EEA6EF1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5B60CE30">
      <w:start w:val="1"/>
      <w:numFmt w:val="decimal"/>
      <w:lvlText w:val="%1."/>
      <w:lvlJc w:val="left"/>
      <w:pPr>
        <w:ind w:left="360" w:hanging="360"/>
      </w:pPr>
    </w:lvl>
    <w:lvl w:ilvl="1" w:tplc="C032B3FA" w:tentative="1">
      <w:start w:val="1"/>
      <w:numFmt w:val="lowerLetter"/>
      <w:lvlText w:val="%2."/>
      <w:lvlJc w:val="left"/>
      <w:pPr>
        <w:ind w:left="1080" w:hanging="360"/>
      </w:pPr>
    </w:lvl>
    <w:lvl w:ilvl="2" w:tplc="1480DE2E" w:tentative="1">
      <w:start w:val="1"/>
      <w:numFmt w:val="lowerRoman"/>
      <w:lvlText w:val="%3."/>
      <w:lvlJc w:val="right"/>
      <w:pPr>
        <w:ind w:left="1800" w:hanging="180"/>
      </w:pPr>
    </w:lvl>
    <w:lvl w:ilvl="3" w:tplc="0FB612AC" w:tentative="1">
      <w:start w:val="1"/>
      <w:numFmt w:val="decimal"/>
      <w:lvlText w:val="%4."/>
      <w:lvlJc w:val="left"/>
      <w:pPr>
        <w:ind w:left="2520" w:hanging="360"/>
      </w:pPr>
    </w:lvl>
    <w:lvl w:ilvl="4" w:tplc="8F589A34" w:tentative="1">
      <w:start w:val="1"/>
      <w:numFmt w:val="lowerLetter"/>
      <w:lvlText w:val="%5."/>
      <w:lvlJc w:val="left"/>
      <w:pPr>
        <w:ind w:left="3240" w:hanging="360"/>
      </w:pPr>
    </w:lvl>
    <w:lvl w:ilvl="5" w:tplc="3A7AE73E" w:tentative="1">
      <w:start w:val="1"/>
      <w:numFmt w:val="lowerRoman"/>
      <w:lvlText w:val="%6."/>
      <w:lvlJc w:val="right"/>
      <w:pPr>
        <w:ind w:left="3960" w:hanging="180"/>
      </w:pPr>
    </w:lvl>
    <w:lvl w:ilvl="6" w:tplc="C5F6F872" w:tentative="1">
      <w:start w:val="1"/>
      <w:numFmt w:val="decimal"/>
      <w:lvlText w:val="%7."/>
      <w:lvlJc w:val="left"/>
      <w:pPr>
        <w:ind w:left="4680" w:hanging="360"/>
      </w:pPr>
    </w:lvl>
    <w:lvl w:ilvl="7" w:tplc="BCEC2330" w:tentative="1">
      <w:start w:val="1"/>
      <w:numFmt w:val="lowerLetter"/>
      <w:lvlText w:val="%8."/>
      <w:lvlJc w:val="left"/>
      <w:pPr>
        <w:ind w:left="5400" w:hanging="360"/>
      </w:pPr>
    </w:lvl>
    <w:lvl w:ilvl="8" w:tplc="3FC009D2"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5F28E08C">
      <w:start w:val="1"/>
      <w:numFmt w:val="lowerRoman"/>
      <w:lvlText w:val="(%1)"/>
      <w:lvlJc w:val="left"/>
      <w:pPr>
        <w:ind w:left="1080" w:hanging="720"/>
      </w:pPr>
      <w:rPr>
        <w:rFonts w:hint="default"/>
        <w:b w:val="0"/>
      </w:rPr>
    </w:lvl>
    <w:lvl w:ilvl="1" w:tplc="052A75C0" w:tentative="1">
      <w:start w:val="1"/>
      <w:numFmt w:val="lowerLetter"/>
      <w:lvlText w:val="%2."/>
      <w:lvlJc w:val="left"/>
      <w:pPr>
        <w:ind w:left="1440" w:hanging="360"/>
      </w:pPr>
    </w:lvl>
    <w:lvl w:ilvl="2" w:tplc="A24827E6" w:tentative="1">
      <w:start w:val="1"/>
      <w:numFmt w:val="lowerRoman"/>
      <w:lvlText w:val="%3."/>
      <w:lvlJc w:val="right"/>
      <w:pPr>
        <w:ind w:left="2160" w:hanging="180"/>
      </w:pPr>
    </w:lvl>
    <w:lvl w:ilvl="3" w:tplc="F28C8B44" w:tentative="1">
      <w:start w:val="1"/>
      <w:numFmt w:val="decimal"/>
      <w:lvlText w:val="%4."/>
      <w:lvlJc w:val="left"/>
      <w:pPr>
        <w:ind w:left="2880" w:hanging="360"/>
      </w:pPr>
    </w:lvl>
    <w:lvl w:ilvl="4" w:tplc="16C01CBC" w:tentative="1">
      <w:start w:val="1"/>
      <w:numFmt w:val="lowerLetter"/>
      <w:lvlText w:val="%5."/>
      <w:lvlJc w:val="left"/>
      <w:pPr>
        <w:ind w:left="3600" w:hanging="360"/>
      </w:pPr>
    </w:lvl>
    <w:lvl w:ilvl="5" w:tplc="B2420636" w:tentative="1">
      <w:start w:val="1"/>
      <w:numFmt w:val="lowerRoman"/>
      <w:lvlText w:val="%6."/>
      <w:lvlJc w:val="right"/>
      <w:pPr>
        <w:ind w:left="4320" w:hanging="180"/>
      </w:pPr>
    </w:lvl>
    <w:lvl w:ilvl="6" w:tplc="A66AD7EA" w:tentative="1">
      <w:start w:val="1"/>
      <w:numFmt w:val="decimal"/>
      <w:lvlText w:val="%7."/>
      <w:lvlJc w:val="left"/>
      <w:pPr>
        <w:ind w:left="5040" w:hanging="360"/>
      </w:pPr>
    </w:lvl>
    <w:lvl w:ilvl="7" w:tplc="AECAFDA2" w:tentative="1">
      <w:start w:val="1"/>
      <w:numFmt w:val="lowerLetter"/>
      <w:lvlText w:val="%8."/>
      <w:lvlJc w:val="left"/>
      <w:pPr>
        <w:ind w:left="5760" w:hanging="360"/>
      </w:pPr>
    </w:lvl>
    <w:lvl w:ilvl="8" w:tplc="BCB2990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FE28E290">
      <w:start w:val="1"/>
      <w:numFmt w:val="lowerRoman"/>
      <w:lvlText w:val="(%1)"/>
      <w:lvlJc w:val="left"/>
      <w:pPr>
        <w:ind w:left="1080" w:hanging="720"/>
      </w:pPr>
      <w:rPr>
        <w:rFonts w:hint="default"/>
      </w:rPr>
    </w:lvl>
    <w:lvl w:ilvl="1" w:tplc="6C3CA126" w:tentative="1">
      <w:start w:val="1"/>
      <w:numFmt w:val="lowerLetter"/>
      <w:lvlText w:val="%2."/>
      <w:lvlJc w:val="left"/>
      <w:pPr>
        <w:ind w:left="1440" w:hanging="360"/>
      </w:pPr>
    </w:lvl>
    <w:lvl w:ilvl="2" w:tplc="DDDA87B4" w:tentative="1">
      <w:start w:val="1"/>
      <w:numFmt w:val="lowerRoman"/>
      <w:lvlText w:val="%3."/>
      <w:lvlJc w:val="right"/>
      <w:pPr>
        <w:ind w:left="2160" w:hanging="180"/>
      </w:pPr>
    </w:lvl>
    <w:lvl w:ilvl="3" w:tplc="87728700" w:tentative="1">
      <w:start w:val="1"/>
      <w:numFmt w:val="decimal"/>
      <w:lvlText w:val="%4."/>
      <w:lvlJc w:val="left"/>
      <w:pPr>
        <w:ind w:left="2880" w:hanging="360"/>
      </w:pPr>
    </w:lvl>
    <w:lvl w:ilvl="4" w:tplc="7834D054" w:tentative="1">
      <w:start w:val="1"/>
      <w:numFmt w:val="lowerLetter"/>
      <w:lvlText w:val="%5."/>
      <w:lvlJc w:val="left"/>
      <w:pPr>
        <w:ind w:left="3600" w:hanging="360"/>
      </w:pPr>
    </w:lvl>
    <w:lvl w:ilvl="5" w:tplc="A36C094A" w:tentative="1">
      <w:start w:val="1"/>
      <w:numFmt w:val="lowerRoman"/>
      <w:lvlText w:val="%6."/>
      <w:lvlJc w:val="right"/>
      <w:pPr>
        <w:ind w:left="4320" w:hanging="180"/>
      </w:pPr>
    </w:lvl>
    <w:lvl w:ilvl="6" w:tplc="A29481AC" w:tentative="1">
      <w:start w:val="1"/>
      <w:numFmt w:val="decimal"/>
      <w:lvlText w:val="%7."/>
      <w:lvlJc w:val="left"/>
      <w:pPr>
        <w:ind w:left="5040" w:hanging="360"/>
      </w:pPr>
    </w:lvl>
    <w:lvl w:ilvl="7" w:tplc="059474E8" w:tentative="1">
      <w:start w:val="1"/>
      <w:numFmt w:val="lowerLetter"/>
      <w:lvlText w:val="%8."/>
      <w:lvlJc w:val="left"/>
      <w:pPr>
        <w:ind w:left="5760" w:hanging="360"/>
      </w:pPr>
    </w:lvl>
    <w:lvl w:ilvl="8" w:tplc="85604510"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858E3D30">
      <w:start w:val="1"/>
      <w:numFmt w:val="lowerRoman"/>
      <w:lvlText w:val="(%1)"/>
      <w:lvlJc w:val="left"/>
      <w:pPr>
        <w:ind w:left="1080" w:hanging="720"/>
      </w:pPr>
      <w:rPr>
        <w:rFonts w:hint="default"/>
      </w:rPr>
    </w:lvl>
    <w:lvl w:ilvl="1" w:tplc="A4140850" w:tentative="1">
      <w:start w:val="1"/>
      <w:numFmt w:val="lowerLetter"/>
      <w:lvlText w:val="%2."/>
      <w:lvlJc w:val="left"/>
      <w:pPr>
        <w:ind w:left="1440" w:hanging="360"/>
      </w:pPr>
    </w:lvl>
    <w:lvl w:ilvl="2" w:tplc="535C69FC" w:tentative="1">
      <w:start w:val="1"/>
      <w:numFmt w:val="lowerRoman"/>
      <w:lvlText w:val="%3."/>
      <w:lvlJc w:val="right"/>
      <w:pPr>
        <w:ind w:left="2160" w:hanging="180"/>
      </w:pPr>
    </w:lvl>
    <w:lvl w:ilvl="3" w:tplc="6C34652A" w:tentative="1">
      <w:start w:val="1"/>
      <w:numFmt w:val="decimal"/>
      <w:lvlText w:val="%4."/>
      <w:lvlJc w:val="left"/>
      <w:pPr>
        <w:ind w:left="2880" w:hanging="360"/>
      </w:pPr>
    </w:lvl>
    <w:lvl w:ilvl="4" w:tplc="58FE8EFC" w:tentative="1">
      <w:start w:val="1"/>
      <w:numFmt w:val="lowerLetter"/>
      <w:lvlText w:val="%5."/>
      <w:lvlJc w:val="left"/>
      <w:pPr>
        <w:ind w:left="3600" w:hanging="360"/>
      </w:pPr>
    </w:lvl>
    <w:lvl w:ilvl="5" w:tplc="EFBCBC28" w:tentative="1">
      <w:start w:val="1"/>
      <w:numFmt w:val="lowerRoman"/>
      <w:lvlText w:val="%6."/>
      <w:lvlJc w:val="right"/>
      <w:pPr>
        <w:ind w:left="4320" w:hanging="180"/>
      </w:pPr>
    </w:lvl>
    <w:lvl w:ilvl="6" w:tplc="BF26B568" w:tentative="1">
      <w:start w:val="1"/>
      <w:numFmt w:val="decimal"/>
      <w:lvlText w:val="%7."/>
      <w:lvlJc w:val="left"/>
      <w:pPr>
        <w:ind w:left="5040" w:hanging="360"/>
      </w:pPr>
    </w:lvl>
    <w:lvl w:ilvl="7" w:tplc="CA7200BC" w:tentative="1">
      <w:start w:val="1"/>
      <w:numFmt w:val="lowerLetter"/>
      <w:lvlText w:val="%8."/>
      <w:lvlJc w:val="left"/>
      <w:pPr>
        <w:ind w:left="5760" w:hanging="360"/>
      </w:pPr>
    </w:lvl>
    <w:lvl w:ilvl="8" w:tplc="941471AA"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B4F82650">
      <w:start w:val="1"/>
      <w:numFmt w:val="lowerRoman"/>
      <w:lvlText w:val="(%1)"/>
      <w:lvlJc w:val="left"/>
      <w:pPr>
        <w:ind w:left="1004" w:hanging="720"/>
      </w:pPr>
      <w:rPr>
        <w:rFonts w:hint="default"/>
        <w:b w:val="0"/>
      </w:rPr>
    </w:lvl>
    <w:lvl w:ilvl="1" w:tplc="2C24BD38" w:tentative="1">
      <w:start w:val="1"/>
      <w:numFmt w:val="lowerLetter"/>
      <w:lvlText w:val="%2."/>
      <w:lvlJc w:val="left"/>
      <w:pPr>
        <w:ind w:left="1364" w:hanging="360"/>
      </w:pPr>
    </w:lvl>
    <w:lvl w:ilvl="2" w:tplc="81587AA0" w:tentative="1">
      <w:start w:val="1"/>
      <w:numFmt w:val="lowerRoman"/>
      <w:lvlText w:val="%3."/>
      <w:lvlJc w:val="right"/>
      <w:pPr>
        <w:ind w:left="2084" w:hanging="180"/>
      </w:pPr>
    </w:lvl>
    <w:lvl w:ilvl="3" w:tplc="BFC435BC" w:tentative="1">
      <w:start w:val="1"/>
      <w:numFmt w:val="decimal"/>
      <w:lvlText w:val="%4."/>
      <w:lvlJc w:val="left"/>
      <w:pPr>
        <w:ind w:left="2804" w:hanging="360"/>
      </w:pPr>
    </w:lvl>
    <w:lvl w:ilvl="4" w:tplc="E1FAE30A" w:tentative="1">
      <w:start w:val="1"/>
      <w:numFmt w:val="lowerLetter"/>
      <w:lvlText w:val="%5."/>
      <w:lvlJc w:val="left"/>
      <w:pPr>
        <w:ind w:left="3524" w:hanging="360"/>
      </w:pPr>
    </w:lvl>
    <w:lvl w:ilvl="5" w:tplc="AC84DA98" w:tentative="1">
      <w:start w:val="1"/>
      <w:numFmt w:val="lowerRoman"/>
      <w:lvlText w:val="%6."/>
      <w:lvlJc w:val="right"/>
      <w:pPr>
        <w:ind w:left="4244" w:hanging="180"/>
      </w:pPr>
    </w:lvl>
    <w:lvl w:ilvl="6" w:tplc="A726CFBE" w:tentative="1">
      <w:start w:val="1"/>
      <w:numFmt w:val="decimal"/>
      <w:lvlText w:val="%7."/>
      <w:lvlJc w:val="left"/>
      <w:pPr>
        <w:ind w:left="4964" w:hanging="360"/>
      </w:pPr>
    </w:lvl>
    <w:lvl w:ilvl="7" w:tplc="5950DD04" w:tentative="1">
      <w:start w:val="1"/>
      <w:numFmt w:val="lowerLetter"/>
      <w:lvlText w:val="%8."/>
      <w:lvlJc w:val="left"/>
      <w:pPr>
        <w:ind w:left="5684" w:hanging="360"/>
      </w:pPr>
    </w:lvl>
    <w:lvl w:ilvl="8" w:tplc="68AE5FF6"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DC18308C">
      <w:start w:val="1"/>
      <w:numFmt w:val="decimal"/>
      <w:lvlText w:val="%1."/>
      <w:lvlJc w:val="left"/>
      <w:pPr>
        <w:ind w:left="360" w:hanging="360"/>
      </w:pPr>
      <w:rPr>
        <w:rFonts w:hint="default"/>
      </w:rPr>
    </w:lvl>
    <w:lvl w:ilvl="1" w:tplc="D55E064C" w:tentative="1">
      <w:start w:val="1"/>
      <w:numFmt w:val="lowerLetter"/>
      <w:lvlText w:val="%2."/>
      <w:lvlJc w:val="left"/>
      <w:pPr>
        <w:ind w:left="1080" w:hanging="360"/>
      </w:pPr>
    </w:lvl>
    <w:lvl w:ilvl="2" w:tplc="0B76E944" w:tentative="1">
      <w:start w:val="1"/>
      <w:numFmt w:val="lowerRoman"/>
      <w:lvlText w:val="%3."/>
      <w:lvlJc w:val="right"/>
      <w:pPr>
        <w:ind w:left="1800" w:hanging="180"/>
      </w:pPr>
    </w:lvl>
    <w:lvl w:ilvl="3" w:tplc="8B525D94" w:tentative="1">
      <w:start w:val="1"/>
      <w:numFmt w:val="decimal"/>
      <w:lvlText w:val="%4."/>
      <w:lvlJc w:val="left"/>
      <w:pPr>
        <w:ind w:left="2520" w:hanging="360"/>
      </w:pPr>
    </w:lvl>
    <w:lvl w:ilvl="4" w:tplc="6A7EDFEE" w:tentative="1">
      <w:start w:val="1"/>
      <w:numFmt w:val="lowerLetter"/>
      <w:lvlText w:val="%5."/>
      <w:lvlJc w:val="left"/>
      <w:pPr>
        <w:ind w:left="3240" w:hanging="360"/>
      </w:pPr>
    </w:lvl>
    <w:lvl w:ilvl="5" w:tplc="6AA49E14" w:tentative="1">
      <w:start w:val="1"/>
      <w:numFmt w:val="lowerRoman"/>
      <w:lvlText w:val="%6."/>
      <w:lvlJc w:val="right"/>
      <w:pPr>
        <w:ind w:left="3960" w:hanging="180"/>
      </w:pPr>
    </w:lvl>
    <w:lvl w:ilvl="6" w:tplc="08C0E9F4" w:tentative="1">
      <w:start w:val="1"/>
      <w:numFmt w:val="decimal"/>
      <w:lvlText w:val="%7."/>
      <w:lvlJc w:val="left"/>
      <w:pPr>
        <w:ind w:left="4680" w:hanging="360"/>
      </w:pPr>
    </w:lvl>
    <w:lvl w:ilvl="7" w:tplc="DA380F98" w:tentative="1">
      <w:start w:val="1"/>
      <w:numFmt w:val="lowerLetter"/>
      <w:lvlText w:val="%8."/>
      <w:lvlJc w:val="left"/>
      <w:pPr>
        <w:ind w:left="5400" w:hanging="360"/>
      </w:pPr>
    </w:lvl>
    <w:lvl w:ilvl="8" w:tplc="7DF0D990" w:tentative="1">
      <w:start w:val="1"/>
      <w:numFmt w:val="lowerRoman"/>
      <w:lvlText w:val="%9."/>
      <w:lvlJc w:val="right"/>
      <w:pPr>
        <w:ind w:left="6120" w:hanging="180"/>
      </w:pPr>
    </w:lvl>
  </w:abstractNum>
  <w:abstractNum w:abstractNumId="33" w15:restartNumberingAfterBreak="0">
    <w:nsid w:val="74C91314"/>
    <w:multiLevelType w:val="multilevel"/>
    <w:tmpl w:val="16E820BA"/>
    <w:lvl w:ilvl="0">
      <w:start w:val="1"/>
      <w:numFmt w:val="bullet"/>
      <w:lvlText w:val=""/>
      <w:lvlJc w:val="left"/>
      <w:pPr>
        <w:tabs>
          <w:tab w:val="num" w:pos="720"/>
        </w:tabs>
        <w:ind w:left="720" w:hanging="360"/>
      </w:pPr>
      <w:rPr>
        <w:rFonts w:ascii="Symbol" w:hAnsi="Symbol" w:hint="default"/>
        <w:sz w:val="24"/>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8C332D4"/>
    <w:multiLevelType w:val="hybridMultilevel"/>
    <w:tmpl w:val="5504F770"/>
    <w:lvl w:ilvl="0" w:tplc="96D26ADA">
      <w:start w:val="1"/>
      <w:numFmt w:val="lowerRoman"/>
      <w:lvlText w:val="(%1)"/>
      <w:lvlJc w:val="left"/>
      <w:pPr>
        <w:ind w:left="1080" w:hanging="720"/>
      </w:pPr>
      <w:rPr>
        <w:rFonts w:hint="default"/>
      </w:rPr>
    </w:lvl>
    <w:lvl w:ilvl="1" w:tplc="B518FE4C" w:tentative="1">
      <w:start w:val="1"/>
      <w:numFmt w:val="lowerLetter"/>
      <w:lvlText w:val="%2."/>
      <w:lvlJc w:val="left"/>
      <w:pPr>
        <w:ind w:left="1440" w:hanging="360"/>
      </w:pPr>
    </w:lvl>
    <w:lvl w:ilvl="2" w:tplc="590A710C" w:tentative="1">
      <w:start w:val="1"/>
      <w:numFmt w:val="lowerRoman"/>
      <w:lvlText w:val="%3."/>
      <w:lvlJc w:val="right"/>
      <w:pPr>
        <w:ind w:left="2160" w:hanging="180"/>
      </w:pPr>
    </w:lvl>
    <w:lvl w:ilvl="3" w:tplc="5A90B8EA" w:tentative="1">
      <w:start w:val="1"/>
      <w:numFmt w:val="decimal"/>
      <w:lvlText w:val="%4."/>
      <w:lvlJc w:val="left"/>
      <w:pPr>
        <w:ind w:left="2880" w:hanging="360"/>
      </w:pPr>
    </w:lvl>
    <w:lvl w:ilvl="4" w:tplc="894494AC" w:tentative="1">
      <w:start w:val="1"/>
      <w:numFmt w:val="lowerLetter"/>
      <w:lvlText w:val="%5."/>
      <w:lvlJc w:val="left"/>
      <w:pPr>
        <w:ind w:left="3600" w:hanging="360"/>
      </w:pPr>
    </w:lvl>
    <w:lvl w:ilvl="5" w:tplc="24A8902E" w:tentative="1">
      <w:start w:val="1"/>
      <w:numFmt w:val="lowerRoman"/>
      <w:lvlText w:val="%6."/>
      <w:lvlJc w:val="right"/>
      <w:pPr>
        <w:ind w:left="4320" w:hanging="180"/>
      </w:pPr>
    </w:lvl>
    <w:lvl w:ilvl="6" w:tplc="D63C5DB4" w:tentative="1">
      <w:start w:val="1"/>
      <w:numFmt w:val="decimal"/>
      <w:lvlText w:val="%7."/>
      <w:lvlJc w:val="left"/>
      <w:pPr>
        <w:ind w:left="5040" w:hanging="360"/>
      </w:pPr>
    </w:lvl>
    <w:lvl w:ilvl="7" w:tplc="4EF475A2" w:tentative="1">
      <w:start w:val="1"/>
      <w:numFmt w:val="lowerLetter"/>
      <w:lvlText w:val="%8."/>
      <w:lvlJc w:val="left"/>
      <w:pPr>
        <w:ind w:left="5760" w:hanging="360"/>
      </w:pPr>
    </w:lvl>
    <w:lvl w:ilvl="8" w:tplc="4C6EA24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2718088E">
      <w:start w:val="1"/>
      <w:numFmt w:val="decimal"/>
      <w:lvlText w:val="%1."/>
      <w:lvlJc w:val="left"/>
      <w:pPr>
        <w:ind w:left="360" w:hanging="360"/>
      </w:pPr>
      <w:rPr>
        <w:rFonts w:hint="default"/>
      </w:rPr>
    </w:lvl>
    <w:lvl w:ilvl="1" w:tplc="796EE5B2" w:tentative="1">
      <w:start w:val="1"/>
      <w:numFmt w:val="lowerLetter"/>
      <w:lvlText w:val="%2."/>
      <w:lvlJc w:val="left"/>
      <w:pPr>
        <w:ind w:left="1080" w:hanging="360"/>
      </w:pPr>
    </w:lvl>
    <w:lvl w:ilvl="2" w:tplc="8F8EC8CE" w:tentative="1">
      <w:start w:val="1"/>
      <w:numFmt w:val="lowerRoman"/>
      <w:lvlText w:val="%3."/>
      <w:lvlJc w:val="right"/>
      <w:pPr>
        <w:ind w:left="1800" w:hanging="180"/>
      </w:pPr>
    </w:lvl>
    <w:lvl w:ilvl="3" w:tplc="0882CC14" w:tentative="1">
      <w:start w:val="1"/>
      <w:numFmt w:val="decimal"/>
      <w:lvlText w:val="%4."/>
      <w:lvlJc w:val="left"/>
      <w:pPr>
        <w:ind w:left="2520" w:hanging="360"/>
      </w:pPr>
    </w:lvl>
    <w:lvl w:ilvl="4" w:tplc="DAF21B6E" w:tentative="1">
      <w:start w:val="1"/>
      <w:numFmt w:val="lowerLetter"/>
      <w:lvlText w:val="%5."/>
      <w:lvlJc w:val="left"/>
      <w:pPr>
        <w:ind w:left="3240" w:hanging="360"/>
      </w:pPr>
    </w:lvl>
    <w:lvl w:ilvl="5" w:tplc="CA3E462C" w:tentative="1">
      <w:start w:val="1"/>
      <w:numFmt w:val="lowerRoman"/>
      <w:lvlText w:val="%6."/>
      <w:lvlJc w:val="right"/>
      <w:pPr>
        <w:ind w:left="3960" w:hanging="180"/>
      </w:pPr>
    </w:lvl>
    <w:lvl w:ilvl="6" w:tplc="9A16ACEE" w:tentative="1">
      <w:start w:val="1"/>
      <w:numFmt w:val="decimal"/>
      <w:lvlText w:val="%7."/>
      <w:lvlJc w:val="left"/>
      <w:pPr>
        <w:ind w:left="4680" w:hanging="360"/>
      </w:pPr>
    </w:lvl>
    <w:lvl w:ilvl="7" w:tplc="B5703C44" w:tentative="1">
      <w:start w:val="1"/>
      <w:numFmt w:val="lowerLetter"/>
      <w:lvlText w:val="%8."/>
      <w:lvlJc w:val="left"/>
      <w:pPr>
        <w:ind w:left="5400" w:hanging="360"/>
      </w:pPr>
    </w:lvl>
    <w:lvl w:ilvl="8" w:tplc="63E6D2B0"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C65683AA">
      <w:start w:val="1"/>
      <w:numFmt w:val="lowerRoman"/>
      <w:lvlText w:val="(%1)"/>
      <w:lvlJc w:val="left"/>
      <w:pPr>
        <w:ind w:left="1080" w:hanging="720"/>
      </w:pPr>
      <w:rPr>
        <w:rFonts w:hint="default"/>
      </w:rPr>
    </w:lvl>
    <w:lvl w:ilvl="1" w:tplc="7804C6F2" w:tentative="1">
      <w:start w:val="1"/>
      <w:numFmt w:val="lowerLetter"/>
      <w:lvlText w:val="%2."/>
      <w:lvlJc w:val="left"/>
      <w:pPr>
        <w:ind w:left="1440" w:hanging="360"/>
      </w:pPr>
    </w:lvl>
    <w:lvl w:ilvl="2" w:tplc="E5023246" w:tentative="1">
      <w:start w:val="1"/>
      <w:numFmt w:val="lowerRoman"/>
      <w:lvlText w:val="%3."/>
      <w:lvlJc w:val="right"/>
      <w:pPr>
        <w:ind w:left="2160" w:hanging="180"/>
      </w:pPr>
    </w:lvl>
    <w:lvl w:ilvl="3" w:tplc="FF9CB574" w:tentative="1">
      <w:start w:val="1"/>
      <w:numFmt w:val="decimal"/>
      <w:lvlText w:val="%4."/>
      <w:lvlJc w:val="left"/>
      <w:pPr>
        <w:ind w:left="2880" w:hanging="360"/>
      </w:pPr>
    </w:lvl>
    <w:lvl w:ilvl="4" w:tplc="CF4E5AB2" w:tentative="1">
      <w:start w:val="1"/>
      <w:numFmt w:val="lowerLetter"/>
      <w:lvlText w:val="%5."/>
      <w:lvlJc w:val="left"/>
      <w:pPr>
        <w:ind w:left="3600" w:hanging="360"/>
      </w:pPr>
    </w:lvl>
    <w:lvl w:ilvl="5" w:tplc="DA14D5D0" w:tentative="1">
      <w:start w:val="1"/>
      <w:numFmt w:val="lowerRoman"/>
      <w:lvlText w:val="%6."/>
      <w:lvlJc w:val="right"/>
      <w:pPr>
        <w:ind w:left="4320" w:hanging="180"/>
      </w:pPr>
    </w:lvl>
    <w:lvl w:ilvl="6" w:tplc="03B69D18" w:tentative="1">
      <w:start w:val="1"/>
      <w:numFmt w:val="decimal"/>
      <w:lvlText w:val="%7."/>
      <w:lvlJc w:val="left"/>
      <w:pPr>
        <w:ind w:left="5040" w:hanging="360"/>
      </w:pPr>
    </w:lvl>
    <w:lvl w:ilvl="7" w:tplc="38046438" w:tentative="1">
      <w:start w:val="1"/>
      <w:numFmt w:val="lowerLetter"/>
      <w:lvlText w:val="%8."/>
      <w:lvlJc w:val="left"/>
      <w:pPr>
        <w:ind w:left="5760" w:hanging="360"/>
      </w:pPr>
    </w:lvl>
    <w:lvl w:ilvl="8" w:tplc="2A7E6F9E"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A71200C4">
      <w:start w:val="1"/>
      <w:numFmt w:val="decimal"/>
      <w:lvlText w:val="%1."/>
      <w:lvlJc w:val="left"/>
      <w:pPr>
        <w:ind w:left="360" w:hanging="360"/>
      </w:pPr>
      <w:rPr>
        <w:rFonts w:hint="default"/>
      </w:rPr>
    </w:lvl>
    <w:lvl w:ilvl="1" w:tplc="B616DD4A" w:tentative="1">
      <w:start w:val="1"/>
      <w:numFmt w:val="lowerLetter"/>
      <w:lvlText w:val="%2."/>
      <w:lvlJc w:val="left"/>
      <w:pPr>
        <w:ind w:left="1080" w:hanging="360"/>
      </w:pPr>
    </w:lvl>
    <w:lvl w:ilvl="2" w:tplc="1928662A" w:tentative="1">
      <w:start w:val="1"/>
      <w:numFmt w:val="lowerRoman"/>
      <w:lvlText w:val="%3."/>
      <w:lvlJc w:val="right"/>
      <w:pPr>
        <w:ind w:left="1800" w:hanging="180"/>
      </w:pPr>
    </w:lvl>
    <w:lvl w:ilvl="3" w:tplc="DCD45CE4" w:tentative="1">
      <w:start w:val="1"/>
      <w:numFmt w:val="decimal"/>
      <w:lvlText w:val="%4."/>
      <w:lvlJc w:val="left"/>
      <w:pPr>
        <w:ind w:left="2520" w:hanging="360"/>
      </w:pPr>
    </w:lvl>
    <w:lvl w:ilvl="4" w:tplc="FC669E20" w:tentative="1">
      <w:start w:val="1"/>
      <w:numFmt w:val="lowerLetter"/>
      <w:lvlText w:val="%5."/>
      <w:lvlJc w:val="left"/>
      <w:pPr>
        <w:ind w:left="3240" w:hanging="360"/>
      </w:pPr>
    </w:lvl>
    <w:lvl w:ilvl="5" w:tplc="D3D2D29C" w:tentative="1">
      <w:start w:val="1"/>
      <w:numFmt w:val="lowerRoman"/>
      <w:lvlText w:val="%6."/>
      <w:lvlJc w:val="right"/>
      <w:pPr>
        <w:ind w:left="3960" w:hanging="180"/>
      </w:pPr>
    </w:lvl>
    <w:lvl w:ilvl="6" w:tplc="27B811C8" w:tentative="1">
      <w:start w:val="1"/>
      <w:numFmt w:val="decimal"/>
      <w:lvlText w:val="%7."/>
      <w:lvlJc w:val="left"/>
      <w:pPr>
        <w:ind w:left="4680" w:hanging="360"/>
      </w:pPr>
    </w:lvl>
    <w:lvl w:ilvl="7" w:tplc="A2F62B9A" w:tentative="1">
      <w:start w:val="1"/>
      <w:numFmt w:val="lowerLetter"/>
      <w:lvlText w:val="%8."/>
      <w:lvlJc w:val="left"/>
      <w:pPr>
        <w:ind w:left="5400" w:hanging="360"/>
      </w:pPr>
    </w:lvl>
    <w:lvl w:ilvl="8" w:tplc="35489BF0"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A1C6D6D2">
      <w:start w:val="1"/>
      <w:numFmt w:val="decimal"/>
      <w:lvlText w:val="%1."/>
      <w:lvlJc w:val="left"/>
      <w:pPr>
        <w:ind w:left="360" w:hanging="360"/>
      </w:pPr>
      <w:rPr>
        <w:rFonts w:hint="default"/>
      </w:rPr>
    </w:lvl>
    <w:lvl w:ilvl="1" w:tplc="EB523AAA" w:tentative="1">
      <w:start w:val="1"/>
      <w:numFmt w:val="lowerLetter"/>
      <w:lvlText w:val="%2."/>
      <w:lvlJc w:val="left"/>
      <w:pPr>
        <w:ind w:left="1080" w:hanging="360"/>
      </w:pPr>
    </w:lvl>
    <w:lvl w:ilvl="2" w:tplc="EC422DB6" w:tentative="1">
      <w:start w:val="1"/>
      <w:numFmt w:val="lowerRoman"/>
      <w:lvlText w:val="%3."/>
      <w:lvlJc w:val="right"/>
      <w:pPr>
        <w:ind w:left="1800" w:hanging="180"/>
      </w:pPr>
    </w:lvl>
    <w:lvl w:ilvl="3" w:tplc="1B68BB0E" w:tentative="1">
      <w:start w:val="1"/>
      <w:numFmt w:val="decimal"/>
      <w:lvlText w:val="%4."/>
      <w:lvlJc w:val="left"/>
      <w:pPr>
        <w:ind w:left="2520" w:hanging="360"/>
      </w:pPr>
    </w:lvl>
    <w:lvl w:ilvl="4" w:tplc="B4E071FE" w:tentative="1">
      <w:start w:val="1"/>
      <w:numFmt w:val="lowerLetter"/>
      <w:lvlText w:val="%5."/>
      <w:lvlJc w:val="left"/>
      <w:pPr>
        <w:ind w:left="3240" w:hanging="360"/>
      </w:pPr>
    </w:lvl>
    <w:lvl w:ilvl="5" w:tplc="7654138C" w:tentative="1">
      <w:start w:val="1"/>
      <w:numFmt w:val="lowerRoman"/>
      <w:lvlText w:val="%6."/>
      <w:lvlJc w:val="right"/>
      <w:pPr>
        <w:ind w:left="3960" w:hanging="180"/>
      </w:pPr>
    </w:lvl>
    <w:lvl w:ilvl="6" w:tplc="49C6A26A" w:tentative="1">
      <w:start w:val="1"/>
      <w:numFmt w:val="decimal"/>
      <w:lvlText w:val="%7."/>
      <w:lvlJc w:val="left"/>
      <w:pPr>
        <w:ind w:left="4680" w:hanging="360"/>
      </w:pPr>
    </w:lvl>
    <w:lvl w:ilvl="7" w:tplc="6BE21736" w:tentative="1">
      <w:start w:val="1"/>
      <w:numFmt w:val="lowerLetter"/>
      <w:lvlText w:val="%8."/>
      <w:lvlJc w:val="left"/>
      <w:pPr>
        <w:ind w:left="5400" w:hanging="360"/>
      </w:pPr>
    </w:lvl>
    <w:lvl w:ilvl="8" w:tplc="B656762E"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9"/>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 w:numId="44">
    <w:abstractNumId w:val="7"/>
  </w:num>
  <w:num w:numId="45">
    <w:abstractNumId w:val="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4B"/>
    <w:rsid w:val="00017E1A"/>
    <w:rsid w:val="0008263E"/>
    <w:rsid w:val="000B3D97"/>
    <w:rsid w:val="00210E97"/>
    <w:rsid w:val="004313FE"/>
    <w:rsid w:val="004400A4"/>
    <w:rsid w:val="00811021"/>
    <w:rsid w:val="008A624B"/>
    <w:rsid w:val="00A44295"/>
    <w:rsid w:val="00A937BD"/>
    <w:rsid w:val="00BD426B"/>
    <w:rsid w:val="00E77EB1"/>
    <w:rsid w:val="00E866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F46F3"/>
  <w15:docId w15:val="{BCC28CD6-FC72-4028-963E-E3E1602E4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84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2004</RACS_x0020_ID>
    <Approved_x0020_Provider xmlns="a8338b6e-77a6-4851-82b6-98166143ffdd">Siva Kolunthu Pty Limited</Approved_x0020_Provider>
    <Management_x0020_Company_x0020_ID xmlns="a8338b6e-77a6-4851-82b6-98166143ffdd" xsi:nil="true"/>
    <Home xmlns="a8338b6e-77a6-4851-82b6-98166143ffdd">Ainsley Nursing Home</Home>
    <Signed xmlns="a8338b6e-77a6-4851-82b6-98166143ffdd" xsi:nil="true"/>
    <Uploaded xmlns="a8338b6e-77a6-4851-82b6-98166143ffdd">False</Uploaded>
    <Management_x0020_Company xmlns="a8338b6e-77a6-4851-82b6-98166143ffdd" xsi:nil="true"/>
    <Doc_x0020_Date xmlns="a8338b6e-77a6-4851-82b6-98166143ffdd">2022-02-02T02:02:00+00:00</Doc_x0020_Date>
    <CSI_x0020_ID xmlns="a8338b6e-77a6-4851-82b6-98166143ffdd" xsi:nil="true"/>
    <Case_x0020_ID xmlns="a8338b6e-77a6-4851-82b6-98166143ffdd" xsi:nil="true"/>
    <Approved_x0020_Provider_x0020_ID xmlns="a8338b6e-77a6-4851-82b6-98166143ffdd">F926D12A-B50E-E211-80A3-005056922186</Approved_x0020_Provider_x0020_ID>
    <Location xmlns="a8338b6e-77a6-4851-82b6-98166143ffdd" xsi:nil="true"/>
    <Home_x0020_ID xmlns="a8338b6e-77a6-4851-82b6-98166143ffdd">6AE5A0A5-7CF4-DC11-AD41-005056922186</Home_x0020_ID>
    <State xmlns="a8338b6e-77a6-4851-82b6-98166143ffdd">NSW</State>
    <Doc_x0020_Sent_Received_x0020_Date xmlns="a8338b6e-77a6-4851-82b6-98166143ffdd">2022-02-02T00:00:00+00:00</Doc_x0020_Sent_Received_x0020_Date>
    <Activity_x0020_ID xmlns="a8338b6e-77a6-4851-82b6-98166143ffdd">888915ED-537A-EC11-A003-005056922186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F4775B-EF7D-48F5-BA49-5E916BB0CB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purl.org/dc/terms/"/>
    <ds:schemaRef ds:uri="a8338b6e-77a6-4851-82b6-98166143ffdd"/>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8362DE76-A234-47E0-BEA5-76657BF30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1423</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2022-03-15T02:49:00Z</dcterms:created>
  <dcterms:modified xsi:type="dcterms:W3CDTF">2022-03-15T02:50:00Z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