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7672" w14:textId="77777777" w:rsidR="003C6EC2" w:rsidRPr="003C6EC2" w:rsidRDefault="00322C2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B0781F" wp14:editId="09B078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694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B07821" wp14:editId="09B078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13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Elizabeth East</w:t>
      </w:r>
      <w:r w:rsidRPr="003C6EC2">
        <w:rPr>
          <w:rFonts w:ascii="Arial Black" w:hAnsi="Arial Black"/>
        </w:rPr>
        <w:t xml:space="preserve"> </w:t>
      </w:r>
    </w:p>
    <w:p w14:paraId="09B07673" w14:textId="77777777" w:rsidR="003C6EC2" w:rsidRPr="003C6EC2" w:rsidRDefault="00322C27" w:rsidP="003C6EC2">
      <w:pPr>
        <w:pStyle w:val="Title"/>
        <w:spacing w:before="360" w:after="480"/>
      </w:pPr>
      <w:r w:rsidRPr="003C6EC2">
        <w:rPr>
          <w:rFonts w:ascii="Arial Black" w:eastAsia="Calibri" w:hAnsi="Arial Black"/>
          <w:sz w:val="56"/>
        </w:rPr>
        <w:t>Performance Report</w:t>
      </w:r>
    </w:p>
    <w:p w14:paraId="09B07674" w14:textId="77777777" w:rsidR="001E6954" w:rsidRPr="003C6EC2" w:rsidRDefault="00322C2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36c Halsey Road </w:t>
      </w:r>
      <w:r w:rsidRPr="003C6EC2">
        <w:rPr>
          <w:color w:val="FFFFFF" w:themeColor="background1"/>
          <w:sz w:val="28"/>
        </w:rPr>
        <w:br/>
        <w:t>ELIZABETH EAST SA 5112</w:t>
      </w:r>
      <w:r w:rsidRPr="003C6EC2">
        <w:rPr>
          <w:color w:val="FFFFFF" w:themeColor="background1"/>
          <w:sz w:val="28"/>
        </w:rPr>
        <w:br/>
      </w:r>
      <w:r w:rsidRPr="003C6EC2">
        <w:rPr>
          <w:rFonts w:eastAsia="Calibri"/>
          <w:color w:val="FFFFFF" w:themeColor="background1"/>
          <w:sz w:val="28"/>
          <w:szCs w:val="56"/>
          <w:lang w:eastAsia="en-US"/>
        </w:rPr>
        <w:t>Phone number: 08 8256 2100</w:t>
      </w:r>
    </w:p>
    <w:p w14:paraId="09B07675" w14:textId="77777777" w:rsidR="003C6EC2" w:rsidRDefault="00322C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6963 </w:t>
      </w:r>
    </w:p>
    <w:p w14:paraId="09B07676" w14:textId="77777777" w:rsidR="001E6954" w:rsidRPr="003C6EC2" w:rsidRDefault="00322C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09B07677" w14:textId="77777777" w:rsidR="001E6954" w:rsidRPr="003C6EC2" w:rsidRDefault="00322C2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October 2020</w:t>
      </w:r>
    </w:p>
    <w:p w14:paraId="09B07678" w14:textId="4310FA72" w:rsidR="006B166B" w:rsidRPr="00E93D41" w:rsidRDefault="00322C2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11B4C">
        <w:rPr>
          <w:color w:val="FFFFFF" w:themeColor="background1"/>
          <w:sz w:val="28"/>
        </w:rPr>
        <w:t>15 January 2021</w:t>
      </w:r>
    </w:p>
    <w:bookmarkEnd w:id="1"/>
    <w:p w14:paraId="09B07679" w14:textId="77777777" w:rsidR="001E6954" w:rsidRPr="003C6EC2" w:rsidRDefault="00E201DB" w:rsidP="001E6954">
      <w:pPr>
        <w:tabs>
          <w:tab w:val="left" w:pos="2127"/>
        </w:tabs>
        <w:spacing w:before="120"/>
        <w:rPr>
          <w:rFonts w:eastAsia="Calibri"/>
          <w:b/>
          <w:color w:val="FFFFFF" w:themeColor="background1"/>
          <w:sz w:val="28"/>
          <w:szCs w:val="56"/>
          <w:lang w:eastAsia="en-US"/>
        </w:rPr>
      </w:pPr>
    </w:p>
    <w:p w14:paraId="09B0767A" w14:textId="77777777" w:rsidR="003C6EC2" w:rsidRDefault="00E201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B0767B" w14:textId="77777777" w:rsidR="00A30BEC" w:rsidRDefault="00322C27" w:rsidP="0094564F">
      <w:pPr>
        <w:pStyle w:val="Heading1"/>
      </w:pPr>
      <w:bookmarkStart w:id="2" w:name="_Hlk32477662"/>
      <w:r>
        <w:lastRenderedPageBreak/>
        <w:t>Publication of report</w:t>
      </w:r>
    </w:p>
    <w:p w14:paraId="09B0767C" w14:textId="77777777" w:rsidR="00A30BEC" w:rsidRPr="006B166B" w:rsidRDefault="00322C2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9B07680" w14:textId="1BE6BCD7" w:rsidR="00C20EE9" w:rsidRPr="00711B4C" w:rsidRDefault="00322C27" w:rsidP="00711B4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2BA3" w14:paraId="09B076AA" w14:textId="77777777" w:rsidTr="00EB1D71">
        <w:trPr>
          <w:trHeight w:val="227"/>
        </w:trPr>
        <w:tc>
          <w:tcPr>
            <w:tcW w:w="3942" w:type="pct"/>
            <w:shd w:val="clear" w:color="auto" w:fill="auto"/>
          </w:tcPr>
          <w:p w14:paraId="09B076A8" w14:textId="77777777" w:rsidR="001E6954" w:rsidRPr="001E6954" w:rsidRDefault="00322C27"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9B076A9" w14:textId="2039864E" w:rsidR="001E6954" w:rsidRPr="001E6954" w:rsidRDefault="00E201DB" w:rsidP="003C6EC2">
            <w:pPr>
              <w:keepNext/>
              <w:spacing w:before="40" w:after="40" w:line="240" w:lineRule="auto"/>
              <w:jc w:val="right"/>
              <w:rPr>
                <w:b/>
                <w:color w:val="0000FF"/>
              </w:rPr>
            </w:pPr>
          </w:p>
        </w:tc>
      </w:tr>
      <w:tr w:rsidR="00FE2BA3" w14:paraId="09B076B0" w14:textId="77777777" w:rsidTr="00EB1D71">
        <w:trPr>
          <w:trHeight w:val="227"/>
        </w:trPr>
        <w:tc>
          <w:tcPr>
            <w:tcW w:w="3942" w:type="pct"/>
            <w:shd w:val="clear" w:color="auto" w:fill="auto"/>
          </w:tcPr>
          <w:p w14:paraId="09B076AE" w14:textId="77777777" w:rsidR="001E6954" w:rsidRPr="001E6954" w:rsidRDefault="00322C27" w:rsidP="004C55D8">
            <w:pPr>
              <w:spacing w:before="40" w:after="40" w:line="240" w:lineRule="auto"/>
              <w:ind w:left="318" w:hanging="7"/>
            </w:pPr>
            <w:r w:rsidRPr="001E6954">
              <w:t>Requirement 3(3)(b)</w:t>
            </w:r>
          </w:p>
        </w:tc>
        <w:tc>
          <w:tcPr>
            <w:tcW w:w="1058" w:type="pct"/>
            <w:shd w:val="clear" w:color="auto" w:fill="auto"/>
          </w:tcPr>
          <w:p w14:paraId="09B076AF" w14:textId="59E2267E" w:rsidR="001E6954" w:rsidRPr="001E6954" w:rsidRDefault="00322C27" w:rsidP="00463EF3">
            <w:pPr>
              <w:spacing w:before="40" w:after="40" w:line="240" w:lineRule="auto"/>
              <w:jc w:val="right"/>
              <w:rPr>
                <w:color w:val="0000FF"/>
              </w:rPr>
            </w:pPr>
            <w:r w:rsidRPr="001E6954">
              <w:rPr>
                <w:bCs/>
                <w:iCs/>
                <w:color w:val="00577D"/>
                <w:szCs w:val="40"/>
              </w:rPr>
              <w:t>Compliant</w:t>
            </w:r>
          </w:p>
        </w:tc>
      </w:tr>
      <w:tr w:rsidR="00FE2BA3" w14:paraId="09B076B6" w14:textId="77777777" w:rsidTr="00EB1D71">
        <w:trPr>
          <w:trHeight w:val="227"/>
        </w:trPr>
        <w:tc>
          <w:tcPr>
            <w:tcW w:w="3942" w:type="pct"/>
            <w:shd w:val="clear" w:color="auto" w:fill="auto"/>
          </w:tcPr>
          <w:p w14:paraId="09B076B4" w14:textId="77777777" w:rsidR="001E6954" w:rsidRPr="001E6954" w:rsidRDefault="00322C27" w:rsidP="004C55D8">
            <w:pPr>
              <w:spacing w:before="40" w:after="40" w:line="240" w:lineRule="auto"/>
              <w:ind w:left="318" w:hanging="7"/>
            </w:pPr>
            <w:r w:rsidRPr="001E6954">
              <w:t>Requirement 3(3)(d)</w:t>
            </w:r>
          </w:p>
        </w:tc>
        <w:tc>
          <w:tcPr>
            <w:tcW w:w="1058" w:type="pct"/>
            <w:shd w:val="clear" w:color="auto" w:fill="auto"/>
          </w:tcPr>
          <w:p w14:paraId="09B076B5" w14:textId="53EB868A" w:rsidR="001E6954" w:rsidRPr="001E6954" w:rsidRDefault="00322C27" w:rsidP="00463EF3">
            <w:pPr>
              <w:spacing w:before="40" w:after="40" w:line="240" w:lineRule="auto"/>
              <w:jc w:val="right"/>
              <w:rPr>
                <w:color w:val="0000FF"/>
              </w:rPr>
            </w:pPr>
            <w:r w:rsidRPr="001E6954">
              <w:rPr>
                <w:bCs/>
                <w:iCs/>
                <w:color w:val="00577D"/>
                <w:szCs w:val="40"/>
              </w:rPr>
              <w:t>Compliant</w:t>
            </w:r>
          </w:p>
        </w:tc>
      </w:tr>
      <w:tr w:rsidR="00FE2BA3" w14:paraId="09B07707" w14:textId="77777777" w:rsidTr="00EB1D71">
        <w:trPr>
          <w:trHeight w:val="227"/>
        </w:trPr>
        <w:tc>
          <w:tcPr>
            <w:tcW w:w="3942" w:type="pct"/>
            <w:shd w:val="clear" w:color="auto" w:fill="auto"/>
          </w:tcPr>
          <w:p w14:paraId="09B07705" w14:textId="77777777" w:rsidR="001E6954" w:rsidRPr="001E6954" w:rsidRDefault="00322C27" w:rsidP="003C6EC2">
            <w:pPr>
              <w:keepNext/>
              <w:spacing w:before="40" w:after="40" w:line="240" w:lineRule="auto"/>
              <w:rPr>
                <w:b/>
              </w:rPr>
            </w:pPr>
            <w:r w:rsidRPr="001E6954">
              <w:rPr>
                <w:b/>
              </w:rPr>
              <w:t>Standard 8 Organisational governance</w:t>
            </w:r>
          </w:p>
        </w:tc>
        <w:tc>
          <w:tcPr>
            <w:tcW w:w="1058" w:type="pct"/>
            <w:shd w:val="clear" w:color="auto" w:fill="auto"/>
          </w:tcPr>
          <w:p w14:paraId="09B07706" w14:textId="2E906FA9" w:rsidR="001E6954" w:rsidRPr="001E6954" w:rsidRDefault="00E201DB" w:rsidP="003C6EC2">
            <w:pPr>
              <w:keepNext/>
              <w:spacing w:before="40" w:after="40" w:line="240" w:lineRule="auto"/>
              <w:jc w:val="right"/>
              <w:rPr>
                <w:b/>
                <w:color w:val="0000FF"/>
              </w:rPr>
            </w:pPr>
          </w:p>
        </w:tc>
      </w:tr>
      <w:tr w:rsidR="00FE2BA3" w14:paraId="09B07713" w14:textId="77777777" w:rsidTr="00EB1D71">
        <w:trPr>
          <w:trHeight w:val="227"/>
        </w:trPr>
        <w:tc>
          <w:tcPr>
            <w:tcW w:w="3942" w:type="pct"/>
            <w:shd w:val="clear" w:color="auto" w:fill="auto"/>
          </w:tcPr>
          <w:p w14:paraId="09B07711" w14:textId="77777777" w:rsidR="001E6954" w:rsidRPr="001E6954" w:rsidRDefault="00322C27" w:rsidP="004C55D8">
            <w:pPr>
              <w:spacing w:before="40" w:after="40" w:line="240" w:lineRule="auto"/>
              <w:ind w:left="318" w:hanging="7"/>
            </w:pPr>
            <w:r w:rsidRPr="001E6954">
              <w:t>Requirement 8(3)(d)</w:t>
            </w:r>
          </w:p>
        </w:tc>
        <w:tc>
          <w:tcPr>
            <w:tcW w:w="1058" w:type="pct"/>
            <w:shd w:val="clear" w:color="auto" w:fill="auto"/>
          </w:tcPr>
          <w:p w14:paraId="09B07712" w14:textId="76186076" w:rsidR="001E6954" w:rsidRPr="001E6954" w:rsidRDefault="00322C27" w:rsidP="00463EF3">
            <w:pPr>
              <w:spacing w:before="40" w:after="40" w:line="240" w:lineRule="auto"/>
              <w:jc w:val="right"/>
              <w:rPr>
                <w:color w:val="0000FF"/>
              </w:rPr>
            </w:pPr>
            <w:r w:rsidRPr="001E6954">
              <w:rPr>
                <w:bCs/>
                <w:iCs/>
                <w:color w:val="00577D"/>
                <w:szCs w:val="40"/>
              </w:rPr>
              <w:t>Compliant</w:t>
            </w:r>
          </w:p>
        </w:tc>
      </w:tr>
      <w:bookmarkEnd w:id="4"/>
    </w:tbl>
    <w:p w14:paraId="09B07717" w14:textId="77777777" w:rsidR="008A22FF" w:rsidRDefault="00E201D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9B07718" w14:textId="77777777" w:rsidR="007F5256" w:rsidRPr="00D21DCD" w:rsidRDefault="00322C27" w:rsidP="00EC5474">
      <w:pPr>
        <w:pStyle w:val="Heading1"/>
      </w:pPr>
      <w:r>
        <w:lastRenderedPageBreak/>
        <w:t>Detailed assessment</w:t>
      </w:r>
    </w:p>
    <w:p w14:paraId="09B07719" w14:textId="77777777" w:rsidR="001E6954" w:rsidRPr="00D63989" w:rsidRDefault="00322C2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B0771A" w14:textId="77777777" w:rsidR="001E6954" w:rsidRPr="001E6954" w:rsidRDefault="00322C27" w:rsidP="001E6954">
      <w:pPr>
        <w:rPr>
          <w:color w:val="auto"/>
        </w:rPr>
      </w:pPr>
      <w:r w:rsidRPr="00D63989">
        <w:t>The report also specifies areas in which improvements must be made to ensure the Quality Standards are complied with.</w:t>
      </w:r>
    </w:p>
    <w:p w14:paraId="09B0771B" w14:textId="77777777" w:rsidR="001E6954" w:rsidRPr="00D63989" w:rsidRDefault="00322C2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9B0771C" w14:textId="32388CA1" w:rsidR="004B33E7" w:rsidRPr="00711B4C" w:rsidRDefault="00322C2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11B4C">
        <w:t>a site assessment, observations at the service, review of documents and interviews with staff, consumers/representatives and others</w:t>
      </w:r>
    </w:p>
    <w:p w14:paraId="09B0771D" w14:textId="5F4FD250" w:rsidR="004B33E7" w:rsidRPr="00711B4C" w:rsidRDefault="00322C27" w:rsidP="004B33E7">
      <w:pPr>
        <w:pStyle w:val="ListBullet"/>
      </w:pPr>
      <w:r w:rsidRPr="00711B4C">
        <w:t xml:space="preserve">the provider’s response to the Assessment Contact - Site report received </w:t>
      </w:r>
      <w:r w:rsidR="00711B4C" w:rsidRPr="00711B4C">
        <w:t>12 November 2020.</w:t>
      </w:r>
    </w:p>
    <w:p w14:paraId="09B0771F" w14:textId="77777777" w:rsidR="008A22FF" w:rsidRDefault="00E201DB">
      <w:pPr>
        <w:spacing w:after="160" w:line="259" w:lineRule="auto"/>
        <w:rPr>
          <w:rFonts w:cs="Times New Roman"/>
        </w:rPr>
      </w:pPr>
    </w:p>
    <w:p w14:paraId="09B07720" w14:textId="77777777" w:rsidR="00095CD4" w:rsidRDefault="00E201DB" w:rsidP="00095CD4">
      <w:pPr>
        <w:sectPr w:rsidR="00095CD4" w:rsidSect="005058B8">
          <w:headerReference w:type="first" r:id="rId18"/>
          <w:pgSz w:w="11906" w:h="16838"/>
          <w:pgMar w:top="1701" w:right="1418" w:bottom="1418" w:left="1418" w:header="709" w:footer="397" w:gutter="0"/>
          <w:cols w:space="708"/>
          <w:docGrid w:linePitch="360"/>
        </w:sectPr>
      </w:pPr>
    </w:p>
    <w:p w14:paraId="09B0775F" w14:textId="77777777" w:rsidR="00934888" w:rsidRPr="00934888" w:rsidRDefault="00E201DB" w:rsidP="00934888"/>
    <w:p w14:paraId="09B07760" w14:textId="77777777" w:rsidR="00032B17" w:rsidRDefault="00E201D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9B07761" w14:textId="4855A525" w:rsidR="00CB3BA9" w:rsidRDefault="00322C2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B07827" wp14:editId="09B078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174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9B07762" w14:textId="77777777" w:rsidR="007F5256" w:rsidRPr="00FD1B02" w:rsidRDefault="00322C27" w:rsidP="00032B17">
      <w:pPr>
        <w:pStyle w:val="Heading3"/>
        <w:shd w:val="clear" w:color="auto" w:fill="F2F2F2" w:themeFill="background1" w:themeFillShade="F2"/>
      </w:pPr>
      <w:r w:rsidRPr="00FD1B02">
        <w:t>Consumer outcome:</w:t>
      </w:r>
    </w:p>
    <w:p w14:paraId="09B07763" w14:textId="77777777" w:rsidR="007F5256" w:rsidRDefault="00322C27" w:rsidP="00912DE6">
      <w:pPr>
        <w:numPr>
          <w:ilvl w:val="0"/>
          <w:numId w:val="3"/>
        </w:numPr>
        <w:shd w:val="clear" w:color="auto" w:fill="F2F2F2" w:themeFill="background1" w:themeFillShade="F2"/>
      </w:pPr>
      <w:r>
        <w:t>I get personal care, clinical care, or both personal care and clinical care, that is safe and right for me.</w:t>
      </w:r>
    </w:p>
    <w:p w14:paraId="09B07764" w14:textId="77777777" w:rsidR="007F5256" w:rsidRDefault="00322C27" w:rsidP="00032B17">
      <w:pPr>
        <w:pStyle w:val="Heading3"/>
        <w:shd w:val="clear" w:color="auto" w:fill="F2F2F2" w:themeFill="background1" w:themeFillShade="F2"/>
      </w:pPr>
      <w:r>
        <w:t>Organisation statement:</w:t>
      </w:r>
    </w:p>
    <w:p w14:paraId="09B07765" w14:textId="77777777" w:rsidR="007F5256" w:rsidRDefault="00322C2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B07766" w14:textId="77777777" w:rsidR="007F5256" w:rsidRDefault="00322C27" w:rsidP="00427817">
      <w:pPr>
        <w:pStyle w:val="Heading2"/>
      </w:pPr>
      <w:r>
        <w:t>Assessment of Standard 3</w:t>
      </w:r>
    </w:p>
    <w:p w14:paraId="77DADA42" w14:textId="6E790E4F" w:rsidR="002D06EF" w:rsidRDefault="002D06EF" w:rsidP="002D06EF">
      <w:pPr>
        <w:rPr>
          <w:rFonts w:eastAsiaTheme="minorHAnsi"/>
          <w:color w:val="auto"/>
        </w:rPr>
      </w:pPr>
      <w:r w:rsidRPr="002F4D9D">
        <w:rPr>
          <w:rFonts w:eastAsiaTheme="minorHAnsi"/>
          <w:color w:val="auto"/>
        </w:rPr>
        <w:t>The Assessment Team assessed Requirement (3)(</w:t>
      </w:r>
      <w:r>
        <w:rPr>
          <w:rFonts w:eastAsiaTheme="minorHAnsi"/>
          <w:color w:val="auto"/>
        </w:rPr>
        <w:t>b</w:t>
      </w:r>
      <w:r w:rsidRPr="002F4D9D">
        <w:rPr>
          <w:rFonts w:eastAsiaTheme="minorHAnsi"/>
          <w:color w:val="auto"/>
        </w:rPr>
        <w:t>)</w:t>
      </w:r>
      <w:r>
        <w:rPr>
          <w:rFonts w:eastAsiaTheme="minorHAnsi"/>
          <w:color w:val="auto"/>
        </w:rPr>
        <w:t xml:space="preserve"> and (d)</w:t>
      </w:r>
      <w:r w:rsidRPr="002F4D9D">
        <w:rPr>
          <w:rFonts w:eastAsiaTheme="minorHAnsi"/>
          <w:color w:val="auto"/>
        </w:rPr>
        <w:t xml:space="preserve"> in relation to Standard </w:t>
      </w:r>
      <w:r>
        <w:rPr>
          <w:rFonts w:eastAsiaTheme="minorHAnsi"/>
          <w:color w:val="auto"/>
        </w:rPr>
        <w:t xml:space="preserve">3 </w:t>
      </w:r>
      <w:r w:rsidR="00FF5E14">
        <w:rPr>
          <w:rFonts w:eastAsiaTheme="minorHAnsi"/>
          <w:color w:val="auto"/>
        </w:rPr>
        <w:t>Personal care and clinical care</w:t>
      </w:r>
      <w:r w:rsidRPr="002F4D9D">
        <w:rPr>
          <w:rFonts w:eastAsiaTheme="minorHAnsi"/>
          <w:color w:val="auto"/>
        </w:rPr>
        <w:t>. All Requirements in this Standard were not assessed and therefore an overall rating of the Standard is not provided.</w:t>
      </w:r>
    </w:p>
    <w:p w14:paraId="4CD37EC0" w14:textId="3591B2E0" w:rsidR="00711B4C" w:rsidRDefault="00FF5E14" w:rsidP="00154403">
      <w:pPr>
        <w:rPr>
          <w:rFonts w:eastAsiaTheme="minorHAnsi"/>
          <w:color w:val="auto"/>
        </w:rPr>
      </w:pPr>
      <w:r>
        <w:rPr>
          <w:rFonts w:eastAsiaTheme="minorHAnsi"/>
          <w:color w:val="auto"/>
        </w:rPr>
        <w:t xml:space="preserve">The Assessment Team found the service not met in Requirement (3)(b) and (d). Based on the evidence in the Assessment Team’s report and the approved provider’s response I am find the service Compliant in Requirements (3)(b) and (d) in relation to Standard 3 Personal care and clinical care. I have provided reasons for my decision in the relevant Requirements below. </w:t>
      </w:r>
    </w:p>
    <w:p w14:paraId="31880F4C" w14:textId="7F9B6837" w:rsidR="00476485" w:rsidRPr="00FF5E14" w:rsidRDefault="00476485" w:rsidP="00154403">
      <w:pPr>
        <w:rPr>
          <w:rFonts w:eastAsiaTheme="minorHAnsi"/>
          <w:color w:val="auto"/>
        </w:rPr>
      </w:pPr>
      <w:r>
        <w:rPr>
          <w:rFonts w:eastAsiaTheme="minorHAnsi"/>
          <w:color w:val="auto"/>
        </w:rPr>
        <w:t xml:space="preserve">The service has effective systems in place to identify and manage risks associated with the care of consumers and identifies and responds appropriately and in a timely manner when changes in consumers’ condition occurs. </w:t>
      </w:r>
    </w:p>
    <w:p w14:paraId="09B07770" w14:textId="4CD6B9B3" w:rsidR="00853601" w:rsidRPr="00711B4C" w:rsidRDefault="00322C27" w:rsidP="00711B4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B07771" w14:textId="649EDD4B" w:rsidR="00853601" w:rsidRPr="00853601" w:rsidRDefault="00322C27" w:rsidP="00853601">
      <w:pPr>
        <w:pStyle w:val="Heading3"/>
      </w:pPr>
      <w:r w:rsidRPr="00853601">
        <w:t>Requirement 3(3)(b)</w:t>
      </w:r>
      <w:r>
        <w:tab/>
        <w:t>Compliant</w:t>
      </w:r>
    </w:p>
    <w:p w14:paraId="09B07772" w14:textId="77777777" w:rsidR="00853601" w:rsidRPr="004A3816" w:rsidRDefault="00322C27" w:rsidP="00853601">
      <w:pPr>
        <w:rPr>
          <w:i/>
        </w:rPr>
      </w:pPr>
      <w:r w:rsidRPr="004A3816">
        <w:rPr>
          <w:i/>
          <w:szCs w:val="22"/>
        </w:rPr>
        <w:t>Effective management of high impact or high prevalence risks associated with the care of each consumer.</w:t>
      </w:r>
    </w:p>
    <w:p w14:paraId="09BE396F" w14:textId="0AF69EA5" w:rsidR="00322C27" w:rsidRPr="00C12018" w:rsidRDefault="00322C27" w:rsidP="00853601">
      <w:pPr>
        <w:rPr>
          <w:color w:val="auto"/>
        </w:rPr>
      </w:pPr>
      <w:r w:rsidRPr="00C12018">
        <w:rPr>
          <w:color w:val="auto"/>
        </w:rPr>
        <w:t xml:space="preserve">The Assessment Team found </w:t>
      </w:r>
      <w:r w:rsidR="003A73E3" w:rsidRPr="00C12018">
        <w:rPr>
          <w:color w:val="auto"/>
        </w:rPr>
        <w:t>the service did not demonstrate it managed the ongoing risks of weight loss for two consumers. Evidence included:</w:t>
      </w:r>
    </w:p>
    <w:p w14:paraId="3230E6C0" w14:textId="42194AEB" w:rsidR="003A73E3" w:rsidRPr="00C12018" w:rsidRDefault="003A73E3" w:rsidP="003A73E3">
      <w:pPr>
        <w:pStyle w:val="ListParagraph"/>
        <w:numPr>
          <w:ilvl w:val="0"/>
          <w:numId w:val="39"/>
        </w:numPr>
        <w:rPr>
          <w:color w:val="auto"/>
        </w:rPr>
      </w:pPr>
      <w:r w:rsidRPr="00C12018">
        <w:rPr>
          <w:color w:val="auto"/>
        </w:rPr>
        <w:lastRenderedPageBreak/>
        <w:t xml:space="preserve">One consumer had an accumulative weight loss of 22kg and the service did not take any action to monitor the weight loss between </w:t>
      </w:r>
      <w:r w:rsidR="00D50B8B" w:rsidRPr="00C12018">
        <w:rPr>
          <w:color w:val="auto"/>
        </w:rPr>
        <w:t>January 2020 and May 2020</w:t>
      </w:r>
      <w:r w:rsidRPr="00C12018">
        <w:rPr>
          <w:color w:val="auto"/>
        </w:rPr>
        <w:t xml:space="preserve"> and did not record fluid and food intake for the consumer since January 2020.</w:t>
      </w:r>
    </w:p>
    <w:p w14:paraId="6A7CB734" w14:textId="01040F2E" w:rsidR="003A73E3" w:rsidRPr="00C12018" w:rsidRDefault="003A73E3" w:rsidP="003A73E3">
      <w:pPr>
        <w:pStyle w:val="ListParagraph"/>
        <w:numPr>
          <w:ilvl w:val="0"/>
          <w:numId w:val="39"/>
        </w:numPr>
        <w:rPr>
          <w:color w:val="auto"/>
        </w:rPr>
      </w:pPr>
      <w:r w:rsidRPr="00C12018">
        <w:rPr>
          <w:color w:val="auto"/>
        </w:rPr>
        <w:t xml:space="preserve">One consumer had a weight loss </w:t>
      </w:r>
      <w:r w:rsidR="00D50B8B" w:rsidRPr="00C12018">
        <w:rPr>
          <w:color w:val="auto"/>
        </w:rPr>
        <w:t xml:space="preserve">of 3.3kg in five months and the service did not appropriately complete the malnutrition risk tool appropriately or monitor ongoing weight loss or food and fluid intake. </w:t>
      </w:r>
    </w:p>
    <w:p w14:paraId="13C71A48" w14:textId="50C8A1BC" w:rsidR="00D50B8B" w:rsidRPr="00C12018" w:rsidRDefault="00D50B8B" w:rsidP="00D50B8B">
      <w:pPr>
        <w:rPr>
          <w:color w:val="auto"/>
        </w:rPr>
      </w:pPr>
      <w:r w:rsidRPr="00C12018">
        <w:rPr>
          <w:color w:val="auto"/>
        </w:rPr>
        <w:t>The approved provider’s response provides additional information and evidence in relation to the review, monitoring and actions taken in relation to the two consumers identified with weight loss in the Assessment Team’s report. The approved provider’s response disagrees with the finding of the Assessment Team and relevant evidence included:</w:t>
      </w:r>
    </w:p>
    <w:p w14:paraId="707F6313" w14:textId="74B9615C" w:rsidR="008417C2" w:rsidRPr="00804B5B" w:rsidRDefault="001C6E4E" w:rsidP="00804B5B">
      <w:pPr>
        <w:pStyle w:val="ListParagraph"/>
        <w:numPr>
          <w:ilvl w:val="0"/>
          <w:numId w:val="40"/>
        </w:numPr>
        <w:rPr>
          <w:color w:val="auto"/>
        </w:rPr>
      </w:pPr>
      <w:r w:rsidRPr="00C12018">
        <w:rPr>
          <w:color w:val="auto"/>
        </w:rPr>
        <w:t>One consumer with a 22k</w:t>
      </w:r>
      <w:r w:rsidR="004C2AA8" w:rsidRPr="00C12018">
        <w:rPr>
          <w:color w:val="auto"/>
        </w:rPr>
        <w:t>g weight loss had a gradual weight loss between January 2020 and May 2020 of 6kg and remained in their healthy weight range. When the consumer’s weight loss continued and was outside the desirable range as assessed by a dietitian the service took appropriate action to monitor, manage and assess the weight loss.</w:t>
      </w:r>
      <w:r w:rsidR="00804B5B">
        <w:rPr>
          <w:color w:val="auto"/>
        </w:rPr>
        <w:t xml:space="preserve"> Actions included ongoing support and review by specialists, medical officer, dietitian, speech pathologist and palliative care specialists. Ongoing monitoring, reassessment and evaluation of strategies to manage the risk of malnutrition and weight loss occurred and evidence shown the consumer was at end of life and ongoing weight loss was</w:t>
      </w:r>
      <w:r w:rsidR="004C2AA8" w:rsidRPr="00C12018">
        <w:rPr>
          <w:color w:val="auto"/>
        </w:rPr>
        <w:t xml:space="preserve"> </w:t>
      </w:r>
      <w:r w:rsidR="00804B5B">
        <w:rPr>
          <w:color w:val="auto"/>
        </w:rPr>
        <w:t xml:space="preserve">likely to continue and a palliative care approach was required. </w:t>
      </w:r>
    </w:p>
    <w:p w14:paraId="307886AB" w14:textId="3D1197AB" w:rsidR="008417C2" w:rsidRPr="00C12018" w:rsidRDefault="00FE4ACD" w:rsidP="008417C2">
      <w:pPr>
        <w:pStyle w:val="ListParagraph"/>
        <w:numPr>
          <w:ilvl w:val="0"/>
          <w:numId w:val="40"/>
        </w:numPr>
        <w:rPr>
          <w:color w:val="auto"/>
        </w:rPr>
      </w:pPr>
      <w:r w:rsidRPr="00C12018">
        <w:rPr>
          <w:color w:val="auto"/>
        </w:rPr>
        <w:t xml:space="preserve">One consumer who had a minor weight loss was monitored through monthly weighs from entry to the service in January 2020. The service identified a minor weight loss in May 2020 and referred the consumer to the medical officer who reviewed and identified a medical reason for the weight loss and appropriate treatment was commenced. The consumer has since gained weight. The service completed nutritional risk screening monthly between July 2020 and October 2020 and acknowledges a reassessment of nutritional needs may have been of benefit in May 2020 when the minor weight loss occurred. </w:t>
      </w:r>
    </w:p>
    <w:p w14:paraId="7ADE0F8C" w14:textId="43892929" w:rsidR="00AF1254" w:rsidRPr="00C12018" w:rsidRDefault="00AF1254" w:rsidP="00FE4ACD">
      <w:pPr>
        <w:rPr>
          <w:color w:val="auto"/>
        </w:rPr>
      </w:pPr>
      <w:r w:rsidRPr="00C12018">
        <w:rPr>
          <w:color w:val="auto"/>
        </w:rPr>
        <w:t xml:space="preserve">Based on the Assessment Team’s Report and the approved provider’s response I find the service Compliant in this Requirement. </w:t>
      </w:r>
    </w:p>
    <w:p w14:paraId="61FEC406" w14:textId="77777777" w:rsidR="005E12A8" w:rsidRPr="00C12018" w:rsidRDefault="00FE4ACD" w:rsidP="00FE4ACD">
      <w:pPr>
        <w:rPr>
          <w:color w:val="auto"/>
        </w:rPr>
      </w:pPr>
      <w:r w:rsidRPr="00C12018">
        <w:rPr>
          <w:color w:val="auto"/>
        </w:rPr>
        <w:t xml:space="preserve">The service completed monthly weight monitoring for consumers which identified weight loss </w:t>
      </w:r>
      <w:r w:rsidR="00AF1254" w:rsidRPr="00C12018">
        <w:rPr>
          <w:color w:val="auto"/>
        </w:rPr>
        <w:t xml:space="preserve">for the two consumers. The service had completed assessments to identify risk of malnutrition and acceptable weight ranges for the consumers. </w:t>
      </w:r>
    </w:p>
    <w:p w14:paraId="66F445F9" w14:textId="05B3022F" w:rsidR="00FE4ACD" w:rsidRPr="00C12018" w:rsidRDefault="00AF1254" w:rsidP="00FE4ACD">
      <w:pPr>
        <w:rPr>
          <w:color w:val="auto"/>
        </w:rPr>
      </w:pPr>
      <w:r w:rsidRPr="00C12018">
        <w:rPr>
          <w:color w:val="auto"/>
        </w:rPr>
        <w:lastRenderedPageBreak/>
        <w:t xml:space="preserve">The service identified when one consumer’s weight loss was outside the acceptable weight range and implemented actions including regular dietitian input and review, increased supplements and assistance with meals and review of the consumer’s health condition. The service established the </w:t>
      </w:r>
      <w:r w:rsidR="005E12A8" w:rsidRPr="00C12018">
        <w:rPr>
          <w:color w:val="auto"/>
        </w:rPr>
        <w:t xml:space="preserve">contributing factors to the consumer’s ongoing weight loss including refusal of food, deteriorating cognitive and physical condition and the consumer being at the end of life. While there is no evidence of food and fluid charting the service had ongoing monitoring, review and assessment including through multiple specialists to manage the risk of malnutrition. The outcome through consultation with the consumer representative and palliative care specialists was adequate oral intake would be difficult to achieve, further weight loss was to be expected and the consumer required comfort care. </w:t>
      </w:r>
    </w:p>
    <w:p w14:paraId="3F677D0C" w14:textId="51505326" w:rsidR="005E12A8" w:rsidRPr="00C12018" w:rsidRDefault="005E12A8" w:rsidP="00FE4ACD">
      <w:pPr>
        <w:rPr>
          <w:color w:val="auto"/>
        </w:rPr>
      </w:pPr>
      <w:r w:rsidRPr="00C12018">
        <w:rPr>
          <w:color w:val="auto"/>
        </w:rPr>
        <w:t xml:space="preserve">The service managed one consumer’s minor weight loss through referral to a medical officer which identified and managed the underlying medical condition for the weight loss. The service acknowledges additional nutritional assessment could have been completed at the time of the minor weight loss. However, the risk of further weight loss was managed effectively, and ongoing monitoring has occurred. </w:t>
      </w:r>
    </w:p>
    <w:p w14:paraId="1192BF76" w14:textId="7B20D981" w:rsidR="005E12A8" w:rsidRPr="00C12018" w:rsidRDefault="005E12A8" w:rsidP="00FE4ACD">
      <w:pPr>
        <w:rPr>
          <w:color w:val="auto"/>
        </w:rPr>
      </w:pPr>
      <w:r w:rsidRPr="00C12018">
        <w:rPr>
          <w:color w:val="auto"/>
        </w:rPr>
        <w:t>The service has systems in place to appropriately identify and monitor risks of weight loss or malnutrition for consumers. The service implemented appropriate actions in response to the individual consumers’ needs and condition at the time significant or accumulative weight loss was identified</w:t>
      </w:r>
      <w:r w:rsidR="00C12018" w:rsidRPr="00C12018">
        <w:rPr>
          <w:color w:val="auto"/>
        </w:rPr>
        <w:t xml:space="preserve">. </w:t>
      </w:r>
    </w:p>
    <w:p w14:paraId="09B07773" w14:textId="5F9AD0FD" w:rsidR="00853601" w:rsidRPr="00C12018" w:rsidRDefault="005E12A8" w:rsidP="00853601">
      <w:pPr>
        <w:rPr>
          <w:color w:val="auto"/>
        </w:rPr>
      </w:pPr>
      <w:r w:rsidRPr="00C12018">
        <w:rPr>
          <w:color w:val="auto"/>
        </w:rPr>
        <w:t xml:space="preserve">Based on the summarised evidence above, I find the service Compliant with this Requirement. </w:t>
      </w:r>
    </w:p>
    <w:p w14:paraId="09B07777" w14:textId="3D9C7B36" w:rsidR="00853601" w:rsidRPr="00D435F8" w:rsidRDefault="00322C27" w:rsidP="00853601">
      <w:pPr>
        <w:pStyle w:val="Heading3"/>
      </w:pPr>
      <w:r w:rsidRPr="00D435F8">
        <w:t>Requirement 3(3)(d)</w:t>
      </w:r>
      <w:r>
        <w:tab/>
        <w:t>Compliant</w:t>
      </w:r>
    </w:p>
    <w:p w14:paraId="09B07778" w14:textId="77777777" w:rsidR="00853601" w:rsidRPr="004A3816" w:rsidRDefault="00322C27" w:rsidP="00853601">
      <w:pPr>
        <w:rPr>
          <w:i/>
        </w:rPr>
      </w:pPr>
      <w:r w:rsidRPr="004A3816">
        <w:rPr>
          <w:i/>
          <w:szCs w:val="22"/>
        </w:rPr>
        <w:t>Deterioration or change of a consumer’s mental health, cognitive or physical function, capacity or condition is recognised and responded to in a timely manner.</w:t>
      </w:r>
    </w:p>
    <w:p w14:paraId="410C42AD" w14:textId="023C7B08" w:rsidR="003A73E3" w:rsidRPr="00804B5B" w:rsidRDefault="003A73E3" w:rsidP="00853601">
      <w:pPr>
        <w:rPr>
          <w:color w:val="auto"/>
        </w:rPr>
      </w:pPr>
      <w:r w:rsidRPr="00804B5B">
        <w:rPr>
          <w:color w:val="auto"/>
        </w:rPr>
        <w:t>The Assessment Team found the service did not demonstrate the service recognised or responded appropriately to changes in two consumers’ pain needs and one consumer’s continence needs. Evidence included:</w:t>
      </w:r>
    </w:p>
    <w:p w14:paraId="65488665" w14:textId="40F40ADF" w:rsidR="003A73E3" w:rsidRPr="00804B5B" w:rsidRDefault="00C12018" w:rsidP="003A73E3">
      <w:pPr>
        <w:pStyle w:val="ListParagraph"/>
        <w:numPr>
          <w:ilvl w:val="0"/>
          <w:numId w:val="38"/>
        </w:numPr>
        <w:rPr>
          <w:color w:val="auto"/>
        </w:rPr>
      </w:pPr>
      <w:r w:rsidRPr="00804B5B">
        <w:rPr>
          <w:color w:val="auto"/>
        </w:rPr>
        <w:t xml:space="preserve">One consumer </w:t>
      </w:r>
      <w:r w:rsidR="001A4F3C" w:rsidRPr="00804B5B">
        <w:rPr>
          <w:color w:val="auto"/>
        </w:rPr>
        <w:t xml:space="preserve">experienced pain following a fall in May 2020 which was not managed effectively and pain in June 2020 secondary to shingles which was not managed effectively. </w:t>
      </w:r>
      <w:r w:rsidR="003865A4" w:rsidRPr="00804B5B">
        <w:rPr>
          <w:color w:val="auto"/>
        </w:rPr>
        <w:t>Progress notes show the consumer had complaints of pain</w:t>
      </w:r>
      <w:r w:rsidR="001A4F3C" w:rsidRPr="00804B5B">
        <w:rPr>
          <w:color w:val="auto"/>
        </w:rPr>
        <w:t xml:space="preserve">. </w:t>
      </w:r>
    </w:p>
    <w:p w14:paraId="42BE4D58" w14:textId="5B80215C" w:rsidR="001A4F3C" w:rsidRPr="00804B5B" w:rsidRDefault="001A4F3C" w:rsidP="003A73E3">
      <w:pPr>
        <w:pStyle w:val="ListParagraph"/>
        <w:numPr>
          <w:ilvl w:val="0"/>
          <w:numId w:val="38"/>
        </w:numPr>
        <w:rPr>
          <w:color w:val="auto"/>
        </w:rPr>
      </w:pPr>
      <w:r w:rsidRPr="00804B5B">
        <w:rPr>
          <w:color w:val="auto"/>
        </w:rPr>
        <w:t xml:space="preserve">One consumer </w:t>
      </w:r>
      <w:r w:rsidR="00AA34EC" w:rsidRPr="00804B5B">
        <w:rPr>
          <w:color w:val="auto"/>
        </w:rPr>
        <w:t>had ongoing pain secondary to a prolapse which was not managed effectively.</w:t>
      </w:r>
    </w:p>
    <w:p w14:paraId="5D8C9CBD" w14:textId="33EFD696" w:rsidR="00AA34EC" w:rsidRPr="00804B5B" w:rsidRDefault="00AA34EC" w:rsidP="003A73E3">
      <w:pPr>
        <w:pStyle w:val="ListParagraph"/>
        <w:numPr>
          <w:ilvl w:val="0"/>
          <w:numId w:val="38"/>
        </w:numPr>
        <w:rPr>
          <w:color w:val="auto"/>
        </w:rPr>
      </w:pPr>
      <w:r w:rsidRPr="00804B5B">
        <w:rPr>
          <w:color w:val="auto"/>
        </w:rPr>
        <w:t>One consumer did not have changes in continence managed and the risks to skin breakdown were not considered in relation to the incontinence.</w:t>
      </w:r>
    </w:p>
    <w:p w14:paraId="375AFC90" w14:textId="3BF1D9AD" w:rsidR="00AA34EC" w:rsidRPr="00804B5B" w:rsidRDefault="00AA34EC" w:rsidP="00853601">
      <w:pPr>
        <w:rPr>
          <w:color w:val="auto"/>
        </w:rPr>
      </w:pPr>
      <w:r w:rsidRPr="00804B5B">
        <w:rPr>
          <w:color w:val="auto"/>
        </w:rPr>
        <w:lastRenderedPageBreak/>
        <w:t>The approved provider’s response provided additional evidence in relation to the management of the consumers’ identified by the Assessment Team. The approved provider’s response disagrees with the Assessment Team finding and provided the following relevant evidence:</w:t>
      </w:r>
    </w:p>
    <w:p w14:paraId="1EE0300D" w14:textId="6FB6CA57" w:rsidR="0091303E" w:rsidRPr="00804B5B" w:rsidRDefault="00F6077D" w:rsidP="0091303E">
      <w:pPr>
        <w:pStyle w:val="ListParagraph"/>
        <w:numPr>
          <w:ilvl w:val="0"/>
          <w:numId w:val="41"/>
        </w:numPr>
        <w:rPr>
          <w:color w:val="auto"/>
        </w:rPr>
      </w:pPr>
      <w:r w:rsidRPr="00804B5B">
        <w:rPr>
          <w:color w:val="auto"/>
        </w:rPr>
        <w:t>The consumer with pain from a fall and shingles had their changes in pain identified and managed in a timely manner.</w:t>
      </w:r>
      <w:r w:rsidR="0091303E" w:rsidRPr="00804B5B">
        <w:rPr>
          <w:color w:val="auto"/>
        </w:rPr>
        <w:t xml:space="preserve"> The consumer did not have a </w:t>
      </w:r>
      <w:proofErr w:type="gramStart"/>
      <w:r w:rsidR="0091303E" w:rsidRPr="00804B5B">
        <w:rPr>
          <w:color w:val="auto"/>
        </w:rPr>
        <w:t>fall</w:t>
      </w:r>
      <w:proofErr w:type="gramEnd"/>
      <w:r w:rsidR="0091303E" w:rsidRPr="00804B5B">
        <w:rPr>
          <w:color w:val="auto"/>
        </w:rPr>
        <w:t xml:space="preserve"> but the service identified a deterioration in mobility and increase in pain and a full review including x-rays, medical officer, pain assessment, occupational therapist and use of ‘as required’ medication occurred to monitor and manage the change in the consumer’s condition. The shingles was identified and responded to in a timely manner including medical review and appropriate medications to treat the shingles and associated symptoms. There is evidence of ongoing pain assessment and charting when changes in pain medication occurred. </w:t>
      </w:r>
      <w:r w:rsidRPr="00804B5B">
        <w:rPr>
          <w:color w:val="auto"/>
        </w:rPr>
        <w:t xml:space="preserve"> </w:t>
      </w:r>
    </w:p>
    <w:p w14:paraId="527D50D0" w14:textId="46A8E0F1" w:rsidR="0091303E" w:rsidRPr="00804B5B" w:rsidRDefault="0091303E" w:rsidP="0091303E">
      <w:pPr>
        <w:pStyle w:val="ListParagraph"/>
        <w:numPr>
          <w:ilvl w:val="0"/>
          <w:numId w:val="41"/>
        </w:numPr>
        <w:rPr>
          <w:color w:val="auto"/>
        </w:rPr>
      </w:pPr>
      <w:r w:rsidRPr="00804B5B">
        <w:rPr>
          <w:color w:val="auto"/>
        </w:rPr>
        <w:t xml:space="preserve">The consumer with pain secondary to a prolapse had the prolapse condition identified on the care plan and staff were aware of the consumer’s preferences in managing the associated discomfort. </w:t>
      </w:r>
      <w:r w:rsidR="00326625" w:rsidRPr="00804B5B">
        <w:rPr>
          <w:color w:val="auto"/>
        </w:rPr>
        <w:t xml:space="preserve">The service implemented review of the condition including medical officer review and the consumer refused additional treatment. The consumer’s pain was managed effectively through regular and as required pain-relieving medications. </w:t>
      </w:r>
    </w:p>
    <w:p w14:paraId="2E05342B" w14:textId="1D4DA3BE" w:rsidR="00326625" w:rsidRPr="00804B5B" w:rsidRDefault="00326625" w:rsidP="0091303E">
      <w:pPr>
        <w:pStyle w:val="ListParagraph"/>
        <w:numPr>
          <w:ilvl w:val="0"/>
          <w:numId w:val="41"/>
        </w:numPr>
        <w:rPr>
          <w:color w:val="auto"/>
        </w:rPr>
      </w:pPr>
      <w:r w:rsidRPr="00804B5B">
        <w:rPr>
          <w:color w:val="auto"/>
        </w:rPr>
        <w:t xml:space="preserve">The consumer with changed continence, had the continence needs identified and appropriate aids were documented to guide staff in assisting to manage the continence in line with the consumer’s preferences. The consideration to the breakdown of skin had been assessed and the service had ongoing monitoring due to a history of skin breakdown. The service has implemented a review of continence with the consumer to identify any further improvements required. </w:t>
      </w:r>
    </w:p>
    <w:p w14:paraId="65D5A939" w14:textId="61A374E9" w:rsidR="00804B5B" w:rsidRDefault="00804B5B" w:rsidP="00853601">
      <w:pPr>
        <w:rPr>
          <w:color w:val="auto"/>
        </w:rPr>
      </w:pPr>
      <w:r>
        <w:rPr>
          <w:color w:val="auto"/>
        </w:rPr>
        <w:t xml:space="preserve">Based on the Assessment Team’s report and the approved provider’s response I find the service Compliant in this Requirement. </w:t>
      </w:r>
    </w:p>
    <w:p w14:paraId="56C8FEE3" w14:textId="5B53B69E" w:rsidR="00804B5B" w:rsidRDefault="00804B5B" w:rsidP="00853601">
      <w:pPr>
        <w:rPr>
          <w:color w:val="auto"/>
        </w:rPr>
      </w:pPr>
      <w:r>
        <w:rPr>
          <w:color w:val="auto"/>
        </w:rPr>
        <w:t xml:space="preserve">The service has </w:t>
      </w:r>
      <w:r w:rsidR="00476485">
        <w:rPr>
          <w:color w:val="auto"/>
        </w:rPr>
        <w:t xml:space="preserve">effective </w:t>
      </w:r>
      <w:r>
        <w:rPr>
          <w:color w:val="auto"/>
        </w:rPr>
        <w:t xml:space="preserve">systems to identify changes and deteriorations in consumers’ condition and </w:t>
      </w:r>
      <w:r w:rsidR="00476485">
        <w:rPr>
          <w:color w:val="auto"/>
        </w:rPr>
        <w:t>responds in a timely and appropriate manner.</w:t>
      </w:r>
      <w:r w:rsidR="00221502">
        <w:rPr>
          <w:color w:val="auto"/>
        </w:rPr>
        <w:t xml:space="preserve"> </w:t>
      </w:r>
    </w:p>
    <w:p w14:paraId="075BC67E" w14:textId="0758698B" w:rsidR="00326625" w:rsidRPr="00804B5B" w:rsidRDefault="00326625" w:rsidP="00853601">
      <w:pPr>
        <w:rPr>
          <w:color w:val="auto"/>
        </w:rPr>
      </w:pPr>
      <w:r w:rsidRPr="00804B5B">
        <w:rPr>
          <w:color w:val="auto"/>
        </w:rPr>
        <w:t xml:space="preserve">The service demonstrated they have appropriately identified changes in consumers’ condition </w:t>
      </w:r>
      <w:r w:rsidR="00804B5B" w:rsidRPr="00804B5B">
        <w:rPr>
          <w:color w:val="auto"/>
        </w:rPr>
        <w:t xml:space="preserve">and implemented appropriate actions to review and manage the changes. Consumers’ with pain had current appropriate pain management plans in place and the service implemented appropriate strategies including review by specialists and medical officers and administered ‘as required’ pain relieving medications to manage changes or increases in consumers pain. The consumer with continence changes, had ongoing review of the continence and appropriate strategies in place. The </w:t>
      </w:r>
      <w:r w:rsidR="00804B5B" w:rsidRPr="00804B5B">
        <w:rPr>
          <w:color w:val="auto"/>
        </w:rPr>
        <w:lastRenderedPageBreak/>
        <w:t xml:space="preserve">service has demonstrated monitoring of consumers is effective at identifying changes and implementing appropriate responses. </w:t>
      </w:r>
    </w:p>
    <w:p w14:paraId="0FD74B6A" w14:textId="0B5702BB" w:rsidR="00804B5B" w:rsidRPr="00804B5B" w:rsidRDefault="00804B5B" w:rsidP="00853601">
      <w:pPr>
        <w:rPr>
          <w:color w:val="auto"/>
        </w:rPr>
      </w:pPr>
      <w:r w:rsidRPr="00804B5B">
        <w:rPr>
          <w:color w:val="auto"/>
        </w:rPr>
        <w:t xml:space="preserve">Based on the summarised evidence above, I find the service Compliant with this Requirement. </w:t>
      </w:r>
    </w:p>
    <w:p w14:paraId="09B07786" w14:textId="77777777" w:rsidR="00853601" w:rsidRDefault="00E201DB"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9B077EF" w14:textId="77777777" w:rsidR="00095CD4" w:rsidRDefault="00E201DB"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09B077F0" w14:textId="2378CC14" w:rsidR="008D7780" w:rsidRDefault="00322C27"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B07831" wp14:editId="09B078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69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9B077F1" w14:textId="77777777" w:rsidR="007F5256" w:rsidRPr="00FD1B02" w:rsidRDefault="00322C27" w:rsidP="00095CD4">
      <w:pPr>
        <w:pStyle w:val="Heading3"/>
        <w:shd w:val="clear" w:color="auto" w:fill="F2F2F2" w:themeFill="background1" w:themeFillShade="F2"/>
      </w:pPr>
      <w:r w:rsidRPr="008312AC">
        <w:t>Consumer</w:t>
      </w:r>
      <w:r w:rsidRPr="00FD1B02">
        <w:t xml:space="preserve"> outcome:</w:t>
      </w:r>
    </w:p>
    <w:p w14:paraId="09B077F2" w14:textId="77777777" w:rsidR="007F5256" w:rsidRDefault="00322C27" w:rsidP="00912DE6">
      <w:pPr>
        <w:numPr>
          <w:ilvl w:val="0"/>
          <w:numId w:val="8"/>
        </w:numPr>
        <w:shd w:val="clear" w:color="auto" w:fill="F2F2F2" w:themeFill="background1" w:themeFillShade="F2"/>
      </w:pPr>
      <w:r>
        <w:t>I am confident the organisation is well run. I can partner in improving the delivery of care and services.</w:t>
      </w:r>
    </w:p>
    <w:p w14:paraId="09B077F3" w14:textId="77777777" w:rsidR="007F5256" w:rsidRDefault="00322C27" w:rsidP="00095CD4">
      <w:pPr>
        <w:pStyle w:val="Heading3"/>
        <w:shd w:val="clear" w:color="auto" w:fill="F2F2F2" w:themeFill="background1" w:themeFillShade="F2"/>
      </w:pPr>
      <w:r>
        <w:t>Organisation statement:</w:t>
      </w:r>
    </w:p>
    <w:p w14:paraId="09B077F4" w14:textId="77777777" w:rsidR="007F5256" w:rsidRDefault="00322C27" w:rsidP="00912DE6">
      <w:pPr>
        <w:numPr>
          <w:ilvl w:val="0"/>
          <w:numId w:val="8"/>
        </w:numPr>
        <w:shd w:val="clear" w:color="auto" w:fill="F2F2F2" w:themeFill="background1" w:themeFillShade="F2"/>
      </w:pPr>
      <w:r>
        <w:t>The organisation’s governing body is accountable for the delivery of safe and quality care and services.</w:t>
      </w:r>
    </w:p>
    <w:p w14:paraId="09B077F5" w14:textId="77777777" w:rsidR="007F5256" w:rsidRDefault="00322C27" w:rsidP="00427817">
      <w:pPr>
        <w:pStyle w:val="Heading2"/>
      </w:pPr>
      <w:r>
        <w:t>Assessment of Standard 8</w:t>
      </w:r>
    </w:p>
    <w:p w14:paraId="551E2A65" w14:textId="246FE716" w:rsidR="00FF5E14" w:rsidRDefault="00FF5E14" w:rsidP="00154403">
      <w:pPr>
        <w:rPr>
          <w:rFonts w:eastAsiaTheme="minorHAnsi"/>
          <w:color w:val="auto"/>
        </w:rPr>
      </w:pPr>
      <w:r w:rsidRPr="002F4D9D">
        <w:rPr>
          <w:rFonts w:eastAsiaTheme="minorHAnsi"/>
          <w:color w:val="auto"/>
        </w:rPr>
        <w:t>The Assessment Team assessed Requirement (3)</w:t>
      </w:r>
      <w:r>
        <w:rPr>
          <w:rFonts w:eastAsiaTheme="minorHAnsi"/>
          <w:color w:val="auto"/>
        </w:rPr>
        <w:t>(d)</w:t>
      </w:r>
      <w:r w:rsidRPr="002F4D9D">
        <w:rPr>
          <w:rFonts w:eastAsiaTheme="minorHAnsi"/>
          <w:color w:val="auto"/>
        </w:rPr>
        <w:t xml:space="preserve"> in relation to Standard </w:t>
      </w:r>
      <w:r>
        <w:rPr>
          <w:rFonts w:eastAsiaTheme="minorHAnsi"/>
          <w:color w:val="auto"/>
        </w:rPr>
        <w:t>8 Organisational governance</w:t>
      </w:r>
      <w:r w:rsidRPr="002F4D9D">
        <w:rPr>
          <w:rFonts w:eastAsiaTheme="minorHAnsi"/>
          <w:color w:val="auto"/>
        </w:rPr>
        <w:t>. All Requirements in this Standard were not assessed and therefore an overall rating of the Standard is not provided.</w:t>
      </w:r>
    </w:p>
    <w:p w14:paraId="74010B5C" w14:textId="74D5347A" w:rsidR="00FF5E14" w:rsidRPr="00FF5E14" w:rsidRDefault="00FF5E14" w:rsidP="00154403">
      <w:pPr>
        <w:rPr>
          <w:rFonts w:eastAsiaTheme="minorHAnsi"/>
          <w:color w:val="auto"/>
        </w:rPr>
      </w:pPr>
      <w:r>
        <w:rPr>
          <w:rFonts w:eastAsiaTheme="minorHAnsi"/>
          <w:color w:val="auto"/>
        </w:rPr>
        <w:t xml:space="preserve">The service has </w:t>
      </w:r>
      <w:r w:rsidR="00322C27">
        <w:rPr>
          <w:rFonts w:eastAsiaTheme="minorHAnsi"/>
          <w:color w:val="auto"/>
        </w:rPr>
        <w:t xml:space="preserve">a risk management system supported by the wider organisation’s policies, procedures and guidelines. Risks associated with consumers care are identified through assessments, incident reports and meetings and are managed effectively through the implementation of appropriate strategies. Systems to identify and respond to elder abuse and neglect are effective staff interviewed and documentation viewed demonstrated staff practice is in line with the organisation’s policies. </w:t>
      </w:r>
    </w:p>
    <w:p w14:paraId="09B077F8" w14:textId="6C39EBD0" w:rsidR="00301877" w:rsidRDefault="00322C27" w:rsidP="00427817">
      <w:pPr>
        <w:pStyle w:val="Heading2"/>
      </w:pPr>
      <w:r>
        <w:t>Assessment of Standard 8 Requirements</w:t>
      </w:r>
      <w:r w:rsidRPr="0066387A">
        <w:rPr>
          <w:i/>
          <w:color w:val="0000FF"/>
          <w:sz w:val="24"/>
          <w:szCs w:val="24"/>
        </w:rPr>
        <w:t xml:space="preserve"> </w:t>
      </w:r>
    </w:p>
    <w:p w14:paraId="09B07808" w14:textId="05186E85" w:rsidR="00506F7F" w:rsidRPr="00506F7F" w:rsidRDefault="00322C27" w:rsidP="00506F7F">
      <w:pPr>
        <w:pStyle w:val="Heading3"/>
      </w:pPr>
      <w:r w:rsidRPr="00506F7F">
        <w:t>Requirement 8(3)(d)</w:t>
      </w:r>
      <w:r>
        <w:tab/>
        <w:t>Compliant</w:t>
      </w:r>
    </w:p>
    <w:p w14:paraId="09B07809" w14:textId="77777777" w:rsidR="00506F7F" w:rsidRPr="004A3816" w:rsidRDefault="00322C27" w:rsidP="00506F7F">
      <w:pPr>
        <w:rPr>
          <w:i/>
        </w:rPr>
      </w:pPr>
      <w:r w:rsidRPr="004A3816">
        <w:rPr>
          <w:i/>
        </w:rPr>
        <w:t>Effective risk management systems and practices, including but not limited to the following:</w:t>
      </w:r>
    </w:p>
    <w:p w14:paraId="09B0780A" w14:textId="77777777" w:rsidR="00506F7F" w:rsidRPr="004A3816" w:rsidRDefault="00322C2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9B0780B" w14:textId="77777777" w:rsidR="00506F7F" w:rsidRPr="004A3816" w:rsidRDefault="00322C2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9B0780C" w14:textId="77777777" w:rsidR="00314FF7" w:rsidRPr="004A3816" w:rsidRDefault="00322C27"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6B1C03B9" w14:textId="77777777" w:rsidR="00711B4C" w:rsidRDefault="00711B4C" w:rsidP="00506F7F">
      <w:pPr>
        <w:rPr>
          <w:color w:val="0000FF"/>
        </w:rPr>
      </w:pPr>
    </w:p>
    <w:p w14:paraId="09B07815" w14:textId="77777777" w:rsidR="00095CD4" w:rsidRDefault="00E201DB"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9B07816" w14:textId="77777777" w:rsidR="00A93E3F" w:rsidRDefault="00322C27" w:rsidP="00095CD4">
      <w:pPr>
        <w:pStyle w:val="Heading1"/>
      </w:pPr>
      <w:r>
        <w:lastRenderedPageBreak/>
        <w:t>Areas for improvement</w:t>
      </w:r>
    </w:p>
    <w:p w14:paraId="09B07818" w14:textId="77777777" w:rsidR="004B33E7" w:rsidRPr="00E830C7" w:rsidRDefault="00322C2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9B0781E" w14:textId="77777777" w:rsidR="00A3716D" w:rsidRPr="00095CD4" w:rsidRDefault="00E201DB"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0785B" w14:textId="77777777" w:rsidR="00B5435C" w:rsidRDefault="00322C27">
      <w:pPr>
        <w:spacing w:before="0" w:after="0" w:line="240" w:lineRule="auto"/>
      </w:pPr>
      <w:r>
        <w:separator/>
      </w:r>
    </w:p>
  </w:endnote>
  <w:endnote w:type="continuationSeparator" w:id="0">
    <w:p w14:paraId="09B0785D" w14:textId="77777777" w:rsidR="00B5435C" w:rsidRDefault="00322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34" w14:textId="77777777" w:rsidR="00506F7F" w:rsidRPr="009A1F1B" w:rsidRDefault="00322C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B07835" w14:textId="77777777" w:rsidR="00506F7F" w:rsidRPr="00C72FFB" w:rsidRDefault="00322C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B07836" w14:textId="77777777" w:rsidR="00506F7F" w:rsidRPr="00C72FFB" w:rsidRDefault="00322C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37" w14:textId="77777777" w:rsidR="00506F7F" w:rsidRPr="009A1F1B" w:rsidRDefault="00322C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B07838" w14:textId="77777777" w:rsidR="00506F7F" w:rsidRPr="00C72FFB" w:rsidRDefault="00322C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B07839" w14:textId="77777777" w:rsidR="00506F7F" w:rsidRPr="00A3716D" w:rsidRDefault="00322C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07857" w14:textId="77777777" w:rsidR="00B5435C" w:rsidRDefault="00322C27">
      <w:pPr>
        <w:spacing w:before="0" w:after="0" w:line="240" w:lineRule="auto"/>
      </w:pPr>
      <w:r>
        <w:separator/>
      </w:r>
    </w:p>
  </w:footnote>
  <w:footnote w:type="continuationSeparator" w:id="0">
    <w:p w14:paraId="09B07859" w14:textId="77777777" w:rsidR="00B5435C" w:rsidRDefault="00322C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33" w14:textId="77777777" w:rsidR="00506F7F" w:rsidRDefault="00322C2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B07857" wp14:editId="09B078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90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52" w14:textId="77777777" w:rsidR="00506F7F" w:rsidRPr="008D7780" w:rsidRDefault="00322C27" w:rsidP="008D7780">
    <w:pPr>
      <w:pStyle w:val="Header"/>
    </w:pPr>
    <w:r>
      <w:rPr>
        <w:noProof/>
        <w:color w:val="auto"/>
        <w:sz w:val="20"/>
      </w:rPr>
      <w:drawing>
        <wp:anchor distT="0" distB="0" distL="114300" distR="114300" simplePos="0" relativeHeight="251686912" behindDoc="1" locked="0" layoutInCell="1" allowOverlap="1" wp14:anchorId="09B07889" wp14:editId="09B0788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4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53" w14:textId="77777777" w:rsidR="00506F7F" w:rsidRDefault="00322C27" w:rsidP="009C6F30">
    <w:pPr>
      <w:tabs>
        <w:tab w:val="left" w:pos="3624"/>
      </w:tabs>
    </w:pPr>
    <w:r>
      <w:rPr>
        <w:noProof/>
        <w:color w:val="auto"/>
        <w:sz w:val="20"/>
      </w:rPr>
      <w:drawing>
        <wp:anchor distT="0" distB="0" distL="114300" distR="114300" simplePos="0" relativeHeight="251667456" behindDoc="1" locked="0" layoutInCell="1" allowOverlap="1" wp14:anchorId="09B0788B" wp14:editId="09B078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05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54" w14:textId="21738135" w:rsidR="008D7780" w:rsidRPr="00703E80" w:rsidRDefault="00322C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B0788D" wp14:editId="09B0788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38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55" w14:textId="77777777" w:rsidR="008F32C8" w:rsidRPr="008F32C8" w:rsidRDefault="00322C2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B0788F" wp14:editId="09B0789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83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56" w14:textId="77777777" w:rsidR="00506F7F" w:rsidRDefault="00322C27" w:rsidP="009C6F30">
    <w:pPr>
      <w:tabs>
        <w:tab w:val="left" w:pos="3624"/>
      </w:tabs>
    </w:pPr>
    <w:r>
      <w:rPr>
        <w:noProof/>
        <w:color w:val="auto"/>
        <w:sz w:val="20"/>
      </w:rPr>
      <w:drawing>
        <wp:anchor distT="0" distB="0" distL="114300" distR="114300" simplePos="0" relativeHeight="251668480" behindDoc="1" locked="0" layoutInCell="1" allowOverlap="1" wp14:anchorId="09B07891" wp14:editId="09B078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43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3A" w14:textId="77777777" w:rsidR="00A627C8" w:rsidRDefault="00322C2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B07859" wp14:editId="09B0785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8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3B" w14:textId="77777777" w:rsidR="00506F7F" w:rsidRDefault="00322C27">
    <w:pPr>
      <w:pStyle w:val="Header"/>
    </w:pPr>
    <w:r w:rsidRPr="003C6EC2">
      <w:rPr>
        <w:rFonts w:eastAsia="Calibri"/>
        <w:noProof/>
      </w:rPr>
      <w:drawing>
        <wp:anchor distT="0" distB="0" distL="114300" distR="114300" simplePos="0" relativeHeight="251669504" behindDoc="1" locked="0" layoutInCell="1" allowOverlap="1" wp14:anchorId="09B0785B" wp14:editId="09B078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12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3C" w14:textId="77777777" w:rsidR="00506F7F" w:rsidRDefault="00322C27" w:rsidP="0004322A">
    <w:r>
      <w:rPr>
        <w:noProof/>
        <w:color w:val="auto"/>
        <w:sz w:val="20"/>
      </w:rPr>
      <w:drawing>
        <wp:anchor distT="0" distB="0" distL="114300" distR="114300" simplePos="0" relativeHeight="251660288" behindDoc="1" locked="0" layoutInCell="1" allowOverlap="1" wp14:anchorId="09B0785D" wp14:editId="09B078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07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42" w14:textId="77777777" w:rsidR="00FB0086" w:rsidRPr="00703E80" w:rsidRDefault="00322C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B07869" wp14:editId="09B0786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962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43" w14:textId="77777777" w:rsidR="00506F7F" w:rsidRPr="00FB0086" w:rsidRDefault="00322C27" w:rsidP="00FB0086">
    <w:pPr>
      <w:pStyle w:val="Header"/>
    </w:pPr>
    <w:r>
      <w:rPr>
        <w:noProof/>
        <w:color w:val="auto"/>
        <w:sz w:val="20"/>
      </w:rPr>
      <w:drawing>
        <wp:anchor distT="0" distB="0" distL="114300" distR="114300" simplePos="0" relativeHeight="251676672" behindDoc="1" locked="0" layoutInCell="1" allowOverlap="1" wp14:anchorId="09B0786B" wp14:editId="09B0786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85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44" w14:textId="77777777" w:rsidR="00506F7F" w:rsidRDefault="00322C27" w:rsidP="0004322A">
    <w:r>
      <w:rPr>
        <w:noProof/>
        <w:color w:val="auto"/>
        <w:sz w:val="20"/>
      </w:rPr>
      <w:drawing>
        <wp:anchor distT="0" distB="0" distL="114300" distR="114300" simplePos="0" relativeHeight="251662336" behindDoc="1" locked="0" layoutInCell="1" allowOverlap="1" wp14:anchorId="09B0786D" wp14:editId="09B078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83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45" w14:textId="5E955F60" w:rsidR="00FB0086" w:rsidRPr="00703E80" w:rsidRDefault="00322C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B0786F" wp14:editId="09B0787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05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7851" w14:textId="77777777" w:rsidR="00FB0086" w:rsidRPr="00703E80" w:rsidRDefault="00322C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9B07887" wp14:editId="09B0788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442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61C5620">
      <w:start w:val="1"/>
      <w:numFmt w:val="lowerRoman"/>
      <w:lvlText w:val="(%1)"/>
      <w:lvlJc w:val="left"/>
      <w:pPr>
        <w:ind w:left="1080" w:hanging="720"/>
      </w:pPr>
      <w:rPr>
        <w:rFonts w:hint="default"/>
        <w:b w:val="0"/>
      </w:rPr>
    </w:lvl>
    <w:lvl w:ilvl="1" w:tplc="9E549264" w:tentative="1">
      <w:start w:val="1"/>
      <w:numFmt w:val="lowerLetter"/>
      <w:lvlText w:val="%2."/>
      <w:lvlJc w:val="left"/>
      <w:pPr>
        <w:ind w:left="1440" w:hanging="360"/>
      </w:pPr>
    </w:lvl>
    <w:lvl w:ilvl="2" w:tplc="8004AEBE" w:tentative="1">
      <w:start w:val="1"/>
      <w:numFmt w:val="lowerRoman"/>
      <w:lvlText w:val="%3."/>
      <w:lvlJc w:val="right"/>
      <w:pPr>
        <w:ind w:left="2160" w:hanging="180"/>
      </w:pPr>
    </w:lvl>
    <w:lvl w:ilvl="3" w:tplc="3C46CC46" w:tentative="1">
      <w:start w:val="1"/>
      <w:numFmt w:val="decimal"/>
      <w:lvlText w:val="%4."/>
      <w:lvlJc w:val="left"/>
      <w:pPr>
        <w:ind w:left="2880" w:hanging="360"/>
      </w:pPr>
    </w:lvl>
    <w:lvl w:ilvl="4" w:tplc="3B9AD442" w:tentative="1">
      <w:start w:val="1"/>
      <w:numFmt w:val="lowerLetter"/>
      <w:lvlText w:val="%5."/>
      <w:lvlJc w:val="left"/>
      <w:pPr>
        <w:ind w:left="3600" w:hanging="360"/>
      </w:pPr>
    </w:lvl>
    <w:lvl w:ilvl="5" w:tplc="6F347BF8" w:tentative="1">
      <w:start w:val="1"/>
      <w:numFmt w:val="lowerRoman"/>
      <w:lvlText w:val="%6."/>
      <w:lvlJc w:val="right"/>
      <w:pPr>
        <w:ind w:left="4320" w:hanging="180"/>
      </w:pPr>
    </w:lvl>
    <w:lvl w:ilvl="6" w:tplc="809691F2" w:tentative="1">
      <w:start w:val="1"/>
      <w:numFmt w:val="decimal"/>
      <w:lvlText w:val="%7."/>
      <w:lvlJc w:val="left"/>
      <w:pPr>
        <w:ind w:left="5040" w:hanging="360"/>
      </w:pPr>
    </w:lvl>
    <w:lvl w:ilvl="7" w:tplc="5344D024" w:tentative="1">
      <w:start w:val="1"/>
      <w:numFmt w:val="lowerLetter"/>
      <w:lvlText w:val="%8."/>
      <w:lvlJc w:val="left"/>
      <w:pPr>
        <w:ind w:left="5760" w:hanging="360"/>
      </w:pPr>
    </w:lvl>
    <w:lvl w:ilvl="8" w:tplc="7E4475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ED8AB8E">
      <w:start w:val="1"/>
      <w:numFmt w:val="bullet"/>
      <w:pStyle w:val="ListParagraph"/>
      <w:lvlText w:val=""/>
      <w:lvlJc w:val="left"/>
      <w:pPr>
        <w:ind w:left="1440" w:hanging="360"/>
      </w:pPr>
      <w:rPr>
        <w:rFonts w:ascii="Symbol" w:hAnsi="Symbol" w:hint="default"/>
        <w:color w:val="auto"/>
      </w:rPr>
    </w:lvl>
    <w:lvl w:ilvl="1" w:tplc="F2C65026" w:tentative="1">
      <w:start w:val="1"/>
      <w:numFmt w:val="bullet"/>
      <w:lvlText w:val="o"/>
      <w:lvlJc w:val="left"/>
      <w:pPr>
        <w:ind w:left="2160" w:hanging="360"/>
      </w:pPr>
      <w:rPr>
        <w:rFonts w:ascii="Courier New" w:hAnsi="Courier New" w:cs="Courier New" w:hint="default"/>
      </w:rPr>
    </w:lvl>
    <w:lvl w:ilvl="2" w:tplc="3CD4E45A" w:tentative="1">
      <w:start w:val="1"/>
      <w:numFmt w:val="bullet"/>
      <w:lvlText w:val=""/>
      <w:lvlJc w:val="left"/>
      <w:pPr>
        <w:ind w:left="2880" w:hanging="360"/>
      </w:pPr>
      <w:rPr>
        <w:rFonts w:ascii="Wingdings" w:hAnsi="Wingdings" w:hint="default"/>
      </w:rPr>
    </w:lvl>
    <w:lvl w:ilvl="3" w:tplc="0B18D482" w:tentative="1">
      <w:start w:val="1"/>
      <w:numFmt w:val="bullet"/>
      <w:lvlText w:val=""/>
      <w:lvlJc w:val="left"/>
      <w:pPr>
        <w:ind w:left="3600" w:hanging="360"/>
      </w:pPr>
      <w:rPr>
        <w:rFonts w:ascii="Symbol" w:hAnsi="Symbol" w:hint="default"/>
      </w:rPr>
    </w:lvl>
    <w:lvl w:ilvl="4" w:tplc="385A54B4" w:tentative="1">
      <w:start w:val="1"/>
      <w:numFmt w:val="bullet"/>
      <w:lvlText w:val="o"/>
      <w:lvlJc w:val="left"/>
      <w:pPr>
        <w:ind w:left="4320" w:hanging="360"/>
      </w:pPr>
      <w:rPr>
        <w:rFonts w:ascii="Courier New" w:hAnsi="Courier New" w:cs="Courier New" w:hint="default"/>
      </w:rPr>
    </w:lvl>
    <w:lvl w:ilvl="5" w:tplc="E5F44936" w:tentative="1">
      <w:start w:val="1"/>
      <w:numFmt w:val="bullet"/>
      <w:lvlText w:val=""/>
      <w:lvlJc w:val="left"/>
      <w:pPr>
        <w:ind w:left="5040" w:hanging="360"/>
      </w:pPr>
      <w:rPr>
        <w:rFonts w:ascii="Wingdings" w:hAnsi="Wingdings" w:hint="default"/>
      </w:rPr>
    </w:lvl>
    <w:lvl w:ilvl="6" w:tplc="08867D78" w:tentative="1">
      <w:start w:val="1"/>
      <w:numFmt w:val="bullet"/>
      <w:lvlText w:val=""/>
      <w:lvlJc w:val="left"/>
      <w:pPr>
        <w:ind w:left="5760" w:hanging="360"/>
      </w:pPr>
      <w:rPr>
        <w:rFonts w:ascii="Symbol" w:hAnsi="Symbol" w:hint="default"/>
      </w:rPr>
    </w:lvl>
    <w:lvl w:ilvl="7" w:tplc="D474F63E" w:tentative="1">
      <w:start w:val="1"/>
      <w:numFmt w:val="bullet"/>
      <w:lvlText w:val="o"/>
      <w:lvlJc w:val="left"/>
      <w:pPr>
        <w:ind w:left="6480" w:hanging="360"/>
      </w:pPr>
      <w:rPr>
        <w:rFonts w:ascii="Courier New" w:hAnsi="Courier New" w:cs="Courier New" w:hint="default"/>
      </w:rPr>
    </w:lvl>
    <w:lvl w:ilvl="8" w:tplc="6914B3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D2EAD1E">
      <w:start w:val="1"/>
      <w:numFmt w:val="lowerRoman"/>
      <w:lvlText w:val="(%1)"/>
      <w:lvlJc w:val="left"/>
      <w:pPr>
        <w:ind w:left="1004" w:hanging="720"/>
      </w:pPr>
      <w:rPr>
        <w:rFonts w:hint="default"/>
        <w:b w:val="0"/>
      </w:rPr>
    </w:lvl>
    <w:lvl w:ilvl="1" w:tplc="F1FCD174" w:tentative="1">
      <w:start w:val="1"/>
      <w:numFmt w:val="lowerLetter"/>
      <w:lvlText w:val="%2."/>
      <w:lvlJc w:val="left"/>
      <w:pPr>
        <w:ind w:left="1364" w:hanging="360"/>
      </w:pPr>
    </w:lvl>
    <w:lvl w:ilvl="2" w:tplc="DCD8E918" w:tentative="1">
      <w:start w:val="1"/>
      <w:numFmt w:val="lowerRoman"/>
      <w:lvlText w:val="%3."/>
      <w:lvlJc w:val="right"/>
      <w:pPr>
        <w:ind w:left="2084" w:hanging="180"/>
      </w:pPr>
    </w:lvl>
    <w:lvl w:ilvl="3" w:tplc="F46436B2" w:tentative="1">
      <w:start w:val="1"/>
      <w:numFmt w:val="decimal"/>
      <w:lvlText w:val="%4."/>
      <w:lvlJc w:val="left"/>
      <w:pPr>
        <w:ind w:left="2804" w:hanging="360"/>
      </w:pPr>
    </w:lvl>
    <w:lvl w:ilvl="4" w:tplc="93607186" w:tentative="1">
      <w:start w:val="1"/>
      <w:numFmt w:val="lowerLetter"/>
      <w:lvlText w:val="%5."/>
      <w:lvlJc w:val="left"/>
      <w:pPr>
        <w:ind w:left="3524" w:hanging="360"/>
      </w:pPr>
    </w:lvl>
    <w:lvl w:ilvl="5" w:tplc="B6BA7F50" w:tentative="1">
      <w:start w:val="1"/>
      <w:numFmt w:val="lowerRoman"/>
      <w:lvlText w:val="%6."/>
      <w:lvlJc w:val="right"/>
      <w:pPr>
        <w:ind w:left="4244" w:hanging="180"/>
      </w:pPr>
    </w:lvl>
    <w:lvl w:ilvl="6" w:tplc="ADA07736" w:tentative="1">
      <w:start w:val="1"/>
      <w:numFmt w:val="decimal"/>
      <w:lvlText w:val="%7."/>
      <w:lvlJc w:val="left"/>
      <w:pPr>
        <w:ind w:left="4964" w:hanging="360"/>
      </w:pPr>
    </w:lvl>
    <w:lvl w:ilvl="7" w:tplc="B85C5294" w:tentative="1">
      <w:start w:val="1"/>
      <w:numFmt w:val="lowerLetter"/>
      <w:lvlText w:val="%8."/>
      <w:lvlJc w:val="left"/>
      <w:pPr>
        <w:ind w:left="5684" w:hanging="360"/>
      </w:pPr>
    </w:lvl>
    <w:lvl w:ilvl="8" w:tplc="525297C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5853CE">
      <w:start w:val="1"/>
      <w:numFmt w:val="lowerRoman"/>
      <w:lvlText w:val="(%1)"/>
      <w:lvlJc w:val="left"/>
      <w:pPr>
        <w:ind w:left="1080" w:hanging="720"/>
      </w:pPr>
      <w:rPr>
        <w:rFonts w:hint="default"/>
      </w:rPr>
    </w:lvl>
    <w:lvl w:ilvl="1" w:tplc="925A0070" w:tentative="1">
      <w:start w:val="1"/>
      <w:numFmt w:val="lowerLetter"/>
      <w:lvlText w:val="%2."/>
      <w:lvlJc w:val="left"/>
      <w:pPr>
        <w:ind w:left="1440" w:hanging="360"/>
      </w:pPr>
    </w:lvl>
    <w:lvl w:ilvl="2" w:tplc="2D5C6D72" w:tentative="1">
      <w:start w:val="1"/>
      <w:numFmt w:val="lowerRoman"/>
      <w:lvlText w:val="%3."/>
      <w:lvlJc w:val="right"/>
      <w:pPr>
        <w:ind w:left="2160" w:hanging="180"/>
      </w:pPr>
    </w:lvl>
    <w:lvl w:ilvl="3" w:tplc="3002365C" w:tentative="1">
      <w:start w:val="1"/>
      <w:numFmt w:val="decimal"/>
      <w:lvlText w:val="%4."/>
      <w:lvlJc w:val="left"/>
      <w:pPr>
        <w:ind w:left="2880" w:hanging="360"/>
      </w:pPr>
    </w:lvl>
    <w:lvl w:ilvl="4" w:tplc="B702607C" w:tentative="1">
      <w:start w:val="1"/>
      <w:numFmt w:val="lowerLetter"/>
      <w:lvlText w:val="%5."/>
      <w:lvlJc w:val="left"/>
      <w:pPr>
        <w:ind w:left="3600" w:hanging="360"/>
      </w:pPr>
    </w:lvl>
    <w:lvl w:ilvl="5" w:tplc="D702FE46" w:tentative="1">
      <w:start w:val="1"/>
      <w:numFmt w:val="lowerRoman"/>
      <w:lvlText w:val="%6."/>
      <w:lvlJc w:val="right"/>
      <w:pPr>
        <w:ind w:left="4320" w:hanging="180"/>
      </w:pPr>
    </w:lvl>
    <w:lvl w:ilvl="6" w:tplc="85F47ADC" w:tentative="1">
      <w:start w:val="1"/>
      <w:numFmt w:val="decimal"/>
      <w:lvlText w:val="%7."/>
      <w:lvlJc w:val="left"/>
      <w:pPr>
        <w:ind w:left="5040" w:hanging="360"/>
      </w:pPr>
    </w:lvl>
    <w:lvl w:ilvl="7" w:tplc="D3EA4FC6" w:tentative="1">
      <w:start w:val="1"/>
      <w:numFmt w:val="lowerLetter"/>
      <w:lvlText w:val="%8."/>
      <w:lvlJc w:val="left"/>
      <w:pPr>
        <w:ind w:left="5760" w:hanging="360"/>
      </w:pPr>
    </w:lvl>
    <w:lvl w:ilvl="8" w:tplc="BF7693F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6789AAE">
      <w:start w:val="1"/>
      <w:numFmt w:val="lowerRoman"/>
      <w:lvlText w:val="(%1)"/>
      <w:lvlJc w:val="left"/>
      <w:pPr>
        <w:ind w:left="1080" w:hanging="720"/>
      </w:pPr>
      <w:rPr>
        <w:rFonts w:hint="default"/>
      </w:rPr>
    </w:lvl>
    <w:lvl w:ilvl="1" w:tplc="8744C270" w:tentative="1">
      <w:start w:val="1"/>
      <w:numFmt w:val="lowerLetter"/>
      <w:lvlText w:val="%2."/>
      <w:lvlJc w:val="left"/>
      <w:pPr>
        <w:ind w:left="1440" w:hanging="360"/>
      </w:pPr>
    </w:lvl>
    <w:lvl w:ilvl="2" w:tplc="EF808012" w:tentative="1">
      <w:start w:val="1"/>
      <w:numFmt w:val="lowerRoman"/>
      <w:lvlText w:val="%3."/>
      <w:lvlJc w:val="right"/>
      <w:pPr>
        <w:ind w:left="2160" w:hanging="180"/>
      </w:pPr>
    </w:lvl>
    <w:lvl w:ilvl="3" w:tplc="BDB2E178" w:tentative="1">
      <w:start w:val="1"/>
      <w:numFmt w:val="decimal"/>
      <w:lvlText w:val="%4."/>
      <w:lvlJc w:val="left"/>
      <w:pPr>
        <w:ind w:left="2880" w:hanging="360"/>
      </w:pPr>
    </w:lvl>
    <w:lvl w:ilvl="4" w:tplc="3D3ED3FC" w:tentative="1">
      <w:start w:val="1"/>
      <w:numFmt w:val="lowerLetter"/>
      <w:lvlText w:val="%5."/>
      <w:lvlJc w:val="left"/>
      <w:pPr>
        <w:ind w:left="3600" w:hanging="360"/>
      </w:pPr>
    </w:lvl>
    <w:lvl w:ilvl="5" w:tplc="13FAA11A" w:tentative="1">
      <w:start w:val="1"/>
      <w:numFmt w:val="lowerRoman"/>
      <w:lvlText w:val="%6."/>
      <w:lvlJc w:val="right"/>
      <w:pPr>
        <w:ind w:left="4320" w:hanging="180"/>
      </w:pPr>
    </w:lvl>
    <w:lvl w:ilvl="6" w:tplc="FC260338" w:tentative="1">
      <w:start w:val="1"/>
      <w:numFmt w:val="decimal"/>
      <w:lvlText w:val="%7."/>
      <w:lvlJc w:val="left"/>
      <w:pPr>
        <w:ind w:left="5040" w:hanging="360"/>
      </w:pPr>
    </w:lvl>
    <w:lvl w:ilvl="7" w:tplc="DB9C72FC" w:tentative="1">
      <w:start w:val="1"/>
      <w:numFmt w:val="lowerLetter"/>
      <w:lvlText w:val="%8."/>
      <w:lvlJc w:val="left"/>
      <w:pPr>
        <w:ind w:left="5760" w:hanging="360"/>
      </w:pPr>
    </w:lvl>
    <w:lvl w:ilvl="8" w:tplc="BE1AA6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5E692AC">
      <w:start w:val="1"/>
      <w:numFmt w:val="lowerRoman"/>
      <w:lvlText w:val="(%1)"/>
      <w:lvlJc w:val="left"/>
      <w:pPr>
        <w:ind w:left="1080" w:hanging="720"/>
      </w:pPr>
      <w:rPr>
        <w:rFonts w:hint="default"/>
        <w:b w:val="0"/>
      </w:rPr>
    </w:lvl>
    <w:lvl w:ilvl="1" w:tplc="561A8A08" w:tentative="1">
      <w:start w:val="1"/>
      <w:numFmt w:val="lowerLetter"/>
      <w:lvlText w:val="%2."/>
      <w:lvlJc w:val="left"/>
      <w:pPr>
        <w:ind w:left="1440" w:hanging="360"/>
      </w:pPr>
    </w:lvl>
    <w:lvl w:ilvl="2" w:tplc="D52C88A6" w:tentative="1">
      <w:start w:val="1"/>
      <w:numFmt w:val="lowerRoman"/>
      <w:lvlText w:val="%3."/>
      <w:lvlJc w:val="right"/>
      <w:pPr>
        <w:ind w:left="2160" w:hanging="180"/>
      </w:pPr>
    </w:lvl>
    <w:lvl w:ilvl="3" w:tplc="D2C0B1A4" w:tentative="1">
      <w:start w:val="1"/>
      <w:numFmt w:val="decimal"/>
      <w:lvlText w:val="%4."/>
      <w:lvlJc w:val="left"/>
      <w:pPr>
        <w:ind w:left="2880" w:hanging="360"/>
      </w:pPr>
    </w:lvl>
    <w:lvl w:ilvl="4" w:tplc="8744AD16" w:tentative="1">
      <w:start w:val="1"/>
      <w:numFmt w:val="lowerLetter"/>
      <w:lvlText w:val="%5."/>
      <w:lvlJc w:val="left"/>
      <w:pPr>
        <w:ind w:left="3600" w:hanging="360"/>
      </w:pPr>
    </w:lvl>
    <w:lvl w:ilvl="5" w:tplc="9B34B51C" w:tentative="1">
      <w:start w:val="1"/>
      <w:numFmt w:val="lowerRoman"/>
      <w:lvlText w:val="%6."/>
      <w:lvlJc w:val="right"/>
      <w:pPr>
        <w:ind w:left="4320" w:hanging="180"/>
      </w:pPr>
    </w:lvl>
    <w:lvl w:ilvl="6" w:tplc="982A1DEC" w:tentative="1">
      <w:start w:val="1"/>
      <w:numFmt w:val="decimal"/>
      <w:lvlText w:val="%7."/>
      <w:lvlJc w:val="left"/>
      <w:pPr>
        <w:ind w:left="5040" w:hanging="360"/>
      </w:pPr>
    </w:lvl>
    <w:lvl w:ilvl="7" w:tplc="6592EBCC" w:tentative="1">
      <w:start w:val="1"/>
      <w:numFmt w:val="lowerLetter"/>
      <w:lvlText w:val="%8."/>
      <w:lvlJc w:val="left"/>
      <w:pPr>
        <w:ind w:left="5760" w:hanging="360"/>
      </w:pPr>
    </w:lvl>
    <w:lvl w:ilvl="8" w:tplc="BA7232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F23402">
      <w:start w:val="1"/>
      <w:numFmt w:val="lowerLetter"/>
      <w:lvlText w:val="(%1)"/>
      <w:lvlJc w:val="left"/>
      <w:pPr>
        <w:ind w:left="360" w:hanging="360"/>
      </w:pPr>
      <w:rPr>
        <w:rFonts w:hint="default"/>
      </w:rPr>
    </w:lvl>
    <w:lvl w:ilvl="1" w:tplc="B2226886" w:tentative="1">
      <w:start w:val="1"/>
      <w:numFmt w:val="lowerLetter"/>
      <w:lvlText w:val="%2."/>
      <w:lvlJc w:val="left"/>
      <w:pPr>
        <w:ind w:left="1080" w:hanging="360"/>
      </w:pPr>
    </w:lvl>
    <w:lvl w:ilvl="2" w:tplc="7A2EC3CE" w:tentative="1">
      <w:start w:val="1"/>
      <w:numFmt w:val="lowerRoman"/>
      <w:lvlText w:val="%3."/>
      <w:lvlJc w:val="right"/>
      <w:pPr>
        <w:ind w:left="1800" w:hanging="180"/>
      </w:pPr>
    </w:lvl>
    <w:lvl w:ilvl="3" w:tplc="37565DE6" w:tentative="1">
      <w:start w:val="1"/>
      <w:numFmt w:val="decimal"/>
      <w:lvlText w:val="%4."/>
      <w:lvlJc w:val="left"/>
      <w:pPr>
        <w:ind w:left="2520" w:hanging="360"/>
      </w:pPr>
    </w:lvl>
    <w:lvl w:ilvl="4" w:tplc="C38C7260" w:tentative="1">
      <w:start w:val="1"/>
      <w:numFmt w:val="lowerLetter"/>
      <w:lvlText w:val="%5."/>
      <w:lvlJc w:val="left"/>
      <w:pPr>
        <w:ind w:left="3240" w:hanging="360"/>
      </w:pPr>
    </w:lvl>
    <w:lvl w:ilvl="5" w:tplc="6A640178" w:tentative="1">
      <w:start w:val="1"/>
      <w:numFmt w:val="lowerRoman"/>
      <w:lvlText w:val="%6."/>
      <w:lvlJc w:val="right"/>
      <w:pPr>
        <w:ind w:left="3960" w:hanging="180"/>
      </w:pPr>
    </w:lvl>
    <w:lvl w:ilvl="6" w:tplc="DBC6C494" w:tentative="1">
      <w:start w:val="1"/>
      <w:numFmt w:val="decimal"/>
      <w:lvlText w:val="%7."/>
      <w:lvlJc w:val="left"/>
      <w:pPr>
        <w:ind w:left="4680" w:hanging="360"/>
      </w:pPr>
    </w:lvl>
    <w:lvl w:ilvl="7" w:tplc="DFDEDD3A" w:tentative="1">
      <w:start w:val="1"/>
      <w:numFmt w:val="lowerLetter"/>
      <w:lvlText w:val="%8."/>
      <w:lvlJc w:val="left"/>
      <w:pPr>
        <w:ind w:left="5400" w:hanging="360"/>
      </w:pPr>
    </w:lvl>
    <w:lvl w:ilvl="8" w:tplc="78745488" w:tentative="1">
      <w:start w:val="1"/>
      <w:numFmt w:val="lowerRoman"/>
      <w:lvlText w:val="%9."/>
      <w:lvlJc w:val="right"/>
      <w:pPr>
        <w:ind w:left="6120" w:hanging="180"/>
      </w:pPr>
    </w:lvl>
  </w:abstractNum>
  <w:abstractNum w:abstractNumId="14" w15:restartNumberingAfterBreak="0">
    <w:nsid w:val="24AE5A58"/>
    <w:multiLevelType w:val="hybridMultilevel"/>
    <w:tmpl w:val="59A4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582936"/>
    <w:multiLevelType w:val="hybridMultilevel"/>
    <w:tmpl w:val="59CC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E3781E4A">
      <w:start w:val="1"/>
      <w:numFmt w:val="decimal"/>
      <w:lvlText w:val="%1."/>
      <w:lvlJc w:val="left"/>
      <w:pPr>
        <w:ind w:left="360" w:hanging="360"/>
      </w:pPr>
      <w:rPr>
        <w:rFonts w:hint="default"/>
      </w:rPr>
    </w:lvl>
    <w:lvl w:ilvl="1" w:tplc="41ACC7B4" w:tentative="1">
      <w:start w:val="1"/>
      <w:numFmt w:val="lowerLetter"/>
      <w:lvlText w:val="%2."/>
      <w:lvlJc w:val="left"/>
      <w:pPr>
        <w:ind w:left="1080" w:hanging="360"/>
      </w:pPr>
    </w:lvl>
    <w:lvl w:ilvl="2" w:tplc="D6DE8DDC" w:tentative="1">
      <w:start w:val="1"/>
      <w:numFmt w:val="lowerRoman"/>
      <w:lvlText w:val="%3."/>
      <w:lvlJc w:val="right"/>
      <w:pPr>
        <w:ind w:left="1800" w:hanging="180"/>
      </w:pPr>
    </w:lvl>
    <w:lvl w:ilvl="3" w:tplc="A2D42D4C" w:tentative="1">
      <w:start w:val="1"/>
      <w:numFmt w:val="decimal"/>
      <w:lvlText w:val="%4."/>
      <w:lvlJc w:val="left"/>
      <w:pPr>
        <w:ind w:left="2520" w:hanging="360"/>
      </w:pPr>
    </w:lvl>
    <w:lvl w:ilvl="4" w:tplc="49C8FE2A" w:tentative="1">
      <w:start w:val="1"/>
      <w:numFmt w:val="lowerLetter"/>
      <w:lvlText w:val="%5."/>
      <w:lvlJc w:val="left"/>
      <w:pPr>
        <w:ind w:left="3240" w:hanging="360"/>
      </w:pPr>
    </w:lvl>
    <w:lvl w:ilvl="5" w:tplc="38384480" w:tentative="1">
      <w:start w:val="1"/>
      <w:numFmt w:val="lowerRoman"/>
      <w:lvlText w:val="%6."/>
      <w:lvlJc w:val="right"/>
      <w:pPr>
        <w:ind w:left="3960" w:hanging="180"/>
      </w:pPr>
    </w:lvl>
    <w:lvl w:ilvl="6" w:tplc="41F24184" w:tentative="1">
      <w:start w:val="1"/>
      <w:numFmt w:val="decimal"/>
      <w:lvlText w:val="%7."/>
      <w:lvlJc w:val="left"/>
      <w:pPr>
        <w:ind w:left="4680" w:hanging="360"/>
      </w:pPr>
    </w:lvl>
    <w:lvl w:ilvl="7" w:tplc="B32E8DA4" w:tentative="1">
      <w:start w:val="1"/>
      <w:numFmt w:val="lowerLetter"/>
      <w:lvlText w:val="%8."/>
      <w:lvlJc w:val="left"/>
      <w:pPr>
        <w:ind w:left="5400" w:hanging="360"/>
      </w:pPr>
    </w:lvl>
    <w:lvl w:ilvl="8" w:tplc="3782E4D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4E43EF4">
      <w:start w:val="1"/>
      <w:numFmt w:val="decimal"/>
      <w:lvlText w:val="%1."/>
      <w:lvlJc w:val="left"/>
      <w:pPr>
        <w:ind w:left="360" w:hanging="360"/>
      </w:pPr>
      <w:rPr>
        <w:rFonts w:hint="default"/>
      </w:rPr>
    </w:lvl>
    <w:lvl w:ilvl="1" w:tplc="A4EED476" w:tentative="1">
      <w:start w:val="1"/>
      <w:numFmt w:val="lowerLetter"/>
      <w:lvlText w:val="%2."/>
      <w:lvlJc w:val="left"/>
      <w:pPr>
        <w:ind w:left="1080" w:hanging="360"/>
      </w:pPr>
    </w:lvl>
    <w:lvl w:ilvl="2" w:tplc="72B2B9DA" w:tentative="1">
      <w:start w:val="1"/>
      <w:numFmt w:val="lowerRoman"/>
      <w:lvlText w:val="%3."/>
      <w:lvlJc w:val="right"/>
      <w:pPr>
        <w:ind w:left="1800" w:hanging="180"/>
      </w:pPr>
    </w:lvl>
    <w:lvl w:ilvl="3" w:tplc="99AA84EA" w:tentative="1">
      <w:start w:val="1"/>
      <w:numFmt w:val="decimal"/>
      <w:lvlText w:val="%4."/>
      <w:lvlJc w:val="left"/>
      <w:pPr>
        <w:ind w:left="2520" w:hanging="360"/>
      </w:pPr>
    </w:lvl>
    <w:lvl w:ilvl="4" w:tplc="A93E1B4E" w:tentative="1">
      <w:start w:val="1"/>
      <w:numFmt w:val="lowerLetter"/>
      <w:lvlText w:val="%5."/>
      <w:lvlJc w:val="left"/>
      <w:pPr>
        <w:ind w:left="3240" w:hanging="360"/>
      </w:pPr>
    </w:lvl>
    <w:lvl w:ilvl="5" w:tplc="E9286A48" w:tentative="1">
      <w:start w:val="1"/>
      <w:numFmt w:val="lowerRoman"/>
      <w:lvlText w:val="%6."/>
      <w:lvlJc w:val="right"/>
      <w:pPr>
        <w:ind w:left="3960" w:hanging="180"/>
      </w:pPr>
    </w:lvl>
    <w:lvl w:ilvl="6" w:tplc="B3BA7880" w:tentative="1">
      <w:start w:val="1"/>
      <w:numFmt w:val="decimal"/>
      <w:lvlText w:val="%7."/>
      <w:lvlJc w:val="left"/>
      <w:pPr>
        <w:ind w:left="4680" w:hanging="360"/>
      </w:pPr>
    </w:lvl>
    <w:lvl w:ilvl="7" w:tplc="26644938" w:tentative="1">
      <w:start w:val="1"/>
      <w:numFmt w:val="lowerLetter"/>
      <w:lvlText w:val="%8."/>
      <w:lvlJc w:val="left"/>
      <w:pPr>
        <w:ind w:left="5400" w:hanging="360"/>
      </w:pPr>
    </w:lvl>
    <w:lvl w:ilvl="8" w:tplc="3C54AB0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D2401F4">
      <w:start w:val="1"/>
      <w:numFmt w:val="lowerRoman"/>
      <w:lvlText w:val="(%1)"/>
      <w:lvlJc w:val="left"/>
      <w:pPr>
        <w:ind w:left="1080" w:hanging="720"/>
      </w:pPr>
      <w:rPr>
        <w:rFonts w:hint="default"/>
        <w:b w:val="0"/>
      </w:rPr>
    </w:lvl>
    <w:lvl w:ilvl="1" w:tplc="675CA6E4" w:tentative="1">
      <w:start w:val="1"/>
      <w:numFmt w:val="lowerLetter"/>
      <w:lvlText w:val="%2."/>
      <w:lvlJc w:val="left"/>
      <w:pPr>
        <w:ind w:left="1440" w:hanging="360"/>
      </w:pPr>
    </w:lvl>
    <w:lvl w:ilvl="2" w:tplc="232E03D2" w:tentative="1">
      <w:start w:val="1"/>
      <w:numFmt w:val="lowerRoman"/>
      <w:lvlText w:val="%3."/>
      <w:lvlJc w:val="right"/>
      <w:pPr>
        <w:ind w:left="2160" w:hanging="180"/>
      </w:pPr>
    </w:lvl>
    <w:lvl w:ilvl="3" w:tplc="EAFEABCA" w:tentative="1">
      <w:start w:val="1"/>
      <w:numFmt w:val="decimal"/>
      <w:lvlText w:val="%4."/>
      <w:lvlJc w:val="left"/>
      <w:pPr>
        <w:ind w:left="2880" w:hanging="360"/>
      </w:pPr>
    </w:lvl>
    <w:lvl w:ilvl="4" w:tplc="E05E0980" w:tentative="1">
      <w:start w:val="1"/>
      <w:numFmt w:val="lowerLetter"/>
      <w:lvlText w:val="%5."/>
      <w:lvlJc w:val="left"/>
      <w:pPr>
        <w:ind w:left="3600" w:hanging="360"/>
      </w:pPr>
    </w:lvl>
    <w:lvl w:ilvl="5" w:tplc="CEF62FE2" w:tentative="1">
      <w:start w:val="1"/>
      <w:numFmt w:val="lowerRoman"/>
      <w:lvlText w:val="%6."/>
      <w:lvlJc w:val="right"/>
      <w:pPr>
        <w:ind w:left="4320" w:hanging="180"/>
      </w:pPr>
    </w:lvl>
    <w:lvl w:ilvl="6" w:tplc="660C57AE" w:tentative="1">
      <w:start w:val="1"/>
      <w:numFmt w:val="decimal"/>
      <w:lvlText w:val="%7."/>
      <w:lvlJc w:val="left"/>
      <w:pPr>
        <w:ind w:left="5040" w:hanging="360"/>
      </w:pPr>
    </w:lvl>
    <w:lvl w:ilvl="7" w:tplc="FF7E3D86" w:tentative="1">
      <w:start w:val="1"/>
      <w:numFmt w:val="lowerLetter"/>
      <w:lvlText w:val="%8."/>
      <w:lvlJc w:val="left"/>
      <w:pPr>
        <w:ind w:left="5760" w:hanging="360"/>
      </w:pPr>
    </w:lvl>
    <w:lvl w:ilvl="8" w:tplc="BB9829F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44E3EE0">
      <w:start w:val="1"/>
      <w:numFmt w:val="lowerRoman"/>
      <w:lvlText w:val="(%1)"/>
      <w:lvlJc w:val="left"/>
      <w:pPr>
        <w:ind w:left="1080" w:hanging="720"/>
      </w:pPr>
      <w:rPr>
        <w:rFonts w:hint="default"/>
      </w:rPr>
    </w:lvl>
    <w:lvl w:ilvl="1" w:tplc="893A12B0" w:tentative="1">
      <w:start w:val="1"/>
      <w:numFmt w:val="lowerLetter"/>
      <w:lvlText w:val="%2."/>
      <w:lvlJc w:val="left"/>
      <w:pPr>
        <w:ind w:left="1440" w:hanging="360"/>
      </w:pPr>
    </w:lvl>
    <w:lvl w:ilvl="2" w:tplc="517C5426" w:tentative="1">
      <w:start w:val="1"/>
      <w:numFmt w:val="lowerRoman"/>
      <w:lvlText w:val="%3."/>
      <w:lvlJc w:val="right"/>
      <w:pPr>
        <w:ind w:left="2160" w:hanging="180"/>
      </w:pPr>
    </w:lvl>
    <w:lvl w:ilvl="3" w:tplc="9E6E48B4" w:tentative="1">
      <w:start w:val="1"/>
      <w:numFmt w:val="decimal"/>
      <w:lvlText w:val="%4."/>
      <w:lvlJc w:val="left"/>
      <w:pPr>
        <w:ind w:left="2880" w:hanging="360"/>
      </w:pPr>
    </w:lvl>
    <w:lvl w:ilvl="4" w:tplc="918E81BE" w:tentative="1">
      <w:start w:val="1"/>
      <w:numFmt w:val="lowerLetter"/>
      <w:lvlText w:val="%5."/>
      <w:lvlJc w:val="left"/>
      <w:pPr>
        <w:ind w:left="3600" w:hanging="360"/>
      </w:pPr>
    </w:lvl>
    <w:lvl w:ilvl="5" w:tplc="DD3AAE90" w:tentative="1">
      <w:start w:val="1"/>
      <w:numFmt w:val="lowerRoman"/>
      <w:lvlText w:val="%6."/>
      <w:lvlJc w:val="right"/>
      <w:pPr>
        <w:ind w:left="4320" w:hanging="180"/>
      </w:pPr>
    </w:lvl>
    <w:lvl w:ilvl="6" w:tplc="4A3A2352" w:tentative="1">
      <w:start w:val="1"/>
      <w:numFmt w:val="decimal"/>
      <w:lvlText w:val="%7."/>
      <w:lvlJc w:val="left"/>
      <w:pPr>
        <w:ind w:left="5040" w:hanging="360"/>
      </w:pPr>
    </w:lvl>
    <w:lvl w:ilvl="7" w:tplc="7A7C6696" w:tentative="1">
      <w:start w:val="1"/>
      <w:numFmt w:val="lowerLetter"/>
      <w:lvlText w:val="%8."/>
      <w:lvlJc w:val="left"/>
      <w:pPr>
        <w:ind w:left="5760" w:hanging="360"/>
      </w:pPr>
    </w:lvl>
    <w:lvl w:ilvl="8" w:tplc="0396F41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8787A5A">
      <w:start w:val="1"/>
      <w:numFmt w:val="bullet"/>
      <w:pStyle w:val="ListBullet"/>
      <w:lvlText w:val=""/>
      <w:lvlJc w:val="left"/>
      <w:pPr>
        <w:ind w:left="720" w:hanging="360"/>
      </w:pPr>
      <w:rPr>
        <w:rFonts w:ascii="Symbol" w:hAnsi="Symbol" w:hint="default"/>
      </w:rPr>
    </w:lvl>
    <w:lvl w:ilvl="1" w:tplc="4B128220">
      <w:start w:val="1"/>
      <w:numFmt w:val="bullet"/>
      <w:pStyle w:val="ListBullet2"/>
      <w:lvlText w:val="o"/>
      <w:lvlJc w:val="left"/>
      <w:pPr>
        <w:ind w:left="1440" w:hanging="360"/>
      </w:pPr>
      <w:rPr>
        <w:rFonts w:ascii="Courier New" w:hAnsi="Courier New" w:cs="Courier New" w:hint="default"/>
      </w:rPr>
    </w:lvl>
    <w:lvl w:ilvl="2" w:tplc="7ECE4480">
      <w:start w:val="1"/>
      <w:numFmt w:val="bullet"/>
      <w:lvlText w:val=""/>
      <w:lvlJc w:val="left"/>
      <w:pPr>
        <w:ind w:left="2160" w:hanging="360"/>
      </w:pPr>
      <w:rPr>
        <w:rFonts w:ascii="Wingdings" w:hAnsi="Wingdings" w:hint="default"/>
      </w:rPr>
    </w:lvl>
    <w:lvl w:ilvl="3" w:tplc="75FCE33C">
      <w:start w:val="1"/>
      <w:numFmt w:val="bullet"/>
      <w:lvlText w:val=""/>
      <w:lvlJc w:val="left"/>
      <w:pPr>
        <w:ind w:left="2880" w:hanging="360"/>
      </w:pPr>
      <w:rPr>
        <w:rFonts w:ascii="Symbol" w:hAnsi="Symbol" w:hint="default"/>
      </w:rPr>
    </w:lvl>
    <w:lvl w:ilvl="4" w:tplc="22D0D010">
      <w:start w:val="1"/>
      <w:numFmt w:val="bullet"/>
      <w:lvlText w:val="o"/>
      <w:lvlJc w:val="left"/>
      <w:pPr>
        <w:ind w:left="3600" w:hanging="360"/>
      </w:pPr>
      <w:rPr>
        <w:rFonts w:ascii="Courier New" w:hAnsi="Courier New" w:cs="Courier New" w:hint="default"/>
      </w:rPr>
    </w:lvl>
    <w:lvl w:ilvl="5" w:tplc="B06226F4">
      <w:start w:val="1"/>
      <w:numFmt w:val="bullet"/>
      <w:pStyle w:val="ListBullet3"/>
      <w:lvlText w:val=""/>
      <w:lvlJc w:val="left"/>
      <w:pPr>
        <w:ind w:left="4320" w:hanging="360"/>
      </w:pPr>
      <w:rPr>
        <w:rFonts w:ascii="Wingdings" w:hAnsi="Wingdings" w:hint="default"/>
      </w:rPr>
    </w:lvl>
    <w:lvl w:ilvl="6" w:tplc="B5FE684E">
      <w:start w:val="1"/>
      <w:numFmt w:val="bullet"/>
      <w:lvlText w:val=""/>
      <w:lvlJc w:val="left"/>
      <w:pPr>
        <w:ind w:left="5040" w:hanging="360"/>
      </w:pPr>
      <w:rPr>
        <w:rFonts w:ascii="Symbol" w:hAnsi="Symbol" w:hint="default"/>
      </w:rPr>
    </w:lvl>
    <w:lvl w:ilvl="7" w:tplc="F8F2DFB6">
      <w:start w:val="1"/>
      <w:numFmt w:val="bullet"/>
      <w:lvlText w:val="o"/>
      <w:lvlJc w:val="left"/>
      <w:pPr>
        <w:ind w:left="5760" w:hanging="360"/>
      </w:pPr>
      <w:rPr>
        <w:rFonts w:ascii="Courier New" w:hAnsi="Courier New" w:cs="Courier New" w:hint="default"/>
      </w:rPr>
    </w:lvl>
    <w:lvl w:ilvl="8" w:tplc="D92C2E68">
      <w:start w:val="1"/>
      <w:numFmt w:val="bullet"/>
      <w:lvlText w:val=""/>
      <w:lvlJc w:val="left"/>
      <w:pPr>
        <w:ind w:left="6480" w:hanging="360"/>
      </w:pPr>
      <w:rPr>
        <w:rFonts w:ascii="Wingdings" w:hAnsi="Wingdings" w:hint="default"/>
      </w:rPr>
    </w:lvl>
  </w:abstractNum>
  <w:abstractNum w:abstractNumId="21" w15:restartNumberingAfterBreak="0">
    <w:nsid w:val="3C9E47F0"/>
    <w:multiLevelType w:val="hybridMultilevel"/>
    <w:tmpl w:val="F91C4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A5E793E">
      <w:start w:val="1"/>
      <w:numFmt w:val="bullet"/>
      <w:lvlText w:val=""/>
      <w:lvlJc w:val="left"/>
      <w:pPr>
        <w:ind w:left="360" w:hanging="360"/>
      </w:pPr>
      <w:rPr>
        <w:rFonts w:ascii="Symbol" w:hAnsi="Symbol" w:hint="default"/>
      </w:rPr>
    </w:lvl>
    <w:lvl w:ilvl="1" w:tplc="D54A285C" w:tentative="1">
      <w:start w:val="1"/>
      <w:numFmt w:val="bullet"/>
      <w:lvlText w:val="o"/>
      <w:lvlJc w:val="left"/>
      <w:pPr>
        <w:ind w:left="1080" w:hanging="360"/>
      </w:pPr>
      <w:rPr>
        <w:rFonts w:ascii="Courier New" w:hAnsi="Courier New" w:cs="Courier New" w:hint="default"/>
      </w:rPr>
    </w:lvl>
    <w:lvl w:ilvl="2" w:tplc="9E547E1E" w:tentative="1">
      <w:start w:val="1"/>
      <w:numFmt w:val="bullet"/>
      <w:lvlText w:val=""/>
      <w:lvlJc w:val="left"/>
      <w:pPr>
        <w:ind w:left="1800" w:hanging="360"/>
      </w:pPr>
      <w:rPr>
        <w:rFonts w:ascii="Wingdings" w:hAnsi="Wingdings" w:hint="default"/>
      </w:rPr>
    </w:lvl>
    <w:lvl w:ilvl="3" w:tplc="B3508338" w:tentative="1">
      <w:start w:val="1"/>
      <w:numFmt w:val="bullet"/>
      <w:lvlText w:val=""/>
      <w:lvlJc w:val="left"/>
      <w:pPr>
        <w:ind w:left="2520" w:hanging="360"/>
      </w:pPr>
      <w:rPr>
        <w:rFonts w:ascii="Symbol" w:hAnsi="Symbol" w:hint="default"/>
      </w:rPr>
    </w:lvl>
    <w:lvl w:ilvl="4" w:tplc="6A9C5F54" w:tentative="1">
      <w:start w:val="1"/>
      <w:numFmt w:val="bullet"/>
      <w:lvlText w:val="o"/>
      <w:lvlJc w:val="left"/>
      <w:pPr>
        <w:ind w:left="3240" w:hanging="360"/>
      </w:pPr>
      <w:rPr>
        <w:rFonts w:ascii="Courier New" w:hAnsi="Courier New" w:cs="Courier New" w:hint="default"/>
      </w:rPr>
    </w:lvl>
    <w:lvl w:ilvl="5" w:tplc="6FAEC6B8" w:tentative="1">
      <w:start w:val="1"/>
      <w:numFmt w:val="bullet"/>
      <w:lvlText w:val=""/>
      <w:lvlJc w:val="left"/>
      <w:pPr>
        <w:ind w:left="3960" w:hanging="360"/>
      </w:pPr>
      <w:rPr>
        <w:rFonts w:ascii="Wingdings" w:hAnsi="Wingdings" w:hint="default"/>
      </w:rPr>
    </w:lvl>
    <w:lvl w:ilvl="6" w:tplc="2432E164" w:tentative="1">
      <w:start w:val="1"/>
      <w:numFmt w:val="bullet"/>
      <w:lvlText w:val=""/>
      <w:lvlJc w:val="left"/>
      <w:pPr>
        <w:ind w:left="4680" w:hanging="360"/>
      </w:pPr>
      <w:rPr>
        <w:rFonts w:ascii="Symbol" w:hAnsi="Symbol" w:hint="default"/>
      </w:rPr>
    </w:lvl>
    <w:lvl w:ilvl="7" w:tplc="74127C1C" w:tentative="1">
      <w:start w:val="1"/>
      <w:numFmt w:val="bullet"/>
      <w:lvlText w:val="o"/>
      <w:lvlJc w:val="left"/>
      <w:pPr>
        <w:ind w:left="5400" w:hanging="360"/>
      </w:pPr>
      <w:rPr>
        <w:rFonts w:ascii="Courier New" w:hAnsi="Courier New" w:cs="Courier New" w:hint="default"/>
      </w:rPr>
    </w:lvl>
    <w:lvl w:ilvl="8" w:tplc="B9DCA01C" w:tentative="1">
      <w:start w:val="1"/>
      <w:numFmt w:val="bullet"/>
      <w:lvlText w:val=""/>
      <w:lvlJc w:val="left"/>
      <w:pPr>
        <w:ind w:left="6120" w:hanging="360"/>
      </w:pPr>
      <w:rPr>
        <w:rFonts w:ascii="Wingdings" w:hAnsi="Wingdings" w:hint="default"/>
      </w:rPr>
    </w:lvl>
  </w:abstractNum>
  <w:abstractNum w:abstractNumId="23" w15:restartNumberingAfterBreak="0">
    <w:nsid w:val="3FB0792E"/>
    <w:multiLevelType w:val="hybridMultilevel"/>
    <w:tmpl w:val="4D38C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7F602E46">
      <w:start w:val="1"/>
      <w:numFmt w:val="lowerRoman"/>
      <w:lvlText w:val="(%1)"/>
      <w:lvlJc w:val="left"/>
      <w:pPr>
        <w:ind w:left="1080" w:hanging="720"/>
      </w:pPr>
      <w:rPr>
        <w:rFonts w:hint="default"/>
      </w:rPr>
    </w:lvl>
    <w:lvl w:ilvl="1" w:tplc="A0209A6A" w:tentative="1">
      <w:start w:val="1"/>
      <w:numFmt w:val="lowerLetter"/>
      <w:lvlText w:val="%2."/>
      <w:lvlJc w:val="left"/>
      <w:pPr>
        <w:ind w:left="1440" w:hanging="360"/>
      </w:pPr>
    </w:lvl>
    <w:lvl w:ilvl="2" w:tplc="45809166" w:tentative="1">
      <w:start w:val="1"/>
      <w:numFmt w:val="lowerRoman"/>
      <w:lvlText w:val="%3."/>
      <w:lvlJc w:val="right"/>
      <w:pPr>
        <w:ind w:left="2160" w:hanging="180"/>
      </w:pPr>
    </w:lvl>
    <w:lvl w:ilvl="3" w:tplc="90A22DB4" w:tentative="1">
      <w:start w:val="1"/>
      <w:numFmt w:val="decimal"/>
      <w:lvlText w:val="%4."/>
      <w:lvlJc w:val="left"/>
      <w:pPr>
        <w:ind w:left="2880" w:hanging="360"/>
      </w:pPr>
    </w:lvl>
    <w:lvl w:ilvl="4" w:tplc="D7F08978" w:tentative="1">
      <w:start w:val="1"/>
      <w:numFmt w:val="lowerLetter"/>
      <w:lvlText w:val="%5."/>
      <w:lvlJc w:val="left"/>
      <w:pPr>
        <w:ind w:left="3600" w:hanging="360"/>
      </w:pPr>
    </w:lvl>
    <w:lvl w:ilvl="5" w:tplc="39D62CB4" w:tentative="1">
      <w:start w:val="1"/>
      <w:numFmt w:val="lowerRoman"/>
      <w:lvlText w:val="%6."/>
      <w:lvlJc w:val="right"/>
      <w:pPr>
        <w:ind w:left="4320" w:hanging="180"/>
      </w:pPr>
    </w:lvl>
    <w:lvl w:ilvl="6" w:tplc="44FE57BA" w:tentative="1">
      <w:start w:val="1"/>
      <w:numFmt w:val="decimal"/>
      <w:lvlText w:val="%7."/>
      <w:lvlJc w:val="left"/>
      <w:pPr>
        <w:ind w:left="5040" w:hanging="360"/>
      </w:pPr>
    </w:lvl>
    <w:lvl w:ilvl="7" w:tplc="DFC87F3E" w:tentative="1">
      <w:start w:val="1"/>
      <w:numFmt w:val="lowerLetter"/>
      <w:lvlText w:val="%8."/>
      <w:lvlJc w:val="left"/>
      <w:pPr>
        <w:ind w:left="5760" w:hanging="360"/>
      </w:pPr>
    </w:lvl>
    <w:lvl w:ilvl="8" w:tplc="D3086FE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2F2C7D6">
      <w:start w:val="1"/>
      <w:numFmt w:val="lowerRoman"/>
      <w:lvlText w:val="(%1)"/>
      <w:lvlJc w:val="left"/>
      <w:pPr>
        <w:ind w:left="1080" w:hanging="720"/>
      </w:pPr>
      <w:rPr>
        <w:rFonts w:hint="default"/>
      </w:rPr>
    </w:lvl>
    <w:lvl w:ilvl="1" w:tplc="F6CA4890" w:tentative="1">
      <w:start w:val="1"/>
      <w:numFmt w:val="lowerLetter"/>
      <w:lvlText w:val="%2."/>
      <w:lvlJc w:val="left"/>
      <w:pPr>
        <w:ind w:left="1440" w:hanging="360"/>
      </w:pPr>
    </w:lvl>
    <w:lvl w:ilvl="2" w:tplc="15663356" w:tentative="1">
      <w:start w:val="1"/>
      <w:numFmt w:val="lowerRoman"/>
      <w:lvlText w:val="%3."/>
      <w:lvlJc w:val="right"/>
      <w:pPr>
        <w:ind w:left="2160" w:hanging="180"/>
      </w:pPr>
    </w:lvl>
    <w:lvl w:ilvl="3" w:tplc="D4124CF8" w:tentative="1">
      <w:start w:val="1"/>
      <w:numFmt w:val="decimal"/>
      <w:lvlText w:val="%4."/>
      <w:lvlJc w:val="left"/>
      <w:pPr>
        <w:ind w:left="2880" w:hanging="360"/>
      </w:pPr>
    </w:lvl>
    <w:lvl w:ilvl="4" w:tplc="3FC6E732" w:tentative="1">
      <w:start w:val="1"/>
      <w:numFmt w:val="lowerLetter"/>
      <w:lvlText w:val="%5."/>
      <w:lvlJc w:val="left"/>
      <w:pPr>
        <w:ind w:left="3600" w:hanging="360"/>
      </w:pPr>
    </w:lvl>
    <w:lvl w:ilvl="5" w:tplc="EACE9E08" w:tentative="1">
      <w:start w:val="1"/>
      <w:numFmt w:val="lowerRoman"/>
      <w:lvlText w:val="%6."/>
      <w:lvlJc w:val="right"/>
      <w:pPr>
        <w:ind w:left="4320" w:hanging="180"/>
      </w:pPr>
    </w:lvl>
    <w:lvl w:ilvl="6" w:tplc="02D2A4BA" w:tentative="1">
      <w:start w:val="1"/>
      <w:numFmt w:val="decimal"/>
      <w:lvlText w:val="%7."/>
      <w:lvlJc w:val="left"/>
      <w:pPr>
        <w:ind w:left="5040" w:hanging="360"/>
      </w:pPr>
    </w:lvl>
    <w:lvl w:ilvl="7" w:tplc="0616B3B4" w:tentative="1">
      <w:start w:val="1"/>
      <w:numFmt w:val="lowerLetter"/>
      <w:lvlText w:val="%8."/>
      <w:lvlJc w:val="left"/>
      <w:pPr>
        <w:ind w:left="5760" w:hanging="360"/>
      </w:pPr>
    </w:lvl>
    <w:lvl w:ilvl="8" w:tplc="9884829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A010FD86">
      <w:start w:val="1"/>
      <w:numFmt w:val="lowerRoman"/>
      <w:lvlText w:val="(%1)"/>
      <w:lvlJc w:val="left"/>
      <w:pPr>
        <w:ind w:left="1080" w:hanging="720"/>
      </w:pPr>
      <w:rPr>
        <w:rFonts w:hint="default"/>
        <w:b w:val="0"/>
      </w:rPr>
    </w:lvl>
    <w:lvl w:ilvl="1" w:tplc="995E3156" w:tentative="1">
      <w:start w:val="1"/>
      <w:numFmt w:val="lowerLetter"/>
      <w:lvlText w:val="%2."/>
      <w:lvlJc w:val="left"/>
      <w:pPr>
        <w:ind w:left="1440" w:hanging="360"/>
      </w:pPr>
    </w:lvl>
    <w:lvl w:ilvl="2" w:tplc="08702D34" w:tentative="1">
      <w:start w:val="1"/>
      <w:numFmt w:val="lowerRoman"/>
      <w:lvlText w:val="%3."/>
      <w:lvlJc w:val="right"/>
      <w:pPr>
        <w:ind w:left="2160" w:hanging="180"/>
      </w:pPr>
    </w:lvl>
    <w:lvl w:ilvl="3" w:tplc="8CA4F858" w:tentative="1">
      <w:start w:val="1"/>
      <w:numFmt w:val="decimal"/>
      <w:lvlText w:val="%4."/>
      <w:lvlJc w:val="left"/>
      <w:pPr>
        <w:ind w:left="2880" w:hanging="360"/>
      </w:pPr>
    </w:lvl>
    <w:lvl w:ilvl="4" w:tplc="045EED26" w:tentative="1">
      <w:start w:val="1"/>
      <w:numFmt w:val="lowerLetter"/>
      <w:lvlText w:val="%5."/>
      <w:lvlJc w:val="left"/>
      <w:pPr>
        <w:ind w:left="3600" w:hanging="360"/>
      </w:pPr>
    </w:lvl>
    <w:lvl w:ilvl="5" w:tplc="56B264E0" w:tentative="1">
      <w:start w:val="1"/>
      <w:numFmt w:val="lowerRoman"/>
      <w:lvlText w:val="%6."/>
      <w:lvlJc w:val="right"/>
      <w:pPr>
        <w:ind w:left="4320" w:hanging="180"/>
      </w:pPr>
    </w:lvl>
    <w:lvl w:ilvl="6" w:tplc="73063CC0" w:tentative="1">
      <w:start w:val="1"/>
      <w:numFmt w:val="decimal"/>
      <w:lvlText w:val="%7."/>
      <w:lvlJc w:val="left"/>
      <w:pPr>
        <w:ind w:left="5040" w:hanging="360"/>
      </w:pPr>
    </w:lvl>
    <w:lvl w:ilvl="7" w:tplc="EC08811C" w:tentative="1">
      <w:start w:val="1"/>
      <w:numFmt w:val="lowerLetter"/>
      <w:lvlText w:val="%8."/>
      <w:lvlJc w:val="left"/>
      <w:pPr>
        <w:ind w:left="5760" w:hanging="360"/>
      </w:pPr>
    </w:lvl>
    <w:lvl w:ilvl="8" w:tplc="71E4C25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87E861E6">
      <w:start w:val="1"/>
      <w:numFmt w:val="lowerRoman"/>
      <w:lvlText w:val="(%1)"/>
      <w:lvlJc w:val="left"/>
      <w:pPr>
        <w:ind w:left="1080" w:hanging="720"/>
      </w:pPr>
      <w:rPr>
        <w:rFonts w:hint="default"/>
        <w:b w:val="0"/>
      </w:rPr>
    </w:lvl>
    <w:lvl w:ilvl="1" w:tplc="2B5CBECC" w:tentative="1">
      <w:start w:val="1"/>
      <w:numFmt w:val="lowerLetter"/>
      <w:lvlText w:val="%2."/>
      <w:lvlJc w:val="left"/>
      <w:pPr>
        <w:ind w:left="1440" w:hanging="360"/>
      </w:pPr>
    </w:lvl>
    <w:lvl w:ilvl="2" w:tplc="335EF9A6" w:tentative="1">
      <w:start w:val="1"/>
      <w:numFmt w:val="lowerRoman"/>
      <w:lvlText w:val="%3."/>
      <w:lvlJc w:val="right"/>
      <w:pPr>
        <w:ind w:left="2160" w:hanging="180"/>
      </w:pPr>
    </w:lvl>
    <w:lvl w:ilvl="3" w:tplc="F99C9AFA" w:tentative="1">
      <w:start w:val="1"/>
      <w:numFmt w:val="decimal"/>
      <w:lvlText w:val="%4."/>
      <w:lvlJc w:val="left"/>
      <w:pPr>
        <w:ind w:left="2880" w:hanging="360"/>
      </w:pPr>
    </w:lvl>
    <w:lvl w:ilvl="4" w:tplc="F5601A68" w:tentative="1">
      <w:start w:val="1"/>
      <w:numFmt w:val="lowerLetter"/>
      <w:lvlText w:val="%5."/>
      <w:lvlJc w:val="left"/>
      <w:pPr>
        <w:ind w:left="3600" w:hanging="360"/>
      </w:pPr>
    </w:lvl>
    <w:lvl w:ilvl="5" w:tplc="7FD2272A" w:tentative="1">
      <w:start w:val="1"/>
      <w:numFmt w:val="lowerRoman"/>
      <w:lvlText w:val="%6."/>
      <w:lvlJc w:val="right"/>
      <w:pPr>
        <w:ind w:left="4320" w:hanging="180"/>
      </w:pPr>
    </w:lvl>
    <w:lvl w:ilvl="6" w:tplc="E868951A" w:tentative="1">
      <w:start w:val="1"/>
      <w:numFmt w:val="decimal"/>
      <w:lvlText w:val="%7."/>
      <w:lvlJc w:val="left"/>
      <w:pPr>
        <w:ind w:left="5040" w:hanging="360"/>
      </w:pPr>
    </w:lvl>
    <w:lvl w:ilvl="7" w:tplc="85E2A85E" w:tentative="1">
      <w:start w:val="1"/>
      <w:numFmt w:val="lowerLetter"/>
      <w:lvlText w:val="%8."/>
      <w:lvlJc w:val="left"/>
      <w:pPr>
        <w:ind w:left="5760" w:hanging="360"/>
      </w:pPr>
    </w:lvl>
    <w:lvl w:ilvl="8" w:tplc="AF12BA0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EAD0D386">
      <w:start w:val="1"/>
      <w:numFmt w:val="decimal"/>
      <w:lvlText w:val="%1."/>
      <w:lvlJc w:val="left"/>
      <w:pPr>
        <w:ind w:left="360" w:hanging="360"/>
      </w:pPr>
      <w:rPr>
        <w:rFonts w:hint="default"/>
      </w:rPr>
    </w:lvl>
    <w:lvl w:ilvl="1" w:tplc="32180B3E" w:tentative="1">
      <w:start w:val="1"/>
      <w:numFmt w:val="lowerLetter"/>
      <w:lvlText w:val="%2."/>
      <w:lvlJc w:val="left"/>
      <w:pPr>
        <w:ind w:left="1080" w:hanging="360"/>
      </w:pPr>
    </w:lvl>
    <w:lvl w:ilvl="2" w:tplc="BD608AFC" w:tentative="1">
      <w:start w:val="1"/>
      <w:numFmt w:val="lowerRoman"/>
      <w:lvlText w:val="%3."/>
      <w:lvlJc w:val="right"/>
      <w:pPr>
        <w:ind w:left="1800" w:hanging="180"/>
      </w:pPr>
    </w:lvl>
    <w:lvl w:ilvl="3" w:tplc="8B26B7B6" w:tentative="1">
      <w:start w:val="1"/>
      <w:numFmt w:val="decimal"/>
      <w:lvlText w:val="%4."/>
      <w:lvlJc w:val="left"/>
      <w:pPr>
        <w:ind w:left="2520" w:hanging="360"/>
      </w:pPr>
    </w:lvl>
    <w:lvl w:ilvl="4" w:tplc="3B7E98B4" w:tentative="1">
      <w:start w:val="1"/>
      <w:numFmt w:val="lowerLetter"/>
      <w:lvlText w:val="%5."/>
      <w:lvlJc w:val="left"/>
      <w:pPr>
        <w:ind w:left="3240" w:hanging="360"/>
      </w:pPr>
    </w:lvl>
    <w:lvl w:ilvl="5" w:tplc="B35671B0" w:tentative="1">
      <w:start w:val="1"/>
      <w:numFmt w:val="lowerRoman"/>
      <w:lvlText w:val="%6."/>
      <w:lvlJc w:val="right"/>
      <w:pPr>
        <w:ind w:left="3960" w:hanging="180"/>
      </w:pPr>
    </w:lvl>
    <w:lvl w:ilvl="6" w:tplc="E1F8A420" w:tentative="1">
      <w:start w:val="1"/>
      <w:numFmt w:val="decimal"/>
      <w:lvlText w:val="%7."/>
      <w:lvlJc w:val="left"/>
      <w:pPr>
        <w:ind w:left="4680" w:hanging="360"/>
      </w:pPr>
    </w:lvl>
    <w:lvl w:ilvl="7" w:tplc="03D45302" w:tentative="1">
      <w:start w:val="1"/>
      <w:numFmt w:val="lowerLetter"/>
      <w:lvlText w:val="%8."/>
      <w:lvlJc w:val="left"/>
      <w:pPr>
        <w:ind w:left="5400" w:hanging="360"/>
      </w:pPr>
    </w:lvl>
    <w:lvl w:ilvl="8" w:tplc="05F85B3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72A47FBC">
      <w:start w:val="1"/>
      <w:numFmt w:val="lowerRoman"/>
      <w:lvlText w:val="(%1)"/>
      <w:lvlJc w:val="left"/>
      <w:pPr>
        <w:ind w:left="1080" w:hanging="720"/>
      </w:pPr>
      <w:rPr>
        <w:rFonts w:hint="default"/>
      </w:rPr>
    </w:lvl>
    <w:lvl w:ilvl="1" w:tplc="E69C96D0" w:tentative="1">
      <w:start w:val="1"/>
      <w:numFmt w:val="lowerLetter"/>
      <w:lvlText w:val="%2."/>
      <w:lvlJc w:val="left"/>
      <w:pPr>
        <w:ind w:left="1440" w:hanging="360"/>
      </w:pPr>
    </w:lvl>
    <w:lvl w:ilvl="2" w:tplc="3E9E8FB6" w:tentative="1">
      <w:start w:val="1"/>
      <w:numFmt w:val="lowerRoman"/>
      <w:lvlText w:val="%3."/>
      <w:lvlJc w:val="right"/>
      <w:pPr>
        <w:ind w:left="2160" w:hanging="180"/>
      </w:pPr>
    </w:lvl>
    <w:lvl w:ilvl="3" w:tplc="E2C2C5F8" w:tentative="1">
      <w:start w:val="1"/>
      <w:numFmt w:val="decimal"/>
      <w:lvlText w:val="%4."/>
      <w:lvlJc w:val="left"/>
      <w:pPr>
        <w:ind w:left="2880" w:hanging="360"/>
      </w:pPr>
    </w:lvl>
    <w:lvl w:ilvl="4" w:tplc="34E0ECE6" w:tentative="1">
      <w:start w:val="1"/>
      <w:numFmt w:val="lowerLetter"/>
      <w:lvlText w:val="%5."/>
      <w:lvlJc w:val="left"/>
      <w:pPr>
        <w:ind w:left="3600" w:hanging="360"/>
      </w:pPr>
    </w:lvl>
    <w:lvl w:ilvl="5" w:tplc="F716B5A6" w:tentative="1">
      <w:start w:val="1"/>
      <w:numFmt w:val="lowerRoman"/>
      <w:lvlText w:val="%6."/>
      <w:lvlJc w:val="right"/>
      <w:pPr>
        <w:ind w:left="4320" w:hanging="180"/>
      </w:pPr>
    </w:lvl>
    <w:lvl w:ilvl="6" w:tplc="20E66A82" w:tentative="1">
      <w:start w:val="1"/>
      <w:numFmt w:val="decimal"/>
      <w:lvlText w:val="%7."/>
      <w:lvlJc w:val="left"/>
      <w:pPr>
        <w:ind w:left="5040" w:hanging="360"/>
      </w:pPr>
    </w:lvl>
    <w:lvl w:ilvl="7" w:tplc="95345692" w:tentative="1">
      <w:start w:val="1"/>
      <w:numFmt w:val="lowerLetter"/>
      <w:lvlText w:val="%8."/>
      <w:lvlJc w:val="left"/>
      <w:pPr>
        <w:ind w:left="5760" w:hanging="360"/>
      </w:pPr>
    </w:lvl>
    <w:lvl w:ilvl="8" w:tplc="87D437E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9203D56">
      <w:start w:val="1"/>
      <w:numFmt w:val="decimal"/>
      <w:lvlText w:val="%1."/>
      <w:lvlJc w:val="left"/>
      <w:pPr>
        <w:ind w:left="360" w:hanging="360"/>
      </w:pPr>
    </w:lvl>
    <w:lvl w:ilvl="1" w:tplc="98E64EC2" w:tentative="1">
      <w:start w:val="1"/>
      <w:numFmt w:val="lowerLetter"/>
      <w:lvlText w:val="%2."/>
      <w:lvlJc w:val="left"/>
      <w:pPr>
        <w:ind w:left="1080" w:hanging="360"/>
      </w:pPr>
    </w:lvl>
    <w:lvl w:ilvl="2" w:tplc="DD96637E" w:tentative="1">
      <w:start w:val="1"/>
      <w:numFmt w:val="lowerRoman"/>
      <w:lvlText w:val="%3."/>
      <w:lvlJc w:val="right"/>
      <w:pPr>
        <w:ind w:left="1800" w:hanging="180"/>
      </w:pPr>
    </w:lvl>
    <w:lvl w:ilvl="3" w:tplc="44D61188" w:tentative="1">
      <w:start w:val="1"/>
      <w:numFmt w:val="decimal"/>
      <w:lvlText w:val="%4."/>
      <w:lvlJc w:val="left"/>
      <w:pPr>
        <w:ind w:left="2520" w:hanging="360"/>
      </w:pPr>
    </w:lvl>
    <w:lvl w:ilvl="4" w:tplc="0B7E3F62" w:tentative="1">
      <w:start w:val="1"/>
      <w:numFmt w:val="lowerLetter"/>
      <w:lvlText w:val="%5."/>
      <w:lvlJc w:val="left"/>
      <w:pPr>
        <w:ind w:left="3240" w:hanging="360"/>
      </w:pPr>
    </w:lvl>
    <w:lvl w:ilvl="5" w:tplc="E056E64E" w:tentative="1">
      <w:start w:val="1"/>
      <w:numFmt w:val="lowerRoman"/>
      <w:lvlText w:val="%6."/>
      <w:lvlJc w:val="right"/>
      <w:pPr>
        <w:ind w:left="3960" w:hanging="180"/>
      </w:pPr>
    </w:lvl>
    <w:lvl w:ilvl="6" w:tplc="FCAAAC5E" w:tentative="1">
      <w:start w:val="1"/>
      <w:numFmt w:val="decimal"/>
      <w:lvlText w:val="%7."/>
      <w:lvlJc w:val="left"/>
      <w:pPr>
        <w:ind w:left="4680" w:hanging="360"/>
      </w:pPr>
    </w:lvl>
    <w:lvl w:ilvl="7" w:tplc="33CA5996" w:tentative="1">
      <w:start w:val="1"/>
      <w:numFmt w:val="lowerLetter"/>
      <w:lvlText w:val="%8."/>
      <w:lvlJc w:val="left"/>
      <w:pPr>
        <w:ind w:left="5400" w:hanging="360"/>
      </w:pPr>
    </w:lvl>
    <w:lvl w:ilvl="8" w:tplc="451A87A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9C88DCA">
      <w:start w:val="1"/>
      <w:numFmt w:val="lowerRoman"/>
      <w:lvlText w:val="(%1)"/>
      <w:lvlJc w:val="left"/>
      <w:pPr>
        <w:ind w:left="1080" w:hanging="720"/>
      </w:pPr>
      <w:rPr>
        <w:rFonts w:hint="default"/>
        <w:b w:val="0"/>
      </w:rPr>
    </w:lvl>
    <w:lvl w:ilvl="1" w:tplc="2AF07DC0" w:tentative="1">
      <w:start w:val="1"/>
      <w:numFmt w:val="lowerLetter"/>
      <w:lvlText w:val="%2."/>
      <w:lvlJc w:val="left"/>
      <w:pPr>
        <w:ind w:left="1440" w:hanging="360"/>
      </w:pPr>
    </w:lvl>
    <w:lvl w:ilvl="2" w:tplc="9E1E71DC" w:tentative="1">
      <w:start w:val="1"/>
      <w:numFmt w:val="lowerRoman"/>
      <w:lvlText w:val="%3."/>
      <w:lvlJc w:val="right"/>
      <w:pPr>
        <w:ind w:left="2160" w:hanging="180"/>
      </w:pPr>
    </w:lvl>
    <w:lvl w:ilvl="3" w:tplc="7D3E2D4E" w:tentative="1">
      <w:start w:val="1"/>
      <w:numFmt w:val="decimal"/>
      <w:lvlText w:val="%4."/>
      <w:lvlJc w:val="left"/>
      <w:pPr>
        <w:ind w:left="2880" w:hanging="360"/>
      </w:pPr>
    </w:lvl>
    <w:lvl w:ilvl="4" w:tplc="904C1962" w:tentative="1">
      <w:start w:val="1"/>
      <w:numFmt w:val="lowerLetter"/>
      <w:lvlText w:val="%5."/>
      <w:lvlJc w:val="left"/>
      <w:pPr>
        <w:ind w:left="3600" w:hanging="360"/>
      </w:pPr>
    </w:lvl>
    <w:lvl w:ilvl="5" w:tplc="3362C7F0" w:tentative="1">
      <w:start w:val="1"/>
      <w:numFmt w:val="lowerRoman"/>
      <w:lvlText w:val="%6."/>
      <w:lvlJc w:val="right"/>
      <w:pPr>
        <w:ind w:left="4320" w:hanging="180"/>
      </w:pPr>
    </w:lvl>
    <w:lvl w:ilvl="6" w:tplc="E8A0EE2A" w:tentative="1">
      <w:start w:val="1"/>
      <w:numFmt w:val="decimal"/>
      <w:lvlText w:val="%7."/>
      <w:lvlJc w:val="left"/>
      <w:pPr>
        <w:ind w:left="5040" w:hanging="360"/>
      </w:pPr>
    </w:lvl>
    <w:lvl w:ilvl="7" w:tplc="73E0B98C" w:tentative="1">
      <w:start w:val="1"/>
      <w:numFmt w:val="lowerLetter"/>
      <w:lvlText w:val="%8."/>
      <w:lvlJc w:val="left"/>
      <w:pPr>
        <w:ind w:left="5760" w:hanging="360"/>
      </w:pPr>
    </w:lvl>
    <w:lvl w:ilvl="8" w:tplc="C4626C4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1AAA066">
      <w:start w:val="1"/>
      <w:numFmt w:val="lowerRoman"/>
      <w:lvlText w:val="(%1)"/>
      <w:lvlJc w:val="left"/>
      <w:pPr>
        <w:ind w:left="1080" w:hanging="720"/>
      </w:pPr>
      <w:rPr>
        <w:rFonts w:hint="default"/>
      </w:rPr>
    </w:lvl>
    <w:lvl w:ilvl="1" w:tplc="FB988C6A" w:tentative="1">
      <w:start w:val="1"/>
      <w:numFmt w:val="lowerLetter"/>
      <w:lvlText w:val="%2."/>
      <w:lvlJc w:val="left"/>
      <w:pPr>
        <w:ind w:left="1440" w:hanging="360"/>
      </w:pPr>
    </w:lvl>
    <w:lvl w:ilvl="2" w:tplc="3F609412" w:tentative="1">
      <w:start w:val="1"/>
      <w:numFmt w:val="lowerRoman"/>
      <w:lvlText w:val="%3."/>
      <w:lvlJc w:val="right"/>
      <w:pPr>
        <w:ind w:left="2160" w:hanging="180"/>
      </w:pPr>
    </w:lvl>
    <w:lvl w:ilvl="3" w:tplc="10088834" w:tentative="1">
      <w:start w:val="1"/>
      <w:numFmt w:val="decimal"/>
      <w:lvlText w:val="%4."/>
      <w:lvlJc w:val="left"/>
      <w:pPr>
        <w:ind w:left="2880" w:hanging="360"/>
      </w:pPr>
    </w:lvl>
    <w:lvl w:ilvl="4" w:tplc="D9AC2142" w:tentative="1">
      <w:start w:val="1"/>
      <w:numFmt w:val="lowerLetter"/>
      <w:lvlText w:val="%5."/>
      <w:lvlJc w:val="left"/>
      <w:pPr>
        <w:ind w:left="3600" w:hanging="360"/>
      </w:pPr>
    </w:lvl>
    <w:lvl w:ilvl="5" w:tplc="2D569B92" w:tentative="1">
      <w:start w:val="1"/>
      <w:numFmt w:val="lowerRoman"/>
      <w:lvlText w:val="%6."/>
      <w:lvlJc w:val="right"/>
      <w:pPr>
        <w:ind w:left="4320" w:hanging="180"/>
      </w:pPr>
    </w:lvl>
    <w:lvl w:ilvl="6" w:tplc="CBC49762" w:tentative="1">
      <w:start w:val="1"/>
      <w:numFmt w:val="decimal"/>
      <w:lvlText w:val="%7."/>
      <w:lvlJc w:val="left"/>
      <w:pPr>
        <w:ind w:left="5040" w:hanging="360"/>
      </w:pPr>
    </w:lvl>
    <w:lvl w:ilvl="7" w:tplc="159C6C18" w:tentative="1">
      <w:start w:val="1"/>
      <w:numFmt w:val="lowerLetter"/>
      <w:lvlText w:val="%8."/>
      <w:lvlJc w:val="left"/>
      <w:pPr>
        <w:ind w:left="5760" w:hanging="360"/>
      </w:pPr>
    </w:lvl>
    <w:lvl w:ilvl="8" w:tplc="49A21B9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566CEF6A">
      <w:start w:val="1"/>
      <w:numFmt w:val="lowerRoman"/>
      <w:lvlText w:val="(%1)"/>
      <w:lvlJc w:val="left"/>
      <w:pPr>
        <w:ind w:left="1080" w:hanging="720"/>
      </w:pPr>
      <w:rPr>
        <w:rFonts w:hint="default"/>
      </w:rPr>
    </w:lvl>
    <w:lvl w:ilvl="1" w:tplc="45DED5C6" w:tentative="1">
      <w:start w:val="1"/>
      <w:numFmt w:val="lowerLetter"/>
      <w:lvlText w:val="%2."/>
      <w:lvlJc w:val="left"/>
      <w:pPr>
        <w:ind w:left="1440" w:hanging="360"/>
      </w:pPr>
    </w:lvl>
    <w:lvl w:ilvl="2" w:tplc="CB1EE6C0" w:tentative="1">
      <w:start w:val="1"/>
      <w:numFmt w:val="lowerRoman"/>
      <w:lvlText w:val="%3."/>
      <w:lvlJc w:val="right"/>
      <w:pPr>
        <w:ind w:left="2160" w:hanging="180"/>
      </w:pPr>
    </w:lvl>
    <w:lvl w:ilvl="3" w:tplc="ED1E3E0C" w:tentative="1">
      <w:start w:val="1"/>
      <w:numFmt w:val="decimal"/>
      <w:lvlText w:val="%4."/>
      <w:lvlJc w:val="left"/>
      <w:pPr>
        <w:ind w:left="2880" w:hanging="360"/>
      </w:pPr>
    </w:lvl>
    <w:lvl w:ilvl="4" w:tplc="BFCC82EE" w:tentative="1">
      <w:start w:val="1"/>
      <w:numFmt w:val="lowerLetter"/>
      <w:lvlText w:val="%5."/>
      <w:lvlJc w:val="left"/>
      <w:pPr>
        <w:ind w:left="3600" w:hanging="360"/>
      </w:pPr>
    </w:lvl>
    <w:lvl w:ilvl="5" w:tplc="60BC76DC" w:tentative="1">
      <w:start w:val="1"/>
      <w:numFmt w:val="lowerRoman"/>
      <w:lvlText w:val="%6."/>
      <w:lvlJc w:val="right"/>
      <w:pPr>
        <w:ind w:left="4320" w:hanging="180"/>
      </w:pPr>
    </w:lvl>
    <w:lvl w:ilvl="6" w:tplc="48D6C140" w:tentative="1">
      <w:start w:val="1"/>
      <w:numFmt w:val="decimal"/>
      <w:lvlText w:val="%7."/>
      <w:lvlJc w:val="left"/>
      <w:pPr>
        <w:ind w:left="5040" w:hanging="360"/>
      </w:pPr>
    </w:lvl>
    <w:lvl w:ilvl="7" w:tplc="67B4C470" w:tentative="1">
      <w:start w:val="1"/>
      <w:numFmt w:val="lowerLetter"/>
      <w:lvlText w:val="%8."/>
      <w:lvlJc w:val="left"/>
      <w:pPr>
        <w:ind w:left="5760" w:hanging="360"/>
      </w:pPr>
    </w:lvl>
    <w:lvl w:ilvl="8" w:tplc="7208086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98963B16">
      <w:start w:val="1"/>
      <w:numFmt w:val="lowerRoman"/>
      <w:lvlText w:val="(%1)"/>
      <w:lvlJc w:val="left"/>
      <w:pPr>
        <w:ind w:left="1004" w:hanging="720"/>
      </w:pPr>
      <w:rPr>
        <w:rFonts w:hint="default"/>
        <w:b w:val="0"/>
      </w:rPr>
    </w:lvl>
    <w:lvl w:ilvl="1" w:tplc="0FE404AE" w:tentative="1">
      <w:start w:val="1"/>
      <w:numFmt w:val="lowerLetter"/>
      <w:lvlText w:val="%2."/>
      <w:lvlJc w:val="left"/>
      <w:pPr>
        <w:ind w:left="1364" w:hanging="360"/>
      </w:pPr>
    </w:lvl>
    <w:lvl w:ilvl="2" w:tplc="F832321A" w:tentative="1">
      <w:start w:val="1"/>
      <w:numFmt w:val="lowerRoman"/>
      <w:lvlText w:val="%3."/>
      <w:lvlJc w:val="right"/>
      <w:pPr>
        <w:ind w:left="2084" w:hanging="180"/>
      </w:pPr>
    </w:lvl>
    <w:lvl w:ilvl="3" w:tplc="61F43A92" w:tentative="1">
      <w:start w:val="1"/>
      <w:numFmt w:val="decimal"/>
      <w:lvlText w:val="%4."/>
      <w:lvlJc w:val="left"/>
      <w:pPr>
        <w:ind w:left="2804" w:hanging="360"/>
      </w:pPr>
    </w:lvl>
    <w:lvl w:ilvl="4" w:tplc="6EFC3346" w:tentative="1">
      <w:start w:val="1"/>
      <w:numFmt w:val="lowerLetter"/>
      <w:lvlText w:val="%5."/>
      <w:lvlJc w:val="left"/>
      <w:pPr>
        <w:ind w:left="3524" w:hanging="360"/>
      </w:pPr>
    </w:lvl>
    <w:lvl w:ilvl="5" w:tplc="6FBAA802" w:tentative="1">
      <w:start w:val="1"/>
      <w:numFmt w:val="lowerRoman"/>
      <w:lvlText w:val="%6."/>
      <w:lvlJc w:val="right"/>
      <w:pPr>
        <w:ind w:left="4244" w:hanging="180"/>
      </w:pPr>
    </w:lvl>
    <w:lvl w:ilvl="6" w:tplc="0854DC8C" w:tentative="1">
      <w:start w:val="1"/>
      <w:numFmt w:val="decimal"/>
      <w:lvlText w:val="%7."/>
      <w:lvlJc w:val="left"/>
      <w:pPr>
        <w:ind w:left="4964" w:hanging="360"/>
      </w:pPr>
    </w:lvl>
    <w:lvl w:ilvl="7" w:tplc="A906CFE8" w:tentative="1">
      <w:start w:val="1"/>
      <w:numFmt w:val="lowerLetter"/>
      <w:lvlText w:val="%8."/>
      <w:lvlJc w:val="left"/>
      <w:pPr>
        <w:ind w:left="5684" w:hanging="360"/>
      </w:pPr>
    </w:lvl>
    <w:lvl w:ilvl="8" w:tplc="9CA4E46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25BE54B8">
      <w:start w:val="1"/>
      <w:numFmt w:val="decimal"/>
      <w:lvlText w:val="%1."/>
      <w:lvlJc w:val="left"/>
      <w:pPr>
        <w:ind w:left="360" w:hanging="360"/>
      </w:pPr>
      <w:rPr>
        <w:rFonts w:hint="default"/>
      </w:rPr>
    </w:lvl>
    <w:lvl w:ilvl="1" w:tplc="76261558" w:tentative="1">
      <w:start w:val="1"/>
      <w:numFmt w:val="lowerLetter"/>
      <w:lvlText w:val="%2."/>
      <w:lvlJc w:val="left"/>
      <w:pPr>
        <w:ind w:left="1080" w:hanging="360"/>
      </w:pPr>
    </w:lvl>
    <w:lvl w:ilvl="2" w:tplc="1E341A8C" w:tentative="1">
      <w:start w:val="1"/>
      <w:numFmt w:val="lowerRoman"/>
      <w:lvlText w:val="%3."/>
      <w:lvlJc w:val="right"/>
      <w:pPr>
        <w:ind w:left="1800" w:hanging="180"/>
      </w:pPr>
    </w:lvl>
    <w:lvl w:ilvl="3" w:tplc="E8744FF8" w:tentative="1">
      <w:start w:val="1"/>
      <w:numFmt w:val="decimal"/>
      <w:lvlText w:val="%4."/>
      <w:lvlJc w:val="left"/>
      <w:pPr>
        <w:ind w:left="2520" w:hanging="360"/>
      </w:pPr>
    </w:lvl>
    <w:lvl w:ilvl="4" w:tplc="72CA327A" w:tentative="1">
      <w:start w:val="1"/>
      <w:numFmt w:val="lowerLetter"/>
      <w:lvlText w:val="%5."/>
      <w:lvlJc w:val="left"/>
      <w:pPr>
        <w:ind w:left="3240" w:hanging="360"/>
      </w:pPr>
    </w:lvl>
    <w:lvl w:ilvl="5" w:tplc="FCF84492" w:tentative="1">
      <w:start w:val="1"/>
      <w:numFmt w:val="lowerRoman"/>
      <w:lvlText w:val="%6."/>
      <w:lvlJc w:val="right"/>
      <w:pPr>
        <w:ind w:left="3960" w:hanging="180"/>
      </w:pPr>
    </w:lvl>
    <w:lvl w:ilvl="6" w:tplc="23A036E0" w:tentative="1">
      <w:start w:val="1"/>
      <w:numFmt w:val="decimal"/>
      <w:lvlText w:val="%7."/>
      <w:lvlJc w:val="left"/>
      <w:pPr>
        <w:ind w:left="4680" w:hanging="360"/>
      </w:pPr>
    </w:lvl>
    <w:lvl w:ilvl="7" w:tplc="C1628122" w:tentative="1">
      <w:start w:val="1"/>
      <w:numFmt w:val="lowerLetter"/>
      <w:lvlText w:val="%8."/>
      <w:lvlJc w:val="left"/>
      <w:pPr>
        <w:ind w:left="5400" w:hanging="360"/>
      </w:pPr>
    </w:lvl>
    <w:lvl w:ilvl="8" w:tplc="71400B1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C6267BC">
      <w:start w:val="1"/>
      <w:numFmt w:val="lowerRoman"/>
      <w:lvlText w:val="(%1)"/>
      <w:lvlJc w:val="left"/>
      <w:pPr>
        <w:ind w:left="1080" w:hanging="720"/>
      </w:pPr>
      <w:rPr>
        <w:rFonts w:hint="default"/>
      </w:rPr>
    </w:lvl>
    <w:lvl w:ilvl="1" w:tplc="F7529314" w:tentative="1">
      <w:start w:val="1"/>
      <w:numFmt w:val="lowerLetter"/>
      <w:lvlText w:val="%2."/>
      <w:lvlJc w:val="left"/>
      <w:pPr>
        <w:ind w:left="1440" w:hanging="360"/>
      </w:pPr>
    </w:lvl>
    <w:lvl w:ilvl="2" w:tplc="D1265C54" w:tentative="1">
      <w:start w:val="1"/>
      <w:numFmt w:val="lowerRoman"/>
      <w:lvlText w:val="%3."/>
      <w:lvlJc w:val="right"/>
      <w:pPr>
        <w:ind w:left="2160" w:hanging="180"/>
      </w:pPr>
    </w:lvl>
    <w:lvl w:ilvl="3" w:tplc="97E6E410" w:tentative="1">
      <w:start w:val="1"/>
      <w:numFmt w:val="decimal"/>
      <w:lvlText w:val="%4."/>
      <w:lvlJc w:val="left"/>
      <w:pPr>
        <w:ind w:left="2880" w:hanging="360"/>
      </w:pPr>
    </w:lvl>
    <w:lvl w:ilvl="4" w:tplc="E82C93B0" w:tentative="1">
      <w:start w:val="1"/>
      <w:numFmt w:val="lowerLetter"/>
      <w:lvlText w:val="%5."/>
      <w:lvlJc w:val="left"/>
      <w:pPr>
        <w:ind w:left="3600" w:hanging="360"/>
      </w:pPr>
    </w:lvl>
    <w:lvl w:ilvl="5" w:tplc="73502A2C" w:tentative="1">
      <w:start w:val="1"/>
      <w:numFmt w:val="lowerRoman"/>
      <w:lvlText w:val="%6."/>
      <w:lvlJc w:val="right"/>
      <w:pPr>
        <w:ind w:left="4320" w:hanging="180"/>
      </w:pPr>
    </w:lvl>
    <w:lvl w:ilvl="6" w:tplc="450084F4" w:tentative="1">
      <w:start w:val="1"/>
      <w:numFmt w:val="decimal"/>
      <w:lvlText w:val="%7."/>
      <w:lvlJc w:val="left"/>
      <w:pPr>
        <w:ind w:left="5040" w:hanging="360"/>
      </w:pPr>
    </w:lvl>
    <w:lvl w:ilvl="7" w:tplc="F8800DDE" w:tentative="1">
      <w:start w:val="1"/>
      <w:numFmt w:val="lowerLetter"/>
      <w:lvlText w:val="%8."/>
      <w:lvlJc w:val="left"/>
      <w:pPr>
        <w:ind w:left="5760" w:hanging="360"/>
      </w:pPr>
    </w:lvl>
    <w:lvl w:ilvl="8" w:tplc="751C3E8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340F72C">
      <w:start w:val="1"/>
      <w:numFmt w:val="decimal"/>
      <w:lvlText w:val="%1."/>
      <w:lvlJc w:val="left"/>
      <w:pPr>
        <w:ind w:left="360" w:hanging="360"/>
      </w:pPr>
      <w:rPr>
        <w:rFonts w:hint="default"/>
      </w:rPr>
    </w:lvl>
    <w:lvl w:ilvl="1" w:tplc="FAE0F9C6" w:tentative="1">
      <w:start w:val="1"/>
      <w:numFmt w:val="lowerLetter"/>
      <w:lvlText w:val="%2."/>
      <w:lvlJc w:val="left"/>
      <w:pPr>
        <w:ind w:left="1080" w:hanging="360"/>
      </w:pPr>
    </w:lvl>
    <w:lvl w:ilvl="2" w:tplc="D3505C82" w:tentative="1">
      <w:start w:val="1"/>
      <w:numFmt w:val="lowerRoman"/>
      <w:lvlText w:val="%3."/>
      <w:lvlJc w:val="right"/>
      <w:pPr>
        <w:ind w:left="1800" w:hanging="180"/>
      </w:pPr>
    </w:lvl>
    <w:lvl w:ilvl="3" w:tplc="4754CA68" w:tentative="1">
      <w:start w:val="1"/>
      <w:numFmt w:val="decimal"/>
      <w:lvlText w:val="%4."/>
      <w:lvlJc w:val="left"/>
      <w:pPr>
        <w:ind w:left="2520" w:hanging="360"/>
      </w:pPr>
    </w:lvl>
    <w:lvl w:ilvl="4" w:tplc="AC084B00" w:tentative="1">
      <w:start w:val="1"/>
      <w:numFmt w:val="lowerLetter"/>
      <w:lvlText w:val="%5."/>
      <w:lvlJc w:val="left"/>
      <w:pPr>
        <w:ind w:left="3240" w:hanging="360"/>
      </w:pPr>
    </w:lvl>
    <w:lvl w:ilvl="5" w:tplc="9F12E8FE" w:tentative="1">
      <w:start w:val="1"/>
      <w:numFmt w:val="lowerRoman"/>
      <w:lvlText w:val="%6."/>
      <w:lvlJc w:val="right"/>
      <w:pPr>
        <w:ind w:left="3960" w:hanging="180"/>
      </w:pPr>
    </w:lvl>
    <w:lvl w:ilvl="6" w:tplc="194AAE70" w:tentative="1">
      <w:start w:val="1"/>
      <w:numFmt w:val="decimal"/>
      <w:lvlText w:val="%7."/>
      <w:lvlJc w:val="left"/>
      <w:pPr>
        <w:ind w:left="4680" w:hanging="360"/>
      </w:pPr>
    </w:lvl>
    <w:lvl w:ilvl="7" w:tplc="9BFCA4CC" w:tentative="1">
      <w:start w:val="1"/>
      <w:numFmt w:val="lowerLetter"/>
      <w:lvlText w:val="%8."/>
      <w:lvlJc w:val="left"/>
      <w:pPr>
        <w:ind w:left="5400" w:hanging="360"/>
      </w:pPr>
    </w:lvl>
    <w:lvl w:ilvl="8" w:tplc="A85EA3A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4F4CB04">
      <w:start w:val="1"/>
      <w:numFmt w:val="lowerRoman"/>
      <w:lvlText w:val="(%1)"/>
      <w:lvlJc w:val="left"/>
      <w:pPr>
        <w:ind w:left="1080" w:hanging="720"/>
      </w:pPr>
      <w:rPr>
        <w:rFonts w:hint="default"/>
      </w:rPr>
    </w:lvl>
    <w:lvl w:ilvl="1" w:tplc="DEFC2230" w:tentative="1">
      <w:start w:val="1"/>
      <w:numFmt w:val="lowerLetter"/>
      <w:lvlText w:val="%2."/>
      <w:lvlJc w:val="left"/>
      <w:pPr>
        <w:ind w:left="1440" w:hanging="360"/>
      </w:pPr>
    </w:lvl>
    <w:lvl w:ilvl="2" w:tplc="F5AA003E" w:tentative="1">
      <w:start w:val="1"/>
      <w:numFmt w:val="lowerRoman"/>
      <w:lvlText w:val="%3."/>
      <w:lvlJc w:val="right"/>
      <w:pPr>
        <w:ind w:left="2160" w:hanging="180"/>
      </w:pPr>
    </w:lvl>
    <w:lvl w:ilvl="3" w:tplc="B91CE0AE" w:tentative="1">
      <w:start w:val="1"/>
      <w:numFmt w:val="decimal"/>
      <w:lvlText w:val="%4."/>
      <w:lvlJc w:val="left"/>
      <w:pPr>
        <w:ind w:left="2880" w:hanging="360"/>
      </w:pPr>
    </w:lvl>
    <w:lvl w:ilvl="4" w:tplc="27EAC34E" w:tentative="1">
      <w:start w:val="1"/>
      <w:numFmt w:val="lowerLetter"/>
      <w:lvlText w:val="%5."/>
      <w:lvlJc w:val="left"/>
      <w:pPr>
        <w:ind w:left="3600" w:hanging="360"/>
      </w:pPr>
    </w:lvl>
    <w:lvl w:ilvl="5" w:tplc="1FD234EC" w:tentative="1">
      <w:start w:val="1"/>
      <w:numFmt w:val="lowerRoman"/>
      <w:lvlText w:val="%6."/>
      <w:lvlJc w:val="right"/>
      <w:pPr>
        <w:ind w:left="4320" w:hanging="180"/>
      </w:pPr>
    </w:lvl>
    <w:lvl w:ilvl="6" w:tplc="C54A207E" w:tentative="1">
      <w:start w:val="1"/>
      <w:numFmt w:val="decimal"/>
      <w:lvlText w:val="%7."/>
      <w:lvlJc w:val="left"/>
      <w:pPr>
        <w:ind w:left="5040" w:hanging="360"/>
      </w:pPr>
    </w:lvl>
    <w:lvl w:ilvl="7" w:tplc="EF6C958C" w:tentative="1">
      <w:start w:val="1"/>
      <w:numFmt w:val="lowerLetter"/>
      <w:lvlText w:val="%8."/>
      <w:lvlJc w:val="left"/>
      <w:pPr>
        <w:ind w:left="5760" w:hanging="360"/>
      </w:pPr>
    </w:lvl>
    <w:lvl w:ilvl="8" w:tplc="C9F66A0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6BA4C10">
      <w:start w:val="1"/>
      <w:numFmt w:val="decimal"/>
      <w:lvlText w:val="%1."/>
      <w:lvlJc w:val="left"/>
      <w:pPr>
        <w:ind w:left="360" w:hanging="360"/>
      </w:pPr>
      <w:rPr>
        <w:rFonts w:hint="default"/>
      </w:rPr>
    </w:lvl>
    <w:lvl w:ilvl="1" w:tplc="51D82E36" w:tentative="1">
      <w:start w:val="1"/>
      <w:numFmt w:val="lowerLetter"/>
      <w:lvlText w:val="%2."/>
      <w:lvlJc w:val="left"/>
      <w:pPr>
        <w:ind w:left="1080" w:hanging="360"/>
      </w:pPr>
    </w:lvl>
    <w:lvl w:ilvl="2" w:tplc="3F92117A" w:tentative="1">
      <w:start w:val="1"/>
      <w:numFmt w:val="lowerRoman"/>
      <w:lvlText w:val="%3."/>
      <w:lvlJc w:val="right"/>
      <w:pPr>
        <w:ind w:left="1800" w:hanging="180"/>
      </w:pPr>
    </w:lvl>
    <w:lvl w:ilvl="3" w:tplc="E404E9E0" w:tentative="1">
      <w:start w:val="1"/>
      <w:numFmt w:val="decimal"/>
      <w:lvlText w:val="%4."/>
      <w:lvlJc w:val="left"/>
      <w:pPr>
        <w:ind w:left="2520" w:hanging="360"/>
      </w:pPr>
    </w:lvl>
    <w:lvl w:ilvl="4" w:tplc="C64CC3CE" w:tentative="1">
      <w:start w:val="1"/>
      <w:numFmt w:val="lowerLetter"/>
      <w:lvlText w:val="%5."/>
      <w:lvlJc w:val="left"/>
      <w:pPr>
        <w:ind w:left="3240" w:hanging="360"/>
      </w:pPr>
    </w:lvl>
    <w:lvl w:ilvl="5" w:tplc="5E7AFEF4" w:tentative="1">
      <w:start w:val="1"/>
      <w:numFmt w:val="lowerRoman"/>
      <w:lvlText w:val="%6."/>
      <w:lvlJc w:val="right"/>
      <w:pPr>
        <w:ind w:left="3960" w:hanging="180"/>
      </w:pPr>
    </w:lvl>
    <w:lvl w:ilvl="6" w:tplc="9D44AB7C" w:tentative="1">
      <w:start w:val="1"/>
      <w:numFmt w:val="decimal"/>
      <w:lvlText w:val="%7."/>
      <w:lvlJc w:val="left"/>
      <w:pPr>
        <w:ind w:left="4680" w:hanging="360"/>
      </w:pPr>
    </w:lvl>
    <w:lvl w:ilvl="7" w:tplc="33A256EC" w:tentative="1">
      <w:start w:val="1"/>
      <w:numFmt w:val="lowerLetter"/>
      <w:lvlText w:val="%8."/>
      <w:lvlJc w:val="left"/>
      <w:pPr>
        <w:ind w:left="5400" w:hanging="360"/>
      </w:pPr>
    </w:lvl>
    <w:lvl w:ilvl="8" w:tplc="046E31E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5841A0E">
      <w:start w:val="1"/>
      <w:numFmt w:val="decimal"/>
      <w:lvlText w:val="%1."/>
      <w:lvlJc w:val="left"/>
      <w:pPr>
        <w:ind w:left="360" w:hanging="360"/>
      </w:pPr>
      <w:rPr>
        <w:rFonts w:hint="default"/>
      </w:rPr>
    </w:lvl>
    <w:lvl w:ilvl="1" w:tplc="D0CEFEAE" w:tentative="1">
      <w:start w:val="1"/>
      <w:numFmt w:val="lowerLetter"/>
      <w:lvlText w:val="%2."/>
      <w:lvlJc w:val="left"/>
      <w:pPr>
        <w:ind w:left="1080" w:hanging="360"/>
      </w:pPr>
    </w:lvl>
    <w:lvl w:ilvl="2" w:tplc="E21CFE52" w:tentative="1">
      <w:start w:val="1"/>
      <w:numFmt w:val="lowerRoman"/>
      <w:lvlText w:val="%3."/>
      <w:lvlJc w:val="right"/>
      <w:pPr>
        <w:ind w:left="1800" w:hanging="180"/>
      </w:pPr>
    </w:lvl>
    <w:lvl w:ilvl="3" w:tplc="23D023EA" w:tentative="1">
      <w:start w:val="1"/>
      <w:numFmt w:val="decimal"/>
      <w:lvlText w:val="%4."/>
      <w:lvlJc w:val="left"/>
      <w:pPr>
        <w:ind w:left="2520" w:hanging="360"/>
      </w:pPr>
    </w:lvl>
    <w:lvl w:ilvl="4" w:tplc="468E15E0" w:tentative="1">
      <w:start w:val="1"/>
      <w:numFmt w:val="lowerLetter"/>
      <w:lvlText w:val="%5."/>
      <w:lvlJc w:val="left"/>
      <w:pPr>
        <w:ind w:left="3240" w:hanging="360"/>
      </w:pPr>
    </w:lvl>
    <w:lvl w:ilvl="5" w:tplc="72C68610" w:tentative="1">
      <w:start w:val="1"/>
      <w:numFmt w:val="lowerRoman"/>
      <w:lvlText w:val="%6."/>
      <w:lvlJc w:val="right"/>
      <w:pPr>
        <w:ind w:left="3960" w:hanging="180"/>
      </w:pPr>
    </w:lvl>
    <w:lvl w:ilvl="6" w:tplc="88DCE302" w:tentative="1">
      <w:start w:val="1"/>
      <w:numFmt w:val="decimal"/>
      <w:lvlText w:val="%7."/>
      <w:lvlJc w:val="left"/>
      <w:pPr>
        <w:ind w:left="4680" w:hanging="360"/>
      </w:pPr>
    </w:lvl>
    <w:lvl w:ilvl="7" w:tplc="794E2B04" w:tentative="1">
      <w:start w:val="1"/>
      <w:numFmt w:val="lowerLetter"/>
      <w:lvlText w:val="%8."/>
      <w:lvlJc w:val="left"/>
      <w:pPr>
        <w:ind w:left="5400" w:hanging="360"/>
      </w:pPr>
    </w:lvl>
    <w:lvl w:ilvl="8" w:tplc="9F0AEE66"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8"/>
  </w:num>
  <w:num w:numId="6">
    <w:abstractNumId w:val="17"/>
  </w:num>
  <w:num w:numId="7">
    <w:abstractNumId w:val="35"/>
  </w:num>
  <w:num w:numId="8">
    <w:abstractNumId w:val="16"/>
  </w:num>
  <w:num w:numId="9">
    <w:abstractNumId w:val="22"/>
  </w:num>
  <w:num w:numId="10">
    <w:abstractNumId w:val="39"/>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2"/>
  </w:num>
  <w:num w:numId="23">
    <w:abstractNumId w:val="33"/>
  </w:num>
  <w:num w:numId="24">
    <w:abstractNumId w:val="24"/>
  </w:num>
  <w:num w:numId="25">
    <w:abstractNumId w:val="19"/>
  </w:num>
  <w:num w:numId="26">
    <w:abstractNumId w:val="11"/>
  </w:num>
  <w:num w:numId="27">
    <w:abstractNumId w:val="25"/>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4"/>
  </w:num>
  <w:num w:numId="40">
    <w:abstractNumId w:val="21"/>
  </w:num>
  <w:num w:numId="4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BA3"/>
    <w:rsid w:val="000D4DE6"/>
    <w:rsid w:val="001A4F3C"/>
    <w:rsid w:val="001C6E4E"/>
    <w:rsid w:val="00221502"/>
    <w:rsid w:val="002D06EF"/>
    <w:rsid w:val="00322C27"/>
    <w:rsid w:val="00326625"/>
    <w:rsid w:val="003865A4"/>
    <w:rsid w:val="003A73E3"/>
    <w:rsid w:val="003F78F7"/>
    <w:rsid w:val="004049E3"/>
    <w:rsid w:val="00437E91"/>
    <w:rsid w:val="00476485"/>
    <w:rsid w:val="004C2AA8"/>
    <w:rsid w:val="005E12A8"/>
    <w:rsid w:val="00711B4C"/>
    <w:rsid w:val="00804B5B"/>
    <w:rsid w:val="008417C2"/>
    <w:rsid w:val="0091303E"/>
    <w:rsid w:val="00AA34EC"/>
    <w:rsid w:val="00AD532E"/>
    <w:rsid w:val="00AF1254"/>
    <w:rsid w:val="00B5435C"/>
    <w:rsid w:val="00C12018"/>
    <w:rsid w:val="00D50B8B"/>
    <w:rsid w:val="00E31890"/>
    <w:rsid w:val="00F6077D"/>
    <w:rsid w:val="00FE2BA3"/>
    <w:rsid w:val="00FE4ACD"/>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7672"/>
  <w15:docId w15:val="{304CB918-3B7C-420F-AAED-09455113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6963</RACS_x0020_ID>
    <Approved_x0020_Provider xmlns="a8338b6e-77a6-4851-82b6-98166143ffdd">Anglicare SA Ltd</Approved_x0020_Provider>
    <Management_x0020_Company_x0020_ID xmlns="a8338b6e-77a6-4851-82b6-98166143ffdd" xsi:nil="true"/>
    <Home xmlns="a8338b6e-77a6-4851-82b6-98166143ffdd">AnglicareSA Elizabeth East</Home>
    <Signed xmlns="a8338b6e-77a6-4851-82b6-98166143ffdd" xsi:nil="true"/>
    <Uploaded xmlns="a8338b6e-77a6-4851-82b6-98166143ffdd">False</Uploaded>
    <Management_x0020_Company xmlns="a8338b6e-77a6-4851-82b6-98166143ffdd" xsi:nil="true"/>
    <Doc_x0020_Date xmlns="a8338b6e-77a6-4851-82b6-98166143ffdd">2020-10-28T03:57:00+00:00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2EFF2E1C-7CF4-DC11-AD41-005056922186</Home_x0020_ID>
    <State xmlns="a8338b6e-77a6-4851-82b6-98166143ffdd">SA</State>
    <Doc_x0020_Sent_Received_x0020_Date xmlns="a8338b6e-77a6-4851-82b6-98166143ffdd">2020-10-28T00:00:00+00:00</Doc_x0020_Sent_Received_x0020_Date>
    <Activity_x0020_ID xmlns="a8338b6e-77a6-4851-82b6-98166143ffdd">FF8067AD-5912-EB11-9DF1-005056922186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1B90-DB4F-4C62-A915-C21C415A6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12EA18C5-2CAC-4109-9FAD-F34291AB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2021-01-17T21:25:00Z</dcterms:created>
  <dcterms:modified xsi:type="dcterms:W3CDTF">2021-01-17T21:25:00Z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