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49965" w14:textId="77777777" w:rsidR="00734B77" w:rsidRPr="003C6EC2" w:rsidRDefault="00734B77" w:rsidP="00734B7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8D49B11" wp14:editId="28D49B12">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3419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8D49B13" wp14:editId="28D49B1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8909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 North Lakes</w:t>
      </w:r>
      <w:r w:rsidRPr="003C6EC2">
        <w:rPr>
          <w:rFonts w:ascii="Arial Black" w:hAnsi="Arial Black"/>
        </w:rPr>
        <w:t xml:space="preserve"> </w:t>
      </w:r>
    </w:p>
    <w:p w14:paraId="28D49966" w14:textId="77777777" w:rsidR="00734B77" w:rsidRPr="003C6EC2" w:rsidRDefault="00734B77" w:rsidP="00734B77">
      <w:pPr>
        <w:pStyle w:val="Title"/>
        <w:spacing w:before="360" w:after="480"/>
      </w:pPr>
      <w:r w:rsidRPr="003C6EC2">
        <w:rPr>
          <w:rFonts w:ascii="Arial Black" w:eastAsia="Calibri" w:hAnsi="Arial Black"/>
          <w:sz w:val="56"/>
        </w:rPr>
        <w:t>Performance Report</w:t>
      </w:r>
    </w:p>
    <w:p w14:paraId="28D49967" w14:textId="77777777" w:rsidR="00734B77" w:rsidRPr="003C6EC2" w:rsidRDefault="00734B77" w:rsidP="00734B7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10/1-3 Business Drive </w:t>
      </w:r>
      <w:r w:rsidRPr="003C6EC2">
        <w:rPr>
          <w:color w:val="FFFFFF" w:themeColor="background1"/>
          <w:sz w:val="28"/>
        </w:rPr>
        <w:br/>
        <w:t>Narangbah QLD 4504</w:t>
      </w:r>
      <w:r w:rsidRPr="003C6EC2">
        <w:rPr>
          <w:color w:val="FFFFFF" w:themeColor="background1"/>
          <w:sz w:val="28"/>
        </w:rPr>
        <w:br/>
      </w:r>
      <w:r w:rsidRPr="003C6EC2">
        <w:rPr>
          <w:rFonts w:eastAsia="Calibri"/>
          <w:color w:val="FFFFFF" w:themeColor="background1"/>
          <w:sz w:val="28"/>
          <w:szCs w:val="56"/>
          <w:lang w:eastAsia="en-US"/>
        </w:rPr>
        <w:t>Phone number: (07) 3482 8400</w:t>
      </w:r>
    </w:p>
    <w:p w14:paraId="28D49968" w14:textId="77777777" w:rsidR="00734B77" w:rsidRDefault="00734B77" w:rsidP="00734B7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700890 </w:t>
      </w:r>
    </w:p>
    <w:p w14:paraId="28D49969" w14:textId="77777777" w:rsidR="00734B77" w:rsidRPr="003C6EC2" w:rsidRDefault="00734B77" w:rsidP="00734B7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Be: Associated Limited</w:t>
      </w:r>
    </w:p>
    <w:p w14:paraId="28D4996A" w14:textId="77777777" w:rsidR="00734B77" w:rsidRPr="003C6EC2" w:rsidRDefault="00734B77" w:rsidP="00734B77">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November 2020 to 6 November 2020</w:t>
      </w:r>
    </w:p>
    <w:p w14:paraId="28D4996B" w14:textId="636E1DE6" w:rsidR="00734B77" w:rsidRPr="00E93D41" w:rsidRDefault="00734B77" w:rsidP="00734B77">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EB21BA">
        <w:rPr>
          <w:color w:val="FFFFFF" w:themeColor="background1"/>
          <w:sz w:val="28"/>
        </w:rPr>
        <w:t>15 December 2020</w:t>
      </w:r>
    </w:p>
    <w:p w14:paraId="28D4996C" w14:textId="77777777" w:rsidR="00734B77" w:rsidRPr="003C6EC2" w:rsidRDefault="00734B77" w:rsidP="00734B77">
      <w:pPr>
        <w:tabs>
          <w:tab w:val="left" w:pos="2127"/>
        </w:tabs>
        <w:spacing w:before="120"/>
        <w:rPr>
          <w:rFonts w:eastAsia="Calibri"/>
          <w:b/>
          <w:color w:val="FFFFFF" w:themeColor="background1"/>
          <w:sz w:val="28"/>
          <w:szCs w:val="56"/>
          <w:lang w:eastAsia="en-US"/>
        </w:rPr>
      </w:pPr>
    </w:p>
    <w:p w14:paraId="28D4996D" w14:textId="77777777" w:rsidR="00734B77" w:rsidRDefault="00734B77" w:rsidP="00734B77">
      <w:pPr>
        <w:pStyle w:val="Heading1"/>
        <w:sectPr w:rsidR="00734B77" w:rsidSect="00734B77">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8D4996E" w14:textId="77777777" w:rsidR="00734B77" w:rsidRDefault="00734B77" w:rsidP="00734B77">
      <w:pPr>
        <w:pStyle w:val="Heading1"/>
      </w:pPr>
      <w:r>
        <w:lastRenderedPageBreak/>
        <w:t>Publication of report</w:t>
      </w:r>
    </w:p>
    <w:p w14:paraId="28D4996F" w14:textId="532397F7" w:rsidR="00734B77" w:rsidRPr="00915D1E" w:rsidRDefault="00734B77" w:rsidP="00734B7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rsidR="00B46FBC">
        <w:t>.</w:t>
      </w:r>
    </w:p>
    <w:p w14:paraId="28D49970" w14:textId="77777777" w:rsidR="00734B77" w:rsidRPr="0094564F" w:rsidRDefault="00734B77" w:rsidP="00734B7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E26C3" w14:paraId="28D4998B" w14:textId="77777777" w:rsidTr="00734B77">
        <w:trPr>
          <w:trHeight w:val="227"/>
        </w:trPr>
        <w:tc>
          <w:tcPr>
            <w:tcW w:w="3942" w:type="pct"/>
            <w:shd w:val="clear" w:color="auto" w:fill="auto"/>
          </w:tcPr>
          <w:p w14:paraId="28D49989" w14:textId="77777777" w:rsidR="00734B77" w:rsidRPr="001E6954" w:rsidRDefault="00734B77" w:rsidP="00734B77">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28D4998A" w14:textId="00559CE1" w:rsidR="00734B77" w:rsidRPr="00796784" w:rsidRDefault="00734B77" w:rsidP="00734B77">
            <w:pPr>
              <w:keepNext/>
              <w:spacing w:before="40" w:after="40" w:line="240" w:lineRule="auto"/>
              <w:jc w:val="right"/>
              <w:rPr>
                <w:b/>
                <w:color w:val="auto"/>
              </w:rPr>
            </w:pPr>
            <w:r w:rsidRPr="00796784">
              <w:rPr>
                <w:b/>
                <w:bCs/>
                <w:iCs/>
                <w:color w:val="auto"/>
                <w:szCs w:val="40"/>
              </w:rPr>
              <w:t>Non-compliant</w:t>
            </w:r>
          </w:p>
        </w:tc>
      </w:tr>
      <w:tr w:rsidR="00BA6CF2" w14:paraId="28D4998E" w14:textId="77777777" w:rsidTr="00734B77">
        <w:trPr>
          <w:trHeight w:val="227"/>
        </w:trPr>
        <w:tc>
          <w:tcPr>
            <w:tcW w:w="3942" w:type="pct"/>
            <w:shd w:val="clear" w:color="auto" w:fill="auto"/>
          </w:tcPr>
          <w:p w14:paraId="28D4998C" w14:textId="77777777" w:rsidR="00BA6CF2" w:rsidRPr="001E6954" w:rsidRDefault="00BA6CF2" w:rsidP="00BA6CF2">
            <w:pPr>
              <w:spacing w:before="40" w:after="40" w:line="240" w:lineRule="auto"/>
              <w:ind w:left="318" w:hanging="7"/>
            </w:pPr>
            <w:r w:rsidRPr="001E6954">
              <w:t>Requirement 2(3)(a)</w:t>
            </w:r>
          </w:p>
        </w:tc>
        <w:tc>
          <w:tcPr>
            <w:tcW w:w="1058" w:type="pct"/>
            <w:shd w:val="clear" w:color="auto" w:fill="auto"/>
          </w:tcPr>
          <w:p w14:paraId="28D4998D" w14:textId="0E8BF37D" w:rsidR="00BA6CF2" w:rsidRPr="00796784" w:rsidRDefault="00BA6CF2" w:rsidP="00BA6CF2">
            <w:pPr>
              <w:spacing w:before="40" w:after="40" w:line="240" w:lineRule="auto"/>
              <w:jc w:val="right"/>
              <w:rPr>
                <w:color w:val="auto"/>
              </w:rPr>
            </w:pPr>
            <w:r w:rsidRPr="00796784">
              <w:rPr>
                <w:bCs/>
                <w:iCs/>
                <w:color w:val="auto"/>
                <w:szCs w:val="40"/>
              </w:rPr>
              <w:t>Non-compliant</w:t>
            </w:r>
          </w:p>
        </w:tc>
      </w:tr>
      <w:tr w:rsidR="00BA6CF2" w14:paraId="28D49991" w14:textId="77777777" w:rsidTr="00734B77">
        <w:trPr>
          <w:trHeight w:val="227"/>
        </w:trPr>
        <w:tc>
          <w:tcPr>
            <w:tcW w:w="3942" w:type="pct"/>
            <w:shd w:val="clear" w:color="auto" w:fill="auto"/>
          </w:tcPr>
          <w:p w14:paraId="28D4998F" w14:textId="77777777" w:rsidR="00BA6CF2" w:rsidRPr="001E6954" w:rsidRDefault="00BA6CF2" w:rsidP="00BA6CF2">
            <w:pPr>
              <w:spacing w:before="40" w:after="40" w:line="240" w:lineRule="auto"/>
              <w:ind w:left="318" w:hanging="7"/>
            </w:pPr>
            <w:r w:rsidRPr="001E6954">
              <w:t>Requirement 2(3)(b)</w:t>
            </w:r>
          </w:p>
        </w:tc>
        <w:tc>
          <w:tcPr>
            <w:tcW w:w="1058" w:type="pct"/>
            <w:shd w:val="clear" w:color="auto" w:fill="auto"/>
          </w:tcPr>
          <w:p w14:paraId="28D49990" w14:textId="2B2837C9" w:rsidR="00BA6CF2" w:rsidRPr="00796784" w:rsidRDefault="00BA6CF2" w:rsidP="00BA6CF2">
            <w:pPr>
              <w:spacing w:before="40" w:after="40" w:line="240" w:lineRule="auto"/>
              <w:jc w:val="right"/>
              <w:rPr>
                <w:color w:val="auto"/>
              </w:rPr>
            </w:pPr>
            <w:r w:rsidRPr="00796784">
              <w:rPr>
                <w:bCs/>
                <w:iCs/>
                <w:color w:val="auto"/>
                <w:szCs w:val="40"/>
              </w:rPr>
              <w:t>Non-compliant</w:t>
            </w:r>
          </w:p>
        </w:tc>
      </w:tr>
      <w:tr w:rsidR="00BA6CF2" w14:paraId="28D49994" w14:textId="77777777" w:rsidTr="00734B77">
        <w:trPr>
          <w:trHeight w:val="227"/>
        </w:trPr>
        <w:tc>
          <w:tcPr>
            <w:tcW w:w="3942" w:type="pct"/>
            <w:shd w:val="clear" w:color="auto" w:fill="auto"/>
          </w:tcPr>
          <w:p w14:paraId="28D49992" w14:textId="77777777" w:rsidR="00BA6CF2" w:rsidRPr="001E6954" w:rsidRDefault="00BA6CF2" w:rsidP="00BA6CF2">
            <w:pPr>
              <w:spacing w:before="40" w:after="40" w:line="240" w:lineRule="auto"/>
              <w:ind w:left="318" w:hanging="7"/>
            </w:pPr>
            <w:r w:rsidRPr="001E6954">
              <w:t>Requirement 2(3)(c)</w:t>
            </w:r>
          </w:p>
        </w:tc>
        <w:tc>
          <w:tcPr>
            <w:tcW w:w="1058" w:type="pct"/>
            <w:shd w:val="clear" w:color="auto" w:fill="auto"/>
          </w:tcPr>
          <w:p w14:paraId="28D49993" w14:textId="63BA8241" w:rsidR="00BA6CF2" w:rsidRPr="00796784" w:rsidRDefault="00BA6CF2" w:rsidP="00BA6CF2">
            <w:pPr>
              <w:spacing w:before="40" w:after="40" w:line="240" w:lineRule="auto"/>
              <w:jc w:val="right"/>
              <w:rPr>
                <w:color w:val="auto"/>
              </w:rPr>
            </w:pPr>
            <w:r w:rsidRPr="00796784">
              <w:rPr>
                <w:bCs/>
                <w:iCs/>
                <w:color w:val="auto"/>
                <w:szCs w:val="40"/>
              </w:rPr>
              <w:t>Compliant</w:t>
            </w:r>
          </w:p>
        </w:tc>
      </w:tr>
      <w:tr w:rsidR="00BA6CF2" w14:paraId="28D49997" w14:textId="77777777" w:rsidTr="00734B77">
        <w:trPr>
          <w:trHeight w:val="227"/>
        </w:trPr>
        <w:tc>
          <w:tcPr>
            <w:tcW w:w="3942" w:type="pct"/>
            <w:shd w:val="clear" w:color="auto" w:fill="auto"/>
          </w:tcPr>
          <w:p w14:paraId="28D49995" w14:textId="77777777" w:rsidR="00BA6CF2" w:rsidRPr="001E6954" w:rsidRDefault="00BA6CF2" w:rsidP="00BA6CF2">
            <w:pPr>
              <w:spacing w:before="40" w:after="40" w:line="240" w:lineRule="auto"/>
              <w:ind w:left="318" w:hanging="7"/>
            </w:pPr>
            <w:r w:rsidRPr="001E6954">
              <w:t>Requirement 2(3)(d)</w:t>
            </w:r>
          </w:p>
        </w:tc>
        <w:tc>
          <w:tcPr>
            <w:tcW w:w="1058" w:type="pct"/>
            <w:shd w:val="clear" w:color="auto" w:fill="auto"/>
          </w:tcPr>
          <w:p w14:paraId="28D49996" w14:textId="0649BDC7" w:rsidR="00BA6CF2" w:rsidRPr="00796784" w:rsidRDefault="00BA6CF2" w:rsidP="00BA6CF2">
            <w:pPr>
              <w:spacing w:before="40" w:after="40" w:line="240" w:lineRule="auto"/>
              <w:jc w:val="right"/>
              <w:rPr>
                <w:color w:val="auto"/>
              </w:rPr>
            </w:pPr>
            <w:r w:rsidRPr="00796784">
              <w:rPr>
                <w:bCs/>
                <w:iCs/>
                <w:color w:val="auto"/>
                <w:szCs w:val="40"/>
              </w:rPr>
              <w:t>Non-compliant</w:t>
            </w:r>
          </w:p>
        </w:tc>
      </w:tr>
      <w:tr w:rsidR="00BA6CF2" w14:paraId="28D4999A" w14:textId="77777777" w:rsidTr="00734B77">
        <w:trPr>
          <w:trHeight w:val="227"/>
        </w:trPr>
        <w:tc>
          <w:tcPr>
            <w:tcW w:w="3942" w:type="pct"/>
            <w:shd w:val="clear" w:color="auto" w:fill="auto"/>
          </w:tcPr>
          <w:p w14:paraId="28D49998" w14:textId="77777777" w:rsidR="00BA6CF2" w:rsidRPr="001E6954" w:rsidRDefault="00BA6CF2" w:rsidP="00BA6CF2">
            <w:pPr>
              <w:spacing w:before="40" w:after="40" w:line="240" w:lineRule="auto"/>
              <w:ind w:left="318" w:hanging="7"/>
            </w:pPr>
            <w:r w:rsidRPr="001E6954">
              <w:t>Requirement 2(3)(e)</w:t>
            </w:r>
          </w:p>
        </w:tc>
        <w:tc>
          <w:tcPr>
            <w:tcW w:w="1058" w:type="pct"/>
            <w:shd w:val="clear" w:color="auto" w:fill="auto"/>
          </w:tcPr>
          <w:p w14:paraId="28D49999" w14:textId="2E869932" w:rsidR="00BA6CF2" w:rsidRPr="00796784" w:rsidRDefault="00BA6CF2" w:rsidP="00BA6CF2">
            <w:pPr>
              <w:spacing w:before="40" w:after="40" w:line="240" w:lineRule="auto"/>
              <w:jc w:val="right"/>
              <w:rPr>
                <w:color w:val="auto"/>
              </w:rPr>
            </w:pPr>
            <w:r w:rsidRPr="00796784">
              <w:rPr>
                <w:bCs/>
                <w:iCs/>
                <w:color w:val="auto"/>
                <w:szCs w:val="40"/>
              </w:rPr>
              <w:t>Non-compliant</w:t>
            </w:r>
          </w:p>
        </w:tc>
      </w:tr>
      <w:tr w:rsidR="007E26C3" w14:paraId="28D4999D" w14:textId="77777777" w:rsidTr="00734B77">
        <w:trPr>
          <w:trHeight w:val="227"/>
        </w:trPr>
        <w:tc>
          <w:tcPr>
            <w:tcW w:w="3942" w:type="pct"/>
            <w:shd w:val="clear" w:color="auto" w:fill="auto"/>
          </w:tcPr>
          <w:p w14:paraId="28D4999B" w14:textId="77777777" w:rsidR="00734B77" w:rsidRPr="001E6954" w:rsidRDefault="00734B77" w:rsidP="00734B77">
            <w:pPr>
              <w:keepNext/>
              <w:spacing w:before="40" w:after="40" w:line="240" w:lineRule="auto"/>
              <w:rPr>
                <w:b/>
              </w:rPr>
            </w:pPr>
            <w:r w:rsidRPr="001E6954">
              <w:rPr>
                <w:b/>
              </w:rPr>
              <w:t>Standard 3 Personal care and clinical care</w:t>
            </w:r>
          </w:p>
        </w:tc>
        <w:tc>
          <w:tcPr>
            <w:tcW w:w="1058" w:type="pct"/>
            <w:shd w:val="clear" w:color="auto" w:fill="auto"/>
          </w:tcPr>
          <w:p w14:paraId="28D4999C" w14:textId="46E56DCC" w:rsidR="00734B77" w:rsidRPr="00796784" w:rsidRDefault="00734B77" w:rsidP="00734B77">
            <w:pPr>
              <w:keepNext/>
              <w:spacing w:before="40" w:after="40" w:line="240" w:lineRule="auto"/>
              <w:jc w:val="right"/>
              <w:rPr>
                <w:b/>
                <w:color w:val="auto"/>
              </w:rPr>
            </w:pPr>
            <w:r w:rsidRPr="00796784">
              <w:rPr>
                <w:b/>
                <w:bCs/>
                <w:iCs/>
                <w:color w:val="auto"/>
                <w:szCs w:val="40"/>
              </w:rPr>
              <w:t>Non-compliant</w:t>
            </w:r>
          </w:p>
        </w:tc>
      </w:tr>
      <w:tr w:rsidR="007E26C3" w14:paraId="28D499A0" w14:textId="77777777" w:rsidTr="00734B77">
        <w:trPr>
          <w:trHeight w:val="227"/>
        </w:trPr>
        <w:tc>
          <w:tcPr>
            <w:tcW w:w="3942" w:type="pct"/>
            <w:shd w:val="clear" w:color="auto" w:fill="auto"/>
          </w:tcPr>
          <w:p w14:paraId="28D4999E" w14:textId="77777777" w:rsidR="00734B77" w:rsidRPr="001E6954" w:rsidRDefault="00734B77" w:rsidP="00734B77">
            <w:pPr>
              <w:spacing w:before="40" w:after="40" w:line="240" w:lineRule="auto"/>
              <w:ind w:left="318" w:hanging="7"/>
            </w:pPr>
            <w:r w:rsidRPr="001E6954">
              <w:t>Requirement 3(3)(a)</w:t>
            </w:r>
          </w:p>
        </w:tc>
        <w:tc>
          <w:tcPr>
            <w:tcW w:w="1058" w:type="pct"/>
            <w:shd w:val="clear" w:color="auto" w:fill="auto"/>
          </w:tcPr>
          <w:p w14:paraId="28D4999F" w14:textId="4C493ADE" w:rsidR="00734B77" w:rsidRPr="00796784" w:rsidRDefault="00734B77" w:rsidP="00734B77">
            <w:pPr>
              <w:spacing w:before="40" w:after="40" w:line="240" w:lineRule="auto"/>
              <w:ind w:left="-107"/>
              <w:jc w:val="right"/>
              <w:rPr>
                <w:color w:val="auto"/>
              </w:rPr>
            </w:pPr>
            <w:r w:rsidRPr="00796784">
              <w:rPr>
                <w:bCs/>
                <w:iCs/>
                <w:color w:val="auto"/>
                <w:szCs w:val="40"/>
              </w:rPr>
              <w:t>Non-compliant</w:t>
            </w:r>
          </w:p>
        </w:tc>
      </w:tr>
      <w:tr w:rsidR="00BA6CF2" w14:paraId="28D499A3" w14:textId="77777777" w:rsidTr="00734B77">
        <w:trPr>
          <w:trHeight w:val="227"/>
        </w:trPr>
        <w:tc>
          <w:tcPr>
            <w:tcW w:w="3942" w:type="pct"/>
            <w:shd w:val="clear" w:color="auto" w:fill="auto"/>
          </w:tcPr>
          <w:p w14:paraId="28D499A1" w14:textId="77777777" w:rsidR="00BA6CF2" w:rsidRPr="001E6954" w:rsidRDefault="00BA6CF2" w:rsidP="00BA6CF2">
            <w:pPr>
              <w:spacing w:before="40" w:after="40" w:line="240" w:lineRule="auto"/>
              <w:ind w:left="318" w:hanging="7"/>
            </w:pPr>
            <w:r w:rsidRPr="001E6954">
              <w:t>Requirement 3(3)(b)</w:t>
            </w:r>
          </w:p>
        </w:tc>
        <w:tc>
          <w:tcPr>
            <w:tcW w:w="1058" w:type="pct"/>
            <w:shd w:val="clear" w:color="auto" w:fill="auto"/>
          </w:tcPr>
          <w:p w14:paraId="28D499A2" w14:textId="5C0B5833" w:rsidR="00BA6CF2" w:rsidRPr="00796784" w:rsidRDefault="00BA6CF2" w:rsidP="00BA6CF2">
            <w:pPr>
              <w:spacing w:before="40" w:after="40" w:line="240" w:lineRule="auto"/>
              <w:jc w:val="right"/>
              <w:rPr>
                <w:color w:val="auto"/>
              </w:rPr>
            </w:pPr>
            <w:r w:rsidRPr="00796784">
              <w:rPr>
                <w:bCs/>
                <w:iCs/>
                <w:color w:val="auto"/>
                <w:szCs w:val="40"/>
              </w:rPr>
              <w:t>Non-compliant</w:t>
            </w:r>
          </w:p>
        </w:tc>
      </w:tr>
      <w:tr w:rsidR="00BA6CF2" w14:paraId="28D499A6" w14:textId="77777777" w:rsidTr="00734B77">
        <w:trPr>
          <w:trHeight w:val="227"/>
        </w:trPr>
        <w:tc>
          <w:tcPr>
            <w:tcW w:w="3942" w:type="pct"/>
            <w:shd w:val="clear" w:color="auto" w:fill="auto"/>
          </w:tcPr>
          <w:p w14:paraId="28D499A4" w14:textId="77777777" w:rsidR="00BA6CF2" w:rsidRPr="001E6954" w:rsidRDefault="00BA6CF2" w:rsidP="00BA6CF2">
            <w:pPr>
              <w:spacing w:before="40" w:after="40" w:line="240" w:lineRule="auto"/>
              <w:ind w:left="318" w:hanging="7"/>
            </w:pPr>
            <w:r w:rsidRPr="001E6954">
              <w:t>Requirement 3(3)(c)</w:t>
            </w:r>
          </w:p>
        </w:tc>
        <w:tc>
          <w:tcPr>
            <w:tcW w:w="1058" w:type="pct"/>
            <w:shd w:val="clear" w:color="auto" w:fill="auto"/>
          </w:tcPr>
          <w:p w14:paraId="28D499A5" w14:textId="4CC41BEB" w:rsidR="00BA6CF2" w:rsidRPr="00796784" w:rsidRDefault="00BA6CF2" w:rsidP="00BA6CF2">
            <w:pPr>
              <w:spacing w:before="40" w:after="40" w:line="240" w:lineRule="auto"/>
              <w:jc w:val="right"/>
              <w:rPr>
                <w:color w:val="auto"/>
              </w:rPr>
            </w:pPr>
            <w:r w:rsidRPr="00796784">
              <w:rPr>
                <w:bCs/>
                <w:iCs/>
                <w:color w:val="auto"/>
                <w:szCs w:val="40"/>
              </w:rPr>
              <w:t>Non-compliant</w:t>
            </w:r>
          </w:p>
        </w:tc>
      </w:tr>
      <w:tr w:rsidR="00BA6CF2" w14:paraId="28D499A9" w14:textId="77777777" w:rsidTr="00734B77">
        <w:trPr>
          <w:trHeight w:val="227"/>
        </w:trPr>
        <w:tc>
          <w:tcPr>
            <w:tcW w:w="3942" w:type="pct"/>
            <w:shd w:val="clear" w:color="auto" w:fill="auto"/>
          </w:tcPr>
          <w:p w14:paraId="28D499A7" w14:textId="77777777" w:rsidR="00BA6CF2" w:rsidRPr="001E6954" w:rsidRDefault="00BA6CF2" w:rsidP="00BA6CF2">
            <w:pPr>
              <w:spacing w:before="40" w:after="40" w:line="240" w:lineRule="auto"/>
              <w:ind w:left="318" w:hanging="7"/>
            </w:pPr>
            <w:r w:rsidRPr="001E6954">
              <w:t>Requirement 3(3)(d)</w:t>
            </w:r>
          </w:p>
        </w:tc>
        <w:tc>
          <w:tcPr>
            <w:tcW w:w="1058" w:type="pct"/>
            <w:shd w:val="clear" w:color="auto" w:fill="auto"/>
          </w:tcPr>
          <w:p w14:paraId="28D499A8" w14:textId="52077D22" w:rsidR="00BA6CF2" w:rsidRPr="00796784" w:rsidRDefault="00BA6CF2" w:rsidP="00BA6CF2">
            <w:pPr>
              <w:spacing w:before="40" w:after="40" w:line="240" w:lineRule="auto"/>
              <w:jc w:val="right"/>
              <w:rPr>
                <w:color w:val="auto"/>
              </w:rPr>
            </w:pPr>
            <w:r w:rsidRPr="00796784">
              <w:rPr>
                <w:bCs/>
                <w:iCs/>
                <w:color w:val="auto"/>
                <w:szCs w:val="40"/>
              </w:rPr>
              <w:t>Non-compliant</w:t>
            </w:r>
          </w:p>
        </w:tc>
      </w:tr>
      <w:tr w:rsidR="00BA6CF2" w14:paraId="28D499AC" w14:textId="77777777" w:rsidTr="00734B77">
        <w:trPr>
          <w:trHeight w:val="227"/>
        </w:trPr>
        <w:tc>
          <w:tcPr>
            <w:tcW w:w="3942" w:type="pct"/>
            <w:shd w:val="clear" w:color="auto" w:fill="auto"/>
          </w:tcPr>
          <w:p w14:paraId="28D499AA" w14:textId="77777777" w:rsidR="00BA6CF2" w:rsidRPr="001E6954" w:rsidRDefault="00BA6CF2" w:rsidP="00BA6CF2">
            <w:pPr>
              <w:spacing w:before="40" w:after="40" w:line="240" w:lineRule="auto"/>
              <w:ind w:left="318" w:hanging="7"/>
            </w:pPr>
            <w:r w:rsidRPr="001E6954">
              <w:t>Requirement 3(3)(e)</w:t>
            </w:r>
          </w:p>
        </w:tc>
        <w:tc>
          <w:tcPr>
            <w:tcW w:w="1058" w:type="pct"/>
            <w:shd w:val="clear" w:color="auto" w:fill="auto"/>
          </w:tcPr>
          <w:p w14:paraId="28D499AB" w14:textId="4C0E3FB7" w:rsidR="00BA6CF2" w:rsidRPr="00796784" w:rsidRDefault="00BA6CF2" w:rsidP="00BA6CF2">
            <w:pPr>
              <w:spacing w:before="40" w:after="40" w:line="240" w:lineRule="auto"/>
              <w:jc w:val="right"/>
              <w:rPr>
                <w:color w:val="auto"/>
              </w:rPr>
            </w:pPr>
            <w:r w:rsidRPr="00796784">
              <w:rPr>
                <w:bCs/>
                <w:iCs/>
                <w:color w:val="auto"/>
                <w:szCs w:val="40"/>
              </w:rPr>
              <w:t>Non-compliant</w:t>
            </w:r>
          </w:p>
        </w:tc>
      </w:tr>
      <w:tr w:rsidR="00BA6CF2" w14:paraId="28D499AF" w14:textId="77777777" w:rsidTr="00734B77">
        <w:trPr>
          <w:trHeight w:val="227"/>
        </w:trPr>
        <w:tc>
          <w:tcPr>
            <w:tcW w:w="3942" w:type="pct"/>
            <w:shd w:val="clear" w:color="auto" w:fill="auto"/>
          </w:tcPr>
          <w:p w14:paraId="28D499AD" w14:textId="77777777" w:rsidR="00BA6CF2" w:rsidRPr="001E6954" w:rsidRDefault="00BA6CF2" w:rsidP="00BA6CF2">
            <w:pPr>
              <w:spacing w:before="40" w:after="40" w:line="240" w:lineRule="auto"/>
              <w:ind w:left="318" w:hanging="7"/>
            </w:pPr>
            <w:r w:rsidRPr="001E6954">
              <w:t>Requirement 3(3)(f)</w:t>
            </w:r>
          </w:p>
        </w:tc>
        <w:tc>
          <w:tcPr>
            <w:tcW w:w="1058" w:type="pct"/>
            <w:shd w:val="clear" w:color="auto" w:fill="auto"/>
          </w:tcPr>
          <w:p w14:paraId="28D499AE" w14:textId="2FD6C034" w:rsidR="00BA6CF2" w:rsidRPr="00796784" w:rsidRDefault="00BA6CF2" w:rsidP="00BA6CF2">
            <w:pPr>
              <w:spacing w:before="40" w:after="40" w:line="240" w:lineRule="auto"/>
              <w:jc w:val="right"/>
              <w:rPr>
                <w:color w:val="auto"/>
              </w:rPr>
            </w:pPr>
            <w:r w:rsidRPr="00796784">
              <w:rPr>
                <w:bCs/>
                <w:iCs/>
                <w:color w:val="auto"/>
                <w:szCs w:val="40"/>
              </w:rPr>
              <w:t>Non-compliant</w:t>
            </w:r>
          </w:p>
        </w:tc>
      </w:tr>
      <w:tr w:rsidR="00BA6CF2" w14:paraId="28D499B2" w14:textId="77777777" w:rsidTr="00734B77">
        <w:trPr>
          <w:trHeight w:val="227"/>
        </w:trPr>
        <w:tc>
          <w:tcPr>
            <w:tcW w:w="3942" w:type="pct"/>
            <w:shd w:val="clear" w:color="auto" w:fill="auto"/>
          </w:tcPr>
          <w:p w14:paraId="28D499B0" w14:textId="77777777" w:rsidR="00BA6CF2" w:rsidRPr="001E6954" w:rsidRDefault="00BA6CF2" w:rsidP="00BA6CF2">
            <w:pPr>
              <w:spacing w:before="40" w:after="40" w:line="240" w:lineRule="auto"/>
              <w:ind w:left="318" w:hanging="7"/>
            </w:pPr>
            <w:r w:rsidRPr="001E6954">
              <w:t>Requirement 3(3)(g)</w:t>
            </w:r>
          </w:p>
        </w:tc>
        <w:tc>
          <w:tcPr>
            <w:tcW w:w="1058" w:type="pct"/>
            <w:shd w:val="clear" w:color="auto" w:fill="auto"/>
          </w:tcPr>
          <w:p w14:paraId="28D499B1" w14:textId="20DE2984" w:rsidR="00BA6CF2" w:rsidRPr="00796784" w:rsidRDefault="00BA6CF2" w:rsidP="00BA6CF2">
            <w:pPr>
              <w:spacing w:before="40" w:after="40" w:line="240" w:lineRule="auto"/>
              <w:jc w:val="right"/>
              <w:rPr>
                <w:color w:val="auto"/>
              </w:rPr>
            </w:pPr>
            <w:r w:rsidRPr="00796784">
              <w:rPr>
                <w:bCs/>
                <w:iCs/>
                <w:color w:val="auto"/>
                <w:szCs w:val="40"/>
              </w:rPr>
              <w:t>Compliant</w:t>
            </w:r>
          </w:p>
        </w:tc>
      </w:tr>
      <w:tr w:rsidR="007E26C3" w14:paraId="28D499FA" w14:textId="77777777" w:rsidTr="00734B77">
        <w:trPr>
          <w:trHeight w:val="227"/>
        </w:trPr>
        <w:tc>
          <w:tcPr>
            <w:tcW w:w="3942" w:type="pct"/>
            <w:shd w:val="clear" w:color="auto" w:fill="auto"/>
          </w:tcPr>
          <w:p w14:paraId="28D499F8" w14:textId="77777777" w:rsidR="00734B77" w:rsidRPr="001E6954" w:rsidRDefault="00734B77" w:rsidP="00734B77">
            <w:pPr>
              <w:keepNext/>
              <w:spacing w:before="40" w:after="40" w:line="240" w:lineRule="auto"/>
              <w:rPr>
                <w:b/>
              </w:rPr>
            </w:pPr>
            <w:r w:rsidRPr="001E6954">
              <w:rPr>
                <w:b/>
              </w:rPr>
              <w:t>Standard 8 Organisational governance</w:t>
            </w:r>
          </w:p>
        </w:tc>
        <w:tc>
          <w:tcPr>
            <w:tcW w:w="1058" w:type="pct"/>
            <w:shd w:val="clear" w:color="auto" w:fill="auto"/>
          </w:tcPr>
          <w:p w14:paraId="28D499F9" w14:textId="650F88E8" w:rsidR="00734B77" w:rsidRPr="00796784" w:rsidRDefault="00BA6CF2" w:rsidP="00734B77">
            <w:pPr>
              <w:keepNext/>
              <w:spacing w:before="40" w:after="40" w:line="240" w:lineRule="auto"/>
              <w:jc w:val="right"/>
              <w:rPr>
                <w:b/>
                <w:color w:val="auto"/>
              </w:rPr>
            </w:pPr>
            <w:r w:rsidRPr="00796784">
              <w:rPr>
                <w:b/>
                <w:bCs/>
                <w:iCs/>
                <w:color w:val="auto"/>
                <w:szCs w:val="40"/>
              </w:rPr>
              <w:t>Non-compliant</w:t>
            </w:r>
          </w:p>
        </w:tc>
      </w:tr>
      <w:tr w:rsidR="007E26C3" w14:paraId="28D49A06" w14:textId="77777777" w:rsidTr="00734B77">
        <w:trPr>
          <w:trHeight w:val="227"/>
        </w:trPr>
        <w:tc>
          <w:tcPr>
            <w:tcW w:w="3942" w:type="pct"/>
            <w:shd w:val="clear" w:color="auto" w:fill="auto"/>
          </w:tcPr>
          <w:p w14:paraId="28D49A04" w14:textId="77777777" w:rsidR="00734B77" w:rsidRPr="001E6954" w:rsidRDefault="00734B77" w:rsidP="00734B77">
            <w:pPr>
              <w:spacing w:before="40" w:after="40" w:line="240" w:lineRule="auto"/>
              <w:ind w:left="318" w:hanging="7"/>
            </w:pPr>
            <w:r w:rsidRPr="001E6954">
              <w:t>Requirement 8(3)(d)</w:t>
            </w:r>
          </w:p>
        </w:tc>
        <w:tc>
          <w:tcPr>
            <w:tcW w:w="1058" w:type="pct"/>
            <w:shd w:val="clear" w:color="auto" w:fill="auto"/>
          </w:tcPr>
          <w:p w14:paraId="28D49A05" w14:textId="2D036AD6" w:rsidR="00734B77" w:rsidRPr="00796784" w:rsidRDefault="00734B77" w:rsidP="00734B77">
            <w:pPr>
              <w:spacing w:before="40" w:after="40" w:line="240" w:lineRule="auto"/>
              <w:jc w:val="right"/>
              <w:rPr>
                <w:color w:val="auto"/>
              </w:rPr>
            </w:pPr>
            <w:r w:rsidRPr="00796784">
              <w:rPr>
                <w:bCs/>
                <w:iCs/>
                <w:color w:val="auto"/>
                <w:szCs w:val="40"/>
              </w:rPr>
              <w:t>Non-compliant</w:t>
            </w:r>
          </w:p>
        </w:tc>
      </w:tr>
      <w:bookmarkEnd w:id="0"/>
    </w:tbl>
    <w:p w14:paraId="28D49A0A" w14:textId="105DA989" w:rsidR="002851E3" w:rsidRDefault="002851E3" w:rsidP="00734B77"/>
    <w:p w14:paraId="743D9C45" w14:textId="77777777" w:rsidR="002851E3" w:rsidRDefault="002851E3">
      <w:pPr>
        <w:spacing w:before="0" w:after="160" w:line="259" w:lineRule="auto"/>
      </w:pPr>
      <w:r>
        <w:br w:type="page"/>
      </w:r>
    </w:p>
    <w:p w14:paraId="286045AC" w14:textId="77777777" w:rsidR="00734B77" w:rsidRDefault="00734B77" w:rsidP="00734B77">
      <w:pPr>
        <w:sectPr w:rsidR="00734B77" w:rsidSect="00734B77">
          <w:headerReference w:type="first" r:id="rId16"/>
          <w:footerReference w:type="first" r:id="rId17"/>
          <w:pgSz w:w="11906" w:h="16838"/>
          <w:pgMar w:top="1701" w:right="1418" w:bottom="1418" w:left="1418" w:header="709" w:footer="397" w:gutter="0"/>
          <w:cols w:space="708"/>
          <w:docGrid w:linePitch="360"/>
        </w:sectPr>
      </w:pPr>
    </w:p>
    <w:p w14:paraId="28D49A0B" w14:textId="77777777" w:rsidR="00734B77" w:rsidRPr="00D21DCD" w:rsidRDefault="00734B77" w:rsidP="00734B77">
      <w:pPr>
        <w:pStyle w:val="Heading1"/>
      </w:pPr>
      <w:r>
        <w:lastRenderedPageBreak/>
        <w:t>Detailed assessment</w:t>
      </w:r>
    </w:p>
    <w:p w14:paraId="28D49A0C" w14:textId="77777777" w:rsidR="00734B77" w:rsidRPr="00D63989" w:rsidRDefault="00734B77" w:rsidP="00734B7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8D49A0D" w14:textId="77777777" w:rsidR="00734B77" w:rsidRPr="001E6954" w:rsidRDefault="00734B77" w:rsidP="00734B77">
      <w:pPr>
        <w:rPr>
          <w:color w:val="auto"/>
        </w:rPr>
      </w:pPr>
      <w:r w:rsidRPr="00D63989">
        <w:t>The report also specifies areas in which improvements must be made to ensure the Quality Standards are complied with.</w:t>
      </w:r>
    </w:p>
    <w:p w14:paraId="28D49A0E" w14:textId="77777777" w:rsidR="00734B77" w:rsidRPr="00D63989" w:rsidRDefault="00734B77" w:rsidP="00734B77">
      <w:r w:rsidRPr="00D63989">
        <w:t>The following information has been taken into account in developing this performance report:</w:t>
      </w:r>
    </w:p>
    <w:p w14:paraId="28D49A0F" w14:textId="5C5274DC" w:rsidR="00734B77" w:rsidRPr="00BA6CF2" w:rsidRDefault="00734B77" w:rsidP="00734B77">
      <w:pPr>
        <w:pStyle w:val="ListBullet"/>
      </w:pPr>
      <w:r>
        <w:t>t</w:t>
      </w:r>
      <w:r w:rsidRPr="00D63989">
        <w:t xml:space="preserve">he </w:t>
      </w:r>
      <w:r w:rsidRPr="00BA6CF2">
        <w:t>Assessment Team’s report for the Assessment Contact - Site; the Assessment Contact - Site report was informed by a site assessment, observations at the service, review of documents and interviews with staff, consumers/representatives and others</w:t>
      </w:r>
      <w:r w:rsidR="00BA6CF2" w:rsidRPr="00BA6CF2">
        <w:t>.</w:t>
      </w:r>
    </w:p>
    <w:p w14:paraId="2620FC45" w14:textId="77777777" w:rsidR="00B462FE" w:rsidRPr="00B462FE" w:rsidRDefault="00734B77" w:rsidP="00290AA4">
      <w:pPr>
        <w:pStyle w:val="ListBullet"/>
        <w:rPr>
          <w:color w:val="595959"/>
          <w:sz w:val="22"/>
          <w:lang w:eastAsia="en-AU"/>
        </w:rPr>
      </w:pPr>
      <w:r w:rsidRPr="00BA6CF2">
        <w:t xml:space="preserve">the provider’s response to the Assessment Contact - Site report received </w:t>
      </w:r>
      <w:r w:rsidR="00BA6CF2" w:rsidRPr="00BA6CF2">
        <w:t xml:space="preserve">on 1 December 2020.  </w:t>
      </w:r>
    </w:p>
    <w:p w14:paraId="4AFD8EB5" w14:textId="04E02611" w:rsidR="00B462FE" w:rsidRPr="00796784" w:rsidRDefault="00B462FE" w:rsidP="00290AA4">
      <w:pPr>
        <w:pStyle w:val="ListBullet"/>
      </w:pPr>
      <w:r>
        <w:t xml:space="preserve">Information provided from the </w:t>
      </w:r>
      <w:r w:rsidRPr="00796784">
        <w:t>Complaint Resolution Group</w:t>
      </w:r>
    </w:p>
    <w:p w14:paraId="28D49A12" w14:textId="77777777" w:rsidR="00734B77" w:rsidRDefault="00734B77">
      <w:pPr>
        <w:spacing w:after="160" w:line="259" w:lineRule="auto"/>
        <w:rPr>
          <w:rFonts w:cs="Times New Roman"/>
        </w:rPr>
      </w:pPr>
    </w:p>
    <w:p w14:paraId="28D49A37" w14:textId="77777777" w:rsidR="00734B77" w:rsidRDefault="00734B77" w:rsidP="00734B77">
      <w:pPr>
        <w:sectPr w:rsidR="00734B77" w:rsidSect="00734B77">
          <w:headerReference w:type="default" r:id="rId18"/>
          <w:type w:val="continuous"/>
          <w:pgSz w:w="11906" w:h="16838"/>
          <w:pgMar w:top="1701" w:right="1418" w:bottom="1418" w:left="1418" w:header="709" w:footer="397" w:gutter="0"/>
          <w:cols w:space="708"/>
          <w:titlePg/>
          <w:docGrid w:linePitch="360"/>
        </w:sectPr>
      </w:pPr>
    </w:p>
    <w:p w14:paraId="28D49A38" w14:textId="3E13D3DD" w:rsidR="00734B77" w:rsidRDefault="00734B77" w:rsidP="00734B77">
      <w:pPr>
        <w:pStyle w:val="Heading1"/>
        <w:tabs>
          <w:tab w:val="right" w:pos="9070"/>
        </w:tabs>
        <w:spacing w:before="560" w:after="640"/>
        <w:rPr>
          <w:color w:val="FFFFFF" w:themeColor="background1"/>
        </w:rPr>
        <w:sectPr w:rsidR="00734B77" w:rsidSect="00734B77">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8D49B17" wp14:editId="28D49B1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2721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
    </w:p>
    <w:p w14:paraId="28D49A39" w14:textId="77777777" w:rsidR="00734B77" w:rsidRPr="00ED6B57" w:rsidRDefault="00734B77" w:rsidP="00734B77">
      <w:pPr>
        <w:pStyle w:val="Heading3"/>
        <w:shd w:val="clear" w:color="auto" w:fill="F2F2F2" w:themeFill="background1" w:themeFillShade="F2"/>
      </w:pPr>
      <w:r w:rsidRPr="00ED6B57">
        <w:t>Consumer outcome:</w:t>
      </w:r>
    </w:p>
    <w:p w14:paraId="28D49A3A" w14:textId="77777777" w:rsidR="00734B77" w:rsidRPr="00ED6B57" w:rsidRDefault="00734B77" w:rsidP="00701DEA">
      <w:pPr>
        <w:pStyle w:val="Heading3"/>
        <w:keepLines/>
        <w:numPr>
          <w:ilvl w:val="0"/>
          <w:numId w:val="5"/>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8D49A3B" w14:textId="77777777" w:rsidR="00734B77" w:rsidRPr="00ED6B57" w:rsidRDefault="00734B77" w:rsidP="00734B77">
      <w:pPr>
        <w:pStyle w:val="Heading3"/>
        <w:shd w:val="clear" w:color="auto" w:fill="F2F2F2" w:themeFill="background1" w:themeFillShade="F2"/>
      </w:pPr>
      <w:r w:rsidRPr="00ED6B57">
        <w:t>Organisation statement:</w:t>
      </w:r>
    </w:p>
    <w:p w14:paraId="28D49A3C" w14:textId="77777777" w:rsidR="00734B77" w:rsidRPr="00ED6B57" w:rsidRDefault="00734B77" w:rsidP="00701DEA">
      <w:pPr>
        <w:pStyle w:val="ListParagraph"/>
        <w:numPr>
          <w:ilvl w:val="0"/>
          <w:numId w:val="5"/>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8D49A3D" w14:textId="77777777" w:rsidR="00734B77" w:rsidRDefault="00734B77" w:rsidP="00734B77">
      <w:pPr>
        <w:pStyle w:val="Heading2"/>
      </w:pPr>
      <w:r>
        <w:t xml:space="preserve">Assessment </w:t>
      </w:r>
      <w:r w:rsidRPr="002B2C0F">
        <w:t>of Standard</w:t>
      </w:r>
      <w:r>
        <w:t xml:space="preserve"> 2</w:t>
      </w:r>
    </w:p>
    <w:p w14:paraId="1B36EA98" w14:textId="242C1E88" w:rsidR="00734B77" w:rsidRPr="009F6C48" w:rsidRDefault="00734B77" w:rsidP="00734B77">
      <w:pPr>
        <w:rPr>
          <w:color w:val="auto"/>
          <w:szCs w:val="22"/>
        </w:rPr>
      </w:pPr>
      <w:r w:rsidRPr="009F6C48">
        <w:rPr>
          <w:color w:val="auto"/>
          <w:szCs w:val="22"/>
        </w:rPr>
        <w:t>Assessment and planning d</w:t>
      </w:r>
      <w:r w:rsidR="006D728F">
        <w:rPr>
          <w:color w:val="auto"/>
          <w:szCs w:val="22"/>
        </w:rPr>
        <w:t>id</w:t>
      </w:r>
      <w:r w:rsidRPr="009F6C48">
        <w:rPr>
          <w:color w:val="auto"/>
          <w:szCs w:val="22"/>
        </w:rPr>
        <w:t xml:space="preserve"> not inform the delivery of safe and effective care and services. Assessments, including risk assessments d</w:t>
      </w:r>
      <w:r w:rsidR="006D728F">
        <w:rPr>
          <w:color w:val="auto"/>
          <w:szCs w:val="22"/>
        </w:rPr>
        <w:t>id</w:t>
      </w:r>
      <w:r w:rsidRPr="009F6C48">
        <w:rPr>
          <w:color w:val="auto"/>
          <w:szCs w:val="22"/>
        </w:rPr>
        <w:t xml:space="preserve"> not </w:t>
      </w:r>
      <w:r w:rsidR="006D728F">
        <w:rPr>
          <w:color w:val="auto"/>
          <w:szCs w:val="22"/>
        </w:rPr>
        <w:t>i</w:t>
      </w:r>
      <w:r w:rsidRPr="009F6C48">
        <w:rPr>
          <w:color w:val="auto"/>
          <w:szCs w:val="22"/>
        </w:rPr>
        <w:t xml:space="preserve">nform care plans. Assessments </w:t>
      </w:r>
      <w:r w:rsidR="006D728F">
        <w:rPr>
          <w:color w:val="auto"/>
          <w:szCs w:val="22"/>
        </w:rPr>
        <w:t>we</w:t>
      </w:r>
      <w:r w:rsidRPr="008A1413">
        <w:rPr>
          <w:color w:val="auto"/>
          <w:szCs w:val="22"/>
        </w:rPr>
        <w:t>re not conducted prior to the expenditure of home care package funds for the purchase of equipment.</w:t>
      </w:r>
      <w:r w:rsidRPr="009F6C48">
        <w:rPr>
          <w:color w:val="auto"/>
          <w:szCs w:val="22"/>
        </w:rPr>
        <w:t xml:space="preserve"> </w:t>
      </w:r>
    </w:p>
    <w:p w14:paraId="24D27A99" w14:textId="3ED782E2" w:rsidR="00734B77" w:rsidRPr="009F6C48" w:rsidRDefault="00734B77" w:rsidP="00734B77">
      <w:pPr>
        <w:rPr>
          <w:iCs/>
          <w:color w:val="auto"/>
          <w:szCs w:val="22"/>
        </w:rPr>
      </w:pPr>
      <w:r w:rsidRPr="009F6C48">
        <w:rPr>
          <w:color w:val="auto"/>
          <w:szCs w:val="22"/>
        </w:rPr>
        <w:t>Requests from consumers or representatives in relation to consumer’s needs and preferences d</w:t>
      </w:r>
      <w:r w:rsidR="006D728F">
        <w:rPr>
          <w:color w:val="auto"/>
          <w:szCs w:val="22"/>
        </w:rPr>
        <w:t>id</w:t>
      </w:r>
      <w:r w:rsidRPr="009F6C48">
        <w:rPr>
          <w:color w:val="auto"/>
          <w:szCs w:val="22"/>
        </w:rPr>
        <w:t xml:space="preserve"> not prompt assessments and subsequent changes in care plans </w:t>
      </w:r>
      <w:r w:rsidRPr="009F6C48">
        <w:rPr>
          <w:iCs/>
          <w:color w:val="auto"/>
          <w:szCs w:val="22"/>
        </w:rPr>
        <w:t xml:space="preserve">or care delivery. </w:t>
      </w:r>
    </w:p>
    <w:p w14:paraId="3EA5E57E" w14:textId="4C836CD0" w:rsidR="006D728F" w:rsidRDefault="006D728F" w:rsidP="006D728F">
      <w:pPr>
        <w:rPr>
          <w:iCs/>
          <w:color w:val="auto"/>
          <w:szCs w:val="22"/>
        </w:rPr>
      </w:pPr>
      <w:r w:rsidRPr="009F6C48">
        <w:rPr>
          <w:iCs/>
          <w:color w:val="auto"/>
          <w:szCs w:val="22"/>
        </w:rPr>
        <w:t xml:space="preserve">Outcomes of assessment and planning </w:t>
      </w:r>
      <w:r>
        <w:rPr>
          <w:iCs/>
          <w:color w:val="auto"/>
          <w:szCs w:val="22"/>
        </w:rPr>
        <w:t>we</w:t>
      </w:r>
      <w:r w:rsidRPr="009F6C48">
        <w:rPr>
          <w:iCs/>
          <w:color w:val="auto"/>
          <w:szCs w:val="22"/>
        </w:rPr>
        <w:t xml:space="preserve">re not consistently documented in a care and services plan that </w:t>
      </w:r>
      <w:r>
        <w:rPr>
          <w:iCs/>
          <w:color w:val="auto"/>
          <w:szCs w:val="22"/>
        </w:rPr>
        <w:t>wa</w:t>
      </w:r>
      <w:r w:rsidRPr="009F6C48">
        <w:rPr>
          <w:iCs/>
          <w:color w:val="auto"/>
          <w:szCs w:val="22"/>
        </w:rPr>
        <w:t xml:space="preserve">s readily available where care and services </w:t>
      </w:r>
      <w:r>
        <w:rPr>
          <w:iCs/>
          <w:color w:val="auto"/>
          <w:szCs w:val="22"/>
        </w:rPr>
        <w:t>we</w:t>
      </w:r>
      <w:r w:rsidRPr="009F6C48">
        <w:rPr>
          <w:iCs/>
          <w:color w:val="auto"/>
          <w:szCs w:val="22"/>
        </w:rPr>
        <w:t>re provided.</w:t>
      </w:r>
      <w:r>
        <w:rPr>
          <w:iCs/>
          <w:color w:val="auto"/>
          <w:szCs w:val="22"/>
        </w:rPr>
        <w:t xml:space="preserve"> </w:t>
      </w:r>
    </w:p>
    <w:p w14:paraId="39B60DF5" w14:textId="3A540425" w:rsidR="00734B77" w:rsidRPr="009F6C48" w:rsidRDefault="00734B77" w:rsidP="00734B77">
      <w:pPr>
        <w:rPr>
          <w:rFonts w:eastAsia="Calibri"/>
          <w:color w:val="auto"/>
          <w:szCs w:val="22"/>
        </w:rPr>
      </w:pPr>
      <w:r w:rsidRPr="009F6C48">
        <w:rPr>
          <w:rFonts w:eastAsia="Calibri"/>
          <w:color w:val="auto"/>
          <w:szCs w:val="22"/>
        </w:rPr>
        <w:t xml:space="preserve">All consumers </w:t>
      </w:r>
      <w:r w:rsidR="006D728F">
        <w:rPr>
          <w:rFonts w:eastAsia="Calibri"/>
          <w:color w:val="auto"/>
          <w:szCs w:val="22"/>
        </w:rPr>
        <w:t xml:space="preserve">partnered </w:t>
      </w:r>
      <w:r w:rsidRPr="009F6C48">
        <w:rPr>
          <w:rFonts w:eastAsia="Calibri"/>
          <w:color w:val="auto"/>
          <w:szCs w:val="22"/>
        </w:rPr>
        <w:t xml:space="preserve">in ongoing assessment and planning. </w:t>
      </w:r>
    </w:p>
    <w:p w14:paraId="28D49A3F" w14:textId="442FE51F" w:rsidR="00734B77" w:rsidRPr="00D435F8" w:rsidRDefault="00734B77" w:rsidP="00734B77">
      <w:pPr>
        <w:rPr>
          <w:rFonts w:eastAsia="Calibri"/>
          <w:i/>
          <w:color w:val="auto"/>
          <w:lang w:eastAsia="en-US"/>
        </w:rPr>
      </w:pPr>
      <w:r w:rsidRPr="00154403">
        <w:rPr>
          <w:rFonts w:eastAsiaTheme="minorHAnsi"/>
        </w:rPr>
        <w:t>The Quality Standard is assesse</w:t>
      </w:r>
      <w:r w:rsidRPr="00BA6CF2">
        <w:rPr>
          <w:rFonts w:eastAsiaTheme="minorHAnsi"/>
          <w:color w:val="auto"/>
        </w:rPr>
        <w:t xml:space="preserve">d as Non-compliant as </w:t>
      </w:r>
      <w:r w:rsidR="00BA6CF2" w:rsidRPr="00BA6CF2">
        <w:rPr>
          <w:rFonts w:eastAsiaTheme="minorHAnsi"/>
          <w:color w:val="auto"/>
        </w:rPr>
        <w:t>four</w:t>
      </w:r>
      <w:r w:rsidRPr="00BA6CF2">
        <w:rPr>
          <w:rFonts w:eastAsiaTheme="minorHAnsi"/>
          <w:color w:val="auto"/>
        </w:rPr>
        <w:t xml:space="preserve"> of the five specific requirements have been assessed as Non-compliant.</w:t>
      </w:r>
    </w:p>
    <w:p w14:paraId="28D49A40" w14:textId="3C5845C2" w:rsidR="00734B77" w:rsidRDefault="00734B77" w:rsidP="00734B77">
      <w:pPr>
        <w:pStyle w:val="Heading2"/>
      </w:pPr>
      <w:r>
        <w:t>Assessment of Standard 2 Requirements</w:t>
      </w:r>
      <w:r w:rsidRPr="0066387A">
        <w:rPr>
          <w:i/>
          <w:color w:val="0000FF"/>
          <w:sz w:val="24"/>
          <w:szCs w:val="24"/>
        </w:rPr>
        <w:t xml:space="preserve"> </w:t>
      </w:r>
    </w:p>
    <w:p w14:paraId="28D49A41" w14:textId="2178E4AB" w:rsidR="00734B77" w:rsidRDefault="00734B77" w:rsidP="00734B77">
      <w:pPr>
        <w:pStyle w:val="Heading3"/>
      </w:pPr>
      <w:r w:rsidRPr="00051035">
        <w:t xml:space="preserve">Requirement </w:t>
      </w:r>
      <w:r>
        <w:t>2</w:t>
      </w:r>
      <w:r w:rsidRPr="00051035">
        <w:t>(3)(a)</w:t>
      </w:r>
      <w:r w:rsidRPr="00051035">
        <w:tab/>
        <w:t>Non-compliant</w:t>
      </w:r>
    </w:p>
    <w:p w14:paraId="28D49A42" w14:textId="77777777" w:rsidR="00734B77" w:rsidRPr="001F433A" w:rsidRDefault="00734B77" w:rsidP="00734B77">
      <w:pPr>
        <w:rPr>
          <w:i/>
        </w:rPr>
      </w:pPr>
      <w:r w:rsidRPr="001F433A">
        <w:rPr>
          <w:i/>
        </w:rPr>
        <w:t>Assessment and planning, including consideration of risks to the consumer’s health and well-being, informs the delivery of safe and effective care and services.</w:t>
      </w:r>
    </w:p>
    <w:p w14:paraId="65368B12" w14:textId="78757908" w:rsidR="00734B77" w:rsidRPr="009F6C48" w:rsidRDefault="0066115A" w:rsidP="00734B77">
      <w:pPr>
        <w:rPr>
          <w:color w:val="auto"/>
        </w:rPr>
      </w:pPr>
      <w:r w:rsidRPr="0066115A">
        <w:rPr>
          <w:color w:val="auto"/>
        </w:rPr>
        <w:lastRenderedPageBreak/>
        <w:t>The service did not consistently ensure that the needs and preferences of consumers were assessed for the purposes of planning their care and services. Care planning documents did not identify consumers’ care needs and risks associated with the provision of care.</w:t>
      </w:r>
      <w:r>
        <w:rPr>
          <w:color w:val="auto"/>
        </w:rPr>
        <w:t xml:space="preserve">  </w:t>
      </w:r>
      <w:r w:rsidRPr="0066115A">
        <w:rPr>
          <w:color w:val="auto"/>
        </w:rPr>
        <w:t xml:space="preserve">For example, there were no documented risk assessments for a consumer who used a mobility scooter and a consumer requiring staff assistance with medication administration.   </w:t>
      </w:r>
    </w:p>
    <w:p w14:paraId="31A76A18" w14:textId="046688A3" w:rsidR="00190431" w:rsidRPr="007A2A31" w:rsidRDefault="00190431" w:rsidP="00190431">
      <w:pPr>
        <w:rPr>
          <w:color w:val="auto"/>
        </w:rPr>
      </w:pPr>
      <w:r w:rsidRPr="007A2A31">
        <w:rPr>
          <w:color w:val="auto"/>
        </w:rPr>
        <w:t xml:space="preserve">Assessments </w:t>
      </w:r>
      <w:r>
        <w:rPr>
          <w:color w:val="auto"/>
        </w:rPr>
        <w:t>we</w:t>
      </w:r>
      <w:r w:rsidRPr="007A2A31">
        <w:rPr>
          <w:color w:val="auto"/>
        </w:rPr>
        <w:t>re not conducted prior to the expenditure of home care package funds for the purchase of items.</w:t>
      </w:r>
      <w:r>
        <w:rPr>
          <w:color w:val="auto"/>
        </w:rPr>
        <w:t xml:space="preserve"> </w:t>
      </w:r>
      <w:r w:rsidRPr="007A2A31">
        <w:rPr>
          <w:color w:val="auto"/>
        </w:rPr>
        <w:t xml:space="preserve"> For example, several consumers ha</w:t>
      </w:r>
      <w:r>
        <w:rPr>
          <w:color w:val="auto"/>
        </w:rPr>
        <w:t>d m</w:t>
      </w:r>
      <w:r w:rsidRPr="007A2A31">
        <w:rPr>
          <w:color w:val="auto"/>
        </w:rPr>
        <w:t xml:space="preserve">eals purchased from their home care package. There </w:t>
      </w:r>
      <w:r>
        <w:rPr>
          <w:color w:val="auto"/>
        </w:rPr>
        <w:t>was</w:t>
      </w:r>
      <w:r w:rsidRPr="007A2A31">
        <w:rPr>
          <w:color w:val="auto"/>
        </w:rPr>
        <w:t xml:space="preserve"> no assessment to support the need for the meals. </w:t>
      </w:r>
    </w:p>
    <w:p w14:paraId="32AFDCD1" w14:textId="3B8C18FA" w:rsidR="0066115A" w:rsidRPr="0066115A" w:rsidRDefault="00734B77" w:rsidP="0066115A">
      <w:pPr>
        <w:rPr>
          <w:color w:val="auto"/>
        </w:rPr>
      </w:pPr>
      <w:r w:rsidRPr="00CC3A1F">
        <w:rPr>
          <w:color w:val="auto"/>
        </w:rPr>
        <w:t xml:space="preserve">The </w:t>
      </w:r>
      <w:r w:rsidR="0053665B" w:rsidRPr="00CC3A1F">
        <w:rPr>
          <w:iCs/>
          <w:color w:val="auto"/>
        </w:rPr>
        <w:t xml:space="preserve">Care Coordinator </w:t>
      </w:r>
      <w:r w:rsidRPr="00CC3A1F">
        <w:rPr>
          <w:color w:val="auto"/>
        </w:rPr>
        <w:t>advised the</w:t>
      </w:r>
      <w:r w:rsidR="0053665B" w:rsidRPr="00CC3A1F">
        <w:rPr>
          <w:color w:val="auto"/>
        </w:rPr>
        <w:t xml:space="preserve"> service d</w:t>
      </w:r>
      <w:r w:rsidR="0066115A">
        <w:rPr>
          <w:color w:val="auto"/>
        </w:rPr>
        <w:t>id</w:t>
      </w:r>
      <w:r w:rsidR="0053665B" w:rsidRPr="00CC3A1F">
        <w:rPr>
          <w:color w:val="auto"/>
        </w:rPr>
        <w:t xml:space="preserve"> </w:t>
      </w:r>
      <w:r w:rsidRPr="00CC3A1F">
        <w:rPr>
          <w:color w:val="auto"/>
        </w:rPr>
        <w:t xml:space="preserve">not </w:t>
      </w:r>
      <w:r w:rsidR="0066115A">
        <w:rPr>
          <w:color w:val="auto"/>
        </w:rPr>
        <w:t xml:space="preserve">undertake </w:t>
      </w:r>
      <w:r w:rsidRPr="00CC3A1F">
        <w:rPr>
          <w:color w:val="auto"/>
        </w:rPr>
        <w:t>assessment</w:t>
      </w:r>
      <w:r w:rsidR="0066115A">
        <w:rPr>
          <w:color w:val="auto"/>
        </w:rPr>
        <w:t xml:space="preserve">s or complete </w:t>
      </w:r>
      <w:r w:rsidRPr="00CC3A1F">
        <w:rPr>
          <w:color w:val="auto"/>
        </w:rPr>
        <w:t>care planning documentation for consumers who receive brokered clinical services. They advised th</w:t>
      </w:r>
      <w:r w:rsidR="0053665B" w:rsidRPr="00CC3A1F">
        <w:rPr>
          <w:color w:val="auto"/>
        </w:rPr>
        <w:t>e</w:t>
      </w:r>
      <w:r w:rsidRPr="00CC3A1F">
        <w:rPr>
          <w:color w:val="auto"/>
        </w:rPr>
        <w:t xml:space="preserve"> assessment and care planning </w:t>
      </w:r>
      <w:r w:rsidR="0053665B" w:rsidRPr="00CC3A1F">
        <w:rPr>
          <w:color w:val="auto"/>
        </w:rPr>
        <w:t>wa</w:t>
      </w:r>
      <w:r w:rsidRPr="00CC3A1F">
        <w:rPr>
          <w:color w:val="auto"/>
        </w:rPr>
        <w:t xml:space="preserve">s undertaken by the brokered clinical </w:t>
      </w:r>
      <w:r w:rsidR="006D728F">
        <w:rPr>
          <w:color w:val="auto"/>
        </w:rPr>
        <w:t xml:space="preserve">care </w:t>
      </w:r>
      <w:r w:rsidRPr="00CC3A1F">
        <w:rPr>
          <w:color w:val="auto"/>
        </w:rPr>
        <w:t>provider and the</w:t>
      </w:r>
      <w:r w:rsidR="0053665B" w:rsidRPr="00CC3A1F">
        <w:rPr>
          <w:color w:val="auto"/>
        </w:rPr>
        <w:t xml:space="preserve"> service d</w:t>
      </w:r>
      <w:r w:rsidR="006D728F">
        <w:rPr>
          <w:color w:val="auto"/>
        </w:rPr>
        <w:t>id</w:t>
      </w:r>
      <w:r w:rsidR="0053665B" w:rsidRPr="00CC3A1F">
        <w:rPr>
          <w:color w:val="auto"/>
        </w:rPr>
        <w:t xml:space="preserve"> </w:t>
      </w:r>
      <w:r w:rsidRPr="00CC3A1F">
        <w:rPr>
          <w:color w:val="auto"/>
        </w:rPr>
        <w:t xml:space="preserve">not request </w:t>
      </w:r>
      <w:r w:rsidR="0053665B" w:rsidRPr="00CC3A1F">
        <w:rPr>
          <w:color w:val="auto"/>
        </w:rPr>
        <w:t xml:space="preserve">the assessment or care planning </w:t>
      </w:r>
      <w:r w:rsidRPr="00CC3A1F">
        <w:rPr>
          <w:color w:val="auto"/>
        </w:rPr>
        <w:t xml:space="preserve">documentation. </w:t>
      </w:r>
      <w:r w:rsidR="0066115A" w:rsidRPr="0066115A">
        <w:rPr>
          <w:color w:val="auto"/>
        </w:rPr>
        <w:t>The consumers’ records established that some consumers required clinical care including catheter care, wound care and diabetes management.</w:t>
      </w:r>
      <w:r w:rsidR="0066115A">
        <w:rPr>
          <w:color w:val="auto"/>
        </w:rPr>
        <w:t xml:space="preserve">  </w:t>
      </w:r>
      <w:r w:rsidR="0066115A" w:rsidRPr="0066115A">
        <w:rPr>
          <w:color w:val="auto"/>
        </w:rPr>
        <w:t xml:space="preserve">The care planning documentation for consumers receiving brokered services </w:t>
      </w:r>
      <w:r w:rsidR="006D728F">
        <w:rPr>
          <w:color w:val="auto"/>
        </w:rPr>
        <w:t xml:space="preserve">did not contain </w:t>
      </w:r>
      <w:r w:rsidR="0066115A" w:rsidRPr="0066115A">
        <w:rPr>
          <w:color w:val="auto"/>
        </w:rPr>
        <w:t xml:space="preserve">information to </w:t>
      </w:r>
      <w:r w:rsidR="0023143E">
        <w:rPr>
          <w:color w:val="auto"/>
        </w:rPr>
        <w:t xml:space="preserve">assist in </w:t>
      </w:r>
      <w:r w:rsidR="0066115A" w:rsidRPr="0066115A">
        <w:rPr>
          <w:color w:val="auto"/>
        </w:rPr>
        <w:t>understand</w:t>
      </w:r>
      <w:r w:rsidR="0023143E">
        <w:rPr>
          <w:color w:val="auto"/>
        </w:rPr>
        <w:t xml:space="preserve">ing </w:t>
      </w:r>
      <w:r w:rsidR="0066115A" w:rsidRPr="0066115A">
        <w:rPr>
          <w:color w:val="auto"/>
        </w:rPr>
        <w:t xml:space="preserve">or </w:t>
      </w:r>
      <w:proofErr w:type="gramStart"/>
      <w:r w:rsidR="0066115A" w:rsidRPr="0066115A">
        <w:rPr>
          <w:color w:val="auto"/>
        </w:rPr>
        <w:t>identify</w:t>
      </w:r>
      <w:r w:rsidR="0023143E">
        <w:rPr>
          <w:color w:val="auto"/>
        </w:rPr>
        <w:t xml:space="preserve">ing </w:t>
      </w:r>
      <w:r w:rsidR="0066115A" w:rsidRPr="0066115A">
        <w:rPr>
          <w:color w:val="auto"/>
        </w:rPr>
        <w:t xml:space="preserve"> risks</w:t>
      </w:r>
      <w:proofErr w:type="gramEnd"/>
      <w:r w:rsidR="0066115A" w:rsidRPr="0066115A">
        <w:rPr>
          <w:color w:val="auto"/>
        </w:rPr>
        <w:t xml:space="preserve"> associated with the services provided, including details to identify the provider providing clinical care, the nature of the care and the frequency of care provided. </w:t>
      </w:r>
    </w:p>
    <w:p w14:paraId="6F929FB8" w14:textId="4862E4D2" w:rsidR="007A2A31" w:rsidRPr="0066115A" w:rsidRDefault="00734B77" w:rsidP="0066115A">
      <w:pPr>
        <w:rPr>
          <w:i/>
          <w:color w:val="auto"/>
        </w:rPr>
      </w:pPr>
      <w:r w:rsidRPr="0066115A">
        <w:rPr>
          <w:color w:val="auto"/>
        </w:rPr>
        <w:t xml:space="preserve">The </w:t>
      </w:r>
      <w:r w:rsidR="0053665B" w:rsidRPr="0066115A">
        <w:rPr>
          <w:iCs/>
          <w:color w:val="auto"/>
        </w:rPr>
        <w:t xml:space="preserve">Care Coordinator </w:t>
      </w:r>
      <w:r w:rsidRPr="0066115A">
        <w:rPr>
          <w:color w:val="auto"/>
        </w:rPr>
        <w:t xml:space="preserve">said the community transport arm of the service </w:t>
      </w:r>
      <w:r w:rsidR="0053665B" w:rsidRPr="0066115A">
        <w:rPr>
          <w:color w:val="auto"/>
        </w:rPr>
        <w:t>wa</w:t>
      </w:r>
      <w:r w:rsidRPr="0066115A">
        <w:rPr>
          <w:color w:val="auto"/>
        </w:rPr>
        <w:t>s responsible for the delivery of transport</w:t>
      </w:r>
      <w:r w:rsidR="00327385" w:rsidRPr="0066115A">
        <w:rPr>
          <w:color w:val="auto"/>
        </w:rPr>
        <w:t xml:space="preserve">.  </w:t>
      </w:r>
      <w:r w:rsidR="007A2A31" w:rsidRPr="0066115A">
        <w:rPr>
          <w:color w:val="auto"/>
        </w:rPr>
        <w:t xml:space="preserve">The Assessment Team was advised that staff responsible for Home Care Packages </w:t>
      </w:r>
      <w:r w:rsidR="0066115A" w:rsidRPr="0066115A">
        <w:rPr>
          <w:color w:val="auto"/>
        </w:rPr>
        <w:t>verbally inform</w:t>
      </w:r>
      <w:r w:rsidR="0023143E">
        <w:rPr>
          <w:color w:val="auto"/>
        </w:rPr>
        <w:t>ed</w:t>
      </w:r>
      <w:r w:rsidR="0066115A" w:rsidRPr="0066115A">
        <w:rPr>
          <w:color w:val="auto"/>
        </w:rPr>
        <w:t xml:space="preserve"> </w:t>
      </w:r>
      <w:r w:rsidR="007A2A31" w:rsidRPr="0066115A">
        <w:rPr>
          <w:color w:val="auto"/>
        </w:rPr>
        <w:t xml:space="preserve">community transport staff </w:t>
      </w:r>
      <w:r w:rsidR="0066115A" w:rsidRPr="0066115A">
        <w:rPr>
          <w:color w:val="auto"/>
        </w:rPr>
        <w:t>a</w:t>
      </w:r>
      <w:r w:rsidR="007A2A31" w:rsidRPr="0066115A">
        <w:rPr>
          <w:color w:val="auto"/>
        </w:rPr>
        <w:t xml:space="preserve">bout </w:t>
      </w:r>
      <w:r w:rsidR="0066115A" w:rsidRPr="0066115A">
        <w:rPr>
          <w:color w:val="auto"/>
        </w:rPr>
        <w:t xml:space="preserve">the </w:t>
      </w:r>
      <w:r w:rsidR="007A2A31" w:rsidRPr="0066115A">
        <w:rPr>
          <w:color w:val="auto"/>
        </w:rPr>
        <w:t>consumers’ needs in relation to the</w:t>
      </w:r>
      <w:r w:rsidR="0066115A" w:rsidRPr="0066115A">
        <w:rPr>
          <w:color w:val="auto"/>
        </w:rPr>
        <w:t>ir</w:t>
      </w:r>
      <w:r w:rsidR="007A2A31" w:rsidRPr="0066115A">
        <w:rPr>
          <w:color w:val="auto"/>
        </w:rPr>
        <w:t xml:space="preserve"> mobility or </w:t>
      </w:r>
      <w:r w:rsidR="0066115A" w:rsidRPr="0066115A">
        <w:rPr>
          <w:color w:val="auto"/>
        </w:rPr>
        <w:t xml:space="preserve">any </w:t>
      </w:r>
      <w:r w:rsidR="007A2A31" w:rsidRPr="0066115A">
        <w:rPr>
          <w:color w:val="auto"/>
        </w:rPr>
        <w:t>support</w:t>
      </w:r>
      <w:r w:rsidR="0066115A" w:rsidRPr="0066115A">
        <w:rPr>
          <w:color w:val="auto"/>
        </w:rPr>
        <w:t xml:space="preserve">s </w:t>
      </w:r>
      <w:r w:rsidR="0023143E">
        <w:rPr>
          <w:color w:val="auto"/>
        </w:rPr>
        <w:t>required</w:t>
      </w:r>
      <w:r w:rsidR="007A2A31" w:rsidRPr="0066115A">
        <w:rPr>
          <w:color w:val="auto"/>
        </w:rPr>
        <w:t>.</w:t>
      </w:r>
      <w:r w:rsidR="0066115A" w:rsidRPr="0066115A">
        <w:rPr>
          <w:color w:val="auto"/>
        </w:rPr>
        <w:t xml:space="preserve">  </w:t>
      </w:r>
      <w:r w:rsidR="0023143E">
        <w:rPr>
          <w:color w:val="auto"/>
        </w:rPr>
        <w:t>T</w:t>
      </w:r>
      <w:r w:rsidR="007A2A31" w:rsidRPr="0066115A">
        <w:rPr>
          <w:color w:val="auto"/>
        </w:rPr>
        <w:t xml:space="preserve">here was no assessment of the consumers’ needs and no care planning documentation available to inform </w:t>
      </w:r>
      <w:r w:rsidR="0066115A" w:rsidRPr="0066115A">
        <w:rPr>
          <w:color w:val="auto"/>
        </w:rPr>
        <w:t>or</w:t>
      </w:r>
      <w:r w:rsidR="007A2A31" w:rsidRPr="0066115A">
        <w:rPr>
          <w:color w:val="auto"/>
        </w:rPr>
        <w:t xml:space="preserve"> guide staff in providing transport services to consumers.  </w:t>
      </w:r>
    </w:p>
    <w:p w14:paraId="52343602" w14:textId="1D1E35D8" w:rsidR="00327385" w:rsidRPr="009F6C48" w:rsidRDefault="001447F1" w:rsidP="00327385">
      <w:pPr>
        <w:rPr>
          <w:color w:val="auto"/>
        </w:rPr>
      </w:pPr>
      <w:r>
        <w:rPr>
          <w:color w:val="auto"/>
        </w:rPr>
        <w:t>Management</w:t>
      </w:r>
      <w:r w:rsidR="00734B77" w:rsidRPr="00CC3A1F">
        <w:rPr>
          <w:color w:val="auto"/>
        </w:rPr>
        <w:t xml:space="preserve"> w</w:t>
      </w:r>
      <w:r w:rsidR="0023143E">
        <w:rPr>
          <w:color w:val="auto"/>
        </w:rPr>
        <w:t>as</w:t>
      </w:r>
      <w:r w:rsidR="00734B77" w:rsidRPr="00CC3A1F">
        <w:rPr>
          <w:color w:val="auto"/>
        </w:rPr>
        <w:t xml:space="preserve"> not aware of the</w:t>
      </w:r>
      <w:r w:rsidR="00CC3A1F" w:rsidRPr="00CC3A1F">
        <w:rPr>
          <w:color w:val="auto"/>
        </w:rPr>
        <w:t xml:space="preserve"> lack of assessment and planning documentation from brokered services and were not </w:t>
      </w:r>
      <w:r w:rsidR="0023143E" w:rsidRPr="00CC3A1F">
        <w:rPr>
          <w:color w:val="auto"/>
        </w:rPr>
        <w:t>able</w:t>
      </w:r>
      <w:r w:rsidR="00CC3A1F" w:rsidRPr="00CC3A1F">
        <w:rPr>
          <w:color w:val="auto"/>
        </w:rPr>
        <w:t xml:space="preserve"> to </w:t>
      </w:r>
      <w:r w:rsidR="00734B77" w:rsidRPr="00CC3A1F">
        <w:rPr>
          <w:color w:val="auto"/>
        </w:rPr>
        <w:t xml:space="preserve">identify and understand </w:t>
      </w:r>
      <w:r w:rsidR="00CC3A1F" w:rsidRPr="00CC3A1F">
        <w:rPr>
          <w:color w:val="auto"/>
        </w:rPr>
        <w:t xml:space="preserve">the </w:t>
      </w:r>
      <w:r w:rsidR="00734B77" w:rsidRPr="00CC3A1F">
        <w:rPr>
          <w:color w:val="auto"/>
        </w:rPr>
        <w:t xml:space="preserve">care delivered and </w:t>
      </w:r>
      <w:r w:rsidR="00CC3A1F" w:rsidRPr="00CC3A1F">
        <w:rPr>
          <w:color w:val="auto"/>
        </w:rPr>
        <w:t xml:space="preserve">the </w:t>
      </w:r>
      <w:r w:rsidR="00734B77" w:rsidRPr="00CC3A1F">
        <w:rPr>
          <w:color w:val="auto"/>
        </w:rPr>
        <w:t xml:space="preserve">risks associated with care </w:t>
      </w:r>
      <w:r w:rsidR="00CC3A1F" w:rsidRPr="00CC3A1F">
        <w:rPr>
          <w:color w:val="auto"/>
        </w:rPr>
        <w:t xml:space="preserve">for </w:t>
      </w:r>
      <w:r w:rsidR="00734B77" w:rsidRPr="00CC3A1F">
        <w:rPr>
          <w:color w:val="auto"/>
        </w:rPr>
        <w:t>consumers receiving services through broker</w:t>
      </w:r>
      <w:r w:rsidR="0023143E">
        <w:rPr>
          <w:color w:val="auto"/>
        </w:rPr>
        <w:t>ed agreements</w:t>
      </w:r>
      <w:r w:rsidR="00734B77" w:rsidRPr="00CC3A1F">
        <w:rPr>
          <w:color w:val="auto"/>
        </w:rPr>
        <w:t>.</w:t>
      </w:r>
    </w:p>
    <w:p w14:paraId="2FF55475" w14:textId="77777777" w:rsidR="007A2A31" w:rsidRPr="007A2A31" w:rsidRDefault="00734B77" w:rsidP="007A2A31">
      <w:pPr>
        <w:rPr>
          <w:color w:val="auto"/>
        </w:rPr>
      </w:pPr>
      <w:r w:rsidRPr="007A2A31">
        <w:rPr>
          <w:color w:val="auto"/>
        </w:rPr>
        <w:t xml:space="preserve">Consumers and representatives provided positive feedback regarding the delivery of care and services including those receiving community transport and brokered clinical services. </w:t>
      </w:r>
    </w:p>
    <w:p w14:paraId="28D49A43" w14:textId="6ED43656" w:rsidR="00734B77" w:rsidRDefault="00734B77" w:rsidP="007A2A31">
      <w:r w:rsidRPr="009F6C48">
        <w:rPr>
          <w:color w:val="auto"/>
        </w:rPr>
        <w:t>A review of a clinical brokerage agreement by the Assessment Team identified that the service c</w:t>
      </w:r>
      <w:r w:rsidR="00190431">
        <w:rPr>
          <w:color w:val="auto"/>
        </w:rPr>
        <w:t>ould</w:t>
      </w:r>
      <w:r w:rsidRPr="009F6C48">
        <w:rPr>
          <w:color w:val="auto"/>
        </w:rPr>
        <w:t xml:space="preserve"> request performance related or consumer information from the provider</w:t>
      </w:r>
      <w:r w:rsidR="00190431">
        <w:rPr>
          <w:color w:val="auto"/>
        </w:rPr>
        <w:t>.  T</w:t>
      </w:r>
      <w:r w:rsidRPr="009F6C48">
        <w:rPr>
          <w:color w:val="auto"/>
        </w:rPr>
        <w:t xml:space="preserve">he </w:t>
      </w:r>
      <w:r w:rsidR="007A2A31">
        <w:rPr>
          <w:color w:val="auto"/>
        </w:rPr>
        <w:t>service has</w:t>
      </w:r>
      <w:r w:rsidRPr="009F6C48">
        <w:rPr>
          <w:color w:val="auto"/>
        </w:rPr>
        <w:t xml:space="preserve"> not requested </w:t>
      </w:r>
      <w:r w:rsidR="0023143E">
        <w:rPr>
          <w:color w:val="auto"/>
        </w:rPr>
        <w:t xml:space="preserve">such </w:t>
      </w:r>
      <w:r w:rsidRPr="009F6C48">
        <w:rPr>
          <w:color w:val="auto"/>
        </w:rPr>
        <w:t xml:space="preserve">consumer information from </w:t>
      </w:r>
      <w:r w:rsidR="0023143E">
        <w:rPr>
          <w:color w:val="auto"/>
        </w:rPr>
        <w:t>p</w:t>
      </w:r>
      <w:r w:rsidRPr="009F6C48">
        <w:rPr>
          <w:color w:val="auto"/>
        </w:rPr>
        <w:t xml:space="preserve">roviders. </w:t>
      </w:r>
      <w:r w:rsidR="007A2A31">
        <w:rPr>
          <w:color w:val="auto"/>
        </w:rPr>
        <w:t xml:space="preserve"> </w:t>
      </w:r>
      <w:r w:rsidR="0023143E">
        <w:rPr>
          <w:color w:val="auto"/>
        </w:rPr>
        <w:lastRenderedPageBreak/>
        <w:t>Management</w:t>
      </w:r>
      <w:r w:rsidR="007A2A31">
        <w:rPr>
          <w:color w:val="auto"/>
        </w:rPr>
        <w:t xml:space="preserve"> </w:t>
      </w:r>
      <w:r w:rsidRPr="007A2A31">
        <w:rPr>
          <w:color w:val="auto"/>
        </w:rPr>
        <w:t>said the agreement for brokerage arrangements d</w:t>
      </w:r>
      <w:r w:rsidR="0023143E">
        <w:rPr>
          <w:color w:val="auto"/>
        </w:rPr>
        <w:t>id</w:t>
      </w:r>
      <w:r w:rsidRPr="007A2A31">
        <w:rPr>
          <w:color w:val="auto"/>
        </w:rPr>
        <w:t xml:space="preserve"> not include communications or regular reporting processes between the service and the brokered providers</w:t>
      </w:r>
      <w:r w:rsidRPr="00124E00">
        <w:t xml:space="preserve">. </w:t>
      </w:r>
    </w:p>
    <w:p w14:paraId="70B8FAE1" w14:textId="6944CE54" w:rsidR="00C27290" w:rsidRDefault="00C27290" w:rsidP="007A2A31">
      <w:r>
        <w:t xml:space="preserve">The Approved Provider’s response received on 1 December 2020 provided a list of revised policies, forms and training provided to staff.  </w:t>
      </w:r>
      <w:r w:rsidR="00971171">
        <w:t>The Approved Provider’s response d</w:t>
      </w:r>
      <w:r w:rsidR="0023143E">
        <w:t>id</w:t>
      </w:r>
      <w:r w:rsidR="00971171">
        <w:t xml:space="preserve"> not address the concerns identified by the </w:t>
      </w:r>
      <w:r w:rsidR="002A75ED">
        <w:t xml:space="preserve">Assessment Team relating to the lack of assessment and care planning documentation for consumers </w:t>
      </w:r>
      <w:r w:rsidR="00221AE2">
        <w:t xml:space="preserve">receiving brokered clinical services and the </w:t>
      </w:r>
      <w:r w:rsidR="0023143E">
        <w:t xml:space="preserve">lack of documentation shared </w:t>
      </w:r>
      <w:r w:rsidR="00221AE2">
        <w:t>between the service and the b</w:t>
      </w:r>
      <w:r w:rsidR="00971171">
        <w:t xml:space="preserve">rokered clinical services </w:t>
      </w:r>
      <w:r w:rsidR="00221AE2">
        <w:t>or community transport services.</w:t>
      </w:r>
    </w:p>
    <w:p w14:paraId="11FA57B0" w14:textId="51CF3234" w:rsidR="00221AE2" w:rsidRDefault="00221AE2" w:rsidP="00221AE2">
      <w:pPr>
        <w:rPr>
          <w:color w:val="auto"/>
          <w:sz w:val="22"/>
          <w:szCs w:val="22"/>
        </w:rPr>
      </w:pPr>
      <w:r>
        <w:t>I acknowledge the Approved Provider’s response, however at the time of the site audit</w:t>
      </w:r>
      <w:r w:rsidR="001E6805">
        <w:t xml:space="preserve">, </w:t>
      </w:r>
      <w:r w:rsidR="001E6805" w:rsidRPr="00CC3A1F">
        <w:rPr>
          <w:color w:val="auto"/>
        </w:rPr>
        <w:t>the service d</w:t>
      </w:r>
      <w:r w:rsidR="001E6805">
        <w:rPr>
          <w:color w:val="auto"/>
        </w:rPr>
        <w:t>id</w:t>
      </w:r>
      <w:r w:rsidR="001E6805" w:rsidRPr="00CC3A1F">
        <w:rPr>
          <w:color w:val="auto"/>
        </w:rPr>
        <w:t xml:space="preserve"> not </w:t>
      </w:r>
      <w:r w:rsidR="0023143E">
        <w:rPr>
          <w:color w:val="auto"/>
        </w:rPr>
        <w:t xml:space="preserve">document </w:t>
      </w:r>
      <w:r w:rsidR="001E6805" w:rsidRPr="00CC3A1F">
        <w:rPr>
          <w:color w:val="auto"/>
        </w:rPr>
        <w:t>assessment</w:t>
      </w:r>
      <w:r w:rsidR="001E6805">
        <w:rPr>
          <w:color w:val="auto"/>
        </w:rPr>
        <w:t xml:space="preserve">s or complete </w:t>
      </w:r>
      <w:r w:rsidR="001E6805" w:rsidRPr="00CC3A1F">
        <w:rPr>
          <w:color w:val="auto"/>
        </w:rPr>
        <w:t>care planning documentation for consumers who receive</w:t>
      </w:r>
      <w:r w:rsidR="0023143E">
        <w:rPr>
          <w:color w:val="auto"/>
        </w:rPr>
        <w:t>d</w:t>
      </w:r>
      <w:r w:rsidR="001E6805" w:rsidRPr="00CC3A1F">
        <w:rPr>
          <w:color w:val="auto"/>
        </w:rPr>
        <w:t xml:space="preserve"> brokered clinical services</w:t>
      </w:r>
      <w:r>
        <w:t xml:space="preserve"> </w:t>
      </w:r>
      <w:r w:rsidR="001E6805">
        <w:t xml:space="preserve">and did not </w:t>
      </w:r>
      <w:r w:rsidR="001E6805" w:rsidRPr="001E6805">
        <w:t>request such documentation from the brokered clinical care providers</w:t>
      </w:r>
      <w:r w:rsidR="001E6805">
        <w:t>.</w:t>
      </w:r>
      <w:r w:rsidR="001E6805" w:rsidRPr="001E6805">
        <w:t xml:space="preserve">  The service could not demonstrate that assessment and planning, including consideration of risks to the consumer’s health and well-being, informed the delivery of safe and effective care and services. </w:t>
      </w:r>
      <w:r w:rsidRPr="001E6805">
        <w:t xml:space="preserve"> Therefore, I find the service Non-compliant in this requirement.</w:t>
      </w:r>
    </w:p>
    <w:p w14:paraId="28D49A44" w14:textId="35E928A6" w:rsidR="00734B77" w:rsidRDefault="00734B77" w:rsidP="00734B77">
      <w:pPr>
        <w:pStyle w:val="Heading3"/>
      </w:pPr>
      <w:r>
        <w:t>Requirement 2(3)(b)</w:t>
      </w:r>
      <w:r>
        <w:tab/>
        <w:t>Non-compliant</w:t>
      </w:r>
    </w:p>
    <w:p w14:paraId="28D49A45" w14:textId="77777777" w:rsidR="00734B77" w:rsidRPr="001F433A" w:rsidRDefault="00734B77" w:rsidP="00734B77">
      <w:pPr>
        <w:rPr>
          <w:i/>
        </w:rPr>
      </w:pPr>
      <w:r w:rsidRPr="001F433A">
        <w:rPr>
          <w:i/>
        </w:rPr>
        <w:t>Assessment and planning identifies and addresses the consumer’s current needs, goals and preferences, including advance care planning and end of life planning if the consumer wishes.</w:t>
      </w:r>
    </w:p>
    <w:p w14:paraId="79B373B5" w14:textId="18BDC191" w:rsidR="00190431" w:rsidRPr="00190431" w:rsidRDefault="00734B77" w:rsidP="00190431">
      <w:pPr>
        <w:tabs>
          <w:tab w:val="right" w:pos="9026"/>
        </w:tabs>
        <w:rPr>
          <w:iCs/>
          <w:color w:val="auto"/>
        </w:rPr>
      </w:pPr>
      <w:r w:rsidRPr="00190431">
        <w:rPr>
          <w:iCs/>
          <w:color w:val="auto"/>
        </w:rPr>
        <w:t xml:space="preserve">Consumers current needs, goals and preferences </w:t>
      </w:r>
      <w:r w:rsidR="00190431" w:rsidRPr="00190431">
        <w:rPr>
          <w:iCs/>
          <w:color w:val="auto"/>
        </w:rPr>
        <w:t>we</w:t>
      </w:r>
      <w:r w:rsidRPr="00190431">
        <w:rPr>
          <w:iCs/>
          <w:color w:val="auto"/>
        </w:rPr>
        <w:t>re not consistently documented</w:t>
      </w:r>
      <w:r w:rsidR="0092405E">
        <w:rPr>
          <w:iCs/>
          <w:color w:val="auto"/>
        </w:rPr>
        <w:t xml:space="preserve"> and respected</w:t>
      </w:r>
      <w:r w:rsidRPr="00190431">
        <w:rPr>
          <w:iCs/>
          <w:color w:val="auto"/>
        </w:rPr>
        <w:t>. For example</w:t>
      </w:r>
      <w:r w:rsidR="00190431" w:rsidRPr="00190431">
        <w:rPr>
          <w:iCs/>
          <w:color w:val="auto"/>
        </w:rPr>
        <w:t xml:space="preserve">, </w:t>
      </w:r>
      <w:r w:rsidR="0092405E">
        <w:rPr>
          <w:iCs/>
          <w:color w:val="auto"/>
        </w:rPr>
        <w:t xml:space="preserve">a </w:t>
      </w:r>
      <w:r w:rsidR="00190431" w:rsidRPr="00190431">
        <w:rPr>
          <w:iCs/>
          <w:color w:val="auto"/>
        </w:rPr>
        <w:t xml:space="preserve">consumer’s </w:t>
      </w:r>
      <w:r w:rsidRPr="00190431">
        <w:rPr>
          <w:color w:val="auto"/>
        </w:rPr>
        <w:t xml:space="preserve">preference for female staff to provide clinical services </w:t>
      </w:r>
      <w:r w:rsidR="00190431" w:rsidRPr="00190431">
        <w:rPr>
          <w:color w:val="auto"/>
        </w:rPr>
        <w:t>wa</w:t>
      </w:r>
      <w:r w:rsidRPr="00190431">
        <w:rPr>
          <w:color w:val="auto"/>
        </w:rPr>
        <w:t>s not documented</w:t>
      </w:r>
      <w:r w:rsidR="0092405E">
        <w:rPr>
          <w:color w:val="auto"/>
        </w:rPr>
        <w:t xml:space="preserve"> in the care plan</w:t>
      </w:r>
      <w:r w:rsidRPr="00190431">
        <w:rPr>
          <w:color w:val="auto"/>
        </w:rPr>
        <w:t xml:space="preserve">. The Assessment Team identified in the </w:t>
      </w:r>
      <w:r w:rsidR="0092405E">
        <w:rPr>
          <w:color w:val="auto"/>
        </w:rPr>
        <w:t xml:space="preserve">consumer’s </w:t>
      </w:r>
      <w:r w:rsidRPr="00190431">
        <w:rPr>
          <w:color w:val="auto"/>
        </w:rPr>
        <w:t xml:space="preserve">progress notes that </w:t>
      </w:r>
      <w:r w:rsidR="00190431" w:rsidRPr="00190431">
        <w:rPr>
          <w:color w:val="auto"/>
        </w:rPr>
        <w:t xml:space="preserve">service provision had been cancelled </w:t>
      </w:r>
      <w:r w:rsidR="0092405E">
        <w:rPr>
          <w:color w:val="auto"/>
        </w:rPr>
        <w:t xml:space="preserve">a number of times </w:t>
      </w:r>
      <w:r w:rsidR="00190431" w:rsidRPr="00190431">
        <w:rPr>
          <w:color w:val="auto"/>
        </w:rPr>
        <w:t xml:space="preserve">due to male staff being scheduled to provide the service.  </w:t>
      </w:r>
    </w:p>
    <w:p w14:paraId="285BC94B" w14:textId="38AFD31C" w:rsidR="00734B77" w:rsidRPr="00190431" w:rsidRDefault="00734B77" w:rsidP="00190431">
      <w:pPr>
        <w:tabs>
          <w:tab w:val="right" w:pos="9026"/>
        </w:tabs>
        <w:rPr>
          <w:iCs/>
          <w:color w:val="auto"/>
        </w:rPr>
      </w:pPr>
      <w:r w:rsidRPr="00190431">
        <w:rPr>
          <w:iCs/>
          <w:color w:val="auto"/>
        </w:rPr>
        <w:t>Consumers’ care plans did not consistently include assessments or evidence of advance care planning or end of life planning information. There</w:t>
      </w:r>
      <w:r w:rsidR="00190431">
        <w:rPr>
          <w:iCs/>
          <w:color w:val="auto"/>
        </w:rPr>
        <w:t xml:space="preserve"> wa</w:t>
      </w:r>
      <w:r w:rsidRPr="00190431">
        <w:rPr>
          <w:iCs/>
          <w:color w:val="auto"/>
        </w:rPr>
        <w:t>s no documented information to demonstrate end of life wishes ha</w:t>
      </w:r>
      <w:r w:rsidR="00190431">
        <w:rPr>
          <w:iCs/>
          <w:color w:val="auto"/>
        </w:rPr>
        <w:t>d</w:t>
      </w:r>
      <w:r w:rsidRPr="00190431">
        <w:rPr>
          <w:iCs/>
          <w:color w:val="auto"/>
        </w:rPr>
        <w:t xml:space="preserve"> been discussed. </w:t>
      </w:r>
    </w:p>
    <w:p w14:paraId="71459DFC" w14:textId="325DD26E" w:rsidR="00734B77" w:rsidRPr="00184258" w:rsidRDefault="00734B77" w:rsidP="00190431">
      <w:pPr>
        <w:tabs>
          <w:tab w:val="right" w:pos="9026"/>
        </w:tabs>
      </w:pPr>
      <w:r w:rsidRPr="00190431">
        <w:rPr>
          <w:color w:val="auto"/>
        </w:rPr>
        <w:t>Staff said that while they had access to consumers’ care plans, the plans d</w:t>
      </w:r>
      <w:r w:rsidR="00190431" w:rsidRPr="00190431">
        <w:rPr>
          <w:color w:val="auto"/>
        </w:rPr>
        <w:t>id</w:t>
      </w:r>
      <w:r w:rsidRPr="00190431">
        <w:rPr>
          <w:color w:val="auto"/>
        </w:rPr>
        <w:t xml:space="preserve"> not contain information on consumer’s advance care </w:t>
      </w:r>
      <w:r w:rsidRPr="00184258">
        <w:t>plans or end of life planning.</w:t>
      </w:r>
    </w:p>
    <w:p w14:paraId="562DE18D" w14:textId="4AB99727" w:rsidR="00734B77" w:rsidRPr="00184258" w:rsidRDefault="00734B77" w:rsidP="00190431">
      <w:r w:rsidRPr="00184258">
        <w:t>Consumers and representatives interviewed said</w:t>
      </w:r>
      <w:r w:rsidRPr="00190431">
        <w:rPr>
          <w:color w:val="auto"/>
        </w:rPr>
        <w:t xml:space="preserve"> discussions about advance care planning and end of life ha</w:t>
      </w:r>
      <w:r w:rsidR="0092405E">
        <w:rPr>
          <w:color w:val="auto"/>
        </w:rPr>
        <w:t>d</w:t>
      </w:r>
      <w:r w:rsidRPr="00190431">
        <w:rPr>
          <w:color w:val="auto"/>
        </w:rPr>
        <w:t xml:space="preserve"> not occurred. </w:t>
      </w:r>
      <w:r w:rsidRPr="00184258">
        <w:t xml:space="preserve"> </w:t>
      </w:r>
    </w:p>
    <w:p w14:paraId="7DFC55A7" w14:textId="77777777" w:rsidR="001E6805" w:rsidRDefault="001447F1" w:rsidP="00190431">
      <w:pPr>
        <w:contextualSpacing/>
        <w:rPr>
          <w:color w:val="auto"/>
        </w:rPr>
      </w:pPr>
      <w:r>
        <w:rPr>
          <w:color w:val="auto"/>
        </w:rPr>
        <w:t>Management</w:t>
      </w:r>
      <w:r w:rsidR="00190431">
        <w:rPr>
          <w:color w:val="auto"/>
        </w:rPr>
        <w:t xml:space="preserve"> </w:t>
      </w:r>
      <w:r w:rsidR="00734B77" w:rsidRPr="009F6C48">
        <w:rPr>
          <w:color w:val="auto"/>
        </w:rPr>
        <w:t xml:space="preserve">advised they </w:t>
      </w:r>
      <w:r w:rsidR="00190431">
        <w:rPr>
          <w:color w:val="auto"/>
        </w:rPr>
        <w:t>were</w:t>
      </w:r>
      <w:r w:rsidR="00734B77" w:rsidRPr="009F6C48">
        <w:rPr>
          <w:color w:val="auto"/>
        </w:rPr>
        <w:t xml:space="preserve"> reviewing the information in the consumer information pack and w</w:t>
      </w:r>
      <w:r w:rsidR="00190431">
        <w:rPr>
          <w:color w:val="auto"/>
        </w:rPr>
        <w:t xml:space="preserve">ould </w:t>
      </w:r>
      <w:r w:rsidR="00734B77" w:rsidRPr="009F6C48">
        <w:rPr>
          <w:color w:val="auto"/>
        </w:rPr>
        <w:t>include information on end of life and advanced care directives when undertaking the initial assessment of the consumer.</w:t>
      </w:r>
    </w:p>
    <w:p w14:paraId="546EDD74" w14:textId="3993F317" w:rsidR="001E6805" w:rsidRDefault="001E6805" w:rsidP="001E6805">
      <w:r>
        <w:lastRenderedPageBreak/>
        <w:t>The Approved Provider’s response provided a list of revised policies, forms and training provided to staff.  The Approved Provider’s response d</w:t>
      </w:r>
      <w:r w:rsidR="0092405E">
        <w:t>id</w:t>
      </w:r>
      <w:r>
        <w:t xml:space="preserve"> not address the concerns identified by the </w:t>
      </w:r>
      <w:r w:rsidR="002A75ED">
        <w:t xml:space="preserve">Assessment Team relating to the lack of assessment and care planning documentation </w:t>
      </w:r>
      <w:r w:rsidR="0092405E">
        <w:t xml:space="preserve">evidencing discussions about consumers’ </w:t>
      </w:r>
      <w:r w:rsidR="0092405E" w:rsidRPr="00190431">
        <w:rPr>
          <w:iCs/>
          <w:color w:val="auto"/>
        </w:rPr>
        <w:t>needs, goals and preferences</w:t>
      </w:r>
      <w:r w:rsidR="0092405E">
        <w:rPr>
          <w:iCs/>
          <w:color w:val="auto"/>
        </w:rPr>
        <w:t xml:space="preserve">, including </w:t>
      </w:r>
      <w:r w:rsidR="0092405E" w:rsidRPr="0092405E">
        <w:t>advance care planning and end of life planning</w:t>
      </w:r>
      <w:r>
        <w:t>.</w:t>
      </w:r>
    </w:p>
    <w:p w14:paraId="3C3299A9" w14:textId="5A0112BB" w:rsidR="001E6805" w:rsidRDefault="001E6805" w:rsidP="001E6805">
      <w:pPr>
        <w:rPr>
          <w:color w:val="auto"/>
          <w:sz w:val="22"/>
          <w:szCs w:val="22"/>
        </w:rPr>
      </w:pPr>
      <w:r>
        <w:t xml:space="preserve">I acknowledge the Approved Provider’s response, however at the time of the site audit, </w:t>
      </w:r>
      <w:r w:rsidRPr="00CC3A1F">
        <w:rPr>
          <w:color w:val="auto"/>
        </w:rPr>
        <w:t>the service d</w:t>
      </w:r>
      <w:r>
        <w:rPr>
          <w:color w:val="auto"/>
        </w:rPr>
        <w:t>id</w:t>
      </w:r>
      <w:r w:rsidRPr="00CC3A1F">
        <w:rPr>
          <w:color w:val="auto"/>
        </w:rPr>
        <w:t xml:space="preserve"> not </w:t>
      </w:r>
      <w:r w:rsidR="0092405E">
        <w:rPr>
          <w:color w:val="auto"/>
        </w:rPr>
        <w:t xml:space="preserve">appear to discuss and document </w:t>
      </w:r>
      <w:r w:rsidR="0092405E">
        <w:t xml:space="preserve">consumers’ </w:t>
      </w:r>
      <w:r w:rsidR="0092405E" w:rsidRPr="00190431">
        <w:rPr>
          <w:iCs/>
          <w:color w:val="auto"/>
        </w:rPr>
        <w:t>needs, goals and preferences</w:t>
      </w:r>
      <w:r w:rsidR="0092405E">
        <w:rPr>
          <w:iCs/>
          <w:color w:val="auto"/>
        </w:rPr>
        <w:t xml:space="preserve"> in relation to a</w:t>
      </w:r>
      <w:r w:rsidR="0092405E" w:rsidRPr="0092405E">
        <w:t>dvance care planning and end of life planning</w:t>
      </w:r>
      <w:r w:rsidRPr="001E6805">
        <w:t>.</w:t>
      </w:r>
      <w:r w:rsidR="0092405E">
        <w:t xml:space="preserve">  </w:t>
      </w:r>
      <w:r>
        <w:t xml:space="preserve"> </w:t>
      </w:r>
      <w:r w:rsidRPr="001E6805">
        <w:t>Therefore, I find the service Non-compliant in this requirement.</w:t>
      </w:r>
    </w:p>
    <w:p w14:paraId="28D49A47" w14:textId="7BC4B83C" w:rsidR="00734B77" w:rsidRPr="001E6805" w:rsidRDefault="00734B77" w:rsidP="001E6805">
      <w:pPr>
        <w:pStyle w:val="Heading3"/>
      </w:pPr>
      <w:r w:rsidRPr="001E6805">
        <w:t>Requirement 2(3)(c)</w:t>
      </w:r>
      <w:r w:rsidR="001E6805" w:rsidRPr="001E6805">
        <w:tab/>
        <w:t xml:space="preserve">    </w:t>
      </w:r>
      <w:r w:rsidR="00BA6CF2" w:rsidRPr="001E6805">
        <w:t>C</w:t>
      </w:r>
      <w:r w:rsidRPr="001E6805">
        <w:t>omplian</w:t>
      </w:r>
      <w:r w:rsidR="001E6805" w:rsidRPr="001E6805">
        <w:t>t</w:t>
      </w:r>
    </w:p>
    <w:p w14:paraId="28D49A48" w14:textId="77777777" w:rsidR="00734B77" w:rsidRPr="001F433A" w:rsidRDefault="00734B77" w:rsidP="00734B77">
      <w:pPr>
        <w:rPr>
          <w:i/>
        </w:rPr>
      </w:pPr>
      <w:r w:rsidRPr="001F433A">
        <w:rPr>
          <w:i/>
        </w:rPr>
        <w:t>The organisation demonstrates that assessment and planning:</w:t>
      </w:r>
    </w:p>
    <w:p w14:paraId="28D49A49" w14:textId="77777777" w:rsidR="00734B77" w:rsidRPr="001F433A" w:rsidRDefault="00734B77" w:rsidP="00701DEA">
      <w:pPr>
        <w:numPr>
          <w:ilvl w:val="0"/>
          <w:numId w:val="6"/>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28D49A4A" w14:textId="77777777" w:rsidR="00734B77" w:rsidRPr="001F433A" w:rsidRDefault="00734B77" w:rsidP="00701DEA">
      <w:pPr>
        <w:numPr>
          <w:ilvl w:val="0"/>
          <w:numId w:val="6"/>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28D49A4C" w14:textId="21A418E2" w:rsidR="00734B77" w:rsidRDefault="00734B77" w:rsidP="00734B77">
      <w:pPr>
        <w:pStyle w:val="Heading3"/>
      </w:pPr>
      <w:r>
        <w:t>Requirement 2(3)(d)</w:t>
      </w:r>
      <w:r>
        <w:tab/>
      </w:r>
      <w:r w:rsidR="00BA6CF2">
        <w:t>Non-compliant</w:t>
      </w:r>
    </w:p>
    <w:p w14:paraId="28D49A4D" w14:textId="77777777" w:rsidR="00734B77" w:rsidRPr="001F433A" w:rsidRDefault="00734B77" w:rsidP="00734B77">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1D8580A6" w14:textId="36290AA0" w:rsidR="00734B77" w:rsidRPr="00A007BC" w:rsidRDefault="00734B77" w:rsidP="00A007BC">
      <w:pPr>
        <w:tabs>
          <w:tab w:val="right" w:pos="9026"/>
        </w:tabs>
        <w:rPr>
          <w:color w:val="auto"/>
        </w:rPr>
      </w:pPr>
      <w:r w:rsidRPr="003E5D06">
        <w:rPr>
          <w:rFonts w:eastAsiaTheme="minorHAnsi"/>
          <w:color w:val="auto"/>
          <w:lang w:eastAsia="en-US"/>
        </w:rPr>
        <w:t xml:space="preserve">The service demonstrated that the outcomes </w:t>
      </w:r>
      <w:r w:rsidRPr="003E5D06">
        <w:rPr>
          <w:rFonts w:eastAsiaTheme="minorHAnsi"/>
          <w:iCs/>
          <w:color w:val="auto"/>
          <w:lang w:eastAsia="en-US"/>
        </w:rPr>
        <w:t xml:space="preserve">of assessment and planning </w:t>
      </w:r>
      <w:r w:rsidR="00A007BC">
        <w:rPr>
          <w:rFonts w:eastAsiaTheme="minorHAnsi"/>
          <w:iCs/>
          <w:color w:val="auto"/>
          <w:lang w:eastAsia="en-US"/>
        </w:rPr>
        <w:t>we</w:t>
      </w:r>
      <w:r w:rsidRPr="003E5D06">
        <w:rPr>
          <w:rFonts w:eastAsiaTheme="minorHAnsi"/>
          <w:iCs/>
          <w:color w:val="auto"/>
          <w:lang w:eastAsia="en-US"/>
        </w:rPr>
        <w:t xml:space="preserve">re </w:t>
      </w:r>
      <w:r w:rsidRPr="003E63F1">
        <w:rPr>
          <w:rFonts w:eastAsiaTheme="minorHAnsi"/>
          <w:iCs/>
          <w:color w:val="auto"/>
          <w:lang w:eastAsia="en-US"/>
        </w:rPr>
        <w:t xml:space="preserve">communicated to consumers and care plans </w:t>
      </w:r>
      <w:r w:rsidR="00A007BC">
        <w:rPr>
          <w:rFonts w:eastAsiaTheme="minorHAnsi"/>
          <w:iCs/>
          <w:color w:val="auto"/>
          <w:lang w:eastAsia="en-US"/>
        </w:rPr>
        <w:t>we</w:t>
      </w:r>
      <w:r w:rsidRPr="003E63F1">
        <w:rPr>
          <w:rFonts w:eastAsiaTheme="minorHAnsi"/>
          <w:iCs/>
          <w:color w:val="auto"/>
          <w:lang w:eastAsia="en-US"/>
        </w:rPr>
        <w:t>re readily available to consumers. However, the service d</w:t>
      </w:r>
      <w:r w:rsidR="00A007BC">
        <w:rPr>
          <w:rFonts w:eastAsiaTheme="minorHAnsi"/>
          <w:iCs/>
          <w:color w:val="auto"/>
          <w:lang w:eastAsia="en-US"/>
        </w:rPr>
        <w:t>id</w:t>
      </w:r>
      <w:r w:rsidRPr="003E63F1">
        <w:rPr>
          <w:rFonts w:eastAsiaTheme="minorHAnsi"/>
          <w:iCs/>
          <w:color w:val="auto"/>
          <w:lang w:eastAsia="en-US"/>
        </w:rPr>
        <w:t xml:space="preserve"> not </w:t>
      </w:r>
      <w:r w:rsidR="008F48F9">
        <w:rPr>
          <w:rFonts w:eastAsiaTheme="minorHAnsi"/>
          <w:iCs/>
          <w:color w:val="auto"/>
          <w:lang w:eastAsia="en-US"/>
        </w:rPr>
        <w:t xml:space="preserve">ensure the outcomes of assessment and </w:t>
      </w:r>
      <w:r w:rsidRPr="003E63F1">
        <w:rPr>
          <w:rFonts w:eastAsiaTheme="minorHAnsi"/>
          <w:iCs/>
          <w:color w:val="auto"/>
          <w:lang w:eastAsia="en-US"/>
        </w:rPr>
        <w:t xml:space="preserve">care planning </w:t>
      </w:r>
      <w:r w:rsidR="008F48F9">
        <w:rPr>
          <w:rFonts w:eastAsiaTheme="minorHAnsi"/>
          <w:iCs/>
          <w:color w:val="auto"/>
          <w:lang w:eastAsia="en-US"/>
        </w:rPr>
        <w:t xml:space="preserve">were available to </w:t>
      </w:r>
      <w:r w:rsidRPr="003E63F1">
        <w:rPr>
          <w:rFonts w:eastAsiaTheme="minorHAnsi"/>
          <w:iCs/>
          <w:color w:val="auto"/>
          <w:lang w:eastAsia="en-US"/>
        </w:rPr>
        <w:t xml:space="preserve">consumers receiving brokered </w:t>
      </w:r>
      <w:r w:rsidRPr="00A007BC">
        <w:rPr>
          <w:color w:val="auto"/>
        </w:rPr>
        <w:t xml:space="preserve">clinical </w:t>
      </w:r>
      <w:r w:rsidR="00A007BC" w:rsidRPr="00A007BC">
        <w:rPr>
          <w:color w:val="auto"/>
        </w:rPr>
        <w:t>care</w:t>
      </w:r>
      <w:r w:rsidRPr="00A007BC">
        <w:rPr>
          <w:color w:val="auto"/>
        </w:rPr>
        <w:t>.</w:t>
      </w:r>
    </w:p>
    <w:p w14:paraId="423C1793" w14:textId="64EDDA88" w:rsidR="00734B77" w:rsidRPr="00A007BC" w:rsidRDefault="00734B77" w:rsidP="00A007BC">
      <w:pPr>
        <w:tabs>
          <w:tab w:val="right" w:pos="9026"/>
        </w:tabs>
        <w:rPr>
          <w:color w:val="auto"/>
        </w:rPr>
      </w:pPr>
      <w:r w:rsidRPr="00A007BC">
        <w:rPr>
          <w:color w:val="auto"/>
        </w:rPr>
        <w:t xml:space="preserve">Care plans </w:t>
      </w:r>
      <w:r w:rsidR="00A007BC">
        <w:rPr>
          <w:color w:val="auto"/>
        </w:rPr>
        <w:t>we</w:t>
      </w:r>
      <w:r w:rsidRPr="00A007BC">
        <w:rPr>
          <w:color w:val="auto"/>
        </w:rPr>
        <w:t xml:space="preserve">re stored in a computerised </w:t>
      </w:r>
      <w:r w:rsidR="00A007BC">
        <w:rPr>
          <w:color w:val="auto"/>
        </w:rPr>
        <w:t>system</w:t>
      </w:r>
      <w:r w:rsidRPr="00A007BC">
        <w:rPr>
          <w:color w:val="auto"/>
        </w:rPr>
        <w:t xml:space="preserve"> which </w:t>
      </w:r>
      <w:r w:rsidR="00A007BC">
        <w:rPr>
          <w:color w:val="auto"/>
        </w:rPr>
        <w:t>wa</w:t>
      </w:r>
      <w:r w:rsidRPr="00A007BC">
        <w:rPr>
          <w:color w:val="auto"/>
        </w:rPr>
        <w:t xml:space="preserve">s accessed by care staff </w:t>
      </w:r>
      <w:r w:rsidR="00A007BC">
        <w:rPr>
          <w:color w:val="auto"/>
        </w:rPr>
        <w:t xml:space="preserve">using </w:t>
      </w:r>
      <w:r w:rsidRPr="00A007BC">
        <w:rPr>
          <w:color w:val="auto"/>
        </w:rPr>
        <w:t xml:space="preserve">their mobile electronic devices. </w:t>
      </w:r>
    </w:p>
    <w:p w14:paraId="16614B28" w14:textId="57B53731" w:rsidR="00734B77" w:rsidRPr="00A007BC" w:rsidRDefault="00734B77" w:rsidP="00A007BC">
      <w:pPr>
        <w:tabs>
          <w:tab w:val="right" w:pos="9026"/>
        </w:tabs>
        <w:rPr>
          <w:color w:val="auto"/>
        </w:rPr>
      </w:pPr>
      <w:r w:rsidRPr="00A007BC">
        <w:rPr>
          <w:color w:val="auto"/>
        </w:rPr>
        <w:t>Clinical summaries for clinical services undertaken by broker</w:t>
      </w:r>
      <w:r w:rsidR="008F48F9">
        <w:rPr>
          <w:color w:val="auto"/>
        </w:rPr>
        <w:t>ed service</w:t>
      </w:r>
      <w:r w:rsidRPr="00A007BC">
        <w:rPr>
          <w:color w:val="auto"/>
        </w:rPr>
        <w:t xml:space="preserve"> providers </w:t>
      </w:r>
      <w:r w:rsidR="00A007BC">
        <w:rPr>
          <w:color w:val="auto"/>
        </w:rPr>
        <w:t>we</w:t>
      </w:r>
      <w:r w:rsidRPr="00A007BC">
        <w:rPr>
          <w:color w:val="auto"/>
        </w:rPr>
        <w:t xml:space="preserve">re not included in the </w:t>
      </w:r>
      <w:r w:rsidR="008F48F9" w:rsidRPr="00A007BC">
        <w:rPr>
          <w:color w:val="auto"/>
        </w:rPr>
        <w:t xml:space="preserve">computerised </w:t>
      </w:r>
      <w:r w:rsidR="008F48F9">
        <w:rPr>
          <w:color w:val="auto"/>
        </w:rPr>
        <w:t>system</w:t>
      </w:r>
      <w:r w:rsidRPr="00A007BC">
        <w:rPr>
          <w:color w:val="auto"/>
        </w:rPr>
        <w:t xml:space="preserve">. No care plans </w:t>
      </w:r>
      <w:r w:rsidR="00A007BC">
        <w:rPr>
          <w:color w:val="auto"/>
        </w:rPr>
        <w:t>we</w:t>
      </w:r>
      <w:r w:rsidRPr="00A007BC">
        <w:rPr>
          <w:color w:val="auto"/>
        </w:rPr>
        <w:t xml:space="preserve">re developed by the service in relation to the care provided by brokerage services. </w:t>
      </w:r>
    </w:p>
    <w:p w14:paraId="7F9BC183" w14:textId="77777777" w:rsidR="008F48F9" w:rsidRDefault="00734B77" w:rsidP="00A007BC">
      <w:pPr>
        <w:tabs>
          <w:tab w:val="right" w:pos="9026"/>
        </w:tabs>
        <w:rPr>
          <w:color w:val="auto"/>
        </w:rPr>
      </w:pPr>
      <w:r w:rsidRPr="00A007BC">
        <w:rPr>
          <w:color w:val="auto"/>
        </w:rPr>
        <w:t>The service d</w:t>
      </w:r>
      <w:r w:rsidR="008F48F9">
        <w:rPr>
          <w:color w:val="auto"/>
        </w:rPr>
        <w:t xml:space="preserve">id </w:t>
      </w:r>
      <w:r w:rsidRPr="00A007BC">
        <w:rPr>
          <w:color w:val="auto"/>
        </w:rPr>
        <w:t xml:space="preserve">not discuss or document care arrangements with consumers </w:t>
      </w:r>
      <w:r w:rsidR="008F48F9">
        <w:rPr>
          <w:color w:val="auto"/>
        </w:rPr>
        <w:t xml:space="preserve">in cases where the services were </w:t>
      </w:r>
      <w:r w:rsidRPr="00A007BC">
        <w:rPr>
          <w:color w:val="auto"/>
        </w:rPr>
        <w:t xml:space="preserve">brokered out to </w:t>
      </w:r>
      <w:r w:rsidR="008F48F9">
        <w:rPr>
          <w:color w:val="auto"/>
        </w:rPr>
        <w:t xml:space="preserve">a </w:t>
      </w:r>
      <w:r w:rsidRPr="00A007BC">
        <w:rPr>
          <w:color w:val="auto"/>
        </w:rPr>
        <w:t>provider</w:t>
      </w:r>
      <w:r w:rsidR="008F48F9">
        <w:rPr>
          <w:color w:val="auto"/>
        </w:rPr>
        <w:t xml:space="preserve"> of clinical services</w:t>
      </w:r>
      <w:r w:rsidRPr="00A007BC">
        <w:rPr>
          <w:color w:val="auto"/>
        </w:rPr>
        <w:t>.</w:t>
      </w:r>
      <w:r w:rsidR="008F48F9">
        <w:rPr>
          <w:color w:val="auto"/>
        </w:rPr>
        <w:t xml:space="preserve">  </w:t>
      </w:r>
    </w:p>
    <w:p w14:paraId="22BAD9BF" w14:textId="5625B4F3" w:rsidR="00734B77" w:rsidRPr="00A007BC" w:rsidRDefault="00734B77" w:rsidP="00A007BC">
      <w:pPr>
        <w:tabs>
          <w:tab w:val="right" w:pos="9026"/>
        </w:tabs>
        <w:rPr>
          <w:color w:val="auto"/>
        </w:rPr>
      </w:pPr>
      <w:r w:rsidRPr="009F6C48">
        <w:rPr>
          <w:color w:val="auto"/>
        </w:rPr>
        <w:lastRenderedPageBreak/>
        <w:t>Electronic care plans d</w:t>
      </w:r>
      <w:r w:rsidR="00A007BC">
        <w:rPr>
          <w:color w:val="auto"/>
        </w:rPr>
        <w:t>id</w:t>
      </w:r>
      <w:r w:rsidRPr="009F6C48">
        <w:rPr>
          <w:color w:val="auto"/>
        </w:rPr>
        <w:t xml:space="preserve"> not identify when </w:t>
      </w:r>
      <w:r w:rsidR="00A007BC">
        <w:rPr>
          <w:color w:val="auto"/>
        </w:rPr>
        <w:t xml:space="preserve">a </w:t>
      </w:r>
      <w:r w:rsidRPr="009F6C48">
        <w:rPr>
          <w:color w:val="auto"/>
        </w:rPr>
        <w:t xml:space="preserve">consumer </w:t>
      </w:r>
      <w:r w:rsidR="00A007BC">
        <w:rPr>
          <w:color w:val="auto"/>
        </w:rPr>
        <w:t xml:space="preserve">was to </w:t>
      </w:r>
      <w:r w:rsidRPr="009F6C48">
        <w:rPr>
          <w:color w:val="auto"/>
        </w:rPr>
        <w:t>receiv</w:t>
      </w:r>
      <w:r w:rsidR="00A007BC">
        <w:rPr>
          <w:color w:val="auto"/>
        </w:rPr>
        <w:t xml:space="preserve">e </w:t>
      </w:r>
      <w:r w:rsidRPr="009F6C48">
        <w:rPr>
          <w:color w:val="auto"/>
        </w:rPr>
        <w:t>community transport services</w:t>
      </w:r>
      <w:r w:rsidR="00A007BC">
        <w:rPr>
          <w:color w:val="auto"/>
        </w:rPr>
        <w:t xml:space="preserve"> or what supports a consumer may need in relation to community transport.</w:t>
      </w:r>
    </w:p>
    <w:p w14:paraId="4A63818E" w14:textId="13AAA471" w:rsidR="00734B77" w:rsidRPr="00A007BC" w:rsidRDefault="007916C5" w:rsidP="00A007BC">
      <w:pPr>
        <w:tabs>
          <w:tab w:val="right" w:pos="9026"/>
        </w:tabs>
        <w:rPr>
          <w:color w:val="auto"/>
        </w:rPr>
      </w:pPr>
      <w:r>
        <w:rPr>
          <w:color w:val="auto"/>
        </w:rPr>
        <w:t>Manage</w:t>
      </w:r>
      <w:r w:rsidR="001447F1">
        <w:rPr>
          <w:color w:val="auto"/>
        </w:rPr>
        <w:t>ment</w:t>
      </w:r>
      <w:r>
        <w:rPr>
          <w:color w:val="auto"/>
        </w:rPr>
        <w:t xml:space="preserve"> advised </w:t>
      </w:r>
      <w:r w:rsidR="00734B77" w:rsidRPr="00A007BC">
        <w:rPr>
          <w:color w:val="auto"/>
        </w:rPr>
        <w:t>that care plans d</w:t>
      </w:r>
      <w:r w:rsidR="008F48F9">
        <w:rPr>
          <w:color w:val="auto"/>
        </w:rPr>
        <w:t>id</w:t>
      </w:r>
      <w:r w:rsidR="00734B77" w:rsidRPr="00A007BC">
        <w:rPr>
          <w:color w:val="auto"/>
        </w:rPr>
        <w:t xml:space="preserve"> not contain goals and preferences for consumers</w:t>
      </w:r>
      <w:r w:rsidR="008F48F9">
        <w:rPr>
          <w:color w:val="auto"/>
        </w:rPr>
        <w:t>.  H</w:t>
      </w:r>
      <w:r w:rsidR="00734B77" w:rsidRPr="00A007BC">
        <w:rPr>
          <w:color w:val="auto"/>
        </w:rPr>
        <w:t>owever</w:t>
      </w:r>
      <w:r w:rsidR="008F48F9">
        <w:rPr>
          <w:color w:val="auto"/>
        </w:rPr>
        <w:t xml:space="preserve">, </w:t>
      </w:r>
      <w:r w:rsidR="00734B77" w:rsidRPr="00A007BC">
        <w:rPr>
          <w:color w:val="auto"/>
        </w:rPr>
        <w:t>th</w:t>
      </w:r>
      <w:r>
        <w:rPr>
          <w:color w:val="auto"/>
        </w:rPr>
        <w:t>e</w:t>
      </w:r>
      <w:r w:rsidR="00734B77" w:rsidRPr="00A007BC">
        <w:rPr>
          <w:color w:val="auto"/>
        </w:rPr>
        <w:t xml:space="preserve"> information </w:t>
      </w:r>
      <w:r>
        <w:rPr>
          <w:color w:val="auto"/>
        </w:rPr>
        <w:t>wa</w:t>
      </w:r>
      <w:r w:rsidR="00734B77" w:rsidRPr="00A007BC">
        <w:rPr>
          <w:color w:val="auto"/>
        </w:rPr>
        <w:t>s available in the consumer file in the</w:t>
      </w:r>
      <w:r>
        <w:rPr>
          <w:color w:val="auto"/>
        </w:rPr>
        <w:t xml:space="preserve"> consumer’s</w:t>
      </w:r>
      <w:r w:rsidR="00734B77" w:rsidRPr="00A007BC">
        <w:rPr>
          <w:color w:val="auto"/>
        </w:rPr>
        <w:t xml:space="preserve"> home. </w:t>
      </w:r>
      <w:r>
        <w:rPr>
          <w:color w:val="auto"/>
        </w:rPr>
        <w:t xml:space="preserve"> </w:t>
      </w:r>
      <w:r w:rsidR="00734B77" w:rsidRPr="00A007BC">
        <w:rPr>
          <w:color w:val="auto"/>
        </w:rPr>
        <w:t>The service was not able to provide the Assessment Team with a</w:t>
      </w:r>
      <w:r w:rsidR="008F48F9">
        <w:rPr>
          <w:color w:val="auto"/>
        </w:rPr>
        <w:t xml:space="preserve"> </w:t>
      </w:r>
      <w:r w:rsidR="00734B77" w:rsidRPr="00A007BC">
        <w:rPr>
          <w:color w:val="auto"/>
        </w:rPr>
        <w:t xml:space="preserve">consumer file during the </w:t>
      </w:r>
      <w:r w:rsidR="008F48F9">
        <w:rPr>
          <w:color w:val="auto"/>
        </w:rPr>
        <w:t>Assessment Contact visit</w:t>
      </w:r>
      <w:r w:rsidR="00734B77" w:rsidRPr="00A007BC">
        <w:rPr>
          <w:color w:val="auto"/>
        </w:rPr>
        <w:t xml:space="preserve">. </w:t>
      </w:r>
    </w:p>
    <w:p w14:paraId="26981852" w14:textId="147336C1" w:rsidR="00734B77" w:rsidRPr="00A007BC" w:rsidRDefault="00734B77" w:rsidP="00A007BC">
      <w:pPr>
        <w:tabs>
          <w:tab w:val="right" w:pos="9026"/>
        </w:tabs>
        <w:rPr>
          <w:color w:val="auto"/>
        </w:rPr>
      </w:pPr>
      <w:r w:rsidRPr="00A007BC">
        <w:rPr>
          <w:color w:val="auto"/>
        </w:rPr>
        <w:t>Consumers and representatives said they were aware of the location of their care plan and they w</w:t>
      </w:r>
      <w:r w:rsidR="007916C5">
        <w:rPr>
          <w:color w:val="auto"/>
        </w:rPr>
        <w:t xml:space="preserve">ould </w:t>
      </w:r>
      <w:r w:rsidRPr="00A007BC">
        <w:rPr>
          <w:color w:val="auto"/>
        </w:rPr>
        <w:t xml:space="preserve">discuss any changes required with the staff at the service. </w:t>
      </w:r>
    </w:p>
    <w:p w14:paraId="28D49A4E" w14:textId="20C24BF8" w:rsidR="00734B77" w:rsidRDefault="007916C5" w:rsidP="007916C5">
      <w:pPr>
        <w:tabs>
          <w:tab w:val="right" w:pos="9026"/>
        </w:tabs>
        <w:rPr>
          <w:color w:val="auto"/>
        </w:rPr>
      </w:pPr>
      <w:r>
        <w:rPr>
          <w:color w:val="auto"/>
        </w:rPr>
        <w:t>Manage</w:t>
      </w:r>
      <w:r w:rsidR="001447F1">
        <w:rPr>
          <w:color w:val="auto"/>
        </w:rPr>
        <w:t>ment</w:t>
      </w:r>
      <w:r>
        <w:rPr>
          <w:color w:val="auto"/>
        </w:rPr>
        <w:t xml:space="preserve"> said the service would </w:t>
      </w:r>
      <w:r w:rsidR="00734B77" w:rsidRPr="008063E9">
        <w:rPr>
          <w:color w:val="auto"/>
        </w:rPr>
        <w:t xml:space="preserve">audit care plans </w:t>
      </w:r>
      <w:r>
        <w:rPr>
          <w:color w:val="auto"/>
        </w:rPr>
        <w:t xml:space="preserve">of consumers receiving </w:t>
      </w:r>
      <w:r w:rsidRPr="008063E9">
        <w:rPr>
          <w:color w:val="auto"/>
        </w:rPr>
        <w:t xml:space="preserve">brokered clinical </w:t>
      </w:r>
      <w:r>
        <w:rPr>
          <w:color w:val="auto"/>
        </w:rPr>
        <w:t xml:space="preserve">services and include a clinical summary in the care plan.  Community transport </w:t>
      </w:r>
      <w:r w:rsidR="008F48F9">
        <w:rPr>
          <w:color w:val="auto"/>
        </w:rPr>
        <w:t xml:space="preserve">needs </w:t>
      </w:r>
      <w:r>
        <w:rPr>
          <w:color w:val="auto"/>
        </w:rPr>
        <w:t xml:space="preserve">would also be reflected in consumer care plans.   </w:t>
      </w:r>
    </w:p>
    <w:p w14:paraId="5E4F9D32" w14:textId="34F4B0F6" w:rsidR="001E6805" w:rsidRDefault="001E6805" w:rsidP="001E6805">
      <w:r>
        <w:t>The Approved Provider’s response provided a list of revised policies, forms and training provided to staff.  The Approved Provider’s response d</w:t>
      </w:r>
      <w:r w:rsidR="00E236BA">
        <w:t>id</w:t>
      </w:r>
      <w:r>
        <w:t xml:space="preserve"> not address the concerns identified by the Assessment Team relating to </w:t>
      </w:r>
      <w:r w:rsidR="002A75ED">
        <w:t xml:space="preserve">the </w:t>
      </w:r>
      <w:r>
        <w:t xml:space="preserve">lack of </w:t>
      </w:r>
      <w:r w:rsidR="002A75ED">
        <w:t xml:space="preserve">assessment and care planning </w:t>
      </w:r>
      <w:r>
        <w:t xml:space="preserve">documentation </w:t>
      </w:r>
      <w:r w:rsidR="002A75ED">
        <w:t xml:space="preserve">for </w:t>
      </w:r>
      <w:r>
        <w:t>consumers receiving brokered clinical services</w:t>
      </w:r>
      <w:r w:rsidR="008F48F9">
        <w:t>.</w:t>
      </w:r>
    </w:p>
    <w:p w14:paraId="2F4E7695" w14:textId="032812FD" w:rsidR="001E6805" w:rsidRDefault="001E6805" w:rsidP="001E6805">
      <w:pPr>
        <w:rPr>
          <w:color w:val="auto"/>
          <w:sz w:val="22"/>
          <w:szCs w:val="22"/>
        </w:rPr>
      </w:pPr>
      <w:r>
        <w:t xml:space="preserve">I acknowledge the Approved Provider’s response, however at the time of the site audit, </w:t>
      </w:r>
      <w:r w:rsidRPr="00CC3A1F">
        <w:rPr>
          <w:color w:val="auto"/>
        </w:rPr>
        <w:t>the service d</w:t>
      </w:r>
      <w:r>
        <w:rPr>
          <w:color w:val="auto"/>
        </w:rPr>
        <w:t>id</w:t>
      </w:r>
      <w:r w:rsidRPr="00CC3A1F">
        <w:rPr>
          <w:color w:val="auto"/>
        </w:rPr>
        <w:t xml:space="preserve"> not </w:t>
      </w:r>
      <w:r w:rsidR="002A75ED">
        <w:rPr>
          <w:color w:val="auto"/>
        </w:rPr>
        <w:t xml:space="preserve">demonstrate that the outcomes of </w:t>
      </w:r>
      <w:r w:rsidRPr="00CC3A1F">
        <w:rPr>
          <w:color w:val="auto"/>
        </w:rPr>
        <w:t>assessment</w:t>
      </w:r>
      <w:r>
        <w:rPr>
          <w:color w:val="auto"/>
        </w:rPr>
        <w:t xml:space="preserve">s </w:t>
      </w:r>
      <w:r w:rsidR="002A75ED">
        <w:rPr>
          <w:color w:val="auto"/>
        </w:rPr>
        <w:t xml:space="preserve">and </w:t>
      </w:r>
      <w:r w:rsidRPr="00CC3A1F">
        <w:rPr>
          <w:color w:val="auto"/>
        </w:rPr>
        <w:t xml:space="preserve">care planning </w:t>
      </w:r>
      <w:r w:rsidR="002A75ED">
        <w:rPr>
          <w:color w:val="auto"/>
        </w:rPr>
        <w:t xml:space="preserve">were </w:t>
      </w:r>
      <w:r w:rsidR="008F48F9">
        <w:rPr>
          <w:color w:val="auto"/>
        </w:rPr>
        <w:t>communicated to consumer’s receiving b</w:t>
      </w:r>
      <w:r w:rsidRPr="00CC3A1F">
        <w:rPr>
          <w:color w:val="auto"/>
        </w:rPr>
        <w:t>rokered clinical services</w:t>
      </w:r>
      <w:r w:rsidR="002A75ED">
        <w:t xml:space="preserve">.  </w:t>
      </w:r>
      <w:r w:rsidRPr="001E6805">
        <w:t>Therefore, I find the service Non-compliant in this requirement.</w:t>
      </w:r>
    </w:p>
    <w:p w14:paraId="28D49A4F" w14:textId="3F920EDE" w:rsidR="00734B77" w:rsidRDefault="00734B77" w:rsidP="00734B77">
      <w:pPr>
        <w:pStyle w:val="Heading3"/>
      </w:pPr>
      <w:r>
        <w:t>Requirement 2(3)(e)</w:t>
      </w:r>
      <w:r>
        <w:tab/>
        <w:t>Non-compliant</w:t>
      </w:r>
    </w:p>
    <w:p w14:paraId="28D49A50" w14:textId="77777777" w:rsidR="00734B77" w:rsidRPr="001F433A" w:rsidRDefault="00734B77" w:rsidP="00734B77">
      <w:pPr>
        <w:rPr>
          <w:i/>
        </w:rPr>
      </w:pPr>
      <w:r w:rsidRPr="001F433A">
        <w:rPr>
          <w:i/>
        </w:rPr>
        <w:t>Care and services are reviewed regularly for effectiveness, and when circumstances change or when incidents impact on the needs, goals or preferences of the consumer.</w:t>
      </w:r>
    </w:p>
    <w:p w14:paraId="7E207223" w14:textId="2F752EB5" w:rsidR="00734B77" w:rsidRPr="005A207C" w:rsidRDefault="00734B77" w:rsidP="00D76B67">
      <w:r w:rsidRPr="005A207C">
        <w:t xml:space="preserve">The </w:t>
      </w:r>
      <w:r w:rsidRPr="00D76B67">
        <w:rPr>
          <w:color w:val="auto"/>
        </w:rPr>
        <w:t xml:space="preserve">service was unable to demonstrate that care and services </w:t>
      </w:r>
      <w:r w:rsidR="007916C5" w:rsidRPr="00D76B67">
        <w:rPr>
          <w:color w:val="auto"/>
        </w:rPr>
        <w:t>we</w:t>
      </w:r>
      <w:r w:rsidRPr="00D76B67">
        <w:rPr>
          <w:color w:val="auto"/>
        </w:rPr>
        <w:t>re reviewed regularly for effectiveness, when circumstances change</w:t>
      </w:r>
      <w:r w:rsidR="007916C5" w:rsidRPr="00D76B67">
        <w:rPr>
          <w:color w:val="auto"/>
        </w:rPr>
        <w:t>d</w:t>
      </w:r>
      <w:r w:rsidRPr="00D76B67">
        <w:rPr>
          <w:color w:val="auto"/>
        </w:rPr>
        <w:t xml:space="preserve"> or when incidents impact</w:t>
      </w:r>
      <w:r w:rsidR="007916C5" w:rsidRPr="00D76B67">
        <w:rPr>
          <w:color w:val="auto"/>
        </w:rPr>
        <w:t>ed</w:t>
      </w:r>
      <w:r w:rsidRPr="00D76B67">
        <w:rPr>
          <w:color w:val="auto"/>
        </w:rPr>
        <w:t xml:space="preserve"> on the needs, goals or preferences </w:t>
      </w:r>
      <w:r w:rsidRPr="005A207C">
        <w:t xml:space="preserve">of the consumer. </w:t>
      </w:r>
    </w:p>
    <w:p w14:paraId="039926CF" w14:textId="0B9C14C3" w:rsidR="00D76B67" w:rsidRPr="00D76B67" w:rsidRDefault="00734B77" w:rsidP="00D76B67">
      <w:pPr>
        <w:rPr>
          <w:color w:val="auto"/>
        </w:rPr>
      </w:pPr>
      <w:r w:rsidRPr="00D76B67">
        <w:rPr>
          <w:iCs/>
          <w:color w:val="auto"/>
        </w:rPr>
        <w:t xml:space="preserve">Management said care plans </w:t>
      </w:r>
      <w:r w:rsidR="007916C5" w:rsidRPr="00D76B67">
        <w:rPr>
          <w:iCs/>
          <w:color w:val="auto"/>
        </w:rPr>
        <w:t>we</w:t>
      </w:r>
      <w:r w:rsidRPr="00D76B67">
        <w:rPr>
          <w:iCs/>
          <w:color w:val="auto"/>
        </w:rPr>
        <w:t xml:space="preserve">re reviewed at </w:t>
      </w:r>
      <w:r w:rsidR="007916C5" w:rsidRPr="00D76B67">
        <w:rPr>
          <w:iCs/>
          <w:color w:val="auto"/>
        </w:rPr>
        <w:t xml:space="preserve">least </w:t>
      </w:r>
      <w:r w:rsidRPr="00D76B67">
        <w:rPr>
          <w:iCs/>
          <w:color w:val="auto"/>
        </w:rPr>
        <w:t xml:space="preserve">every </w:t>
      </w:r>
      <w:r w:rsidR="00E236BA">
        <w:rPr>
          <w:iCs/>
          <w:color w:val="auto"/>
        </w:rPr>
        <w:t>twelve months</w:t>
      </w:r>
      <w:r w:rsidR="007916C5" w:rsidRPr="00D76B67">
        <w:rPr>
          <w:iCs/>
          <w:color w:val="auto"/>
        </w:rPr>
        <w:t xml:space="preserve"> or </w:t>
      </w:r>
      <w:r w:rsidRPr="00D76B67">
        <w:rPr>
          <w:iCs/>
          <w:color w:val="auto"/>
        </w:rPr>
        <w:t>when a consumer’s condition or preferences change</w:t>
      </w:r>
      <w:r w:rsidR="007916C5" w:rsidRPr="00D76B67">
        <w:rPr>
          <w:iCs/>
          <w:color w:val="auto"/>
        </w:rPr>
        <w:t>d</w:t>
      </w:r>
      <w:r w:rsidRPr="00D76B67">
        <w:rPr>
          <w:iCs/>
          <w:color w:val="auto"/>
        </w:rPr>
        <w:t xml:space="preserve">. Staff </w:t>
      </w:r>
      <w:r w:rsidR="007916C5" w:rsidRPr="00D76B67">
        <w:rPr>
          <w:iCs/>
          <w:color w:val="auto"/>
        </w:rPr>
        <w:t xml:space="preserve">were required </w:t>
      </w:r>
      <w:r w:rsidRPr="00D76B67">
        <w:rPr>
          <w:iCs/>
          <w:color w:val="auto"/>
        </w:rPr>
        <w:t xml:space="preserve">to report </w:t>
      </w:r>
      <w:r w:rsidR="007916C5" w:rsidRPr="00D76B67">
        <w:rPr>
          <w:iCs/>
          <w:color w:val="auto"/>
        </w:rPr>
        <w:t xml:space="preserve">changes in a consumer’s condition </w:t>
      </w:r>
      <w:r w:rsidRPr="00D76B67">
        <w:rPr>
          <w:iCs/>
          <w:color w:val="auto"/>
        </w:rPr>
        <w:t xml:space="preserve">to </w:t>
      </w:r>
      <w:r w:rsidR="00D76B67" w:rsidRPr="00D76B67">
        <w:rPr>
          <w:iCs/>
          <w:color w:val="auto"/>
        </w:rPr>
        <w:t>m</w:t>
      </w:r>
      <w:r w:rsidRPr="00D76B67">
        <w:rPr>
          <w:iCs/>
          <w:color w:val="auto"/>
        </w:rPr>
        <w:t>anage</w:t>
      </w:r>
      <w:r w:rsidR="00D76B67" w:rsidRPr="00D76B67">
        <w:rPr>
          <w:iCs/>
          <w:color w:val="auto"/>
        </w:rPr>
        <w:t>rs</w:t>
      </w:r>
      <w:r w:rsidRPr="00D76B67">
        <w:rPr>
          <w:iCs/>
          <w:color w:val="auto"/>
        </w:rPr>
        <w:t xml:space="preserve">. </w:t>
      </w:r>
      <w:r w:rsidR="00E236BA">
        <w:rPr>
          <w:iCs/>
          <w:color w:val="auto"/>
        </w:rPr>
        <w:t>T</w:t>
      </w:r>
      <w:r w:rsidRPr="00D76B67">
        <w:rPr>
          <w:iCs/>
          <w:color w:val="auto"/>
        </w:rPr>
        <w:t xml:space="preserve">he Assessment Team identified </w:t>
      </w:r>
      <w:r w:rsidR="00D76B67" w:rsidRPr="00D76B67">
        <w:rPr>
          <w:iCs/>
          <w:color w:val="auto"/>
        </w:rPr>
        <w:t>t</w:t>
      </w:r>
      <w:r w:rsidRPr="00D76B67">
        <w:rPr>
          <w:iCs/>
          <w:color w:val="auto"/>
        </w:rPr>
        <w:t>he service ha</w:t>
      </w:r>
      <w:r w:rsidR="00D76B67" w:rsidRPr="00D76B67">
        <w:rPr>
          <w:iCs/>
          <w:color w:val="auto"/>
        </w:rPr>
        <w:t>d</w:t>
      </w:r>
      <w:r w:rsidRPr="00D76B67">
        <w:rPr>
          <w:iCs/>
          <w:color w:val="auto"/>
        </w:rPr>
        <w:t xml:space="preserve"> not reviewed </w:t>
      </w:r>
      <w:r w:rsidR="00D76B67" w:rsidRPr="00D76B67">
        <w:rPr>
          <w:iCs/>
          <w:color w:val="auto"/>
        </w:rPr>
        <w:t xml:space="preserve">a consumer’s care </w:t>
      </w:r>
      <w:r w:rsidRPr="00D76B67">
        <w:rPr>
          <w:iCs/>
          <w:color w:val="auto"/>
        </w:rPr>
        <w:t xml:space="preserve">plan </w:t>
      </w:r>
      <w:r w:rsidR="00D76B67" w:rsidRPr="00D76B67">
        <w:rPr>
          <w:iCs/>
          <w:color w:val="auto"/>
        </w:rPr>
        <w:t xml:space="preserve">after their </w:t>
      </w:r>
      <w:r w:rsidRPr="00D76B67">
        <w:rPr>
          <w:iCs/>
          <w:color w:val="auto"/>
        </w:rPr>
        <w:t>return from hospital</w:t>
      </w:r>
      <w:r w:rsidR="00E236BA">
        <w:rPr>
          <w:iCs/>
          <w:color w:val="auto"/>
        </w:rPr>
        <w:t>.  T</w:t>
      </w:r>
      <w:r w:rsidR="00D76B67" w:rsidRPr="00D76B67">
        <w:rPr>
          <w:iCs/>
          <w:color w:val="auto"/>
        </w:rPr>
        <w:t xml:space="preserve">he </w:t>
      </w:r>
      <w:r w:rsidR="00D76B67" w:rsidRPr="00D76B67">
        <w:rPr>
          <w:color w:val="auto"/>
        </w:rPr>
        <w:t>service ha</w:t>
      </w:r>
      <w:r w:rsidR="00E236BA">
        <w:rPr>
          <w:color w:val="auto"/>
        </w:rPr>
        <w:t>d</w:t>
      </w:r>
      <w:r w:rsidR="00D76B67" w:rsidRPr="00D76B67">
        <w:rPr>
          <w:color w:val="auto"/>
        </w:rPr>
        <w:t xml:space="preserve"> not reviewed the care plan of a consumer who experienced a number of medication incidents.  </w:t>
      </w:r>
    </w:p>
    <w:p w14:paraId="610DE220" w14:textId="6BDBFB48" w:rsidR="00734B77" w:rsidRPr="002A75ED" w:rsidRDefault="00734B77" w:rsidP="00734B77">
      <w:pPr>
        <w:rPr>
          <w:i/>
          <w:iCs/>
          <w:color w:val="auto"/>
        </w:rPr>
      </w:pPr>
      <w:r w:rsidRPr="00D76B67">
        <w:rPr>
          <w:color w:val="auto"/>
        </w:rPr>
        <w:lastRenderedPageBreak/>
        <w:t xml:space="preserve">The Assessment Team identified </w:t>
      </w:r>
      <w:r w:rsidR="00D76B67">
        <w:rPr>
          <w:color w:val="auto"/>
        </w:rPr>
        <w:t xml:space="preserve">that staff did not have </w:t>
      </w:r>
      <w:r w:rsidRPr="009F6C48">
        <w:rPr>
          <w:iCs/>
          <w:color w:val="auto"/>
        </w:rPr>
        <w:t xml:space="preserve">a shared understanding of incident reporting processes and the service </w:t>
      </w:r>
      <w:r w:rsidR="00D76B67">
        <w:rPr>
          <w:iCs/>
          <w:color w:val="auto"/>
        </w:rPr>
        <w:t>wa</w:t>
      </w:r>
      <w:r w:rsidRPr="009F6C48">
        <w:rPr>
          <w:iCs/>
          <w:color w:val="auto"/>
        </w:rPr>
        <w:t xml:space="preserve">s not consistently </w:t>
      </w:r>
      <w:r w:rsidR="00D76B67">
        <w:rPr>
          <w:iCs/>
          <w:color w:val="auto"/>
        </w:rPr>
        <w:t xml:space="preserve">monitoring staff reporting of incidents.  </w:t>
      </w:r>
    </w:p>
    <w:p w14:paraId="24E7DA50" w14:textId="0FE69DF4" w:rsidR="002A75ED" w:rsidRDefault="002A75ED" w:rsidP="002A75ED">
      <w:r>
        <w:t>The Approved Provider’s response provided a list of revised policies, forms and training provided to staff.  The Approved Provider’s response d</w:t>
      </w:r>
      <w:r w:rsidR="00E236BA">
        <w:t>id</w:t>
      </w:r>
      <w:r>
        <w:t xml:space="preserve"> not address the concerns identified by the Assessment Team relating to the lack of assessment and care planning documentation for consumers </w:t>
      </w:r>
      <w:r w:rsidR="00E236BA">
        <w:t>following a change in circumstances or an incident</w:t>
      </w:r>
      <w:r>
        <w:t>.</w:t>
      </w:r>
    </w:p>
    <w:p w14:paraId="6DAEF438" w14:textId="23262178" w:rsidR="002A75ED" w:rsidRDefault="002A75ED" w:rsidP="002A75ED">
      <w:pPr>
        <w:rPr>
          <w:color w:val="auto"/>
          <w:sz w:val="22"/>
          <w:szCs w:val="22"/>
        </w:rPr>
      </w:pPr>
      <w:r>
        <w:t xml:space="preserve">I acknowledge the Approved Provider’s response, however at the time of the site audit, </w:t>
      </w:r>
      <w:r w:rsidRPr="00CC3A1F">
        <w:rPr>
          <w:color w:val="auto"/>
        </w:rPr>
        <w:t xml:space="preserve">the </w:t>
      </w:r>
      <w:r w:rsidRPr="002A75ED">
        <w:rPr>
          <w:color w:val="auto"/>
        </w:rPr>
        <w:t>service did not demonstrate that c</w:t>
      </w:r>
      <w:r w:rsidRPr="002A75ED">
        <w:t>are and services were reviewed regularly for effectiveness, and when circumstances change</w:t>
      </w:r>
      <w:r w:rsidR="00E236BA">
        <w:t>d</w:t>
      </w:r>
      <w:r w:rsidRPr="002A75ED">
        <w:t xml:space="preserve"> or when incidents impacted on the needs, goals or preferences of the consumer.  Therefore, I find</w:t>
      </w:r>
      <w:r w:rsidRPr="001E6805">
        <w:t xml:space="preserve"> the service Non-compliant in this requirement.</w:t>
      </w:r>
    </w:p>
    <w:p w14:paraId="28D49A53" w14:textId="5B72E025" w:rsidR="002A75ED" w:rsidRDefault="002A75ED" w:rsidP="00734B77">
      <w:pPr>
        <w:sectPr w:rsidR="002A75ED" w:rsidSect="00734B77">
          <w:headerReference w:type="default" r:id="rId21"/>
          <w:type w:val="continuous"/>
          <w:pgSz w:w="11906" w:h="16838"/>
          <w:pgMar w:top="1701" w:right="1418" w:bottom="1418" w:left="1418" w:header="709" w:footer="397" w:gutter="0"/>
          <w:cols w:space="708"/>
          <w:titlePg/>
          <w:docGrid w:linePitch="360"/>
        </w:sectPr>
      </w:pPr>
    </w:p>
    <w:p w14:paraId="28D49A54" w14:textId="61513503" w:rsidR="00734B77" w:rsidRDefault="00734B77" w:rsidP="00734B77">
      <w:pPr>
        <w:pStyle w:val="Heading1"/>
        <w:tabs>
          <w:tab w:val="right" w:pos="9070"/>
        </w:tabs>
        <w:spacing w:before="560" w:after="640"/>
        <w:rPr>
          <w:color w:val="FFFFFF" w:themeColor="background1"/>
          <w:sz w:val="36"/>
        </w:rPr>
        <w:sectPr w:rsidR="00734B77" w:rsidSect="00734B77">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8D49B19" wp14:editId="28D49B1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91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8D49A55" w14:textId="77777777" w:rsidR="00734B77" w:rsidRPr="00FD1B02" w:rsidRDefault="00734B77" w:rsidP="00734B77">
      <w:pPr>
        <w:pStyle w:val="Heading3"/>
        <w:shd w:val="clear" w:color="auto" w:fill="F2F2F2" w:themeFill="background1" w:themeFillShade="F2"/>
      </w:pPr>
      <w:r w:rsidRPr="00FD1B02">
        <w:t>Consumer outcome:</w:t>
      </w:r>
    </w:p>
    <w:p w14:paraId="28D49A56" w14:textId="77777777" w:rsidR="00734B77" w:rsidRDefault="00734B77" w:rsidP="00734B77">
      <w:pPr>
        <w:numPr>
          <w:ilvl w:val="0"/>
          <w:numId w:val="3"/>
        </w:numPr>
        <w:shd w:val="clear" w:color="auto" w:fill="F2F2F2" w:themeFill="background1" w:themeFillShade="F2"/>
      </w:pPr>
      <w:r>
        <w:t>I get personal care, clinical care, or both personal care and clinical care, that is safe and right for me.</w:t>
      </w:r>
    </w:p>
    <w:p w14:paraId="28D49A57" w14:textId="77777777" w:rsidR="00734B77" w:rsidRDefault="00734B77" w:rsidP="00734B77">
      <w:pPr>
        <w:pStyle w:val="Heading3"/>
        <w:shd w:val="clear" w:color="auto" w:fill="F2F2F2" w:themeFill="background1" w:themeFillShade="F2"/>
      </w:pPr>
      <w:r>
        <w:t>Organisation statement:</w:t>
      </w:r>
    </w:p>
    <w:p w14:paraId="28D49A58" w14:textId="77777777" w:rsidR="00734B77" w:rsidRDefault="00734B77" w:rsidP="00734B7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8D49A59" w14:textId="77777777" w:rsidR="00734B77" w:rsidRDefault="00734B77" w:rsidP="00734B77">
      <w:pPr>
        <w:pStyle w:val="Heading2"/>
      </w:pPr>
      <w:r>
        <w:t>Assessment of Standard 3</w:t>
      </w:r>
    </w:p>
    <w:p w14:paraId="1BCDF1CF" w14:textId="1C0CE1A0" w:rsidR="003A4A2B" w:rsidRDefault="00734B77" w:rsidP="003A4A2B">
      <w:pPr>
        <w:tabs>
          <w:tab w:val="right" w:pos="9026"/>
        </w:tabs>
        <w:rPr>
          <w:iCs/>
          <w:color w:val="auto"/>
          <w:szCs w:val="22"/>
        </w:rPr>
      </w:pPr>
      <w:r w:rsidRPr="003A4A2B">
        <w:rPr>
          <w:iCs/>
          <w:color w:val="auto"/>
          <w:szCs w:val="22"/>
        </w:rPr>
        <w:t xml:space="preserve">The service </w:t>
      </w:r>
      <w:r w:rsidR="003A4A2B">
        <w:rPr>
          <w:iCs/>
          <w:color w:val="auto"/>
          <w:szCs w:val="22"/>
        </w:rPr>
        <w:t xml:space="preserve">did not </w:t>
      </w:r>
      <w:r w:rsidRPr="003A4A2B">
        <w:rPr>
          <w:iCs/>
          <w:color w:val="auto"/>
          <w:szCs w:val="22"/>
        </w:rPr>
        <w:t>demonstrate</w:t>
      </w:r>
      <w:r w:rsidR="003A4A2B">
        <w:rPr>
          <w:iCs/>
          <w:color w:val="auto"/>
          <w:szCs w:val="22"/>
        </w:rPr>
        <w:t>:</w:t>
      </w:r>
    </w:p>
    <w:p w14:paraId="1B60B542" w14:textId="291BCAE5" w:rsidR="003A4A2B" w:rsidRDefault="003A4A2B" w:rsidP="00067A95">
      <w:pPr>
        <w:pStyle w:val="ListParagraph"/>
        <w:numPr>
          <w:ilvl w:val="0"/>
          <w:numId w:val="10"/>
        </w:numPr>
        <w:tabs>
          <w:tab w:val="right" w:pos="9026"/>
        </w:tabs>
        <w:rPr>
          <w:iCs/>
          <w:color w:val="auto"/>
          <w:szCs w:val="22"/>
        </w:rPr>
      </w:pPr>
      <w:r>
        <w:rPr>
          <w:iCs/>
          <w:color w:val="auto"/>
          <w:szCs w:val="22"/>
        </w:rPr>
        <w:t xml:space="preserve">That </w:t>
      </w:r>
      <w:r w:rsidR="00734B77" w:rsidRPr="003A4A2B">
        <w:rPr>
          <w:iCs/>
          <w:color w:val="auto"/>
          <w:szCs w:val="22"/>
        </w:rPr>
        <w:t xml:space="preserve">each consumer </w:t>
      </w:r>
      <w:r w:rsidRPr="003A4A2B">
        <w:rPr>
          <w:iCs/>
          <w:color w:val="auto"/>
          <w:szCs w:val="22"/>
        </w:rPr>
        <w:t>received</w:t>
      </w:r>
      <w:r w:rsidR="00734B77" w:rsidRPr="003A4A2B">
        <w:rPr>
          <w:iCs/>
          <w:color w:val="auto"/>
          <w:szCs w:val="22"/>
        </w:rPr>
        <w:t xml:space="preserve"> safe and effective personal or clinical care that </w:t>
      </w:r>
      <w:r w:rsidRPr="003A4A2B">
        <w:rPr>
          <w:iCs/>
          <w:color w:val="auto"/>
          <w:szCs w:val="22"/>
        </w:rPr>
        <w:t>wa</w:t>
      </w:r>
      <w:r w:rsidR="00734B77" w:rsidRPr="003A4A2B">
        <w:rPr>
          <w:iCs/>
          <w:color w:val="auto"/>
          <w:szCs w:val="22"/>
        </w:rPr>
        <w:t>s best practice, tailored to their needs and optimise</w:t>
      </w:r>
      <w:r w:rsidRPr="003A4A2B">
        <w:rPr>
          <w:iCs/>
          <w:color w:val="auto"/>
          <w:szCs w:val="22"/>
        </w:rPr>
        <w:t>d</w:t>
      </w:r>
      <w:r w:rsidR="00734B77" w:rsidRPr="003A4A2B">
        <w:rPr>
          <w:iCs/>
          <w:color w:val="auto"/>
          <w:szCs w:val="22"/>
        </w:rPr>
        <w:t xml:space="preserve"> their health and well-being</w:t>
      </w:r>
      <w:r w:rsidRPr="003A4A2B">
        <w:rPr>
          <w:iCs/>
          <w:color w:val="auto"/>
          <w:szCs w:val="22"/>
        </w:rPr>
        <w:t xml:space="preserve">.  </w:t>
      </w:r>
    </w:p>
    <w:p w14:paraId="26A85D26" w14:textId="2A43792D" w:rsidR="00734B77" w:rsidRDefault="003A4A2B" w:rsidP="00067A95">
      <w:pPr>
        <w:pStyle w:val="ListParagraph"/>
        <w:numPr>
          <w:ilvl w:val="0"/>
          <w:numId w:val="10"/>
        </w:numPr>
        <w:tabs>
          <w:tab w:val="right" w:pos="9026"/>
        </w:tabs>
        <w:rPr>
          <w:iCs/>
          <w:color w:val="auto"/>
          <w:szCs w:val="22"/>
        </w:rPr>
      </w:pPr>
      <w:r w:rsidRPr="003A4A2B">
        <w:rPr>
          <w:iCs/>
          <w:color w:val="auto"/>
          <w:szCs w:val="22"/>
        </w:rPr>
        <w:t>t</w:t>
      </w:r>
      <w:r w:rsidR="00734B77" w:rsidRPr="003A4A2B">
        <w:rPr>
          <w:iCs/>
          <w:color w:val="auto"/>
          <w:szCs w:val="22"/>
        </w:rPr>
        <w:t>he effective management of high impact risks associated with care of each consumer.</w:t>
      </w:r>
    </w:p>
    <w:p w14:paraId="11C45500" w14:textId="77777777" w:rsidR="003A4A2B" w:rsidRDefault="003A4A2B" w:rsidP="00067A95">
      <w:pPr>
        <w:pStyle w:val="ListParagraph"/>
        <w:numPr>
          <w:ilvl w:val="0"/>
          <w:numId w:val="10"/>
        </w:numPr>
        <w:tabs>
          <w:tab w:val="right" w:pos="9026"/>
        </w:tabs>
        <w:rPr>
          <w:iCs/>
          <w:color w:val="auto"/>
          <w:szCs w:val="22"/>
        </w:rPr>
      </w:pPr>
      <w:r w:rsidRPr="003A4A2B">
        <w:rPr>
          <w:iCs/>
          <w:color w:val="auto"/>
          <w:szCs w:val="22"/>
        </w:rPr>
        <w:t xml:space="preserve">That </w:t>
      </w:r>
      <w:r w:rsidR="00734B77" w:rsidRPr="003A4A2B">
        <w:rPr>
          <w:iCs/>
          <w:color w:val="auto"/>
          <w:szCs w:val="22"/>
        </w:rPr>
        <w:t xml:space="preserve">a deterioration or change in consumers’ </w:t>
      </w:r>
      <w:r w:rsidR="00734B77" w:rsidRPr="003A4A2B">
        <w:rPr>
          <w:color w:val="auto"/>
          <w:szCs w:val="22"/>
        </w:rPr>
        <w:t xml:space="preserve">mental health, cognitive or physical function, capacity or condition </w:t>
      </w:r>
      <w:r>
        <w:rPr>
          <w:color w:val="auto"/>
          <w:szCs w:val="22"/>
        </w:rPr>
        <w:t>wa</w:t>
      </w:r>
      <w:r w:rsidR="00734B77" w:rsidRPr="003A4A2B">
        <w:rPr>
          <w:color w:val="auto"/>
          <w:szCs w:val="22"/>
        </w:rPr>
        <w:t>s recognised and responded to in a timely manner</w:t>
      </w:r>
      <w:r w:rsidR="00734B77" w:rsidRPr="003A4A2B">
        <w:rPr>
          <w:iCs/>
          <w:color w:val="auto"/>
          <w:szCs w:val="22"/>
        </w:rPr>
        <w:t>.</w:t>
      </w:r>
    </w:p>
    <w:p w14:paraId="38C04DBF" w14:textId="6955461F" w:rsidR="00734B77" w:rsidRPr="003A4A2B" w:rsidRDefault="003A4A2B" w:rsidP="00067A95">
      <w:pPr>
        <w:pStyle w:val="ListParagraph"/>
        <w:numPr>
          <w:ilvl w:val="0"/>
          <w:numId w:val="10"/>
        </w:numPr>
        <w:tabs>
          <w:tab w:val="right" w:pos="9026"/>
        </w:tabs>
        <w:rPr>
          <w:iCs/>
          <w:color w:val="auto"/>
          <w:szCs w:val="22"/>
        </w:rPr>
      </w:pPr>
      <w:r w:rsidRPr="003A4A2B">
        <w:rPr>
          <w:iCs/>
          <w:color w:val="auto"/>
          <w:szCs w:val="22"/>
        </w:rPr>
        <w:t>t</w:t>
      </w:r>
      <w:r w:rsidR="00734B77" w:rsidRPr="003A4A2B">
        <w:rPr>
          <w:iCs/>
          <w:color w:val="auto"/>
          <w:szCs w:val="22"/>
        </w:rPr>
        <w:t xml:space="preserve">hat information about </w:t>
      </w:r>
      <w:r>
        <w:rPr>
          <w:iCs/>
          <w:color w:val="auto"/>
          <w:szCs w:val="22"/>
        </w:rPr>
        <w:t xml:space="preserve">the </w:t>
      </w:r>
      <w:r w:rsidR="00734B77" w:rsidRPr="003A4A2B">
        <w:rPr>
          <w:iCs/>
          <w:color w:val="auto"/>
          <w:szCs w:val="22"/>
        </w:rPr>
        <w:t xml:space="preserve">consumers’ condition, needs and preferences </w:t>
      </w:r>
      <w:r>
        <w:rPr>
          <w:iCs/>
          <w:color w:val="auto"/>
          <w:szCs w:val="22"/>
        </w:rPr>
        <w:t>wa</w:t>
      </w:r>
      <w:r w:rsidR="00734B77" w:rsidRPr="003A4A2B">
        <w:rPr>
          <w:iCs/>
          <w:color w:val="auto"/>
          <w:szCs w:val="22"/>
        </w:rPr>
        <w:t>s documented and communicated within the organisation and with others.</w:t>
      </w:r>
    </w:p>
    <w:p w14:paraId="1C0BCB95" w14:textId="2E3FE0DC" w:rsidR="00734B77" w:rsidRPr="003A4A2B" w:rsidRDefault="00734B77" w:rsidP="003A4A2B">
      <w:pPr>
        <w:tabs>
          <w:tab w:val="right" w:pos="9026"/>
        </w:tabs>
        <w:rPr>
          <w:iCs/>
          <w:color w:val="auto"/>
          <w:szCs w:val="22"/>
        </w:rPr>
      </w:pPr>
      <w:r w:rsidRPr="003A4A2B">
        <w:rPr>
          <w:iCs/>
          <w:color w:val="auto"/>
          <w:szCs w:val="22"/>
        </w:rPr>
        <w:t>The service demonstrate</w:t>
      </w:r>
      <w:r w:rsidR="003A4A2B">
        <w:rPr>
          <w:iCs/>
          <w:color w:val="auto"/>
          <w:szCs w:val="22"/>
        </w:rPr>
        <w:t>d</w:t>
      </w:r>
      <w:r w:rsidR="003A4A2B" w:rsidRPr="003A4A2B">
        <w:rPr>
          <w:iCs/>
          <w:color w:val="auto"/>
          <w:szCs w:val="22"/>
        </w:rPr>
        <w:t xml:space="preserve"> </w:t>
      </w:r>
      <w:r w:rsidRPr="003A4A2B">
        <w:rPr>
          <w:color w:val="auto"/>
          <w:szCs w:val="22"/>
        </w:rPr>
        <w:t>it minimise</w:t>
      </w:r>
      <w:r w:rsidR="003A4A2B" w:rsidRPr="003A4A2B">
        <w:rPr>
          <w:color w:val="auto"/>
          <w:szCs w:val="22"/>
        </w:rPr>
        <w:t>d</w:t>
      </w:r>
      <w:r w:rsidRPr="003A4A2B">
        <w:rPr>
          <w:color w:val="auto"/>
          <w:szCs w:val="22"/>
        </w:rPr>
        <w:t xml:space="preserve"> infection related risks through standard and transmission-based precautions. </w:t>
      </w:r>
    </w:p>
    <w:p w14:paraId="28D49A5B" w14:textId="55754B64" w:rsidR="00734B77" w:rsidRPr="00663B6D" w:rsidRDefault="00734B77" w:rsidP="00734B77">
      <w:pPr>
        <w:rPr>
          <w:rFonts w:eastAsia="Calibri"/>
          <w:lang w:eastAsia="en-US"/>
        </w:rPr>
      </w:pPr>
      <w:r w:rsidRPr="00154403">
        <w:rPr>
          <w:rFonts w:eastAsiaTheme="minorHAnsi"/>
        </w:rPr>
        <w:t xml:space="preserve">The Quality Standard is </w:t>
      </w:r>
      <w:r w:rsidRPr="00734B77">
        <w:rPr>
          <w:rFonts w:eastAsiaTheme="minorHAnsi"/>
          <w:color w:val="auto"/>
        </w:rPr>
        <w:t xml:space="preserve">assessed as Compliant as </w:t>
      </w:r>
      <w:r w:rsidR="00BA6CF2" w:rsidRPr="00734B77">
        <w:rPr>
          <w:rFonts w:eastAsiaTheme="minorHAnsi"/>
          <w:color w:val="auto"/>
        </w:rPr>
        <w:t>six</w:t>
      </w:r>
      <w:r w:rsidRPr="00734B77">
        <w:rPr>
          <w:rFonts w:eastAsiaTheme="minorHAnsi"/>
          <w:color w:val="auto"/>
        </w:rPr>
        <w:t xml:space="preserve"> of the seven specific requirements have been assessed as Non-compliant.</w:t>
      </w:r>
    </w:p>
    <w:p w14:paraId="28D49A5C" w14:textId="0FDA1D90" w:rsidR="00734B77" w:rsidRDefault="00734B77" w:rsidP="00734B7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Pr>
          <w:i/>
          <w:color w:val="0000FF"/>
          <w:sz w:val="24"/>
        </w:rPr>
        <w:t>.</w:t>
      </w:r>
    </w:p>
    <w:p w14:paraId="28D49A5D" w14:textId="3DACD5CF" w:rsidR="00734B77" w:rsidRPr="00853601" w:rsidRDefault="00734B77" w:rsidP="00734B77">
      <w:pPr>
        <w:pStyle w:val="Heading3"/>
      </w:pPr>
      <w:r w:rsidRPr="00853601">
        <w:t>Requirement 3(3)(a)</w:t>
      </w:r>
      <w:r>
        <w:tab/>
        <w:t>Non-compliant</w:t>
      </w:r>
    </w:p>
    <w:p w14:paraId="28D49A5E" w14:textId="77777777" w:rsidR="00734B77" w:rsidRPr="001F433A" w:rsidRDefault="00734B77" w:rsidP="00734B77">
      <w:pPr>
        <w:rPr>
          <w:i/>
        </w:rPr>
      </w:pPr>
      <w:r w:rsidRPr="001F433A">
        <w:rPr>
          <w:i/>
        </w:rPr>
        <w:t>Each consumer gets safe and effective personal care, clinical care, or both personal care and clinical care, that:</w:t>
      </w:r>
    </w:p>
    <w:p w14:paraId="28D49A5F" w14:textId="77777777" w:rsidR="00734B77" w:rsidRPr="001F433A" w:rsidRDefault="00734B77" w:rsidP="00701DEA">
      <w:pPr>
        <w:numPr>
          <w:ilvl w:val="0"/>
          <w:numId w:val="7"/>
        </w:numPr>
        <w:tabs>
          <w:tab w:val="right" w:pos="9026"/>
        </w:tabs>
        <w:spacing w:before="0" w:after="0"/>
        <w:ind w:left="567" w:hanging="425"/>
        <w:outlineLvl w:val="4"/>
        <w:rPr>
          <w:i/>
        </w:rPr>
      </w:pPr>
      <w:r w:rsidRPr="001F433A">
        <w:rPr>
          <w:i/>
        </w:rPr>
        <w:lastRenderedPageBreak/>
        <w:t>is best practice; and</w:t>
      </w:r>
    </w:p>
    <w:p w14:paraId="28D49A60" w14:textId="77777777" w:rsidR="00734B77" w:rsidRPr="001F433A" w:rsidRDefault="00734B77" w:rsidP="00701DEA">
      <w:pPr>
        <w:numPr>
          <w:ilvl w:val="0"/>
          <w:numId w:val="7"/>
        </w:numPr>
        <w:tabs>
          <w:tab w:val="right" w:pos="9026"/>
        </w:tabs>
        <w:spacing w:before="0" w:after="0"/>
        <w:ind w:left="567" w:hanging="425"/>
        <w:outlineLvl w:val="4"/>
        <w:rPr>
          <w:i/>
        </w:rPr>
      </w:pPr>
      <w:r w:rsidRPr="001F433A">
        <w:rPr>
          <w:i/>
        </w:rPr>
        <w:t>is tailored to their needs; and</w:t>
      </w:r>
    </w:p>
    <w:p w14:paraId="28D49A61" w14:textId="77777777" w:rsidR="00734B77" w:rsidRPr="001F433A" w:rsidRDefault="00734B77" w:rsidP="00701DEA">
      <w:pPr>
        <w:numPr>
          <w:ilvl w:val="0"/>
          <w:numId w:val="7"/>
        </w:numPr>
        <w:tabs>
          <w:tab w:val="right" w:pos="9026"/>
        </w:tabs>
        <w:spacing w:before="0" w:after="0"/>
        <w:ind w:left="567" w:hanging="425"/>
        <w:outlineLvl w:val="4"/>
        <w:rPr>
          <w:i/>
        </w:rPr>
      </w:pPr>
      <w:r w:rsidRPr="001F433A">
        <w:rPr>
          <w:i/>
        </w:rPr>
        <w:t>optimises their health and well-being.</w:t>
      </w:r>
    </w:p>
    <w:p w14:paraId="21E0E3CF" w14:textId="669871BC" w:rsidR="00734B77" w:rsidRPr="00337198" w:rsidRDefault="00734B77" w:rsidP="00734B77">
      <w:pPr>
        <w:tabs>
          <w:tab w:val="right" w:pos="9026"/>
        </w:tabs>
        <w:rPr>
          <w:iCs/>
          <w:color w:val="auto"/>
        </w:rPr>
      </w:pPr>
      <w:r w:rsidRPr="00337198">
        <w:rPr>
          <w:iCs/>
          <w:color w:val="auto"/>
        </w:rPr>
        <w:t xml:space="preserve">Management advised that clinical services </w:t>
      </w:r>
      <w:r w:rsidR="001447F1">
        <w:rPr>
          <w:iCs/>
          <w:color w:val="auto"/>
        </w:rPr>
        <w:t>we</w:t>
      </w:r>
      <w:r w:rsidRPr="00337198">
        <w:rPr>
          <w:iCs/>
          <w:color w:val="auto"/>
        </w:rPr>
        <w:t xml:space="preserve">re brokered to external </w:t>
      </w:r>
      <w:r w:rsidRPr="00F56FFA">
        <w:rPr>
          <w:iCs/>
          <w:color w:val="auto"/>
        </w:rPr>
        <w:t>providers</w:t>
      </w:r>
      <w:r w:rsidR="001447F1">
        <w:rPr>
          <w:iCs/>
          <w:color w:val="auto"/>
        </w:rPr>
        <w:t>.  T</w:t>
      </w:r>
      <w:r w:rsidRPr="00F56FFA">
        <w:rPr>
          <w:iCs/>
          <w:color w:val="auto"/>
        </w:rPr>
        <w:t xml:space="preserve">here </w:t>
      </w:r>
      <w:r w:rsidR="001447F1">
        <w:rPr>
          <w:iCs/>
          <w:color w:val="auto"/>
        </w:rPr>
        <w:t>we</w:t>
      </w:r>
      <w:r w:rsidRPr="00F56FFA">
        <w:rPr>
          <w:iCs/>
          <w:color w:val="auto"/>
        </w:rPr>
        <w:t xml:space="preserve">re no requirements in the brokerage arrangements for these </w:t>
      </w:r>
      <w:r w:rsidRPr="00337198">
        <w:rPr>
          <w:iCs/>
          <w:color w:val="auto"/>
        </w:rPr>
        <w:t>providers to provide details on the clinical services they deliver</w:t>
      </w:r>
      <w:r w:rsidR="001447F1">
        <w:rPr>
          <w:iCs/>
          <w:color w:val="auto"/>
        </w:rPr>
        <w:t>ed</w:t>
      </w:r>
      <w:r w:rsidRPr="00337198">
        <w:rPr>
          <w:iCs/>
          <w:color w:val="auto"/>
        </w:rPr>
        <w:t xml:space="preserve">. </w:t>
      </w:r>
      <w:r w:rsidR="001447F1">
        <w:rPr>
          <w:iCs/>
          <w:color w:val="auto"/>
        </w:rPr>
        <w:t>C</w:t>
      </w:r>
      <w:r w:rsidRPr="00337198">
        <w:rPr>
          <w:iCs/>
          <w:color w:val="auto"/>
        </w:rPr>
        <w:t>are plan documentation d</w:t>
      </w:r>
      <w:r w:rsidR="001447F1">
        <w:rPr>
          <w:iCs/>
          <w:color w:val="auto"/>
        </w:rPr>
        <w:t>id</w:t>
      </w:r>
      <w:r w:rsidRPr="00337198">
        <w:rPr>
          <w:iCs/>
          <w:color w:val="auto"/>
        </w:rPr>
        <w:t xml:space="preserve"> not contain information on the clinical services that consumers </w:t>
      </w:r>
      <w:r w:rsidR="001447F1">
        <w:rPr>
          <w:iCs/>
          <w:color w:val="auto"/>
        </w:rPr>
        <w:t>were</w:t>
      </w:r>
      <w:r w:rsidRPr="00337198">
        <w:rPr>
          <w:iCs/>
          <w:color w:val="auto"/>
        </w:rPr>
        <w:t xml:space="preserve"> receiving from brokered arrangements. </w:t>
      </w:r>
      <w:r w:rsidR="00E236BA">
        <w:rPr>
          <w:iCs/>
          <w:color w:val="auto"/>
        </w:rPr>
        <w:t>Consequently, t</w:t>
      </w:r>
      <w:r w:rsidRPr="00337198">
        <w:rPr>
          <w:iCs/>
          <w:color w:val="auto"/>
        </w:rPr>
        <w:t xml:space="preserve">he service was unable to demonstrate that consumers who </w:t>
      </w:r>
      <w:r w:rsidR="001447F1">
        <w:rPr>
          <w:iCs/>
          <w:color w:val="auto"/>
        </w:rPr>
        <w:t xml:space="preserve">received </w:t>
      </w:r>
      <w:r w:rsidRPr="00337198">
        <w:rPr>
          <w:iCs/>
          <w:color w:val="auto"/>
        </w:rPr>
        <w:t xml:space="preserve">clinical care </w:t>
      </w:r>
      <w:r w:rsidR="001447F1">
        <w:rPr>
          <w:iCs/>
          <w:color w:val="auto"/>
        </w:rPr>
        <w:t>wa</w:t>
      </w:r>
      <w:r w:rsidRPr="00337198">
        <w:rPr>
          <w:iCs/>
          <w:color w:val="auto"/>
        </w:rPr>
        <w:t>s best practice or tailored to their needs and optimise</w:t>
      </w:r>
      <w:r w:rsidR="001447F1">
        <w:rPr>
          <w:iCs/>
          <w:color w:val="auto"/>
        </w:rPr>
        <w:t>d</w:t>
      </w:r>
      <w:r w:rsidRPr="00337198">
        <w:rPr>
          <w:iCs/>
          <w:color w:val="auto"/>
        </w:rPr>
        <w:t xml:space="preserve"> their health and well-being</w:t>
      </w:r>
      <w:r w:rsidR="00600AEC">
        <w:rPr>
          <w:iCs/>
          <w:color w:val="auto"/>
        </w:rPr>
        <w:t>.</w:t>
      </w:r>
    </w:p>
    <w:p w14:paraId="1D49E3E9" w14:textId="217A3DB1" w:rsidR="00734B77" w:rsidRPr="00600AEC" w:rsidRDefault="00734B77" w:rsidP="00600AEC">
      <w:pPr>
        <w:tabs>
          <w:tab w:val="right" w:pos="9026"/>
        </w:tabs>
        <w:spacing w:line="259" w:lineRule="auto"/>
        <w:rPr>
          <w:iCs/>
          <w:color w:val="auto"/>
        </w:rPr>
      </w:pPr>
      <w:r w:rsidRPr="00600AEC">
        <w:rPr>
          <w:iCs/>
          <w:color w:val="auto"/>
        </w:rPr>
        <w:t xml:space="preserve">Management advised that a review of care planning documentation would be undertaken and clinical summaries </w:t>
      </w:r>
      <w:r w:rsidR="001447F1" w:rsidRPr="00600AEC">
        <w:rPr>
          <w:iCs/>
          <w:color w:val="auto"/>
        </w:rPr>
        <w:t xml:space="preserve">detailing </w:t>
      </w:r>
      <w:r w:rsidRPr="00600AEC">
        <w:rPr>
          <w:iCs/>
          <w:color w:val="auto"/>
        </w:rPr>
        <w:t xml:space="preserve">the clinical services </w:t>
      </w:r>
      <w:r w:rsidR="001447F1" w:rsidRPr="00600AEC">
        <w:rPr>
          <w:iCs/>
          <w:color w:val="auto"/>
        </w:rPr>
        <w:t>c</w:t>
      </w:r>
      <w:r w:rsidRPr="00600AEC">
        <w:rPr>
          <w:iCs/>
          <w:color w:val="auto"/>
        </w:rPr>
        <w:t>onsumer</w:t>
      </w:r>
      <w:r w:rsidR="001447F1" w:rsidRPr="00600AEC">
        <w:rPr>
          <w:iCs/>
          <w:color w:val="auto"/>
        </w:rPr>
        <w:t xml:space="preserve">s received would be included. </w:t>
      </w:r>
    </w:p>
    <w:p w14:paraId="3081677A" w14:textId="349DC8B8" w:rsidR="00600AEC" w:rsidRDefault="00734B77" w:rsidP="00600AEC">
      <w:pPr>
        <w:tabs>
          <w:tab w:val="right" w:pos="9026"/>
        </w:tabs>
        <w:spacing w:line="259" w:lineRule="auto"/>
        <w:rPr>
          <w:iCs/>
          <w:color w:val="auto"/>
        </w:rPr>
      </w:pPr>
      <w:r w:rsidRPr="00600AEC">
        <w:rPr>
          <w:iCs/>
          <w:color w:val="auto"/>
        </w:rPr>
        <w:t xml:space="preserve">Management advised that one consumer </w:t>
      </w:r>
      <w:r w:rsidR="00600AEC" w:rsidRPr="00600AEC">
        <w:rPr>
          <w:iCs/>
          <w:color w:val="auto"/>
        </w:rPr>
        <w:t>was</w:t>
      </w:r>
      <w:r w:rsidRPr="00600AEC">
        <w:rPr>
          <w:iCs/>
          <w:color w:val="auto"/>
        </w:rPr>
        <w:t xml:space="preserve"> receiving medication prompting from the service. </w:t>
      </w:r>
      <w:r w:rsidR="00600AEC" w:rsidRPr="00600AEC">
        <w:rPr>
          <w:iCs/>
          <w:color w:val="auto"/>
        </w:rPr>
        <w:t xml:space="preserve"> </w:t>
      </w:r>
      <w:r w:rsidRPr="00600AEC">
        <w:rPr>
          <w:iCs/>
          <w:color w:val="auto"/>
        </w:rPr>
        <w:t xml:space="preserve">The Assessment team reviewed documentation </w:t>
      </w:r>
      <w:r w:rsidR="00600AEC" w:rsidRPr="00600AEC">
        <w:rPr>
          <w:iCs/>
          <w:color w:val="auto"/>
        </w:rPr>
        <w:t xml:space="preserve">and </w:t>
      </w:r>
      <w:r w:rsidRPr="00600AEC">
        <w:rPr>
          <w:iCs/>
          <w:color w:val="auto"/>
        </w:rPr>
        <w:t xml:space="preserve">identified that staff were </w:t>
      </w:r>
      <w:r w:rsidR="00600AEC" w:rsidRPr="00600AEC">
        <w:rPr>
          <w:iCs/>
          <w:color w:val="auto"/>
        </w:rPr>
        <w:t xml:space="preserve">not </w:t>
      </w:r>
      <w:r w:rsidRPr="00600AEC">
        <w:rPr>
          <w:iCs/>
          <w:color w:val="auto"/>
        </w:rPr>
        <w:t xml:space="preserve">consistently notifying the service when medication was not taken. </w:t>
      </w:r>
    </w:p>
    <w:p w14:paraId="5113B400" w14:textId="5E4AC886" w:rsidR="0022171A" w:rsidRPr="001F433A" w:rsidRDefault="002A75ED" w:rsidP="0022171A">
      <w:pPr>
        <w:rPr>
          <w:i/>
        </w:rPr>
      </w:pPr>
      <w:r>
        <w:t>The Approved Provider’s response provided a list of revised policies, forms and training provided to staff.  The Approved Provider’s response d</w:t>
      </w:r>
      <w:r w:rsidR="00E236BA">
        <w:t>id</w:t>
      </w:r>
      <w:r>
        <w:t xml:space="preserve"> not address the concerns identified by the Assessment Team relating to the lack of documentation </w:t>
      </w:r>
      <w:r w:rsidR="0022171A">
        <w:t xml:space="preserve">and information about </w:t>
      </w:r>
      <w:r>
        <w:t>the care and services provided to consumers receiving brokered clinical services</w:t>
      </w:r>
      <w:r w:rsidR="0022171A">
        <w:t>.</w:t>
      </w:r>
    </w:p>
    <w:p w14:paraId="1458BE7E" w14:textId="6ACA6289" w:rsidR="002A75ED" w:rsidRDefault="002A75ED" w:rsidP="002A75ED">
      <w:pPr>
        <w:rPr>
          <w:color w:val="auto"/>
          <w:sz w:val="22"/>
          <w:szCs w:val="22"/>
        </w:rPr>
      </w:pPr>
      <w:r>
        <w:t xml:space="preserve">I </w:t>
      </w:r>
      <w:r w:rsidRPr="0022171A">
        <w:t xml:space="preserve">acknowledge the Approved Provider’s response, however at the time of the site audit, </w:t>
      </w:r>
      <w:r w:rsidRPr="0022171A">
        <w:rPr>
          <w:color w:val="auto"/>
        </w:rPr>
        <w:t xml:space="preserve">the service </w:t>
      </w:r>
      <w:r w:rsidR="0022171A" w:rsidRPr="0022171A">
        <w:t>could not evidence that each consumer received safe and effective personal care and clinical care, that was best practice</w:t>
      </w:r>
      <w:r w:rsidR="00E236BA">
        <w:t>,</w:t>
      </w:r>
      <w:r w:rsidR="0022171A" w:rsidRPr="0022171A">
        <w:t xml:space="preserve"> tailored to their needs</w:t>
      </w:r>
      <w:r w:rsidR="00E236BA">
        <w:t>,</w:t>
      </w:r>
      <w:r w:rsidR="0022171A" w:rsidRPr="0022171A">
        <w:t xml:space="preserve"> and optimised their health and well-being.</w:t>
      </w:r>
      <w:r w:rsidRPr="0022171A">
        <w:t xml:space="preserve">  Therefore, I find the service Non-compliant in this requirement.</w:t>
      </w:r>
    </w:p>
    <w:p w14:paraId="28D49A63" w14:textId="2A933E64" w:rsidR="00734B77" w:rsidRPr="00853601" w:rsidRDefault="00734B77" w:rsidP="00734B77">
      <w:pPr>
        <w:pStyle w:val="Heading3"/>
      </w:pPr>
      <w:r w:rsidRPr="00853601">
        <w:t>Requirement 3(3)(b)</w:t>
      </w:r>
      <w:r>
        <w:tab/>
        <w:t>Non-compliant</w:t>
      </w:r>
    </w:p>
    <w:p w14:paraId="28D49A64" w14:textId="77777777" w:rsidR="00734B77" w:rsidRPr="001F433A" w:rsidRDefault="00734B77" w:rsidP="00734B77">
      <w:pPr>
        <w:rPr>
          <w:i/>
        </w:rPr>
      </w:pPr>
      <w:r w:rsidRPr="001F433A">
        <w:rPr>
          <w:i/>
          <w:szCs w:val="22"/>
        </w:rPr>
        <w:t>Effective management of high impact or high prevalence risks associated with the care of each consumer.</w:t>
      </w:r>
    </w:p>
    <w:p w14:paraId="7B433957" w14:textId="77777777" w:rsidR="00734B77" w:rsidRPr="00E7732F" w:rsidRDefault="00734B77" w:rsidP="00734B77">
      <w:pPr>
        <w:spacing w:before="0" w:after="160" w:line="259" w:lineRule="auto"/>
        <w:rPr>
          <w:rFonts w:eastAsiaTheme="minorHAnsi"/>
          <w:iCs/>
          <w:color w:val="auto"/>
          <w:lang w:eastAsia="en-US"/>
        </w:rPr>
      </w:pPr>
      <w:r w:rsidRPr="00E7732F">
        <w:rPr>
          <w:rFonts w:eastAsiaTheme="minorHAnsi"/>
          <w:iCs/>
          <w:color w:val="auto"/>
          <w:lang w:eastAsia="en-US"/>
        </w:rPr>
        <w:t xml:space="preserve">The service was unable to demonstrate the effective management of high impact risks associated with care of consumers. </w:t>
      </w:r>
    </w:p>
    <w:p w14:paraId="7552D0B5" w14:textId="7C358DF5" w:rsidR="00B121CD" w:rsidRDefault="00600AEC" w:rsidP="00B121CD">
      <w:pPr>
        <w:tabs>
          <w:tab w:val="right" w:pos="9026"/>
        </w:tabs>
        <w:spacing w:before="0" w:after="160" w:line="259" w:lineRule="auto"/>
        <w:rPr>
          <w:color w:val="auto"/>
        </w:rPr>
      </w:pPr>
      <w:r>
        <w:rPr>
          <w:color w:val="auto"/>
        </w:rPr>
        <w:t>T</w:t>
      </w:r>
      <w:r w:rsidR="00734B77" w:rsidRPr="00422008">
        <w:rPr>
          <w:color w:val="auto"/>
        </w:rPr>
        <w:t xml:space="preserve">here </w:t>
      </w:r>
      <w:r>
        <w:rPr>
          <w:color w:val="auto"/>
        </w:rPr>
        <w:t>wa</w:t>
      </w:r>
      <w:r w:rsidR="00734B77" w:rsidRPr="00422008">
        <w:rPr>
          <w:color w:val="auto"/>
        </w:rPr>
        <w:t>s no care planning documentation for</w:t>
      </w:r>
      <w:r>
        <w:rPr>
          <w:color w:val="auto"/>
        </w:rPr>
        <w:t xml:space="preserve"> consumers that received clinical care under </w:t>
      </w:r>
      <w:r w:rsidR="00734B77" w:rsidRPr="00422008">
        <w:rPr>
          <w:color w:val="auto"/>
        </w:rPr>
        <w:t xml:space="preserve">brokerage </w:t>
      </w:r>
      <w:r>
        <w:rPr>
          <w:color w:val="auto"/>
        </w:rPr>
        <w:t xml:space="preserve">agreements and </w:t>
      </w:r>
      <w:r w:rsidR="00734B77" w:rsidRPr="00422008">
        <w:rPr>
          <w:color w:val="auto"/>
        </w:rPr>
        <w:t xml:space="preserve">no reporting processes between the service and </w:t>
      </w:r>
      <w:r w:rsidR="00B121CD">
        <w:rPr>
          <w:color w:val="auto"/>
        </w:rPr>
        <w:t xml:space="preserve">the providers of </w:t>
      </w:r>
      <w:r w:rsidR="00734B77" w:rsidRPr="00422008">
        <w:rPr>
          <w:color w:val="auto"/>
        </w:rPr>
        <w:t>brokered services</w:t>
      </w:r>
      <w:r w:rsidR="00B121CD">
        <w:rPr>
          <w:color w:val="auto"/>
        </w:rPr>
        <w:t xml:space="preserve">.  Consequently, the service could not demonstrate it </w:t>
      </w:r>
      <w:r w:rsidR="00734B77" w:rsidRPr="00422008">
        <w:rPr>
          <w:color w:val="auto"/>
        </w:rPr>
        <w:t>underst</w:t>
      </w:r>
      <w:r w:rsidR="00B121CD">
        <w:rPr>
          <w:color w:val="auto"/>
        </w:rPr>
        <w:t xml:space="preserve">ood or was able to identify </w:t>
      </w:r>
      <w:r w:rsidR="00734B77" w:rsidRPr="00422008">
        <w:rPr>
          <w:color w:val="auto"/>
        </w:rPr>
        <w:t xml:space="preserve">risks </w:t>
      </w:r>
      <w:r w:rsidR="00B121CD">
        <w:rPr>
          <w:color w:val="auto"/>
        </w:rPr>
        <w:t xml:space="preserve">in relation to care and </w:t>
      </w:r>
      <w:r w:rsidR="00734B77" w:rsidRPr="00422008">
        <w:rPr>
          <w:color w:val="auto"/>
        </w:rPr>
        <w:t>service</w:t>
      </w:r>
      <w:r w:rsidR="00B121CD">
        <w:rPr>
          <w:color w:val="auto"/>
        </w:rPr>
        <w:t>s</w:t>
      </w:r>
      <w:r w:rsidR="00734B77" w:rsidRPr="00422008">
        <w:rPr>
          <w:color w:val="auto"/>
        </w:rPr>
        <w:t xml:space="preserve"> deliver</w:t>
      </w:r>
      <w:r w:rsidR="00852145">
        <w:rPr>
          <w:color w:val="auto"/>
        </w:rPr>
        <w:t>ed under brokerage arrangements.</w:t>
      </w:r>
    </w:p>
    <w:p w14:paraId="084AFC7C" w14:textId="356A1184" w:rsidR="00852145" w:rsidRDefault="00B121CD" w:rsidP="00852145">
      <w:pPr>
        <w:tabs>
          <w:tab w:val="right" w:pos="9026"/>
        </w:tabs>
        <w:spacing w:before="0" w:after="160" w:line="259" w:lineRule="auto"/>
        <w:rPr>
          <w:iCs/>
          <w:color w:val="auto"/>
        </w:rPr>
      </w:pPr>
      <w:r>
        <w:rPr>
          <w:iCs/>
          <w:color w:val="auto"/>
        </w:rPr>
        <w:lastRenderedPageBreak/>
        <w:t xml:space="preserve">For a consumer requiring prompting from staff to take medications, </w:t>
      </w:r>
      <w:r w:rsidR="00852145">
        <w:rPr>
          <w:iCs/>
          <w:color w:val="auto"/>
        </w:rPr>
        <w:t>staff</w:t>
      </w:r>
      <w:r w:rsidR="00734B77" w:rsidRPr="00422008">
        <w:rPr>
          <w:iCs/>
          <w:color w:val="auto"/>
        </w:rPr>
        <w:t xml:space="preserve"> </w:t>
      </w:r>
      <w:r w:rsidR="00852145">
        <w:rPr>
          <w:iCs/>
          <w:color w:val="auto"/>
        </w:rPr>
        <w:t xml:space="preserve">could not demonstrate that they knew </w:t>
      </w:r>
      <w:r w:rsidR="00734B77" w:rsidRPr="00422008">
        <w:rPr>
          <w:iCs/>
          <w:color w:val="auto"/>
        </w:rPr>
        <w:t xml:space="preserve">what medications </w:t>
      </w:r>
      <w:r>
        <w:rPr>
          <w:iCs/>
          <w:color w:val="auto"/>
        </w:rPr>
        <w:t xml:space="preserve">were to be administered and the </w:t>
      </w:r>
      <w:r w:rsidR="00734B77" w:rsidRPr="00422008">
        <w:rPr>
          <w:iCs/>
          <w:color w:val="auto"/>
        </w:rPr>
        <w:t>times the medication</w:t>
      </w:r>
      <w:r w:rsidR="00852145">
        <w:rPr>
          <w:iCs/>
          <w:color w:val="auto"/>
        </w:rPr>
        <w:t xml:space="preserve">s were </w:t>
      </w:r>
      <w:r w:rsidR="00734B77" w:rsidRPr="00422008">
        <w:rPr>
          <w:iCs/>
          <w:color w:val="auto"/>
        </w:rPr>
        <w:t xml:space="preserve">to be administered. </w:t>
      </w:r>
      <w:r>
        <w:rPr>
          <w:iCs/>
          <w:color w:val="auto"/>
        </w:rPr>
        <w:t xml:space="preserve"> </w:t>
      </w:r>
      <w:r w:rsidR="00F558FB">
        <w:rPr>
          <w:iCs/>
        </w:rPr>
        <w:t xml:space="preserve">The Assessment Team identified that the financial charges for the medication prompting service did not </w:t>
      </w:r>
      <w:r w:rsidR="00E236BA">
        <w:rPr>
          <w:iCs/>
        </w:rPr>
        <w:t xml:space="preserve">accord with </w:t>
      </w:r>
      <w:r w:rsidR="00F558FB">
        <w:rPr>
          <w:iCs/>
        </w:rPr>
        <w:t xml:space="preserve">the scheduling of the service in care documentation.  </w:t>
      </w:r>
      <w:r>
        <w:rPr>
          <w:iCs/>
          <w:color w:val="auto"/>
        </w:rPr>
        <w:t xml:space="preserve">The </w:t>
      </w:r>
      <w:r w:rsidR="00734B77" w:rsidRPr="00E7732F">
        <w:rPr>
          <w:iCs/>
        </w:rPr>
        <w:t>documentation identif</w:t>
      </w:r>
      <w:r>
        <w:rPr>
          <w:iCs/>
        </w:rPr>
        <w:t xml:space="preserve">ied </w:t>
      </w:r>
      <w:r w:rsidR="00734B77" w:rsidRPr="00E7732F">
        <w:rPr>
          <w:iCs/>
        </w:rPr>
        <w:t xml:space="preserve">nine reported medication </w:t>
      </w:r>
      <w:r w:rsidR="00734B77" w:rsidRPr="005B60BE">
        <w:rPr>
          <w:iCs/>
          <w:color w:val="auto"/>
        </w:rPr>
        <w:t xml:space="preserve">incidents for </w:t>
      </w:r>
      <w:r>
        <w:rPr>
          <w:iCs/>
          <w:color w:val="auto"/>
        </w:rPr>
        <w:t xml:space="preserve">the </w:t>
      </w:r>
      <w:r w:rsidR="00852145">
        <w:rPr>
          <w:iCs/>
          <w:color w:val="auto"/>
        </w:rPr>
        <w:t xml:space="preserve">consumer that were not </w:t>
      </w:r>
      <w:r w:rsidR="00734B77" w:rsidRPr="00E7732F">
        <w:rPr>
          <w:iCs/>
        </w:rPr>
        <w:t xml:space="preserve">reported to </w:t>
      </w:r>
      <w:r w:rsidR="00852145">
        <w:rPr>
          <w:iCs/>
        </w:rPr>
        <w:t xml:space="preserve">the consumer’s representative or to the consumer’s medical officer.  Incidents reported in progress notes did not consistently have a corresponding incident report.  </w:t>
      </w:r>
      <w:r w:rsidR="00852145" w:rsidRPr="00E7732F">
        <w:rPr>
          <w:iCs/>
          <w:color w:val="auto"/>
        </w:rPr>
        <w:t>Staff said they report</w:t>
      </w:r>
      <w:r w:rsidR="00E236BA">
        <w:rPr>
          <w:iCs/>
          <w:color w:val="auto"/>
        </w:rPr>
        <w:t>ed</w:t>
      </w:r>
      <w:r w:rsidR="00852145" w:rsidRPr="00E7732F">
        <w:rPr>
          <w:iCs/>
          <w:color w:val="auto"/>
        </w:rPr>
        <w:t xml:space="preserve"> incidents and issues to the service via telephone calls and </w:t>
      </w:r>
      <w:r w:rsidR="00E236BA">
        <w:rPr>
          <w:iCs/>
          <w:color w:val="auto"/>
        </w:rPr>
        <w:t xml:space="preserve">by </w:t>
      </w:r>
      <w:r w:rsidR="00852145" w:rsidRPr="00E7732F">
        <w:rPr>
          <w:iCs/>
          <w:color w:val="auto"/>
        </w:rPr>
        <w:t>complet</w:t>
      </w:r>
      <w:r w:rsidR="00E236BA">
        <w:rPr>
          <w:iCs/>
          <w:color w:val="auto"/>
        </w:rPr>
        <w:t xml:space="preserve">ing </w:t>
      </w:r>
      <w:r w:rsidR="00852145" w:rsidRPr="00E7732F">
        <w:rPr>
          <w:iCs/>
          <w:color w:val="auto"/>
        </w:rPr>
        <w:t xml:space="preserve">incident forms. </w:t>
      </w:r>
      <w:r w:rsidR="00F558FB">
        <w:rPr>
          <w:iCs/>
          <w:color w:val="auto"/>
        </w:rPr>
        <w:t xml:space="preserve">The service could not demonstrate that staff responded appropriately to all identified incidents.  </w:t>
      </w:r>
    </w:p>
    <w:p w14:paraId="370BE8BB" w14:textId="64CA4377" w:rsidR="0022171A" w:rsidRPr="0022171A" w:rsidRDefault="0022171A" w:rsidP="0022171A">
      <w:pPr>
        <w:tabs>
          <w:tab w:val="right" w:pos="9026"/>
        </w:tabs>
        <w:spacing w:before="0" w:after="160" w:line="259" w:lineRule="auto"/>
        <w:rPr>
          <w:color w:val="auto"/>
        </w:rPr>
      </w:pPr>
      <w:r>
        <w:t>The Approved Provider’s response provided a list of revised policies, forms and training provided to staff.  The Approved Provider’s response d</w:t>
      </w:r>
      <w:r w:rsidR="00E236BA">
        <w:t xml:space="preserve">id </w:t>
      </w:r>
      <w:r>
        <w:t xml:space="preserve">not address the concerns identified by the Assessment Team relating to </w:t>
      </w:r>
      <w:r>
        <w:rPr>
          <w:color w:val="auto"/>
        </w:rPr>
        <w:t xml:space="preserve">the service being unable to demonstrate it </w:t>
      </w:r>
      <w:r w:rsidRPr="00422008">
        <w:rPr>
          <w:color w:val="auto"/>
        </w:rPr>
        <w:t>underst</w:t>
      </w:r>
      <w:r>
        <w:rPr>
          <w:color w:val="auto"/>
        </w:rPr>
        <w:t xml:space="preserve">ood or was able to identify </w:t>
      </w:r>
      <w:r w:rsidRPr="00422008">
        <w:rPr>
          <w:color w:val="auto"/>
        </w:rPr>
        <w:t xml:space="preserve">risks </w:t>
      </w:r>
      <w:r>
        <w:rPr>
          <w:color w:val="auto"/>
        </w:rPr>
        <w:t xml:space="preserve">in relation to care and </w:t>
      </w:r>
      <w:r w:rsidRPr="00422008">
        <w:rPr>
          <w:color w:val="auto"/>
        </w:rPr>
        <w:t>service</w:t>
      </w:r>
      <w:r>
        <w:rPr>
          <w:color w:val="auto"/>
        </w:rPr>
        <w:t>s</w:t>
      </w:r>
      <w:r w:rsidRPr="00422008">
        <w:rPr>
          <w:color w:val="auto"/>
        </w:rPr>
        <w:t xml:space="preserve"> deliver</w:t>
      </w:r>
      <w:r>
        <w:rPr>
          <w:color w:val="auto"/>
        </w:rPr>
        <w:t>ed under brokerage arrangements.</w:t>
      </w:r>
    </w:p>
    <w:p w14:paraId="5EEC1FFA" w14:textId="55340A09" w:rsidR="0022171A" w:rsidRPr="0022171A" w:rsidRDefault="0022171A" w:rsidP="0022171A">
      <w:pPr>
        <w:rPr>
          <w:i/>
        </w:rPr>
      </w:pPr>
      <w:r>
        <w:t xml:space="preserve">I </w:t>
      </w:r>
      <w:r w:rsidRPr="0022171A">
        <w:t xml:space="preserve">acknowledge the Approved Provider’s response, however at the time of the site audit, </w:t>
      </w:r>
      <w:r w:rsidRPr="0022171A">
        <w:rPr>
          <w:color w:val="auto"/>
        </w:rPr>
        <w:t xml:space="preserve">the service </w:t>
      </w:r>
      <w:r w:rsidRPr="0022171A">
        <w:t>could not evidence the e</w:t>
      </w:r>
      <w:r w:rsidRPr="0022171A">
        <w:rPr>
          <w:szCs w:val="22"/>
        </w:rPr>
        <w:t>ffective management of high impact or high prevalence risks associated with the care of each consumer.</w:t>
      </w:r>
      <w:r w:rsidRPr="0022171A">
        <w:t xml:space="preserve">  Therefore, I find the service Non-compliant in this requirement.</w:t>
      </w:r>
    </w:p>
    <w:p w14:paraId="28D49A66" w14:textId="6DCD5426" w:rsidR="00734B77" w:rsidRPr="00D435F8" w:rsidRDefault="00734B77" w:rsidP="00734B77">
      <w:pPr>
        <w:pStyle w:val="Heading3"/>
      </w:pPr>
      <w:r w:rsidRPr="00D435F8">
        <w:t>Requirement 3(3)(c)</w:t>
      </w:r>
      <w:r>
        <w:tab/>
        <w:t>Non-compliant</w:t>
      </w:r>
    </w:p>
    <w:p w14:paraId="28D49A67" w14:textId="77777777" w:rsidR="00734B77" w:rsidRPr="001F433A" w:rsidRDefault="00734B77" w:rsidP="00734B77">
      <w:pPr>
        <w:rPr>
          <w:i/>
        </w:rPr>
      </w:pPr>
      <w:r w:rsidRPr="001F433A">
        <w:rPr>
          <w:i/>
          <w:szCs w:val="22"/>
        </w:rPr>
        <w:t>The needs, goals and preferences of consumers nearing the end of life are recognised and addressed, their comfort maximised and their dignity preserved.</w:t>
      </w:r>
    </w:p>
    <w:p w14:paraId="0873989E" w14:textId="26A2824D" w:rsidR="00734B77" w:rsidRPr="00A10F0E" w:rsidRDefault="00E236BA" w:rsidP="00734B77">
      <w:pPr>
        <w:tabs>
          <w:tab w:val="right" w:pos="9026"/>
        </w:tabs>
        <w:rPr>
          <w:iCs/>
          <w:color w:val="auto"/>
        </w:rPr>
      </w:pPr>
      <w:r>
        <w:rPr>
          <w:iCs/>
          <w:color w:val="auto"/>
        </w:rPr>
        <w:t>T</w:t>
      </w:r>
      <w:r w:rsidRPr="00536B6B">
        <w:rPr>
          <w:iCs/>
          <w:color w:val="auto"/>
        </w:rPr>
        <w:t xml:space="preserve">he service </w:t>
      </w:r>
      <w:r>
        <w:rPr>
          <w:iCs/>
          <w:color w:val="auto"/>
        </w:rPr>
        <w:t xml:space="preserve">did </w:t>
      </w:r>
      <w:r w:rsidRPr="00A10F0E">
        <w:rPr>
          <w:iCs/>
          <w:color w:val="auto"/>
        </w:rPr>
        <w:t>not consistently ensure</w:t>
      </w:r>
      <w:r>
        <w:rPr>
          <w:iCs/>
          <w:color w:val="auto"/>
        </w:rPr>
        <w:t xml:space="preserve"> </w:t>
      </w:r>
      <w:r w:rsidRPr="00A10F0E">
        <w:rPr>
          <w:iCs/>
          <w:color w:val="auto"/>
        </w:rPr>
        <w:t xml:space="preserve">relevant information </w:t>
      </w:r>
      <w:r>
        <w:rPr>
          <w:iCs/>
          <w:color w:val="auto"/>
        </w:rPr>
        <w:t>was</w:t>
      </w:r>
      <w:r w:rsidRPr="00A10F0E">
        <w:rPr>
          <w:iCs/>
          <w:color w:val="auto"/>
        </w:rPr>
        <w:t xml:space="preserve"> discussed, collected or provided to consumers and representatives to inform </w:t>
      </w:r>
      <w:r w:rsidRPr="00536B6B">
        <w:rPr>
          <w:iCs/>
          <w:color w:val="auto"/>
        </w:rPr>
        <w:t>their end of life care preferences and arrangements</w:t>
      </w:r>
      <w:r w:rsidRPr="00A10F0E">
        <w:rPr>
          <w:iCs/>
          <w:color w:val="auto"/>
        </w:rPr>
        <w:t>.</w:t>
      </w:r>
      <w:r w:rsidR="005A21AE">
        <w:rPr>
          <w:iCs/>
          <w:color w:val="auto"/>
        </w:rPr>
        <w:t xml:space="preserve"> Management said t</w:t>
      </w:r>
      <w:r w:rsidR="00734B77" w:rsidRPr="00A10F0E">
        <w:rPr>
          <w:iCs/>
          <w:color w:val="auto"/>
        </w:rPr>
        <w:t xml:space="preserve">he service </w:t>
      </w:r>
      <w:r w:rsidR="00F558FB">
        <w:rPr>
          <w:iCs/>
          <w:color w:val="auto"/>
        </w:rPr>
        <w:t>wa</w:t>
      </w:r>
      <w:r w:rsidR="00734B77" w:rsidRPr="00A10F0E">
        <w:rPr>
          <w:iCs/>
          <w:color w:val="auto"/>
        </w:rPr>
        <w:t>s developing processes to understand the needs, goals and preferences of consumers nearing the end of their life</w:t>
      </w:r>
      <w:r w:rsidR="00734B77" w:rsidRPr="00536B6B">
        <w:rPr>
          <w:iCs/>
          <w:color w:val="auto"/>
        </w:rPr>
        <w:t xml:space="preserve"> so that </w:t>
      </w:r>
      <w:r w:rsidR="00F558FB">
        <w:rPr>
          <w:iCs/>
          <w:color w:val="auto"/>
        </w:rPr>
        <w:t xml:space="preserve">the consumers’ needs and preferences could be </w:t>
      </w:r>
      <w:r w:rsidR="00734B77" w:rsidRPr="00A10F0E">
        <w:rPr>
          <w:iCs/>
          <w:color w:val="auto"/>
        </w:rPr>
        <w:t>recognised and addressed</w:t>
      </w:r>
      <w:r w:rsidR="00734B77" w:rsidRPr="00536B6B">
        <w:rPr>
          <w:iCs/>
          <w:color w:val="auto"/>
        </w:rPr>
        <w:t xml:space="preserve">. However, </w:t>
      </w:r>
    </w:p>
    <w:p w14:paraId="4279BA33" w14:textId="44A4ACC9" w:rsidR="00734B77" w:rsidRPr="00F558FB" w:rsidRDefault="00734B77" w:rsidP="00F558FB">
      <w:pPr>
        <w:rPr>
          <w:color w:val="auto"/>
        </w:rPr>
      </w:pPr>
      <w:r w:rsidRPr="00F558FB">
        <w:rPr>
          <w:color w:val="auto"/>
        </w:rPr>
        <w:t>Consumer and representatives advised they ha</w:t>
      </w:r>
      <w:r w:rsidR="00F558FB">
        <w:rPr>
          <w:color w:val="auto"/>
        </w:rPr>
        <w:t>d</w:t>
      </w:r>
      <w:r w:rsidRPr="00F558FB">
        <w:rPr>
          <w:color w:val="auto"/>
        </w:rPr>
        <w:t xml:space="preserve"> not been asked about end of life </w:t>
      </w:r>
      <w:r w:rsidR="00F558FB">
        <w:rPr>
          <w:color w:val="auto"/>
        </w:rPr>
        <w:t xml:space="preserve">care </w:t>
      </w:r>
      <w:r w:rsidRPr="00F558FB">
        <w:rPr>
          <w:color w:val="auto"/>
        </w:rPr>
        <w:t>preferences.</w:t>
      </w:r>
    </w:p>
    <w:p w14:paraId="52E904FA" w14:textId="3F10D912" w:rsidR="00734B77" w:rsidRPr="00F558FB" w:rsidRDefault="00734B77" w:rsidP="00F558FB">
      <w:pPr>
        <w:rPr>
          <w:color w:val="auto"/>
        </w:rPr>
      </w:pPr>
      <w:r w:rsidRPr="00F558FB">
        <w:rPr>
          <w:color w:val="auto"/>
        </w:rPr>
        <w:t xml:space="preserve">Management said there were no consumers classified as palliative. </w:t>
      </w:r>
      <w:r w:rsidR="00F558FB">
        <w:rPr>
          <w:color w:val="auto"/>
        </w:rPr>
        <w:t>T</w:t>
      </w:r>
      <w:r w:rsidRPr="00F558FB">
        <w:rPr>
          <w:color w:val="auto"/>
        </w:rPr>
        <w:t>he service refer</w:t>
      </w:r>
      <w:r w:rsidR="00F558FB">
        <w:rPr>
          <w:color w:val="auto"/>
        </w:rPr>
        <w:t>red</w:t>
      </w:r>
      <w:r w:rsidRPr="00F558FB">
        <w:rPr>
          <w:color w:val="auto"/>
        </w:rPr>
        <w:t xml:space="preserve"> consumers to brokered clinical services for complex needs</w:t>
      </w:r>
      <w:r w:rsidR="00F558FB">
        <w:rPr>
          <w:color w:val="auto"/>
        </w:rPr>
        <w:t>.  M</w:t>
      </w:r>
      <w:r w:rsidRPr="00F558FB">
        <w:rPr>
          <w:color w:val="auto"/>
        </w:rPr>
        <w:t>anagement indicated the service would consult with the consumer</w:t>
      </w:r>
      <w:r w:rsidR="00F558FB">
        <w:rPr>
          <w:color w:val="auto"/>
        </w:rPr>
        <w:t xml:space="preserve"> and </w:t>
      </w:r>
      <w:r w:rsidRPr="00F558FB">
        <w:rPr>
          <w:color w:val="auto"/>
        </w:rPr>
        <w:t xml:space="preserve">their family and access advice from health professionals and the Palliative care team at the local hospital. </w:t>
      </w:r>
    </w:p>
    <w:p w14:paraId="31709D5B" w14:textId="22640141" w:rsidR="00734B77" w:rsidRPr="0022171A" w:rsidRDefault="00F558FB" w:rsidP="0022171A">
      <w:pPr>
        <w:rPr>
          <w:color w:val="auto"/>
        </w:rPr>
      </w:pPr>
      <w:r w:rsidRPr="0022171A">
        <w:rPr>
          <w:color w:val="auto"/>
        </w:rPr>
        <w:lastRenderedPageBreak/>
        <w:t>The service advised that c</w:t>
      </w:r>
      <w:r w:rsidR="00734B77" w:rsidRPr="0022171A">
        <w:rPr>
          <w:color w:val="auto"/>
        </w:rPr>
        <w:t>onsumers complete</w:t>
      </w:r>
      <w:r w:rsidR="005A21AE">
        <w:rPr>
          <w:color w:val="auto"/>
        </w:rPr>
        <w:t>d</w:t>
      </w:r>
      <w:r w:rsidR="00734B77" w:rsidRPr="0022171A">
        <w:rPr>
          <w:color w:val="auto"/>
        </w:rPr>
        <w:t xml:space="preserve"> a statement of choices supported by their </w:t>
      </w:r>
      <w:r w:rsidRPr="0022171A">
        <w:rPr>
          <w:color w:val="auto"/>
        </w:rPr>
        <w:t xml:space="preserve">medical officers which </w:t>
      </w:r>
      <w:r w:rsidR="005A21AE">
        <w:rPr>
          <w:color w:val="auto"/>
        </w:rPr>
        <w:t>wa</w:t>
      </w:r>
      <w:r w:rsidRPr="0022171A">
        <w:rPr>
          <w:color w:val="auto"/>
        </w:rPr>
        <w:t>s placed in the consumer’s file</w:t>
      </w:r>
      <w:r w:rsidR="00734B77" w:rsidRPr="0022171A">
        <w:rPr>
          <w:color w:val="auto"/>
        </w:rPr>
        <w:t xml:space="preserve">. However, there </w:t>
      </w:r>
      <w:r w:rsidR="00F10795" w:rsidRPr="0022171A">
        <w:rPr>
          <w:color w:val="auto"/>
        </w:rPr>
        <w:t>wa</w:t>
      </w:r>
      <w:r w:rsidR="00734B77" w:rsidRPr="0022171A">
        <w:rPr>
          <w:color w:val="auto"/>
        </w:rPr>
        <w:t xml:space="preserve">s no record of these documents in the consumer files reviewed by the Assessment Team. </w:t>
      </w:r>
    </w:p>
    <w:p w14:paraId="4EE166AA" w14:textId="016B1F63" w:rsidR="0022171A" w:rsidRPr="0022171A" w:rsidRDefault="0022171A" w:rsidP="0022171A">
      <w:pPr>
        <w:tabs>
          <w:tab w:val="right" w:pos="9026"/>
        </w:tabs>
        <w:spacing w:before="0" w:after="160" w:line="259" w:lineRule="auto"/>
        <w:rPr>
          <w:color w:val="auto"/>
        </w:rPr>
      </w:pPr>
      <w:r>
        <w:t>The Approved Provider’s response provided a list of revised policies, forms and training provided to staff.  The Approved Provider’s response d</w:t>
      </w:r>
      <w:r w:rsidR="005A21AE">
        <w:t>id</w:t>
      </w:r>
      <w:r>
        <w:t xml:space="preserve"> not address the concerns identified by the Assessment Team relating to </w:t>
      </w:r>
      <w:r w:rsidRPr="0022171A">
        <w:rPr>
          <w:color w:val="auto"/>
        </w:rPr>
        <w:t xml:space="preserve">the service being unable to </w:t>
      </w:r>
      <w:r>
        <w:rPr>
          <w:color w:val="auto"/>
        </w:rPr>
        <w:t xml:space="preserve">evidence </w:t>
      </w:r>
      <w:r w:rsidR="00BA3F36" w:rsidRPr="00536B6B">
        <w:rPr>
          <w:iCs/>
          <w:color w:val="auto"/>
        </w:rPr>
        <w:t xml:space="preserve">end of life care preferences </w:t>
      </w:r>
      <w:r w:rsidR="00BA3F36">
        <w:rPr>
          <w:iCs/>
          <w:color w:val="auto"/>
        </w:rPr>
        <w:t xml:space="preserve">were discussed.  </w:t>
      </w:r>
    </w:p>
    <w:p w14:paraId="382C7827" w14:textId="69E218ED" w:rsidR="0022171A" w:rsidRDefault="0022171A" w:rsidP="0022171A">
      <w:r>
        <w:t xml:space="preserve">I </w:t>
      </w:r>
      <w:r w:rsidRPr="00BA3F36">
        <w:t xml:space="preserve">acknowledge the Approved Provider’s response, however at the time of the site audit, </w:t>
      </w:r>
      <w:r w:rsidRPr="00BA3F36">
        <w:rPr>
          <w:color w:val="auto"/>
        </w:rPr>
        <w:t xml:space="preserve">the service </w:t>
      </w:r>
      <w:r w:rsidRPr="00BA3F36">
        <w:t xml:space="preserve">could not evidence </w:t>
      </w:r>
      <w:r w:rsidR="00BA3F36" w:rsidRPr="00BA3F36">
        <w:t>t</w:t>
      </w:r>
      <w:r w:rsidR="00BA3F36" w:rsidRPr="00BA3F36">
        <w:rPr>
          <w:szCs w:val="22"/>
        </w:rPr>
        <w:t xml:space="preserve">he needs, goals and preferences of consumers nearing the end of life are recognised and addressed, their comfort maximised and their dignity preserved.  </w:t>
      </w:r>
      <w:r w:rsidRPr="00BA3F36">
        <w:t xml:space="preserve"> Therefore, I find the service Non-compliant in this requirement.</w:t>
      </w:r>
    </w:p>
    <w:p w14:paraId="28D49A69" w14:textId="79221D21" w:rsidR="00734B77" w:rsidRPr="00D435F8" w:rsidRDefault="00734B77" w:rsidP="00734B77">
      <w:pPr>
        <w:pStyle w:val="Heading3"/>
      </w:pPr>
      <w:r w:rsidRPr="00D435F8">
        <w:t>Requirement 3(3)(d)</w:t>
      </w:r>
      <w:r>
        <w:tab/>
        <w:t>Non-compliant</w:t>
      </w:r>
    </w:p>
    <w:p w14:paraId="28D49A6A" w14:textId="77777777" w:rsidR="00734B77" w:rsidRPr="001F433A" w:rsidRDefault="00734B77" w:rsidP="00734B77">
      <w:pPr>
        <w:rPr>
          <w:i/>
        </w:rPr>
      </w:pPr>
      <w:r w:rsidRPr="001F433A">
        <w:rPr>
          <w:i/>
          <w:szCs w:val="22"/>
        </w:rPr>
        <w:t>Deterioration or change of a consumer’s mental health, cognitive or physical function, capacity or condition is recognised and responded to in a timely manner.</w:t>
      </w:r>
    </w:p>
    <w:p w14:paraId="3B539077" w14:textId="3BB1872B" w:rsidR="00734B77" w:rsidRPr="003B2E6C" w:rsidRDefault="00734B77" w:rsidP="00734B77">
      <w:pPr>
        <w:tabs>
          <w:tab w:val="right" w:pos="9026"/>
        </w:tabs>
        <w:rPr>
          <w:iCs/>
          <w:color w:val="auto"/>
        </w:rPr>
      </w:pPr>
      <w:r w:rsidRPr="003B2E6C">
        <w:rPr>
          <w:iCs/>
          <w:color w:val="auto"/>
        </w:rPr>
        <w:t xml:space="preserve">The service </w:t>
      </w:r>
      <w:r w:rsidR="00F10795">
        <w:rPr>
          <w:iCs/>
          <w:color w:val="auto"/>
        </w:rPr>
        <w:t>wa</w:t>
      </w:r>
      <w:r w:rsidRPr="003B2E6C">
        <w:rPr>
          <w:iCs/>
          <w:color w:val="auto"/>
        </w:rPr>
        <w:t xml:space="preserve">s not able to adequately demonstrate that a deterioration or change in consumers’ </w:t>
      </w:r>
      <w:r w:rsidRPr="003B2E6C">
        <w:rPr>
          <w:color w:val="auto"/>
        </w:rPr>
        <w:t xml:space="preserve">mental </w:t>
      </w:r>
      <w:r w:rsidRPr="003B2E6C">
        <w:t xml:space="preserve">health, cognitive or physical function, capacity or condition </w:t>
      </w:r>
      <w:r w:rsidR="00F10795">
        <w:t>wa</w:t>
      </w:r>
      <w:r w:rsidRPr="003B2E6C">
        <w:t>s recognised and responded to in a timely manner</w:t>
      </w:r>
      <w:r w:rsidRPr="003B2E6C">
        <w:rPr>
          <w:iCs/>
          <w:color w:val="auto"/>
        </w:rPr>
        <w:t xml:space="preserve">. </w:t>
      </w:r>
    </w:p>
    <w:p w14:paraId="4108DCC3" w14:textId="73C223DB" w:rsidR="00F10795" w:rsidRPr="00BA3F36" w:rsidRDefault="00F10795" w:rsidP="00BA3F36">
      <w:pPr>
        <w:rPr>
          <w:color w:val="auto"/>
        </w:rPr>
      </w:pPr>
      <w:r>
        <w:t>T</w:t>
      </w:r>
      <w:r w:rsidR="00734B77" w:rsidRPr="003B2E6C">
        <w:t xml:space="preserve">he service </w:t>
      </w:r>
      <w:r>
        <w:t>wa</w:t>
      </w:r>
      <w:r w:rsidR="00734B77" w:rsidRPr="003B2E6C">
        <w:t xml:space="preserve">s unable to demonstrate they </w:t>
      </w:r>
      <w:r>
        <w:t xml:space="preserve">would respond </w:t>
      </w:r>
      <w:r w:rsidR="005A21AE">
        <w:t xml:space="preserve">appropriately </w:t>
      </w:r>
      <w:r>
        <w:t xml:space="preserve">to a </w:t>
      </w:r>
      <w:r w:rsidR="00734B77" w:rsidRPr="003B2E6C">
        <w:t>deterioration or change in the consumers</w:t>
      </w:r>
      <w:r>
        <w:t xml:space="preserve"> receiving clinical care under brokerage agreements. </w:t>
      </w:r>
      <w:r w:rsidR="00734B77" w:rsidRPr="003B2E6C">
        <w:t xml:space="preserve"> </w:t>
      </w:r>
      <w:r w:rsidR="00734B77" w:rsidRPr="00BA3F36">
        <w:rPr>
          <w:color w:val="auto"/>
        </w:rPr>
        <w:t xml:space="preserve">The Assessment Team identified that assessments </w:t>
      </w:r>
      <w:r w:rsidRPr="00BA3F36">
        <w:rPr>
          <w:color w:val="auto"/>
        </w:rPr>
        <w:t>we</w:t>
      </w:r>
      <w:r w:rsidR="00734B77" w:rsidRPr="00BA3F36">
        <w:rPr>
          <w:color w:val="auto"/>
        </w:rPr>
        <w:t xml:space="preserve">re not undertaken </w:t>
      </w:r>
      <w:r w:rsidRPr="00BA3F36">
        <w:rPr>
          <w:color w:val="auto"/>
        </w:rPr>
        <w:t xml:space="preserve">for a consumer returning from </w:t>
      </w:r>
      <w:r w:rsidR="00734B77" w:rsidRPr="00BA3F36">
        <w:rPr>
          <w:color w:val="auto"/>
        </w:rPr>
        <w:t>hospital</w:t>
      </w:r>
      <w:r w:rsidRPr="00BA3F36">
        <w:rPr>
          <w:color w:val="auto"/>
        </w:rPr>
        <w:t xml:space="preserve"> and, consequently, the service did not </w:t>
      </w:r>
      <w:r w:rsidR="00734B77" w:rsidRPr="00BA3F36">
        <w:rPr>
          <w:color w:val="auto"/>
        </w:rPr>
        <w:t xml:space="preserve">follow up </w:t>
      </w:r>
      <w:r w:rsidRPr="00BA3F36">
        <w:rPr>
          <w:color w:val="auto"/>
        </w:rPr>
        <w:t>on recommendations from the hospital and did not follow-up on a change of condition identified in the progress notes for the consumer.</w:t>
      </w:r>
    </w:p>
    <w:p w14:paraId="65B01444" w14:textId="07E71645" w:rsidR="00734B77" w:rsidRDefault="00734B77" w:rsidP="00BA3F36">
      <w:r w:rsidRPr="003B2E6C">
        <w:t>Staff said they report</w:t>
      </w:r>
      <w:r w:rsidR="005A21AE">
        <w:t>ed</w:t>
      </w:r>
      <w:r w:rsidRPr="003B2E6C">
        <w:t xml:space="preserve"> concerns </w:t>
      </w:r>
      <w:r w:rsidR="005A21AE">
        <w:t xml:space="preserve">about a consumer’s condition </w:t>
      </w:r>
      <w:r w:rsidR="005A21AE" w:rsidRPr="003B2E6C">
        <w:t xml:space="preserve">to </w:t>
      </w:r>
      <w:r w:rsidR="005A21AE">
        <w:t xml:space="preserve">Management and documented their concerns </w:t>
      </w:r>
      <w:r w:rsidRPr="003B2E6C">
        <w:t>in progress notes</w:t>
      </w:r>
      <w:r w:rsidR="005A21AE">
        <w:t xml:space="preserve">.  They </w:t>
      </w:r>
      <w:r w:rsidRPr="003B2E6C">
        <w:t xml:space="preserve">said when they report an incident that is an emergency there is an immediate response. </w:t>
      </w:r>
    </w:p>
    <w:p w14:paraId="6544F413" w14:textId="4739457B" w:rsidR="00BA3F36" w:rsidRPr="00BA3F36" w:rsidRDefault="00BA3F36" w:rsidP="00BA3F36">
      <w:pPr>
        <w:rPr>
          <w:i/>
        </w:rPr>
      </w:pPr>
      <w:r>
        <w:t>The Approved Provider’s response provided a list of revised policies, forms and training provided to staff.  The Approved Provider’s response d</w:t>
      </w:r>
      <w:r w:rsidR="005A21AE">
        <w:t xml:space="preserve">id </w:t>
      </w:r>
      <w:r>
        <w:t xml:space="preserve">not address the concerns identified by the Assessment Team relating to </w:t>
      </w:r>
      <w:r w:rsidRPr="0022171A">
        <w:rPr>
          <w:color w:val="auto"/>
        </w:rPr>
        <w:t xml:space="preserve">the service being unable to </w:t>
      </w:r>
      <w:r>
        <w:rPr>
          <w:color w:val="auto"/>
        </w:rPr>
        <w:t>determine the clinical condition, health or function of consumers receiving clinical care under brokerage arrangements</w:t>
      </w:r>
      <w:r w:rsidR="00702B09">
        <w:rPr>
          <w:color w:val="auto"/>
        </w:rPr>
        <w:t>.</w:t>
      </w:r>
    </w:p>
    <w:p w14:paraId="21545E9C" w14:textId="611402A7" w:rsidR="00BA3F36" w:rsidRPr="0022171A" w:rsidRDefault="00BA3F36" w:rsidP="00BA3F36">
      <w:pPr>
        <w:rPr>
          <w:i/>
        </w:rPr>
      </w:pPr>
      <w:r>
        <w:t xml:space="preserve">I </w:t>
      </w:r>
      <w:r w:rsidRPr="00BA3F36">
        <w:t xml:space="preserve">acknowledge the Approved Provider’s response, however at the time of the site audit, </w:t>
      </w:r>
      <w:r w:rsidRPr="00BA3F36">
        <w:rPr>
          <w:color w:val="auto"/>
        </w:rPr>
        <w:t xml:space="preserve">the service </w:t>
      </w:r>
      <w:r w:rsidRPr="00BA3F36">
        <w:t>could not evidence that a d</w:t>
      </w:r>
      <w:r w:rsidRPr="00BA3F36">
        <w:rPr>
          <w:szCs w:val="22"/>
        </w:rPr>
        <w:t xml:space="preserve">eterioration or change of a consumer’s mental health, cognitive or physical function, capacity or condition was recognised </w:t>
      </w:r>
      <w:r w:rsidRPr="00BA3F36">
        <w:rPr>
          <w:szCs w:val="22"/>
        </w:rPr>
        <w:lastRenderedPageBreak/>
        <w:t>and responded to in a timely manner.</w:t>
      </w:r>
      <w:r>
        <w:rPr>
          <w:szCs w:val="22"/>
        </w:rPr>
        <w:t xml:space="preserve">  </w:t>
      </w:r>
      <w:r w:rsidRPr="00BA3F36">
        <w:t>Therefore, I find the service Non-compliant in this requirement.</w:t>
      </w:r>
    </w:p>
    <w:p w14:paraId="28D49A6C" w14:textId="2CC46769" w:rsidR="00734B77" w:rsidRPr="00D435F8" w:rsidRDefault="00734B77" w:rsidP="00734B77">
      <w:pPr>
        <w:pStyle w:val="Heading3"/>
      </w:pPr>
      <w:r w:rsidRPr="00D435F8">
        <w:t>Requirement 3(3)(e)</w:t>
      </w:r>
      <w:r>
        <w:tab/>
        <w:t>Non-compliant</w:t>
      </w:r>
    </w:p>
    <w:p w14:paraId="28D49A6D" w14:textId="77777777" w:rsidR="00734B77" w:rsidRPr="001F433A" w:rsidRDefault="00734B77" w:rsidP="00734B77">
      <w:pPr>
        <w:rPr>
          <w:i/>
        </w:rPr>
      </w:pPr>
      <w:r w:rsidRPr="001F433A">
        <w:rPr>
          <w:i/>
          <w:szCs w:val="22"/>
        </w:rPr>
        <w:t>Information about the consumer’s condition, needs and preferences is documented and communicated within the organisation, and with others where responsibility for care is shared.</w:t>
      </w:r>
    </w:p>
    <w:p w14:paraId="6A48572D" w14:textId="7B2B4BF6" w:rsidR="00734B77" w:rsidRPr="00813755" w:rsidRDefault="00734B77" w:rsidP="00813755">
      <w:pPr>
        <w:tabs>
          <w:tab w:val="right" w:pos="9026"/>
        </w:tabs>
      </w:pPr>
      <w:r w:rsidRPr="0008078E">
        <w:rPr>
          <w:iCs/>
          <w:color w:val="auto"/>
        </w:rPr>
        <w:t xml:space="preserve">The service was not able to consistently demonstrate that information about consumers’ </w:t>
      </w:r>
      <w:r w:rsidRPr="00813755">
        <w:t>condition</w:t>
      </w:r>
      <w:r w:rsidR="00D860AA" w:rsidRPr="00813755">
        <w:t>s</w:t>
      </w:r>
      <w:r w:rsidRPr="00813755">
        <w:t xml:space="preserve">, needs and preferences </w:t>
      </w:r>
      <w:r w:rsidR="00D860AA" w:rsidRPr="00813755">
        <w:t>were</w:t>
      </w:r>
      <w:r w:rsidRPr="00813755">
        <w:t xml:space="preserve"> documented and communicated within the organisation and with others. The service d</w:t>
      </w:r>
      <w:r w:rsidR="00D860AA" w:rsidRPr="00813755">
        <w:t xml:space="preserve">id </w:t>
      </w:r>
      <w:r w:rsidRPr="00813755">
        <w:t>not have care planning documentation for consumers receiving brokered clinical services.</w:t>
      </w:r>
    </w:p>
    <w:p w14:paraId="206FEB97" w14:textId="35231A04" w:rsidR="00734B77" w:rsidRPr="00813755" w:rsidRDefault="00734B77" w:rsidP="00813755">
      <w:pPr>
        <w:tabs>
          <w:tab w:val="right" w:pos="9026"/>
        </w:tabs>
      </w:pPr>
      <w:r w:rsidRPr="00813755">
        <w:t>While consumers’ condition</w:t>
      </w:r>
      <w:r w:rsidR="005A21AE">
        <w:t>s</w:t>
      </w:r>
      <w:r w:rsidRPr="00813755">
        <w:t xml:space="preserve">, needs and preferences </w:t>
      </w:r>
      <w:r w:rsidR="005A21AE">
        <w:t>we</w:t>
      </w:r>
      <w:r w:rsidRPr="00813755">
        <w:t xml:space="preserve">re generally identified through the initial assessment, this information </w:t>
      </w:r>
      <w:r w:rsidR="00D860AA" w:rsidRPr="00813755">
        <w:t>wa</w:t>
      </w:r>
      <w:r w:rsidRPr="00813755">
        <w:t xml:space="preserve">s only available in the consumer file kept in the consumer’s home. </w:t>
      </w:r>
      <w:r w:rsidR="00D860AA" w:rsidRPr="00813755">
        <w:t>T</w:t>
      </w:r>
      <w:r w:rsidRPr="00813755">
        <w:t xml:space="preserve">here </w:t>
      </w:r>
      <w:r w:rsidR="00D860AA" w:rsidRPr="00813755">
        <w:t>wa</w:t>
      </w:r>
      <w:r w:rsidRPr="00813755">
        <w:t xml:space="preserve">s no consumer file for consumers receiving only brokered clinical services.  </w:t>
      </w:r>
    </w:p>
    <w:p w14:paraId="00ADCBE9" w14:textId="65186AE9" w:rsidR="00734B77" w:rsidRPr="00813755" w:rsidRDefault="00734B77" w:rsidP="00813755">
      <w:pPr>
        <w:tabs>
          <w:tab w:val="right" w:pos="9026"/>
        </w:tabs>
      </w:pPr>
      <w:r w:rsidRPr="00813755">
        <w:t xml:space="preserve">Management advised prior to a new staff member starting a shift they </w:t>
      </w:r>
      <w:r w:rsidR="00D860AA" w:rsidRPr="00813755">
        <w:t>we</w:t>
      </w:r>
      <w:r w:rsidRPr="00813755">
        <w:t>re introduced to the consumer and provided with a detailed overview of the consumer</w:t>
      </w:r>
      <w:r w:rsidR="005A21AE">
        <w:t>,</w:t>
      </w:r>
      <w:r w:rsidRPr="00813755">
        <w:t xml:space="preserve"> including their background, goals and preferences</w:t>
      </w:r>
      <w:r w:rsidR="00D860AA" w:rsidRPr="00813755">
        <w:t>.  The Assessment Team was advised t</w:t>
      </w:r>
      <w:r w:rsidRPr="00813755">
        <w:t>h</w:t>
      </w:r>
      <w:r w:rsidR="00D860AA" w:rsidRPr="00813755">
        <w:t>e</w:t>
      </w:r>
      <w:r w:rsidRPr="00813755">
        <w:t xml:space="preserve"> information </w:t>
      </w:r>
      <w:r w:rsidR="00D860AA" w:rsidRPr="00813755">
        <w:t>wa</w:t>
      </w:r>
      <w:r w:rsidRPr="00813755">
        <w:t xml:space="preserve">s available in the consumer file </w:t>
      </w:r>
      <w:r w:rsidR="00D860AA" w:rsidRPr="00813755">
        <w:t>at the consumer’s home.  However, t</w:t>
      </w:r>
      <w:r w:rsidRPr="00813755">
        <w:t xml:space="preserve">he </w:t>
      </w:r>
      <w:r w:rsidR="00D860AA" w:rsidRPr="00813755">
        <w:t xml:space="preserve">service did not evidence </w:t>
      </w:r>
      <w:r w:rsidR="005A21AE">
        <w:t>this information</w:t>
      </w:r>
      <w:r w:rsidRPr="00813755">
        <w:t xml:space="preserve">. </w:t>
      </w:r>
    </w:p>
    <w:p w14:paraId="2F8C5C99" w14:textId="37A6E751" w:rsidR="00D860AA" w:rsidRPr="00813755" w:rsidRDefault="00D860AA" w:rsidP="00813755">
      <w:pPr>
        <w:tabs>
          <w:tab w:val="right" w:pos="9026"/>
        </w:tabs>
      </w:pPr>
      <w:r w:rsidRPr="00813755">
        <w:t xml:space="preserve">Management </w:t>
      </w:r>
      <w:r w:rsidR="00734B77" w:rsidRPr="00813755">
        <w:t xml:space="preserve">advised community transport and brokerage providers </w:t>
      </w:r>
      <w:r w:rsidRPr="00813755">
        <w:t>we</w:t>
      </w:r>
      <w:r w:rsidR="00734B77" w:rsidRPr="00813755">
        <w:t xml:space="preserve">re </w:t>
      </w:r>
      <w:r w:rsidR="005A21AE">
        <w:t xml:space="preserve">informed of </w:t>
      </w:r>
      <w:r w:rsidR="00734B77" w:rsidRPr="00813755">
        <w:t>the consumers</w:t>
      </w:r>
      <w:r w:rsidRPr="00813755">
        <w:t>’</w:t>
      </w:r>
      <w:r w:rsidR="00734B77" w:rsidRPr="00813755">
        <w:t xml:space="preserve"> condition</w:t>
      </w:r>
      <w:r w:rsidRPr="00813755">
        <w:t>s,</w:t>
      </w:r>
      <w:r w:rsidR="00734B77" w:rsidRPr="00813755">
        <w:t xml:space="preserve"> needs and preferences verbally</w:t>
      </w:r>
      <w:r w:rsidRPr="00813755">
        <w:t xml:space="preserve">.  The </w:t>
      </w:r>
      <w:r w:rsidR="00734B77" w:rsidRPr="00813755">
        <w:t>service</w:t>
      </w:r>
      <w:r w:rsidRPr="00813755">
        <w:t xml:space="preserve"> was unable to </w:t>
      </w:r>
      <w:r w:rsidR="00734B77" w:rsidRPr="00813755">
        <w:t xml:space="preserve">demonstrate that </w:t>
      </w:r>
      <w:r w:rsidRPr="00813755">
        <w:t xml:space="preserve">the </w:t>
      </w:r>
      <w:r w:rsidR="00734B77" w:rsidRPr="00813755">
        <w:t xml:space="preserve">consumer’s needs and preferences </w:t>
      </w:r>
      <w:r w:rsidR="005A21AE">
        <w:t>were</w:t>
      </w:r>
      <w:r w:rsidR="00734B77" w:rsidRPr="00813755">
        <w:t xml:space="preserve"> communicated to brokered services or community transport. </w:t>
      </w:r>
    </w:p>
    <w:p w14:paraId="405BFB90" w14:textId="33DE6B83" w:rsidR="00702B09" w:rsidRDefault="00734B77" w:rsidP="00813755">
      <w:pPr>
        <w:tabs>
          <w:tab w:val="right" w:pos="9026"/>
        </w:tabs>
      </w:pPr>
      <w:r w:rsidRPr="0008078E">
        <w:t>Management said staff can access the service’s computerised health care systems</w:t>
      </w:r>
      <w:r w:rsidR="00813755">
        <w:t>.  H</w:t>
      </w:r>
      <w:r w:rsidRPr="0008078E">
        <w:t xml:space="preserve">owever, community transport and brokerage providers </w:t>
      </w:r>
      <w:r w:rsidR="00813755" w:rsidRPr="00813755">
        <w:t>we</w:t>
      </w:r>
      <w:r w:rsidRPr="00813755">
        <w:t>re unable to access the system. Management said the agreement for brokerage arrangements d</w:t>
      </w:r>
      <w:r w:rsidR="005A21AE">
        <w:t>id</w:t>
      </w:r>
      <w:r w:rsidRPr="00813755">
        <w:t xml:space="preserve"> not include formal written communications or regular reporting processes between the service and the brokered providers.</w:t>
      </w:r>
    </w:p>
    <w:p w14:paraId="7B5CB062" w14:textId="2AB6D75C" w:rsidR="00734B77" w:rsidRDefault="00734B77" w:rsidP="00813755">
      <w:pPr>
        <w:tabs>
          <w:tab w:val="right" w:pos="9026"/>
        </w:tabs>
      </w:pPr>
      <w:r w:rsidRPr="0008078E">
        <w:t xml:space="preserve">Management advised that an audit would be taken of the electronic care planning documentation to include information on the other services that consumers </w:t>
      </w:r>
      <w:r w:rsidR="00067A95">
        <w:t>we</w:t>
      </w:r>
      <w:r w:rsidRPr="0008078E">
        <w:t xml:space="preserve">re receiving. </w:t>
      </w:r>
    </w:p>
    <w:p w14:paraId="6891123E" w14:textId="072738C7" w:rsidR="00BA3F36" w:rsidRPr="00BA3F36" w:rsidRDefault="00BA3F36" w:rsidP="00BA3F36">
      <w:pPr>
        <w:rPr>
          <w:i/>
        </w:rPr>
      </w:pPr>
      <w:r>
        <w:t>The Approved Provider’s response provided a list of revised policies, forms and training provided to staff.  The Approved Provider’s response d</w:t>
      </w:r>
      <w:r w:rsidR="00067A95">
        <w:t>id</w:t>
      </w:r>
      <w:r>
        <w:t xml:space="preserve"> not address the concerns identified by the Assessment Team relating to </w:t>
      </w:r>
      <w:r w:rsidRPr="0022171A">
        <w:rPr>
          <w:color w:val="auto"/>
        </w:rPr>
        <w:t xml:space="preserve">the service </w:t>
      </w:r>
      <w:r w:rsidR="00067A95">
        <w:rPr>
          <w:color w:val="auto"/>
        </w:rPr>
        <w:t xml:space="preserve">not evidencing </w:t>
      </w:r>
      <w:r w:rsidR="00702B09" w:rsidRPr="00813755">
        <w:lastRenderedPageBreak/>
        <w:t>consumer’s needs and preferences w</w:t>
      </w:r>
      <w:r w:rsidR="00067A95">
        <w:t>ere</w:t>
      </w:r>
      <w:r w:rsidR="00702B09" w:rsidRPr="00813755">
        <w:t xml:space="preserve"> communicated to brokered services or community transport</w:t>
      </w:r>
      <w:r w:rsidR="00702B09">
        <w:t>.</w:t>
      </w:r>
    </w:p>
    <w:p w14:paraId="2075B149" w14:textId="4E740117" w:rsidR="00BA3F36" w:rsidRPr="0022171A" w:rsidRDefault="00BA3F36" w:rsidP="00BA3F36">
      <w:pPr>
        <w:rPr>
          <w:i/>
        </w:rPr>
      </w:pPr>
      <w:r>
        <w:t xml:space="preserve">I </w:t>
      </w:r>
      <w:r w:rsidRPr="00BA3F36">
        <w:t xml:space="preserve">acknowledge the Approved Provider’s response, however at the time of the site audit, </w:t>
      </w:r>
      <w:r w:rsidRPr="00BA3F36">
        <w:rPr>
          <w:color w:val="auto"/>
        </w:rPr>
        <w:t xml:space="preserve">the service </w:t>
      </w:r>
      <w:r w:rsidRPr="00702B09">
        <w:t xml:space="preserve">could not evidence </w:t>
      </w:r>
      <w:r w:rsidR="00702B09" w:rsidRPr="00702B09">
        <w:t>that i</w:t>
      </w:r>
      <w:r w:rsidR="00702B09" w:rsidRPr="00702B09">
        <w:rPr>
          <w:szCs w:val="22"/>
        </w:rPr>
        <w:t>nformation about the consumer’s condition, needs and preferences was documented and communicated within the organisation, and with others where responsibility for care is shared.</w:t>
      </w:r>
      <w:r w:rsidR="00702B09">
        <w:rPr>
          <w:szCs w:val="22"/>
        </w:rPr>
        <w:t xml:space="preserve">  T</w:t>
      </w:r>
      <w:r w:rsidRPr="00BA3F36">
        <w:t>herefore, I find the service Non-compliant in this requirement.</w:t>
      </w:r>
    </w:p>
    <w:p w14:paraId="28D49A6F" w14:textId="05BFFAB2" w:rsidR="00734B77" w:rsidRPr="00D435F8" w:rsidRDefault="00734B77" w:rsidP="00734B77">
      <w:pPr>
        <w:pStyle w:val="Heading3"/>
      </w:pPr>
      <w:r w:rsidRPr="00D435F8">
        <w:t>Requirement 3(3)(f)</w:t>
      </w:r>
      <w:r>
        <w:tab/>
        <w:t>Non-compliant</w:t>
      </w:r>
    </w:p>
    <w:p w14:paraId="28D49A70" w14:textId="77777777" w:rsidR="00734B77" w:rsidRPr="001F433A" w:rsidRDefault="00734B77" w:rsidP="00734B77">
      <w:pPr>
        <w:rPr>
          <w:i/>
        </w:rPr>
      </w:pPr>
      <w:r w:rsidRPr="001F433A">
        <w:rPr>
          <w:i/>
          <w:szCs w:val="22"/>
        </w:rPr>
        <w:t>Timely and appropriate referrals to individuals, other organisations and providers of other care and services.</w:t>
      </w:r>
    </w:p>
    <w:p w14:paraId="4CE1D261" w14:textId="2E6CC26F" w:rsidR="0002636C" w:rsidRDefault="00734B77" w:rsidP="0002636C">
      <w:pPr>
        <w:contextualSpacing/>
      </w:pPr>
      <w:r w:rsidRPr="00DC64CF">
        <w:t xml:space="preserve">Care planning documentation </w:t>
      </w:r>
      <w:r w:rsidR="00813755">
        <w:t xml:space="preserve">identified </w:t>
      </w:r>
      <w:r w:rsidR="0002636C">
        <w:t>several</w:t>
      </w:r>
      <w:r w:rsidR="00813755">
        <w:t xml:space="preserve"> cases where </w:t>
      </w:r>
      <w:r w:rsidRPr="00DC64CF">
        <w:t xml:space="preserve">referrals </w:t>
      </w:r>
      <w:r w:rsidR="00813755">
        <w:t xml:space="preserve">were </w:t>
      </w:r>
      <w:r w:rsidR="0002636C">
        <w:t xml:space="preserve">not initiated or a referral was not </w:t>
      </w:r>
      <w:r w:rsidR="00813755">
        <w:t xml:space="preserve">actioned </w:t>
      </w:r>
      <w:r w:rsidR="00813755" w:rsidRPr="00DC64CF">
        <w:t>in a timely manner</w:t>
      </w:r>
      <w:r w:rsidRPr="00DC64CF">
        <w:t>.</w:t>
      </w:r>
      <w:r w:rsidR="00813755">
        <w:t xml:space="preserve">  </w:t>
      </w:r>
    </w:p>
    <w:p w14:paraId="50232E33" w14:textId="32C85788" w:rsidR="00702B09" w:rsidRPr="00BA3F36" w:rsidRDefault="00702B09" w:rsidP="00702B09">
      <w:pPr>
        <w:rPr>
          <w:i/>
        </w:rPr>
      </w:pPr>
      <w:r>
        <w:t>The Approved Provider’s response provided a list of revised policies, forms and training provided to staff.  The Approved Provider’s response d</w:t>
      </w:r>
      <w:r w:rsidR="00067A95">
        <w:t>id</w:t>
      </w:r>
      <w:r>
        <w:t xml:space="preserve"> not address the concerns identified by the Assessment Team relating to </w:t>
      </w:r>
      <w:r w:rsidRPr="0022171A">
        <w:rPr>
          <w:color w:val="auto"/>
        </w:rPr>
        <w:t xml:space="preserve">the service </w:t>
      </w:r>
      <w:r>
        <w:rPr>
          <w:color w:val="auto"/>
        </w:rPr>
        <w:t>not initiating a referral or not actioning a recommendation for a referral in a timely manner</w:t>
      </w:r>
      <w:r>
        <w:t>.</w:t>
      </w:r>
    </w:p>
    <w:p w14:paraId="70B03424" w14:textId="67C14A28" w:rsidR="00702B09" w:rsidRPr="0022171A" w:rsidRDefault="00702B09" w:rsidP="00702B09">
      <w:pPr>
        <w:rPr>
          <w:i/>
        </w:rPr>
      </w:pPr>
      <w:r>
        <w:t xml:space="preserve">I </w:t>
      </w:r>
      <w:r w:rsidRPr="00BA3F36">
        <w:t xml:space="preserve">acknowledge the Approved </w:t>
      </w:r>
      <w:r w:rsidRPr="00702B09">
        <w:t xml:space="preserve">Provider’s response, however at the time of the site audit, </w:t>
      </w:r>
      <w:r w:rsidRPr="00702B09">
        <w:rPr>
          <w:color w:val="auto"/>
        </w:rPr>
        <w:t xml:space="preserve">the service </w:t>
      </w:r>
      <w:r w:rsidRPr="00702B09">
        <w:t xml:space="preserve">could not evidence that the service made </w:t>
      </w:r>
      <w:r w:rsidRPr="00702B09">
        <w:rPr>
          <w:szCs w:val="22"/>
        </w:rPr>
        <w:t>timely and appropriate referrals to individuals, other organisations and providers of other care and services.</w:t>
      </w:r>
      <w:r>
        <w:rPr>
          <w:szCs w:val="22"/>
        </w:rPr>
        <w:t xml:space="preserve">  T</w:t>
      </w:r>
      <w:r w:rsidRPr="00BA3F36">
        <w:t>herefore, I find the service Non-compliant in this requirement.</w:t>
      </w:r>
    </w:p>
    <w:p w14:paraId="28D49A72" w14:textId="13389FEC" w:rsidR="00734B77" w:rsidRPr="00D435F8" w:rsidRDefault="00734B77" w:rsidP="00734B77">
      <w:pPr>
        <w:pStyle w:val="Heading3"/>
      </w:pPr>
      <w:r w:rsidRPr="00D435F8">
        <w:t>Requirement 3(3)(g)</w:t>
      </w:r>
      <w:r>
        <w:tab/>
        <w:t>Compliant</w:t>
      </w:r>
    </w:p>
    <w:p w14:paraId="28D49A73" w14:textId="77777777" w:rsidR="00734B77" w:rsidRPr="001F433A" w:rsidRDefault="00734B77" w:rsidP="00734B77">
      <w:pPr>
        <w:tabs>
          <w:tab w:val="right" w:pos="9026"/>
        </w:tabs>
        <w:spacing w:before="0" w:after="0"/>
        <w:outlineLvl w:val="4"/>
        <w:rPr>
          <w:i/>
          <w:szCs w:val="22"/>
        </w:rPr>
      </w:pPr>
      <w:r w:rsidRPr="001F433A">
        <w:rPr>
          <w:i/>
          <w:szCs w:val="22"/>
        </w:rPr>
        <w:t>Minimisation of infection related risks through implementing:</w:t>
      </w:r>
    </w:p>
    <w:p w14:paraId="28D49A74" w14:textId="77777777" w:rsidR="00734B77" w:rsidRPr="001F433A" w:rsidRDefault="00734B77" w:rsidP="00701DEA">
      <w:pPr>
        <w:numPr>
          <w:ilvl w:val="0"/>
          <w:numId w:val="8"/>
        </w:numPr>
        <w:tabs>
          <w:tab w:val="right" w:pos="9026"/>
        </w:tabs>
        <w:spacing w:before="0" w:after="0"/>
        <w:ind w:left="567" w:hanging="425"/>
        <w:outlineLvl w:val="4"/>
        <w:rPr>
          <w:i/>
        </w:rPr>
      </w:pPr>
      <w:r w:rsidRPr="001F433A">
        <w:rPr>
          <w:i/>
        </w:rPr>
        <w:t>standard and transmission based precautions to prevent and control infection; and</w:t>
      </w:r>
    </w:p>
    <w:p w14:paraId="28D49A75" w14:textId="77777777" w:rsidR="00734B77" w:rsidRPr="001F433A" w:rsidRDefault="00734B77" w:rsidP="00701DEA">
      <w:pPr>
        <w:numPr>
          <w:ilvl w:val="0"/>
          <w:numId w:val="8"/>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6D8239D8" w14:textId="5E8709E5" w:rsidR="00734B77" w:rsidRPr="00B41689" w:rsidRDefault="00734B77" w:rsidP="00734B77">
      <w:r w:rsidRPr="00B41689">
        <w:t>The service was able to demonstrate it minimise</w:t>
      </w:r>
      <w:r w:rsidR="0002636C">
        <w:t>d</w:t>
      </w:r>
      <w:r w:rsidRPr="00B41689">
        <w:t xml:space="preserve"> infection related risks through standard and transmission-based precautions. </w:t>
      </w:r>
    </w:p>
    <w:p w14:paraId="37F21240" w14:textId="77F2FF83" w:rsidR="00734B77" w:rsidRPr="00B41689" w:rsidRDefault="00734B77" w:rsidP="00734B77">
      <w:pPr>
        <w:tabs>
          <w:tab w:val="right" w:pos="9026"/>
        </w:tabs>
        <w:contextualSpacing/>
        <w:rPr>
          <w:iCs/>
        </w:rPr>
      </w:pPr>
      <w:r w:rsidRPr="00B41689">
        <w:t xml:space="preserve"> </w:t>
      </w:r>
      <w:r w:rsidRPr="00B41689">
        <w:rPr>
          <w:iCs/>
        </w:rPr>
        <w:t>Management advised that the service has engaged a clinical consultant to work on the Clinical Governance Framework and develop policies and procedures including antimicrobial stewardship to guide the service’s clinical practices.</w:t>
      </w:r>
    </w:p>
    <w:p w14:paraId="55861EFF" w14:textId="35522338" w:rsidR="00734B77" w:rsidRPr="00B41689" w:rsidRDefault="00734B77" w:rsidP="0002636C">
      <w:pPr>
        <w:keepLines/>
        <w:tabs>
          <w:tab w:val="right" w:pos="9027"/>
        </w:tabs>
        <w:spacing w:after="0"/>
      </w:pPr>
      <w:r w:rsidRPr="00B41689">
        <w:t>Consumers and representatives described staff practices to prevent the spread of infection</w:t>
      </w:r>
      <w:r w:rsidR="0002636C">
        <w:t>,</w:t>
      </w:r>
      <w:r w:rsidRPr="00B41689">
        <w:t xml:space="preserve"> including hand washing, the use of hand sanitiser and the use of </w:t>
      </w:r>
      <w:r w:rsidR="0002636C">
        <w:t>personal protective equipment</w:t>
      </w:r>
      <w:r w:rsidRPr="00B41689">
        <w:t>.</w:t>
      </w:r>
    </w:p>
    <w:p w14:paraId="15600A1C" w14:textId="3E465B2E" w:rsidR="00734B77" w:rsidRPr="00B41689" w:rsidRDefault="00734B77" w:rsidP="0002636C">
      <w:pPr>
        <w:keepLines/>
        <w:tabs>
          <w:tab w:val="right" w:pos="9027"/>
        </w:tabs>
        <w:spacing w:after="0"/>
      </w:pPr>
      <w:r w:rsidRPr="00B41689">
        <w:lastRenderedPageBreak/>
        <w:t xml:space="preserve">Consumers and representatives said they </w:t>
      </w:r>
      <w:r w:rsidR="0002636C">
        <w:t>we</w:t>
      </w:r>
      <w:r w:rsidRPr="00B41689">
        <w:t>re asked screening questions by staff prior to the delivery of services.</w:t>
      </w:r>
    </w:p>
    <w:p w14:paraId="1A3B8405" w14:textId="45517FBB" w:rsidR="00734B77" w:rsidRPr="0002636C" w:rsidRDefault="00734B77" w:rsidP="0002636C">
      <w:pPr>
        <w:keepLines/>
        <w:tabs>
          <w:tab w:val="right" w:pos="9027"/>
        </w:tabs>
        <w:spacing w:after="0"/>
        <w:rPr>
          <w:color w:val="auto"/>
        </w:rPr>
      </w:pPr>
      <w:r w:rsidRPr="0002636C">
        <w:rPr>
          <w:color w:val="auto"/>
        </w:rPr>
        <w:t xml:space="preserve">Staff advised they </w:t>
      </w:r>
      <w:r w:rsidR="0002636C" w:rsidRPr="0002636C">
        <w:rPr>
          <w:color w:val="auto"/>
        </w:rPr>
        <w:t>we</w:t>
      </w:r>
      <w:r w:rsidRPr="0002636C">
        <w:rPr>
          <w:color w:val="auto"/>
        </w:rPr>
        <w:t xml:space="preserve">re supplied </w:t>
      </w:r>
      <w:r w:rsidR="0002636C">
        <w:t>personal protective equipment</w:t>
      </w:r>
      <w:r w:rsidRPr="0002636C">
        <w:rPr>
          <w:color w:val="auto"/>
        </w:rPr>
        <w:t xml:space="preserve">.  </w:t>
      </w:r>
    </w:p>
    <w:p w14:paraId="482B0456" w14:textId="77777777" w:rsidR="0002636C" w:rsidRDefault="00734B77" w:rsidP="0002636C">
      <w:pPr>
        <w:keepLines/>
        <w:tabs>
          <w:tab w:val="right" w:pos="9027"/>
        </w:tabs>
        <w:spacing w:after="0"/>
      </w:pPr>
      <w:r w:rsidRPr="0002636C">
        <w:rPr>
          <w:color w:val="auto"/>
        </w:rPr>
        <w:t xml:space="preserve">Staff </w:t>
      </w:r>
      <w:r w:rsidR="0002636C" w:rsidRPr="0002636C">
        <w:rPr>
          <w:color w:val="auto"/>
        </w:rPr>
        <w:t xml:space="preserve">said they received </w:t>
      </w:r>
      <w:r w:rsidRPr="0002636C">
        <w:rPr>
          <w:color w:val="auto"/>
        </w:rPr>
        <w:t xml:space="preserve">infection control training including handwashing and correct use of </w:t>
      </w:r>
      <w:r w:rsidR="0002636C">
        <w:t>personal protective equipment</w:t>
      </w:r>
      <w:r w:rsidRPr="0002636C">
        <w:rPr>
          <w:color w:val="auto"/>
        </w:rPr>
        <w:t xml:space="preserve">.  </w:t>
      </w:r>
      <w:r w:rsidR="0002636C" w:rsidRPr="00B41689">
        <w:t xml:space="preserve">Staff could describe how infection related risks </w:t>
      </w:r>
      <w:r w:rsidR="0002636C">
        <w:t>we</w:t>
      </w:r>
      <w:r w:rsidR="0002636C" w:rsidRPr="00B41689">
        <w:t>re minimised at the service, including practices to reduce the spread of COVID-19.</w:t>
      </w:r>
    </w:p>
    <w:p w14:paraId="39C93583" w14:textId="7969EBDE" w:rsidR="00734B77" w:rsidRPr="0002636C" w:rsidRDefault="0002636C" w:rsidP="0002636C">
      <w:pPr>
        <w:keepLines/>
        <w:tabs>
          <w:tab w:val="right" w:pos="9027"/>
        </w:tabs>
        <w:spacing w:after="0"/>
        <w:rPr>
          <w:color w:val="auto"/>
        </w:rPr>
      </w:pPr>
      <w:r>
        <w:rPr>
          <w:color w:val="auto"/>
        </w:rPr>
        <w:t>T</w:t>
      </w:r>
      <w:r w:rsidR="00734B77" w:rsidRPr="0002636C">
        <w:rPr>
          <w:color w:val="auto"/>
        </w:rPr>
        <w:t>he service ha</w:t>
      </w:r>
      <w:r>
        <w:rPr>
          <w:color w:val="auto"/>
        </w:rPr>
        <w:t>d</w:t>
      </w:r>
      <w:r w:rsidR="00734B77" w:rsidRPr="0002636C">
        <w:rPr>
          <w:color w:val="auto"/>
        </w:rPr>
        <w:t xml:space="preserve"> an </w:t>
      </w:r>
      <w:r>
        <w:rPr>
          <w:color w:val="auto"/>
        </w:rPr>
        <w:t>i</w:t>
      </w:r>
      <w:r w:rsidR="00734B77" w:rsidRPr="0002636C">
        <w:rPr>
          <w:color w:val="auto"/>
        </w:rPr>
        <w:t xml:space="preserve">nfection control policy and </w:t>
      </w:r>
      <w:r w:rsidRPr="0002636C">
        <w:rPr>
          <w:color w:val="auto"/>
        </w:rPr>
        <w:t>an</w:t>
      </w:r>
      <w:r w:rsidR="00734B77" w:rsidRPr="0002636C">
        <w:rPr>
          <w:color w:val="auto"/>
        </w:rPr>
        <w:t xml:space="preserve"> outbreak management plan. </w:t>
      </w:r>
    </w:p>
    <w:p w14:paraId="2E6BA047" w14:textId="7D3DC802" w:rsidR="00734B77" w:rsidRPr="0002636C" w:rsidRDefault="00734B77" w:rsidP="0002636C">
      <w:pPr>
        <w:keepLines/>
        <w:tabs>
          <w:tab w:val="right" w:pos="9027"/>
        </w:tabs>
        <w:spacing w:after="0"/>
      </w:pPr>
      <w:r w:rsidRPr="00B41689">
        <w:t xml:space="preserve">All staff received the influenza vaccination for 2020. </w:t>
      </w:r>
    </w:p>
    <w:p w14:paraId="28D49A77" w14:textId="77777777" w:rsidR="00734B77" w:rsidRDefault="00734B77" w:rsidP="00734B77"/>
    <w:p w14:paraId="28D49A78" w14:textId="77777777" w:rsidR="00734B77" w:rsidRDefault="00734B77" w:rsidP="00734B77">
      <w:pPr>
        <w:sectPr w:rsidR="00734B77" w:rsidSect="00734B77">
          <w:headerReference w:type="default" r:id="rId24"/>
          <w:type w:val="continuous"/>
          <w:pgSz w:w="11906" w:h="16838"/>
          <w:pgMar w:top="1701" w:right="1418" w:bottom="1418" w:left="1418" w:header="709" w:footer="397" w:gutter="0"/>
          <w:cols w:space="708"/>
          <w:titlePg/>
          <w:docGrid w:linePitch="360"/>
        </w:sectPr>
      </w:pPr>
    </w:p>
    <w:p w14:paraId="28D49AE1" w14:textId="77777777" w:rsidR="00734B77" w:rsidRDefault="00734B77" w:rsidP="00734B77">
      <w:pPr>
        <w:sectPr w:rsidR="00734B77" w:rsidSect="00734B77">
          <w:headerReference w:type="default" r:id="rId25"/>
          <w:type w:val="continuous"/>
          <w:pgSz w:w="11906" w:h="16838"/>
          <w:pgMar w:top="1701" w:right="1418" w:bottom="1418" w:left="1418" w:header="709" w:footer="397" w:gutter="0"/>
          <w:cols w:space="708"/>
          <w:titlePg/>
          <w:docGrid w:linePitch="360"/>
        </w:sectPr>
      </w:pPr>
    </w:p>
    <w:p w14:paraId="28D49AE2" w14:textId="1E7FF4AA" w:rsidR="00734B77" w:rsidRDefault="00734B77" w:rsidP="00734B77">
      <w:pPr>
        <w:pStyle w:val="Heading1"/>
        <w:tabs>
          <w:tab w:val="right" w:pos="9070"/>
        </w:tabs>
        <w:spacing w:before="560" w:after="640"/>
        <w:rPr>
          <w:color w:val="FFFFFF" w:themeColor="background1"/>
          <w:sz w:val="36"/>
        </w:rPr>
        <w:sectPr w:rsidR="00734B77" w:rsidSect="00734B77">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8D49B23" wp14:editId="28D49B2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881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8D49AE3" w14:textId="77777777" w:rsidR="00734B77" w:rsidRPr="00FD1B02" w:rsidRDefault="00734B77" w:rsidP="00734B77">
      <w:pPr>
        <w:pStyle w:val="Heading3"/>
        <w:shd w:val="clear" w:color="auto" w:fill="F2F2F2" w:themeFill="background1" w:themeFillShade="F2"/>
      </w:pPr>
      <w:r w:rsidRPr="008312AC">
        <w:t>Consumer</w:t>
      </w:r>
      <w:r w:rsidRPr="00FD1B02">
        <w:t xml:space="preserve"> outcome:</w:t>
      </w:r>
    </w:p>
    <w:p w14:paraId="28D49AE4" w14:textId="77777777" w:rsidR="00734B77" w:rsidRDefault="00734B77" w:rsidP="00701DEA">
      <w:pPr>
        <w:numPr>
          <w:ilvl w:val="0"/>
          <w:numId w:val="4"/>
        </w:numPr>
        <w:shd w:val="clear" w:color="auto" w:fill="F2F2F2" w:themeFill="background1" w:themeFillShade="F2"/>
      </w:pPr>
      <w:r>
        <w:t>I am confident the organisation is well run. I can partner in improving the delivery of care and services.</w:t>
      </w:r>
    </w:p>
    <w:p w14:paraId="28D49AE5" w14:textId="77777777" w:rsidR="00734B77" w:rsidRDefault="00734B77" w:rsidP="00734B77">
      <w:pPr>
        <w:pStyle w:val="Heading3"/>
        <w:shd w:val="clear" w:color="auto" w:fill="F2F2F2" w:themeFill="background1" w:themeFillShade="F2"/>
      </w:pPr>
      <w:r>
        <w:t>Organisation statement:</w:t>
      </w:r>
    </w:p>
    <w:p w14:paraId="28D49AE6" w14:textId="77777777" w:rsidR="00734B77" w:rsidRDefault="00734B77" w:rsidP="00701DEA">
      <w:pPr>
        <w:numPr>
          <w:ilvl w:val="0"/>
          <w:numId w:val="4"/>
        </w:numPr>
        <w:shd w:val="clear" w:color="auto" w:fill="F2F2F2" w:themeFill="background1" w:themeFillShade="F2"/>
      </w:pPr>
      <w:r>
        <w:t>The organisation’s governing body is accountable for the delivery of safe and quality care and services.</w:t>
      </w:r>
    </w:p>
    <w:p w14:paraId="28D49AE7" w14:textId="77777777" w:rsidR="00734B77" w:rsidRDefault="00734B77" w:rsidP="00734B77">
      <w:pPr>
        <w:pStyle w:val="Heading2"/>
      </w:pPr>
      <w:r>
        <w:t>Assessment of Standard 8</w:t>
      </w:r>
    </w:p>
    <w:p w14:paraId="28D49AE9" w14:textId="27425597" w:rsidR="00734B77" w:rsidRPr="00095CD4" w:rsidRDefault="00734B77" w:rsidP="00734B77">
      <w:pPr>
        <w:rPr>
          <w:rFonts w:eastAsia="Calibri"/>
        </w:rPr>
      </w:pPr>
      <w:r w:rsidRPr="00154403">
        <w:rPr>
          <w:rFonts w:eastAsiaTheme="minorHAnsi"/>
        </w:rPr>
        <w:t xml:space="preserve">The Quality </w:t>
      </w:r>
      <w:r w:rsidRPr="00734B77">
        <w:rPr>
          <w:rFonts w:eastAsiaTheme="minorHAnsi"/>
          <w:color w:val="auto"/>
        </w:rPr>
        <w:t xml:space="preserve">Standard is assessed as Non-compliant as </w:t>
      </w:r>
      <w:r w:rsidR="00BA6CF2" w:rsidRPr="00734B77">
        <w:rPr>
          <w:rFonts w:eastAsiaTheme="minorHAnsi"/>
          <w:color w:val="auto"/>
        </w:rPr>
        <w:t xml:space="preserve">the </w:t>
      </w:r>
      <w:r w:rsidRPr="00734B77">
        <w:rPr>
          <w:rFonts w:eastAsiaTheme="minorHAnsi"/>
          <w:color w:val="auto"/>
        </w:rPr>
        <w:t>specific requirement</w:t>
      </w:r>
      <w:r w:rsidR="00BA6CF2" w:rsidRPr="00734B77">
        <w:rPr>
          <w:rFonts w:eastAsiaTheme="minorHAnsi"/>
          <w:color w:val="auto"/>
        </w:rPr>
        <w:t xml:space="preserve"> that was assessed has </w:t>
      </w:r>
      <w:r w:rsidRPr="00734B77">
        <w:rPr>
          <w:rFonts w:eastAsiaTheme="minorHAnsi"/>
          <w:color w:val="auto"/>
        </w:rPr>
        <w:t>been assessed as Non-compliant.</w:t>
      </w:r>
    </w:p>
    <w:p w14:paraId="28D49AEA" w14:textId="2DD9DD26" w:rsidR="00734B77" w:rsidRDefault="00734B77" w:rsidP="00734B77">
      <w:pPr>
        <w:pStyle w:val="Heading2"/>
      </w:pPr>
      <w:r>
        <w:t>Assessment of Standard 8 Requirements</w:t>
      </w:r>
      <w:r w:rsidRPr="0066387A">
        <w:rPr>
          <w:i/>
          <w:color w:val="0000FF"/>
          <w:sz w:val="24"/>
          <w:szCs w:val="24"/>
        </w:rPr>
        <w:t xml:space="preserve"> </w:t>
      </w:r>
    </w:p>
    <w:p w14:paraId="28D49AFA" w14:textId="36DA3E66" w:rsidR="00734B77" w:rsidRPr="00506F7F" w:rsidRDefault="00734B77" w:rsidP="00734B77">
      <w:pPr>
        <w:pStyle w:val="Heading3"/>
      </w:pPr>
      <w:r w:rsidRPr="00506F7F">
        <w:t>Requirement 8(3)(d)</w:t>
      </w:r>
      <w:r>
        <w:tab/>
        <w:t>Non-compliant</w:t>
      </w:r>
    </w:p>
    <w:p w14:paraId="28D49AFB" w14:textId="77777777" w:rsidR="00734B77" w:rsidRPr="001F433A" w:rsidRDefault="00734B77" w:rsidP="00734B77">
      <w:pPr>
        <w:rPr>
          <w:i/>
        </w:rPr>
      </w:pPr>
      <w:r w:rsidRPr="001F433A">
        <w:rPr>
          <w:i/>
        </w:rPr>
        <w:t>Effective risk management systems and practices, including but not limited to the following:</w:t>
      </w:r>
    </w:p>
    <w:p w14:paraId="28D49AFC" w14:textId="77777777" w:rsidR="00734B77" w:rsidRPr="001F433A" w:rsidRDefault="00734B77" w:rsidP="00701DEA">
      <w:pPr>
        <w:numPr>
          <w:ilvl w:val="0"/>
          <w:numId w:val="9"/>
        </w:numPr>
        <w:tabs>
          <w:tab w:val="right" w:pos="9026"/>
        </w:tabs>
        <w:spacing w:before="0" w:after="0"/>
        <w:ind w:left="567" w:hanging="425"/>
        <w:outlineLvl w:val="4"/>
        <w:rPr>
          <w:i/>
        </w:rPr>
      </w:pPr>
      <w:r w:rsidRPr="001F433A">
        <w:rPr>
          <w:i/>
        </w:rPr>
        <w:t>managing high impact or high prevalence risks associated with the care of consumers;</w:t>
      </w:r>
    </w:p>
    <w:p w14:paraId="28D49AFD" w14:textId="77777777" w:rsidR="00734B77" w:rsidRPr="001F433A" w:rsidRDefault="00734B77" w:rsidP="00701DEA">
      <w:pPr>
        <w:numPr>
          <w:ilvl w:val="0"/>
          <w:numId w:val="9"/>
        </w:numPr>
        <w:tabs>
          <w:tab w:val="right" w:pos="9026"/>
        </w:tabs>
        <w:spacing w:before="0" w:after="0"/>
        <w:ind w:left="567" w:hanging="425"/>
        <w:outlineLvl w:val="4"/>
        <w:rPr>
          <w:i/>
        </w:rPr>
      </w:pPr>
      <w:r w:rsidRPr="001F433A">
        <w:rPr>
          <w:i/>
        </w:rPr>
        <w:t>identifying and responding to abuse and neglect of consumers;</w:t>
      </w:r>
    </w:p>
    <w:p w14:paraId="28D49AFE" w14:textId="77777777" w:rsidR="00734B77" w:rsidRPr="001F433A" w:rsidRDefault="00734B77" w:rsidP="00701DEA">
      <w:pPr>
        <w:numPr>
          <w:ilvl w:val="0"/>
          <w:numId w:val="9"/>
        </w:numPr>
        <w:tabs>
          <w:tab w:val="right" w:pos="9026"/>
        </w:tabs>
        <w:spacing w:before="0" w:after="0"/>
        <w:ind w:left="567" w:hanging="425"/>
        <w:outlineLvl w:val="4"/>
        <w:rPr>
          <w:i/>
        </w:rPr>
      </w:pPr>
      <w:r w:rsidRPr="001F433A">
        <w:rPr>
          <w:i/>
        </w:rPr>
        <w:t>supporting consumers to live the best life they can.</w:t>
      </w:r>
    </w:p>
    <w:p w14:paraId="1E428BFA" w14:textId="63913242" w:rsidR="00734B77" w:rsidRPr="003D735B" w:rsidRDefault="00734B77" w:rsidP="00306A1F">
      <w:pPr>
        <w:tabs>
          <w:tab w:val="right" w:pos="9026"/>
        </w:tabs>
        <w:rPr>
          <w:iCs/>
          <w:color w:val="auto"/>
        </w:rPr>
      </w:pPr>
      <w:r w:rsidRPr="003D735B">
        <w:rPr>
          <w:iCs/>
          <w:color w:val="auto"/>
        </w:rPr>
        <w:t xml:space="preserve">The service </w:t>
      </w:r>
      <w:r w:rsidR="00306A1F">
        <w:rPr>
          <w:iCs/>
          <w:color w:val="auto"/>
        </w:rPr>
        <w:t xml:space="preserve">did </w:t>
      </w:r>
      <w:r w:rsidRPr="003D735B">
        <w:rPr>
          <w:iCs/>
          <w:color w:val="auto"/>
        </w:rPr>
        <w:t xml:space="preserve">not ensure staff training </w:t>
      </w:r>
      <w:r w:rsidR="00306A1F">
        <w:rPr>
          <w:iCs/>
          <w:color w:val="auto"/>
        </w:rPr>
        <w:t xml:space="preserve">on the </w:t>
      </w:r>
      <w:r w:rsidR="00306A1F" w:rsidRPr="003D735B">
        <w:rPr>
          <w:iCs/>
          <w:color w:val="auto"/>
        </w:rPr>
        <w:t>identification and reporting of high impact or high prevalence risks</w:t>
      </w:r>
      <w:r w:rsidR="00306A1F">
        <w:rPr>
          <w:iCs/>
          <w:color w:val="auto"/>
        </w:rPr>
        <w:t xml:space="preserve"> wa</w:t>
      </w:r>
      <w:r w:rsidRPr="003D735B">
        <w:rPr>
          <w:iCs/>
          <w:color w:val="auto"/>
        </w:rPr>
        <w:t xml:space="preserve">s effective. Management and staff did not have a shared understanding of what high impact or high prevalence risks </w:t>
      </w:r>
      <w:r w:rsidR="00306A1F">
        <w:rPr>
          <w:iCs/>
          <w:color w:val="auto"/>
        </w:rPr>
        <w:t>we</w:t>
      </w:r>
      <w:r w:rsidRPr="003D735B">
        <w:rPr>
          <w:iCs/>
          <w:color w:val="auto"/>
        </w:rPr>
        <w:t xml:space="preserve">re </w:t>
      </w:r>
      <w:r w:rsidR="00306A1F">
        <w:rPr>
          <w:iCs/>
          <w:color w:val="auto"/>
        </w:rPr>
        <w:t xml:space="preserve">and </w:t>
      </w:r>
      <w:r w:rsidRPr="003D735B">
        <w:rPr>
          <w:iCs/>
          <w:color w:val="auto"/>
        </w:rPr>
        <w:t xml:space="preserve">how the risks </w:t>
      </w:r>
      <w:r w:rsidR="00306A1F">
        <w:rPr>
          <w:iCs/>
          <w:color w:val="auto"/>
        </w:rPr>
        <w:t>w</w:t>
      </w:r>
      <w:r w:rsidR="00067A95">
        <w:rPr>
          <w:iCs/>
          <w:color w:val="auto"/>
        </w:rPr>
        <w:t xml:space="preserve">ould be </w:t>
      </w:r>
      <w:r w:rsidRPr="003D735B">
        <w:rPr>
          <w:iCs/>
          <w:color w:val="auto"/>
        </w:rPr>
        <w:t xml:space="preserve">identified </w:t>
      </w:r>
      <w:r w:rsidR="00306A1F">
        <w:rPr>
          <w:iCs/>
          <w:color w:val="auto"/>
        </w:rPr>
        <w:t>and</w:t>
      </w:r>
      <w:r w:rsidRPr="003D735B">
        <w:rPr>
          <w:iCs/>
          <w:color w:val="auto"/>
        </w:rPr>
        <w:t xml:space="preserve"> managed.</w:t>
      </w:r>
      <w:r w:rsidR="00306A1F">
        <w:rPr>
          <w:iCs/>
          <w:color w:val="auto"/>
        </w:rPr>
        <w:t xml:space="preserve">  </w:t>
      </w:r>
      <w:r w:rsidRPr="003D735B">
        <w:rPr>
          <w:rFonts w:eastAsia="Arial"/>
          <w:color w:val="auto"/>
        </w:rPr>
        <w:t>The service d</w:t>
      </w:r>
      <w:r w:rsidR="00306A1F">
        <w:rPr>
          <w:rFonts w:eastAsia="Arial"/>
          <w:color w:val="auto"/>
        </w:rPr>
        <w:t>id</w:t>
      </w:r>
      <w:r w:rsidRPr="003D735B">
        <w:rPr>
          <w:rFonts w:eastAsia="Arial"/>
          <w:color w:val="auto"/>
        </w:rPr>
        <w:t xml:space="preserve"> not adequately demonstrate assessment and planning processes include</w:t>
      </w:r>
      <w:r w:rsidR="00306A1F">
        <w:rPr>
          <w:rFonts w:eastAsia="Arial"/>
          <w:color w:val="auto"/>
        </w:rPr>
        <w:t>d a</w:t>
      </w:r>
      <w:r w:rsidRPr="003D735B">
        <w:rPr>
          <w:rFonts w:eastAsia="Arial"/>
          <w:color w:val="auto"/>
        </w:rPr>
        <w:t xml:space="preserve"> consideration of risks to inform the delivery of safe and effective care for each consumer</w:t>
      </w:r>
      <w:r w:rsidRPr="003D735B">
        <w:rPr>
          <w:iCs/>
          <w:color w:val="auto"/>
        </w:rPr>
        <w:t xml:space="preserve">. </w:t>
      </w:r>
      <w:r w:rsidR="00306A1F">
        <w:rPr>
          <w:iCs/>
          <w:color w:val="auto"/>
        </w:rPr>
        <w:t xml:space="preserve"> </w:t>
      </w:r>
      <w:r w:rsidRPr="003D735B">
        <w:rPr>
          <w:iCs/>
          <w:color w:val="auto"/>
        </w:rPr>
        <w:t>The service’s assessment and planning processes</w:t>
      </w:r>
      <w:r w:rsidR="00306A1F">
        <w:rPr>
          <w:iCs/>
          <w:color w:val="auto"/>
        </w:rPr>
        <w:t xml:space="preserve"> we</w:t>
      </w:r>
      <w:r w:rsidRPr="003D735B">
        <w:rPr>
          <w:iCs/>
          <w:color w:val="auto"/>
        </w:rPr>
        <w:t>re not consistently completed for all consumers receiving Home Care Package services</w:t>
      </w:r>
      <w:r w:rsidR="00306A1F">
        <w:rPr>
          <w:iCs/>
          <w:color w:val="auto"/>
        </w:rPr>
        <w:t xml:space="preserve">.  </w:t>
      </w:r>
      <w:r w:rsidRPr="003D735B">
        <w:rPr>
          <w:iCs/>
          <w:color w:val="auto"/>
        </w:rPr>
        <w:t xml:space="preserve"> The service d</w:t>
      </w:r>
      <w:r w:rsidR="00306A1F">
        <w:rPr>
          <w:iCs/>
          <w:color w:val="auto"/>
        </w:rPr>
        <w:t>id</w:t>
      </w:r>
      <w:r w:rsidRPr="003D735B">
        <w:rPr>
          <w:iCs/>
          <w:color w:val="auto"/>
        </w:rPr>
        <w:t xml:space="preserve"> not have process</w:t>
      </w:r>
      <w:r w:rsidR="00306A1F">
        <w:rPr>
          <w:iCs/>
          <w:color w:val="auto"/>
        </w:rPr>
        <w:t>es</w:t>
      </w:r>
      <w:r w:rsidRPr="003D735B">
        <w:rPr>
          <w:iCs/>
          <w:color w:val="auto"/>
        </w:rPr>
        <w:t xml:space="preserve"> to ensure</w:t>
      </w:r>
      <w:r w:rsidR="00306A1F">
        <w:rPr>
          <w:iCs/>
          <w:color w:val="auto"/>
        </w:rPr>
        <w:t xml:space="preserve"> that </w:t>
      </w:r>
      <w:r w:rsidRPr="003D735B">
        <w:rPr>
          <w:iCs/>
          <w:color w:val="auto"/>
        </w:rPr>
        <w:t xml:space="preserve">communication </w:t>
      </w:r>
      <w:r w:rsidR="00306A1F">
        <w:rPr>
          <w:iCs/>
          <w:color w:val="auto"/>
        </w:rPr>
        <w:t xml:space="preserve">between the </w:t>
      </w:r>
      <w:r w:rsidR="00306A1F" w:rsidRPr="003D735B">
        <w:rPr>
          <w:iCs/>
          <w:color w:val="auto"/>
        </w:rPr>
        <w:t xml:space="preserve">service and brokered services </w:t>
      </w:r>
      <w:r w:rsidR="00306A1F">
        <w:rPr>
          <w:iCs/>
          <w:color w:val="auto"/>
        </w:rPr>
        <w:t>wa</w:t>
      </w:r>
      <w:r w:rsidRPr="003D735B">
        <w:rPr>
          <w:iCs/>
          <w:color w:val="auto"/>
        </w:rPr>
        <w:t>s documented</w:t>
      </w:r>
      <w:r w:rsidR="00306A1F">
        <w:rPr>
          <w:iCs/>
          <w:color w:val="auto"/>
        </w:rPr>
        <w:t xml:space="preserve"> and could not, therefore demonstrate that the service </w:t>
      </w:r>
      <w:r w:rsidRPr="003D735B">
        <w:rPr>
          <w:iCs/>
          <w:color w:val="auto"/>
        </w:rPr>
        <w:t>monitor</w:t>
      </w:r>
      <w:r w:rsidR="00306A1F">
        <w:rPr>
          <w:iCs/>
          <w:color w:val="auto"/>
        </w:rPr>
        <w:t xml:space="preserve">ed the </w:t>
      </w:r>
      <w:r w:rsidRPr="003D735B">
        <w:rPr>
          <w:iCs/>
          <w:color w:val="auto"/>
        </w:rPr>
        <w:t xml:space="preserve">brokered </w:t>
      </w:r>
      <w:r>
        <w:rPr>
          <w:iCs/>
          <w:color w:val="auto"/>
        </w:rPr>
        <w:t xml:space="preserve">clinical </w:t>
      </w:r>
      <w:r w:rsidRPr="003D735B">
        <w:rPr>
          <w:iCs/>
          <w:color w:val="auto"/>
        </w:rPr>
        <w:t xml:space="preserve">services. </w:t>
      </w:r>
    </w:p>
    <w:p w14:paraId="774C06A2" w14:textId="18024B55" w:rsidR="00702B09" w:rsidRPr="00BA3F36" w:rsidRDefault="00702B09" w:rsidP="00702B09">
      <w:pPr>
        <w:rPr>
          <w:i/>
        </w:rPr>
      </w:pPr>
      <w:r>
        <w:lastRenderedPageBreak/>
        <w:t>The Approved Provider’s response provided a list of revised policies, forms and training provided to staff.  The Approved Provider’s response d</w:t>
      </w:r>
      <w:r w:rsidR="00067A95">
        <w:t>id</w:t>
      </w:r>
      <w:r>
        <w:t xml:space="preserve"> not address the concerns identified by the Assessment Team that the service’s risk management were ineffective in identifying the concerns identified in relation to Standards 2 and 3.</w:t>
      </w:r>
    </w:p>
    <w:p w14:paraId="3AA76DF0" w14:textId="183584C0" w:rsidR="00702B09" w:rsidRPr="0022171A" w:rsidRDefault="00702B09" w:rsidP="00702B09">
      <w:pPr>
        <w:rPr>
          <w:i/>
        </w:rPr>
      </w:pPr>
      <w:r>
        <w:t xml:space="preserve">I </w:t>
      </w:r>
      <w:r w:rsidRPr="00FE6957">
        <w:t xml:space="preserve">acknowledge the Approved Provider’s response, however at the time of the site audit, </w:t>
      </w:r>
      <w:r w:rsidRPr="00FE6957">
        <w:rPr>
          <w:color w:val="auto"/>
        </w:rPr>
        <w:t xml:space="preserve">the service </w:t>
      </w:r>
      <w:r w:rsidRPr="00FE6957">
        <w:t xml:space="preserve">could not establish </w:t>
      </w:r>
      <w:r w:rsidR="00FE6957" w:rsidRPr="00FE6957">
        <w:t>that the organisation had e</w:t>
      </w:r>
      <w:r w:rsidRPr="00FE6957">
        <w:t>ffective risk management systems and practices</w:t>
      </w:r>
      <w:r w:rsidR="00FE6957" w:rsidRPr="00FE6957">
        <w:t xml:space="preserve"> relating to </w:t>
      </w:r>
      <w:r w:rsidRPr="00FE6957">
        <w:t>managing high impact or high prevalence risks associated with the care of consumers</w:t>
      </w:r>
      <w:r w:rsidR="00FE6957" w:rsidRPr="00FE6957">
        <w:t xml:space="preserve">.  </w:t>
      </w:r>
      <w:r w:rsidRPr="00FE6957">
        <w:rPr>
          <w:szCs w:val="22"/>
        </w:rPr>
        <w:t>T</w:t>
      </w:r>
      <w:r w:rsidRPr="00FE6957">
        <w:t>herefore, I find the service Non-compliant in this requirement.</w:t>
      </w:r>
    </w:p>
    <w:p w14:paraId="28D49B07" w14:textId="1FDB78E2" w:rsidR="00702B09" w:rsidRDefault="00702B09" w:rsidP="00734B77">
      <w:pPr>
        <w:tabs>
          <w:tab w:val="right" w:pos="9026"/>
        </w:tabs>
        <w:sectPr w:rsidR="00702B09" w:rsidSect="00734B77">
          <w:headerReference w:type="default" r:id="rId28"/>
          <w:type w:val="continuous"/>
          <w:pgSz w:w="11906" w:h="16838"/>
          <w:pgMar w:top="1701" w:right="1418" w:bottom="1418" w:left="1418" w:header="709" w:footer="397" w:gutter="0"/>
          <w:cols w:space="708"/>
          <w:titlePg/>
          <w:docGrid w:linePitch="360"/>
        </w:sectPr>
      </w:pPr>
    </w:p>
    <w:p w14:paraId="28D49B08" w14:textId="77777777" w:rsidR="00734B77" w:rsidRDefault="00734B77" w:rsidP="00734B77">
      <w:pPr>
        <w:pStyle w:val="Heading1"/>
      </w:pPr>
      <w:r>
        <w:lastRenderedPageBreak/>
        <w:t>Areas for improvement</w:t>
      </w:r>
    </w:p>
    <w:p w14:paraId="28D49B0C" w14:textId="23E41DA4" w:rsidR="00734B77" w:rsidRDefault="00734B77" w:rsidP="00734B7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8BE92A4" w14:textId="780DFEFC" w:rsidR="00FE6957" w:rsidRPr="00FE6957" w:rsidRDefault="00FE6957" w:rsidP="00067A95">
      <w:pPr>
        <w:pStyle w:val="ListParagraph"/>
        <w:numPr>
          <w:ilvl w:val="0"/>
          <w:numId w:val="11"/>
        </w:numPr>
        <w:rPr>
          <w:i/>
        </w:rPr>
      </w:pPr>
      <w:r w:rsidRPr="001E6954">
        <w:t>Requirement 2(3)(a)</w:t>
      </w:r>
      <w:r>
        <w:t xml:space="preserve"> – </w:t>
      </w:r>
      <w:r w:rsidRPr="00FE6957">
        <w:t>Ensure that assessment and planning, including consideration of risks to the consumer’s health and well-being, informs the delivery of safe and effective care and services.</w:t>
      </w:r>
    </w:p>
    <w:p w14:paraId="5F07B4D2" w14:textId="5E456F20" w:rsidR="00FE6957" w:rsidRDefault="00FE6957" w:rsidP="006D728F">
      <w:pPr>
        <w:pStyle w:val="ListBullet"/>
      </w:pPr>
      <w:r w:rsidRPr="001E6954">
        <w:t>Requirement 2(3)(b)</w:t>
      </w:r>
      <w:r>
        <w:t xml:space="preserve"> - </w:t>
      </w:r>
      <w:r w:rsidRPr="00FE6957">
        <w:t xml:space="preserve">Ensure that assessment and planning </w:t>
      </w:r>
      <w:proofErr w:type="gramStart"/>
      <w:r w:rsidRPr="00FE6957">
        <w:t>identifies</w:t>
      </w:r>
      <w:proofErr w:type="gramEnd"/>
      <w:r w:rsidRPr="00FE6957">
        <w:t xml:space="preserve"> and addresses the consumer’s current needs, goals and preferences, including advance care planning and end of life planning if the consumer wishes.</w:t>
      </w:r>
    </w:p>
    <w:p w14:paraId="6D15D491" w14:textId="40DD12C8" w:rsidR="00FE6957" w:rsidRPr="00FE6957" w:rsidRDefault="00FE6957" w:rsidP="00FE6957">
      <w:pPr>
        <w:pStyle w:val="ListBullet"/>
      </w:pPr>
      <w:r w:rsidRPr="00FE6957">
        <w:t>Requirement 2(3)(d) - Ensure that the outcomes of assessment and planning are effectively communicated to the consumer and documented in a care and services plan that is readily available to the consumer, and where care and services are provided.</w:t>
      </w:r>
    </w:p>
    <w:p w14:paraId="1BB042F5" w14:textId="62442D2C" w:rsidR="00FE6957" w:rsidRPr="001F433A" w:rsidRDefault="00FE6957" w:rsidP="00FE6957">
      <w:pPr>
        <w:pStyle w:val="ListBullet"/>
      </w:pPr>
      <w:r w:rsidRPr="001E6954">
        <w:t>Requirement 2(3)(e)</w:t>
      </w:r>
      <w:r>
        <w:t xml:space="preserve"> - Ensure that</w:t>
      </w:r>
      <w:r w:rsidRPr="00FE6957">
        <w:t xml:space="preserve"> </w:t>
      </w:r>
      <w:r>
        <w:t>c</w:t>
      </w:r>
      <w:r w:rsidRPr="001F433A">
        <w:t>are and services are reviewed regularly for effectiveness, and when circumstances change or when incidents impact on the needs, goals or preferences of the consumer.</w:t>
      </w:r>
    </w:p>
    <w:p w14:paraId="36EC5776" w14:textId="4AB2415C" w:rsidR="00FE6957" w:rsidRPr="006D728F" w:rsidRDefault="00FE6957" w:rsidP="006D728F">
      <w:pPr>
        <w:pStyle w:val="ListBullet"/>
        <w:rPr>
          <w:i/>
        </w:rPr>
      </w:pPr>
      <w:r w:rsidRPr="001E6954">
        <w:t>Requirement 3(3)(a)</w:t>
      </w:r>
      <w:r>
        <w:t xml:space="preserve"> - </w:t>
      </w:r>
      <w:r w:rsidRPr="006D728F">
        <w:t>Ensure that</w:t>
      </w:r>
      <w:r w:rsidR="006D728F" w:rsidRPr="006D728F">
        <w:t xml:space="preserve"> </w:t>
      </w:r>
      <w:r w:rsidR="006D728F">
        <w:t>e</w:t>
      </w:r>
      <w:r w:rsidR="006D728F" w:rsidRPr="006D728F">
        <w:t>ach consumer gets safe and effective personal care, clinical care, or both personal care and clinical care, that is best practice, is tailored to their needs and optimises their health and well-being.</w:t>
      </w:r>
    </w:p>
    <w:p w14:paraId="60D91338" w14:textId="7F0825E5" w:rsidR="00FE6957" w:rsidRPr="006D728F" w:rsidRDefault="00FE6957" w:rsidP="006D728F">
      <w:pPr>
        <w:pStyle w:val="ListBullet"/>
        <w:rPr>
          <w:i/>
        </w:rPr>
      </w:pPr>
      <w:r w:rsidRPr="006D728F">
        <w:t xml:space="preserve">Requirement 3(3)(b) - Ensure </w:t>
      </w:r>
      <w:r w:rsidR="006D728F">
        <w:t xml:space="preserve">the </w:t>
      </w:r>
      <w:r w:rsidR="006D728F" w:rsidRPr="006D728F">
        <w:t>effective management of high impact or high prevalence risks associated with the care of each consumer</w:t>
      </w:r>
      <w:r w:rsidR="006D728F" w:rsidRPr="001F433A">
        <w:rPr>
          <w:i/>
        </w:rPr>
        <w:t>.</w:t>
      </w:r>
    </w:p>
    <w:p w14:paraId="27B7F380" w14:textId="09D55235" w:rsidR="00FE6957" w:rsidRPr="006D728F" w:rsidRDefault="00FE6957" w:rsidP="006D728F">
      <w:pPr>
        <w:pStyle w:val="ListBullet"/>
        <w:rPr>
          <w:i/>
        </w:rPr>
      </w:pPr>
      <w:r w:rsidRPr="001E6954">
        <w:t xml:space="preserve">Requirement </w:t>
      </w:r>
      <w:r w:rsidRPr="006D728F">
        <w:t xml:space="preserve">3(3)(c) - Ensure </w:t>
      </w:r>
      <w:r w:rsidR="006D728F" w:rsidRPr="006D728F">
        <w:t>the needs, goals and preferences of consumers nearing the end of life are recognised and addressed, their comfort maximised and their dignity preserved.</w:t>
      </w:r>
    </w:p>
    <w:p w14:paraId="4A8F76C2" w14:textId="7B0601E1" w:rsidR="00FE6957" w:rsidRPr="006D728F" w:rsidRDefault="00FE6957" w:rsidP="006D728F">
      <w:pPr>
        <w:pStyle w:val="ListBullet"/>
        <w:rPr>
          <w:i/>
        </w:rPr>
      </w:pPr>
      <w:r w:rsidRPr="001E6954">
        <w:t>Requirement 3</w:t>
      </w:r>
      <w:r w:rsidRPr="006D728F">
        <w:t>(3)(d) - Ensure that</w:t>
      </w:r>
      <w:r w:rsidR="006D728F" w:rsidRPr="006D728F">
        <w:t xml:space="preserve"> a deterioration or change of a consumer’s mental health, cognitive or physical function, capacity or condition is recognised and responded to in a timely manner.</w:t>
      </w:r>
    </w:p>
    <w:p w14:paraId="63146ECF" w14:textId="70D8C385" w:rsidR="00FE6957" w:rsidRPr="006D728F" w:rsidRDefault="00FE6957" w:rsidP="006D728F">
      <w:pPr>
        <w:pStyle w:val="ListBullet"/>
        <w:rPr>
          <w:i/>
        </w:rPr>
      </w:pPr>
      <w:r w:rsidRPr="001E6954">
        <w:t>Requirement 3(3)(e)</w:t>
      </w:r>
      <w:r>
        <w:t xml:space="preserve"> - </w:t>
      </w:r>
      <w:r w:rsidRPr="006D728F">
        <w:t>Ensure that</w:t>
      </w:r>
      <w:r w:rsidR="006D728F" w:rsidRPr="006D728F">
        <w:t xml:space="preserve"> information about the consumer’s condition, needs and preferences is documented and communicated within the organisation, and with others where responsibility for care is shared.</w:t>
      </w:r>
    </w:p>
    <w:p w14:paraId="04DF7B78" w14:textId="7466A6B2" w:rsidR="00FE6957" w:rsidRDefault="00FE6957" w:rsidP="006D728F">
      <w:pPr>
        <w:pStyle w:val="ListBullet"/>
      </w:pPr>
      <w:r w:rsidRPr="001E6954">
        <w:t>Requirement 3(3)(f)</w:t>
      </w:r>
      <w:r>
        <w:t xml:space="preserve"> - Ensure </w:t>
      </w:r>
      <w:r w:rsidR="006D728F">
        <w:t>t</w:t>
      </w:r>
      <w:r w:rsidR="006D728F" w:rsidRPr="001F433A">
        <w:t>imely and appropriate referrals to individuals, other organisations and providers of other care and services</w:t>
      </w:r>
      <w:r w:rsidR="006D728F">
        <w:t xml:space="preserve"> are made</w:t>
      </w:r>
      <w:r w:rsidR="006D728F" w:rsidRPr="001F433A">
        <w:t>.</w:t>
      </w:r>
    </w:p>
    <w:p w14:paraId="749CBB98" w14:textId="61FE3723" w:rsidR="00FE6957" w:rsidRPr="00A3716D" w:rsidRDefault="00FE6957" w:rsidP="006D728F">
      <w:pPr>
        <w:pStyle w:val="ListBullet"/>
      </w:pPr>
      <w:r w:rsidRPr="001E6954">
        <w:lastRenderedPageBreak/>
        <w:t xml:space="preserve">Requirement </w:t>
      </w:r>
      <w:r>
        <w:t>8</w:t>
      </w:r>
      <w:r w:rsidRPr="001E6954">
        <w:t>(3)(</w:t>
      </w:r>
      <w:r>
        <w:t>d</w:t>
      </w:r>
      <w:r w:rsidRPr="001E6954">
        <w:t>)</w:t>
      </w:r>
      <w:r>
        <w:t xml:space="preserve"> - Ensure </w:t>
      </w:r>
      <w:r w:rsidR="006D728F" w:rsidRPr="001F433A">
        <w:t>risk management systems and practices</w:t>
      </w:r>
      <w:r w:rsidR="006D728F" w:rsidRPr="006D728F">
        <w:t xml:space="preserve"> </w:t>
      </w:r>
      <w:r w:rsidR="006D728F">
        <w:t>are e</w:t>
      </w:r>
      <w:r w:rsidR="006D728F" w:rsidRPr="001F433A">
        <w:t xml:space="preserve">ffective </w:t>
      </w:r>
      <w:r w:rsidR="006D728F">
        <w:t xml:space="preserve">in </w:t>
      </w:r>
      <w:r w:rsidR="006D728F" w:rsidRPr="001F433A">
        <w:t>managing high impact or high prevalence risks associated with the care of consumers</w:t>
      </w:r>
      <w:r w:rsidR="006D728F">
        <w:t>.</w:t>
      </w:r>
      <w:bookmarkStart w:id="2" w:name="_GoBack"/>
      <w:bookmarkEnd w:id="2"/>
    </w:p>
    <w:sectPr w:rsidR="00FE6957" w:rsidRPr="00A3716D" w:rsidSect="00734B77">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49B4F" w14:textId="77777777" w:rsidR="001E6805" w:rsidRDefault="001E6805">
      <w:pPr>
        <w:spacing w:before="0" w:after="0" w:line="240" w:lineRule="auto"/>
      </w:pPr>
      <w:r>
        <w:separator/>
      </w:r>
    </w:p>
  </w:endnote>
  <w:endnote w:type="continuationSeparator" w:id="0">
    <w:p w14:paraId="28D49B51" w14:textId="77777777" w:rsidR="001E6805" w:rsidRDefault="001E68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9B26" w14:textId="77777777" w:rsidR="001E6805" w:rsidRPr="009A1F1B" w:rsidRDefault="001E6805" w:rsidP="00734B7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D49B27" w14:textId="77777777" w:rsidR="001E6805" w:rsidRPr="00C72FFB" w:rsidRDefault="001E6805" w:rsidP="00734B7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 North Lakes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28D49B28" w14:textId="77777777" w:rsidR="001E6805" w:rsidRPr="00C72FFB" w:rsidRDefault="001E6805" w:rsidP="00734B7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700890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9B29" w14:textId="77777777" w:rsidR="001E6805" w:rsidRPr="009A1F1B" w:rsidRDefault="001E6805" w:rsidP="00734B7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D49B2A" w14:textId="77777777" w:rsidR="001E6805" w:rsidRPr="00C72FFB" w:rsidRDefault="001E6805" w:rsidP="00734B7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 North Lakes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8D49B2B" w14:textId="77777777" w:rsidR="001E6805" w:rsidRPr="00A3716D" w:rsidRDefault="001E6805" w:rsidP="00734B7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700890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9B2D" w14:textId="77777777" w:rsidR="001E6805" w:rsidRPr="009A1F1B" w:rsidRDefault="001E6805" w:rsidP="00734B7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D49B2E" w14:textId="77777777" w:rsidR="001E6805" w:rsidRPr="00C72FFB" w:rsidRDefault="001E6805" w:rsidP="00734B7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 North Lakes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8D49B2F" w14:textId="77777777" w:rsidR="001E6805" w:rsidRPr="00A3716D" w:rsidRDefault="001E6805" w:rsidP="00734B7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700890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49B4B" w14:textId="77777777" w:rsidR="001E6805" w:rsidRDefault="001E6805">
      <w:pPr>
        <w:spacing w:before="0" w:after="0" w:line="240" w:lineRule="auto"/>
      </w:pPr>
      <w:r>
        <w:separator/>
      </w:r>
    </w:p>
  </w:footnote>
  <w:footnote w:type="continuationSeparator" w:id="0">
    <w:p w14:paraId="28D49B4D" w14:textId="77777777" w:rsidR="001E6805" w:rsidRDefault="001E680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9B25" w14:textId="77777777" w:rsidR="001E6805" w:rsidRDefault="001E6805" w:rsidP="00734B7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8D49B4B" wp14:editId="28D49B4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2406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9B45" w14:textId="77777777" w:rsidR="001E6805" w:rsidRPr="00703E80" w:rsidRDefault="001E6805" w:rsidP="00734B7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8D49B79" wp14:editId="28D49B7A">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101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9B46" w14:textId="77777777" w:rsidR="001E6805" w:rsidRPr="00FF06ED" w:rsidRDefault="001E6805" w:rsidP="00734B77">
    <w:pPr>
      <w:pStyle w:val="Header"/>
    </w:pPr>
    <w:r>
      <w:rPr>
        <w:noProof/>
        <w:color w:val="auto"/>
        <w:sz w:val="20"/>
      </w:rPr>
      <w:drawing>
        <wp:anchor distT="0" distB="0" distL="114300" distR="114300" simplePos="0" relativeHeight="251686912" behindDoc="1" locked="0" layoutInCell="1" allowOverlap="1" wp14:anchorId="28D49B7B" wp14:editId="28D49B7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49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9B47" w14:textId="77777777" w:rsidR="001E6805" w:rsidRDefault="001E6805" w:rsidP="00734B77">
    <w:pPr>
      <w:tabs>
        <w:tab w:val="left" w:pos="3624"/>
      </w:tabs>
    </w:pPr>
    <w:r>
      <w:rPr>
        <w:noProof/>
        <w:color w:val="auto"/>
        <w:sz w:val="20"/>
      </w:rPr>
      <w:drawing>
        <wp:anchor distT="0" distB="0" distL="114300" distR="114300" simplePos="0" relativeHeight="251667456" behindDoc="1" locked="0" layoutInCell="1" allowOverlap="1" wp14:anchorId="28D49B7D" wp14:editId="28D49B7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50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9B48" w14:textId="4E8DE504" w:rsidR="001E6805" w:rsidRPr="00703E80" w:rsidRDefault="001E6805" w:rsidP="00734B7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8D49B7F" wp14:editId="28D49B8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3808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9B49" w14:textId="77777777" w:rsidR="001E6805" w:rsidRPr="00FB1D63" w:rsidRDefault="001E6805" w:rsidP="00734B77">
    <w:pPr>
      <w:pStyle w:val="Header"/>
    </w:pPr>
    <w:r>
      <w:rPr>
        <w:noProof/>
        <w:color w:val="auto"/>
        <w:sz w:val="20"/>
      </w:rPr>
      <w:drawing>
        <wp:anchor distT="0" distB="0" distL="114300" distR="114300" simplePos="0" relativeHeight="251670528" behindDoc="1" locked="0" layoutInCell="1" allowOverlap="1" wp14:anchorId="28D49B81" wp14:editId="28D49B82">
          <wp:simplePos x="0" y="0"/>
          <wp:positionH relativeFrom="page">
            <wp:posOffset>0</wp:posOffset>
          </wp:positionH>
          <wp:positionV relativeFrom="paragraph">
            <wp:posOffset>-448310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132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9B4A" w14:textId="77777777" w:rsidR="001E6805" w:rsidRDefault="001E6805" w:rsidP="00734B77">
    <w:pPr>
      <w:tabs>
        <w:tab w:val="left" w:pos="3624"/>
      </w:tabs>
    </w:pPr>
    <w:r>
      <w:rPr>
        <w:noProof/>
        <w:color w:val="auto"/>
        <w:sz w:val="20"/>
      </w:rPr>
      <w:drawing>
        <wp:anchor distT="0" distB="0" distL="114300" distR="114300" simplePos="0" relativeHeight="251668480" behindDoc="1" locked="0" layoutInCell="1" allowOverlap="1" wp14:anchorId="28D49B83" wp14:editId="28D49B84">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720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9B2C" w14:textId="77777777" w:rsidR="001E6805" w:rsidRDefault="001E6805">
    <w:pPr>
      <w:pStyle w:val="Header"/>
    </w:pPr>
    <w:r w:rsidRPr="003C6EC2">
      <w:rPr>
        <w:rFonts w:eastAsia="Calibri"/>
        <w:noProof/>
      </w:rPr>
      <w:drawing>
        <wp:anchor distT="0" distB="0" distL="114300" distR="114300" simplePos="0" relativeHeight="251669504" behindDoc="1" locked="0" layoutInCell="1" allowOverlap="1" wp14:anchorId="28D49B4D" wp14:editId="28D49B4E">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36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9B33" w14:textId="77777777" w:rsidR="001E6805" w:rsidRPr="00703E80" w:rsidRDefault="001E6805" w:rsidP="00734B7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8D49B55" wp14:editId="28D49B56">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497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9B34" w14:textId="77777777" w:rsidR="001E6805" w:rsidRPr="00F05744" w:rsidRDefault="001E6805" w:rsidP="00734B77">
    <w:pPr>
      <w:pStyle w:val="Header"/>
    </w:pPr>
    <w:r>
      <w:rPr>
        <w:noProof/>
        <w:color w:val="auto"/>
        <w:sz w:val="20"/>
      </w:rPr>
      <w:drawing>
        <wp:anchor distT="0" distB="0" distL="114300" distR="114300" simplePos="0" relativeHeight="251674624" behindDoc="1" locked="0" layoutInCell="1" allowOverlap="1" wp14:anchorId="28D49B57" wp14:editId="28D49B58">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067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9B35" w14:textId="77777777" w:rsidR="001E6805" w:rsidRDefault="001E6805" w:rsidP="00734B77">
    <w:r>
      <w:rPr>
        <w:noProof/>
        <w:color w:val="auto"/>
        <w:sz w:val="20"/>
      </w:rPr>
      <w:drawing>
        <wp:anchor distT="0" distB="0" distL="114300" distR="114300" simplePos="0" relativeHeight="251661312" behindDoc="1" locked="0" layoutInCell="1" allowOverlap="1" wp14:anchorId="28D49B59" wp14:editId="28D49B5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16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9B36" w14:textId="7F7632CF" w:rsidR="001E6805" w:rsidRPr="00703E80" w:rsidRDefault="001E6805" w:rsidP="00734B7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8D49B5B" wp14:editId="28D49B5C">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903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9B37" w14:textId="77777777" w:rsidR="001E6805" w:rsidRPr="004C408F" w:rsidRDefault="001E6805" w:rsidP="00734B77">
    <w:pPr>
      <w:pStyle w:val="Header"/>
    </w:pPr>
    <w:r>
      <w:rPr>
        <w:noProof/>
        <w:color w:val="auto"/>
        <w:sz w:val="20"/>
      </w:rPr>
      <w:drawing>
        <wp:anchor distT="0" distB="0" distL="114300" distR="114300" simplePos="0" relativeHeight="251676672" behindDoc="1" locked="0" layoutInCell="1" allowOverlap="1" wp14:anchorId="28D49B5D" wp14:editId="28D49B5E">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4636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9B38" w14:textId="77777777" w:rsidR="001E6805" w:rsidRDefault="001E6805" w:rsidP="00734B77">
    <w:r>
      <w:rPr>
        <w:noProof/>
        <w:color w:val="auto"/>
        <w:sz w:val="20"/>
      </w:rPr>
      <w:drawing>
        <wp:anchor distT="0" distB="0" distL="114300" distR="114300" simplePos="0" relativeHeight="251662336" behindDoc="1" locked="0" layoutInCell="1" allowOverlap="1" wp14:anchorId="28D49B5F" wp14:editId="28D49B6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574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9B39" w14:textId="23CA2F29" w:rsidR="001E6805" w:rsidRPr="00703E80" w:rsidRDefault="001E6805" w:rsidP="00734B7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8D49B61" wp14:editId="28D49B62">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20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348C1"/>
    <w:multiLevelType w:val="hybridMultilevel"/>
    <w:tmpl w:val="B9FA6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E01AC4AE">
      <w:start w:val="1"/>
      <w:numFmt w:val="bullet"/>
      <w:pStyle w:val="ListParagraph"/>
      <w:lvlText w:val=""/>
      <w:lvlJc w:val="left"/>
      <w:pPr>
        <w:ind w:left="1440" w:hanging="360"/>
      </w:pPr>
      <w:rPr>
        <w:rFonts w:ascii="Symbol" w:hAnsi="Symbol" w:hint="default"/>
        <w:color w:val="auto"/>
      </w:rPr>
    </w:lvl>
    <w:lvl w:ilvl="1" w:tplc="F15ACC96" w:tentative="1">
      <w:start w:val="1"/>
      <w:numFmt w:val="bullet"/>
      <w:lvlText w:val="o"/>
      <w:lvlJc w:val="left"/>
      <w:pPr>
        <w:ind w:left="2160" w:hanging="360"/>
      </w:pPr>
      <w:rPr>
        <w:rFonts w:ascii="Courier New" w:hAnsi="Courier New" w:cs="Courier New" w:hint="default"/>
      </w:rPr>
    </w:lvl>
    <w:lvl w:ilvl="2" w:tplc="2B829890" w:tentative="1">
      <w:start w:val="1"/>
      <w:numFmt w:val="bullet"/>
      <w:lvlText w:val=""/>
      <w:lvlJc w:val="left"/>
      <w:pPr>
        <w:ind w:left="2880" w:hanging="360"/>
      </w:pPr>
      <w:rPr>
        <w:rFonts w:ascii="Wingdings" w:hAnsi="Wingdings" w:hint="default"/>
      </w:rPr>
    </w:lvl>
    <w:lvl w:ilvl="3" w:tplc="6B923504" w:tentative="1">
      <w:start w:val="1"/>
      <w:numFmt w:val="bullet"/>
      <w:lvlText w:val=""/>
      <w:lvlJc w:val="left"/>
      <w:pPr>
        <w:ind w:left="3600" w:hanging="360"/>
      </w:pPr>
      <w:rPr>
        <w:rFonts w:ascii="Symbol" w:hAnsi="Symbol" w:hint="default"/>
      </w:rPr>
    </w:lvl>
    <w:lvl w:ilvl="4" w:tplc="3ADC77B4" w:tentative="1">
      <w:start w:val="1"/>
      <w:numFmt w:val="bullet"/>
      <w:lvlText w:val="o"/>
      <w:lvlJc w:val="left"/>
      <w:pPr>
        <w:ind w:left="4320" w:hanging="360"/>
      </w:pPr>
      <w:rPr>
        <w:rFonts w:ascii="Courier New" w:hAnsi="Courier New" w:cs="Courier New" w:hint="default"/>
      </w:rPr>
    </w:lvl>
    <w:lvl w:ilvl="5" w:tplc="BE8A44A4" w:tentative="1">
      <w:start w:val="1"/>
      <w:numFmt w:val="bullet"/>
      <w:lvlText w:val=""/>
      <w:lvlJc w:val="left"/>
      <w:pPr>
        <w:ind w:left="5040" w:hanging="360"/>
      </w:pPr>
      <w:rPr>
        <w:rFonts w:ascii="Wingdings" w:hAnsi="Wingdings" w:hint="default"/>
      </w:rPr>
    </w:lvl>
    <w:lvl w:ilvl="6" w:tplc="CFE04122" w:tentative="1">
      <w:start w:val="1"/>
      <w:numFmt w:val="bullet"/>
      <w:lvlText w:val=""/>
      <w:lvlJc w:val="left"/>
      <w:pPr>
        <w:ind w:left="5760" w:hanging="360"/>
      </w:pPr>
      <w:rPr>
        <w:rFonts w:ascii="Symbol" w:hAnsi="Symbol" w:hint="default"/>
      </w:rPr>
    </w:lvl>
    <w:lvl w:ilvl="7" w:tplc="048486F2" w:tentative="1">
      <w:start w:val="1"/>
      <w:numFmt w:val="bullet"/>
      <w:lvlText w:val="o"/>
      <w:lvlJc w:val="left"/>
      <w:pPr>
        <w:ind w:left="6480" w:hanging="360"/>
      </w:pPr>
      <w:rPr>
        <w:rFonts w:ascii="Courier New" w:hAnsi="Courier New" w:cs="Courier New" w:hint="default"/>
      </w:rPr>
    </w:lvl>
    <w:lvl w:ilvl="8" w:tplc="93686D3A" w:tentative="1">
      <w:start w:val="1"/>
      <w:numFmt w:val="bullet"/>
      <w:lvlText w:val=""/>
      <w:lvlJc w:val="left"/>
      <w:pPr>
        <w:ind w:left="7200" w:hanging="360"/>
      </w:pPr>
      <w:rPr>
        <w:rFonts w:ascii="Wingdings" w:hAnsi="Wingdings" w:hint="default"/>
      </w:rPr>
    </w:lvl>
  </w:abstractNum>
  <w:abstractNum w:abstractNumId="2" w15:restartNumberingAfterBreak="0">
    <w:nsid w:val="32105F60"/>
    <w:multiLevelType w:val="hybridMultilevel"/>
    <w:tmpl w:val="49A21BE0"/>
    <w:lvl w:ilvl="0" w:tplc="C13EFED2">
      <w:start w:val="1"/>
      <w:numFmt w:val="decimal"/>
      <w:lvlText w:val="%1."/>
      <w:lvlJc w:val="left"/>
      <w:pPr>
        <w:ind w:left="360" w:hanging="360"/>
      </w:pPr>
      <w:rPr>
        <w:rFonts w:hint="default"/>
      </w:rPr>
    </w:lvl>
    <w:lvl w:ilvl="1" w:tplc="564ADBBE" w:tentative="1">
      <w:start w:val="1"/>
      <w:numFmt w:val="lowerLetter"/>
      <w:lvlText w:val="%2."/>
      <w:lvlJc w:val="left"/>
      <w:pPr>
        <w:ind w:left="1080" w:hanging="360"/>
      </w:pPr>
    </w:lvl>
    <w:lvl w:ilvl="2" w:tplc="C25CEE78" w:tentative="1">
      <w:start w:val="1"/>
      <w:numFmt w:val="lowerRoman"/>
      <w:lvlText w:val="%3."/>
      <w:lvlJc w:val="right"/>
      <w:pPr>
        <w:ind w:left="1800" w:hanging="180"/>
      </w:pPr>
    </w:lvl>
    <w:lvl w:ilvl="3" w:tplc="3A4AA35A" w:tentative="1">
      <w:start w:val="1"/>
      <w:numFmt w:val="decimal"/>
      <w:lvlText w:val="%4."/>
      <w:lvlJc w:val="left"/>
      <w:pPr>
        <w:ind w:left="2520" w:hanging="360"/>
      </w:pPr>
    </w:lvl>
    <w:lvl w:ilvl="4" w:tplc="400C8E38" w:tentative="1">
      <w:start w:val="1"/>
      <w:numFmt w:val="lowerLetter"/>
      <w:lvlText w:val="%5."/>
      <w:lvlJc w:val="left"/>
      <w:pPr>
        <w:ind w:left="3240" w:hanging="360"/>
      </w:pPr>
    </w:lvl>
    <w:lvl w:ilvl="5" w:tplc="80A24FFC" w:tentative="1">
      <w:start w:val="1"/>
      <w:numFmt w:val="lowerRoman"/>
      <w:lvlText w:val="%6."/>
      <w:lvlJc w:val="right"/>
      <w:pPr>
        <w:ind w:left="3960" w:hanging="180"/>
      </w:pPr>
    </w:lvl>
    <w:lvl w:ilvl="6" w:tplc="F9ACBE72" w:tentative="1">
      <w:start w:val="1"/>
      <w:numFmt w:val="decimal"/>
      <w:lvlText w:val="%7."/>
      <w:lvlJc w:val="left"/>
      <w:pPr>
        <w:ind w:left="4680" w:hanging="360"/>
      </w:pPr>
    </w:lvl>
    <w:lvl w:ilvl="7" w:tplc="982A2736" w:tentative="1">
      <w:start w:val="1"/>
      <w:numFmt w:val="lowerLetter"/>
      <w:lvlText w:val="%8."/>
      <w:lvlJc w:val="left"/>
      <w:pPr>
        <w:ind w:left="5400" w:hanging="360"/>
      </w:pPr>
    </w:lvl>
    <w:lvl w:ilvl="8" w:tplc="894A56A2" w:tentative="1">
      <w:start w:val="1"/>
      <w:numFmt w:val="lowerRoman"/>
      <w:lvlText w:val="%9."/>
      <w:lvlJc w:val="right"/>
      <w:pPr>
        <w:ind w:left="6120" w:hanging="180"/>
      </w:pPr>
    </w:lvl>
  </w:abstractNum>
  <w:abstractNum w:abstractNumId="3" w15:restartNumberingAfterBreak="0">
    <w:nsid w:val="3722511A"/>
    <w:multiLevelType w:val="hybridMultilevel"/>
    <w:tmpl w:val="5504F770"/>
    <w:lvl w:ilvl="0" w:tplc="8244FA12">
      <w:start w:val="1"/>
      <w:numFmt w:val="lowerRoman"/>
      <w:lvlText w:val="(%1)"/>
      <w:lvlJc w:val="left"/>
      <w:pPr>
        <w:ind w:left="1080" w:hanging="720"/>
      </w:pPr>
      <w:rPr>
        <w:rFonts w:hint="default"/>
      </w:rPr>
    </w:lvl>
    <w:lvl w:ilvl="1" w:tplc="13D6690E" w:tentative="1">
      <w:start w:val="1"/>
      <w:numFmt w:val="lowerLetter"/>
      <w:lvlText w:val="%2."/>
      <w:lvlJc w:val="left"/>
      <w:pPr>
        <w:ind w:left="1440" w:hanging="360"/>
      </w:pPr>
    </w:lvl>
    <w:lvl w:ilvl="2" w:tplc="C9BA7E34" w:tentative="1">
      <w:start w:val="1"/>
      <w:numFmt w:val="lowerRoman"/>
      <w:lvlText w:val="%3."/>
      <w:lvlJc w:val="right"/>
      <w:pPr>
        <w:ind w:left="2160" w:hanging="180"/>
      </w:pPr>
    </w:lvl>
    <w:lvl w:ilvl="3" w:tplc="198C5EEC" w:tentative="1">
      <w:start w:val="1"/>
      <w:numFmt w:val="decimal"/>
      <w:lvlText w:val="%4."/>
      <w:lvlJc w:val="left"/>
      <w:pPr>
        <w:ind w:left="2880" w:hanging="360"/>
      </w:pPr>
    </w:lvl>
    <w:lvl w:ilvl="4" w:tplc="F9CC930C" w:tentative="1">
      <w:start w:val="1"/>
      <w:numFmt w:val="lowerLetter"/>
      <w:lvlText w:val="%5."/>
      <w:lvlJc w:val="left"/>
      <w:pPr>
        <w:ind w:left="3600" w:hanging="360"/>
      </w:pPr>
    </w:lvl>
    <w:lvl w:ilvl="5" w:tplc="BC8E3B7A" w:tentative="1">
      <w:start w:val="1"/>
      <w:numFmt w:val="lowerRoman"/>
      <w:lvlText w:val="%6."/>
      <w:lvlJc w:val="right"/>
      <w:pPr>
        <w:ind w:left="4320" w:hanging="180"/>
      </w:pPr>
    </w:lvl>
    <w:lvl w:ilvl="6" w:tplc="431ABA8C" w:tentative="1">
      <w:start w:val="1"/>
      <w:numFmt w:val="decimal"/>
      <w:lvlText w:val="%7."/>
      <w:lvlJc w:val="left"/>
      <w:pPr>
        <w:ind w:left="5040" w:hanging="360"/>
      </w:pPr>
    </w:lvl>
    <w:lvl w:ilvl="7" w:tplc="363AA1B6" w:tentative="1">
      <w:start w:val="1"/>
      <w:numFmt w:val="lowerLetter"/>
      <w:lvlText w:val="%8."/>
      <w:lvlJc w:val="left"/>
      <w:pPr>
        <w:ind w:left="5760" w:hanging="360"/>
      </w:pPr>
    </w:lvl>
    <w:lvl w:ilvl="8" w:tplc="3D2E88B6" w:tentative="1">
      <w:start w:val="1"/>
      <w:numFmt w:val="lowerRoman"/>
      <w:lvlText w:val="%9."/>
      <w:lvlJc w:val="right"/>
      <w:pPr>
        <w:ind w:left="6480" w:hanging="180"/>
      </w:pPr>
    </w:lvl>
  </w:abstractNum>
  <w:abstractNum w:abstractNumId="4" w15:restartNumberingAfterBreak="0">
    <w:nsid w:val="389A2A32"/>
    <w:multiLevelType w:val="hybridMultilevel"/>
    <w:tmpl w:val="B9767956"/>
    <w:lvl w:ilvl="0" w:tplc="5532B7B2">
      <w:start w:val="1"/>
      <w:numFmt w:val="bullet"/>
      <w:pStyle w:val="ListBullet"/>
      <w:lvlText w:val=""/>
      <w:lvlJc w:val="left"/>
      <w:pPr>
        <w:ind w:left="720" w:hanging="360"/>
      </w:pPr>
      <w:rPr>
        <w:rFonts w:ascii="Symbol" w:hAnsi="Symbol" w:hint="default"/>
      </w:rPr>
    </w:lvl>
    <w:lvl w:ilvl="1" w:tplc="B7500EFC">
      <w:start w:val="1"/>
      <w:numFmt w:val="bullet"/>
      <w:pStyle w:val="ListBullet2"/>
      <w:lvlText w:val="o"/>
      <w:lvlJc w:val="left"/>
      <w:pPr>
        <w:ind w:left="1440" w:hanging="360"/>
      </w:pPr>
      <w:rPr>
        <w:rFonts w:ascii="Courier New" w:hAnsi="Courier New" w:cs="Courier New" w:hint="default"/>
      </w:rPr>
    </w:lvl>
    <w:lvl w:ilvl="2" w:tplc="28B29DBC">
      <w:start w:val="1"/>
      <w:numFmt w:val="bullet"/>
      <w:lvlText w:val=""/>
      <w:lvlJc w:val="left"/>
      <w:pPr>
        <w:ind w:left="2160" w:hanging="360"/>
      </w:pPr>
      <w:rPr>
        <w:rFonts w:ascii="Wingdings" w:hAnsi="Wingdings" w:hint="default"/>
      </w:rPr>
    </w:lvl>
    <w:lvl w:ilvl="3" w:tplc="B260A2B0">
      <w:start w:val="1"/>
      <w:numFmt w:val="bullet"/>
      <w:lvlText w:val=""/>
      <w:lvlJc w:val="left"/>
      <w:pPr>
        <w:ind w:left="2880" w:hanging="360"/>
      </w:pPr>
      <w:rPr>
        <w:rFonts w:ascii="Symbol" w:hAnsi="Symbol" w:hint="default"/>
      </w:rPr>
    </w:lvl>
    <w:lvl w:ilvl="4" w:tplc="E65A999C">
      <w:start w:val="1"/>
      <w:numFmt w:val="bullet"/>
      <w:lvlText w:val="o"/>
      <w:lvlJc w:val="left"/>
      <w:pPr>
        <w:ind w:left="3600" w:hanging="360"/>
      </w:pPr>
      <w:rPr>
        <w:rFonts w:ascii="Courier New" w:hAnsi="Courier New" w:cs="Courier New" w:hint="default"/>
      </w:rPr>
    </w:lvl>
    <w:lvl w:ilvl="5" w:tplc="5D04C022">
      <w:start w:val="1"/>
      <w:numFmt w:val="bullet"/>
      <w:pStyle w:val="ListBullet3"/>
      <w:lvlText w:val=""/>
      <w:lvlJc w:val="left"/>
      <w:pPr>
        <w:ind w:left="4320" w:hanging="360"/>
      </w:pPr>
      <w:rPr>
        <w:rFonts w:ascii="Wingdings" w:hAnsi="Wingdings" w:hint="default"/>
      </w:rPr>
    </w:lvl>
    <w:lvl w:ilvl="6" w:tplc="49D4CD96">
      <w:start w:val="1"/>
      <w:numFmt w:val="bullet"/>
      <w:lvlText w:val=""/>
      <w:lvlJc w:val="left"/>
      <w:pPr>
        <w:ind w:left="5040" w:hanging="360"/>
      </w:pPr>
      <w:rPr>
        <w:rFonts w:ascii="Symbol" w:hAnsi="Symbol" w:hint="default"/>
      </w:rPr>
    </w:lvl>
    <w:lvl w:ilvl="7" w:tplc="7A9411A8">
      <w:start w:val="1"/>
      <w:numFmt w:val="bullet"/>
      <w:lvlText w:val="o"/>
      <w:lvlJc w:val="left"/>
      <w:pPr>
        <w:ind w:left="5760" w:hanging="360"/>
      </w:pPr>
      <w:rPr>
        <w:rFonts w:ascii="Courier New" w:hAnsi="Courier New" w:cs="Courier New" w:hint="default"/>
      </w:rPr>
    </w:lvl>
    <w:lvl w:ilvl="8" w:tplc="AD52C164">
      <w:start w:val="1"/>
      <w:numFmt w:val="bullet"/>
      <w:lvlText w:val=""/>
      <w:lvlJc w:val="left"/>
      <w:pPr>
        <w:ind w:left="6480" w:hanging="360"/>
      </w:pPr>
      <w:rPr>
        <w:rFonts w:ascii="Wingdings" w:hAnsi="Wingdings" w:hint="default"/>
      </w:rPr>
    </w:lvl>
  </w:abstractNum>
  <w:abstractNum w:abstractNumId="5" w15:restartNumberingAfterBreak="0">
    <w:nsid w:val="42C65C7F"/>
    <w:multiLevelType w:val="hybridMultilevel"/>
    <w:tmpl w:val="5504F770"/>
    <w:lvl w:ilvl="0" w:tplc="5C464344">
      <w:start w:val="1"/>
      <w:numFmt w:val="lowerRoman"/>
      <w:lvlText w:val="(%1)"/>
      <w:lvlJc w:val="left"/>
      <w:pPr>
        <w:ind w:left="1080" w:hanging="720"/>
      </w:pPr>
      <w:rPr>
        <w:rFonts w:hint="default"/>
      </w:rPr>
    </w:lvl>
    <w:lvl w:ilvl="1" w:tplc="FF7E458A" w:tentative="1">
      <w:start w:val="1"/>
      <w:numFmt w:val="lowerLetter"/>
      <w:lvlText w:val="%2."/>
      <w:lvlJc w:val="left"/>
      <w:pPr>
        <w:ind w:left="1440" w:hanging="360"/>
      </w:pPr>
    </w:lvl>
    <w:lvl w:ilvl="2" w:tplc="348411EC" w:tentative="1">
      <w:start w:val="1"/>
      <w:numFmt w:val="lowerRoman"/>
      <w:lvlText w:val="%3."/>
      <w:lvlJc w:val="right"/>
      <w:pPr>
        <w:ind w:left="2160" w:hanging="180"/>
      </w:pPr>
    </w:lvl>
    <w:lvl w:ilvl="3" w:tplc="0B8E9A1E" w:tentative="1">
      <w:start w:val="1"/>
      <w:numFmt w:val="decimal"/>
      <w:lvlText w:val="%4."/>
      <w:lvlJc w:val="left"/>
      <w:pPr>
        <w:ind w:left="2880" w:hanging="360"/>
      </w:pPr>
    </w:lvl>
    <w:lvl w:ilvl="4" w:tplc="0950C12E" w:tentative="1">
      <w:start w:val="1"/>
      <w:numFmt w:val="lowerLetter"/>
      <w:lvlText w:val="%5."/>
      <w:lvlJc w:val="left"/>
      <w:pPr>
        <w:ind w:left="3600" w:hanging="360"/>
      </w:pPr>
    </w:lvl>
    <w:lvl w:ilvl="5" w:tplc="AE5A2F4C" w:tentative="1">
      <w:start w:val="1"/>
      <w:numFmt w:val="lowerRoman"/>
      <w:lvlText w:val="%6."/>
      <w:lvlJc w:val="right"/>
      <w:pPr>
        <w:ind w:left="4320" w:hanging="180"/>
      </w:pPr>
    </w:lvl>
    <w:lvl w:ilvl="6" w:tplc="E63C4CE8" w:tentative="1">
      <w:start w:val="1"/>
      <w:numFmt w:val="decimal"/>
      <w:lvlText w:val="%7."/>
      <w:lvlJc w:val="left"/>
      <w:pPr>
        <w:ind w:left="5040" w:hanging="360"/>
      </w:pPr>
    </w:lvl>
    <w:lvl w:ilvl="7" w:tplc="E1BC651A" w:tentative="1">
      <w:start w:val="1"/>
      <w:numFmt w:val="lowerLetter"/>
      <w:lvlText w:val="%8."/>
      <w:lvlJc w:val="left"/>
      <w:pPr>
        <w:ind w:left="5760" w:hanging="360"/>
      </w:pPr>
    </w:lvl>
    <w:lvl w:ilvl="8" w:tplc="31CE38A6" w:tentative="1">
      <w:start w:val="1"/>
      <w:numFmt w:val="lowerRoman"/>
      <w:lvlText w:val="%9."/>
      <w:lvlJc w:val="right"/>
      <w:pPr>
        <w:ind w:left="6480" w:hanging="180"/>
      </w:pPr>
    </w:lvl>
  </w:abstractNum>
  <w:abstractNum w:abstractNumId="6" w15:restartNumberingAfterBreak="0">
    <w:nsid w:val="46C129FF"/>
    <w:multiLevelType w:val="hybridMultilevel"/>
    <w:tmpl w:val="A73C5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766F22"/>
    <w:multiLevelType w:val="hybridMultilevel"/>
    <w:tmpl w:val="E500E596"/>
    <w:lvl w:ilvl="0" w:tplc="44C21490">
      <w:start w:val="1"/>
      <w:numFmt w:val="decimal"/>
      <w:lvlText w:val="%1."/>
      <w:lvlJc w:val="left"/>
      <w:pPr>
        <w:ind w:left="360" w:hanging="360"/>
      </w:pPr>
    </w:lvl>
    <w:lvl w:ilvl="1" w:tplc="45706B6A" w:tentative="1">
      <w:start w:val="1"/>
      <w:numFmt w:val="lowerLetter"/>
      <w:lvlText w:val="%2."/>
      <w:lvlJc w:val="left"/>
      <w:pPr>
        <w:ind w:left="1080" w:hanging="360"/>
      </w:pPr>
    </w:lvl>
    <w:lvl w:ilvl="2" w:tplc="4D46D99C" w:tentative="1">
      <w:start w:val="1"/>
      <w:numFmt w:val="lowerRoman"/>
      <w:lvlText w:val="%3."/>
      <w:lvlJc w:val="right"/>
      <w:pPr>
        <w:ind w:left="1800" w:hanging="180"/>
      </w:pPr>
    </w:lvl>
    <w:lvl w:ilvl="3" w:tplc="E3745FFE" w:tentative="1">
      <w:start w:val="1"/>
      <w:numFmt w:val="decimal"/>
      <w:lvlText w:val="%4."/>
      <w:lvlJc w:val="left"/>
      <w:pPr>
        <w:ind w:left="2520" w:hanging="360"/>
      </w:pPr>
    </w:lvl>
    <w:lvl w:ilvl="4" w:tplc="F19802D2" w:tentative="1">
      <w:start w:val="1"/>
      <w:numFmt w:val="lowerLetter"/>
      <w:lvlText w:val="%5."/>
      <w:lvlJc w:val="left"/>
      <w:pPr>
        <w:ind w:left="3240" w:hanging="360"/>
      </w:pPr>
    </w:lvl>
    <w:lvl w:ilvl="5" w:tplc="A0405ED8" w:tentative="1">
      <w:start w:val="1"/>
      <w:numFmt w:val="lowerRoman"/>
      <w:lvlText w:val="%6."/>
      <w:lvlJc w:val="right"/>
      <w:pPr>
        <w:ind w:left="3960" w:hanging="180"/>
      </w:pPr>
    </w:lvl>
    <w:lvl w:ilvl="6" w:tplc="161C9B28" w:tentative="1">
      <w:start w:val="1"/>
      <w:numFmt w:val="decimal"/>
      <w:lvlText w:val="%7."/>
      <w:lvlJc w:val="left"/>
      <w:pPr>
        <w:ind w:left="4680" w:hanging="360"/>
      </w:pPr>
    </w:lvl>
    <w:lvl w:ilvl="7" w:tplc="FB62809E" w:tentative="1">
      <w:start w:val="1"/>
      <w:numFmt w:val="lowerLetter"/>
      <w:lvlText w:val="%8."/>
      <w:lvlJc w:val="left"/>
      <w:pPr>
        <w:ind w:left="5400" w:hanging="360"/>
      </w:pPr>
    </w:lvl>
    <w:lvl w:ilvl="8" w:tplc="8A2AF570" w:tentative="1">
      <w:start w:val="1"/>
      <w:numFmt w:val="lowerRoman"/>
      <w:lvlText w:val="%9."/>
      <w:lvlJc w:val="right"/>
      <w:pPr>
        <w:ind w:left="6120" w:hanging="180"/>
      </w:pPr>
    </w:lvl>
  </w:abstractNum>
  <w:abstractNum w:abstractNumId="8" w15:restartNumberingAfterBreak="0">
    <w:nsid w:val="6334201F"/>
    <w:multiLevelType w:val="hybridMultilevel"/>
    <w:tmpl w:val="5504F770"/>
    <w:lvl w:ilvl="0" w:tplc="461C1FCE">
      <w:start w:val="1"/>
      <w:numFmt w:val="lowerRoman"/>
      <w:lvlText w:val="(%1)"/>
      <w:lvlJc w:val="left"/>
      <w:pPr>
        <w:ind w:left="1080" w:hanging="720"/>
      </w:pPr>
      <w:rPr>
        <w:rFonts w:hint="default"/>
      </w:rPr>
    </w:lvl>
    <w:lvl w:ilvl="1" w:tplc="9F02AB2C" w:tentative="1">
      <w:start w:val="1"/>
      <w:numFmt w:val="lowerLetter"/>
      <w:lvlText w:val="%2."/>
      <w:lvlJc w:val="left"/>
      <w:pPr>
        <w:ind w:left="1440" w:hanging="360"/>
      </w:pPr>
    </w:lvl>
    <w:lvl w:ilvl="2" w:tplc="5C9AE574" w:tentative="1">
      <w:start w:val="1"/>
      <w:numFmt w:val="lowerRoman"/>
      <w:lvlText w:val="%3."/>
      <w:lvlJc w:val="right"/>
      <w:pPr>
        <w:ind w:left="2160" w:hanging="180"/>
      </w:pPr>
    </w:lvl>
    <w:lvl w:ilvl="3" w:tplc="114CEF28" w:tentative="1">
      <w:start w:val="1"/>
      <w:numFmt w:val="decimal"/>
      <w:lvlText w:val="%4."/>
      <w:lvlJc w:val="left"/>
      <w:pPr>
        <w:ind w:left="2880" w:hanging="360"/>
      </w:pPr>
    </w:lvl>
    <w:lvl w:ilvl="4" w:tplc="956E41F0" w:tentative="1">
      <w:start w:val="1"/>
      <w:numFmt w:val="lowerLetter"/>
      <w:lvlText w:val="%5."/>
      <w:lvlJc w:val="left"/>
      <w:pPr>
        <w:ind w:left="3600" w:hanging="360"/>
      </w:pPr>
    </w:lvl>
    <w:lvl w:ilvl="5" w:tplc="EB362360" w:tentative="1">
      <w:start w:val="1"/>
      <w:numFmt w:val="lowerRoman"/>
      <w:lvlText w:val="%6."/>
      <w:lvlJc w:val="right"/>
      <w:pPr>
        <w:ind w:left="4320" w:hanging="180"/>
      </w:pPr>
    </w:lvl>
    <w:lvl w:ilvl="6" w:tplc="6130CF6C" w:tentative="1">
      <w:start w:val="1"/>
      <w:numFmt w:val="decimal"/>
      <w:lvlText w:val="%7."/>
      <w:lvlJc w:val="left"/>
      <w:pPr>
        <w:ind w:left="5040" w:hanging="360"/>
      </w:pPr>
    </w:lvl>
    <w:lvl w:ilvl="7" w:tplc="0DBEA9FA" w:tentative="1">
      <w:start w:val="1"/>
      <w:numFmt w:val="lowerLetter"/>
      <w:lvlText w:val="%8."/>
      <w:lvlJc w:val="left"/>
      <w:pPr>
        <w:ind w:left="5760" w:hanging="360"/>
      </w:pPr>
    </w:lvl>
    <w:lvl w:ilvl="8" w:tplc="54F4AFA6" w:tentative="1">
      <w:start w:val="1"/>
      <w:numFmt w:val="lowerRoman"/>
      <w:lvlText w:val="%9."/>
      <w:lvlJc w:val="right"/>
      <w:pPr>
        <w:ind w:left="6480" w:hanging="180"/>
      </w:pPr>
    </w:lvl>
  </w:abstractNum>
  <w:abstractNum w:abstractNumId="9" w15:restartNumberingAfterBreak="0">
    <w:nsid w:val="78C332D4"/>
    <w:multiLevelType w:val="hybridMultilevel"/>
    <w:tmpl w:val="5504F770"/>
    <w:lvl w:ilvl="0" w:tplc="50B45DD8">
      <w:start w:val="1"/>
      <w:numFmt w:val="lowerRoman"/>
      <w:lvlText w:val="(%1)"/>
      <w:lvlJc w:val="left"/>
      <w:pPr>
        <w:ind w:left="1080" w:hanging="720"/>
      </w:pPr>
      <w:rPr>
        <w:rFonts w:hint="default"/>
      </w:rPr>
    </w:lvl>
    <w:lvl w:ilvl="1" w:tplc="A8486D2A" w:tentative="1">
      <w:start w:val="1"/>
      <w:numFmt w:val="lowerLetter"/>
      <w:lvlText w:val="%2."/>
      <w:lvlJc w:val="left"/>
      <w:pPr>
        <w:ind w:left="1440" w:hanging="360"/>
      </w:pPr>
    </w:lvl>
    <w:lvl w:ilvl="2" w:tplc="4C32A958" w:tentative="1">
      <w:start w:val="1"/>
      <w:numFmt w:val="lowerRoman"/>
      <w:lvlText w:val="%3."/>
      <w:lvlJc w:val="right"/>
      <w:pPr>
        <w:ind w:left="2160" w:hanging="180"/>
      </w:pPr>
    </w:lvl>
    <w:lvl w:ilvl="3" w:tplc="29CCFE64" w:tentative="1">
      <w:start w:val="1"/>
      <w:numFmt w:val="decimal"/>
      <w:lvlText w:val="%4."/>
      <w:lvlJc w:val="left"/>
      <w:pPr>
        <w:ind w:left="2880" w:hanging="360"/>
      </w:pPr>
    </w:lvl>
    <w:lvl w:ilvl="4" w:tplc="F2AAF3AA" w:tentative="1">
      <w:start w:val="1"/>
      <w:numFmt w:val="lowerLetter"/>
      <w:lvlText w:val="%5."/>
      <w:lvlJc w:val="left"/>
      <w:pPr>
        <w:ind w:left="3600" w:hanging="360"/>
      </w:pPr>
    </w:lvl>
    <w:lvl w:ilvl="5" w:tplc="8A2ADB9C" w:tentative="1">
      <w:start w:val="1"/>
      <w:numFmt w:val="lowerRoman"/>
      <w:lvlText w:val="%6."/>
      <w:lvlJc w:val="right"/>
      <w:pPr>
        <w:ind w:left="4320" w:hanging="180"/>
      </w:pPr>
    </w:lvl>
    <w:lvl w:ilvl="6" w:tplc="6F1E31F0" w:tentative="1">
      <w:start w:val="1"/>
      <w:numFmt w:val="decimal"/>
      <w:lvlText w:val="%7."/>
      <w:lvlJc w:val="left"/>
      <w:pPr>
        <w:ind w:left="5040" w:hanging="360"/>
      </w:pPr>
    </w:lvl>
    <w:lvl w:ilvl="7" w:tplc="1902AD38" w:tentative="1">
      <w:start w:val="1"/>
      <w:numFmt w:val="lowerLetter"/>
      <w:lvlText w:val="%8."/>
      <w:lvlJc w:val="left"/>
      <w:pPr>
        <w:ind w:left="5760" w:hanging="360"/>
      </w:pPr>
    </w:lvl>
    <w:lvl w:ilvl="8" w:tplc="F17CB838" w:tentative="1">
      <w:start w:val="1"/>
      <w:numFmt w:val="lowerRoman"/>
      <w:lvlText w:val="%9."/>
      <w:lvlJc w:val="right"/>
      <w:pPr>
        <w:ind w:left="6480" w:hanging="180"/>
      </w:pPr>
    </w:lvl>
  </w:abstractNum>
  <w:abstractNum w:abstractNumId="10" w15:restartNumberingAfterBreak="0">
    <w:nsid w:val="7BCE5F25"/>
    <w:multiLevelType w:val="hybridMultilevel"/>
    <w:tmpl w:val="49A21BE0"/>
    <w:lvl w:ilvl="0" w:tplc="1C4AC2A4">
      <w:start w:val="1"/>
      <w:numFmt w:val="decimal"/>
      <w:lvlText w:val="%1."/>
      <w:lvlJc w:val="left"/>
      <w:pPr>
        <w:ind w:left="360" w:hanging="360"/>
      </w:pPr>
      <w:rPr>
        <w:rFonts w:hint="default"/>
      </w:rPr>
    </w:lvl>
    <w:lvl w:ilvl="1" w:tplc="BF44185A" w:tentative="1">
      <w:start w:val="1"/>
      <w:numFmt w:val="lowerLetter"/>
      <w:lvlText w:val="%2."/>
      <w:lvlJc w:val="left"/>
      <w:pPr>
        <w:ind w:left="1080" w:hanging="360"/>
      </w:pPr>
    </w:lvl>
    <w:lvl w:ilvl="2" w:tplc="83CED3B2" w:tentative="1">
      <w:start w:val="1"/>
      <w:numFmt w:val="lowerRoman"/>
      <w:lvlText w:val="%3."/>
      <w:lvlJc w:val="right"/>
      <w:pPr>
        <w:ind w:left="1800" w:hanging="180"/>
      </w:pPr>
    </w:lvl>
    <w:lvl w:ilvl="3" w:tplc="013E1418" w:tentative="1">
      <w:start w:val="1"/>
      <w:numFmt w:val="decimal"/>
      <w:lvlText w:val="%4."/>
      <w:lvlJc w:val="left"/>
      <w:pPr>
        <w:ind w:left="2520" w:hanging="360"/>
      </w:pPr>
    </w:lvl>
    <w:lvl w:ilvl="4" w:tplc="2552253C" w:tentative="1">
      <w:start w:val="1"/>
      <w:numFmt w:val="lowerLetter"/>
      <w:lvlText w:val="%5."/>
      <w:lvlJc w:val="left"/>
      <w:pPr>
        <w:ind w:left="3240" w:hanging="360"/>
      </w:pPr>
    </w:lvl>
    <w:lvl w:ilvl="5" w:tplc="D0E0D578" w:tentative="1">
      <w:start w:val="1"/>
      <w:numFmt w:val="lowerRoman"/>
      <w:lvlText w:val="%6."/>
      <w:lvlJc w:val="right"/>
      <w:pPr>
        <w:ind w:left="3960" w:hanging="180"/>
      </w:pPr>
    </w:lvl>
    <w:lvl w:ilvl="6" w:tplc="EFC64168" w:tentative="1">
      <w:start w:val="1"/>
      <w:numFmt w:val="decimal"/>
      <w:lvlText w:val="%7."/>
      <w:lvlJc w:val="left"/>
      <w:pPr>
        <w:ind w:left="4680" w:hanging="360"/>
      </w:pPr>
    </w:lvl>
    <w:lvl w:ilvl="7" w:tplc="A7ECB2C2" w:tentative="1">
      <w:start w:val="1"/>
      <w:numFmt w:val="lowerLetter"/>
      <w:lvlText w:val="%8."/>
      <w:lvlJc w:val="left"/>
      <w:pPr>
        <w:ind w:left="5400" w:hanging="360"/>
      </w:pPr>
    </w:lvl>
    <w:lvl w:ilvl="8" w:tplc="61BA992A" w:tentative="1">
      <w:start w:val="1"/>
      <w:numFmt w:val="lowerRoman"/>
      <w:lvlText w:val="%9."/>
      <w:lvlJc w:val="right"/>
      <w:pPr>
        <w:ind w:left="6120" w:hanging="180"/>
      </w:pPr>
    </w:lvl>
  </w:abstractNum>
  <w:num w:numId="1">
    <w:abstractNumId w:val="1"/>
  </w:num>
  <w:num w:numId="2">
    <w:abstractNumId w:val="4"/>
  </w:num>
  <w:num w:numId="3">
    <w:abstractNumId w:val="10"/>
  </w:num>
  <w:num w:numId="4">
    <w:abstractNumId w:val="2"/>
  </w:num>
  <w:num w:numId="5">
    <w:abstractNumId w:val="7"/>
  </w:num>
  <w:num w:numId="6">
    <w:abstractNumId w:val="8"/>
  </w:num>
  <w:num w:numId="7">
    <w:abstractNumId w:val="5"/>
  </w:num>
  <w:num w:numId="8">
    <w:abstractNumId w:val="3"/>
  </w:num>
  <w:num w:numId="9">
    <w:abstractNumId w:val="9"/>
  </w:num>
  <w:num w:numId="10">
    <w:abstractNumId w:val="6"/>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6C3"/>
    <w:rsid w:val="0002636C"/>
    <w:rsid w:val="00067A95"/>
    <w:rsid w:val="001447F1"/>
    <w:rsid w:val="00190431"/>
    <w:rsid w:val="001B2C76"/>
    <w:rsid w:val="001E6805"/>
    <w:rsid w:val="0022171A"/>
    <w:rsid w:val="00221AE2"/>
    <w:rsid w:val="0023143E"/>
    <w:rsid w:val="002851E3"/>
    <w:rsid w:val="002A75ED"/>
    <w:rsid w:val="00306A1F"/>
    <w:rsid w:val="00327385"/>
    <w:rsid w:val="003A4A2B"/>
    <w:rsid w:val="003E03D9"/>
    <w:rsid w:val="0053665B"/>
    <w:rsid w:val="005A21AE"/>
    <w:rsid w:val="00600AEC"/>
    <w:rsid w:val="0066115A"/>
    <w:rsid w:val="006D728F"/>
    <w:rsid w:val="00701DEA"/>
    <w:rsid w:val="00702B09"/>
    <w:rsid w:val="00734B77"/>
    <w:rsid w:val="007916C5"/>
    <w:rsid w:val="00796784"/>
    <w:rsid w:val="007A2A31"/>
    <w:rsid w:val="007E26C3"/>
    <w:rsid w:val="00813755"/>
    <w:rsid w:val="00852145"/>
    <w:rsid w:val="008B7145"/>
    <w:rsid w:val="008F48F9"/>
    <w:rsid w:val="0092405E"/>
    <w:rsid w:val="00946073"/>
    <w:rsid w:val="00971171"/>
    <w:rsid w:val="00A007BC"/>
    <w:rsid w:val="00B121CD"/>
    <w:rsid w:val="00B462FE"/>
    <w:rsid w:val="00B46FBC"/>
    <w:rsid w:val="00BA3F36"/>
    <w:rsid w:val="00BA6CF2"/>
    <w:rsid w:val="00BE0C89"/>
    <w:rsid w:val="00C27290"/>
    <w:rsid w:val="00CC3A1F"/>
    <w:rsid w:val="00D76B67"/>
    <w:rsid w:val="00D860AA"/>
    <w:rsid w:val="00DB57DB"/>
    <w:rsid w:val="00E236BA"/>
    <w:rsid w:val="00EB21BA"/>
    <w:rsid w:val="00F10795"/>
    <w:rsid w:val="00F558FB"/>
    <w:rsid w:val="00FE69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9965"/>
  <w15:docId w15:val="{9D80624B-6260-4E6C-9451-C72933EB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97802">
      <w:bodyDiv w:val="1"/>
      <w:marLeft w:val="0"/>
      <w:marRight w:val="0"/>
      <w:marTop w:val="0"/>
      <w:marBottom w:val="0"/>
      <w:divBdr>
        <w:top w:val="none" w:sz="0" w:space="0" w:color="auto"/>
        <w:left w:val="none" w:sz="0" w:space="0" w:color="auto"/>
        <w:bottom w:val="none" w:sz="0" w:space="0" w:color="auto"/>
        <w:right w:val="none" w:sz="0" w:space="0" w:color="auto"/>
      </w:divBdr>
    </w:div>
    <w:div w:id="750738874">
      <w:bodyDiv w:val="1"/>
      <w:marLeft w:val="0"/>
      <w:marRight w:val="0"/>
      <w:marTop w:val="0"/>
      <w:marBottom w:val="0"/>
      <w:divBdr>
        <w:top w:val="none" w:sz="0" w:space="0" w:color="auto"/>
        <w:left w:val="none" w:sz="0" w:space="0" w:color="auto"/>
        <w:bottom w:val="none" w:sz="0" w:space="0" w:color="auto"/>
        <w:right w:val="none" w:sz="0" w:space="0" w:color="auto"/>
      </w:divBdr>
    </w:div>
    <w:div w:id="94060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700890</RACS_x0020_ID>
    <Approved_x0020_Provider xmlns="a8338b6e-77a6-4851-82b6-98166143ffdd">Be: Associated Limited</Approved_x0020_Provider>
    <Management_x0020_Company_x0020_ID xmlns="a8338b6e-77a6-4851-82b6-98166143ffdd" xsi:nil="true"/>
    <Home xmlns="a8338b6e-77a6-4851-82b6-98166143ffdd">Be: North Lakes</Home>
    <Signed xmlns="a8338b6e-77a6-4851-82b6-98166143ffdd" xsi:nil="true"/>
    <Uploaded xmlns="a8338b6e-77a6-4851-82b6-98166143ffdd">False</Uploaded>
    <Management_x0020_Company xmlns="a8338b6e-77a6-4851-82b6-98166143ffdd" xsi:nil="true"/>
    <Doc_x0020_Date xmlns="a8338b6e-77a6-4851-82b6-98166143ffdd">2020-11-19T00:35:00+00:00</Doc_x0020_Date>
    <CSI_x0020_ID xmlns="a8338b6e-77a6-4851-82b6-98166143ffdd" xsi:nil="true"/>
    <Case_x0020_ID xmlns="a8338b6e-77a6-4851-82b6-98166143ffdd" xsi:nil="true"/>
    <Approved_x0020_Provider_x0020_ID xmlns="a8338b6e-77a6-4851-82b6-98166143ffdd">39BC2CED-8A82-E411-B1AD-005056922186</Approved_x0020_Provider_x0020_ID>
    <Location xmlns="a8338b6e-77a6-4851-82b6-98166143ffdd" xsi:nil="true"/>
    <Home_x0020_ID xmlns="a8338b6e-77a6-4851-82b6-98166143ffdd">2BA4F06F-AB11-E611-A7EF-005056922186</Home_x0020_ID>
    <State xmlns="a8338b6e-77a6-4851-82b6-98166143ffdd">QLD</State>
    <Doc_x0020_Sent_Received_x0020_Date xmlns="a8338b6e-77a6-4851-82b6-98166143ffdd">2020-11-19T00:00:00+00:00</Doc_x0020_Sent_Received_x0020_Date>
    <Activity_x0020_ID xmlns="a8338b6e-77a6-4851-82b6-98166143ffdd">7CE1C35F-EF17-EB11-9DF1-005056922186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D6204-74B1-47B9-A51A-50EA38494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a8338b6e-77a6-4851-82b6-98166143ffd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715EF94-330F-4461-A852-CEAEC05C9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4946</Words>
  <Characters>28198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2020-12-16T22:23:00Z</dcterms:created>
  <dcterms:modified xsi:type="dcterms:W3CDTF">2020-12-16T22:24:00Z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