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CCF9D" w14:textId="77777777" w:rsidR="003C6EC2" w:rsidRPr="003C6EC2" w:rsidRDefault="00301F2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52CD14A" wp14:editId="552CD1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699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2CD14C" wp14:editId="552CD1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713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Beachside</w:t>
      </w:r>
      <w:r w:rsidRPr="003C6EC2">
        <w:rPr>
          <w:rFonts w:ascii="Arial Black" w:hAnsi="Arial Black"/>
        </w:rPr>
        <w:t xml:space="preserve"> </w:t>
      </w:r>
    </w:p>
    <w:p w14:paraId="552CCF9E" w14:textId="77777777" w:rsidR="003C6EC2" w:rsidRPr="003C6EC2" w:rsidRDefault="00301F2C" w:rsidP="003C6EC2">
      <w:pPr>
        <w:pStyle w:val="Title"/>
        <w:spacing w:before="360" w:after="480"/>
      </w:pPr>
      <w:r w:rsidRPr="003C6EC2">
        <w:rPr>
          <w:rFonts w:ascii="Arial Black" w:eastAsia="Calibri" w:hAnsi="Arial Black"/>
          <w:sz w:val="56"/>
        </w:rPr>
        <w:t>Performance Report</w:t>
      </w:r>
    </w:p>
    <w:p w14:paraId="552CCF9F" w14:textId="77777777" w:rsidR="001E6954" w:rsidRPr="003C6EC2" w:rsidRDefault="00301F2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629 Two Rocks Road </w:t>
      </w:r>
      <w:r w:rsidRPr="003C6EC2">
        <w:rPr>
          <w:color w:val="FFFFFF" w:themeColor="background1"/>
          <w:sz w:val="28"/>
        </w:rPr>
        <w:br/>
        <w:t>YANCHEP WA 6035</w:t>
      </w:r>
      <w:r w:rsidRPr="003C6EC2">
        <w:rPr>
          <w:color w:val="FFFFFF" w:themeColor="background1"/>
          <w:sz w:val="28"/>
        </w:rPr>
        <w:br/>
      </w:r>
      <w:r w:rsidRPr="003C6EC2">
        <w:rPr>
          <w:rFonts w:eastAsia="Calibri"/>
          <w:color w:val="FFFFFF" w:themeColor="background1"/>
          <w:sz w:val="28"/>
          <w:szCs w:val="56"/>
          <w:lang w:eastAsia="en-US"/>
        </w:rPr>
        <w:t>Phone number: 13 11 51</w:t>
      </w:r>
    </w:p>
    <w:p w14:paraId="552CCFA0" w14:textId="77777777" w:rsidR="003C6EC2" w:rsidRDefault="00301F2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7315 </w:t>
      </w:r>
    </w:p>
    <w:p w14:paraId="552CCFA1" w14:textId="77777777" w:rsidR="001E6954" w:rsidRPr="003C6EC2" w:rsidRDefault="00301F2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552CCFA2" w14:textId="77777777" w:rsidR="001E6954" w:rsidRPr="003C6EC2" w:rsidRDefault="00301F2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2020</w:t>
      </w:r>
    </w:p>
    <w:p w14:paraId="552CCFA3" w14:textId="380537C6" w:rsidR="006B166B" w:rsidRPr="00E93D41" w:rsidRDefault="00301F2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C31E0">
        <w:rPr>
          <w:color w:val="FFFFFF" w:themeColor="background1"/>
          <w:sz w:val="28"/>
        </w:rPr>
        <w:t>6 January 2021</w:t>
      </w:r>
    </w:p>
    <w:bookmarkEnd w:id="0"/>
    <w:p w14:paraId="552CCFA4" w14:textId="77777777" w:rsidR="001E6954" w:rsidRPr="003C6EC2" w:rsidRDefault="00E93D48" w:rsidP="001E6954">
      <w:pPr>
        <w:tabs>
          <w:tab w:val="left" w:pos="2127"/>
        </w:tabs>
        <w:spacing w:before="120"/>
        <w:rPr>
          <w:rFonts w:eastAsia="Calibri"/>
          <w:b/>
          <w:color w:val="FFFFFF" w:themeColor="background1"/>
          <w:sz w:val="28"/>
          <w:szCs w:val="56"/>
          <w:lang w:eastAsia="en-US"/>
        </w:rPr>
      </w:pPr>
    </w:p>
    <w:p w14:paraId="552CCFA5" w14:textId="77777777" w:rsidR="003C6EC2" w:rsidRDefault="00E93D4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2CCFA6" w14:textId="77777777" w:rsidR="00A30BEC" w:rsidRDefault="00301F2C" w:rsidP="0094564F">
      <w:pPr>
        <w:pStyle w:val="Heading1"/>
      </w:pPr>
      <w:bookmarkStart w:id="1" w:name="_Hlk32477662"/>
      <w:r>
        <w:lastRenderedPageBreak/>
        <w:t>Publication of report</w:t>
      </w:r>
    </w:p>
    <w:p w14:paraId="552CCFA7" w14:textId="0DB2D010" w:rsidR="00A30BEC" w:rsidRPr="006B166B" w:rsidRDefault="00301F2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54CD4">
        <w:t xml:space="preserve"> </w:t>
      </w:r>
      <w:r w:rsidRPr="0010469B">
        <w:t>2018</w:t>
      </w:r>
      <w:r>
        <w:t>.</w:t>
      </w:r>
    </w:p>
    <w:bookmarkEnd w:id="1"/>
    <w:p w14:paraId="62407862" w14:textId="77777777" w:rsidR="009C31E0" w:rsidRPr="00C7521D" w:rsidRDefault="009C31E0" w:rsidP="009C31E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31E0" w14:paraId="2862E439" w14:textId="77777777" w:rsidTr="00E77BC5">
        <w:trPr>
          <w:trHeight w:val="227"/>
        </w:trPr>
        <w:tc>
          <w:tcPr>
            <w:tcW w:w="3942" w:type="pct"/>
            <w:shd w:val="clear" w:color="auto" w:fill="auto"/>
          </w:tcPr>
          <w:p w14:paraId="5E574089" w14:textId="77777777" w:rsidR="009C31E0" w:rsidRPr="001E6954" w:rsidRDefault="009C31E0" w:rsidP="00E77BC5">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5453A80D" w14:textId="2C8A29B1" w:rsidR="009C31E0" w:rsidRPr="001E6954" w:rsidRDefault="009C31E0" w:rsidP="00E77BC5">
            <w:pPr>
              <w:keepNext/>
              <w:spacing w:before="40" w:after="40" w:line="240" w:lineRule="auto"/>
              <w:jc w:val="right"/>
              <w:rPr>
                <w:b/>
                <w:color w:val="0000FF"/>
              </w:rPr>
            </w:pPr>
          </w:p>
        </w:tc>
      </w:tr>
      <w:tr w:rsidR="009C31E0" w14:paraId="7A295CF0" w14:textId="77777777" w:rsidTr="00E77BC5">
        <w:trPr>
          <w:trHeight w:val="227"/>
        </w:trPr>
        <w:tc>
          <w:tcPr>
            <w:tcW w:w="3942" w:type="pct"/>
            <w:shd w:val="clear" w:color="auto" w:fill="auto"/>
          </w:tcPr>
          <w:p w14:paraId="74DA2EF4" w14:textId="77777777" w:rsidR="009C31E0" w:rsidRPr="001E6954" w:rsidRDefault="009C31E0" w:rsidP="00E77BC5">
            <w:pPr>
              <w:spacing w:before="40" w:after="40" w:line="240" w:lineRule="auto"/>
              <w:ind w:left="318" w:hanging="7"/>
            </w:pPr>
            <w:r w:rsidRPr="001E6954">
              <w:t>Requirement 2(3)(a)</w:t>
            </w:r>
          </w:p>
        </w:tc>
        <w:tc>
          <w:tcPr>
            <w:tcW w:w="1058" w:type="pct"/>
            <w:shd w:val="clear" w:color="auto" w:fill="auto"/>
          </w:tcPr>
          <w:p w14:paraId="71483515" w14:textId="77777777" w:rsidR="009C31E0" w:rsidRPr="001E6954" w:rsidRDefault="009C31E0" w:rsidP="00E77BC5">
            <w:pPr>
              <w:spacing w:before="40" w:after="40" w:line="240" w:lineRule="auto"/>
              <w:jc w:val="right"/>
              <w:rPr>
                <w:color w:val="0000FF"/>
              </w:rPr>
            </w:pPr>
            <w:r w:rsidRPr="001E6954">
              <w:rPr>
                <w:bCs/>
                <w:iCs/>
                <w:color w:val="00577D"/>
                <w:szCs w:val="40"/>
              </w:rPr>
              <w:t>Compliant</w:t>
            </w:r>
          </w:p>
        </w:tc>
      </w:tr>
      <w:tr w:rsidR="009C31E0" w14:paraId="09D194C3" w14:textId="77777777" w:rsidTr="00E77BC5">
        <w:trPr>
          <w:trHeight w:val="227"/>
        </w:trPr>
        <w:tc>
          <w:tcPr>
            <w:tcW w:w="3942" w:type="pct"/>
            <w:shd w:val="clear" w:color="auto" w:fill="auto"/>
          </w:tcPr>
          <w:p w14:paraId="1FDF5C33" w14:textId="77777777" w:rsidR="009C31E0" w:rsidRPr="001E6954" w:rsidRDefault="009C31E0" w:rsidP="00E77BC5">
            <w:pPr>
              <w:keepNext/>
              <w:spacing w:before="40" w:after="40" w:line="240" w:lineRule="auto"/>
              <w:rPr>
                <w:b/>
              </w:rPr>
            </w:pPr>
            <w:r w:rsidRPr="001E6954">
              <w:rPr>
                <w:b/>
              </w:rPr>
              <w:t>Standard 3 Personal care and clinical care</w:t>
            </w:r>
          </w:p>
        </w:tc>
        <w:tc>
          <w:tcPr>
            <w:tcW w:w="1058" w:type="pct"/>
            <w:shd w:val="clear" w:color="auto" w:fill="auto"/>
          </w:tcPr>
          <w:p w14:paraId="56E0D17D" w14:textId="2CDDF567" w:rsidR="009C31E0" w:rsidRPr="001E6954" w:rsidRDefault="009C31E0" w:rsidP="00E77BC5">
            <w:pPr>
              <w:keepNext/>
              <w:spacing w:before="40" w:after="40" w:line="240" w:lineRule="auto"/>
              <w:jc w:val="right"/>
              <w:rPr>
                <w:b/>
                <w:color w:val="0000FF"/>
              </w:rPr>
            </w:pPr>
          </w:p>
        </w:tc>
      </w:tr>
      <w:tr w:rsidR="009C31E0" w14:paraId="3E6828EF" w14:textId="77777777" w:rsidTr="00E77BC5">
        <w:trPr>
          <w:trHeight w:val="227"/>
        </w:trPr>
        <w:tc>
          <w:tcPr>
            <w:tcW w:w="3942" w:type="pct"/>
            <w:shd w:val="clear" w:color="auto" w:fill="auto"/>
          </w:tcPr>
          <w:p w14:paraId="4844A2FA" w14:textId="77777777" w:rsidR="009C31E0" w:rsidRPr="002B4C72" w:rsidRDefault="009C31E0" w:rsidP="00E77BC5">
            <w:pPr>
              <w:spacing w:before="40" w:after="40" w:line="240" w:lineRule="auto"/>
              <w:ind w:left="312"/>
            </w:pPr>
            <w:r w:rsidRPr="001E6954">
              <w:t>Requirement 3(3)(a)</w:t>
            </w:r>
          </w:p>
        </w:tc>
        <w:tc>
          <w:tcPr>
            <w:tcW w:w="1058" w:type="pct"/>
            <w:shd w:val="clear" w:color="auto" w:fill="auto"/>
          </w:tcPr>
          <w:p w14:paraId="0C2D3C1F" w14:textId="77777777" w:rsidR="009C31E0" w:rsidRPr="001E6954" w:rsidRDefault="009C31E0" w:rsidP="00E77BC5">
            <w:pPr>
              <w:spacing w:before="40" w:after="40" w:line="240" w:lineRule="auto"/>
              <w:ind w:left="-107"/>
              <w:jc w:val="right"/>
              <w:rPr>
                <w:color w:val="0000FF"/>
              </w:rPr>
            </w:pPr>
            <w:r w:rsidRPr="001E6954">
              <w:rPr>
                <w:bCs/>
                <w:iCs/>
                <w:color w:val="00577D"/>
                <w:szCs w:val="40"/>
              </w:rPr>
              <w:t>Compliant</w:t>
            </w:r>
          </w:p>
        </w:tc>
      </w:tr>
      <w:tr w:rsidR="009C31E0" w14:paraId="476226A5" w14:textId="77777777" w:rsidTr="00E77BC5">
        <w:trPr>
          <w:trHeight w:val="227"/>
        </w:trPr>
        <w:tc>
          <w:tcPr>
            <w:tcW w:w="3942" w:type="pct"/>
            <w:shd w:val="clear" w:color="auto" w:fill="auto"/>
          </w:tcPr>
          <w:p w14:paraId="3CF73117" w14:textId="77777777" w:rsidR="009C31E0" w:rsidRPr="001E6954" w:rsidRDefault="009C31E0" w:rsidP="00E77BC5">
            <w:pPr>
              <w:spacing w:before="40" w:after="40" w:line="240" w:lineRule="auto"/>
              <w:ind w:left="318" w:hanging="7"/>
            </w:pPr>
            <w:r w:rsidRPr="001E6954">
              <w:t>Requirement 3(3)(b)</w:t>
            </w:r>
          </w:p>
        </w:tc>
        <w:tc>
          <w:tcPr>
            <w:tcW w:w="1058" w:type="pct"/>
            <w:shd w:val="clear" w:color="auto" w:fill="auto"/>
          </w:tcPr>
          <w:p w14:paraId="72231825" w14:textId="77777777" w:rsidR="009C31E0" w:rsidRPr="001E6954" w:rsidRDefault="009C31E0" w:rsidP="00E77BC5">
            <w:pPr>
              <w:spacing w:before="40" w:after="40" w:line="240" w:lineRule="auto"/>
              <w:jc w:val="right"/>
              <w:rPr>
                <w:color w:val="0000FF"/>
              </w:rPr>
            </w:pPr>
            <w:r w:rsidRPr="001E6954">
              <w:rPr>
                <w:bCs/>
                <w:iCs/>
                <w:color w:val="00577D"/>
                <w:szCs w:val="40"/>
              </w:rPr>
              <w:t>Compliant</w:t>
            </w:r>
          </w:p>
        </w:tc>
      </w:tr>
      <w:tr w:rsidR="009C31E0" w14:paraId="0093375B" w14:textId="77777777" w:rsidTr="00E77BC5">
        <w:trPr>
          <w:trHeight w:val="227"/>
        </w:trPr>
        <w:tc>
          <w:tcPr>
            <w:tcW w:w="3942" w:type="pct"/>
            <w:shd w:val="clear" w:color="auto" w:fill="auto"/>
          </w:tcPr>
          <w:p w14:paraId="1B7174AA" w14:textId="77777777" w:rsidR="009C31E0" w:rsidRPr="001E6954" w:rsidRDefault="009C31E0" w:rsidP="00E77BC5">
            <w:pPr>
              <w:keepNext/>
              <w:spacing w:before="40" w:after="40" w:line="240" w:lineRule="auto"/>
              <w:rPr>
                <w:b/>
              </w:rPr>
            </w:pPr>
            <w:r w:rsidRPr="001E6954">
              <w:rPr>
                <w:b/>
              </w:rPr>
              <w:t>Standard 7 Human resources</w:t>
            </w:r>
          </w:p>
        </w:tc>
        <w:tc>
          <w:tcPr>
            <w:tcW w:w="1058" w:type="pct"/>
            <w:shd w:val="clear" w:color="auto" w:fill="auto"/>
          </w:tcPr>
          <w:p w14:paraId="6A9566BC" w14:textId="6A895BB0" w:rsidR="009C31E0" w:rsidRPr="001E6954" w:rsidRDefault="009C31E0" w:rsidP="00E77BC5">
            <w:pPr>
              <w:keepNext/>
              <w:spacing w:before="40" w:after="40" w:line="240" w:lineRule="auto"/>
              <w:jc w:val="right"/>
              <w:rPr>
                <w:b/>
                <w:color w:val="0000FF"/>
              </w:rPr>
            </w:pPr>
          </w:p>
        </w:tc>
      </w:tr>
      <w:tr w:rsidR="009C31E0" w14:paraId="0BBC4317" w14:textId="77777777" w:rsidTr="00E77BC5">
        <w:trPr>
          <w:trHeight w:val="227"/>
        </w:trPr>
        <w:tc>
          <w:tcPr>
            <w:tcW w:w="3942" w:type="pct"/>
            <w:shd w:val="clear" w:color="auto" w:fill="auto"/>
          </w:tcPr>
          <w:p w14:paraId="2ABF579B" w14:textId="77777777" w:rsidR="009C31E0" w:rsidRPr="001E6954" w:rsidRDefault="009C31E0" w:rsidP="00E77BC5">
            <w:pPr>
              <w:spacing w:before="40" w:after="40" w:line="240" w:lineRule="auto"/>
              <w:ind w:left="318" w:hanging="7"/>
            </w:pPr>
            <w:r w:rsidRPr="001E6954">
              <w:t>Requirement 7(3)(c)</w:t>
            </w:r>
          </w:p>
        </w:tc>
        <w:tc>
          <w:tcPr>
            <w:tcW w:w="1058" w:type="pct"/>
            <w:shd w:val="clear" w:color="auto" w:fill="auto"/>
          </w:tcPr>
          <w:p w14:paraId="09909BF9" w14:textId="77777777" w:rsidR="009C31E0" w:rsidRPr="001E6954" w:rsidRDefault="009C31E0" w:rsidP="00E77BC5">
            <w:pPr>
              <w:spacing w:before="40" w:after="40" w:line="240" w:lineRule="auto"/>
              <w:jc w:val="right"/>
              <w:rPr>
                <w:color w:val="0000FF"/>
              </w:rPr>
            </w:pPr>
            <w:r w:rsidRPr="001E6954">
              <w:rPr>
                <w:bCs/>
                <w:iCs/>
                <w:color w:val="00577D"/>
                <w:szCs w:val="40"/>
              </w:rPr>
              <w:t>Compliant</w:t>
            </w:r>
          </w:p>
        </w:tc>
      </w:tr>
      <w:tr w:rsidR="009C31E0" w14:paraId="47164F58" w14:textId="77777777" w:rsidTr="00E77BC5">
        <w:trPr>
          <w:trHeight w:val="227"/>
        </w:trPr>
        <w:tc>
          <w:tcPr>
            <w:tcW w:w="3942" w:type="pct"/>
            <w:shd w:val="clear" w:color="auto" w:fill="auto"/>
          </w:tcPr>
          <w:p w14:paraId="506677D9" w14:textId="77777777" w:rsidR="009C31E0" w:rsidRPr="001E6954" w:rsidRDefault="009C31E0" w:rsidP="00E77BC5">
            <w:pPr>
              <w:spacing w:before="40" w:after="40" w:line="240" w:lineRule="auto"/>
              <w:ind w:left="318" w:hanging="7"/>
            </w:pPr>
            <w:r w:rsidRPr="001E6954">
              <w:t>Requirement 7(3)(d)</w:t>
            </w:r>
          </w:p>
        </w:tc>
        <w:tc>
          <w:tcPr>
            <w:tcW w:w="1058" w:type="pct"/>
            <w:shd w:val="clear" w:color="auto" w:fill="auto"/>
          </w:tcPr>
          <w:p w14:paraId="0610A1A8" w14:textId="77777777" w:rsidR="009C31E0" w:rsidRPr="001E6954" w:rsidRDefault="009C31E0" w:rsidP="00E77BC5">
            <w:pPr>
              <w:spacing w:before="40" w:after="40" w:line="240" w:lineRule="auto"/>
              <w:jc w:val="right"/>
              <w:rPr>
                <w:color w:val="0000FF"/>
              </w:rPr>
            </w:pPr>
            <w:r w:rsidRPr="001E6954">
              <w:rPr>
                <w:bCs/>
                <w:iCs/>
                <w:color w:val="00577D"/>
                <w:szCs w:val="40"/>
              </w:rPr>
              <w:t>Compliant</w:t>
            </w:r>
          </w:p>
        </w:tc>
        <w:bookmarkStart w:id="4" w:name="_GoBack"/>
        <w:bookmarkEnd w:id="4"/>
      </w:tr>
      <w:tr w:rsidR="009C31E0" w14:paraId="6D7968D0" w14:textId="77777777" w:rsidTr="00E77BC5">
        <w:trPr>
          <w:trHeight w:val="227"/>
        </w:trPr>
        <w:tc>
          <w:tcPr>
            <w:tcW w:w="3942" w:type="pct"/>
            <w:shd w:val="clear" w:color="auto" w:fill="auto"/>
          </w:tcPr>
          <w:p w14:paraId="3DEECE57" w14:textId="77777777" w:rsidR="009C31E0" w:rsidRPr="001E6954" w:rsidRDefault="009C31E0" w:rsidP="00E77BC5">
            <w:pPr>
              <w:keepNext/>
              <w:spacing w:before="40" w:after="40" w:line="240" w:lineRule="auto"/>
              <w:rPr>
                <w:b/>
              </w:rPr>
            </w:pPr>
            <w:r w:rsidRPr="001E6954">
              <w:rPr>
                <w:b/>
              </w:rPr>
              <w:t>Standard 8 Organisational governance</w:t>
            </w:r>
          </w:p>
        </w:tc>
        <w:tc>
          <w:tcPr>
            <w:tcW w:w="1058" w:type="pct"/>
            <w:shd w:val="clear" w:color="auto" w:fill="auto"/>
          </w:tcPr>
          <w:p w14:paraId="0D6EC49D" w14:textId="232767A7" w:rsidR="009C31E0" w:rsidRPr="001E6954" w:rsidRDefault="009C31E0" w:rsidP="00E77BC5">
            <w:pPr>
              <w:keepNext/>
              <w:spacing w:before="40" w:after="40" w:line="240" w:lineRule="auto"/>
              <w:jc w:val="right"/>
              <w:rPr>
                <w:b/>
                <w:color w:val="0000FF"/>
              </w:rPr>
            </w:pPr>
          </w:p>
        </w:tc>
      </w:tr>
      <w:tr w:rsidR="009C31E0" w14:paraId="1739AC7E" w14:textId="77777777" w:rsidTr="00E77BC5">
        <w:trPr>
          <w:trHeight w:val="227"/>
        </w:trPr>
        <w:tc>
          <w:tcPr>
            <w:tcW w:w="3942" w:type="pct"/>
            <w:shd w:val="clear" w:color="auto" w:fill="auto"/>
          </w:tcPr>
          <w:p w14:paraId="65B6F317" w14:textId="77777777" w:rsidR="009C31E0" w:rsidRPr="001E6954" w:rsidRDefault="009C31E0" w:rsidP="00E77BC5">
            <w:pPr>
              <w:spacing w:before="40" w:after="40" w:line="240" w:lineRule="auto"/>
              <w:ind w:left="318" w:hanging="7"/>
            </w:pPr>
            <w:r w:rsidRPr="001E6954">
              <w:t>Requirement 8(3)(d)</w:t>
            </w:r>
          </w:p>
        </w:tc>
        <w:tc>
          <w:tcPr>
            <w:tcW w:w="1058" w:type="pct"/>
            <w:shd w:val="clear" w:color="auto" w:fill="auto"/>
          </w:tcPr>
          <w:p w14:paraId="36989931" w14:textId="77777777" w:rsidR="009C31E0" w:rsidRPr="001E6954" w:rsidRDefault="009C31E0" w:rsidP="00E77BC5">
            <w:pPr>
              <w:spacing w:before="40" w:after="40" w:line="240" w:lineRule="auto"/>
              <w:jc w:val="right"/>
              <w:rPr>
                <w:color w:val="0000FF"/>
              </w:rPr>
            </w:pPr>
            <w:r w:rsidRPr="001E6954">
              <w:rPr>
                <w:bCs/>
                <w:iCs/>
                <w:color w:val="00577D"/>
                <w:szCs w:val="40"/>
              </w:rPr>
              <w:t>Compliant</w:t>
            </w:r>
          </w:p>
        </w:tc>
      </w:tr>
      <w:bookmarkEnd w:id="3"/>
    </w:tbl>
    <w:p w14:paraId="1A9B2063" w14:textId="77777777" w:rsidR="009C31E0" w:rsidRDefault="009C31E0" w:rsidP="009C31E0">
      <w:pPr>
        <w:sectPr w:rsidR="009C31E0" w:rsidSect="001416E6">
          <w:headerReference w:type="default" r:id="rId16"/>
          <w:headerReference w:type="first" r:id="rId17"/>
          <w:pgSz w:w="11906" w:h="16838"/>
          <w:pgMar w:top="1701" w:right="1418" w:bottom="1418" w:left="1418" w:header="709" w:footer="397" w:gutter="0"/>
          <w:cols w:space="708"/>
          <w:docGrid w:linePitch="360"/>
        </w:sectPr>
      </w:pPr>
    </w:p>
    <w:p w14:paraId="4C363BCC" w14:textId="77777777" w:rsidR="009C31E0" w:rsidRPr="00D21DCD" w:rsidRDefault="009C31E0" w:rsidP="009C31E0">
      <w:pPr>
        <w:pStyle w:val="Heading1"/>
      </w:pPr>
      <w:r>
        <w:lastRenderedPageBreak/>
        <w:t>Detailed assessment</w:t>
      </w:r>
    </w:p>
    <w:p w14:paraId="57A0E609" w14:textId="77777777" w:rsidR="009C31E0" w:rsidRPr="00D63989" w:rsidRDefault="009C31E0" w:rsidP="009C31E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A5DACF" w14:textId="77777777" w:rsidR="009C31E0" w:rsidRPr="001E6954" w:rsidRDefault="009C31E0" w:rsidP="009C31E0">
      <w:pPr>
        <w:rPr>
          <w:color w:val="auto"/>
        </w:rPr>
      </w:pPr>
      <w:r w:rsidRPr="00D63989">
        <w:t>The report also specifies areas in which improvements must be made to ensure the Quality Standards are complied with.</w:t>
      </w:r>
    </w:p>
    <w:p w14:paraId="3FC8147C" w14:textId="77777777" w:rsidR="009C31E0" w:rsidRPr="00D63989" w:rsidRDefault="009C31E0" w:rsidP="009C31E0">
      <w:r w:rsidRPr="00D63989">
        <w:t>The following information has been taken into account in developing this performance report:</w:t>
      </w:r>
    </w:p>
    <w:p w14:paraId="79C6B85A" w14:textId="77777777" w:rsidR="009C31E0" w:rsidRPr="00FC6397" w:rsidRDefault="009C31E0" w:rsidP="009C31E0">
      <w:pPr>
        <w:pStyle w:val="ListBullet"/>
      </w:pPr>
      <w:r>
        <w:t>t</w:t>
      </w:r>
      <w:r w:rsidRPr="00D63989">
        <w:t xml:space="preserve">he Assessment Team’s report for the </w:t>
      </w:r>
      <w:r>
        <w:t>Assessment Contact - Site</w:t>
      </w:r>
      <w:r w:rsidRPr="00D63989">
        <w:t xml:space="preserve">; the </w:t>
      </w:r>
      <w:r>
        <w:t xml:space="preserve">Assessment </w:t>
      </w:r>
      <w:r w:rsidRPr="00FC6397">
        <w:t>Contact - Site report was informed by a site assessment, observations at the service, review of documents and interviews with staff, consumers/representatives and others</w:t>
      </w:r>
    </w:p>
    <w:p w14:paraId="579B56B2" w14:textId="77777777" w:rsidR="009C31E0" w:rsidRPr="00FC6397" w:rsidRDefault="009C31E0" w:rsidP="009C31E0">
      <w:pPr>
        <w:pStyle w:val="ListBullet"/>
      </w:pPr>
      <w:r w:rsidRPr="00FC6397">
        <w:t>the provider’s acknowledgement of the Assessment Contact - Site report received 23 October 2020</w:t>
      </w:r>
    </w:p>
    <w:p w14:paraId="7D59CA32" w14:textId="77777777" w:rsidR="009C31E0" w:rsidRPr="00FC6397" w:rsidRDefault="009C31E0" w:rsidP="009C31E0">
      <w:pPr>
        <w:pStyle w:val="ListBullet"/>
      </w:pPr>
      <w:r w:rsidRPr="00FC6397">
        <w:t>the Performance Assessment Report for the Assessment Contact on 6 July 2020.</w:t>
      </w:r>
    </w:p>
    <w:p w14:paraId="78AED0B4" w14:textId="77777777" w:rsidR="009C31E0" w:rsidRDefault="009C31E0" w:rsidP="009C31E0">
      <w:pPr>
        <w:spacing w:after="160" w:line="259" w:lineRule="auto"/>
        <w:rPr>
          <w:rFonts w:cs="Times New Roman"/>
        </w:rPr>
      </w:pPr>
    </w:p>
    <w:p w14:paraId="658982FF" w14:textId="77777777" w:rsidR="009C31E0" w:rsidRDefault="009C31E0" w:rsidP="009C31E0">
      <w:pPr>
        <w:sectPr w:rsidR="009C31E0" w:rsidSect="005058B8">
          <w:headerReference w:type="first" r:id="rId18"/>
          <w:pgSz w:w="11906" w:h="16838"/>
          <w:pgMar w:top="1701" w:right="1418" w:bottom="1418" w:left="1418" w:header="709" w:footer="397" w:gutter="0"/>
          <w:cols w:space="708"/>
          <w:docGrid w:linePitch="360"/>
        </w:sectPr>
      </w:pPr>
    </w:p>
    <w:p w14:paraId="67736958" w14:textId="77777777" w:rsidR="009C31E0" w:rsidRPr="00154403" w:rsidRDefault="009C31E0" w:rsidP="009C31E0"/>
    <w:p w14:paraId="519D46B6" w14:textId="77777777" w:rsidR="009C31E0" w:rsidRDefault="009C31E0" w:rsidP="009C31E0">
      <w:pPr>
        <w:sectPr w:rsidR="009C31E0" w:rsidSect="00CB3BA9">
          <w:headerReference w:type="default" r:id="rId19"/>
          <w:type w:val="continuous"/>
          <w:pgSz w:w="11906" w:h="16838"/>
          <w:pgMar w:top="1701" w:right="1418" w:bottom="1418" w:left="1418" w:header="568" w:footer="397" w:gutter="0"/>
          <w:cols w:space="708"/>
          <w:titlePg/>
          <w:docGrid w:linePitch="360"/>
        </w:sectPr>
      </w:pPr>
    </w:p>
    <w:p w14:paraId="19AE839E" w14:textId="20D7D67B" w:rsidR="009C31E0" w:rsidRDefault="009C31E0" w:rsidP="009C31E0">
      <w:pPr>
        <w:pStyle w:val="Heading1"/>
        <w:tabs>
          <w:tab w:val="right" w:pos="9070"/>
        </w:tabs>
        <w:spacing w:before="560" w:after="640"/>
        <w:rPr>
          <w:color w:val="FFFFFF" w:themeColor="background1"/>
        </w:rPr>
        <w:sectPr w:rsidR="009C31E0"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7D77A8C" wp14:editId="008526B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32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6FC1386" w14:textId="77777777" w:rsidR="009C31E0" w:rsidRPr="00ED6B57" w:rsidRDefault="009C31E0" w:rsidP="009C31E0">
      <w:pPr>
        <w:pStyle w:val="Heading3"/>
        <w:shd w:val="clear" w:color="auto" w:fill="F2F2F2" w:themeFill="background1" w:themeFillShade="F2"/>
      </w:pPr>
      <w:r w:rsidRPr="00ED6B57">
        <w:t>Consumer outcome:</w:t>
      </w:r>
    </w:p>
    <w:p w14:paraId="1F85CE54" w14:textId="77777777" w:rsidR="009C31E0" w:rsidRPr="00ED6B57" w:rsidRDefault="009C31E0" w:rsidP="009C31E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492D67" w14:textId="77777777" w:rsidR="009C31E0" w:rsidRPr="00ED6B57" w:rsidRDefault="009C31E0" w:rsidP="009C31E0">
      <w:pPr>
        <w:pStyle w:val="Heading3"/>
        <w:shd w:val="clear" w:color="auto" w:fill="F2F2F2" w:themeFill="background1" w:themeFillShade="F2"/>
      </w:pPr>
      <w:r w:rsidRPr="00ED6B57">
        <w:t>Organisation statement:</w:t>
      </w:r>
    </w:p>
    <w:p w14:paraId="715FADCB" w14:textId="77777777" w:rsidR="009C31E0" w:rsidRPr="00ED6B57" w:rsidRDefault="009C31E0" w:rsidP="009C31E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9B3BCE" w14:textId="77777777" w:rsidR="009C31E0" w:rsidRDefault="009C31E0" w:rsidP="009C31E0">
      <w:pPr>
        <w:pStyle w:val="Heading2"/>
      </w:pPr>
      <w:r>
        <w:t xml:space="preserve">Assessment </w:t>
      </w:r>
      <w:r w:rsidRPr="002B2C0F">
        <w:t>of Standard</w:t>
      </w:r>
      <w:r>
        <w:t xml:space="preserve"> 2</w:t>
      </w:r>
    </w:p>
    <w:p w14:paraId="24523FCE" w14:textId="3B363DC4" w:rsidR="009C31E0" w:rsidRPr="00A0651F" w:rsidRDefault="009C31E0" w:rsidP="009C31E0">
      <w:pPr>
        <w:rPr>
          <w:rFonts w:eastAsiaTheme="minorHAnsi"/>
          <w:color w:val="auto"/>
        </w:rPr>
      </w:pPr>
      <w:r w:rsidRPr="00A0651F">
        <w:rPr>
          <w:rFonts w:eastAsiaTheme="minorHAnsi"/>
          <w:color w:val="auto"/>
        </w:rPr>
        <w:t xml:space="preserve">The Assessment Team assessed Requirement (3)(a) in this Standard, all other Requirements in this Standard were not assessed. An overall assessment of this Standard was not completed at this Assessment </w:t>
      </w:r>
      <w:r w:rsidR="001C643B">
        <w:rPr>
          <w:rFonts w:eastAsiaTheme="minorHAnsi"/>
          <w:color w:val="auto"/>
        </w:rPr>
        <w:t>C</w:t>
      </w:r>
      <w:r w:rsidRPr="00A0651F">
        <w:rPr>
          <w:rFonts w:eastAsiaTheme="minorHAnsi"/>
          <w:color w:val="auto"/>
        </w:rPr>
        <w:t>ontact.</w:t>
      </w:r>
    </w:p>
    <w:p w14:paraId="02667FF5" w14:textId="77777777" w:rsidR="009C31E0" w:rsidRDefault="009C31E0" w:rsidP="009C31E0">
      <w:pPr>
        <w:rPr>
          <w:rFonts w:eastAsiaTheme="minorHAnsi"/>
        </w:rPr>
      </w:pPr>
      <w:r>
        <w:rPr>
          <w:rFonts w:eastAsiaTheme="minorHAnsi"/>
        </w:rPr>
        <w:t xml:space="preserve">The purpose of the Assessment Contact was to assess the performance of the service in relation to Requirement (3)(a) in this Standard. This Requirement was found Non-compliant following an Assessment Contact conducted on 6 July 2020 because the service did not effectively use assessment and planning tools to inform safe and effective delivery of wound, skin and continence care. </w:t>
      </w:r>
    </w:p>
    <w:p w14:paraId="57FD621B" w14:textId="77777777" w:rsidR="002317A4" w:rsidRDefault="009C31E0" w:rsidP="009C31E0">
      <w:pPr>
        <w:rPr>
          <w:rFonts w:eastAsiaTheme="minorHAnsi"/>
        </w:rPr>
      </w:pPr>
      <w:r>
        <w:rPr>
          <w:rFonts w:eastAsiaTheme="minorHAnsi"/>
        </w:rPr>
        <w:t>The Assessment Team have recommended Requirement (3)(a) in this Standard as met and the Approved Provider has acknowledged the Assessment Team’s report. The Assessment Team’s report provided evidence of effective assessment and planning processes for sampled consumers.</w:t>
      </w:r>
    </w:p>
    <w:p w14:paraId="31477D5F" w14:textId="734736CA" w:rsidR="009C31E0" w:rsidRDefault="002317A4" w:rsidP="001C643B">
      <w:pPr>
        <w:outlineLvl w:val="4"/>
        <w:rPr>
          <w:rFonts w:eastAsiaTheme="minorHAnsi"/>
        </w:rPr>
      </w:pPr>
      <w:r w:rsidRPr="00D300E1">
        <w:rPr>
          <w:rFonts w:eastAsiaTheme="minorHAnsi"/>
        </w:rPr>
        <w:t xml:space="preserve">I have considered the Assessment Team’s findings and the evidence documented in the Assessment Team’s report </w:t>
      </w:r>
      <w:r>
        <w:rPr>
          <w:rFonts w:eastAsiaTheme="minorHAnsi"/>
        </w:rPr>
        <w:t xml:space="preserve">and </w:t>
      </w:r>
      <w:r w:rsidRPr="00D300E1">
        <w:rPr>
          <w:rFonts w:eastAsiaTheme="minorHAnsi"/>
        </w:rPr>
        <w:t xml:space="preserve">find the service Compliant with </w:t>
      </w:r>
      <w:r>
        <w:rPr>
          <w:rFonts w:eastAsiaTheme="minorHAnsi"/>
        </w:rPr>
        <w:t xml:space="preserve">Standard 2 </w:t>
      </w:r>
      <w:r w:rsidRPr="00D300E1">
        <w:rPr>
          <w:rFonts w:eastAsiaTheme="minorHAnsi"/>
        </w:rPr>
        <w:t>Requirement (3)(</w:t>
      </w:r>
      <w:r>
        <w:rPr>
          <w:rFonts w:eastAsiaTheme="minorHAnsi"/>
        </w:rPr>
        <w:t>a</w:t>
      </w:r>
      <w:r w:rsidRPr="00D300E1">
        <w:rPr>
          <w:rFonts w:eastAsiaTheme="minorHAnsi"/>
        </w:rPr>
        <w:t xml:space="preserve">). I have provided reasons for my </w:t>
      </w:r>
      <w:r>
        <w:rPr>
          <w:rFonts w:eastAsiaTheme="minorHAnsi"/>
        </w:rPr>
        <w:t>finding</w:t>
      </w:r>
      <w:r w:rsidRPr="00D300E1">
        <w:rPr>
          <w:rFonts w:eastAsiaTheme="minorHAnsi"/>
        </w:rPr>
        <w:t xml:space="preserve"> in the specific Requirement below</w:t>
      </w:r>
      <w:r>
        <w:rPr>
          <w:rFonts w:eastAsiaTheme="minorHAnsi"/>
        </w:rPr>
        <w:t>.</w:t>
      </w:r>
      <w:r w:rsidR="009C31E0">
        <w:rPr>
          <w:rFonts w:eastAsiaTheme="minorHAnsi"/>
        </w:rPr>
        <w:t xml:space="preserve"> </w:t>
      </w:r>
    </w:p>
    <w:p w14:paraId="47E76937" w14:textId="77777777" w:rsidR="009C31E0" w:rsidRDefault="009C31E0" w:rsidP="009C31E0">
      <w:pPr>
        <w:pStyle w:val="Heading2"/>
      </w:pPr>
      <w:r>
        <w:lastRenderedPageBreak/>
        <w:t>Assessment of Standard 2 Requirements</w:t>
      </w:r>
      <w:r>
        <w:rPr>
          <w:i/>
          <w:color w:val="0000FF"/>
          <w:sz w:val="24"/>
          <w:szCs w:val="24"/>
        </w:rPr>
        <w:t>.</w:t>
      </w:r>
    </w:p>
    <w:p w14:paraId="13BC413E" w14:textId="77777777" w:rsidR="009C31E0" w:rsidRDefault="009C31E0" w:rsidP="009C31E0">
      <w:pPr>
        <w:pStyle w:val="Heading3"/>
      </w:pPr>
      <w:r w:rsidRPr="00051035">
        <w:t xml:space="preserve">Requirement </w:t>
      </w:r>
      <w:r>
        <w:t>2</w:t>
      </w:r>
      <w:r w:rsidRPr="00051035">
        <w:t>(3)(a)</w:t>
      </w:r>
      <w:r w:rsidRPr="00051035">
        <w:tab/>
        <w:t>Compliant</w:t>
      </w:r>
    </w:p>
    <w:p w14:paraId="381FAE55" w14:textId="77777777" w:rsidR="009C31E0" w:rsidRPr="004A3816" w:rsidRDefault="009C31E0" w:rsidP="009C31E0">
      <w:pPr>
        <w:rPr>
          <w:i/>
        </w:rPr>
      </w:pPr>
      <w:r w:rsidRPr="004A3816">
        <w:rPr>
          <w:i/>
        </w:rPr>
        <w:t>Assessment and planning, including consideration of risks to the consumer’s health and well-being, informs the delivery of safe and effective care and services.</w:t>
      </w:r>
    </w:p>
    <w:p w14:paraId="326FBF4F" w14:textId="77777777" w:rsidR="009C31E0" w:rsidRPr="00A03EC4" w:rsidRDefault="009C31E0" w:rsidP="001C643B">
      <w:pPr>
        <w:outlineLvl w:val="4"/>
        <w:rPr>
          <w:color w:val="auto"/>
        </w:rPr>
      </w:pPr>
      <w:r w:rsidRPr="00A03EC4">
        <w:rPr>
          <w:color w:val="auto"/>
        </w:rPr>
        <w:t xml:space="preserve">The Assessment Team’s report indicates that following the Assessment Contact on 6 July 2020, the service conducted a root cause analysis to determine the cause of deficiencies in the provision of care. The service has subsequently provided staff with the requisite training, including assessment and care planning training. The Assessment Team provided the following evidence and information for sampled consumers to support my finding: </w:t>
      </w:r>
    </w:p>
    <w:p w14:paraId="040AF7AB" w14:textId="77777777" w:rsidR="009C31E0" w:rsidRDefault="009C31E0" w:rsidP="001C643B">
      <w:pPr>
        <w:pStyle w:val="ListParagraph"/>
        <w:numPr>
          <w:ilvl w:val="0"/>
          <w:numId w:val="38"/>
        </w:numPr>
        <w:ind w:left="425" w:hanging="425"/>
        <w:contextualSpacing w:val="0"/>
      </w:pPr>
      <w:r>
        <w:t>Consumers and representatives interviewed reported nurses regularly consult with them about consumers’ care and services, including discussing risks associated with care.</w:t>
      </w:r>
    </w:p>
    <w:p w14:paraId="33CC16EA" w14:textId="77777777" w:rsidR="009C31E0" w:rsidRDefault="009C31E0" w:rsidP="001C643B">
      <w:pPr>
        <w:pStyle w:val="ListParagraph"/>
        <w:numPr>
          <w:ilvl w:val="0"/>
          <w:numId w:val="38"/>
        </w:numPr>
        <w:ind w:left="425" w:hanging="425"/>
        <w:contextualSpacing w:val="0"/>
      </w:pPr>
      <w:r>
        <w:t>Clinical staff interviewed described consumer assessment and care planning processes and how this information is used to determine consumers’ daily care, and lifestyle needs and preferences.</w:t>
      </w:r>
    </w:p>
    <w:p w14:paraId="3797E6E6" w14:textId="77777777" w:rsidR="009C31E0" w:rsidRDefault="009C31E0" w:rsidP="001C643B">
      <w:pPr>
        <w:pStyle w:val="ListParagraph"/>
        <w:numPr>
          <w:ilvl w:val="0"/>
          <w:numId w:val="38"/>
        </w:numPr>
        <w:ind w:left="425" w:hanging="425"/>
        <w:contextualSpacing w:val="0"/>
      </w:pPr>
      <w:r>
        <w:t xml:space="preserve">Consumers’ assessment and care plans were comprehensive and individualised with required care interventions transferred to care plans. </w:t>
      </w:r>
    </w:p>
    <w:p w14:paraId="5981E1DD" w14:textId="77777777" w:rsidR="009C31E0" w:rsidRDefault="009C31E0" w:rsidP="001C643B">
      <w:pPr>
        <w:pStyle w:val="ListParagraph"/>
        <w:numPr>
          <w:ilvl w:val="0"/>
          <w:numId w:val="38"/>
        </w:numPr>
        <w:ind w:left="425" w:hanging="425"/>
        <w:contextualSpacing w:val="0"/>
      </w:pPr>
      <w:r>
        <w:t xml:space="preserve">Care planning documents demonstrated clinical and allied health staff consistently consider and discuss risks with the consumers/representatives during assessment and planning processes. </w:t>
      </w:r>
    </w:p>
    <w:p w14:paraId="66C2D318" w14:textId="4177695D" w:rsidR="009C31E0" w:rsidRDefault="009C31E0" w:rsidP="001C643B">
      <w:pPr>
        <w:pStyle w:val="ListParagraph"/>
        <w:numPr>
          <w:ilvl w:val="0"/>
          <w:numId w:val="38"/>
        </w:numPr>
        <w:ind w:left="425" w:hanging="425"/>
        <w:contextualSpacing w:val="0"/>
      </w:pPr>
      <w:r>
        <w:t xml:space="preserve">Provided an example of assessment and planning processes used for a consumer who was refusing care which were negatively impacting the consumer’s health.  </w:t>
      </w:r>
    </w:p>
    <w:p w14:paraId="5B292A91" w14:textId="77777777" w:rsidR="009C31E0" w:rsidRPr="00C25CB5" w:rsidRDefault="009C31E0" w:rsidP="001C643B">
      <w:pPr>
        <w:outlineLvl w:val="4"/>
        <w:rPr>
          <w:color w:val="auto"/>
        </w:rPr>
      </w:pPr>
      <w:r w:rsidRPr="00C25CB5">
        <w:rPr>
          <w:color w:val="auto"/>
        </w:rPr>
        <w:t xml:space="preserve">For the reasons detailed above, I find </w:t>
      </w:r>
      <w:r>
        <w:rPr>
          <w:color w:val="auto"/>
        </w:rPr>
        <w:t>The Bethanie Group Incorporated</w:t>
      </w:r>
      <w:r w:rsidRPr="00C25CB5">
        <w:rPr>
          <w:color w:val="auto"/>
        </w:rPr>
        <w:t xml:space="preserve">, in relation to </w:t>
      </w:r>
      <w:r>
        <w:rPr>
          <w:color w:val="auto"/>
        </w:rPr>
        <w:t>Bethanie Beachside,</w:t>
      </w:r>
      <w:r w:rsidRPr="00C25CB5">
        <w:rPr>
          <w:color w:val="auto"/>
        </w:rPr>
        <w:t xml:space="preserve"> Compliant w</w:t>
      </w:r>
      <w:r>
        <w:rPr>
          <w:color w:val="auto"/>
        </w:rPr>
        <w:t>ith Standard 2 Requirement (3)(a)</w:t>
      </w:r>
      <w:r w:rsidRPr="00C25CB5">
        <w:rPr>
          <w:color w:val="auto"/>
        </w:rPr>
        <w:t>.</w:t>
      </w:r>
    </w:p>
    <w:p w14:paraId="66191654" w14:textId="77777777" w:rsidR="009C31E0" w:rsidRDefault="009C31E0" w:rsidP="009C31E0"/>
    <w:p w14:paraId="6B7A916B" w14:textId="77777777" w:rsidR="009C31E0" w:rsidRDefault="009C31E0" w:rsidP="009C31E0">
      <w:pPr>
        <w:sectPr w:rsidR="009C31E0" w:rsidSect="003F5725">
          <w:headerReference w:type="default" r:id="rId22"/>
          <w:type w:val="continuous"/>
          <w:pgSz w:w="11906" w:h="16838"/>
          <w:pgMar w:top="1701" w:right="1418" w:bottom="1418" w:left="1418" w:header="709" w:footer="397" w:gutter="0"/>
          <w:cols w:space="708"/>
          <w:titlePg/>
          <w:docGrid w:linePitch="360"/>
        </w:sectPr>
      </w:pPr>
      <w:r w:rsidRPr="003C6EC2">
        <w:rPr>
          <w:rFonts w:eastAsia="Calibri"/>
          <w:color w:val="FFFFFF" w:themeColor="background1"/>
          <w:sz w:val="28"/>
          <w:szCs w:val="56"/>
          <w:lang w:eastAsia="en-US"/>
        </w:rPr>
        <w:t>The Bethanie Group Incorporated</w:t>
      </w:r>
    </w:p>
    <w:p w14:paraId="5829AE34" w14:textId="4A21EEDE" w:rsidR="009C31E0" w:rsidRDefault="009C31E0" w:rsidP="009C31E0">
      <w:pPr>
        <w:pStyle w:val="Heading1"/>
        <w:tabs>
          <w:tab w:val="right" w:pos="9070"/>
        </w:tabs>
        <w:spacing w:before="560" w:after="640"/>
        <w:rPr>
          <w:color w:val="FFFFFF" w:themeColor="background1"/>
          <w:sz w:val="36"/>
        </w:rPr>
        <w:sectPr w:rsidR="009C31E0"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F2A7E2B" wp14:editId="6C36E2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59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20CF64D" w14:textId="77777777" w:rsidR="009C31E0" w:rsidRPr="00FD1B02" w:rsidRDefault="009C31E0" w:rsidP="009C31E0">
      <w:pPr>
        <w:pStyle w:val="Heading3"/>
        <w:shd w:val="clear" w:color="auto" w:fill="F2F2F2" w:themeFill="background1" w:themeFillShade="F2"/>
      </w:pPr>
      <w:r w:rsidRPr="00FD1B02">
        <w:t>Consumer outcome:</w:t>
      </w:r>
    </w:p>
    <w:p w14:paraId="5651DA03" w14:textId="77777777" w:rsidR="009C31E0" w:rsidRDefault="009C31E0" w:rsidP="009C31E0">
      <w:pPr>
        <w:numPr>
          <w:ilvl w:val="0"/>
          <w:numId w:val="3"/>
        </w:numPr>
        <w:shd w:val="clear" w:color="auto" w:fill="F2F2F2" w:themeFill="background1" w:themeFillShade="F2"/>
      </w:pPr>
      <w:r>
        <w:t>I get personal care, clinical care, or both personal care and clinical care, that is safe and right for me.</w:t>
      </w:r>
    </w:p>
    <w:p w14:paraId="1D259077" w14:textId="77777777" w:rsidR="009C31E0" w:rsidRDefault="009C31E0" w:rsidP="009C31E0">
      <w:pPr>
        <w:pStyle w:val="Heading3"/>
        <w:shd w:val="clear" w:color="auto" w:fill="F2F2F2" w:themeFill="background1" w:themeFillShade="F2"/>
      </w:pPr>
      <w:r>
        <w:t>Organisation statement:</w:t>
      </w:r>
    </w:p>
    <w:p w14:paraId="4523E3DF" w14:textId="77777777" w:rsidR="009C31E0" w:rsidRDefault="009C31E0" w:rsidP="009C31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E9B629" w14:textId="77777777" w:rsidR="009C31E0" w:rsidRDefault="009C31E0" w:rsidP="009C31E0">
      <w:pPr>
        <w:pStyle w:val="Heading2"/>
      </w:pPr>
      <w:r>
        <w:t>Assessment of Standard 3</w:t>
      </w:r>
    </w:p>
    <w:p w14:paraId="7CFDF5B1" w14:textId="47B9A5D8" w:rsidR="009C31E0" w:rsidRPr="00A0651F" w:rsidRDefault="009C31E0" w:rsidP="009C31E0">
      <w:pPr>
        <w:rPr>
          <w:rFonts w:eastAsiaTheme="minorHAnsi"/>
          <w:color w:val="auto"/>
        </w:rPr>
      </w:pPr>
      <w:r w:rsidRPr="00A0651F">
        <w:rPr>
          <w:rFonts w:eastAsiaTheme="minorHAnsi"/>
          <w:color w:val="auto"/>
        </w:rPr>
        <w:t>The Assessment Team assessed Requirement</w:t>
      </w:r>
      <w:r>
        <w:rPr>
          <w:rFonts w:eastAsiaTheme="minorHAnsi"/>
          <w:color w:val="auto"/>
        </w:rPr>
        <w:t>s</w:t>
      </w:r>
      <w:r w:rsidRPr="00A0651F">
        <w:rPr>
          <w:rFonts w:eastAsiaTheme="minorHAnsi"/>
          <w:color w:val="auto"/>
        </w:rPr>
        <w:t xml:space="preserve"> (3)(a)</w:t>
      </w:r>
      <w:r>
        <w:rPr>
          <w:rFonts w:eastAsiaTheme="minorHAnsi"/>
          <w:color w:val="auto"/>
        </w:rPr>
        <w:t xml:space="preserve"> and (3)(b)</w:t>
      </w:r>
      <w:r w:rsidRPr="00A0651F">
        <w:rPr>
          <w:rFonts w:eastAsiaTheme="minorHAnsi"/>
          <w:color w:val="auto"/>
        </w:rPr>
        <w:t xml:space="preserve"> in this Standard, all other Requirements in this Standard were not assessed. An overall assessment of this Standard was not completed at this Assessment </w:t>
      </w:r>
      <w:r w:rsidR="001C643B">
        <w:rPr>
          <w:rFonts w:eastAsiaTheme="minorHAnsi"/>
          <w:color w:val="auto"/>
        </w:rPr>
        <w:t>C</w:t>
      </w:r>
      <w:r w:rsidRPr="00A0651F">
        <w:rPr>
          <w:rFonts w:eastAsiaTheme="minorHAnsi"/>
          <w:color w:val="auto"/>
        </w:rPr>
        <w:t>ontact.</w:t>
      </w:r>
    </w:p>
    <w:p w14:paraId="35C78D59" w14:textId="77777777" w:rsidR="009C31E0" w:rsidRDefault="009C31E0" w:rsidP="009C31E0">
      <w:pPr>
        <w:rPr>
          <w:rFonts w:eastAsiaTheme="minorHAnsi"/>
        </w:rPr>
      </w:pPr>
      <w:r>
        <w:rPr>
          <w:rFonts w:eastAsiaTheme="minorHAnsi"/>
        </w:rPr>
        <w:t xml:space="preserve">The purpose of the Assessment Contact was to assess the performance of the service in relation to Requirements (3)(a) and (3)(b) in this Standard. This Requirement was found Non-compliant following an Assessment Contact conducted on 6 July 2020 because the service did not demonstrate consumers receive wound management, pressure area care, continence care or assistance with meals and drinks in accordance with best practice or tailored to consumers’ needs; additionally the service did not demonstrate consumers’ high impact and high prevalence risks associated with pressure injuries and wounds were managed effectively.  </w:t>
      </w:r>
    </w:p>
    <w:p w14:paraId="007869ED" w14:textId="77777777" w:rsidR="001C643B" w:rsidRDefault="009C31E0" w:rsidP="009C31E0">
      <w:pPr>
        <w:rPr>
          <w:rFonts w:eastAsiaTheme="minorHAnsi"/>
        </w:rPr>
      </w:pPr>
      <w:r>
        <w:rPr>
          <w:rFonts w:eastAsiaTheme="minorHAnsi"/>
        </w:rPr>
        <w:t>The Assessment Team have recommended Requirements (3)(a) and (3)(b) in this Standard as met and the Approved Provider has acknowledged the Assessment Team’s report. The Assessment Team’s report indicated consumers are receiving best practice care in preventing and treating pressure injuries and wounds, falls prevention management, managing pain, oedema and diabetes. The Assessment Team provided evidence of the service identifying and managing risks associated with the care of sampled consumers.</w:t>
      </w:r>
    </w:p>
    <w:p w14:paraId="43866786" w14:textId="2D96973A" w:rsidR="009C31E0" w:rsidRDefault="001C643B" w:rsidP="009C31E0">
      <w:pPr>
        <w:rPr>
          <w:rFonts w:eastAsiaTheme="minorHAnsi"/>
        </w:rPr>
      </w:pPr>
      <w:r w:rsidRPr="00D300E1">
        <w:rPr>
          <w:rFonts w:eastAsiaTheme="minorHAnsi"/>
        </w:rPr>
        <w:t xml:space="preserve">I have considered the Assessment Team’s findings and the evidence documented in the Assessment Team’s report </w:t>
      </w:r>
      <w:r>
        <w:rPr>
          <w:rFonts w:eastAsiaTheme="minorHAnsi"/>
        </w:rPr>
        <w:t xml:space="preserve">and </w:t>
      </w:r>
      <w:r w:rsidRPr="00D300E1">
        <w:rPr>
          <w:rFonts w:eastAsiaTheme="minorHAnsi"/>
        </w:rPr>
        <w:t xml:space="preserve">find the service Compliant with </w:t>
      </w:r>
      <w:r>
        <w:rPr>
          <w:rFonts w:eastAsiaTheme="minorHAnsi"/>
        </w:rPr>
        <w:t xml:space="preserve">Standard 3 </w:t>
      </w:r>
      <w:r w:rsidRPr="00D300E1">
        <w:rPr>
          <w:rFonts w:eastAsiaTheme="minorHAnsi"/>
        </w:rPr>
        <w:lastRenderedPageBreak/>
        <w:t>Requirement</w:t>
      </w:r>
      <w:r>
        <w:rPr>
          <w:rFonts w:eastAsiaTheme="minorHAnsi"/>
        </w:rPr>
        <w:t>s</w:t>
      </w:r>
      <w:r w:rsidRPr="00D300E1">
        <w:rPr>
          <w:rFonts w:eastAsiaTheme="minorHAnsi"/>
        </w:rPr>
        <w:t xml:space="preserve"> (3)(</w:t>
      </w:r>
      <w:r>
        <w:rPr>
          <w:rFonts w:eastAsiaTheme="minorHAnsi"/>
        </w:rPr>
        <w:t>a</w:t>
      </w:r>
      <w:r w:rsidRPr="00D300E1">
        <w:rPr>
          <w:rFonts w:eastAsiaTheme="minorHAnsi"/>
        </w:rPr>
        <w:t>)</w:t>
      </w:r>
      <w:r>
        <w:rPr>
          <w:rFonts w:eastAsiaTheme="minorHAnsi"/>
        </w:rPr>
        <w:t xml:space="preserve"> and (3)(b)</w:t>
      </w:r>
      <w:r w:rsidRPr="00D300E1">
        <w:rPr>
          <w:rFonts w:eastAsiaTheme="minorHAnsi"/>
        </w:rPr>
        <w:t>. I have provided reasons for my decision in the specific Requirement</w:t>
      </w:r>
      <w:r>
        <w:rPr>
          <w:rFonts w:eastAsiaTheme="minorHAnsi"/>
        </w:rPr>
        <w:t>s</w:t>
      </w:r>
      <w:r w:rsidRPr="00D300E1">
        <w:rPr>
          <w:rFonts w:eastAsiaTheme="minorHAnsi"/>
        </w:rPr>
        <w:t xml:space="preserve"> below</w:t>
      </w:r>
      <w:r>
        <w:rPr>
          <w:rFonts w:eastAsiaTheme="minorHAnsi"/>
        </w:rPr>
        <w:t>.</w:t>
      </w:r>
      <w:r w:rsidR="009C31E0">
        <w:rPr>
          <w:rFonts w:eastAsiaTheme="minorHAnsi"/>
        </w:rPr>
        <w:t xml:space="preserve"> </w:t>
      </w:r>
    </w:p>
    <w:p w14:paraId="6FC982D3" w14:textId="77777777" w:rsidR="009C31E0" w:rsidRDefault="009C31E0" w:rsidP="009C31E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0ACC500" w14:textId="77777777" w:rsidR="009C31E0" w:rsidRPr="00853601" w:rsidRDefault="009C31E0" w:rsidP="009C31E0">
      <w:pPr>
        <w:pStyle w:val="Heading3"/>
      </w:pPr>
      <w:r w:rsidRPr="00853601">
        <w:t>Requirement 3(3)(a)</w:t>
      </w:r>
      <w:r>
        <w:tab/>
        <w:t>Compliant</w:t>
      </w:r>
    </w:p>
    <w:p w14:paraId="1F0E5DA7" w14:textId="77777777" w:rsidR="009C31E0" w:rsidRPr="004A3816" w:rsidRDefault="009C31E0" w:rsidP="009C31E0">
      <w:pPr>
        <w:rPr>
          <w:i/>
        </w:rPr>
      </w:pPr>
      <w:r w:rsidRPr="004A3816">
        <w:rPr>
          <w:i/>
        </w:rPr>
        <w:t>Each consumer gets safe and effective personal care, clinical care, or both personal care and clinical care, that:</w:t>
      </w:r>
    </w:p>
    <w:p w14:paraId="052BA28B" w14:textId="77777777" w:rsidR="009C31E0" w:rsidRPr="004A3816" w:rsidRDefault="009C31E0" w:rsidP="009C31E0">
      <w:pPr>
        <w:numPr>
          <w:ilvl w:val="0"/>
          <w:numId w:val="24"/>
        </w:numPr>
        <w:tabs>
          <w:tab w:val="right" w:pos="9026"/>
        </w:tabs>
        <w:spacing w:before="0" w:after="0"/>
        <w:ind w:left="567" w:hanging="425"/>
        <w:outlineLvl w:val="4"/>
        <w:rPr>
          <w:i/>
        </w:rPr>
      </w:pPr>
      <w:r w:rsidRPr="004A3816">
        <w:rPr>
          <w:i/>
        </w:rPr>
        <w:t>is best practice; and</w:t>
      </w:r>
    </w:p>
    <w:p w14:paraId="76075DEC" w14:textId="77777777" w:rsidR="009C31E0" w:rsidRPr="004A3816" w:rsidRDefault="009C31E0" w:rsidP="009C31E0">
      <w:pPr>
        <w:numPr>
          <w:ilvl w:val="0"/>
          <w:numId w:val="24"/>
        </w:numPr>
        <w:tabs>
          <w:tab w:val="right" w:pos="9026"/>
        </w:tabs>
        <w:spacing w:before="0" w:after="0"/>
        <w:ind w:left="567" w:hanging="425"/>
        <w:outlineLvl w:val="4"/>
        <w:rPr>
          <w:i/>
        </w:rPr>
      </w:pPr>
      <w:r w:rsidRPr="004A3816">
        <w:rPr>
          <w:i/>
        </w:rPr>
        <w:t>is tailored to their needs; and</w:t>
      </w:r>
    </w:p>
    <w:p w14:paraId="13AB261E" w14:textId="77777777" w:rsidR="009C31E0" w:rsidRPr="004A3816" w:rsidRDefault="009C31E0" w:rsidP="009C31E0">
      <w:pPr>
        <w:numPr>
          <w:ilvl w:val="0"/>
          <w:numId w:val="24"/>
        </w:numPr>
        <w:tabs>
          <w:tab w:val="right" w:pos="9026"/>
        </w:tabs>
        <w:spacing w:before="0" w:after="0"/>
        <w:ind w:left="567" w:hanging="425"/>
        <w:outlineLvl w:val="4"/>
        <w:rPr>
          <w:i/>
        </w:rPr>
      </w:pPr>
      <w:r w:rsidRPr="004A3816">
        <w:rPr>
          <w:i/>
        </w:rPr>
        <w:t>optimises their health and well-being.</w:t>
      </w:r>
    </w:p>
    <w:p w14:paraId="22FEC284" w14:textId="77777777" w:rsidR="009C31E0" w:rsidRPr="00CC5346" w:rsidRDefault="009C31E0" w:rsidP="001C643B">
      <w:pPr>
        <w:tabs>
          <w:tab w:val="right" w:pos="9026"/>
        </w:tabs>
        <w:outlineLvl w:val="4"/>
        <w:rPr>
          <w:color w:val="auto"/>
        </w:rPr>
      </w:pPr>
      <w:r w:rsidRPr="00A03EC4">
        <w:rPr>
          <w:color w:val="auto"/>
        </w:rPr>
        <w:t xml:space="preserve">The Assessment Team’s report indicates that following the Assessment Contact on 6 July 2020, the service conducted a root cause analysis to determine the cause of deficiencies in the provision of care. The service has subsequently provided clinical and care staff with the requisite training, including </w:t>
      </w:r>
      <w:r>
        <w:rPr>
          <w:color w:val="auto"/>
        </w:rPr>
        <w:t>training in relation to skin integrity, pressure area care, wound management and continence care</w:t>
      </w:r>
      <w:r w:rsidRPr="00A03EC4">
        <w:rPr>
          <w:color w:val="auto"/>
        </w:rPr>
        <w:t>. The Assessment Team provided the following evidence and information for sampled consumers to support my finding</w:t>
      </w:r>
      <w:r>
        <w:rPr>
          <w:color w:val="auto"/>
        </w:rPr>
        <w:t>:</w:t>
      </w:r>
    </w:p>
    <w:p w14:paraId="22790C0F" w14:textId="77777777" w:rsidR="009C31E0" w:rsidRDefault="009C31E0" w:rsidP="001C643B">
      <w:pPr>
        <w:pStyle w:val="ListParagraph"/>
        <w:numPr>
          <w:ilvl w:val="0"/>
          <w:numId w:val="38"/>
        </w:numPr>
        <w:ind w:left="425" w:hanging="425"/>
        <w:contextualSpacing w:val="0"/>
      </w:pPr>
      <w:r>
        <w:t xml:space="preserve">Consumers interviewed provided several examples in relation to how personal and clinical care provided optimises their health and wellbeing. Representatives interviewed are confident consumers receive quality clinical care. </w:t>
      </w:r>
    </w:p>
    <w:p w14:paraId="18D06794" w14:textId="77777777" w:rsidR="009C31E0" w:rsidRDefault="009C31E0" w:rsidP="001C643B">
      <w:pPr>
        <w:pStyle w:val="ListParagraph"/>
        <w:numPr>
          <w:ilvl w:val="0"/>
          <w:numId w:val="38"/>
        </w:numPr>
        <w:ind w:left="425" w:hanging="425"/>
        <w:contextualSpacing w:val="0"/>
      </w:pPr>
      <w:r>
        <w:t xml:space="preserve">Staff interviewed were able to provide examples of specific care needs and preferences for sampled consumers which were consistent with the consumers’ care planning documentation. </w:t>
      </w:r>
    </w:p>
    <w:p w14:paraId="0E22613A" w14:textId="77777777" w:rsidR="009C31E0" w:rsidRDefault="009C31E0" w:rsidP="001C643B">
      <w:pPr>
        <w:pStyle w:val="ListParagraph"/>
        <w:numPr>
          <w:ilvl w:val="0"/>
          <w:numId w:val="38"/>
        </w:numPr>
        <w:ind w:left="425" w:hanging="425"/>
        <w:contextualSpacing w:val="0"/>
      </w:pPr>
      <w:r>
        <w:t xml:space="preserve">Documentation for consumers with pressure injuries demonstrates strategies for pressure area care and wound care are consistent with the service’s procedures. </w:t>
      </w:r>
    </w:p>
    <w:p w14:paraId="57F893FC" w14:textId="77777777" w:rsidR="009C31E0" w:rsidRDefault="009C31E0" w:rsidP="001C643B">
      <w:pPr>
        <w:pStyle w:val="ListParagraph"/>
        <w:numPr>
          <w:ilvl w:val="0"/>
          <w:numId w:val="38"/>
        </w:numPr>
        <w:ind w:left="425" w:hanging="425"/>
        <w:contextualSpacing w:val="0"/>
      </w:pPr>
      <w:r>
        <w:t xml:space="preserve">Wound documents sampled demonstrated staff record wounds, implement wound management plans, photographs wounds and evaluations are undertaken by clinical staff. </w:t>
      </w:r>
    </w:p>
    <w:p w14:paraId="765200F0" w14:textId="77777777" w:rsidR="009C31E0" w:rsidRDefault="009C31E0" w:rsidP="001C643B">
      <w:pPr>
        <w:pStyle w:val="ListParagraph"/>
        <w:numPr>
          <w:ilvl w:val="1"/>
          <w:numId w:val="38"/>
        </w:numPr>
        <w:ind w:left="850" w:hanging="425"/>
        <w:contextualSpacing w:val="0"/>
      </w:pPr>
      <w:r>
        <w:t xml:space="preserve">All consumers had documented wound care plans for each wound and each plan contained photographs taken several times per week to monitor wound progression. </w:t>
      </w:r>
    </w:p>
    <w:p w14:paraId="42FAE196" w14:textId="77777777" w:rsidR="009C31E0" w:rsidRDefault="009C31E0" w:rsidP="001C643B">
      <w:pPr>
        <w:pStyle w:val="ListParagraph"/>
        <w:numPr>
          <w:ilvl w:val="1"/>
          <w:numId w:val="38"/>
        </w:numPr>
        <w:ind w:left="850" w:hanging="425"/>
        <w:contextualSpacing w:val="0"/>
      </w:pPr>
      <w:r>
        <w:t xml:space="preserve">All wounds reviewed appeared to be healing (where expected) and were effectively monitored.  </w:t>
      </w:r>
    </w:p>
    <w:p w14:paraId="2DAD0EA3" w14:textId="77777777" w:rsidR="009C31E0" w:rsidRDefault="009C31E0" w:rsidP="001C643B">
      <w:pPr>
        <w:pStyle w:val="ListParagraph"/>
        <w:numPr>
          <w:ilvl w:val="0"/>
          <w:numId w:val="38"/>
        </w:numPr>
        <w:ind w:left="425" w:hanging="425"/>
        <w:contextualSpacing w:val="0"/>
      </w:pPr>
      <w:r>
        <w:lastRenderedPageBreak/>
        <w:t>An episode of pain for one consumer was managed effectively, including appropriate assessment and evaluation.</w:t>
      </w:r>
    </w:p>
    <w:p w14:paraId="63174034" w14:textId="77777777" w:rsidR="009C31E0" w:rsidRDefault="009C31E0" w:rsidP="001C643B">
      <w:pPr>
        <w:pStyle w:val="ListParagraph"/>
        <w:numPr>
          <w:ilvl w:val="0"/>
          <w:numId w:val="38"/>
        </w:numPr>
        <w:ind w:left="425" w:hanging="425"/>
        <w:contextualSpacing w:val="0"/>
      </w:pPr>
      <w:r>
        <w:t xml:space="preserve">Documentation supports the service monitors the use of physical and chemical restraint. </w:t>
      </w:r>
    </w:p>
    <w:p w14:paraId="0E07058D" w14:textId="77777777" w:rsidR="009C31E0" w:rsidRPr="00061B39" w:rsidRDefault="009C31E0" w:rsidP="001C643B">
      <w:pPr>
        <w:outlineLvl w:val="4"/>
        <w:rPr>
          <w:color w:val="auto"/>
        </w:rPr>
      </w:pPr>
      <w:r w:rsidRPr="00061B39">
        <w:rPr>
          <w:color w:val="auto"/>
        </w:rPr>
        <w:t xml:space="preserve">For the reasons detailed above, I find </w:t>
      </w:r>
      <w:r>
        <w:rPr>
          <w:color w:val="auto"/>
        </w:rPr>
        <w:t xml:space="preserve">The </w:t>
      </w:r>
      <w:r w:rsidRPr="00061B39">
        <w:rPr>
          <w:color w:val="auto"/>
        </w:rPr>
        <w:t xml:space="preserve">Bethanie Group Incorporated, in relation to Bethanie Beachside, Compliant with Standard </w:t>
      </w:r>
      <w:r>
        <w:rPr>
          <w:color w:val="auto"/>
        </w:rPr>
        <w:t>3</w:t>
      </w:r>
      <w:r w:rsidRPr="00061B39">
        <w:rPr>
          <w:color w:val="auto"/>
        </w:rPr>
        <w:t xml:space="preserve"> Requirement (3)(a).</w:t>
      </w:r>
    </w:p>
    <w:p w14:paraId="3E6CB2F6" w14:textId="77777777" w:rsidR="009C31E0" w:rsidRPr="00853601" w:rsidRDefault="009C31E0" w:rsidP="009C31E0">
      <w:pPr>
        <w:pStyle w:val="Heading3"/>
      </w:pPr>
      <w:r w:rsidRPr="00853601">
        <w:t>Requirement 3(3)(b)</w:t>
      </w:r>
      <w:r>
        <w:tab/>
        <w:t>Compliant</w:t>
      </w:r>
    </w:p>
    <w:p w14:paraId="6B1A5ECE" w14:textId="77777777" w:rsidR="009C31E0" w:rsidRPr="004A3816" w:rsidRDefault="009C31E0" w:rsidP="009C31E0">
      <w:pPr>
        <w:rPr>
          <w:i/>
        </w:rPr>
      </w:pPr>
      <w:r w:rsidRPr="004A3816">
        <w:rPr>
          <w:i/>
          <w:szCs w:val="22"/>
        </w:rPr>
        <w:t>Effective management of high impact or high prevalence risks associated with the care of each consumer.</w:t>
      </w:r>
    </w:p>
    <w:p w14:paraId="6DB40410" w14:textId="77777777" w:rsidR="009C31E0" w:rsidRPr="00CC5346" w:rsidRDefault="009C31E0" w:rsidP="001C643B">
      <w:pPr>
        <w:tabs>
          <w:tab w:val="right" w:pos="9026"/>
        </w:tabs>
        <w:outlineLvl w:val="4"/>
        <w:rPr>
          <w:color w:val="auto"/>
        </w:rPr>
      </w:pPr>
      <w:r w:rsidRPr="00A03EC4">
        <w:rPr>
          <w:color w:val="auto"/>
        </w:rPr>
        <w:t xml:space="preserve">The Assessment Team’s report indicates that following the Assessment Contact on 6 July 2020, the service conducted a root cause analysis to determine the cause of deficiencies in the provision of care. The service has subsequently provided clinical and care staff with the requisite training, including </w:t>
      </w:r>
      <w:r>
        <w:rPr>
          <w:color w:val="auto"/>
        </w:rPr>
        <w:t>training in relation to skin integrity, pressure area care, wound management and continence care</w:t>
      </w:r>
      <w:r w:rsidRPr="00A03EC4">
        <w:rPr>
          <w:color w:val="auto"/>
        </w:rPr>
        <w:t>. The Assessment Team provided the following evidence and information for sampled consumers to support my finding</w:t>
      </w:r>
      <w:r>
        <w:rPr>
          <w:color w:val="auto"/>
        </w:rPr>
        <w:t>:</w:t>
      </w:r>
    </w:p>
    <w:p w14:paraId="2E0CC423" w14:textId="255B54DB" w:rsidR="009C31E0" w:rsidRDefault="009C31E0" w:rsidP="00702930">
      <w:pPr>
        <w:pStyle w:val="ListParagraph"/>
        <w:numPr>
          <w:ilvl w:val="0"/>
          <w:numId w:val="38"/>
        </w:numPr>
        <w:ind w:left="425" w:hanging="425"/>
        <w:contextualSpacing w:val="0"/>
      </w:pPr>
      <w:r>
        <w:t>Consumers interviewed provided several examples in relation to how personal and clinical care provided optimises their health and well</w:t>
      </w:r>
      <w:r w:rsidR="00702930">
        <w:t>-</w:t>
      </w:r>
      <w:r>
        <w:t xml:space="preserve">being. Representatives interviewed are confident consumers receive quality clinical care. </w:t>
      </w:r>
    </w:p>
    <w:p w14:paraId="3ACD42F7" w14:textId="77777777" w:rsidR="009C31E0" w:rsidRDefault="009C31E0" w:rsidP="001C643B">
      <w:pPr>
        <w:pStyle w:val="ListParagraph"/>
        <w:numPr>
          <w:ilvl w:val="0"/>
          <w:numId w:val="38"/>
        </w:numPr>
        <w:ind w:left="425" w:hanging="425"/>
        <w:contextualSpacing w:val="0"/>
      </w:pPr>
      <w:r>
        <w:t>Staff interviewed were able to describe how to identify and manage risks associated with consumers’ care, including how to identify pressure injuries and provide pressure area care.</w:t>
      </w:r>
    </w:p>
    <w:p w14:paraId="6F8EC5CF" w14:textId="77777777" w:rsidR="009C31E0" w:rsidRDefault="009C31E0" w:rsidP="001C643B">
      <w:pPr>
        <w:pStyle w:val="ListParagraph"/>
        <w:numPr>
          <w:ilvl w:val="0"/>
          <w:numId w:val="38"/>
        </w:numPr>
        <w:ind w:left="425" w:hanging="425"/>
        <w:contextualSpacing w:val="0"/>
      </w:pPr>
      <w:r>
        <w:t xml:space="preserve">Consumer assessments are undertaken by registered nurses and allied health staff, with clinical risks identified through this process and interventions documented in care plans. </w:t>
      </w:r>
    </w:p>
    <w:p w14:paraId="53478C5C" w14:textId="77777777" w:rsidR="009C31E0" w:rsidRDefault="009C31E0" w:rsidP="001C643B">
      <w:pPr>
        <w:pStyle w:val="ListParagraph"/>
        <w:numPr>
          <w:ilvl w:val="0"/>
          <w:numId w:val="38"/>
        </w:numPr>
        <w:ind w:left="425" w:hanging="425"/>
        <w:contextualSpacing w:val="0"/>
      </w:pPr>
      <w:r>
        <w:t xml:space="preserve">Clinical incidents are recorded and analysed to ensure strategies and interventions are implemented to prevent reoccurrence. </w:t>
      </w:r>
    </w:p>
    <w:p w14:paraId="7AE0907E" w14:textId="77777777" w:rsidR="009C31E0" w:rsidRDefault="009C31E0" w:rsidP="001C643B">
      <w:pPr>
        <w:pStyle w:val="ListParagraph"/>
        <w:numPr>
          <w:ilvl w:val="0"/>
          <w:numId w:val="38"/>
        </w:numPr>
        <w:ind w:left="425" w:hanging="425"/>
        <w:contextualSpacing w:val="0"/>
      </w:pPr>
      <w:r>
        <w:t xml:space="preserve">The service demonstrated evidence of weekly care and allied health team meetings where wound care and pressure injuries are discussed, including review of pressure area care strategies.  </w:t>
      </w:r>
    </w:p>
    <w:p w14:paraId="1EC51E8C" w14:textId="13ED708B" w:rsidR="009C31E0" w:rsidRPr="001B3DE8" w:rsidRDefault="009C31E0" w:rsidP="001C643B">
      <w:pPr>
        <w:outlineLvl w:val="4"/>
      </w:pPr>
      <w:r w:rsidRPr="00061B39">
        <w:rPr>
          <w:color w:val="auto"/>
        </w:rPr>
        <w:t xml:space="preserve">For the reasons detailed above, I find </w:t>
      </w:r>
      <w:r>
        <w:rPr>
          <w:color w:val="auto"/>
        </w:rPr>
        <w:t xml:space="preserve">The </w:t>
      </w:r>
      <w:r w:rsidRPr="00061B39">
        <w:rPr>
          <w:color w:val="auto"/>
        </w:rPr>
        <w:t xml:space="preserve">Bethanie Group Incorporated, in relation to Bethanie Beachside, Compliant with Standard </w:t>
      </w:r>
      <w:r>
        <w:rPr>
          <w:color w:val="auto"/>
        </w:rPr>
        <w:t>3</w:t>
      </w:r>
      <w:r w:rsidRPr="00061B39">
        <w:rPr>
          <w:color w:val="auto"/>
        </w:rPr>
        <w:t xml:space="preserve"> Requirement (3)(</w:t>
      </w:r>
      <w:r>
        <w:rPr>
          <w:color w:val="auto"/>
        </w:rPr>
        <w:t>b</w:t>
      </w:r>
      <w:r w:rsidRPr="00061B39">
        <w:rPr>
          <w:color w:val="auto"/>
        </w:rPr>
        <w:t>).</w:t>
      </w:r>
    </w:p>
    <w:p w14:paraId="0B31A845" w14:textId="77777777" w:rsidR="009C31E0" w:rsidRDefault="009C31E0" w:rsidP="009C31E0">
      <w:pPr>
        <w:sectPr w:rsidR="009C31E0" w:rsidSect="00CB3BA9">
          <w:headerReference w:type="default" r:id="rId25"/>
          <w:type w:val="continuous"/>
          <w:pgSz w:w="11906" w:h="16838"/>
          <w:pgMar w:top="1701" w:right="1418" w:bottom="1418" w:left="1418" w:header="709" w:footer="397" w:gutter="0"/>
          <w:cols w:space="708"/>
          <w:titlePg/>
          <w:docGrid w:linePitch="360"/>
        </w:sectPr>
      </w:pPr>
    </w:p>
    <w:p w14:paraId="0B111684" w14:textId="77BAB0E1" w:rsidR="009C31E0" w:rsidRDefault="009C31E0" w:rsidP="009C31E0">
      <w:pPr>
        <w:pStyle w:val="Heading1"/>
        <w:tabs>
          <w:tab w:val="right" w:pos="9070"/>
        </w:tabs>
        <w:spacing w:before="560" w:after="640"/>
        <w:rPr>
          <w:color w:val="FFFFFF" w:themeColor="background1"/>
          <w:sz w:val="36"/>
        </w:rPr>
        <w:sectPr w:rsidR="009C31E0"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0A129DF" wp14:editId="11D0171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56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9998951" w14:textId="77777777" w:rsidR="009C31E0" w:rsidRPr="000E654D" w:rsidRDefault="009C31E0" w:rsidP="009C31E0">
      <w:pPr>
        <w:pStyle w:val="Heading3"/>
        <w:shd w:val="clear" w:color="auto" w:fill="F2F2F2" w:themeFill="background1" w:themeFillShade="F2"/>
      </w:pPr>
      <w:r w:rsidRPr="000E654D">
        <w:t>Consumer outcome:</w:t>
      </w:r>
    </w:p>
    <w:p w14:paraId="0235A738" w14:textId="77777777" w:rsidR="009C31E0" w:rsidRDefault="009C31E0" w:rsidP="009C31E0">
      <w:pPr>
        <w:numPr>
          <w:ilvl w:val="0"/>
          <w:numId w:val="7"/>
        </w:numPr>
        <w:shd w:val="clear" w:color="auto" w:fill="F2F2F2" w:themeFill="background1" w:themeFillShade="F2"/>
      </w:pPr>
      <w:r>
        <w:t>I get quality care and services when I need them from people who are knowledgeable, capable and caring.</w:t>
      </w:r>
    </w:p>
    <w:p w14:paraId="5F5CCB0F" w14:textId="77777777" w:rsidR="009C31E0" w:rsidRDefault="009C31E0" w:rsidP="009C31E0">
      <w:pPr>
        <w:pStyle w:val="Heading3"/>
        <w:shd w:val="clear" w:color="auto" w:fill="F2F2F2" w:themeFill="background1" w:themeFillShade="F2"/>
      </w:pPr>
      <w:r>
        <w:t>Organisation statement:</w:t>
      </w:r>
    </w:p>
    <w:p w14:paraId="05E6F5BE" w14:textId="77777777" w:rsidR="009C31E0" w:rsidRDefault="009C31E0" w:rsidP="009C31E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6E24BC" w14:textId="77777777" w:rsidR="009C31E0" w:rsidRPr="00BF6A33" w:rsidRDefault="009C31E0" w:rsidP="009C31E0">
      <w:pPr>
        <w:pStyle w:val="Heading2"/>
      </w:pPr>
      <w:r>
        <w:t>Assessment of Standard 7</w:t>
      </w:r>
    </w:p>
    <w:p w14:paraId="0484084F" w14:textId="29F3DE2F" w:rsidR="009C31E0" w:rsidRPr="00A0651F" w:rsidRDefault="009C31E0" w:rsidP="009C31E0">
      <w:pPr>
        <w:rPr>
          <w:rFonts w:eastAsiaTheme="minorHAnsi"/>
          <w:color w:val="auto"/>
        </w:rPr>
      </w:pPr>
      <w:r w:rsidRPr="00A0651F">
        <w:rPr>
          <w:rFonts w:eastAsiaTheme="minorHAnsi"/>
          <w:color w:val="auto"/>
        </w:rPr>
        <w:t>The Assessment Team assessed Requirement</w:t>
      </w:r>
      <w:r>
        <w:rPr>
          <w:rFonts w:eastAsiaTheme="minorHAnsi"/>
          <w:color w:val="auto"/>
        </w:rPr>
        <w:t>s</w:t>
      </w:r>
      <w:r w:rsidRPr="00A0651F">
        <w:rPr>
          <w:rFonts w:eastAsiaTheme="minorHAnsi"/>
          <w:color w:val="auto"/>
        </w:rPr>
        <w:t xml:space="preserve"> (3)(</w:t>
      </w:r>
      <w:r>
        <w:rPr>
          <w:rFonts w:eastAsiaTheme="minorHAnsi"/>
          <w:color w:val="auto"/>
        </w:rPr>
        <w:t>c</w:t>
      </w:r>
      <w:r w:rsidRPr="00A0651F">
        <w:rPr>
          <w:rFonts w:eastAsiaTheme="minorHAnsi"/>
          <w:color w:val="auto"/>
        </w:rPr>
        <w:t>)</w:t>
      </w:r>
      <w:r>
        <w:rPr>
          <w:rFonts w:eastAsiaTheme="minorHAnsi"/>
          <w:color w:val="auto"/>
        </w:rPr>
        <w:t xml:space="preserve"> and (3)(d)</w:t>
      </w:r>
      <w:r w:rsidRPr="00A0651F">
        <w:rPr>
          <w:rFonts w:eastAsiaTheme="minorHAnsi"/>
          <w:color w:val="auto"/>
        </w:rPr>
        <w:t xml:space="preserve"> in this Standard, all other Requirements in this Standard were not assessed. An overall assessment of this Standard was not completed at this Assessment </w:t>
      </w:r>
      <w:r w:rsidR="001C643B">
        <w:rPr>
          <w:rFonts w:eastAsiaTheme="minorHAnsi"/>
          <w:color w:val="auto"/>
        </w:rPr>
        <w:t>C</w:t>
      </w:r>
      <w:r w:rsidRPr="00A0651F">
        <w:rPr>
          <w:rFonts w:eastAsiaTheme="minorHAnsi"/>
          <w:color w:val="auto"/>
        </w:rPr>
        <w:t>ontact.</w:t>
      </w:r>
    </w:p>
    <w:p w14:paraId="583F612A" w14:textId="77777777" w:rsidR="009C31E0" w:rsidRDefault="009C31E0" w:rsidP="009C31E0">
      <w:pPr>
        <w:rPr>
          <w:rFonts w:eastAsiaTheme="minorHAnsi"/>
        </w:rPr>
      </w:pPr>
      <w:r>
        <w:rPr>
          <w:rFonts w:eastAsiaTheme="minorHAnsi"/>
        </w:rPr>
        <w:t xml:space="preserve">The purpose of the Assessment Contact was to assess the performance of the service in relation to Requirements (3)(c) and (3)(d) in this Standard. This Requirement was found Non-compliant following an Assessment Contact conducted on 6 July 2020 because the service did not demonstrate staff are appropriately trained or are competent in the delivery of pressure area care, skin care and wound management. Additionally, the service’s monitoring processes were not effective in identifying staff knowledge and competence.   </w:t>
      </w:r>
    </w:p>
    <w:p w14:paraId="127F7761" w14:textId="77777777" w:rsidR="009C31E0" w:rsidRDefault="009C31E0" w:rsidP="009C31E0">
      <w:pPr>
        <w:rPr>
          <w:rFonts w:eastAsiaTheme="minorHAnsi"/>
        </w:rPr>
      </w:pPr>
      <w:r>
        <w:rPr>
          <w:rFonts w:eastAsiaTheme="minorHAnsi"/>
        </w:rPr>
        <w:t xml:space="preserve">The Assessment Team have recommended Requirements (3)(c) and (3)(d) in this Standard as met and the Approved Provider has acknowledged the Assessment Team’s report. The Assessment Team’s report indicated the service implemented a continuous improvement plan and a weekly task list rectify the deficiencies identified at the Assessment Contact in July 2020.  </w:t>
      </w:r>
    </w:p>
    <w:p w14:paraId="3F138607" w14:textId="77777777" w:rsidR="009C31E0" w:rsidRPr="003B717F" w:rsidRDefault="009C31E0" w:rsidP="001C643B">
      <w:pPr>
        <w:pStyle w:val="Heading2"/>
        <w:keepNext w:val="0"/>
        <w:rPr>
          <w:rFonts w:eastAsiaTheme="minorHAnsi" w:cs="Arial"/>
          <w:b w:val="0"/>
          <w:sz w:val="24"/>
          <w:szCs w:val="24"/>
        </w:rPr>
      </w:pPr>
      <w:r w:rsidRPr="00D300E1">
        <w:rPr>
          <w:rFonts w:eastAsiaTheme="minorHAnsi" w:cs="Arial"/>
          <w:b w:val="0"/>
          <w:sz w:val="24"/>
          <w:szCs w:val="24"/>
        </w:rPr>
        <w:t xml:space="preserve">I have considered the Assessment Team’s findings and the evidence documented in the Assessment Team’s report </w:t>
      </w:r>
      <w:r>
        <w:rPr>
          <w:rFonts w:eastAsiaTheme="minorHAnsi" w:cs="Arial"/>
          <w:b w:val="0"/>
          <w:sz w:val="24"/>
          <w:szCs w:val="24"/>
        </w:rPr>
        <w:t xml:space="preserve">and </w:t>
      </w:r>
      <w:r w:rsidRPr="00D300E1">
        <w:rPr>
          <w:rFonts w:eastAsiaTheme="minorHAnsi" w:cs="Arial"/>
          <w:b w:val="0"/>
          <w:sz w:val="24"/>
          <w:szCs w:val="24"/>
        </w:rPr>
        <w:t xml:space="preserve">find the service Compliant with </w:t>
      </w:r>
      <w:r>
        <w:rPr>
          <w:rFonts w:eastAsiaTheme="minorHAnsi" w:cs="Arial"/>
          <w:b w:val="0"/>
          <w:sz w:val="24"/>
          <w:szCs w:val="24"/>
        </w:rPr>
        <w:t xml:space="preserve">Standard 7 </w:t>
      </w:r>
      <w:r w:rsidRPr="00D300E1">
        <w:rPr>
          <w:rFonts w:eastAsiaTheme="minorHAnsi" w:cs="Arial"/>
          <w:b w:val="0"/>
          <w:sz w:val="24"/>
          <w:szCs w:val="24"/>
        </w:rPr>
        <w:t>Requirement</w:t>
      </w:r>
      <w:r>
        <w:rPr>
          <w:rFonts w:eastAsiaTheme="minorHAnsi" w:cs="Arial"/>
          <w:b w:val="0"/>
          <w:sz w:val="24"/>
          <w:szCs w:val="24"/>
        </w:rPr>
        <w:t>s</w:t>
      </w:r>
      <w:r w:rsidRPr="00D300E1">
        <w:rPr>
          <w:rFonts w:eastAsiaTheme="minorHAnsi" w:cs="Arial"/>
          <w:b w:val="0"/>
          <w:sz w:val="24"/>
          <w:szCs w:val="24"/>
        </w:rPr>
        <w:t xml:space="preserve"> (3)(</w:t>
      </w:r>
      <w:r>
        <w:rPr>
          <w:rFonts w:eastAsiaTheme="minorHAnsi" w:cs="Arial"/>
          <w:b w:val="0"/>
          <w:sz w:val="24"/>
          <w:szCs w:val="24"/>
        </w:rPr>
        <w:t>c</w:t>
      </w:r>
      <w:r w:rsidRPr="00D300E1">
        <w:rPr>
          <w:rFonts w:eastAsiaTheme="minorHAnsi" w:cs="Arial"/>
          <w:b w:val="0"/>
          <w:sz w:val="24"/>
          <w:szCs w:val="24"/>
        </w:rPr>
        <w:t>)</w:t>
      </w:r>
      <w:r>
        <w:rPr>
          <w:rFonts w:eastAsiaTheme="minorHAnsi" w:cs="Arial"/>
          <w:b w:val="0"/>
          <w:sz w:val="24"/>
          <w:szCs w:val="24"/>
        </w:rPr>
        <w:t xml:space="preserve"> and (3)(d)</w:t>
      </w:r>
      <w:r w:rsidRPr="00D300E1">
        <w:rPr>
          <w:rFonts w:eastAsiaTheme="minorHAnsi" w:cs="Arial"/>
          <w:b w:val="0"/>
          <w:sz w:val="24"/>
          <w:szCs w:val="24"/>
        </w:rPr>
        <w:t>. I have provided reasons for my decision in the specific Requirement</w:t>
      </w:r>
      <w:r>
        <w:rPr>
          <w:rFonts w:eastAsiaTheme="minorHAnsi" w:cs="Arial"/>
          <w:b w:val="0"/>
          <w:sz w:val="24"/>
          <w:szCs w:val="24"/>
        </w:rPr>
        <w:t>s</w:t>
      </w:r>
      <w:r w:rsidRPr="00D300E1">
        <w:rPr>
          <w:rFonts w:eastAsiaTheme="minorHAnsi" w:cs="Arial"/>
          <w:b w:val="0"/>
          <w:sz w:val="24"/>
          <w:szCs w:val="24"/>
        </w:rPr>
        <w:t xml:space="preserve"> below.</w:t>
      </w:r>
    </w:p>
    <w:p w14:paraId="6B098073" w14:textId="77777777" w:rsidR="009C31E0" w:rsidRDefault="009C31E0" w:rsidP="009C31E0">
      <w:pPr>
        <w:pStyle w:val="Heading2"/>
      </w:pPr>
      <w:r>
        <w:lastRenderedPageBreak/>
        <w:t>Assessment of Standard 7 Requirements</w:t>
      </w:r>
      <w:r>
        <w:rPr>
          <w:i/>
          <w:color w:val="0000FF"/>
          <w:sz w:val="24"/>
          <w:szCs w:val="24"/>
        </w:rPr>
        <w:t>.</w:t>
      </w:r>
    </w:p>
    <w:p w14:paraId="6691A7AC" w14:textId="77777777" w:rsidR="009C31E0" w:rsidRPr="00095CD4" w:rsidRDefault="009C31E0" w:rsidP="009C31E0">
      <w:pPr>
        <w:pStyle w:val="Heading3"/>
      </w:pPr>
      <w:r w:rsidRPr="00095CD4">
        <w:t>Requirement 7(3)(c)</w:t>
      </w:r>
      <w:r>
        <w:tab/>
        <w:t>Compliant</w:t>
      </w:r>
    </w:p>
    <w:p w14:paraId="7CDA60E6" w14:textId="77777777" w:rsidR="009C31E0" w:rsidRPr="004A3816" w:rsidRDefault="009C31E0" w:rsidP="009C31E0">
      <w:pPr>
        <w:rPr>
          <w:i/>
        </w:rPr>
      </w:pPr>
      <w:r w:rsidRPr="004A3816">
        <w:rPr>
          <w:i/>
        </w:rPr>
        <w:t>The workforce is competent and the members of the workforce have the qualifications and knowledge to effectively perform their roles.</w:t>
      </w:r>
    </w:p>
    <w:p w14:paraId="60C45B94" w14:textId="77777777" w:rsidR="009C31E0" w:rsidRDefault="009C31E0" w:rsidP="001C643B">
      <w:pPr>
        <w:tabs>
          <w:tab w:val="right" w:pos="9026"/>
        </w:tabs>
        <w:outlineLvl w:val="4"/>
        <w:rPr>
          <w:color w:val="auto"/>
        </w:rPr>
      </w:pPr>
      <w:r w:rsidRPr="00A03EC4">
        <w:rPr>
          <w:color w:val="auto"/>
        </w:rPr>
        <w:t xml:space="preserve">The Assessment Team’s report indicates that following the Assessment Contact on 6 July 2020, the service conducted a root cause analysis to determine the cause of deficiencies in the provision of care. The service has subsequently </w:t>
      </w:r>
      <w:r>
        <w:rPr>
          <w:color w:val="auto"/>
        </w:rPr>
        <w:t>implemented the following improvements to address the deficiencies with staff competency and knowledge:</w:t>
      </w:r>
    </w:p>
    <w:p w14:paraId="67FA18B3" w14:textId="77777777" w:rsidR="009C31E0" w:rsidRDefault="009C31E0" w:rsidP="001C643B">
      <w:pPr>
        <w:pStyle w:val="ListParagraph"/>
        <w:numPr>
          <w:ilvl w:val="0"/>
          <w:numId w:val="39"/>
        </w:numPr>
        <w:tabs>
          <w:tab w:val="right" w:pos="9026"/>
        </w:tabs>
        <w:ind w:left="425" w:hanging="425"/>
        <w:contextualSpacing w:val="0"/>
        <w:rPr>
          <w:color w:val="auto"/>
        </w:rPr>
      </w:pPr>
      <w:r>
        <w:rPr>
          <w:color w:val="auto"/>
        </w:rPr>
        <w:t xml:space="preserve">Policies and procedures have been reviewed to make them less complicated and provide clear guidance for staff. </w:t>
      </w:r>
    </w:p>
    <w:p w14:paraId="0092865D" w14:textId="77777777" w:rsidR="009C31E0" w:rsidRDefault="009C31E0" w:rsidP="001C643B">
      <w:pPr>
        <w:pStyle w:val="ListParagraph"/>
        <w:numPr>
          <w:ilvl w:val="0"/>
          <w:numId w:val="39"/>
        </w:numPr>
        <w:tabs>
          <w:tab w:val="right" w:pos="9026"/>
        </w:tabs>
        <w:ind w:left="425" w:hanging="425"/>
        <w:contextualSpacing w:val="0"/>
        <w:rPr>
          <w:color w:val="auto"/>
        </w:rPr>
      </w:pPr>
      <w:r>
        <w:rPr>
          <w:color w:val="auto"/>
        </w:rPr>
        <w:t xml:space="preserve">Nursing staff were required to undertake an assessment of their knowledge and understanding in relation to wound care. Twelve assessments were deemed inadequate and further follow-up was undertaken resulting in two staff receiving formal warnings, and five staff commenced on performance improvement plans. </w:t>
      </w:r>
    </w:p>
    <w:p w14:paraId="10395084" w14:textId="77777777" w:rsidR="009C31E0" w:rsidRDefault="009C31E0" w:rsidP="001C643B">
      <w:pPr>
        <w:pStyle w:val="ListParagraph"/>
        <w:numPr>
          <w:ilvl w:val="0"/>
          <w:numId w:val="39"/>
        </w:numPr>
        <w:tabs>
          <w:tab w:val="right" w:pos="9026"/>
        </w:tabs>
        <w:ind w:left="425" w:hanging="425"/>
        <w:contextualSpacing w:val="0"/>
        <w:rPr>
          <w:color w:val="auto"/>
        </w:rPr>
      </w:pPr>
      <w:r>
        <w:rPr>
          <w:color w:val="auto"/>
        </w:rPr>
        <w:t xml:space="preserve">Morning shift start times were aligned to improve efficiency. </w:t>
      </w:r>
    </w:p>
    <w:p w14:paraId="01D28A4F" w14:textId="77777777" w:rsidR="009C31E0" w:rsidRDefault="009C31E0" w:rsidP="001C643B">
      <w:pPr>
        <w:pStyle w:val="ListParagraph"/>
        <w:numPr>
          <w:ilvl w:val="0"/>
          <w:numId w:val="39"/>
        </w:numPr>
        <w:tabs>
          <w:tab w:val="right" w:pos="9026"/>
        </w:tabs>
        <w:ind w:left="425" w:hanging="425"/>
        <w:contextualSpacing w:val="0"/>
        <w:rPr>
          <w:color w:val="auto"/>
        </w:rPr>
      </w:pPr>
      <w:r>
        <w:rPr>
          <w:color w:val="auto"/>
        </w:rPr>
        <w:t xml:space="preserve">Electronic tablets were implemented to ensure real time recording of care and to allow clinical staff to photograph wounds and record care at the time of wound dressing. </w:t>
      </w:r>
    </w:p>
    <w:p w14:paraId="0510BA14" w14:textId="62E6E634" w:rsidR="009C31E0" w:rsidRDefault="009C31E0" w:rsidP="001C643B">
      <w:pPr>
        <w:pStyle w:val="ListParagraph"/>
        <w:numPr>
          <w:ilvl w:val="0"/>
          <w:numId w:val="39"/>
        </w:numPr>
        <w:tabs>
          <w:tab w:val="right" w:pos="9026"/>
        </w:tabs>
        <w:ind w:left="425" w:hanging="425"/>
        <w:contextualSpacing w:val="0"/>
        <w:rPr>
          <w:color w:val="auto"/>
        </w:rPr>
      </w:pPr>
      <w:r>
        <w:rPr>
          <w:color w:val="auto"/>
        </w:rPr>
        <w:t>Care staff were provided with training in relation to skin integrity, pressure are</w:t>
      </w:r>
      <w:r w:rsidR="00B65688">
        <w:rPr>
          <w:color w:val="auto"/>
        </w:rPr>
        <w:t>a</w:t>
      </w:r>
      <w:r>
        <w:rPr>
          <w:color w:val="auto"/>
        </w:rPr>
        <w:t xml:space="preserve"> care, wound management and continence care.</w:t>
      </w:r>
    </w:p>
    <w:p w14:paraId="6DBF4408" w14:textId="77777777" w:rsidR="009C31E0" w:rsidRDefault="009C31E0" w:rsidP="001C643B">
      <w:pPr>
        <w:pStyle w:val="ListParagraph"/>
        <w:numPr>
          <w:ilvl w:val="0"/>
          <w:numId w:val="39"/>
        </w:numPr>
        <w:tabs>
          <w:tab w:val="right" w:pos="9026"/>
        </w:tabs>
        <w:ind w:left="425" w:hanging="425"/>
        <w:contextualSpacing w:val="0"/>
        <w:rPr>
          <w:color w:val="auto"/>
        </w:rPr>
      </w:pPr>
      <w:r>
        <w:rPr>
          <w:color w:val="auto"/>
        </w:rPr>
        <w:t xml:space="preserve">Clinical staff were provided with training in relation to assessment and planning, wound care, and leadership, accountability and workflow escalations. </w:t>
      </w:r>
    </w:p>
    <w:p w14:paraId="5DA1C6EA" w14:textId="591305A3" w:rsidR="009C31E0" w:rsidRPr="00FF68DA" w:rsidRDefault="009C31E0" w:rsidP="001C643B">
      <w:pPr>
        <w:pStyle w:val="ListParagraph"/>
        <w:numPr>
          <w:ilvl w:val="0"/>
          <w:numId w:val="39"/>
        </w:numPr>
        <w:tabs>
          <w:tab w:val="right" w:pos="9026"/>
        </w:tabs>
        <w:ind w:left="425" w:hanging="425"/>
        <w:contextualSpacing w:val="0"/>
        <w:rPr>
          <w:color w:val="auto"/>
        </w:rPr>
      </w:pPr>
      <w:r>
        <w:rPr>
          <w:color w:val="auto"/>
        </w:rPr>
        <w:t xml:space="preserve">All staff received training in relation </w:t>
      </w:r>
      <w:r w:rsidR="00B65688">
        <w:rPr>
          <w:color w:val="auto"/>
        </w:rPr>
        <w:t xml:space="preserve">to </w:t>
      </w:r>
      <w:r>
        <w:rPr>
          <w:color w:val="auto"/>
        </w:rPr>
        <w:t xml:space="preserve">documentation practices for progress notes. </w:t>
      </w:r>
    </w:p>
    <w:p w14:paraId="4A8B9491" w14:textId="77777777" w:rsidR="009C31E0" w:rsidRDefault="009C31E0" w:rsidP="001C643B">
      <w:pPr>
        <w:tabs>
          <w:tab w:val="right" w:pos="9026"/>
        </w:tabs>
        <w:outlineLvl w:val="4"/>
        <w:rPr>
          <w:color w:val="auto"/>
        </w:rPr>
      </w:pPr>
      <w:r w:rsidRPr="00A03EC4">
        <w:rPr>
          <w:color w:val="auto"/>
        </w:rPr>
        <w:t>The Assessment Team provided the following evidence and information for sampled consumers to support my finding</w:t>
      </w:r>
      <w:r>
        <w:rPr>
          <w:color w:val="auto"/>
        </w:rPr>
        <w:t>:</w:t>
      </w:r>
    </w:p>
    <w:p w14:paraId="67CF5345" w14:textId="77777777" w:rsidR="009C31E0" w:rsidRDefault="009C31E0" w:rsidP="001C643B">
      <w:pPr>
        <w:pStyle w:val="ListParagraph"/>
        <w:numPr>
          <w:ilvl w:val="0"/>
          <w:numId w:val="40"/>
        </w:numPr>
        <w:tabs>
          <w:tab w:val="right" w:pos="9026"/>
        </w:tabs>
        <w:ind w:left="425" w:hanging="425"/>
        <w:contextualSpacing w:val="0"/>
        <w:rPr>
          <w:color w:val="auto"/>
        </w:rPr>
      </w:pPr>
      <w:r>
        <w:rPr>
          <w:color w:val="auto"/>
        </w:rPr>
        <w:t xml:space="preserve">Consumers and representatives interviewed indicated the care consumers receive is satisfactory and feel staff are competent and qualified to perform their roles. </w:t>
      </w:r>
    </w:p>
    <w:p w14:paraId="17BA5AAE" w14:textId="77777777" w:rsidR="009C31E0" w:rsidRDefault="009C31E0" w:rsidP="001C643B">
      <w:pPr>
        <w:pStyle w:val="ListParagraph"/>
        <w:numPr>
          <w:ilvl w:val="0"/>
          <w:numId w:val="40"/>
        </w:numPr>
        <w:tabs>
          <w:tab w:val="right" w:pos="9026"/>
        </w:tabs>
        <w:ind w:left="425" w:hanging="425"/>
        <w:contextualSpacing w:val="0"/>
        <w:rPr>
          <w:color w:val="auto"/>
        </w:rPr>
      </w:pPr>
      <w:r>
        <w:rPr>
          <w:color w:val="auto"/>
        </w:rPr>
        <w:lastRenderedPageBreak/>
        <w:t xml:space="preserve">Six care staff interviewed said the additional training they have received in relation to skin integrity, pressure area care, wound management and continence care was valuable. </w:t>
      </w:r>
    </w:p>
    <w:p w14:paraId="63358C2B" w14:textId="49CC16EE" w:rsidR="009C31E0" w:rsidRDefault="009C31E0" w:rsidP="001C643B">
      <w:pPr>
        <w:pStyle w:val="ListParagraph"/>
        <w:numPr>
          <w:ilvl w:val="0"/>
          <w:numId w:val="40"/>
        </w:numPr>
        <w:tabs>
          <w:tab w:val="right" w:pos="9026"/>
        </w:tabs>
        <w:ind w:left="425" w:hanging="425"/>
        <w:contextualSpacing w:val="0"/>
        <w:rPr>
          <w:color w:val="auto"/>
        </w:rPr>
      </w:pPr>
      <w:r>
        <w:rPr>
          <w:color w:val="auto"/>
        </w:rPr>
        <w:t>Five registered nursing staff interviewed said the additional training they have received has assisted them to follow the service’s polic</w:t>
      </w:r>
      <w:r w:rsidR="00B65688">
        <w:rPr>
          <w:color w:val="auto"/>
        </w:rPr>
        <w:t>i</w:t>
      </w:r>
      <w:r>
        <w:rPr>
          <w:color w:val="auto"/>
        </w:rPr>
        <w:t xml:space="preserve">es and procedures. </w:t>
      </w:r>
    </w:p>
    <w:p w14:paraId="184F27FD" w14:textId="77777777" w:rsidR="009C31E0" w:rsidRDefault="009C31E0" w:rsidP="001C643B">
      <w:pPr>
        <w:pStyle w:val="ListParagraph"/>
        <w:numPr>
          <w:ilvl w:val="0"/>
          <w:numId w:val="40"/>
        </w:numPr>
        <w:tabs>
          <w:tab w:val="right" w:pos="9026"/>
        </w:tabs>
        <w:ind w:left="425" w:hanging="425"/>
        <w:contextualSpacing w:val="0"/>
        <w:rPr>
          <w:color w:val="auto"/>
        </w:rPr>
      </w:pPr>
      <w:r>
        <w:rPr>
          <w:color w:val="auto"/>
        </w:rPr>
        <w:t xml:space="preserve">Training records confirm staff have received additional training. </w:t>
      </w:r>
    </w:p>
    <w:p w14:paraId="2FBDCAA3" w14:textId="77777777" w:rsidR="009C31E0" w:rsidRPr="00594C37" w:rsidRDefault="009C31E0" w:rsidP="001C643B">
      <w:pPr>
        <w:outlineLvl w:val="4"/>
        <w:rPr>
          <w:color w:val="auto"/>
        </w:rPr>
      </w:pPr>
      <w:r w:rsidRPr="00594C37">
        <w:rPr>
          <w:color w:val="auto"/>
        </w:rPr>
        <w:t xml:space="preserve">For the reasons detailed above, I find </w:t>
      </w:r>
      <w:r>
        <w:rPr>
          <w:color w:val="auto"/>
        </w:rPr>
        <w:t xml:space="preserve">The </w:t>
      </w:r>
      <w:r w:rsidRPr="00594C37">
        <w:rPr>
          <w:color w:val="auto"/>
        </w:rPr>
        <w:t xml:space="preserve">Bethanie Group Incorporated, in relation to Bethanie Beachside, Compliant with Standard </w:t>
      </w:r>
      <w:r>
        <w:rPr>
          <w:color w:val="auto"/>
        </w:rPr>
        <w:t>7</w:t>
      </w:r>
      <w:r w:rsidRPr="00594C37">
        <w:rPr>
          <w:color w:val="auto"/>
        </w:rPr>
        <w:t xml:space="preserve"> Requirement (3)(</w:t>
      </w:r>
      <w:r>
        <w:rPr>
          <w:color w:val="auto"/>
        </w:rPr>
        <w:t>c</w:t>
      </w:r>
      <w:r w:rsidRPr="00594C37">
        <w:rPr>
          <w:color w:val="auto"/>
        </w:rPr>
        <w:t>).</w:t>
      </w:r>
    </w:p>
    <w:p w14:paraId="1F138BC2" w14:textId="77777777" w:rsidR="009C31E0" w:rsidRPr="00095CD4" w:rsidRDefault="009C31E0" w:rsidP="009C31E0">
      <w:pPr>
        <w:pStyle w:val="Heading3"/>
      </w:pPr>
      <w:r w:rsidRPr="00095CD4">
        <w:t>Requirement 7(3)(d)</w:t>
      </w:r>
      <w:r>
        <w:tab/>
        <w:t>Compliant</w:t>
      </w:r>
    </w:p>
    <w:p w14:paraId="4BE56253" w14:textId="77777777" w:rsidR="009C31E0" w:rsidRPr="004A3816" w:rsidRDefault="009C31E0" w:rsidP="009C31E0">
      <w:pPr>
        <w:rPr>
          <w:i/>
        </w:rPr>
      </w:pPr>
      <w:r w:rsidRPr="004A3816">
        <w:rPr>
          <w:i/>
        </w:rPr>
        <w:t>The workforce is recruited, trained, equipped and supported to deliver the outcomes required by these standards.</w:t>
      </w:r>
    </w:p>
    <w:p w14:paraId="39F9E39E" w14:textId="77777777" w:rsidR="009C31E0" w:rsidRPr="002B44BE" w:rsidRDefault="009C31E0" w:rsidP="001C643B">
      <w:pPr>
        <w:tabs>
          <w:tab w:val="right" w:pos="9026"/>
        </w:tabs>
        <w:outlineLvl w:val="4"/>
        <w:rPr>
          <w:color w:val="auto"/>
        </w:rPr>
      </w:pPr>
      <w:r>
        <w:rPr>
          <w:color w:val="auto"/>
        </w:rPr>
        <w:t>T</w:t>
      </w:r>
      <w:r w:rsidRPr="00A03EC4">
        <w:rPr>
          <w:color w:val="auto"/>
        </w:rPr>
        <w:t xml:space="preserve">he Assessment Team’s report indicates that following the Assessment Contact on 6 July 2020, the service conducted a root cause analysis to determine the cause of deficiencies in the provision of care. The service has subsequently </w:t>
      </w:r>
      <w:r>
        <w:rPr>
          <w:color w:val="auto"/>
        </w:rPr>
        <w:t xml:space="preserve">implemented the following improvements to address the deficiencies with staff competency with additional training as outlined in Requirement (3)(c) in this Standard. </w:t>
      </w:r>
      <w:r w:rsidRPr="00A03EC4">
        <w:rPr>
          <w:color w:val="auto"/>
        </w:rPr>
        <w:t>The Assessment Team provided the following evidence and information for sampled consumers to support my finding</w:t>
      </w:r>
      <w:r>
        <w:rPr>
          <w:color w:val="auto"/>
        </w:rPr>
        <w:t xml:space="preserve"> in this Requirement:</w:t>
      </w:r>
    </w:p>
    <w:p w14:paraId="429DF998" w14:textId="77777777"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Consumers and representatives interviewed described staff as being well-trained, providing the best of care and knowing what they are doing. </w:t>
      </w:r>
    </w:p>
    <w:p w14:paraId="417D03DA" w14:textId="37279182"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Care staff interviewed stated the additional training has helped them to understand the </w:t>
      </w:r>
      <w:r w:rsidR="00B65688">
        <w:rPr>
          <w:color w:val="auto"/>
        </w:rPr>
        <w:t>r</w:t>
      </w:r>
      <w:r>
        <w:rPr>
          <w:color w:val="auto"/>
        </w:rPr>
        <w:t>equirements of their role and reinforced what they need to do, especially in relation to skin and pressure area care.</w:t>
      </w:r>
    </w:p>
    <w:p w14:paraId="74098E8B" w14:textId="77777777"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Registered nursing staff said the new wound care procedure is easy to follow and understand and the new wound care system ensures effective wound care is provided. </w:t>
      </w:r>
    </w:p>
    <w:p w14:paraId="2DAE6E39" w14:textId="77777777" w:rsidR="009C31E0" w:rsidRPr="005D5CE9" w:rsidRDefault="009C31E0" w:rsidP="001C643B">
      <w:pPr>
        <w:pStyle w:val="ListParagraph"/>
        <w:numPr>
          <w:ilvl w:val="0"/>
          <w:numId w:val="41"/>
        </w:numPr>
        <w:tabs>
          <w:tab w:val="right" w:pos="9026"/>
        </w:tabs>
        <w:ind w:left="425" w:hanging="425"/>
        <w:contextualSpacing w:val="0"/>
        <w:rPr>
          <w:color w:val="auto"/>
        </w:rPr>
      </w:pPr>
      <w:r>
        <w:rPr>
          <w:color w:val="auto"/>
        </w:rPr>
        <w:t xml:space="preserve">Training records demonstrate all working staff have completed mandatory training requirements.  </w:t>
      </w:r>
    </w:p>
    <w:p w14:paraId="17C740C6" w14:textId="77777777" w:rsidR="009C31E0" w:rsidRPr="00594C37" w:rsidRDefault="009C31E0" w:rsidP="001C643B">
      <w:pPr>
        <w:outlineLvl w:val="4"/>
        <w:rPr>
          <w:color w:val="auto"/>
        </w:rPr>
      </w:pPr>
      <w:r w:rsidRPr="00594C37">
        <w:rPr>
          <w:color w:val="auto"/>
        </w:rPr>
        <w:t xml:space="preserve">For the reasons detailed above, I find </w:t>
      </w:r>
      <w:r>
        <w:rPr>
          <w:color w:val="auto"/>
        </w:rPr>
        <w:t xml:space="preserve">The </w:t>
      </w:r>
      <w:r w:rsidRPr="00594C37">
        <w:rPr>
          <w:color w:val="auto"/>
        </w:rPr>
        <w:t xml:space="preserve">Bethanie Group Incorporated, in relation to Bethanie Beachside, Compliant with Standard </w:t>
      </w:r>
      <w:r>
        <w:rPr>
          <w:color w:val="auto"/>
        </w:rPr>
        <w:t>7</w:t>
      </w:r>
      <w:r w:rsidRPr="00594C37">
        <w:rPr>
          <w:color w:val="auto"/>
        </w:rPr>
        <w:t xml:space="preserve"> Requirement (3)(</w:t>
      </w:r>
      <w:r>
        <w:rPr>
          <w:color w:val="auto"/>
        </w:rPr>
        <w:t>d</w:t>
      </w:r>
      <w:r w:rsidRPr="00594C37">
        <w:rPr>
          <w:color w:val="auto"/>
        </w:rPr>
        <w:t>).</w:t>
      </w:r>
    </w:p>
    <w:p w14:paraId="520CAB05" w14:textId="77777777" w:rsidR="009C31E0" w:rsidRPr="005D5CE9" w:rsidRDefault="009C31E0" w:rsidP="009C31E0">
      <w:pPr>
        <w:tabs>
          <w:tab w:val="right" w:pos="9026"/>
        </w:tabs>
        <w:spacing w:before="0" w:after="0"/>
        <w:outlineLvl w:val="4"/>
        <w:rPr>
          <w:color w:val="auto"/>
        </w:rPr>
      </w:pPr>
    </w:p>
    <w:p w14:paraId="4B09B668" w14:textId="77777777" w:rsidR="009C31E0" w:rsidRDefault="009C31E0" w:rsidP="009C31E0">
      <w:pPr>
        <w:pStyle w:val="ListParagraph"/>
        <w:numPr>
          <w:ilvl w:val="0"/>
          <w:numId w:val="41"/>
        </w:numPr>
        <w:sectPr w:rsidR="009C31E0" w:rsidSect="00CB3BA9">
          <w:headerReference w:type="default" r:id="rId28"/>
          <w:type w:val="continuous"/>
          <w:pgSz w:w="11906" w:h="16838"/>
          <w:pgMar w:top="1701" w:right="1418" w:bottom="1418" w:left="1418" w:header="709" w:footer="397" w:gutter="0"/>
          <w:cols w:space="708"/>
          <w:titlePg/>
          <w:docGrid w:linePitch="360"/>
        </w:sectPr>
      </w:pPr>
    </w:p>
    <w:p w14:paraId="4EA79A95" w14:textId="6E19B630" w:rsidR="009C31E0" w:rsidRDefault="009C31E0" w:rsidP="009C31E0">
      <w:pPr>
        <w:pStyle w:val="Heading1"/>
        <w:tabs>
          <w:tab w:val="right" w:pos="9070"/>
        </w:tabs>
        <w:spacing w:before="560" w:after="640"/>
        <w:rPr>
          <w:color w:val="FFFFFF" w:themeColor="background1"/>
          <w:sz w:val="36"/>
        </w:rPr>
        <w:sectPr w:rsidR="009C31E0" w:rsidSect="00CE2BD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713C232" wp14:editId="4C0DF25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76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EE22810" w14:textId="77777777" w:rsidR="009C31E0" w:rsidRPr="00FD1B02" w:rsidRDefault="009C31E0" w:rsidP="009C31E0">
      <w:pPr>
        <w:pStyle w:val="Heading3"/>
        <w:shd w:val="clear" w:color="auto" w:fill="F2F2F2" w:themeFill="background1" w:themeFillShade="F2"/>
      </w:pPr>
      <w:r w:rsidRPr="008312AC">
        <w:t>Consumer</w:t>
      </w:r>
      <w:r w:rsidRPr="00FD1B02">
        <w:t xml:space="preserve"> outcome:</w:t>
      </w:r>
    </w:p>
    <w:p w14:paraId="1527B0CD" w14:textId="77777777" w:rsidR="009C31E0" w:rsidRDefault="009C31E0" w:rsidP="009C31E0">
      <w:pPr>
        <w:numPr>
          <w:ilvl w:val="0"/>
          <w:numId w:val="8"/>
        </w:numPr>
        <w:shd w:val="clear" w:color="auto" w:fill="F2F2F2" w:themeFill="background1" w:themeFillShade="F2"/>
      </w:pPr>
      <w:r>
        <w:t>I am confident the organisation is well run. I can partner in improving the delivery of care and services.</w:t>
      </w:r>
    </w:p>
    <w:p w14:paraId="2EB66AC9" w14:textId="77777777" w:rsidR="009C31E0" w:rsidRDefault="009C31E0" w:rsidP="009C31E0">
      <w:pPr>
        <w:pStyle w:val="Heading3"/>
        <w:shd w:val="clear" w:color="auto" w:fill="F2F2F2" w:themeFill="background1" w:themeFillShade="F2"/>
      </w:pPr>
      <w:r>
        <w:t>Organisation statement:</w:t>
      </w:r>
    </w:p>
    <w:p w14:paraId="272B7158" w14:textId="77777777" w:rsidR="009C31E0" w:rsidRDefault="009C31E0" w:rsidP="009C31E0">
      <w:pPr>
        <w:numPr>
          <w:ilvl w:val="0"/>
          <w:numId w:val="8"/>
        </w:numPr>
        <w:shd w:val="clear" w:color="auto" w:fill="F2F2F2" w:themeFill="background1" w:themeFillShade="F2"/>
      </w:pPr>
      <w:r>
        <w:t>The organisation’s governing body is accountable for the delivery of safe and quality care and services.</w:t>
      </w:r>
    </w:p>
    <w:p w14:paraId="48A80C05" w14:textId="77777777" w:rsidR="009C31E0" w:rsidRDefault="009C31E0" w:rsidP="009C31E0">
      <w:pPr>
        <w:pStyle w:val="Heading2"/>
      </w:pPr>
      <w:r>
        <w:t>Assessment of Standard 8</w:t>
      </w:r>
    </w:p>
    <w:p w14:paraId="71E1E77E" w14:textId="025C07CA" w:rsidR="009C31E0" w:rsidRPr="00A0651F" w:rsidRDefault="009C31E0" w:rsidP="009C31E0">
      <w:pPr>
        <w:rPr>
          <w:rFonts w:eastAsiaTheme="minorHAnsi"/>
          <w:color w:val="auto"/>
        </w:rPr>
      </w:pPr>
      <w:r w:rsidRPr="00A0651F">
        <w:rPr>
          <w:rFonts w:eastAsiaTheme="minorHAnsi"/>
          <w:color w:val="auto"/>
        </w:rPr>
        <w:t>The Assessment Team assessed Requirement</w:t>
      </w:r>
      <w:r>
        <w:rPr>
          <w:rFonts w:eastAsiaTheme="minorHAnsi"/>
          <w:color w:val="auto"/>
        </w:rPr>
        <w:t xml:space="preserve"> (3)(d)</w:t>
      </w:r>
      <w:r w:rsidRPr="00A0651F">
        <w:rPr>
          <w:rFonts w:eastAsiaTheme="minorHAnsi"/>
          <w:color w:val="auto"/>
        </w:rPr>
        <w:t xml:space="preserve"> in this Standard, all other Requirements in this Standard were not assessed. An overall assessment of this Standard was not completed at this Assessment </w:t>
      </w:r>
      <w:r w:rsidR="001C643B">
        <w:rPr>
          <w:rFonts w:eastAsiaTheme="minorHAnsi"/>
          <w:color w:val="auto"/>
        </w:rPr>
        <w:t>C</w:t>
      </w:r>
      <w:r w:rsidRPr="00A0651F">
        <w:rPr>
          <w:rFonts w:eastAsiaTheme="minorHAnsi"/>
          <w:color w:val="auto"/>
        </w:rPr>
        <w:t>ontact.</w:t>
      </w:r>
    </w:p>
    <w:p w14:paraId="027AB826" w14:textId="77777777" w:rsidR="009C31E0" w:rsidRDefault="009C31E0" w:rsidP="009C31E0">
      <w:pPr>
        <w:rPr>
          <w:rFonts w:eastAsiaTheme="minorHAnsi"/>
        </w:rPr>
      </w:pPr>
      <w:r>
        <w:rPr>
          <w:rFonts w:eastAsiaTheme="minorHAnsi"/>
        </w:rPr>
        <w:t xml:space="preserve">The purpose of the Assessment Contact was to assess the performance of the service in relation to Requirement (3)(d) in this Standard. This Requirement was found Non-compliant following an Assessment Contact conducted on 6 July 2020 because the service did not demonstrate it had an effective risk management system and practices in relation to the management of high impact or high prevalence risks associated with the care of consumers. </w:t>
      </w:r>
    </w:p>
    <w:p w14:paraId="5C883D4E" w14:textId="77777777" w:rsidR="001C643B" w:rsidRDefault="009C31E0" w:rsidP="009C31E0">
      <w:pPr>
        <w:rPr>
          <w:rFonts w:eastAsiaTheme="minorHAnsi"/>
        </w:rPr>
      </w:pPr>
      <w:r>
        <w:rPr>
          <w:rFonts w:eastAsiaTheme="minorHAnsi"/>
        </w:rPr>
        <w:t xml:space="preserve">The Assessment Team have recommended Requirement (3)(d) in this Standard as met and the Approved Provider has acknowledged the Assessment Team’s report. The Assessment Team’s report indicated the organisation reviewed the Clinical Governance Framework to ensure it monitors and responds to high impact and high prevalence risks. </w:t>
      </w:r>
    </w:p>
    <w:p w14:paraId="38F74885" w14:textId="1463B69E" w:rsidR="009C31E0" w:rsidRDefault="001C643B" w:rsidP="009C31E0">
      <w:pPr>
        <w:rPr>
          <w:rFonts w:eastAsiaTheme="minorHAnsi"/>
        </w:rPr>
      </w:pPr>
      <w:r w:rsidRPr="00D300E1">
        <w:rPr>
          <w:rFonts w:eastAsiaTheme="minorHAnsi"/>
        </w:rPr>
        <w:t>I have considered the Assessment Team’s findings and the evidence documented in the Assessment Team’s report</w:t>
      </w:r>
      <w:r>
        <w:rPr>
          <w:rFonts w:eastAsiaTheme="minorHAnsi"/>
        </w:rPr>
        <w:t xml:space="preserve"> and</w:t>
      </w:r>
      <w:r w:rsidRPr="00D300E1">
        <w:rPr>
          <w:rFonts w:eastAsiaTheme="minorHAnsi"/>
        </w:rPr>
        <w:t xml:space="preserve"> find the service Compliant with </w:t>
      </w:r>
      <w:r>
        <w:rPr>
          <w:rFonts w:eastAsiaTheme="minorHAnsi"/>
        </w:rPr>
        <w:t xml:space="preserve">Standard 8 </w:t>
      </w:r>
      <w:r w:rsidRPr="00D300E1">
        <w:rPr>
          <w:rFonts w:eastAsiaTheme="minorHAnsi"/>
        </w:rPr>
        <w:t>Requirement</w:t>
      </w:r>
      <w:r>
        <w:rPr>
          <w:rFonts w:eastAsiaTheme="minorHAnsi"/>
        </w:rPr>
        <w:t xml:space="preserve"> (3)(d)</w:t>
      </w:r>
      <w:r w:rsidRPr="00D300E1">
        <w:rPr>
          <w:rFonts w:eastAsiaTheme="minorHAnsi"/>
        </w:rPr>
        <w:t>. I have provided reasons for my decision in the specific Requirement</w:t>
      </w:r>
      <w:r>
        <w:rPr>
          <w:rFonts w:eastAsiaTheme="minorHAnsi"/>
        </w:rPr>
        <w:t>s</w:t>
      </w:r>
      <w:r w:rsidRPr="00D300E1">
        <w:rPr>
          <w:rFonts w:eastAsiaTheme="minorHAnsi"/>
        </w:rPr>
        <w:t xml:space="preserve"> below</w:t>
      </w:r>
      <w:r>
        <w:rPr>
          <w:rFonts w:eastAsiaTheme="minorHAnsi"/>
        </w:rPr>
        <w:t>.</w:t>
      </w:r>
      <w:r w:rsidR="009C31E0">
        <w:rPr>
          <w:rFonts w:eastAsiaTheme="minorHAnsi"/>
        </w:rPr>
        <w:t xml:space="preserve"> </w:t>
      </w:r>
    </w:p>
    <w:p w14:paraId="562BF502" w14:textId="77777777" w:rsidR="009C31E0" w:rsidRDefault="009C31E0" w:rsidP="009C31E0">
      <w:pPr>
        <w:pStyle w:val="Heading2"/>
      </w:pPr>
      <w:r>
        <w:lastRenderedPageBreak/>
        <w:t>Assessment of Standard 8 Requirements</w:t>
      </w:r>
      <w:r w:rsidRPr="0066387A">
        <w:rPr>
          <w:i/>
          <w:color w:val="0000FF"/>
          <w:sz w:val="24"/>
          <w:szCs w:val="24"/>
        </w:rPr>
        <w:t xml:space="preserve"> </w:t>
      </w:r>
    </w:p>
    <w:p w14:paraId="6F6324B8" w14:textId="77777777" w:rsidR="009C31E0" w:rsidRPr="00506F7F" w:rsidRDefault="009C31E0" w:rsidP="009C31E0">
      <w:pPr>
        <w:pStyle w:val="Heading3"/>
      </w:pPr>
      <w:r w:rsidRPr="00506F7F">
        <w:t>Requirement 8(3)(d)</w:t>
      </w:r>
      <w:r>
        <w:tab/>
        <w:t>Compliant</w:t>
      </w:r>
    </w:p>
    <w:p w14:paraId="498487BA" w14:textId="77777777" w:rsidR="009C31E0" w:rsidRPr="004A3816" w:rsidRDefault="009C31E0" w:rsidP="009C31E0">
      <w:pPr>
        <w:rPr>
          <w:i/>
        </w:rPr>
      </w:pPr>
      <w:r w:rsidRPr="004A3816">
        <w:rPr>
          <w:i/>
        </w:rPr>
        <w:t>Effective risk management systems and practices, including but not limited to the following:</w:t>
      </w:r>
    </w:p>
    <w:p w14:paraId="7C57BF29" w14:textId="77777777" w:rsidR="009C31E0" w:rsidRPr="004A3816" w:rsidRDefault="009C31E0" w:rsidP="009C31E0">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D4D8ADE" w14:textId="77777777" w:rsidR="009C31E0" w:rsidRPr="004A3816" w:rsidRDefault="009C31E0" w:rsidP="009C31E0">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2D553F8" w14:textId="77777777" w:rsidR="009C31E0" w:rsidRPr="004A3816" w:rsidRDefault="009C31E0" w:rsidP="009C31E0">
      <w:pPr>
        <w:numPr>
          <w:ilvl w:val="0"/>
          <w:numId w:val="29"/>
        </w:numPr>
        <w:tabs>
          <w:tab w:val="right" w:pos="9026"/>
        </w:tabs>
        <w:spacing w:before="0" w:after="0"/>
        <w:ind w:left="567" w:hanging="425"/>
        <w:outlineLvl w:val="4"/>
        <w:rPr>
          <w:i/>
        </w:rPr>
      </w:pPr>
      <w:r w:rsidRPr="004A3816">
        <w:rPr>
          <w:i/>
        </w:rPr>
        <w:t>supporting consumers to live the best life they can.</w:t>
      </w:r>
    </w:p>
    <w:p w14:paraId="3DA70397" w14:textId="77777777" w:rsidR="009C31E0" w:rsidRDefault="009C31E0" w:rsidP="001C643B">
      <w:pPr>
        <w:tabs>
          <w:tab w:val="right" w:pos="9026"/>
        </w:tabs>
        <w:outlineLvl w:val="4"/>
        <w:rPr>
          <w:color w:val="auto"/>
        </w:rPr>
      </w:pPr>
      <w:r w:rsidRPr="00D23A31">
        <w:rPr>
          <w:color w:val="auto"/>
        </w:rPr>
        <w:t xml:space="preserve">The Assessment Team’s report indicates </w:t>
      </w:r>
      <w:r>
        <w:rPr>
          <w:color w:val="auto"/>
        </w:rPr>
        <w:t xml:space="preserve">the service has implemented the </w:t>
      </w:r>
      <w:r w:rsidRPr="00D23A31">
        <w:rPr>
          <w:color w:val="auto"/>
        </w:rPr>
        <w:t xml:space="preserve">following improvements to address the deficiencies </w:t>
      </w:r>
      <w:r>
        <w:rPr>
          <w:color w:val="auto"/>
        </w:rPr>
        <w:t>identified at the Assessment Contact on 6 July 2020 with the management of high impact or high prevalence risks associated with the care of consumers:</w:t>
      </w:r>
    </w:p>
    <w:p w14:paraId="4B419AC3" w14:textId="77777777"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The organisation reviewed the Clinical Governance Framework to ensure there was clear guidance for staff in relation to provision of quality care and services and how to manage high impact and high prevalence risks associated with consumers’ care. </w:t>
      </w:r>
    </w:p>
    <w:p w14:paraId="2EDAFBB0" w14:textId="77777777"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Policies and procedures have been updated, specifically in relation to wounds and risk escalation of non-healing wounds. The update includes a flowchart for wound management. </w:t>
      </w:r>
    </w:p>
    <w:p w14:paraId="21F66867" w14:textId="77777777"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Clinical indicator data for August to September 2020 demonstrates a reduction in clinical incidents relating to falls, behaviours, pressure injuries and skin tears. The service continues to monitor and discuss clinical incidents in accordance with the Clinical Governance Framework. </w:t>
      </w:r>
    </w:p>
    <w:p w14:paraId="53C0AAAA" w14:textId="77777777" w:rsidR="009C31E0" w:rsidRDefault="009C31E0" w:rsidP="001C643B">
      <w:pPr>
        <w:tabs>
          <w:tab w:val="right" w:pos="9026"/>
        </w:tabs>
        <w:outlineLvl w:val="4"/>
        <w:rPr>
          <w:color w:val="auto"/>
        </w:rPr>
      </w:pPr>
      <w:r w:rsidRPr="00A521A4">
        <w:rPr>
          <w:color w:val="auto"/>
        </w:rPr>
        <w:t>The Assessment Team provided the following evidence and information for sampled consumers to support my finding:</w:t>
      </w:r>
    </w:p>
    <w:p w14:paraId="21602E7A" w14:textId="77777777"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Staff interviewed confirmed they understood the new policies and procedures, including those relating to wound care. Staff have an understanding of mandatory reporting requirements in relation to allegations and suspicion of consumer assault.  </w:t>
      </w:r>
    </w:p>
    <w:p w14:paraId="01E3B552" w14:textId="77777777" w:rsidR="009C31E0" w:rsidRDefault="009C31E0" w:rsidP="001C643B">
      <w:pPr>
        <w:pStyle w:val="ListParagraph"/>
        <w:numPr>
          <w:ilvl w:val="0"/>
          <w:numId w:val="41"/>
        </w:numPr>
        <w:tabs>
          <w:tab w:val="right" w:pos="9026"/>
        </w:tabs>
        <w:ind w:left="425" w:hanging="425"/>
        <w:contextualSpacing w:val="0"/>
        <w:rPr>
          <w:color w:val="auto"/>
        </w:rPr>
      </w:pPr>
      <w:r>
        <w:rPr>
          <w:color w:val="auto"/>
        </w:rPr>
        <w:t xml:space="preserve">Care team meetings are held fortnightly to discuss consumer clinical care issues and clinical indicator data and audits.  </w:t>
      </w:r>
    </w:p>
    <w:p w14:paraId="17AFCAB5" w14:textId="77777777" w:rsidR="009C31E0" w:rsidRPr="00A521A4" w:rsidRDefault="009C31E0" w:rsidP="001C643B">
      <w:pPr>
        <w:pStyle w:val="ListParagraph"/>
        <w:numPr>
          <w:ilvl w:val="0"/>
          <w:numId w:val="41"/>
        </w:numPr>
        <w:tabs>
          <w:tab w:val="right" w:pos="9026"/>
        </w:tabs>
        <w:ind w:left="425" w:hanging="425"/>
        <w:contextualSpacing w:val="0"/>
        <w:rPr>
          <w:color w:val="auto"/>
        </w:rPr>
      </w:pPr>
      <w:r>
        <w:rPr>
          <w:color w:val="auto"/>
        </w:rPr>
        <w:lastRenderedPageBreak/>
        <w:t xml:space="preserve">The service has a system to support consumers to take risks so they can live the best life they can. This includes a risk assessment and discussion with consumers and/or representatives. </w:t>
      </w:r>
    </w:p>
    <w:p w14:paraId="4E0032E9" w14:textId="55524D18" w:rsidR="009C31E0" w:rsidRPr="00594C37" w:rsidRDefault="009C31E0" w:rsidP="009C31E0">
      <w:pPr>
        <w:rPr>
          <w:color w:val="auto"/>
        </w:rPr>
      </w:pPr>
      <w:r w:rsidRPr="00594C37">
        <w:rPr>
          <w:color w:val="auto"/>
        </w:rPr>
        <w:t xml:space="preserve">For the reasons detailed above, I find </w:t>
      </w:r>
      <w:r>
        <w:rPr>
          <w:color w:val="auto"/>
        </w:rPr>
        <w:t xml:space="preserve">The </w:t>
      </w:r>
      <w:r w:rsidRPr="00594C37">
        <w:rPr>
          <w:color w:val="auto"/>
        </w:rPr>
        <w:t xml:space="preserve">Bethanie Group Incorporated, in relation to Bethanie Beachside, Compliant with Standard </w:t>
      </w:r>
      <w:r w:rsidR="007127EE">
        <w:rPr>
          <w:color w:val="auto"/>
        </w:rPr>
        <w:t>8</w:t>
      </w:r>
      <w:r w:rsidRPr="00594C37">
        <w:rPr>
          <w:color w:val="auto"/>
        </w:rPr>
        <w:t xml:space="preserve"> Requirement (3)(</w:t>
      </w:r>
      <w:r>
        <w:rPr>
          <w:color w:val="auto"/>
        </w:rPr>
        <w:t>d</w:t>
      </w:r>
      <w:r w:rsidRPr="00594C37">
        <w:rPr>
          <w:color w:val="auto"/>
        </w:rPr>
        <w:t>).</w:t>
      </w:r>
    </w:p>
    <w:p w14:paraId="78ADE51D" w14:textId="77777777" w:rsidR="009C31E0" w:rsidRDefault="009C31E0" w:rsidP="009C31E0">
      <w:pPr>
        <w:tabs>
          <w:tab w:val="right" w:pos="9026"/>
        </w:tabs>
        <w:sectPr w:rsidR="009C31E0" w:rsidSect="008D7780">
          <w:headerReference w:type="default" r:id="rId31"/>
          <w:type w:val="continuous"/>
          <w:pgSz w:w="11906" w:h="16838"/>
          <w:pgMar w:top="1701" w:right="1418" w:bottom="1418" w:left="1418" w:header="709" w:footer="397" w:gutter="0"/>
          <w:cols w:space="708"/>
          <w:docGrid w:linePitch="360"/>
        </w:sectPr>
      </w:pPr>
    </w:p>
    <w:p w14:paraId="423B8CE2" w14:textId="77777777" w:rsidR="009C31E0" w:rsidRDefault="009C31E0" w:rsidP="009C31E0">
      <w:pPr>
        <w:pStyle w:val="Heading1"/>
      </w:pPr>
      <w:r>
        <w:lastRenderedPageBreak/>
        <w:t>Areas for improvement</w:t>
      </w:r>
    </w:p>
    <w:p w14:paraId="0198A3FB" w14:textId="77777777" w:rsidR="009C31E0" w:rsidRPr="00E830C7" w:rsidRDefault="009C31E0" w:rsidP="009C31E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52CD149" w14:textId="77777777" w:rsidR="00A3716D" w:rsidRPr="00095CD4" w:rsidRDefault="00E93D48" w:rsidP="00154403">
      <w:pPr>
        <w:pStyle w:val="ListBullet"/>
        <w:numPr>
          <w:ilvl w:val="0"/>
          <w:numId w:val="0"/>
        </w:numPr>
      </w:pPr>
    </w:p>
    <w:sectPr w:rsidR="00A3716D" w:rsidRPr="00095CD4"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CD186" w14:textId="77777777" w:rsidR="00D07EE7" w:rsidRDefault="00301F2C">
      <w:pPr>
        <w:spacing w:before="0" w:after="0" w:line="240" w:lineRule="auto"/>
      </w:pPr>
      <w:r>
        <w:separator/>
      </w:r>
    </w:p>
  </w:endnote>
  <w:endnote w:type="continuationSeparator" w:id="0">
    <w:p w14:paraId="552CD188" w14:textId="77777777" w:rsidR="00D07EE7" w:rsidRDefault="00301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D15F" w14:textId="77777777" w:rsidR="00506F7F" w:rsidRPr="009A1F1B" w:rsidRDefault="00301F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2CD160" w14:textId="77777777" w:rsidR="00506F7F" w:rsidRPr="00C72FFB" w:rsidRDefault="00301F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2CD161" w14:textId="77777777" w:rsidR="00506F7F" w:rsidRPr="00C72FFB" w:rsidRDefault="00301F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D162" w14:textId="77777777" w:rsidR="00506F7F" w:rsidRPr="009A1F1B" w:rsidRDefault="00301F2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2CD163" w14:textId="77777777" w:rsidR="00506F7F" w:rsidRPr="00C72FFB" w:rsidRDefault="00301F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Beachside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2CD164" w14:textId="77777777" w:rsidR="00506F7F" w:rsidRPr="00A3716D" w:rsidRDefault="00301F2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CD182" w14:textId="77777777" w:rsidR="00D07EE7" w:rsidRDefault="00301F2C">
      <w:pPr>
        <w:spacing w:before="0" w:after="0" w:line="240" w:lineRule="auto"/>
      </w:pPr>
      <w:r>
        <w:separator/>
      </w:r>
    </w:p>
  </w:footnote>
  <w:footnote w:type="continuationSeparator" w:id="0">
    <w:p w14:paraId="552CD184" w14:textId="77777777" w:rsidR="00D07EE7" w:rsidRDefault="00301F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D15E" w14:textId="77777777" w:rsidR="00506F7F" w:rsidRDefault="00301F2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2CD182" wp14:editId="552CD1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52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D6F2" w14:textId="77777777" w:rsidR="009C31E0" w:rsidRDefault="009C31E0" w:rsidP="0004322A">
    <w:r>
      <w:rPr>
        <w:noProof/>
        <w:color w:val="auto"/>
        <w:sz w:val="20"/>
      </w:rPr>
      <w:drawing>
        <wp:anchor distT="0" distB="0" distL="114300" distR="114300" simplePos="0" relativeHeight="251674624" behindDoc="1" locked="0" layoutInCell="1" allowOverlap="1" wp14:anchorId="35B8C5E2" wp14:editId="0C8C31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61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03D4" w14:textId="24DE11C1" w:rsidR="009C31E0" w:rsidRPr="00703E80" w:rsidRDefault="009C31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05C236" wp14:editId="0BF84BE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300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1C643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1C643B">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8B8C" w14:textId="77777777" w:rsidR="009C31E0" w:rsidRPr="00FB0086" w:rsidRDefault="009C31E0" w:rsidP="00FB0086">
    <w:pPr>
      <w:pStyle w:val="Header"/>
    </w:pPr>
    <w:r>
      <w:rPr>
        <w:noProof/>
        <w:color w:val="auto"/>
        <w:sz w:val="20"/>
      </w:rPr>
      <w:drawing>
        <wp:anchor distT="0" distB="0" distL="114300" distR="114300" simplePos="0" relativeHeight="251685888" behindDoc="1" locked="0" layoutInCell="1" allowOverlap="1" wp14:anchorId="4F850F9F" wp14:editId="3EB528C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9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A33C" w14:textId="77777777" w:rsidR="009C31E0" w:rsidRDefault="009C31E0" w:rsidP="009C6F30">
    <w:pPr>
      <w:tabs>
        <w:tab w:val="left" w:pos="3624"/>
      </w:tabs>
    </w:pPr>
    <w:r>
      <w:rPr>
        <w:noProof/>
        <w:color w:val="auto"/>
        <w:sz w:val="20"/>
      </w:rPr>
      <w:drawing>
        <wp:anchor distT="0" distB="0" distL="114300" distR="114300" simplePos="0" relativeHeight="251675648" behindDoc="1" locked="0" layoutInCell="1" allowOverlap="1" wp14:anchorId="46E9D785" wp14:editId="13FDED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0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B131" w14:textId="574F9F6C" w:rsidR="009C31E0" w:rsidRPr="00703E80" w:rsidRDefault="009C31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F9B54B6" wp14:editId="550D95A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531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147D" w14:textId="77777777" w:rsidR="009C31E0" w:rsidRPr="008D7780" w:rsidRDefault="009C31E0" w:rsidP="008D7780">
    <w:pPr>
      <w:pStyle w:val="Header"/>
    </w:pPr>
    <w:r>
      <w:rPr>
        <w:noProof/>
        <w:color w:val="auto"/>
        <w:sz w:val="20"/>
      </w:rPr>
      <w:drawing>
        <wp:anchor distT="0" distB="0" distL="114300" distR="114300" simplePos="0" relativeHeight="251687936" behindDoc="1" locked="0" layoutInCell="1" allowOverlap="1" wp14:anchorId="0532B862" wp14:editId="05D8282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63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F87D" w14:textId="77777777" w:rsidR="009C31E0" w:rsidRDefault="009C31E0" w:rsidP="009C6F30">
    <w:pPr>
      <w:tabs>
        <w:tab w:val="left" w:pos="3624"/>
      </w:tabs>
    </w:pPr>
    <w:r>
      <w:rPr>
        <w:noProof/>
        <w:color w:val="auto"/>
        <w:sz w:val="20"/>
      </w:rPr>
      <w:drawing>
        <wp:anchor distT="0" distB="0" distL="114300" distR="114300" simplePos="0" relativeHeight="251676672" behindDoc="1" locked="0" layoutInCell="1" allowOverlap="1" wp14:anchorId="508800A8" wp14:editId="0C8E0D3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91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A25D" w14:textId="67CF6CEE" w:rsidR="009C31E0" w:rsidRPr="00703E80" w:rsidRDefault="009C31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409EBFB1" wp14:editId="252CBDA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02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D180" w14:textId="77777777" w:rsidR="008F32C8" w:rsidRPr="008F32C8" w:rsidRDefault="00301F2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2CD1BA" wp14:editId="552CD1B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20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D181" w14:textId="77777777" w:rsidR="00506F7F" w:rsidRDefault="00301F2C" w:rsidP="009C6F30">
    <w:pPr>
      <w:tabs>
        <w:tab w:val="left" w:pos="3624"/>
      </w:tabs>
    </w:pPr>
    <w:r>
      <w:rPr>
        <w:noProof/>
        <w:color w:val="auto"/>
        <w:sz w:val="20"/>
      </w:rPr>
      <w:drawing>
        <wp:anchor distT="0" distB="0" distL="114300" distR="114300" simplePos="0" relativeHeight="251668480" behindDoc="1" locked="0" layoutInCell="1" allowOverlap="1" wp14:anchorId="552CD1BC" wp14:editId="552CD1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46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0A3E" w14:textId="77777777" w:rsidR="009C31E0" w:rsidRDefault="009C31E0" w:rsidP="0004322A">
    <w:pPr>
      <w:pStyle w:val="Header"/>
      <w:tabs>
        <w:tab w:val="clear" w:pos="4513"/>
        <w:tab w:val="clear" w:pos="9026"/>
        <w:tab w:val="center" w:pos="4535"/>
      </w:tabs>
    </w:pPr>
    <w:r>
      <w:rPr>
        <w:noProof/>
        <w:color w:val="auto"/>
        <w:sz w:val="20"/>
      </w:rPr>
      <w:drawing>
        <wp:anchor distT="0" distB="0" distL="114300" distR="114300" simplePos="0" relativeHeight="251688960" behindDoc="1" locked="0" layoutInCell="1" allowOverlap="1" wp14:anchorId="65B30F66" wp14:editId="2162A5D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18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DF1B" w14:textId="77777777" w:rsidR="009C31E0" w:rsidRDefault="009C31E0">
    <w:pPr>
      <w:pStyle w:val="Header"/>
    </w:pPr>
    <w:r w:rsidRPr="003C6EC2">
      <w:rPr>
        <w:rFonts w:eastAsia="Calibri"/>
        <w:noProof/>
      </w:rPr>
      <w:drawing>
        <wp:anchor distT="0" distB="0" distL="114300" distR="114300" simplePos="0" relativeHeight="251677696" behindDoc="1" locked="0" layoutInCell="1" allowOverlap="1" wp14:anchorId="60818851" wp14:editId="645769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80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DAE2" w14:textId="77777777" w:rsidR="009C31E0" w:rsidRDefault="009C31E0" w:rsidP="0004322A">
    <w:r>
      <w:rPr>
        <w:noProof/>
        <w:color w:val="auto"/>
        <w:sz w:val="20"/>
      </w:rPr>
      <w:drawing>
        <wp:anchor distT="0" distB="0" distL="114300" distR="114300" simplePos="0" relativeHeight="251672576" behindDoc="1" locked="0" layoutInCell="1" allowOverlap="1" wp14:anchorId="0872CC44" wp14:editId="371303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23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456D" w14:textId="77777777" w:rsidR="009C31E0" w:rsidRPr="00703E80" w:rsidRDefault="009C31E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8720" behindDoc="1" locked="0" layoutInCell="1" allowOverlap="1" wp14:anchorId="6F709114" wp14:editId="4C7A9C8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30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F6A56" w14:textId="77777777" w:rsidR="009C31E0" w:rsidRPr="00FB0086" w:rsidRDefault="009C31E0" w:rsidP="00FB0086">
    <w:pPr>
      <w:pStyle w:val="Header"/>
    </w:pPr>
    <w:r>
      <w:rPr>
        <w:noProof/>
        <w:color w:val="auto"/>
        <w:sz w:val="20"/>
      </w:rPr>
      <w:drawing>
        <wp:anchor distT="0" distB="0" distL="114300" distR="114300" simplePos="0" relativeHeight="251680768" behindDoc="1" locked="0" layoutInCell="1" allowOverlap="1" wp14:anchorId="16D304F7" wp14:editId="3872342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0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A26E" w14:textId="77777777" w:rsidR="009C31E0" w:rsidRDefault="009C31E0" w:rsidP="0004322A">
    <w:r>
      <w:rPr>
        <w:noProof/>
        <w:color w:val="auto"/>
        <w:sz w:val="20"/>
      </w:rPr>
      <w:drawing>
        <wp:anchor distT="0" distB="0" distL="114300" distR="114300" simplePos="0" relativeHeight="251673600" behindDoc="1" locked="0" layoutInCell="1" allowOverlap="1" wp14:anchorId="1046728A" wp14:editId="79A4D3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71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36AF" w14:textId="033B3D83" w:rsidR="009C31E0" w:rsidRPr="00703E80" w:rsidRDefault="009C31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351C3C4" wp14:editId="32D004F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96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CF8CA" w14:textId="77777777" w:rsidR="009C31E0" w:rsidRPr="00FB0086" w:rsidRDefault="009C31E0" w:rsidP="00FB0086">
    <w:pPr>
      <w:pStyle w:val="Header"/>
    </w:pPr>
    <w:r>
      <w:rPr>
        <w:noProof/>
        <w:color w:val="auto"/>
        <w:sz w:val="20"/>
      </w:rPr>
      <w:drawing>
        <wp:anchor distT="0" distB="0" distL="114300" distR="114300" simplePos="0" relativeHeight="251682816" behindDoc="1" locked="0" layoutInCell="1" allowOverlap="1" wp14:anchorId="715ADACE" wp14:editId="45890CB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98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5EE35A0">
      <w:start w:val="1"/>
      <w:numFmt w:val="lowerRoman"/>
      <w:lvlText w:val="(%1)"/>
      <w:lvlJc w:val="left"/>
      <w:pPr>
        <w:ind w:left="1080" w:hanging="720"/>
      </w:pPr>
      <w:rPr>
        <w:rFonts w:hint="default"/>
        <w:b w:val="0"/>
      </w:rPr>
    </w:lvl>
    <w:lvl w:ilvl="1" w:tplc="9B6AB0D4" w:tentative="1">
      <w:start w:val="1"/>
      <w:numFmt w:val="lowerLetter"/>
      <w:lvlText w:val="%2."/>
      <w:lvlJc w:val="left"/>
      <w:pPr>
        <w:ind w:left="1440" w:hanging="360"/>
      </w:pPr>
    </w:lvl>
    <w:lvl w:ilvl="2" w:tplc="3ED0271A" w:tentative="1">
      <w:start w:val="1"/>
      <w:numFmt w:val="lowerRoman"/>
      <w:lvlText w:val="%3."/>
      <w:lvlJc w:val="right"/>
      <w:pPr>
        <w:ind w:left="2160" w:hanging="180"/>
      </w:pPr>
    </w:lvl>
    <w:lvl w:ilvl="3" w:tplc="879850A2" w:tentative="1">
      <w:start w:val="1"/>
      <w:numFmt w:val="decimal"/>
      <w:lvlText w:val="%4."/>
      <w:lvlJc w:val="left"/>
      <w:pPr>
        <w:ind w:left="2880" w:hanging="360"/>
      </w:pPr>
    </w:lvl>
    <w:lvl w:ilvl="4" w:tplc="A7BC4C82" w:tentative="1">
      <w:start w:val="1"/>
      <w:numFmt w:val="lowerLetter"/>
      <w:lvlText w:val="%5."/>
      <w:lvlJc w:val="left"/>
      <w:pPr>
        <w:ind w:left="3600" w:hanging="360"/>
      </w:pPr>
    </w:lvl>
    <w:lvl w:ilvl="5" w:tplc="ABC662B0" w:tentative="1">
      <w:start w:val="1"/>
      <w:numFmt w:val="lowerRoman"/>
      <w:lvlText w:val="%6."/>
      <w:lvlJc w:val="right"/>
      <w:pPr>
        <w:ind w:left="4320" w:hanging="180"/>
      </w:pPr>
    </w:lvl>
    <w:lvl w:ilvl="6" w:tplc="9842C174" w:tentative="1">
      <w:start w:val="1"/>
      <w:numFmt w:val="decimal"/>
      <w:lvlText w:val="%7."/>
      <w:lvlJc w:val="left"/>
      <w:pPr>
        <w:ind w:left="5040" w:hanging="360"/>
      </w:pPr>
    </w:lvl>
    <w:lvl w:ilvl="7" w:tplc="2E70FF5E" w:tentative="1">
      <w:start w:val="1"/>
      <w:numFmt w:val="lowerLetter"/>
      <w:lvlText w:val="%8."/>
      <w:lvlJc w:val="left"/>
      <w:pPr>
        <w:ind w:left="5760" w:hanging="360"/>
      </w:pPr>
    </w:lvl>
    <w:lvl w:ilvl="8" w:tplc="67ACC1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6AAB60">
      <w:start w:val="1"/>
      <w:numFmt w:val="bullet"/>
      <w:pStyle w:val="ListParagraph"/>
      <w:lvlText w:val=""/>
      <w:lvlJc w:val="left"/>
      <w:pPr>
        <w:ind w:left="1440" w:hanging="360"/>
      </w:pPr>
      <w:rPr>
        <w:rFonts w:ascii="Symbol" w:hAnsi="Symbol" w:hint="default"/>
        <w:color w:val="auto"/>
      </w:rPr>
    </w:lvl>
    <w:lvl w:ilvl="1" w:tplc="340CFE0A" w:tentative="1">
      <w:start w:val="1"/>
      <w:numFmt w:val="bullet"/>
      <w:lvlText w:val="o"/>
      <w:lvlJc w:val="left"/>
      <w:pPr>
        <w:ind w:left="2160" w:hanging="360"/>
      </w:pPr>
      <w:rPr>
        <w:rFonts w:ascii="Courier New" w:hAnsi="Courier New" w:cs="Courier New" w:hint="default"/>
      </w:rPr>
    </w:lvl>
    <w:lvl w:ilvl="2" w:tplc="85E07E3A" w:tentative="1">
      <w:start w:val="1"/>
      <w:numFmt w:val="bullet"/>
      <w:lvlText w:val=""/>
      <w:lvlJc w:val="left"/>
      <w:pPr>
        <w:ind w:left="2880" w:hanging="360"/>
      </w:pPr>
      <w:rPr>
        <w:rFonts w:ascii="Wingdings" w:hAnsi="Wingdings" w:hint="default"/>
      </w:rPr>
    </w:lvl>
    <w:lvl w:ilvl="3" w:tplc="0EFC39CE" w:tentative="1">
      <w:start w:val="1"/>
      <w:numFmt w:val="bullet"/>
      <w:lvlText w:val=""/>
      <w:lvlJc w:val="left"/>
      <w:pPr>
        <w:ind w:left="3600" w:hanging="360"/>
      </w:pPr>
      <w:rPr>
        <w:rFonts w:ascii="Symbol" w:hAnsi="Symbol" w:hint="default"/>
      </w:rPr>
    </w:lvl>
    <w:lvl w:ilvl="4" w:tplc="E31A1EA0" w:tentative="1">
      <w:start w:val="1"/>
      <w:numFmt w:val="bullet"/>
      <w:lvlText w:val="o"/>
      <w:lvlJc w:val="left"/>
      <w:pPr>
        <w:ind w:left="4320" w:hanging="360"/>
      </w:pPr>
      <w:rPr>
        <w:rFonts w:ascii="Courier New" w:hAnsi="Courier New" w:cs="Courier New" w:hint="default"/>
      </w:rPr>
    </w:lvl>
    <w:lvl w:ilvl="5" w:tplc="5BB6D466" w:tentative="1">
      <w:start w:val="1"/>
      <w:numFmt w:val="bullet"/>
      <w:lvlText w:val=""/>
      <w:lvlJc w:val="left"/>
      <w:pPr>
        <w:ind w:left="5040" w:hanging="360"/>
      </w:pPr>
      <w:rPr>
        <w:rFonts w:ascii="Wingdings" w:hAnsi="Wingdings" w:hint="default"/>
      </w:rPr>
    </w:lvl>
    <w:lvl w:ilvl="6" w:tplc="F37A5080" w:tentative="1">
      <w:start w:val="1"/>
      <w:numFmt w:val="bullet"/>
      <w:lvlText w:val=""/>
      <w:lvlJc w:val="left"/>
      <w:pPr>
        <w:ind w:left="5760" w:hanging="360"/>
      </w:pPr>
      <w:rPr>
        <w:rFonts w:ascii="Symbol" w:hAnsi="Symbol" w:hint="default"/>
      </w:rPr>
    </w:lvl>
    <w:lvl w:ilvl="7" w:tplc="C8F28F16" w:tentative="1">
      <w:start w:val="1"/>
      <w:numFmt w:val="bullet"/>
      <w:lvlText w:val="o"/>
      <w:lvlJc w:val="left"/>
      <w:pPr>
        <w:ind w:left="6480" w:hanging="360"/>
      </w:pPr>
      <w:rPr>
        <w:rFonts w:ascii="Courier New" w:hAnsi="Courier New" w:cs="Courier New" w:hint="default"/>
      </w:rPr>
    </w:lvl>
    <w:lvl w:ilvl="8" w:tplc="D9E004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24C31E6">
      <w:start w:val="1"/>
      <w:numFmt w:val="lowerRoman"/>
      <w:lvlText w:val="(%1)"/>
      <w:lvlJc w:val="left"/>
      <w:pPr>
        <w:ind w:left="1004" w:hanging="720"/>
      </w:pPr>
      <w:rPr>
        <w:rFonts w:hint="default"/>
        <w:b w:val="0"/>
      </w:rPr>
    </w:lvl>
    <w:lvl w:ilvl="1" w:tplc="C142B320" w:tentative="1">
      <w:start w:val="1"/>
      <w:numFmt w:val="lowerLetter"/>
      <w:lvlText w:val="%2."/>
      <w:lvlJc w:val="left"/>
      <w:pPr>
        <w:ind w:left="1364" w:hanging="360"/>
      </w:pPr>
    </w:lvl>
    <w:lvl w:ilvl="2" w:tplc="85965DAE" w:tentative="1">
      <w:start w:val="1"/>
      <w:numFmt w:val="lowerRoman"/>
      <w:lvlText w:val="%3."/>
      <w:lvlJc w:val="right"/>
      <w:pPr>
        <w:ind w:left="2084" w:hanging="180"/>
      </w:pPr>
    </w:lvl>
    <w:lvl w:ilvl="3" w:tplc="63900C76" w:tentative="1">
      <w:start w:val="1"/>
      <w:numFmt w:val="decimal"/>
      <w:lvlText w:val="%4."/>
      <w:lvlJc w:val="left"/>
      <w:pPr>
        <w:ind w:left="2804" w:hanging="360"/>
      </w:pPr>
    </w:lvl>
    <w:lvl w:ilvl="4" w:tplc="768AFB84" w:tentative="1">
      <w:start w:val="1"/>
      <w:numFmt w:val="lowerLetter"/>
      <w:lvlText w:val="%5."/>
      <w:lvlJc w:val="left"/>
      <w:pPr>
        <w:ind w:left="3524" w:hanging="360"/>
      </w:pPr>
    </w:lvl>
    <w:lvl w:ilvl="5" w:tplc="7D8E2464" w:tentative="1">
      <w:start w:val="1"/>
      <w:numFmt w:val="lowerRoman"/>
      <w:lvlText w:val="%6."/>
      <w:lvlJc w:val="right"/>
      <w:pPr>
        <w:ind w:left="4244" w:hanging="180"/>
      </w:pPr>
    </w:lvl>
    <w:lvl w:ilvl="6" w:tplc="555C22F4" w:tentative="1">
      <w:start w:val="1"/>
      <w:numFmt w:val="decimal"/>
      <w:lvlText w:val="%7."/>
      <w:lvlJc w:val="left"/>
      <w:pPr>
        <w:ind w:left="4964" w:hanging="360"/>
      </w:pPr>
    </w:lvl>
    <w:lvl w:ilvl="7" w:tplc="63345650" w:tentative="1">
      <w:start w:val="1"/>
      <w:numFmt w:val="lowerLetter"/>
      <w:lvlText w:val="%8."/>
      <w:lvlJc w:val="left"/>
      <w:pPr>
        <w:ind w:left="5684" w:hanging="360"/>
      </w:pPr>
    </w:lvl>
    <w:lvl w:ilvl="8" w:tplc="D6B8F1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4C02B86">
      <w:start w:val="1"/>
      <w:numFmt w:val="lowerRoman"/>
      <w:lvlText w:val="(%1)"/>
      <w:lvlJc w:val="left"/>
      <w:pPr>
        <w:ind w:left="1080" w:hanging="720"/>
      </w:pPr>
      <w:rPr>
        <w:rFonts w:hint="default"/>
      </w:rPr>
    </w:lvl>
    <w:lvl w:ilvl="1" w:tplc="2EEC9E7C" w:tentative="1">
      <w:start w:val="1"/>
      <w:numFmt w:val="lowerLetter"/>
      <w:lvlText w:val="%2."/>
      <w:lvlJc w:val="left"/>
      <w:pPr>
        <w:ind w:left="1440" w:hanging="360"/>
      </w:pPr>
    </w:lvl>
    <w:lvl w:ilvl="2" w:tplc="63040FF4" w:tentative="1">
      <w:start w:val="1"/>
      <w:numFmt w:val="lowerRoman"/>
      <w:lvlText w:val="%3."/>
      <w:lvlJc w:val="right"/>
      <w:pPr>
        <w:ind w:left="2160" w:hanging="180"/>
      </w:pPr>
    </w:lvl>
    <w:lvl w:ilvl="3" w:tplc="6E2E63D4" w:tentative="1">
      <w:start w:val="1"/>
      <w:numFmt w:val="decimal"/>
      <w:lvlText w:val="%4."/>
      <w:lvlJc w:val="left"/>
      <w:pPr>
        <w:ind w:left="2880" w:hanging="360"/>
      </w:pPr>
    </w:lvl>
    <w:lvl w:ilvl="4" w:tplc="5AD05D08" w:tentative="1">
      <w:start w:val="1"/>
      <w:numFmt w:val="lowerLetter"/>
      <w:lvlText w:val="%5."/>
      <w:lvlJc w:val="left"/>
      <w:pPr>
        <w:ind w:left="3600" w:hanging="360"/>
      </w:pPr>
    </w:lvl>
    <w:lvl w:ilvl="5" w:tplc="8A2AD7BA" w:tentative="1">
      <w:start w:val="1"/>
      <w:numFmt w:val="lowerRoman"/>
      <w:lvlText w:val="%6."/>
      <w:lvlJc w:val="right"/>
      <w:pPr>
        <w:ind w:left="4320" w:hanging="180"/>
      </w:pPr>
    </w:lvl>
    <w:lvl w:ilvl="6" w:tplc="94AE3E86" w:tentative="1">
      <w:start w:val="1"/>
      <w:numFmt w:val="decimal"/>
      <w:lvlText w:val="%7."/>
      <w:lvlJc w:val="left"/>
      <w:pPr>
        <w:ind w:left="5040" w:hanging="360"/>
      </w:pPr>
    </w:lvl>
    <w:lvl w:ilvl="7" w:tplc="0D640E54" w:tentative="1">
      <w:start w:val="1"/>
      <w:numFmt w:val="lowerLetter"/>
      <w:lvlText w:val="%8."/>
      <w:lvlJc w:val="left"/>
      <w:pPr>
        <w:ind w:left="5760" w:hanging="360"/>
      </w:pPr>
    </w:lvl>
    <w:lvl w:ilvl="8" w:tplc="03B0EE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BA65546">
      <w:start w:val="1"/>
      <w:numFmt w:val="lowerRoman"/>
      <w:lvlText w:val="(%1)"/>
      <w:lvlJc w:val="left"/>
      <w:pPr>
        <w:ind w:left="1080" w:hanging="720"/>
      </w:pPr>
      <w:rPr>
        <w:rFonts w:hint="default"/>
      </w:rPr>
    </w:lvl>
    <w:lvl w:ilvl="1" w:tplc="CCC06CD6" w:tentative="1">
      <w:start w:val="1"/>
      <w:numFmt w:val="lowerLetter"/>
      <w:lvlText w:val="%2."/>
      <w:lvlJc w:val="left"/>
      <w:pPr>
        <w:ind w:left="1440" w:hanging="360"/>
      </w:pPr>
    </w:lvl>
    <w:lvl w:ilvl="2" w:tplc="B8AE680E" w:tentative="1">
      <w:start w:val="1"/>
      <w:numFmt w:val="lowerRoman"/>
      <w:lvlText w:val="%3."/>
      <w:lvlJc w:val="right"/>
      <w:pPr>
        <w:ind w:left="2160" w:hanging="180"/>
      </w:pPr>
    </w:lvl>
    <w:lvl w:ilvl="3" w:tplc="6CBCBF10" w:tentative="1">
      <w:start w:val="1"/>
      <w:numFmt w:val="decimal"/>
      <w:lvlText w:val="%4."/>
      <w:lvlJc w:val="left"/>
      <w:pPr>
        <w:ind w:left="2880" w:hanging="360"/>
      </w:pPr>
    </w:lvl>
    <w:lvl w:ilvl="4" w:tplc="4A0ADDA6" w:tentative="1">
      <w:start w:val="1"/>
      <w:numFmt w:val="lowerLetter"/>
      <w:lvlText w:val="%5."/>
      <w:lvlJc w:val="left"/>
      <w:pPr>
        <w:ind w:left="3600" w:hanging="360"/>
      </w:pPr>
    </w:lvl>
    <w:lvl w:ilvl="5" w:tplc="C86EC8C6" w:tentative="1">
      <w:start w:val="1"/>
      <w:numFmt w:val="lowerRoman"/>
      <w:lvlText w:val="%6."/>
      <w:lvlJc w:val="right"/>
      <w:pPr>
        <w:ind w:left="4320" w:hanging="180"/>
      </w:pPr>
    </w:lvl>
    <w:lvl w:ilvl="6" w:tplc="C8C0E6C4" w:tentative="1">
      <w:start w:val="1"/>
      <w:numFmt w:val="decimal"/>
      <w:lvlText w:val="%7."/>
      <w:lvlJc w:val="left"/>
      <w:pPr>
        <w:ind w:left="5040" w:hanging="360"/>
      </w:pPr>
    </w:lvl>
    <w:lvl w:ilvl="7" w:tplc="7EC2540E" w:tentative="1">
      <w:start w:val="1"/>
      <w:numFmt w:val="lowerLetter"/>
      <w:lvlText w:val="%8."/>
      <w:lvlJc w:val="left"/>
      <w:pPr>
        <w:ind w:left="5760" w:hanging="360"/>
      </w:pPr>
    </w:lvl>
    <w:lvl w:ilvl="8" w:tplc="06ECCF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D8A3DE8">
      <w:start w:val="1"/>
      <w:numFmt w:val="lowerRoman"/>
      <w:lvlText w:val="(%1)"/>
      <w:lvlJc w:val="left"/>
      <w:pPr>
        <w:ind w:left="1080" w:hanging="720"/>
      </w:pPr>
      <w:rPr>
        <w:rFonts w:hint="default"/>
        <w:b w:val="0"/>
      </w:rPr>
    </w:lvl>
    <w:lvl w:ilvl="1" w:tplc="5A04A738" w:tentative="1">
      <w:start w:val="1"/>
      <w:numFmt w:val="lowerLetter"/>
      <w:lvlText w:val="%2."/>
      <w:lvlJc w:val="left"/>
      <w:pPr>
        <w:ind w:left="1440" w:hanging="360"/>
      </w:pPr>
    </w:lvl>
    <w:lvl w:ilvl="2" w:tplc="7F626B5C" w:tentative="1">
      <w:start w:val="1"/>
      <w:numFmt w:val="lowerRoman"/>
      <w:lvlText w:val="%3."/>
      <w:lvlJc w:val="right"/>
      <w:pPr>
        <w:ind w:left="2160" w:hanging="180"/>
      </w:pPr>
    </w:lvl>
    <w:lvl w:ilvl="3" w:tplc="2E18BAD2" w:tentative="1">
      <w:start w:val="1"/>
      <w:numFmt w:val="decimal"/>
      <w:lvlText w:val="%4."/>
      <w:lvlJc w:val="left"/>
      <w:pPr>
        <w:ind w:left="2880" w:hanging="360"/>
      </w:pPr>
    </w:lvl>
    <w:lvl w:ilvl="4" w:tplc="B448D1AA" w:tentative="1">
      <w:start w:val="1"/>
      <w:numFmt w:val="lowerLetter"/>
      <w:lvlText w:val="%5."/>
      <w:lvlJc w:val="left"/>
      <w:pPr>
        <w:ind w:left="3600" w:hanging="360"/>
      </w:pPr>
    </w:lvl>
    <w:lvl w:ilvl="5" w:tplc="DEFE6242" w:tentative="1">
      <w:start w:val="1"/>
      <w:numFmt w:val="lowerRoman"/>
      <w:lvlText w:val="%6."/>
      <w:lvlJc w:val="right"/>
      <w:pPr>
        <w:ind w:left="4320" w:hanging="180"/>
      </w:pPr>
    </w:lvl>
    <w:lvl w:ilvl="6" w:tplc="16B46ECA" w:tentative="1">
      <w:start w:val="1"/>
      <w:numFmt w:val="decimal"/>
      <w:lvlText w:val="%7."/>
      <w:lvlJc w:val="left"/>
      <w:pPr>
        <w:ind w:left="5040" w:hanging="360"/>
      </w:pPr>
    </w:lvl>
    <w:lvl w:ilvl="7" w:tplc="A5948A58" w:tentative="1">
      <w:start w:val="1"/>
      <w:numFmt w:val="lowerLetter"/>
      <w:lvlText w:val="%8."/>
      <w:lvlJc w:val="left"/>
      <w:pPr>
        <w:ind w:left="5760" w:hanging="360"/>
      </w:pPr>
    </w:lvl>
    <w:lvl w:ilvl="8" w:tplc="BF8A84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A48D3D2">
      <w:start w:val="1"/>
      <w:numFmt w:val="lowerLetter"/>
      <w:lvlText w:val="(%1)"/>
      <w:lvlJc w:val="left"/>
      <w:pPr>
        <w:ind w:left="360" w:hanging="360"/>
      </w:pPr>
      <w:rPr>
        <w:rFonts w:hint="default"/>
      </w:rPr>
    </w:lvl>
    <w:lvl w:ilvl="1" w:tplc="E0D62EFC" w:tentative="1">
      <w:start w:val="1"/>
      <w:numFmt w:val="lowerLetter"/>
      <w:lvlText w:val="%2."/>
      <w:lvlJc w:val="left"/>
      <w:pPr>
        <w:ind w:left="1080" w:hanging="360"/>
      </w:pPr>
    </w:lvl>
    <w:lvl w:ilvl="2" w:tplc="F54043C2" w:tentative="1">
      <w:start w:val="1"/>
      <w:numFmt w:val="lowerRoman"/>
      <w:lvlText w:val="%3."/>
      <w:lvlJc w:val="right"/>
      <w:pPr>
        <w:ind w:left="1800" w:hanging="180"/>
      </w:pPr>
    </w:lvl>
    <w:lvl w:ilvl="3" w:tplc="B8D8EC0C" w:tentative="1">
      <w:start w:val="1"/>
      <w:numFmt w:val="decimal"/>
      <w:lvlText w:val="%4."/>
      <w:lvlJc w:val="left"/>
      <w:pPr>
        <w:ind w:left="2520" w:hanging="360"/>
      </w:pPr>
    </w:lvl>
    <w:lvl w:ilvl="4" w:tplc="4E661CD4" w:tentative="1">
      <w:start w:val="1"/>
      <w:numFmt w:val="lowerLetter"/>
      <w:lvlText w:val="%5."/>
      <w:lvlJc w:val="left"/>
      <w:pPr>
        <w:ind w:left="3240" w:hanging="360"/>
      </w:pPr>
    </w:lvl>
    <w:lvl w:ilvl="5" w:tplc="74D6ABC8" w:tentative="1">
      <w:start w:val="1"/>
      <w:numFmt w:val="lowerRoman"/>
      <w:lvlText w:val="%6."/>
      <w:lvlJc w:val="right"/>
      <w:pPr>
        <w:ind w:left="3960" w:hanging="180"/>
      </w:pPr>
    </w:lvl>
    <w:lvl w:ilvl="6" w:tplc="8ED272B0" w:tentative="1">
      <w:start w:val="1"/>
      <w:numFmt w:val="decimal"/>
      <w:lvlText w:val="%7."/>
      <w:lvlJc w:val="left"/>
      <w:pPr>
        <w:ind w:left="4680" w:hanging="360"/>
      </w:pPr>
    </w:lvl>
    <w:lvl w:ilvl="7" w:tplc="54FCD9FC" w:tentative="1">
      <w:start w:val="1"/>
      <w:numFmt w:val="lowerLetter"/>
      <w:lvlText w:val="%8."/>
      <w:lvlJc w:val="left"/>
      <w:pPr>
        <w:ind w:left="5400" w:hanging="360"/>
      </w:pPr>
    </w:lvl>
    <w:lvl w:ilvl="8" w:tplc="27EA9D88" w:tentative="1">
      <w:start w:val="1"/>
      <w:numFmt w:val="lowerRoman"/>
      <w:lvlText w:val="%9."/>
      <w:lvlJc w:val="right"/>
      <w:pPr>
        <w:ind w:left="6120" w:hanging="180"/>
      </w:pPr>
    </w:lvl>
  </w:abstractNum>
  <w:abstractNum w:abstractNumId="14" w15:restartNumberingAfterBreak="0">
    <w:nsid w:val="2F725B6D"/>
    <w:multiLevelType w:val="hybridMultilevel"/>
    <w:tmpl w:val="4808D1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7B4C823C">
      <w:start w:val="1"/>
      <w:numFmt w:val="decimal"/>
      <w:lvlText w:val="%1."/>
      <w:lvlJc w:val="left"/>
      <w:pPr>
        <w:ind w:left="360" w:hanging="360"/>
      </w:pPr>
      <w:rPr>
        <w:rFonts w:hint="default"/>
      </w:rPr>
    </w:lvl>
    <w:lvl w:ilvl="1" w:tplc="BEF8A276" w:tentative="1">
      <w:start w:val="1"/>
      <w:numFmt w:val="lowerLetter"/>
      <w:lvlText w:val="%2."/>
      <w:lvlJc w:val="left"/>
      <w:pPr>
        <w:ind w:left="1080" w:hanging="360"/>
      </w:pPr>
    </w:lvl>
    <w:lvl w:ilvl="2" w:tplc="F6DE3AC0" w:tentative="1">
      <w:start w:val="1"/>
      <w:numFmt w:val="lowerRoman"/>
      <w:lvlText w:val="%3."/>
      <w:lvlJc w:val="right"/>
      <w:pPr>
        <w:ind w:left="1800" w:hanging="180"/>
      </w:pPr>
    </w:lvl>
    <w:lvl w:ilvl="3" w:tplc="4A364C1C" w:tentative="1">
      <w:start w:val="1"/>
      <w:numFmt w:val="decimal"/>
      <w:lvlText w:val="%4."/>
      <w:lvlJc w:val="left"/>
      <w:pPr>
        <w:ind w:left="2520" w:hanging="360"/>
      </w:pPr>
    </w:lvl>
    <w:lvl w:ilvl="4" w:tplc="2598A5A6" w:tentative="1">
      <w:start w:val="1"/>
      <w:numFmt w:val="lowerLetter"/>
      <w:lvlText w:val="%5."/>
      <w:lvlJc w:val="left"/>
      <w:pPr>
        <w:ind w:left="3240" w:hanging="360"/>
      </w:pPr>
    </w:lvl>
    <w:lvl w:ilvl="5" w:tplc="6728DFB0" w:tentative="1">
      <w:start w:val="1"/>
      <w:numFmt w:val="lowerRoman"/>
      <w:lvlText w:val="%6."/>
      <w:lvlJc w:val="right"/>
      <w:pPr>
        <w:ind w:left="3960" w:hanging="180"/>
      </w:pPr>
    </w:lvl>
    <w:lvl w:ilvl="6" w:tplc="02640D98" w:tentative="1">
      <w:start w:val="1"/>
      <w:numFmt w:val="decimal"/>
      <w:lvlText w:val="%7."/>
      <w:lvlJc w:val="left"/>
      <w:pPr>
        <w:ind w:left="4680" w:hanging="360"/>
      </w:pPr>
    </w:lvl>
    <w:lvl w:ilvl="7" w:tplc="E21004D4" w:tentative="1">
      <w:start w:val="1"/>
      <w:numFmt w:val="lowerLetter"/>
      <w:lvlText w:val="%8."/>
      <w:lvlJc w:val="left"/>
      <w:pPr>
        <w:ind w:left="5400" w:hanging="360"/>
      </w:pPr>
    </w:lvl>
    <w:lvl w:ilvl="8" w:tplc="B4E8B102" w:tentative="1">
      <w:start w:val="1"/>
      <w:numFmt w:val="lowerRoman"/>
      <w:lvlText w:val="%9."/>
      <w:lvlJc w:val="right"/>
      <w:pPr>
        <w:ind w:left="6120" w:hanging="180"/>
      </w:pPr>
    </w:lvl>
  </w:abstractNum>
  <w:abstractNum w:abstractNumId="16" w15:restartNumberingAfterBreak="0">
    <w:nsid w:val="32B45718"/>
    <w:multiLevelType w:val="hybridMultilevel"/>
    <w:tmpl w:val="F2984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DD72EB"/>
    <w:multiLevelType w:val="hybridMultilevel"/>
    <w:tmpl w:val="49A21BE0"/>
    <w:lvl w:ilvl="0" w:tplc="5F8298D0">
      <w:start w:val="1"/>
      <w:numFmt w:val="decimal"/>
      <w:lvlText w:val="%1."/>
      <w:lvlJc w:val="left"/>
      <w:pPr>
        <w:ind w:left="360" w:hanging="360"/>
      </w:pPr>
      <w:rPr>
        <w:rFonts w:hint="default"/>
      </w:rPr>
    </w:lvl>
    <w:lvl w:ilvl="1" w:tplc="EB6059A0" w:tentative="1">
      <w:start w:val="1"/>
      <w:numFmt w:val="lowerLetter"/>
      <w:lvlText w:val="%2."/>
      <w:lvlJc w:val="left"/>
      <w:pPr>
        <w:ind w:left="1080" w:hanging="360"/>
      </w:pPr>
    </w:lvl>
    <w:lvl w:ilvl="2" w:tplc="DA14D994" w:tentative="1">
      <w:start w:val="1"/>
      <w:numFmt w:val="lowerRoman"/>
      <w:lvlText w:val="%3."/>
      <w:lvlJc w:val="right"/>
      <w:pPr>
        <w:ind w:left="1800" w:hanging="180"/>
      </w:pPr>
    </w:lvl>
    <w:lvl w:ilvl="3" w:tplc="AC966AB6" w:tentative="1">
      <w:start w:val="1"/>
      <w:numFmt w:val="decimal"/>
      <w:lvlText w:val="%4."/>
      <w:lvlJc w:val="left"/>
      <w:pPr>
        <w:ind w:left="2520" w:hanging="360"/>
      </w:pPr>
    </w:lvl>
    <w:lvl w:ilvl="4" w:tplc="39886A68" w:tentative="1">
      <w:start w:val="1"/>
      <w:numFmt w:val="lowerLetter"/>
      <w:lvlText w:val="%5."/>
      <w:lvlJc w:val="left"/>
      <w:pPr>
        <w:ind w:left="3240" w:hanging="360"/>
      </w:pPr>
    </w:lvl>
    <w:lvl w:ilvl="5" w:tplc="B24807DE" w:tentative="1">
      <w:start w:val="1"/>
      <w:numFmt w:val="lowerRoman"/>
      <w:lvlText w:val="%6."/>
      <w:lvlJc w:val="right"/>
      <w:pPr>
        <w:ind w:left="3960" w:hanging="180"/>
      </w:pPr>
    </w:lvl>
    <w:lvl w:ilvl="6" w:tplc="350690F2" w:tentative="1">
      <w:start w:val="1"/>
      <w:numFmt w:val="decimal"/>
      <w:lvlText w:val="%7."/>
      <w:lvlJc w:val="left"/>
      <w:pPr>
        <w:ind w:left="4680" w:hanging="360"/>
      </w:pPr>
    </w:lvl>
    <w:lvl w:ilvl="7" w:tplc="1CB6CE3A" w:tentative="1">
      <w:start w:val="1"/>
      <w:numFmt w:val="lowerLetter"/>
      <w:lvlText w:val="%8."/>
      <w:lvlJc w:val="left"/>
      <w:pPr>
        <w:ind w:left="5400" w:hanging="360"/>
      </w:pPr>
    </w:lvl>
    <w:lvl w:ilvl="8" w:tplc="2E20E61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22E800E">
      <w:start w:val="1"/>
      <w:numFmt w:val="lowerRoman"/>
      <w:lvlText w:val="(%1)"/>
      <w:lvlJc w:val="left"/>
      <w:pPr>
        <w:ind w:left="1080" w:hanging="720"/>
      </w:pPr>
      <w:rPr>
        <w:rFonts w:hint="default"/>
        <w:b w:val="0"/>
      </w:rPr>
    </w:lvl>
    <w:lvl w:ilvl="1" w:tplc="1F1A8540" w:tentative="1">
      <w:start w:val="1"/>
      <w:numFmt w:val="lowerLetter"/>
      <w:lvlText w:val="%2."/>
      <w:lvlJc w:val="left"/>
      <w:pPr>
        <w:ind w:left="1440" w:hanging="360"/>
      </w:pPr>
    </w:lvl>
    <w:lvl w:ilvl="2" w:tplc="5AA83F5C" w:tentative="1">
      <w:start w:val="1"/>
      <w:numFmt w:val="lowerRoman"/>
      <w:lvlText w:val="%3."/>
      <w:lvlJc w:val="right"/>
      <w:pPr>
        <w:ind w:left="2160" w:hanging="180"/>
      </w:pPr>
    </w:lvl>
    <w:lvl w:ilvl="3" w:tplc="189C9CBE" w:tentative="1">
      <w:start w:val="1"/>
      <w:numFmt w:val="decimal"/>
      <w:lvlText w:val="%4."/>
      <w:lvlJc w:val="left"/>
      <w:pPr>
        <w:ind w:left="2880" w:hanging="360"/>
      </w:pPr>
    </w:lvl>
    <w:lvl w:ilvl="4" w:tplc="D1842F6E" w:tentative="1">
      <w:start w:val="1"/>
      <w:numFmt w:val="lowerLetter"/>
      <w:lvlText w:val="%5."/>
      <w:lvlJc w:val="left"/>
      <w:pPr>
        <w:ind w:left="3600" w:hanging="360"/>
      </w:pPr>
    </w:lvl>
    <w:lvl w:ilvl="5" w:tplc="05A26AAA" w:tentative="1">
      <w:start w:val="1"/>
      <w:numFmt w:val="lowerRoman"/>
      <w:lvlText w:val="%6."/>
      <w:lvlJc w:val="right"/>
      <w:pPr>
        <w:ind w:left="4320" w:hanging="180"/>
      </w:pPr>
    </w:lvl>
    <w:lvl w:ilvl="6" w:tplc="7444D48A" w:tentative="1">
      <w:start w:val="1"/>
      <w:numFmt w:val="decimal"/>
      <w:lvlText w:val="%7."/>
      <w:lvlJc w:val="left"/>
      <w:pPr>
        <w:ind w:left="5040" w:hanging="360"/>
      </w:pPr>
    </w:lvl>
    <w:lvl w:ilvl="7" w:tplc="3B60586E" w:tentative="1">
      <w:start w:val="1"/>
      <w:numFmt w:val="lowerLetter"/>
      <w:lvlText w:val="%8."/>
      <w:lvlJc w:val="left"/>
      <w:pPr>
        <w:ind w:left="5760" w:hanging="360"/>
      </w:pPr>
    </w:lvl>
    <w:lvl w:ilvl="8" w:tplc="DAD6D71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FB09EC4">
      <w:start w:val="1"/>
      <w:numFmt w:val="lowerRoman"/>
      <w:lvlText w:val="(%1)"/>
      <w:lvlJc w:val="left"/>
      <w:pPr>
        <w:ind w:left="1080" w:hanging="720"/>
      </w:pPr>
      <w:rPr>
        <w:rFonts w:hint="default"/>
      </w:rPr>
    </w:lvl>
    <w:lvl w:ilvl="1" w:tplc="2B48C78E" w:tentative="1">
      <w:start w:val="1"/>
      <w:numFmt w:val="lowerLetter"/>
      <w:lvlText w:val="%2."/>
      <w:lvlJc w:val="left"/>
      <w:pPr>
        <w:ind w:left="1440" w:hanging="360"/>
      </w:pPr>
    </w:lvl>
    <w:lvl w:ilvl="2" w:tplc="3B4E8382" w:tentative="1">
      <w:start w:val="1"/>
      <w:numFmt w:val="lowerRoman"/>
      <w:lvlText w:val="%3."/>
      <w:lvlJc w:val="right"/>
      <w:pPr>
        <w:ind w:left="2160" w:hanging="180"/>
      </w:pPr>
    </w:lvl>
    <w:lvl w:ilvl="3" w:tplc="B1BE4C74" w:tentative="1">
      <w:start w:val="1"/>
      <w:numFmt w:val="decimal"/>
      <w:lvlText w:val="%4."/>
      <w:lvlJc w:val="left"/>
      <w:pPr>
        <w:ind w:left="2880" w:hanging="360"/>
      </w:pPr>
    </w:lvl>
    <w:lvl w:ilvl="4" w:tplc="606EC69A" w:tentative="1">
      <w:start w:val="1"/>
      <w:numFmt w:val="lowerLetter"/>
      <w:lvlText w:val="%5."/>
      <w:lvlJc w:val="left"/>
      <w:pPr>
        <w:ind w:left="3600" w:hanging="360"/>
      </w:pPr>
    </w:lvl>
    <w:lvl w:ilvl="5" w:tplc="B0FAEF4E" w:tentative="1">
      <w:start w:val="1"/>
      <w:numFmt w:val="lowerRoman"/>
      <w:lvlText w:val="%6."/>
      <w:lvlJc w:val="right"/>
      <w:pPr>
        <w:ind w:left="4320" w:hanging="180"/>
      </w:pPr>
    </w:lvl>
    <w:lvl w:ilvl="6" w:tplc="15BC1022" w:tentative="1">
      <w:start w:val="1"/>
      <w:numFmt w:val="decimal"/>
      <w:lvlText w:val="%7."/>
      <w:lvlJc w:val="left"/>
      <w:pPr>
        <w:ind w:left="5040" w:hanging="360"/>
      </w:pPr>
    </w:lvl>
    <w:lvl w:ilvl="7" w:tplc="34E816CC" w:tentative="1">
      <w:start w:val="1"/>
      <w:numFmt w:val="lowerLetter"/>
      <w:lvlText w:val="%8."/>
      <w:lvlJc w:val="left"/>
      <w:pPr>
        <w:ind w:left="5760" w:hanging="360"/>
      </w:pPr>
    </w:lvl>
    <w:lvl w:ilvl="8" w:tplc="E95CFD8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5245AB8">
      <w:start w:val="1"/>
      <w:numFmt w:val="bullet"/>
      <w:pStyle w:val="ListBullet"/>
      <w:lvlText w:val=""/>
      <w:lvlJc w:val="left"/>
      <w:pPr>
        <w:ind w:left="720" w:hanging="360"/>
      </w:pPr>
      <w:rPr>
        <w:rFonts w:ascii="Symbol" w:hAnsi="Symbol" w:hint="default"/>
      </w:rPr>
    </w:lvl>
    <w:lvl w:ilvl="1" w:tplc="BAF6E528">
      <w:start w:val="1"/>
      <w:numFmt w:val="bullet"/>
      <w:pStyle w:val="ListBullet2"/>
      <w:lvlText w:val="o"/>
      <w:lvlJc w:val="left"/>
      <w:pPr>
        <w:ind w:left="1440" w:hanging="360"/>
      </w:pPr>
      <w:rPr>
        <w:rFonts w:ascii="Courier New" w:hAnsi="Courier New" w:cs="Courier New" w:hint="default"/>
      </w:rPr>
    </w:lvl>
    <w:lvl w:ilvl="2" w:tplc="C57CB3D0">
      <w:start w:val="1"/>
      <w:numFmt w:val="bullet"/>
      <w:lvlText w:val=""/>
      <w:lvlJc w:val="left"/>
      <w:pPr>
        <w:ind w:left="2160" w:hanging="360"/>
      </w:pPr>
      <w:rPr>
        <w:rFonts w:ascii="Wingdings" w:hAnsi="Wingdings" w:hint="default"/>
      </w:rPr>
    </w:lvl>
    <w:lvl w:ilvl="3" w:tplc="B7AA7324">
      <w:start w:val="1"/>
      <w:numFmt w:val="bullet"/>
      <w:lvlText w:val=""/>
      <w:lvlJc w:val="left"/>
      <w:pPr>
        <w:ind w:left="2880" w:hanging="360"/>
      </w:pPr>
      <w:rPr>
        <w:rFonts w:ascii="Symbol" w:hAnsi="Symbol" w:hint="default"/>
      </w:rPr>
    </w:lvl>
    <w:lvl w:ilvl="4" w:tplc="A32A2AD6">
      <w:start w:val="1"/>
      <w:numFmt w:val="bullet"/>
      <w:lvlText w:val="o"/>
      <w:lvlJc w:val="left"/>
      <w:pPr>
        <w:ind w:left="3600" w:hanging="360"/>
      </w:pPr>
      <w:rPr>
        <w:rFonts w:ascii="Courier New" w:hAnsi="Courier New" w:cs="Courier New" w:hint="default"/>
      </w:rPr>
    </w:lvl>
    <w:lvl w:ilvl="5" w:tplc="DCF68476">
      <w:start w:val="1"/>
      <w:numFmt w:val="bullet"/>
      <w:pStyle w:val="ListBullet3"/>
      <w:lvlText w:val=""/>
      <w:lvlJc w:val="left"/>
      <w:pPr>
        <w:ind w:left="4320" w:hanging="360"/>
      </w:pPr>
      <w:rPr>
        <w:rFonts w:ascii="Wingdings" w:hAnsi="Wingdings" w:hint="default"/>
      </w:rPr>
    </w:lvl>
    <w:lvl w:ilvl="6" w:tplc="42FC0F44">
      <w:start w:val="1"/>
      <w:numFmt w:val="bullet"/>
      <w:lvlText w:val=""/>
      <w:lvlJc w:val="left"/>
      <w:pPr>
        <w:ind w:left="5040" w:hanging="360"/>
      </w:pPr>
      <w:rPr>
        <w:rFonts w:ascii="Symbol" w:hAnsi="Symbol" w:hint="default"/>
      </w:rPr>
    </w:lvl>
    <w:lvl w:ilvl="7" w:tplc="FF04D300">
      <w:start w:val="1"/>
      <w:numFmt w:val="bullet"/>
      <w:lvlText w:val="o"/>
      <w:lvlJc w:val="left"/>
      <w:pPr>
        <w:ind w:left="5760" w:hanging="360"/>
      </w:pPr>
      <w:rPr>
        <w:rFonts w:ascii="Courier New" w:hAnsi="Courier New" w:cs="Courier New" w:hint="default"/>
      </w:rPr>
    </w:lvl>
    <w:lvl w:ilvl="8" w:tplc="5248259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370C3E6">
      <w:start w:val="1"/>
      <w:numFmt w:val="bullet"/>
      <w:lvlText w:val=""/>
      <w:lvlJc w:val="left"/>
      <w:pPr>
        <w:ind w:left="360" w:hanging="360"/>
      </w:pPr>
      <w:rPr>
        <w:rFonts w:ascii="Symbol" w:hAnsi="Symbol" w:hint="default"/>
      </w:rPr>
    </w:lvl>
    <w:lvl w:ilvl="1" w:tplc="E02A6224" w:tentative="1">
      <w:start w:val="1"/>
      <w:numFmt w:val="bullet"/>
      <w:lvlText w:val="o"/>
      <w:lvlJc w:val="left"/>
      <w:pPr>
        <w:ind w:left="1080" w:hanging="360"/>
      </w:pPr>
      <w:rPr>
        <w:rFonts w:ascii="Courier New" w:hAnsi="Courier New" w:cs="Courier New" w:hint="default"/>
      </w:rPr>
    </w:lvl>
    <w:lvl w:ilvl="2" w:tplc="65B69400" w:tentative="1">
      <w:start w:val="1"/>
      <w:numFmt w:val="bullet"/>
      <w:lvlText w:val=""/>
      <w:lvlJc w:val="left"/>
      <w:pPr>
        <w:ind w:left="1800" w:hanging="360"/>
      </w:pPr>
      <w:rPr>
        <w:rFonts w:ascii="Wingdings" w:hAnsi="Wingdings" w:hint="default"/>
      </w:rPr>
    </w:lvl>
    <w:lvl w:ilvl="3" w:tplc="66DEB686" w:tentative="1">
      <w:start w:val="1"/>
      <w:numFmt w:val="bullet"/>
      <w:lvlText w:val=""/>
      <w:lvlJc w:val="left"/>
      <w:pPr>
        <w:ind w:left="2520" w:hanging="360"/>
      </w:pPr>
      <w:rPr>
        <w:rFonts w:ascii="Symbol" w:hAnsi="Symbol" w:hint="default"/>
      </w:rPr>
    </w:lvl>
    <w:lvl w:ilvl="4" w:tplc="B782A7DA" w:tentative="1">
      <w:start w:val="1"/>
      <w:numFmt w:val="bullet"/>
      <w:lvlText w:val="o"/>
      <w:lvlJc w:val="left"/>
      <w:pPr>
        <w:ind w:left="3240" w:hanging="360"/>
      </w:pPr>
      <w:rPr>
        <w:rFonts w:ascii="Courier New" w:hAnsi="Courier New" w:cs="Courier New" w:hint="default"/>
      </w:rPr>
    </w:lvl>
    <w:lvl w:ilvl="5" w:tplc="FDC63C0C" w:tentative="1">
      <w:start w:val="1"/>
      <w:numFmt w:val="bullet"/>
      <w:lvlText w:val=""/>
      <w:lvlJc w:val="left"/>
      <w:pPr>
        <w:ind w:left="3960" w:hanging="360"/>
      </w:pPr>
      <w:rPr>
        <w:rFonts w:ascii="Wingdings" w:hAnsi="Wingdings" w:hint="default"/>
      </w:rPr>
    </w:lvl>
    <w:lvl w:ilvl="6" w:tplc="E0C0E816" w:tentative="1">
      <w:start w:val="1"/>
      <w:numFmt w:val="bullet"/>
      <w:lvlText w:val=""/>
      <w:lvlJc w:val="left"/>
      <w:pPr>
        <w:ind w:left="4680" w:hanging="360"/>
      </w:pPr>
      <w:rPr>
        <w:rFonts w:ascii="Symbol" w:hAnsi="Symbol" w:hint="default"/>
      </w:rPr>
    </w:lvl>
    <w:lvl w:ilvl="7" w:tplc="5C1654C2" w:tentative="1">
      <w:start w:val="1"/>
      <w:numFmt w:val="bullet"/>
      <w:lvlText w:val="o"/>
      <w:lvlJc w:val="left"/>
      <w:pPr>
        <w:ind w:left="5400" w:hanging="360"/>
      </w:pPr>
      <w:rPr>
        <w:rFonts w:ascii="Courier New" w:hAnsi="Courier New" w:cs="Courier New" w:hint="default"/>
      </w:rPr>
    </w:lvl>
    <w:lvl w:ilvl="8" w:tplc="2334D39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9BA6BE4">
      <w:start w:val="1"/>
      <w:numFmt w:val="lowerRoman"/>
      <w:lvlText w:val="(%1)"/>
      <w:lvlJc w:val="left"/>
      <w:pPr>
        <w:ind w:left="1080" w:hanging="720"/>
      </w:pPr>
      <w:rPr>
        <w:rFonts w:hint="default"/>
      </w:rPr>
    </w:lvl>
    <w:lvl w:ilvl="1" w:tplc="64300EC6" w:tentative="1">
      <w:start w:val="1"/>
      <w:numFmt w:val="lowerLetter"/>
      <w:lvlText w:val="%2."/>
      <w:lvlJc w:val="left"/>
      <w:pPr>
        <w:ind w:left="1440" w:hanging="360"/>
      </w:pPr>
    </w:lvl>
    <w:lvl w:ilvl="2" w:tplc="033EE2EA" w:tentative="1">
      <w:start w:val="1"/>
      <w:numFmt w:val="lowerRoman"/>
      <w:lvlText w:val="%3."/>
      <w:lvlJc w:val="right"/>
      <w:pPr>
        <w:ind w:left="2160" w:hanging="180"/>
      </w:pPr>
    </w:lvl>
    <w:lvl w:ilvl="3" w:tplc="DD105A7C" w:tentative="1">
      <w:start w:val="1"/>
      <w:numFmt w:val="decimal"/>
      <w:lvlText w:val="%4."/>
      <w:lvlJc w:val="left"/>
      <w:pPr>
        <w:ind w:left="2880" w:hanging="360"/>
      </w:pPr>
    </w:lvl>
    <w:lvl w:ilvl="4" w:tplc="ACD639BE" w:tentative="1">
      <w:start w:val="1"/>
      <w:numFmt w:val="lowerLetter"/>
      <w:lvlText w:val="%5."/>
      <w:lvlJc w:val="left"/>
      <w:pPr>
        <w:ind w:left="3600" w:hanging="360"/>
      </w:pPr>
    </w:lvl>
    <w:lvl w:ilvl="5" w:tplc="895896DE" w:tentative="1">
      <w:start w:val="1"/>
      <w:numFmt w:val="lowerRoman"/>
      <w:lvlText w:val="%6."/>
      <w:lvlJc w:val="right"/>
      <w:pPr>
        <w:ind w:left="4320" w:hanging="180"/>
      </w:pPr>
    </w:lvl>
    <w:lvl w:ilvl="6" w:tplc="5C30F766" w:tentative="1">
      <w:start w:val="1"/>
      <w:numFmt w:val="decimal"/>
      <w:lvlText w:val="%7."/>
      <w:lvlJc w:val="left"/>
      <w:pPr>
        <w:ind w:left="5040" w:hanging="360"/>
      </w:pPr>
    </w:lvl>
    <w:lvl w:ilvl="7" w:tplc="C722F930" w:tentative="1">
      <w:start w:val="1"/>
      <w:numFmt w:val="lowerLetter"/>
      <w:lvlText w:val="%8."/>
      <w:lvlJc w:val="left"/>
      <w:pPr>
        <w:ind w:left="5760" w:hanging="360"/>
      </w:pPr>
    </w:lvl>
    <w:lvl w:ilvl="8" w:tplc="32C411E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EEC5652">
      <w:start w:val="1"/>
      <w:numFmt w:val="lowerRoman"/>
      <w:lvlText w:val="(%1)"/>
      <w:lvlJc w:val="left"/>
      <w:pPr>
        <w:ind w:left="1080" w:hanging="720"/>
      </w:pPr>
      <w:rPr>
        <w:rFonts w:hint="default"/>
      </w:rPr>
    </w:lvl>
    <w:lvl w:ilvl="1" w:tplc="E45634BC" w:tentative="1">
      <w:start w:val="1"/>
      <w:numFmt w:val="lowerLetter"/>
      <w:lvlText w:val="%2."/>
      <w:lvlJc w:val="left"/>
      <w:pPr>
        <w:ind w:left="1440" w:hanging="360"/>
      </w:pPr>
    </w:lvl>
    <w:lvl w:ilvl="2" w:tplc="93CA53CA" w:tentative="1">
      <w:start w:val="1"/>
      <w:numFmt w:val="lowerRoman"/>
      <w:lvlText w:val="%3."/>
      <w:lvlJc w:val="right"/>
      <w:pPr>
        <w:ind w:left="2160" w:hanging="180"/>
      </w:pPr>
    </w:lvl>
    <w:lvl w:ilvl="3" w:tplc="D0D88AF8" w:tentative="1">
      <w:start w:val="1"/>
      <w:numFmt w:val="decimal"/>
      <w:lvlText w:val="%4."/>
      <w:lvlJc w:val="left"/>
      <w:pPr>
        <w:ind w:left="2880" w:hanging="360"/>
      </w:pPr>
    </w:lvl>
    <w:lvl w:ilvl="4" w:tplc="E2520980" w:tentative="1">
      <w:start w:val="1"/>
      <w:numFmt w:val="lowerLetter"/>
      <w:lvlText w:val="%5."/>
      <w:lvlJc w:val="left"/>
      <w:pPr>
        <w:ind w:left="3600" w:hanging="360"/>
      </w:pPr>
    </w:lvl>
    <w:lvl w:ilvl="5" w:tplc="B9626C4E" w:tentative="1">
      <w:start w:val="1"/>
      <w:numFmt w:val="lowerRoman"/>
      <w:lvlText w:val="%6."/>
      <w:lvlJc w:val="right"/>
      <w:pPr>
        <w:ind w:left="4320" w:hanging="180"/>
      </w:pPr>
    </w:lvl>
    <w:lvl w:ilvl="6" w:tplc="5D40B48E" w:tentative="1">
      <w:start w:val="1"/>
      <w:numFmt w:val="decimal"/>
      <w:lvlText w:val="%7."/>
      <w:lvlJc w:val="left"/>
      <w:pPr>
        <w:ind w:left="5040" w:hanging="360"/>
      </w:pPr>
    </w:lvl>
    <w:lvl w:ilvl="7" w:tplc="2604B0F2" w:tentative="1">
      <w:start w:val="1"/>
      <w:numFmt w:val="lowerLetter"/>
      <w:lvlText w:val="%8."/>
      <w:lvlJc w:val="left"/>
      <w:pPr>
        <w:ind w:left="5760" w:hanging="360"/>
      </w:pPr>
    </w:lvl>
    <w:lvl w:ilvl="8" w:tplc="E668CE6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6045C4A">
      <w:start w:val="1"/>
      <w:numFmt w:val="lowerRoman"/>
      <w:lvlText w:val="(%1)"/>
      <w:lvlJc w:val="left"/>
      <w:pPr>
        <w:ind w:left="1080" w:hanging="720"/>
      </w:pPr>
      <w:rPr>
        <w:rFonts w:hint="default"/>
        <w:b w:val="0"/>
      </w:rPr>
    </w:lvl>
    <w:lvl w:ilvl="1" w:tplc="1B96A80C" w:tentative="1">
      <w:start w:val="1"/>
      <w:numFmt w:val="lowerLetter"/>
      <w:lvlText w:val="%2."/>
      <w:lvlJc w:val="left"/>
      <w:pPr>
        <w:ind w:left="1440" w:hanging="360"/>
      </w:pPr>
    </w:lvl>
    <w:lvl w:ilvl="2" w:tplc="50BA4874" w:tentative="1">
      <w:start w:val="1"/>
      <w:numFmt w:val="lowerRoman"/>
      <w:lvlText w:val="%3."/>
      <w:lvlJc w:val="right"/>
      <w:pPr>
        <w:ind w:left="2160" w:hanging="180"/>
      </w:pPr>
    </w:lvl>
    <w:lvl w:ilvl="3" w:tplc="0B503F0C" w:tentative="1">
      <w:start w:val="1"/>
      <w:numFmt w:val="decimal"/>
      <w:lvlText w:val="%4."/>
      <w:lvlJc w:val="left"/>
      <w:pPr>
        <w:ind w:left="2880" w:hanging="360"/>
      </w:pPr>
    </w:lvl>
    <w:lvl w:ilvl="4" w:tplc="1DC68268" w:tentative="1">
      <w:start w:val="1"/>
      <w:numFmt w:val="lowerLetter"/>
      <w:lvlText w:val="%5."/>
      <w:lvlJc w:val="left"/>
      <w:pPr>
        <w:ind w:left="3600" w:hanging="360"/>
      </w:pPr>
    </w:lvl>
    <w:lvl w:ilvl="5" w:tplc="6E6CA4D6" w:tentative="1">
      <w:start w:val="1"/>
      <w:numFmt w:val="lowerRoman"/>
      <w:lvlText w:val="%6."/>
      <w:lvlJc w:val="right"/>
      <w:pPr>
        <w:ind w:left="4320" w:hanging="180"/>
      </w:pPr>
    </w:lvl>
    <w:lvl w:ilvl="6" w:tplc="487AD6C2" w:tentative="1">
      <w:start w:val="1"/>
      <w:numFmt w:val="decimal"/>
      <w:lvlText w:val="%7."/>
      <w:lvlJc w:val="left"/>
      <w:pPr>
        <w:ind w:left="5040" w:hanging="360"/>
      </w:pPr>
    </w:lvl>
    <w:lvl w:ilvl="7" w:tplc="6B1EE02E" w:tentative="1">
      <w:start w:val="1"/>
      <w:numFmt w:val="lowerLetter"/>
      <w:lvlText w:val="%8."/>
      <w:lvlJc w:val="left"/>
      <w:pPr>
        <w:ind w:left="5760" w:hanging="360"/>
      </w:pPr>
    </w:lvl>
    <w:lvl w:ilvl="8" w:tplc="F2EAB5E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81A0074">
      <w:start w:val="1"/>
      <w:numFmt w:val="lowerRoman"/>
      <w:lvlText w:val="(%1)"/>
      <w:lvlJc w:val="left"/>
      <w:pPr>
        <w:ind w:left="1080" w:hanging="720"/>
      </w:pPr>
      <w:rPr>
        <w:rFonts w:hint="default"/>
        <w:b w:val="0"/>
      </w:rPr>
    </w:lvl>
    <w:lvl w:ilvl="1" w:tplc="E30008E6" w:tentative="1">
      <w:start w:val="1"/>
      <w:numFmt w:val="lowerLetter"/>
      <w:lvlText w:val="%2."/>
      <w:lvlJc w:val="left"/>
      <w:pPr>
        <w:ind w:left="1440" w:hanging="360"/>
      </w:pPr>
    </w:lvl>
    <w:lvl w:ilvl="2" w:tplc="CF14F302" w:tentative="1">
      <w:start w:val="1"/>
      <w:numFmt w:val="lowerRoman"/>
      <w:lvlText w:val="%3."/>
      <w:lvlJc w:val="right"/>
      <w:pPr>
        <w:ind w:left="2160" w:hanging="180"/>
      </w:pPr>
    </w:lvl>
    <w:lvl w:ilvl="3" w:tplc="376A278A" w:tentative="1">
      <w:start w:val="1"/>
      <w:numFmt w:val="decimal"/>
      <w:lvlText w:val="%4."/>
      <w:lvlJc w:val="left"/>
      <w:pPr>
        <w:ind w:left="2880" w:hanging="360"/>
      </w:pPr>
    </w:lvl>
    <w:lvl w:ilvl="4" w:tplc="2C46BE86" w:tentative="1">
      <w:start w:val="1"/>
      <w:numFmt w:val="lowerLetter"/>
      <w:lvlText w:val="%5."/>
      <w:lvlJc w:val="left"/>
      <w:pPr>
        <w:ind w:left="3600" w:hanging="360"/>
      </w:pPr>
    </w:lvl>
    <w:lvl w:ilvl="5" w:tplc="CD82A6C2" w:tentative="1">
      <w:start w:val="1"/>
      <w:numFmt w:val="lowerRoman"/>
      <w:lvlText w:val="%6."/>
      <w:lvlJc w:val="right"/>
      <w:pPr>
        <w:ind w:left="4320" w:hanging="180"/>
      </w:pPr>
    </w:lvl>
    <w:lvl w:ilvl="6" w:tplc="DD6AEEE8" w:tentative="1">
      <w:start w:val="1"/>
      <w:numFmt w:val="decimal"/>
      <w:lvlText w:val="%7."/>
      <w:lvlJc w:val="left"/>
      <w:pPr>
        <w:ind w:left="5040" w:hanging="360"/>
      </w:pPr>
    </w:lvl>
    <w:lvl w:ilvl="7" w:tplc="CD2E1442" w:tentative="1">
      <w:start w:val="1"/>
      <w:numFmt w:val="lowerLetter"/>
      <w:lvlText w:val="%8."/>
      <w:lvlJc w:val="left"/>
      <w:pPr>
        <w:ind w:left="5760" w:hanging="360"/>
      </w:pPr>
    </w:lvl>
    <w:lvl w:ilvl="8" w:tplc="79067E08" w:tentative="1">
      <w:start w:val="1"/>
      <w:numFmt w:val="lowerRoman"/>
      <w:lvlText w:val="%9."/>
      <w:lvlJc w:val="right"/>
      <w:pPr>
        <w:ind w:left="6480" w:hanging="180"/>
      </w:pPr>
    </w:lvl>
  </w:abstractNum>
  <w:abstractNum w:abstractNumId="26" w15:restartNumberingAfterBreak="0">
    <w:nsid w:val="4F996A58"/>
    <w:multiLevelType w:val="hybridMultilevel"/>
    <w:tmpl w:val="E15E7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D690ECF6">
      <w:start w:val="1"/>
      <w:numFmt w:val="decimal"/>
      <w:lvlText w:val="%1."/>
      <w:lvlJc w:val="left"/>
      <w:pPr>
        <w:ind w:left="360" w:hanging="360"/>
      </w:pPr>
      <w:rPr>
        <w:rFonts w:hint="default"/>
      </w:rPr>
    </w:lvl>
    <w:lvl w:ilvl="1" w:tplc="41806096" w:tentative="1">
      <w:start w:val="1"/>
      <w:numFmt w:val="lowerLetter"/>
      <w:lvlText w:val="%2."/>
      <w:lvlJc w:val="left"/>
      <w:pPr>
        <w:ind w:left="1080" w:hanging="360"/>
      </w:pPr>
    </w:lvl>
    <w:lvl w:ilvl="2" w:tplc="E4E026C6" w:tentative="1">
      <w:start w:val="1"/>
      <w:numFmt w:val="lowerRoman"/>
      <w:lvlText w:val="%3."/>
      <w:lvlJc w:val="right"/>
      <w:pPr>
        <w:ind w:left="1800" w:hanging="180"/>
      </w:pPr>
    </w:lvl>
    <w:lvl w:ilvl="3" w:tplc="EEB068A4" w:tentative="1">
      <w:start w:val="1"/>
      <w:numFmt w:val="decimal"/>
      <w:lvlText w:val="%4."/>
      <w:lvlJc w:val="left"/>
      <w:pPr>
        <w:ind w:left="2520" w:hanging="360"/>
      </w:pPr>
    </w:lvl>
    <w:lvl w:ilvl="4" w:tplc="E2044648" w:tentative="1">
      <w:start w:val="1"/>
      <w:numFmt w:val="lowerLetter"/>
      <w:lvlText w:val="%5."/>
      <w:lvlJc w:val="left"/>
      <w:pPr>
        <w:ind w:left="3240" w:hanging="360"/>
      </w:pPr>
    </w:lvl>
    <w:lvl w:ilvl="5" w:tplc="9D984664" w:tentative="1">
      <w:start w:val="1"/>
      <w:numFmt w:val="lowerRoman"/>
      <w:lvlText w:val="%6."/>
      <w:lvlJc w:val="right"/>
      <w:pPr>
        <w:ind w:left="3960" w:hanging="180"/>
      </w:pPr>
    </w:lvl>
    <w:lvl w:ilvl="6" w:tplc="BC7EE7BC" w:tentative="1">
      <w:start w:val="1"/>
      <w:numFmt w:val="decimal"/>
      <w:lvlText w:val="%7."/>
      <w:lvlJc w:val="left"/>
      <w:pPr>
        <w:ind w:left="4680" w:hanging="360"/>
      </w:pPr>
    </w:lvl>
    <w:lvl w:ilvl="7" w:tplc="C9C87442" w:tentative="1">
      <w:start w:val="1"/>
      <w:numFmt w:val="lowerLetter"/>
      <w:lvlText w:val="%8."/>
      <w:lvlJc w:val="left"/>
      <w:pPr>
        <w:ind w:left="5400" w:hanging="360"/>
      </w:pPr>
    </w:lvl>
    <w:lvl w:ilvl="8" w:tplc="91C0EEE8" w:tentative="1">
      <w:start w:val="1"/>
      <w:numFmt w:val="lowerRoman"/>
      <w:lvlText w:val="%9."/>
      <w:lvlJc w:val="right"/>
      <w:pPr>
        <w:ind w:left="6120" w:hanging="180"/>
      </w:pPr>
    </w:lvl>
  </w:abstractNum>
  <w:abstractNum w:abstractNumId="28" w15:restartNumberingAfterBreak="0">
    <w:nsid w:val="544C360B"/>
    <w:multiLevelType w:val="hybridMultilevel"/>
    <w:tmpl w:val="F59AC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5504F770"/>
    <w:lvl w:ilvl="0" w:tplc="DB62010A">
      <w:start w:val="1"/>
      <w:numFmt w:val="lowerRoman"/>
      <w:lvlText w:val="(%1)"/>
      <w:lvlJc w:val="left"/>
      <w:pPr>
        <w:ind w:left="1080" w:hanging="720"/>
      </w:pPr>
      <w:rPr>
        <w:rFonts w:hint="default"/>
      </w:rPr>
    </w:lvl>
    <w:lvl w:ilvl="1" w:tplc="35F455C2" w:tentative="1">
      <w:start w:val="1"/>
      <w:numFmt w:val="lowerLetter"/>
      <w:lvlText w:val="%2."/>
      <w:lvlJc w:val="left"/>
      <w:pPr>
        <w:ind w:left="1440" w:hanging="360"/>
      </w:pPr>
    </w:lvl>
    <w:lvl w:ilvl="2" w:tplc="688E851E" w:tentative="1">
      <w:start w:val="1"/>
      <w:numFmt w:val="lowerRoman"/>
      <w:lvlText w:val="%3."/>
      <w:lvlJc w:val="right"/>
      <w:pPr>
        <w:ind w:left="2160" w:hanging="180"/>
      </w:pPr>
    </w:lvl>
    <w:lvl w:ilvl="3" w:tplc="3F8C6C2A" w:tentative="1">
      <w:start w:val="1"/>
      <w:numFmt w:val="decimal"/>
      <w:lvlText w:val="%4."/>
      <w:lvlJc w:val="left"/>
      <w:pPr>
        <w:ind w:left="2880" w:hanging="360"/>
      </w:pPr>
    </w:lvl>
    <w:lvl w:ilvl="4" w:tplc="0AD4B0E8" w:tentative="1">
      <w:start w:val="1"/>
      <w:numFmt w:val="lowerLetter"/>
      <w:lvlText w:val="%5."/>
      <w:lvlJc w:val="left"/>
      <w:pPr>
        <w:ind w:left="3600" w:hanging="360"/>
      </w:pPr>
    </w:lvl>
    <w:lvl w:ilvl="5" w:tplc="464A18E6" w:tentative="1">
      <w:start w:val="1"/>
      <w:numFmt w:val="lowerRoman"/>
      <w:lvlText w:val="%6."/>
      <w:lvlJc w:val="right"/>
      <w:pPr>
        <w:ind w:left="4320" w:hanging="180"/>
      </w:pPr>
    </w:lvl>
    <w:lvl w:ilvl="6" w:tplc="96DA9456" w:tentative="1">
      <w:start w:val="1"/>
      <w:numFmt w:val="decimal"/>
      <w:lvlText w:val="%7."/>
      <w:lvlJc w:val="left"/>
      <w:pPr>
        <w:ind w:left="5040" w:hanging="360"/>
      </w:pPr>
    </w:lvl>
    <w:lvl w:ilvl="7" w:tplc="4328BEAA" w:tentative="1">
      <w:start w:val="1"/>
      <w:numFmt w:val="lowerLetter"/>
      <w:lvlText w:val="%8."/>
      <w:lvlJc w:val="left"/>
      <w:pPr>
        <w:ind w:left="5760" w:hanging="360"/>
      </w:pPr>
    </w:lvl>
    <w:lvl w:ilvl="8" w:tplc="2C4CC56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772BF60">
      <w:start w:val="1"/>
      <w:numFmt w:val="decimal"/>
      <w:lvlText w:val="%1."/>
      <w:lvlJc w:val="left"/>
      <w:pPr>
        <w:ind w:left="360" w:hanging="360"/>
      </w:pPr>
    </w:lvl>
    <w:lvl w:ilvl="1" w:tplc="5F0A56D4" w:tentative="1">
      <w:start w:val="1"/>
      <w:numFmt w:val="lowerLetter"/>
      <w:lvlText w:val="%2."/>
      <w:lvlJc w:val="left"/>
      <w:pPr>
        <w:ind w:left="1080" w:hanging="360"/>
      </w:pPr>
    </w:lvl>
    <w:lvl w:ilvl="2" w:tplc="647A1D7C" w:tentative="1">
      <w:start w:val="1"/>
      <w:numFmt w:val="lowerRoman"/>
      <w:lvlText w:val="%3."/>
      <w:lvlJc w:val="right"/>
      <w:pPr>
        <w:ind w:left="1800" w:hanging="180"/>
      </w:pPr>
    </w:lvl>
    <w:lvl w:ilvl="3" w:tplc="860850C0" w:tentative="1">
      <w:start w:val="1"/>
      <w:numFmt w:val="decimal"/>
      <w:lvlText w:val="%4."/>
      <w:lvlJc w:val="left"/>
      <w:pPr>
        <w:ind w:left="2520" w:hanging="360"/>
      </w:pPr>
    </w:lvl>
    <w:lvl w:ilvl="4" w:tplc="38A22D1A" w:tentative="1">
      <w:start w:val="1"/>
      <w:numFmt w:val="lowerLetter"/>
      <w:lvlText w:val="%5."/>
      <w:lvlJc w:val="left"/>
      <w:pPr>
        <w:ind w:left="3240" w:hanging="360"/>
      </w:pPr>
    </w:lvl>
    <w:lvl w:ilvl="5" w:tplc="AC246A30" w:tentative="1">
      <w:start w:val="1"/>
      <w:numFmt w:val="lowerRoman"/>
      <w:lvlText w:val="%6."/>
      <w:lvlJc w:val="right"/>
      <w:pPr>
        <w:ind w:left="3960" w:hanging="180"/>
      </w:pPr>
    </w:lvl>
    <w:lvl w:ilvl="6" w:tplc="27E6F62C" w:tentative="1">
      <w:start w:val="1"/>
      <w:numFmt w:val="decimal"/>
      <w:lvlText w:val="%7."/>
      <w:lvlJc w:val="left"/>
      <w:pPr>
        <w:ind w:left="4680" w:hanging="360"/>
      </w:pPr>
    </w:lvl>
    <w:lvl w:ilvl="7" w:tplc="7CF64E20" w:tentative="1">
      <w:start w:val="1"/>
      <w:numFmt w:val="lowerLetter"/>
      <w:lvlText w:val="%8."/>
      <w:lvlJc w:val="left"/>
      <w:pPr>
        <w:ind w:left="5400" w:hanging="360"/>
      </w:pPr>
    </w:lvl>
    <w:lvl w:ilvl="8" w:tplc="95DEDAB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55CA3B8">
      <w:start w:val="1"/>
      <w:numFmt w:val="lowerRoman"/>
      <w:lvlText w:val="(%1)"/>
      <w:lvlJc w:val="left"/>
      <w:pPr>
        <w:ind w:left="1080" w:hanging="720"/>
      </w:pPr>
      <w:rPr>
        <w:rFonts w:hint="default"/>
        <w:b w:val="0"/>
      </w:rPr>
    </w:lvl>
    <w:lvl w:ilvl="1" w:tplc="4A8E983C" w:tentative="1">
      <w:start w:val="1"/>
      <w:numFmt w:val="lowerLetter"/>
      <w:lvlText w:val="%2."/>
      <w:lvlJc w:val="left"/>
      <w:pPr>
        <w:ind w:left="1440" w:hanging="360"/>
      </w:pPr>
    </w:lvl>
    <w:lvl w:ilvl="2" w:tplc="B5948104" w:tentative="1">
      <w:start w:val="1"/>
      <w:numFmt w:val="lowerRoman"/>
      <w:lvlText w:val="%3."/>
      <w:lvlJc w:val="right"/>
      <w:pPr>
        <w:ind w:left="2160" w:hanging="180"/>
      </w:pPr>
    </w:lvl>
    <w:lvl w:ilvl="3" w:tplc="10841ABA" w:tentative="1">
      <w:start w:val="1"/>
      <w:numFmt w:val="decimal"/>
      <w:lvlText w:val="%4."/>
      <w:lvlJc w:val="left"/>
      <w:pPr>
        <w:ind w:left="2880" w:hanging="360"/>
      </w:pPr>
    </w:lvl>
    <w:lvl w:ilvl="4" w:tplc="93687A4A" w:tentative="1">
      <w:start w:val="1"/>
      <w:numFmt w:val="lowerLetter"/>
      <w:lvlText w:val="%5."/>
      <w:lvlJc w:val="left"/>
      <w:pPr>
        <w:ind w:left="3600" w:hanging="360"/>
      </w:pPr>
    </w:lvl>
    <w:lvl w:ilvl="5" w:tplc="D3A61054" w:tentative="1">
      <w:start w:val="1"/>
      <w:numFmt w:val="lowerRoman"/>
      <w:lvlText w:val="%6."/>
      <w:lvlJc w:val="right"/>
      <w:pPr>
        <w:ind w:left="4320" w:hanging="180"/>
      </w:pPr>
    </w:lvl>
    <w:lvl w:ilvl="6" w:tplc="D164A2B6" w:tentative="1">
      <w:start w:val="1"/>
      <w:numFmt w:val="decimal"/>
      <w:lvlText w:val="%7."/>
      <w:lvlJc w:val="left"/>
      <w:pPr>
        <w:ind w:left="5040" w:hanging="360"/>
      </w:pPr>
    </w:lvl>
    <w:lvl w:ilvl="7" w:tplc="B1361C6A" w:tentative="1">
      <w:start w:val="1"/>
      <w:numFmt w:val="lowerLetter"/>
      <w:lvlText w:val="%8."/>
      <w:lvlJc w:val="left"/>
      <w:pPr>
        <w:ind w:left="5760" w:hanging="360"/>
      </w:pPr>
    </w:lvl>
    <w:lvl w:ilvl="8" w:tplc="6382020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24A2C646">
      <w:start w:val="1"/>
      <w:numFmt w:val="lowerRoman"/>
      <w:lvlText w:val="(%1)"/>
      <w:lvlJc w:val="left"/>
      <w:pPr>
        <w:ind w:left="1080" w:hanging="720"/>
      </w:pPr>
      <w:rPr>
        <w:rFonts w:hint="default"/>
      </w:rPr>
    </w:lvl>
    <w:lvl w:ilvl="1" w:tplc="EB68BD3E" w:tentative="1">
      <w:start w:val="1"/>
      <w:numFmt w:val="lowerLetter"/>
      <w:lvlText w:val="%2."/>
      <w:lvlJc w:val="left"/>
      <w:pPr>
        <w:ind w:left="1440" w:hanging="360"/>
      </w:pPr>
    </w:lvl>
    <w:lvl w:ilvl="2" w:tplc="8E04C05E" w:tentative="1">
      <w:start w:val="1"/>
      <w:numFmt w:val="lowerRoman"/>
      <w:lvlText w:val="%3."/>
      <w:lvlJc w:val="right"/>
      <w:pPr>
        <w:ind w:left="2160" w:hanging="180"/>
      </w:pPr>
    </w:lvl>
    <w:lvl w:ilvl="3" w:tplc="5B460E86" w:tentative="1">
      <w:start w:val="1"/>
      <w:numFmt w:val="decimal"/>
      <w:lvlText w:val="%4."/>
      <w:lvlJc w:val="left"/>
      <w:pPr>
        <w:ind w:left="2880" w:hanging="360"/>
      </w:pPr>
    </w:lvl>
    <w:lvl w:ilvl="4" w:tplc="974CE82A" w:tentative="1">
      <w:start w:val="1"/>
      <w:numFmt w:val="lowerLetter"/>
      <w:lvlText w:val="%5."/>
      <w:lvlJc w:val="left"/>
      <w:pPr>
        <w:ind w:left="3600" w:hanging="360"/>
      </w:pPr>
    </w:lvl>
    <w:lvl w:ilvl="5" w:tplc="17A20F0E" w:tentative="1">
      <w:start w:val="1"/>
      <w:numFmt w:val="lowerRoman"/>
      <w:lvlText w:val="%6."/>
      <w:lvlJc w:val="right"/>
      <w:pPr>
        <w:ind w:left="4320" w:hanging="180"/>
      </w:pPr>
    </w:lvl>
    <w:lvl w:ilvl="6" w:tplc="DF102692" w:tentative="1">
      <w:start w:val="1"/>
      <w:numFmt w:val="decimal"/>
      <w:lvlText w:val="%7."/>
      <w:lvlJc w:val="left"/>
      <w:pPr>
        <w:ind w:left="5040" w:hanging="360"/>
      </w:pPr>
    </w:lvl>
    <w:lvl w:ilvl="7" w:tplc="F1388056" w:tentative="1">
      <w:start w:val="1"/>
      <w:numFmt w:val="lowerLetter"/>
      <w:lvlText w:val="%8."/>
      <w:lvlJc w:val="left"/>
      <w:pPr>
        <w:ind w:left="5760" w:hanging="360"/>
      </w:pPr>
    </w:lvl>
    <w:lvl w:ilvl="8" w:tplc="D0EA2C8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B58A85E">
      <w:start w:val="1"/>
      <w:numFmt w:val="lowerRoman"/>
      <w:lvlText w:val="(%1)"/>
      <w:lvlJc w:val="left"/>
      <w:pPr>
        <w:ind w:left="1080" w:hanging="720"/>
      </w:pPr>
      <w:rPr>
        <w:rFonts w:hint="default"/>
      </w:rPr>
    </w:lvl>
    <w:lvl w:ilvl="1" w:tplc="AD9A88DE" w:tentative="1">
      <w:start w:val="1"/>
      <w:numFmt w:val="lowerLetter"/>
      <w:lvlText w:val="%2."/>
      <w:lvlJc w:val="left"/>
      <w:pPr>
        <w:ind w:left="1440" w:hanging="360"/>
      </w:pPr>
    </w:lvl>
    <w:lvl w:ilvl="2" w:tplc="4B6036E4" w:tentative="1">
      <w:start w:val="1"/>
      <w:numFmt w:val="lowerRoman"/>
      <w:lvlText w:val="%3."/>
      <w:lvlJc w:val="right"/>
      <w:pPr>
        <w:ind w:left="2160" w:hanging="180"/>
      </w:pPr>
    </w:lvl>
    <w:lvl w:ilvl="3" w:tplc="47B0862A" w:tentative="1">
      <w:start w:val="1"/>
      <w:numFmt w:val="decimal"/>
      <w:lvlText w:val="%4."/>
      <w:lvlJc w:val="left"/>
      <w:pPr>
        <w:ind w:left="2880" w:hanging="360"/>
      </w:pPr>
    </w:lvl>
    <w:lvl w:ilvl="4" w:tplc="95A424C4" w:tentative="1">
      <w:start w:val="1"/>
      <w:numFmt w:val="lowerLetter"/>
      <w:lvlText w:val="%5."/>
      <w:lvlJc w:val="left"/>
      <w:pPr>
        <w:ind w:left="3600" w:hanging="360"/>
      </w:pPr>
    </w:lvl>
    <w:lvl w:ilvl="5" w:tplc="FBCE98D6" w:tentative="1">
      <w:start w:val="1"/>
      <w:numFmt w:val="lowerRoman"/>
      <w:lvlText w:val="%6."/>
      <w:lvlJc w:val="right"/>
      <w:pPr>
        <w:ind w:left="4320" w:hanging="180"/>
      </w:pPr>
    </w:lvl>
    <w:lvl w:ilvl="6" w:tplc="EE7E0934" w:tentative="1">
      <w:start w:val="1"/>
      <w:numFmt w:val="decimal"/>
      <w:lvlText w:val="%7."/>
      <w:lvlJc w:val="left"/>
      <w:pPr>
        <w:ind w:left="5040" w:hanging="360"/>
      </w:pPr>
    </w:lvl>
    <w:lvl w:ilvl="7" w:tplc="717AC0FA" w:tentative="1">
      <w:start w:val="1"/>
      <w:numFmt w:val="lowerLetter"/>
      <w:lvlText w:val="%8."/>
      <w:lvlJc w:val="left"/>
      <w:pPr>
        <w:ind w:left="5760" w:hanging="360"/>
      </w:pPr>
    </w:lvl>
    <w:lvl w:ilvl="8" w:tplc="BB066DB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F8D6D1E4">
      <w:start w:val="1"/>
      <w:numFmt w:val="lowerRoman"/>
      <w:lvlText w:val="(%1)"/>
      <w:lvlJc w:val="left"/>
      <w:pPr>
        <w:ind w:left="1004" w:hanging="720"/>
      </w:pPr>
      <w:rPr>
        <w:rFonts w:hint="default"/>
        <w:b w:val="0"/>
      </w:rPr>
    </w:lvl>
    <w:lvl w:ilvl="1" w:tplc="C410264C" w:tentative="1">
      <w:start w:val="1"/>
      <w:numFmt w:val="lowerLetter"/>
      <w:lvlText w:val="%2."/>
      <w:lvlJc w:val="left"/>
      <w:pPr>
        <w:ind w:left="1364" w:hanging="360"/>
      </w:pPr>
    </w:lvl>
    <w:lvl w:ilvl="2" w:tplc="9924A6C0" w:tentative="1">
      <w:start w:val="1"/>
      <w:numFmt w:val="lowerRoman"/>
      <w:lvlText w:val="%3."/>
      <w:lvlJc w:val="right"/>
      <w:pPr>
        <w:ind w:left="2084" w:hanging="180"/>
      </w:pPr>
    </w:lvl>
    <w:lvl w:ilvl="3" w:tplc="9C2CE9B4" w:tentative="1">
      <w:start w:val="1"/>
      <w:numFmt w:val="decimal"/>
      <w:lvlText w:val="%4."/>
      <w:lvlJc w:val="left"/>
      <w:pPr>
        <w:ind w:left="2804" w:hanging="360"/>
      </w:pPr>
    </w:lvl>
    <w:lvl w:ilvl="4" w:tplc="4A946F02" w:tentative="1">
      <w:start w:val="1"/>
      <w:numFmt w:val="lowerLetter"/>
      <w:lvlText w:val="%5."/>
      <w:lvlJc w:val="left"/>
      <w:pPr>
        <w:ind w:left="3524" w:hanging="360"/>
      </w:pPr>
    </w:lvl>
    <w:lvl w:ilvl="5" w:tplc="37228952" w:tentative="1">
      <w:start w:val="1"/>
      <w:numFmt w:val="lowerRoman"/>
      <w:lvlText w:val="%6."/>
      <w:lvlJc w:val="right"/>
      <w:pPr>
        <w:ind w:left="4244" w:hanging="180"/>
      </w:pPr>
    </w:lvl>
    <w:lvl w:ilvl="6" w:tplc="93DCE776" w:tentative="1">
      <w:start w:val="1"/>
      <w:numFmt w:val="decimal"/>
      <w:lvlText w:val="%7."/>
      <w:lvlJc w:val="left"/>
      <w:pPr>
        <w:ind w:left="4964" w:hanging="360"/>
      </w:pPr>
    </w:lvl>
    <w:lvl w:ilvl="7" w:tplc="319A4DD0" w:tentative="1">
      <w:start w:val="1"/>
      <w:numFmt w:val="lowerLetter"/>
      <w:lvlText w:val="%8."/>
      <w:lvlJc w:val="left"/>
      <w:pPr>
        <w:ind w:left="5684" w:hanging="360"/>
      </w:pPr>
    </w:lvl>
    <w:lvl w:ilvl="8" w:tplc="BA049A6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E50DA44">
      <w:start w:val="1"/>
      <w:numFmt w:val="decimal"/>
      <w:lvlText w:val="%1."/>
      <w:lvlJc w:val="left"/>
      <w:pPr>
        <w:ind w:left="360" w:hanging="360"/>
      </w:pPr>
      <w:rPr>
        <w:rFonts w:hint="default"/>
      </w:rPr>
    </w:lvl>
    <w:lvl w:ilvl="1" w:tplc="FA368F28" w:tentative="1">
      <w:start w:val="1"/>
      <w:numFmt w:val="lowerLetter"/>
      <w:lvlText w:val="%2."/>
      <w:lvlJc w:val="left"/>
      <w:pPr>
        <w:ind w:left="1080" w:hanging="360"/>
      </w:pPr>
    </w:lvl>
    <w:lvl w:ilvl="2" w:tplc="62CE09D4" w:tentative="1">
      <w:start w:val="1"/>
      <w:numFmt w:val="lowerRoman"/>
      <w:lvlText w:val="%3."/>
      <w:lvlJc w:val="right"/>
      <w:pPr>
        <w:ind w:left="1800" w:hanging="180"/>
      </w:pPr>
    </w:lvl>
    <w:lvl w:ilvl="3" w:tplc="839806A8" w:tentative="1">
      <w:start w:val="1"/>
      <w:numFmt w:val="decimal"/>
      <w:lvlText w:val="%4."/>
      <w:lvlJc w:val="left"/>
      <w:pPr>
        <w:ind w:left="2520" w:hanging="360"/>
      </w:pPr>
    </w:lvl>
    <w:lvl w:ilvl="4" w:tplc="AD74DD5A" w:tentative="1">
      <w:start w:val="1"/>
      <w:numFmt w:val="lowerLetter"/>
      <w:lvlText w:val="%5."/>
      <w:lvlJc w:val="left"/>
      <w:pPr>
        <w:ind w:left="3240" w:hanging="360"/>
      </w:pPr>
    </w:lvl>
    <w:lvl w:ilvl="5" w:tplc="4482A7FA" w:tentative="1">
      <w:start w:val="1"/>
      <w:numFmt w:val="lowerRoman"/>
      <w:lvlText w:val="%6."/>
      <w:lvlJc w:val="right"/>
      <w:pPr>
        <w:ind w:left="3960" w:hanging="180"/>
      </w:pPr>
    </w:lvl>
    <w:lvl w:ilvl="6" w:tplc="B026310E" w:tentative="1">
      <w:start w:val="1"/>
      <w:numFmt w:val="decimal"/>
      <w:lvlText w:val="%7."/>
      <w:lvlJc w:val="left"/>
      <w:pPr>
        <w:ind w:left="4680" w:hanging="360"/>
      </w:pPr>
    </w:lvl>
    <w:lvl w:ilvl="7" w:tplc="47B44B26" w:tentative="1">
      <w:start w:val="1"/>
      <w:numFmt w:val="lowerLetter"/>
      <w:lvlText w:val="%8."/>
      <w:lvlJc w:val="left"/>
      <w:pPr>
        <w:ind w:left="5400" w:hanging="360"/>
      </w:pPr>
    </w:lvl>
    <w:lvl w:ilvl="8" w:tplc="4406E5E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4D8956A">
      <w:start w:val="1"/>
      <w:numFmt w:val="lowerRoman"/>
      <w:lvlText w:val="(%1)"/>
      <w:lvlJc w:val="left"/>
      <w:pPr>
        <w:ind w:left="1080" w:hanging="720"/>
      </w:pPr>
      <w:rPr>
        <w:rFonts w:hint="default"/>
      </w:rPr>
    </w:lvl>
    <w:lvl w:ilvl="1" w:tplc="83C229BE" w:tentative="1">
      <w:start w:val="1"/>
      <w:numFmt w:val="lowerLetter"/>
      <w:lvlText w:val="%2."/>
      <w:lvlJc w:val="left"/>
      <w:pPr>
        <w:ind w:left="1440" w:hanging="360"/>
      </w:pPr>
    </w:lvl>
    <w:lvl w:ilvl="2" w:tplc="CF6AADD8" w:tentative="1">
      <w:start w:val="1"/>
      <w:numFmt w:val="lowerRoman"/>
      <w:lvlText w:val="%3."/>
      <w:lvlJc w:val="right"/>
      <w:pPr>
        <w:ind w:left="2160" w:hanging="180"/>
      </w:pPr>
    </w:lvl>
    <w:lvl w:ilvl="3" w:tplc="ACD2829A" w:tentative="1">
      <w:start w:val="1"/>
      <w:numFmt w:val="decimal"/>
      <w:lvlText w:val="%4."/>
      <w:lvlJc w:val="left"/>
      <w:pPr>
        <w:ind w:left="2880" w:hanging="360"/>
      </w:pPr>
    </w:lvl>
    <w:lvl w:ilvl="4" w:tplc="BB4E4AF0" w:tentative="1">
      <w:start w:val="1"/>
      <w:numFmt w:val="lowerLetter"/>
      <w:lvlText w:val="%5."/>
      <w:lvlJc w:val="left"/>
      <w:pPr>
        <w:ind w:left="3600" w:hanging="360"/>
      </w:pPr>
    </w:lvl>
    <w:lvl w:ilvl="5" w:tplc="360265A8" w:tentative="1">
      <w:start w:val="1"/>
      <w:numFmt w:val="lowerRoman"/>
      <w:lvlText w:val="%6."/>
      <w:lvlJc w:val="right"/>
      <w:pPr>
        <w:ind w:left="4320" w:hanging="180"/>
      </w:pPr>
    </w:lvl>
    <w:lvl w:ilvl="6" w:tplc="7674D6B0" w:tentative="1">
      <w:start w:val="1"/>
      <w:numFmt w:val="decimal"/>
      <w:lvlText w:val="%7."/>
      <w:lvlJc w:val="left"/>
      <w:pPr>
        <w:ind w:left="5040" w:hanging="360"/>
      </w:pPr>
    </w:lvl>
    <w:lvl w:ilvl="7" w:tplc="DD84CC00" w:tentative="1">
      <w:start w:val="1"/>
      <w:numFmt w:val="lowerLetter"/>
      <w:lvlText w:val="%8."/>
      <w:lvlJc w:val="left"/>
      <w:pPr>
        <w:ind w:left="5760" w:hanging="360"/>
      </w:pPr>
    </w:lvl>
    <w:lvl w:ilvl="8" w:tplc="A156D52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E0C9E96">
      <w:start w:val="1"/>
      <w:numFmt w:val="decimal"/>
      <w:lvlText w:val="%1."/>
      <w:lvlJc w:val="left"/>
      <w:pPr>
        <w:ind w:left="360" w:hanging="360"/>
      </w:pPr>
      <w:rPr>
        <w:rFonts w:hint="default"/>
      </w:rPr>
    </w:lvl>
    <w:lvl w:ilvl="1" w:tplc="64B62C04" w:tentative="1">
      <w:start w:val="1"/>
      <w:numFmt w:val="lowerLetter"/>
      <w:lvlText w:val="%2."/>
      <w:lvlJc w:val="left"/>
      <w:pPr>
        <w:ind w:left="1080" w:hanging="360"/>
      </w:pPr>
    </w:lvl>
    <w:lvl w:ilvl="2" w:tplc="E4261B00" w:tentative="1">
      <w:start w:val="1"/>
      <w:numFmt w:val="lowerRoman"/>
      <w:lvlText w:val="%3."/>
      <w:lvlJc w:val="right"/>
      <w:pPr>
        <w:ind w:left="1800" w:hanging="180"/>
      </w:pPr>
    </w:lvl>
    <w:lvl w:ilvl="3" w:tplc="41BC3D74" w:tentative="1">
      <w:start w:val="1"/>
      <w:numFmt w:val="decimal"/>
      <w:lvlText w:val="%4."/>
      <w:lvlJc w:val="left"/>
      <w:pPr>
        <w:ind w:left="2520" w:hanging="360"/>
      </w:pPr>
    </w:lvl>
    <w:lvl w:ilvl="4" w:tplc="D5BC4582" w:tentative="1">
      <w:start w:val="1"/>
      <w:numFmt w:val="lowerLetter"/>
      <w:lvlText w:val="%5."/>
      <w:lvlJc w:val="left"/>
      <w:pPr>
        <w:ind w:left="3240" w:hanging="360"/>
      </w:pPr>
    </w:lvl>
    <w:lvl w:ilvl="5" w:tplc="F43422CA" w:tentative="1">
      <w:start w:val="1"/>
      <w:numFmt w:val="lowerRoman"/>
      <w:lvlText w:val="%6."/>
      <w:lvlJc w:val="right"/>
      <w:pPr>
        <w:ind w:left="3960" w:hanging="180"/>
      </w:pPr>
    </w:lvl>
    <w:lvl w:ilvl="6" w:tplc="246A51EA" w:tentative="1">
      <w:start w:val="1"/>
      <w:numFmt w:val="decimal"/>
      <w:lvlText w:val="%7."/>
      <w:lvlJc w:val="left"/>
      <w:pPr>
        <w:ind w:left="4680" w:hanging="360"/>
      </w:pPr>
    </w:lvl>
    <w:lvl w:ilvl="7" w:tplc="DDC2EB94" w:tentative="1">
      <w:start w:val="1"/>
      <w:numFmt w:val="lowerLetter"/>
      <w:lvlText w:val="%8."/>
      <w:lvlJc w:val="left"/>
      <w:pPr>
        <w:ind w:left="5400" w:hanging="360"/>
      </w:pPr>
    </w:lvl>
    <w:lvl w:ilvl="8" w:tplc="3A54F84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1F4BE72">
      <w:start w:val="1"/>
      <w:numFmt w:val="lowerRoman"/>
      <w:lvlText w:val="(%1)"/>
      <w:lvlJc w:val="left"/>
      <w:pPr>
        <w:ind w:left="1080" w:hanging="720"/>
      </w:pPr>
      <w:rPr>
        <w:rFonts w:hint="default"/>
      </w:rPr>
    </w:lvl>
    <w:lvl w:ilvl="1" w:tplc="B114BA6A" w:tentative="1">
      <w:start w:val="1"/>
      <w:numFmt w:val="lowerLetter"/>
      <w:lvlText w:val="%2."/>
      <w:lvlJc w:val="left"/>
      <w:pPr>
        <w:ind w:left="1440" w:hanging="360"/>
      </w:pPr>
    </w:lvl>
    <w:lvl w:ilvl="2" w:tplc="125A624A" w:tentative="1">
      <w:start w:val="1"/>
      <w:numFmt w:val="lowerRoman"/>
      <w:lvlText w:val="%3."/>
      <w:lvlJc w:val="right"/>
      <w:pPr>
        <w:ind w:left="2160" w:hanging="180"/>
      </w:pPr>
    </w:lvl>
    <w:lvl w:ilvl="3" w:tplc="05E0A168" w:tentative="1">
      <w:start w:val="1"/>
      <w:numFmt w:val="decimal"/>
      <w:lvlText w:val="%4."/>
      <w:lvlJc w:val="left"/>
      <w:pPr>
        <w:ind w:left="2880" w:hanging="360"/>
      </w:pPr>
    </w:lvl>
    <w:lvl w:ilvl="4" w:tplc="7EB2D5FE" w:tentative="1">
      <w:start w:val="1"/>
      <w:numFmt w:val="lowerLetter"/>
      <w:lvlText w:val="%5."/>
      <w:lvlJc w:val="left"/>
      <w:pPr>
        <w:ind w:left="3600" w:hanging="360"/>
      </w:pPr>
    </w:lvl>
    <w:lvl w:ilvl="5" w:tplc="264ECEF2" w:tentative="1">
      <w:start w:val="1"/>
      <w:numFmt w:val="lowerRoman"/>
      <w:lvlText w:val="%6."/>
      <w:lvlJc w:val="right"/>
      <w:pPr>
        <w:ind w:left="4320" w:hanging="180"/>
      </w:pPr>
    </w:lvl>
    <w:lvl w:ilvl="6" w:tplc="B1825410" w:tentative="1">
      <w:start w:val="1"/>
      <w:numFmt w:val="decimal"/>
      <w:lvlText w:val="%7."/>
      <w:lvlJc w:val="left"/>
      <w:pPr>
        <w:ind w:left="5040" w:hanging="360"/>
      </w:pPr>
    </w:lvl>
    <w:lvl w:ilvl="7" w:tplc="4EFCAE1C" w:tentative="1">
      <w:start w:val="1"/>
      <w:numFmt w:val="lowerLetter"/>
      <w:lvlText w:val="%8."/>
      <w:lvlJc w:val="left"/>
      <w:pPr>
        <w:ind w:left="5760" w:hanging="360"/>
      </w:pPr>
    </w:lvl>
    <w:lvl w:ilvl="8" w:tplc="D71E5BF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1348570">
      <w:start w:val="1"/>
      <w:numFmt w:val="decimal"/>
      <w:lvlText w:val="%1."/>
      <w:lvlJc w:val="left"/>
      <w:pPr>
        <w:ind w:left="360" w:hanging="360"/>
      </w:pPr>
      <w:rPr>
        <w:rFonts w:hint="default"/>
      </w:rPr>
    </w:lvl>
    <w:lvl w:ilvl="1" w:tplc="C430DFFA" w:tentative="1">
      <w:start w:val="1"/>
      <w:numFmt w:val="lowerLetter"/>
      <w:lvlText w:val="%2."/>
      <w:lvlJc w:val="left"/>
      <w:pPr>
        <w:ind w:left="1080" w:hanging="360"/>
      </w:pPr>
    </w:lvl>
    <w:lvl w:ilvl="2" w:tplc="33CC8CC0" w:tentative="1">
      <w:start w:val="1"/>
      <w:numFmt w:val="lowerRoman"/>
      <w:lvlText w:val="%3."/>
      <w:lvlJc w:val="right"/>
      <w:pPr>
        <w:ind w:left="1800" w:hanging="180"/>
      </w:pPr>
    </w:lvl>
    <w:lvl w:ilvl="3" w:tplc="4562422C" w:tentative="1">
      <w:start w:val="1"/>
      <w:numFmt w:val="decimal"/>
      <w:lvlText w:val="%4."/>
      <w:lvlJc w:val="left"/>
      <w:pPr>
        <w:ind w:left="2520" w:hanging="360"/>
      </w:pPr>
    </w:lvl>
    <w:lvl w:ilvl="4" w:tplc="F50455D4" w:tentative="1">
      <w:start w:val="1"/>
      <w:numFmt w:val="lowerLetter"/>
      <w:lvlText w:val="%5."/>
      <w:lvlJc w:val="left"/>
      <w:pPr>
        <w:ind w:left="3240" w:hanging="360"/>
      </w:pPr>
    </w:lvl>
    <w:lvl w:ilvl="5" w:tplc="3F2261E8" w:tentative="1">
      <w:start w:val="1"/>
      <w:numFmt w:val="lowerRoman"/>
      <w:lvlText w:val="%6."/>
      <w:lvlJc w:val="right"/>
      <w:pPr>
        <w:ind w:left="3960" w:hanging="180"/>
      </w:pPr>
    </w:lvl>
    <w:lvl w:ilvl="6" w:tplc="718C7BD2" w:tentative="1">
      <w:start w:val="1"/>
      <w:numFmt w:val="decimal"/>
      <w:lvlText w:val="%7."/>
      <w:lvlJc w:val="left"/>
      <w:pPr>
        <w:ind w:left="4680" w:hanging="360"/>
      </w:pPr>
    </w:lvl>
    <w:lvl w:ilvl="7" w:tplc="CB8EB5CA" w:tentative="1">
      <w:start w:val="1"/>
      <w:numFmt w:val="lowerLetter"/>
      <w:lvlText w:val="%8."/>
      <w:lvlJc w:val="left"/>
      <w:pPr>
        <w:ind w:left="5400" w:hanging="360"/>
      </w:pPr>
    </w:lvl>
    <w:lvl w:ilvl="8" w:tplc="B96CD5B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F2C1E76">
      <w:start w:val="1"/>
      <w:numFmt w:val="decimal"/>
      <w:lvlText w:val="%1."/>
      <w:lvlJc w:val="left"/>
      <w:pPr>
        <w:ind w:left="360" w:hanging="360"/>
      </w:pPr>
      <w:rPr>
        <w:rFonts w:hint="default"/>
      </w:rPr>
    </w:lvl>
    <w:lvl w:ilvl="1" w:tplc="133C68DA" w:tentative="1">
      <w:start w:val="1"/>
      <w:numFmt w:val="lowerLetter"/>
      <w:lvlText w:val="%2."/>
      <w:lvlJc w:val="left"/>
      <w:pPr>
        <w:ind w:left="1080" w:hanging="360"/>
      </w:pPr>
    </w:lvl>
    <w:lvl w:ilvl="2" w:tplc="DB5AABB4" w:tentative="1">
      <w:start w:val="1"/>
      <w:numFmt w:val="lowerRoman"/>
      <w:lvlText w:val="%3."/>
      <w:lvlJc w:val="right"/>
      <w:pPr>
        <w:ind w:left="1800" w:hanging="180"/>
      </w:pPr>
    </w:lvl>
    <w:lvl w:ilvl="3" w:tplc="8A3486EC" w:tentative="1">
      <w:start w:val="1"/>
      <w:numFmt w:val="decimal"/>
      <w:lvlText w:val="%4."/>
      <w:lvlJc w:val="left"/>
      <w:pPr>
        <w:ind w:left="2520" w:hanging="360"/>
      </w:pPr>
    </w:lvl>
    <w:lvl w:ilvl="4" w:tplc="94E457D2" w:tentative="1">
      <w:start w:val="1"/>
      <w:numFmt w:val="lowerLetter"/>
      <w:lvlText w:val="%5."/>
      <w:lvlJc w:val="left"/>
      <w:pPr>
        <w:ind w:left="3240" w:hanging="360"/>
      </w:pPr>
    </w:lvl>
    <w:lvl w:ilvl="5" w:tplc="7C289DA2" w:tentative="1">
      <w:start w:val="1"/>
      <w:numFmt w:val="lowerRoman"/>
      <w:lvlText w:val="%6."/>
      <w:lvlJc w:val="right"/>
      <w:pPr>
        <w:ind w:left="3960" w:hanging="180"/>
      </w:pPr>
    </w:lvl>
    <w:lvl w:ilvl="6" w:tplc="D2E8A4EC" w:tentative="1">
      <w:start w:val="1"/>
      <w:numFmt w:val="decimal"/>
      <w:lvlText w:val="%7."/>
      <w:lvlJc w:val="left"/>
      <w:pPr>
        <w:ind w:left="4680" w:hanging="360"/>
      </w:pPr>
    </w:lvl>
    <w:lvl w:ilvl="7" w:tplc="7F149D7E" w:tentative="1">
      <w:start w:val="1"/>
      <w:numFmt w:val="lowerLetter"/>
      <w:lvlText w:val="%8."/>
      <w:lvlJc w:val="left"/>
      <w:pPr>
        <w:ind w:left="5400" w:hanging="360"/>
      </w:pPr>
    </w:lvl>
    <w:lvl w:ilvl="8" w:tplc="89D4FB34"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5"/>
  </w:num>
  <w:num w:numId="8">
    <w:abstractNumId w:val="15"/>
  </w:num>
  <w:num w:numId="9">
    <w:abstractNumId w:val="21"/>
  </w:num>
  <w:num w:numId="10">
    <w:abstractNumId w:val="39"/>
  </w:num>
  <w:num w:numId="11">
    <w:abstractNumId w:val="13"/>
  </w:num>
  <w:num w:numId="12">
    <w:abstractNumId w:val="29"/>
  </w:num>
  <w:num w:numId="13">
    <w:abstractNumId w:val="30"/>
  </w:num>
  <w:num w:numId="14">
    <w:abstractNumId w:val="32"/>
  </w:num>
  <w:num w:numId="15">
    <w:abstractNumId w:val="24"/>
  </w:num>
  <w:num w:numId="16">
    <w:abstractNumId w:val="9"/>
  </w:num>
  <w:num w:numId="17">
    <w:abstractNumId w:val="34"/>
  </w:num>
  <w:num w:numId="18">
    <w:abstractNumId w:val="31"/>
  </w:num>
  <w:num w:numId="19">
    <w:abstractNumId w:val="18"/>
  </w:num>
  <w:num w:numId="20">
    <w:abstractNumId w:val="25"/>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6"/>
  </w:num>
  <w:num w:numId="40">
    <w:abstractNumId w:val="16"/>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B7"/>
    <w:rsid w:val="001C643B"/>
    <w:rsid w:val="001F11B7"/>
    <w:rsid w:val="002317A4"/>
    <w:rsid w:val="00301F2C"/>
    <w:rsid w:val="00311B64"/>
    <w:rsid w:val="00354CD4"/>
    <w:rsid w:val="003B2A3D"/>
    <w:rsid w:val="006B76ED"/>
    <w:rsid w:val="00702930"/>
    <w:rsid w:val="007127EE"/>
    <w:rsid w:val="007E255B"/>
    <w:rsid w:val="009C31E0"/>
    <w:rsid w:val="00AF5E02"/>
    <w:rsid w:val="00B65688"/>
    <w:rsid w:val="00D07EE7"/>
    <w:rsid w:val="00D61835"/>
    <w:rsid w:val="00E004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CF9D"/>
  <w15:docId w15:val="{59654455-1A68-4D47-B961-F95C1C07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7315</RACS_x0020_ID>
    <Approved_x0020_Provider xmlns="a8338b6e-77a6-4851-82b6-98166143ffdd">The Bethanie Group Incorporated</Approved_x0020_Provider>
    <Management_x0020_Company_x0020_ID xmlns="a8338b6e-77a6-4851-82b6-98166143ffdd" xsi:nil="true"/>
    <Home xmlns="a8338b6e-77a6-4851-82b6-98166143ffdd">Bethanie Beachside</Home>
    <Signed xmlns="a8338b6e-77a6-4851-82b6-98166143ffdd" xsi:nil="true"/>
    <Uploaded xmlns="a8338b6e-77a6-4851-82b6-98166143ffdd">False</Uploaded>
    <Management_x0020_Company xmlns="a8338b6e-77a6-4851-82b6-98166143ffdd" xsi:nil="true"/>
    <Doc_x0020_Date xmlns="a8338b6e-77a6-4851-82b6-98166143ffdd">2020-10-23T02:50:00+00:00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4D04BD33-7CF4-DC11-AD41-005056922186</Home_x0020_ID>
    <State xmlns="a8338b6e-77a6-4851-82b6-98166143ffdd">WA</State>
    <Doc_x0020_Sent_Received_x0020_Date xmlns="a8338b6e-77a6-4851-82b6-98166143ffdd">2020-10-23T00:00:00+00:00</Doc_x0020_Sent_Received_x0020_Date>
    <Activity_x0020_ID xmlns="a8338b6e-77a6-4851-82b6-98166143ffdd">1445A14A-34E7-EA11-AEB4-005056922186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BC334-FDCF-47A1-ABBB-0F68D8A1F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1176AD0A-1A27-4AD1-9098-FBC94ED6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2021-01-06T21:26:00Z</dcterms:created>
  <dcterms:modified xsi:type="dcterms:W3CDTF">2021-01-06T21:26:00Z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