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2DA6B" w14:textId="77777777" w:rsidR="003C6EC2" w:rsidRPr="003C6EC2" w:rsidRDefault="006A72C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AB2DC18" wp14:editId="3AB2DC1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8051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AB2DC1A" wp14:editId="3AB2DC1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56161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Bethanie Peel</w:t>
      </w:r>
      <w:r w:rsidRPr="003C6EC2">
        <w:rPr>
          <w:rFonts w:ascii="Arial Black" w:hAnsi="Arial Black"/>
        </w:rPr>
        <w:t xml:space="preserve"> </w:t>
      </w:r>
    </w:p>
    <w:p w14:paraId="3AB2DA6C" w14:textId="77777777" w:rsidR="003C6EC2" w:rsidRPr="003C6EC2" w:rsidRDefault="006A72C8" w:rsidP="003C6EC2">
      <w:pPr>
        <w:pStyle w:val="Title"/>
        <w:spacing w:before="360" w:after="480"/>
      </w:pPr>
      <w:r w:rsidRPr="003C6EC2">
        <w:rPr>
          <w:rFonts w:ascii="Arial Black" w:eastAsia="Calibri" w:hAnsi="Arial Black"/>
          <w:sz w:val="56"/>
        </w:rPr>
        <w:t>Performance Report</w:t>
      </w:r>
    </w:p>
    <w:p w14:paraId="3AB2DA6D" w14:textId="77777777" w:rsidR="001E6954" w:rsidRPr="003C6EC2" w:rsidRDefault="006A72C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w:t>
      </w:r>
      <w:proofErr w:type="spellStart"/>
      <w:r w:rsidRPr="003C6EC2">
        <w:rPr>
          <w:color w:val="FFFFFF" w:themeColor="background1"/>
          <w:sz w:val="28"/>
        </w:rPr>
        <w:t>Maclaggan</w:t>
      </w:r>
      <w:proofErr w:type="spellEnd"/>
      <w:r w:rsidRPr="003C6EC2">
        <w:rPr>
          <w:color w:val="FFFFFF" w:themeColor="background1"/>
          <w:sz w:val="28"/>
        </w:rPr>
        <w:t xml:space="preserve"> Turn </w:t>
      </w:r>
      <w:r w:rsidRPr="003C6EC2">
        <w:rPr>
          <w:color w:val="FFFFFF" w:themeColor="background1"/>
          <w:sz w:val="28"/>
        </w:rPr>
        <w:br/>
        <w:t>MANDURAH WA 6210</w:t>
      </w:r>
      <w:r w:rsidRPr="003C6EC2">
        <w:rPr>
          <w:color w:val="FFFFFF" w:themeColor="background1"/>
          <w:sz w:val="28"/>
        </w:rPr>
        <w:br/>
      </w:r>
      <w:r w:rsidRPr="003C6EC2">
        <w:rPr>
          <w:rFonts w:eastAsia="Calibri"/>
          <w:color w:val="FFFFFF" w:themeColor="background1"/>
          <w:sz w:val="28"/>
          <w:szCs w:val="56"/>
          <w:lang w:eastAsia="en-US"/>
        </w:rPr>
        <w:t>Phone number: 08 9593 9370</w:t>
      </w:r>
    </w:p>
    <w:p w14:paraId="3AB2DA6E" w14:textId="77777777" w:rsidR="003C6EC2" w:rsidRDefault="006A72C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7211 </w:t>
      </w:r>
    </w:p>
    <w:p w14:paraId="3AB2DA6F" w14:textId="77777777" w:rsidR="001E6954" w:rsidRPr="003C6EC2" w:rsidRDefault="006A72C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Bethanie Group Incorporated</w:t>
      </w:r>
    </w:p>
    <w:p w14:paraId="3AB2DA70" w14:textId="77777777" w:rsidR="001E6954" w:rsidRPr="003C6EC2" w:rsidRDefault="006A72C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November 2020</w:t>
      </w:r>
    </w:p>
    <w:p w14:paraId="3AB2DA71" w14:textId="7DD2383B" w:rsidR="006B166B" w:rsidRPr="00E93D41" w:rsidRDefault="006A72C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C24B93">
        <w:rPr>
          <w:color w:val="FFFFFF" w:themeColor="background1"/>
          <w:sz w:val="28"/>
        </w:rPr>
        <w:t>23 February 2021</w:t>
      </w:r>
    </w:p>
    <w:bookmarkEnd w:id="1"/>
    <w:p w14:paraId="3AB2DA72" w14:textId="77777777" w:rsidR="001E6954" w:rsidRPr="003C6EC2" w:rsidRDefault="0070543F" w:rsidP="001E6954">
      <w:pPr>
        <w:tabs>
          <w:tab w:val="left" w:pos="2127"/>
        </w:tabs>
        <w:spacing w:before="120"/>
        <w:rPr>
          <w:rFonts w:eastAsia="Calibri"/>
          <w:b/>
          <w:color w:val="FFFFFF" w:themeColor="background1"/>
          <w:sz w:val="28"/>
          <w:szCs w:val="56"/>
          <w:lang w:eastAsia="en-US"/>
        </w:rPr>
      </w:pPr>
    </w:p>
    <w:p w14:paraId="3AB2DA73" w14:textId="77777777" w:rsidR="003C6EC2" w:rsidRDefault="0070543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AB2DA74" w14:textId="77777777" w:rsidR="00A30BEC" w:rsidRDefault="006A72C8" w:rsidP="0094564F">
      <w:pPr>
        <w:pStyle w:val="Heading1"/>
      </w:pPr>
      <w:bookmarkStart w:id="2" w:name="_Hlk32477662"/>
      <w:r>
        <w:lastRenderedPageBreak/>
        <w:t>Publication of report</w:t>
      </w:r>
    </w:p>
    <w:p w14:paraId="3AB2DA75" w14:textId="6A20E61D" w:rsidR="00A30BEC" w:rsidRPr="006B166B" w:rsidRDefault="006A72C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5162A6">
        <w:t xml:space="preserve"> </w:t>
      </w:r>
      <w:r w:rsidRPr="0010469B">
        <w:t>2018</w:t>
      </w:r>
      <w:r>
        <w:t>.</w:t>
      </w:r>
    </w:p>
    <w:bookmarkEnd w:id="2"/>
    <w:p w14:paraId="3AB2DA79" w14:textId="7375E834" w:rsidR="00C20EE9" w:rsidRPr="00C24B93" w:rsidRDefault="006A72C8" w:rsidP="00C24B93">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41666" w14:paraId="3AB2DAA3" w14:textId="77777777" w:rsidTr="00EB1D71">
        <w:trPr>
          <w:trHeight w:val="227"/>
        </w:trPr>
        <w:tc>
          <w:tcPr>
            <w:tcW w:w="3942" w:type="pct"/>
            <w:shd w:val="clear" w:color="auto" w:fill="auto"/>
          </w:tcPr>
          <w:p w14:paraId="3AB2DAA1" w14:textId="77777777" w:rsidR="001E6954" w:rsidRPr="001E6954" w:rsidRDefault="006A72C8"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3AB2DAA2" w14:textId="0D5A0589" w:rsidR="001E6954" w:rsidRPr="001E6954" w:rsidRDefault="0070543F" w:rsidP="003C6EC2">
            <w:pPr>
              <w:keepNext/>
              <w:spacing w:before="40" w:after="40" w:line="240" w:lineRule="auto"/>
              <w:jc w:val="right"/>
              <w:rPr>
                <w:b/>
                <w:color w:val="0000FF"/>
              </w:rPr>
            </w:pPr>
          </w:p>
        </w:tc>
      </w:tr>
      <w:tr w:rsidR="00841666" w14:paraId="3AB2DAA6" w14:textId="77777777" w:rsidTr="00EB1D71">
        <w:trPr>
          <w:trHeight w:val="227"/>
        </w:trPr>
        <w:tc>
          <w:tcPr>
            <w:tcW w:w="3942" w:type="pct"/>
            <w:shd w:val="clear" w:color="auto" w:fill="auto"/>
          </w:tcPr>
          <w:p w14:paraId="3AB2DAA4" w14:textId="6560EC2D" w:rsidR="001E6954" w:rsidRPr="002B4C72" w:rsidRDefault="006A72C8" w:rsidP="004A3816">
            <w:pPr>
              <w:spacing w:before="40" w:after="40" w:line="240" w:lineRule="auto"/>
              <w:ind w:left="312"/>
            </w:pPr>
            <w:r w:rsidRPr="001E6954">
              <w:t>Requirement 3(3)(</w:t>
            </w:r>
            <w:r w:rsidR="00F11D48">
              <w:t>b</w:t>
            </w:r>
            <w:r w:rsidRPr="001E6954">
              <w:t>)</w:t>
            </w:r>
          </w:p>
        </w:tc>
        <w:tc>
          <w:tcPr>
            <w:tcW w:w="1058" w:type="pct"/>
            <w:shd w:val="clear" w:color="auto" w:fill="auto"/>
          </w:tcPr>
          <w:p w14:paraId="3AB2DAA5" w14:textId="519308F3" w:rsidR="001E6954" w:rsidRPr="001E6954" w:rsidRDefault="006A72C8" w:rsidP="004C55D8">
            <w:pPr>
              <w:spacing w:before="40" w:after="40" w:line="240" w:lineRule="auto"/>
              <w:ind w:left="-107"/>
              <w:jc w:val="right"/>
              <w:rPr>
                <w:color w:val="0000FF"/>
              </w:rPr>
            </w:pPr>
            <w:r w:rsidRPr="001E6954">
              <w:rPr>
                <w:bCs/>
                <w:iCs/>
                <w:color w:val="00577D"/>
                <w:szCs w:val="40"/>
              </w:rPr>
              <w:t>Compliant</w:t>
            </w:r>
          </w:p>
        </w:tc>
      </w:tr>
      <w:tr w:rsidR="00841666" w14:paraId="3AB2DAEE" w14:textId="77777777" w:rsidTr="00EB1D71">
        <w:trPr>
          <w:trHeight w:val="227"/>
        </w:trPr>
        <w:tc>
          <w:tcPr>
            <w:tcW w:w="3942" w:type="pct"/>
            <w:shd w:val="clear" w:color="auto" w:fill="auto"/>
          </w:tcPr>
          <w:p w14:paraId="3AB2DAEC" w14:textId="77777777" w:rsidR="001E6954" w:rsidRPr="001E6954" w:rsidRDefault="006A72C8" w:rsidP="003C6EC2">
            <w:pPr>
              <w:keepNext/>
              <w:spacing w:before="40" w:after="40" w:line="240" w:lineRule="auto"/>
              <w:rPr>
                <w:b/>
              </w:rPr>
            </w:pPr>
            <w:r w:rsidRPr="001E6954">
              <w:rPr>
                <w:b/>
              </w:rPr>
              <w:t>Standard 7 Human resources</w:t>
            </w:r>
          </w:p>
        </w:tc>
        <w:tc>
          <w:tcPr>
            <w:tcW w:w="1058" w:type="pct"/>
            <w:shd w:val="clear" w:color="auto" w:fill="auto"/>
          </w:tcPr>
          <w:p w14:paraId="3AB2DAED" w14:textId="5C3A7A26" w:rsidR="001E6954" w:rsidRPr="001E6954" w:rsidRDefault="006A72C8" w:rsidP="003C6EC2">
            <w:pPr>
              <w:keepNext/>
              <w:spacing w:before="40" w:after="40" w:line="240" w:lineRule="auto"/>
              <w:jc w:val="right"/>
              <w:rPr>
                <w:b/>
                <w:color w:val="0000FF"/>
              </w:rPr>
            </w:pPr>
            <w:r w:rsidRPr="001E6954">
              <w:rPr>
                <w:b/>
                <w:bCs/>
                <w:iCs/>
                <w:color w:val="00577D"/>
                <w:szCs w:val="40"/>
              </w:rPr>
              <w:t>Non-compliant</w:t>
            </w:r>
          </w:p>
        </w:tc>
      </w:tr>
      <w:tr w:rsidR="00841666" w14:paraId="3AB2DAF1" w14:textId="77777777" w:rsidTr="00EB1D71">
        <w:trPr>
          <w:trHeight w:val="227"/>
        </w:trPr>
        <w:tc>
          <w:tcPr>
            <w:tcW w:w="3942" w:type="pct"/>
            <w:shd w:val="clear" w:color="auto" w:fill="auto"/>
          </w:tcPr>
          <w:p w14:paraId="3AB2DAEF" w14:textId="77777777" w:rsidR="001E6954" w:rsidRPr="001E6954" w:rsidRDefault="006A72C8" w:rsidP="004C55D8">
            <w:pPr>
              <w:spacing w:before="40" w:after="40" w:line="240" w:lineRule="auto"/>
              <w:ind w:left="318" w:hanging="7"/>
            </w:pPr>
            <w:r w:rsidRPr="001E6954">
              <w:t>Requirement 7(3)(a)</w:t>
            </w:r>
          </w:p>
        </w:tc>
        <w:tc>
          <w:tcPr>
            <w:tcW w:w="1058" w:type="pct"/>
            <w:shd w:val="clear" w:color="auto" w:fill="auto"/>
          </w:tcPr>
          <w:p w14:paraId="3AB2DAF0" w14:textId="4A6CE7E9" w:rsidR="001E6954" w:rsidRPr="001E6954" w:rsidRDefault="006A72C8" w:rsidP="00463EF3">
            <w:pPr>
              <w:spacing w:before="40" w:after="40" w:line="240" w:lineRule="auto"/>
              <w:jc w:val="right"/>
              <w:rPr>
                <w:color w:val="0000FF"/>
              </w:rPr>
            </w:pPr>
            <w:r w:rsidRPr="001E6954">
              <w:rPr>
                <w:bCs/>
                <w:iCs/>
                <w:color w:val="00577D"/>
                <w:szCs w:val="40"/>
              </w:rPr>
              <w:t>Compliant</w:t>
            </w:r>
          </w:p>
        </w:tc>
      </w:tr>
      <w:tr w:rsidR="00841666" w14:paraId="3AB2DAF4" w14:textId="77777777" w:rsidTr="00EB1D71">
        <w:trPr>
          <w:trHeight w:val="227"/>
        </w:trPr>
        <w:tc>
          <w:tcPr>
            <w:tcW w:w="3942" w:type="pct"/>
            <w:shd w:val="clear" w:color="auto" w:fill="auto"/>
          </w:tcPr>
          <w:p w14:paraId="3AB2DAF2" w14:textId="77777777" w:rsidR="001E6954" w:rsidRPr="001E6954" w:rsidRDefault="006A72C8" w:rsidP="004C55D8">
            <w:pPr>
              <w:spacing w:before="40" w:after="40" w:line="240" w:lineRule="auto"/>
              <w:ind w:left="318" w:hanging="7"/>
            </w:pPr>
            <w:r w:rsidRPr="001E6954">
              <w:t>Requirement 7(3)(b)</w:t>
            </w:r>
          </w:p>
        </w:tc>
        <w:tc>
          <w:tcPr>
            <w:tcW w:w="1058" w:type="pct"/>
            <w:shd w:val="clear" w:color="auto" w:fill="auto"/>
          </w:tcPr>
          <w:p w14:paraId="3AB2DAF3" w14:textId="3FBB0F72" w:rsidR="001E6954" w:rsidRPr="001E6954" w:rsidRDefault="006A72C8" w:rsidP="00463EF3">
            <w:pPr>
              <w:spacing w:before="40" w:after="40" w:line="240" w:lineRule="auto"/>
              <w:jc w:val="right"/>
              <w:rPr>
                <w:color w:val="0000FF"/>
              </w:rPr>
            </w:pPr>
            <w:r w:rsidRPr="001E6954">
              <w:rPr>
                <w:bCs/>
                <w:iCs/>
                <w:color w:val="00577D"/>
                <w:szCs w:val="40"/>
              </w:rPr>
              <w:t>Non-compliant</w:t>
            </w:r>
          </w:p>
        </w:tc>
      </w:tr>
      <w:tr w:rsidR="00841666" w14:paraId="3AB2DB00" w14:textId="77777777" w:rsidTr="00EB1D71">
        <w:trPr>
          <w:trHeight w:val="227"/>
        </w:trPr>
        <w:tc>
          <w:tcPr>
            <w:tcW w:w="3942" w:type="pct"/>
            <w:shd w:val="clear" w:color="auto" w:fill="auto"/>
          </w:tcPr>
          <w:p w14:paraId="3AB2DAFE" w14:textId="77777777" w:rsidR="001E6954" w:rsidRPr="001E6954" w:rsidRDefault="006A72C8" w:rsidP="003C6EC2">
            <w:pPr>
              <w:keepNext/>
              <w:spacing w:before="40" w:after="40" w:line="240" w:lineRule="auto"/>
              <w:rPr>
                <w:b/>
              </w:rPr>
            </w:pPr>
            <w:r w:rsidRPr="001E6954">
              <w:rPr>
                <w:b/>
              </w:rPr>
              <w:t>Standard 8 Organisational governance</w:t>
            </w:r>
          </w:p>
        </w:tc>
        <w:tc>
          <w:tcPr>
            <w:tcW w:w="1058" w:type="pct"/>
            <w:shd w:val="clear" w:color="auto" w:fill="auto"/>
          </w:tcPr>
          <w:p w14:paraId="3AB2DAFF" w14:textId="3B95E6F5" w:rsidR="001E6954" w:rsidRPr="001E6954" w:rsidRDefault="0070543F" w:rsidP="003C6EC2">
            <w:pPr>
              <w:keepNext/>
              <w:spacing w:before="40" w:after="40" w:line="240" w:lineRule="auto"/>
              <w:jc w:val="right"/>
              <w:rPr>
                <w:b/>
                <w:color w:val="0000FF"/>
              </w:rPr>
            </w:pPr>
          </w:p>
        </w:tc>
      </w:tr>
      <w:tr w:rsidR="00841666" w14:paraId="3AB2DB09" w14:textId="77777777" w:rsidTr="00EB1D71">
        <w:trPr>
          <w:trHeight w:val="227"/>
        </w:trPr>
        <w:tc>
          <w:tcPr>
            <w:tcW w:w="3942" w:type="pct"/>
            <w:shd w:val="clear" w:color="auto" w:fill="auto"/>
          </w:tcPr>
          <w:p w14:paraId="3AB2DB07" w14:textId="77777777" w:rsidR="001E6954" w:rsidRPr="001E6954" w:rsidRDefault="006A72C8" w:rsidP="004C55D8">
            <w:pPr>
              <w:spacing w:before="40" w:after="40" w:line="240" w:lineRule="auto"/>
              <w:ind w:left="318" w:hanging="7"/>
            </w:pPr>
            <w:r w:rsidRPr="001E6954">
              <w:t>Requirement 8(3)(c)</w:t>
            </w:r>
          </w:p>
        </w:tc>
        <w:tc>
          <w:tcPr>
            <w:tcW w:w="1058" w:type="pct"/>
            <w:shd w:val="clear" w:color="auto" w:fill="auto"/>
          </w:tcPr>
          <w:p w14:paraId="3AB2DB08" w14:textId="00CA20F2" w:rsidR="001E6954" w:rsidRPr="001E6954" w:rsidRDefault="006A72C8" w:rsidP="00463EF3">
            <w:pPr>
              <w:spacing w:before="40" w:after="40" w:line="240" w:lineRule="auto"/>
              <w:jc w:val="right"/>
              <w:rPr>
                <w:color w:val="0000FF"/>
              </w:rPr>
            </w:pPr>
            <w:r w:rsidRPr="001E6954">
              <w:rPr>
                <w:bCs/>
                <w:iCs/>
                <w:color w:val="00577D"/>
                <w:szCs w:val="40"/>
              </w:rPr>
              <w:t>Compliant</w:t>
            </w:r>
          </w:p>
        </w:tc>
      </w:tr>
      <w:tr w:rsidR="00841666" w14:paraId="3AB2DB0C" w14:textId="77777777" w:rsidTr="00EB1D71">
        <w:trPr>
          <w:trHeight w:val="227"/>
        </w:trPr>
        <w:tc>
          <w:tcPr>
            <w:tcW w:w="3942" w:type="pct"/>
            <w:shd w:val="clear" w:color="auto" w:fill="auto"/>
          </w:tcPr>
          <w:p w14:paraId="3AB2DB0A" w14:textId="77777777" w:rsidR="001E6954" w:rsidRPr="001E6954" w:rsidRDefault="006A72C8" w:rsidP="004C55D8">
            <w:pPr>
              <w:spacing w:before="40" w:after="40" w:line="240" w:lineRule="auto"/>
              <w:ind w:left="318" w:hanging="7"/>
            </w:pPr>
            <w:r w:rsidRPr="001E6954">
              <w:t>Requirement 8(3)(d)</w:t>
            </w:r>
          </w:p>
        </w:tc>
        <w:tc>
          <w:tcPr>
            <w:tcW w:w="1058" w:type="pct"/>
            <w:shd w:val="clear" w:color="auto" w:fill="auto"/>
          </w:tcPr>
          <w:p w14:paraId="3AB2DB0B" w14:textId="655E9284" w:rsidR="001E6954" w:rsidRPr="001E6954" w:rsidRDefault="006A72C8" w:rsidP="00463EF3">
            <w:pPr>
              <w:spacing w:before="40" w:after="40" w:line="240" w:lineRule="auto"/>
              <w:jc w:val="right"/>
              <w:rPr>
                <w:color w:val="0000FF"/>
              </w:rPr>
            </w:pPr>
            <w:r w:rsidRPr="001E6954">
              <w:rPr>
                <w:bCs/>
                <w:iCs/>
                <w:color w:val="00577D"/>
                <w:szCs w:val="40"/>
              </w:rPr>
              <w:t>Compliant</w:t>
            </w:r>
          </w:p>
        </w:tc>
      </w:tr>
      <w:bookmarkEnd w:id="4"/>
    </w:tbl>
    <w:p w14:paraId="3AB2DB10" w14:textId="77777777" w:rsidR="008A22FF" w:rsidRDefault="0070543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AB2DB11" w14:textId="77777777" w:rsidR="007F5256" w:rsidRPr="00D21DCD" w:rsidRDefault="006A72C8" w:rsidP="00EC5474">
      <w:pPr>
        <w:pStyle w:val="Heading1"/>
      </w:pPr>
      <w:r>
        <w:lastRenderedPageBreak/>
        <w:t>Detailed assessment</w:t>
      </w:r>
    </w:p>
    <w:p w14:paraId="3AB2DB12" w14:textId="77777777" w:rsidR="001E6954" w:rsidRPr="00D63989" w:rsidRDefault="006A72C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AB2DB13" w14:textId="77777777" w:rsidR="001E6954" w:rsidRPr="001E6954" w:rsidRDefault="006A72C8" w:rsidP="001E6954">
      <w:pPr>
        <w:rPr>
          <w:color w:val="auto"/>
        </w:rPr>
      </w:pPr>
      <w:r w:rsidRPr="00D63989">
        <w:t>The report also specifies areas in which improvements must be made to ensure the Quality Standards are complied with.</w:t>
      </w:r>
    </w:p>
    <w:p w14:paraId="3AB2DB14" w14:textId="77777777" w:rsidR="001E6954" w:rsidRPr="00D63989" w:rsidRDefault="006A72C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AB2DB15" w14:textId="2A9966F6" w:rsidR="004B33E7" w:rsidRPr="00C24B93" w:rsidRDefault="006A72C8" w:rsidP="004B33E7">
      <w:pPr>
        <w:pStyle w:val="ListBullet"/>
      </w:pPr>
      <w:r>
        <w:t>t</w:t>
      </w:r>
      <w:r w:rsidRPr="00D63989">
        <w:t xml:space="preserve">he Assessment Team’s report for the </w:t>
      </w:r>
      <w:r w:rsidRPr="00C24B93">
        <w:t>Assessment Contact - Site; the Assessment Contact - Site report was informed by a site assessment, observations at the service, review of documents and interviews with staff, consumers/representatives and others</w:t>
      </w:r>
    </w:p>
    <w:p w14:paraId="3AB2DB16" w14:textId="52A2F949" w:rsidR="004B33E7" w:rsidRPr="00C24B93" w:rsidRDefault="006A72C8" w:rsidP="004B33E7">
      <w:pPr>
        <w:pStyle w:val="ListBullet"/>
      </w:pPr>
      <w:r w:rsidRPr="00C24B93">
        <w:t xml:space="preserve">the provider’s response to the Assessment Contact - Site report received </w:t>
      </w:r>
      <w:r w:rsidR="00C24B93" w:rsidRPr="00C24B93">
        <w:t>14 December 2021</w:t>
      </w:r>
    </w:p>
    <w:p w14:paraId="3AB2DB17" w14:textId="342625A0" w:rsidR="004B33E7" w:rsidRPr="00C24B93" w:rsidRDefault="00C24B93" w:rsidP="004B33E7">
      <w:pPr>
        <w:pStyle w:val="ListBullet"/>
      </w:pPr>
      <w:r w:rsidRPr="00C24B93">
        <w:t>the Assessment Team’s reports and Performance Reports for Assessment Contacts conducted in December 2019 and June 2020.</w:t>
      </w:r>
    </w:p>
    <w:p w14:paraId="3AB2DB18" w14:textId="77777777" w:rsidR="008A22FF" w:rsidRDefault="0070543F">
      <w:pPr>
        <w:spacing w:after="160" w:line="259" w:lineRule="auto"/>
        <w:rPr>
          <w:rFonts w:cs="Times New Roman"/>
        </w:rPr>
      </w:pPr>
    </w:p>
    <w:p w14:paraId="3AB2DB19" w14:textId="77777777" w:rsidR="00095CD4" w:rsidRDefault="0070543F" w:rsidP="00095CD4">
      <w:pPr>
        <w:sectPr w:rsidR="00095CD4" w:rsidSect="005058B8">
          <w:headerReference w:type="first" r:id="rId18"/>
          <w:pgSz w:w="11906" w:h="16838"/>
          <w:pgMar w:top="1701" w:right="1418" w:bottom="1418" w:left="1418" w:header="709" w:footer="397" w:gutter="0"/>
          <w:cols w:space="708"/>
          <w:docGrid w:linePitch="360"/>
        </w:sectPr>
      </w:pPr>
    </w:p>
    <w:p w14:paraId="3AB2DB59" w14:textId="77777777" w:rsidR="00032B17" w:rsidRDefault="0070543F"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3AB2DB5A" w14:textId="5832EBEB" w:rsidR="00CB3BA9" w:rsidRDefault="006A72C8"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AB2DC20" wp14:editId="3AB2DC2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8194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AB2DB5B" w14:textId="77777777" w:rsidR="007F5256" w:rsidRPr="00FD1B02" w:rsidRDefault="006A72C8" w:rsidP="00032B17">
      <w:pPr>
        <w:pStyle w:val="Heading3"/>
        <w:shd w:val="clear" w:color="auto" w:fill="F2F2F2" w:themeFill="background1" w:themeFillShade="F2"/>
      </w:pPr>
      <w:r w:rsidRPr="00FD1B02">
        <w:t>Consumer outcome:</w:t>
      </w:r>
    </w:p>
    <w:p w14:paraId="3AB2DB5C" w14:textId="77777777" w:rsidR="007F5256" w:rsidRDefault="006A72C8" w:rsidP="00912DE6">
      <w:pPr>
        <w:numPr>
          <w:ilvl w:val="0"/>
          <w:numId w:val="3"/>
        </w:numPr>
        <w:shd w:val="clear" w:color="auto" w:fill="F2F2F2" w:themeFill="background1" w:themeFillShade="F2"/>
      </w:pPr>
      <w:r>
        <w:t>I get personal care, clinical care, or both personal care and clinical care, that is safe and right for me.</w:t>
      </w:r>
    </w:p>
    <w:p w14:paraId="3AB2DB5D" w14:textId="77777777" w:rsidR="007F5256" w:rsidRDefault="006A72C8" w:rsidP="00032B17">
      <w:pPr>
        <w:pStyle w:val="Heading3"/>
        <w:shd w:val="clear" w:color="auto" w:fill="F2F2F2" w:themeFill="background1" w:themeFillShade="F2"/>
      </w:pPr>
      <w:r>
        <w:t>Organisation statement:</w:t>
      </w:r>
    </w:p>
    <w:p w14:paraId="3AB2DB5E" w14:textId="77777777" w:rsidR="007F5256" w:rsidRDefault="006A72C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AB2DB5F" w14:textId="77777777" w:rsidR="007F5256" w:rsidRDefault="006A72C8" w:rsidP="00427817">
      <w:pPr>
        <w:pStyle w:val="Heading2"/>
      </w:pPr>
      <w:r>
        <w:t>Assessment of Standard 3</w:t>
      </w:r>
    </w:p>
    <w:p w14:paraId="01ED4914" w14:textId="3D991878" w:rsidR="00327DC2" w:rsidRDefault="00327DC2" w:rsidP="00327DC2">
      <w:pPr>
        <w:rPr>
          <w:rFonts w:eastAsia="Calibri"/>
          <w:lang w:eastAsia="en-US"/>
        </w:rPr>
      </w:pPr>
      <w:bookmarkStart w:id="5" w:name="_Hlk64977649"/>
      <w:r>
        <w:rPr>
          <w:rFonts w:eastAsia="Calibri"/>
          <w:lang w:eastAsia="en-US"/>
        </w:rPr>
        <w:t>T</w:t>
      </w:r>
      <w:r w:rsidRPr="6E0BF2EB">
        <w:rPr>
          <w:rFonts w:eastAsia="Calibri"/>
          <w:lang w:eastAsia="en-US"/>
        </w:rPr>
        <w:t xml:space="preserve">he Assessment Team assessed Requirement (3)(b) in relation to Standard 3 Personal care and clinical care, which was found Non-compliant following two Assessment Contacts conducted in December 2019 and June 2020. The finding of </w:t>
      </w:r>
      <w:r>
        <w:rPr>
          <w:rFonts w:eastAsia="Calibri"/>
          <w:lang w:eastAsia="en-US"/>
        </w:rPr>
        <w:t>n</w:t>
      </w:r>
      <w:r w:rsidRPr="6E0BF2EB">
        <w:rPr>
          <w:rFonts w:eastAsia="Calibri"/>
          <w:lang w:eastAsia="en-US"/>
        </w:rPr>
        <w:t>on-compliance was in relation to the service not effectively managing high impact risks associated with the consumers’ diabetes management, falls, behaviours and weight loss and not effectively monitoring systems to identify deficits in staff practice</w:t>
      </w:r>
      <w:r>
        <w:rPr>
          <w:rFonts w:eastAsia="Calibri"/>
          <w:lang w:eastAsia="en-US"/>
        </w:rPr>
        <w:t xml:space="preserve"> in the delivery of care</w:t>
      </w:r>
      <w:r w:rsidRPr="6E0BF2EB">
        <w:rPr>
          <w:rFonts w:eastAsia="Calibri"/>
          <w:lang w:eastAsia="en-US"/>
        </w:rPr>
        <w:t xml:space="preserve">. The service has now implemented improvements to address the deficits identified. </w:t>
      </w:r>
    </w:p>
    <w:p w14:paraId="7FF150A4" w14:textId="47BCB064" w:rsidR="002A4F3E" w:rsidRDefault="002A4F3E" w:rsidP="002A4F3E">
      <w:pPr>
        <w:rPr>
          <w:rFonts w:eastAsia="Calibri"/>
          <w:lang w:eastAsia="en-US"/>
        </w:rPr>
      </w:pPr>
      <w:r w:rsidRPr="6E0BF2EB">
        <w:rPr>
          <w:rFonts w:eastAsia="Calibri"/>
          <w:lang w:eastAsia="en-US"/>
        </w:rPr>
        <w:t>The Assessment Team f</w:t>
      </w:r>
      <w:r>
        <w:rPr>
          <w:rFonts w:eastAsia="Calibri"/>
          <w:lang w:eastAsia="en-US"/>
        </w:rPr>
        <w:t xml:space="preserve">ound </w:t>
      </w:r>
      <w:r w:rsidRPr="6E0BF2EB">
        <w:rPr>
          <w:rFonts w:eastAsia="Calibri"/>
          <w:lang w:eastAsia="en-US"/>
        </w:rPr>
        <w:t>the service meets Requirement (3)(b).</w:t>
      </w:r>
      <w:r>
        <w:rPr>
          <w:rFonts w:eastAsia="Calibri"/>
          <w:lang w:eastAsia="en-US"/>
        </w:rPr>
        <w:t xml:space="preserve"> Based on the Assessment Team’s report I find the service Compliant with Requirement (3)(b) in relation to Standard 3 Personal care and clinical care and have provided reasons for my finding below.</w:t>
      </w:r>
    </w:p>
    <w:p w14:paraId="14FA7DE0" w14:textId="57BC7899" w:rsidR="00C24B93" w:rsidRPr="002A4F3E" w:rsidRDefault="002A4F3E" w:rsidP="00154403">
      <w:pPr>
        <w:rPr>
          <w:rFonts w:eastAsia="Calibri"/>
          <w:lang w:eastAsia="en-US"/>
        </w:rPr>
      </w:pPr>
      <w:bookmarkStart w:id="6" w:name="_Hlk64971797"/>
      <w:r>
        <w:rPr>
          <w:rFonts w:eastAsia="Calibri"/>
          <w:lang w:eastAsia="en-US"/>
        </w:rPr>
        <w:t xml:space="preserve">All other Requirements in relation to Standard 3 Personal care and clinical care were not assessed and an overall assessment not completed for this </w:t>
      </w:r>
      <w:r w:rsidR="00AC2C7A">
        <w:rPr>
          <w:rFonts w:eastAsia="Calibri"/>
          <w:lang w:eastAsia="en-US"/>
        </w:rPr>
        <w:t xml:space="preserve">Quality </w:t>
      </w:r>
      <w:r>
        <w:rPr>
          <w:rFonts w:eastAsia="Calibri"/>
          <w:lang w:eastAsia="en-US"/>
        </w:rPr>
        <w:t xml:space="preserve">Standard. </w:t>
      </w:r>
    </w:p>
    <w:bookmarkEnd w:id="6"/>
    <w:bookmarkEnd w:id="5"/>
    <w:p w14:paraId="3AB2DB69" w14:textId="4A9BD883" w:rsidR="00853601" w:rsidRPr="00C24B93" w:rsidRDefault="006A72C8" w:rsidP="00C24B9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AB2DB6A" w14:textId="69D292DF" w:rsidR="00853601" w:rsidRPr="00853601" w:rsidRDefault="006A72C8" w:rsidP="00853601">
      <w:pPr>
        <w:pStyle w:val="Heading3"/>
      </w:pPr>
      <w:r w:rsidRPr="00853601">
        <w:t>Requirement 3(3)(b)</w:t>
      </w:r>
      <w:r>
        <w:tab/>
        <w:t>Compliant</w:t>
      </w:r>
    </w:p>
    <w:p w14:paraId="3AB2DB6B" w14:textId="55BEBBB0" w:rsidR="00853601" w:rsidRDefault="006A72C8" w:rsidP="00853601">
      <w:pPr>
        <w:rPr>
          <w:i/>
          <w:szCs w:val="22"/>
        </w:rPr>
      </w:pPr>
      <w:r w:rsidRPr="004A3816">
        <w:rPr>
          <w:i/>
          <w:szCs w:val="22"/>
        </w:rPr>
        <w:t>Effective management of high impact or high prevalence risks associated with the care of each consumer.</w:t>
      </w:r>
    </w:p>
    <w:p w14:paraId="154E3110" w14:textId="77777777" w:rsidR="002A4F3E" w:rsidRDefault="002A4F3E" w:rsidP="002A4F3E">
      <w:pPr>
        <w:rPr>
          <w:rFonts w:eastAsia="Calibri"/>
          <w:lang w:eastAsia="en-US"/>
        </w:rPr>
      </w:pPr>
      <w:r>
        <w:rPr>
          <w:rFonts w:eastAsia="Calibri"/>
          <w:lang w:eastAsia="en-US"/>
        </w:rPr>
        <w:lastRenderedPageBreak/>
        <w:t>T</w:t>
      </w:r>
      <w:r w:rsidRPr="6E0BF2EB">
        <w:rPr>
          <w:rFonts w:eastAsia="Calibri"/>
          <w:lang w:eastAsia="en-US"/>
        </w:rPr>
        <w:t xml:space="preserve">he Assessment Team assessed Requirement (3)(b) in relation to Standard 3 Personal care and clinical care, which was found Non-compliant following two Assessment Contacts conducted in December 2019 and June 2020. The finding of </w:t>
      </w:r>
      <w:r>
        <w:rPr>
          <w:rFonts w:eastAsia="Calibri"/>
          <w:lang w:eastAsia="en-US"/>
        </w:rPr>
        <w:t>n</w:t>
      </w:r>
      <w:r w:rsidRPr="6E0BF2EB">
        <w:rPr>
          <w:rFonts w:eastAsia="Calibri"/>
          <w:lang w:eastAsia="en-US"/>
        </w:rPr>
        <w:t>on-compliance was in relation to the service not effectively managing high impact risks associated with the consumers’ diabetes management, falls, behaviours and weight loss and not effectively monitoring systems to identify deficits in staff practice</w:t>
      </w:r>
      <w:r>
        <w:rPr>
          <w:rFonts w:eastAsia="Calibri"/>
          <w:lang w:eastAsia="en-US"/>
        </w:rPr>
        <w:t xml:space="preserve"> in the delivery of care</w:t>
      </w:r>
      <w:r w:rsidRPr="6E0BF2EB">
        <w:rPr>
          <w:rFonts w:eastAsia="Calibri"/>
          <w:lang w:eastAsia="en-US"/>
        </w:rPr>
        <w:t xml:space="preserve">. The service has now implemented improvements to address the deficits identified. </w:t>
      </w:r>
    </w:p>
    <w:p w14:paraId="73BCE383" w14:textId="77777777" w:rsidR="002A4F3E" w:rsidRDefault="002A4F3E" w:rsidP="002A4F3E">
      <w:pPr>
        <w:rPr>
          <w:rFonts w:eastAsia="Calibri"/>
          <w:color w:val="auto"/>
          <w:lang w:eastAsia="en-US"/>
        </w:rPr>
      </w:pPr>
      <w:r>
        <w:rPr>
          <w:rFonts w:eastAsia="Calibri"/>
          <w:color w:val="auto"/>
          <w:lang w:eastAsia="en-US"/>
        </w:rPr>
        <w:t>C</w:t>
      </w:r>
      <w:r w:rsidRPr="009C5269">
        <w:rPr>
          <w:rFonts w:eastAsia="Calibri"/>
          <w:color w:val="auto"/>
          <w:lang w:eastAsia="en-US"/>
        </w:rPr>
        <w:t xml:space="preserve">onsumers </w:t>
      </w:r>
      <w:r>
        <w:rPr>
          <w:rFonts w:eastAsia="Calibri"/>
          <w:color w:val="auto"/>
          <w:lang w:eastAsia="en-US"/>
        </w:rPr>
        <w:t xml:space="preserve">and representatives interviewed </w:t>
      </w:r>
      <w:r w:rsidRPr="009C5269">
        <w:rPr>
          <w:rFonts w:eastAsia="Calibri"/>
          <w:color w:val="auto"/>
          <w:lang w:eastAsia="en-US"/>
        </w:rPr>
        <w:t>c</w:t>
      </w:r>
      <w:r>
        <w:rPr>
          <w:rFonts w:eastAsia="Calibri"/>
          <w:color w:val="auto"/>
          <w:lang w:eastAsia="en-US"/>
        </w:rPr>
        <w:t>onfirmed consumers</w:t>
      </w:r>
      <w:r w:rsidRPr="009C5269">
        <w:rPr>
          <w:rFonts w:eastAsia="Calibri"/>
          <w:color w:val="auto"/>
          <w:lang w:eastAsia="en-US"/>
        </w:rPr>
        <w:t xml:space="preserve"> receive clinical care </w:t>
      </w:r>
      <w:r>
        <w:rPr>
          <w:rFonts w:eastAsia="Calibri"/>
          <w:color w:val="auto"/>
          <w:lang w:eastAsia="en-US"/>
        </w:rPr>
        <w:t>that</w:t>
      </w:r>
      <w:r w:rsidRPr="009C5269">
        <w:rPr>
          <w:rFonts w:eastAsia="Calibri"/>
          <w:color w:val="auto"/>
          <w:lang w:eastAsia="en-US"/>
        </w:rPr>
        <w:t xml:space="preserve"> is safe and right for them. </w:t>
      </w:r>
    </w:p>
    <w:p w14:paraId="30711B57" w14:textId="77777777" w:rsidR="002A4F3E" w:rsidRDefault="002A4F3E" w:rsidP="002A4F3E">
      <w:pPr>
        <w:rPr>
          <w:rFonts w:eastAsia="Calibri"/>
          <w:color w:val="auto"/>
          <w:lang w:eastAsia="en-US"/>
        </w:rPr>
      </w:pPr>
      <w:r w:rsidRPr="00831555">
        <w:rPr>
          <w:rFonts w:eastAsia="Calibri"/>
          <w:color w:val="auto"/>
          <w:lang w:eastAsia="en-US"/>
        </w:rPr>
        <w:t xml:space="preserve">Sampled </w:t>
      </w:r>
      <w:r>
        <w:rPr>
          <w:rFonts w:eastAsia="Calibri"/>
          <w:color w:val="auto"/>
          <w:lang w:eastAsia="en-US"/>
        </w:rPr>
        <w:t xml:space="preserve">consumers’ </w:t>
      </w:r>
      <w:r w:rsidRPr="00831555">
        <w:rPr>
          <w:rFonts w:eastAsia="Calibri"/>
          <w:color w:val="auto"/>
          <w:lang w:eastAsia="en-US"/>
        </w:rPr>
        <w:t>clinical records show</w:t>
      </w:r>
      <w:r>
        <w:rPr>
          <w:rFonts w:eastAsia="Calibri"/>
          <w:color w:val="auto"/>
          <w:lang w:eastAsia="en-US"/>
        </w:rPr>
        <w:t>ed</w:t>
      </w:r>
      <w:r w:rsidRPr="00831555">
        <w:rPr>
          <w:rFonts w:eastAsia="Calibri"/>
          <w:color w:val="auto"/>
          <w:lang w:eastAsia="en-US"/>
        </w:rPr>
        <w:t xml:space="preserve"> relevant allied health </w:t>
      </w:r>
      <w:r>
        <w:rPr>
          <w:rFonts w:eastAsia="Calibri"/>
          <w:color w:val="auto"/>
          <w:lang w:eastAsia="en-US"/>
        </w:rPr>
        <w:t xml:space="preserve">professionals and nursing staff have had </w:t>
      </w:r>
      <w:r w:rsidRPr="00831555">
        <w:rPr>
          <w:rFonts w:eastAsia="Calibri"/>
          <w:color w:val="auto"/>
          <w:lang w:eastAsia="en-US"/>
        </w:rPr>
        <w:t xml:space="preserve">input </w:t>
      </w:r>
      <w:r>
        <w:rPr>
          <w:rFonts w:eastAsia="Calibri"/>
          <w:color w:val="auto"/>
          <w:lang w:eastAsia="en-US"/>
        </w:rPr>
        <w:t>in the prevention</w:t>
      </w:r>
      <w:r w:rsidRPr="00831555">
        <w:rPr>
          <w:rFonts w:eastAsia="Calibri"/>
          <w:color w:val="auto"/>
          <w:lang w:eastAsia="en-US"/>
        </w:rPr>
        <w:t xml:space="preserve"> and mana</w:t>
      </w:r>
      <w:r>
        <w:rPr>
          <w:rFonts w:eastAsia="Calibri"/>
          <w:color w:val="auto"/>
          <w:lang w:eastAsia="en-US"/>
        </w:rPr>
        <w:t>gement of</w:t>
      </w:r>
      <w:r w:rsidRPr="00831555">
        <w:rPr>
          <w:rFonts w:eastAsia="Calibri"/>
          <w:color w:val="auto"/>
          <w:lang w:eastAsia="en-US"/>
        </w:rPr>
        <w:t xml:space="preserve"> high</w:t>
      </w:r>
      <w:r>
        <w:rPr>
          <w:rFonts w:eastAsia="Calibri"/>
          <w:color w:val="auto"/>
          <w:lang w:eastAsia="en-US"/>
        </w:rPr>
        <w:t xml:space="preserve"> </w:t>
      </w:r>
      <w:r w:rsidRPr="00831555">
        <w:rPr>
          <w:rFonts w:eastAsia="Calibri"/>
          <w:color w:val="auto"/>
          <w:lang w:eastAsia="en-US"/>
        </w:rPr>
        <w:t>impact or high</w:t>
      </w:r>
      <w:r>
        <w:rPr>
          <w:rFonts w:eastAsia="Calibri"/>
          <w:color w:val="auto"/>
          <w:lang w:eastAsia="en-US"/>
        </w:rPr>
        <w:t xml:space="preserve"> </w:t>
      </w:r>
      <w:r w:rsidRPr="00831555">
        <w:rPr>
          <w:rFonts w:eastAsia="Calibri"/>
          <w:color w:val="auto"/>
          <w:lang w:eastAsia="en-US"/>
        </w:rPr>
        <w:t>prevalence risks for consumers. Records of ‘near-misses’</w:t>
      </w:r>
      <w:r>
        <w:rPr>
          <w:rFonts w:eastAsia="Calibri"/>
          <w:color w:val="auto"/>
          <w:lang w:eastAsia="en-US"/>
        </w:rPr>
        <w:t xml:space="preserve">, </w:t>
      </w:r>
      <w:r w:rsidRPr="00831555">
        <w:rPr>
          <w:rFonts w:eastAsia="Calibri"/>
          <w:color w:val="auto"/>
          <w:lang w:eastAsia="en-US"/>
        </w:rPr>
        <w:t xml:space="preserve">incidents and actions taken to address risks are </w:t>
      </w:r>
      <w:r>
        <w:rPr>
          <w:rFonts w:eastAsia="Calibri"/>
          <w:color w:val="auto"/>
          <w:lang w:eastAsia="en-US"/>
        </w:rPr>
        <w:t>recorded and strategies to manage risks associated with consumers’ care are reviewed when changes occur</w:t>
      </w:r>
      <w:r w:rsidRPr="00831555">
        <w:rPr>
          <w:rFonts w:eastAsia="Calibri"/>
          <w:color w:val="auto"/>
          <w:lang w:eastAsia="en-US"/>
        </w:rPr>
        <w:t>.</w:t>
      </w:r>
    </w:p>
    <w:p w14:paraId="7E32B118" w14:textId="77777777" w:rsidR="002A4F3E" w:rsidRDefault="002A4F3E" w:rsidP="002A4F3E">
      <w:pPr>
        <w:rPr>
          <w:rFonts w:eastAsia="Calibri"/>
          <w:color w:val="auto"/>
          <w:lang w:eastAsia="en-US"/>
        </w:rPr>
      </w:pPr>
      <w:r>
        <w:rPr>
          <w:rFonts w:eastAsia="Calibri"/>
          <w:color w:val="auto"/>
          <w:lang w:eastAsia="en-US"/>
        </w:rPr>
        <w:t xml:space="preserve">Staff interviewed </w:t>
      </w:r>
      <w:r w:rsidRPr="00BF34AC">
        <w:rPr>
          <w:rFonts w:eastAsia="Calibri"/>
          <w:color w:val="auto"/>
          <w:lang w:eastAsia="en-US"/>
        </w:rPr>
        <w:t>describe</w:t>
      </w:r>
      <w:r>
        <w:rPr>
          <w:rFonts w:eastAsia="Calibri"/>
          <w:color w:val="auto"/>
          <w:lang w:eastAsia="en-US"/>
        </w:rPr>
        <w:t xml:space="preserve">d </w:t>
      </w:r>
      <w:r w:rsidRPr="00BF34AC">
        <w:rPr>
          <w:rFonts w:eastAsia="Calibri"/>
          <w:color w:val="auto"/>
          <w:lang w:eastAsia="en-US"/>
        </w:rPr>
        <w:t>how they identify, assess and manage</w:t>
      </w:r>
      <w:r>
        <w:rPr>
          <w:rFonts w:eastAsia="Calibri"/>
          <w:color w:val="auto"/>
          <w:lang w:eastAsia="en-US"/>
        </w:rPr>
        <w:t xml:space="preserve"> high impact</w:t>
      </w:r>
      <w:r w:rsidRPr="00BF34AC">
        <w:rPr>
          <w:rFonts w:eastAsia="Calibri"/>
          <w:color w:val="auto"/>
          <w:lang w:eastAsia="en-US"/>
        </w:rPr>
        <w:t xml:space="preserve"> or </w:t>
      </w:r>
      <w:r>
        <w:rPr>
          <w:rFonts w:eastAsia="Calibri"/>
          <w:color w:val="auto"/>
          <w:lang w:eastAsia="en-US"/>
        </w:rPr>
        <w:t>high prev</w:t>
      </w:r>
      <w:r w:rsidRPr="00BF34AC">
        <w:rPr>
          <w:rFonts w:eastAsia="Calibri"/>
          <w:color w:val="auto"/>
          <w:lang w:eastAsia="en-US"/>
        </w:rPr>
        <w:t>alence risks</w:t>
      </w:r>
      <w:r>
        <w:rPr>
          <w:rFonts w:eastAsia="Calibri"/>
          <w:color w:val="auto"/>
          <w:lang w:eastAsia="en-US"/>
        </w:rPr>
        <w:t xml:space="preserve"> </w:t>
      </w:r>
      <w:r w:rsidRPr="00BF34AC">
        <w:rPr>
          <w:rFonts w:eastAsia="Calibri"/>
          <w:color w:val="auto"/>
          <w:lang w:eastAsia="en-US"/>
        </w:rPr>
        <w:t>to the safety, health and well-being of</w:t>
      </w:r>
      <w:r>
        <w:rPr>
          <w:rFonts w:eastAsia="Calibri"/>
          <w:color w:val="auto"/>
          <w:lang w:eastAsia="en-US"/>
        </w:rPr>
        <w:t xml:space="preserve"> sampled </w:t>
      </w:r>
      <w:r w:rsidRPr="00BF34AC">
        <w:rPr>
          <w:rFonts w:eastAsia="Calibri"/>
          <w:color w:val="auto"/>
          <w:lang w:eastAsia="en-US"/>
        </w:rPr>
        <w:t>consumer</w:t>
      </w:r>
      <w:r>
        <w:rPr>
          <w:rFonts w:eastAsia="Calibri"/>
          <w:color w:val="auto"/>
          <w:lang w:eastAsia="en-US"/>
        </w:rPr>
        <w:t>s</w:t>
      </w:r>
      <w:r w:rsidRPr="00BF34AC">
        <w:rPr>
          <w:rFonts w:eastAsia="Calibri"/>
          <w:color w:val="auto"/>
          <w:lang w:eastAsia="en-US"/>
        </w:rPr>
        <w:t xml:space="preserve"> when delivering personal</w:t>
      </w:r>
      <w:r>
        <w:rPr>
          <w:rFonts w:eastAsia="Calibri"/>
          <w:color w:val="auto"/>
          <w:lang w:eastAsia="en-US"/>
        </w:rPr>
        <w:t xml:space="preserve"> care </w:t>
      </w:r>
      <w:r w:rsidRPr="00BF34AC">
        <w:rPr>
          <w:rFonts w:eastAsia="Calibri"/>
          <w:color w:val="auto"/>
          <w:lang w:eastAsia="en-US"/>
        </w:rPr>
        <w:t>or clinical care</w:t>
      </w:r>
      <w:r>
        <w:rPr>
          <w:rFonts w:eastAsia="Calibri"/>
          <w:color w:val="auto"/>
          <w:lang w:eastAsia="en-US"/>
        </w:rPr>
        <w:t>.</w:t>
      </w:r>
    </w:p>
    <w:p w14:paraId="79C0D369" w14:textId="77777777" w:rsidR="002A4F3E" w:rsidRDefault="002A4F3E" w:rsidP="002A4F3E">
      <w:pPr>
        <w:rPr>
          <w:rFonts w:eastAsia="Calibri"/>
          <w:color w:val="auto"/>
          <w:lang w:eastAsia="en-US"/>
        </w:rPr>
      </w:pPr>
      <w:r>
        <w:rPr>
          <w:rFonts w:eastAsia="Calibri"/>
          <w:color w:val="auto"/>
          <w:lang w:eastAsia="en-US"/>
        </w:rPr>
        <w:t xml:space="preserve">The service </w:t>
      </w:r>
      <w:r w:rsidRPr="00FE54DD">
        <w:rPr>
          <w:rFonts w:eastAsia="Calibri"/>
          <w:color w:val="auto"/>
          <w:lang w:eastAsia="en-US"/>
        </w:rPr>
        <w:t>evaluate</w:t>
      </w:r>
      <w:r>
        <w:rPr>
          <w:rFonts w:eastAsia="Calibri"/>
          <w:color w:val="auto"/>
          <w:lang w:eastAsia="en-US"/>
        </w:rPr>
        <w:t>s</w:t>
      </w:r>
      <w:r w:rsidRPr="00FE54DD">
        <w:rPr>
          <w:rFonts w:eastAsia="Calibri"/>
          <w:color w:val="auto"/>
          <w:lang w:eastAsia="en-US"/>
        </w:rPr>
        <w:t xml:space="preserve"> and</w:t>
      </w:r>
      <w:r>
        <w:rPr>
          <w:rFonts w:eastAsia="Calibri"/>
          <w:color w:val="auto"/>
          <w:lang w:eastAsia="en-US"/>
        </w:rPr>
        <w:t xml:space="preserve"> </w:t>
      </w:r>
      <w:r w:rsidRPr="00FE54DD">
        <w:rPr>
          <w:rFonts w:eastAsia="Calibri"/>
          <w:color w:val="auto"/>
          <w:lang w:eastAsia="en-US"/>
        </w:rPr>
        <w:t>review</w:t>
      </w:r>
      <w:r>
        <w:rPr>
          <w:rFonts w:eastAsia="Calibri"/>
          <w:color w:val="auto"/>
          <w:lang w:eastAsia="en-US"/>
        </w:rPr>
        <w:t>s</w:t>
      </w:r>
      <w:r w:rsidRPr="00FE54DD">
        <w:rPr>
          <w:rFonts w:eastAsia="Calibri"/>
          <w:color w:val="auto"/>
          <w:lang w:eastAsia="en-US"/>
        </w:rPr>
        <w:t xml:space="preserve"> how they manage </w:t>
      </w:r>
      <w:r>
        <w:rPr>
          <w:rFonts w:eastAsia="Calibri"/>
          <w:color w:val="auto"/>
          <w:lang w:eastAsia="en-US"/>
        </w:rPr>
        <w:t xml:space="preserve">high impact </w:t>
      </w:r>
      <w:r w:rsidRPr="00FE54DD">
        <w:rPr>
          <w:rFonts w:eastAsia="Calibri"/>
          <w:color w:val="auto"/>
          <w:lang w:eastAsia="en-US"/>
        </w:rPr>
        <w:t xml:space="preserve">or </w:t>
      </w:r>
      <w:r>
        <w:rPr>
          <w:rFonts w:eastAsia="Calibri"/>
          <w:color w:val="auto"/>
          <w:lang w:eastAsia="en-US"/>
        </w:rPr>
        <w:t>high prev</w:t>
      </w:r>
      <w:r w:rsidRPr="00FE54DD">
        <w:rPr>
          <w:rFonts w:eastAsia="Calibri"/>
          <w:color w:val="auto"/>
          <w:lang w:eastAsia="en-US"/>
        </w:rPr>
        <w:t xml:space="preserve">alence risks </w:t>
      </w:r>
      <w:r>
        <w:rPr>
          <w:rFonts w:eastAsia="Calibri"/>
          <w:color w:val="auto"/>
          <w:lang w:eastAsia="en-US"/>
        </w:rPr>
        <w:t>associated with</w:t>
      </w:r>
      <w:r w:rsidRPr="00FE54DD">
        <w:rPr>
          <w:rFonts w:eastAsia="Calibri"/>
          <w:color w:val="auto"/>
          <w:lang w:eastAsia="en-US"/>
        </w:rPr>
        <w:t xml:space="preserve"> </w:t>
      </w:r>
      <w:r>
        <w:rPr>
          <w:rFonts w:eastAsia="Calibri"/>
          <w:color w:val="auto"/>
          <w:lang w:eastAsia="en-US"/>
        </w:rPr>
        <w:t>consumers’ clinical</w:t>
      </w:r>
      <w:r w:rsidRPr="00FE54DD">
        <w:rPr>
          <w:rFonts w:eastAsia="Calibri"/>
          <w:color w:val="auto"/>
          <w:lang w:eastAsia="en-US"/>
        </w:rPr>
        <w:t xml:space="preserve"> care </w:t>
      </w:r>
      <w:r>
        <w:rPr>
          <w:rFonts w:eastAsia="Calibri"/>
          <w:color w:val="auto"/>
          <w:lang w:eastAsia="en-US"/>
        </w:rPr>
        <w:t xml:space="preserve">via clinical care team meetings and clinical indicator analysis. </w:t>
      </w:r>
    </w:p>
    <w:p w14:paraId="3AB2DB7E" w14:textId="7B6C7CAF" w:rsidR="00032B17" w:rsidRDefault="002A4F3E" w:rsidP="00095CD4">
      <w:r>
        <w:t>Based on the summarised evidence above I find the service Compliant with this Requirement.</w:t>
      </w:r>
    </w:p>
    <w:p w14:paraId="3AB2DB7F" w14:textId="77777777" w:rsidR="00853601" w:rsidRDefault="0070543F"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3AB2DBCF" w14:textId="77777777" w:rsidR="009C6F30" w:rsidRDefault="0070543F"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3AB2DBD0" w14:textId="038E1510" w:rsidR="00CB3BA9" w:rsidRDefault="006A72C8" w:rsidP="00A3716D">
      <w:pPr>
        <w:pStyle w:val="Heading1"/>
        <w:tabs>
          <w:tab w:val="right" w:pos="9070"/>
        </w:tabs>
        <w:spacing w:before="560" w:after="640"/>
        <w:rPr>
          <w:color w:val="FFFFFF" w:themeColor="background1"/>
          <w:sz w:val="36"/>
        </w:rPr>
        <w:sectPr w:rsidR="00CB3BA9"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AB2DC28" wp14:editId="3AB2DC2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7291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AB2DBD1" w14:textId="77777777" w:rsidR="007F5256" w:rsidRPr="000E654D" w:rsidRDefault="006A72C8" w:rsidP="009C6F30">
      <w:pPr>
        <w:pStyle w:val="Heading3"/>
        <w:shd w:val="clear" w:color="auto" w:fill="F2F2F2" w:themeFill="background1" w:themeFillShade="F2"/>
      </w:pPr>
      <w:r w:rsidRPr="000E654D">
        <w:t>Consumer outcome:</w:t>
      </w:r>
    </w:p>
    <w:p w14:paraId="3AB2DBD2" w14:textId="77777777" w:rsidR="007F5256" w:rsidRDefault="006A72C8" w:rsidP="00912DE6">
      <w:pPr>
        <w:numPr>
          <w:ilvl w:val="0"/>
          <w:numId w:val="7"/>
        </w:numPr>
        <w:shd w:val="clear" w:color="auto" w:fill="F2F2F2" w:themeFill="background1" w:themeFillShade="F2"/>
      </w:pPr>
      <w:r>
        <w:t>I get quality care and services when I need them from people who are knowledgeable, capable and caring.</w:t>
      </w:r>
    </w:p>
    <w:p w14:paraId="3AB2DBD3" w14:textId="77777777" w:rsidR="007F5256" w:rsidRDefault="006A72C8" w:rsidP="009C6F30">
      <w:pPr>
        <w:pStyle w:val="Heading3"/>
        <w:shd w:val="clear" w:color="auto" w:fill="F2F2F2" w:themeFill="background1" w:themeFillShade="F2"/>
      </w:pPr>
      <w:r>
        <w:t>Organisation statement:</w:t>
      </w:r>
    </w:p>
    <w:p w14:paraId="3AB2DBD4" w14:textId="77777777" w:rsidR="007F5256" w:rsidRDefault="006A72C8"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AB2DBD5" w14:textId="77777777" w:rsidR="007F5256" w:rsidRDefault="006A72C8" w:rsidP="00427817">
      <w:pPr>
        <w:pStyle w:val="Heading2"/>
      </w:pPr>
      <w:r>
        <w:t>Assessment of Standard 7</w:t>
      </w:r>
    </w:p>
    <w:p w14:paraId="3AB2DBD7" w14:textId="682E9788" w:rsidR="007F5256" w:rsidRDefault="006A72C8" w:rsidP="00154403">
      <w:pPr>
        <w:rPr>
          <w:rFonts w:eastAsiaTheme="minorHAnsi"/>
        </w:rPr>
      </w:pPr>
      <w:r w:rsidRPr="00154403">
        <w:rPr>
          <w:rFonts w:eastAsiaTheme="minorHAnsi"/>
        </w:rPr>
        <w:t xml:space="preserve">The Quality Standard is assessed as </w:t>
      </w:r>
      <w:r w:rsidRPr="00AC2C7A">
        <w:rPr>
          <w:rFonts w:eastAsiaTheme="minorHAnsi"/>
          <w:color w:val="auto"/>
        </w:rPr>
        <w:t>Non-compliant as</w:t>
      </w:r>
      <w:r w:rsidR="00C24B93" w:rsidRPr="00AC2C7A">
        <w:rPr>
          <w:rFonts w:eastAsiaTheme="minorHAnsi"/>
          <w:color w:val="auto"/>
        </w:rPr>
        <w:t xml:space="preserve"> one</w:t>
      </w:r>
      <w:r w:rsidRPr="00AC2C7A">
        <w:rPr>
          <w:rFonts w:eastAsiaTheme="minorHAnsi"/>
          <w:color w:val="auto"/>
        </w:rPr>
        <w:t xml:space="preserve"> of the five specific requirements ha</w:t>
      </w:r>
      <w:r w:rsidR="005162A6">
        <w:rPr>
          <w:rFonts w:eastAsiaTheme="minorHAnsi"/>
          <w:color w:val="auto"/>
        </w:rPr>
        <w:t>s</w:t>
      </w:r>
      <w:r w:rsidRPr="00AC2C7A">
        <w:rPr>
          <w:rFonts w:eastAsiaTheme="minorHAnsi"/>
          <w:color w:val="auto"/>
        </w:rPr>
        <w:t xml:space="preserve"> been assessed as Non-compliant.</w:t>
      </w:r>
    </w:p>
    <w:p w14:paraId="7325DA8A" w14:textId="21E715C9" w:rsidR="002A4F3E" w:rsidRDefault="002A4F3E" w:rsidP="002A4F3E">
      <w:pPr>
        <w:rPr>
          <w:rFonts w:eastAsia="Calibri"/>
          <w:color w:val="auto"/>
          <w:lang w:eastAsia="en-US"/>
        </w:rPr>
      </w:pPr>
      <w:bookmarkStart w:id="7" w:name="_Hlk57280376"/>
      <w:r>
        <w:rPr>
          <w:rFonts w:eastAsia="Calibri"/>
          <w:color w:val="auto"/>
          <w:lang w:eastAsia="en-US"/>
        </w:rPr>
        <w:t>T</w:t>
      </w:r>
      <w:r w:rsidRPr="6E0BF2EB">
        <w:rPr>
          <w:rFonts w:eastAsia="Calibri"/>
          <w:color w:val="auto"/>
          <w:lang w:eastAsia="en-US"/>
        </w:rPr>
        <w:t>he Assessment Team assessed Requirements (3)(a) and (3)(b) in relation to Standard 7 Human resources</w:t>
      </w:r>
      <w:r w:rsidR="00AC2C7A">
        <w:rPr>
          <w:rFonts w:eastAsia="Calibri"/>
          <w:color w:val="auto"/>
          <w:lang w:eastAsia="en-US"/>
        </w:rPr>
        <w:t>,</w:t>
      </w:r>
      <w:r w:rsidRPr="6E0BF2EB">
        <w:rPr>
          <w:rFonts w:eastAsia="Calibri"/>
          <w:color w:val="auto"/>
          <w:lang w:eastAsia="en-US"/>
        </w:rPr>
        <w:t xml:space="preserve"> which w</w:t>
      </w:r>
      <w:r>
        <w:rPr>
          <w:rFonts w:eastAsia="Calibri"/>
          <w:color w:val="auto"/>
          <w:lang w:eastAsia="en-US"/>
        </w:rPr>
        <w:t>ere</w:t>
      </w:r>
      <w:r w:rsidRPr="6E0BF2EB">
        <w:rPr>
          <w:rFonts w:eastAsia="Calibri"/>
          <w:color w:val="auto"/>
          <w:lang w:eastAsia="en-US"/>
        </w:rPr>
        <w:t xml:space="preserve"> found </w:t>
      </w:r>
      <w:r>
        <w:rPr>
          <w:rFonts w:eastAsia="Calibri"/>
          <w:color w:val="auto"/>
          <w:lang w:eastAsia="en-US"/>
        </w:rPr>
        <w:t>N</w:t>
      </w:r>
      <w:r w:rsidRPr="6E0BF2EB">
        <w:rPr>
          <w:rFonts w:eastAsia="Calibri"/>
          <w:color w:val="auto"/>
          <w:lang w:eastAsia="en-US"/>
        </w:rPr>
        <w:t>on-compliant following Assessment Contact</w:t>
      </w:r>
      <w:r w:rsidR="00AC2C7A">
        <w:rPr>
          <w:rFonts w:eastAsia="Calibri"/>
          <w:color w:val="auto"/>
          <w:lang w:eastAsia="en-US"/>
        </w:rPr>
        <w:t>s, including i</w:t>
      </w:r>
      <w:r>
        <w:rPr>
          <w:rFonts w:eastAsia="Calibri"/>
          <w:color w:val="auto"/>
          <w:lang w:eastAsia="en-US"/>
        </w:rPr>
        <w:t>n December 2019</w:t>
      </w:r>
      <w:r w:rsidR="00AC2C7A">
        <w:rPr>
          <w:rFonts w:eastAsia="Calibri"/>
          <w:color w:val="auto"/>
          <w:lang w:eastAsia="en-US"/>
        </w:rPr>
        <w:t xml:space="preserve"> Requirement (3)(b)</w:t>
      </w:r>
      <w:r>
        <w:rPr>
          <w:rFonts w:eastAsia="Calibri"/>
          <w:color w:val="auto"/>
          <w:lang w:eastAsia="en-US"/>
        </w:rPr>
        <w:t xml:space="preserve"> and</w:t>
      </w:r>
      <w:r w:rsidRPr="6E0BF2EB">
        <w:rPr>
          <w:rFonts w:eastAsia="Calibri"/>
          <w:color w:val="auto"/>
          <w:lang w:eastAsia="en-US"/>
        </w:rPr>
        <w:t xml:space="preserve"> </w:t>
      </w:r>
      <w:r w:rsidR="00AC2C7A">
        <w:rPr>
          <w:rFonts w:eastAsia="Calibri"/>
          <w:color w:val="auto"/>
          <w:lang w:eastAsia="en-US"/>
        </w:rPr>
        <w:t xml:space="preserve">in </w:t>
      </w:r>
      <w:r w:rsidRPr="6E0BF2EB">
        <w:rPr>
          <w:rFonts w:eastAsia="Calibri"/>
          <w:color w:val="auto"/>
          <w:lang w:eastAsia="en-US"/>
        </w:rPr>
        <w:t>June 2020</w:t>
      </w:r>
      <w:r w:rsidR="00AC2C7A">
        <w:rPr>
          <w:rFonts w:eastAsia="Calibri"/>
          <w:color w:val="auto"/>
          <w:lang w:eastAsia="en-US"/>
        </w:rPr>
        <w:t xml:space="preserve"> Requirements (3)(a) and (3)(b)</w:t>
      </w:r>
      <w:r w:rsidRPr="6E0BF2EB">
        <w:rPr>
          <w:rFonts w:eastAsia="Calibri"/>
          <w:color w:val="auto"/>
          <w:lang w:eastAsia="en-US"/>
        </w:rPr>
        <w:t xml:space="preserve">. The finding of non-compliance was in relation to the service not having sufficient numbers and mix of staff, and staff interactions with consumers were not always </w:t>
      </w:r>
      <w:r w:rsidRPr="43208F9D">
        <w:rPr>
          <w:rFonts w:eastAsia="Calibri"/>
          <w:color w:val="auto"/>
          <w:lang w:eastAsia="en-US"/>
        </w:rPr>
        <w:t>considered</w:t>
      </w:r>
      <w:r w:rsidRPr="6E0BF2EB">
        <w:rPr>
          <w:rFonts w:eastAsia="Calibri"/>
          <w:color w:val="auto"/>
          <w:lang w:eastAsia="en-US"/>
        </w:rPr>
        <w:t xml:space="preserve"> respectful, kind and caring. The</w:t>
      </w:r>
      <w:r w:rsidR="00AC2C7A">
        <w:rPr>
          <w:rFonts w:eastAsia="Calibri"/>
          <w:color w:val="auto"/>
          <w:lang w:eastAsia="en-US"/>
        </w:rPr>
        <w:t xml:space="preserve"> Assessment Team found the</w:t>
      </w:r>
      <w:r w:rsidRPr="6E0BF2EB">
        <w:rPr>
          <w:rFonts w:eastAsia="Calibri"/>
          <w:color w:val="auto"/>
          <w:lang w:eastAsia="en-US"/>
        </w:rPr>
        <w:t xml:space="preserve"> service demonstrated improvements have been effective in addressing the deficits identified in Requirement (3)(a). However, the service did not demonstrate improvements have been effective in addressing deficits identified in Requirement (3)(b). </w:t>
      </w:r>
    </w:p>
    <w:p w14:paraId="0E3DCBE2" w14:textId="3AB2AF90" w:rsidR="002A4F3E" w:rsidRPr="00E40727" w:rsidRDefault="00AC2C7A" w:rsidP="002A4F3E">
      <w:pPr>
        <w:rPr>
          <w:rFonts w:eastAsia="Calibri"/>
          <w:color w:val="auto"/>
          <w:lang w:eastAsia="en-US"/>
        </w:rPr>
      </w:pPr>
      <w:r>
        <w:rPr>
          <w:rFonts w:eastAsia="Calibri"/>
          <w:color w:val="auto"/>
          <w:lang w:eastAsia="en-US"/>
        </w:rPr>
        <w:t xml:space="preserve">Based on the </w:t>
      </w:r>
      <w:r w:rsidR="002A4F3E" w:rsidRPr="6E0BF2EB">
        <w:rPr>
          <w:rFonts w:eastAsia="Calibri"/>
          <w:color w:val="auto"/>
          <w:lang w:eastAsia="en-US"/>
        </w:rPr>
        <w:t>Assessment Team</w:t>
      </w:r>
      <w:r>
        <w:rPr>
          <w:rFonts w:eastAsia="Calibri"/>
          <w:color w:val="auto"/>
          <w:lang w:eastAsia="en-US"/>
        </w:rPr>
        <w:t xml:space="preserve"> report and the Approved Provider’s response I</w:t>
      </w:r>
      <w:r w:rsidR="002A4F3E" w:rsidRPr="6E0BF2EB">
        <w:rPr>
          <w:rFonts w:eastAsia="Calibri"/>
          <w:color w:val="auto"/>
          <w:lang w:eastAsia="en-US"/>
        </w:rPr>
        <w:t xml:space="preserve"> find the service </w:t>
      </w:r>
      <w:r>
        <w:rPr>
          <w:rFonts w:eastAsia="Calibri"/>
          <w:color w:val="auto"/>
          <w:lang w:eastAsia="en-US"/>
        </w:rPr>
        <w:t>Compliant with</w:t>
      </w:r>
      <w:r w:rsidR="002A4F3E" w:rsidRPr="6E0BF2EB">
        <w:rPr>
          <w:rFonts w:eastAsia="Calibri"/>
          <w:color w:val="auto"/>
          <w:lang w:eastAsia="en-US"/>
        </w:rPr>
        <w:t xml:space="preserve"> Requirement 7(3)(a) and </w:t>
      </w:r>
      <w:r>
        <w:rPr>
          <w:rFonts w:eastAsia="Calibri"/>
          <w:color w:val="auto"/>
          <w:lang w:eastAsia="en-US"/>
        </w:rPr>
        <w:t xml:space="preserve">Non-Compliant with </w:t>
      </w:r>
      <w:r w:rsidR="002A4F3E" w:rsidRPr="6E0BF2EB">
        <w:rPr>
          <w:rFonts w:eastAsia="Calibri"/>
          <w:color w:val="auto"/>
          <w:lang w:eastAsia="en-US"/>
        </w:rPr>
        <w:t>Requirement 7(3)(b)</w:t>
      </w:r>
      <w:r>
        <w:rPr>
          <w:rFonts w:eastAsia="Calibri"/>
          <w:color w:val="auto"/>
          <w:lang w:eastAsia="en-US"/>
        </w:rPr>
        <w:t xml:space="preserve"> and have provided reasons for the finding below</w:t>
      </w:r>
      <w:r w:rsidR="002A4F3E" w:rsidRPr="6E0BF2EB">
        <w:rPr>
          <w:rFonts w:eastAsia="Calibri"/>
          <w:color w:val="auto"/>
          <w:lang w:eastAsia="en-US"/>
        </w:rPr>
        <w:t xml:space="preserve">. </w:t>
      </w:r>
    </w:p>
    <w:bookmarkEnd w:id="7"/>
    <w:p w14:paraId="08E93418" w14:textId="0186A9CF" w:rsidR="00C24B93" w:rsidRPr="009C6F30" w:rsidRDefault="00AC2C7A" w:rsidP="00154403">
      <w:pPr>
        <w:rPr>
          <w:rFonts w:eastAsia="Calibri"/>
          <w:lang w:eastAsia="en-US"/>
        </w:rPr>
      </w:pPr>
      <w:r>
        <w:rPr>
          <w:rFonts w:eastAsia="Calibri"/>
          <w:lang w:eastAsia="en-US"/>
        </w:rPr>
        <w:t xml:space="preserve">All other Requirements in relation to Standard 7 Human resources were not assessed. </w:t>
      </w:r>
    </w:p>
    <w:p w14:paraId="3AB2DBD8" w14:textId="2209B2A0" w:rsidR="00301877" w:rsidRDefault="006A72C8" w:rsidP="00427817">
      <w:pPr>
        <w:pStyle w:val="Heading2"/>
      </w:pPr>
      <w:r>
        <w:lastRenderedPageBreak/>
        <w:t>Assessment of Standard 7 Requirements</w:t>
      </w:r>
      <w:r w:rsidRPr="0066387A">
        <w:rPr>
          <w:i/>
          <w:color w:val="0000FF"/>
          <w:sz w:val="24"/>
          <w:szCs w:val="24"/>
        </w:rPr>
        <w:t xml:space="preserve"> </w:t>
      </w:r>
    </w:p>
    <w:p w14:paraId="3AB2DBD9" w14:textId="69166802" w:rsidR="00506F7F" w:rsidRPr="00506F7F" w:rsidRDefault="006A72C8" w:rsidP="00506F7F">
      <w:pPr>
        <w:pStyle w:val="Heading3"/>
      </w:pPr>
      <w:r w:rsidRPr="00506F7F">
        <w:t>Requirement 7(3)(a)</w:t>
      </w:r>
      <w:r>
        <w:tab/>
        <w:t>Compliant</w:t>
      </w:r>
    </w:p>
    <w:p w14:paraId="3AB2DBDA" w14:textId="77777777" w:rsidR="00506F7F" w:rsidRPr="004A3816" w:rsidRDefault="006A72C8" w:rsidP="00506F7F">
      <w:pPr>
        <w:rPr>
          <w:i/>
        </w:rPr>
      </w:pPr>
      <w:r w:rsidRPr="004A3816">
        <w:rPr>
          <w:i/>
        </w:rPr>
        <w:t>The workforce is planned to enable, and the number and mix of members of the workforce deployed enables, the delivery and management of safe and quality care and services.</w:t>
      </w:r>
    </w:p>
    <w:p w14:paraId="742CEF02" w14:textId="00A167F8" w:rsidR="0088155B" w:rsidRDefault="0088155B" w:rsidP="0088155B">
      <w:pPr>
        <w:rPr>
          <w:rFonts w:eastAsia="Calibri"/>
          <w:lang w:eastAsia="en-US"/>
        </w:rPr>
      </w:pPr>
      <w:bookmarkStart w:id="8" w:name="_Hlk64978319"/>
      <w:r>
        <w:rPr>
          <w:rFonts w:eastAsia="Calibri"/>
          <w:lang w:eastAsia="en-US"/>
        </w:rPr>
        <w:t>T</w:t>
      </w:r>
      <w:r w:rsidRPr="6E0BF2EB">
        <w:rPr>
          <w:rFonts w:eastAsia="Calibri"/>
          <w:lang w:eastAsia="en-US"/>
        </w:rPr>
        <w:t>he Assessment Team assessed Requirement (3)(</w:t>
      </w:r>
      <w:r>
        <w:rPr>
          <w:rFonts w:eastAsia="Calibri"/>
          <w:lang w:eastAsia="en-US"/>
        </w:rPr>
        <w:t>a</w:t>
      </w:r>
      <w:r w:rsidRPr="6E0BF2EB">
        <w:rPr>
          <w:rFonts w:eastAsia="Calibri"/>
          <w:lang w:eastAsia="en-US"/>
        </w:rPr>
        <w:t xml:space="preserve">) in relation to Standard </w:t>
      </w:r>
      <w:r>
        <w:rPr>
          <w:rFonts w:eastAsia="Calibri"/>
          <w:lang w:eastAsia="en-US"/>
        </w:rPr>
        <w:t>7</w:t>
      </w:r>
      <w:r w:rsidRPr="6E0BF2EB">
        <w:rPr>
          <w:rFonts w:eastAsia="Calibri"/>
          <w:lang w:eastAsia="en-US"/>
        </w:rPr>
        <w:t xml:space="preserve">, which was found Non-compliant following </w:t>
      </w:r>
      <w:r w:rsidR="00854E62">
        <w:rPr>
          <w:rFonts w:eastAsia="Calibri"/>
          <w:lang w:eastAsia="en-US"/>
        </w:rPr>
        <w:t>an</w:t>
      </w:r>
      <w:r w:rsidRPr="6E0BF2EB">
        <w:rPr>
          <w:rFonts w:eastAsia="Calibri"/>
          <w:lang w:eastAsia="en-US"/>
        </w:rPr>
        <w:t xml:space="preserve"> Assessment Contact conducted in June 2020. The finding of </w:t>
      </w:r>
      <w:r>
        <w:rPr>
          <w:rFonts w:eastAsia="Calibri"/>
          <w:lang w:eastAsia="en-US"/>
        </w:rPr>
        <w:t>n</w:t>
      </w:r>
      <w:r w:rsidRPr="6E0BF2EB">
        <w:rPr>
          <w:rFonts w:eastAsia="Calibri"/>
          <w:lang w:eastAsia="en-US"/>
        </w:rPr>
        <w:t>on-compliance was in relation to the service not</w:t>
      </w:r>
      <w:r w:rsidR="00854E62">
        <w:rPr>
          <w:rFonts w:eastAsia="Calibri"/>
          <w:lang w:eastAsia="en-US"/>
        </w:rPr>
        <w:t xml:space="preserve"> ensuring sufficient numbers of staff at the service to provide timely and appropriate care and services</w:t>
      </w:r>
      <w:r w:rsidRPr="6E0BF2EB">
        <w:rPr>
          <w:rFonts w:eastAsia="Calibri"/>
          <w:lang w:eastAsia="en-US"/>
        </w:rPr>
        <w:t>. The service has now implemented improvements to address the deficits identified</w:t>
      </w:r>
      <w:r w:rsidR="00854E62">
        <w:rPr>
          <w:rFonts w:eastAsia="Calibri"/>
          <w:lang w:eastAsia="en-US"/>
        </w:rPr>
        <w:t xml:space="preserve"> including review of staff rostering systems and additional staff hours. </w:t>
      </w:r>
    </w:p>
    <w:bookmarkEnd w:id="8"/>
    <w:p w14:paraId="4B1E47AC" w14:textId="6E6861DA" w:rsidR="00854E62" w:rsidRDefault="00854E62" w:rsidP="0088155B">
      <w:pPr>
        <w:rPr>
          <w:rFonts w:eastAsia="Calibri"/>
          <w:lang w:eastAsia="en-US"/>
        </w:rPr>
      </w:pPr>
      <w:r>
        <w:rPr>
          <w:rFonts w:eastAsia="Calibri"/>
          <w:lang w:eastAsia="en-US"/>
        </w:rPr>
        <w:t xml:space="preserve">Consumers and their representatives interviewed confirmed they are satisfied there are sufficient staff to provide timely and appropriate care to consumers. Representatives interviewed from the dementia support area of the service confirmed additional staff provided in the area has resolved their concerns. </w:t>
      </w:r>
    </w:p>
    <w:p w14:paraId="0D5AB452" w14:textId="0C1C6EAD" w:rsidR="00AC2C7A" w:rsidRPr="00854E62" w:rsidRDefault="00854E62" w:rsidP="00506F7F">
      <w:pPr>
        <w:rPr>
          <w:rFonts w:eastAsia="Calibri"/>
          <w:lang w:eastAsia="en-US"/>
        </w:rPr>
      </w:pPr>
      <w:r>
        <w:rPr>
          <w:rFonts w:eastAsia="Calibri"/>
          <w:lang w:eastAsia="en-US"/>
        </w:rPr>
        <w:t xml:space="preserve">Staff interviewed confirmed the additional staff hours and roster review has resulted in sufficient time for staff to perform their roles. Staff confirmed regular and casual staff now fill vacant shifts and management ensure only suitable ‘agency’ relief staff are used. Documentation and interviews with management confirmed increased communication and consultation with staff in relation to staff rostering and planning of shifts. Management demonstrated system improvements in staffing have resulted in improved care and services and decreased complaints. </w:t>
      </w:r>
    </w:p>
    <w:p w14:paraId="6E927196" w14:textId="205238D3" w:rsidR="00AC2C7A" w:rsidRPr="00AC2C7A" w:rsidRDefault="00AC2C7A" w:rsidP="00506F7F">
      <w:pPr>
        <w:rPr>
          <w:color w:val="auto"/>
        </w:rPr>
      </w:pPr>
      <w:r w:rsidRPr="00AC2C7A">
        <w:rPr>
          <w:color w:val="auto"/>
        </w:rPr>
        <w:t>Based on the summarised evidence above I find the service Compliant with this Requirement.</w:t>
      </w:r>
    </w:p>
    <w:p w14:paraId="3AB2DBDC" w14:textId="1BA1044C" w:rsidR="00506F7F" w:rsidRPr="00506F7F" w:rsidRDefault="006A72C8" w:rsidP="00506F7F">
      <w:pPr>
        <w:pStyle w:val="Heading3"/>
      </w:pPr>
      <w:bookmarkStart w:id="9" w:name="_Hlk64977565"/>
      <w:r w:rsidRPr="00506F7F">
        <w:t>Requirement 7(3)(b)</w:t>
      </w:r>
      <w:r>
        <w:tab/>
        <w:t>Non-compliant</w:t>
      </w:r>
    </w:p>
    <w:p w14:paraId="3AB2DBDD" w14:textId="77777777" w:rsidR="00506F7F" w:rsidRPr="004A3816" w:rsidRDefault="006A72C8" w:rsidP="00506F7F">
      <w:pPr>
        <w:rPr>
          <w:i/>
        </w:rPr>
      </w:pPr>
      <w:r w:rsidRPr="004A3816">
        <w:rPr>
          <w:i/>
        </w:rPr>
        <w:t>Workforce interactions with consumers are kind, caring and respectful of each consumer’s identity, culture and diversity.</w:t>
      </w:r>
    </w:p>
    <w:p w14:paraId="34A28A6E" w14:textId="787BD35D" w:rsidR="002D5DD3" w:rsidRDefault="002D5DD3" w:rsidP="00506F7F">
      <w:pPr>
        <w:rPr>
          <w:rFonts w:eastAsia="Calibri"/>
          <w:lang w:eastAsia="en-US"/>
        </w:rPr>
      </w:pPr>
      <w:r>
        <w:rPr>
          <w:rFonts w:eastAsia="Calibri"/>
          <w:lang w:eastAsia="en-US"/>
        </w:rPr>
        <w:t>T</w:t>
      </w:r>
      <w:r w:rsidRPr="6E0BF2EB">
        <w:rPr>
          <w:rFonts w:eastAsia="Calibri"/>
          <w:lang w:eastAsia="en-US"/>
        </w:rPr>
        <w:t>he Assessment Team assessed Requirement (3)(</w:t>
      </w:r>
      <w:r>
        <w:rPr>
          <w:rFonts w:eastAsia="Calibri"/>
          <w:lang w:eastAsia="en-US"/>
        </w:rPr>
        <w:t>b</w:t>
      </w:r>
      <w:r w:rsidRPr="6E0BF2EB">
        <w:rPr>
          <w:rFonts w:eastAsia="Calibri"/>
          <w:lang w:eastAsia="en-US"/>
        </w:rPr>
        <w:t xml:space="preserve">) in relation to Standard </w:t>
      </w:r>
      <w:r>
        <w:rPr>
          <w:rFonts w:eastAsia="Calibri"/>
          <w:lang w:eastAsia="en-US"/>
        </w:rPr>
        <w:t>7</w:t>
      </w:r>
      <w:r w:rsidRPr="6E0BF2EB">
        <w:rPr>
          <w:rFonts w:eastAsia="Calibri"/>
          <w:lang w:eastAsia="en-US"/>
        </w:rPr>
        <w:t>, which was found Non-compliant following Assessment Contact</w:t>
      </w:r>
      <w:r>
        <w:rPr>
          <w:rFonts w:eastAsia="Calibri"/>
          <w:lang w:eastAsia="en-US"/>
        </w:rPr>
        <w:t>s</w:t>
      </w:r>
      <w:r w:rsidRPr="6E0BF2EB">
        <w:rPr>
          <w:rFonts w:eastAsia="Calibri"/>
          <w:lang w:eastAsia="en-US"/>
        </w:rPr>
        <w:t xml:space="preserve"> conducted in </w:t>
      </w:r>
      <w:r>
        <w:rPr>
          <w:rFonts w:eastAsia="Calibri"/>
          <w:lang w:eastAsia="en-US"/>
        </w:rPr>
        <w:t xml:space="preserve">December 2019 and </w:t>
      </w:r>
      <w:r w:rsidRPr="6E0BF2EB">
        <w:rPr>
          <w:rFonts w:eastAsia="Calibri"/>
          <w:lang w:eastAsia="en-US"/>
        </w:rPr>
        <w:t xml:space="preserve">June 2020. The finding of </w:t>
      </w:r>
      <w:r>
        <w:rPr>
          <w:rFonts w:eastAsia="Calibri"/>
          <w:lang w:eastAsia="en-US"/>
        </w:rPr>
        <w:t>n</w:t>
      </w:r>
      <w:r w:rsidRPr="6E0BF2EB">
        <w:rPr>
          <w:rFonts w:eastAsia="Calibri"/>
          <w:lang w:eastAsia="en-US"/>
        </w:rPr>
        <w:t xml:space="preserve">on-compliance was in relation to </w:t>
      </w:r>
      <w:r>
        <w:rPr>
          <w:rFonts w:eastAsia="Calibri"/>
          <w:lang w:eastAsia="en-US"/>
        </w:rPr>
        <w:t xml:space="preserve">staff interactions with each consumer not being kind, caring and respectful of each consumer’s identity, culture and diversity including during the provision of personal care. The service has implemented improvements to address the deficits identified including extensive staff training and comprehensive investigation, actions and </w:t>
      </w:r>
      <w:r>
        <w:rPr>
          <w:rFonts w:eastAsia="Calibri"/>
          <w:lang w:eastAsia="en-US"/>
        </w:rPr>
        <w:lastRenderedPageBreak/>
        <w:t xml:space="preserve">management of any staff identified through incidents, feedback or observation as not interacting with consumers in a kind, caring and respectful manner. </w:t>
      </w:r>
      <w:r w:rsidR="00F35590">
        <w:rPr>
          <w:rFonts w:eastAsia="Calibri"/>
          <w:lang w:eastAsia="en-US"/>
        </w:rPr>
        <w:t>However, the Assessment Team observed one staff interaction with a consumer at the Assessment contact which was not kind, caring or respectful of the consumer. Evidence from the Assessment Team’s report included:</w:t>
      </w:r>
    </w:p>
    <w:p w14:paraId="3BEF7C99" w14:textId="438C39A8" w:rsidR="00AC2C7A" w:rsidRPr="00F35590" w:rsidRDefault="002D5DD3" w:rsidP="005162A6">
      <w:pPr>
        <w:pStyle w:val="ListParagraph"/>
        <w:numPr>
          <w:ilvl w:val="0"/>
          <w:numId w:val="38"/>
        </w:numPr>
        <w:ind w:left="425" w:hanging="425"/>
        <w:contextualSpacing w:val="0"/>
        <w:rPr>
          <w:rFonts w:eastAsia="Calibri"/>
          <w:color w:val="auto"/>
          <w:lang w:eastAsia="en-US"/>
        </w:rPr>
      </w:pPr>
      <w:r w:rsidRPr="00F35590">
        <w:rPr>
          <w:rFonts w:eastAsia="Calibri"/>
          <w:color w:val="auto"/>
          <w:lang w:eastAsia="en-US"/>
        </w:rPr>
        <w:t>Consumer</w:t>
      </w:r>
      <w:r w:rsidR="002F1C2E">
        <w:rPr>
          <w:rFonts w:eastAsia="Calibri"/>
          <w:color w:val="auto"/>
          <w:lang w:eastAsia="en-US"/>
        </w:rPr>
        <w:t>s</w:t>
      </w:r>
      <w:r w:rsidRPr="00F35590">
        <w:rPr>
          <w:rFonts w:eastAsia="Calibri"/>
          <w:color w:val="auto"/>
          <w:lang w:eastAsia="en-US"/>
        </w:rPr>
        <w:t xml:space="preserve"> and their representatives interviewed about staff interactions with consumers was very positive and confirmed staff treat consumers with kindness, car</w:t>
      </w:r>
      <w:r w:rsidR="00A144BE">
        <w:rPr>
          <w:rFonts w:eastAsia="Calibri"/>
          <w:color w:val="auto"/>
          <w:lang w:eastAsia="en-US"/>
        </w:rPr>
        <w:t>e</w:t>
      </w:r>
      <w:r w:rsidRPr="00F35590">
        <w:rPr>
          <w:rFonts w:eastAsia="Calibri"/>
          <w:color w:val="auto"/>
          <w:lang w:eastAsia="en-US"/>
        </w:rPr>
        <w:t xml:space="preserve"> and respect. </w:t>
      </w:r>
    </w:p>
    <w:p w14:paraId="3373FA41" w14:textId="74DD7B00" w:rsidR="002D5DD3" w:rsidRPr="00F35590" w:rsidRDefault="002D5DD3" w:rsidP="005162A6">
      <w:pPr>
        <w:pStyle w:val="ListParagraph"/>
        <w:numPr>
          <w:ilvl w:val="0"/>
          <w:numId w:val="38"/>
        </w:numPr>
        <w:ind w:left="425" w:hanging="425"/>
        <w:contextualSpacing w:val="0"/>
        <w:rPr>
          <w:color w:val="auto"/>
        </w:rPr>
      </w:pPr>
      <w:r w:rsidRPr="00F35590">
        <w:rPr>
          <w:color w:val="auto"/>
        </w:rPr>
        <w:t xml:space="preserve">Documentation including follow up of complaints about staff and allegations of staff rough handling showed management have investigated and taken appropriate actions with staff to improve and manage staff performance. </w:t>
      </w:r>
    </w:p>
    <w:p w14:paraId="3D2EA483" w14:textId="33175F1F" w:rsidR="002D5DD3" w:rsidRPr="00F35590" w:rsidRDefault="002D5DD3" w:rsidP="005162A6">
      <w:pPr>
        <w:pStyle w:val="ListParagraph"/>
        <w:numPr>
          <w:ilvl w:val="0"/>
          <w:numId w:val="38"/>
        </w:numPr>
        <w:ind w:left="425" w:hanging="425"/>
        <w:contextualSpacing w:val="0"/>
        <w:rPr>
          <w:color w:val="auto"/>
        </w:rPr>
      </w:pPr>
      <w:r w:rsidRPr="00F35590">
        <w:rPr>
          <w:color w:val="auto"/>
        </w:rPr>
        <w:t xml:space="preserve">However, </w:t>
      </w:r>
      <w:r w:rsidR="00A144BE">
        <w:rPr>
          <w:color w:val="auto"/>
        </w:rPr>
        <w:t>the Assessment Team</w:t>
      </w:r>
      <w:r w:rsidRPr="00F35590">
        <w:rPr>
          <w:color w:val="auto"/>
        </w:rPr>
        <w:t xml:space="preserve"> observed one consumer</w:t>
      </w:r>
      <w:r w:rsidR="00F35590" w:rsidRPr="00F35590">
        <w:rPr>
          <w:color w:val="auto"/>
        </w:rPr>
        <w:t xml:space="preserve"> exposed and naked while staff assisted with the consumer’s continence care. The door was wide open leaving the consumer exposed to others. The Assessment Team reported the observation to management and it was confirmed the staff was busy and did not shut the consumer’s door when providing care. </w:t>
      </w:r>
    </w:p>
    <w:p w14:paraId="021FEDF1" w14:textId="5BA8014D" w:rsidR="00F35590" w:rsidRPr="00F35590" w:rsidRDefault="00F35590" w:rsidP="00506F7F">
      <w:pPr>
        <w:rPr>
          <w:color w:val="auto"/>
        </w:rPr>
      </w:pPr>
      <w:r w:rsidRPr="00F35590">
        <w:rPr>
          <w:color w:val="auto"/>
        </w:rPr>
        <w:t xml:space="preserve">The Approved Provider’s response disagreed with the Assessment Team’s recommendation of not met as the service has implemented extensive improvements and monitoring of staff performance in relation to staff interactions with consumers. The service demonstrated systemic improvements to address the deficits identified in December 2019 and June 2020 and consumers and their representatives confirmed the positive outcomes and kind and caring staff interactions. </w:t>
      </w:r>
    </w:p>
    <w:p w14:paraId="5D377567" w14:textId="77777777" w:rsidR="00A144BE" w:rsidRDefault="00653A71" w:rsidP="00506F7F">
      <w:pPr>
        <w:rPr>
          <w:color w:val="auto"/>
        </w:rPr>
      </w:pPr>
      <w:r w:rsidRPr="002E4576">
        <w:rPr>
          <w:color w:val="auto"/>
        </w:rPr>
        <w:t>The deficits identified at the Assessment Contacts conducted in December 2019 and June 2020 showed systemic issues in relation to staff interactions with consumers not being kind, caring and respectful o</w:t>
      </w:r>
      <w:r w:rsidR="00A144BE">
        <w:rPr>
          <w:color w:val="auto"/>
        </w:rPr>
        <w:t>f</w:t>
      </w:r>
      <w:r w:rsidRPr="002E4576">
        <w:rPr>
          <w:color w:val="auto"/>
        </w:rPr>
        <w:t xml:space="preserve"> each consumer including recognising and respecting each consumer</w:t>
      </w:r>
      <w:r w:rsidR="00A144BE">
        <w:rPr>
          <w:color w:val="auto"/>
        </w:rPr>
        <w:t>’s</w:t>
      </w:r>
      <w:r w:rsidRPr="002E4576">
        <w:rPr>
          <w:color w:val="auto"/>
        </w:rPr>
        <w:t xml:space="preserve"> unique identity. The service failed to identify or implement appropriate actions to address the deficits in staff practice prior to the issues being identified at the Assessment Contact in December 2019. The service implemented improvements, however the improvements were not effective and deficits in staff interactions with consumers not being kind, caring and respectful were identified again in June 2020. </w:t>
      </w:r>
    </w:p>
    <w:p w14:paraId="3AB2DBDE" w14:textId="51664DD3" w:rsidR="00506F7F" w:rsidRPr="002E4576" w:rsidRDefault="00653A71" w:rsidP="00506F7F">
      <w:pPr>
        <w:rPr>
          <w:color w:val="auto"/>
        </w:rPr>
      </w:pPr>
      <w:r w:rsidRPr="002E4576">
        <w:rPr>
          <w:color w:val="auto"/>
        </w:rPr>
        <w:t>I acknowledge the service has implemented comprehensive systemic improvements including how they identify and respond to complaints and allegations about staff interactions with consumers not being kind, caring and respectful. However, I place weight on the observation of one staff’s interaction with a consumer</w:t>
      </w:r>
      <w:r w:rsidR="00FC29CA" w:rsidRPr="002E4576">
        <w:rPr>
          <w:color w:val="auto"/>
        </w:rPr>
        <w:t xml:space="preserve"> while providing care. The staff left the door open and the consumer naked and exposed to others while assisting with continence care. The interaction does not demonstrate the staff </w:t>
      </w:r>
      <w:r w:rsidR="00FC29CA" w:rsidRPr="002E4576">
        <w:rPr>
          <w:color w:val="auto"/>
        </w:rPr>
        <w:lastRenderedPageBreak/>
        <w:t>considered the feelings or unique identity of the consumer during the interaction as the interaction did not respect the consumer’s privacy or dignity</w:t>
      </w:r>
      <w:r w:rsidR="00A144BE">
        <w:rPr>
          <w:color w:val="auto"/>
        </w:rPr>
        <w:t xml:space="preserve"> during routine care by closing the consumer’s door</w:t>
      </w:r>
      <w:r w:rsidR="00FC29CA" w:rsidRPr="002E4576">
        <w:rPr>
          <w:color w:val="auto"/>
        </w:rPr>
        <w:t>. The poor interaction has been contributed to staff rushing and not a common occurrence but unique time pressures on the staff at the time of the interaction. The intent of this Requirement is to ensure all staff interactions with each consumer are kind, caring and respectful to optimise the well</w:t>
      </w:r>
      <w:r w:rsidR="005162A6">
        <w:rPr>
          <w:color w:val="auto"/>
        </w:rPr>
        <w:t>-</w:t>
      </w:r>
      <w:r w:rsidR="00FC29CA" w:rsidRPr="002E4576">
        <w:rPr>
          <w:color w:val="auto"/>
        </w:rPr>
        <w:t>being and outcomes of care for the consumer. I find the interaction observed was not kind, caring or respectful for the consumer and the consumer’s privacy and dignity w</w:t>
      </w:r>
      <w:r w:rsidR="005162A6">
        <w:rPr>
          <w:color w:val="auto"/>
        </w:rPr>
        <w:t>ere</w:t>
      </w:r>
      <w:r w:rsidR="00FC29CA" w:rsidRPr="002E4576">
        <w:rPr>
          <w:color w:val="auto"/>
        </w:rPr>
        <w:t xml:space="preserve"> negatively impacted during delivery of care which did not demonstrate staff were respectful or supportive of the unique needs of the individual consumer. The observation indicates while appropriate</w:t>
      </w:r>
      <w:r w:rsidR="002E4576" w:rsidRPr="002E4576">
        <w:rPr>
          <w:color w:val="auto"/>
        </w:rPr>
        <w:t xml:space="preserve"> improvements including</w:t>
      </w:r>
      <w:r w:rsidR="00FC29CA" w:rsidRPr="002E4576">
        <w:rPr>
          <w:color w:val="auto"/>
        </w:rPr>
        <w:t xml:space="preserve"> training and monitoring of staff interactions with consumers has been</w:t>
      </w:r>
      <w:r w:rsidR="002E4576" w:rsidRPr="002E4576">
        <w:rPr>
          <w:color w:val="auto"/>
        </w:rPr>
        <w:t xml:space="preserve"> implemented, it has not been effective at ensuring the staff interacting with the consumer during provision of </w:t>
      </w:r>
      <w:r w:rsidR="00A144BE">
        <w:rPr>
          <w:color w:val="auto"/>
        </w:rPr>
        <w:t xml:space="preserve">routine </w:t>
      </w:r>
      <w:r w:rsidR="002E4576" w:rsidRPr="002E4576">
        <w:rPr>
          <w:color w:val="auto"/>
        </w:rPr>
        <w:t>care was kind, caring and respectful.</w:t>
      </w:r>
    </w:p>
    <w:p w14:paraId="6AA5BEE9" w14:textId="5A4AD545" w:rsidR="00AC2C7A" w:rsidRPr="002E4576" w:rsidRDefault="00AC2C7A" w:rsidP="00506F7F">
      <w:pPr>
        <w:rPr>
          <w:color w:val="auto"/>
        </w:rPr>
      </w:pPr>
      <w:r w:rsidRPr="002E4576">
        <w:rPr>
          <w:color w:val="auto"/>
        </w:rPr>
        <w:t>Based on the summarised evidence above I find the service Non-compliant with this Requirement.</w:t>
      </w:r>
    </w:p>
    <w:bookmarkEnd w:id="9"/>
    <w:p w14:paraId="3AB2DBE7" w14:textId="77777777" w:rsidR="00506F7F" w:rsidRPr="00506F7F" w:rsidRDefault="0070543F" w:rsidP="00506F7F"/>
    <w:p w14:paraId="3AB2DBE8" w14:textId="77777777" w:rsidR="00095CD4" w:rsidRDefault="0070543F" w:rsidP="00095CD4">
      <w:pPr>
        <w:sectPr w:rsidR="00095CD4" w:rsidSect="00CB3BA9">
          <w:headerReference w:type="default" r:id="rId26"/>
          <w:type w:val="continuous"/>
          <w:pgSz w:w="11906" w:h="16838"/>
          <w:pgMar w:top="1701" w:right="1418" w:bottom="1418" w:left="1418" w:header="709" w:footer="397" w:gutter="0"/>
          <w:cols w:space="708"/>
          <w:titlePg/>
          <w:docGrid w:linePitch="360"/>
        </w:sectPr>
      </w:pPr>
    </w:p>
    <w:p w14:paraId="3AB2DBE9" w14:textId="303076FD" w:rsidR="008D7780" w:rsidRDefault="006A72C8" w:rsidP="00A3716D">
      <w:pPr>
        <w:pStyle w:val="Heading1"/>
        <w:tabs>
          <w:tab w:val="right" w:pos="9070"/>
        </w:tabs>
        <w:spacing w:before="560" w:after="640"/>
        <w:rPr>
          <w:color w:val="FFFFFF" w:themeColor="background1"/>
          <w:sz w:val="36"/>
        </w:rPr>
        <w:sectPr w:rsidR="008D7780" w:rsidSect="00CE2BDB">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AB2DC2A" wp14:editId="3AB2DC2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35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3AB2DBEA" w14:textId="77777777" w:rsidR="007F5256" w:rsidRPr="00FD1B02" w:rsidRDefault="006A72C8" w:rsidP="00095CD4">
      <w:pPr>
        <w:pStyle w:val="Heading3"/>
        <w:shd w:val="clear" w:color="auto" w:fill="F2F2F2" w:themeFill="background1" w:themeFillShade="F2"/>
      </w:pPr>
      <w:r w:rsidRPr="008312AC">
        <w:t>Consumer</w:t>
      </w:r>
      <w:r w:rsidRPr="00FD1B02">
        <w:t xml:space="preserve"> outcome:</w:t>
      </w:r>
    </w:p>
    <w:p w14:paraId="3AB2DBEB" w14:textId="77777777" w:rsidR="007F5256" w:rsidRDefault="006A72C8" w:rsidP="00912DE6">
      <w:pPr>
        <w:numPr>
          <w:ilvl w:val="0"/>
          <w:numId w:val="8"/>
        </w:numPr>
        <w:shd w:val="clear" w:color="auto" w:fill="F2F2F2" w:themeFill="background1" w:themeFillShade="F2"/>
      </w:pPr>
      <w:r>
        <w:t>I am confident the organisation is well run. I can partner in improving the delivery of care and services.</w:t>
      </w:r>
    </w:p>
    <w:p w14:paraId="3AB2DBEC" w14:textId="77777777" w:rsidR="007F5256" w:rsidRDefault="006A72C8" w:rsidP="00095CD4">
      <w:pPr>
        <w:pStyle w:val="Heading3"/>
        <w:shd w:val="clear" w:color="auto" w:fill="F2F2F2" w:themeFill="background1" w:themeFillShade="F2"/>
      </w:pPr>
      <w:r>
        <w:t>Organisation statement:</w:t>
      </w:r>
    </w:p>
    <w:p w14:paraId="3AB2DBED" w14:textId="77777777" w:rsidR="007F5256" w:rsidRDefault="006A72C8" w:rsidP="00912DE6">
      <w:pPr>
        <w:numPr>
          <w:ilvl w:val="0"/>
          <w:numId w:val="8"/>
        </w:numPr>
        <w:shd w:val="clear" w:color="auto" w:fill="F2F2F2" w:themeFill="background1" w:themeFillShade="F2"/>
      </w:pPr>
      <w:r>
        <w:t>The organisation’s governing body is accountable for the delivery of safe and quality care and services.</w:t>
      </w:r>
    </w:p>
    <w:p w14:paraId="3AB2DBEE" w14:textId="77777777" w:rsidR="007F5256" w:rsidRDefault="006A72C8" w:rsidP="00427817">
      <w:pPr>
        <w:pStyle w:val="Heading2"/>
      </w:pPr>
      <w:r>
        <w:t>Assessment of Standard 8</w:t>
      </w:r>
    </w:p>
    <w:p w14:paraId="2D2DF9B2" w14:textId="081A362D" w:rsidR="002E4576" w:rsidRDefault="002E4576" w:rsidP="002E4576">
      <w:pPr>
        <w:rPr>
          <w:rFonts w:eastAsia="Calibri"/>
          <w:lang w:eastAsia="en-US"/>
        </w:rPr>
      </w:pPr>
      <w:r>
        <w:rPr>
          <w:rFonts w:eastAsia="Calibri"/>
          <w:lang w:eastAsia="en-US"/>
        </w:rPr>
        <w:t>T</w:t>
      </w:r>
      <w:r w:rsidRPr="6E0BF2EB">
        <w:rPr>
          <w:rFonts w:eastAsia="Calibri"/>
          <w:lang w:eastAsia="en-US"/>
        </w:rPr>
        <w:t>he Assessment Team assessed Requirement</w:t>
      </w:r>
      <w:r>
        <w:rPr>
          <w:rFonts w:eastAsia="Calibri"/>
          <w:lang w:eastAsia="en-US"/>
        </w:rPr>
        <w:t>s</w:t>
      </w:r>
      <w:r w:rsidRPr="6E0BF2EB">
        <w:rPr>
          <w:rFonts w:eastAsia="Calibri"/>
          <w:lang w:eastAsia="en-US"/>
        </w:rPr>
        <w:t xml:space="preserve"> (3)(</w:t>
      </w:r>
      <w:r>
        <w:rPr>
          <w:rFonts w:eastAsia="Calibri"/>
          <w:lang w:eastAsia="en-US"/>
        </w:rPr>
        <w:t>c</w:t>
      </w:r>
      <w:r w:rsidRPr="6E0BF2EB">
        <w:rPr>
          <w:rFonts w:eastAsia="Calibri"/>
          <w:lang w:eastAsia="en-US"/>
        </w:rPr>
        <w:t>)</w:t>
      </w:r>
      <w:r>
        <w:rPr>
          <w:rFonts w:eastAsia="Calibri"/>
          <w:lang w:eastAsia="en-US"/>
        </w:rPr>
        <w:t xml:space="preserve"> and (3)(d)</w:t>
      </w:r>
      <w:r w:rsidRPr="6E0BF2EB">
        <w:rPr>
          <w:rFonts w:eastAsia="Calibri"/>
          <w:lang w:eastAsia="en-US"/>
        </w:rPr>
        <w:t xml:space="preserve"> in relation to Standard </w:t>
      </w:r>
      <w:r>
        <w:rPr>
          <w:rFonts w:eastAsia="Calibri"/>
          <w:lang w:eastAsia="en-US"/>
        </w:rPr>
        <w:t>8 Organisational governance</w:t>
      </w:r>
      <w:r w:rsidRPr="6E0BF2EB">
        <w:rPr>
          <w:rFonts w:eastAsia="Calibri"/>
          <w:lang w:eastAsia="en-US"/>
        </w:rPr>
        <w:t>, which w</w:t>
      </w:r>
      <w:r>
        <w:rPr>
          <w:rFonts w:eastAsia="Calibri"/>
          <w:lang w:eastAsia="en-US"/>
        </w:rPr>
        <w:t>ere</w:t>
      </w:r>
      <w:r w:rsidRPr="6E0BF2EB">
        <w:rPr>
          <w:rFonts w:eastAsia="Calibri"/>
          <w:lang w:eastAsia="en-US"/>
        </w:rPr>
        <w:t xml:space="preserve"> found Non-compliant following two Assessment Contacts conducted in December 2019 and June 2020. The finding of </w:t>
      </w:r>
      <w:r>
        <w:rPr>
          <w:rFonts w:eastAsia="Calibri"/>
          <w:lang w:eastAsia="en-US"/>
        </w:rPr>
        <w:t>n</w:t>
      </w:r>
      <w:r w:rsidRPr="6E0BF2EB">
        <w:rPr>
          <w:rFonts w:eastAsia="Calibri"/>
          <w:lang w:eastAsia="en-US"/>
        </w:rPr>
        <w:t>on-compliance was in relation to the service not effectively managing high impact risks associated with</w:t>
      </w:r>
      <w:r>
        <w:rPr>
          <w:rFonts w:eastAsia="Calibri"/>
          <w:lang w:eastAsia="en-US"/>
        </w:rPr>
        <w:t xml:space="preserve"> care of consumers, recognising and responding to allegations of abuse including meeting legislative responsibilities to report incidents</w:t>
      </w:r>
      <w:r w:rsidRPr="6E0BF2EB">
        <w:rPr>
          <w:rFonts w:eastAsia="Calibri"/>
          <w:lang w:eastAsia="en-US"/>
        </w:rPr>
        <w:t xml:space="preserve">. The service has now implemented improvements to address the deficits identified. </w:t>
      </w:r>
    </w:p>
    <w:p w14:paraId="57D0F176" w14:textId="3E261393" w:rsidR="002E4576" w:rsidRDefault="002E4576" w:rsidP="002E4576">
      <w:pPr>
        <w:rPr>
          <w:rFonts w:eastAsia="Calibri"/>
          <w:lang w:eastAsia="en-US"/>
        </w:rPr>
      </w:pPr>
      <w:r w:rsidRPr="6E0BF2EB">
        <w:rPr>
          <w:rFonts w:eastAsia="Calibri"/>
          <w:lang w:eastAsia="en-US"/>
        </w:rPr>
        <w:t>The Assessment Team f</w:t>
      </w:r>
      <w:r>
        <w:rPr>
          <w:rFonts w:eastAsia="Calibri"/>
          <w:lang w:eastAsia="en-US"/>
        </w:rPr>
        <w:t xml:space="preserve">ound </w:t>
      </w:r>
      <w:r w:rsidRPr="6E0BF2EB">
        <w:rPr>
          <w:rFonts w:eastAsia="Calibri"/>
          <w:lang w:eastAsia="en-US"/>
        </w:rPr>
        <w:t>the service meets Requirement</w:t>
      </w:r>
      <w:r>
        <w:rPr>
          <w:rFonts w:eastAsia="Calibri"/>
          <w:lang w:eastAsia="en-US"/>
        </w:rPr>
        <w:t>s</w:t>
      </w:r>
      <w:r w:rsidRPr="6E0BF2EB">
        <w:rPr>
          <w:rFonts w:eastAsia="Calibri"/>
          <w:lang w:eastAsia="en-US"/>
        </w:rPr>
        <w:t xml:space="preserve"> (3)(</w:t>
      </w:r>
      <w:r>
        <w:rPr>
          <w:rFonts w:eastAsia="Calibri"/>
          <w:lang w:eastAsia="en-US"/>
        </w:rPr>
        <w:t>c</w:t>
      </w:r>
      <w:r w:rsidRPr="6E0BF2EB">
        <w:rPr>
          <w:rFonts w:eastAsia="Calibri"/>
          <w:lang w:eastAsia="en-US"/>
        </w:rPr>
        <w:t>)</w:t>
      </w:r>
      <w:r>
        <w:rPr>
          <w:rFonts w:eastAsia="Calibri"/>
          <w:lang w:eastAsia="en-US"/>
        </w:rPr>
        <w:t xml:space="preserve"> and (3)(d)</w:t>
      </w:r>
      <w:r w:rsidRPr="6E0BF2EB">
        <w:rPr>
          <w:rFonts w:eastAsia="Calibri"/>
          <w:lang w:eastAsia="en-US"/>
        </w:rPr>
        <w:t>.</w:t>
      </w:r>
      <w:r>
        <w:rPr>
          <w:rFonts w:eastAsia="Calibri"/>
          <w:lang w:eastAsia="en-US"/>
        </w:rPr>
        <w:t xml:space="preserve"> Based on the Assessment Team’s report I find the service Compliant with Requirement (3)(c) and (3)(d) in relation to Standard 8 Organisational governance and have provided reasons for my finding below.</w:t>
      </w:r>
    </w:p>
    <w:p w14:paraId="3A599F51" w14:textId="2BA61D31" w:rsidR="00C24B93" w:rsidRPr="002E4576" w:rsidRDefault="002E4576" w:rsidP="00154403">
      <w:pPr>
        <w:rPr>
          <w:rFonts w:eastAsia="Calibri"/>
          <w:lang w:eastAsia="en-US"/>
        </w:rPr>
      </w:pPr>
      <w:r>
        <w:rPr>
          <w:rFonts w:eastAsia="Calibri"/>
          <w:lang w:eastAsia="en-US"/>
        </w:rPr>
        <w:t xml:space="preserve">All other Requirements in relation to Standard 8 Organisational governance were not assessed and an overall assessment not completed for this Quality Standard. </w:t>
      </w:r>
    </w:p>
    <w:p w14:paraId="3AB2DBF1" w14:textId="4E518B58" w:rsidR="00301877" w:rsidRDefault="006A72C8" w:rsidP="00427817">
      <w:pPr>
        <w:pStyle w:val="Heading2"/>
      </w:pPr>
      <w:r>
        <w:t>Assessment of Standard 8 Requirements</w:t>
      </w:r>
      <w:r w:rsidRPr="0066387A">
        <w:rPr>
          <w:i/>
          <w:color w:val="0000FF"/>
          <w:sz w:val="24"/>
          <w:szCs w:val="24"/>
        </w:rPr>
        <w:t xml:space="preserve"> </w:t>
      </w:r>
    </w:p>
    <w:p w14:paraId="3AB2DBF8" w14:textId="1B41B7BA" w:rsidR="00506F7F" w:rsidRPr="00506F7F" w:rsidRDefault="006A72C8" w:rsidP="00506F7F">
      <w:pPr>
        <w:pStyle w:val="Heading3"/>
      </w:pPr>
      <w:r w:rsidRPr="00506F7F">
        <w:t>Requirement 8(3)(c)</w:t>
      </w:r>
      <w:r>
        <w:tab/>
        <w:t>Compliant</w:t>
      </w:r>
    </w:p>
    <w:p w14:paraId="3AB2DBF9" w14:textId="77777777" w:rsidR="00506F7F" w:rsidRPr="004A3816" w:rsidRDefault="006A72C8" w:rsidP="00506F7F">
      <w:pPr>
        <w:rPr>
          <w:i/>
        </w:rPr>
      </w:pPr>
      <w:r w:rsidRPr="004A3816">
        <w:rPr>
          <w:i/>
        </w:rPr>
        <w:t>Effective organisation wide governance systems relating to the following:</w:t>
      </w:r>
    </w:p>
    <w:p w14:paraId="3AB2DBFA" w14:textId="77777777" w:rsidR="00506F7F" w:rsidRPr="004A3816" w:rsidRDefault="006A72C8" w:rsidP="00506F7F">
      <w:pPr>
        <w:numPr>
          <w:ilvl w:val="0"/>
          <w:numId w:val="28"/>
        </w:numPr>
        <w:tabs>
          <w:tab w:val="right" w:pos="9026"/>
        </w:tabs>
        <w:spacing w:before="0" w:after="0"/>
        <w:ind w:left="567" w:hanging="425"/>
        <w:outlineLvl w:val="4"/>
        <w:rPr>
          <w:i/>
        </w:rPr>
      </w:pPr>
      <w:r w:rsidRPr="004A3816">
        <w:rPr>
          <w:i/>
        </w:rPr>
        <w:t>information management;</w:t>
      </w:r>
    </w:p>
    <w:p w14:paraId="3AB2DBFB" w14:textId="77777777" w:rsidR="00506F7F" w:rsidRPr="004A3816" w:rsidRDefault="006A72C8" w:rsidP="00506F7F">
      <w:pPr>
        <w:numPr>
          <w:ilvl w:val="0"/>
          <w:numId w:val="28"/>
        </w:numPr>
        <w:tabs>
          <w:tab w:val="right" w:pos="9026"/>
        </w:tabs>
        <w:spacing w:before="0" w:after="0"/>
        <w:ind w:left="567" w:hanging="425"/>
        <w:outlineLvl w:val="4"/>
        <w:rPr>
          <w:i/>
        </w:rPr>
      </w:pPr>
      <w:r w:rsidRPr="004A3816">
        <w:rPr>
          <w:i/>
        </w:rPr>
        <w:t>continuous improvement;</w:t>
      </w:r>
    </w:p>
    <w:p w14:paraId="3AB2DBFC" w14:textId="77777777" w:rsidR="00506F7F" w:rsidRPr="004A3816" w:rsidRDefault="006A72C8" w:rsidP="00506F7F">
      <w:pPr>
        <w:numPr>
          <w:ilvl w:val="0"/>
          <w:numId w:val="28"/>
        </w:numPr>
        <w:tabs>
          <w:tab w:val="right" w:pos="9026"/>
        </w:tabs>
        <w:spacing w:before="0" w:after="0"/>
        <w:ind w:left="567" w:hanging="425"/>
        <w:outlineLvl w:val="4"/>
        <w:rPr>
          <w:i/>
        </w:rPr>
      </w:pPr>
      <w:r w:rsidRPr="004A3816">
        <w:rPr>
          <w:i/>
        </w:rPr>
        <w:t>financial governance;</w:t>
      </w:r>
    </w:p>
    <w:p w14:paraId="3AB2DBFD" w14:textId="77777777" w:rsidR="00506F7F" w:rsidRPr="004A3816" w:rsidRDefault="006A72C8" w:rsidP="00506F7F">
      <w:pPr>
        <w:numPr>
          <w:ilvl w:val="0"/>
          <w:numId w:val="28"/>
        </w:numPr>
        <w:tabs>
          <w:tab w:val="right" w:pos="9026"/>
        </w:tabs>
        <w:spacing w:before="0" w:after="0"/>
        <w:ind w:left="567" w:hanging="425"/>
        <w:outlineLvl w:val="4"/>
        <w:rPr>
          <w:i/>
        </w:rPr>
      </w:pPr>
      <w:r w:rsidRPr="004A3816">
        <w:rPr>
          <w:i/>
        </w:rPr>
        <w:lastRenderedPageBreak/>
        <w:t>workforce governance, including the assignment of clear responsibilities and accountabilities;</w:t>
      </w:r>
    </w:p>
    <w:p w14:paraId="3AB2DBFE" w14:textId="77777777" w:rsidR="00506F7F" w:rsidRPr="004A3816" w:rsidRDefault="006A72C8" w:rsidP="00506F7F">
      <w:pPr>
        <w:numPr>
          <w:ilvl w:val="0"/>
          <w:numId w:val="28"/>
        </w:numPr>
        <w:tabs>
          <w:tab w:val="right" w:pos="9026"/>
        </w:tabs>
        <w:spacing w:before="0" w:after="0"/>
        <w:ind w:left="567" w:hanging="425"/>
        <w:outlineLvl w:val="4"/>
        <w:rPr>
          <w:i/>
        </w:rPr>
      </w:pPr>
      <w:r w:rsidRPr="004A3816">
        <w:rPr>
          <w:i/>
        </w:rPr>
        <w:t>regulatory compliance;</w:t>
      </w:r>
    </w:p>
    <w:p w14:paraId="3AB2DBFF" w14:textId="77777777" w:rsidR="00314FF7" w:rsidRPr="004A3816" w:rsidRDefault="006A72C8" w:rsidP="00506F7F">
      <w:pPr>
        <w:numPr>
          <w:ilvl w:val="0"/>
          <w:numId w:val="28"/>
        </w:numPr>
        <w:tabs>
          <w:tab w:val="right" w:pos="9026"/>
        </w:tabs>
        <w:spacing w:before="0" w:after="0"/>
        <w:ind w:left="567" w:hanging="425"/>
        <w:outlineLvl w:val="4"/>
        <w:rPr>
          <w:i/>
        </w:rPr>
      </w:pPr>
      <w:r w:rsidRPr="004A3816">
        <w:rPr>
          <w:i/>
        </w:rPr>
        <w:t>feedback and complaints.</w:t>
      </w:r>
    </w:p>
    <w:p w14:paraId="4614C600" w14:textId="6F2118A0" w:rsidR="00C05EF0" w:rsidRDefault="00C05EF0" w:rsidP="00C05EF0">
      <w:pPr>
        <w:rPr>
          <w:rFonts w:eastAsia="Calibri"/>
          <w:lang w:eastAsia="en-US"/>
        </w:rPr>
      </w:pPr>
      <w:bookmarkStart w:id="10" w:name="_Hlk64987020"/>
      <w:r>
        <w:rPr>
          <w:rFonts w:eastAsia="Calibri"/>
          <w:lang w:eastAsia="en-US"/>
        </w:rPr>
        <w:t>T</w:t>
      </w:r>
      <w:r w:rsidRPr="6E0BF2EB">
        <w:rPr>
          <w:rFonts w:eastAsia="Calibri"/>
          <w:lang w:eastAsia="en-US"/>
        </w:rPr>
        <w:t>he Assessment Team assessed Requirement (3)(</w:t>
      </w:r>
      <w:r>
        <w:rPr>
          <w:rFonts w:eastAsia="Calibri"/>
          <w:lang w:eastAsia="en-US"/>
        </w:rPr>
        <w:t>c</w:t>
      </w:r>
      <w:r w:rsidRPr="6E0BF2EB">
        <w:rPr>
          <w:rFonts w:eastAsia="Calibri"/>
          <w:lang w:eastAsia="en-US"/>
        </w:rPr>
        <w:t>) in relation to Stan</w:t>
      </w:r>
      <w:r w:rsidR="006A72C8">
        <w:rPr>
          <w:rFonts w:eastAsia="Calibri"/>
          <w:lang w:eastAsia="en-US"/>
        </w:rPr>
        <w:t>d</w:t>
      </w:r>
      <w:r>
        <w:rPr>
          <w:rFonts w:eastAsia="Calibri"/>
          <w:lang w:eastAsia="en-US"/>
        </w:rPr>
        <w:t>ard 8</w:t>
      </w:r>
      <w:r w:rsidRPr="6E0BF2EB">
        <w:rPr>
          <w:rFonts w:eastAsia="Calibri"/>
          <w:lang w:eastAsia="en-US"/>
        </w:rPr>
        <w:t>, which was found Non-compliant following Assessment Contact</w:t>
      </w:r>
      <w:r w:rsidR="005162A6">
        <w:rPr>
          <w:rFonts w:eastAsia="Calibri"/>
          <w:lang w:eastAsia="en-US"/>
        </w:rPr>
        <w:t>s</w:t>
      </w:r>
      <w:r w:rsidRPr="6E0BF2EB">
        <w:rPr>
          <w:rFonts w:eastAsia="Calibri"/>
          <w:lang w:eastAsia="en-US"/>
        </w:rPr>
        <w:t xml:space="preserve"> conducted in</w:t>
      </w:r>
      <w:r>
        <w:rPr>
          <w:rFonts w:eastAsia="Calibri"/>
          <w:lang w:eastAsia="en-US"/>
        </w:rPr>
        <w:t xml:space="preserve"> December 2019 and</w:t>
      </w:r>
      <w:r w:rsidRPr="6E0BF2EB">
        <w:rPr>
          <w:rFonts w:eastAsia="Calibri"/>
          <w:lang w:eastAsia="en-US"/>
        </w:rPr>
        <w:t xml:space="preserve"> June 2020. The finding of </w:t>
      </w:r>
      <w:r>
        <w:rPr>
          <w:rFonts w:eastAsia="Calibri"/>
          <w:lang w:eastAsia="en-US"/>
        </w:rPr>
        <w:t>n</w:t>
      </w:r>
      <w:r w:rsidRPr="6E0BF2EB">
        <w:rPr>
          <w:rFonts w:eastAsia="Calibri"/>
          <w:lang w:eastAsia="en-US"/>
        </w:rPr>
        <w:t>on-compliance was in relation to the service</w:t>
      </w:r>
      <w:r>
        <w:rPr>
          <w:rFonts w:eastAsia="Calibri"/>
          <w:lang w:eastAsia="en-US"/>
        </w:rPr>
        <w:t xml:space="preserve"> not having effective governance systems including; information management,</w:t>
      </w:r>
      <w:r w:rsidRPr="099BFA6C">
        <w:rPr>
          <w:rFonts w:eastAsia="Calibri"/>
          <w:color w:val="auto"/>
          <w:lang w:eastAsia="en-US"/>
        </w:rPr>
        <w:t xml:space="preserve"> </w:t>
      </w:r>
      <w:r w:rsidRPr="0A4D7E67">
        <w:rPr>
          <w:rFonts w:eastAsia="Calibri"/>
          <w:color w:val="auto"/>
          <w:lang w:eastAsia="en-US"/>
        </w:rPr>
        <w:t>workforce</w:t>
      </w:r>
      <w:r w:rsidRPr="099BFA6C">
        <w:rPr>
          <w:rFonts w:eastAsia="Calibri"/>
          <w:color w:val="auto"/>
          <w:lang w:eastAsia="en-US"/>
        </w:rPr>
        <w:t xml:space="preserve"> governance, regulatory compliance </w:t>
      </w:r>
      <w:r>
        <w:rPr>
          <w:rFonts w:eastAsia="Calibri"/>
          <w:color w:val="auto"/>
          <w:lang w:eastAsia="en-US"/>
        </w:rPr>
        <w:t>and</w:t>
      </w:r>
      <w:r w:rsidRPr="099BFA6C">
        <w:rPr>
          <w:rFonts w:eastAsia="Calibri"/>
          <w:color w:val="auto"/>
          <w:lang w:eastAsia="en-US"/>
        </w:rPr>
        <w:t xml:space="preserve"> feedback and complaints</w:t>
      </w:r>
      <w:r w:rsidRPr="6E0BF2EB">
        <w:rPr>
          <w:rFonts w:eastAsia="Calibri"/>
          <w:lang w:eastAsia="en-US"/>
        </w:rPr>
        <w:t xml:space="preserve">. The service has now implemented improvements to address the deficits </w:t>
      </w:r>
      <w:r>
        <w:rPr>
          <w:rFonts w:eastAsia="Calibri"/>
          <w:lang w:eastAsia="en-US"/>
        </w:rPr>
        <w:t>identified</w:t>
      </w:r>
      <w:r w:rsidR="00563E45">
        <w:rPr>
          <w:rFonts w:eastAsia="Calibri"/>
          <w:lang w:eastAsia="en-US"/>
        </w:rPr>
        <w:t xml:space="preserve"> including staff training</w:t>
      </w:r>
      <w:r w:rsidR="00361189">
        <w:rPr>
          <w:rFonts w:eastAsia="Calibri"/>
          <w:lang w:eastAsia="en-US"/>
        </w:rPr>
        <w:t xml:space="preserve"> and increased monitoring and review of complaints, workforce and reportable incident management</w:t>
      </w:r>
      <w:r>
        <w:rPr>
          <w:rFonts w:eastAsia="Calibri"/>
          <w:lang w:eastAsia="en-US"/>
        </w:rPr>
        <w:t>.</w:t>
      </w:r>
    </w:p>
    <w:bookmarkEnd w:id="10"/>
    <w:p w14:paraId="4D0E10D5" w14:textId="3E55F816" w:rsidR="00C05EF0" w:rsidRDefault="00C05EF0" w:rsidP="00506F7F">
      <w:pPr>
        <w:rPr>
          <w:rFonts w:eastAsia="Calibri"/>
          <w:color w:val="auto"/>
          <w:lang w:eastAsia="en-US"/>
        </w:rPr>
      </w:pPr>
      <w:r>
        <w:rPr>
          <w:rFonts w:eastAsia="Calibri"/>
          <w:color w:val="auto"/>
          <w:lang w:eastAsia="en-US"/>
        </w:rPr>
        <w:t xml:space="preserve">Consumers and their representatives interviewed confirmed they are satisfied the service is well run and confirmed improvements in information management, workforce governance and management of feedback and complaints. </w:t>
      </w:r>
    </w:p>
    <w:p w14:paraId="031B4601" w14:textId="31A90612" w:rsidR="00361189" w:rsidRDefault="00361189" w:rsidP="00506F7F">
      <w:pPr>
        <w:rPr>
          <w:rFonts w:eastAsia="Calibri"/>
          <w:color w:val="auto"/>
          <w:lang w:eastAsia="en-US"/>
        </w:rPr>
      </w:pPr>
      <w:r>
        <w:rPr>
          <w:rFonts w:eastAsia="Calibri"/>
          <w:color w:val="auto"/>
          <w:lang w:eastAsia="en-US"/>
        </w:rPr>
        <w:t>Interviews with management and documentation including continuous improvement plans confirmed the systemic improvements implemented to ensure information in relation to consumers</w:t>
      </w:r>
      <w:r w:rsidR="005162A6">
        <w:rPr>
          <w:rFonts w:eastAsia="Calibri"/>
          <w:color w:val="auto"/>
          <w:lang w:eastAsia="en-US"/>
        </w:rPr>
        <w:t>’</w:t>
      </w:r>
      <w:r>
        <w:rPr>
          <w:rFonts w:eastAsia="Calibri"/>
          <w:color w:val="auto"/>
          <w:lang w:eastAsia="en-US"/>
        </w:rPr>
        <w:t xml:space="preserve"> care is current and communicated effectively, the workforce is appropriately trained, and staff performance is monitored, and complaints are managed and actioned appropriately. The service’s mandatory reporting records show the service understands and applies its legislative responsibilities in relation to reporting and recording of reportable assaults. </w:t>
      </w:r>
    </w:p>
    <w:p w14:paraId="7D69C0F2" w14:textId="1D596421" w:rsidR="00C05EF0" w:rsidRPr="00361189" w:rsidRDefault="00361189" w:rsidP="00506F7F">
      <w:pPr>
        <w:rPr>
          <w:color w:val="auto"/>
        </w:rPr>
      </w:pPr>
      <w:r>
        <w:rPr>
          <w:rFonts w:eastAsia="Calibri"/>
          <w:color w:val="auto"/>
          <w:lang w:eastAsia="en-US"/>
        </w:rPr>
        <w:t xml:space="preserve">Based on the summarised evidence above </w:t>
      </w:r>
      <w:r w:rsidRPr="00AC2C7A">
        <w:rPr>
          <w:color w:val="auto"/>
        </w:rPr>
        <w:t>I find the service Compliant with this Requirement.</w:t>
      </w:r>
    </w:p>
    <w:p w14:paraId="3AB2DC01" w14:textId="45B82312" w:rsidR="00506F7F" w:rsidRPr="00506F7F" w:rsidRDefault="006A72C8" w:rsidP="00506F7F">
      <w:pPr>
        <w:pStyle w:val="Heading3"/>
      </w:pPr>
      <w:r w:rsidRPr="00506F7F">
        <w:t>Requirement 8(3)(d)</w:t>
      </w:r>
      <w:r>
        <w:tab/>
        <w:t>Compliant</w:t>
      </w:r>
    </w:p>
    <w:p w14:paraId="3AB2DC02" w14:textId="77777777" w:rsidR="00506F7F" w:rsidRPr="004A3816" w:rsidRDefault="006A72C8" w:rsidP="00506F7F">
      <w:pPr>
        <w:rPr>
          <w:i/>
        </w:rPr>
      </w:pPr>
      <w:r w:rsidRPr="004A3816">
        <w:rPr>
          <w:i/>
        </w:rPr>
        <w:t>Effective risk management systems and practices, including but not limited to the following:</w:t>
      </w:r>
    </w:p>
    <w:p w14:paraId="3AB2DC03" w14:textId="77777777" w:rsidR="00506F7F" w:rsidRPr="004A3816" w:rsidRDefault="006A72C8"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3AB2DC04" w14:textId="77777777" w:rsidR="00506F7F" w:rsidRPr="004A3816" w:rsidRDefault="006A72C8"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3AB2DC05" w14:textId="77777777" w:rsidR="00314FF7" w:rsidRPr="004A3816" w:rsidRDefault="006A72C8"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4D54616B" w14:textId="784A9F8A" w:rsidR="006A72C8" w:rsidRDefault="006A72C8" w:rsidP="006A72C8">
      <w:pPr>
        <w:rPr>
          <w:rFonts w:eastAsia="Calibri"/>
          <w:lang w:eastAsia="en-US"/>
        </w:rPr>
      </w:pPr>
      <w:r>
        <w:rPr>
          <w:rFonts w:eastAsia="Calibri"/>
          <w:lang w:eastAsia="en-US"/>
        </w:rPr>
        <w:t>T</w:t>
      </w:r>
      <w:r w:rsidRPr="6E0BF2EB">
        <w:rPr>
          <w:rFonts w:eastAsia="Calibri"/>
          <w:lang w:eastAsia="en-US"/>
        </w:rPr>
        <w:t>he Assessment Team assessed Requirement (3)(</w:t>
      </w:r>
      <w:r>
        <w:rPr>
          <w:rFonts w:eastAsia="Calibri"/>
          <w:lang w:eastAsia="en-US"/>
        </w:rPr>
        <w:t>d</w:t>
      </w:r>
      <w:r w:rsidRPr="6E0BF2EB">
        <w:rPr>
          <w:rFonts w:eastAsia="Calibri"/>
          <w:lang w:eastAsia="en-US"/>
        </w:rPr>
        <w:t>) in relation to Stan</w:t>
      </w:r>
      <w:r>
        <w:rPr>
          <w:rFonts w:eastAsia="Calibri"/>
          <w:lang w:eastAsia="en-US"/>
        </w:rPr>
        <w:t>dard 8</w:t>
      </w:r>
      <w:r w:rsidRPr="6E0BF2EB">
        <w:rPr>
          <w:rFonts w:eastAsia="Calibri"/>
          <w:lang w:eastAsia="en-US"/>
        </w:rPr>
        <w:t>, which was found Non-compliant following Assessment Contact</w:t>
      </w:r>
      <w:r w:rsidR="005162A6">
        <w:rPr>
          <w:rFonts w:eastAsia="Calibri"/>
          <w:lang w:eastAsia="en-US"/>
        </w:rPr>
        <w:t>s</w:t>
      </w:r>
      <w:r w:rsidRPr="6E0BF2EB">
        <w:rPr>
          <w:rFonts w:eastAsia="Calibri"/>
          <w:lang w:eastAsia="en-US"/>
        </w:rPr>
        <w:t xml:space="preserve"> conducted in</w:t>
      </w:r>
      <w:r>
        <w:rPr>
          <w:rFonts w:eastAsia="Calibri"/>
          <w:lang w:eastAsia="en-US"/>
        </w:rPr>
        <w:t xml:space="preserve"> December 2019 and</w:t>
      </w:r>
      <w:r w:rsidRPr="6E0BF2EB">
        <w:rPr>
          <w:rFonts w:eastAsia="Calibri"/>
          <w:lang w:eastAsia="en-US"/>
        </w:rPr>
        <w:t xml:space="preserve"> June 2020. The finding of </w:t>
      </w:r>
      <w:r>
        <w:rPr>
          <w:rFonts w:eastAsia="Calibri"/>
          <w:lang w:eastAsia="en-US"/>
        </w:rPr>
        <w:t>n</w:t>
      </w:r>
      <w:r w:rsidRPr="6E0BF2EB">
        <w:rPr>
          <w:rFonts w:eastAsia="Calibri"/>
          <w:lang w:eastAsia="en-US"/>
        </w:rPr>
        <w:t>on-compliance was in relation to the service</w:t>
      </w:r>
      <w:r>
        <w:rPr>
          <w:rFonts w:eastAsia="Calibri"/>
          <w:lang w:eastAsia="en-US"/>
        </w:rPr>
        <w:t xml:space="preserve"> not ensuring staff practice was in line with the service’s procedures and expectations in relation to management of risks associated with the care of consumers and the </w:t>
      </w:r>
      <w:r>
        <w:rPr>
          <w:rFonts w:eastAsia="Calibri"/>
          <w:lang w:eastAsia="en-US"/>
        </w:rPr>
        <w:lastRenderedPageBreak/>
        <w:t>service not responding appropriately to allegations of assault</w:t>
      </w:r>
      <w:r w:rsidRPr="6E0BF2EB">
        <w:rPr>
          <w:rFonts w:eastAsia="Calibri"/>
          <w:lang w:eastAsia="en-US"/>
        </w:rPr>
        <w:t xml:space="preserve">. The service has now implemented improvements to address the deficits </w:t>
      </w:r>
      <w:r>
        <w:rPr>
          <w:rFonts w:eastAsia="Calibri"/>
          <w:lang w:eastAsia="en-US"/>
        </w:rPr>
        <w:t>identified including staff training and increased monitoring and review</w:t>
      </w:r>
      <w:r w:rsidR="005162A6">
        <w:rPr>
          <w:rFonts w:eastAsia="Calibri"/>
          <w:lang w:eastAsia="en-US"/>
        </w:rPr>
        <w:t xml:space="preserve"> of</w:t>
      </w:r>
      <w:r>
        <w:rPr>
          <w:rFonts w:eastAsia="Calibri"/>
          <w:lang w:eastAsia="en-US"/>
        </w:rPr>
        <w:t xml:space="preserve"> clinical incidents, staff practice and reportable incident management.</w:t>
      </w:r>
    </w:p>
    <w:p w14:paraId="7645363F" w14:textId="1F89E8AA" w:rsidR="006A72C8" w:rsidRDefault="006A72C8" w:rsidP="006A72C8">
      <w:pPr>
        <w:rPr>
          <w:rFonts w:eastAsia="Calibri"/>
          <w:color w:val="auto"/>
          <w:lang w:eastAsia="en-US"/>
        </w:rPr>
      </w:pPr>
      <w:r>
        <w:rPr>
          <w:rFonts w:eastAsia="Calibri"/>
          <w:color w:val="auto"/>
          <w:lang w:eastAsia="en-US"/>
        </w:rPr>
        <w:t xml:space="preserve">Staff interviewed demonstrated knowledge and application in line with the service’s risk management framework and procedures, including in relation to incident reporting, recording and management of risks associated with care of consumers. Staff confirmed they are aware of how to recognise and respond to elder abuse. </w:t>
      </w:r>
    </w:p>
    <w:p w14:paraId="08AF82B9" w14:textId="66093664" w:rsidR="006A72C8" w:rsidRDefault="006A72C8" w:rsidP="006A72C8">
      <w:pPr>
        <w:rPr>
          <w:rFonts w:eastAsia="Calibri"/>
          <w:color w:val="auto"/>
          <w:lang w:eastAsia="en-US"/>
        </w:rPr>
      </w:pPr>
      <w:r>
        <w:rPr>
          <w:rFonts w:eastAsia="Calibri"/>
          <w:color w:val="auto"/>
          <w:lang w:eastAsia="en-US"/>
        </w:rPr>
        <w:t>Management interviews and documentation including incident reports, incident analysis, meeting minutes and reportable incident logs show the service is identifying risks associated with consumers</w:t>
      </w:r>
      <w:r w:rsidR="005162A6">
        <w:rPr>
          <w:rFonts w:eastAsia="Calibri"/>
          <w:color w:val="auto"/>
          <w:lang w:eastAsia="en-US"/>
        </w:rPr>
        <w:t>’</w:t>
      </w:r>
      <w:r>
        <w:rPr>
          <w:rFonts w:eastAsia="Calibri"/>
          <w:color w:val="auto"/>
          <w:lang w:eastAsia="en-US"/>
        </w:rPr>
        <w:t xml:space="preserve"> care and taking appropriate action to monitor and review staff practice in relation to effective management of risks. </w:t>
      </w:r>
    </w:p>
    <w:p w14:paraId="5A6BB024" w14:textId="70513402" w:rsidR="006A72C8" w:rsidRPr="00361189" w:rsidRDefault="006A72C8" w:rsidP="006A72C8">
      <w:pPr>
        <w:rPr>
          <w:color w:val="auto"/>
        </w:rPr>
      </w:pPr>
      <w:r>
        <w:rPr>
          <w:rFonts w:eastAsia="Calibri"/>
          <w:color w:val="auto"/>
          <w:lang w:eastAsia="en-US"/>
        </w:rPr>
        <w:t xml:space="preserve">Based on the summarised evidence above </w:t>
      </w:r>
      <w:r w:rsidRPr="00AC2C7A">
        <w:rPr>
          <w:color w:val="auto"/>
        </w:rPr>
        <w:t>I find the service Compliant with this Requirement.</w:t>
      </w:r>
    </w:p>
    <w:p w14:paraId="39CEC4F1" w14:textId="77777777" w:rsidR="00361189" w:rsidRPr="005162A6" w:rsidRDefault="00361189" w:rsidP="00506F7F">
      <w:pPr>
        <w:rPr>
          <w:color w:val="auto"/>
        </w:rPr>
      </w:pPr>
    </w:p>
    <w:p w14:paraId="3AB2DC0D" w14:textId="77777777" w:rsidR="00506F7F" w:rsidRPr="00154403" w:rsidRDefault="0070543F" w:rsidP="00154403"/>
    <w:p w14:paraId="3AB2DC0E" w14:textId="77777777" w:rsidR="00095CD4" w:rsidRDefault="0070543F" w:rsidP="00A93E3F">
      <w:pPr>
        <w:tabs>
          <w:tab w:val="right" w:pos="9026"/>
        </w:tabs>
        <w:sectPr w:rsidR="00095CD4" w:rsidSect="008D7780">
          <w:headerReference w:type="default" r:id="rId29"/>
          <w:type w:val="continuous"/>
          <w:pgSz w:w="11906" w:h="16838"/>
          <w:pgMar w:top="1701" w:right="1418" w:bottom="1418" w:left="1418" w:header="709" w:footer="397" w:gutter="0"/>
          <w:cols w:space="708"/>
          <w:docGrid w:linePitch="360"/>
        </w:sectPr>
      </w:pPr>
    </w:p>
    <w:p w14:paraId="3AB2DC0F" w14:textId="77777777" w:rsidR="00A93E3F" w:rsidRDefault="006A72C8" w:rsidP="00095CD4">
      <w:pPr>
        <w:pStyle w:val="Heading1"/>
      </w:pPr>
      <w:r>
        <w:lastRenderedPageBreak/>
        <w:t>Areas for improvement</w:t>
      </w:r>
    </w:p>
    <w:p w14:paraId="3AB2DC13" w14:textId="77777777" w:rsidR="004B33E7" w:rsidRPr="00E830C7" w:rsidRDefault="006A72C8"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AB2DC14" w14:textId="6555CAD7" w:rsidR="00095CD4" w:rsidRPr="006A72C8" w:rsidRDefault="00C24B93" w:rsidP="00095CD4">
      <w:pPr>
        <w:pStyle w:val="ListBullet"/>
      </w:pPr>
      <w:r w:rsidRPr="006A72C8">
        <w:t xml:space="preserve">Standard 7 Requirement (3)(b): </w:t>
      </w:r>
      <w:r w:rsidR="00361189" w:rsidRPr="006A72C8">
        <w:t>Ensure all staff interactions with each consumer</w:t>
      </w:r>
      <w:r w:rsidR="006A72C8" w:rsidRPr="006A72C8">
        <w:t>, including during the provision of care,</w:t>
      </w:r>
      <w:r w:rsidR="00361189" w:rsidRPr="006A72C8">
        <w:t xml:space="preserve"> </w:t>
      </w:r>
      <w:r w:rsidR="006A72C8" w:rsidRPr="006A72C8">
        <w:t xml:space="preserve">are kind, caring and respectful of each consumer’s identity, culture and diversity. </w:t>
      </w:r>
    </w:p>
    <w:p w14:paraId="3AB2DC17" w14:textId="77777777" w:rsidR="00A3716D" w:rsidRPr="00095CD4" w:rsidRDefault="0070543F" w:rsidP="00154403">
      <w:pPr>
        <w:pStyle w:val="ListBullet"/>
        <w:numPr>
          <w:ilvl w:val="0"/>
          <w:numId w:val="0"/>
        </w:numPr>
      </w:pPr>
    </w:p>
    <w:sectPr w:rsidR="00A3716D" w:rsidRPr="00095CD4"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2DC54" w14:textId="77777777" w:rsidR="00006E71" w:rsidRDefault="006A72C8">
      <w:pPr>
        <w:spacing w:before="0" w:after="0" w:line="240" w:lineRule="auto"/>
      </w:pPr>
      <w:r>
        <w:separator/>
      </w:r>
    </w:p>
  </w:endnote>
  <w:endnote w:type="continuationSeparator" w:id="0">
    <w:p w14:paraId="3AB2DC56" w14:textId="77777777" w:rsidR="00006E71" w:rsidRDefault="006A72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DC2D" w14:textId="77777777" w:rsidR="00506F7F" w:rsidRPr="009A1F1B" w:rsidRDefault="006A72C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B2DC2E" w14:textId="77777777" w:rsidR="00506F7F" w:rsidRPr="00C72FFB" w:rsidRDefault="006A72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Peel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AB2DC2F" w14:textId="77777777" w:rsidR="00506F7F" w:rsidRPr="00C72FFB" w:rsidRDefault="006A72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DC30" w14:textId="77777777" w:rsidR="00506F7F" w:rsidRPr="009A1F1B" w:rsidRDefault="006A72C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B2DC31" w14:textId="77777777" w:rsidR="00506F7F" w:rsidRPr="00C72FFB" w:rsidRDefault="006A72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Peel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AB2DC32" w14:textId="77777777" w:rsidR="00506F7F" w:rsidRPr="00A3716D" w:rsidRDefault="006A72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2DC50" w14:textId="77777777" w:rsidR="00006E71" w:rsidRDefault="006A72C8">
      <w:pPr>
        <w:spacing w:before="0" w:after="0" w:line="240" w:lineRule="auto"/>
      </w:pPr>
      <w:r>
        <w:separator/>
      </w:r>
    </w:p>
  </w:footnote>
  <w:footnote w:type="continuationSeparator" w:id="0">
    <w:p w14:paraId="3AB2DC52" w14:textId="77777777" w:rsidR="00006E71" w:rsidRDefault="006A72C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DC2C" w14:textId="77777777" w:rsidR="00506F7F" w:rsidRDefault="006A72C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AB2DC50" wp14:editId="3AB2DC5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0519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DC48" w14:textId="77777777" w:rsidR="00506F7F" w:rsidRPr="00FB0086" w:rsidRDefault="006A72C8" w:rsidP="00FB0086">
    <w:pPr>
      <w:pStyle w:val="Header"/>
    </w:pPr>
    <w:r>
      <w:rPr>
        <w:noProof/>
        <w:color w:val="auto"/>
        <w:sz w:val="20"/>
      </w:rPr>
      <w:drawing>
        <wp:anchor distT="0" distB="0" distL="114300" distR="114300" simplePos="0" relativeHeight="251684864" behindDoc="1" locked="0" layoutInCell="1" allowOverlap="1" wp14:anchorId="3AB2DC7C" wp14:editId="3AB2DC7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6111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DC49" w14:textId="77777777" w:rsidR="00506F7F" w:rsidRDefault="006A72C8" w:rsidP="009C6F30">
    <w:pPr>
      <w:tabs>
        <w:tab w:val="left" w:pos="3624"/>
      </w:tabs>
    </w:pPr>
    <w:r>
      <w:rPr>
        <w:noProof/>
        <w:color w:val="auto"/>
        <w:sz w:val="20"/>
      </w:rPr>
      <w:drawing>
        <wp:anchor distT="0" distB="0" distL="114300" distR="114300" simplePos="0" relativeHeight="251666432" behindDoc="1" locked="0" layoutInCell="1" allowOverlap="1" wp14:anchorId="3AB2DC7E" wp14:editId="3AB2DC7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6062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DC4A" w14:textId="51046200" w:rsidR="00FB0086" w:rsidRPr="00703E80" w:rsidRDefault="006A72C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AB2DC80" wp14:editId="3AB2DC8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5114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DC4B" w14:textId="77777777" w:rsidR="00506F7F" w:rsidRPr="008D7780" w:rsidRDefault="006A72C8" w:rsidP="008D7780">
    <w:pPr>
      <w:pStyle w:val="Header"/>
    </w:pPr>
    <w:r>
      <w:rPr>
        <w:noProof/>
        <w:color w:val="auto"/>
        <w:sz w:val="20"/>
      </w:rPr>
      <w:drawing>
        <wp:anchor distT="0" distB="0" distL="114300" distR="114300" simplePos="0" relativeHeight="251686912" behindDoc="1" locked="0" layoutInCell="1" allowOverlap="1" wp14:anchorId="3AB2DC82" wp14:editId="3AB2DC8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0514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DC4C" w14:textId="77777777" w:rsidR="00506F7F" w:rsidRDefault="006A72C8" w:rsidP="009C6F30">
    <w:pPr>
      <w:tabs>
        <w:tab w:val="left" w:pos="3624"/>
      </w:tabs>
    </w:pPr>
    <w:r>
      <w:rPr>
        <w:noProof/>
        <w:color w:val="auto"/>
        <w:sz w:val="20"/>
      </w:rPr>
      <w:drawing>
        <wp:anchor distT="0" distB="0" distL="114300" distR="114300" simplePos="0" relativeHeight="251667456" behindDoc="1" locked="0" layoutInCell="1" allowOverlap="1" wp14:anchorId="3AB2DC84" wp14:editId="3AB2DC8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141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DC4D" w14:textId="6E90D7EA" w:rsidR="008D7780" w:rsidRPr="00703E80" w:rsidRDefault="006A72C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AB2DC86" wp14:editId="3AB2DC8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58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DC4E" w14:textId="77777777" w:rsidR="008F32C8" w:rsidRPr="008F32C8" w:rsidRDefault="006A72C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AB2DC88" wp14:editId="3AB2DC8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46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DC4F" w14:textId="77777777" w:rsidR="00506F7F" w:rsidRDefault="006A72C8" w:rsidP="009C6F30">
    <w:pPr>
      <w:tabs>
        <w:tab w:val="left" w:pos="3624"/>
      </w:tabs>
    </w:pPr>
    <w:r>
      <w:rPr>
        <w:noProof/>
        <w:color w:val="auto"/>
        <w:sz w:val="20"/>
      </w:rPr>
      <w:drawing>
        <wp:anchor distT="0" distB="0" distL="114300" distR="114300" simplePos="0" relativeHeight="251668480" behindDoc="1" locked="0" layoutInCell="1" allowOverlap="1" wp14:anchorId="3AB2DC8A" wp14:editId="3AB2DC8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92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DC33" w14:textId="77777777" w:rsidR="00A627C8" w:rsidRDefault="006A72C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AB2DC52" wp14:editId="3AB2DC5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211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DC34" w14:textId="77777777" w:rsidR="00506F7F" w:rsidRDefault="006A72C8">
    <w:pPr>
      <w:pStyle w:val="Header"/>
    </w:pPr>
    <w:r w:rsidRPr="003C6EC2">
      <w:rPr>
        <w:rFonts w:eastAsia="Calibri"/>
        <w:noProof/>
      </w:rPr>
      <w:drawing>
        <wp:anchor distT="0" distB="0" distL="114300" distR="114300" simplePos="0" relativeHeight="251669504" behindDoc="1" locked="0" layoutInCell="1" allowOverlap="1" wp14:anchorId="3AB2DC54" wp14:editId="3AB2DC5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3656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DC35" w14:textId="77777777" w:rsidR="00506F7F" w:rsidRDefault="006A72C8" w:rsidP="0004322A">
    <w:r>
      <w:rPr>
        <w:noProof/>
        <w:color w:val="auto"/>
        <w:sz w:val="20"/>
      </w:rPr>
      <w:drawing>
        <wp:anchor distT="0" distB="0" distL="114300" distR="114300" simplePos="0" relativeHeight="251660288" behindDoc="1" locked="0" layoutInCell="1" allowOverlap="1" wp14:anchorId="3AB2DC56" wp14:editId="3AB2DC5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6861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DC3B" w14:textId="77777777" w:rsidR="00FB0086" w:rsidRPr="00703E80" w:rsidRDefault="006A72C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AB2DC62" wp14:editId="3AB2DC6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78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DC3C" w14:textId="77777777" w:rsidR="00506F7F" w:rsidRPr="00FB0086" w:rsidRDefault="006A72C8" w:rsidP="00FB0086">
    <w:pPr>
      <w:pStyle w:val="Header"/>
    </w:pPr>
    <w:r>
      <w:rPr>
        <w:noProof/>
        <w:color w:val="auto"/>
        <w:sz w:val="20"/>
      </w:rPr>
      <w:drawing>
        <wp:anchor distT="0" distB="0" distL="114300" distR="114300" simplePos="0" relativeHeight="251676672" behindDoc="1" locked="0" layoutInCell="1" allowOverlap="1" wp14:anchorId="3AB2DC64" wp14:editId="3AB2DC6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6504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DC3D" w14:textId="77777777" w:rsidR="00506F7F" w:rsidRDefault="006A72C8" w:rsidP="0004322A">
    <w:r>
      <w:rPr>
        <w:noProof/>
        <w:color w:val="auto"/>
        <w:sz w:val="20"/>
      </w:rPr>
      <w:drawing>
        <wp:anchor distT="0" distB="0" distL="114300" distR="114300" simplePos="0" relativeHeight="251662336" behindDoc="1" locked="0" layoutInCell="1" allowOverlap="1" wp14:anchorId="3AB2DC66" wp14:editId="3AB2DC6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536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DC3E" w14:textId="1F11A906" w:rsidR="00FB0086" w:rsidRPr="00703E80" w:rsidRDefault="006A72C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AB2DC68" wp14:editId="3AB2DC6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882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DC47" w14:textId="77777777" w:rsidR="00FB0086" w:rsidRPr="00703E80" w:rsidRDefault="006A72C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AB2DC7A" wp14:editId="3AB2DC7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8793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5C01F3E">
      <w:start w:val="1"/>
      <w:numFmt w:val="lowerRoman"/>
      <w:lvlText w:val="(%1)"/>
      <w:lvlJc w:val="left"/>
      <w:pPr>
        <w:ind w:left="1080" w:hanging="720"/>
      </w:pPr>
      <w:rPr>
        <w:rFonts w:hint="default"/>
        <w:b w:val="0"/>
      </w:rPr>
    </w:lvl>
    <w:lvl w:ilvl="1" w:tplc="F9F0F930" w:tentative="1">
      <w:start w:val="1"/>
      <w:numFmt w:val="lowerLetter"/>
      <w:lvlText w:val="%2."/>
      <w:lvlJc w:val="left"/>
      <w:pPr>
        <w:ind w:left="1440" w:hanging="360"/>
      </w:pPr>
    </w:lvl>
    <w:lvl w:ilvl="2" w:tplc="48FA1C1A" w:tentative="1">
      <w:start w:val="1"/>
      <w:numFmt w:val="lowerRoman"/>
      <w:lvlText w:val="%3."/>
      <w:lvlJc w:val="right"/>
      <w:pPr>
        <w:ind w:left="2160" w:hanging="180"/>
      </w:pPr>
    </w:lvl>
    <w:lvl w:ilvl="3" w:tplc="7D022E54" w:tentative="1">
      <w:start w:val="1"/>
      <w:numFmt w:val="decimal"/>
      <w:lvlText w:val="%4."/>
      <w:lvlJc w:val="left"/>
      <w:pPr>
        <w:ind w:left="2880" w:hanging="360"/>
      </w:pPr>
    </w:lvl>
    <w:lvl w:ilvl="4" w:tplc="BC9A0066" w:tentative="1">
      <w:start w:val="1"/>
      <w:numFmt w:val="lowerLetter"/>
      <w:lvlText w:val="%5."/>
      <w:lvlJc w:val="left"/>
      <w:pPr>
        <w:ind w:left="3600" w:hanging="360"/>
      </w:pPr>
    </w:lvl>
    <w:lvl w:ilvl="5" w:tplc="92F652A2" w:tentative="1">
      <w:start w:val="1"/>
      <w:numFmt w:val="lowerRoman"/>
      <w:lvlText w:val="%6."/>
      <w:lvlJc w:val="right"/>
      <w:pPr>
        <w:ind w:left="4320" w:hanging="180"/>
      </w:pPr>
    </w:lvl>
    <w:lvl w:ilvl="6" w:tplc="9EB072BC" w:tentative="1">
      <w:start w:val="1"/>
      <w:numFmt w:val="decimal"/>
      <w:lvlText w:val="%7."/>
      <w:lvlJc w:val="left"/>
      <w:pPr>
        <w:ind w:left="5040" w:hanging="360"/>
      </w:pPr>
    </w:lvl>
    <w:lvl w:ilvl="7" w:tplc="10B201C0" w:tentative="1">
      <w:start w:val="1"/>
      <w:numFmt w:val="lowerLetter"/>
      <w:lvlText w:val="%8."/>
      <w:lvlJc w:val="left"/>
      <w:pPr>
        <w:ind w:left="5760" w:hanging="360"/>
      </w:pPr>
    </w:lvl>
    <w:lvl w:ilvl="8" w:tplc="96FCD00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A9885BC">
      <w:start w:val="1"/>
      <w:numFmt w:val="bullet"/>
      <w:pStyle w:val="ListParagraph"/>
      <w:lvlText w:val=""/>
      <w:lvlJc w:val="left"/>
      <w:pPr>
        <w:ind w:left="1440" w:hanging="360"/>
      </w:pPr>
      <w:rPr>
        <w:rFonts w:ascii="Symbol" w:hAnsi="Symbol" w:hint="default"/>
        <w:color w:val="auto"/>
      </w:rPr>
    </w:lvl>
    <w:lvl w:ilvl="1" w:tplc="0B7A9FDE" w:tentative="1">
      <w:start w:val="1"/>
      <w:numFmt w:val="bullet"/>
      <w:lvlText w:val="o"/>
      <w:lvlJc w:val="left"/>
      <w:pPr>
        <w:ind w:left="2160" w:hanging="360"/>
      </w:pPr>
      <w:rPr>
        <w:rFonts w:ascii="Courier New" w:hAnsi="Courier New" w:cs="Courier New" w:hint="default"/>
      </w:rPr>
    </w:lvl>
    <w:lvl w:ilvl="2" w:tplc="AE440006" w:tentative="1">
      <w:start w:val="1"/>
      <w:numFmt w:val="bullet"/>
      <w:lvlText w:val=""/>
      <w:lvlJc w:val="left"/>
      <w:pPr>
        <w:ind w:left="2880" w:hanging="360"/>
      </w:pPr>
      <w:rPr>
        <w:rFonts w:ascii="Wingdings" w:hAnsi="Wingdings" w:hint="default"/>
      </w:rPr>
    </w:lvl>
    <w:lvl w:ilvl="3" w:tplc="5D340E08" w:tentative="1">
      <w:start w:val="1"/>
      <w:numFmt w:val="bullet"/>
      <w:lvlText w:val=""/>
      <w:lvlJc w:val="left"/>
      <w:pPr>
        <w:ind w:left="3600" w:hanging="360"/>
      </w:pPr>
      <w:rPr>
        <w:rFonts w:ascii="Symbol" w:hAnsi="Symbol" w:hint="default"/>
      </w:rPr>
    </w:lvl>
    <w:lvl w:ilvl="4" w:tplc="83B2EC4E" w:tentative="1">
      <w:start w:val="1"/>
      <w:numFmt w:val="bullet"/>
      <w:lvlText w:val="o"/>
      <w:lvlJc w:val="left"/>
      <w:pPr>
        <w:ind w:left="4320" w:hanging="360"/>
      </w:pPr>
      <w:rPr>
        <w:rFonts w:ascii="Courier New" w:hAnsi="Courier New" w:cs="Courier New" w:hint="default"/>
      </w:rPr>
    </w:lvl>
    <w:lvl w:ilvl="5" w:tplc="1F36E15C" w:tentative="1">
      <w:start w:val="1"/>
      <w:numFmt w:val="bullet"/>
      <w:lvlText w:val=""/>
      <w:lvlJc w:val="left"/>
      <w:pPr>
        <w:ind w:left="5040" w:hanging="360"/>
      </w:pPr>
      <w:rPr>
        <w:rFonts w:ascii="Wingdings" w:hAnsi="Wingdings" w:hint="default"/>
      </w:rPr>
    </w:lvl>
    <w:lvl w:ilvl="6" w:tplc="46CEBEA8" w:tentative="1">
      <w:start w:val="1"/>
      <w:numFmt w:val="bullet"/>
      <w:lvlText w:val=""/>
      <w:lvlJc w:val="left"/>
      <w:pPr>
        <w:ind w:left="5760" w:hanging="360"/>
      </w:pPr>
      <w:rPr>
        <w:rFonts w:ascii="Symbol" w:hAnsi="Symbol" w:hint="default"/>
      </w:rPr>
    </w:lvl>
    <w:lvl w:ilvl="7" w:tplc="A4CE09C6" w:tentative="1">
      <w:start w:val="1"/>
      <w:numFmt w:val="bullet"/>
      <w:lvlText w:val="o"/>
      <w:lvlJc w:val="left"/>
      <w:pPr>
        <w:ind w:left="6480" w:hanging="360"/>
      </w:pPr>
      <w:rPr>
        <w:rFonts w:ascii="Courier New" w:hAnsi="Courier New" w:cs="Courier New" w:hint="default"/>
      </w:rPr>
    </w:lvl>
    <w:lvl w:ilvl="8" w:tplc="464643E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728C568">
      <w:start w:val="1"/>
      <w:numFmt w:val="lowerRoman"/>
      <w:lvlText w:val="(%1)"/>
      <w:lvlJc w:val="left"/>
      <w:pPr>
        <w:ind w:left="1004" w:hanging="720"/>
      </w:pPr>
      <w:rPr>
        <w:rFonts w:hint="default"/>
        <w:b w:val="0"/>
      </w:rPr>
    </w:lvl>
    <w:lvl w:ilvl="1" w:tplc="DDDA9E0E" w:tentative="1">
      <w:start w:val="1"/>
      <w:numFmt w:val="lowerLetter"/>
      <w:lvlText w:val="%2."/>
      <w:lvlJc w:val="left"/>
      <w:pPr>
        <w:ind w:left="1364" w:hanging="360"/>
      </w:pPr>
    </w:lvl>
    <w:lvl w:ilvl="2" w:tplc="20D4B76E" w:tentative="1">
      <w:start w:val="1"/>
      <w:numFmt w:val="lowerRoman"/>
      <w:lvlText w:val="%3."/>
      <w:lvlJc w:val="right"/>
      <w:pPr>
        <w:ind w:left="2084" w:hanging="180"/>
      </w:pPr>
    </w:lvl>
    <w:lvl w:ilvl="3" w:tplc="76E4A430" w:tentative="1">
      <w:start w:val="1"/>
      <w:numFmt w:val="decimal"/>
      <w:lvlText w:val="%4."/>
      <w:lvlJc w:val="left"/>
      <w:pPr>
        <w:ind w:left="2804" w:hanging="360"/>
      </w:pPr>
    </w:lvl>
    <w:lvl w:ilvl="4" w:tplc="5600C6C2" w:tentative="1">
      <w:start w:val="1"/>
      <w:numFmt w:val="lowerLetter"/>
      <w:lvlText w:val="%5."/>
      <w:lvlJc w:val="left"/>
      <w:pPr>
        <w:ind w:left="3524" w:hanging="360"/>
      </w:pPr>
    </w:lvl>
    <w:lvl w:ilvl="5" w:tplc="B9441038" w:tentative="1">
      <w:start w:val="1"/>
      <w:numFmt w:val="lowerRoman"/>
      <w:lvlText w:val="%6."/>
      <w:lvlJc w:val="right"/>
      <w:pPr>
        <w:ind w:left="4244" w:hanging="180"/>
      </w:pPr>
    </w:lvl>
    <w:lvl w:ilvl="6" w:tplc="9434244A" w:tentative="1">
      <w:start w:val="1"/>
      <w:numFmt w:val="decimal"/>
      <w:lvlText w:val="%7."/>
      <w:lvlJc w:val="left"/>
      <w:pPr>
        <w:ind w:left="4964" w:hanging="360"/>
      </w:pPr>
    </w:lvl>
    <w:lvl w:ilvl="7" w:tplc="9C5E41FA" w:tentative="1">
      <w:start w:val="1"/>
      <w:numFmt w:val="lowerLetter"/>
      <w:lvlText w:val="%8."/>
      <w:lvlJc w:val="left"/>
      <w:pPr>
        <w:ind w:left="5684" w:hanging="360"/>
      </w:pPr>
    </w:lvl>
    <w:lvl w:ilvl="8" w:tplc="A334ABF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524C706">
      <w:start w:val="1"/>
      <w:numFmt w:val="lowerRoman"/>
      <w:lvlText w:val="(%1)"/>
      <w:lvlJc w:val="left"/>
      <w:pPr>
        <w:ind w:left="1080" w:hanging="720"/>
      </w:pPr>
      <w:rPr>
        <w:rFonts w:hint="default"/>
      </w:rPr>
    </w:lvl>
    <w:lvl w:ilvl="1" w:tplc="D08E873E" w:tentative="1">
      <w:start w:val="1"/>
      <w:numFmt w:val="lowerLetter"/>
      <w:lvlText w:val="%2."/>
      <w:lvlJc w:val="left"/>
      <w:pPr>
        <w:ind w:left="1440" w:hanging="360"/>
      </w:pPr>
    </w:lvl>
    <w:lvl w:ilvl="2" w:tplc="B900B46E" w:tentative="1">
      <w:start w:val="1"/>
      <w:numFmt w:val="lowerRoman"/>
      <w:lvlText w:val="%3."/>
      <w:lvlJc w:val="right"/>
      <w:pPr>
        <w:ind w:left="2160" w:hanging="180"/>
      </w:pPr>
    </w:lvl>
    <w:lvl w:ilvl="3" w:tplc="934A256C" w:tentative="1">
      <w:start w:val="1"/>
      <w:numFmt w:val="decimal"/>
      <w:lvlText w:val="%4."/>
      <w:lvlJc w:val="left"/>
      <w:pPr>
        <w:ind w:left="2880" w:hanging="360"/>
      </w:pPr>
    </w:lvl>
    <w:lvl w:ilvl="4" w:tplc="29589188" w:tentative="1">
      <w:start w:val="1"/>
      <w:numFmt w:val="lowerLetter"/>
      <w:lvlText w:val="%5."/>
      <w:lvlJc w:val="left"/>
      <w:pPr>
        <w:ind w:left="3600" w:hanging="360"/>
      </w:pPr>
    </w:lvl>
    <w:lvl w:ilvl="5" w:tplc="972AC5F6" w:tentative="1">
      <w:start w:val="1"/>
      <w:numFmt w:val="lowerRoman"/>
      <w:lvlText w:val="%6."/>
      <w:lvlJc w:val="right"/>
      <w:pPr>
        <w:ind w:left="4320" w:hanging="180"/>
      </w:pPr>
    </w:lvl>
    <w:lvl w:ilvl="6" w:tplc="27681E4A" w:tentative="1">
      <w:start w:val="1"/>
      <w:numFmt w:val="decimal"/>
      <w:lvlText w:val="%7."/>
      <w:lvlJc w:val="left"/>
      <w:pPr>
        <w:ind w:left="5040" w:hanging="360"/>
      </w:pPr>
    </w:lvl>
    <w:lvl w:ilvl="7" w:tplc="499A2042" w:tentative="1">
      <w:start w:val="1"/>
      <w:numFmt w:val="lowerLetter"/>
      <w:lvlText w:val="%8."/>
      <w:lvlJc w:val="left"/>
      <w:pPr>
        <w:ind w:left="5760" w:hanging="360"/>
      </w:pPr>
    </w:lvl>
    <w:lvl w:ilvl="8" w:tplc="090ECCF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A5846B2">
      <w:start w:val="1"/>
      <w:numFmt w:val="lowerRoman"/>
      <w:lvlText w:val="(%1)"/>
      <w:lvlJc w:val="left"/>
      <w:pPr>
        <w:ind w:left="1080" w:hanging="720"/>
      </w:pPr>
      <w:rPr>
        <w:rFonts w:hint="default"/>
      </w:rPr>
    </w:lvl>
    <w:lvl w:ilvl="1" w:tplc="83BE863E" w:tentative="1">
      <w:start w:val="1"/>
      <w:numFmt w:val="lowerLetter"/>
      <w:lvlText w:val="%2."/>
      <w:lvlJc w:val="left"/>
      <w:pPr>
        <w:ind w:left="1440" w:hanging="360"/>
      </w:pPr>
    </w:lvl>
    <w:lvl w:ilvl="2" w:tplc="6C128D20" w:tentative="1">
      <w:start w:val="1"/>
      <w:numFmt w:val="lowerRoman"/>
      <w:lvlText w:val="%3."/>
      <w:lvlJc w:val="right"/>
      <w:pPr>
        <w:ind w:left="2160" w:hanging="180"/>
      </w:pPr>
    </w:lvl>
    <w:lvl w:ilvl="3" w:tplc="78CEF070" w:tentative="1">
      <w:start w:val="1"/>
      <w:numFmt w:val="decimal"/>
      <w:lvlText w:val="%4."/>
      <w:lvlJc w:val="left"/>
      <w:pPr>
        <w:ind w:left="2880" w:hanging="360"/>
      </w:pPr>
    </w:lvl>
    <w:lvl w:ilvl="4" w:tplc="A86CC5B6" w:tentative="1">
      <w:start w:val="1"/>
      <w:numFmt w:val="lowerLetter"/>
      <w:lvlText w:val="%5."/>
      <w:lvlJc w:val="left"/>
      <w:pPr>
        <w:ind w:left="3600" w:hanging="360"/>
      </w:pPr>
    </w:lvl>
    <w:lvl w:ilvl="5" w:tplc="884412C2" w:tentative="1">
      <w:start w:val="1"/>
      <w:numFmt w:val="lowerRoman"/>
      <w:lvlText w:val="%6."/>
      <w:lvlJc w:val="right"/>
      <w:pPr>
        <w:ind w:left="4320" w:hanging="180"/>
      </w:pPr>
    </w:lvl>
    <w:lvl w:ilvl="6" w:tplc="0EA41D64" w:tentative="1">
      <w:start w:val="1"/>
      <w:numFmt w:val="decimal"/>
      <w:lvlText w:val="%7."/>
      <w:lvlJc w:val="left"/>
      <w:pPr>
        <w:ind w:left="5040" w:hanging="360"/>
      </w:pPr>
    </w:lvl>
    <w:lvl w:ilvl="7" w:tplc="ED1AC31C" w:tentative="1">
      <w:start w:val="1"/>
      <w:numFmt w:val="lowerLetter"/>
      <w:lvlText w:val="%8."/>
      <w:lvlJc w:val="left"/>
      <w:pPr>
        <w:ind w:left="5760" w:hanging="360"/>
      </w:pPr>
    </w:lvl>
    <w:lvl w:ilvl="8" w:tplc="97B0DD5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ACE47DA">
      <w:start w:val="1"/>
      <w:numFmt w:val="lowerRoman"/>
      <w:lvlText w:val="(%1)"/>
      <w:lvlJc w:val="left"/>
      <w:pPr>
        <w:ind w:left="1080" w:hanging="720"/>
      </w:pPr>
      <w:rPr>
        <w:rFonts w:hint="default"/>
        <w:b w:val="0"/>
      </w:rPr>
    </w:lvl>
    <w:lvl w:ilvl="1" w:tplc="0D141E58" w:tentative="1">
      <w:start w:val="1"/>
      <w:numFmt w:val="lowerLetter"/>
      <w:lvlText w:val="%2."/>
      <w:lvlJc w:val="left"/>
      <w:pPr>
        <w:ind w:left="1440" w:hanging="360"/>
      </w:pPr>
    </w:lvl>
    <w:lvl w:ilvl="2" w:tplc="749E5CEA" w:tentative="1">
      <w:start w:val="1"/>
      <w:numFmt w:val="lowerRoman"/>
      <w:lvlText w:val="%3."/>
      <w:lvlJc w:val="right"/>
      <w:pPr>
        <w:ind w:left="2160" w:hanging="180"/>
      </w:pPr>
    </w:lvl>
    <w:lvl w:ilvl="3" w:tplc="0B6223A2" w:tentative="1">
      <w:start w:val="1"/>
      <w:numFmt w:val="decimal"/>
      <w:lvlText w:val="%4."/>
      <w:lvlJc w:val="left"/>
      <w:pPr>
        <w:ind w:left="2880" w:hanging="360"/>
      </w:pPr>
    </w:lvl>
    <w:lvl w:ilvl="4" w:tplc="4B0EB0C6" w:tentative="1">
      <w:start w:val="1"/>
      <w:numFmt w:val="lowerLetter"/>
      <w:lvlText w:val="%5."/>
      <w:lvlJc w:val="left"/>
      <w:pPr>
        <w:ind w:left="3600" w:hanging="360"/>
      </w:pPr>
    </w:lvl>
    <w:lvl w:ilvl="5" w:tplc="1A442606" w:tentative="1">
      <w:start w:val="1"/>
      <w:numFmt w:val="lowerRoman"/>
      <w:lvlText w:val="%6."/>
      <w:lvlJc w:val="right"/>
      <w:pPr>
        <w:ind w:left="4320" w:hanging="180"/>
      </w:pPr>
    </w:lvl>
    <w:lvl w:ilvl="6" w:tplc="330255B4" w:tentative="1">
      <w:start w:val="1"/>
      <w:numFmt w:val="decimal"/>
      <w:lvlText w:val="%7."/>
      <w:lvlJc w:val="left"/>
      <w:pPr>
        <w:ind w:left="5040" w:hanging="360"/>
      </w:pPr>
    </w:lvl>
    <w:lvl w:ilvl="7" w:tplc="5C7C6054" w:tentative="1">
      <w:start w:val="1"/>
      <w:numFmt w:val="lowerLetter"/>
      <w:lvlText w:val="%8."/>
      <w:lvlJc w:val="left"/>
      <w:pPr>
        <w:ind w:left="5760" w:hanging="360"/>
      </w:pPr>
    </w:lvl>
    <w:lvl w:ilvl="8" w:tplc="FD8C7F4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74AEBB2">
      <w:start w:val="1"/>
      <w:numFmt w:val="lowerLetter"/>
      <w:lvlText w:val="(%1)"/>
      <w:lvlJc w:val="left"/>
      <w:pPr>
        <w:ind w:left="360" w:hanging="360"/>
      </w:pPr>
      <w:rPr>
        <w:rFonts w:hint="default"/>
      </w:rPr>
    </w:lvl>
    <w:lvl w:ilvl="1" w:tplc="C204BAAC" w:tentative="1">
      <w:start w:val="1"/>
      <w:numFmt w:val="lowerLetter"/>
      <w:lvlText w:val="%2."/>
      <w:lvlJc w:val="left"/>
      <w:pPr>
        <w:ind w:left="1080" w:hanging="360"/>
      </w:pPr>
    </w:lvl>
    <w:lvl w:ilvl="2" w:tplc="D20A7F04" w:tentative="1">
      <w:start w:val="1"/>
      <w:numFmt w:val="lowerRoman"/>
      <w:lvlText w:val="%3."/>
      <w:lvlJc w:val="right"/>
      <w:pPr>
        <w:ind w:left="1800" w:hanging="180"/>
      </w:pPr>
    </w:lvl>
    <w:lvl w:ilvl="3" w:tplc="5C7EE8AC" w:tentative="1">
      <w:start w:val="1"/>
      <w:numFmt w:val="decimal"/>
      <w:lvlText w:val="%4."/>
      <w:lvlJc w:val="left"/>
      <w:pPr>
        <w:ind w:left="2520" w:hanging="360"/>
      </w:pPr>
    </w:lvl>
    <w:lvl w:ilvl="4" w:tplc="B5A62642" w:tentative="1">
      <w:start w:val="1"/>
      <w:numFmt w:val="lowerLetter"/>
      <w:lvlText w:val="%5."/>
      <w:lvlJc w:val="left"/>
      <w:pPr>
        <w:ind w:left="3240" w:hanging="360"/>
      </w:pPr>
    </w:lvl>
    <w:lvl w:ilvl="5" w:tplc="16DC5944" w:tentative="1">
      <w:start w:val="1"/>
      <w:numFmt w:val="lowerRoman"/>
      <w:lvlText w:val="%6."/>
      <w:lvlJc w:val="right"/>
      <w:pPr>
        <w:ind w:left="3960" w:hanging="180"/>
      </w:pPr>
    </w:lvl>
    <w:lvl w:ilvl="6" w:tplc="DF185E36" w:tentative="1">
      <w:start w:val="1"/>
      <w:numFmt w:val="decimal"/>
      <w:lvlText w:val="%7."/>
      <w:lvlJc w:val="left"/>
      <w:pPr>
        <w:ind w:left="4680" w:hanging="360"/>
      </w:pPr>
    </w:lvl>
    <w:lvl w:ilvl="7" w:tplc="C11ABDC2" w:tentative="1">
      <w:start w:val="1"/>
      <w:numFmt w:val="lowerLetter"/>
      <w:lvlText w:val="%8."/>
      <w:lvlJc w:val="left"/>
      <w:pPr>
        <w:ind w:left="5400" w:hanging="360"/>
      </w:pPr>
    </w:lvl>
    <w:lvl w:ilvl="8" w:tplc="48764D3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040D03C">
      <w:start w:val="1"/>
      <w:numFmt w:val="decimal"/>
      <w:lvlText w:val="%1."/>
      <w:lvlJc w:val="left"/>
      <w:pPr>
        <w:ind w:left="360" w:hanging="360"/>
      </w:pPr>
      <w:rPr>
        <w:rFonts w:hint="default"/>
      </w:rPr>
    </w:lvl>
    <w:lvl w:ilvl="1" w:tplc="3ABCCE52" w:tentative="1">
      <w:start w:val="1"/>
      <w:numFmt w:val="lowerLetter"/>
      <w:lvlText w:val="%2."/>
      <w:lvlJc w:val="left"/>
      <w:pPr>
        <w:ind w:left="1080" w:hanging="360"/>
      </w:pPr>
    </w:lvl>
    <w:lvl w:ilvl="2" w:tplc="DE8C339A" w:tentative="1">
      <w:start w:val="1"/>
      <w:numFmt w:val="lowerRoman"/>
      <w:lvlText w:val="%3."/>
      <w:lvlJc w:val="right"/>
      <w:pPr>
        <w:ind w:left="1800" w:hanging="180"/>
      </w:pPr>
    </w:lvl>
    <w:lvl w:ilvl="3" w:tplc="F12A8DF8" w:tentative="1">
      <w:start w:val="1"/>
      <w:numFmt w:val="decimal"/>
      <w:lvlText w:val="%4."/>
      <w:lvlJc w:val="left"/>
      <w:pPr>
        <w:ind w:left="2520" w:hanging="360"/>
      </w:pPr>
    </w:lvl>
    <w:lvl w:ilvl="4" w:tplc="CD02553A" w:tentative="1">
      <w:start w:val="1"/>
      <w:numFmt w:val="lowerLetter"/>
      <w:lvlText w:val="%5."/>
      <w:lvlJc w:val="left"/>
      <w:pPr>
        <w:ind w:left="3240" w:hanging="360"/>
      </w:pPr>
    </w:lvl>
    <w:lvl w:ilvl="5" w:tplc="059C7E20" w:tentative="1">
      <w:start w:val="1"/>
      <w:numFmt w:val="lowerRoman"/>
      <w:lvlText w:val="%6."/>
      <w:lvlJc w:val="right"/>
      <w:pPr>
        <w:ind w:left="3960" w:hanging="180"/>
      </w:pPr>
    </w:lvl>
    <w:lvl w:ilvl="6" w:tplc="F8440AAE" w:tentative="1">
      <w:start w:val="1"/>
      <w:numFmt w:val="decimal"/>
      <w:lvlText w:val="%7."/>
      <w:lvlJc w:val="left"/>
      <w:pPr>
        <w:ind w:left="4680" w:hanging="360"/>
      </w:pPr>
    </w:lvl>
    <w:lvl w:ilvl="7" w:tplc="0DA005B2" w:tentative="1">
      <w:start w:val="1"/>
      <w:numFmt w:val="lowerLetter"/>
      <w:lvlText w:val="%8."/>
      <w:lvlJc w:val="left"/>
      <w:pPr>
        <w:ind w:left="5400" w:hanging="360"/>
      </w:pPr>
    </w:lvl>
    <w:lvl w:ilvl="8" w:tplc="E5B2A0B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02A51AC">
      <w:start w:val="1"/>
      <w:numFmt w:val="decimal"/>
      <w:lvlText w:val="%1."/>
      <w:lvlJc w:val="left"/>
      <w:pPr>
        <w:ind w:left="360" w:hanging="360"/>
      </w:pPr>
      <w:rPr>
        <w:rFonts w:hint="default"/>
      </w:rPr>
    </w:lvl>
    <w:lvl w:ilvl="1" w:tplc="997C8E94" w:tentative="1">
      <w:start w:val="1"/>
      <w:numFmt w:val="lowerLetter"/>
      <w:lvlText w:val="%2."/>
      <w:lvlJc w:val="left"/>
      <w:pPr>
        <w:ind w:left="1080" w:hanging="360"/>
      </w:pPr>
    </w:lvl>
    <w:lvl w:ilvl="2" w:tplc="59129DFE" w:tentative="1">
      <w:start w:val="1"/>
      <w:numFmt w:val="lowerRoman"/>
      <w:lvlText w:val="%3."/>
      <w:lvlJc w:val="right"/>
      <w:pPr>
        <w:ind w:left="1800" w:hanging="180"/>
      </w:pPr>
    </w:lvl>
    <w:lvl w:ilvl="3" w:tplc="9982AF6A" w:tentative="1">
      <w:start w:val="1"/>
      <w:numFmt w:val="decimal"/>
      <w:lvlText w:val="%4."/>
      <w:lvlJc w:val="left"/>
      <w:pPr>
        <w:ind w:left="2520" w:hanging="360"/>
      </w:pPr>
    </w:lvl>
    <w:lvl w:ilvl="4" w:tplc="20EEA5D0" w:tentative="1">
      <w:start w:val="1"/>
      <w:numFmt w:val="lowerLetter"/>
      <w:lvlText w:val="%5."/>
      <w:lvlJc w:val="left"/>
      <w:pPr>
        <w:ind w:left="3240" w:hanging="360"/>
      </w:pPr>
    </w:lvl>
    <w:lvl w:ilvl="5" w:tplc="C5FA922A" w:tentative="1">
      <w:start w:val="1"/>
      <w:numFmt w:val="lowerRoman"/>
      <w:lvlText w:val="%6."/>
      <w:lvlJc w:val="right"/>
      <w:pPr>
        <w:ind w:left="3960" w:hanging="180"/>
      </w:pPr>
    </w:lvl>
    <w:lvl w:ilvl="6" w:tplc="C6F413DA" w:tentative="1">
      <w:start w:val="1"/>
      <w:numFmt w:val="decimal"/>
      <w:lvlText w:val="%7."/>
      <w:lvlJc w:val="left"/>
      <w:pPr>
        <w:ind w:left="4680" w:hanging="360"/>
      </w:pPr>
    </w:lvl>
    <w:lvl w:ilvl="7" w:tplc="CE82ED70" w:tentative="1">
      <w:start w:val="1"/>
      <w:numFmt w:val="lowerLetter"/>
      <w:lvlText w:val="%8."/>
      <w:lvlJc w:val="left"/>
      <w:pPr>
        <w:ind w:left="5400" w:hanging="360"/>
      </w:pPr>
    </w:lvl>
    <w:lvl w:ilvl="8" w:tplc="8326E3B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6AC8772">
      <w:start w:val="1"/>
      <w:numFmt w:val="lowerRoman"/>
      <w:lvlText w:val="(%1)"/>
      <w:lvlJc w:val="left"/>
      <w:pPr>
        <w:ind w:left="1080" w:hanging="720"/>
      </w:pPr>
      <w:rPr>
        <w:rFonts w:hint="default"/>
        <w:b w:val="0"/>
      </w:rPr>
    </w:lvl>
    <w:lvl w:ilvl="1" w:tplc="A072BC86" w:tentative="1">
      <w:start w:val="1"/>
      <w:numFmt w:val="lowerLetter"/>
      <w:lvlText w:val="%2."/>
      <w:lvlJc w:val="left"/>
      <w:pPr>
        <w:ind w:left="1440" w:hanging="360"/>
      </w:pPr>
    </w:lvl>
    <w:lvl w:ilvl="2" w:tplc="DF6A68F8" w:tentative="1">
      <w:start w:val="1"/>
      <w:numFmt w:val="lowerRoman"/>
      <w:lvlText w:val="%3."/>
      <w:lvlJc w:val="right"/>
      <w:pPr>
        <w:ind w:left="2160" w:hanging="180"/>
      </w:pPr>
    </w:lvl>
    <w:lvl w:ilvl="3" w:tplc="8B780CB8" w:tentative="1">
      <w:start w:val="1"/>
      <w:numFmt w:val="decimal"/>
      <w:lvlText w:val="%4."/>
      <w:lvlJc w:val="left"/>
      <w:pPr>
        <w:ind w:left="2880" w:hanging="360"/>
      </w:pPr>
    </w:lvl>
    <w:lvl w:ilvl="4" w:tplc="63DEB0EC" w:tentative="1">
      <w:start w:val="1"/>
      <w:numFmt w:val="lowerLetter"/>
      <w:lvlText w:val="%5."/>
      <w:lvlJc w:val="left"/>
      <w:pPr>
        <w:ind w:left="3600" w:hanging="360"/>
      </w:pPr>
    </w:lvl>
    <w:lvl w:ilvl="5" w:tplc="E5ACBE7A" w:tentative="1">
      <w:start w:val="1"/>
      <w:numFmt w:val="lowerRoman"/>
      <w:lvlText w:val="%6."/>
      <w:lvlJc w:val="right"/>
      <w:pPr>
        <w:ind w:left="4320" w:hanging="180"/>
      </w:pPr>
    </w:lvl>
    <w:lvl w:ilvl="6" w:tplc="07EA1CA0" w:tentative="1">
      <w:start w:val="1"/>
      <w:numFmt w:val="decimal"/>
      <w:lvlText w:val="%7."/>
      <w:lvlJc w:val="left"/>
      <w:pPr>
        <w:ind w:left="5040" w:hanging="360"/>
      </w:pPr>
    </w:lvl>
    <w:lvl w:ilvl="7" w:tplc="6C4AC8E4" w:tentative="1">
      <w:start w:val="1"/>
      <w:numFmt w:val="lowerLetter"/>
      <w:lvlText w:val="%8."/>
      <w:lvlJc w:val="left"/>
      <w:pPr>
        <w:ind w:left="5760" w:hanging="360"/>
      </w:pPr>
    </w:lvl>
    <w:lvl w:ilvl="8" w:tplc="91641AF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7FEB7F6">
      <w:start w:val="1"/>
      <w:numFmt w:val="lowerRoman"/>
      <w:lvlText w:val="(%1)"/>
      <w:lvlJc w:val="left"/>
      <w:pPr>
        <w:ind w:left="1080" w:hanging="720"/>
      </w:pPr>
      <w:rPr>
        <w:rFonts w:hint="default"/>
      </w:rPr>
    </w:lvl>
    <w:lvl w:ilvl="1" w:tplc="D832947C" w:tentative="1">
      <w:start w:val="1"/>
      <w:numFmt w:val="lowerLetter"/>
      <w:lvlText w:val="%2."/>
      <w:lvlJc w:val="left"/>
      <w:pPr>
        <w:ind w:left="1440" w:hanging="360"/>
      </w:pPr>
    </w:lvl>
    <w:lvl w:ilvl="2" w:tplc="DFBCE3D2" w:tentative="1">
      <w:start w:val="1"/>
      <w:numFmt w:val="lowerRoman"/>
      <w:lvlText w:val="%3."/>
      <w:lvlJc w:val="right"/>
      <w:pPr>
        <w:ind w:left="2160" w:hanging="180"/>
      </w:pPr>
    </w:lvl>
    <w:lvl w:ilvl="3" w:tplc="A238B780" w:tentative="1">
      <w:start w:val="1"/>
      <w:numFmt w:val="decimal"/>
      <w:lvlText w:val="%4."/>
      <w:lvlJc w:val="left"/>
      <w:pPr>
        <w:ind w:left="2880" w:hanging="360"/>
      </w:pPr>
    </w:lvl>
    <w:lvl w:ilvl="4" w:tplc="37F06DEE" w:tentative="1">
      <w:start w:val="1"/>
      <w:numFmt w:val="lowerLetter"/>
      <w:lvlText w:val="%5."/>
      <w:lvlJc w:val="left"/>
      <w:pPr>
        <w:ind w:left="3600" w:hanging="360"/>
      </w:pPr>
    </w:lvl>
    <w:lvl w:ilvl="5" w:tplc="E086F95C" w:tentative="1">
      <w:start w:val="1"/>
      <w:numFmt w:val="lowerRoman"/>
      <w:lvlText w:val="%6."/>
      <w:lvlJc w:val="right"/>
      <w:pPr>
        <w:ind w:left="4320" w:hanging="180"/>
      </w:pPr>
    </w:lvl>
    <w:lvl w:ilvl="6" w:tplc="00C01A5E" w:tentative="1">
      <w:start w:val="1"/>
      <w:numFmt w:val="decimal"/>
      <w:lvlText w:val="%7."/>
      <w:lvlJc w:val="left"/>
      <w:pPr>
        <w:ind w:left="5040" w:hanging="360"/>
      </w:pPr>
    </w:lvl>
    <w:lvl w:ilvl="7" w:tplc="E76C9922" w:tentative="1">
      <w:start w:val="1"/>
      <w:numFmt w:val="lowerLetter"/>
      <w:lvlText w:val="%8."/>
      <w:lvlJc w:val="left"/>
      <w:pPr>
        <w:ind w:left="5760" w:hanging="360"/>
      </w:pPr>
    </w:lvl>
    <w:lvl w:ilvl="8" w:tplc="162ACF0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F8CA0DA">
      <w:start w:val="1"/>
      <w:numFmt w:val="bullet"/>
      <w:pStyle w:val="ListBullet"/>
      <w:lvlText w:val=""/>
      <w:lvlJc w:val="left"/>
      <w:pPr>
        <w:ind w:left="720" w:hanging="360"/>
      </w:pPr>
      <w:rPr>
        <w:rFonts w:ascii="Symbol" w:hAnsi="Symbol" w:hint="default"/>
      </w:rPr>
    </w:lvl>
    <w:lvl w:ilvl="1" w:tplc="7BF880E8">
      <w:start w:val="1"/>
      <w:numFmt w:val="bullet"/>
      <w:pStyle w:val="ListBullet2"/>
      <w:lvlText w:val="o"/>
      <w:lvlJc w:val="left"/>
      <w:pPr>
        <w:ind w:left="1440" w:hanging="360"/>
      </w:pPr>
      <w:rPr>
        <w:rFonts w:ascii="Courier New" w:hAnsi="Courier New" w:cs="Courier New" w:hint="default"/>
      </w:rPr>
    </w:lvl>
    <w:lvl w:ilvl="2" w:tplc="EBA26836">
      <w:start w:val="1"/>
      <w:numFmt w:val="bullet"/>
      <w:lvlText w:val=""/>
      <w:lvlJc w:val="left"/>
      <w:pPr>
        <w:ind w:left="2160" w:hanging="360"/>
      </w:pPr>
      <w:rPr>
        <w:rFonts w:ascii="Wingdings" w:hAnsi="Wingdings" w:hint="default"/>
      </w:rPr>
    </w:lvl>
    <w:lvl w:ilvl="3" w:tplc="703409DC">
      <w:start w:val="1"/>
      <w:numFmt w:val="bullet"/>
      <w:lvlText w:val=""/>
      <w:lvlJc w:val="left"/>
      <w:pPr>
        <w:ind w:left="2880" w:hanging="360"/>
      </w:pPr>
      <w:rPr>
        <w:rFonts w:ascii="Symbol" w:hAnsi="Symbol" w:hint="default"/>
      </w:rPr>
    </w:lvl>
    <w:lvl w:ilvl="4" w:tplc="A3CEBAB0">
      <w:start w:val="1"/>
      <w:numFmt w:val="bullet"/>
      <w:lvlText w:val="o"/>
      <w:lvlJc w:val="left"/>
      <w:pPr>
        <w:ind w:left="3600" w:hanging="360"/>
      </w:pPr>
      <w:rPr>
        <w:rFonts w:ascii="Courier New" w:hAnsi="Courier New" w:cs="Courier New" w:hint="default"/>
      </w:rPr>
    </w:lvl>
    <w:lvl w:ilvl="5" w:tplc="8872E244">
      <w:start w:val="1"/>
      <w:numFmt w:val="bullet"/>
      <w:pStyle w:val="ListBullet3"/>
      <w:lvlText w:val=""/>
      <w:lvlJc w:val="left"/>
      <w:pPr>
        <w:ind w:left="4320" w:hanging="360"/>
      </w:pPr>
      <w:rPr>
        <w:rFonts w:ascii="Wingdings" w:hAnsi="Wingdings" w:hint="default"/>
      </w:rPr>
    </w:lvl>
    <w:lvl w:ilvl="6" w:tplc="094636D2">
      <w:start w:val="1"/>
      <w:numFmt w:val="bullet"/>
      <w:lvlText w:val=""/>
      <w:lvlJc w:val="left"/>
      <w:pPr>
        <w:ind w:left="5040" w:hanging="360"/>
      </w:pPr>
      <w:rPr>
        <w:rFonts w:ascii="Symbol" w:hAnsi="Symbol" w:hint="default"/>
      </w:rPr>
    </w:lvl>
    <w:lvl w:ilvl="7" w:tplc="618A6FFA">
      <w:start w:val="1"/>
      <w:numFmt w:val="bullet"/>
      <w:lvlText w:val="o"/>
      <w:lvlJc w:val="left"/>
      <w:pPr>
        <w:ind w:left="5760" w:hanging="360"/>
      </w:pPr>
      <w:rPr>
        <w:rFonts w:ascii="Courier New" w:hAnsi="Courier New" w:cs="Courier New" w:hint="default"/>
      </w:rPr>
    </w:lvl>
    <w:lvl w:ilvl="8" w:tplc="223A6A2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862B710">
      <w:start w:val="1"/>
      <w:numFmt w:val="bullet"/>
      <w:lvlText w:val=""/>
      <w:lvlJc w:val="left"/>
      <w:pPr>
        <w:ind w:left="360" w:hanging="360"/>
      </w:pPr>
      <w:rPr>
        <w:rFonts w:ascii="Symbol" w:hAnsi="Symbol" w:hint="default"/>
      </w:rPr>
    </w:lvl>
    <w:lvl w:ilvl="1" w:tplc="687AA6B6" w:tentative="1">
      <w:start w:val="1"/>
      <w:numFmt w:val="bullet"/>
      <w:lvlText w:val="o"/>
      <w:lvlJc w:val="left"/>
      <w:pPr>
        <w:ind w:left="1080" w:hanging="360"/>
      </w:pPr>
      <w:rPr>
        <w:rFonts w:ascii="Courier New" w:hAnsi="Courier New" w:cs="Courier New" w:hint="default"/>
      </w:rPr>
    </w:lvl>
    <w:lvl w:ilvl="2" w:tplc="119E1948" w:tentative="1">
      <w:start w:val="1"/>
      <w:numFmt w:val="bullet"/>
      <w:lvlText w:val=""/>
      <w:lvlJc w:val="left"/>
      <w:pPr>
        <w:ind w:left="1800" w:hanging="360"/>
      </w:pPr>
      <w:rPr>
        <w:rFonts w:ascii="Wingdings" w:hAnsi="Wingdings" w:hint="default"/>
      </w:rPr>
    </w:lvl>
    <w:lvl w:ilvl="3" w:tplc="223A91E6" w:tentative="1">
      <w:start w:val="1"/>
      <w:numFmt w:val="bullet"/>
      <w:lvlText w:val=""/>
      <w:lvlJc w:val="left"/>
      <w:pPr>
        <w:ind w:left="2520" w:hanging="360"/>
      </w:pPr>
      <w:rPr>
        <w:rFonts w:ascii="Symbol" w:hAnsi="Symbol" w:hint="default"/>
      </w:rPr>
    </w:lvl>
    <w:lvl w:ilvl="4" w:tplc="A8DE00DA" w:tentative="1">
      <w:start w:val="1"/>
      <w:numFmt w:val="bullet"/>
      <w:lvlText w:val="o"/>
      <w:lvlJc w:val="left"/>
      <w:pPr>
        <w:ind w:left="3240" w:hanging="360"/>
      </w:pPr>
      <w:rPr>
        <w:rFonts w:ascii="Courier New" w:hAnsi="Courier New" w:cs="Courier New" w:hint="default"/>
      </w:rPr>
    </w:lvl>
    <w:lvl w:ilvl="5" w:tplc="2B18B3CE" w:tentative="1">
      <w:start w:val="1"/>
      <w:numFmt w:val="bullet"/>
      <w:lvlText w:val=""/>
      <w:lvlJc w:val="left"/>
      <w:pPr>
        <w:ind w:left="3960" w:hanging="360"/>
      </w:pPr>
      <w:rPr>
        <w:rFonts w:ascii="Wingdings" w:hAnsi="Wingdings" w:hint="default"/>
      </w:rPr>
    </w:lvl>
    <w:lvl w:ilvl="6" w:tplc="750E2B3E" w:tentative="1">
      <w:start w:val="1"/>
      <w:numFmt w:val="bullet"/>
      <w:lvlText w:val=""/>
      <w:lvlJc w:val="left"/>
      <w:pPr>
        <w:ind w:left="4680" w:hanging="360"/>
      </w:pPr>
      <w:rPr>
        <w:rFonts w:ascii="Symbol" w:hAnsi="Symbol" w:hint="default"/>
      </w:rPr>
    </w:lvl>
    <w:lvl w:ilvl="7" w:tplc="71F6531E" w:tentative="1">
      <w:start w:val="1"/>
      <w:numFmt w:val="bullet"/>
      <w:lvlText w:val="o"/>
      <w:lvlJc w:val="left"/>
      <w:pPr>
        <w:ind w:left="5400" w:hanging="360"/>
      </w:pPr>
      <w:rPr>
        <w:rFonts w:ascii="Courier New" w:hAnsi="Courier New" w:cs="Courier New" w:hint="default"/>
      </w:rPr>
    </w:lvl>
    <w:lvl w:ilvl="8" w:tplc="12606706" w:tentative="1">
      <w:start w:val="1"/>
      <w:numFmt w:val="bullet"/>
      <w:lvlText w:val=""/>
      <w:lvlJc w:val="left"/>
      <w:pPr>
        <w:ind w:left="6120" w:hanging="360"/>
      </w:pPr>
      <w:rPr>
        <w:rFonts w:ascii="Wingdings" w:hAnsi="Wingdings" w:hint="default"/>
      </w:rPr>
    </w:lvl>
  </w:abstractNum>
  <w:abstractNum w:abstractNumId="20" w15:restartNumberingAfterBreak="0">
    <w:nsid w:val="4168654C"/>
    <w:multiLevelType w:val="hybridMultilevel"/>
    <w:tmpl w:val="9DAAE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C65C7F"/>
    <w:multiLevelType w:val="hybridMultilevel"/>
    <w:tmpl w:val="5504F770"/>
    <w:lvl w:ilvl="0" w:tplc="0D3059C2">
      <w:start w:val="1"/>
      <w:numFmt w:val="lowerRoman"/>
      <w:lvlText w:val="(%1)"/>
      <w:lvlJc w:val="left"/>
      <w:pPr>
        <w:ind w:left="1080" w:hanging="720"/>
      </w:pPr>
      <w:rPr>
        <w:rFonts w:hint="default"/>
      </w:rPr>
    </w:lvl>
    <w:lvl w:ilvl="1" w:tplc="EF04ECAA" w:tentative="1">
      <w:start w:val="1"/>
      <w:numFmt w:val="lowerLetter"/>
      <w:lvlText w:val="%2."/>
      <w:lvlJc w:val="left"/>
      <w:pPr>
        <w:ind w:left="1440" w:hanging="360"/>
      </w:pPr>
    </w:lvl>
    <w:lvl w:ilvl="2" w:tplc="EC029074" w:tentative="1">
      <w:start w:val="1"/>
      <w:numFmt w:val="lowerRoman"/>
      <w:lvlText w:val="%3."/>
      <w:lvlJc w:val="right"/>
      <w:pPr>
        <w:ind w:left="2160" w:hanging="180"/>
      </w:pPr>
    </w:lvl>
    <w:lvl w:ilvl="3" w:tplc="4A1C80EE" w:tentative="1">
      <w:start w:val="1"/>
      <w:numFmt w:val="decimal"/>
      <w:lvlText w:val="%4."/>
      <w:lvlJc w:val="left"/>
      <w:pPr>
        <w:ind w:left="2880" w:hanging="360"/>
      </w:pPr>
    </w:lvl>
    <w:lvl w:ilvl="4" w:tplc="A100EAB8" w:tentative="1">
      <w:start w:val="1"/>
      <w:numFmt w:val="lowerLetter"/>
      <w:lvlText w:val="%5."/>
      <w:lvlJc w:val="left"/>
      <w:pPr>
        <w:ind w:left="3600" w:hanging="360"/>
      </w:pPr>
    </w:lvl>
    <w:lvl w:ilvl="5" w:tplc="1F822BF0" w:tentative="1">
      <w:start w:val="1"/>
      <w:numFmt w:val="lowerRoman"/>
      <w:lvlText w:val="%6."/>
      <w:lvlJc w:val="right"/>
      <w:pPr>
        <w:ind w:left="4320" w:hanging="180"/>
      </w:pPr>
    </w:lvl>
    <w:lvl w:ilvl="6" w:tplc="0122E802" w:tentative="1">
      <w:start w:val="1"/>
      <w:numFmt w:val="decimal"/>
      <w:lvlText w:val="%7."/>
      <w:lvlJc w:val="left"/>
      <w:pPr>
        <w:ind w:left="5040" w:hanging="360"/>
      </w:pPr>
    </w:lvl>
    <w:lvl w:ilvl="7" w:tplc="2A3491D2" w:tentative="1">
      <w:start w:val="1"/>
      <w:numFmt w:val="lowerLetter"/>
      <w:lvlText w:val="%8."/>
      <w:lvlJc w:val="left"/>
      <w:pPr>
        <w:ind w:left="5760" w:hanging="360"/>
      </w:pPr>
    </w:lvl>
    <w:lvl w:ilvl="8" w:tplc="BFCA431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99E440D8">
      <w:start w:val="1"/>
      <w:numFmt w:val="lowerRoman"/>
      <w:lvlText w:val="(%1)"/>
      <w:lvlJc w:val="left"/>
      <w:pPr>
        <w:ind w:left="1080" w:hanging="720"/>
      </w:pPr>
      <w:rPr>
        <w:rFonts w:hint="default"/>
      </w:rPr>
    </w:lvl>
    <w:lvl w:ilvl="1" w:tplc="226615FC" w:tentative="1">
      <w:start w:val="1"/>
      <w:numFmt w:val="lowerLetter"/>
      <w:lvlText w:val="%2."/>
      <w:lvlJc w:val="left"/>
      <w:pPr>
        <w:ind w:left="1440" w:hanging="360"/>
      </w:pPr>
    </w:lvl>
    <w:lvl w:ilvl="2" w:tplc="E7AC5D00" w:tentative="1">
      <w:start w:val="1"/>
      <w:numFmt w:val="lowerRoman"/>
      <w:lvlText w:val="%3."/>
      <w:lvlJc w:val="right"/>
      <w:pPr>
        <w:ind w:left="2160" w:hanging="180"/>
      </w:pPr>
    </w:lvl>
    <w:lvl w:ilvl="3" w:tplc="5FAA55F0" w:tentative="1">
      <w:start w:val="1"/>
      <w:numFmt w:val="decimal"/>
      <w:lvlText w:val="%4."/>
      <w:lvlJc w:val="left"/>
      <w:pPr>
        <w:ind w:left="2880" w:hanging="360"/>
      </w:pPr>
    </w:lvl>
    <w:lvl w:ilvl="4" w:tplc="5CA82F7C" w:tentative="1">
      <w:start w:val="1"/>
      <w:numFmt w:val="lowerLetter"/>
      <w:lvlText w:val="%5."/>
      <w:lvlJc w:val="left"/>
      <w:pPr>
        <w:ind w:left="3600" w:hanging="360"/>
      </w:pPr>
    </w:lvl>
    <w:lvl w:ilvl="5" w:tplc="F0464D62" w:tentative="1">
      <w:start w:val="1"/>
      <w:numFmt w:val="lowerRoman"/>
      <w:lvlText w:val="%6."/>
      <w:lvlJc w:val="right"/>
      <w:pPr>
        <w:ind w:left="4320" w:hanging="180"/>
      </w:pPr>
    </w:lvl>
    <w:lvl w:ilvl="6" w:tplc="2578F9D6" w:tentative="1">
      <w:start w:val="1"/>
      <w:numFmt w:val="decimal"/>
      <w:lvlText w:val="%7."/>
      <w:lvlJc w:val="left"/>
      <w:pPr>
        <w:ind w:left="5040" w:hanging="360"/>
      </w:pPr>
    </w:lvl>
    <w:lvl w:ilvl="7" w:tplc="103C0C5A" w:tentative="1">
      <w:start w:val="1"/>
      <w:numFmt w:val="lowerLetter"/>
      <w:lvlText w:val="%8."/>
      <w:lvlJc w:val="left"/>
      <w:pPr>
        <w:ind w:left="5760" w:hanging="360"/>
      </w:pPr>
    </w:lvl>
    <w:lvl w:ilvl="8" w:tplc="2D66303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82A92A">
      <w:start w:val="1"/>
      <w:numFmt w:val="lowerRoman"/>
      <w:lvlText w:val="(%1)"/>
      <w:lvlJc w:val="left"/>
      <w:pPr>
        <w:ind w:left="1080" w:hanging="720"/>
      </w:pPr>
      <w:rPr>
        <w:rFonts w:hint="default"/>
        <w:b w:val="0"/>
      </w:rPr>
    </w:lvl>
    <w:lvl w:ilvl="1" w:tplc="2DCC3A78" w:tentative="1">
      <w:start w:val="1"/>
      <w:numFmt w:val="lowerLetter"/>
      <w:lvlText w:val="%2."/>
      <w:lvlJc w:val="left"/>
      <w:pPr>
        <w:ind w:left="1440" w:hanging="360"/>
      </w:pPr>
    </w:lvl>
    <w:lvl w:ilvl="2" w:tplc="93BE530E" w:tentative="1">
      <w:start w:val="1"/>
      <w:numFmt w:val="lowerRoman"/>
      <w:lvlText w:val="%3."/>
      <w:lvlJc w:val="right"/>
      <w:pPr>
        <w:ind w:left="2160" w:hanging="180"/>
      </w:pPr>
    </w:lvl>
    <w:lvl w:ilvl="3" w:tplc="BE9E287C" w:tentative="1">
      <w:start w:val="1"/>
      <w:numFmt w:val="decimal"/>
      <w:lvlText w:val="%4."/>
      <w:lvlJc w:val="left"/>
      <w:pPr>
        <w:ind w:left="2880" w:hanging="360"/>
      </w:pPr>
    </w:lvl>
    <w:lvl w:ilvl="4" w:tplc="78FE4AB6" w:tentative="1">
      <w:start w:val="1"/>
      <w:numFmt w:val="lowerLetter"/>
      <w:lvlText w:val="%5."/>
      <w:lvlJc w:val="left"/>
      <w:pPr>
        <w:ind w:left="3600" w:hanging="360"/>
      </w:pPr>
    </w:lvl>
    <w:lvl w:ilvl="5" w:tplc="BA9C9E54" w:tentative="1">
      <w:start w:val="1"/>
      <w:numFmt w:val="lowerRoman"/>
      <w:lvlText w:val="%6."/>
      <w:lvlJc w:val="right"/>
      <w:pPr>
        <w:ind w:left="4320" w:hanging="180"/>
      </w:pPr>
    </w:lvl>
    <w:lvl w:ilvl="6" w:tplc="73A63B42" w:tentative="1">
      <w:start w:val="1"/>
      <w:numFmt w:val="decimal"/>
      <w:lvlText w:val="%7."/>
      <w:lvlJc w:val="left"/>
      <w:pPr>
        <w:ind w:left="5040" w:hanging="360"/>
      </w:pPr>
    </w:lvl>
    <w:lvl w:ilvl="7" w:tplc="B48A9ECC" w:tentative="1">
      <w:start w:val="1"/>
      <w:numFmt w:val="lowerLetter"/>
      <w:lvlText w:val="%8."/>
      <w:lvlJc w:val="left"/>
      <w:pPr>
        <w:ind w:left="5760" w:hanging="360"/>
      </w:pPr>
    </w:lvl>
    <w:lvl w:ilvl="8" w:tplc="775EB28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CEA06176">
      <w:start w:val="1"/>
      <w:numFmt w:val="lowerRoman"/>
      <w:lvlText w:val="(%1)"/>
      <w:lvlJc w:val="left"/>
      <w:pPr>
        <w:ind w:left="1080" w:hanging="720"/>
      </w:pPr>
      <w:rPr>
        <w:rFonts w:hint="default"/>
        <w:b w:val="0"/>
      </w:rPr>
    </w:lvl>
    <w:lvl w:ilvl="1" w:tplc="6420AD12" w:tentative="1">
      <w:start w:val="1"/>
      <w:numFmt w:val="lowerLetter"/>
      <w:lvlText w:val="%2."/>
      <w:lvlJc w:val="left"/>
      <w:pPr>
        <w:ind w:left="1440" w:hanging="360"/>
      </w:pPr>
    </w:lvl>
    <w:lvl w:ilvl="2" w:tplc="3822F882" w:tentative="1">
      <w:start w:val="1"/>
      <w:numFmt w:val="lowerRoman"/>
      <w:lvlText w:val="%3."/>
      <w:lvlJc w:val="right"/>
      <w:pPr>
        <w:ind w:left="2160" w:hanging="180"/>
      </w:pPr>
    </w:lvl>
    <w:lvl w:ilvl="3" w:tplc="13D2AD0A" w:tentative="1">
      <w:start w:val="1"/>
      <w:numFmt w:val="decimal"/>
      <w:lvlText w:val="%4."/>
      <w:lvlJc w:val="left"/>
      <w:pPr>
        <w:ind w:left="2880" w:hanging="360"/>
      </w:pPr>
    </w:lvl>
    <w:lvl w:ilvl="4" w:tplc="CF407912" w:tentative="1">
      <w:start w:val="1"/>
      <w:numFmt w:val="lowerLetter"/>
      <w:lvlText w:val="%5."/>
      <w:lvlJc w:val="left"/>
      <w:pPr>
        <w:ind w:left="3600" w:hanging="360"/>
      </w:pPr>
    </w:lvl>
    <w:lvl w:ilvl="5" w:tplc="3DC07ADC" w:tentative="1">
      <w:start w:val="1"/>
      <w:numFmt w:val="lowerRoman"/>
      <w:lvlText w:val="%6."/>
      <w:lvlJc w:val="right"/>
      <w:pPr>
        <w:ind w:left="4320" w:hanging="180"/>
      </w:pPr>
    </w:lvl>
    <w:lvl w:ilvl="6" w:tplc="C1E4D60C" w:tentative="1">
      <w:start w:val="1"/>
      <w:numFmt w:val="decimal"/>
      <w:lvlText w:val="%7."/>
      <w:lvlJc w:val="left"/>
      <w:pPr>
        <w:ind w:left="5040" w:hanging="360"/>
      </w:pPr>
    </w:lvl>
    <w:lvl w:ilvl="7" w:tplc="04AA6354" w:tentative="1">
      <w:start w:val="1"/>
      <w:numFmt w:val="lowerLetter"/>
      <w:lvlText w:val="%8."/>
      <w:lvlJc w:val="left"/>
      <w:pPr>
        <w:ind w:left="5760" w:hanging="360"/>
      </w:pPr>
    </w:lvl>
    <w:lvl w:ilvl="8" w:tplc="199CE0E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86829E98">
      <w:start w:val="1"/>
      <w:numFmt w:val="decimal"/>
      <w:lvlText w:val="%1."/>
      <w:lvlJc w:val="left"/>
      <w:pPr>
        <w:ind w:left="360" w:hanging="360"/>
      </w:pPr>
      <w:rPr>
        <w:rFonts w:hint="default"/>
      </w:rPr>
    </w:lvl>
    <w:lvl w:ilvl="1" w:tplc="B816C156" w:tentative="1">
      <w:start w:val="1"/>
      <w:numFmt w:val="lowerLetter"/>
      <w:lvlText w:val="%2."/>
      <w:lvlJc w:val="left"/>
      <w:pPr>
        <w:ind w:left="1080" w:hanging="360"/>
      </w:pPr>
    </w:lvl>
    <w:lvl w:ilvl="2" w:tplc="B2528D4C" w:tentative="1">
      <w:start w:val="1"/>
      <w:numFmt w:val="lowerRoman"/>
      <w:lvlText w:val="%3."/>
      <w:lvlJc w:val="right"/>
      <w:pPr>
        <w:ind w:left="1800" w:hanging="180"/>
      </w:pPr>
    </w:lvl>
    <w:lvl w:ilvl="3" w:tplc="0708FD52" w:tentative="1">
      <w:start w:val="1"/>
      <w:numFmt w:val="decimal"/>
      <w:lvlText w:val="%4."/>
      <w:lvlJc w:val="left"/>
      <w:pPr>
        <w:ind w:left="2520" w:hanging="360"/>
      </w:pPr>
    </w:lvl>
    <w:lvl w:ilvl="4" w:tplc="CBAC08A0" w:tentative="1">
      <w:start w:val="1"/>
      <w:numFmt w:val="lowerLetter"/>
      <w:lvlText w:val="%5."/>
      <w:lvlJc w:val="left"/>
      <w:pPr>
        <w:ind w:left="3240" w:hanging="360"/>
      </w:pPr>
    </w:lvl>
    <w:lvl w:ilvl="5" w:tplc="668470B0" w:tentative="1">
      <w:start w:val="1"/>
      <w:numFmt w:val="lowerRoman"/>
      <w:lvlText w:val="%6."/>
      <w:lvlJc w:val="right"/>
      <w:pPr>
        <w:ind w:left="3960" w:hanging="180"/>
      </w:pPr>
    </w:lvl>
    <w:lvl w:ilvl="6" w:tplc="A7D89542" w:tentative="1">
      <w:start w:val="1"/>
      <w:numFmt w:val="decimal"/>
      <w:lvlText w:val="%7."/>
      <w:lvlJc w:val="left"/>
      <w:pPr>
        <w:ind w:left="4680" w:hanging="360"/>
      </w:pPr>
    </w:lvl>
    <w:lvl w:ilvl="7" w:tplc="7A5A75C8" w:tentative="1">
      <w:start w:val="1"/>
      <w:numFmt w:val="lowerLetter"/>
      <w:lvlText w:val="%8."/>
      <w:lvlJc w:val="left"/>
      <w:pPr>
        <w:ind w:left="5400" w:hanging="360"/>
      </w:pPr>
    </w:lvl>
    <w:lvl w:ilvl="8" w:tplc="F1BC651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BB2E6B4C">
      <w:start w:val="1"/>
      <w:numFmt w:val="lowerRoman"/>
      <w:lvlText w:val="(%1)"/>
      <w:lvlJc w:val="left"/>
      <w:pPr>
        <w:ind w:left="1080" w:hanging="720"/>
      </w:pPr>
      <w:rPr>
        <w:rFonts w:hint="default"/>
      </w:rPr>
    </w:lvl>
    <w:lvl w:ilvl="1" w:tplc="B91E6264" w:tentative="1">
      <w:start w:val="1"/>
      <w:numFmt w:val="lowerLetter"/>
      <w:lvlText w:val="%2."/>
      <w:lvlJc w:val="left"/>
      <w:pPr>
        <w:ind w:left="1440" w:hanging="360"/>
      </w:pPr>
    </w:lvl>
    <w:lvl w:ilvl="2" w:tplc="3018847A" w:tentative="1">
      <w:start w:val="1"/>
      <w:numFmt w:val="lowerRoman"/>
      <w:lvlText w:val="%3."/>
      <w:lvlJc w:val="right"/>
      <w:pPr>
        <w:ind w:left="2160" w:hanging="180"/>
      </w:pPr>
    </w:lvl>
    <w:lvl w:ilvl="3" w:tplc="ADC4C8B8" w:tentative="1">
      <w:start w:val="1"/>
      <w:numFmt w:val="decimal"/>
      <w:lvlText w:val="%4."/>
      <w:lvlJc w:val="left"/>
      <w:pPr>
        <w:ind w:left="2880" w:hanging="360"/>
      </w:pPr>
    </w:lvl>
    <w:lvl w:ilvl="4" w:tplc="B7667D44" w:tentative="1">
      <w:start w:val="1"/>
      <w:numFmt w:val="lowerLetter"/>
      <w:lvlText w:val="%5."/>
      <w:lvlJc w:val="left"/>
      <w:pPr>
        <w:ind w:left="3600" w:hanging="360"/>
      </w:pPr>
    </w:lvl>
    <w:lvl w:ilvl="5" w:tplc="3A42742A" w:tentative="1">
      <w:start w:val="1"/>
      <w:numFmt w:val="lowerRoman"/>
      <w:lvlText w:val="%6."/>
      <w:lvlJc w:val="right"/>
      <w:pPr>
        <w:ind w:left="4320" w:hanging="180"/>
      </w:pPr>
    </w:lvl>
    <w:lvl w:ilvl="6" w:tplc="F822BC24" w:tentative="1">
      <w:start w:val="1"/>
      <w:numFmt w:val="decimal"/>
      <w:lvlText w:val="%7."/>
      <w:lvlJc w:val="left"/>
      <w:pPr>
        <w:ind w:left="5040" w:hanging="360"/>
      </w:pPr>
    </w:lvl>
    <w:lvl w:ilvl="7" w:tplc="3508F83E" w:tentative="1">
      <w:start w:val="1"/>
      <w:numFmt w:val="lowerLetter"/>
      <w:lvlText w:val="%8."/>
      <w:lvlJc w:val="left"/>
      <w:pPr>
        <w:ind w:left="5760" w:hanging="360"/>
      </w:pPr>
    </w:lvl>
    <w:lvl w:ilvl="8" w:tplc="FD14AD2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45CC23B6">
      <w:start w:val="1"/>
      <w:numFmt w:val="decimal"/>
      <w:lvlText w:val="%1."/>
      <w:lvlJc w:val="left"/>
      <w:pPr>
        <w:ind w:left="360" w:hanging="360"/>
      </w:pPr>
    </w:lvl>
    <w:lvl w:ilvl="1" w:tplc="46BE7026" w:tentative="1">
      <w:start w:val="1"/>
      <w:numFmt w:val="lowerLetter"/>
      <w:lvlText w:val="%2."/>
      <w:lvlJc w:val="left"/>
      <w:pPr>
        <w:ind w:left="1080" w:hanging="360"/>
      </w:pPr>
    </w:lvl>
    <w:lvl w:ilvl="2" w:tplc="ECE48090" w:tentative="1">
      <w:start w:val="1"/>
      <w:numFmt w:val="lowerRoman"/>
      <w:lvlText w:val="%3."/>
      <w:lvlJc w:val="right"/>
      <w:pPr>
        <w:ind w:left="1800" w:hanging="180"/>
      </w:pPr>
    </w:lvl>
    <w:lvl w:ilvl="3" w:tplc="B3788F80" w:tentative="1">
      <w:start w:val="1"/>
      <w:numFmt w:val="decimal"/>
      <w:lvlText w:val="%4."/>
      <w:lvlJc w:val="left"/>
      <w:pPr>
        <w:ind w:left="2520" w:hanging="360"/>
      </w:pPr>
    </w:lvl>
    <w:lvl w:ilvl="4" w:tplc="B3BCE688" w:tentative="1">
      <w:start w:val="1"/>
      <w:numFmt w:val="lowerLetter"/>
      <w:lvlText w:val="%5."/>
      <w:lvlJc w:val="left"/>
      <w:pPr>
        <w:ind w:left="3240" w:hanging="360"/>
      </w:pPr>
    </w:lvl>
    <w:lvl w:ilvl="5" w:tplc="B61E439A" w:tentative="1">
      <w:start w:val="1"/>
      <w:numFmt w:val="lowerRoman"/>
      <w:lvlText w:val="%6."/>
      <w:lvlJc w:val="right"/>
      <w:pPr>
        <w:ind w:left="3960" w:hanging="180"/>
      </w:pPr>
    </w:lvl>
    <w:lvl w:ilvl="6" w:tplc="C040E4D4" w:tentative="1">
      <w:start w:val="1"/>
      <w:numFmt w:val="decimal"/>
      <w:lvlText w:val="%7."/>
      <w:lvlJc w:val="left"/>
      <w:pPr>
        <w:ind w:left="4680" w:hanging="360"/>
      </w:pPr>
    </w:lvl>
    <w:lvl w:ilvl="7" w:tplc="4D4A708E" w:tentative="1">
      <w:start w:val="1"/>
      <w:numFmt w:val="lowerLetter"/>
      <w:lvlText w:val="%8."/>
      <w:lvlJc w:val="left"/>
      <w:pPr>
        <w:ind w:left="5400" w:hanging="360"/>
      </w:pPr>
    </w:lvl>
    <w:lvl w:ilvl="8" w:tplc="8A30DCA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E38E7DF0">
      <w:start w:val="1"/>
      <w:numFmt w:val="lowerRoman"/>
      <w:lvlText w:val="(%1)"/>
      <w:lvlJc w:val="left"/>
      <w:pPr>
        <w:ind w:left="1080" w:hanging="720"/>
      </w:pPr>
      <w:rPr>
        <w:rFonts w:hint="default"/>
        <w:b w:val="0"/>
      </w:rPr>
    </w:lvl>
    <w:lvl w:ilvl="1" w:tplc="FDD8F07A" w:tentative="1">
      <w:start w:val="1"/>
      <w:numFmt w:val="lowerLetter"/>
      <w:lvlText w:val="%2."/>
      <w:lvlJc w:val="left"/>
      <w:pPr>
        <w:ind w:left="1440" w:hanging="360"/>
      </w:pPr>
    </w:lvl>
    <w:lvl w:ilvl="2" w:tplc="F81031EE" w:tentative="1">
      <w:start w:val="1"/>
      <w:numFmt w:val="lowerRoman"/>
      <w:lvlText w:val="%3."/>
      <w:lvlJc w:val="right"/>
      <w:pPr>
        <w:ind w:left="2160" w:hanging="180"/>
      </w:pPr>
    </w:lvl>
    <w:lvl w:ilvl="3" w:tplc="FDD6A422" w:tentative="1">
      <w:start w:val="1"/>
      <w:numFmt w:val="decimal"/>
      <w:lvlText w:val="%4."/>
      <w:lvlJc w:val="left"/>
      <w:pPr>
        <w:ind w:left="2880" w:hanging="360"/>
      </w:pPr>
    </w:lvl>
    <w:lvl w:ilvl="4" w:tplc="28D6011E" w:tentative="1">
      <w:start w:val="1"/>
      <w:numFmt w:val="lowerLetter"/>
      <w:lvlText w:val="%5."/>
      <w:lvlJc w:val="left"/>
      <w:pPr>
        <w:ind w:left="3600" w:hanging="360"/>
      </w:pPr>
    </w:lvl>
    <w:lvl w:ilvl="5" w:tplc="12F80616" w:tentative="1">
      <w:start w:val="1"/>
      <w:numFmt w:val="lowerRoman"/>
      <w:lvlText w:val="%6."/>
      <w:lvlJc w:val="right"/>
      <w:pPr>
        <w:ind w:left="4320" w:hanging="180"/>
      </w:pPr>
    </w:lvl>
    <w:lvl w:ilvl="6" w:tplc="E6B656FE" w:tentative="1">
      <w:start w:val="1"/>
      <w:numFmt w:val="decimal"/>
      <w:lvlText w:val="%7."/>
      <w:lvlJc w:val="left"/>
      <w:pPr>
        <w:ind w:left="5040" w:hanging="360"/>
      </w:pPr>
    </w:lvl>
    <w:lvl w:ilvl="7" w:tplc="E56AB14C" w:tentative="1">
      <w:start w:val="1"/>
      <w:numFmt w:val="lowerLetter"/>
      <w:lvlText w:val="%8."/>
      <w:lvlJc w:val="left"/>
      <w:pPr>
        <w:ind w:left="5760" w:hanging="360"/>
      </w:pPr>
    </w:lvl>
    <w:lvl w:ilvl="8" w:tplc="688C3E9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95C2D57E">
      <w:start w:val="1"/>
      <w:numFmt w:val="lowerRoman"/>
      <w:lvlText w:val="(%1)"/>
      <w:lvlJc w:val="left"/>
      <w:pPr>
        <w:ind w:left="1080" w:hanging="720"/>
      </w:pPr>
      <w:rPr>
        <w:rFonts w:hint="default"/>
      </w:rPr>
    </w:lvl>
    <w:lvl w:ilvl="1" w:tplc="E81E6B3E" w:tentative="1">
      <w:start w:val="1"/>
      <w:numFmt w:val="lowerLetter"/>
      <w:lvlText w:val="%2."/>
      <w:lvlJc w:val="left"/>
      <w:pPr>
        <w:ind w:left="1440" w:hanging="360"/>
      </w:pPr>
    </w:lvl>
    <w:lvl w:ilvl="2" w:tplc="9DCE6664" w:tentative="1">
      <w:start w:val="1"/>
      <w:numFmt w:val="lowerRoman"/>
      <w:lvlText w:val="%3."/>
      <w:lvlJc w:val="right"/>
      <w:pPr>
        <w:ind w:left="2160" w:hanging="180"/>
      </w:pPr>
    </w:lvl>
    <w:lvl w:ilvl="3" w:tplc="69904A16" w:tentative="1">
      <w:start w:val="1"/>
      <w:numFmt w:val="decimal"/>
      <w:lvlText w:val="%4."/>
      <w:lvlJc w:val="left"/>
      <w:pPr>
        <w:ind w:left="2880" w:hanging="360"/>
      </w:pPr>
    </w:lvl>
    <w:lvl w:ilvl="4" w:tplc="9A645396" w:tentative="1">
      <w:start w:val="1"/>
      <w:numFmt w:val="lowerLetter"/>
      <w:lvlText w:val="%5."/>
      <w:lvlJc w:val="left"/>
      <w:pPr>
        <w:ind w:left="3600" w:hanging="360"/>
      </w:pPr>
    </w:lvl>
    <w:lvl w:ilvl="5" w:tplc="2EA25356" w:tentative="1">
      <w:start w:val="1"/>
      <w:numFmt w:val="lowerRoman"/>
      <w:lvlText w:val="%6."/>
      <w:lvlJc w:val="right"/>
      <w:pPr>
        <w:ind w:left="4320" w:hanging="180"/>
      </w:pPr>
    </w:lvl>
    <w:lvl w:ilvl="6" w:tplc="6C1CF130" w:tentative="1">
      <w:start w:val="1"/>
      <w:numFmt w:val="decimal"/>
      <w:lvlText w:val="%7."/>
      <w:lvlJc w:val="left"/>
      <w:pPr>
        <w:ind w:left="5040" w:hanging="360"/>
      </w:pPr>
    </w:lvl>
    <w:lvl w:ilvl="7" w:tplc="6FCEA49E" w:tentative="1">
      <w:start w:val="1"/>
      <w:numFmt w:val="lowerLetter"/>
      <w:lvlText w:val="%8."/>
      <w:lvlJc w:val="left"/>
      <w:pPr>
        <w:ind w:left="5760" w:hanging="360"/>
      </w:pPr>
    </w:lvl>
    <w:lvl w:ilvl="8" w:tplc="C3C0269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7D9E9520">
      <w:start w:val="1"/>
      <w:numFmt w:val="lowerRoman"/>
      <w:lvlText w:val="(%1)"/>
      <w:lvlJc w:val="left"/>
      <w:pPr>
        <w:ind w:left="1080" w:hanging="720"/>
      </w:pPr>
      <w:rPr>
        <w:rFonts w:hint="default"/>
      </w:rPr>
    </w:lvl>
    <w:lvl w:ilvl="1" w:tplc="77E60CAA" w:tentative="1">
      <w:start w:val="1"/>
      <w:numFmt w:val="lowerLetter"/>
      <w:lvlText w:val="%2."/>
      <w:lvlJc w:val="left"/>
      <w:pPr>
        <w:ind w:left="1440" w:hanging="360"/>
      </w:pPr>
    </w:lvl>
    <w:lvl w:ilvl="2" w:tplc="458A2190" w:tentative="1">
      <w:start w:val="1"/>
      <w:numFmt w:val="lowerRoman"/>
      <w:lvlText w:val="%3."/>
      <w:lvlJc w:val="right"/>
      <w:pPr>
        <w:ind w:left="2160" w:hanging="180"/>
      </w:pPr>
    </w:lvl>
    <w:lvl w:ilvl="3" w:tplc="1B34FA9A" w:tentative="1">
      <w:start w:val="1"/>
      <w:numFmt w:val="decimal"/>
      <w:lvlText w:val="%4."/>
      <w:lvlJc w:val="left"/>
      <w:pPr>
        <w:ind w:left="2880" w:hanging="360"/>
      </w:pPr>
    </w:lvl>
    <w:lvl w:ilvl="4" w:tplc="972280F2" w:tentative="1">
      <w:start w:val="1"/>
      <w:numFmt w:val="lowerLetter"/>
      <w:lvlText w:val="%5."/>
      <w:lvlJc w:val="left"/>
      <w:pPr>
        <w:ind w:left="3600" w:hanging="360"/>
      </w:pPr>
    </w:lvl>
    <w:lvl w:ilvl="5" w:tplc="272E799E" w:tentative="1">
      <w:start w:val="1"/>
      <w:numFmt w:val="lowerRoman"/>
      <w:lvlText w:val="%6."/>
      <w:lvlJc w:val="right"/>
      <w:pPr>
        <w:ind w:left="4320" w:hanging="180"/>
      </w:pPr>
    </w:lvl>
    <w:lvl w:ilvl="6" w:tplc="0608D196" w:tentative="1">
      <w:start w:val="1"/>
      <w:numFmt w:val="decimal"/>
      <w:lvlText w:val="%7."/>
      <w:lvlJc w:val="left"/>
      <w:pPr>
        <w:ind w:left="5040" w:hanging="360"/>
      </w:pPr>
    </w:lvl>
    <w:lvl w:ilvl="7" w:tplc="EFA06378" w:tentative="1">
      <w:start w:val="1"/>
      <w:numFmt w:val="lowerLetter"/>
      <w:lvlText w:val="%8."/>
      <w:lvlJc w:val="left"/>
      <w:pPr>
        <w:ind w:left="5760" w:hanging="360"/>
      </w:pPr>
    </w:lvl>
    <w:lvl w:ilvl="8" w:tplc="85A81C7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118CAF6C">
      <w:start w:val="1"/>
      <w:numFmt w:val="lowerRoman"/>
      <w:lvlText w:val="(%1)"/>
      <w:lvlJc w:val="left"/>
      <w:pPr>
        <w:ind w:left="1004" w:hanging="720"/>
      </w:pPr>
      <w:rPr>
        <w:rFonts w:hint="default"/>
        <w:b w:val="0"/>
      </w:rPr>
    </w:lvl>
    <w:lvl w:ilvl="1" w:tplc="3F284CAE" w:tentative="1">
      <w:start w:val="1"/>
      <w:numFmt w:val="lowerLetter"/>
      <w:lvlText w:val="%2."/>
      <w:lvlJc w:val="left"/>
      <w:pPr>
        <w:ind w:left="1364" w:hanging="360"/>
      </w:pPr>
    </w:lvl>
    <w:lvl w:ilvl="2" w:tplc="33B63A26" w:tentative="1">
      <w:start w:val="1"/>
      <w:numFmt w:val="lowerRoman"/>
      <w:lvlText w:val="%3."/>
      <w:lvlJc w:val="right"/>
      <w:pPr>
        <w:ind w:left="2084" w:hanging="180"/>
      </w:pPr>
    </w:lvl>
    <w:lvl w:ilvl="3" w:tplc="215ACCBE" w:tentative="1">
      <w:start w:val="1"/>
      <w:numFmt w:val="decimal"/>
      <w:lvlText w:val="%4."/>
      <w:lvlJc w:val="left"/>
      <w:pPr>
        <w:ind w:left="2804" w:hanging="360"/>
      </w:pPr>
    </w:lvl>
    <w:lvl w:ilvl="4" w:tplc="4A923724" w:tentative="1">
      <w:start w:val="1"/>
      <w:numFmt w:val="lowerLetter"/>
      <w:lvlText w:val="%5."/>
      <w:lvlJc w:val="left"/>
      <w:pPr>
        <w:ind w:left="3524" w:hanging="360"/>
      </w:pPr>
    </w:lvl>
    <w:lvl w:ilvl="5" w:tplc="E73A186E" w:tentative="1">
      <w:start w:val="1"/>
      <w:numFmt w:val="lowerRoman"/>
      <w:lvlText w:val="%6."/>
      <w:lvlJc w:val="right"/>
      <w:pPr>
        <w:ind w:left="4244" w:hanging="180"/>
      </w:pPr>
    </w:lvl>
    <w:lvl w:ilvl="6" w:tplc="819CA070" w:tentative="1">
      <w:start w:val="1"/>
      <w:numFmt w:val="decimal"/>
      <w:lvlText w:val="%7."/>
      <w:lvlJc w:val="left"/>
      <w:pPr>
        <w:ind w:left="4964" w:hanging="360"/>
      </w:pPr>
    </w:lvl>
    <w:lvl w:ilvl="7" w:tplc="684C8D5C" w:tentative="1">
      <w:start w:val="1"/>
      <w:numFmt w:val="lowerLetter"/>
      <w:lvlText w:val="%8."/>
      <w:lvlJc w:val="left"/>
      <w:pPr>
        <w:ind w:left="5684" w:hanging="360"/>
      </w:pPr>
    </w:lvl>
    <w:lvl w:ilvl="8" w:tplc="848C563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16727D72">
      <w:start w:val="1"/>
      <w:numFmt w:val="decimal"/>
      <w:lvlText w:val="%1."/>
      <w:lvlJc w:val="left"/>
      <w:pPr>
        <w:ind w:left="360" w:hanging="360"/>
      </w:pPr>
      <w:rPr>
        <w:rFonts w:hint="default"/>
      </w:rPr>
    </w:lvl>
    <w:lvl w:ilvl="1" w:tplc="0B32FDD4" w:tentative="1">
      <w:start w:val="1"/>
      <w:numFmt w:val="lowerLetter"/>
      <w:lvlText w:val="%2."/>
      <w:lvlJc w:val="left"/>
      <w:pPr>
        <w:ind w:left="1080" w:hanging="360"/>
      </w:pPr>
    </w:lvl>
    <w:lvl w:ilvl="2" w:tplc="621E7F42" w:tentative="1">
      <w:start w:val="1"/>
      <w:numFmt w:val="lowerRoman"/>
      <w:lvlText w:val="%3."/>
      <w:lvlJc w:val="right"/>
      <w:pPr>
        <w:ind w:left="1800" w:hanging="180"/>
      </w:pPr>
    </w:lvl>
    <w:lvl w:ilvl="3" w:tplc="8D9C0F4E" w:tentative="1">
      <w:start w:val="1"/>
      <w:numFmt w:val="decimal"/>
      <w:lvlText w:val="%4."/>
      <w:lvlJc w:val="left"/>
      <w:pPr>
        <w:ind w:left="2520" w:hanging="360"/>
      </w:pPr>
    </w:lvl>
    <w:lvl w:ilvl="4" w:tplc="92E4A67E" w:tentative="1">
      <w:start w:val="1"/>
      <w:numFmt w:val="lowerLetter"/>
      <w:lvlText w:val="%5."/>
      <w:lvlJc w:val="left"/>
      <w:pPr>
        <w:ind w:left="3240" w:hanging="360"/>
      </w:pPr>
    </w:lvl>
    <w:lvl w:ilvl="5" w:tplc="C044A0DE" w:tentative="1">
      <w:start w:val="1"/>
      <w:numFmt w:val="lowerRoman"/>
      <w:lvlText w:val="%6."/>
      <w:lvlJc w:val="right"/>
      <w:pPr>
        <w:ind w:left="3960" w:hanging="180"/>
      </w:pPr>
    </w:lvl>
    <w:lvl w:ilvl="6" w:tplc="D2743B26" w:tentative="1">
      <w:start w:val="1"/>
      <w:numFmt w:val="decimal"/>
      <w:lvlText w:val="%7."/>
      <w:lvlJc w:val="left"/>
      <w:pPr>
        <w:ind w:left="4680" w:hanging="360"/>
      </w:pPr>
    </w:lvl>
    <w:lvl w:ilvl="7" w:tplc="88189150" w:tentative="1">
      <w:start w:val="1"/>
      <w:numFmt w:val="lowerLetter"/>
      <w:lvlText w:val="%8."/>
      <w:lvlJc w:val="left"/>
      <w:pPr>
        <w:ind w:left="5400" w:hanging="360"/>
      </w:pPr>
    </w:lvl>
    <w:lvl w:ilvl="8" w:tplc="2046642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780A77F2">
      <w:start w:val="1"/>
      <w:numFmt w:val="lowerRoman"/>
      <w:lvlText w:val="(%1)"/>
      <w:lvlJc w:val="left"/>
      <w:pPr>
        <w:ind w:left="1080" w:hanging="720"/>
      </w:pPr>
      <w:rPr>
        <w:rFonts w:hint="default"/>
      </w:rPr>
    </w:lvl>
    <w:lvl w:ilvl="1" w:tplc="EB549248" w:tentative="1">
      <w:start w:val="1"/>
      <w:numFmt w:val="lowerLetter"/>
      <w:lvlText w:val="%2."/>
      <w:lvlJc w:val="left"/>
      <w:pPr>
        <w:ind w:left="1440" w:hanging="360"/>
      </w:pPr>
    </w:lvl>
    <w:lvl w:ilvl="2" w:tplc="6EAA0996" w:tentative="1">
      <w:start w:val="1"/>
      <w:numFmt w:val="lowerRoman"/>
      <w:lvlText w:val="%3."/>
      <w:lvlJc w:val="right"/>
      <w:pPr>
        <w:ind w:left="2160" w:hanging="180"/>
      </w:pPr>
    </w:lvl>
    <w:lvl w:ilvl="3" w:tplc="25BE4C32" w:tentative="1">
      <w:start w:val="1"/>
      <w:numFmt w:val="decimal"/>
      <w:lvlText w:val="%4."/>
      <w:lvlJc w:val="left"/>
      <w:pPr>
        <w:ind w:left="2880" w:hanging="360"/>
      </w:pPr>
    </w:lvl>
    <w:lvl w:ilvl="4" w:tplc="8E944650" w:tentative="1">
      <w:start w:val="1"/>
      <w:numFmt w:val="lowerLetter"/>
      <w:lvlText w:val="%5."/>
      <w:lvlJc w:val="left"/>
      <w:pPr>
        <w:ind w:left="3600" w:hanging="360"/>
      </w:pPr>
    </w:lvl>
    <w:lvl w:ilvl="5" w:tplc="CF8843C2" w:tentative="1">
      <w:start w:val="1"/>
      <w:numFmt w:val="lowerRoman"/>
      <w:lvlText w:val="%6."/>
      <w:lvlJc w:val="right"/>
      <w:pPr>
        <w:ind w:left="4320" w:hanging="180"/>
      </w:pPr>
    </w:lvl>
    <w:lvl w:ilvl="6" w:tplc="F4309C4E" w:tentative="1">
      <w:start w:val="1"/>
      <w:numFmt w:val="decimal"/>
      <w:lvlText w:val="%7."/>
      <w:lvlJc w:val="left"/>
      <w:pPr>
        <w:ind w:left="5040" w:hanging="360"/>
      </w:pPr>
    </w:lvl>
    <w:lvl w:ilvl="7" w:tplc="0B6A4394" w:tentative="1">
      <w:start w:val="1"/>
      <w:numFmt w:val="lowerLetter"/>
      <w:lvlText w:val="%8."/>
      <w:lvlJc w:val="left"/>
      <w:pPr>
        <w:ind w:left="5760" w:hanging="360"/>
      </w:pPr>
    </w:lvl>
    <w:lvl w:ilvl="8" w:tplc="0E32140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F1166EB2">
      <w:start w:val="1"/>
      <w:numFmt w:val="decimal"/>
      <w:lvlText w:val="%1."/>
      <w:lvlJc w:val="left"/>
      <w:pPr>
        <w:ind w:left="360" w:hanging="360"/>
      </w:pPr>
      <w:rPr>
        <w:rFonts w:hint="default"/>
      </w:rPr>
    </w:lvl>
    <w:lvl w:ilvl="1" w:tplc="3FD2C464" w:tentative="1">
      <w:start w:val="1"/>
      <w:numFmt w:val="lowerLetter"/>
      <w:lvlText w:val="%2."/>
      <w:lvlJc w:val="left"/>
      <w:pPr>
        <w:ind w:left="1080" w:hanging="360"/>
      </w:pPr>
    </w:lvl>
    <w:lvl w:ilvl="2" w:tplc="CEDC57BC" w:tentative="1">
      <w:start w:val="1"/>
      <w:numFmt w:val="lowerRoman"/>
      <w:lvlText w:val="%3."/>
      <w:lvlJc w:val="right"/>
      <w:pPr>
        <w:ind w:left="1800" w:hanging="180"/>
      </w:pPr>
    </w:lvl>
    <w:lvl w:ilvl="3" w:tplc="2B7456D8" w:tentative="1">
      <w:start w:val="1"/>
      <w:numFmt w:val="decimal"/>
      <w:lvlText w:val="%4."/>
      <w:lvlJc w:val="left"/>
      <w:pPr>
        <w:ind w:left="2520" w:hanging="360"/>
      </w:pPr>
    </w:lvl>
    <w:lvl w:ilvl="4" w:tplc="2B8616B8" w:tentative="1">
      <w:start w:val="1"/>
      <w:numFmt w:val="lowerLetter"/>
      <w:lvlText w:val="%5."/>
      <w:lvlJc w:val="left"/>
      <w:pPr>
        <w:ind w:left="3240" w:hanging="360"/>
      </w:pPr>
    </w:lvl>
    <w:lvl w:ilvl="5" w:tplc="D3ECC2AE" w:tentative="1">
      <w:start w:val="1"/>
      <w:numFmt w:val="lowerRoman"/>
      <w:lvlText w:val="%6."/>
      <w:lvlJc w:val="right"/>
      <w:pPr>
        <w:ind w:left="3960" w:hanging="180"/>
      </w:pPr>
    </w:lvl>
    <w:lvl w:ilvl="6" w:tplc="1DBC3F92" w:tentative="1">
      <w:start w:val="1"/>
      <w:numFmt w:val="decimal"/>
      <w:lvlText w:val="%7."/>
      <w:lvlJc w:val="left"/>
      <w:pPr>
        <w:ind w:left="4680" w:hanging="360"/>
      </w:pPr>
    </w:lvl>
    <w:lvl w:ilvl="7" w:tplc="11203630" w:tentative="1">
      <w:start w:val="1"/>
      <w:numFmt w:val="lowerLetter"/>
      <w:lvlText w:val="%8."/>
      <w:lvlJc w:val="left"/>
      <w:pPr>
        <w:ind w:left="5400" w:hanging="360"/>
      </w:pPr>
    </w:lvl>
    <w:lvl w:ilvl="8" w:tplc="3104E43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992CB0B4">
      <w:start w:val="1"/>
      <w:numFmt w:val="lowerRoman"/>
      <w:lvlText w:val="(%1)"/>
      <w:lvlJc w:val="left"/>
      <w:pPr>
        <w:ind w:left="1080" w:hanging="720"/>
      </w:pPr>
      <w:rPr>
        <w:rFonts w:hint="default"/>
      </w:rPr>
    </w:lvl>
    <w:lvl w:ilvl="1" w:tplc="9D8A449A" w:tentative="1">
      <w:start w:val="1"/>
      <w:numFmt w:val="lowerLetter"/>
      <w:lvlText w:val="%2."/>
      <w:lvlJc w:val="left"/>
      <w:pPr>
        <w:ind w:left="1440" w:hanging="360"/>
      </w:pPr>
    </w:lvl>
    <w:lvl w:ilvl="2" w:tplc="32E84A36" w:tentative="1">
      <w:start w:val="1"/>
      <w:numFmt w:val="lowerRoman"/>
      <w:lvlText w:val="%3."/>
      <w:lvlJc w:val="right"/>
      <w:pPr>
        <w:ind w:left="2160" w:hanging="180"/>
      </w:pPr>
    </w:lvl>
    <w:lvl w:ilvl="3" w:tplc="63B21714" w:tentative="1">
      <w:start w:val="1"/>
      <w:numFmt w:val="decimal"/>
      <w:lvlText w:val="%4."/>
      <w:lvlJc w:val="left"/>
      <w:pPr>
        <w:ind w:left="2880" w:hanging="360"/>
      </w:pPr>
    </w:lvl>
    <w:lvl w:ilvl="4" w:tplc="D838997A" w:tentative="1">
      <w:start w:val="1"/>
      <w:numFmt w:val="lowerLetter"/>
      <w:lvlText w:val="%5."/>
      <w:lvlJc w:val="left"/>
      <w:pPr>
        <w:ind w:left="3600" w:hanging="360"/>
      </w:pPr>
    </w:lvl>
    <w:lvl w:ilvl="5" w:tplc="6786EED0" w:tentative="1">
      <w:start w:val="1"/>
      <w:numFmt w:val="lowerRoman"/>
      <w:lvlText w:val="%6."/>
      <w:lvlJc w:val="right"/>
      <w:pPr>
        <w:ind w:left="4320" w:hanging="180"/>
      </w:pPr>
    </w:lvl>
    <w:lvl w:ilvl="6" w:tplc="23A26E7E" w:tentative="1">
      <w:start w:val="1"/>
      <w:numFmt w:val="decimal"/>
      <w:lvlText w:val="%7."/>
      <w:lvlJc w:val="left"/>
      <w:pPr>
        <w:ind w:left="5040" w:hanging="360"/>
      </w:pPr>
    </w:lvl>
    <w:lvl w:ilvl="7" w:tplc="31C26F8A" w:tentative="1">
      <w:start w:val="1"/>
      <w:numFmt w:val="lowerLetter"/>
      <w:lvlText w:val="%8."/>
      <w:lvlJc w:val="left"/>
      <w:pPr>
        <w:ind w:left="5760" w:hanging="360"/>
      </w:pPr>
    </w:lvl>
    <w:lvl w:ilvl="8" w:tplc="817616E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2668BE32">
      <w:start w:val="1"/>
      <w:numFmt w:val="decimal"/>
      <w:lvlText w:val="%1."/>
      <w:lvlJc w:val="left"/>
      <w:pPr>
        <w:ind w:left="360" w:hanging="360"/>
      </w:pPr>
      <w:rPr>
        <w:rFonts w:hint="default"/>
      </w:rPr>
    </w:lvl>
    <w:lvl w:ilvl="1" w:tplc="1E62D9D8" w:tentative="1">
      <w:start w:val="1"/>
      <w:numFmt w:val="lowerLetter"/>
      <w:lvlText w:val="%2."/>
      <w:lvlJc w:val="left"/>
      <w:pPr>
        <w:ind w:left="1080" w:hanging="360"/>
      </w:pPr>
    </w:lvl>
    <w:lvl w:ilvl="2" w:tplc="DFB0DE66" w:tentative="1">
      <w:start w:val="1"/>
      <w:numFmt w:val="lowerRoman"/>
      <w:lvlText w:val="%3."/>
      <w:lvlJc w:val="right"/>
      <w:pPr>
        <w:ind w:left="1800" w:hanging="180"/>
      </w:pPr>
    </w:lvl>
    <w:lvl w:ilvl="3" w:tplc="8D187258" w:tentative="1">
      <w:start w:val="1"/>
      <w:numFmt w:val="decimal"/>
      <w:lvlText w:val="%4."/>
      <w:lvlJc w:val="left"/>
      <w:pPr>
        <w:ind w:left="2520" w:hanging="360"/>
      </w:pPr>
    </w:lvl>
    <w:lvl w:ilvl="4" w:tplc="FC304D9E" w:tentative="1">
      <w:start w:val="1"/>
      <w:numFmt w:val="lowerLetter"/>
      <w:lvlText w:val="%5."/>
      <w:lvlJc w:val="left"/>
      <w:pPr>
        <w:ind w:left="3240" w:hanging="360"/>
      </w:pPr>
    </w:lvl>
    <w:lvl w:ilvl="5" w:tplc="2A705E3C" w:tentative="1">
      <w:start w:val="1"/>
      <w:numFmt w:val="lowerRoman"/>
      <w:lvlText w:val="%6."/>
      <w:lvlJc w:val="right"/>
      <w:pPr>
        <w:ind w:left="3960" w:hanging="180"/>
      </w:pPr>
    </w:lvl>
    <w:lvl w:ilvl="6" w:tplc="B3BCEB16" w:tentative="1">
      <w:start w:val="1"/>
      <w:numFmt w:val="decimal"/>
      <w:lvlText w:val="%7."/>
      <w:lvlJc w:val="left"/>
      <w:pPr>
        <w:ind w:left="4680" w:hanging="360"/>
      </w:pPr>
    </w:lvl>
    <w:lvl w:ilvl="7" w:tplc="2BEA0EF6" w:tentative="1">
      <w:start w:val="1"/>
      <w:numFmt w:val="lowerLetter"/>
      <w:lvlText w:val="%8."/>
      <w:lvlJc w:val="left"/>
      <w:pPr>
        <w:ind w:left="5400" w:hanging="360"/>
      </w:pPr>
    </w:lvl>
    <w:lvl w:ilvl="8" w:tplc="3024569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D84C6C1C">
      <w:start w:val="1"/>
      <w:numFmt w:val="decimal"/>
      <w:lvlText w:val="%1."/>
      <w:lvlJc w:val="left"/>
      <w:pPr>
        <w:ind w:left="360" w:hanging="360"/>
      </w:pPr>
      <w:rPr>
        <w:rFonts w:hint="default"/>
      </w:rPr>
    </w:lvl>
    <w:lvl w:ilvl="1" w:tplc="EA16CB18" w:tentative="1">
      <w:start w:val="1"/>
      <w:numFmt w:val="lowerLetter"/>
      <w:lvlText w:val="%2."/>
      <w:lvlJc w:val="left"/>
      <w:pPr>
        <w:ind w:left="1080" w:hanging="360"/>
      </w:pPr>
    </w:lvl>
    <w:lvl w:ilvl="2" w:tplc="DC2E5D84" w:tentative="1">
      <w:start w:val="1"/>
      <w:numFmt w:val="lowerRoman"/>
      <w:lvlText w:val="%3."/>
      <w:lvlJc w:val="right"/>
      <w:pPr>
        <w:ind w:left="1800" w:hanging="180"/>
      </w:pPr>
    </w:lvl>
    <w:lvl w:ilvl="3" w:tplc="0E5AF21A" w:tentative="1">
      <w:start w:val="1"/>
      <w:numFmt w:val="decimal"/>
      <w:lvlText w:val="%4."/>
      <w:lvlJc w:val="left"/>
      <w:pPr>
        <w:ind w:left="2520" w:hanging="360"/>
      </w:pPr>
    </w:lvl>
    <w:lvl w:ilvl="4" w:tplc="8BD29742" w:tentative="1">
      <w:start w:val="1"/>
      <w:numFmt w:val="lowerLetter"/>
      <w:lvlText w:val="%5."/>
      <w:lvlJc w:val="left"/>
      <w:pPr>
        <w:ind w:left="3240" w:hanging="360"/>
      </w:pPr>
    </w:lvl>
    <w:lvl w:ilvl="5" w:tplc="32741076" w:tentative="1">
      <w:start w:val="1"/>
      <w:numFmt w:val="lowerRoman"/>
      <w:lvlText w:val="%6."/>
      <w:lvlJc w:val="right"/>
      <w:pPr>
        <w:ind w:left="3960" w:hanging="180"/>
      </w:pPr>
    </w:lvl>
    <w:lvl w:ilvl="6" w:tplc="F30800AE" w:tentative="1">
      <w:start w:val="1"/>
      <w:numFmt w:val="decimal"/>
      <w:lvlText w:val="%7."/>
      <w:lvlJc w:val="left"/>
      <w:pPr>
        <w:ind w:left="4680" w:hanging="360"/>
      </w:pPr>
    </w:lvl>
    <w:lvl w:ilvl="7" w:tplc="7896A280" w:tentative="1">
      <w:start w:val="1"/>
      <w:numFmt w:val="lowerLetter"/>
      <w:lvlText w:val="%8."/>
      <w:lvlJc w:val="left"/>
      <w:pPr>
        <w:ind w:left="5400" w:hanging="360"/>
      </w:pPr>
    </w:lvl>
    <w:lvl w:ilvl="8" w:tplc="A59A85AE"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666"/>
    <w:rsid w:val="00006E71"/>
    <w:rsid w:val="002A4F3E"/>
    <w:rsid w:val="002D5DD3"/>
    <w:rsid w:val="002E4576"/>
    <w:rsid w:val="002F1C2E"/>
    <w:rsid w:val="00327DC2"/>
    <w:rsid w:val="00361189"/>
    <w:rsid w:val="003F6598"/>
    <w:rsid w:val="005162A6"/>
    <w:rsid w:val="00563E45"/>
    <w:rsid w:val="00653A71"/>
    <w:rsid w:val="006A72C8"/>
    <w:rsid w:val="006C30AF"/>
    <w:rsid w:val="00841666"/>
    <w:rsid w:val="00854E62"/>
    <w:rsid w:val="0086435C"/>
    <w:rsid w:val="0088155B"/>
    <w:rsid w:val="00A144BE"/>
    <w:rsid w:val="00A92CEE"/>
    <w:rsid w:val="00AC2C7A"/>
    <w:rsid w:val="00C05EF0"/>
    <w:rsid w:val="00C24B93"/>
    <w:rsid w:val="00F11D48"/>
    <w:rsid w:val="00F35590"/>
    <w:rsid w:val="00FC29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2DA6B"/>
  <w15:docId w15:val="{D0A56087-4551-47A7-A9FA-FD22EC4F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7211</RACS_x0020_ID>
    <Approved_x0020_Provider xmlns="a8338b6e-77a6-4851-82b6-98166143ffdd">The Bethanie Group Incorporated</Approved_x0020_Provider>
    <Management_x0020_Company_x0020_ID xmlns="a8338b6e-77a6-4851-82b6-98166143ffdd" xsi:nil="true"/>
    <Home xmlns="a8338b6e-77a6-4851-82b6-98166143ffdd">Bethanie Peel</Home>
    <Signed xmlns="a8338b6e-77a6-4851-82b6-98166143ffdd" xsi:nil="true"/>
    <Uploaded xmlns="a8338b6e-77a6-4851-82b6-98166143ffdd">False</Uploaded>
    <Management_x0020_Company xmlns="a8338b6e-77a6-4851-82b6-98166143ffdd" xsi:nil="true"/>
    <Doc_x0020_Date xmlns="a8338b6e-77a6-4851-82b6-98166143ffdd">2020-12-01T01:14:00+00:00</Doc_x0020_Date>
    <CSI_x0020_ID xmlns="a8338b6e-77a6-4851-82b6-98166143ffdd" xsi:nil="true"/>
    <Case_x0020_ID xmlns="a8338b6e-77a6-4851-82b6-98166143ffdd" xsi:nil="true"/>
    <Approved_x0020_Provider_x0020_ID xmlns="a8338b6e-77a6-4851-82b6-98166143ffdd">93FF2B54-77F4-DC11-AD41-005056922186</Approved_x0020_Provider_x0020_ID>
    <Location xmlns="a8338b6e-77a6-4851-82b6-98166143ffdd" xsi:nil="true"/>
    <Home_x0020_ID xmlns="a8338b6e-77a6-4851-82b6-98166143ffdd">37A6C42D-7CF4-DC11-AD41-005056922186</Home_x0020_ID>
    <State xmlns="a8338b6e-77a6-4851-82b6-98166143ffdd">WA</State>
    <Doc_x0020_Sent_Received_x0020_Date xmlns="a8338b6e-77a6-4851-82b6-98166143ffdd">2020-12-01T00:00:00+00:00</Doc_x0020_Sent_Received_x0020_Date>
    <Activity_x0020_ID xmlns="a8338b6e-77a6-4851-82b6-98166143ffdd">9F86D99E-33E7-EA11-AEB4-005056922186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86CED-48D0-465A-B525-97C87A86C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a8338b6e-77a6-4851-82b6-98166143ffdd"/>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198F543-BE3B-42E2-A30D-DB23C3C06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2711</Words>
  <Characters>15458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2021-02-24T02:05:00Z</dcterms:created>
  <dcterms:modified xsi:type="dcterms:W3CDTF">2021-02-24T02:06:00Z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