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7F522" w14:textId="77777777" w:rsidR="00DA2B35" w:rsidRPr="003C6EC2" w:rsidRDefault="001D604B" w:rsidP="00DA2B35">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817F6CF" wp14:editId="6817F6D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6904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817F6D1" wp14:editId="6817F6D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563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Boandik Sutton</w:t>
      </w:r>
      <w:r w:rsidRPr="003C6EC2">
        <w:rPr>
          <w:rFonts w:ascii="Arial Black" w:hAnsi="Arial Black"/>
        </w:rPr>
        <w:t xml:space="preserve"> </w:t>
      </w:r>
    </w:p>
    <w:p w14:paraId="6817F523" w14:textId="77777777" w:rsidR="00DA2B35" w:rsidRPr="003C6EC2" w:rsidRDefault="001D604B" w:rsidP="00DA2B35">
      <w:pPr>
        <w:pStyle w:val="Title"/>
        <w:spacing w:before="360" w:after="480"/>
      </w:pPr>
      <w:r w:rsidRPr="003C6EC2">
        <w:rPr>
          <w:rFonts w:ascii="Arial Black" w:eastAsia="Calibri" w:hAnsi="Arial Black"/>
          <w:sz w:val="56"/>
        </w:rPr>
        <w:t>Performance Report</w:t>
      </w:r>
    </w:p>
    <w:p w14:paraId="6817F524" w14:textId="77777777" w:rsidR="00DA2B35" w:rsidRPr="003C6EC2" w:rsidRDefault="001D604B" w:rsidP="00DA2B3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101 Lake Terrace East </w:t>
      </w:r>
      <w:r w:rsidRPr="003C6EC2">
        <w:rPr>
          <w:color w:val="FFFFFF" w:themeColor="background1"/>
          <w:sz w:val="28"/>
        </w:rPr>
        <w:br/>
        <w:t>MOUNT GAMBIER SA 5290</w:t>
      </w:r>
      <w:r w:rsidRPr="003C6EC2">
        <w:rPr>
          <w:color w:val="FFFFFF" w:themeColor="background1"/>
          <w:sz w:val="28"/>
        </w:rPr>
        <w:br/>
      </w:r>
      <w:r w:rsidRPr="003C6EC2">
        <w:rPr>
          <w:rFonts w:eastAsia="Calibri"/>
          <w:color w:val="FFFFFF" w:themeColor="background1"/>
          <w:sz w:val="28"/>
          <w:szCs w:val="56"/>
          <w:lang w:eastAsia="en-US"/>
        </w:rPr>
        <w:t>Phone number: 08 8725 7377</w:t>
      </w:r>
    </w:p>
    <w:p w14:paraId="6817F525" w14:textId="77777777" w:rsidR="00DA2B35" w:rsidRDefault="001D604B" w:rsidP="00DA2B3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6025 </w:t>
      </w:r>
    </w:p>
    <w:p w14:paraId="6817F526" w14:textId="77777777" w:rsidR="00DA2B35" w:rsidRPr="003C6EC2" w:rsidRDefault="001D604B" w:rsidP="00DA2B3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Boandik Lodge Inc</w:t>
      </w:r>
    </w:p>
    <w:p w14:paraId="6817F527" w14:textId="77777777" w:rsidR="00DA2B35" w:rsidRPr="003C6EC2" w:rsidRDefault="001D604B" w:rsidP="00DA2B3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23 March 2021 to 25 March 2021</w:t>
      </w:r>
    </w:p>
    <w:p w14:paraId="6817F528" w14:textId="0E4728C2" w:rsidR="00DA2B35" w:rsidRPr="00E93D41" w:rsidRDefault="001D604B" w:rsidP="00DA2B35">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2258D">
        <w:rPr>
          <w:color w:val="FFFFFF" w:themeColor="background1"/>
          <w:sz w:val="28"/>
        </w:rPr>
        <w:t>10 June 2021</w:t>
      </w:r>
    </w:p>
    <w:bookmarkEnd w:id="1"/>
    <w:p w14:paraId="6817F529" w14:textId="77777777" w:rsidR="00DA2B35" w:rsidRPr="003C6EC2" w:rsidRDefault="00DA2B35" w:rsidP="00DA2B35">
      <w:pPr>
        <w:tabs>
          <w:tab w:val="left" w:pos="2127"/>
        </w:tabs>
        <w:spacing w:before="120"/>
        <w:rPr>
          <w:rFonts w:eastAsia="Calibri"/>
          <w:b/>
          <w:color w:val="FFFFFF" w:themeColor="background1"/>
          <w:sz w:val="28"/>
          <w:szCs w:val="56"/>
          <w:lang w:eastAsia="en-US"/>
        </w:rPr>
      </w:pPr>
    </w:p>
    <w:p w14:paraId="6817F52A" w14:textId="77777777" w:rsidR="00DA2B35" w:rsidRDefault="00DA2B35" w:rsidP="00DA2B35">
      <w:pPr>
        <w:pStyle w:val="Heading1"/>
        <w:sectPr w:rsidR="00DA2B35" w:rsidSect="00DA2B3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817F52B" w14:textId="77777777" w:rsidR="00DA2B35" w:rsidRDefault="001D604B" w:rsidP="00DA2B35">
      <w:pPr>
        <w:pStyle w:val="Heading1"/>
      </w:pPr>
      <w:bookmarkStart w:id="2" w:name="_Hlk32477662"/>
      <w:r>
        <w:lastRenderedPageBreak/>
        <w:t>Publication of report</w:t>
      </w:r>
    </w:p>
    <w:p w14:paraId="6817F52C" w14:textId="77777777" w:rsidR="00DA2B35" w:rsidRPr="006B166B" w:rsidRDefault="001D604B" w:rsidP="00DA2B3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817F530" w14:textId="7F27B203" w:rsidR="00DA2B35" w:rsidRPr="006E0416" w:rsidRDefault="001D604B" w:rsidP="006E0416">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D7657" w14:paraId="6817F533" w14:textId="77777777" w:rsidTr="00DA2B35">
        <w:trPr>
          <w:trHeight w:val="227"/>
        </w:trPr>
        <w:tc>
          <w:tcPr>
            <w:tcW w:w="3942" w:type="pct"/>
            <w:shd w:val="clear" w:color="auto" w:fill="auto"/>
          </w:tcPr>
          <w:p w14:paraId="6817F531" w14:textId="77777777" w:rsidR="00DA2B35" w:rsidRPr="001E6954" w:rsidRDefault="001D604B" w:rsidP="00DA2B35">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6817F532" w14:textId="52B9DDFC" w:rsidR="00DA2B35" w:rsidRPr="001E6954" w:rsidRDefault="001D604B" w:rsidP="00DA2B35">
            <w:pPr>
              <w:keepNext/>
              <w:spacing w:before="40" w:after="40" w:line="240" w:lineRule="auto"/>
              <w:jc w:val="right"/>
              <w:rPr>
                <w:b/>
                <w:bCs/>
                <w:iCs/>
                <w:color w:val="00577D"/>
                <w:szCs w:val="40"/>
              </w:rPr>
            </w:pPr>
            <w:r w:rsidRPr="001E6954">
              <w:rPr>
                <w:b/>
                <w:bCs/>
                <w:iCs/>
                <w:color w:val="00577D"/>
                <w:szCs w:val="40"/>
              </w:rPr>
              <w:t>Non-compliant</w:t>
            </w:r>
          </w:p>
        </w:tc>
      </w:tr>
      <w:tr w:rsidR="005D7657" w14:paraId="6817F536" w14:textId="77777777" w:rsidTr="00DA2B35">
        <w:trPr>
          <w:trHeight w:val="227"/>
        </w:trPr>
        <w:tc>
          <w:tcPr>
            <w:tcW w:w="3942" w:type="pct"/>
            <w:shd w:val="clear" w:color="auto" w:fill="auto"/>
          </w:tcPr>
          <w:p w14:paraId="6817F534" w14:textId="77777777" w:rsidR="00DA2B35" w:rsidRPr="001E6954" w:rsidRDefault="001D604B" w:rsidP="00DA2B35">
            <w:pPr>
              <w:spacing w:before="40" w:after="40" w:line="240" w:lineRule="auto"/>
              <w:ind w:left="318"/>
            </w:pPr>
            <w:r w:rsidRPr="001E6954">
              <w:t>Requirement 1(3)(a)</w:t>
            </w:r>
          </w:p>
        </w:tc>
        <w:tc>
          <w:tcPr>
            <w:tcW w:w="1058" w:type="pct"/>
            <w:shd w:val="clear" w:color="auto" w:fill="auto"/>
          </w:tcPr>
          <w:p w14:paraId="6817F535" w14:textId="4B430AC9"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39" w14:textId="77777777" w:rsidTr="00DA2B35">
        <w:trPr>
          <w:trHeight w:val="227"/>
        </w:trPr>
        <w:tc>
          <w:tcPr>
            <w:tcW w:w="3942" w:type="pct"/>
            <w:shd w:val="clear" w:color="auto" w:fill="auto"/>
          </w:tcPr>
          <w:p w14:paraId="6817F537" w14:textId="77777777" w:rsidR="00DA2B35" w:rsidRPr="001E6954" w:rsidRDefault="001D604B" w:rsidP="00DA2B35">
            <w:pPr>
              <w:spacing w:before="40" w:after="40" w:line="240" w:lineRule="auto"/>
              <w:ind w:left="318"/>
            </w:pPr>
            <w:r w:rsidRPr="001E6954">
              <w:t>Requirement 1(3)(b)</w:t>
            </w:r>
          </w:p>
        </w:tc>
        <w:tc>
          <w:tcPr>
            <w:tcW w:w="1058" w:type="pct"/>
            <w:shd w:val="clear" w:color="auto" w:fill="auto"/>
          </w:tcPr>
          <w:p w14:paraId="6817F538" w14:textId="199373F3"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3C" w14:textId="77777777" w:rsidTr="00DA2B35">
        <w:trPr>
          <w:trHeight w:val="227"/>
        </w:trPr>
        <w:tc>
          <w:tcPr>
            <w:tcW w:w="3942" w:type="pct"/>
            <w:shd w:val="clear" w:color="auto" w:fill="auto"/>
          </w:tcPr>
          <w:p w14:paraId="6817F53A" w14:textId="77777777" w:rsidR="00DA2B35" w:rsidRPr="001E6954" w:rsidRDefault="001D604B" w:rsidP="00DA2B35">
            <w:pPr>
              <w:spacing w:before="40" w:after="40" w:line="240" w:lineRule="auto"/>
              <w:ind w:left="318"/>
            </w:pPr>
            <w:r w:rsidRPr="001E6954">
              <w:t>Requirement 1(3)(c)</w:t>
            </w:r>
          </w:p>
        </w:tc>
        <w:tc>
          <w:tcPr>
            <w:tcW w:w="1058" w:type="pct"/>
            <w:shd w:val="clear" w:color="auto" w:fill="auto"/>
          </w:tcPr>
          <w:p w14:paraId="6817F53B" w14:textId="59718A4B"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3F" w14:textId="77777777" w:rsidTr="00DA2B35">
        <w:trPr>
          <w:trHeight w:val="227"/>
        </w:trPr>
        <w:tc>
          <w:tcPr>
            <w:tcW w:w="3942" w:type="pct"/>
            <w:shd w:val="clear" w:color="auto" w:fill="auto"/>
          </w:tcPr>
          <w:p w14:paraId="6817F53D" w14:textId="77777777" w:rsidR="00DA2B35" w:rsidRPr="001E6954" w:rsidRDefault="001D604B" w:rsidP="00DA2B35">
            <w:pPr>
              <w:spacing w:before="40" w:after="40" w:line="240" w:lineRule="auto"/>
              <w:ind w:left="318"/>
            </w:pPr>
            <w:r w:rsidRPr="001E6954">
              <w:t>Requirement 1(3)(d)</w:t>
            </w:r>
          </w:p>
        </w:tc>
        <w:tc>
          <w:tcPr>
            <w:tcW w:w="1058" w:type="pct"/>
            <w:shd w:val="clear" w:color="auto" w:fill="auto"/>
          </w:tcPr>
          <w:p w14:paraId="6817F53E" w14:textId="31074459" w:rsidR="00DA2B35" w:rsidRPr="001E6954" w:rsidRDefault="001D604B" w:rsidP="00DA2B35">
            <w:pPr>
              <w:spacing w:before="40" w:after="40" w:line="240" w:lineRule="auto"/>
              <w:jc w:val="right"/>
              <w:rPr>
                <w:color w:val="0000FF"/>
              </w:rPr>
            </w:pPr>
            <w:r w:rsidRPr="001E6954">
              <w:rPr>
                <w:bCs/>
                <w:iCs/>
                <w:color w:val="00577D"/>
                <w:szCs w:val="40"/>
              </w:rPr>
              <w:t>Non-compliant</w:t>
            </w:r>
          </w:p>
        </w:tc>
      </w:tr>
      <w:tr w:rsidR="005D7657" w14:paraId="6817F542" w14:textId="77777777" w:rsidTr="00DA2B35">
        <w:trPr>
          <w:trHeight w:val="227"/>
        </w:trPr>
        <w:tc>
          <w:tcPr>
            <w:tcW w:w="3942" w:type="pct"/>
            <w:shd w:val="clear" w:color="auto" w:fill="auto"/>
          </w:tcPr>
          <w:p w14:paraId="6817F540" w14:textId="77777777" w:rsidR="00DA2B35" w:rsidRPr="001E6954" w:rsidRDefault="001D604B" w:rsidP="00DA2B35">
            <w:pPr>
              <w:spacing w:before="40" w:after="40" w:line="240" w:lineRule="auto"/>
              <w:ind w:left="318"/>
            </w:pPr>
            <w:r w:rsidRPr="001E6954">
              <w:t>Requirement 1(3)(e)</w:t>
            </w:r>
          </w:p>
        </w:tc>
        <w:tc>
          <w:tcPr>
            <w:tcW w:w="1058" w:type="pct"/>
            <w:shd w:val="clear" w:color="auto" w:fill="auto"/>
          </w:tcPr>
          <w:p w14:paraId="6817F541" w14:textId="2E793930"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45" w14:textId="77777777" w:rsidTr="00DA2B35">
        <w:trPr>
          <w:trHeight w:val="227"/>
        </w:trPr>
        <w:tc>
          <w:tcPr>
            <w:tcW w:w="3942" w:type="pct"/>
            <w:shd w:val="clear" w:color="auto" w:fill="auto"/>
          </w:tcPr>
          <w:p w14:paraId="6817F543" w14:textId="77777777" w:rsidR="00DA2B35" w:rsidRPr="001E6954" w:rsidRDefault="001D604B" w:rsidP="00DA2B35">
            <w:pPr>
              <w:spacing w:before="40" w:after="40" w:line="240" w:lineRule="auto"/>
              <w:ind w:left="318"/>
            </w:pPr>
            <w:r w:rsidRPr="001E6954">
              <w:t>Requirement 1(3)(f)</w:t>
            </w:r>
          </w:p>
        </w:tc>
        <w:tc>
          <w:tcPr>
            <w:tcW w:w="1058" w:type="pct"/>
            <w:shd w:val="clear" w:color="auto" w:fill="auto"/>
          </w:tcPr>
          <w:p w14:paraId="6817F544" w14:textId="3ACAE27A"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48" w14:textId="77777777" w:rsidTr="00DA2B35">
        <w:trPr>
          <w:trHeight w:val="227"/>
        </w:trPr>
        <w:tc>
          <w:tcPr>
            <w:tcW w:w="3942" w:type="pct"/>
            <w:shd w:val="clear" w:color="auto" w:fill="auto"/>
          </w:tcPr>
          <w:p w14:paraId="6817F546" w14:textId="77777777" w:rsidR="00DA2B35" w:rsidRPr="001E6954" w:rsidRDefault="001D604B" w:rsidP="00DA2B3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817F547" w14:textId="36FD9193" w:rsidR="00DA2B35" w:rsidRPr="001E6954" w:rsidRDefault="001D604B" w:rsidP="00DA2B35">
            <w:pPr>
              <w:keepNext/>
              <w:spacing w:before="40" w:after="40" w:line="240" w:lineRule="auto"/>
              <w:jc w:val="right"/>
              <w:rPr>
                <w:b/>
                <w:color w:val="0000FF"/>
              </w:rPr>
            </w:pPr>
            <w:r w:rsidRPr="001E6954">
              <w:rPr>
                <w:b/>
                <w:bCs/>
                <w:iCs/>
                <w:color w:val="00577D"/>
                <w:szCs w:val="40"/>
              </w:rPr>
              <w:t>Non-compliant</w:t>
            </w:r>
          </w:p>
        </w:tc>
      </w:tr>
      <w:tr w:rsidR="005D7657" w14:paraId="6817F54B" w14:textId="77777777" w:rsidTr="00DA2B35">
        <w:trPr>
          <w:trHeight w:val="227"/>
        </w:trPr>
        <w:tc>
          <w:tcPr>
            <w:tcW w:w="3942" w:type="pct"/>
            <w:shd w:val="clear" w:color="auto" w:fill="auto"/>
          </w:tcPr>
          <w:p w14:paraId="6817F549" w14:textId="77777777" w:rsidR="00DA2B35" w:rsidRPr="001E6954" w:rsidRDefault="001D604B" w:rsidP="00DA2B35">
            <w:pPr>
              <w:spacing w:before="40" w:after="40" w:line="240" w:lineRule="auto"/>
              <w:ind w:left="318" w:hanging="7"/>
            </w:pPr>
            <w:r w:rsidRPr="001E6954">
              <w:t>Requirement 2(3)(a)</w:t>
            </w:r>
          </w:p>
        </w:tc>
        <w:tc>
          <w:tcPr>
            <w:tcW w:w="1058" w:type="pct"/>
            <w:shd w:val="clear" w:color="auto" w:fill="auto"/>
          </w:tcPr>
          <w:p w14:paraId="6817F54A" w14:textId="1E85B8CB" w:rsidR="00DA2B35" w:rsidRPr="001E6954" w:rsidRDefault="001D604B" w:rsidP="00DA2B35">
            <w:pPr>
              <w:spacing w:before="40" w:after="40" w:line="240" w:lineRule="auto"/>
              <w:jc w:val="right"/>
              <w:rPr>
                <w:color w:val="0000FF"/>
              </w:rPr>
            </w:pPr>
            <w:r w:rsidRPr="001E6954">
              <w:rPr>
                <w:bCs/>
                <w:iCs/>
                <w:color w:val="00577D"/>
                <w:szCs w:val="40"/>
              </w:rPr>
              <w:t>Non-compliant</w:t>
            </w:r>
          </w:p>
        </w:tc>
      </w:tr>
      <w:tr w:rsidR="005D7657" w14:paraId="6817F54E" w14:textId="77777777" w:rsidTr="00DA2B35">
        <w:trPr>
          <w:trHeight w:val="227"/>
        </w:trPr>
        <w:tc>
          <w:tcPr>
            <w:tcW w:w="3942" w:type="pct"/>
            <w:shd w:val="clear" w:color="auto" w:fill="auto"/>
          </w:tcPr>
          <w:p w14:paraId="6817F54C" w14:textId="77777777" w:rsidR="00DA2B35" w:rsidRPr="001E6954" w:rsidRDefault="001D604B" w:rsidP="00DA2B35">
            <w:pPr>
              <w:spacing w:before="40" w:after="40" w:line="240" w:lineRule="auto"/>
              <w:ind w:left="318" w:hanging="7"/>
            </w:pPr>
            <w:r w:rsidRPr="001E6954">
              <w:t>Requirement 2(3)(b)</w:t>
            </w:r>
          </w:p>
        </w:tc>
        <w:tc>
          <w:tcPr>
            <w:tcW w:w="1058" w:type="pct"/>
            <w:shd w:val="clear" w:color="auto" w:fill="auto"/>
          </w:tcPr>
          <w:p w14:paraId="6817F54D" w14:textId="2D63F237" w:rsidR="00DA2B35" w:rsidRPr="001E6954" w:rsidRDefault="001D604B" w:rsidP="00DA2B35">
            <w:pPr>
              <w:spacing w:before="40" w:after="40" w:line="240" w:lineRule="auto"/>
              <w:jc w:val="right"/>
              <w:rPr>
                <w:color w:val="0000FF"/>
              </w:rPr>
            </w:pPr>
            <w:r w:rsidRPr="001E6954">
              <w:rPr>
                <w:bCs/>
                <w:iCs/>
                <w:color w:val="00577D"/>
                <w:szCs w:val="40"/>
              </w:rPr>
              <w:t>Non-compliant</w:t>
            </w:r>
          </w:p>
        </w:tc>
      </w:tr>
      <w:tr w:rsidR="005D7657" w14:paraId="6817F551" w14:textId="77777777" w:rsidTr="00DA2B35">
        <w:trPr>
          <w:trHeight w:val="227"/>
        </w:trPr>
        <w:tc>
          <w:tcPr>
            <w:tcW w:w="3942" w:type="pct"/>
            <w:shd w:val="clear" w:color="auto" w:fill="auto"/>
          </w:tcPr>
          <w:p w14:paraId="6817F54F" w14:textId="77777777" w:rsidR="00DA2B35" w:rsidRPr="001E6954" w:rsidRDefault="001D604B" w:rsidP="00DA2B35">
            <w:pPr>
              <w:spacing w:before="40" w:after="40" w:line="240" w:lineRule="auto"/>
              <w:ind w:left="318" w:hanging="7"/>
            </w:pPr>
            <w:r w:rsidRPr="001E6954">
              <w:t>Requirement 2(3)(c)</w:t>
            </w:r>
          </w:p>
        </w:tc>
        <w:tc>
          <w:tcPr>
            <w:tcW w:w="1058" w:type="pct"/>
            <w:shd w:val="clear" w:color="auto" w:fill="auto"/>
          </w:tcPr>
          <w:p w14:paraId="6817F550" w14:textId="346AEEEE"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54" w14:textId="77777777" w:rsidTr="00DA2B35">
        <w:trPr>
          <w:trHeight w:val="227"/>
        </w:trPr>
        <w:tc>
          <w:tcPr>
            <w:tcW w:w="3942" w:type="pct"/>
            <w:shd w:val="clear" w:color="auto" w:fill="auto"/>
          </w:tcPr>
          <w:p w14:paraId="6817F552" w14:textId="77777777" w:rsidR="00DA2B35" w:rsidRPr="001E6954" w:rsidRDefault="001D604B" w:rsidP="00DA2B35">
            <w:pPr>
              <w:spacing w:before="40" w:after="40" w:line="240" w:lineRule="auto"/>
              <w:ind w:left="318" w:hanging="7"/>
            </w:pPr>
            <w:r w:rsidRPr="001E6954">
              <w:t>Requirement 2(3)(d)</w:t>
            </w:r>
          </w:p>
        </w:tc>
        <w:tc>
          <w:tcPr>
            <w:tcW w:w="1058" w:type="pct"/>
            <w:shd w:val="clear" w:color="auto" w:fill="auto"/>
          </w:tcPr>
          <w:p w14:paraId="6817F553" w14:textId="118F97AB" w:rsidR="00DA2B35" w:rsidRPr="001E6954" w:rsidRDefault="001D604B" w:rsidP="00DA2B35">
            <w:pPr>
              <w:spacing w:before="40" w:after="40" w:line="240" w:lineRule="auto"/>
              <w:jc w:val="right"/>
              <w:rPr>
                <w:color w:val="0000FF"/>
              </w:rPr>
            </w:pPr>
            <w:r w:rsidRPr="001E6954">
              <w:rPr>
                <w:bCs/>
                <w:iCs/>
                <w:color w:val="00577D"/>
                <w:szCs w:val="40"/>
              </w:rPr>
              <w:t>Non-compliant</w:t>
            </w:r>
          </w:p>
        </w:tc>
      </w:tr>
      <w:tr w:rsidR="005D7657" w14:paraId="6817F557" w14:textId="77777777" w:rsidTr="00DA2B35">
        <w:trPr>
          <w:trHeight w:val="227"/>
        </w:trPr>
        <w:tc>
          <w:tcPr>
            <w:tcW w:w="3942" w:type="pct"/>
            <w:shd w:val="clear" w:color="auto" w:fill="auto"/>
          </w:tcPr>
          <w:p w14:paraId="6817F555" w14:textId="77777777" w:rsidR="00DA2B35" w:rsidRPr="001E6954" w:rsidRDefault="001D604B" w:rsidP="00DA2B35">
            <w:pPr>
              <w:spacing w:before="40" w:after="40" w:line="240" w:lineRule="auto"/>
              <w:ind w:left="318" w:hanging="7"/>
            </w:pPr>
            <w:r w:rsidRPr="001E6954">
              <w:t>Requirement 2(3)(e)</w:t>
            </w:r>
          </w:p>
        </w:tc>
        <w:tc>
          <w:tcPr>
            <w:tcW w:w="1058" w:type="pct"/>
            <w:shd w:val="clear" w:color="auto" w:fill="auto"/>
          </w:tcPr>
          <w:p w14:paraId="6817F556" w14:textId="4FE469DE" w:rsidR="00DA2B35" w:rsidRPr="00AF17FC" w:rsidRDefault="001D604B" w:rsidP="00DA2B35">
            <w:pPr>
              <w:spacing w:before="40" w:after="40" w:line="240" w:lineRule="auto"/>
              <w:jc w:val="right"/>
              <w:rPr>
                <w:color w:val="0000FF"/>
              </w:rPr>
            </w:pPr>
            <w:r w:rsidRPr="001E6954">
              <w:rPr>
                <w:bCs/>
                <w:iCs/>
                <w:color w:val="00577D"/>
                <w:szCs w:val="40"/>
              </w:rPr>
              <w:t>Compliant</w:t>
            </w:r>
          </w:p>
        </w:tc>
      </w:tr>
      <w:tr w:rsidR="005D7657" w14:paraId="6817F55A" w14:textId="77777777" w:rsidTr="00DA2B35">
        <w:trPr>
          <w:trHeight w:val="227"/>
        </w:trPr>
        <w:tc>
          <w:tcPr>
            <w:tcW w:w="3942" w:type="pct"/>
            <w:shd w:val="clear" w:color="auto" w:fill="auto"/>
          </w:tcPr>
          <w:p w14:paraId="6817F558" w14:textId="77777777" w:rsidR="00DA2B35" w:rsidRPr="001E6954" w:rsidRDefault="001D604B" w:rsidP="00DA2B35">
            <w:pPr>
              <w:keepNext/>
              <w:spacing w:before="40" w:after="40" w:line="240" w:lineRule="auto"/>
              <w:rPr>
                <w:b/>
              </w:rPr>
            </w:pPr>
            <w:r w:rsidRPr="001E6954">
              <w:rPr>
                <w:b/>
              </w:rPr>
              <w:t>Standard 3 Personal care and clinical care</w:t>
            </w:r>
          </w:p>
        </w:tc>
        <w:tc>
          <w:tcPr>
            <w:tcW w:w="1058" w:type="pct"/>
            <w:shd w:val="clear" w:color="auto" w:fill="auto"/>
          </w:tcPr>
          <w:p w14:paraId="6817F559" w14:textId="573398F4" w:rsidR="00DA2B35" w:rsidRPr="001E6954" w:rsidRDefault="001D604B" w:rsidP="00DA2B35">
            <w:pPr>
              <w:keepNext/>
              <w:spacing w:before="40" w:after="40" w:line="240" w:lineRule="auto"/>
              <w:jc w:val="right"/>
              <w:rPr>
                <w:b/>
                <w:color w:val="0000FF"/>
              </w:rPr>
            </w:pPr>
            <w:r w:rsidRPr="001E6954">
              <w:rPr>
                <w:b/>
                <w:bCs/>
                <w:iCs/>
                <w:color w:val="00577D"/>
                <w:szCs w:val="40"/>
              </w:rPr>
              <w:t>Non-compliant</w:t>
            </w:r>
          </w:p>
        </w:tc>
      </w:tr>
      <w:tr w:rsidR="005D7657" w14:paraId="6817F55D" w14:textId="77777777" w:rsidTr="00DA2B35">
        <w:trPr>
          <w:trHeight w:val="227"/>
        </w:trPr>
        <w:tc>
          <w:tcPr>
            <w:tcW w:w="3942" w:type="pct"/>
            <w:shd w:val="clear" w:color="auto" w:fill="auto"/>
          </w:tcPr>
          <w:p w14:paraId="6817F55B" w14:textId="77777777" w:rsidR="00DA2B35" w:rsidRPr="002B4C72" w:rsidRDefault="001D604B" w:rsidP="00DA2B35">
            <w:pPr>
              <w:spacing w:before="40" w:after="40" w:line="240" w:lineRule="auto"/>
              <w:ind w:left="312"/>
            </w:pPr>
            <w:r w:rsidRPr="001E6954">
              <w:t>Requirement 3(3)(a)</w:t>
            </w:r>
          </w:p>
        </w:tc>
        <w:tc>
          <w:tcPr>
            <w:tcW w:w="1058" w:type="pct"/>
            <w:shd w:val="clear" w:color="auto" w:fill="auto"/>
          </w:tcPr>
          <w:p w14:paraId="6817F55C" w14:textId="6301ED4A" w:rsidR="00DA2B35" w:rsidRPr="001E6954" w:rsidRDefault="001D604B" w:rsidP="00DA2B35">
            <w:pPr>
              <w:spacing w:before="40" w:after="40" w:line="240" w:lineRule="auto"/>
              <w:ind w:left="-107"/>
              <w:jc w:val="right"/>
              <w:rPr>
                <w:color w:val="0000FF"/>
              </w:rPr>
            </w:pPr>
            <w:r w:rsidRPr="001E6954">
              <w:rPr>
                <w:bCs/>
                <w:iCs/>
                <w:color w:val="00577D"/>
                <w:szCs w:val="40"/>
              </w:rPr>
              <w:t>Compliant</w:t>
            </w:r>
          </w:p>
        </w:tc>
      </w:tr>
      <w:tr w:rsidR="005D7657" w14:paraId="6817F560" w14:textId="77777777" w:rsidTr="00DA2B35">
        <w:trPr>
          <w:trHeight w:val="227"/>
        </w:trPr>
        <w:tc>
          <w:tcPr>
            <w:tcW w:w="3942" w:type="pct"/>
            <w:shd w:val="clear" w:color="auto" w:fill="auto"/>
          </w:tcPr>
          <w:p w14:paraId="6817F55E" w14:textId="77777777" w:rsidR="00DA2B35" w:rsidRPr="001E6954" w:rsidRDefault="001D604B" w:rsidP="00DA2B35">
            <w:pPr>
              <w:spacing w:before="40" w:after="40" w:line="240" w:lineRule="auto"/>
              <w:ind w:left="318" w:hanging="7"/>
            </w:pPr>
            <w:r w:rsidRPr="001E6954">
              <w:t>Requirement 3(3)(b)</w:t>
            </w:r>
          </w:p>
        </w:tc>
        <w:tc>
          <w:tcPr>
            <w:tcW w:w="1058" w:type="pct"/>
            <w:shd w:val="clear" w:color="auto" w:fill="auto"/>
          </w:tcPr>
          <w:p w14:paraId="6817F55F" w14:textId="5F29F507" w:rsidR="00DA2B35" w:rsidRPr="001E6954" w:rsidRDefault="001D604B" w:rsidP="00DA2B35">
            <w:pPr>
              <w:spacing w:before="40" w:after="40" w:line="240" w:lineRule="auto"/>
              <w:jc w:val="right"/>
              <w:rPr>
                <w:color w:val="0000FF"/>
              </w:rPr>
            </w:pPr>
            <w:r w:rsidRPr="001E6954">
              <w:rPr>
                <w:bCs/>
                <w:iCs/>
                <w:color w:val="00577D"/>
                <w:szCs w:val="40"/>
              </w:rPr>
              <w:t>Non-compliant</w:t>
            </w:r>
          </w:p>
        </w:tc>
      </w:tr>
      <w:tr w:rsidR="005D7657" w14:paraId="6817F563" w14:textId="77777777" w:rsidTr="00DA2B35">
        <w:trPr>
          <w:trHeight w:val="227"/>
        </w:trPr>
        <w:tc>
          <w:tcPr>
            <w:tcW w:w="3942" w:type="pct"/>
            <w:shd w:val="clear" w:color="auto" w:fill="auto"/>
          </w:tcPr>
          <w:p w14:paraId="6817F561" w14:textId="77777777" w:rsidR="00DA2B35" w:rsidRPr="001E6954" w:rsidRDefault="001D604B" w:rsidP="00DA2B35">
            <w:pPr>
              <w:spacing w:before="40" w:after="40" w:line="240" w:lineRule="auto"/>
              <w:ind w:left="318" w:hanging="7"/>
            </w:pPr>
            <w:r w:rsidRPr="001E6954">
              <w:t>Requirement 3(3)(c)</w:t>
            </w:r>
          </w:p>
        </w:tc>
        <w:tc>
          <w:tcPr>
            <w:tcW w:w="1058" w:type="pct"/>
            <w:shd w:val="clear" w:color="auto" w:fill="auto"/>
          </w:tcPr>
          <w:p w14:paraId="6817F562" w14:textId="4C259B83"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66" w14:textId="77777777" w:rsidTr="00DA2B35">
        <w:trPr>
          <w:trHeight w:val="227"/>
        </w:trPr>
        <w:tc>
          <w:tcPr>
            <w:tcW w:w="3942" w:type="pct"/>
            <w:shd w:val="clear" w:color="auto" w:fill="auto"/>
          </w:tcPr>
          <w:p w14:paraId="6817F564" w14:textId="77777777" w:rsidR="00DA2B35" w:rsidRPr="001E6954" w:rsidRDefault="001D604B" w:rsidP="00DA2B35">
            <w:pPr>
              <w:spacing w:before="40" w:after="40" w:line="240" w:lineRule="auto"/>
              <w:ind w:left="318" w:hanging="7"/>
            </w:pPr>
            <w:r w:rsidRPr="001E6954">
              <w:t>Requirement 3(3)(d)</w:t>
            </w:r>
          </w:p>
        </w:tc>
        <w:tc>
          <w:tcPr>
            <w:tcW w:w="1058" w:type="pct"/>
            <w:shd w:val="clear" w:color="auto" w:fill="auto"/>
          </w:tcPr>
          <w:p w14:paraId="6817F565" w14:textId="7EB5F428"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69" w14:textId="77777777" w:rsidTr="00DA2B35">
        <w:trPr>
          <w:trHeight w:val="227"/>
        </w:trPr>
        <w:tc>
          <w:tcPr>
            <w:tcW w:w="3942" w:type="pct"/>
            <w:shd w:val="clear" w:color="auto" w:fill="auto"/>
          </w:tcPr>
          <w:p w14:paraId="6817F567" w14:textId="77777777" w:rsidR="00DA2B35" w:rsidRPr="001E6954" w:rsidRDefault="001D604B" w:rsidP="00DA2B35">
            <w:pPr>
              <w:spacing w:before="40" w:after="40" w:line="240" w:lineRule="auto"/>
              <w:ind w:left="318" w:hanging="7"/>
            </w:pPr>
            <w:r w:rsidRPr="001E6954">
              <w:t>Requirement 3(3)(e)</w:t>
            </w:r>
          </w:p>
        </w:tc>
        <w:tc>
          <w:tcPr>
            <w:tcW w:w="1058" w:type="pct"/>
            <w:shd w:val="clear" w:color="auto" w:fill="auto"/>
          </w:tcPr>
          <w:p w14:paraId="6817F568" w14:textId="1501057F"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6C" w14:textId="77777777" w:rsidTr="00DA2B35">
        <w:trPr>
          <w:trHeight w:val="227"/>
        </w:trPr>
        <w:tc>
          <w:tcPr>
            <w:tcW w:w="3942" w:type="pct"/>
            <w:shd w:val="clear" w:color="auto" w:fill="auto"/>
          </w:tcPr>
          <w:p w14:paraId="6817F56A" w14:textId="77777777" w:rsidR="00DA2B35" w:rsidRPr="001E6954" w:rsidRDefault="001D604B" w:rsidP="00DA2B35">
            <w:pPr>
              <w:spacing w:before="40" w:after="40" w:line="240" w:lineRule="auto"/>
              <w:ind w:left="318" w:hanging="7"/>
            </w:pPr>
            <w:r w:rsidRPr="001E6954">
              <w:t>Requirement 3(3)(f)</w:t>
            </w:r>
          </w:p>
        </w:tc>
        <w:tc>
          <w:tcPr>
            <w:tcW w:w="1058" w:type="pct"/>
            <w:shd w:val="clear" w:color="auto" w:fill="auto"/>
          </w:tcPr>
          <w:p w14:paraId="6817F56B" w14:textId="5743B0F4"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6F" w14:textId="77777777" w:rsidTr="00DA2B35">
        <w:trPr>
          <w:trHeight w:val="227"/>
        </w:trPr>
        <w:tc>
          <w:tcPr>
            <w:tcW w:w="3942" w:type="pct"/>
            <w:shd w:val="clear" w:color="auto" w:fill="auto"/>
          </w:tcPr>
          <w:p w14:paraId="6817F56D" w14:textId="77777777" w:rsidR="00DA2B35" w:rsidRPr="001E6954" w:rsidRDefault="001D604B" w:rsidP="00DA2B35">
            <w:pPr>
              <w:spacing w:before="40" w:after="40" w:line="240" w:lineRule="auto"/>
              <w:ind w:left="318" w:hanging="7"/>
            </w:pPr>
            <w:r w:rsidRPr="001E6954">
              <w:t>Requirement 3(3)(g)</w:t>
            </w:r>
          </w:p>
        </w:tc>
        <w:tc>
          <w:tcPr>
            <w:tcW w:w="1058" w:type="pct"/>
            <w:shd w:val="clear" w:color="auto" w:fill="auto"/>
          </w:tcPr>
          <w:p w14:paraId="6817F56E" w14:textId="15D48881"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72" w14:textId="77777777" w:rsidTr="00DA2B35">
        <w:trPr>
          <w:trHeight w:val="227"/>
        </w:trPr>
        <w:tc>
          <w:tcPr>
            <w:tcW w:w="3942" w:type="pct"/>
            <w:shd w:val="clear" w:color="auto" w:fill="auto"/>
          </w:tcPr>
          <w:p w14:paraId="6817F570" w14:textId="77777777" w:rsidR="00DA2B35" w:rsidRPr="001E6954" w:rsidRDefault="001D604B" w:rsidP="00DA2B35">
            <w:pPr>
              <w:keepNext/>
              <w:spacing w:before="40" w:after="40" w:line="240" w:lineRule="auto"/>
              <w:rPr>
                <w:b/>
              </w:rPr>
            </w:pPr>
            <w:r w:rsidRPr="001E6954">
              <w:rPr>
                <w:b/>
              </w:rPr>
              <w:t>Standard 4 Services and supports for daily living</w:t>
            </w:r>
          </w:p>
        </w:tc>
        <w:tc>
          <w:tcPr>
            <w:tcW w:w="1058" w:type="pct"/>
            <w:shd w:val="clear" w:color="auto" w:fill="auto"/>
          </w:tcPr>
          <w:p w14:paraId="6817F571" w14:textId="1EFB53F4" w:rsidR="00DA2B35" w:rsidRPr="001E6954" w:rsidRDefault="001D604B" w:rsidP="00DA2B35">
            <w:pPr>
              <w:keepNext/>
              <w:spacing w:before="40" w:after="40" w:line="240" w:lineRule="auto"/>
              <w:jc w:val="right"/>
              <w:rPr>
                <w:b/>
                <w:color w:val="0000FF"/>
              </w:rPr>
            </w:pPr>
            <w:r w:rsidRPr="001E6954">
              <w:rPr>
                <w:b/>
                <w:bCs/>
                <w:iCs/>
                <w:color w:val="00577D"/>
                <w:szCs w:val="40"/>
              </w:rPr>
              <w:t>Compliant</w:t>
            </w:r>
          </w:p>
        </w:tc>
      </w:tr>
      <w:tr w:rsidR="005D7657" w14:paraId="6817F575" w14:textId="77777777" w:rsidTr="00DA2B35">
        <w:trPr>
          <w:trHeight w:val="227"/>
        </w:trPr>
        <w:tc>
          <w:tcPr>
            <w:tcW w:w="3942" w:type="pct"/>
            <w:shd w:val="clear" w:color="auto" w:fill="auto"/>
          </w:tcPr>
          <w:p w14:paraId="6817F573" w14:textId="77777777" w:rsidR="00DA2B35" w:rsidRPr="001E6954" w:rsidRDefault="001D604B" w:rsidP="00DA2B35">
            <w:pPr>
              <w:spacing w:before="40" w:after="40" w:line="240" w:lineRule="auto"/>
              <w:ind w:left="318" w:hanging="7"/>
            </w:pPr>
            <w:r w:rsidRPr="001E6954">
              <w:t>Requirement 4(3)(a)</w:t>
            </w:r>
          </w:p>
        </w:tc>
        <w:tc>
          <w:tcPr>
            <w:tcW w:w="1058" w:type="pct"/>
            <w:shd w:val="clear" w:color="auto" w:fill="auto"/>
          </w:tcPr>
          <w:p w14:paraId="6817F574" w14:textId="3433FB39"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78" w14:textId="77777777" w:rsidTr="00DA2B35">
        <w:trPr>
          <w:trHeight w:val="227"/>
        </w:trPr>
        <w:tc>
          <w:tcPr>
            <w:tcW w:w="3942" w:type="pct"/>
            <w:shd w:val="clear" w:color="auto" w:fill="auto"/>
          </w:tcPr>
          <w:p w14:paraId="6817F576" w14:textId="77777777" w:rsidR="00DA2B35" w:rsidRPr="001E6954" w:rsidRDefault="001D604B" w:rsidP="00DA2B35">
            <w:pPr>
              <w:spacing w:before="40" w:after="40" w:line="240" w:lineRule="auto"/>
              <w:ind w:left="318" w:hanging="7"/>
            </w:pPr>
            <w:r w:rsidRPr="001E6954">
              <w:t>Requirement 4(3)(b)</w:t>
            </w:r>
          </w:p>
        </w:tc>
        <w:tc>
          <w:tcPr>
            <w:tcW w:w="1058" w:type="pct"/>
            <w:shd w:val="clear" w:color="auto" w:fill="auto"/>
          </w:tcPr>
          <w:p w14:paraId="6817F577" w14:textId="0CDF21C9"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7B" w14:textId="77777777" w:rsidTr="00DA2B35">
        <w:trPr>
          <w:trHeight w:val="227"/>
        </w:trPr>
        <w:tc>
          <w:tcPr>
            <w:tcW w:w="3942" w:type="pct"/>
            <w:shd w:val="clear" w:color="auto" w:fill="auto"/>
          </w:tcPr>
          <w:p w14:paraId="6817F579" w14:textId="77777777" w:rsidR="00DA2B35" w:rsidRPr="001E6954" w:rsidRDefault="001D604B" w:rsidP="00DA2B35">
            <w:pPr>
              <w:spacing w:before="40" w:after="40" w:line="240" w:lineRule="auto"/>
              <w:ind w:left="318" w:hanging="7"/>
            </w:pPr>
            <w:r w:rsidRPr="001E6954">
              <w:t>Requirement 4(3)(c)</w:t>
            </w:r>
          </w:p>
        </w:tc>
        <w:tc>
          <w:tcPr>
            <w:tcW w:w="1058" w:type="pct"/>
            <w:shd w:val="clear" w:color="auto" w:fill="auto"/>
          </w:tcPr>
          <w:p w14:paraId="6817F57A" w14:textId="387EF60A"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7E" w14:textId="77777777" w:rsidTr="00DA2B35">
        <w:trPr>
          <w:trHeight w:val="227"/>
        </w:trPr>
        <w:tc>
          <w:tcPr>
            <w:tcW w:w="3942" w:type="pct"/>
            <w:shd w:val="clear" w:color="auto" w:fill="auto"/>
          </w:tcPr>
          <w:p w14:paraId="6817F57C" w14:textId="77777777" w:rsidR="00DA2B35" w:rsidRPr="001E6954" w:rsidRDefault="001D604B" w:rsidP="00DA2B35">
            <w:pPr>
              <w:spacing w:before="40" w:after="40" w:line="240" w:lineRule="auto"/>
              <w:ind w:left="318" w:hanging="7"/>
            </w:pPr>
            <w:r w:rsidRPr="001E6954">
              <w:t>Requirement 4(3)(d)</w:t>
            </w:r>
          </w:p>
        </w:tc>
        <w:tc>
          <w:tcPr>
            <w:tcW w:w="1058" w:type="pct"/>
            <w:shd w:val="clear" w:color="auto" w:fill="auto"/>
          </w:tcPr>
          <w:p w14:paraId="6817F57D" w14:textId="2AC457DA"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81" w14:textId="77777777" w:rsidTr="00DA2B35">
        <w:trPr>
          <w:trHeight w:val="227"/>
        </w:trPr>
        <w:tc>
          <w:tcPr>
            <w:tcW w:w="3942" w:type="pct"/>
            <w:shd w:val="clear" w:color="auto" w:fill="auto"/>
          </w:tcPr>
          <w:p w14:paraId="6817F57F" w14:textId="77777777" w:rsidR="00DA2B35" w:rsidRPr="001E6954" w:rsidRDefault="001D604B" w:rsidP="00DA2B35">
            <w:pPr>
              <w:spacing w:before="40" w:after="40" w:line="240" w:lineRule="auto"/>
              <w:ind w:left="318" w:hanging="7"/>
            </w:pPr>
            <w:r w:rsidRPr="001E6954">
              <w:t>Requirement 4(3)(e)</w:t>
            </w:r>
          </w:p>
        </w:tc>
        <w:tc>
          <w:tcPr>
            <w:tcW w:w="1058" w:type="pct"/>
            <w:shd w:val="clear" w:color="auto" w:fill="auto"/>
          </w:tcPr>
          <w:p w14:paraId="6817F580" w14:textId="137ED217"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84" w14:textId="77777777" w:rsidTr="00DA2B35">
        <w:trPr>
          <w:trHeight w:val="227"/>
        </w:trPr>
        <w:tc>
          <w:tcPr>
            <w:tcW w:w="3942" w:type="pct"/>
            <w:shd w:val="clear" w:color="auto" w:fill="auto"/>
          </w:tcPr>
          <w:p w14:paraId="6817F582" w14:textId="77777777" w:rsidR="00DA2B35" w:rsidRPr="001E6954" w:rsidRDefault="001D604B" w:rsidP="00DA2B35">
            <w:pPr>
              <w:spacing w:before="40" w:after="40" w:line="240" w:lineRule="auto"/>
              <w:ind w:left="318" w:hanging="7"/>
            </w:pPr>
            <w:r w:rsidRPr="001E6954">
              <w:t>Requirement 4(3)(f)</w:t>
            </w:r>
          </w:p>
        </w:tc>
        <w:tc>
          <w:tcPr>
            <w:tcW w:w="1058" w:type="pct"/>
            <w:shd w:val="clear" w:color="auto" w:fill="auto"/>
          </w:tcPr>
          <w:p w14:paraId="6817F583" w14:textId="6787C2A0"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87" w14:textId="77777777" w:rsidTr="00DA2B35">
        <w:trPr>
          <w:trHeight w:val="227"/>
        </w:trPr>
        <w:tc>
          <w:tcPr>
            <w:tcW w:w="3942" w:type="pct"/>
            <w:shd w:val="clear" w:color="auto" w:fill="auto"/>
          </w:tcPr>
          <w:p w14:paraId="6817F585" w14:textId="77777777" w:rsidR="00DA2B35" w:rsidRPr="001E6954" w:rsidRDefault="001D604B" w:rsidP="00DA2B35">
            <w:pPr>
              <w:spacing w:before="40" w:after="40" w:line="240" w:lineRule="auto"/>
              <w:ind w:left="318" w:hanging="7"/>
            </w:pPr>
            <w:r w:rsidRPr="001E6954">
              <w:t>Requirement 4(3)(g)</w:t>
            </w:r>
          </w:p>
        </w:tc>
        <w:tc>
          <w:tcPr>
            <w:tcW w:w="1058" w:type="pct"/>
            <w:shd w:val="clear" w:color="auto" w:fill="auto"/>
          </w:tcPr>
          <w:p w14:paraId="6817F586" w14:textId="4F4BE239"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8A" w14:textId="77777777" w:rsidTr="00DA2B35">
        <w:trPr>
          <w:trHeight w:val="227"/>
        </w:trPr>
        <w:tc>
          <w:tcPr>
            <w:tcW w:w="3942" w:type="pct"/>
            <w:shd w:val="clear" w:color="auto" w:fill="auto"/>
          </w:tcPr>
          <w:p w14:paraId="6817F588" w14:textId="77777777" w:rsidR="00DA2B35" w:rsidRPr="001E6954" w:rsidRDefault="001D604B" w:rsidP="00DA2B3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817F589" w14:textId="17E9F3BF" w:rsidR="00DA2B35" w:rsidRPr="001E6954" w:rsidRDefault="001D604B" w:rsidP="00DA2B35">
            <w:pPr>
              <w:keepNext/>
              <w:spacing w:before="40" w:after="40" w:line="240" w:lineRule="auto"/>
              <w:jc w:val="right"/>
              <w:rPr>
                <w:b/>
                <w:color w:val="0000FF"/>
              </w:rPr>
            </w:pPr>
            <w:r w:rsidRPr="001E6954">
              <w:rPr>
                <w:b/>
                <w:bCs/>
                <w:iCs/>
                <w:color w:val="00577D"/>
                <w:szCs w:val="40"/>
              </w:rPr>
              <w:t>Compliant</w:t>
            </w:r>
          </w:p>
        </w:tc>
      </w:tr>
      <w:tr w:rsidR="005D7657" w14:paraId="6817F58D" w14:textId="77777777" w:rsidTr="00DA2B35">
        <w:trPr>
          <w:trHeight w:val="227"/>
        </w:trPr>
        <w:tc>
          <w:tcPr>
            <w:tcW w:w="3942" w:type="pct"/>
            <w:shd w:val="clear" w:color="auto" w:fill="auto"/>
          </w:tcPr>
          <w:p w14:paraId="6817F58B" w14:textId="77777777" w:rsidR="00DA2B35" w:rsidRPr="001E6954" w:rsidRDefault="001D604B" w:rsidP="00DA2B35">
            <w:pPr>
              <w:spacing w:before="40" w:after="40" w:line="240" w:lineRule="auto"/>
              <w:ind w:left="318" w:hanging="7"/>
            </w:pPr>
            <w:r w:rsidRPr="001E6954">
              <w:t>Requirement 5(3)(a)</w:t>
            </w:r>
          </w:p>
        </w:tc>
        <w:tc>
          <w:tcPr>
            <w:tcW w:w="1058" w:type="pct"/>
            <w:shd w:val="clear" w:color="auto" w:fill="auto"/>
          </w:tcPr>
          <w:p w14:paraId="6817F58C" w14:textId="229190BC"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90" w14:textId="77777777" w:rsidTr="00DA2B35">
        <w:trPr>
          <w:trHeight w:val="227"/>
        </w:trPr>
        <w:tc>
          <w:tcPr>
            <w:tcW w:w="3942" w:type="pct"/>
            <w:shd w:val="clear" w:color="auto" w:fill="auto"/>
          </w:tcPr>
          <w:p w14:paraId="6817F58E" w14:textId="77777777" w:rsidR="00DA2B35" w:rsidRPr="001E6954" w:rsidRDefault="001D604B" w:rsidP="00DA2B35">
            <w:pPr>
              <w:spacing w:before="40" w:after="40" w:line="240" w:lineRule="auto"/>
              <w:ind w:left="318" w:hanging="7"/>
            </w:pPr>
            <w:r w:rsidRPr="001E6954">
              <w:t>Requirement 5(3)(b)</w:t>
            </w:r>
          </w:p>
        </w:tc>
        <w:tc>
          <w:tcPr>
            <w:tcW w:w="1058" w:type="pct"/>
            <w:shd w:val="clear" w:color="auto" w:fill="auto"/>
          </w:tcPr>
          <w:p w14:paraId="6817F58F" w14:textId="70EC425F"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93" w14:textId="77777777" w:rsidTr="00DA2B35">
        <w:trPr>
          <w:trHeight w:val="227"/>
        </w:trPr>
        <w:tc>
          <w:tcPr>
            <w:tcW w:w="3942" w:type="pct"/>
            <w:shd w:val="clear" w:color="auto" w:fill="auto"/>
          </w:tcPr>
          <w:p w14:paraId="6817F591" w14:textId="77777777" w:rsidR="00DA2B35" w:rsidRPr="001E6954" w:rsidRDefault="001D604B" w:rsidP="00DA2B35">
            <w:pPr>
              <w:spacing w:before="40" w:after="40" w:line="240" w:lineRule="auto"/>
              <w:ind w:left="318" w:hanging="7"/>
            </w:pPr>
            <w:r w:rsidRPr="001E6954">
              <w:t>Requirement 5(3)(c)</w:t>
            </w:r>
          </w:p>
        </w:tc>
        <w:tc>
          <w:tcPr>
            <w:tcW w:w="1058" w:type="pct"/>
            <w:shd w:val="clear" w:color="auto" w:fill="auto"/>
          </w:tcPr>
          <w:p w14:paraId="6817F592" w14:textId="466D4658"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96" w14:textId="77777777" w:rsidTr="00DA2B35">
        <w:trPr>
          <w:trHeight w:val="227"/>
        </w:trPr>
        <w:tc>
          <w:tcPr>
            <w:tcW w:w="3942" w:type="pct"/>
            <w:shd w:val="clear" w:color="auto" w:fill="auto"/>
          </w:tcPr>
          <w:p w14:paraId="6817F594" w14:textId="77777777" w:rsidR="00DA2B35" w:rsidRPr="001E6954" w:rsidRDefault="001D604B" w:rsidP="00DA2B35">
            <w:pPr>
              <w:keepNext/>
              <w:spacing w:before="40" w:after="40" w:line="240" w:lineRule="auto"/>
              <w:rPr>
                <w:b/>
              </w:rPr>
            </w:pPr>
            <w:r w:rsidRPr="001E6954">
              <w:rPr>
                <w:b/>
              </w:rPr>
              <w:t>Standard 6 Feedback and complaints</w:t>
            </w:r>
          </w:p>
        </w:tc>
        <w:tc>
          <w:tcPr>
            <w:tcW w:w="1058" w:type="pct"/>
            <w:shd w:val="clear" w:color="auto" w:fill="auto"/>
          </w:tcPr>
          <w:p w14:paraId="6817F595" w14:textId="640782A1" w:rsidR="00DA2B35" w:rsidRPr="001E6954" w:rsidRDefault="001D604B" w:rsidP="00DA2B35">
            <w:pPr>
              <w:keepNext/>
              <w:spacing w:before="40" w:after="40" w:line="240" w:lineRule="auto"/>
              <w:jc w:val="right"/>
              <w:rPr>
                <w:b/>
                <w:color w:val="0000FF"/>
              </w:rPr>
            </w:pPr>
            <w:r w:rsidRPr="001E6954">
              <w:rPr>
                <w:b/>
                <w:bCs/>
                <w:iCs/>
                <w:color w:val="00577D"/>
                <w:szCs w:val="40"/>
              </w:rPr>
              <w:t>Compliant</w:t>
            </w:r>
          </w:p>
        </w:tc>
      </w:tr>
      <w:tr w:rsidR="005D7657" w14:paraId="6817F599" w14:textId="77777777" w:rsidTr="00DA2B35">
        <w:trPr>
          <w:trHeight w:val="227"/>
        </w:trPr>
        <w:tc>
          <w:tcPr>
            <w:tcW w:w="3942" w:type="pct"/>
            <w:shd w:val="clear" w:color="auto" w:fill="auto"/>
          </w:tcPr>
          <w:p w14:paraId="6817F597" w14:textId="77777777" w:rsidR="00DA2B35" w:rsidRPr="001E6954" w:rsidRDefault="001D604B" w:rsidP="00DA2B35">
            <w:pPr>
              <w:spacing w:before="40" w:after="40" w:line="240" w:lineRule="auto"/>
              <w:ind w:left="318" w:hanging="7"/>
            </w:pPr>
            <w:r w:rsidRPr="001E6954">
              <w:t>Requirement 6(3)(a)</w:t>
            </w:r>
          </w:p>
        </w:tc>
        <w:tc>
          <w:tcPr>
            <w:tcW w:w="1058" w:type="pct"/>
            <w:shd w:val="clear" w:color="auto" w:fill="auto"/>
          </w:tcPr>
          <w:p w14:paraId="6817F598" w14:textId="2FB9B694"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9C" w14:textId="77777777" w:rsidTr="00DA2B35">
        <w:trPr>
          <w:trHeight w:val="227"/>
        </w:trPr>
        <w:tc>
          <w:tcPr>
            <w:tcW w:w="3942" w:type="pct"/>
            <w:shd w:val="clear" w:color="auto" w:fill="auto"/>
          </w:tcPr>
          <w:p w14:paraId="6817F59A" w14:textId="77777777" w:rsidR="00DA2B35" w:rsidRPr="001E6954" w:rsidRDefault="001D604B" w:rsidP="00DA2B35">
            <w:pPr>
              <w:spacing w:before="40" w:after="40" w:line="240" w:lineRule="auto"/>
              <w:ind w:left="318" w:hanging="7"/>
            </w:pPr>
            <w:r w:rsidRPr="001E6954">
              <w:t>Requirement 6(3)(b)</w:t>
            </w:r>
          </w:p>
        </w:tc>
        <w:tc>
          <w:tcPr>
            <w:tcW w:w="1058" w:type="pct"/>
            <w:shd w:val="clear" w:color="auto" w:fill="auto"/>
          </w:tcPr>
          <w:p w14:paraId="6817F59B" w14:textId="3237293A"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9F" w14:textId="77777777" w:rsidTr="00DA2B35">
        <w:trPr>
          <w:trHeight w:val="227"/>
        </w:trPr>
        <w:tc>
          <w:tcPr>
            <w:tcW w:w="3942" w:type="pct"/>
            <w:shd w:val="clear" w:color="auto" w:fill="auto"/>
          </w:tcPr>
          <w:p w14:paraId="6817F59D" w14:textId="77777777" w:rsidR="00DA2B35" w:rsidRPr="001E6954" w:rsidRDefault="001D604B" w:rsidP="00DA2B35">
            <w:pPr>
              <w:spacing w:before="40" w:after="40" w:line="240" w:lineRule="auto"/>
              <w:ind w:left="318" w:hanging="7"/>
            </w:pPr>
            <w:r w:rsidRPr="001E6954">
              <w:t>Requirement 6(3)(c)</w:t>
            </w:r>
          </w:p>
        </w:tc>
        <w:tc>
          <w:tcPr>
            <w:tcW w:w="1058" w:type="pct"/>
            <w:shd w:val="clear" w:color="auto" w:fill="auto"/>
          </w:tcPr>
          <w:p w14:paraId="6817F59E" w14:textId="578B9F59"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A2" w14:textId="77777777" w:rsidTr="00DA2B35">
        <w:trPr>
          <w:trHeight w:val="227"/>
        </w:trPr>
        <w:tc>
          <w:tcPr>
            <w:tcW w:w="3942" w:type="pct"/>
            <w:shd w:val="clear" w:color="auto" w:fill="auto"/>
          </w:tcPr>
          <w:p w14:paraId="6817F5A0" w14:textId="77777777" w:rsidR="00DA2B35" w:rsidRPr="001E6954" w:rsidRDefault="001D604B" w:rsidP="00DA2B35">
            <w:pPr>
              <w:spacing w:before="40" w:after="40" w:line="240" w:lineRule="auto"/>
              <w:ind w:left="318" w:hanging="7"/>
            </w:pPr>
            <w:r w:rsidRPr="001E6954">
              <w:t>Requirement 6(3)(d)</w:t>
            </w:r>
          </w:p>
        </w:tc>
        <w:tc>
          <w:tcPr>
            <w:tcW w:w="1058" w:type="pct"/>
            <w:shd w:val="clear" w:color="auto" w:fill="auto"/>
          </w:tcPr>
          <w:p w14:paraId="6817F5A1" w14:textId="48990C40"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A5" w14:textId="77777777" w:rsidTr="00DA2B35">
        <w:trPr>
          <w:trHeight w:val="227"/>
        </w:trPr>
        <w:tc>
          <w:tcPr>
            <w:tcW w:w="3942" w:type="pct"/>
            <w:shd w:val="clear" w:color="auto" w:fill="auto"/>
          </w:tcPr>
          <w:p w14:paraId="6817F5A3" w14:textId="77777777" w:rsidR="00DA2B35" w:rsidRPr="001E6954" w:rsidRDefault="001D604B" w:rsidP="00DA2B35">
            <w:pPr>
              <w:keepNext/>
              <w:spacing w:before="40" w:after="40" w:line="240" w:lineRule="auto"/>
              <w:rPr>
                <w:b/>
              </w:rPr>
            </w:pPr>
            <w:r w:rsidRPr="001E6954">
              <w:rPr>
                <w:b/>
              </w:rPr>
              <w:t>Standard 7 Human resources</w:t>
            </w:r>
          </w:p>
        </w:tc>
        <w:tc>
          <w:tcPr>
            <w:tcW w:w="1058" w:type="pct"/>
            <w:shd w:val="clear" w:color="auto" w:fill="auto"/>
          </w:tcPr>
          <w:p w14:paraId="6817F5A4" w14:textId="4333BDE0" w:rsidR="00DA2B35" w:rsidRPr="001E6954" w:rsidRDefault="001D604B" w:rsidP="00DA2B35">
            <w:pPr>
              <w:keepNext/>
              <w:spacing w:before="40" w:after="40" w:line="240" w:lineRule="auto"/>
              <w:jc w:val="right"/>
              <w:rPr>
                <w:b/>
                <w:color w:val="0000FF"/>
              </w:rPr>
            </w:pPr>
            <w:r w:rsidRPr="001E6954">
              <w:rPr>
                <w:b/>
                <w:bCs/>
                <w:iCs/>
                <w:color w:val="00577D"/>
                <w:szCs w:val="40"/>
              </w:rPr>
              <w:t>Non-compliant</w:t>
            </w:r>
          </w:p>
        </w:tc>
      </w:tr>
      <w:tr w:rsidR="005D7657" w14:paraId="6817F5A8" w14:textId="77777777" w:rsidTr="00DA2B35">
        <w:trPr>
          <w:trHeight w:val="227"/>
        </w:trPr>
        <w:tc>
          <w:tcPr>
            <w:tcW w:w="3942" w:type="pct"/>
            <w:shd w:val="clear" w:color="auto" w:fill="auto"/>
          </w:tcPr>
          <w:p w14:paraId="6817F5A6" w14:textId="77777777" w:rsidR="00DA2B35" w:rsidRPr="001E6954" w:rsidRDefault="001D604B" w:rsidP="00DA2B35">
            <w:pPr>
              <w:spacing w:before="40" w:after="40" w:line="240" w:lineRule="auto"/>
              <w:ind w:left="318" w:hanging="7"/>
            </w:pPr>
            <w:r w:rsidRPr="001E6954">
              <w:t>Requirement 7(3)(a)</w:t>
            </w:r>
          </w:p>
        </w:tc>
        <w:tc>
          <w:tcPr>
            <w:tcW w:w="1058" w:type="pct"/>
            <w:shd w:val="clear" w:color="auto" w:fill="auto"/>
          </w:tcPr>
          <w:p w14:paraId="6817F5A7" w14:textId="05731FF8" w:rsidR="00DA2B35" w:rsidRPr="001E6954" w:rsidRDefault="001D604B" w:rsidP="00DA2B35">
            <w:pPr>
              <w:spacing w:before="40" w:after="40" w:line="240" w:lineRule="auto"/>
              <w:jc w:val="right"/>
              <w:rPr>
                <w:color w:val="0000FF"/>
              </w:rPr>
            </w:pPr>
            <w:r w:rsidRPr="001E6954">
              <w:rPr>
                <w:bCs/>
                <w:iCs/>
                <w:color w:val="00577D"/>
                <w:szCs w:val="40"/>
              </w:rPr>
              <w:t>Non-compliant</w:t>
            </w:r>
          </w:p>
        </w:tc>
      </w:tr>
      <w:tr w:rsidR="005D7657" w14:paraId="6817F5AB" w14:textId="77777777" w:rsidTr="00DA2B35">
        <w:trPr>
          <w:trHeight w:val="227"/>
        </w:trPr>
        <w:tc>
          <w:tcPr>
            <w:tcW w:w="3942" w:type="pct"/>
            <w:shd w:val="clear" w:color="auto" w:fill="auto"/>
          </w:tcPr>
          <w:p w14:paraId="6817F5A9" w14:textId="77777777" w:rsidR="00DA2B35" w:rsidRPr="001E6954" w:rsidRDefault="001D604B" w:rsidP="00DA2B35">
            <w:pPr>
              <w:spacing w:before="40" w:after="40" w:line="240" w:lineRule="auto"/>
              <w:ind w:left="318" w:hanging="7"/>
            </w:pPr>
            <w:r w:rsidRPr="001E6954">
              <w:t>Requirement 7(3)(b)</w:t>
            </w:r>
          </w:p>
        </w:tc>
        <w:tc>
          <w:tcPr>
            <w:tcW w:w="1058" w:type="pct"/>
            <w:shd w:val="clear" w:color="auto" w:fill="auto"/>
          </w:tcPr>
          <w:p w14:paraId="6817F5AA" w14:textId="508EA1C1"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AE" w14:textId="77777777" w:rsidTr="00DA2B35">
        <w:trPr>
          <w:trHeight w:val="227"/>
        </w:trPr>
        <w:tc>
          <w:tcPr>
            <w:tcW w:w="3942" w:type="pct"/>
            <w:shd w:val="clear" w:color="auto" w:fill="auto"/>
          </w:tcPr>
          <w:p w14:paraId="6817F5AC" w14:textId="77777777" w:rsidR="00DA2B35" w:rsidRPr="001E6954" w:rsidRDefault="001D604B" w:rsidP="00DA2B35">
            <w:pPr>
              <w:spacing w:before="40" w:after="40" w:line="240" w:lineRule="auto"/>
              <w:ind w:left="318" w:hanging="7"/>
            </w:pPr>
            <w:r w:rsidRPr="001E6954">
              <w:t>Requirement 7(3)(c)</w:t>
            </w:r>
          </w:p>
        </w:tc>
        <w:tc>
          <w:tcPr>
            <w:tcW w:w="1058" w:type="pct"/>
            <w:shd w:val="clear" w:color="auto" w:fill="auto"/>
          </w:tcPr>
          <w:p w14:paraId="6817F5AD" w14:textId="2CDB2D6A"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B1" w14:textId="77777777" w:rsidTr="00DA2B35">
        <w:trPr>
          <w:trHeight w:val="227"/>
        </w:trPr>
        <w:tc>
          <w:tcPr>
            <w:tcW w:w="3942" w:type="pct"/>
            <w:shd w:val="clear" w:color="auto" w:fill="auto"/>
          </w:tcPr>
          <w:p w14:paraId="6817F5AF" w14:textId="77777777" w:rsidR="00DA2B35" w:rsidRPr="001E6954" w:rsidRDefault="001D604B" w:rsidP="00DA2B35">
            <w:pPr>
              <w:spacing w:before="40" w:after="40" w:line="240" w:lineRule="auto"/>
              <w:ind w:left="318" w:hanging="7"/>
            </w:pPr>
            <w:r w:rsidRPr="001E6954">
              <w:t>Requirement 7(3)(d)</w:t>
            </w:r>
          </w:p>
        </w:tc>
        <w:tc>
          <w:tcPr>
            <w:tcW w:w="1058" w:type="pct"/>
            <w:shd w:val="clear" w:color="auto" w:fill="auto"/>
          </w:tcPr>
          <w:p w14:paraId="6817F5B0" w14:textId="43C899A2"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B4" w14:textId="77777777" w:rsidTr="00DA2B35">
        <w:trPr>
          <w:trHeight w:val="227"/>
        </w:trPr>
        <w:tc>
          <w:tcPr>
            <w:tcW w:w="3942" w:type="pct"/>
            <w:shd w:val="clear" w:color="auto" w:fill="auto"/>
          </w:tcPr>
          <w:p w14:paraId="6817F5B2" w14:textId="77777777" w:rsidR="00DA2B35" w:rsidRPr="001E6954" w:rsidRDefault="001D604B" w:rsidP="00DA2B35">
            <w:pPr>
              <w:spacing w:before="40" w:after="40" w:line="240" w:lineRule="auto"/>
              <w:ind w:left="318" w:hanging="7"/>
            </w:pPr>
            <w:r w:rsidRPr="001E6954">
              <w:t>Requirement 7(3)(e)</w:t>
            </w:r>
          </w:p>
        </w:tc>
        <w:tc>
          <w:tcPr>
            <w:tcW w:w="1058" w:type="pct"/>
            <w:shd w:val="clear" w:color="auto" w:fill="auto"/>
          </w:tcPr>
          <w:p w14:paraId="6817F5B3" w14:textId="2FB6E487"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B7" w14:textId="77777777" w:rsidTr="00DA2B35">
        <w:trPr>
          <w:trHeight w:val="227"/>
        </w:trPr>
        <w:tc>
          <w:tcPr>
            <w:tcW w:w="3942" w:type="pct"/>
            <w:shd w:val="clear" w:color="auto" w:fill="auto"/>
          </w:tcPr>
          <w:p w14:paraId="6817F5B5" w14:textId="77777777" w:rsidR="00DA2B35" w:rsidRPr="001E6954" w:rsidRDefault="001D604B" w:rsidP="00DA2B35">
            <w:pPr>
              <w:keepNext/>
              <w:spacing w:before="40" w:after="40" w:line="240" w:lineRule="auto"/>
              <w:rPr>
                <w:b/>
              </w:rPr>
            </w:pPr>
            <w:r w:rsidRPr="001E6954">
              <w:rPr>
                <w:b/>
              </w:rPr>
              <w:t>Standard 8 Organisational governance</w:t>
            </w:r>
          </w:p>
        </w:tc>
        <w:tc>
          <w:tcPr>
            <w:tcW w:w="1058" w:type="pct"/>
            <w:shd w:val="clear" w:color="auto" w:fill="auto"/>
          </w:tcPr>
          <w:p w14:paraId="6817F5B6" w14:textId="4A95A2E5" w:rsidR="00DA2B35" w:rsidRPr="001E6954" w:rsidRDefault="001D604B" w:rsidP="00DA2B35">
            <w:pPr>
              <w:keepNext/>
              <w:spacing w:before="40" w:after="40" w:line="240" w:lineRule="auto"/>
              <w:jc w:val="right"/>
              <w:rPr>
                <w:b/>
                <w:color w:val="0000FF"/>
              </w:rPr>
            </w:pPr>
            <w:r w:rsidRPr="001E6954">
              <w:rPr>
                <w:b/>
                <w:bCs/>
                <w:iCs/>
                <w:color w:val="00577D"/>
                <w:szCs w:val="40"/>
              </w:rPr>
              <w:t>Non-compliant</w:t>
            </w:r>
          </w:p>
        </w:tc>
      </w:tr>
      <w:tr w:rsidR="005D7657" w14:paraId="6817F5BA" w14:textId="77777777" w:rsidTr="00DA2B35">
        <w:trPr>
          <w:trHeight w:val="227"/>
        </w:trPr>
        <w:tc>
          <w:tcPr>
            <w:tcW w:w="3942" w:type="pct"/>
            <w:shd w:val="clear" w:color="auto" w:fill="auto"/>
          </w:tcPr>
          <w:p w14:paraId="6817F5B8" w14:textId="77777777" w:rsidR="00DA2B35" w:rsidRPr="001E6954" w:rsidRDefault="001D604B" w:rsidP="00DA2B35">
            <w:pPr>
              <w:spacing w:before="40" w:after="40" w:line="240" w:lineRule="auto"/>
              <w:ind w:left="318" w:hanging="7"/>
            </w:pPr>
            <w:r w:rsidRPr="001E6954">
              <w:t>Requirement 8(3)(a)</w:t>
            </w:r>
          </w:p>
        </w:tc>
        <w:tc>
          <w:tcPr>
            <w:tcW w:w="1058" w:type="pct"/>
            <w:shd w:val="clear" w:color="auto" w:fill="auto"/>
          </w:tcPr>
          <w:p w14:paraId="6817F5B9" w14:textId="25C2BA1D"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BD" w14:textId="77777777" w:rsidTr="00DA2B35">
        <w:trPr>
          <w:trHeight w:val="227"/>
        </w:trPr>
        <w:tc>
          <w:tcPr>
            <w:tcW w:w="3942" w:type="pct"/>
            <w:shd w:val="clear" w:color="auto" w:fill="auto"/>
          </w:tcPr>
          <w:p w14:paraId="6817F5BB" w14:textId="77777777" w:rsidR="00DA2B35" w:rsidRPr="001E6954" w:rsidRDefault="001D604B" w:rsidP="00DA2B35">
            <w:pPr>
              <w:spacing w:before="40" w:after="40" w:line="240" w:lineRule="auto"/>
              <w:ind w:left="318" w:hanging="7"/>
            </w:pPr>
            <w:r w:rsidRPr="001E6954">
              <w:t>Requirement 8(3)(b)</w:t>
            </w:r>
          </w:p>
        </w:tc>
        <w:tc>
          <w:tcPr>
            <w:tcW w:w="1058" w:type="pct"/>
            <w:shd w:val="clear" w:color="auto" w:fill="auto"/>
          </w:tcPr>
          <w:p w14:paraId="6817F5BC" w14:textId="4D24EAF4"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C0" w14:textId="77777777" w:rsidTr="00DA2B35">
        <w:trPr>
          <w:trHeight w:val="227"/>
        </w:trPr>
        <w:tc>
          <w:tcPr>
            <w:tcW w:w="3942" w:type="pct"/>
            <w:shd w:val="clear" w:color="auto" w:fill="auto"/>
          </w:tcPr>
          <w:p w14:paraId="6817F5BE" w14:textId="77777777" w:rsidR="00DA2B35" w:rsidRPr="001E6954" w:rsidRDefault="001D604B" w:rsidP="00DA2B35">
            <w:pPr>
              <w:spacing w:before="40" w:after="40" w:line="240" w:lineRule="auto"/>
              <w:ind w:left="318" w:hanging="7"/>
            </w:pPr>
            <w:r w:rsidRPr="001E6954">
              <w:t>Requirement 8(3)(c)</w:t>
            </w:r>
          </w:p>
        </w:tc>
        <w:tc>
          <w:tcPr>
            <w:tcW w:w="1058" w:type="pct"/>
            <w:shd w:val="clear" w:color="auto" w:fill="auto"/>
          </w:tcPr>
          <w:p w14:paraId="6817F5BF" w14:textId="52AC94E7"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C3" w14:textId="77777777" w:rsidTr="00DA2B35">
        <w:trPr>
          <w:trHeight w:val="227"/>
        </w:trPr>
        <w:tc>
          <w:tcPr>
            <w:tcW w:w="3942" w:type="pct"/>
            <w:shd w:val="clear" w:color="auto" w:fill="auto"/>
          </w:tcPr>
          <w:p w14:paraId="6817F5C1" w14:textId="77777777" w:rsidR="00DA2B35" w:rsidRPr="001E6954" w:rsidRDefault="001D604B" w:rsidP="00DA2B35">
            <w:pPr>
              <w:spacing w:before="40" w:after="40" w:line="240" w:lineRule="auto"/>
              <w:ind w:left="318" w:hanging="7"/>
            </w:pPr>
            <w:r w:rsidRPr="001E6954">
              <w:t>Requirement 8(3)(d)</w:t>
            </w:r>
          </w:p>
        </w:tc>
        <w:tc>
          <w:tcPr>
            <w:tcW w:w="1058" w:type="pct"/>
            <w:shd w:val="clear" w:color="auto" w:fill="auto"/>
          </w:tcPr>
          <w:p w14:paraId="6817F5C2" w14:textId="18C4DE12" w:rsidR="00DA2B35" w:rsidRPr="001E6954" w:rsidRDefault="001D604B" w:rsidP="00DA2B35">
            <w:pPr>
              <w:spacing w:before="40" w:after="40" w:line="240" w:lineRule="auto"/>
              <w:jc w:val="right"/>
              <w:rPr>
                <w:color w:val="0000FF"/>
              </w:rPr>
            </w:pPr>
            <w:r w:rsidRPr="001E6954">
              <w:rPr>
                <w:bCs/>
                <w:iCs/>
                <w:color w:val="00577D"/>
                <w:szCs w:val="40"/>
              </w:rPr>
              <w:t>Compliant</w:t>
            </w:r>
          </w:p>
        </w:tc>
      </w:tr>
      <w:tr w:rsidR="005D7657" w14:paraId="6817F5C6" w14:textId="77777777" w:rsidTr="00DA2B35">
        <w:trPr>
          <w:trHeight w:val="227"/>
        </w:trPr>
        <w:tc>
          <w:tcPr>
            <w:tcW w:w="3942" w:type="pct"/>
            <w:shd w:val="clear" w:color="auto" w:fill="auto"/>
          </w:tcPr>
          <w:p w14:paraId="6817F5C4" w14:textId="77777777" w:rsidR="00DA2B35" w:rsidRPr="001E6954" w:rsidRDefault="001D604B" w:rsidP="00DA2B35">
            <w:pPr>
              <w:spacing w:before="40" w:after="40" w:line="240" w:lineRule="auto"/>
              <w:ind w:left="318" w:hanging="7"/>
            </w:pPr>
            <w:r w:rsidRPr="001E6954">
              <w:t>Requirement 8(3)(e)</w:t>
            </w:r>
          </w:p>
        </w:tc>
        <w:tc>
          <w:tcPr>
            <w:tcW w:w="1058" w:type="pct"/>
            <w:shd w:val="clear" w:color="auto" w:fill="auto"/>
          </w:tcPr>
          <w:p w14:paraId="6817F5C5" w14:textId="23117431" w:rsidR="00DA2B35" w:rsidRPr="001E6954" w:rsidRDefault="006E0416" w:rsidP="00DA2B35">
            <w:pPr>
              <w:spacing w:before="40" w:after="40" w:line="240" w:lineRule="auto"/>
              <w:jc w:val="right"/>
              <w:rPr>
                <w:color w:val="0000FF"/>
              </w:rPr>
            </w:pPr>
            <w:r>
              <w:rPr>
                <w:bCs/>
                <w:iCs/>
                <w:color w:val="00577D"/>
                <w:szCs w:val="40"/>
              </w:rPr>
              <w:t>Non-c</w:t>
            </w:r>
            <w:r w:rsidR="001D604B" w:rsidRPr="001E6954">
              <w:rPr>
                <w:bCs/>
                <w:iCs/>
                <w:color w:val="00577D"/>
                <w:szCs w:val="40"/>
              </w:rPr>
              <w:t>ompliant</w:t>
            </w:r>
          </w:p>
        </w:tc>
      </w:tr>
      <w:bookmarkEnd w:id="4"/>
    </w:tbl>
    <w:p w14:paraId="6817F5C7" w14:textId="77777777" w:rsidR="00DA2B35" w:rsidRDefault="00DA2B35" w:rsidP="00DA2B35">
      <w:pPr>
        <w:sectPr w:rsidR="00DA2B35" w:rsidSect="00DA2B35">
          <w:headerReference w:type="default" r:id="rId16"/>
          <w:headerReference w:type="first" r:id="rId17"/>
          <w:pgSz w:w="11906" w:h="16838"/>
          <w:pgMar w:top="1701" w:right="1418" w:bottom="1418" w:left="1418" w:header="709" w:footer="397" w:gutter="0"/>
          <w:cols w:space="708"/>
          <w:docGrid w:linePitch="360"/>
        </w:sectPr>
      </w:pPr>
    </w:p>
    <w:p w14:paraId="6817F5C8" w14:textId="77777777" w:rsidR="00DA2B35" w:rsidRPr="00D21DCD" w:rsidRDefault="001D604B" w:rsidP="00DA2B35">
      <w:pPr>
        <w:pStyle w:val="Heading1"/>
      </w:pPr>
      <w:r>
        <w:lastRenderedPageBreak/>
        <w:t>Detailed assessment</w:t>
      </w:r>
    </w:p>
    <w:p w14:paraId="6817F5C9" w14:textId="770CF3F8" w:rsidR="00DA2B35" w:rsidRPr="00D63989" w:rsidRDefault="001D604B" w:rsidP="00DA2B35">
      <w:r w:rsidRPr="00D63989">
        <w:t xml:space="preserve">This performance report details the Commission’s assessment of the provider’s performance, in relation to the service, against the Aged Care Quality Standards (Quality Standards). The Quality Standard and </w:t>
      </w:r>
      <w:r w:rsidR="00730C2C">
        <w:t>R</w:t>
      </w:r>
      <w:r w:rsidRPr="00D63989">
        <w:t xml:space="preserve">equirements are assessed as either compliant or non-compliant at the Standard and </w:t>
      </w:r>
      <w:r w:rsidR="00730C2C">
        <w:t>R</w:t>
      </w:r>
      <w:r w:rsidRPr="00D63989">
        <w:t>equirement level where applicable.</w:t>
      </w:r>
    </w:p>
    <w:p w14:paraId="6817F5CA" w14:textId="77777777" w:rsidR="00DA2B35" w:rsidRPr="001E6954" w:rsidRDefault="001D604B" w:rsidP="00DA2B35">
      <w:pPr>
        <w:rPr>
          <w:color w:val="auto"/>
        </w:rPr>
      </w:pPr>
      <w:r w:rsidRPr="00D63989">
        <w:t>The report also specifies areas in which improvements must be made to ensure the Quality Standards are complied with.</w:t>
      </w:r>
    </w:p>
    <w:p w14:paraId="6817F5CB" w14:textId="77777777" w:rsidR="00DA2B35" w:rsidRPr="00D63989" w:rsidRDefault="001D604B" w:rsidP="00DA2B35">
      <w:r w:rsidRPr="00D63989">
        <w:t>The following information has been taken into account in developing this performance report:</w:t>
      </w:r>
    </w:p>
    <w:p w14:paraId="6817F5CC" w14:textId="4CD04E5F" w:rsidR="00DA2B35" w:rsidRPr="007D0405" w:rsidRDefault="001D604B" w:rsidP="009E3C60">
      <w:pPr>
        <w:pStyle w:val="ListBullet2"/>
        <w:numPr>
          <w:ilvl w:val="0"/>
          <w:numId w:val="39"/>
        </w:numPr>
        <w:ind w:left="426" w:hanging="426"/>
      </w:pPr>
      <w:r>
        <w:t>t</w:t>
      </w:r>
      <w:r w:rsidRPr="00D63989">
        <w:t xml:space="preserve">he Assessment Team’s report for the </w:t>
      </w:r>
      <w:r>
        <w:t>Site Audit</w:t>
      </w:r>
      <w:r w:rsidRPr="00D63989">
        <w:t xml:space="preserve">; the </w:t>
      </w:r>
      <w:r>
        <w:t xml:space="preserve">Site Audit </w:t>
      </w:r>
      <w:r w:rsidRPr="00D63989">
        <w:t xml:space="preserve">report was </w:t>
      </w:r>
      <w:r w:rsidRPr="007D0405">
        <w:t>informed by a site assessment, observations at the service, review of documents and interviews with staff, consumers/representatives and others</w:t>
      </w:r>
    </w:p>
    <w:p w14:paraId="6817F5CD" w14:textId="0DE4FEFC" w:rsidR="00DA2B35" w:rsidRPr="007D0405" w:rsidRDefault="001D604B" w:rsidP="009E3C60">
      <w:pPr>
        <w:pStyle w:val="ListBullet2"/>
        <w:numPr>
          <w:ilvl w:val="0"/>
          <w:numId w:val="39"/>
        </w:numPr>
        <w:ind w:left="426" w:hanging="426"/>
      </w:pPr>
      <w:r w:rsidRPr="007D0405">
        <w:t xml:space="preserve">the </w:t>
      </w:r>
      <w:r w:rsidR="00397299">
        <w:t>Approved P</w:t>
      </w:r>
      <w:r w:rsidRPr="007D0405">
        <w:t xml:space="preserve">rovider’s response to the Site Audit report received </w:t>
      </w:r>
      <w:r w:rsidR="00457A4D" w:rsidRPr="007D0405">
        <w:t>22 April 2021</w:t>
      </w:r>
      <w:r w:rsidR="007D0405" w:rsidRPr="007D0405">
        <w:t>.</w:t>
      </w:r>
    </w:p>
    <w:p w14:paraId="6817F5CF" w14:textId="77777777" w:rsidR="00DA2B35" w:rsidRPr="007D0405" w:rsidRDefault="00DA2B35">
      <w:pPr>
        <w:spacing w:after="160" w:line="259" w:lineRule="auto"/>
        <w:rPr>
          <w:rFonts w:cs="Times New Roman"/>
          <w:color w:val="auto"/>
        </w:rPr>
      </w:pPr>
    </w:p>
    <w:p w14:paraId="6817F5D0" w14:textId="77777777" w:rsidR="00DA2B35" w:rsidRDefault="00DA2B35" w:rsidP="00DA2B35">
      <w:pPr>
        <w:sectPr w:rsidR="00DA2B35" w:rsidSect="00DA2B35">
          <w:headerReference w:type="first" r:id="rId18"/>
          <w:pgSz w:w="11906" w:h="16838"/>
          <w:pgMar w:top="1701" w:right="1418" w:bottom="1418" w:left="1418" w:header="709" w:footer="397" w:gutter="0"/>
          <w:cols w:space="708"/>
          <w:docGrid w:linePitch="360"/>
        </w:sectPr>
      </w:pPr>
    </w:p>
    <w:p w14:paraId="6817F5D1" w14:textId="11298DB1" w:rsidR="00DA2B35" w:rsidRDefault="001D604B" w:rsidP="00DA2B35">
      <w:pPr>
        <w:pStyle w:val="Heading1"/>
        <w:tabs>
          <w:tab w:val="right" w:pos="9070"/>
        </w:tabs>
        <w:spacing w:before="560" w:after="640"/>
        <w:rPr>
          <w:color w:val="FFFFFF" w:themeColor="background1"/>
        </w:rPr>
        <w:sectPr w:rsidR="00DA2B35" w:rsidSect="00DA2B3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817F6D3" wp14:editId="6817F6D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678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817F5D2" w14:textId="77777777" w:rsidR="00DA2B35" w:rsidRPr="00D63989" w:rsidRDefault="001D604B" w:rsidP="00DA2B35">
      <w:pPr>
        <w:pStyle w:val="Heading3"/>
        <w:shd w:val="clear" w:color="auto" w:fill="F2F2F2" w:themeFill="background1" w:themeFillShade="F2"/>
      </w:pPr>
      <w:r w:rsidRPr="00D63989">
        <w:t>Consumer outcome:</w:t>
      </w:r>
    </w:p>
    <w:p w14:paraId="6817F5D3" w14:textId="77777777" w:rsidR="00DA2B35" w:rsidRPr="00D63989" w:rsidRDefault="001D604B" w:rsidP="00A36A96">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817F5D4" w14:textId="77777777" w:rsidR="00DA2B35" w:rsidRPr="00D63989" w:rsidRDefault="001D604B" w:rsidP="00DA2B35">
      <w:pPr>
        <w:pStyle w:val="Heading3"/>
        <w:shd w:val="clear" w:color="auto" w:fill="F2F2F2" w:themeFill="background1" w:themeFillShade="F2"/>
      </w:pPr>
      <w:r w:rsidRPr="00D63989">
        <w:t>Organisation statement:</w:t>
      </w:r>
    </w:p>
    <w:p w14:paraId="6817F5D5" w14:textId="77777777" w:rsidR="00DA2B35" w:rsidRPr="00D63989" w:rsidRDefault="001D604B" w:rsidP="00A36A96">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817F5D6" w14:textId="77777777" w:rsidR="00DA2B35" w:rsidRDefault="001D604B" w:rsidP="00A36A9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817F5D7" w14:textId="77777777" w:rsidR="00DA2B35" w:rsidRPr="00D63989" w:rsidRDefault="001D604B" w:rsidP="00A36A9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817F5D8" w14:textId="77777777" w:rsidR="00DA2B35" w:rsidRPr="00D63989" w:rsidRDefault="001D604B" w:rsidP="00A36A9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817F5DA" w14:textId="3502EDED" w:rsidR="00DA2B35" w:rsidRPr="00902536" w:rsidRDefault="001D604B" w:rsidP="00902536">
      <w:pPr>
        <w:pStyle w:val="Heading2"/>
      </w:pPr>
      <w:r>
        <w:t xml:space="preserve">Assessment </w:t>
      </w:r>
      <w:r w:rsidRPr="002B2C0F">
        <w:t>of Standard</w:t>
      </w:r>
      <w:r>
        <w:t xml:space="preserve"> 1</w:t>
      </w:r>
    </w:p>
    <w:p w14:paraId="6817F5DB" w14:textId="71E492B3" w:rsidR="00DA2B35" w:rsidRDefault="001D604B" w:rsidP="00DA2B35">
      <w:pPr>
        <w:rPr>
          <w:rFonts w:eastAsiaTheme="minorHAnsi"/>
          <w:color w:val="auto"/>
        </w:rPr>
      </w:pPr>
      <w:r w:rsidRPr="00154403">
        <w:rPr>
          <w:rFonts w:eastAsiaTheme="minorHAnsi"/>
        </w:rPr>
        <w:t xml:space="preserve">The Quality Standard is assessed as </w:t>
      </w:r>
      <w:r w:rsidR="00902536" w:rsidRPr="00902536">
        <w:rPr>
          <w:rFonts w:eastAsiaTheme="minorHAnsi"/>
          <w:color w:val="auto"/>
        </w:rPr>
        <w:t>Non-c</w:t>
      </w:r>
      <w:r w:rsidRPr="00902536">
        <w:rPr>
          <w:rFonts w:eastAsiaTheme="minorHAnsi"/>
          <w:color w:val="auto"/>
        </w:rPr>
        <w:t xml:space="preserve">ompliant as </w:t>
      </w:r>
      <w:r w:rsidR="00902536" w:rsidRPr="00902536">
        <w:rPr>
          <w:rFonts w:eastAsiaTheme="minorHAnsi"/>
          <w:color w:val="auto"/>
        </w:rPr>
        <w:t xml:space="preserve">one </w:t>
      </w:r>
      <w:r w:rsidRPr="00902536">
        <w:rPr>
          <w:rFonts w:eastAsiaTheme="minorHAnsi"/>
          <w:color w:val="auto"/>
        </w:rPr>
        <w:t xml:space="preserve">of the six specific </w:t>
      </w:r>
      <w:r w:rsidR="00BE092A">
        <w:rPr>
          <w:rFonts w:eastAsiaTheme="minorHAnsi"/>
          <w:color w:val="auto"/>
        </w:rPr>
        <w:t>R</w:t>
      </w:r>
      <w:r w:rsidRPr="00902536">
        <w:rPr>
          <w:rFonts w:eastAsiaTheme="minorHAnsi"/>
          <w:color w:val="auto"/>
        </w:rPr>
        <w:t>equirements ha</w:t>
      </w:r>
      <w:r w:rsidR="00BE092A">
        <w:rPr>
          <w:rFonts w:eastAsiaTheme="minorHAnsi"/>
          <w:color w:val="auto"/>
        </w:rPr>
        <w:t>s</w:t>
      </w:r>
      <w:r w:rsidRPr="00902536">
        <w:rPr>
          <w:rFonts w:eastAsiaTheme="minorHAnsi"/>
          <w:color w:val="auto"/>
        </w:rPr>
        <w:t xml:space="preserve"> been assessed as Non-compliant.</w:t>
      </w:r>
    </w:p>
    <w:p w14:paraId="05BFF77C" w14:textId="7265911C" w:rsidR="00241015" w:rsidRDefault="000352DC" w:rsidP="00DA2B35">
      <w:pPr>
        <w:rPr>
          <w:color w:val="auto"/>
        </w:rPr>
      </w:pPr>
      <w:r>
        <w:rPr>
          <w:rFonts w:eastAsia="Calibri"/>
          <w:color w:val="auto"/>
          <w:lang w:eastAsia="en-US"/>
        </w:rPr>
        <w:t xml:space="preserve">The Assessment Team recommended Requirement (3)(d) in this Standard as not met. The Assessment Team found the service </w:t>
      </w:r>
      <w:r w:rsidR="00A81550">
        <w:rPr>
          <w:rFonts w:eastAsia="Calibri"/>
          <w:color w:val="auto"/>
          <w:lang w:eastAsia="en-US"/>
        </w:rPr>
        <w:t xml:space="preserve">was </w:t>
      </w:r>
      <w:r w:rsidRPr="00D42519">
        <w:rPr>
          <w:color w:val="auto"/>
        </w:rPr>
        <w:t>unable to demonstrate each consumer is supported to take risks to enable them to live the best life they can.</w:t>
      </w:r>
      <w:r>
        <w:rPr>
          <w:color w:val="auto"/>
        </w:rPr>
        <w:t xml:space="preserve"> </w:t>
      </w:r>
      <w:r w:rsidR="00241015">
        <w:rPr>
          <w:color w:val="auto"/>
        </w:rPr>
        <w:t>Based on the Assessment Team’s report and the Approved Provider’s response, I have found Requirement (3)(d) in this Standard to be Non-compliant. I have provided reasons for my finding</w:t>
      </w:r>
      <w:r w:rsidR="00EA0232">
        <w:rPr>
          <w:color w:val="auto"/>
        </w:rPr>
        <w:t xml:space="preserve"> in</w:t>
      </w:r>
      <w:r w:rsidR="00241015">
        <w:rPr>
          <w:color w:val="auto"/>
        </w:rPr>
        <w:t xml:space="preserve"> the respective Requirement below. </w:t>
      </w:r>
    </w:p>
    <w:p w14:paraId="279411F0" w14:textId="6D69E942" w:rsidR="00241015" w:rsidRDefault="00745B85" w:rsidP="00DA2B35">
      <w:pPr>
        <w:rPr>
          <w:color w:val="auto"/>
        </w:rPr>
      </w:pPr>
      <w:r>
        <w:rPr>
          <w:color w:val="auto"/>
        </w:rPr>
        <w:t xml:space="preserve">In relation to all other Requirements in this Standard, the Assessment </w:t>
      </w:r>
      <w:r w:rsidR="00AF2FC7">
        <w:rPr>
          <w:color w:val="auto"/>
        </w:rPr>
        <w:t xml:space="preserve">Team </w:t>
      </w:r>
      <w:r>
        <w:rPr>
          <w:color w:val="auto"/>
        </w:rPr>
        <w:t xml:space="preserve">found overall, </w:t>
      </w:r>
      <w:r w:rsidR="0082710A">
        <w:rPr>
          <w:color w:val="auto"/>
        </w:rPr>
        <w:t>sampled consumers consider they are treated with dignity and respect, can maintain their identity, make informed choices about their care and services</w:t>
      </w:r>
      <w:r w:rsidR="006C2827">
        <w:rPr>
          <w:color w:val="auto"/>
        </w:rPr>
        <w:t>, and live the life they choose. Specific e</w:t>
      </w:r>
      <w:r w:rsidR="007E248F">
        <w:rPr>
          <w:color w:val="auto"/>
        </w:rPr>
        <w:t>xamples from consumers include:</w:t>
      </w:r>
    </w:p>
    <w:p w14:paraId="6415E596" w14:textId="667AD992" w:rsidR="007E248F" w:rsidRDefault="00A14462" w:rsidP="009E3C60">
      <w:pPr>
        <w:pStyle w:val="ListBullet2"/>
        <w:numPr>
          <w:ilvl w:val="0"/>
          <w:numId w:val="39"/>
        </w:numPr>
        <w:ind w:left="426" w:hanging="426"/>
      </w:pPr>
      <w:r>
        <w:t>A</w:t>
      </w:r>
      <w:r w:rsidR="00A53683">
        <w:t xml:space="preserve">ll consumers were complimentary about staff and described them as kind, lovely and respectful. </w:t>
      </w:r>
    </w:p>
    <w:p w14:paraId="25B8E8B6" w14:textId="3A0E3AFF" w:rsidR="00A14462" w:rsidRDefault="00A14462" w:rsidP="009E3C60">
      <w:pPr>
        <w:pStyle w:val="ListBullet2"/>
        <w:numPr>
          <w:ilvl w:val="0"/>
          <w:numId w:val="39"/>
        </w:numPr>
        <w:ind w:left="426" w:hanging="426"/>
      </w:pPr>
      <w:r>
        <w:t>Consumers confirmed their identity</w:t>
      </w:r>
      <w:r w:rsidR="00E57AB5">
        <w:t xml:space="preserve">, </w:t>
      </w:r>
      <w:r w:rsidR="008E5035">
        <w:t>culture and diversity is value</w:t>
      </w:r>
      <w:r w:rsidR="000C1E67">
        <w:t xml:space="preserve">d and that staff understand their needs and preferences.  </w:t>
      </w:r>
    </w:p>
    <w:p w14:paraId="3E84A1AE" w14:textId="176C196A" w:rsidR="000C1E67" w:rsidRDefault="00CC09BC" w:rsidP="009E3C60">
      <w:pPr>
        <w:pStyle w:val="ListBullet2"/>
        <w:numPr>
          <w:ilvl w:val="0"/>
          <w:numId w:val="39"/>
        </w:numPr>
        <w:ind w:left="426" w:hanging="426"/>
      </w:pPr>
      <w:r>
        <w:t>All consumers indicated they are supported to exercise choice and independence</w:t>
      </w:r>
      <w:r w:rsidR="00B06DD4">
        <w:t>, including have access to relevant information</w:t>
      </w:r>
      <w:r>
        <w:t xml:space="preserve"> and </w:t>
      </w:r>
      <w:r w:rsidR="00D6518C">
        <w:t xml:space="preserve">felt support to make connections and maintain relationships. </w:t>
      </w:r>
    </w:p>
    <w:p w14:paraId="51D5C532" w14:textId="21C0A09F" w:rsidR="00D6518C" w:rsidRDefault="00D6518C" w:rsidP="009E3C60">
      <w:pPr>
        <w:pStyle w:val="ListBullet2"/>
        <w:numPr>
          <w:ilvl w:val="0"/>
          <w:numId w:val="39"/>
        </w:numPr>
        <w:ind w:left="426" w:hanging="426"/>
      </w:pPr>
      <w:r>
        <w:lastRenderedPageBreak/>
        <w:t xml:space="preserve">All consumers confirmed they are able </w:t>
      </w:r>
      <w:r w:rsidR="00C933D7">
        <w:t>to take risks and felt support</w:t>
      </w:r>
      <w:r w:rsidR="003E1C0E">
        <w:t>ed</w:t>
      </w:r>
      <w:r w:rsidR="00C933D7">
        <w:t xml:space="preserve"> to live the life they cho</w:t>
      </w:r>
      <w:r w:rsidR="00A32701">
        <w:t>ose</w:t>
      </w:r>
      <w:r w:rsidR="00C933D7">
        <w:t xml:space="preserve">. </w:t>
      </w:r>
    </w:p>
    <w:p w14:paraId="4ADC4D01" w14:textId="13E06391" w:rsidR="00C41E08" w:rsidRDefault="00C41E08" w:rsidP="009E3C60">
      <w:pPr>
        <w:pStyle w:val="ListBullet2"/>
        <w:numPr>
          <w:ilvl w:val="0"/>
          <w:numId w:val="39"/>
        </w:numPr>
        <w:ind w:left="426" w:hanging="426"/>
      </w:pPr>
      <w:r>
        <w:t xml:space="preserve">All consumers confirmed their privacy is always respected and provided specific examples of how staff support their privacy. </w:t>
      </w:r>
    </w:p>
    <w:p w14:paraId="7F9F5929" w14:textId="2180BF9A" w:rsidR="00F71F87" w:rsidRDefault="00B06DD4" w:rsidP="00DA2B35">
      <w:pPr>
        <w:rPr>
          <w:rFonts w:eastAsia="Calibri"/>
          <w:color w:val="auto"/>
          <w:lang w:eastAsia="en-US"/>
        </w:rPr>
      </w:pPr>
      <w:r>
        <w:rPr>
          <w:rFonts w:eastAsia="Calibri"/>
          <w:color w:val="auto"/>
          <w:lang w:eastAsia="en-US"/>
        </w:rPr>
        <w:t xml:space="preserve">Staff interviewed </w:t>
      </w:r>
      <w:r w:rsidR="002A5973">
        <w:rPr>
          <w:rFonts w:eastAsia="Calibri"/>
          <w:color w:val="auto"/>
          <w:lang w:eastAsia="en-US"/>
        </w:rPr>
        <w:t xml:space="preserve">spoke about consumers in a respectful manner, with compassion and understanding of consumers’ personal circumstances. </w:t>
      </w:r>
      <w:r w:rsidR="00675E27">
        <w:rPr>
          <w:rFonts w:eastAsia="Calibri"/>
          <w:color w:val="auto"/>
          <w:lang w:eastAsia="en-US"/>
        </w:rPr>
        <w:t xml:space="preserve">Staff demonstrated a familiarity with consumers’ backgrounds and specific strategies to support the maintenance of their </w:t>
      </w:r>
      <w:r w:rsidR="007F0816">
        <w:rPr>
          <w:rFonts w:eastAsia="Calibri"/>
          <w:color w:val="auto"/>
          <w:lang w:eastAsia="en-US"/>
        </w:rPr>
        <w:t>identity</w:t>
      </w:r>
      <w:r w:rsidR="00675E27">
        <w:rPr>
          <w:rFonts w:eastAsia="Calibri"/>
          <w:color w:val="auto"/>
          <w:lang w:eastAsia="en-US"/>
        </w:rPr>
        <w:t xml:space="preserve"> and culture. </w:t>
      </w:r>
      <w:r w:rsidR="007F57A2">
        <w:rPr>
          <w:rFonts w:eastAsia="Calibri"/>
          <w:color w:val="auto"/>
          <w:lang w:eastAsia="en-US"/>
        </w:rPr>
        <w:t>Staff provided examples of how they support consumer</w:t>
      </w:r>
      <w:r w:rsidR="00A32701">
        <w:rPr>
          <w:rFonts w:eastAsia="Calibri"/>
          <w:color w:val="auto"/>
          <w:lang w:eastAsia="en-US"/>
        </w:rPr>
        <w:t>s</w:t>
      </w:r>
      <w:r w:rsidR="007F57A2">
        <w:rPr>
          <w:rFonts w:eastAsia="Calibri"/>
          <w:color w:val="auto"/>
          <w:lang w:eastAsia="en-US"/>
        </w:rPr>
        <w:t xml:space="preserve"> to make informed choices </w:t>
      </w:r>
      <w:r w:rsidR="00C3154A">
        <w:rPr>
          <w:rFonts w:eastAsia="Calibri"/>
          <w:color w:val="auto"/>
          <w:lang w:eastAsia="en-US"/>
        </w:rPr>
        <w:t>about their care and services.</w:t>
      </w:r>
      <w:r w:rsidR="00D938D3">
        <w:rPr>
          <w:rFonts w:eastAsia="Calibri"/>
          <w:color w:val="auto"/>
          <w:lang w:eastAsia="en-US"/>
        </w:rPr>
        <w:t xml:space="preserve"> Staff demonstrated ways in which they keep information private and confidential</w:t>
      </w:r>
      <w:r w:rsidR="006E599F">
        <w:rPr>
          <w:rFonts w:eastAsia="Calibri"/>
          <w:color w:val="auto"/>
          <w:lang w:eastAsia="en-US"/>
        </w:rPr>
        <w:t xml:space="preserve">. </w:t>
      </w:r>
      <w:r w:rsidR="00C3154A">
        <w:rPr>
          <w:rFonts w:eastAsia="Calibri"/>
          <w:color w:val="auto"/>
          <w:lang w:eastAsia="en-US"/>
        </w:rPr>
        <w:t xml:space="preserve"> </w:t>
      </w:r>
    </w:p>
    <w:p w14:paraId="06F6329C" w14:textId="62875DE5" w:rsidR="00F71F87" w:rsidRDefault="00F71F87" w:rsidP="00DA2B35">
      <w:pPr>
        <w:rPr>
          <w:rFonts w:eastAsia="Calibri"/>
          <w:color w:val="auto"/>
          <w:lang w:eastAsia="en-US"/>
        </w:rPr>
      </w:pPr>
      <w:r>
        <w:rPr>
          <w:rFonts w:eastAsia="Calibri"/>
          <w:color w:val="auto"/>
          <w:lang w:eastAsia="en-US"/>
        </w:rPr>
        <w:t xml:space="preserve">The Assessment Team observed staff interacting with consumers in </w:t>
      </w:r>
      <w:r w:rsidR="00360509">
        <w:rPr>
          <w:rFonts w:eastAsia="Calibri"/>
          <w:color w:val="auto"/>
          <w:lang w:eastAsia="en-US"/>
        </w:rPr>
        <w:t xml:space="preserve">a respectful and kind manner. </w:t>
      </w:r>
      <w:r w:rsidR="00E20126">
        <w:rPr>
          <w:rFonts w:eastAsia="Calibri"/>
          <w:color w:val="auto"/>
          <w:lang w:eastAsia="en-US"/>
        </w:rPr>
        <w:t xml:space="preserve">They were also </w:t>
      </w:r>
      <w:r w:rsidR="00941C5D">
        <w:rPr>
          <w:rFonts w:eastAsia="Calibri"/>
          <w:color w:val="auto"/>
          <w:lang w:eastAsia="en-US"/>
        </w:rPr>
        <w:t xml:space="preserve">observed to be </w:t>
      </w:r>
      <w:r w:rsidR="00E20126">
        <w:rPr>
          <w:rFonts w:eastAsia="Calibri"/>
          <w:color w:val="auto"/>
          <w:lang w:eastAsia="en-US"/>
        </w:rPr>
        <w:t>supportive of consumers’ choice and independence</w:t>
      </w:r>
      <w:r w:rsidR="00941C5D">
        <w:rPr>
          <w:rFonts w:eastAsia="Calibri"/>
          <w:color w:val="auto"/>
          <w:lang w:eastAsia="en-US"/>
        </w:rPr>
        <w:t>.</w:t>
      </w:r>
      <w:r w:rsidR="00913769">
        <w:rPr>
          <w:rFonts w:eastAsia="Calibri"/>
          <w:color w:val="auto"/>
          <w:lang w:eastAsia="en-US"/>
        </w:rPr>
        <w:t xml:space="preserve"> Staff were respectful of </w:t>
      </w:r>
      <w:r w:rsidR="00BA2649">
        <w:rPr>
          <w:rFonts w:eastAsia="Calibri"/>
          <w:color w:val="auto"/>
          <w:lang w:eastAsia="en-US"/>
        </w:rPr>
        <w:t>consumers’</w:t>
      </w:r>
      <w:r w:rsidR="00913769">
        <w:rPr>
          <w:rFonts w:eastAsia="Calibri"/>
          <w:color w:val="auto"/>
          <w:lang w:eastAsia="en-US"/>
        </w:rPr>
        <w:t xml:space="preserve"> privacy by knocking on doors and asking for permission to enter. </w:t>
      </w:r>
    </w:p>
    <w:p w14:paraId="5E87DE6D" w14:textId="1E81D8C4" w:rsidR="0014302F" w:rsidRDefault="0014302F" w:rsidP="0014302F">
      <w:pPr>
        <w:rPr>
          <w:rFonts w:eastAsia="Calibri"/>
          <w:color w:val="auto"/>
          <w:lang w:eastAsia="en-US"/>
        </w:rPr>
      </w:pPr>
      <w:r>
        <w:rPr>
          <w:rFonts w:eastAsia="Calibri"/>
          <w:color w:val="auto"/>
          <w:lang w:eastAsia="en-US"/>
        </w:rPr>
        <w:t>Sampled consumers’ care planning documentation included information about consumers’ goals, interests, and things which are important to each individual consumer. It also included information about consumers’ cultural needs and preferences</w:t>
      </w:r>
      <w:r w:rsidR="00C3154A">
        <w:rPr>
          <w:rFonts w:eastAsia="Calibri"/>
          <w:color w:val="auto"/>
          <w:lang w:eastAsia="en-US"/>
        </w:rPr>
        <w:t>, with specific decisions and choices about the delivery of care identified</w:t>
      </w:r>
      <w:r>
        <w:rPr>
          <w:rFonts w:eastAsia="Calibri"/>
          <w:color w:val="auto"/>
          <w:lang w:eastAsia="en-US"/>
        </w:rPr>
        <w:t>. Information provided to consumer</w:t>
      </w:r>
      <w:r w:rsidR="004D5E8D">
        <w:rPr>
          <w:rFonts w:eastAsia="Calibri"/>
          <w:color w:val="auto"/>
          <w:lang w:eastAsia="en-US"/>
        </w:rPr>
        <w:t>s</w:t>
      </w:r>
      <w:r>
        <w:rPr>
          <w:rFonts w:eastAsia="Calibri"/>
          <w:color w:val="auto"/>
          <w:lang w:eastAsia="en-US"/>
        </w:rPr>
        <w:t xml:space="preserve"> is communicated in a variety of ways to meet consumers’ individual requirements. </w:t>
      </w:r>
      <w:r w:rsidRPr="00520A7C">
        <w:rPr>
          <w:rFonts w:eastAsia="Calibri"/>
          <w:color w:val="auto"/>
          <w:lang w:eastAsia="en-US"/>
        </w:rPr>
        <w:t xml:space="preserve"> </w:t>
      </w:r>
    </w:p>
    <w:p w14:paraId="6FEF3E5E" w14:textId="13D904F8" w:rsidR="00CA4B23" w:rsidRPr="0001436F" w:rsidRDefault="006E599F" w:rsidP="00DA2B35">
      <w:pPr>
        <w:rPr>
          <w:rFonts w:eastAsia="Calibri"/>
          <w:color w:val="auto"/>
          <w:lang w:eastAsia="en-US"/>
        </w:rPr>
      </w:pPr>
      <w:r>
        <w:rPr>
          <w:rFonts w:eastAsia="Calibri"/>
          <w:color w:val="auto"/>
          <w:lang w:eastAsia="en-US"/>
        </w:rPr>
        <w:t xml:space="preserve">Based on the Assessment Team’s report and the Approved Provider’s response, I find Boandik Lodge Inc, in relation to Boandik </w:t>
      </w:r>
      <w:r w:rsidR="004D5E8D">
        <w:rPr>
          <w:rFonts w:eastAsia="Calibri"/>
          <w:color w:val="auto"/>
          <w:lang w:eastAsia="en-US"/>
        </w:rPr>
        <w:t>Sutton</w:t>
      </w:r>
      <w:r>
        <w:rPr>
          <w:rFonts w:eastAsia="Calibri"/>
          <w:color w:val="auto"/>
          <w:lang w:eastAsia="en-US"/>
        </w:rPr>
        <w:t>, Compliant with Requirements (3)(a), (3)(b), (3)(c), (3)</w:t>
      </w:r>
      <w:r w:rsidR="0001436F">
        <w:rPr>
          <w:rFonts w:eastAsia="Calibri"/>
          <w:color w:val="auto"/>
          <w:lang w:eastAsia="en-US"/>
        </w:rPr>
        <w:t xml:space="preserve">(e) and (3)(f) in Standard 1 Consumer dignity and choice. </w:t>
      </w:r>
    </w:p>
    <w:p w14:paraId="6817F5DC" w14:textId="34DC47F1" w:rsidR="00DA2B35" w:rsidRDefault="001D604B" w:rsidP="00DA2B35">
      <w:pPr>
        <w:pStyle w:val="Heading2"/>
      </w:pPr>
      <w:r w:rsidRPr="00D435F8">
        <w:t>Assessment of Standard 1 Requirements</w:t>
      </w:r>
      <w:bookmarkStart w:id="5" w:name="_Hlk32932412"/>
      <w:r w:rsidRPr="0066387A">
        <w:rPr>
          <w:i/>
          <w:color w:val="0000FF"/>
          <w:sz w:val="24"/>
          <w:szCs w:val="24"/>
        </w:rPr>
        <w:t xml:space="preserve"> </w:t>
      </w:r>
      <w:bookmarkEnd w:id="5"/>
    </w:p>
    <w:p w14:paraId="6817F5DD" w14:textId="1671CE02" w:rsidR="00DA2B35" w:rsidRDefault="001D604B" w:rsidP="00DA2B35">
      <w:pPr>
        <w:pStyle w:val="Heading3"/>
      </w:pPr>
      <w:r w:rsidRPr="00051035">
        <w:t>Requirement 1(3)(a)</w:t>
      </w:r>
      <w:r w:rsidRPr="00051035">
        <w:tab/>
        <w:t>Compliant</w:t>
      </w:r>
    </w:p>
    <w:p w14:paraId="6817F5DE" w14:textId="77777777" w:rsidR="00DA2B35" w:rsidRPr="008D114F" w:rsidRDefault="001D604B" w:rsidP="00DA2B35">
      <w:pPr>
        <w:rPr>
          <w:i/>
        </w:rPr>
      </w:pPr>
      <w:r w:rsidRPr="008D114F">
        <w:rPr>
          <w:i/>
        </w:rPr>
        <w:t>Each consumer is treated with dignity and respect, with their identity, culture and diversity valued.</w:t>
      </w:r>
    </w:p>
    <w:p w14:paraId="6817F5E0" w14:textId="17583B03" w:rsidR="00DA2B35" w:rsidRDefault="001D604B" w:rsidP="00DA2B35">
      <w:pPr>
        <w:pStyle w:val="Heading3"/>
      </w:pPr>
      <w:r>
        <w:t>Requirement 1(3)(b)</w:t>
      </w:r>
      <w:r>
        <w:tab/>
        <w:t>Compliant</w:t>
      </w:r>
    </w:p>
    <w:p w14:paraId="6817F5E1" w14:textId="77777777" w:rsidR="00DA2B35" w:rsidRPr="008D114F" w:rsidRDefault="001D604B" w:rsidP="00DA2B35">
      <w:pPr>
        <w:rPr>
          <w:i/>
        </w:rPr>
      </w:pPr>
      <w:r w:rsidRPr="008D114F">
        <w:rPr>
          <w:i/>
        </w:rPr>
        <w:t>Care and services are culturally safe.</w:t>
      </w:r>
    </w:p>
    <w:p w14:paraId="6817F5E3" w14:textId="27B96421" w:rsidR="00DA2B35" w:rsidRPr="00DD02D3" w:rsidRDefault="001D604B" w:rsidP="00DA2B35">
      <w:pPr>
        <w:pStyle w:val="Heading3"/>
      </w:pPr>
      <w:r w:rsidRPr="00DD02D3">
        <w:t>Requirement 1(3)(c)</w:t>
      </w:r>
      <w:r w:rsidRPr="00DD02D3">
        <w:tab/>
      </w:r>
      <w:r w:rsidR="000866F1">
        <w:t>C</w:t>
      </w:r>
      <w:r w:rsidRPr="00DD02D3">
        <w:t>ompliant</w:t>
      </w:r>
    </w:p>
    <w:p w14:paraId="6817F5E4" w14:textId="77777777" w:rsidR="00DA2B35" w:rsidRPr="008D114F" w:rsidRDefault="001D604B" w:rsidP="00DA2B35">
      <w:pPr>
        <w:tabs>
          <w:tab w:val="right" w:pos="9026"/>
        </w:tabs>
        <w:spacing w:before="0" w:after="0"/>
        <w:outlineLvl w:val="4"/>
        <w:rPr>
          <w:i/>
        </w:rPr>
      </w:pPr>
      <w:r w:rsidRPr="008D114F">
        <w:rPr>
          <w:i/>
        </w:rPr>
        <w:t xml:space="preserve">Each consumer is supported to exercise choice and independence, including to: </w:t>
      </w:r>
    </w:p>
    <w:p w14:paraId="6817F5E5" w14:textId="77777777" w:rsidR="00DA2B35" w:rsidRPr="008D114F" w:rsidRDefault="001D604B" w:rsidP="00A36A96">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817F5E6" w14:textId="77777777" w:rsidR="00DA2B35" w:rsidRPr="008D114F" w:rsidRDefault="001D604B" w:rsidP="00A36A96">
      <w:pPr>
        <w:numPr>
          <w:ilvl w:val="0"/>
          <w:numId w:val="11"/>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6817F5E7" w14:textId="77777777" w:rsidR="00DA2B35" w:rsidRPr="008D114F" w:rsidRDefault="001D604B" w:rsidP="00A36A96">
      <w:pPr>
        <w:numPr>
          <w:ilvl w:val="0"/>
          <w:numId w:val="11"/>
        </w:numPr>
        <w:tabs>
          <w:tab w:val="right" w:pos="9026"/>
        </w:tabs>
        <w:spacing w:before="0" w:after="0"/>
        <w:ind w:left="567" w:hanging="425"/>
        <w:outlineLvl w:val="4"/>
        <w:rPr>
          <w:i/>
        </w:rPr>
      </w:pPr>
      <w:r w:rsidRPr="008D114F">
        <w:rPr>
          <w:i/>
        </w:rPr>
        <w:t xml:space="preserve">communicate their decisions; and </w:t>
      </w:r>
    </w:p>
    <w:p w14:paraId="6817F5E8" w14:textId="77777777" w:rsidR="00DA2B35" w:rsidRPr="008D114F" w:rsidRDefault="001D604B" w:rsidP="00A36A96">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817F5EA" w14:textId="445525F4" w:rsidR="00DA2B35" w:rsidRDefault="001D604B" w:rsidP="00DA2B35">
      <w:pPr>
        <w:pStyle w:val="Heading3"/>
      </w:pPr>
      <w:r>
        <w:t>Requirement 1(3)(d)</w:t>
      </w:r>
      <w:r>
        <w:tab/>
        <w:t>Non-compliant</w:t>
      </w:r>
    </w:p>
    <w:p w14:paraId="044CF133" w14:textId="3240B81A" w:rsidR="00B85288" w:rsidRPr="005C77A6" w:rsidRDefault="001D604B" w:rsidP="00DA2B35">
      <w:pPr>
        <w:rPr>
          <w:i/>
        </w:rPr>
      </w:pPr>
      <w:r w:rsidRPr="008D114F">
        <w:rPr>
          <w:i/>
        </w:rPr>
        <w:t>Each consumer is supported to take risks to enable them to live the best life they can.</w:t>
      </w:r>
    </w:p>
    <w:p w14:paraId="73A36B5C" w14:textId="62516034" w:rsidR="00B85288" w:rsidRPr="00D42519" w:rsidRDefault="00FA6149" w:rsidP="00DA2B35">
      <w:pPr>
        <w:rPr>
          <w:color w:val="auto"/>
        </w:rPr>
      </w:pPr>
      <w:r w:rsidRPr="00D42519">
        <w:rPr>
          <w:color w:val="auto"/>
        </w:rPr>
        <w:t xml:space="preserve">The Assessment Team found the service was unable to demonstrate each consumer is supported </w:t>
      </w:r>
      <w:r w:rsidR="00D91FD6" w:rsidRPr="00D42519">
        <w:rPr>
          <w:color w:val="auto"/>
        </w:rPr>
        <w:t xml:space="preserve">to </w:t>
      </w:r>
      <w:r w:rsidR="00DD2897" w:rsidRPr="00D42519">
        <w:rPr>
          <w:color w:val="auto"/>
        </w:rPr>
        <w:t>take risks to enable them to live the best life they can. The Assessment Team provided the following information and evidence relevant to my finding:</w:t>
      </w:r>
    </w:p>
    <w:p w14:paraId="3E33BB9F" w14:textId="506304CA" w:rsidR="00961F3A" w:rsidRPr="00D42519" w:rsidRDefault="00137847" w:rsidP="009E3C60">
      <w:pPr>
        <w:pStyle w:val="ListBullet2"/>
        <w:numPr>
          <w:ilvl w:val="0"/>
          <w:numId w:val="23"/>
        </w:numPr>
        <w:ind w:left="426" w:hanging="426"/>
      </w:pPr>
      <w:r w:rsidRPr="00D42519">
        <w:t xml:space="preserve">An </w:t>
      </w:r>
      <w:r w:rsidR="00B459BE" w:rsidRPr="00D42519">
        <w:t>assessment has not been completed for a consumer (Consumer A)</w:t>
      </w:r>
      <w:r w:rsidR="009E2190" w:rsidRPr="00D42519">
        <w:t xml:space="preserve"> in relation to </w:t>
      </w:r>
      <w:r w:rsidR="00303A77" w:rsidRPr="00D42519">
        <w:t>an activity of the consumer’s choosing even</w:t>
      </w:r>
      <w:r w:rsidR="008E2E2E" w:rsidRPr="00D42519">
        <w:t xml:space="preserve"> </w:t>
      </w:r>
      <w:r w:rsidR="00DA2B35">
        <w:t>though</w:t>
      </w:r>
      <w:r w:rsidR="00DA2B35" w:rsidRPr="00D42519">
        <w:t xml:space="preserve"> </w:t>
      </w:r>
      <w:r w:rsidR="008E2E2E" w:rsidRPr="00D42519">
        <w:t>there are apparent risks associated with this activity</w:t>
      </w:r>
      <w:r w:rsidR="002944F2" w:rsidRPr="00D42519">
        <w:t xml:space="preserve">, including known relevant </w:t>
      </w:r>
      <w:r w:rsidR="00E84800" w:rsidRPr="00D42519">
        <w:t>medical history</w:t>
      </w:r>
      <w:r w:rsidR="00961F3A" w:rsidRPr="00D42519">
        <w:t>, medication prescription</w:t>
      </w:r>
      <w:r w:rsidR="005D7E17">
        <w:t>s</w:t>
      </w:r>
      <w:r w:rsidR="00961F3A" w:rsidRPr="00D42519">
        <w:t xml:space="preserve"> and </w:t>
      </w:r>
      <w:r w:rsidR="00E84800" w:rsidRPr="00D42519">
        <w:t>associated incident</w:t>
      </w:r>
      <w:r w:rsidR="00961F3A" w:rsidRPr="00D42519">
        <w:t xml:space="preserve">s. </w:t>
      </w:r>
    </w:p>
    <w:p w14:paraId="0B8777FB" w14:textId="44E25090" w:rsidR="006044CE" w:rsidRPr="00D42519" w:rsidRDefault="006044CE" w:rsidP="009E3C60">
      <w:pPr>
        <w:pStyle w:val="ListBullet"/>
        <w:numPr>
          <w:ilvl w:val="1"/>
          <w:numId w:val="23"/>
        </w:numPr>
        <w:ind w:left="851" w:hanging="425"/>
      </w:pPr>
      <w:r w:rsidRPr="00D42519">
        <w:t xml:space="preserve">Management indicated a </w:t>
      </w:r>
      <w:r w:rsidR="006E1674" w:rsidRPr="00D42519">
        <w:t xml:space="preserve">risk assessment would not be completed for this activity of choice unless it impacts other consumers. </w:t>
      </w:r>
    </w:p>
    <w:p w14:paraId="733905B8" w14:textId="5A3A0A13" w:rsidR="00E26C36" w:rsidRPr="00D42519" w:rsidRDefault="00961F3A" w:rsidP="009E3C60">
      <w:pPr>
        <w:pStyle w:val="ListBullet"/>
        <w:numPr>
          <w:ilvl w:val="1"/>
          <w:numId w:val="23"/>
        </w:numPr>
        <w:ind w:left="851" w:hanging="425"/>
      </w:pPr>
      <w:r w:rsidRPr="00D42519">
        <w:t xml:space="preserve">While management were able to demonstrate some strategies to support the consumer </w:t>
      </w:r>
      <w:r w:rsidR="004029D7">
        <w:t xml:space="preserve">to engage </w:t>
      </w:r>
      <w:r w:rsidRPr="00D42519">
        <w:t xml:space="preserve">in this activity, </w:t>
      </w:r>
      <w:r w:rsidR="00E26C36" w:rsidRPr="00D42519">
        <w:t xml:space="preserve">management was unable to specify strategies used to support the management of risks associated with this activity. </w:t>
      </w:r>
    </w:p>
    <w:p w14:paraId="66E4A5FF" w14:textId="5CF51B16" w:rsidR="00DD2897" w:rsidRPr="00D42519" w:rsidRDefault="00471D01" w:rsidP="009E3C60">
      <w:pPr>
        <w:pStyle w:val="ListBullet"/>
        <w:numPr>
          <w:ilvl w:val="1"/>
          <w:numId w:val="23"/>
        </w:numPr>
        <w:ind w:left="851" w:hanging="425"/>
      </w:pPr>
      <w:r w:rsidRPr="00D42519">
        <w:t xml:space="preserve">Care staff interviewed were aware of the consumer’s activity of choice but confirmed there were no </w:t>
      </w:r>
      <w:r w:rsidR="00613315">
        <w:t xml:space="preserve">formal </w:t>
      </w:r>
      <w:r w:rsidRPr="00D42519">
        <w:t xml:space="preserve">monitoring strategies </w:t>
      </w:r>
      <w:r w:rsidR="006044CE" w:rsidRPr="00D42519">
        <w:t xml:space="preserve">for this consumer. </w:t>
      </w:r>
      <w:r w:rsidR="00B459BE" w:rsidRPr="00D42519">
        <w:t xml:space="preserve"> </w:t>
      </w:r>
    </w:p>
    <w:p w14:paraId="3C8E0590" w14:textId="63AB8918" w:rsidR="00AF3304" w:rsidRPr="00D42519" w:rsidRDefault="007F0816" w:rsidP="009E3C60">
      <w:pPr>
        <w:pStyle w:val="ListBullet2"/>
        <w:numPr>
          <w:ilvl w:val="0"/>
          <w:numId w:val="23"/>
        </w:numPr>
        <w:ind w:left="426" w:hanging="426"/>
      </w:pPr>
      <w:r w:rsidRPr="00D42519">
        <w:t>Clinical</w:t>
      </w:r>
      <w:r w:rsidR="00606DCF" w:rsidRPr="00D42519">
        <w:t xml:space="preserve"> and care staff interviewed confirmed a consumer (Consumer B) </w:t>
      </w:r>
      <w:r w:rsidR="003E1B0D" w:rsidRPr="00D42519">
        <w:t xml:space="preserve">has recommenced engaging in </w:t>
      </w:r>
      <w:r w:rsidR="00DA2B35">
        <w:t xml:space="preserve">an </w:t>
      </w:r>
      <w:r w:rsidR="003E1B0D" w:rsidRPr="00D42519">
        <w:t xml:space="preserve">activity of their choosing after an extended period of abstinence. </w:t>
      </w:r>
    </w:p>
    <w:p w14:paraId="4616E3D3" w14:textId="0DBB4C0F" w:rsidR="00DA35F7" w:rsidRPr="00D42519" w:rsidRDefault="00DA35F7" w:rsidP="009E3C60">
      <w:pPr>
        <w:pStyle w:val="ListBullet"/>
        <w:numPr>
          <w:ilvl w:val="1"/>
          <w:numId w:val="23"/>
        </w:numPr>
        <w:ind w:left="851" w:hanging="425"/>
      </w:pPr>
      <w:r w:rsidRPr="00D42519">
        <w:t xml:space="preserve">Consumer B’s care plan did not contain information about this </w:t>
      </w:r>
      <w:r w:rsidR="00AD123B">
        <w:t xml:space="preserve">recommenced </w:t>
      </w:r>
      <w:r w:rsidRPr="00D42519">
        <w:t xml:space="preserve">activity of choice or specific strategies to minimise risk. </w:t>
      </w:r>
    </w:p>
    <w:p w14:paraId="3743D082" w14:textId="7A3C522B" w:rsidR="00370559" w:rsidRPr="00D42519" w:rsidRDefault="00F420D2" w:rsidP="009E3C60">
      <w:pPr>
        <w:pStyle w:val="ListBullet2"/>
        <w:numPr>
          <w:ilvl w:val="0"/>
          <w:numId w:val="23"/>
        </w:numPr>
        <w:ind w:left="426" w:hanging="426"/>
      </w:pPr>
      <w:r w:rsidRPr="00D42519">
        <w:t>Management were unaware if Consumer B had a risk assessment associated with a potential risk of consuming food</w:t>
      </w:r>
      <w:r w:rsidR="00E14A54" w:rsidRPr="00D42519">
        <w:t xml:space="preserve"> not in accordance with their prescribed diet during an activity of their choosing. </w:t>
      </w:r>
    </w:p>
    <w:p w14:paraId="663D9A3A" w14:textId="57E96C68" w:rsidR="00370559" w:rsidRPr="00D42519" w:rsidRDefault="00370559" w:rsidP="00370559">
      <w:pPr>
        <w:rPr>
          <w:color w:val="auto"/>
        </w:rPr>
      </w:pPr>
      <w:r w:rsidRPr="00D42519">
        <w:rPr>
          <w:color w:val="auto"/>
        </w:rPr>
        <w:lastRenderedPageBreak/>
        <w:t>The Approved Provider submitted a response to the Assessment Team’s report</w:t>
      </w:r>
      <w:r w:rsidR="000866F1" w:rsidRPr="00D42519">
        <w:rPr>
          <w:color w:val="auto"/>
        </w:rPr>
        <w:t xml:space="preserve"> and provided the following information and evidence relevant to my finding</w:t>
      </w:r>
      <w:r w:rsidRPr="00D42519">
        <w:rPr>
          <w:color w:val="auto"/>
        </w:rPr>
        <w:t>:</w:t>
      </w:r>
    </w:p>
    <w:p w14:paraId="7B26B145" w14:textId="7A1CA2C4" w:rsidR="00370559" w:rsidRPr="00D42519" w:rsidRDefault="00370559" w:rsidP="009E3C60">
      <w:pPr>
        <w:pStyle w:val="ListBullet2"/>
        <w:numPr>
          <w:ilvl w:val="0"/>
          <w:numId w:val="23"/>
        </w:numPr>
        <w:ind w:left="426" w:hanging="426"/>
      </w:pPr>
      <w:r w:rsidRPr="00D42519">
        <w:t>In relation to Consumer A</w:t>
      </w:r>
      <w:r w:rsidR="00856CB6" w:rsidRPr="00D42519">
        <w:t xml:space="preserve">, </w:t>
      </w:r>
      <w:r w:rsidR="00C826F0" w:rsidRPr="00D42519">
        <w:t xml:space="preserve">a formal risk assessment has not been completed. However, </w:t>
      </w:r>
      <w:r w:rsidR="00F26EDA" w:rsidRPr="00D42519">
        <w:t>strategies are used to support the consumer to engage in the activity of their choosing</w:t>
      </w:r>
      <w:r w:rsidR="004A594C" w:rsidRPr="00D42519">
        <w:t xml:space="preserve">, including assistance with obtaining </w:t>
      </w:r>
      <w:r w:rsidR="003160F8" w:rsidRPr="00D42519">
        <w:t xml:space="preserve">goods and monitoring the use of those goods. </w:t>
      </w:r>
    </w:p>
    <w:p w14:paraId="379D33F0" w14:textId="278AF568" w:rsidR="003160F8" w:rsidRPr="00D42519" w:rsidRDefault="003160F8" w:rsidP="009E3C60">
      <w:pPr>
        <w:pStyle w:val="ListBullet"/>
        <w:numPr>
          <w:ilvl w:val="1"/>
          <w:numId w:val="23"/>
        </w:numPr>
        <w:ind w:left="851" w:hanging="425"/>
      </w:pPr>
      <w:r w:rsidRPr="00D42519">
        <w:t xml:space="preserve">The Assessment Team have </w:t>
      </w:r>
      <w:r w:rsidR="007F0816" w:rsidRPr="00D42519">
        <w:t>incorrectly</w:t>
      </w:r>
      <w:r w:rsidRPr="00D42519">
        <w:t xml:space="preserve"> linked this activity of choice with incidents</w:t>
      </w:r>
      <w:r w:rsidR="003A686A" w:rsidRPr="00D42519">
        <w:t xml:space="preserve"> of falls. </w:t>
      </w:r>
    </w:p>
    <w:p w14:paraId="0EFD6D35" w14:textId="709FEF2F" w:rsidR="00041DED" w:rsidRPr="00D42519" w:rsidRDefault="00041DED" w:rsidP="009E3C60">
      <w:pPr>
        <w:pStyle w:val="ListBullet"/>
        <w:numPr>
          <w:ilvl w:val="1"/>
          <w:numId w:val="23"/>
        </w:numPr>
        <w:ind w:left="851" w:hanging="425"/>
      </w:pPr>
      <w:r w:rsidRPr="00D42519">
        <w:t xml:space="preserve">A risk assessment in relation to </w:t>
      </w:r>
      <w:r w:rsidR="00FB730E" w:rsidRPr="00D42519">
        <w:t>this activity of choice has not been completed.</w:t>
      </w:r>
    </w:p>
    <w:p w14:paraId="42A7DCB4" w14:textId="5851A62F" w:rsidR="00D413D4" w:rsidRPr="00D42519" w:rsidRDefault="00D413D4" w:rsidP="009E3C60">
      <w:pPr>
        <w:pStyle w:val="ListBullet2"/>
        <w:numPr>
          <w:ilvl w:val="0"/>
          <w:numId w:val="23"/>
        </w:numPr>
        <w:ind w:left="426" w:hanging="426"/>
      </w:pPr>
      <w:r w:rsidRPr="00D42519">
        <w:t xml:space="preserve">In relation to Consumer B, the Assessment Team did not review </w:t>
      </w:r>
      <w:r w:rsidR="00BA7D22" w:rsidRPr="00D42519">
        <w:t xml:space="preserve">the consumer’s </w:t>
      </w:r>
      <w:r w:rsidR="00617670">
        <w:t xml:space="preserve">support </w:t>
      </w:r>
      <w:r w:rsidR="00BA7D22" w:rsidRPr="00D42519">
        <w:t xml:space="preserve">plan during the Site Audit. </w:t>
      </w:r>
      <w:r w:rsidR="00BB1517" w:rsidRPr="00D42519">
        <w:t>The Approved Provider included a copy of Consumer B’s support plan</w:t>
      </w:r>
      <w:r w:rsidR="00617670">
        <w:t xml:space="preserve"> in their response</w:t>
      </w:r>
      <w:r w:rsidR="007F490E" w:rsidRPr="00D42519">
        <w:t xml:space="preserve"> which covered both activities of Consumer B’s choosing. </w:t>
      </w:r>
    </w:p>
    <w:p w14:paraId="7239D39D" w14:textId="0947A364" w:rsidR="007F5699" w:rsidRPr="00D42519" w:rsidRDefault="00417596" w:rsidP="009E3C60">
      <w:pPr>
        <w:pStyle w:val="ListBullet"/>
        <w:numPr>
          <w:ilvl w:val="1"/>
          <w:numId w:val="23"/>
        </w:numPr>
        <w:ind w:left="851" w:hanging="425"/>
      </w:pPr>
      <w:r w:rsidRPr="00D42519">
        <w:t xml:space="preserve">Consumer B’s care plan will be updated </w:t>
      </w:r>
      <w:r w:rsidR="00851CC7" w:rsidRPr="00D42519">
        <w:t xml:space="preserve">in relation </w:t>
      </w:r>
      <w:r w:rsidR="00301A31" w:rsidRPr="00D42519">
        <w:t xml:space="preserve">to </w:t>
      </w:r>
      <w:r w:rsidR="00DA2B35">
        <w:t xml:space="preserve">the </w:t>
      </w:r>
      <w:r w:rsidR="00301A31" w:rsidRPr="00D42519">
        <w:t>activity of their choosing which ha</w:t>
      </w:r>
      <w:r w:rsidR="00292F16">
        <w:t xml:space="preserve">s </w:t>
      </w:r>
      <w:r w:rsidR="00301A31" w:rsidRPr="00D42519">
        <w:t xml:space="preserve">recently been recommenced. </w:t>
      </w:r>
    </w:p>
    <w:p w14:paraId="4790EB4E" w14:textId="5F55FAAD" w:rsidR="00417596" w:rsidRPr="00D42519" w:rsidRDefault="00E01315" w:rsidP="009E3C60">
      <w:pPr>
        <w:pStyle w:val="ListBullet"/>
        <w:numPr>
          <w:ilvl w:val="1"/>
          <w:numId w:val="23"/>
        </w:numPr>
        <w:ind w:left="851" w:hanging="425"/>
      </w:pPr>
      <w:r w:rsidRPr="00D42519">
        <w:t>Consumer B does</w:t>
      </w:r>
      <w:r w:rsidR="007020B6" w:rsidRPr="00D42519">
        <w:t xml:space="preserve"> </w:t>
      </w:r>
      <w:r w:rsidRPr="00D42519">
        <w:t>leav</w:t>
      </w:r>
      <w:r w:rsidR="007020B6" w:rsidRPr="00D42519">
        <w:t>e</w:t>
      </w:r>
      <w:r w:rsidRPr="00D42519">
        <w:t xml:space="preserve"> the service weekly for a social outing and strategies are used to support the consumer to participate in this activ</w:t>
      </w:r>
      <w:r w:rsidR="007020B6" w:rsidRPr="00D42519">
        <w:t xml:space="preserve">ity in which </w:t>
      </w:r>
      <w:r w:rsidR="00BE06CC" w:rsidRPr="00D42519">
        <w:t xml:space="preserve">its purpose is for socialising, not for </w:t>
      </w:r>
      <w:r w:rsidR="00292F16">
        <w:t xml:space="preserve">the </w:t>
      </w:r>
      <w:r w:rsidR="00BE06CC" w:rsidRPr="00D42519">
        <w:t xml:space="preserve">consumption of food and drinks. </w:t>
      </w:r>
      <w:r w:rsidR="00301A31" w:rsidRPr="00D42519">
        <w:t xml:space="preserve"> </w:t>
      </w:r>
    </w:p>
    <w:p w14:paraId="6817F5EC" w14:textId="79FD225E" w:rsidR="00DA2B35" w:rsidRPr="00D42519" w:rsidRDefault="00171DBC" w:rsidP="00DA2B35">
      <w:pPr>
        <w:rPr>
          <w:color w:val="auto"/>
        </w:rPr>
      </w:pPr>
      <w:r w:rsidRPr="00D42519">
        <w:rPr>
          <w:color w:val="auto"/>
        </w:rPr>
        <w:t xml:space="preserve">Based on the Assessment Team’s report and the Approved Provider’s response </w:t>
      </w:r>
      <w:r w:rsidR="001F75AA" w:rsidRPr="00D42519">
        <w:rPr>
          <w:color w:val="auto"/>
        </w:rPr>
        <w:t xml:space="preserve">I find the service Non-compliant with this Requirement. </w:t>
      </w:r>
    </w:p>
    <w:p w14:paraId="4C972E98" w14:textId="77777777" w:rsidR="00091135" w:rsidRDefault="0056199B" w:rsidP="00DA2B35">
      <w:pPr>
        <w:rPr>
          <w:rFonts w:eastAsia="Calibri"/>
          <w:color w:val="auto"/>
          <w:lang w:eastAsia="en-US"/>
        </w:rPr>
      </w:pPr>
      <w:r w:rsidRPr="00D42519">
        <w:rPr>
          <w:rFonts w:eastAsia="Calibri"/>
          <w:color w:val="auto"/>
          <w:lang w:eastAsia="en-US"/>
        </w:rPr>
        <w:t>In coming to my</w:t>
      </w:r>
      <w:r w:rsidR="00C66D1F" w:rsidRPr="00D42519">
        <w:rPr>
          <w:rFonts w:eastAsia="Calibri"/>
          <w:color w:val="auto"/>
          <w:lang w:eastAsia="en-US"/>
        </w:rPr>
        <w:t xml:space="preserve"> finding, I have considered </w:t>
      </w:r>
      <w:r w:rsidR="00993699" w:rsidRPr="00D42519">
        <w:rPr>
          <w:rFonts w:eastAsia="Calibri"/>
          <w:color w:val="auto"/>
          <w:lang w:eastAsia="en-US"/>
        </w:rPr>
        <w:t xml:space="preserve">that while the service has recognised </w:t>
      </w:r>
      <w:r w:rsidR="00292F16">
        <w:rPr>
          <w:rFonts w:eastAsia="Calibri"/>
          <w:color w:val="auto"/>
          <w:lang w:eastAsia="en-US"/>
        </w:rPr>
        <w:t xml:space="preserve">and supported </w:t>
      </w:r>
      <w:r w:rsidR="00993699" w:rsidRPr="00D42519">
        <w:rPr>
          <w:rFonts w:eastAsia="Calibri"/>
          <w:color w:val="auto"/>
          <w:lang w:eastAsia="en-US"/>
        </w:rPr>
        <w:t>consumers’ independence and self-determination to make their own choices</w:t>
      </w:r>
      <w:r w:rsidR="00136F06" w:rsidRPr="00D42519">
        <w:rPr>
          <w:rFonts w:eastAsia="Calibri"/>
          <w:color w:val="auto"/>
          <w:lang w:eastAsia="en-US"/>
        </w:rPr>
        <w:t xml:space="preserve">, the service has not </w:t>
      </w:r>
      <w:r w:rsidR="00B76866" w:rsidRPr="00D42519">
        <w:rPr>
          <w:rFonts w:eastAsia="Calibri"/>
          <w:color w:val="auto"/>
          <w:lang w:eastAsia="en-US"/>
        </w:rPr>
        <w:t xml:space="preserve">always </w:t>
      </w:r>
      <w:r w:rsidR="00136F06" w:rsidRPr="00D42519">
        <w:rPr>
          <w:rFonts w:eastAsia="Calibri"/>
          <w:color w:val="auto"/>
          <w:lang w:eastAsia="en-US"/>
        </w:rPr>
        <w:t>supported consumer</w:t>
      </w:r>
      <w:r w:rsidR="00B76866" w:rsidRPr="00D42519">
        <w:rPr>
          <w:rFonts w:eastAsia="Calibri"/>
          <w:color w:val="auto"/>
          <w:lang w:eastAsia="en-US"/>
        </w:rPr>
        <w:t>s</w:t>
      </w:r>
      <w:r w:rsidR="00136F06" w:rsidRPr="00D42519">
        <w:rPr>
          <w:rFonts w:eastAsia="Calibri"/>
          <w:color w:val="auto"/>
          <w:lang w:eastAsia="en-US"/>
        </w:rPr>
        <w:t xml:space="preserve"> to fully understand the risks associated with chosen activities or </w:t>
      </w:r>
      <w:r w:rsidR="00CD45DA" w:rsidRPr="00D42519">
        <w:rPr>
          <w:rFonts w:eastAsia="Calibri"/>
          <w:color w:val="auto"/>
          <w:lang w:eastAsia="en-US"/>
        </w:rPr>
        <w:t xml:space="preserve">implemented mitigation strategies to minimise risks associated these activities. </w:t>
      </w:r>
    </w:p>
    <w:p w14:paraId="4508B677" w14:textId="01BB8EBB" w:rsidR="00EB7A55" w:rsidRPr="00D42519" w:rsidRDefault="00CD45DA" w:rsidP="00DA2B35">
      <w:pPr>
        <w:rPr>
          <w:rFonts w:eastAsia="Calibri"/>
          <w:color w:val="auto"/>
          <w:lang w:eastAsia="en-US"/>
        </w:rPr>
      </w:pPr>
      <w:r w:rsidRPr="00D42519">
        <w:rPr>
          <w:rFonts w:eastAsia="Calibri"/>
          <w:color w:val="auto"/>
          <w:lang w:eastAsia="en-US"/>
        </w:rPr>
        <w:t>In re</w:t>
      </w:r>
      <w:r w:rsidR="00726F7B" w:rsidRPr="00D42519">
        <w:rPr>
          <w:rFonts w:eastAsia="Calibri"/>
          <w:color w:val="auto"/>
          <w:lang w:eastAsia="en-US"/>
        </w:rPr>
        <w:t xml:space="preserve">lation </w:t>
      </w:r>
      <w:r w:rsidR="005C77A6" w:rsidRPr="00D42519">
        <w:rPr>
          <w:rFonts w:eastAsia="Calibri"/>
          <w:color w:val="auto"/>
          <w:lang w:eastAsia="en-US"/>
        </w:rPr>
        <w:t>to Consumer A</w:t>
      </w:r>
      <w:r w:rsidR="00E87516" w:rsidRPr="00D42519">
        <w:rPr>
          <w:rFonts w:eastAsia="Calibri"/>
          <w:color w:val="auto"/>
          <w:lang w:eastAsia="en-US"/>
        </w:rPr>
        <w:t xml:space="preserve">, </w:t>
      </w:r>
      <w:r w:rsidR="00315C31" w:rsidRPr="00D42519">
        <w:rPr>
          <w:rFonts w:eastAsia="Calibri"/>
          <w:color w:val="auto"/>
          <w:lang w:eastAsia="en-US"/>
        </w:rPr>
        <w:t xml:space="preserve">the consumer has recently </w:t>
      </w:r>
      <w:r w:rsidR="00FF5523" w:rsidRPr="00D42519">
        <w:rPr>
          <w:rFonts w:eastAsia="Calibri"/>
          <w:color w:val="auto"/>
          <w:lang w:eastAsia="en-US"/>
        </w:rPr>
        <w:t xml:space="preserve">decided to </w:t>
      </w:r>
      <w:r w:rsidR="00315C31" w:rsidRPr="00D42519">
        <w:rPr>
          <w:rFonts w:eastAsia="Calibri"/>
          <w:color w:val="auto"/>
          <w:lang w:eastAsia="en-US"/>
        </w:rPr>
        <w:t>resume an activity of choice which</w:t>
      </w:r>
      <w:r w:rsidR="00FF5523" w:rsidRPr="00D42519">
        <w:rPr>
          <w:rFonts w:eastAsia="Calibri"/>
          <w:color w:val="auto"/>
          <w:lang w:eastAsia="en-US"/>
        </w:rPr>
        <w:t xml:space="preserve"> </w:t>
      </w:r>
      <w:r w:rsidR="00E41665" w:rsidRPr="00D42519">
        <w:rPr>
          <w:rFonts w:eastAsia="Calibri"/>
          <w:color w:val="auto"/>
          <w:lang w:eastAsia="en-US"/>
        </w:rPr>
        <w:t xml:space="preserve">may carry risks based on the consumer’s medical history and prescribed medications. While I acknowledge the service has strategies to </w:t>
      </w:r>
      <w:r w:rsidR="00802EAC" w:rsidRPr="00D42519">
        <w:rPr>
          <w:rFonts w:eastAsia="Calibri"/>
          <w:color w:val="auto"/>
          <w:lang w:eastAsia="en-US"/>
        </w:rPr>
        <w:t xml:space="preserve">support the consumer </w:t>
      </w:r>
      <w:r w:rsidR="00091135">
        <w:rPr>
          <w:rFonts w:eastAsia="Calibri"/>
          <w:color w:val="auto"/>
          <w:lang w:eastAsia="en-US"/>
        </w:rPr>
        <w:t>to</w:t>
      </w:r>
      <w:r w:rsidR="00802EAC" w:rsidRPr="00D42519">
        <w:rPr>
          <w:rFonts w:eastAsia="Calibri"/>
          <w:color w:val="auto"/>
          <w:lang w:eastAsia="en-US"/>
        </w:rPr>
        <w:t xml:space="preserve"> engage in this activity, these strategies do </w:t>
      </w:r>
      <w:r w:rsidR="00DF41BA">
        <w:rPr>
          <w:rFonts w:eastAsia="Calibri"/>
          <w:color w:val="auto"/>
          <w:lang w:eastAsia="en-US"/>
        </w:rPr>
        <w:t xml:space="preserve">not </w:t>
      </w:r>
      <w:r w:rsidR="00802EAC" w:rsidRPr="00D42519">
        <w:rPr>
          <w:rFonts w:eastAsia="Calibri"/>
          <w:color w:val="auto"/>
          <w:lang w:eastAsia="en-US"/>
        </w:rPr>
        <w:t xml:space="preserve">appear to extend to </w:t>
      </w:r>
      <w:r w:rsidR="009626D2" w:rsidRPr="00D42519">
        <w:rPr>
          <w:rFonts w:eastAsia="Calibri"/>
          <w:color w:val="auto"/>
          <w:lang w:eastAsia="en-US"/>
        </w:rPr>
        <w:t>effective</w:t>
      </w:r>
      <w:r w:rsidR="00091135">
        <w:rPr>
          <w:rFonts w:eastAsia="Calibri"/>
          <w:color w:val="auto"/>
          <w:lang w:eastAsia="en-US"/>
        </w:rPr>
        <w:t xml:space="preserve"> or formal</w:t>
      </w:r>
      <w:r w:rsidR="009626D2" w:rsidRPr="00D42519">
        <w:rPr>
          <w:rFonts w:eastAsia="Calibri"/>
          <w:color w:val="auto"/>
          <w:lang w:eastAsia="en-US"/>
        </w:rPr>
        <w:t xml:space="preserve"> </w:t>
      </w:r>
      <w:r w:rsidR="00802EAC" w:rsidRPr="00D42519">
        <w:rPr>
          <w:rFonts w:eastAsia="Calibri"/>
          <w:color w:val="auto"/>
          <w:lang w:eastAsia="en-US"/>
        </w:rPr>
        <w:t>monitoring</w:t>
      </w:r>
      <w:r w:rsidR="009626D2" w:rsidRPr="00D42519">
        <w:rPr>
          <w:rFonts w:eastAsia="Calibri"/>
          <w:color w:val="auto"/>
          <w:lang w:eastAsia="en-US"/>
        </w:rPr>
        <w:t xml:space="preserve">. The Approved Provider asserts there is a plan to monitor the consumer and outlined this in the response, however, staff interviewed indicated there was no formal plan for monitoring and this information was not included in the consumer’s support plan. </w:t>
      </w:r>
      <w:r w:rsidR="007F0816" w:rsidRPr="00D42519">
        <w:rPr>
          <w:rFonts w:eastAsia="Calibri"/>
          <w:color w:val="auto"/>
          <w:lang w:eastAsia="en-US"/>
        </w:rPr>
        <w:t>Additionally</w:t>
      </w:r>
      <w:r w:rsidR="009626D2" w:rsidRPr="00D42519">
        <w:rPr>
          <w:rFonts w:eastAsia="Calibri"/>
          <w:color w:val="auto"/>
          <w:lang w:eastAsia="en-US"/>
        </w:rPr>
        <w:t xml:space="preserve">, the service has not undertaken a risk assessment to formally identify risks, mitigation strategies or demonstrated the </w:t>
      </w:r>
      <w:r w:rsidR="009626D2" w:rsidRPr="00D42519">
        <w:rPr>
          <w:rFonts w:eastAsia="Calibri"/>
          <w:color w:val="auto"/>
          <w:lang w:eastAsia="en-US"/>
        </w:rPr>
        <w:lastRenderedPageBreak/>
        <w:t>consumer is fully a</w:t>
      </w:r>
      <w:r w:rsidR="00BA291A">
        <w:rPr>
          <w:rFonts w:eastAsia="Calibri"/>
          <w:color w:val="auto"/>
          <w:lang w:eastAsia="en-US"/>
        </w:rPr>
        <w:t>ware</w:t>
      </w:r>
      <w:r w:rsidR="009626D2" w:rsidRPr="00D42519">
        <w:rPr>
          <w:rFonts w:eastAsia="Calibri"/>
          <w:color w:val="auto"/>
          <w:lang w:eastAsia="en-US"/>
        </w:rPr>
        <w:t xml:space="preserve"> of the risks and potential </w:t>
      </w:r>
      <w:r w:rsidR="00285880" w:rsidRPr="00D42519">
        <w:rPr>
          <w:rFonts w:eastAsia="Calibri"/>
          <w:color w:val="auto"/>
          <w:lang w:eastAsia="en-US"/>
        </w:rPr>
        <w:t xml:space="preserve">consequences of harm if these risks are not mitigated. </w:t>
      </w:r>
    </w:p>
    <w:p w14:paraId="31D7DB56" w14:textId="0950D2AF" w:rsidR="008F0AD0" w:rsidRPr="00D42519" w:rsidRDefault="00EB7A55" w:rsidP="00DA2B35">
      <w:pPr>
        <w:rPr>
          <w:rFonts w:eastAsia="Calibri"/>
          <w:color w:val="auto"/>
          <w:lang w:eastAsia="en-US"/>
        </w:rPr>
      </w:pPr>
      <w:r w:rsidRPr="00D42519">
        <w:rPr>
          <w:rFonts w:eastAsia="Calibri"/>
          <w:color w:val="auto"/>
          <w:lang w:eastAsia="en-US"/>
        </w:rPr>
        <w:t>In relation to Consumer B, I acknowledge the service has strategies and support in relation to the cons</w:t>
      </w:r>
      <w:r w:rsidR="0085312B" w:rsidRPr="00D42519">
        <w:rPr>
          <w:rFonts w:eastAsia="Calibri"/>
          <w:color w:val="auto"/>
          <w:lang w:eastAsia="en-US"/>
        </w:rPr>
        <w:t>umer’s weekly social outing</w:t>
      </w:r>
      <w:r w:rsidR="00D21216" w:rsidRPr="00D42519">
        <w:rPr>
          <w:rFonts w:eastAsia="Calibri"/>
          <w:color w:val="auto"/>
          <w:lang w:eastAsia="en-US"/>
        </w:rPr>
        <w:t xml:space="preserve"> and </w:t>
      </w:r>
      <w:r w:rsidR="00F611EB" w:rsidRPr="00D42519">
        <w:rPr>
          <w:rFonts w:eastAsia="Calibri"/>
          <w:color w:val="auto"/>
          <w:lang w:eastAsia="en-US"/>
        </w:rPr>
        <w:t xml:space="preserve">consumption of food and drinks outside their prescribed diet. </w:t>
      </w:r>
      <w:r w:rsidR="0027169F" w:rsidRPr="00D42519">
        <w:rPr>
          <w:rFonts w:eastAsia="Calibri"/>
          <w:color w:val="auto"/>
          <w:lang w:eastAsia="en-US"/>
        </w:rPr>
        <w:t xml:space="preserve">The consumer’s support plan covered these activities of choice, however, was not always explicit about the </w:t>
      </w:r>
      <w:r w:rsidR="00AB0F97" w:rsidRPr="00D42519">
        <w:rPr>
          <w:rFonts w:eastAsia="Calibri"/>
          <w:color w:val="auto"/>
          <w:lang w:eastAsia="en-US"/>
        </w:rPr>
        <w:t xml:space="preserve">consumer’s understanding of </w:t>
      </w:r>
      <w:r w:rsidR="0027169F" w:rsidRPr="00D42519">
        <w:rPr>
          <w:rFonts w:eastAsia="Calibri"/>
          <w:color w:val="auto"/>
          <w:lang w:eastAsia="en-US"/>
        </w:rPr>
        <w:t xml:space="preserve">potential </w:t>
      </w:r>
      <w:r w:rsidR="00A12166" w:rsidRPr="00D42519">
        <w:rPr>
          <w:rFonts w:eastAsia="Calibri"/>
          <w:color w:val="auto"/>
          <w:lang w:eastAsia="en-US"/>
        </w:rPr>
        <w:t xml:space="preserve">consequences of harm if the risks were not mitigated, specifically in relation to consumption of food and drinks not in accordance with the prescribed diet. </w:t>
      </w:r>
      <w:r w:rsidR="007F0816" w:rsidRPr="00D42519">
        <w:rPr>
          <w:rFonts w:eastAsia="Calibri"/>
          <w:color w:val="auto"/>
          <w:lang w:eastAsia="en-US"/>
        </w:rPr>
        <w:t>Additionally</w:t>
      </w:r>
      <w:r w:rsidR="00A12166" w:rsidRPr="00D42519">
        <w:rPr>
          <w:rFonts w:eastAsia="Calibri"/>
          <w:color w:val="auto"/>
          <w:lang w:eastAsia="en-US"/>
        </w:rPr>
        <w:t xml:space="preserve">, </w:t>
      </w:r>
      <w:r w:rsidR="002D2997" w:rsidRPr="00D42519">
        <w:rPr>
          <w:rFonts w:eastAsia="Calibri"/>
          <w:color w:val="auto"/>
          <w:lang w:eastAsia="en-US"/>
        </w:rPr>
        <w:t>Consumer B</w:t>
      </w:r>
      <w:r w:rsidR="003F5957" w:rsidRPr="00D42519">
        <w:rPr>
          <w:rFonts w:eastAsia="Calibri"/>
          <w:color w:val="auto"/>
          <w:lang w:eastAsia="en-US"/>
        </w:rPr>
        <w:t>’s recent</w:t>
      </w:r>
      <w:r w:rsidR="00633792">
        <w:rPr>
          <w:rFonts w:eastAsia="Calibri"/>
          <w:color w:val="auto"/>
          <w:lang w:eastAsia="en-US"/>
        </w:rPr>
        <w:t xml:space="preserve"> engagement of a recommenced</w:t>
      </w:r>
      <w:r w:rsidR="003F5957" w:rsidRPr="00D42519">
        <w:rPr>
          <w:rFonts w:eastAsia="Calibri"/>
          <w:color w:val="auto"/>
          <w:lang w:eastAsia="en-US"/>
        </w:rPr>
        <w:t xml:space="preserve"> activity of choice has not been risk assessment and has only been added to the support plan subsequent to the Site Audit. </w:t>
      </w:r>
    </w:p>
    <w:p w14:paraId="7F1C6C87" w14:textId="55517CC3" w:rsidR="0056199B" w:rsidRPr="00D42519" w:rsidRDefault="008F0AD0" w:rsidP="00DA2B35">
      <w:pPr>
        <w:rPr>
          <w:rFonts w:eastAsia="Calibri"/>
          <w:color w:val="auto"/>
          <w:lang w:eastAsia="en-US"/>
        </w:rPr>
      </w:pPr>
      <w:r w:rsidRPr="00D42519">
        <w:rPr>
          <w:rFonts w:eastAsia="Calibri"/>
          <w:color w:val="auto"/>
          <w:lang w:eastAsia="en-US"/>
        </w:rPr>
        <w:t xml:space="preserve">For the reasons detailed above, I find Boandik Lodge Inc, in relation to Boandik Sutton, Non-compliant with Standard 1 Requirement (3)(d). </w:t>
      </w:r>
      <w:r w:rsidR="00315C31" w:rsidRPr="00D42519">
        <w:rPr>
          <w:rFonts w:eastAsia="Calibri"/>
          <w:color w:val="auto"/>
          <w:lang w:eastAsia="en-US"/>
        </w:rPr>
        <w:t xml:space="preserve"> </w:t>
      </w:r>
    </w:p>
    <w:p w14:paraId="6817F5ED" w14:textId="25775D8B" w:rsidR="00DA2B35" w:rsidRDefault="001D604B" w:rsidP="00DA2B35">
      <w:pPr>
        <w:pStyle w:val="Heading3"/>
      </w:pPr>
      <w:r>
        <w:t>Requirement 1(3)(e)</w:t>
      </w:r>
      <w:r>
        <w:tab/>
        <w:t>Compliant</w:t>
      </w:r>
    </w:p>
    <w:p w14:paraId="6817F5EE" w14:textId="77777777" w:rsidR="00DA2B35" w:rsidRPr="008D114F" w:rsidRDefault="001D604B" w:rsidP="00DA2B35">
      <w:pPr>
        <w:rPr>
          <w:i/>
        </w:rPr>
      </w:pPr>
      <w:r w:rsidRPr="008D114F">
        <w:rPr>
          <w:i/>
        </w:rPr>
        <w:t>Information provided to each consumer is current, accurate and timely, and communicated in a way that is clear, easy to understand and enables them to exercise choice.</w:t>
      </w:r>
    </w:p>
    <w:p w14:paraId="6817F5F0" w14:textId="53056AC4" w:rsidR="00DA2B35" w:rsidRDefault="001D604B" w:rsidP="00DA2B35">
      <w:pPr>
        <w:pStyle w:val="Heading3"/>
      </w:pPr>
      <w:r>
        <w:t>Requirement 1(3)(f)</w:t>
      </w:r>
      <w:r>
        <w:tab/>
        <w:t>Compliant</w:t>
      </w:r>
    </w:p>
    <w:p w14:paraId="6817F5F1" w14:textId="77777777" w:rsidR="00DA2B35" w:rsidRPr="008D114F" w:rsidRDefault="001D604B" w:rsidP="00DA2B35">
      <w:pPr>
        <w:rPr>
          <w:i/>
        </w:rPr>
      </w:pPr>
      <w:r w:rsidRPr="008D114F">
        <w:rPr>
          <w:i/>
        </w:rPr>
        <w:t>Each consumer’s privacy is respected and personal information is kept confidential.</w:t>
      </w:r>
    </w:p>
    <w:p w14:paraId="6817F5F3" w14:textId="77777777" w:rsidR="00DA2B35" w:rsidRPr="00154403" w:rsidRDefault="00DA2B35" w:rsidP="00DA2B35"/>
    <w:p w14:paraId="6817F5F4" w14:textId="77777777" w:rsidR="00DA2B35" w:rsidRDefault="00DA2B35" w:rsidP="00DA2B35">
      <w:pPr>
        <w:sectPr w:rsidR="00DA2B35" w:rsidSect="00DA2B35">
          <w:headerReference w:type="default" r:id="rId21"/>
          <w:type w:val="continuous"/>
          <w:pgSz w:w="11906" w:h="16838"/>
          <w:pgMar w:top="1701" w:right="1418" w:bottom="1418" w:left="1418" w:header="568" w:footer="397" w:gutter="0"/>
          <w:cols w:space="708"/>
          <w:titlePg/>
          <w:docGrid w:linePitch="360"/>
        </w:sectPr>
      </w:pPr>
    </w:p>
    <w:p w14:paraId="6817F5F5" w14:textId="69701068" w:rsidR="00DA2B35" w:rsidRDefault="001D604B" w:rsidP="00DA2B35">
      <w:pPr>
        <w:pStyle w:val="Heading1"/>
        <w:tabs>
          <w:tab w:val="right" w:pos="9070"/>
        </w:tabs>
        <w:spacing w:before="560" w:after="640"/>
        <w:rPr>
          <w:color w:val="FFFFFF" w:themeColor="background1"/>
        </w:rPr>
        <w:sectPr w:rsidR="00DA2B35" w:rsidSect="00DA2B3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817F6D5" wp14:editId="6817F6D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398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6817F5F6" w14:textId="77777777" w:rsidR="00DA2B35" w:rsidRPr="00ED6B57" w:rsidRDefault="001D604B" w:rsidP="00DA2B35">
      <w:pPr>
        <w:pStyle w:val="Heading3"/>
        <w:shd w:val="clear" w:color="auto" w:fill="F2F2F2" w:themeFill="background1" w:themeFillShade="F2"/>
      </w:pPr>
      <w:r w:rsidRPr="00ED6B57">
        <w:t>Consumer outcome:</w:t>
      </w:r>
    </w:p>
    <w:p w14:paraId="6817F5F7" w14:textId="77777777" w:rsidR="00DA2B35" w:rsidRPr="00ED6B57" w:rsidRDefault="001D604B" w:rsidP="00A36A96">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817F5F8" w14:textId="77777777" w:rsidR="00DA2B35" w:rsidRPr="00ED6B57" w:rsidRDefault="001D604B" w:rsidP="00DA2B35">
      <w:pPr>
        <w:pStyle w:val="Heading3"/>
        <w:shd w:val="clear" w:color="auto" w:fill="F2F2F2" w:themeFill="background1" w:themeFillShade="F2"/>
      </w:pPr>
      <w:r w:rsidRPr="00ED6B57">
        <w:t>Organisation statement:</w:t>
      </w:r>
    </w:p>
    <w:p w14:paraId="6817F5F9" w14:textId="77777777" w:rsidR="00DA2B35" w:rsidRPr="00ED6B57" w:rsidRDefault="001D604B" w:rsidP="00A36A96">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817F5FA" w14:textId="77777777" w:rsidR="00DA2B35" w:rsidRDefault="001D604B" w:rsidP="00DA2B35">
      <w:pPr>
        <w:pStyle w:val="Heading2"/>
      </w:pPr>
      <w:r>
        <w:t xml:space="preserve">Assessment </w:t>
      </w:r>
      <w:r w:rsidRPr="002B2C0F">
        <w:t>of Standard</w:t>
      </w:r>
      <w:r>
        <w:t xml:space="preserve"> 2</w:t>
      </w:r>
    </w:p>
    <w:p w14:paraId="6817F5FC" w14:textId="76F461E1" w:rsidR="00DA2B35" w:rsidRDefault="001D604B" w:rsidP="00DA2B35">
      <w:pPr>
        <w:rPr>
          <w:rFonts w:eastAsiaTheme="minorHAnsi"/>
          <w:color w:val="auto"/>
        </w:rPr>
      </w:pPr>
      <w:r w:rsidRPr="00154403">
        <w:rPr>
          <w:rFonts w:eastAsiaTheme="minorHAnsi"/>
        </w:rPr>
        <w:t xml:space="preserve">The Quality Standard is assessed as </w:t>
      </w:r>
      <w:r w:rsidRPr="006E1187">
        <w:rPr>
          <w:rFonts w:eastAsiaTheme="minorHAnsi"/>
          <w:color w:val="auto"/>
        </w:rPr>
        <w:t xml:space="preserve">Non-compliant as </w:t>
      </w:r>
      <w:r w:rsidR="006E1187" w:rsidRPr="006E1187">
        <w:rPr>
          <w:rFonts w:eastAsiaTheme="minorHAnsi"/>
          <w:color w:val="auto"/>
        </w:rPr>
        <w:t>three</w:t>
      </w:r>
      <w:r w:rsidRPr="006E1187">
        <w:rPr>
          <w:rFonts w:eastAsiaTheme="minorHAnsi"/>
          <w:color w:val="auto"/>
        </w:rPr>
        <w:t xml:space="preserve"> of the five specific </w:t>
      </w:r>
      <w:r w:rsidR="006E1187" w:rsidRPr="006E1187">
        <w:rPr>
          <w:rFonts w:eastAsiaTheme="minorHAnsi"/>
          <w:color w:val="auto"/>
        </w:rPr>
        <w:t>R</w:t>
      </w:r>
      <w:r w:rsidRPr="006E1187">
        <w:rPr>
          <w:rFonts w:eastAsiaTheme="minorHAnsi"/>
          <w:color w:val="auto"/>
        </w:rPr>
        <w:t>equirements have been assessed as Non-compliant.</w:t>
      </w:r>
    </w:p>
    <w:p w14:paraId="185BD9AB" w14:textId="57F163C8" w:rsidR="006E1187" w:rsidRDefault="006E1187" w:rsidP="00DA2B35">
      <w:pPr>
        <w:rPr>
          <w:color w:val="auto"/>
        </w:rPr>
      </w:pPr>
      <w:r>
        <w:rPr>
          <w:rFonts w:eastAsiaTheme="minorHAnsi"/>
        </w:rPr>
        <w:t xml:space="preserve">The Assessment Team recommended Requirements (3)(a), (3)(b) and (3)(d) in this Standard as not met. The Assessment Team found the service was </w:t>
      </w:r>
      <w:r w:rsidR="00465EE3">
        <w:rPr>
          <w:rFonts w:eastAsiaTheme="minorHAnsi"/>
        </w:rPr>
        <w:t xml:space="preserve">unable to demonstrate </w:t>
      </w:r>
      <w:r w:rsidR="00465EE3">
        <w:rPr>
          <w:color w:val="auto"/>
        </w:rPr>
        <w:t xml:space="preserve">assessment and planning identified risks to </w:t>
      </w:r>
      <w:r w:rsidR="00D0491F">
        <w:rPr>
          <w:color w:val="auto"/>
        </w:rPr>
        <w:t>consumers’</w:t>
      </w:r>
      <w:r w:rsidR="00465EE3">
        <w:rPr>
          <w:color w:val="auto"/>
        </w:rPr>
        <w:t xml:space="preserve"> health and well</w:t>
      </w:r>
      <w:r w:rsidR="00DA2B35">
        <w:rPr>
          <w:color w:val="auto"/>
        </w:rPr>
        <w:t>-</w:t>
      </w:r>
      <w:r w:rsidR="00465EE3">
        <w:rPr>
          <w:color w:val="auto"/>
        </w:rPr>
        <w:t>being; assessment and planning had been utilised effectively to identify and address consumers’ needs, goals and preferences, including for end of life; and outcomes of assessment and planning had been consistently documented in a care and services plan.</w:t>
      </w:r>
      <w:r w:rsidR="00241EF3">
        <w:rPr>
          <w:color w:val="auto"/>
        </w:rPr>
        <w:t xml:space="preserve"> Based on the Assessment Team’s report and the Approved Provider’s response, I have found Requirements (3)(a), (3)(b) and (3)(d) in this Standard </w:t>
      </w:r>
      <w:r w:rsidR="00EA0232">
        <w:rPr>
          <w:color w:val="auto"/>
        </w:rPr>
        <w:t xml:space="preserve">to be Non-compliant. I have provided reasons for my findings in the respective Requirements below. </w:t>
      </w:r>
    </w:p>
    <w:p w14:paraId="780D7E4E" w14:textId="535A5C8B" w:rsidR="00EA0232" w:rsidRDefault="004E4BD4" w:rsidP="00DA2B35">
      <w:pPr>
        <w:rPr>
          <w:rFonts w:eastAsiaTheme="minorHAnsi"/>
        </w:rPr>
      </w:pPr>
      <w:r>
        <w:rPr>
          <w:rFonts w:eastAsiaTheme="minorHAnsi"/>
        </w:rPr>
        <w:t>In relation to Requirements (3)</w:t>
      </w:r>
      <w:r w:rsidR="00AF2FC7">
        <w:rPr>
          <w:rFonts w:eastAsiaTheme="minorHAnsi"/>
        </w:rPr>
        <w:t>(c) and (3)(e) in this Standard, the Assessment Team</w:t>
      </w:r>
      <w:r w:rsidR="0017023C">
        <w:rPr>
          <w:rFonts w:eastAsiaTheme="minorHAnsi"/>
        </w:rPr>
        <w:t xml:space="preserve"> found overall, </w:t>
      </w:r>
      <w:r w:rsidR="00D62465">
        <w:rPr>
          <w:rFonts w:eastAsiaTheme="minorHAnsi"/>
        </w:rPr>
        <w:t xml:space="preserve">sampled consumers feel like partners in the ongoing assessment and planning of their care and services. Specific </w:t>
      </w:r>
      <w:r w:rsidR="009663FA">
        <w:rPr>
          <w:rFonts w:eastAsiaTheme="minorHAnsi"/>
        </w:rPr>
        <w:t>examples from consumers and representatives</w:t>
      </w:r>
      <w:r w:rsidR="003A7F52">
        <w:rPr>
          <w:rFonts w:eastAsiaTheme="minorHAnsi"/>
        </w:rPr>
        <w:t xml:space="preserve"> include:</w:t>
      </w:r>
    </w:p>
    <w:p w14:paraId="4C9D24D3" w14:textId="33736A71" w:rsidR="003A7F52" w:rsidRDefault="00016A43" w:rsidP="009E3C60">
      <w:pPr>
        <w:pStyle w:val="ListBullet2"/>
        <w:numPr>
          <w:ilvl w:val="0"/>
          <w:numId w:val="39"/>
        </w:numPr>
        <w:ind w:left="426" w:hanging="426"/>
      </w:pPr>
      <w:r>
        <w:t>Consumers and representatives confirmed they are involved in the assessment, planning and review of care and services</w:t>
      </w:r>
      <w:r w:rsidR="00EB7A6E">
        <w:t>.</w:t>
      </w:r>
    </w:p>
    <w:p w14:paraId="6DC74199" w14:textId="135F4B24" w:rsidR="00EB7A6E" w:rsidRDefault="00607E80" w:rsidP="009E3C60">
      <w:pPr>
        <w:pStyle w:val="ListBullet2"/>
        <w:numPr>
          <w:ilvl w:val="0"/>
          <w:numId w:val="39"/>
        </w:numPr>
        <w:ind w:left="426" w:hanging="426"/>
      </w:pPr>
      <w:r>
        <w:lastRenderedPageBreak/>
        <w:t>Most con</w:t>
      </w:r>
      <w:r w:rsidR="00BF3545">
        <w:t>s</w:t>
      </w:r>
      <w:r>
        <w:t xml:space="preserve">umers and representatives were aware of </w:t>
      </w:r>
      <w:r w:rsidR="00DA2B35">
        <w:t xml:space="preserve">consumers’ </w:t>
      </w:r>
      <w:r>
        <w:t xml:space="preserve">care plans and </w:t>
      </w:r>
      <w:r w:rsidR="006D28A2">
        <w:t xml:space="preserve">confirmed they were notified of changes in care delivery when incidents had occurred. </w:t>
      </w:r>
    </w:p>
    <w:p w14:paraId="39962652" w14:textId="1EDFBEBA" w:rsidR="00BF3545" w:rsidRDefault="00BF3545" w:rsidP="009E3C60">
      <w:pPr>
        <w:pStyle w:val="ListBullet2"/>
        <w:numPr>
          <w:ilvl w:val="0"/>
          <w:numId w:val="39"/>
        </w:numPr>
        <w:ind w:left="426" w:hanging="426"/>
      </w:pPr>
      <w:r>
        <w:t>Consumers confirmed they had been reassessed following incidents</w:t>
      </w:r>
    </w:p>
    <w:p w14:paraId="7E8EB8A6" w14:textId="06F43D30" w:rsidR="00EB7A6E" w:rsidRDefault="00EB7A6E" w:rsidP="00EB7A6E">
      <w:pPr>
        <w:pStyle w:val="ListBullet2"/>
      </w:pPr>
      <w:r>
        <w:t xml:space="preserve">Staff interviewed were able to describe how they involve consumers in assessment and planning </w:t>
      </w:r>
      <w:r w:rsidR="0014315A">
        <w:t>and how a handover process is used to communicate changes to staff.</w:t>
      </w:r>
      <w:r w:rsidR="00306968">
        <w:t xml:space="preserve"> Clinical staff described </w:t>
      </w:r>
      <w:r w:rsidR="0069283A">
        <w:t xml:space="preserve">the six-monthly review process and review processes when there are changes to consumers’ needs or condition. </w:t>
      </w:r>
      <w:r w:rsidR="0014315A">
        <w:t xml:space="preserve"> </w:t>
      </w:r>
    </w:p>
    <w:p w14:paraId="4C398655" w14:textId="24016FF6" w:rsidR="0014315A" w:rsidRDefault="0014315A" w:rsidP="00EB7A6E">
      <w:pPr>
        <w:pStyle w:val="ListBullet2"/>
      </w:pPr>
      <w:r>
        <w:t xml:space="preserve">Sampled consumer files confirmed </w:t>
      </w:r>
      <w:r w:rsidR="00064707">
        <w:t>consumers are assess</w:t>
      </w:r>
      <w:r w:rsidR="007F53E1">
        <w:t>ed</w:t>
      </w:r>
      <w:r w:rsidR="00064707">
        <w:t xml:space="preserve"> in partnership with staff, representatives </w:t>
      </w:r>
      <w:r w:rsidR="007F53E1">
        <w:t xml:space="preserve">and relevant others, with recommendations from specialists and medical </w:t>
      </w:r>
      <w:r w:rsidR="001E783C">
        <w:t>officers</w:t>
      </w:r>
      <w:r w:rsidR="007F53E1">
        <w:t xml:space="preserve"> included in plans of care. </w:t>
      </w:r>
      <w:r w:rsidR="0024384B">
        <w:t xml:space="preserve">A range of clinical, personal and lifestyle assessments are completed on entry </w:t>
      </w:r>
      <w:r w:rsidR="0077266C">
        <w:t xml:space="preserve">and reviewed at six-monthly intervals. </w:t>
      </w:r>
      <w:r w:rsidR="0069283A">
        <w:t xml:space="preserve">The service maintains a care review schedule which is up-to-date. </w:t>
      </w:r>
      <w:r w:rsidR="00056992">
        <w:t>Care plans were observed to be accessible to relevant staff and health prof</w:t>
      </w:r>
      <w:r w:rsidR="00306968">
        <w:t xml:space="preserve">essionals. </w:t>
      </w:r>
    </w:p>
    <w:p w14:paraId="7B2F9132" w14:textId="3735BBEC" w:rsidR="00D03CE2" w:rsidRPr="007579B6" w:rsidRDefault="004D446F" w:rsidP="00DA2B35">
      <w:pPr>
        <w:rPr>
          <w:rFonts w:eastAsia="Calibri"/>
          <w:color w:val="auto"/>
          <w:lang w:eastAsia="en-US"/>
        </w:rPr>
      </w:pPr>
      <w:r>
        <w:rPr>
          <w:rFonts w:eastAsia="Calibri"/>
          <w:color w:val="auto"/>
          <w:lang w:eastAsia="en-US"/>
        </w:rPr>
        <w:t xml:space="preserve">Based on the Assessment Team’s report and the Approved Provider’s response, I find Boandik Lodge Inc, in relation to Boandik Sutton, Compliant with Requirements (3)(c) and (3)(e) in Standard 2 </w:t>
      </w:r>
      <w:r w:rsidR="006E077E">
        <w:rPr>
          <w:rFonts w:eastAsia="Calibri"/>
          <w:color w:val="auto"/>
          <w:lang w:eastAsia="en-US"/>
        </w:rPr>
        <w:t xml:space="preserve">Ongoing assessment and planning with consumers. </w:t>
      </w:r>
    </w:p>
    <w:p w14:paraId="6817F5FD" w14:textId="01845C77" w:rsidR="00DA2B35" w:rsidRDefault="001D604B" w:rsidP="00DA2B35">
      <w:pPr>
        <w:pStyle w:val="Heading2"/>
      </w:pPr>
      <w:r>
        <w:t>Assessment of Standard 2 Requirements</w:t>
      </w:r>
      <w:r w:rsidRPr="0066387A">
        <w:rPr>
          <w:i/>
          <w:color w:val="0000FF"/>
          <w:sz w:val="24"/>
          <w:szCs w:val="24"/>
        </w:rPr>
        <w:t xml:space="preserve"> </w:t>
      </w:r>
    </w:p>
    <w:p w14:paraId="6817F5FE" w14:textId="0FED4308" w:rsidR="00DA2B35" w:rsidRDefault="001D604B" w:rsidP="00DA2B35">
      <w:pPr>
        <w:pStyle w:val="Heading3"/>
      </w:pPr>
      <w:r w:rsidRPr="00051035">
        <w:t xml:space="preserve">Requirement </w:t>
      </w:r>
      <w:r>
        <w:t>2</w:t>
      </w:r>
      <w:r w:rsidRPr="00051035">
        <w:t>(3)(a)</w:t>
      </w:r>
      <w:r w:rsidRPr="00051035">
        <w:tab/>
        <w:t>Non-compliant</w:t>
      </w:r>
    </w:p>
    <w:p w14:paraId="6817F5FF" w14:textId="77777777" w:rsidR="00DA2B35" w:rsidRPr="008D114F" w:rsidRDefault="001D604B" w:rsidP="00DA2B35">
      <w:pPr>
        <w:rPr>
          <w:i/>
        </w:rPr>
      </w:pPr>
      <w:r w:rsidRPr="008D114F">
        <w:rPr>
          <w:i/>
        </w:rPr>
        <w:t>Assessment and planning, including consideration of risks to the consumer’s health and well-being, informs the delivery of safe and effective care and services.</w:t>
      </w:r>
    </w:p>
    <w:p w14:paraId="565DA108" w14:textId="7A3C94DD" w:rsidR="00D42519" w:rsidRDefault="00D42519" w:rsidP="00D42519">
      <w:pPr>
        <w:rPr>
          <w:color w:val="auto"/>
        </w:rPr>
      </w:pPr>
      <w:r w:rsidRPr="00D42519">
        <w:rPr>
          <w:color w:val="auto"/>
        </w:rPr>
        <w:t xml:space="preserve">The Assessment Team found the service was unable to demonstrate </w:t>
      </w:r>
      <w:r w:rsidR="000928D6">
        <w:rPr>
          <w:color w:val="auto"/>
        </w:rPr>
        <w:t>assessment and planning identified risks to consumer</w:t>
      </w:r>
      <w:r w:rsidR="00D0491F">
        <w:rPr>
          <w:color w:val="auto"/>
        </w:rPr>
        <w:t xml:space="preserve">s’ </w:t>
      </w:r>
      <w:r w:rsidR="000928D6">
        <w:rPr>
          <w:color w:val="auto"/>
        </w:rPr>
        <w:t>health a</w:t>
      </w:r>
      <w:r w:rsidR="003D250D">
        <w:rPr>
          <w:color w:val="auto"/>
        </w:rPr>
        <w:t>nd well</w:t>
      </w:r>
      <w:r w:rsidR="00C72191">
        <w:rPr>
          <w:color w:val="auto"/>
        </w:rPr>
        <w:t>-</w:t>
      </w:r>
      <w:r w:rsidR="003D250D">
        <w:rPr>
          <w:color w:val="auto"/>
        </w:rPr>
        <w:t>being, to inform the delivery of safe and effective care and services.</w:t>
      </w:r>
      <w:r w:rsidRPr="00D42519">
        <w:rPr>
          <w:color w:val="auto"/>
        </w:rPr>
        <w:t xml:space="preserve"> The Assessment Team provided the following information and evidence relevant to my finding:</w:t>
      </w:r>
    </w:p>
    <w:p w14:paraId="643B13DA" w14:textId="49D26831" w:rsidR="00335CE2" w:rsidRPr="00D42519" w:rsidRDefault="00335CE2" w:rsidP="009E3C60">
      <w:pPr>
        <w:pStyle w:val="ListBullet2"/>
        <w:numPr>
          <w:ilvl w:val="0"/>
          <w:numId w:val="39"/>
        </w:numPr>
        <w:ind w:left="426" w:hanging="426"/>
      </w:pPr>
      <w:r w:rsidRPr="00D42519">
        <w:t>An assessment ha</w:t>
      </w:r>
      <w:r w:rsidR="00D0491F">
        <w:t>d</w:t>
      </w:r>
      <w:r w:rsidRPr="00D42519">
        <w:t xml:space="preserve"> not been completed for a consumer (Consumer A) in relation to an activity of the consumer’s choosing even </w:t>
      </w:r>
      <w:r w:rsidR="00C72191">
        <w:t>though</w:t>
      </w:r>
      <w:r w:rsidR="00C72191" w:rsidRPr="00D42519">
        <w:t xml:space="preserve"> </w:t>
      </w:r>
      <w:r w:rsidRPr="00D42519">
        <w:t xml:space="preserve">there </w:t>
      </w:r>
      <w:r w:rsidR="001104DF">
        <w:t>were</w:t>
      </w:r>
      <w:r w:rsidRPr="00D42519">
        <w:t xml:space="preserve"> apparent risks associated with this activity, including known relevant medical history, medication prescription and associated incidents. </w:t>
      </w:r>
    </w:p>
    <w:p w14:paraId="65580FE3" w14:textId="00000059" w:rsidR="00FD1A4A" w:rsidRPr="00D42519" w:rsidRDefault="001E783C" w:rsidP="009E3C60">
      <w:pPr>
        <w:pStyle w:val="ListBullet2"/>
        <w:numPr>
          <w:ilvl w:val="0"/>
          <w:numId w:val="39"/>
        </w:numPr>
        <w:ind w:left="426" w:hanging="426"/>
      </w:pPr>
      <w:r w:rsidRPr="00D42519">
        <w:t>Clinical</w:t>
      </w:r>
      <w:r w:rsidR="00FD1A4A" w:rsidRPr="00D42519">
        <w:t xml:space="preserve"> and care staff interviewed confirmed a consumer (Consumer B) has recommenced engaging in activity of their choosing after an extended period of abstinence. </w:t>
      </w:r>
      <w:r w:rsidR="00FD1A4A">
        <w:t xml:space="preserve">However, a </w:t>
      </w:r>
      <w:r w:rsidR="00154FBD">
        <w:t>reassessment of risk in relation to this activity was not completed when this activ</w:t>
      </w:r>
      <w:r w:rsidR="00895381">
        <w:t>ity</w:t>
      </w:r>
      <w:r w:rsidR="00154FBD">
        <w:t xml:space="preserve"> was recommenced.</w:t>
      </w:r>
    </w:p>
    <w:p w14:paraId="2E72A343" w14:textId="2DA8C53D" w:rsidR="00803B77" w:rsidRDefault="00EB32FF" w:rsidP="009E3C60">
      <w:pPr>
        <w:pStyle w:val="ListBullet2"/>
        <w:numPr>
          <w:ilvl w:val="0"/>
          <w:numId w:val="39"/>
        </w:numPr>
        <w:ind w:left="426" w:hanging="426"/>
      </w:pPr>
      <w:r>
        <w:lastRenderedPageBreak/>
        <w:t>Consumer A and B have been</w:t>
      </w:r>
      <w:r w:rsidR="00803B77">
        <w:t xml:space="preserve"> prescribed psychotropic medications </w:t>
      </w:r>
      <w:r>
        <w:t>but have</w:t>
      </w:r>
      <w:r w:rsidR="00803B77">
        <w:t xml:space="preserve"> not been assessed in accordance with best practice or the service’</w:t>
      </w:r>
      <w:r w:rsidR="001104DF">
        <w:t>s</w:t>
      </w:r>
      <w:r w:rsidR="00803B77">
        <w:t xml:space="preserve"> policy.  </w:t>
      </w:r>
    </w:p>
    <w:p w14:paraId="55D33C81" w14:textId="77777777" w:rsidR="006249CE" w:rsidRPr="00D42519" w:rsidRDefault="006249CE" w:rsidP="006249CE">
      <w:pPr>
        <w:rPr>
          <w:color w:val="auto"/>
        </w:rPr>
      </w:pPr>
      <w:r w:rsidRPr="00D42519">
        <w:rPr>
          <w:color w:val="auto"/>
        </w:rPr>
        <w:t>The Approved Provider submitted a response to the Assessment Team’s report and provided the following information and evidence relevant to my finding:</w:t>
      </w:r>
    </w:p>
    <w:p w14:paraId="7855A2EC" w14:textId="27F3EE8D" w:rsidR="006249CE" w:rsidRDefault="006249CE" w:rsidP="009E3C60">
      <w:pPr>
        <w:pStyle w:val="ListBullet2"/>
        <w:numPr>
          <w:ilvl w:val="0"/>
          <w:numId w:val="39"/>
        </w:numPr>
        <w:ind w:left="426" w:hanging="426"/>
      </w:pPr>
      <w:r w:rsidRPr="00D42519">
        <w:t xml:space="preserve">A risk assessment in relation to </w:t>
      </w:r>
      <w:r w:rsidR="00315915">
        <w:t xml:space="preserve">Consumer A’s </w:t>
      </w:r>
      <w:r w:rsidRPr="00D42519">
        <w:t>activity of choice has not been completed</w:t>
      </w:r>
      <w:r w:rsidR="00315915">
        <w:t xml:space="preserve"> but </w:t>
      </w:r>
      <w:r w:rsidR="00DF4161">
        <w:t>management did state they would only undertake an assessment if this activity was impacting on other consumers.</w:t>
      </w:r>
      <w:r w:rsidR="00AC312A">
        <w:t xml:space="preserve"> The Approved Provider </w:t>
      </w:r>
      <w:r w:rsidR="0080519D">
        <w:t>accepts the</w:t>
      </w:r>
      <w:r w:rsidR="006E5949">
        <w:t xml:space="preserve"> </w:t>
      </w:r>
      <w:r w:rsidR="0080519D">
        <w:t>need for a formal risk assessment to be developed in consultation with the consumer</w:t>
      </w:r>
      <w:r w:rsidR="006E5949">
        <w:t>.</w:t>
      </w:r>
      <w:r w:rsidR="0080519D">
        <w:t xml:space="preserve"> </w:t>
      </w:r>
      <w:r w:rsidR="00DF4161">
        <w:t xml:space="preserve"> </w:t>
      </w:r>
    </w:p>
    <w:p w14:paraId="00754C2C" w14:textId="2566AA87" w:rsidR="00DB660D" w:rsidRDefault="00DB660D" w:rsidP="009E3C60">
      <w:pPr>
        <w:pStyle w:val="ListBullet2"/>
        <w:numPr>
          <w:ilvl w:val="0"/>
          <w:numId w:val="23"/>
        </w:numPr>
        <w:ind w:left="426" w:hanging="426"/>
      </w:pPr>
      <w:r>
        <w:t>In relation to Consumer</w:t>
      </w:r>
      <w:r w:rsidR="00DE2D9F">
        <w:t xml:space="preserve"> A’s</w:t>
      </w:r>
      <w:r>
        <w:t xml:space="preserve"> psych</w:t>
      </w:r>
      <w:r w:rsidR="00346DA9">
        <w:t>otropic</w:t>
      </w:r>
      <w:r>
        <w:t xml:space="preserve"> medication</w:t>
      </w:r>
      <w:r w:rsidR="000A31B7">
        <w:t xml:space="preserve">, this medication is used for anxiety which has been prescribed by the medical officer and </w:t>
      </w:r>
      <w:r w:rsidR="00310607">
        <w:t xml:space="preserve">is reviewed regularly. </w:t>
      </w:r>
      <w:r w:rsidR="001E783C">
        <w:t>Additionally</w:t>
      </w:r>
      <w:r w:rsidR="00C84574">
        <w:t xml:space="preserve">, the consumer does not have a cognitive impairment. </w:t>
      </w:r>
    </w:p>
    <w:p w14:paraId="44058475" w14:textId="2B7AD071" w:rsidR="00DE2D9F" w:rsidRPr="00D42519" w:rsidRDefault="00DE2D9F" w:rsidP="009E3C60">
      <w:pPr>
        <w:pStyle w:val="ListBullet2"/>
        <w:numPr>
          <w:ilvl w:val="0"/>
          <w:numId w:val="23"/>
        </w:numPr>
        <w:ind w:left="426" w:hanging="426"/>
      </w:pPr>
      <w:r>
        <w:t xml:space="preserve">In relation to Consumer B’s psychotropic medication, </w:t>
      </w:r>
      <w:r w:rsidR="00CD4411">
        <w:t xml:space="preserve">the consumer is prescribed both regular and ‘as required’ </w:t>
      </w:r>
      <w:r w:rsidR="001E783C">
        <w:t>psychotropic</w:t>
      </w:r>
      <w:r w:rsidR="00CD4411">
        <w:t xml:space="preserve"> medication. </w:t>
      </w:r>
      <w:r w:rsidR="00D33C72">
        <w:t xml:space="preserve">The ‘as required’ medication has not been administered for several years </w:t>
      </w:r>
      <w:r w:rsidR="00C70965">
        <w:t xml:space="preserve">but is maintained </w:t>
      </w:r>
      <w:r w:rsidR="00EC373B">
        <w:t xml:space="preserve">in the event of a significant verbal responsive behaviour. </w:t>
      </w:r>
    </w:p>
    <w:p w14:paraId="08584128" w14:textId="4CA86405" w:rsidR="006249CE" w:rsidRPr="00D42519" w:rsidRDefault="006249CE" w:rsidP="009E3C60">
      <w:pPr>
        <w:pStyle w:val="ListBullet2"/>
        <w:numPr>
          <w:ilvl w:val="0"/>
          <w:numId w:val="23"/>
        </w:numPr>
        <w:ind w:left="426" w:hanging="426"/>
      </w:pPr>
      <w:r w:rsidRPr="00D42519">
        <w:t xml:space="preserve">In relation to Consumer B, the Assessment Team did not review the consumer’s </w:t>
      </w:r>
      <w:r w:rsidR="00C72191">
        <w:t xml:space="preserve">support </w:t>
      </w:r>
      <w:r w:rsidRPr="00D42519">
        <w:t xml:space="preserve">plan during the Site Audit. The Approved Provider included a copy of Consumer B’s support plan which covered both activities of Consumer B’s choosing. </w:t>
      </w:r>
    </w:p>
    <w:p w14:paraId="3CC8541A" w14:textId="671BD082" w:rsidR="006249CE" w:rsidRPr="00D42519" w:rsidRDefault="006249CE" w:rsidP="009E3C60">
      <w:pPr>
        <w:pStyle w:val="ListBullet"/>
        <w:numPr>
          <w:ilvl w:val="1"/>
          <w:numId w:val="23"/>
        </w:numPr>
        <w:ind w:left="851" w:hanging="425"/>
      </w:pPr>
      <w:r w:rsidRPr="00D42519">
        <w:t xml:space="preserve">Consumer B’s care plan will be updated in relation to </w:t>
      </w:r>
      <w:r w:rsidR="00C72191">
        <w:t xml:space="preserve">the </w:t>
      </w:r>
      <w:r w:rsidRPr="00D42519">
        <w:t>activity of their choosing which ha</w:t>
      </w:r>
      <w:r w:rsidR="000B338D">
        <w:t>s</w:t>
      </w:r>
      <w:r w:rsidRPr="00D42519">
        <w:t xml:space="preserve"> recently been recommenced. </w:t>
      </w:r>
    </w:p>
    <w:p w14:paraId="6C4F489A" w14:textId="77777777" w:rsidR="006249CE" w:rsidRPr="00D42519" w:rsidRDefault="006249CE" w:rsidP="009E3C60">
      <w:pPr>
        <w:pStyle w:val="ListBullet"/>
        <w:numPr>
          <w:ilvl w:val="1"/>
          <w:numId w:val="23"/>
        </w:numPr>
        <w:ind w:left="851" w:hanging="425"/>
      </w:pPr>
      <w:r w:rsidRPr="00D42519">
        <w:t xml:space="preserve">Consumer B does leave the service weekly for a social outing and strategies are used to support the consumer to participate in this activity in which its purpose is for socialising, not for consumption of food and drinks.  </w:t>
      </w:r>
    </w:p>
    <w:p w14:paraId="3102DEE3" w14:textId="77777777" w:rsidR="000B338D" w:rsidRPr="000B338D" w:rsidRDefault="000B338D" w:rsidP="000B338D">
      <w:pPr>
        <w:rPr>
          <w:color w:val="auto"/>
        </w:rPr>
      </w:pPr>
      <w:r w:rsidRPr="000B338D">
        <w:rPr>
          <w:color w:val="auto"/>
        </w:rPr>
        <w:t xml:space="preserve">Based on the Assessment Team’s report and the Approved Provider’s response I find the service Non-compliant with this Requirement. </w:t>
      </w:r>
    </w:p>
    <w:p w14:paraId="5E4784DA" w14:textId="54136D64" w:rsidR="00EC373B" w:rsidRDefault="000B338D" w:rsidP="000B338D">
      <w:pPr>
        <w:rPr>
          <w:rFonts w:eastAsia="Calibri"/>
          <w:color w:val="auto"/>
          <w:lang w:eastAsia="en-US"/>
        </w:rPr>
      </w:pPr>
      <w:r w:rsidRPr="000B338D">
        <w:rPr>
          <w:rFonts w:eastAsia="Calibri"/>
          <w:color w:val="auto"/>
          <w:lang w:eastAsia="en-US"/>
        </w:rPr>
        <w:t>I</w:t>
      </w:r>
      <w:r w:rsidR="00A544E2">
        <w:rPr>
          <w:rFonts w:eastAsia="Calibri"/>
          <w:color w:val="auto"/>
          <w:lang w:eastAsia="en-US"/>
        </w:rPr>
        <w:t xml:space="preserve"> have fou</w:t>
      </w:r>
      <w:r w:rsidR="00B0225C">
        <w:rPr>
          <w:rFonts w:eastAsia="Calibri"/>
          <w:color w:val="auto"/>
          <w:lang w:eastAsia="en-US"/>
        </w:rPr>
        <w:t>n</w:t>
      </w:r>
      <w:r w:rsidR="00A544E2">
        <w:rPr>
          <w:rFonts w:eastAsia="Calibri"/>
          <w:color w:val="auto"/>
          <w:lang w:eastAsia="en-US"/>
        </w:rPr>
        <w:t xml:space="preserve">d the </w:t>
      </w:r>
      <w:r w:rsidR="00EC373B">
        <w:rPr>
          <w:rFonts w:eastAsia="Calibri"/>
          <w:color w:val="auto"/>
          <w:lang w:eastAsia="en-US"/>
        </w:rPr>
        <w:t xml:space="preserve">service has </w:t>
      </w:r>
      <w:r w:rsidR="00D3567A">
        <w:rPr>
          <w:rFonts w:eastAsia="Calibri"/>
          <w:color w:val="auto"/>
          <w:lang w:eastAsia="en-US"/>
        </w:rPr>
        <w:t xml:space="preserve">not </w:t>
      </w:r>
      <w:r w:rsidR="00A544E2">
        <w:rPr>
          <w:rFonts w:eastAsia="Calibri"/>
          <w:color w:val="auto"/>
          <w:lang w:eastAsia="en-US"/>
        </w:rPr>
        <w:t xml:space="preserve">always </w:t>
      </w:r>
      <w:r w:rsidR="00D3567A">
        <w:rPr>
          <w:rFonts w:eastAsia="Calibri"/>
          <w:color w:val="auto"/>
          <w:lang w:eastAsia="en-US"/>
        </w:rPr>
        <w:t xml:space="preserve">demonstrated that assessment processes </w:t>
      </w:r>
      <w:r w:rsidR="001E783C">
        <w:rPr>
          <w:rFonts w:eastAsia="Calibri"/>
          <w:color w:val="auto"/>
          <w:lang w:eastAsia="en-US"/>
        </w:rPr>
        <w:t>consider</w:t>
      </w:r>
      <w:r w:rsidR="00D3567A">
        <w:rPr>
          <w:rFonts w:eastAsia="Calibri"/>
          <w:color w:val="auto"/>
          <w:lang w:eastAsia="en-US"/>
        </w:rPr>
        <w:t xml:space="preserve"> risk to inform effective delivery of care and service</w:t>
      </w:r>
      <w:r w:rsidR="00C72191">
        <w:rPr>
          <w:rFonts w:eastAsia="Calibri"/>
          <w:color w:val="auto"/>
          <w:lang w:eastAsia="en-US"/>
        </w:rPr>
        <w:t>s</w:t>
      </w:r>
      <w:r w:rsidR="00D3567A">
        <w:rPr>
          <w:rFonts w:eastAsia="Calibri"/>
          <w:color w:val="auto"/>
          <w:lang w:eastAsia="en-US"/>
        </w:rPr>
        <w:t xml:space="preserve">. </w:t>
      </w:r>
      <w:r w:rsidR="001368AF">
        <w:rPr>
          <w:rFonts w:eastAsia="Calibri"/>
          <w:color w:val="auto"/>
          <w:lang w:eastAsia="en-US"/>
        </w:rPr>
        <w:t>I</w:t>
      </w:r>
      <w:r w:rsidR="00A544E2">
        <w:rPr>
          <w:rFonts w:eastAsia="Calibri"/>
          <w:color w:val="auto"/>
          <w:lang w:eastAsia="en-US"/>
        </w:rPr>
        <w:t>n coming to my finding, I have considered</w:t>
      </w:r>
      <w:r w:rsidR="001368AF">
        <w:rPr>
          <w:rFonts w:eastAsia="Calibri"/>
          <w:color w:val="auto"/>
          <w:lang w:eastAsia="en-US"/>
        </w:rPr>
        <w:t xml:space="preserve"> the service has </w:t>
      </w:r>
      <w:r w:rsidR="00EC373B">
        <w:rPr>
          <w:rFonts w:eastAsia="Calibri"/>
          <w:color w:val="auto"/>
          <w:lang w:eastAsia="en-US"/>
        </w:rPr>
        <w:t xml:space="preserve">not </w:t>
      </w:r>
      <w:r w:rsidR="00A23A2E">
        <w:rPr>
          <w:rFonts w:eastAsia="Calibri"/>
          <w:color w:val="auto"/>
          <w:lang w:eastAsia="en-US"/>
        </w:rPr>
        <w:t>completed risk assessments for all current activities of consumers which have some inher</w:t>
      </w:r>
      <w:r w:rsidR="00A308F8">
        <w:rPr>
          <w:rFonts w:eastAsia="Calibri"/>
          <w:color w:val="auto"/>
          <w:lang w:eastAsia="en-US"/>
        </w:rPr>
        <w:t xml:space="preserve">ent risk, including Consumer </w:t>
      </w:r>
      <w:r w:rsidR="00895381">
        <w:rPr>
          <w:rFonts w:eastAsia="Calibri"/>
          <w:color w:val="auto"/>
          <w:lang w:eastAsia="en-US"/>
        </w:rPr>
        <w:t>B</w:t>
      </w:r>
      <w:r w:rsidR="00A308F8">
        <w:rPr>
          <w:rFonts w:eastAsia="Calibri"/>
          <w:color w:val="auto"/>
          <w:lang w:eastAsia="en-US"/>
        </w:rPr>
        <w:t xml:space="preserve">’s recent recommenced activity and </w:t>
      </w:r>
      <w:r w:rsidR="00895381">
        <w:rPr>
          <w:rFonts w:eastAsia="Calibri"/>
          <w:color w:val="auto"/>
          <w:lang w:eastAsia="en-US"/>
        </w:rPr>
        <w:t xml:space="preserve">Consumer A’s activity of choice which </w:t>
      </w:r>
      <w:r w:rsidR="001E783C">
        <w:rPr>
          <w:rFonts w:eastAsia="Calibri"/>
          <w:color w:val="auto"/>
          <w:lang w:eastAsia="en-US"/>
        </w:rPr>
        <w:t>indicates</w:t>
      </w:r>
      <w:r w:rsidR="00895381">
        <w:rPr>
          <w:rFonts w:eastAsia="Calibri"/>
          <w:color w:val="auto"/>
          <w:lang w:eastAsia="en-US"/>
        </w:rPr>
        <w:t xml:space="preserve"> risk based on the consumer’s history. </w:t>
      </w:r>
      <w:r w:rsidR="007A4CA8">
        <w:rPr>
          <w:rFonts w:eastAsia="Calibri"/>
          <w:color w:val="auto"/>
          <w:lang w:eastAsia="en-US"/>
        </w:rPr>
        <w:t xml:space="preserve">Additionally, while Consumer A’s prescribed medication does not indicate it </w:t>
      </w:r>
      <w:r w:rsidR="00BB1E8B">
        <w:rPr>
          <w:rFonts w:eastAsia="Calibri"/>
          <w:color w:val="auto"/>
          <w:lang w:eastAsia="en-US"/>
        </w:rPr>
        <w:t xml:space="preserve">is a chemical restraint, in relation to Consumer B their </w:t>
      </w:r>
      <w:r w:rsidR="00BB1E8B">
        <w:rPr>
          <w:rFonts w:eastAsia="Calibri"/>
          <w:color w:val="auto"/>
          <w:lang w:eastAsia="en-US"/>
        </w:rPr>
        <w:lastRenderedPageBreak/>
        <w:t xml:space="preserve">regular and ‘as required’ medications appear to be prescribed and used to manage the </w:t>
      </w:r>
      <w:r w:rsidR="001E783C">
        <w:rPr>
          <w:rFonts w:eastAsia="Calibri"/>
          <w:color w:val="auto"/>
          <w:lang w:eastAsia="en-US"/>
        </w:rPr>
        <w:t>behavioural</w:t>
      </w:r>
      <w:r w:rsidR="00BB1E8B">
        <w:rPr>
          <w:rFonts w:eastAsia="Calibri"/>
          <w:color w:val="auto"/>
          <w:lang w:eastAsia="en-US"/>
        </w:rPr>
        <w:t xml:space="preserve"> symptoms of </w:t>
      </w:r>
      <w:r w:rsidR="00B0225C">
        <w:rPr>
          <w:rFonts w:eastAsia="Calibri"/>
          <w:color w:val="auto"/>
          <w:lang w:eastAsia="en-US"/>
        </w:rPr>
        <w:t>dementia</w:t>
      </w:r>
      <w:r w:rsidR="00720D32">
        <w:rPr>
          <w:rFonts w:eastAsia="Calibri"/>
          <w:color w:val="auto"/>
          <w:lang w:eastAsia="en-US"/>
        </w:rPr>
        <w:t xml:space="preserve">. While a </w:t>
      </w:r>
      <w:r w:rsidR="001E783C">
        <w:rPr>
          <w:rFonts w:eastAsia="Calibri"/>
          <w:color w:val="auto"/>
          <w:lang w:eastAsia="en-US"/>
        </w:rPr>
        <w:t>psychotropic</w:t>
      </w:r>
      <w:r w:rsidR="00720D32">
        <w:rPr>
          <w:rFonts w:eastAsia="Calibri"/>
          <w:color w:val="auto"/>
          <w:lang w:eastAsia="en-US"/>
        </w:rPr>
        <w:t xml:space="preserve"> </w:t>
      </w:r>
      <w:r w:rsidR="00607022">
        <w:rPr>
          <w:rFonts w:eastAsia="Calibri"/>
          <w:color w:val="auto"/>
          <w:lang w:eastAsia="en-US"/>
        </w:rPr>
        <w:t>medication assessment had been</w:t>
      </w:r>
      <w:r w:rsidR="00E11E01">
        <w:rPr>
          <w:rFonts w:eastAsia="Calibri"/>
          <w:color w:val="auto"/>
          <w:lang w:eastAsia="en-US"/>
        </w:rPr>
        <w:t xml:space="preserve"> provided, it does not include other non-</w:t>
      </w:r>
      <w:r w:rsidR="001E783C">
        <w:rPr>
          <w:rFonts w:eastAsia="Calibri"/>
          <w:color w:val="auto"/>
          <w:lang w:eastAsia="en-US"/>
        </w:rPr>
        <w:t>pharmacological</w:t>
      </w:r>
      <w:r w:rsidR="00E11E01">
        <w:rPr>
          <w:rFonts w:eastAsia="Calibri"/>
          <w:color w:val="auto"/>
          <w:lang w:eastAsia="en-US"/>
        </w:rPr>
        <w:t xml:space="preserve"> strategies trialled previously</w:t>
      </w:r>
      <w:r w:rsidR="00B0225C">
        <w:rPr>
          <w:rFonts w:eastAsia="Calibri"/>
          <w:color w:val="auto"/>
          <w:lang w:eastAsia="en-US"/>
        </w:rPr>
        <w:t xml:space="preserve"> to ensure the medication is used as a last resort,</w:t>
      </w:r>
      <w:r w:rsidR="00E11E01">
        <w:rPr>
          <w:rFonts w:eastAsia="Calibri"/>
          <w:color w:val="auto"/>
          <w:lang w:eastAsia="en-US"/>
        </w:rPr>
        <w:t xml:space="preserve"> risks</w:t>
      </w:r>
      <w:r w:rsidR="00B0225C">
        <w:rPr>
          <w:rFonts w:eastAsia="Calibri"/>
          <w:color w:val="auto"/>
          <w:lang w:eastAsia="en-US"/>
        </w:rPr>
        <w:t xml:space="preserve"> associated with the use </w:t>
      </w:r>
      <w:r w:rsidR="001E783C">
        <w:rPr>
          <w:rFonts w:eastAsia="Calibri"/>
          <w:color w:val="auto"/>
          <w:lang w:eastAsia="en-US"/>
        </w:rPr>
        <w:t>of</w:t>
      </w:r>
      <w:r w:rsidR="00B0225C">
        <w:rPr>
          <w:rFonts w:eastAsia="Calibri"/>
          <w:color w:val="auto"/>
          <w:lang w:eastAsia="en-US"/>
        </w:rPr>
        <w:t xml:space="preserve"> the medication or</w:t>
      </w:r>
      <w:r w:rsidR="00E11E01">
        <w:rPr>
          <w:rFonts w:eastAsia="Calibri"/>
          <w:color w:val="auto"/>
          <w:lang w:eastAsia="en-US"/>
        </w:rPr>
        <w:t xml:space="preserve"> strategies to monitor</w:t>
      </w:r>
      <w:r w:rsidR="00B0225C">
        <w:rPr>
          <w:rFonts w:eastAsia="Calibri"/>
          <w:color w:val="auto"/>
          <w:lang w:eastAsia="en-US"/>
        </w:rPr>
        <w:t xml:space="preserve"> the consumer</w:t>
      </w:r>
      <w:r w:rsidR="00E11E01">
        <w:rPr>
          <w:rFonts w:eastAsia="Calibri"/>
          <w:color w:val="auto"/>
          <w:lang w:eastAsia="en-US"/>
        </w:rPr>
        <w:t xml:space="preserve">. </w:t>
      </w:r>
    </w:p>
    <w:p w14:paraId="73D22CD2" w14:textId="565F5660" w:rsidR="000B338D" w:rsidRPr="00EC373B" w:rsidRDefault="000B338D" w:rsidP="00EC373B">
      <w:pPr>
        <w:rPr>
          <w:rFonts w:eastAsia="Calibri"/>
          <w:color w:val="auto"/>
          <w:lang w:eastAsia="en-US"/>
        </w:rPr>
      </w:pPr>
      <w:r w:rsidRPr="00EC373B">
        <w:rPr>
          <w:rFonts w:eastAsia="Calibri"/>
          <w:color w:val="auto"/>
          <w:lang w:eastAsia="en-US"/>
        </w:rPr>
        <w:t xml:space="preserve">For the reasons detailed above, I find Boandik Lodge Inc, in relation to Boandik Sutton, Non-compliant with Standard </w:t>
      </w:r>
      <w:r w:rsidR="00EC373B">
        <w:rPr>
          <w:rFonts w:eastAsia="Calibri"/>
          <w:color w:val="auto"/>
          <w:lang w:eastAsia="en-US"/>
        </w:rPr>
        <w:t>2</w:t>
      </w:r>
      <w:r w:rsidRPr="00EC373B">
        <w:rPr>
          <w:rFonts w:eastAsia="Calibri"/>
          <w:color w:val="auto"/>
          <w:lang w:eastAsia="en-US"/>
        </w:rPr>
        <w:t xml:space="preserve"> Requirement (3)(</w:t>
      </w:r>
      <w:r w:rsidR="00EC373B">
        <w:rPr>
          <w:rFonts w:eastAsia="Calibri"/>
          <w:color w:val="auto"/>
          <w:lang w:eastAsia="en-US"/>
        </w:rPr>
        <w:t>a</w:t>
      </w:r>
      <w:r w:rsidRPr="00EC373B">
        <w:rPr>
          <w:rFonts w:eastAsia="Calibri"/>
          <w:color w:val="auto"/>
          <w:lang w:eastAsia="en-US"/>
        </w:rPr>
        <w:t xml:space="preserve">).  </w:t>
      </w:r>
    </w:p>
    <w:p w14:paraId="6817F601" w14:textId="0BA74653" w:rsidR="00DA2B35" w:rsidRDefault="001D604B" w:rsidP="00DA2B35">
      <w:pPr>
        <w:pStyle w:val="Heading3"/>
      </w:pPr>
      <w:r>
        <w:t>Requirement 2(3)(b)</w:t>
      </w:r>
      <w:r>
        <w:tab/>
        <w:t>Non-compliant</w:t>
      </w:r>
    </w:p>
    <w:p w14:paraId="6817F602" w14:textId="77777777" w:rsidR="00DA2B35" w:rsidRPr="008D114F" w:rsidRDefault="001D604B" w:rsidP="00DA2B35">
      <w:pPr>
        <w:rPr>
          <w:i/>
        </w:rPr>
      </w:pPr>
      <w:r w:rsidRPr="008D114F">
        <w:rPr>
          <w:i/>
        </w:rPr>
        <w:t>Assessment and planning identifies and addresses the consumer’s current needs, goals and preferences, including advance care planning and end of life planning if the consumer wishes.</w:t>
      </w:r>
    </w:p>
    <w:p w14:paraId="0BBA4409" w14:textId="768DE00D" w:rsidR="00E11E01" w:rsidRDefault="00E11E01" w:rsidP="00E11E01">
      <w:pPr>
        <w:rPr>
          <w:color w:val="auto"/>
        </w:rPr>
      </w:pPr>
      <w:r w:rsidRPr="00D42519">
        <w:rPr>
          <w:color w:val="auto"/>
        </w:rPr>
        <w:t xml:space="preserve">The Assessment Team found the service was unable to demonstrate </w:t>
      </w:r>
      <w:r w:rsidR="00AB32F8">
        <w:rPr>
          <w:color w:val="auto"/>
        </w:rPr>
        <w:t xml:space="preserve">assessment and planning had been utilised effectively to identify and address consumers’ needs, goals and preferences, including for end of life. </w:t>
      </w:r>
      <w:r w:rsidRPr="00D42519">
        <w:rPr>
          <w:color w:val="auto"/>
        </w:rPr>
        <w:t>The Assessment Team provided the following information and evidence relevant to my finding:</w:t>
      </w:r>
    </w:p>
    <w:p w14:paraId="3BD955EC" w14:textId="044EAA4E" w:rsidR="00FF7143" w:rsidRDefault="00A62E06" w:rsidP="009E3C60">
      <w:pPr>
        <w:pStyle w:val="ListBullet2"/>
        <w:numPr>
          <w:ilvl w:val="0"/>
          <w:numId w:val="23"/>
        </w:numPr>
        <w:ind w:left="426" w:hanging="426"/>
      </w:pPr>
      <w:r>
        <w:t xml:space="preserve">While the electronic care plan </w:t>
      </w:r>
      <w:r w:rsidR="00B92C3F">
        <w:t>lists primary and secondary contacts, there is no further information. Management stated one consumer often requests staff to not contact their family</w:t>
      </w:r>
      <w:r w:rsidR="0013582B">
        <w:t xml:space="preserve"> about</w:t>
      </w:r>
      <w:r w:rsidR="00B92C3F">
        <w:t xml:space="preserve"> incidents </w:t>
      </w:r>
      <w:r w:rsidR="00882498">
        <w:t xml:space="preserve">or reviews by the medical </w:t>
      </w:r>
      <w:r w:rsidR="001E783C">
        <w:t>officer,</w:t>
      </w:r>
      <w:r w:rsidR="00882498">
        <w:t xml:space="preserve"> </w:t>
      </w:r>
      <w:r w:rsidR="00B92C3F">
        <w:t>but this was</w:t>
      </w:r>
      <w:r w:rsidR="002A1B93">
        <w:t xml:space="preserve"> not</w:t>
      </w:r>
      <w:r w:rsidR="00B92C3F">
        <w:t xml:space="preserve"> in the electronic system</w:t>
      </w:r>
      <w:r w:rsidR="006A34CA">
        <w:t xml:space="preserve"> and staff were not aware of this preference</w:t>
      </w:r>
      <w:r w:rsidR="00B92C3F">
        <w:t xml:space="preserve">. </w:t>
      </w:r>
    </w:p>
    <w:p w14:paraId="5360F3F4" w14:textId="1306FED2" w:rsidR="0097653D" w:rsidRDefault="002A405F" w:rsidP="009E3C60">
      <w:pPr>
        <w:pStyle w:val="ListBullet2"/>
        <w:numPr>
          <w:ilvl w:val="0"/>
          <w:numId w:val="23"/>
        </w:numPr>
        <w:ind w:left="426" w:hanging="426"/>
      </w:pPr>
      <w:r>
        <w:t xml:space="preserve">A consumer </w:t>
      </w:r>
      <w:r w:rsidR="004F0719">
        <w:t xml:space="preserve">(Consumer A) </w:t>
      </w:r>
      <w:r>
        <w:t>interviewed informed the Assessment they prefer female staff to attend to</w:t>
      </w:r>
      <w:r w:rsidR="00EC0269">
        <w:t xml:space="preserve"> their</w:t>
      </w:r>
      <w:r>
        <w:t xml:space="preserve"> personal hygiene</w:t>
      </w:r>
      <w:r w:rsidR="003D57C7">
        <w:t xml:space="preserve"> and they had communicated this preference to </w:t>
      </w:r>
      <w:r w:rsidR="00D653A4">
        <w:t>staff following an incident. However, this has not been captured in care planning documentation</w:t>
      </w:r>
      <w:r w:rsidR="000A3391">
        <w:t xml:space="preserve">. Three care staff interviewed were aware of the consumer’s preference. </w:t>
      </w:r>
    </w:p>
    <w:p w14:paraId="2CB60A88" w14:textId="2490805A" w:rsidR="0097653D" w:rsidRPr="0097653D" w:rsidRDefault="0097653D" w:rsidP="009E3C60">
      <w:pPr>
        <w:pStyle w:val="ListBullet2"/>
        <w:numPr>
          <w:ilvl w:val="0"/>
          <w:numId w:val="23"/>
        </w:numPr>
        <w:ind w:left="426" w:hanging="426"/>
      </w:pPr>
      <w:r w:rsidRPr="006D49E3">
        <w:t>A palliative care plan for a consumer</w:t>
      </w:r>
      <w:r w:rsidR="00806C3F">
        <w:t xml:space="preserve"> </w:t>
      </w:r>
      <w:r w:rsidR="00E20F4B">
        <w:t xml:space="preserve">(Consumer B) </w:t>
      </w:r>
      <w:r w:rsidR="00806C3F">
        <w:t>which identified the</w:t>
      </w:r>
      <w:r w:rsidR="007A5488">
        <w:t xml:space="preserve">ir </w:t>
      </w:r>
      <w:r w:rsidR="001E783C">
        <w:t xml:space="preserve">needs, </w:t>
      </w:r>
      <w:r w:rsidR="001E783C" w:rsidRPr="006D49E3">
        <w:t>was</w:t>
      </w:r>
      <w:r w:rsidRPr="006D49E3">
        <w:t xml:space="preserve"> not </w:t>
      </w:r>
      <w:r w:rsidR="001C5EAB">
        <w:t>developed</w:t>
      </w:r>
      <w:r w:rsidRPr="006D49E3">
        <w:t xml:space="preserve"> even though progress notes indicate</w:t>
      </w:r>
      <w:r>
        <w:t>d</w:t>
      </w:r>
      <w:r w:rsidRPr="006D49E3">
        <w:t xml:space="preserve"> the consumer was in the terminal phase of life</w:t>
      </w:r>
      <w:r>
        <w:t xml:space="preserve">. </w:t>
      </w:r>
    </w:p>
    <w:p w14:paraId="6BF6A116" w14:textId="102DB262" w:rsidR="003748D0" w:rsidRDefault="003748D0" w:rsidP="003748D0">
      <w:pPr>
        <w:rPr>
          <w:color w:val="auto"/>
        </w:rPr>
      </w:pPr>
      <w:r w:rsidRPr="003748D0">
        <w:rPr>
          <w:color w:val="auto"/>
        </w:rPr>
        <w:t>The Approved Provider submitted a response to the Assessment Team’s report and provided the following information and evidence relevant to my finding:</w:t>
      </w:r>
    </w:p>
    <w:p w14:paraId="4421238E" w14:textId="1F05C9C1" w:rsidR="00BF30A9" w:rsidRDefault="006F22DD" w:rsidP="009E3C60">
      <w:pPr>
        <w:pStyle w:val="ListBullet2"/>
        <w:numPr>
          <w:ilvl w:val="0"/>
          <w:numId w:val="23"/>
        </w:numPr>
        <w:ind w:left="426" w:hanging="426"/>
      </w:pPr>
      <w:r>
        <w:t xml:space="preserve">The consumer identified </w:t>
      </w:r>
      <w:r w:rsidR="00336F3B">
        <w:t>as</w:t>
      </w:r>
      <w:r>
        <w:t xml:space="preserve"> requesting staff to not conta</w:t>
      </w:r>
      <w:r w:rsidR="0013582B">
        <w:t>ct their family about incidents</w:t>
      </w:r>
      <w:r w:rsidR="006A34CA">
        <w:t xml:space="preserve"> and medical officer reviews</w:t>
      </w:r>
      <w:r w:rsidR="0013582B">
        <w:t xml:space="preserve"> ha</w:t>
      </w:r>
      <w:r w:rsidR="00336F3B">
        <w:t>d</w:t>
      </w:r>
      <w:r w:rsidR="0013582B">
        <w:t xml:space="preserve"> their wishes ref</w:t>
      </w:r>
      <w:r w:rsidR="00174408">
        <w:t>lected in a progress note</w:t>
      </w:r>
      <w:r w:rsidR="00063965">
        <w:t xml:space="preserve"> to contact family for significant changes and this was reflected in the support plan. </w:t>
      </w:r>
    </w:p>
    <w:p w14:paraId="2738928D" w14:textId="51F5B7DB" w:rsidR="00063965" w:rsidRDefault="00063965" w:rsidP="009E3C60">
      <w:pPr>
        <w:pStyle w:val="ListBullet2"/>
        <w:numPr>
          <w:ilvl w:val="0"/>
          <w:numId w:val="23"/>
        </w:numPr>
        <w:ind w:left="426" w:hanging="426"/>
      </w:pPr>
      <w:r>
        <w:lastRenderedPageBreak/>
        <w:t>Consumer A had lodge</w:t>
      </w:r>
      <w:r w:rsidR="00770DE9">
        <w:t>d</w:t>
      </w:r>
      <w:r>
        <w:t xml:space="preserve"> a formal complai</w:t>
      </w:r>
      <w:r w:rsidR="00637E6A">
        <w:t xml:space="preserve">nt about </w:t>
      </w:r>
      <w:r w:rsidR="001E783C">
        <w:t>care,</w:t>
      </w:r>
      <w:r w:rsidR="00637E6A">
        <w:t xml:space="preserve"> but this did not include issues in relation </w:t>
      </w:r>
      <w:r w:rsidR="00770DE9">
        <w:t xml:space="preserve">to </w:t>
      </w:r>
      <w:r w:rsidR="00637E6A">
        <w:t xml:space="preserve">having a preference </w:t>
      </w:r>
      <w:r w:rsidR="00770DE9">
        <w:t>for</w:t>
      </w:r>
      <w:r w:rsidR="00637E6A">
        <w:t xml:space="preserve"> female staff for personal hygiene care</w:t>
      </w:r>
      <w:r w:rsidR="008A01B0">
        <w:t xml:space="preserve"> but did indicate a preference to not be attended by one </w:t>
      </w:r>
      <w:r w:rsidR="00AB4B05">
        <w:t>male</w:t>
      </w:r>
      <w:r w:rsidR="008A01B0">
        <w:t xml:space="preserve"> staff member. </w:t>
      </w:r>
      <w:r w:rsidR="00AB4B05">
        <w:t>Additionally</w:t>
      </w:r>
      <w:r w:rsidR="00CB16B1">
        <w:t xml:space="preserve">, </w:t>
      </w:r>
      <w:r w:rsidR="000A28C7">
        <w:t>the c</w:t>
      </w:r>
      <w:r w:rsidR="00CB16B1">
        <w:t xml:space="preserve">onsumer is particular about their care and </w:t>
      </w:r>
      <w:r w:rsidR="0027283F">
        <w:t xml:space="preserve">nominates a preference for staff assistance </w:t>
      </w:r>
      <w:r w:rsidR="00AB4B05">
        <w:t>daily</w:t>
      </w:r>
      <w:r w:rsidR="0027283F">
        <w:t xml:space="preserve">. </w:t>
      </w:r>
    </w:p>
    <w:p w14:paraId="584B4EC5" w14:textId="77777777" w:rsidR="007E6B37" w:rsidRDefault="00E20F4B" w:rsidP="009E3C60">
      <w:pPr>
        <w:pStyle w:val="ListBullet2"/>
        <w:numPr>
          <w:ilvl w:val="0"/>
          <w:numId w:val="23"/>
        </w:numPr>
        <w:ind w:left="426" w:hanging="426"/>
      </w:pPr>
      <w:r>
        <w:t>In relation to Consumer B, the</w:t>
      </w:r>
      <w:r w:rsidR="00E86B19">
        <w:t>y had several hospital admissions</w:t>
      </w:r>
      <w:r w:rsidR="00A63E44">
        <w:t>, in which hospital staff did not engage the consumer and/or family in palliative care discussion</w:t>
      </w:r>
      <w:r w:rsidR="007E6B37">
        <w:t>s or refer them to palliative services</w:t>
      </w:r>
      <w:r w:rsidR="00A63E44">
        <w:t>.</w:t>
      </w:r>
    </w:p>
    <w:p w14:paraId="66D7B6FC" w14:textId="6D97EE50" w:rsidR="00EA52DF" w:rsidRDefault="00897D49" w:rsidP="009E3C60">
      <w:pPr>
        <w:pStyle w:val="ListBullet"/>
        <w:numPr>
          <w:ilvl w:val="1"/>
          <w:numId w:val="23"/>
        </w:numPr>
        <w:ind w:left="851" w:hanging="425"/>
      </w:pPr>
      <w:r>
        <w:t xml:space="preserve">Consumer B’s representative was not accepting of the consumer’s decline </w:t>
      </w:r>
      <w:r w:rsidR="00802869">
        <w:t>and while end o</w:t>
      </w:r>
      <w:r w:rsidR="00CF3DE1">
        <w:t>f life</w:t>
      </w:r>
      <w:r w:rsidR="00802869">
        <w:t xml:space="preserve"> care wishes were commenced, it was unable to be progressed due to limited input from family. </w:t>
      </w:r>
    </w:p>
    <w:p w14:paraId="3BF561E1" w14:textId="48FDE37D" w:rsidR="0027283F" w:rsidRPr="00BF30A9" w:rsidRDefault="00EA52DF" w:rsidP="009E3C60">
      <w:pPr>
        <w:pStyle w:val="ListBullet"/>
        <w:numPr>
          <w:ilvl w:val="1"/>
          <w:numId w:val="23"/>
        </w:numPr>
        <w:ind w:left="851" w:hanging="425"/>
      </w:pPr>
      <w:r>
        <w:t>End of life care was provided that was safe and in accordance with Consumer B’s nee</w:t>
      </w:r>
      <w:r w:rsidR="00B222A3">
        <w:t>ds, including the support plan which was reflect</w:t>
      </w:r>
      <w:r w:rsidR="00CF3DE1">
        <w:t>ive</w:t>
      </w:r>
      <w:r w:rsidR="00B222A3">
        <w:t xml:space="preserve"> of needs.</w:t>
      </w:r>
      <w:r w:rsidR="00897D49">
        <w:tab/>
      </w:r>
    </w:p>
    <w:p w14:paraId="1A972492" w14:textId="0971E210" w:rsidR="00B222A3" w:rsidRDefault="00B222A3" w:rsidP="00B222A3">
      <w:pPr>
        <w:rPr>
          <w:color w:val="auto"/>
        </w:rPr>
      </w:pPr>
      <w:r w:rsidRPr="00B222A3">
        <w:rPr>
          <w:color w:val="auto"/>
        </w:rPr>
        <w:t xml:space="preserve">Based on the Assessment Team’s report and the Approved Provider’s response I find the service Non-compliant with this Requirement. </w:t>
      </w:r>
    </w:p>
    <w:p w14:paraId="2DCD6DC9" w14:textId="4306DDCB" w:rsidR="006C1ED4" w:rsidRDefault="00B222A3" w:rsidP="00B222A3">
      <w:pPr>
        <w:rPr>
          <w:color w:val="auto"/>
        </w:rPr>
      </w:pPr>
      <w:r>
        <w:rPr>
          <w:color w:val="auto"/>
        </w:rPr>
        <w:t>I</w:t>
      </w:r>
      <w:r w:rsidR="002121C9">
        <w:rPr>
          <w:color w:val="auto"/>
        </w:rPr>
        <w:t xml:space="preserve"> have found </w:t>
      </w:r>
      <w:r>
        <w:rPr>
          <w:color w:val="auto"/>
        </w:rPr>
        <w:t xml:space="preserve">the service </w:t>
      </w:r>
      <w:r w:rsidR="00130DDE">
        <w:rPr>
          <w:color w:val="auto"/>
        </w:rPr>
        <w:t xml:space="preserve">has </w:t>
      </w:r>
      <w:r w:rsidR="001368AF">
        <w:rPr>
          <w:color w:val="auto"/>
        </w:rPr>
        <w:t xml:space="preserve">not demonstrated </w:t>
      </w:r>
      <w:r w:rsidR="00385E52">
        <w:rPr>
          <w:color w:val="auto"/>
        </w:rPr>
        <w:t>effective</w:t>
      </w:r>
      <w:r w:rsidR="001368AF">
        <w:rPr>
          <w:color w:val="auto"/>
        </w:rPr>
        <w:t xml:space="preserve"> assessment and planning processes </w:t>
      </w:r>
      <w:r w:rsidR="00C72191">
        <w:rPr>
          <w:color w:val="auto"/>
        </w:rPr>
        <w:t>which include</w:t>
      </w:r>
      <w:r w:rsidR="00B72E4D">
        <w:rPr>
          <w:color w:val="auto"/>
        </w:rPr>
        <w:t xml:space="preserve"> end of life planning. I</w:t>
      </w:r>
      <w:r w:rsidR="00385E52">
        <w:rPr>
          <w:color w:val="auto"/>
        </w:rPr>
        <w:t>n coming to my finding, I</w:t>
      </w:r>
      <w:r w:rsidR="00B72E4D">
        <w:rPr>
          <w:color w:val="auto"/>
        </w:rPr>
        <w:t xml:space="preserve"> have considered </w:t>
      </w:r>
      <w:r w:rsidR="00385E52">
        <w:rPr>
          <w:color w:val="auto"/>
        </w:rPr>
        <w:t xml:space="preserve">that </w:t>
      </w:r>
      <w:r w:rsidR="00B72E4D">
        <w:rPr>
          <w:color w:val="auto"/>
        </w:rPr>
        <w:t xml:space="preserve">the service </w:t>
      </w:r>
      <w:r w:rsidR="006D21EB">
        <w:rPr>
          <w:color w:val="auto"/>
        </w:rPr>
        <w:t xml:space="preserve">did not develop a </w:t>
      </w:r>
      <w:r w:rsidR="00AB4B05">
        <w:rPr>
          <w:color w:val="auto"/>
        </w:rPr>
        <w:t>palliative</w:t>
      </w:r>
      <w:r w:rsidR="006D21EB">
        <w:rPr>
          <w:color w:val="auto"/>
        </w:rPr>
        <w:t xml:space="preserve"> care plan which included Consumer B’s </w:t>
      </w:r>
      <w:r w:rsidR="00332865">
        <w:rPr>
          <w:color w:val="auto"/>
        </w:rPr>
        <w:t>goals and preferences in relation to end of life care. I acknowledge that care was responsive to Consumer B’s deteriorating heal</w:t>
      </w:r>
      <w:r w:rsidR="00C75E3C">
        <w:rPr>
          <w:color w:val="auto"/>
        </w:rPr>
        <w:t xml:space="preserve">th needs but </w:t>
      </w:r>
      <w:r w:rsidR="009B61EE">
        <w:rPr>
          <w:color w:val="auto"/>
        </w:rPr>
        <w:t>the evidence in the Assessment Team’s report and the Approved Provider’s response indicates</w:t>
      </w:r>
      <w:r w:rsidR="00191AD6">
        <w:rPr>
          <w:color w:val="auto"/>
        </w:rPr>
        <w:t xml:space="preserve"> Consumer B’s</w:t>
      </w:r>
      <w:r w:rsidR="009B61EE">
        <w:rPr>
          <w:color w:val="auto"/>
        </w:rPr>
        <w:t xml:space="preserve"> goals and preferences </w:t>
      </w:r>
      <w:r w:rsidR="00BB7005">
        <w:rPr>
          <w:color w:val="auto"/>
        </w:rPr>
        <w:t xml:space="preserve">for end of life </w:t>
      </w:r>
      <w:r w:rsidR="009B61EE">
        <w:rPr>
          <w:color w:val="auto"/>
        </w:rPr>
        <w:t>were not identified. While Consumer B did spend a significant amount of time in hospital since their day of entry</w:t>
      </w:r>
      <w:r w:rsidR="00881286">
        <w:rPr>
          <w:color w:val="auto"/>
        </w:rPr>
        <w:t xml:space="preserve"> and the consumer’s representative </w:t>
      </w:r>
      <w:r w:rsidR="00D76741">
        <w:rPr>
          <w:color w:val="auto"/>
        </w:rPr>
        <w:t>was reluctant to accept the consumer’s deteriorating health status</w:t>
      </w:r>
      <w:r w:rsidR="006C42D6">
        <w:rPr>
          <w:color w:val="auto"/>
        </w:rPr>
        <w:t xml:space="preserve">, </w:t>
      </w:r>
      <w:r w:rsidR="00CA4A0F">
        <w:rPr>
          <w:color w:val="auto"/>
        </w:rPr>
        <w:t xml:space="preserve">it appears attempts to identify this information were not </w:t>
      </w:r>
      <w:r w:rsidR="006C1ED4">
        <w:rPr>
          <w:color w:val="auto"/>
        </w:rPr>
        <w:t xml:space="preserve">implemented in accordance with the service’s policy. </w:t>
      </w:r>
    </w:p>
    <w:p w14:paraId="70FA3B01" w14:textId="3BEBB8E3" w:rsidR="00B222A3" w:rsidRPr="00B222A3" w:rsidRDefault="006C1ED4" w:rsidP="00B222A3">
      <w:pPr>
        <w:rPr>
          <w:color w:val="auto"/>
        </w:rPr>
      </w:pPr>
      <w:r>
        <w:rPr>
          <w:color w:val="auto"/>
        </w:rPr>
        <w:t xml:space="preserve">In relation to a consumer’s contact preferences and a Consumer A’s preference of staff with personal care, I find the service has identified </w:t>
      </w:r>
      <w:r w:rsidR="008E720E">
        <w:rPr>
          <w:color w:val="auto"/>
        </w:rPr>
        <w:t xml:space="preserve">contact needs correctly and that Consumer A </w:t>
      </w:r>
      <w:r w:rsidR="008253BA">
        <w:rPr>
          <w:color w:val="auto"/>
        </w:rPr>
        <w:t>nominates</w:t>
      </w:r>
      <w:r w:rsidR="00374B1F">
        <w:rPr>
          <w:color w:val="auto"/>
        </w:rPr>
        <w:t xml:space="preserve"> their care staff on daily basis. However, </w:t>
      </w:r>
      <w:r w:rsidR="00854652">
        <w:rPr>
          <w:color w:val="auto"/>
        </w:rPr>
        <w:t xml:space="preserve">while the Approved Provider indicates the consumer nominates their care staff </w:t>
      </w:r>
      <w:r w:rsidR="00AB4B05">
        <w:rPr>
          <w:color w:val="auto"/>
        </w:rPr>
        <w:t>daily</w:t>
      </w:r>
      <w:r w:rsidR="00854652">
        <w:rPr>
          <w:color w:val="auto"/>
        </w:rPr>
        <w:t xml:space="preserve">, I consider the service should take this opportunity to assess the consumer’s preferences to inform the care plan. </w:t>
      </w:r>
      <w:r w:rsidR="00D0535E">
        <w:rPr>
          <w:color w:val="auto"/>
        </w:rPr>
        <w:t xml:space="preserve"> </w:t>
      </w:r>
    </w:p>
    <w:p w14:paraId="07A9E5C0" w14:textId="091AD502" w:rsidR="00E11E01" w:rsidRPr="004F0CD0" w:rsidRDefault="00854652" w:rsidP="00DA2B35">
      <w:pPr>
        <w:rPr>
          <w:rFonts w:eastAsia="Calibri"/>
          <w:color w:val="auto"/>
          <w:lang w:eastAsia="en-US"/>
        </w:rPr>
      </w:pPr>
      <w:r w:rsidRPr="00EC373B">
        <w:rPr>
          <w:rFonts w:eastAsia="Calibri"/>
          <w:color w:val="auto"/>
          <w:lang w:eastAsia="en-US"/>
        </w:rPr>
        <w:t xml:space="preserve">For the reasons detailed above, I find Boandik Lodge Inc, in relation to Boandik Sutton, Non-compliant with Standard </w:t>
      </w:r>
      <w:r>
        <w:rPr>
          <w:rFonts w:eastAsia="Calibri"/>
          <w:color w:val="auto"/>
          <w:lang w:eastAsia="en-US"/>
        </w:rPr>
        <w:t>2</w:t>
      </w:r>
      <w:r w:rsidRPr="00EC373B">
        <w:rPr>
          <w:rFonts w:eastAsia="Calibri"/>
          <w:color w:val="auto"/>
          <w:lang w:eastAsia="en-US"/>
        </w:rPr>
        <w:t xml:space="preserve"> Requirement (3)(</w:t>
      </w:r>
      <w:r w:rsidR="004F0CD0">
        <w:rPr>
          <w:rFonts w:eastAsia="Calibri"/>
          <w:color w:val="auto"/>
          <w:lang w:eastAsia="en-US"/>
        </w:rPr>
        <w:t>b</w:t>
      </w:r>
      <w:r w:rsidRPr="00EC373B">
        <w:rPr>
          <w:rFonts w:eastAsia="Calibri"/>
          <w:color w:val="auto"/>
          <w:lang w:eastAsia="en-US"/>
        </w:rPr>
        <w:t xml:space="preserve">).  </w:t>
      </w:r>
    </w:p>
    <w:p w14:paraId="6817F604" w14:textId="5F0F8929" w:rsidR="00DA2B35" w:rsidRDefault="001D604B" w:rsidP="00DA2B35">
      <w:pPr>
        <w:pStyle w:val="Heading3"/>
      </w:pPr>
      <w:r>
        <w:lastRenderedPageBreak/>
        <w:t>Requirement 2(3)(c)</w:t>
      </w:r>
      <w:r>
        <w:tab/>
        <w:t>Compliant</w:t>
      </w:r>
    </w:p>
    <w:p w14:paraId="6817F605" w14:textId="77777777" w:rsidR="00DA2B35" w:rsidRPr="008D114F" w:rsidRDefault="001D604B" w:rsidP="00DA2B35">
      <w:pPr>
        <w:rPr>
          <w:i/>
        </w:rPr>
      </w:pPr>
      <w:r w:rsidRPr="008D114F">
        <w:rPr>
          <w:i/>
        </w:rPr>
        <w:t>The organisation demonstrates that assessment and planning:</w:t>
      </w:r>
    </w:p>
    <w:p w14:paraId="6817F606" w14:textId="77777777" w:rsidR="00DA2B35" w:rsidRPr="008D114F" w:rsidRDefault="001D604B" w:rsidP="00A36A96">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817F607" w14:textId="77777777" w:rsidR="00DA2B35" w:rsidRPr="008D114F" w:rsidRDefault="001D604B" w:rsidP="00A36A96">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817F609" w14:textId="4167F5FD" w:rsidR="00DA2B35" w:rsidRDefault="001D604B" w:rsidP="00DA2B35">
      <w:pPr>
        <w:pStyle w:val="Heading3"/>
      </w:pPr>
      <w:r>
        <w:t>Requirement 2(3)(d)</w:t>
      </w:r>
      <w:r>
        <w:tab/>
        <w:t>Non-compliant</w:t>
      </w:r>
    </w:p>
    <w:p w14:paraId="6817F60A" w14:textId="77777777" w:rsidR="00DA2B35" w:rsidRPr="008D114F" w:rsidRDefault="001D604B" w:rsidP="00DA2B3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2994A5B" w14:textId="1523C066" w:rsidR="00870001" w:rsidRDefault="0025005C" w:rsidP="0025005C">
      <w:pPr>
        <w:rPr>
          <w:color w:val="auto"/>
        </w:rPr>
      </w:pPr>
      <w:r w:rsidRPr="00D42519">
        <w:rPr>
          <w:color w:val="auto"/>
        </w:rPr>
        <w:t xml:space="preserve">The Assessment Team found the service was unable to demonstrate </w:t>
      </w:r>
      <w:r w:rsidR="00870001">
        <w:rPr>
          <w:color w:val="auto"/>
        </w:rPr>
        <w:t xml:space="preserve">the outcomes of assessment and planning had been consistently documented in a care and services plan. </w:t>
      </w:r>
      <w:r w:rsidRPr="00D42519">
        <w:rPr>
          <w:color w:val="auto"/>
        </w:rPr>
        <w:t>The Assessment Team provided the following information and evidence relevant to my finding:</w:t>
      </w:r>
    </w:p>
    <w:p w14:paraId="1798D4E3" w14:textId="3305597A" w:rsidR="00870001" w:rsidRDefault="00B56728" w:rsidP="009E3C60">
      <w:pPr>
        <w:pStyle w:val="ListBullet2"/>
        <w:numPr>
          <w:ilvl w:val="0"/>
          <w:numId w:val="23"/>
        </w:numPr>
        <w:ind w:left="426" w:hanging="426"/>
      </w:pPr>
      <w:r>
        <w:t>A consumer’s (Consumer A) falls risk assessment information</w:t>
      </w:r>
      <w:r w:rsidR="00375E0A">
        <w:t>, physiotherapy assessment</w:t>
      </w:r>
      <w:r>
        <w:t xml:space="preserve"> and associated strategies were not included in the consumer’s care plan. </w:t>
      </w:r>
      <w:r w:rsidR="00375E0A">
        <w:t>However, staff were aware of these strategies.</w:t>
      </w:r>
    </w:p>
    <w:p w14:paraId="34D41394" w14:textId="227151B6" w:rsidR="00B56728" w:rsidRDefault="00D63E3E" w:rsidP="009E3C60">
      <w:pPr>
        <w:pStyle w:val="ListBullet2"/>
        <w:numPr>
          <w:ilvl w:val="0"/>
          <w:numId w:val="23"/>
        </w:numPr>
        <w:ind w:left="426" w:hanging="426"/>
      </w:pPr>
      <w:r>
        <w:t xml:space="preserve">A consumer’s (Consumer B) care plan did not reflect the consumer’s physically aggressive responsive behaviours or the associated strategies staff use to manage these behaviours. </w:t>
      </w:r>
      <w:r w:rsidR="000968FE">
        <w:t xml:space="preserve">Staff </w:t>
      </w:r>
      <w:r w:rsidR="005C204B">
        <w:t>interviewed,</w:t>
      </w:r>
      <w:r w:rsidR="000968FE">
        <w:t xml:space="preserve"> and the representative confirmed staff were knowledgeable of effective behavioural management strategies </w:t>
      </w:r>
      <w:r w:rsidR="003372FB">
        <w:t xml:space="preserve">for Consumer B. </w:t>
      </w:r>
    </w:p>
    <w:p w14:paraId="3A3C9A25" w14:textId="6C26049E" w:rsidR="00D91F33" w:rsidRPr="00870001" w:rsidRDefault="00D91F33" w:rsidP="009E3C60">
      <w:pPr>
        <w:pStyle w:val="ListBullet2"/>
        <w:numPr>
          <w:ilvl w:val="0"/>
          <w:numId w:val="23"/>
        </w:numPr>
        <w:ind w:left="426" w:hanging="426"/>
      </w:pPr>
      <w:r>
        <w:t>A consumer’s (Consumer C) care plan had not been updated for two day</w:t>
      </w:r>
      <w:r w:rsidR="00BF7E53">
        <w:t>s</w:t>
      </w:r>
      <w:r>
        <w:t xml:space="preserve"> to reflect new pressure reliving equipment. </w:t>
      </w:r>
    </w:p>
    <w:p w14:paraId="00705BC9" w14:textId="77777777" w:rsidR="00264E7F" w:rsidRPr="00264E7F" w:rsidRDefault="00264E7F" w:rsidP="00264E7F">
      <w:pPr>
        <w:rPr>
          <w:color w:val="auto"/>
        </w:rPr>
      </w:pPr>
      <w:r w:rsidRPr="00264E7F">
        <w:rPr>
          <w:color w:val="auto"/>
        </w:rPr>
        <w:t>The Approved Provider submitted a response to the Assessment Team’s report and provided the following information and evidence relevant to my finding:</w:t>
      </w:r>
    </w:p>
    <w:p w14:paraId="68D3A507" w14:textId="28C6D29B" w:rsidR="0025005C" w:rsidRPr="00BC1D6D" w:rsidRDefault="00916EF3" w:rsidP="009E3C60">
      <w:pPr>
        <w:pStyle w:val="ListBullet2"/>
        <w:numPr>
          <w:ilvl w:val="0"/>
          <w:numId w:val="23"/>
        </w:numPr>
        <w:ind w:left="426" w:hanging="426"/>
      </w:pPr>
      <w:r w:rsidRPr="00BC1D6D">
        <w:t xml:space="preserve">In relation to Consumer A, </w:t>
      </w:r>
      <w:r w:rsidR="000A1266" w:rsidRPr="00BC1D6D">
        <w:t>the consumer’s support plan has always outlined th</w:t>
      </w:r>
      <w:r w:rsidR="00732C63">
        <w:t>e</w:t>
      </w:r>
      <w:r w:rsidR="000A1266" w:rsidRPr="00BC1D6D">
        <w:t xml:space="preserve"> need for assistance with mobilisation since 2019. However, the support pla</w:t>
      </w:r>
      <w:r w:rsidR="00AF09B7" w:rsidRPr="00BC1D6D">
        <w:t>n</w:t>
      </w:r>
      <w:r w:rsidR="000A1266" w:rsidRPr="00BC1D6D">
        <w:t xml:space="preserve"> has been updated </w:t>
      </w:r>
      <w:r w:rsidR="00124E8B" w:rsidRPr="00BC1D6D">
        <w:t xml:space="preserve">to clearly reflect </w:t>
      </w:r>
      <w:r w:rsidR="00BB1428" w:rsidRPr="00BC1D6D">
        <w:t xml:space="preserve">the need for a mobility aid, which </w:t>
      </w:r>
      <w:r w:rsidR="00732C63">
        <w:t xml:space="preserve">the Approved Provider acknowledged </w:t>
      </w:r>
      <w:r w:rsidR="00BB1428" w:rsidRPr="00BC1D6D">
        <w:t xml:space="preserve">was difficult to </w:t>
      </w:r>
      <w:r w:rsidR="00245626" w:rsidRPr="00BC1D6D">
        <w:t xml:space="preserve">identify. </w:t>
      </w:r>
    </w:p>
    <w:p w14:paraId="4C797BAC" w14:textId="2E1B62DD" w:rsidR="00240D34" w:rsidRPr="00BC1D6D" w:rsidRDefault="0089543C" w:rsidP="009E3C60">
      <w:pPr>
        <w:pStyle w:val="ListBullet2"/>
        <w:numPr>
          <w:ilvl w:val="0"/>
          <w:numId w:val="23"/>
        </w:numPr>
        <w:ind w:left="426" w:hanging="426"/>
      </w:pPr>
      <w:r w:rsidRPr="00BC1D6D">
        <w:lastRenderedPageBreak/>
        <w:t xml:space="preserve">In relation to Consumer B, </w:t>
      </w:r>
      <w:r w:rsidR="00564C5E" w:rsidRPr="00BC1D6D">
        <w:t xml:space="preserve">the Assessment Team did not review the consumer’s support plan </w:t>
      </w:r>
      <w:r w:rsidR="00CC5BCA" w:rsidRPr="00BC1D6D">
        <w:t xml:space="preserve">which does outline strategies for their physically aggressive responsive behaviours. </w:t>
      </w:r>
    </w:p>
    <w:p w14:paraId="6C4FBBEF" w14:textId="1296B912" w:rsidR="00561F94" w:rsidRDefault="00561F94" w:rsidP="009E3C60">
      <w:pPr>
        <w:pStyle w:val="ListBullet2"/>
        <w:numPr>
          <w:ilvl w:val="0"/>
          <w:numId w:val="23"/>
        </w:numPr>
        <w:ind w:left="426" w:hanging="426"/>
      </w:pPr>
      <w:r w:rsidRPr="00BC1D6D">
        <w:t xml:space="preserve">In relation to Consumer C, </w:t>
      </w:r>
      <w:r w:rsidR="00064E64" w:rsidRPr="00BC1D6D">
        <w:t xml:space="preserve">the service had not had an opportunity </w:t>
      </w:r>
      <w:r w:rsidR="00237196" w:rsidRPr="00BC1D6D">
        <w:t xml:space="preserve">to update the care plan </w:t>
      </w:r>
      <w:r w:rsidR="00AB42F7">
        <w:t xml:space="preserve">at the time </w:t>
      </w:r>
      <w:r w:rsidR="005C204B">
        <w:t>of</w:t>
      </w:r>
      <w:r w:rsidR="00AB42F7">
        <w:t xml:space="preserve"> the </w:t>
      </w:r>
      <w:r w:rsidR="005C204B">
        <w:t>Site</w:t>
      </w:r>
      <w:r w:rsidR="00AB42F7">
        <w:t xml:space="preserve"> Audit </w:t>
      </w:r>
      <w:r w:rsidR="00237196" w:rsidRPr="00BC1D6D">
        <w:t xml:space="preserve">and the plan has now been updated. </w:t>
      </w:r>
    </w:p>
    <w:p w14:paraId="3BDCFE83" w14:textId="34AC954E" w:rsidR="00BB4F69" w:rsidRDefault="00BB4F69" w:rsidP="00BB4F69">
      <w:pPr>
        <w:rPr>
          <w:color w:val="auto"/>
        </w:rPr>
      </w:pPr>
      <w:r w:rsidRPr="00BB4F69">
        <w:rPr>
          <w:color w:val="auto"/>
        </w:rPr>
        <w:t xml:space="preserve">Based on the Assessment Team’s report and the Approved Provider’s response I find the service Non-compliant with this Requirement. </w:t>
      </w:r>
    </w:p>
    <w:p w14:paraId="505B1B3A" w14:textId="797796F9" w:rsidR="001023D3" w:rsidRDefault="003F43A3" w:rsidP="00BB4F69">
      <w:pPr>
        <w:rPr>
          <w:color w:val="auto"/>
        </w:rPr>
      </w:pPr>
      <w:r>
        <w:rPr>
          <w:color w:val="auto"/>
        </w:rPr>
        <w:t>I have found</w:t>
      </w:r>
      <w:r w:rsidR="00BB4F69">
        <w:rPr>
          <w:color w:val="auto"/>
        </w:rPr>
        <w:t xml:space="preserve"> the service</w:t>
      </w:r>
      <w:r w:rsidR="00955A3E">
        <w:rPr>
          <w:color w:val="auto"/>
        </w:rPr>
        <w:t xml:space="preserve"> has</w:t>
      </w:r>
      <w:r w:rsidR="00B4714C">
        <w:rPr>
          <w:color w:val="auto"/>
        </w:rPr>
        <w:t xml:space="preserve"> not </w:t>
      </w:r>
      <w:r>
        <w:rPr>
          <w:color w:val="auto"/>
        </w:rPr>
        <w:t xml:space="preserve">always </w:t>
      </w:r>
      <w:r w:rsidR="00B4714C">
        <w:rPr>
          <w:color w:val="auto"/>
        </w:rPr>
        <w:t>effectively documented the outcomes of assessment and planning</w:t>
      </w:r>
      <w:r w:rsidR="00D3008B">
        <w:rPr>
          <w:color w:val="auto"/>
        </w:rPr>
        <w:t>. I</w:t>
      </w:r>
      <w:r>
        <w:rPr>
          <w:color w:val="auto"/>
        </w:rPr>
        <w:t>n coming to my finding, I</w:t>
      </w:r>
      <w:r w:rsidR="00D3008B">
        <w:rPr>
          <w:color w:val="auto"/>
        </w:rPr>
        <w:t xml:space="preserve"> have considered that </w:t>
      </w:r>
      <w:r w:rsidR="00091EB8">
        <w:rPr>
          <w:color w:val="auto"/>
        </w:rPr>
        <w:t xml:space="preserve">in relation to Consumer </w:t>
      </w:r>
      <w:r w:rsidR="00D24C49">
        <w:rPr>
          <w:color w:val="auto"/>
        </w:rPr>
        <w:t xml:space="preserve">B, </w:t>
      </w:r>
      <w:r w:rsidR="00A022A0">
        <w:rPr>
          <w:color w:val="auto"/>
        </w:rPr>
        <w:t xml:space="preserve">the service has not </w:t>
      </w:r>
      <w:r w:rsidR="00BA5A92">
        <w:rPr>
          <w:color w:val="auto"/>
        </w:rPr>
        <w:t>documented all strategies used by staff to manage Consumer B’s responsive beha</w:t>
      </w:r>
      <w:r w:rsidR="00040D2E">
        <w:rPr>
          <w:color w:val="auto"/>
        </w:rPr>
        <w:t>v</w:t>
      </w:r>
      <w:r w:rsidR="00BA5A92">
        <w:rPr>
          <w:color w:val="auto"/>
        </w:rPr>
        <w:t>iours and those strategies which are document</w:t>
      </w:r>
      <w:r w:rsidR="00BB0212">
        <w:rPr>
          <w:color w:val="auto"/>
        </w:rPr>
        <w:t>ed</w:t>
      </w:r>
      <w:r w:rsidR="00BA5A92">
        <w:rPr>
          <w:color w:val="auto"/>
        </w:rPr>
        <w:t xml:space="preserve"> are not specifically related to responsive behaviours</w:t>
      </w:r>
      <w:r w:rsidR="007902AD">
        <w:rPr>
          <w:color w:val="auto"/>
        </w:rPr>
        <w:t xml:space="preserve"> or connected to triggers</w:t>
      </w:r>
      <w:r w:rsidR="00BB0212">
        <w:rPr>
          <w:color w:val="auto"/>
        </w:rPr>
        <w:t xml:space="preserve"> for the </w:t>
      </w:r>
      <w:r w:rsidR="005C204B">
        <w:rPr>
          <w:color w:val="auto"/>
        </w:rPr>
        <w:t>behaviours</w:t>
      </w:r>
      <w:r w:rsidR="00BA5A92">
        <w:rPr>
          <w:color w:val="auto"/>
        </w:rPr>
        <w:t xml:space="preserve"> to alert staff</w:t>
      </w:r>
      <w:r w:rsidR="004620A8">
        <w:rPr>
          <w:color w:val="auto"/>
        </w:rPr>
        <w:t xml:space="preserve"> who are </w:t>
      </w:r>
      <w:r w:rsidR="005F0937">
        <w:rPr>
          <w:color w:val="auto"/>
        </w:rPr>
        <w:t xml:space="preserve">providing care to </w:t>
      </w:r>
      <w:r w:rsidR="006C2233">
        <w:rPr>
          <w:color w:val="auto"/>
        </w:rPr>
        <w:t>Consumer B</w:t>
      </w:r>
      <w:r w:rsidR="007902AD">
        <w:rPr>
          <w:color w:val="auto"/>
        </w:rPr>
        <w:t>.</w:t>
      </w:r>
      <w:r w:rsidR="001023D3">
        <w:rPr>
          <w:color w:val="auto"/>
        </w:rPr>
        <w:t xml:space="preserve"> </w:t>
      </w:r>
      <w:r w:rsidR="00BB0212">
        <w:rPr>
          <w:color w:val="auto"/>
        </w:rPr>
        <w:t>Based on the length of period and number of incidents that Consumer B has exhibited responsive behaviours, I consider  the care plan should reflect all strategies to manage these behaviours and specifically triggers in which the strategy may be depl</w:t>
      </w:r>
      <w:r w:rsidR="00D15084">
        <w:rPr>
          <w:color w:val="auto"/>
        </w:rPr>
        <w:t xml:space="preserve">oyed. </w:t>
      </w:r>
    </w:p>
    <w:p w14:paraId="5BE88E40" w14:textId="777C22BF" w:rsidR="00BB4F69" w:rsidRDefault="001023D3" w:rsidP="00BB4F69">
      <w:pPr>
        <w:rPr>
          <w:color w:val="auto"/>
        </w:rPr>
      </w:pPr>
      <w:r>
        <w:rPr>
          <w:color w:val="auto"/>
        </w:rPr>
        <w:t>In relation to Consumer A</w:t>
      </w:r>
      <w:r w:rsidR="001577B3">
        <w:rPr>
          <w:color w:val="auto"/>
        </w:rPr>
        <w:t>,</w:t>
      </w:r>
      <w:r>
        <w:rPr>
          <w:color w:val="auto"/>
        </w:rPr>
        <w:t xml:space="preserve"> I acknowledge information was available about </w:t>
      </w:r>
      <w:r w:rsidR="005C204B">
        <w:rPr>
          <w:color w:val="auto"/>
        </w:rPr>
        <w:t>mobility</w:t>
      </w:r>
      <w:r>
        <w:rPr>
          <w:color w:val="auto"/>
        </w:rPr>
        <w:t xml:space="preserve"> assistance and that the care plan for Consumer C </w:t>
      </w:r>
      <w:r w:rsidR="007902AD">
        <w:rPr>
          <w:color w:val="auto"/>
        </w:rPr>
        <w:t>was not updated immediately but within a reasonable timeframe.</w:t>
      </w:r>
    </w:p>
    <w:p w14:paraId="2654A4BC" w14:textId="5884CF5F" w:rsidR="003E1237" w:rsidRPr="00D15084" w:rsidRDefault="00D15084" w:rsidP="003E1237">
      <w:pPr>
        <w:rPr>
          <w:rFonts w:eastAsia="Calibri"/>
          <w:color w:val="auto"/>
          <w:lang w:eastAsia="en-US"/>
        </w:rPr>
      </w:pPr>
      <w:r w:rsidRPr="00EC373B">
        <w:rPr>
          <w:rFonts w:eastAsia="Calibri"/>
          <w:color w:val="auto"/>
          <w:lang w:eastAsia="en-US"/>
        </w:rPr>
        <w:t xml:space="preserve">For the reasons detailed above, I find Boandik Lodge Inc, in relation to Boandik Sutton, Non-compliant with Standard </w:t>
      </w:r>
      <w:r>
        <w:rPr>
          <w:rFonts w:eastAsia="Calibri"/>
          <w:color w:val="auto"/>
          <w:lang w:eastAsia="en-US"/>
        </w:rPr>
        <w:t>2</w:t>
      </w:r>
      <w:r w:rsidRPr="00EC373B">
        <w:rPr>
          <w:rFonts w:eastAsia="Calibri"/>
          <w:color w:val="auto"/>
          <w:lang w:eastAsia="en-US"/>
        </w:rPr>
        <w:t xml:space="preserve"> Requirement (3)(</w:t>
      </w:r>
      <w:r>
        <w:rPr>
          <w:rFonts w:eastAsia="Calibri"/>
          <w:color w:val="auto"/>
          <w:lang w:eastAsia="en-US"/>
        </w:rPr>
        <w:t>d</w:t>
      </w:r>
      <w:r w:rsidRPr="00EC373B">
        <w:rPr>
          <w:rFonts w:eastAsia="Calibri"/>
          <w:color w:val="auto"/>
          <w:lang w:eastAsia="en-US"/>
        </w:rPr>
        <w:t xml:space="preserve">).  </w:t>
      </w:r>
    </w:p>
    <w:p w14:paraId="6817F60C" w14:textId="475CFEE1" w:rsidR="00DA2B35" w:rsidRDefault="001D604B" w:rsidP="00DA2B35">
      <w:pPr>
        <w:pStyle w:val="Heading3"/>
      </w:pPr>
      <w:r>
        <w:t>Requirement 2(3)(e)</w:t>
      </w:r>
      <w:r>
        <w:tab/>
        <w:t>Compliant</w:t>
      </w:r>
    </w:p>
    <w:p w14:paraId="6817F60D" w14:textId="77777777" w:rsidR="00DA2B35" w:rsidRPr="008D114F" w:rsidRDefault="001D604B" w:rsidP="00DA2B35">
      <w:pPr>
        <w:rPr>
          <w:i/>
        </w:rPr>
      </w:pPr>
      <w:r w:rsidRPr="008D114F">
        <w:rPr>
          <w:i/>
        </w:rPr>
        <w:t>Care and services are reviewed regularly for effectiveness, and when circumstances change or when incidents impact on the needs, goals or preferences of the consumer.</w:t>
      </w:r>
    </w:p>
    <w:p w14:paraId="6817F60F" w14:textId="77777777" w:rsidR="00DA2B35" w:rsidRPr="00934888" w:rsidRDefault="00DA2B35" w:rsidP="00DA2B35"/>
    <w:p w14:paraId="6817F610" w14:textId="77777777" w:rsidR="00DA2B35" w:rsidRDefault="00DA2B35" w:rsidP="00DA2B35">
      <w:pPr>
        <w:sectPr w:rsidR="00DA2B35" w:rsidSect="00DA2B35">
          <w:headerReference w:type="default" r:id="rId24"/>
          <w:type w:val="continuous"/>
          <w:pgSz w:w="11906" w:h="16838"/>
          <w:pgMar w:top="1701" w:right="1418" w:bottom="1418" w:left="1418" w:header="709" w:footer="397" w:gutter="0"/>
          <w:cols w:space="708"/>
          <w:titlePg/>
          <w:docGrid w:linePitch="360"/>
        </w:sectPr>
      </w:pPr>
    </w:p>
    <w:p w14:paraId="6817F611" w14:textId="642DFD24" w:rsidR="00DA2B35" w:rsidRDefault="001D604B" w:rsidP="00DA2B35">
      <w:pPr>
        <w:pStyle w:val="Heading1"/>
        <w:tabs>
          <w:tab w:val="right" w:pos="9070"/>
        </w:tabs>
        <w:spacing w:before="560" w:after="640"/>
        <w:rPr>
          <w:color w:val="FFFFFF" w:themeColor="background1"/>
          <w:sz w:val="36"/>
        </w:rPr>
        <w:sectPr w:rsidR="00DA2B35" w:rsidSect="00DA2B35">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817F6D7" wp14:editId="6817F6D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4267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1620D2" w:rsidRPr="00EB1D71">
        <w:rPr>
          <w:color w:val="FFFFFF" w:themeColor="background1"/>
          <w:sz w:val="36"/>
        </w:rPr>
        <w:t>NON-COMPLIANT</w:t>
      </w:r>
      <w:r w:rsidRPr="00EB1D71">
        <w:rPr>
          <w:color w:val="FFFFFF" w:themeColor="background1"/>
          <w:sz w:val="36"/>
        </w:rPr>
        <w:br/>
        <w:t>Personal care and clinical care</w:t>
      </w:r>
    </w:p>
    <w:p w14:paraId="6817F612" w14:textId="77777777" w:rsidR="00DA2B35" w:rsidRPr="00FD1B02" w:rsidRDefault="001D604B" w:rsidP="00DA2B35">
      <w:pPr>
        <w:pStyle w:val="Heading3"/>
        <w:shd w:val="clear" w:color="auto" w:fill="F2F2F2" w:themeFill="background1" w:themeFillShade="F2"/>
      </w:pPr>
      <w:r w:rsidRPr="00FD1B02">
        <w:t>Consumer outcome:</w:t>
      </w:r>
    </w:p>
    <w:p w14:paraId="6817F613" w14:textId="77777777" w:rsidR="00DA2B35" w:rsidRDefault="001D604B" w:rsidP="00DA2B35">
      <w:pPr>
        <w:numPr>
          <w:ilvl w:val="0"/>
          <w:numId w:val="3"/>
        </w:numPr>
        <w:shd w:val="clear" w:color="auto" w:fill="F2F2F2" w:themeFill="background1" w:themeFillShade="F2"/>
      </w:pPr>
      <w:r>
        <w:t>I get personal care, clinical care, or both personal care and clinical care, that is safe and right for me.</w:t>
      </w:r>
    </w:p>
    <w:p w14:paraId="6817F614" w14:textId="77777777" w:rsidR="00DA2B35" w:rsidRDefault="001D604B" w:rsidP="00DA2B35">
      <w:pPr>
        <w:pStyle w:val="Heading3"/>
        <w:shd w:val="clear" w:color="auto" w:fill="F2F2F2" w:themeFill="background1" w:themeFillShade="F2"/>
      </w:pPr>
      <w:r>
        <w:t>Organisation statement:</w:t>
      </w:r>
    </w:p>
    <w:p w14:paraId="6817F615" w14:textId="77777777" w:rsidR="00DA2B35" w:rsidRDefault="001D604B" w:rsidP="00DA2B3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817F616" w14:textId="77777777" w:rsidR="00DA2B35" w:rsidRDefault="001D604B" w:rsidP="00DA2B35">
      <w:pPr>
        <w:pStyle w:val="Heading2"/>
      </w:pPr>
      <w:r>
        <w:t>Assessment of Standard 3</w:t>
      </w:r>
    </w:p>
    <w:p w14:paraId="6817F618" w14:textId="378CE2B1" w:rsidR="00DA2B35" w:rsidRDefault="001D604B" w:rsidP="00DA2B35">
      <w:pPr>
        <w:rPr>
          <w:rFonts w:eastAsiaTheme="minorHAnsi"/>
          <w:color w:val="auto"/>
        </w:rPr>
      </w:pPr>
      <w:r w:rsidRPr="00154403">
        <w:rPr>
          <w:rFonts w:eastAsiaTheme="minorHAnsi"/>
        </w:rPr>
        <w:t xml:space="preserve">The Quality Standard is assessed as </w:t>
      </w:r>
      <w:r w:rsidRPr="00B73C61">
        <w:rPr>
          <w:rFonts w:eastAsiaTheme="minorHAnsi"/>
          <w:color w:val="auto"/>
        </w:rPr>
        <w:t xml:space="preserve">Non-compliant as </w:t>
      </w:r>
      <w:r w:rsidR="00B73C61" w:rsidRPr="00B73C61">
        <w:rPr>
          <w:rFonts w:eastAsiaTheme="minorHAnsi"/>
          <w:color w:val="auto"/>
        </w:rPr>
        <w:t>one</w:t>
      </w:r>
      <w:r w:rsidRPr="00B73C61">
        <w:rPr>
          <w:rFonts w:eastAsiaTheme="minorHAnsi"/>
          <w:color w:val="auto"/>
        </w:rPr>
        <w:t xml:space="preserve"> of the seven specific </w:t>
      </w:r>
      <w:r w:rsidR="00B73C61" w:rsidRPr="00B73C61">
        <w:rPr>
          <w:rFonts w:eastAsiaTheme="minorHAnsi"/>
          <w:color w:val="auto"/>
        </w:rPr>
        <w:t>R</w:t>
      </w:r>
      <w:r w:rsidRPr="00B73C61">
        <w:rPr>
          <w:rFonts w:eastAsiaTheme="minorHAnsi"/>
          <w:color w:val="auto"/>
        </w:rPr>
        <w:t>equirements ha</w:t>
      </w:r>
      <w:r w:rsidR="00B73C61" w:rsidRPr="00B73C61">
        <w:rPr>
          <w:rFonts w:eastAsiaTheme="minorHAnsi"/>
          <w:color w:val="auto"/>
        </w:rPr>
        <w:t>s</w:t>
      </w:r>
      <w:r w:rsidRPr="00B73C61">
        <w:rPr>
          <w:rFonts w:eastAsiaTheme="minorHAnsi"/>
          <w:color w:val="auto"/>
        </w:rPr>
        <w:t xml:space="preserve"> been assessed as Non-compliant.</w:t>
      </w:r>
    </w:p>
    <w:p w14:paraId="32E1739F" w14:textId="3B234D0A" w:rsidR="00A81550" w:rsidRDefault="00A81550" w:rsidP="00DA2B35">
      <w:pPr>
        <w:rPr>
          <w:rFonts w:eastAsia="Calibri"/>
          <w:lang w:eastAsia="en-US"/>
        </w:rPr>
      </w:pPr>
      <w:r>
        <w:rPr>
          <w:rFonts w:eastAsia="Calibri"/>
          <w:lang w:eastAsia="en-US"/>
        </w:rPr>
        <w:t>The Assessment Team recommen</w:t>
      </w:r>
      <w:r w:rsidR="005C204B">
        <w:rPr>
          <w:rFonts w:eastAsia="Calibri"/>
          <w:lang w:eastAsia="en-US"/>
        </w:rPr>
        <w:t>d</w:t>
      </w:r>
      <w:r>
        <w:rPr>
          <w:rFonts w:eastAsia="Calibri"/>
          <w:lang w:eastAsia="en-US"/>
        </w:rPr>
        <w:t>ed Requirement (3)(b) in this Standard as not met. The Assessment Team found the service was unable to demonstrate</w:t>
      </w:r>
      <w:r w:rsidR="00D70454">
        <w:rPr>
          <w:rFonts w:eastAsia="Calibri"/>
          <w:lang w:eastAsia="en-US"/>
        </w:rPr>
        <w:t xml:space="preserve"> </w:t>
      </w:r>
      <w:r w:rsidR="00D70454">
        <w:rPr>
          <w:color w:val="auto"/>
        </w:rPr>
        <w:t xml:space="preserve">effective management of high impact or high prevalence risks associated with the care of each consumer. Based on the Assessment Team’s report and the Approved Provider’s response, I have found Requirement (3)(b) in this Standard </w:t>
      </w:r>
      <w:r w:rsidR="00F320C9">
        <w:rPr>
          <w:color w:val="auto"/>
        </w:rPr>
        <w:t xml:space="preserve">to be Non-compliant. I have provided reasons for my decision in the </w:t>
      </w:r>
      <w:r w:rsidR="003C5FD5">
        <w:rPr>
          <w:color w:val="auto"/>
        </w:rPr>
        <w:t xml:space="preserve">specific Requirement below. </w:t>
      </w:r>
    </w:p>
    <w:p w14:paraId="1B83BB7A" w14:textId="01108D96" w:rsidR="00A81550" w:rsidRDefault="003C5FD5" w:rsidP="00A81550">
      <w:pPr>
        <w:rPr>
          <w:rFonts w:eastAsia="Calibri"/>
          <w:lang w:eastAsia="en-US"/>
        </w:rPr>
      </w:pPr>
      <w:r>
        <w:rPr>
          <w:rFonts w:eastAsia="Calibri"/>
          <w:lang w:eastAsia="en-US"/>
        </w:rPr>
        <w:t xml:space="preserve">In relation to all other Requirements in this Standard, the Assessment Team found overall, </w:t>
      </w:r>
      <w:r w:rsidR="00BA6870">
        <w:rPr>
          <w:rFonts w:eastAsia="Calibri"/>
          <w:lang w:eastAsia="en-US"/>
        </w:rPr>
        <w:t xml:space="preserve">sampled consumers consider they receive personal care and clinical care that is safe and right for them. </w:t>
      </w:r>
      <w:r w:rsidR="00656EF3">
        <w:rPr>
          <w:rFonts w:eastAsia="Calibri"/>
          <w:lang w:eastAsia="en-US"/>
        </w:rPr>
        <w:t>Specific examples from consumers and representatives include:</w:t>
      </w:r>
    </w:p>
    <w:p w14:paraId="73145788" w14:textId="0B2A1CA3" w:rsidR="00656EF3" w:rsidRDefault="00E7344D" w:rsidP="009E3C60">
      <w:pPr>
        <w:pStyle w:val="ListBullet2"/>
        <w:numPr>
          <w:ilvl w:val="0"/>
          <w:numId w:val="23"/>
        </w:numPr>
        <w:ind w:left="426" w:hanging="426"/>
      </w:pPr>
      <w:r>
        <w:t xml:space="preserve">Consumers confirmed they get the care they need and are satisfied with the personal and clinical </w:t>
      </w:r>
      <w:r w:rsidR="001577B3">
        <w:t xml:space="preserve">care </w:t>
      </w:r>
      <w:r>
        <w:t xml:space="preserve">provided. </w:t>
      </w:r>
    </w:p>
    <w:p w14:paraId="73FA3A75" w14:textId="7BE7D3AD" w:rsidR="00E7344D" w:rsidRDefault="00E7344D" w:rsidP="009E3C60">
      <w:pPr>
        <w:pStyle w:val="ListBullet2"/>
        <w:numPr>
          <w:ilvl w:val="0"/>
          <w:numId w:val="23"/>
        </w:numPr>
        <w:ind w:left="426" w:hanging="426"/>
      </w:pPr>
      <w:r>
        <w:t xml:space="preserve">All consumers and representatives indicated </w:t>
      </w:r>
      <w:r w:rsidR="001577B3">
        <w:t xml:space="preserve">consumers </w:t>
      </w:r>
      <w:r>
        <w:t xml:space="preserve">have access to medical officer and other health professionals as required. </w:t>
      </w:r>
    </w:p>
    <w:p w14:paraId="73410C80" w14:textId="7C878CCB" w:rsidR="001A4349" w:rsidRDefault="0007669D" w:rsidP="009E3C60">
      <w:pPr>
        <w:pStyle w:val="ListBullet2"/>
        <w:numPr>
          <w:ilvl w:val="0"/>
          <w:numId w:val="23"/>
        </w:numPr>
        <w:ind w:left="426" w:hanging="426"/>
      </w:pPr>
      <w:r>
        <w:t>Representatives and consumers confirmed the service had taken appropriate and timely action in response to consumers</w:t>
      </w:r>
      <w:r w:rsidR="001577B3">
        <w:t>’</w:t>
      </w:r>
      <w:r>
        <w:t xml:space="preserve"> deterioration in health</w:t>
      </w:r>
      <w:r w:rsidR="003A5C57">
        <w:t xml:space="preserve">. </w:t>
      </w:r>
    </w:p>
    <w:p w14:paraId="51268FDD" w14:textId="77777777" w:rsidR="00584E5F" w:rsidRDefault="00584E5F" w:rsidP="001A4349">
      <w:pPr>
        <w:rPr>
          <w:color w:val="auto"/>
        </w:rPr>
      </w:pPr>
    </w:p>
    <w:p w14:paraId="3092D816" w14:textId="4E14394A" w:rsidR="00584E5F" w:rsidRDefault="00584E5F" w:rsidP="001A4349">
      <w:pPr>
        <w:rPr>
          <w:color w:val="auto"/>
        </w:rPr>
      </w:pPr>
      <w:r>
        <w:rPr>
          <w:color w:val="auto"/>
        </w:rPr>
        <w:lastRenderedPageBreak/>
        <w:t>Care and clinical staff interviewed demonstrated knowledge of consumers’ personal and clin</w:t>
      </w:r>
      <w:r w:rsidR="00711D40">
        <w:rPr>
          <w:color w:val="auto"/>
        </w:rPr>
        <w:t xml:space="preserve">ical care needs and indicated how needs and preferences are identified through </w:t>
      </w:r>
      <w:r w:rsidR="00EA5237">
        <w:rPr>
          <w:color w:val="auto"/>
        </w:rPr>
        <w:t>assessment, consultation and feedback. Care and clinical staff were able to demonstrate alterations to the provision of care for consumers who are end of life</w:t>
      </w:r>
      <w:r w:rsidR="00E02F78">
        <w:rPr>
          <w:color w:val="auto"/>
        </w:rPr>
        <w:t>.</w:t>
      </w:r>
      <w:r w:rsidR="003A5C57">
        <w:rPr>
          <w:color w:val="auto"/>
        </w:rPr>
        <w:t xml:space="preserve"> Staff were also able to provide examples of changes to consumers’ care following incidents or changes to health status. </w:t>
      </w:r>
      <w:r w:rsidR="008E7D9A">
        <w:rPr>
          <w:color w:val="auto"/>
        </w:rPr>
        <w:t>Handover proce</w:t>
      </w:r>
      <w:r w:rsidR="00781276">
        <w:rPr>
          <w:color w:val="auto"/>
        </w:rPr>
        <w:t xml:space="preserve">sses, meetings and electronic messaging are used to update staff about changes to consumers’ care. </w:t>
      </w:r>
      <w:r w:rsidR="00692FC6">
        <w:rPr>
          <w:rFonts w:eastAsia="Calibri"/>
          <w:color w:val="auto"/>
          <w:lang w:eastAsia="en-US"/>
        </w:rPr>
        <w:t xml:space="preserve">All clinical and care staff confirmed they had participated in infection control training, including the use of personal protective equipment. Management were able to describe measures taken in response to COVID-19.  </w:t>
      </w:r>
      <w:r w:rsidR="00E02F78">
        <w:rPr>
          <w:color w:val="auto"/>
        </w:rPr>
        <w:t xml:space="preserve"> </w:t>
      </w:r>
    </w:p>
    <w:p w14:paraId="6BAE69CC" w14:textId="1C9CFFF0" w:rsidR="001A4349" w:rsidRPr="001A4349" w:rsidRDefault="001A4349" w:rsidP="001A4349">
      <w:pPr>
        <w:rPr>
          <w:color w:val="auto"/>
        </w:rPr>
      </w:pPr>
      <w:r>
        <w:rPr>
          <w:color w:val="auto"/>
        </w:rPr>
        <w:t xml:space="preserve">All care files sampled included a range of validated risk assessments which had been completed on entry and used on an ongoing basis, including consultation with medical officers and allied health professionals. </w:t>
      </w:r>
      <w:r w:rsidR="00731EB3">
        <w:rPr>
          <w:color w:val="auto"/>
        </w:rPr>
        <w:t xml:space="preserve">Documentation demonstrated charting and monitoring processes are used in response to changes in consumers’ care needs, with referrals made to relevant specialists. </w:t>
      </w:r>
      <w:r w:rsidR="009B2CDF">
        <w:rPr>
          <w:rFonts w:eastAsia="Calibri"/>
          <w:color w:val="auto"/>
          <w:lang w:eastAsia="en-US"/>
        </w:rPr>
        <w:t xml:space="preserve">Access to the electronic care system and communication books are used to support effective communication with medical officers and other health professionals. Infections are analysed and trended monthly and an infection log is maintained.  </w:t>
      </w:r>
    </w:p>
    <w:p w14:paraId="586450FC" w14:textId="190ABCEF" w:rsidR="00A81550" w:rsidRPr="001C668C" w:rsidRDefault="001C668C" w:rsidP="00DA2B35">
      <w:pPr>
        <w:rPr>
          <w:rFonts w:eastAsia="Calibri"/>
          <w:color w:val="auto"/>
          <w:lang w:eastAsia="en-US"/>
        </w:rPr>
      </w:pPr>
      <w:r>
        <w:rPr>
          <w:rFonts w:eastAsia="Calibri"/>
          <w:color w:val="auto"/>
          <w:lang w:eastAsia="en-US"/>
        </w:rPr>
        <w:t>Based on the Assessment Team’s report and the Approved Provider’s response, I find Boandik Lodge Inc, in relation to Boandik Sutton, Compliant with Requirements (3)(a), (3)(c), (3)(d), (3)(e)</w:t>
      </w:r>
      <w:r w:rsidR="005A3474">
        <w:rPr>
          <w:rFonts w:eastAsia="Calibri"/>
          <w:color w:val="auto"/>
          <w:lang w:eastAsia="en-US"/>
        </w:rPr>
        <w:t>, (3)(f)</w:t>
      </w:r>
      <w:r>
        <w:rPr>
          <w:rFonts w:eastAsia="Calibri"/>
          <w:color w:val="auto"/>
          <w:lang w:eastAsia="en-US"/>
        </w:rPr>
        <w:t xml:space="preserve"> and (3)(</w:t>
      </w:r>
      <w:r w:rsidR="005A3474">
        <w:rPr>
          <w:rFonts w:eastAsia="Calibri"/>
          <w:color w:val="auto"/>
          <w:lang w:eastAsia="en-US"/>
        </w:rPr>
        <w:t>g</w:t>
      </w:r>
      <w:r>
        <w:rPr>
          <w:rFonts w:eastAsia="Calibri"/>
          <w:color w:val="auto"/>
          <w:lang w:eastAsia="en-US"/>
        </w:rPr>
        <w:t xml:space="preserve">) in Standard </w:t>
      </w:r>
      <w:r w:rsidR="005A3474">
        <w:rPr>
          <w:rFonts w:eastAsia="Calibri"/>
          <w:color w:val="auto"/>
          <w:lang w:eastAsia="en-US"/>
        </w:rPr>
        <w:t>3</w:t>
      </w:r>
      <w:r>
        <w:rPr>
          <w:rFonts w:eastAsia="Calibri"/>
          <w:color w:val="auto"/>
          <w:lang w:eastAsia="en-US"/>
        </w:rPr>
        <w:t xml:space="preserve"> </w:t>
      </w:r>
      <w:r w:rsidR="005A3474">
        <w:rPr>
          <w:rFonts w:eastAsia="Calibri"/>
          <w:color w:val="auto"/>
          <w:lang w:eastAsia="en-US"/>
        </w:rPr>
        <w:t>Personal care and clinical care.</w:t>
      </w:r>
    </w:p>
    <w:p w14:paraId="6817F619" w14:textId="6DC5610B" w:rsidR="00DA2B35" w:rsidRDefault="001D604B" w:rsidP="00DA2B3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817F61A" w14:textId="5BB90BC7" w:rsidR="00DA2B35" w:rsidRPr="00853601" w:rsidRDefault="001D604B" w:rsidP="00DA2B35">
      <w:pPr>
        <w:pStyle w:val="Heading3"/>
      </w:pPr>
      <w:r w:rsidRPr="00853601">
        <w:t>Requirement 3(3)(a)</w:t>
      </w:r>
      <w:r>
        <w:tab/>
      </w:r>
      <w:r w:rsidR="00702A0D">
        <w:t>C</w:t>
      </w:r>
      <w:r>
        <w:t>ompliant</w:t>
      </w:r>
    </w:p>
    <w:p w14:paraId="6817F61B" w14:textId="77777777" w:rsidR="00DA2B35" w:rsidRPr="008D114F" w:rsidRDefault="001D604B" w:rsidP="00DA2B35">
      <w:pPr>
        <w:rPr>
          <w:i/>
        </w:rPr>
      </w:pPr>
      <w:r w:rsidRPr="008D114F">
        <w:rPr>
          <w:i/>
        </w:rPr>
        <w:t>Each consumer gets safe and effective personal care, clinical care, or both personal care and clinical care, that:</w:t>
      </w:r>
    </w:p>
    <w:p w14:paraId="6817F61C" w14:textId="77777777" w:rsidR="00DA2B35" w:rsidRPr="008D114F" w:rsidRDefault="001D604B" w:rsidP="00A36A96">
      <w:pPr>
        <w:numPr>
          <w:ilvl w:val="0"/>
          <w:numId w:val="14"/>
        </w:numPr>
        <w:tabs>
          <w:tab w:val="right" w:pos="9026"/>
        </w:tabs>
        <w:spacing w:before="0" w:after="0"/>
        <w:ind w:left="567" w:hanging="425"/>
        <w:outlineLvl w:val="4"/>
        <w:rPr>
          <w:i/>
        </w:rPr>
      </w:pPr>
      <w:r w:rsidRPr="008D114F">
        <w:rPr>
          <w:i/>
        </w:rPr>
        <w:t>is best practice; and</w:t>
      </w:r>
    </w:p>
    <w:p w14:paraId="6817F61D" w14:textId="77777777" w:rsidR="00DA2B35" w:rsidRPr="008D114F" w:rsidRDefault="001D604B" w:rsidP="00A36A96">
      <w:pPr>
        <w:numPr>
          <w:ilvl w:val="0"/>
          <w:numId w:val="14"/>
        </w:numPr>
        <w:tabs>
          <w:tab w:val="right" w:pos="9026"/>
        </w:tabs>
        <w:spacing w:before="0" w:after="0"/>
        <w:ind w:left="567" w:hanging="425"/>
        <w:outlineLvl w:val="4"/>
        <w:rPr>
          <w:i/>
        </w:rPr>
      </w:pPr>
      <w:r w:rsidRPr="008D114F">
        <w:rPr>
          <w:i/>
        </w:rPr>
        <w:t>is tailored to their needs; and</w:t>
      </w:r>
    </w:p>
    <w:p w14:paraId="6817F620" w14:textId="0C29E0AF" w:rsidR="00DA2B35" w:rsidRPr="00702A0D" w:rsidRDefault="001D604B" w:rsidP="00A36A96">
      <w:pPr>
        <w:numPr>
          <w:ilvl w:val="0"/>
          <w:numId w:val="14"/>
        </w:numPr>
        <w:tabs>
          <w:tab w:val="right" w:pos="9026"/>
        </w:tabs>
        <w:spacing w:before="0" w:after="0"/>
        <w:ind w:left="567" w:hanging="425"/>
        <w:outlineLvl w:val="4"/>
        <w:rPr>
          <w:i/>
        </w:rPr>
      </w:pPr>
      <w:r w:rsidRPr="008D114F">
        <w:rPr>
          <w:i/>
        </w:rPr>
        <w:t>optimises their health and well-being.</w:t>
      </w:r>
    </w:p>
    <w:p w14:paraId="6817F621" w14:textId="3D9048D8" w:rsidR="00DA2B35" w:rsidRPr="00853601" w:rsidRDefault="001D604B" w:rsidP="00DA2B35">
      <w:pPr>
        <w:pStyle w:val="Heading3"/>
      </w:pPr>
      <w:r w:rsidRPr="00853601">
        <w:t>Requirement 3(3)(b)</w:t>
      </w:r>
      <w:r>
        <w:tab/>
        <w:t>Non-compliant</w:t>
      </w:r>
    </w:p>
    <w:p w14:paraId="6817F622" w14:textId="77777777" w:rsidR="00DA2B35" w:rsidRPr="008D114F" w:rsidRDefault="001D604B" w:rsidP="00DA2B35">
      <w:pPr>
        <w:rPr>
          <w:i/>
        </w:rPr>
      </w:pPr>
      <w:r w:rsidRPr="008D114F">
        <w:rPr>
          <w:i/>
          <w:szCs w:val="22"/>
        </w:rPr>
        <w:t>Effective management of high impact or high prevalence risks associated with the care of each consumer.</w:t>
      </w:r>
    </w:p>
    <w:p w14:paraId="6F8C0822" w14:textId="795AAFF5" w:rsidR="00D15084" w:rsidRDefault="00D15084" w:rsidP="00D15084">
      <w:pPr>
        <w:rPr>
          <w:color w:val="auto"/>
        </w:rPr>
      </w:pPr>
      <w:r w:rsidRPr="00D42519">
        <w:rPr>
          <w:color w:val="auto"/>
        </w:rPr>
        <w:t xml:space="preserve">The Assessment Team found the service was unable to demonstrate </w:t>
      </w:r>
      <w:r w:rsidR="00492519">
        <w:rPr>
          <w:color w:val="auto"/>
        </w:rPr>
        <w:t xml:space="preserve">effective management of high impact or high prevalence risks associated with the care of each </w:t>
      </w:r>
      <w:r w:rsidR="00492519">
        <w:rPr>
          <w:color w:val="auto"/>
        </w:rPr>
        <w:lastRenderedPageBreak/>
        <w:t xml:space="preserve">consumer. </w:t>
      </w:r>
      <w:r w:rsidRPr="00D42519">
        <w:rPr>
          <w:color w:val="auto"/>
        </w:rPr>
        <w:t>The Assessment Team provided the following information and evidence relevant to my finding:</w:t>
      </w:r>
    </w:p>
    <w:p w14:paraId="271D3048" w14:textId="25043DD2" w:rsidR="00B322C1" w:rsidRDefault="008B144B" w:rsidP="009E3C60">
      <w:pPr>
        <w:pStyle w:val="ListBullet2"/>
        <w:numPr>
          <w:ilvl w:val="0"/>
          <w:numId w:val="23"/>
        </w:numPr>
        <w:ind w:left="426" w:hanging="426"/>
      </w:pPr>
      <w:r>
        <w:t>M</w:t>
      </w:r>
      <w:r w:rsidR="00E02191">
        <w:t xml:space="preserve">edications have not been effectively managed </w:t>
      </w:r>
      <w:r w:rsidR="00CE25A7">
        <w:t xml:space="preserve">or in accordance </w:t>
      </w:r>
      <w:r w:rsidR="008E2A4D">
        <w:t xml:space="preserve">with consumers’ prescribed medications. </w:t>
      </w:r>
    </w:p>
    <w:p w14:paraId="2EC46613" w14:textId="34DF4DA9" w:rsidR="003D3B7F" w:rsidRDefault="003D3B7F" w:rsidP="009E3C60">
      <w:pPr>
        <w:pStyle w:val="ListBullet"/>
        <w:numPr>
          <w:ilvl w:val="1"/>
          <w:numId w:val="29"/>
        </w:numPr>
        <w:ind w:left="851" w:hanging="425"/>
      </w:pPr>
      <w:r>
        <w:t xml:space="preserve">One consumer did not have indications for medication consistently documented in the medication chart. </w:t>
      </w:r>
    </w:p>
    <w:p w14:paraId="75B3282E" w14:textId="2E9F9387" w:rsidR="003D3B7F" w:rsidRDefault="003D3997" w:rsidP="009E3C60">
      <w:pPr>
        <w:pStyle w:val="ListBullet"/>
        <w:numPr>
          <w:ilvl w:val="1"/>
          <w:numId w:val="29"/>
        </w:numPr>
        <w:ind w:left="851" w:hanging="425"/>
      </w:pPr>
      <w:r>
        <w:t>Two consumers’ medication</w:t>
      </w:r>
      <w:r w:rsidR="00D9586B">
        <w:t xml:space="preserve"> charts</w:t>
      </w:r>
      <w:r>
        <w:t xml:space="preserve"> </w:t>
      </w:r>
      <w:r w:rsidR="00D9586B">
        <w:t>showed</w:t>
      </w:r>
      <w:r>
        <w:t xml:space="preserve"> medication omissions </w:t>
      </w:r>
      <w:r w:rsidR="00775E8C">
        <w:t xml:space="preserve">on several occasions. </w:t>
      </w:r>
    </w:p>
    <w:p w14:paraId="1376ACDD" w14:textId="7C3A2C33" w:rsidR="00E4020B" w:rsidRDefault="00E4020B" w:rsidP="009E3C60">
      <w:pPr>
        <w:pStyle w:val="ListBullet2"/>
        <w:numPr>
          <w:ilvl w:val="0"/>
          <w:numId w:val="23"/>
        </w:numPr>
        <w:ind w:left="426" w:hanging="426"/>
      </w:pPr>
      <w:r>
        <w:t xml:space="preserve">A consumer’s </w:t>
      </w:r>
      <w:r w:rsidR="00164ABE">
        <w:t xml:space="preserve">(Consumer A) </w:t>
      </w:r>
      <w:r>
        <w:t>psychotropic medication has not been managed in accordance with best practice, with no indication for use on the medication chart</w:t>
      </w:r>
      <w:r w:rsidR="000D5CC0">
        <w:t xml:space="preserve"> and documentation did not support </w:t>
      </w:r>
      <w:r w:rsidR="00CD6383">
        <w:t xml:space="preserve">the medication has been discussed or reviewed. </w:t>
      </w:r>
    </w:p>
    <w:p w14:paraId="4E2B9218" w14:textId="03B9AB03" w:rsidR="00FB5D11" w:rsidRDefault="001A5485" w:rsidP="009E3C60">
      <w:pPr>
        <w:pStyle w:val="ListBullet2"/>
        <w:numPr>
          <w:ilvl w:val="0"/>
          <w:numId w:val="23"/>
        </w:numPr>
        <w:ind w:left="426" w:hanging="426"/>
      </w:pPr>
      <w:r>
        <w:t xml:space="preserve">Consumer A’s risk of falls have not been </w:t>
      </w:r>
      <w:r w:rsidR="005C204B">
        <w:t>effectively</w:t>
      </w:r>
      <w:r>
        <w:t xml:space="preserve"> managed:</w:t>
      </w:r>
    </w:p>
    <w:p w14:paraId="6A51C352" w14:textId="5C1D795F" w:rsidR="001A5485" w:rsidRDefault="001A5485" w:rsidP="009E3C60">
      <w:pPr>
        <w:pStyle w:val="ListBullet"/>
        <w:numPr>
          <w:ilvl w:val="1"/>
          <w:numId w:val="29"/>
        </w:numPr>
        <w:ind w:left="851" w:hanging="425"/>
      </w:pPr>
      <w:r>
        <w:t>The consumer expe</w:t>
      </w:r>
      <w:r w:rsidR="00C338A2">
        <w:t xml:space="preserve">rienced </w:t>
      </w:r>
      <w:r w:rsidR="00C90998">
        <w:t>eight</w:t>
      </w:r>
      <w:r w:rsidR="00C338A2">
        <w:t xml:space="preserve"> falls in an approximate two-and-a-half month period. </w:t>
      </w:r>
    </w:p>
    <w:p w14:paraId="32985055" w14:textId="77777777" w:rsidR="00631B99" w:rsidRDefault="00C90998" w:rsidP="009E3C60">
      <w:pPr>
        <w:pStyle w:val="ListBullet"/>
        <w:numPr>
          <w:ilvl w:val="1"/>
          <w:numId w:val="29"/>
        </w:numPr>
        <w:ind w:left="851" w:hanging="425"/>
      </w:pPr>
      <w:r>
        <w:t xml:space="preserve">Neurological observations were only able to be located for one of the eight falls. </w:t>
      </w:r>
    </w:p>
    <w:p w14:paraId="42EAFAAB" w14:textId="77777777" w:rsidR="00022427" w:rsidRDefault="00631B99" w:rsidP="009E3C60">
      <w:pPr>
        <w:pStyle w:val="ListBullet"/>
        <w:numPr>
          <w:ilvl w:val="1"/>
          <w:numId w:val="29"/>
        </w:numPr>
        <w:ind w:left="851" w:hanging="425"/>
      </w:pPr>
      <w:r>
        <w:t xml:space="preserve">While </w:t>
      </w:r>
      <w:r w:rsidR="00A66046">
        <w:t>an incident report</w:t>
      </w:r>
      <w:r w:rsidR="00EE29BD">
        <w:t xml:space="preserve"> was completed </w:t>
      </w:r>
      <w:r w:rsidR="000A7ED8">
        <w:t xml:space="preserve">after each fall, the incident investigation did not identify or document effective strategies for reducing or minimising risk or harm from falls. </w:t>
      </w:r>
    </w:p>
    <w:p w14:paraId="1454AC07" w14:textId="5B205C40" w:rsidR="000D5EF4" w:rsidRDefault="00022427" w:rsidP="009E3C60">
      <w:pPr>
        <w:pStyle w:val="ListBullet"/>
        <w:numPr>
          <w:ilvl w:val="1"/>
          <w:numId w:val="29"/>
        </w:numPr>
        <w:ind w:left="851" w:hanging="425"/>
      </w:pPr>
      <w:r>
        <w:t xml:space="preserve">Clinical and care staff interviewed </w:t>
      </w:r>
      <w:r w:rsidR="007D7AFF">
        <w:t>demonstrated knowledge of Consumer</w:t>
      </w:r>
      <w:r w:rsidR="00972DB6">
        <w:t xml:space="preserve"> A</w:t>
      </w:r>
      <w:r w:rsidR="007D7AFF">
        <w:t xml:space="preserve">’s risk </w:t>
      </w:r>
      <w:r w:rsidR="004A6C03">
        <w:t xml:space="preserve">of falls and </w:t>
      </w:r>
      <w:r w:rsidR="00B91E69">
        <w:t>reported it was due to self-</w:t>
      </w:r>
      <w:r w:rsidR="005C204B">
        <w:t>mobilising</w:t>
      </w:r>
      <w:r w:rsidR="00B91E69">
        <w:t xml:space="preserve"> and pain but were unable to describe falls prevention strateg</w:t>
      </w:r>
      <w:r w:rsidR="00972DB6">
        <w:t>ies</w:t>
      </w:r>
      <w:r w:rsidR="00B91E69">
        <w:t xml:space="preserve"> other than strategi</w:t>
      </w:r>
      <w:r w:rsidR="0041006B">
        <w:t>es o</w:t>
      </w:r>
      <w:r w:rsidR="00972DB6">
        <w:t xml:space="preserve">f encouragement </w:t>
      </w:r>
      <w:r w:rsidR="0092153E">
        <w:t>of</w:t>
      </w:r>
      <w:r w:rsidR="0041006B">
        <w:t xml:space="preserve"> accepting staff assistance. </w:t>
      </w:r>
    </w:p>
    <w:p w14:paraId="3DC38BF1" w14:textId="4DBD23F3" w:rsidR="000D5EF4" w:rsidRDefault="000D5EF4" w:rsidP="000D5EF4">
      <w:pPr>
        <w:rPr>
          <w:color w:val="auto"/>
        </w:rPr>
      </w:pPr>
      <w:r w:rsidRPr="000D5EF4">
        <w:rPr>
          <w:color w:val="auto"/>
        </w:rPr>
        <w:t>The Approved Provider submitted a response to the Assessment Team’s report and provided the following information and evidence relevant to my finding:</w:t>
      </w:r>
    </w:p>
    <w:p w14:paraId="6C18EE3A" w14:textId="55FBFE23" w:rsidR="000D5EF4" w:rsidRDefault="00E2680D" w:rsidP="009E3C60">
      <w:pPr>
        <w:pStyle w:val="ListBullet2"/>
        <w:numPr>
          <w:ilvl w:val="0"/>
          <w:numId w:val="23"/>
        </w:numPr>
        <w:ind w:left="426" w:hanging="426"/>
      </w:pPr>
      <w:r>
        <w:t xml:space="preserve">In relation to the two consumers’ omission of medications, there were not as many incidents of omissions </w:t>
      </w:r>
      <w:r w:rsidR="002867A4">
        <w:t xml:space="preserve">as the Assessment Team had reported and some were not medication omissions but rather medication chart signature omissions. </w:t>
      </w:r>
    </w:p>
    <w:p w14:paraId="103131E8" w14:textId="33733901" w:rsidR="008B7EF4" w:rsidRDefault="008B7EF4" w:rsidP="009E3C60">
      <w:pPr>
        <w:pStyle w:val="ListBullet2"/>
        <w:numPr>
          <w:ilvl w:val="0"/>
          <w:numId w:val="23"/>
        </w:numPr>
        <w:ind w:left="426" w:hanging="426"/>
      </w:pPr>
      <w:r>
        <w:t>Consumer A’s psychotropic medication is regular</w:t>
      </w:r>
      <w:r w:rsidR="0092153E">
        <w:t>l</w:t>
      </w:r>
      <w:r>
        <w:t xml:space="preserve">y reviewed by the medical officer. </w:t>
      </w:r>
    </w:p>
    <w:p w14:paraId="1B69F866" w14:textId="0FBEA39A" w:rsidR="00F26B78" w:rsidRDefault="00F26B78" w:rsidP="009E3C60">
      <w:pPr>
        <w:pStyle w:val="ListBullet2"/>
        <w:numPr>
          <w:ilvl w:val="0"/>
          <w:numId w:val="23"/>
        </w:numPr>
        <w:ind w:left="426" w:hanging="426"/>
      </w:pPr>
      <w:r>
        <w:lastRenderedPageBreak/>
        <w:t>In relation to Consumer A’s falls management:</w:t>
      </w:r>
    </w:p>
    <w:p w14:paraId="1F96F821" w14:textId="3394F121" w:rsidR="00F26B78" w:rsidRPr="000D5EF4" w:rsidRDefault="00F26B78" w:rsidP="009E3C60">
      <w:pPr>
        <w:pStyle w:val="ListBullet"/>
        <w:numPr>
          <w:ilvl w:val="1"/>
          <w:numId w:val="29"/>
        </w:numPr>
        <w:ind w:left="851" w:hanging="425"/>
      </w:pPr>
      <w:r>
        <w:t xml:space="preserve">The consumer has been reviewed by a physiotherapist on four </w:t>
      </w:r>
      <w:r w:rsidR="006A66A1">
        <w:t>occasions, however, there ar</w:t>
      </w:r>
      <w:r w:rsidR="004671B9">
        <w:t xml:space="preserve">e </w:t>
      </w:r>
      <w:r w:rsidR="006A66A1">
        <w:t xml:space="preserve">no </w:t>
      </w:r>
      <w:r w:rsidR="004671B9">
        <w:t>n</w:t>
      </w:r>
      <w:r w:rsidR="006A66A1">
        <w:t>ew interventions because the falls are attributed to the consumer who ha</w:t>
      </w:r>
      <w:r w:rsidR="0092153E">
        <w:t>s</w:t>
      </w:r>
      <w:r w:rsidR="006A66A1">
        <w:t xml:space="preserve"> full cognitive capacity </w:t>
      </w:r>
      <w:r w:rsidR="0092153E">
        <w:t>and chooses</w:t>
      </w:r>
      <w:r w:rsidR="006A66A1">
        <w:t xml:space="preserve"> to walk unaided. </w:t>
      </w:r>
    </w:p>
    <w:p w14:paraId="5638FBD8" w14:textId="77777777" w:rsidR="004671B9" w:rsidRPr="004671B9" w:rsidRDefault="004671B9" w:rsidP="004671B9">
      <w:pPr>
        <w:rPr>
          <w:color w:val="auto"/>
        </w:rPr>
      </w:pPr>
      <w:r w:rsidRPr="004671B9">
        <w:rPr>
          <w:color w:val="auto"/>
        </w:rPr>
        <w:t xml:space="preserve">Based on the Assessment Team’s report and the Approved Provider’s response I find the service Non-compliant with this Requirement. </w:t>
      </w:r>
    </w:p>
    <w:p w14:paraId="418EC028" w14:textId="32779351" w:rsidR="00C90998" w:rsidRDefault="0092153E" w:rsidP="000D5EF4">
      <w:pPr>
        <w:rPr>
          <w:color w:val="auto"/>
        </w:rPr>
      </w:pPr>
      <w:r>
        <w:rPr>
          <w:color w:val="auto"/>
        </w:rPr>
        <w:t xml:space="preserve">I have found the service has not always demonstrated effective management of high impact or high prevalence risks associated with consumers’ care. </w:t>
      </w:r>
      <w:r w:rsidR="004671B9">
        <w:rPr>
          <w:color w:val="auto"/>
        </w:rPr>
        <w:t>In coming to my finding, I have considered that</w:t>
      </w:r>
      <w:r w:rsidR="0085781C">
        <w:rPr>
          <w:color w:val="auto"/>
        </w:rPr>
        <w:t xml:space="preserve"> in</w:t>
      </w:r>
      <w:r w:rsidR="008C6067">
        <w:rPr>
          <w:color w:val="auto"/>
        </w:rPr>
        <w:t xml:space="preserve"> relation to medication and medication chart signature omissions, </w:t>
      </w:r>
      <w:r w:rsidR="0012142F">
        <w:rPr>
          <w:color w:val="auto"/>
        </w:rPr>
        <w:t xml:space="preserve">staff have not acted in accordance with the service’s </w:t>
      </w:r>
      <w:r w:rsidR="005C204B">
        <w:rPr>
          <w:color w:val="auto"/>
        </w:rPr>
        <w:t>policies</w:t>
      </w:r>
      <w:r w:rsidR="0012142F">
        <w:rPr>
          <w:color w:val="auto"/>
        </w:rPr>
        <w:t xml:space="preserve"> and procedures. </w:t>
      </w:r>
      <w:r w:rsidR="002E0F59">
        <w:rPr>
          <w:color w:val="auto"/>
        </w:rPr>
        <w:t>These policies and procedures are to support safe and effective management of medications, including that</w:t>
      </w:r>
      <w:r w:rsidR="008C6067">
        <w:rPr>
          <w:color w:val="auto"/>
        </w:rPr>
        <w:t xml:space="preserve"> medications have been administered or</w:t>
      </w:r>
      <w:r w:rsidR="00036539">
        <w:rPr>
          <w:color w:val="auto"/>
        </w:rPr>
        <w:t xml:space="preserve"> that</w:t>
      </w:r>
      <w:r w:rsidR="008C6067">
        <w:rPr>
          <w:color w:val="auto"/>
        </w:rPr>
        <w:t xml:space="preserve"> medication chart</w:t>
      </w:r>
      <w:r w:rsidR="001577B3">
        <w:rPr>
          <w:color w:val="auto"/>
        </w:rPr>
        <w:t>s</w:t>
      </w:r>
      <w:r w:rsidR="008C6067">
        <w:rPr>
          <w:color w:val="auto"/>
        </w:rPr>
        <w:t xml:space="preserve"> reflect that medications have been administered.</w:t>
      </w:r>
    </w:p>
    <w:p w14:paraId="318DD2CE" w14:textId="510C69D7" w:rsidR="008C3E82" w:rsidRDefault="0046187D" w:rsidP="000D5EF4">
      <w:pPr>
        <w:rPr>
          <w:color w:val="auto"/>
        </w:rPr>
      </w:pPr>
      <w:r>
        <w:rPr>
          <w:color w:val="auto"/>
        </w:rPr>
        <w:t>In relation to Consumer A’s psychotropic medications</w:t>
      </w:r>
      <w:r w:rsidR="00852ADC">
        <w:rPr>
          <w:color w:val="auto"/>
        </w:rPr>
        <w:t>, I consider this has not been used as a chemical restraint but used to treat a diagnosed condition of anxiety</w:t>
      </w:r>
      <w:r w:rsidR="00447965">
        <w:rPr>
          <w:color w:val="auto"/>
        </w:rPr>
        <w:t xml:space="preserve"> and have also relied upon the consumer’s intact cognitive status</w:t>
      </w:r>
      <w:r w:rsidR="00036539">
        <w:rPr>
          <w:color w:val="auto"/>
        </w:rPr>
        <w:t xml:space="preserve"> and absence of a dementia diagnosis</w:t>
      </w:r>
      <w:r w:rsidR="00447965">
        <w:rPr>
          <w:color w:val="auto"/>
        </w:rPr>
        <w:t>. The medical officer also regular</w:t>
      </w:r>
      <w:r w:rsidR="008C3E82">
        <w:rPr>
          <w:color w:val="auto"/>
        </w:rPr>
        <w:t>ly</w:t>
      </w:r>
      <w:r w:rsidR="00447965">
        <w:rPr>
          <w:color w:val="auto"/>
        </w:rPr>
        <w:t xml:space="preserve"> reviews and discusses this medication with Consumer A</w:t>
      </w:r>
      <w:r w:rsidR="008C3E82">
        <w:rPr>
          <w:color w:val="auto"/>
        </w:rPr>
        <w:t xml:space="preserve"> and is effectively managed</w:t>
      </w:r>
      <w:r w:rsidR="00447965">
        <w:rPr>
          <w:color w:val="auto"/>
        </w:rPr>
        <w:t>.</w:t>
      </w:r>
    </w:p>
    <w:p w14:paraId="69A18160" w14:textId="3A4B1718" w:rsidR="0046187D" w:rsidRDefault="008C3E82" w:rsidP="000D5EF4">
      <w:pPr>
        <w:rPr>
          <w:color w:val="auto"/>
        </w:rPr>
      </w:pPr>
      <w:r>
        <w:rPr>
          <w:color w:val="auto"/>
        </w:rPr>
        <w:t>In relation to Consumer A’s risks</w:t>
      </w:r>
      <w:r w:rsidR="0020171E">
        <w:rPr>
          <w:color w:val="auto"/>
        </w:rPr>
        <w:t xml:space="preserve"> of falls, I acknowledge the consumer’s choice and determination to remain independen</w:t>
      </w:r>
      <w:r w:rsidR="00390D83">
        <w:rPr>
          <w:color w:val="auto"/>
        </w:rPr>
        <w:t>t</w:t>
      </w:r>
      <w:r w:rsidR="0020171E">
        <w:rPr>
          <w:color w:val="auto"/>
        </w:rPr>
        <w:t xml:space="preserve"> and mobilise wi</w:t>
      </w:r>
      <w:r w:rsidR="00390D83">
        <w:rPr>
          <w:color w:val="auto"/>
        </w:rPr>
        <w:t>thout staff assistance</w:t>
      </w:r>
      <w:r w:rsidR="008D3286">
        <w:rPr>
          <w:color w:val="auto"/>
        </w:rPr>
        <w:t>.</w:t>
      </w:r>
      <w:r w:rsidR="00390D83">
        <w:rPr>
          <w:color w:val="auto"/>
        </w:rPr>
        <w:t xml:space="preserve"> </w:t>
      </w:r>
      <w:r w:rsidR="008D3286">
        <w:rPr>
          <w:color w:val="auto"/>
        </w:rPr>
        <w:t>H</w:t>
      </w:r>
      <w:r w:rsidR="00390D83">
        <w:rPr>
          <w:color w:val="auto"/>
        </w:rPr>
        <w:t xml:space="preserve">owever, the service </w:t>
      </w:r>
      <w:r w:rsidR="00996E6F">
        <w:rPr>
          <w:color w:val="auto"/>
        </w:rPr>
        <w:t xml:space="preserve">is required to ensure high impact </w:t>
      </w:r>
      <w:r w:rsidR="001577B3">
        <w:rPr>
          <w:color w:val="auto"/>
        </w:rPr>
        <w:t xml:space="preserve">or </w:t>
      </w:r>
      <w:r w:rsidR="00996E6F">
        <w:rPr>
          <w:color w:val="auto"/>
        </w:rPr>
        <w:t xml:space="preserve">high prevalence risks associated with Consumer A’s risk of falls </w:t>
      </w:r>
      <w:r w:rsidR="001577B3">
        <w:rPr>
          <w:color w:val="auto"/>
        </w:rPr>
        <w:t xml:space="preserve">are </w:t>
      </w:r>
      <w:r w:rsidR="00996E6F">
        <w:rPr>
          <w:color w:val="auto"/>
        </w:rPr>
        <w:t xml:space="preserve">effectively managed. I find that the service </w:t>
      </w:r>
      <w:r w:rsidR="005C204B">
        <w:rPr>
          <w:color w:val="auto"/>
        </w:rPr>
        <w:t>has</w:t>
      </w:r>
      <w:r w:rsidR="00996E6F">
        <w:rPr>
          <w:color w:val="auto"/>
        </w:rPr>
        <w:t xml:space="preserve"> not </w:t>
      </w:r>
      <w:r w:rsidR="00FB21D1">
        <w:rPr>
          <w:color w:val="auto"/>
        </w:rPr>
        <w:t xml:space="preserve">adequately </w:t>
      </w:r>
      <w:r w:rsidR="00996E6F">
        <w:rPr>
          <w:color w:val="auto"/>
        </w:rPr>
        <w:t>considered</w:t>
      </w:r>
      <w:r w:rsidR="00FB21D1">
        <w:rPr>
          <w:color w:val="auto"/>
        </w:rPr>
        <w:t xml:space="preserve"> possible causes of falls and </w:t>
      </w:r>
      <w:r w:rsidR="000203A3">
        <w:rPr>
          <w:color w:val="auto"/>
        </w:rPr>
        <w:t xml:space="preserve">possible new strategies to </w:t>
      </w:r>
      <w:r w:rsidR="005C204B">
        <w:rPr>
          <w:color w:val="auto"/>
        </w:rPr>
        <w:t>minimise</w:t>
      </w:r>
      <w:r w:rsidR="000203A3">
        <w:rPr>
          <w:color w:val="auto"/>
        </w:rPr>
        <w:t xml:space="preserve"> the consumer’s risk of falls. In coming</w:t>
      </w:r>
      <w:r w:rsidR="005C204B">
        <w:rPr>
          <w:color w:val="auto"/>
        </w:rPr>
        <w:t xml:space="preserve"> to</w:t>
      </w:r>
      <w:r w:rsidR="000203A3">
        <w:rPr>
          <w:color w:val="auto"/>
        </w:rPr>
        <w:t xml:space="preserve"> this finding</w:t>
      </w:r>
      <w:r w:rsidR="005C204B">
        <w:rPr>
          <w:color w:val="auto"/>
        </w:rPr>
        <w:t>,</w:t>
      </w:r>
      <w:r w:rsidR="000203A3">
        <w:rPr>
          <w:color w:val="auto"/>
        </w:rPr>
        <w:t xml:space="preserve"> I have considered staff interview</w:t>
      </w:r>
      <w:r w:rsidR="008D3286">
        <w:rPr>
          <w:color w:val="auto"/>
        </w:rPr>
        <w:t>ed</w:t>
      </w:r>
      <w:r w:rsidR="000203A3">
        <w:rPr>
          <w:color w:val="auto"/>
        </w:rPr>
        <w:t xml:space="preserve"> and the consumer’s fall risk assessment</w:t>
      </w:r>
      <w:r w:rsidR="008D3286">
        <w:rPr>
          <w:color w:val="auto"/>
        </w:rPr>
        <w:t xml:space="preserve"> </w:t>
      </w:r>
      <w:r w:rsidR="000203A3">
        <w:rPr>
          <w:color w:val="auto"/>
        </w:rPr>
        <w:t>indicates pain as a contributory factor for falls. However,</w:t>
      </w:r>
      <w:r w:rsidR="006815FD">
        <w:rPr>
          <w:color w:val="auto"/>
        </w:rPr>
        <w:t xml:space="preserve"> </w:t>
      </w:r>
      <w:r w:rsidR="002646FB">
        <w:rPr>
          <w:color w:val="auto"/>
        </w:rPr>
        <w:t>causes of falls</w:t>
      </w:r>
      <w:r w:rsidR="001577B3">
        <w:rPr>
          <w:color w:val="auto"/>
        </w:rPr>
        <w:t>,</w:t>
      </w:r>
      <w:r w:rsidR="002646FB">
        <w:rPr>
          <w:color w:val="auto"/>
        </w:rPr>
        <w:t xml:space="preserve"> such as pain do not appear to be indicated as being considered following falls, rather an acceptance of the consumer’s determination is being found as the reason for the fall with no</w:t>
      </w:r>
      <w:r w:rsidR="00702A0D">
        <w:rPr>
          <w:color w:val="auto"/>
        </w:rPr>
        <w:t xml:space="preserve"> new or alternative</w:t>
      </w:r>
      <w:r w:rsidR="002646FB">
        <w:rPr>
          <w:color w:val="auto"/>
        </w:rPr>
        <w:t xml:space="preserve"> </w:t>
      </w:r>
      <w:r w:rsidR="00702A0D">
        <w:rPr>
          <w:color w:val="auto"/>
        </w:rPr>
        <w:t>interventions developed after incidents of falls for this reason.</w:t>
      </w:r>
      <w:r w:rsidR="00B765E5">
        <w:rPr>
          <w:color w:val="auto"/>
        </w:rPr>
        <w:t xml:space="preserve"> I have also considered the service was </w:t>
      </w:r>
      <w:r w:rsidR="005C204B">
        <w:rPr>
          <w:color w:val="auto"/>
        </w:rPr>
        <w:t>unable</w:t>
      </w:r>
      <w:r w:rsidR="00B765E5">
        <w:rPr>
          <w:color w:val="auto"/>
        </w:rPr>
        <w:t xml:space="preserve"> to demonstrate </w:t>
      </w:r>
      <w:r w:rsidR="00BB44C0">
        <w:rPr>
          <w:color w:val="auto"/>
        </w:rPr>
        <w:t xml:space="preserve">the undertaking of neurological </w:t>
      </w:r>
      <w:r w:rsidR="005C204B">
        <w:rPr>
          <w:color w:val="auto"/>
        </w:rPr>
        <w:t>observations</w:t>
      </w:r>
      <w:r w:rsidR="00BB44C0">
        <w:rPr>
          <w:color w:val="auto"/>
        </w:rPr>
        <w:t xml:space="preserve"> following falls to monitor for risks and injuries associated with the fall. </w:t>
      </w:r>
      <w:r w:rsidR="00702A0D">
        <w:rPr>
          <w:color w:val="auto"/>
        </w:rPr>
        <w:t xml:space="preserve"> </w:t>
      </w:r>
      <w:r w:rsidR="00996E6F">
        <w:rPr>
          <w:color w:val="auto"/>
        </w:rPr>
        <w:t xml:space="preserve"> </w:t>
      </w:r>
      <w:r w:rsidR="0020171E">
        <w:rPr>
          <w:color w:val="auto"/>
        </w:rPr>
        <w:t xml:space="preserve"> </w:t>
      </w:r>
      <w:r w:rsidR="00447965">
        <w:rPr>
          <w:color w:val="auto"/>
        </w:rPr>
        <w:t xml:space="preserve"> </w:t>
      </w:r>
    </w:p>
    <w:p w14:paraId="5AF553DD" w14:textId="793ADC20" w:rsidR="00702A0D" w:rsidRPr="00EC373B" w:rsidRDefault="00702A0D" w:rsidP="00702A0D">
      <w:pPr>
        <w:rPr>
          <w:rFonts w:eastAsia="Calibri"/>
          <w:color w:val="auto"/>
          <w:lang w:eastAsia="en-US"/>
        </w:rPr>
      </w:pPr>
      <w:r w:rsidRPr="00EC373B">
        <w:rPr>
          <w:rFonts w:eastAsia="Calibri"/>
          <w:color w:val="auto"/>
          <w:lang w:eastAsia="en-US"/>
        </w:rPr>
        <w:t xml:space="preserve">For the reasons detailed above, I find Boandik Lodge Inc, in relation to Boandik Sutton, Non-compliant with Standard </w:t>
      </w:r>
      <w:r>
        <w:rPr>
          <w:rFonts w:eastAsia="Calibri"/>
          <w:color w:val="auto"/>
          <w:lang w:eastAsia="en-US"/>
        </w:rPr>
        <w:t>3</w:t>
      </w:r>
      <w:r w:rsidRPr="00EC373B">
        <w:rPr>
          <w:rFonts w:eastAsia="Calibri"/>
          <w:color w:val="auto"/>
          <w:lang w:eastAsia="en-US"/>
        </w:rPr>
        <w:t xml:space="preserve"> Requirement (3)(</w:t>
      </w:r>
      <w:r>
        <w:rPr>
          <w:rFonts w:eastAsia="Calibri"/>
          <w:color w:val="auto"/>
          <w:lang w:eastAsia="en-US"/>
        </w:rPr>
        <w:t>b</w:t>
      </w:r>
      <w:r w:rsidRPr="00EC373B">
        <w:rPr>
          <w:rFonts w:eastAsia="Calibri"/>
          <w:color w:val="auto"/>
          <w:lang w:eastAsia="en-US"/>
        </w:rPr>
        <w:t xml:space="preserve">).  </w:t>
      </w:r>
    </w:p>
    <w:p w14:paraId="6817F624" w14:textId="482724BC" w:rsidR="00DA2B35" w:rsidRPr="00D435F8" w:rsidRDefault="001D604B" w:rsidP="00DA2B35">
      <w:pPr>
        <w:pStyle w:val="Heading3"/>
      </w:pPr>
      <w:r w:rsidRPr="00D435F8">
        <w:lastRenderedPageBreak/>
        <w:t>Requirement 3(3)(c)</w:t>
      </w:r>
      <w:r>
        <w:tab/>
        <w:t>Compliant</w:t>
      </w:r>
    </w:p>
    <w:p w14:paraId="6817F625" w14:textId="77777777" w:rsidR="00DA2B35" w:rsidRPr="008D114F" w:rsidRDefault="001D604B" w:rsidP="00DA2B35">
      <w:pPr>
        <w:rPr>
          <w:i/>
        </w:rPr>
      </w:pPr>
      <w:r w:rsidRPr="008D114F">
        <w:rPr>
          <w:i/>
          <w:szCs w:val="22"/>
        </w:rPr>
        <w:t>The needs, goals and preferences of consumers nearing the end of life are recognised and addressed, their comfort maximised and their dignity preserved.</w:t>
      </w:r>
    </w:p>
    <w:p w14:paraId="6817F627" w14:textId="26379371" w:rsidR="00DA2B35" w:rsidRPr="00D435F8" w:rsidRDefault="001D604B" w:rsidP="00DA2B35">
      <w:pPr>
        <w:pStyle w:val="Heading3"/>
      </w:pPr>
      <w:r w:rsidRPr="00D435F8">
        <w:t>Requirement 3(3)(d)</w:t>
      </w:r>
      <w:r>
        <w:tab/>
        <w:t>Compliant</w:t>
      </w:r>
    </w:p>
    <w:p w14:paraId="6817F628" w14:textId="77777777" w:rsidR="00DA2B35" w:rsidRPr="008D114F" w:rsidRDefault="001D604B" w:rsidP="00DA2B35">
      <w:pPr>
        <w:rPr>
          <w:i/>
        </w:rPr>
      </w:pPr>
      <w:r w:rsidRPr="008D114F">
        <w:rPr>
          <w:i/>
          <w:szCs w:val="22"/>
        </w:rPr>
        <w:t>Deterioration or change of a consumer’s mental health, cognitive or physical function, capacity or condition is recognised and responded to in a timely manner.</w:t>
      </w:r>
    </w:p>
    <w:p w14:paraId="6817F62A" w14:textId="3C16A5FD" w:rsidR="00DA2B35" w:rsidRPr="00D435F8" w:rsidRDefault="001D604B" w:rsidP="00DA2B35">
      <w:pPr>
        <w:pStyle w:val="Heading3"/>
      </w:pPr>
      <w:r w:rsidRPr="00D435F8">
        <w:t>Requirement 3(3)(e)</w:t>
      </w:r>
      <w:r>
        <w:tab/>
        <w:t>Compliant</w:t>
      </w:r>
    </w:p>
    <w:p w14:paraId="6817F62B" w14:textId="77777777" w:rsidR="00DA2B35" w:rsidRPr="008D114F" w:rsidRDefault="001D604B" w:rsidP="00DA2B35">
      <w:pPr>
        <w:rPr>
          <w:i/>
        </w:rPr>
      </w:pPr>
      <w:r w:rsidRPr="008D114F">
        <w:rPr>
          <w:i/>
          <w:szCs w:val="22"/>
        </w:rPr>
        <w:t>Information about the consumer’s condition, needs and preferences is documented and communicated within the organisation, and with others where responsibility for care is shared.</w:t>
      </w:r>
    </w:p>
    <w:p w14:paraId="6817F62D" w14:textId="0415C501" w:rsidR="00DA2B35" w:rsidRPr="00D435F8" w:rsidRDefault="001D604B" w:rsidP="00DA2B35">
      <w:pPr>
        <w:pStyle w:val="Heading3"/>
      </w:pPr>
      <w:r w:rsidRPr="00D435F8">
        <w:t>Requirement 3(3)(f)</w:t>
      </w:r>
      <w:r>
        <w:tab/>
        <w:t>Compliant</w:t>
      </w:r>
    </w:p>
    <w:p w14:paraId="6817F62F" w14:textId="459A15EF" w:rsidR="00DA2B35" w:rsidRPr="00A11ECB" w:rsidRDefault="001D604B" w:rsidP="00DA2B35">
      <w:pPr>
        <w:rPr>
          <w:i/>
        </w:rPr>
      </w:pPr>
      <w:r w:rsidRPr="008D114F">
        <w:rPr>
          <w:i/>
          <w:szCs w:val="22"/>
        </w:rPr>
        <w:t>Timely and appropriate referrals to individuals, other organisations and providers of other care and services.</w:t>
      </w:r>
    </w:p>
    <w:p w14:paraId="6817F630" w14:textId="6A658793" w:rsidR="00DA2B35" w:rsidRPr="00D435F8" w:rsidRDefault="001D604B" w:rsidP="00DA2B35">
      <w:pPr>
        <w:pStyle w:val="Heading3"/>
      </w:pPr>
      <w:r w:rsidRPr="00D435F8">
        <w:t>Requirement 3(3)(g)</w:t>
      </w:r>
      <w:r>
        <w:tab/>
        <w:t>Compliant</w:t>
      </w:r>
    </w:p>
    <w:p w14:paraId="6817F631" w14:textId="77777777" w:rsidR="00DA2B35" w:rsidRPr="008D114F" w:rsidRDefault="001D604B" w:rsidP="00DA2B35">
      <w:pPr>
        <w:tabs>
          <w:tab w:val="right" w:pos="9026"/>
        </w:tabs>
        <w:spacing w:before="0" w:after="0"/>
        <w:outlineLvl w:val="4"/>
        <w:rPr>
          <w:i/>
          <w:szCs w:val="22"/>
        </w:rPr>
      </w:pPr>
      <w:r w:rsidRPr="008D114F">
        <w:rPr>
          <w:i/>
          <w:szCs w:val="22"/>
        </w:rPr>
        <w:t>Minimisation of infection related risks through implementing:</w:t>
      </w:r>
    </w:p>
    <w:p w14:paraId="6817F632" w14:textId="77777777" w:rsidR="00DA2B35" w:rsidRPr="008D114F" w:rsidRDefault="001D604B" w:rsidP="00A36A96">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6817F633" w14:textId="77777777" w:rsidR="00DA2B35" w:rsidRPr="008D114F" w:rsidRDefault="001D604B" w:rsidP="00A36A96">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817F635" w14:textId="77777777" w:rsidR="00DA2B35" w:rsidRDefault="00DA2B35" w:rsidP="00DA2B35"/>
    <w:p w14:paraId="6817F636" w14:textId="77777777" w:rsidR="00DA2B35" w:rsidRDefault="00DA2B35" w:rsidP="00DA2B35">
      <w:pPr>
        <w:sectPr w:rsidR="00DA2B35" w:rsidSect="00DA2B35">
          <w:headerReference w:type="default" r:id="rId27"/>
          <w:type w:val="continuous"/>
          <w:pgSz w:w="11906" w:h="16838"/>
          <w:pgMar w:top="1701" w:right="1418" w:bottom="1418" w:left="1418" w:header="709" w:footer="397" w:gutter="0"/>
          <w:cols w:space="708"/>
          <w:titlePg/>
          <w:docGrid w:linePitch="360"/>
        </w:sectPr>
      </w:pPr>
    </w:p>
    <w:p w14:paraId="6817F637" w14:textId="021A6092" w:rsidR="00DA2B35" w:rsidRDefault="001D604B" w:rsidP="00DA2B35">
      <w:pPr>
        <w:pStyle w:val="Heading1"/>
        <w:tabs>
          <w:tab w:val="right" w:pos="9070"/>
        </w:tabs>
        <w:spacing w:before="560" w:after="640"/>
        <w:rPr>
          <w:color w:val="FFFFFF" w:themeColor="background1"/>
          <w:sz w:val="36"/>
        </w:rPr>
        <w:sectPr w:rsidR="00DA2B35" w:rsidSect="00DA2B35">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817F6D9" wp14:editId="6817F6D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228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6817F638" w14:textId="77777777" w:rsidR="00DA2B35" w:rsidRPr="00FD1B02" w:rsidRDefault="001D604B" w:rsidP="00DA2B35">
      <w:pPr>
        <w:pStyle w:val="Heading3"/>
        <w:shd w:val="clear" w:color="auto" w:fill="F2F2F2" w:themeFill="background1" w:themeFillShade="F2"/>
      </w:pPr>
      <w:r w:rsidRPr="00FD1B02">
        <w:t>Consumer outcome:</w:t>
      </w:r>
    </w:p>
    <w:p w14:paraId="6817F639" w14:textId="77777777" w:rsidR="00DA2B35" w:rsidRDefault="001D604B" w:rsidP="00DA2B3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817F63A" w14:textId="77777777" w:rsidR="00DA2B35" w:rsidRDefault="001D604B" w:rsidP="00DA2B35">
      <w:pPr>
        <w:pStyle w:val="Heading3"/>
        <w:shd w:val="clear" w:color="auto" w:fill="F2F2F2" w:themeFill="background1" w:themeFillShade="F2"/>
      </w:pPr>
      <w:r>
        <w:t>Organisation statement:</w:t>
      </w:r>
    </w:p>
    <w:p w14:paraId="6817F63B" w14:textId="77777777" w:rsidR="00DA2B35" w:rsidRDefault="001D604B" w:rsidP="00DA2B3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817F63C" w14:textId="77777777" w:rsidR="00DA2B35" w:rsidRDefault="001D604B" w:rsidP="00DA2B35">
      <w:pPr>
        <w:pStyle w:val="Heading2"/>
      </w:pPr>
      <w:r>
        <w:t>Assessment of Standard 4</w:t>
      </w:r>
    </w:p>
    <w:p w14:paraId="36C99B0F" w14:textId="77777777" w:rsidR="003F0FED" w:rsidRDefault="003F0FED" w:rsidP="003F0FED">
      <w:pPr>
        <w:rPr>
          <w:rFonts w:eastAsiaTheme="minorHAnsi"/>
          <w:color w:val="auto"/>
        </w:rPr>
      </w:pPr>
      <w:r>
        <w:rPr>
          <w:rFonts w:eastAsiaTheme="minorHAnsi"/>
        </w:rPr>
        <w:t xml:space="preserve">The Quality Standard is assessed as </w:t>
      </w:r>
      <w:r>
        <w:rPr>
          <w:rFonts w:eastAsiaTheme="minorHAnsi"/>
          <w:color w:val="auto"/>
        </w:rPr>
        <w:t>Compliant as seven of the seven specific Requirements have been assessed as Compliant.</w:t>
      </w:r>
    </w:p>
    <w:p w14:paraId="6F4E6537" w14:textId="77777777" w:rsidR="003F0FED" w:rsidRDefault="003F0FED" w:rsidP="003F0FED">
      <w:pPr>
        <w:rPr>
          <w:rFonts w:eastAsia="Calibri"/>
          <w:color w:val="auto"/>
          <w:lang w:eastAsia="en-US"/>
        </w:rPr>
      </w:pPr>
      <w:r>
        <w:rPr>
          <w:rFonts w:eastAsia="Calibri"/>
          <w:color w:val="auto"/>
          <w:lang w:eastAsia="en-US"/>
        </w:rPr>
        <w:t>The Assessment Team found overall, sampled consumers consider they get the services and supports for daily living which are important for their health and well-being and that enable them to do the things they want to do. Specific examples from consumers and representatives include:</w:t>
      </w:r>
    </w:p>
    <w:p w14:paraId="2D8DD5DC" w14:textId="77777777" w:rsidR="003F0FED" w:rsidRDefault="003F0FED" w:rsidP="009E3C60">
      <w:pPr>
        <w:pStyle w:val="ListBullet2"/>
        <w:numPr>
          <w:ilvl w:val="0"/>
          <w:numId w:val="22"/>
        </w:numPr>
        <w:ind w:left="426" w:hanging="426"/>
      </w:pPr>
      <w:r>
        <w:t xml:space="preserve">Consumers indicated they were satisfied with the daily living activities provided and provided specific examples of activities they enjoy. </w:t>
      </w:r>
    </w:p>
    <w:p w14:paraId="35521B89" w14:textId="77777777" w:rsidR="003F0FED" w:rsidRDefault="003F0FED" w:rsidP="009E3C60">
      <w:pPr>
        <w:pStyle w:val="ListBullet2"/>
        <w:numPr>
          <w:ilvl w:val="0"/>
          <w:numId w:val="22"/>
        </w:numPr>
        <w:ind w:left="426" w:hanging="426"/>
      </w:pPr>
      <w:r>
        <w:t xml:space="preserve">Consumers indicated they are supported to leave the service to participate in social activities within the community. </w:t>
      </w:r>
    </w:p>
    <w:p w14:paraId="29F71C9B" w14:textId="2873D75C" w:rsidR="003F0FED" w:rsidRDefault="00E9461E" w:rsidP="009E3C60">
      <w:pPr>
        <w:pStyle w:val="ListBullet2"/>
        <w:numPr>
          <w:ilvl w:val="0"/>
          <w:numId w:val="22"/>
        </w:numPr>
        <w:ind w:left="426" w:hanging="426"/>
      </w:pPr>
      <w:r>
        <w:t>C</w:t>
      </w:r>
      <w:r w:rsidR="003F0FED">
        <w:t xml:space="preserve">onsumers confirmed they have been supported to have and maintain social and personal relationships, including being supported to maintain connections through both face-to-face and electronic meetings. </w:t>
      </w:r>
    </w:p>
    <w:p w14:paraId="081124E1" w14:textId="6DC1D3ED" w:rsidR="003F0FED" w:rsidRDefault="003F0FED" w:rsidP="009E3C60">
      <w:pPr>
        <w:pStyle w:val="ListBullet2"/>
        <w:numPr>
          <w:ilvl w:val="0"/>
          <w:numId w:val="22"/>
        </w:numPr>
        <w:ind w:left="426" w:hanging="426"/>
      </w:pPr>
      <w:r>
        <w:t xml:space="preserve">Consumers indicated they are satisfied </w:t>
      </w:r>
      <w:r w:rsidR="001577B3">
        <w:t xml:space="preserve">their’ </w:t>
      </w:r>
      <w:r>
        <w:t>condition, needs and preferences are supported within and between organisations.</w:t>
      </w:r>
    </w:p>
    <w:p w14:paraId="14C0728E" w14:textId="3FEC0DA1" w:rsidR="003F0FED" w:rsidRDefault="003C245B" w:rsidP="009E3C60">
      <w:pPr>
        <w:pStyle w:val="ListBullet2"/>
        <w:numPr>
          <w:ilvl w:val="0"/>
          <w:numId w:val="22"/>
        </w:numPr>
        <w:ind w:left="426" w:hanging="426"/>
        <w:rPr>
          <w:rFonts w:eastAsia="Calibri"/>
        </w:rPr>
      </w:pPr>
      <w:r>
        <w:t>Overall,</w:t>
      </w:r>
      <w:r w:rsidR="003F0FED">
        <w:t xml:space="preserve"> consumers and representatives provided positive feedback about the meals, and indicated</w:t>
      </w:r>
      <w:r w:rsidR="003F0FED">
        <w:rPr>
          <w:rFonts w:eastAsia="Calibri"/>
        </w:rPr>
        <w:t xml:space="preserve"> staff support </w:t>
      </w:r>
      <w:r w:rsidR="001577B3">
        <w:rPr>
          <w:rFonts w:eastAsia="Calibri"/>
        </w:rPr>
        <w:t xml:space="preserve">consumers’ </w:t>
      </w:r>
      <w:r w:rsidR="003F0FED">
        <w:rPr>
          <w:rFonts w:eastAsia="Calibri"/>
        </w:rPr>
        <w:t xml:space="preserve">individual likes and dislikes. </w:t>
      </w:r>
    </w:p>
    <w:p w14:paraId="35F76882" w14:textId="77777777" w:rsidR="003F0FED" w:rsidRDefault="003F0FED" w:rsidP="003F0FED">
      <w:pPr>
        <w:rPr>
          <w:rFonts w:eastAsia="Calibri"/>
        </w:rPr>
      </w:pPr>
      <w:r>
        <w:rPr>
          <w:rFonts w:eastAsia="Calibri"/>
        </w:rPr>
        <w:t xml:space="preserve">Staff interviewed were able to describe specific things which are important to consumers and how they support consumers from different cultures. Staff provided </w:t>
      </w:r>
      <w:r>
        <w:rPr>
          <w:rFonts w:eastAsia="Calibri"/>
        </w:rPr>
        <w:lastRenderedPageBreak/>
        <w:t xml:space="preserve">examples of how they support consumers who are indicating signs of needing emotional support and how they share information about consumers, including how they understand consumers’ needs. Staff also demonstrated an understanding of how referrals are made to external community groups to support consumers’ needs and preferences. Staff provided specific examples of how consumers are engaged in reviewing food services and the dining experience. </w:t>
      </w:r>
    </w:p>
    <w:p w14:paraId="6F712288" w14:textId="77777777" w:rsidR="003F0FED" w:rsidRDefault="003F0FED" w:rsidP="003F0FED">
      <w:pPr>
        <w:rPr>
          <w:rFonts w:eastAsia="Calibri"/>
        </w:rPr>
      </w:pPr>
      <w:r>
        <w:rPr>
          <w:rFonts w:eastAsia="Calibri"/>
        </w:rPr>
        <w:t xml:space="preserve">The Assessment Team observed consumers participating in a variety of activities which included interactions with people from the community. A monthly activities calendar demonstrated consumers have opportunities to participate in activities within and outside the service. The Assessment Team observed meal service and found staff to be supportive of consumers and dining tables set-up for meals. Equipment was also observed to be used to support consumers’ independence. </w:t>
      </w:r>
    </w:p>
    <w:p w14:paraId="6246BD68" w14:textId="77777777" w:rsidR="003F0FED" w:rsidRDefault="003F0FED" w:rsidP="003F0FED">
      <w:pPr>
        <w:rPr>
          <w:rFonts w:eastAsia="Calibri"/>
        </w:rPr>
      </w:pPr>
      <w:r>
        <w:rPr>
          <w:rFonts w:eastAsia="Calibri"/>
        </w:rPr>
        <w:t xml:space="preserve">Care plans sampled included information about consumers’ interests, preferences, important relationships, cultural, dietary, emotional and spiritual needs. Care plans also included information about consumers’ history and life and indicated a variety of support services are used to support consumers. Consumers are provided with information books which includes details of people who can provide emotional and spiritual support. The service provides a seasonal four-weekly rotating menu and consumer feedback and preferences are considered during meal preparation and service. </w:t>
      </w:r>
    </w:p>
    <w:p w14:paraId="4EDD1E50" w14:textId="1E67988C" w:rsidR="003F0FED" w:rsidRDefault="003F0FED" w:rsidP="003F0FED">
      <w:pPr>
        <w:rPr>
          <w:rFonts w:eastAsia="Calibri"/>
          <w:color w:val="auto"/>
          <w:lang w:eastAsia="en-US"/>
        </w:rPr>
      </w:pPr>
      <w:r>
        <w:rPr>
          <w:rFonts w:eastAsia="Calibri"/>
          <w:color w:val="auto"/>
          <w:lang w:eastAsia="en-US"/>
        </w:rPr>
        <w:t xml:space="preserve">Based on the Assessment Team’s report and the Approved Provider’s response, I find Boandik Lodge Inc, in relation to Boandik </w:t>
      </w:r>
      <w:r w:rsidR="00403090">
        <w:rPr>
          <w:rFonts w:eastAsia="Calibri"/>
          <w:color w:val="auto"/>
          <w:lang w:eastAsia="en-US"/>
        </w:rPr>
        <w:t>Sutton</w:t>
      </w:r>
      <w:r>
        <w:rPr>
          <w:rFonts w:eastAsia="Calibri"/>
          <w:color w:val="auto"/>
          <w:lang w:eastAsia="en-US"/>
        </w:rPr>
        <w:t xml:space="preserve">, Compliant with all Requirements in Standard 4 Services and supports for daily living. </w:t>
      </w:r>
    </w:p>
    <w:p w14:paraId="6817F63F" w14:textId="46EB7567" w:rsidR="00DA2B35" w:rsidRDefault="001D604B" w:rsidP="00DA2B35">
      <w:pPr>
        <w:pStyle w:val="Heading2"/>
      </w:pPr>
      <w:r>
        <w:t>Assessment of Standard 4 Requirements</w:t>
      </w:r>
      <w:r w:rsidRPr="0066387A">
        <w:rPr>
          <w:i/>
          <w:color w:val="0000FF"/>
          <w:sz w:val="24"/>
          <w:szCs w:val="24"/>
        </w:rPr>
        <w:t xml:space="preserve"> </w:t>
      </w:r>
    </w:p>
    <w:p w14:paraId="6817F640" w14:textId="473AEC32" w:rsidR="00DA2B35" w:rsidRPr="00314FF7" w:rsidRDefault="001D604B" w:rsidP="00DA2B35">
      <w:pPr>
        <w:pStyle w:val="Heading3"/>
      </w:pPr>
      <w:r w:rsidRPr="00314FF7">
        <w:t>Requirement 4(3)(a)</w:t>
      </w:r>
      <w:r>
        <w:tab/>
        <w:t>Compliant</w:t>
      </w:r>
    </w:p>
    <w:p w14:paraId="6817F641" w14:textId="77777777" w:rsidR="00DA2B35" w:rsidRPr="008D114F" w:rsidRDefault="001D604B" w:rsidP="00DA2B35">
      <w:pPr>
        <w:rPr>
          <w:i/>
        </w:rPr>
      </w:pPr>
      <w:r w:rsidRPr="008D114F">
        <w:rPr>
          <w:i/>
        </w:rPr>
        <w:t>Each consumer gets safe and effective services and supports for daily living that meet the consumer’s needs, goals and preferences and optimise their independence, health, well-being and quality of life.</w:t>
      </w:r>
    </w:p>
    <w:p w14:paraId="6817F643" w14:textId="4E4F1D02" w:rsidR="00DA2B35" w:rsidRPr="00D435F8" w:rsidRDefault="001D604B" w:rsidP="00DA2B35">
      <w:pPr>
        <w:pStyle w:val="Heading3"/>
      </w:pPr>
      <w:r w:rsidRPr="00D435F8">
        <w:t>Requirement 4(3)(b)</w:t>
      </w:r>
      <w:r>
        <w:tab/>
        <w:t>Compliant</w:t>
      </w:r>
    </w:p>
    <w:p w14:paraId="6817F644" w14:textId="77777777" w:rsidR="00DA2B35" w:rsidRPr="008D114F" w:rsidRDefault="001D604B" w:rsidP="00DA2B35">
      <w:pPr>
        <w:rPr>
          <w:i/>
        </w:rPr>
      </w:pPr>
      <w:r w:rsidRPr="008D114F">
        <w:rPr>
          <w:i/>
        </w:rPr>
        <w:t>Services and supports for daily living promote each consumer’s emotional, spiritual and psychological well-being.</w:t>
      </w:r>
    </w:p>
    <w:p w14:paraId="6817F646" w14:textId="50CE4EA5" w:rsidR="00DA2B35" w:rsidRPr="00D435F8" w:rsidRDefault="001D604B" w:rsidP="00DA2B35">
      <w:pPr>
        <w:pStyle w:val="Heading3"/>
      </w:pPr>
      <w:r w:rsidRPr="00D435F8">
        <w:t>Requirement 4(3)(c)</w:t>
      </w:r>
      <w:r>
        <w:tab/>
        <w:t>Compliant</w:t>
      </w:r>
    </w:p>
    <w:p w14:paraId="6817F647" w14:textId="77777777" w:rsidR="00DA2B35" w:rsidRPr="008D114F" w:rsidRDefault="001D604B" w:rsidP="00DA2B35">
      <w:pPr>
        <w:rPr>
          <w:i/>
        </w:rPr>
      </w:pPr>
      <w:r w:rsidRPr="008D114F">
        <w:rPr>
          <w:i/>
        </w:rPr>
        <w:t>Services and supports for daily living assist each consumer to:</w:t>
      </w:r>
    </w:p>
    <w:p w14:paraId="6817F648" w14:textId="77777777" w:rsidR="00DA2B35" w:rsidRPr="008D114F" w:rsidRDefault="001D604B" w:rsidP="00A36A96">
      <w:pPr>
        <w:numPr>
          <w:ilvl w:val="0"/>
          <w:numId w:val="16"/>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6817F649" w14:textId="77777777" w:rsidR="00DA2B35" w:rsidRPr="008D114F" w:rsidRDefault="001D604B" w:rsidP="00A36A96">
      <w:pPr>
        <w:numPr>
          <w:ilvl w:val="0"/>
          <w:numId w:val="16"/>
        </w:numPr>
        <w:tabs>
          <w:tab w:val="right" w:pos="9026"/>
        </w:tabs>
        <w:spacing w:before="0" w:after="0"/>
        <w:ind w:left="567" w:hanging="425"/>
        <w:outlineLvl w:val="4"/>
        <w:rPr>
          <w:i/>
        </w:rPr>
      </w:pPr>
      <w:r w:rsidRPr="008D114F">
        <w:rPr>
          <w:i/>
        </w:rPr>
        <w:t>have social and personal relationships; and</w:t>
      </w:r>
    </w:p>
    <w:p w14:paraId="6817F64A" w14:textId="77777777" w:rsidR="00DA2B35" w:rsidRPr="008D114F" w:rsidRDefault="001D604B" w:rsidP="00A36A96">
      <w:pPr>
        <w:numPr>
          <w:ilvl w:val="0"/>
          <w:numId w:val="16"/>
        </w:numPr>
        <w:tabs>
          <w:tab w:val="right" w:pos="9026"/>
        </w:tabs>
        <w:spacing w:before="0" w:after="0"/>
        <w:ind w:left="567" w:hanging="425"/>
        <w:outlineLvl w:val="4"/>
        <w:rPr>
          <w:i/>
        </w:rPr>
      </w:pPr>
      <w:r w:rsidRPr="008D114F">
        <w:rPr>
          <w:i/>
        </w:rPr>
        <w:t>do the things of interest to them.</w:t>
      </w:r>
    </w:p>
    <w:p w14:paraId="6817F64C" w14:textId="08FC5926" w:rsidR="00DA2B35" w:rsidRPr="00D435F8" w:rsidRDefault="001D604B" w:rsidP="00DA2B35">
      <w:pPr>
        <w:pStyle w:val="Heading3"/>
      </w:pPr>
      <w:r w:rsidRPr="00D435F8">
        <w:t>Requirement 4(3)(d)</w:t>
      </w:r>
      <w:r>
        <w:tab/>
        <w:t>Compliant</w:t>
      </w:r>
    </w:p>
    <w:p w14:paraId="6817F64D" w14:textId="77777777" w:rsidR="00DA2B35" w:rsidRPr="008D114F" w:rsidRDefault="001D604B" w:rsidP="00DA2B35">
      <w:pPr>
        <w:rPr>
          <w:i/>
        </w:rPr>
      </w:pPr>
      <w:r w:rsidRPr="008D114F">
        <w:rPr>
          <w:i/>
        </w:rPr>
        <w:t>Information about the consumer’s condition, needs and preferences is communicated within the organisation, and with others where responsibility for care is shared.</w:t>
      </w:r>
    </w:p>
    <w:p w14:paraId="6817F64F" w14:textId="0CB943E0" w:rsidR="00DA2B35" w:rsidRPr="00D435F8" w:rsidRDefault="001D604B" w:rsidP="00DA2B35">
      <w:pPr>
        <w:pStyle w:val="Heading3"/>
      </w:pPr>
      <w:r w:rsidRPr="00D435F8">
        <w:t>Requirement 4(3)(e)</w:t>
      </w:r>
      <w:r>
        <w:tab/>
        <w:t>Compliant</w:t>
      </w:r>
    </w:p>
    <w:p w14:paraId="6817F650" w14:textId="77777777" w:rsidR="00DA2B35" w:rsidRPr="008D114F" w:rsidRDefault="001D604B" w:rsidP="00DA2B35">
      <w:pPr>
        <w:rPr>
          <w:i/>
        </w:rPr>
      </w:pPr>
      <w:r w:rsidRPr="008D114F">
        <w:rPr>
          <w:i/>
        </w:rPr>
        <w:t>Timely and appropriate referrals to individuals, other organisations and providers of other care and services.</w:t>
      </w:r>
    </w:p>
    <w:p w14:paraId="6817F652" w14:textId="18FD4CDB" w:rsidR="00DA2B35" w:rsidRPr="00D435F8" w:rsidRDefault="001D604B" w:rsidP="00DA2B35">
      <w:pPr>
        <w:pStyle w:val="Heading3"/>
      </w:pPr>
      <w:r w:rsidRPr="00D435F8">
        <w:t>Requirement 4(3)(f)</w:t>
      </w:r>
      <w:r>
        <w:tab/>
        <w:t>Compliant</w:t>
      </w:r>
    </w:p>
    <w:p w14:paraId="6817F653" w14:textId="77777777" w:rsidR="00DA2B35" w:rsidRPr="008D114F" w:rsidRDefault="001D604B" w:rsidP="00DA2B35">
      <w:pPr>
        <w:rPr>
          <w:i/>
        </w:rPr>
      </w:pPr>
      <w:r w:rsidRPr="008D114F">
        <w:rPr>
          <w:i/>
        </w:rPr>
        <w:t>Where meals are provided, they are varied and of suitable quality and quantity.</w:t>
      </w:r>
    </w:p>
    <w:p w14:paraId="6817F655" w14:textId="37D99BF2" w:rsidR="00DA2B35" w:rsidRPr="00D435F8" w:rsidRDefault="001D604B" w:rsidP="00DA2B35">
      <w:pPr>
        <w:pStyle w:val="Heading3"/>
      </w:pPr>
      <w:r w:rsidRPr="00D435F8">
        <w:t>Requirement 4(3)(g)</w:t>
      </w:r>
      <w:r>
        <w:tab/>
        <w:t>Compliant</w:t>
      </w:r>
    </w:p>
    <w:p w14:paraId="6817F656" w14:textId="77777777" w:rsidR="00DA2B35" w:rsidRPr="008D114F" w:rsidRDefault="001D604B" w:rsidP="00DA2B35">
      <w:pPr>
        <w:rPr>
          <w:i/>
        </w:rPr>
      </w:pPr>
      <w:r w:rsidRPr="008D114F">
        <w:rPr>
          <w:i/>
        </w:rPr>
        <w:t>Where equipment is provided, it is safe, suitable, clean and well maintained.</w:t>
      </w:r>
    </w:p>
    <w:p w14:paraId="6817F657" w14:textId="74BA960B" w:rsidR="00DA2B35" w:rsidRDefault="00DA2B35" w:rsidP="00DA2B35"/>
    <w:p w14:paraId="6817F658" w14:textId="77777777" w:rsidR="00DA2B35" w:rsidRPr="00314FF7" w:rsidRDefault="00DA2B35" w:rsidP="00DA2B35"/>
    <w:p w14:paraId="6817F659" w14:textId="77777777" w:rsidR="00DA2B35" w:rsidRDefault="00DA2B35" w:rsidP="00DA2B35">
      <w:pPr>
        <w:sectPr w:rsidR="00DA2B35" w:rsidSect="00DA2B35">
          <w:headerReference w:type="default" r:id="rId30"/>
          <w:type w:val="continuous"/>
          <w:pgSz w:w="11906" w:h="16838"/>
          <w:pgMar w:top="1701" w:right="1418" w:bottom="1418" w:left="1418" w:header="709" w:footer="397" w:gutter="0"/>
          <w:cols w:space="708"/>
          <w:titlePg/>
          <w:docGrid w:linePitch="360"/>
        </w:sectPr>
      </w:pPr>
    </w:p>
    <w:p w14:paraId="6817F65A" w14:textId="41B5071D" w:rsidR="00DA2B35" w:rsidRDefault="001D604B" w:rsidP="00DA2B35">
      <w:pPr>
        <w:pStyle w:val="Heading1"/>
        <w:tabs>
          <w:tab w:val="right" w:pos="9070"/>
        </w:tabs>
        <w:spacing w:before="560" w:after="640"/>
        <w:rPr>
          <w:color w:val="FFFFFF" w:themeColor="background1"/>
          <w:sz w:val="36"/>
        </w:rPr>
        <w:sectPr w:rsidR="00DA2B35" w:rsidSect="00DA2B35">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817F6DB" wp14:editId="6817F6D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622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817F65B" w14:textId="77777777" w:rsidR="00DA2B35" w:rsidRPr="00FD1B02" w:rsidRDefault="001D604B" w:rsidP="00DA2B35">
      <w:pPr>
        <w:pStyle w:val="Heading3"/>
        <w:shd w:val="clear" w:color="auto" w:fill="F2F2F2" w:themeFill="background1" w:themeFillShade="F2"/>
      </w:pPr>
      <w:r w:rsidRPr="00FD1B02">
        <w:t>Consumer outcome:</w:t>
      </w:r>
    </w:p>
    <w:p w14:paraId="6817F65C" w14:textId="77777777" w:rsidR="00DA2B35" w:rsidRDefault="001D604B" w:rsidP="00DA2B35">
      <w:pPr>
        <w:numPr>
          <w:ilvl w:val="0"/>
          <w:numId w:val="5"/>
        </w:numPr>
        <w:shd w:val="clear" w:color="auto" w:fill="F2F2F2" w:themeFill="background1" w:themeFillShade="F2"/>
      </w:pPr>
      <w:r>
        <w:t>I feel I belong and I am safe and comfortable in the organisation’s service environment.</w:t>
      </w:r>
    </w:p>
    <w:p w14:paraId="6817F65D" w14:textId="77777777" w:rsidR="00DA2B35" w:rsidRDefault="001D604B" w:rsidP="00DA2B35">
      <w:pPr>
        <w:pStyle w:val="Heading3"/>
        <w:shd w:val="clear" w:color="auto" w:fill="F2F2F2" w:themeFill="background1" w:themeFillShade="F2"/>
      </w:pPr>
      <w:r>
        <w:t>Organisation statement:</w:t>
      </w:r>
    </w:p>
    <w:p w14:paraId="6817F65E" w14:textId="77777777" w:rsidR="00DA2B35" w:rsidRDefault="001D604B" w:rsidP="00DA2B3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817F65F" w14:textId="77777777" w:rsidR="00DA2B35" w:rsidRDefault="001D604B" w:rsidP="00DA2B35">
      <w:pPr>
        <w:pStyle w:val="Heading2"/>
      </w:pPr>
      <w:r>
        <w:t>Assessment of Standard 5</w:t>
      </w:r>
    </w:p>
    <w:p w14:paraId="6817F661" w14:textId="0E767856" w:rsidR="00DA2B35" w:rsidRDefault="001D604B" w:rsidP="00DA2B35">
      <w:pPr>
        <w:rPr>
          <w:rFonts w:eastAsiaTheme="minorHAnsi"/>
          <w:color w:val="auto"/>
        </w:rPr>
      </w:pPr>
      <w:r w:rsidRPr="00154403">
        <w:rPr>
          <w:rFonts w:eastAsiaTheme="minorHAnsi"/>
        </w:rPr>
        <w:t xml:space="preserve">The Quality Standard is assessed as </w:t>
      </w:r>
      <w:r w:rsidRPr="00646D71">
        <w:rPr>
          <w:rFonts w:eastAsiaTheme="minorHAnsi"/>
          <w:color w:val="auto"/>
        </w:rPr>
        <w:t>Compliant</w:t>
      </w:r>
      <w:r w:rsidR="00555D5C" w:rsidRPr="00646D71">
        <w:rPr>
          <w:rFonts w:eastAsiaTheme="minorHAnsi"/>
          <w:color w:val="auto"/>
        </w:rPr>
        <w:t xml:space="preserve"> </w:t>
      </w:r>
      <w:r w:rsidRPr="00646D71">
        <w:rPr>
          <w:rFonts w:eastAsiaTheme="minorHAnsi"/>
          <w:color w:val="auto"/>
        </w:rPr>
        <w:t xml:space="preserve">as </w:t>
      </w:r>
      <w:r w:rsidR="00555D5C" w:rsidRPr="00646D71">
        <w:rPr>
          <w:rFonts w:eastAsiaTheme="minorHAnsi"/>
          <w:color w:val="auto"/>
        </w:rPr>
        <w:t>three</w:t>
      </w:r>
      <w:r w:rsidRPr="00646D71">
        <w:rPr>
          <w:rFonts w:eastAsiaTheme="minorHAnsi"/>
          <w:color w:val="auto"/>
        </w:rPr>
        <w:t xml:space="preserve"> of the three specific </w:t>
      </w:r>
      <w:r w:rsidR="00555D5C" w:rsidRPr="00646D71">
        <w:rPr>
          <w:rFonts w:eastAsiaTheme="minorHAnsi"/>
          <w:color w:val="auto"/>
        </w:rPr>
        <w:t>R</w:t>
      </w:r>
      <w:r w:rsidRPr="00646D71">
        <w:rPr>
          <w:rFonts w:eastAsiaTheme="minorHAnsi"/>
          <w:color w:val="auto"/>
        </w:rPr>
        <w:t>equirements have been assessed as Compliant.</w:t>
      </w:r>
    </w:p>
    <w:p w14:paraId="7F1EFEF4" w14:textId="4D75234C" w:rsidR="00646D71" w:rsidRDefault="00646D71" w:rsidP="00646D71">
      <w:pPr>
        <w:rPr>
          <w:rFonts w:eastAsia="Calibri"/>
          <w:color w:val="auto"/>
          <w:lang w:eastAsia="en-US"/>
        </w:rPr>
      </w:pPr>
      <w:r>
        <w:rPr>
          <w:rFonts w:eastAsia="Calibri"/>
          <w:lang w:eastAsia="en-US"/>
        </w:rPr>
        <w:t xml:space="preserve">The Assessment Team found overall, sampled consumers consider they feel they belong in in the service and feel safe and comfortable in the service environment. </w:t>
      </w:r>
      <w:r>
        <w:rPr>
          <w:rFonts w:eastAsia="Calibri"/>
          <w:color w:val="auto"/>
          <w:lang w:eastAsia="en-US"/>
        </w:rPr>
        <w:t>Specific examples from consumers include:</w:t>
      </w:r>
    </w:p>
    <w:p w14:paraId="21D7EC59" w14:textId="48A564A4" w:rsidR="002707C2" w:rsidRPr="00663F45" w:rsidRDefault="00FE57BB" w:rsidP="00A36A96">
      <w:pPr>
        <w:pStyle w:val="ListBullet"/>
        <w:numPr>
          <w:ilvl w:val="0"/>
          <w:numId w:val="21"/>
        </w:numPr>
        <w:ind w:left="425" w:hanging="425"/>
      </w:pPr>
      <w:r w:rsidRPr="00663F45">
        <w:t xml:space="preserve">Consumers indicated they find the environment welcoming, safe and easy to navigate. </w:t>
      </w:r>
      <w:r w:rsidR="004E7101">
        <w:t xml:space="preserve">The also indicated they can access outdoor spaces. </w:t>
      </w:r>
    </w:p>
    <w:p w14:paraId="400D843C" w14:textId="77777777" w:rsidR="00816C76" w:rsidRDefault="00816C76" w:rsidP="00A36A96">
      <w:pPr>
        <w:pStyle w:val="ListBullet"/>
        <w:numPr>
          <w:ilvl w:val="0"/>
          <w:numId w:val="21"/>
        </w:numPr>
        <w:ind w:left="425" w:hanging="425"/>
      </w:pPr>
      <w:r>
        <w:t>Consumers confirmed they can decorate and personalise their rooms.</w:t>
      </w:r>
    </w:p>
    <w:p w14:paraId="3AAE25C1" w14:textId="729F5091" w:rsidR="00816C76" w:rsidRPr="00816C76" w:rsidRDefault="00816C76" w:rsidP="00A36A96">
      <w:pPr>
        <w:pStyle w:val="ListBullet"/>
        <w:numPr>
          <w:ilvl w:val="0"/>
          <w:numId w:val="21"/>
        </w:numPr>
        <w:ind w:left="425" w:hanging="425"/>
        <w:rPr>
          <w:rFonts w:eastAsia="Calibri"/>
        </w:rPr>
      </w:pPr>
      <w:r>
        <w:t>Consumers</w:t>
      </w:r>
      <w:r>
        <w:rPr>
          <w:rFonts w:eastAsia="Calibri"/>
        </w:rPr>
        <w:t xml:space="preserve"> indicated furniture, fittings and equipment are safe, clean and well maintained. </w:t>
      </w:r>
    </w:p>
    <w:p w14:paraId="4EAC4452" w14:textId="0FC7EA2E" w:rsidR="00453B46" w:rsidRPr="00453B46" w:rsidRDefault="00453B46" w:rsidP="00453B46">
      <w:pPr>
        <w:rPr>
          <w:rFonts w:eastAsia="Calibri"/>
          <w:lang w:eastAsia="en-US"/>
        </w:rPr>
      </w:pPr>
      <w:r w:rsidRPr="00453B46">
        <w:rPr>
          <w:rFonts w:eastAsia="Calibri"/>
          <w:lang w:eastAsia="en-US"/>
        </w:rPr>
        <w:t xml:space="preserve">The Assessment Team observed </w:t>
      </w:r>
      <w:r w:rsidR="00A524F8">
        <w:rPr>
          <w:rFonts w:eastAsia="Calibri"/>
          <w:lang w:eastAsia="en-US"/>
        </w:rPr>
        <w:t xml:space="preserve">the service environment to be safe and well maintained, with </w:t>
      </w:r>
      <w:r w:rsidRPr="00453B46">
        <w:rPr>
          <w:rFonts w:eastAsia="Calibri"/>
          <w:lang w:eastAsia="en-US"/>
        </w:rPr>
        <w:t xml:space="preserve">furniture, fittings and equipment </w:t>
      </w:r>
      <w:r w:rsidR="00A524F8">
        <w:rPr>
          <w:rFonts w:eastAsia="Calibri"/>
          <w:lang w:eastAsia="en-US"/>
        </w:rPr>
        <w:t>also observed to</w:t>
      </w:r>
      <w:r w:rsidRPr="00453B46">
        <w:rPr>
          <w:rFonts w:eastAsia="Calibri"/>
          <w:lang w:eastAsia="en-US"/>
        </w:rPr>
        <w:t xml:space="preserve"> be safe, clean and well maintained. They also observed consumers and visitors utilising communal spaces, including lounges and dining area</w:t>
      </w:r>
      <w:r w:rsidR="00604055">
        <w:rPr>
          <w:rFonts w:eastAsia="Calibri"/>
          <w:lang w:eastAsia="en-US"/>
        </w:rPr>
        <w:t>s</w:t>
      </w:r>
      <w:r w:rsidRPr="00453B46">
        <w:rPr>
          <w:rFonts w:eastAsia="Calibri"/>
          <w:lang w:eastAsia="en-US"/>
        </w:rPr>
        <w:t>. Consumers’ names were displayed on bedroom doors and bedrooms were furnished with consumers’ own furnishings, bedding, personal items and photographs. Cleaning staff were observed to be cleaning the service environment.</w:t>
      </w:r>
      <w:r w:rsidR="00C01E39">
        <w:rPr>
          <w:rFonts w:eastAsia="Calibri"/>
          <w:lang w:eastAsia="en-US"/>
        </w:rPr>
        <w:t xml:space="preserve"> Consumers were observed to moving freely both indoors and outdoors. </w:t>
      </w:r>
    </w:p>
    <w:p w14:paraId="41C5E3D7" w14:textId="77777777" w:rsidR="00453B46" w:rsidRPr="00453B46" w:rsidRDefault="00453B46" w:rsidP="00453B46">
      <w:pPr>
        <w:rPr>
          <w:rFonts w:eastAsiaTheme="minorHAnsi"/>
        </w:rPr>
      </w:pPr>
      <w:r w:rsidRPr="00453B46">
        <w:rPr>
          <w:rFonts w:eastAsiaTheme="minorHAnsi"/>
        </w:rPr>
        <w:t xml:space="preserve">Relevant staff were able to describe preventative and corrective maintenance processes, including the use of audits to ensure the safety and functionality of </w:t>
      </w:r>
      <w:r w:rsidRPr="00453B46">
        <w:rPr>
          <w:rFonts w:eastAsiaTheme="minorHAnsi"/>
        </w:rPr>
        <w:lastRenderedPageBreak/>
        <w:t xml:space="preserve">equipment and the environment. Relevant staff also described cleaning processes used to maintain cleanliness of the environment. Staff interviewed were able to articulate how to report hazards, incidents and maintenance issues. </w:t>
      </w:r>
    </w:p>
    <w:p w14:paraId="5FC29814" w14:textId="77777777" w:rsidR="00453B46" w:rsidRPr="00453B46" w:rsidRDefault="00453B46" w:rsidP="00453B46">
      <w:pPr>
        <w:rPr>
          <w:rFonts w:eastAsiaTheme="minorHAnsi"/>
        </w:rPr>
      </w:pPr>
      <w:r w:rsidRPr="00453B46">
        <w:rPr>
          <w:rFonts w:eastAsiaTheme="minorHAnsi"/>
        </w:rPr>
        <w:t xml:space="preserve">Maintenance request forms indicate maintenance issues are attended to and cleaning and laundry schedules direct responsibilities and tasks. </w:t>
      </w:r>
    </w:p>
    <w:p w14:paraId="07718330" w14:textId="0AFEFB12" w:rsidR="00646D71" w:rsidRPr="00A9649F" w:rsidRDefault="00453B46" w:rsidP="00DA2B35">
      <w:pPr>
        <w:rPr>
          <w:rFonts w:eastAsia="Calibri"/>
          <w:color w:val="auto"/>
          <w:lang w:eastAsia="en-US"/>
        </w:rPr>
      </w:pPr>
      <w:r w:rsidRPr="00453B46">
        <w:rPr>
          <w:rFonts w:eastAsia="Calibri"/>
          <w:color w:val="auto"/>
          <w:lang w:eastAsia="en-US"/>
        </w:rPr>
        <w:t xml:space="preserve">Based on the Assessment Team’s report and the Approved Provider’s response, I find Boandik Lodge Inc, in relation to Boandik </w:t>
      </w:r>
      <w:r>
        <w:rPr>
          <w:rFonts w:eastAsia="Calibri"/>
          <w:color w:val="auto"/>
          <w:lang w:eastAsia="en-US"/>
        </w:rPr>
        <w:t>Sutton</w:t>
      </w:r>
      <w:r w:rsidRPr="00453B46">
        <w:rPr>
          <w:rFonts w:eastAsia="Calibri"/>
          <w:color w:val="auto"/>
          <w:lang w:eastAsia="en-US"/>
        </w:rPr>
        <w:t xml:space="preserve">, Compliant with all Requirements in Standard 5 Organisation’s service environment. </w:t>
      </w:r>
    </w:p>
    <w:p w14:paraId="6817F662" w14:textId="67A49D46" w:rsidR="00DA2B35" w:rsidRDefault="001D604B" w:rsidP="00DA2B35">
      <w:pPr>
        <w:pStyle w:val="Heading2"/>
      </w:pPr>
      <w:r>
        <w:t>Assessment of Standard 5 Requirements</w:t>
      </w:r>
      <w:r w:rsidRPr="0066387A">
        <w:rPr>
          <w:i/>
          <w:color w:val="0000FF"/>
          <w:sz w:val="24"/>
          <w:szCs w:val="24"/>
        </w:rPr>
        <w:t xml:space="preserve"> </w:t>
      </w:r>
    </w:p>
    <w:p w14:paraId="6817F663" w14:textId="7E5A420B" w:rsidR="00DA2B35" w:rsidRPr="00314FF7" w:rsidRDefault="001D604B" w:rsidP="00DA2B35">
      <w:pPr>
        <w:pStyle w:val="Heading3"/>
      </w:pPr>
      <w:r w:rsidRPr="00314FF7">
        <w:t>Requirement 5(3)(a)</w:t>
      </w:r>
      <w:r>
        <w:tab/>
        <w:t>Compliant</w:t>
      </w:r>
    </w:p>
    <w:p w14:paraId="6817F664" w14:textId="77777777" w:rsidR="00DA2B35" w:rsidRPr="008D114F" w:rsidRDefault="001D604B" w:rsidP="00DA2B35">
      <w:pPr>
        <w:rPr>
          <w:i/>
        </w:rPr>
      </w:pPr>
      <w:r w:rsidRPr="008D114F">
        <w:rPr>
          <w:i/>
        </w:rPr>
        <w:t>The service environment is welcoming and easy to understand, and optimises each consumer’s sense of belonging, independence, interaction and function.</w:t>
      </w:r>
    </w:p>
    <w:p w14:paraId="6817F666" w14:textId="39048F5F" w:rsidR="00DA2B35" w:rsidRPr="00D435F8" w:rsidRDefault="001D604B" w:rsidP="00DA2B35">
      <w:pPr>
        <w:pStyle w:val="Heading3"/>
      </w:pPr>
      <w:r w:rsidRPr="00D435F8">
        <w:t>Requirement 5(3)(b)</w:t>
      </w:r>
      <w:r>
        <w:tab/>
        <w:t>Compliant</w:t>
      </w:r>
    </w:p>
    <w:p w14:paraId="6817F667" w14:textId="77777777" w:rsidR="00DA2B35" w:rsidRPr="008D114F" w:rsidRDefault="001D604B" w:rsidP="00DA2B35">
      <w:pPr>
        <w:rPr>
          <w:i/>
        </w:rPr>
      </w:pPr>
      <w:r w:rsidRPr="008D114F">
        <w:rPr>
          <w:i/>
        </w:rPr>
        <w:t>The service environment:</w:t>
      </w:r>
    </w:p>
    <w:p w14:paraId="6817F668" w14:textId="77777777" w:rsidR="00DA2B35" w:rsidRPr="008D114F" w:rsidRDefault="001D604B" w:rsidP="00A36A96">
      <w:pPr>
        <w:numPr>
          <w:ilvl w:val="0"/>
          <w:numId w:val="17"/>
        </w:numPr>
        <w:tabs>
          <w:tab w:val="right" w:pos="9026"/>
        </w:tabs>
        <w:spacing w:before="0" w:after="0"/>
        <w:ind w:left="567" w:hanging="425"/>
        <w:outlineLvl w:val="4"/>
        <w:rPr>
          <w:i/>
        </w:rPr>
      </w:pPr>
      <w:r w:rsidRPr="008D114F">
        <w:rPr>
          <w:i/>
        </w:rPr>
        <w:t>is safe, clean, well maintained and comfortable; and</w:t>
      </w:r>
    </w:p>
    <w:p w14:paraId="6817F669" w14:textId="77777777" w:rsidR="00DA2B35" w:rsidRPr="008D114F" w:rsidRDefault="001D604B" w:rsidP="00A36A96">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817F66B" w14:textId="23D8FC35" w:rsidR="00DA2B35" w:rsidRPr="00D435F8" w:rsidRDefault="001D604B" w:rsidP="00DA2B35">
      <w:pPr>
        <w:pStyle w:val="Heading3"/>
      </w:pPr>
      <w:r w:rsidRPr="00D435F8">
        <w:t>Requirement 5(3)(c)</w:t>
      </w:r>
      <w:r>
        <w:tab/>
        <w:t>Compliant</w:t>
      </w:r>
    </w:p>
    <w:p w14:paraId="6817F66C" w14:textId="77777777" w:rsidR="00DA2B35" w:rsidRPr="008D114F" w:rsidRDefault="001D604B" w:rsidP="00DA2B35">
      <w:pPr>
        <w:rPr>
          <w:i/>
        </w:rPr>
      </w:pPr>
      <w:r w:rsidRPr="008D114F">
        <w:rPr>
          <w:i/>
        </w:rPr>
        <w:t>Furniture, fittings and equipment are safe, clean, well maintained and suitable for the consumer.</w:t>
      </w:r>
    </w:p>
    <w:p w14:paraId="6817F66E" w14:textId="77777777" w:rsidR="00DA2B35" w:rsidRPr="00314FF7" w:rsidRDefault="00DA2B35" w:rsidP="00DA2B35"/>
    <w:p w14:paraId="6817F66F" w14:textId="77777777" w:rsidR="00DA2B35" w:rsidRDefault="00DA2B35" w:rsidP="00DA2B35">
      <w:pPr>
        <w:sectPr w:rsidR="00DA2B35" w:rsidSect="00DA2B35">
          <w:headerReference w:type="default" r:id="rId33"/>
          <w:type w:val="continuous"/>
          <w:pgSz w:w="11906" w:h="16838"/>
          <w:pgMar w:top="1701" w:right="1418" w:bottom="1418" w:left="1418" w:header="709" w:footer="397" w:gutter="0"/>
          <w:cols w:space="708"/>
          <w:titlePg/>
          <w:docGrid w:linePitch="360"/>
        </w:sectPr>
      </w:pPr>
    </w:p>
    <w:p w14:paraId="6817F670" w14:textId="15C0BC3E" w:rsidR="00DA2B35" w:rsidRDefault="001D604B" w:rsidP="00DA2B35">
      <w:pPr>
        <w:pStyle w:val="Heading1"/>
        <w:tabs>
          <w:tab w:val="right" w:pos="9070"/>
        </w:tabs>
        <w:spacing w:before="560" w:after="640"/>
        <w:rPr>
          <w:color w:val="FFFFFF" w:themeColor="background1"/>
          <w:sz w:val="36"/>
        </w:rPr>
        <w:sectPr w:rsidR="00DA2B35" w:rsidSect="00DA2B35">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817F6DD" wp14:editId="6817F6D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830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817F671" w14:textId="77777777" w:rsidR="00DA2B35" w:rsidRPr="00FD1B02" w:rsidRDefault="001D604B" w:rsidP="00DA2B35">
      <w:pPr>
        <w:pStyle w:val="Heading3"/>
        <w:shd w:val="clear" w:color="auto" w:fill="F2F2F2" w:themeFill="background1" w:themeFillShade="F2"/>
      </w:pPr>
      <w:r w:rsidRPr="00FD1B02">
        <w:t>Consumer outcome:</w:t>
      </w:r>
    </w:p>
    <w:p w14:paraId="6817F672" w14:textId="77777777" w:rsidR="00DA2B35" w:rsidRDefault="001D604B" w:rsidP="00DA2B3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817F673" w14:textId="77777777" w:rsidR="00DA2B35" w:rsidRDefault="001D604B" w:rsidP="00DA2B35">
      <w:pPr>
        <w:pStyle w:val="Heading3"/>
        <w:shd w:val="clear" w:color="auto" w:fill="F2F2F2" w:themeFill="background1" w:themeFillShade="F2"/>
      </w:pPr>
      <w:r>
        <w:t>Organisation statement:</w:t>
      </w:r>
    </w:p>
    <w:p w14:paraId="6817F674" w14:textId="77777777" w:rsidR="00DA2B35" w:rsidRDefault="001D604B" w:rsidP="00DA2B3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FED4599" w14:textId="1C768F8C" w:rsidR="00AA358B" w:rsidRPr="00CF1890" w:rsidRDefault="001D604B" w:rsidP="00CF1890">
      <w:pPr>
        <w:pStyle w:val="Heading2"/>
      </w:pPr>
      <w:r>
        <w:t>Assessment of Standard 6</w:t>
      </w:r>
    </w:p>
    <w:p w14:paraId="3A13EA79" w14:textId="77777777" w:rsidR="00AA358B" w:rsidRDefault="00AA358B" w:rsidP="00AA358B">
      <w:pPr>
        <w:rPr>
          <w:rFonts w:eastAsiaTheme="minorHAnsi"/>
        </w:rPr>
      </w:pPr>
      <w:r>
        <w:rPr>
          <w:rFonts w:eastAsiaTheme="minorHAnsi"/>
        </w:rPr>
        <w:t xml:space="preserve">The Quality Standard is assessed as </w:t>
      </w:r>
      <w:r>
        <w:rPr>
          <w:rFonts w:eastAsiaTheme="minorHAnsi"/>
          <w:color w:val="auto"/>
        </w:rPr>
        <w:t>Compliant as four of the four specific Requirements have been assessed as Compliant.</w:t>
      </w:r>
    </w:p>
    <w:p w14:paraId="2916F8B4" w14:textId="77777777" w:rsidR="00AA358B" w:rsidRDefault="00AA358B" w:rsidP="00AA358B">
      <w:pPr>
        <w:rPr>
          <w:rFonts w:eastAsiaTheme="minorHAnsi"/>
        </w:rPr>
      </w:pPr>
      <w:r>
        <w:rPr>
          <w:rFonts w:eastAsiaTheme="minorHAnsi"/>
        </w:rPr>
        <w:t>The Assessment Team found overall, sampled consumers consider they are encouraged and supported to give feedback and make complaints, and where feedback and complaints are provided that appropriate action is taken. Specific examples from consumers and representatives include:</w:t>
      </w:r>
    </w:p>
    <w:p w14:paraId="714FD593" w14:textId="390ABD57" w:rsidR="00AA358B" w:rsidRDefault="00AA358B" w:rsidP="00A36A96">
      <w:pPr>
        <w:pStyle w:val="ListBullet"/>
        <w:numPr>
          <w:ilvl w:val="0"/>
          <w:numId w:val="21"/>
        </w:numPr>
        <w:ind w:left="425" w:hanging="425"/>
      </w:pPr>
      <w:r>
        <w:t>All consumers and representatives confirmed they feel supported to make complaints and provide feedback</w:t>
      </w:r>
      <w:r w:rsidR="0044111D">
        <w:t>.</w:t>
      </w:r>
      <w:r>
        <w:t xml:space="preserve"> </w:t>
      </w:r>
      <w:r w:rsidR="0044111D">
        <w:t xml:space="preserve">They </w:t>
      </w:r>
      <w:r>
        <w:t xml:space="preserve">provided examples of how they </w:t>
      </w:r>
      <w:r w:rsidR="009C4AB8">
        <w:t xml:space="preserve">are </w:t>
      </w:r>
      <w:r>
        <w:t xml:space="preserve">provided with </w:t>
      </w:r>
      <w:r w:rsidR="00263F2A">
        <w:t xml:space="preserve">various </w:t>
      </w:r>
      <w:r>
        <w:t>opportunities to give feedback.</w:t>
      </w:r>
    </w:p>
    <w:p w14:paraId="69004105" w14:textId="5DD3ADEE" w:rsidR="00AA358B" w:rsidRDefault="00AA358B" w:rsidP="00A36A96">
      <w:pPr>
        <w:pStyle w:val="ListBullet"/>
        <w:numPr>
          <w:ilvl w:val="0"/>
          <w:numId w:val="21"/>
        </w:numPr>
        <w:ind w:left="425" w:hanging="425"/>
      </w:pPr>
      <w:r>
        <w:t>Consumers provided examples of how their complaints and feedback have been used to improve services</w:t>
      </w:r>
      <w:r w:rsidR="00804BAA">
        <w:t>, with one consumer provid</w:t>
      </w:r>
      <w:r w:rsidR="00263F2A">
        <w:t xml:space="preserve">ing </w:t>
      </w:r>
      <w:r w:rsidR="00804BAA">
        <w:t xml:space="preserve">an example </w:t>
      </w:r>
      <w:r w:rsidR="00CF1890">
        <w:t xml:space="preserve">relating to activities. </w:t>
      </w:r>
    </w:p>
    <w:p w14:paraId="49CB5F1E" w14:textId="1CC47880" w:rsidR="00AA358B" w:rsidRDefault="00AA358B" w:rsidP="00AA358B">
      <w:pPr>
        <w:rPr>
          <w:rFonts w:eastAsiaTheme="minorHAnsi"/>
        </w:rPr>
      </w:pPr>
      <w:r>
        <w:rPr>
          <w:rFonts w:eastAsiaTheme="minorHAnsi"/>
        </w:rPr>
        <w:t xml:space="preserve">Staff and management interviews demonstrated how they support consumers and representatives to make complaints and provide feedback. They also indicated they support consumers to access advocacy services. Management demonstrated knowledge of complaint trends and actions taken to improve  services. They also demonstrated an understanding and application of open disclosure in relation to feedback and complaints. </w:t>
      </w:r>
    </w:p>
    <w:p w14:paraId="1A0CD6DF" w14:textId="6EB0B260" w:rsidR="00AA358B" w:rsidRDefault="00AA358B" w:rsidP="00AA358B">
      <w:pPr>
        <w:rPr>
          <w:rFonts w:eastAsiaTheme="minorHAnsi"/>
        </w:rPr>
      </w:pPr>
      <w:r>
        <w:rPr>
          <w:rFonts w:eastAsiaTheme="minorHAnsi"/>
        </w:rPr>
        <w:lastRenderedPageBreak/>
        <w:t xml:space="preserve">The Assessment Team observed feedback forms, suggestion boxes and information about external complaints and advocacy </w:t>
      </w:r>
      <w:r w:rsidR="00555D5C">
        <w:rPr>
          <w:rFonts w:eastAsiaTheme="minorHAnsi"/>
        </w:rPr>
        <w:t xml:space="preserve">services </w:t>
      </w:r>
      <w:r>
        <w:rPr>
          <w:rFonts w:eastAsiaTheme="minorHAnsi"/>
        </w:rPr>
        <w:t xml:space="preserve">displayed. </w:t>
      </w:r>
    </w:p>
    <w:p w14:paraId="799BDBBC" w14:textId="65FDBF19" w:rsidR="00AA358B" w:rsidRDefault="00AA358B" w:rsidP="00AA358B">
      <w:pPr>
        <w:rPr>
          <w:rFonts w:eastAsiaTheme="minorHAnsi"/>
        </w:rPr>
      </w:pPr>
      <w:r>
        <w:rPr>
          <w:rFonts w:eastAsiaTheme="minorHAnsi"/>
        </w:rPr>
        <w:t>The entry information pack for consumers/representatives is inclusive of information about advocacy services, complaints and feedback mechanisms. The service’s feedback register demonstrates consumers have provided feedback, compliments and complaints which are recognised, actioned and resolved. The service’s continuous improvement framework includes t</w:t>
      </w:r>
      <w:r w:rsidR="00555D5C">
        <w:rPr>
          <w:rFonts w:eastAsiaTheme="minorHAnsi"/>
        </w:rPr>
        <w:t>he</w:t>
      </w:r>
      <w:r>
        <w:rPr>
          <w:rFonts w:eastAsiaTheme="minorHAnsi"/>
        </w:rPr>
        <w:t xml:space="preserve"> use of complaints to improve care and services </w:t>
      </w:r>
    </w:p>
    <w:p w14:paraId="33519FC6" w14:textId="37B15DDA" w:rsidR="00AA358B" w:rsidRPr="00CF1890" w:rsidRDefault="00AA358B" w:rsidP="00DA2B35">
      <w:pPr>
        <w:rPr>
          <w:rFonts w:eastAsia="Calibri"/>
          <w:color w:val="auto"/>
          <w:lang w:eastAsia="en-US"/>
        </w:rPr>
      </w:pPr>
      <w:r>
        <w:rPr>
          <w:rFonts w:eastAsia="Calibri"/>
          <w:color w:val="auto"/>
          <w:lang w:eastAsia="en-US"/>
        </w:rPr>
        <w:t xml:space="preserve">Based on the Assessment Team’s report and the Approved Provider’s response, I find Boandik Lodge Inc, in relation to Boandik </w:t>
      </w:r>
      <w:r w:rsidR="00CF1890">
        <w:rPr>
          <w:rFonts w:eastAsia="Calibri"/>
          <w:color w:val="auto"/>
          <w:lang w:eastAsia="en-US"/>
        </w:rPr>
        <w:t>Sutton</w:t>
      </w:r>
      <w:r>
        <w:rPr>
          <w:rFonts w:eastAsia="Calibri"/>
          <w:color w:val="auto"/>
          <w:lang w:eastAsia="en-US"/>
        </w:rPr>
        <w:t xml:space="preserve">, Compliant with all Requirements in Standard 6 Feedback and complaints. </w:t>
      </w:r>
    </w:p>
    <w:p w14:paraId="6817F678" w14:textId="42EBDDBC" w:rsidR="00DA2B35" w:rsidRDefault="001D604B" w:rsidP="00DA2B35">
      <w:pPr>
        <w:pStyle w:val="Heading2"/>
      </w:pPr>
      <w:r>
        <w:t>Assessment of Standard 6 Requirements</w:t>
      </w:r>
      <w:r w:rsidRPr="0066387A">
        <w:rPr>
          <w:i/>
          <w:color w:val="0000FF"/>
          <w:sz w:val="24"/>
          <w:szCs w:val="24"/>
        </w:rPr>
        <w:t xml:space="preserve"> </w:t>
      </w:r>
    </w:p>
    <w:p w14:paraId="6817F679" w14:textId="741C51FD" w:rsidR="00DA2B35" w:rsidRPr="00506F7F" w:rsidRDefault="001D604B" w:rsidP="00DA2B35">
      <w:pPr>
        <w:pStyle w:val="Heading3"/>
      </w:pPr>
      <w:r w:rsidRPr="00506F7F">
        <w:t>Requirement 6(3)(a)</w:t>
      </w:r>
      <w:r>
        <w:tab/>
        <w:t>Compliant</w:t>
      </w:r>
    </w:p>
    <w:p w14:paraId="6817F67A" w14:textId="77777777" w:rsidR="00DA2B35" w:rsidRPr="008D114F" w:rsidRDefault="001D604B" w:rsidP="00DA2B35">
      <w:pPr>
        <w:rPr>
          <w:i/>
        </w:rPr>
      </w:pPr>
      <w:r w:rsidRPr="008D114F">
        <w:rPr>
          <w:i/>
        </w:rPr>
        <w:t>Consumers, their family, friends, carers and others are encouraged and supported to provide feedback and make complaints.</w:t>
      </w:r>
    </w:p>
    <w:p w14:paraId="6817F67C" w14:textId="0AF2A281" w:rsidR="00DA2B35" w:rsidRPr="00506F7F" w:rsidRDefault="001D604B" w:rsidP="00DA2B35">
      <w:pPr>
        <w:pStyle w:val="Heading3"/>
      </w:pPr>
      <w:r w:rsidRPr="00506F7F">
        <w:t>Requirement 6(3)(b)</w:t>
      </w:r>
      <w:r>
        <w:tab/>
        <w:t>Compliant</w:t>
      </w:r>
    </w:p>
    <w:p w14:paraId="6817F67D" w14:textId="77777777" w:rsidR="00DA2B35" w:rsidRPr="008D114F" w:rsidRDefault="001D604B" w:rsidP="00DA2B35">
      <w:pPr>
        <w:rPr>
          <w:i/>
        </w:rPr>
      </w:pPr>
      <w:r w:rsidRPr="008D114F">
        <w:rPr>
          <w:i/>
        </w:rPr>
        <w:t>Consumers are made aware of and have access to advocates, language services and other methods for raising and resolving complaints.</w:t>
      </w:r>
    </w:p>
    <w:p w14:paraId="6817F67F" w14:textId="796A5B38" w:rsidR="00DA2B35" w:rsidRPr="00D435F8" w:rsidRDefault="001D604B" w:rsidP="00DA2B35">
      <w:pPr>
        <w:pStyle w:val="Heading3"/>
      </w:pPr>
      <w:r w:rsidRPr="00D435F8">
        <w:t>Requirement 6(3)(c)</w:t>
      </w:r>
      <w:r>
        <w:tab/>
        <w:t>Compliant</w:t>
      </w:r>
    </w:p>
    <w:p w14:paraId="6817F680" w14:textId="77777777" w:rsidR="00DA2B35" w:rsidRPr="008D114F" w:rsidRDefault="001D604B" w:rsidP="00DA2B35">
      <w:pPr>
        <w:rPr>
          <w:i/>
        </w:rPr>
      </w:pPr>
      <w:r w:rsidRPr="008D114F">
        <w:rPr>
          <w:i/>
        </w:rPr>
        <w:t>Appropriate action is taken in response to complaints and an open disclosure process is used when things go wrong.</w:t>
      </w:r>
    </w:p>
    <w:p w14:paraId="6817F682" w14:textId="5C4D7516" w:rsidR="00DA2B35" w:rsidRPr="00D435F8" w:rsidRDefault="001D604B" w:rsidP="00DA2B35">
      <w:pPr>
        <w:pStyle w:val="Heading3"/>
      </w:pPr>
      <w:r w:rsidRPr="00D435F8">
        <w:t>Requirement 6(3)(d)</w:t>
      </w:r>
      <w:r>
        <w:tab/>
        <w:t>Compliant</w:t>
      </w:r>
    </w:p>
    <w:p w14:paraId="6817F683" w14:textId="77777777" w:rsidR="00DA2B35" w:rsidRPr="008D114F" w:rsidRDefault="001D604B" w:rsidP="00DA2B35">
      <w:pPr>
        <w:rPr>
          <w:i/>
        </w:rPr>
      </w:pPr>
      <w:r w:rsidRPr="008D114F">
        <w:rPr>
          <w:i/>
        </w:rPr>
        <w:t>Feedback and complaints are reviewed and used to improve the quality of care and services.</w:t>
      </w:r>
    </w:p>
    <w:p w14:paraId="6817F685" w14:textId="77777777" w:rsidR="00DA2B35" w:rsidRPr="001B3DE8" w:rsidRDefault="00DA2B35" w:rsidP="00DA2B35"/>
    <w:p w14:paraId="6817F686" w14:textId="77777777" w:rsidR="00DA2B35" w:rsidRDefault="00DA2B35" w:rsidP="00DA2B35">
      <w:pPr>
        <w:sectPr w:rsidR="00DA2B35" w:rsidSect="00DA2B35">
          <w:headerReference w:type="default" r:id="rId36"/>
          <w:type w:val="continuous"/>
          <w:pgSz w:w="11906" w:h="16838"/>
          <w:pgMar w:top="1701" w:right="1418" w:bottom="1418" w:left="1418" w:header="709" w:footer="397" w:gutter="0"/>
          <w:cols w:space="708"/>
          <w:titlePg/>
          <w:docGrid w:linePitch="360"/>
        </w:sectPr>
      </w:pPr>
    </w:p>
    <w:p w14:paraId="6817F687" w14:textId="060FC5EC" w:rsidR="00DA2B35" w:rsidRDefault="001D604B" w:rsidP="00DA2B35">
      <w:pPr>
        <w:pStyle w:val="Heading1"/>
        <w:tabs>
          <w:tab w:val="right" w:pos="9070"/>
        </w:tabs>
        <w:spacing w:before="560" w:after="640"/>
        <w:rPr>
          <w:color w:val="FFFFFF" w:themeColor="background1"/>
          <w:sz w:val="36"/>
        </w:rPr>
        <w:sectPr w:rsidR="00DA2B35" w:rsidSect="00DA2B35">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817F6DF" wp14:editId="6817F6E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6391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817F688" w14:textId="77777777" w:rsidR="00DA2B35" w:rsidRPr="000E654D" w:rsidRDefault="001D604B" w:rsidP="00DA2B35">
      <w:pPr>
        <w:pStyle w:val="Heading3"/>
        <w:shd w:val="clear" w:color="auto" w:fill="F2F2F2" w:themeFill="background1" w:themeFillShade="F2"/>
      </w:pPr>
      <w:r w:rsidRPr="000E654D">
        <w:t>Consumer outcome:</w:t>
      </w:r>
    </w:p>
    <w:p w14:paraId="6817F689" w14:textId="77777777" w:rsidR="00DA2B35" w:rsidRDefault="001D604B" w:rsidP="00DA2B35">
      <w:pPr>
        <w:numPr>
          <w:ilvl w:val="0"/>
          <w:numId w:val="7"/>
        </w:numPr>
        <w:shd w:val="clear" w:color="auto" w:fill="F2F2F2" w:themeFill="background1" w:themeFillShade="F2"/>
      </w:pPr>
      <w:r>
        <w:t>I get quality care and services when I need them from people who are knowledgeable, capable and caring.</w:t>
      </w:r>
    </w:p>
    <w:p w14:paraId="6817F68A" w14:textId="77777777" w:rsidR="00DA2B35" w:rsidRDefault="001D604B" w:rsidP="00DA2B35">
      <w:pPr>
        <w:pStyle w:val="Heading3"/>
        <w:shd w:val="clear" w:color="auto" w:fill="F2F2F2" w:themeFill="background1" w:themeFillShade="F2"/>
      </w:pPr>
      <w:r>
        <w:t>Organisation statement:</w:t>
      </w:r>
    </w:p>
    <w:p w14:paraId="6817F68B" w14:textId="77777777" w:rsidR="00DA2B35" w:rsidRDefault="001D604B" w:rsidP="00DA2B3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817F68D" w14:textId="5EE0BD1E" w:rsidR="00DA2B35" w:rsidRPr="00550113" w:rsidRDefault="001D604B" w:rsidP="00550113">
      <w:pPr>
        <w:pStyle w:val="Heading2"/>
      </w:pPr>
      <w:r>
        <w:t>Assessment of Standard 7</w:t>
      </w:r>
    </w:p>
    <w:p w14:paraId="6817F68E" w14:textId="144BA094" w:rsidR="00DA2B35" w:rsidRDefault="001D604B" w:rsidP="00DA2B35">
      <w:pPr>
        <w:rPr>
          <w:rFonts w:eastAsiaTheme="minorHAnsi"/>
        </w:rPr>
      </w:pPr>
      <w:r w:rsidRPr="00154403">
        <w:rPr>
          <w:rFonts w:eastAsiaTheme="minorHAnsi"/>
        </w:rPr>
        <w:t xml:space="preserve">The Quality Standard is </w:t>
      </w:r>
      <w:r w:rsidRPr="00E878FE">
        <w:rPr>
          <w:rFonts w:eastAsiaTheme="minorHAnsi"/>
          <w:color w:val="auto"/>
        </w:rPr>
        <w:t xml:space="preserve">assessed as Non-compliant as </w:t>
      </w:r>
      <w:r w:rsidR="00E878FE" w:rsidRPr="00E878FE">
        <w:rPr>
          <w:rFonts w:eastAsiaTheme="minorHAnsi"/>
          <w:color w:val="auto"/>
        </w:rPr>
        <w:t>one</w:t>
      </w:r>
      <w:r w:rsidRPr="00E878FE">
        <w:rPr>
          <w:rFonts w:eastAsiaTheme="minorHAnsi"/>
          <w:color w:val="auto"/>
        </w:rPr>
        <w:t xml:space="preserve"> of the five specific </w:t>
      </w:r>
      <w:r w:rsidR="00E878FE" w:rsidRPr="00E878FE">
        <w:rPr>
          <w:rFonts w:eastAsiaTheme="minorHAnsi"/>
          <w:color w:val="auto"/>
        </w:rPr>
        <w:t>R</w:t>
      </w:r>
      <w:r w:rsidRPr="00E878FE">
        <w:rPr>
          <w:rFonts w:eastAsiaTheme="minorHAnsi"/>
          <w:color w:val="auto"/>
        </w:rPr>
        <w:t>equirements ha</w:t>
      </w:r>
      <w:r w:rsidR="00E878FE" w:rsidRPr="00E878FE">
        <w:rPr>
          <w:rFonts w:eastAsiaTheme="minorHAnsi"/>
          <w:color w:val="auto"/>
        </w:rPr>
        <w:t>s</w:t>
      </w:r>
      <w:r w:rsidRPr="00E878FE">
        <w:rPr>
          <w:rFonts w:eastAsiaTheme="minorHAnsi"/>
          <w:color w:val="auto"/>
        </w:rPr>
        <w:t xml:space="preserve"> been assessed as Non-compliant.</w:t>
      </w:r>
    </w:p>
    <w:p w14:paraId="345C08BC" w14:textId="61498D81" w:rsidR="00E878FE" w:rsidRDefault="00E878FE" w:rsidP="00DA2B35">
      <w:pPr>
        <w:rPr>
          <w:color w:val="auto"/>
        </w:rPr>
      </w:pPr>
      <w:r>
        <w:rPr>
          <w:rFonts w:eastAsia="Calibri"/>
        </w:rPr>
        <w:t xml:space="preserve">The Assessment Team recommended Requirement (3)(a) in this Standard as not met. The Assessment Team found the service </w:t>
      </w:r>
      <w:r w:rsidRPr="00D42519">
        <w:rPr>
          <w:color w:val="auto"/>
        </w:rPr>
        <w:t xml:space="preserve">was unable to demonstrate </w:t>
      </w:r>
      <w:r>
        <w:rPr>
          <w:color w:val="auto"/>
        </w:rPr>
        <w:t>the workforce is planned to enable, and the number and mix of members of the workforce deployed enables, the delivery and management of safe and quality care and services. Based on the Assessment Team’s report and the Approved Provider’s response, I find Requirement (3)(a) in this Standard Non-compliant. I have provided reasons for my finding the specific Requirement below.</w:t>
      </w:r>
    </w:p>
    <w:p w14:paraId="5DC66EAB" w14:textId="20542FA6" w:rsidR="00E878FE" w:rsidRDefault="00E878FE" w:rsidP="00DA2B35">
      <w:pPr>
        <w:rPr>
          <w:rFonts w:eastAsia="Calibri"/>
        </w:rPr>
      </w:pPr>
      <w:r>
        <w:rPr>
          <w:rFonts w:eastAsia="Calibri"/>
        </w:rPr>
        <w:t xml:space="preserve">In relation to all other Requirements in this Standard, the Assessment Team found overall, sampled consumers </w:t>
      </w:r>
      <w:r w:rsidR="006C6F1D">
        <w:rPr>
          <w:rFonts w:eastAsia="Calibri"/>
        </w:rPr>
        <w:t xml:space="preserve">consider they get quality care and services </w:t>
      </w:r>
      <w:r w:rsidR="004E2864">
        <w:rPr>
          <w:rFonts w:eastAsia="Calibri"/>
        </w:rPr>
        <w:t>when they need from people who are knowledgeable, capable and caring. Specific examples from consumers and representatives include:</w:t>
      </w:r>
    </w:p>
    <w:p w14:paraId="58B4BE3B" w14:textId="0FEBE467" w:rsidR="004E2864" w:rsidRPr="008708C0" w:rsidRDefault="00DF1A0C" w:rsidP="008708C0">
      <w:pPr>
        <w:pStyle w:val="ListBullet"/>
        <w:numPr>
          <w:ilvl w:val="0"/>
          <w:numId w:val="39"/>
        </w:numPr>
        <w:ind w:left="425" w:hanging="425"/>
      </w:pPr>
      <w:r w:rsidRPr="008708C0">
        <w:t>Consumers interviewed confirmed staff are kind, caring</w:t>
      </w:r>
      <w:r w:rsidR="008421D2" w:rsidRPr="008708C0">
        <w:t>, respectful</w:t>
      </w:r>
      <w:r w:rsidRPr="008708C0">
        <w:t xml:space="preserve"> and know what they </w:t>
      </w:r>
      <w:r w:rsidR="00403090" w:rsidRPr="008708C0">
        <w:t>are doing</w:t>
      </w:r>
      <w:r w:rsidRPr="008708C0">
        <w:t xml:space="preserve">. </w:t>
      </w:r>
    </w:p>
    <w:p w14:paraId="788381BF" w14:textId="71F50A46" w:rsidR="003E5A4A" w:rsidRPr="00C320E2" w:rsidRDefault="00CC58EF" w:rsidP="008708C0">
      <w:pPr>
        <w:pStyle w:val="ListBullet"/>
        <w:numPr>
          <w:ilvl w:val="0"/>
          <w:numId w:val="39"/>
        </w:numPr>
        <w:ind w:left="425" w:hanging="425"/>
        <w:rPr>
          <w:rFonts w:eastAsia="Calibri"/>
        </w:rPr>
      </w:pPr>
      <w:r w:rsidRPr="00340E0F">
        <w:t>Consumers</w:t>
      </w:r>
      <w:r w:rsidRPr="008708C0">
        <w:t xml:space="preserve"> and representatives indicated they are satisfied the organisation trains</w:t>
      </w:r>
      <w:r>
        <w:rPr>
          <w:rFonts w:eastAsia="Calibri"/>
        </w:rPr>
        <w:t xml:space="preserve">, supports and prepares its workforce. </w:t>
      </w:r>
    </w:p>
    <w:p w14:paraId="59B3187C" w14:textId="2C6F5B7B" w:rsidR="003E5A4A" w:rsidRPr="003E5A4A" w:rsidRDefault="003E5A4A" w:rsidP="003E5A4A">
      <w:pPr>
        <w:rPr>
          <w:rFonts w:eastAsia="Calibri"/>
        </w:rPr>
      </w:pPr>
      <w:r>
        <w:rPr>
          <w:rFonts w:eastAsia="Calibri"/>
        </w:rPr>
        <w:t xml:space="preserve">The Assessment Team observed staff interactions with consumers to be kind, caring and respectful. </w:t>
      </w:r>
    </w:p>
    <w:p w14:paraId="28ED9B73" w14:textId="77777777" w:rsidR="00A92D32" w:rsidRDefault="00A92D32" w:rsidP="00A92D32">
      <w:pPr>
        <w:rPr>
          <w:rFonts w:eastAsia="Calibri"/>
          <w:lang w:eastAsia="en-US"/>
        </w:rPr>
      </w:pPr>
      <w:r>
        <w:rPr>
          <w:rFonts w:eastAsia="Calibri"/>
          <w:lang w:eastAsia="en-US"/>
        </w:rPr>
        <w:lastRenderedPageBreak/>
        <w:t xml:space="preserve">Staff interviewed confirmed they are provided with sufficient and relevant training and confirmed performance appraisal processes results in change and supports for their work and professional development. Management were able to outline processes used to ensure staff participate in mandatory and other training. Management also described recruitment and induction processes used to support staff. Management confirmed staff performance appraisals are conducted annually or more frequently if required.  </w:t>
      </w:r>
    </w:p>
    <w:p w14:paraId="3E71619F" w14:textId="77777777" w:rsidR="00A92D32" w:rsidRPr="00FD3431" w:rsidRDefault="00A92D32" w:rsidP="00A92D32">
      <w:pPr>
        <w:rPr>
          <w:rFonts w:eastAsia="Calibri"/>
          <w:lang w:eastAsia="en-US"/>
        </w:rPr>
      </w:pPr>
      <w:r>
        <w:rPr>
          <w:rFonts w:eastAsia="Calibri"/>
          <w:lang w:eastAsia="en-US"/>
        </w:rPr>
        <w:t xml:space="preserve">Training and education records indicate all staff have completed mandatory training and education records demonstrate a range of topics relevant to staff roles have been provided in response to feedback, staff appraisals and incidents. The staff performance appraisal calendar demonstrates appraisals are up-to-date.  </w:t>
      </w:r>
    </w:p>
    <w:p w14:paraId="7517F066" w14:textId="5DCF6EB2" w:rsidR="00E878FE" w:rsidRPr="00C320E2" w:rsidRDefault="00A92D32" w:rsidP="00DA2B35">
      <w:pPr>
        <w:rPr>
          <w:rFonts w:eastAsia="Calibri"/>
          <w:color w:val="auto"/>
          <w:lang w:eastAsia="en-US"/>
        </w:rPr>
      </w:pPr>
      <w:r>
        <w:rPr>
          <w:rFonts w:eastAsia="Calibri"/>
          <w:color w:val="auto"/>
          <w:lang w:eastAsia="en-US"/>
        </w:rPr>
        <w:t xml:space="preserve">Based on the Assessment Team’s report and the Approved Provider’s response, I find Boandik Lodge Inc, in relation to Boandik Sutton, Compliant with Requirements (3)(b), (3)(c), (3)(d) and (3)(e) in Standard 7 </w:t>
      </w:r>
      <w:r w:rsidR="00C320E2">
        <w:rPr>
          <w:rFonts w:eastAsia="Calibri"/>
          <w:color w:val="auto"/>
          <w:lang w:eastAsia="en-US"/>
        </w:rPr>
        <w:t>Human resources</w:t>
      </w:r>
      <w:r>
        <w:rPr>
          <w:rFonts w:eastAsia="Calibri"/>
          <w:color w:val="auto"/>
          <w:lang w:eastAsia="en-US"/>
        </w:rPr>
        <w:t xml:space="preserve">. </w:t>
      </w:r>
    </w:p>
    <w:p w14:paraId="6817F68F" w14:textId="26289699" w:rsidR="00DA2B35" w:rsidRDefault="001D604B" w:rsidP="00DA2B35">
      <w:pPr>
        <w:pStyle w:val="Heading2"/>
      </w:pPr>
      <w:r>
        <w:t>Assessment of Standard 7 Requirements</w:t>
      </w:r>
      <w:r w:rsidRPr="0066387A">
        <w:rPr>
          <w:i/>
          <w:color w:val="0000FF"/>
          <w:sz w:val="24"/>
          <w:szCs w:val="24"/>
        </w:rPr>
        <w:t xml:space="preserve"> </w:t>
      </w:r>
    </w:p>
    <w:p w14:paraId="6817F690" w14:textId="595F8AF4" w:rsidR="00DA2B35" w:rsidRPr="00506F7F" w:rsidRDefault="001D604B" w:rsidP="00DA2B35">
      <w:pPr>
        <w:pStyle w:val="Heading3"/>
      </w:pPr>
      <w:r w:rsidRPr="00506F7F">
        <w:t>Requirement 7(3)(a)</w:t>
      </w:r>
      <w:r>
        <w:tab/>
        <w:t>Non-compliant</w:t>
      </w:r>
    </w:p>
    <w:p w14:paraId="6817F691" w14:textId="77777777" w:rsidR="00DA2B35" w:rsidRPr="008D114F" w:rsidRDefault="001D604B" w:rsidP="00DA2B35">
      <w:pPr>
        <w:rPr>
          <w:i/>
        </w:rPr>
      </w:pPr>
      <w:r w:rsidRPr="008D114F">
        <w:rPr>
          <w:i/>
        </w:rPr>
        <w:t>The workforce is planned to enable, and the number and mix of members of the workforce deployed enables, the delivery and management of safe and quality care and services.</w:t>
      </w:r>
    </w:p>
    <w:p w14:paraId="562713B2" w14:textId="2562D8E6" w:rsidR="009C79DC" w:rsidRDefault="009C79DC" w:rsidP="00DA2B35">
      <w:pPr>
        <w:rPr>
          <w:color w:val="auto"/>
        </w:rPr>
      </w:pPr>
      <w:r w:rsidRPr="00D42519">
        <w:rPr>
          <w:color w:val="auto"/>
        </w:rPr>
        <w:t xml:space="preserve">The Assessment Team found the service was unable to demonstrate </w:t>
      </w:r>
      <w:r w:rsidR="00A0772D">
        <w:rPr>
          <w:color w:val="auto"/>
        </w:rPr>
        <w:t>the workforce is plann</w:t>
      </w:r>
      <w:r w:rsidR="0059107A">
        <w:rPr>
          <w:color w:val="auto"/>
        </w:rPr>
        <w:t>ed to enable, and the number and mix of members of the workforce deployed enables, the delivery and management of safe and quality care and services</w:t>
      </w:r>
      <w:r>
        <w:rPr>
          <w:color w:val="auto"/>
        </w:rPr>
        <w:t xml:space="preserve">. </w:t>
      </w:r>
      <w:r w:rsidRPr="00D42519">
        <w:rPr>
          <w:color w:val="auto"/>
        </w:rPr>
        <w:t>The Assessment Team provided the following information and evidence relevant to my finding</w:t>
      </w:r>
      <w:r w:rsidR="0059107A">
        <w:rPr>
          <w:color w:val="auto"/>
        </w:rPr>
        <w:t>:</w:t>
      </w:r>
    </w:p>
    <w:p w14:paraId="7ECB75EA" w14:textId="384F95B3" w:rsidR="00E24DB5" w:rsidRPr="00795499" w:rsidRDefault="005862ED" w:rsidP="00795499">
      <w:pPr>
        <w:pStyle w:val="ListBullet"/>
        <w:numPr>
          <w:ilvl w:val="0"/>
          <w:numId w:val="39"/>
        </w:numPr>
        <w:ind w:left="425" w:hanging="425"/>
      </w:pPr>
      <w:r w:rsidRPr="00795499">
        <w:t xml:space="preserve">Four consumers/representatives interviewed </w:t>
      </w:r>
      <w:r w:rsidR="00E41142" w:rsidRPr="00795499">
        <w:t xml:space="preserve">indicated </w:t>
      </w:r>
      <w:r w:rsidR="0025500A" w:rsidRPr="00795499">
        <w:t>there are insufficient staff which impacts on the quality of care and services</w:t>
      </w:r>
      <w:r w:rsidR="00F3347F" w:rsidRPr="00795499">
        <w:t>, including waiting extended periods for assistance with care</w:t>
      </w:r>
      <w:r w:rsidR="00F9358D" w:rsidRPr="00795499">
        <w:t xml:space="preserve">, staff rushing when </w:t>
      </w:r>
      <w:r w:rsidR="000332C8" w:rsidRPr="00795499">
        <w:t>providing care, medications not administered in a timely manner</w:t>
      </w:r>
      <w:r w:rsidR="007035A0">
        <w:t xml:space="preserve"> and</w:t>
      </w:r>
      <w:r w:rsidR="007035A0" w:rsidRPr="00795499">
        <w:t xml:space="preserve"> </w:t>
      </w:r>
      <w:r w:rsidR="00C57A37" w:rsidRPr="00795499">
        <w:t xml:space="preserve">extended wait times for call bell responses leaving a consumer </w:t>
      </w:r>
      <w:r w:rsidR="00403090" w:rsidRPr="00795499">
        <w:t>uncomfortable</w:t>
      </w:r>
      <w:r w:rsidR="00C57A37" w:rsidRPr="00795499">
        <w:t xml:space="preserve"> and in </w:t>
      </w:r>
      <w:r w:rsidR="00A6073C" w:rsidRPr="00795499">
        <w:t xml:space="preserve">pain. </w:t>
      </w:r>
    </w:p>
    <w:p w14:paraId="15CB458B" w14:textId="2B963E1A" w:rsidR="00400FBA" w:rsidRPr="00795499" w:rsidRDefault="00400FBA" w:rsidP="00795499">
      <w:pPr>
        <w:pStyle w:val="ListBullet"/>
        <w:numPr>
          <w:ilvl w:val="0"/>
          <w:numId w:val="39"/>
        </w:numPr>
        <w:ind w:left="425" w:hanging="425"/>
      </w:pPr>
      <w:r w:rsidRPr="00795499">
        <w:t xml:space="preserve">Staff interviewed indicated there is a lack of staffing </w:t>
      </w:r>
      <w:r w:rsidR="00E775FE" w:rsidRPr="00795499">
        <w:t xml:space="preserve">with some impact to consumer care needs. </w:t>
      </w:r>
      <w:r w:rsidR="00C73257" w:rsidRPr="00795499">
        <w:t xml:space="preserve">Some staff indicated they work overtime to get the work completed </w:t>
      </w:r>
      <w:r w:rsidR="00F23152" w:rsidRPr="00795499">
        <w:t xml:space="preserve">but would prefer to finish on time. </w:t>
      </w:r>
    </w:p>
    <w:p w14:paraId="4E06F18A" w14:textId="77777777" w:rsidR="00F23152" w:rsidRPr="00F23152" w:rsidRDefault="00F23152" w:rsidP="00F23152">
      <w:pPr>
        <w:rPr>
          <w:color w:val="auto"/>
        </w:rPr>
      </w:pPr>
      <w:r w:rsidRPr="00F23152">
        <w:rPr>
          <w:color w:val="auto"/>
        </w:rPr>
        <w:t>The Approved Provider submitted a response to the Assessment Team’s report and provided the following information and evidence relevant to my finding:</w:t>
      </w:r>
    </w:p>
    <w:p w14:paraId="02CB87FF" w14:textId="77777777" w:rsidR="003626BE" w:rsidRPr="00CF3F10" w:rsidRDefault="003626BE" w:rsidP="00795499">
      <w:pPr>
        <w:pStyle w:val="ListBullet"/>
        <w:numPr>
          <w:ilvl w:val="0"/>
          <w:numId w:val="39"/>
        </w:numPr>
        <w:ind w:left="425" w:hanging="425"/>
      </w:pPr>
      <w:r w:rsidRPr="00CF3F10">
        <w:lastRenderedPageBreak/>
        <w:t xml:space="preserve">Approximately three months prior to the Site Audit, the service’s staffing levels were above the industry benchmark, the Aged Care Funding Instrument (ACFI) income was below industry average indicating lower consumer care needs, and occupancy levels are below industry standard. These three benchmarks against industry averages indicates the service has sufficient care staff hours to meet consumers’ needs. </w:t>
      </w:r>
    </w:p>
    <w:p w14:paraId="00A6F8BC" w14:textId="1275C574" w:rsidR="00E775FE" w:rsidRPr="00795499" w:rsidRDefault="003626BE" w:rsidP="00795499">
      <w:pPr>
        <w:pStyle w:val="ListBullet"/>
        <w:numPr>
          <w:ilvl w:val="0"/>
          <w:numId w:val="39"/>
        </w:numPr>
        <w:ind w:left="425" w:hanging="425"/>
      </w:pPr>
      <w:r w:rsidRPr="00CF3F10">
        <w:t>Due to COVID-19</w:t>
      </w:r>
      <w:r w:rsidR="007035A0">
        <w:t>,</w:t>
      </w:r>
      <w:r w:rsidRPr="00CF3F10">
        <w:t xml:space="preserve"> the availability of staff in the region has been impacted. A monthly recruitment program for direct care staff commenced in January 2021 and dedicated recruitment processes for nursing staff commenced in October 2020 </w:t>
      </w:r>
      <w:r>
        <w:t xml:space="preserve">in </w:t>
      </w:r>
      <w:r w:rsidRPr="00CF3F10">
        <w:t xml:space="preserve">which several staff </w:t>
      </w:r>
      <w:r>
        <w:t xml:space="preserve">have been </w:t>
      </w:r>
      <w:r w:rsidRPr="00CF3F10">
        <w:t>recruited from outside the region</w:t>
      </w:r>
      <w:r w:rsidR="006778E8">
        <w:t>.</w:t>
      </w:r>
    </w:p>
    <w:p w14:paraId="693DADAE" w14:textId="035DEB7C" w:rsidR="006778E8" w:rsidRPr="00CF3F10" w:rsidRDefault="006778E8" w:rsidP="00795499">
      <w:pPr>
        <w:pStyle w:val="ListBullet"/>
        <w:numPr>
          <w:ilvl w:val="0"/>
          <w:numId w:val="39"/>
        </w:numPr>
        <w:ind w:left="425" w:hanging="425"/>
      </w:pPr>
      <w:r w:rsidRPr="00CF3F10">
        <w:t>The March 2021 resident survey indicated the majority of consumer respondents were satisfied they receive personal and clinical care which is safe and right for them</w:t>
      </w:r>
      <w:r w:rsidR="00630ACC">
        <w:t>.</w:t>
      </w:r>
    </w:p>
    <w:p w14:paraId="3A3DA05C" w14:textId="029D18FF" w:rsidR="006778E8" w:rsidRPr="00734798" w:rsidRDefault="00630ACC" w:rsidP="00795499">
      <w:pPr>
        <w:pStyle w:val="ListBullet"/>
        <w:numPr>
          <w:ilvl w:val="0"/>
          <w:numId w:val="39"/>
        </w:numPr>
        <w:ind w:left="425" w:hanging="425"/>
      </w:pPr>
      <w:r w:rsidRPr="00734798">
        <w:t>In relation to specific consumer and representative feedback</w:t>
      </w:r>
      <w:r w:rsidR="001B2168" w:rsidRPr="00734798">
        <w:t>:</w:t>
      </w:r>
    </w:p>
    <w:p w14:paraId="5FD4B225" w14:textId="5B897269" w:rsidR="001B2168" w:rsidRPr="00734798" w:rsidRDefault="001B2168" w:rsidP="009E3C60">
      <w:pPr>
        <w:pStyle w:val="ListBullet"/>
        <w:numPr>
          <w:ilvl w:val="1"/>
          <w:numId w:val="32"/>
        </w:numPr>
        <w:ind w:left="851" w:hanging="425"/>
      </w:pPr>
      <w:r w:rsidRPr="00734798">
        <w:t xml:space="preserve">Management have discussed </w:t>
      </w:r>
      <w:r w:rsidR="000F6B22" w:rsidRPr="00734798">
        <w:t>staffing with one consumer on several occasions and the consumer</w:t>
      </w:r>
      <w:r w:rsidR="005A0312">
        <w:t xml:space="preserve"> </w:t>
      </w:r>
      <w:r w:rsidR="000F6B22" w:rsidRPr="00734798">
        <w:t xml:space="preserve">indicated they are happy to wait for care provision and that </w:t>
      </w:r>
      <w:r w:rsidR="005300DD" w:rsidRPr="00734798">
        <w:t xml:space="preserve">they </w:t>
      </w:r>
      <w:r w:rsidR="00DB08E9" w:rsidRPr="00734798">
        <w:t xml:space="preserve">advocate for the needs of other consumers. </w:t>
      </w:r>
    </w:p>
    <w:p w14:paraId="1BEE96F1" w14:textId="602ECDA4" w:rsidR="00DB08E9" w:rsidRPr="00734798" w:rsidRDefault="00DB08E9" w:rsidP="009E3C60">
      <w:pPr>
        <w:pStyle w:val="ListBullet"/>
        <w:numPr>
          <w:ilvl w:val="1"/>
          <w:numId w:val="32"/>
        </w:numPr>
        <w:ind w:left="851" w:hanging="425"/>
      </w:pPr>
      <w:r w:rsidRPr="00734798">
        <w:t>A consumer uses their call bell on average 20 times per day and this is mostly answered within the</w:t>
      </w:r>
      <w:r w:rsidR="00EC7E61" w:rsidRPr="00734798">
        <w:t xml:space="preserve"> service’s key performance indicator (KPI) of 10 minutes. </w:t>
      </w:r>
      <w:r w:rsidR="00D11713" w:rsidRPr="00734798">
        <w:t xml:space="preserve">The consumer requires a lot of reassurance and requests that staff do not leave </w:t>
      </w:r>
      <w:r w:rsidR="007035A0">
        <w:t>them</w:t>
      </w:r>
      <w:r w:rsidR="007035A0" w:rsidRPr="00734798">
        <w:t xml:space="preserve"> </w:t>
      </w:r>
      <w:r w:rsidR="00D11713" w:rsidRPr="00734798">
        <w:t xml:space="preserve">alone. </w:t>
      </w:r>
    </w:p>
    <w:p w14:paraId="77E505A3" w14:textId="614CE2D3" w:rsidR="00EC7E61" w:rsidRPr="00734798" w:rsidRDefault="00EC7E61" w:rsidP="009E3C60">
      <w:pPr>
        <w:pStyle w:val="ListBullet"/>
        <w:numPr>
          <w:ilvl w:val="1"/>
          <w:numId w:val="32"/>
        </w:numPr>
        <w:ind w:left="851" w:hanging="425"/>
      </w:pPr>
      <w:r w:rsidRPr="00734798">
        <w:t xml:space="preserve">A process was implemented in January 2021 to follow-up with staff when call bells are outside the KPI. </w:t>
      </w:r>
    </w:p>
    <w:p w14:paraId="5DA69FC1" w14:textId="48E69C76" w:rsidR="00BB6560" w:rsidRPr="00734798" w:rsidRDefault="00BB6560" w:rsidP="009E3C60">
      <w:pPr>
        <w:pStyle w:val="ListBullet"/>
        <w:numPr>
          <w:ilvl w:val="1"/>
          <w:numId w:val="32"/>
        </w:numPr>
        <w:ind w:left="851" w:hanging="425"/>
      </w:pPr>
      <w:r w:rsidRPr="00734798">
        <w:t xml:space="preserve">Staff comments relate to one staff member and the resident survey data </w:t>
      </w:r>
      <w:r w:rsidR="00403090" w:rsidRPr="00734798">
        <w:t>indicates</w:t>
      </w:r>
      <w:r w:rsidRPr="00734798">
        <w:t xml:space="preserve"> consumers are satisfied their needs are met. </w:t>
      </w:r>
    </w:p>
    <w:p w14:paraId="242F5C17" w14:textId="77777777" w:rsidR="00BB6560" w:rsidRPr="00BB6560" w:rsidRDefault="00BB6560" w:rsidP="00BB6560">
      <w:pPr>
        <w:rPr>
          <w:color w:val="auto"/>
        </w:rPr>
      </w:pPr>
      <w:r w:rsidRPr="00BB6560">
        <w:rPr>
          <w:color w:val="auto"/>
        </w:rPr>
        <w:t xml:space="preserve">Based on the Assessment Team’s report and the Approved Provider’s response I find the service Non-compliant with this Requirement. </w:t>
      </w:r>
    </w:p>
    <w:p w14:paraId="203C7AFC" w14:textId="7E93EFB4" w:rsidR="00BB6560" w:rsidRDefault="00BB6560" w:rsidP="00BB6560">
      <w:pPr>
        <w:rPr>
          <w:color w:val="auto"/>
        </w:rPr>
      </w:pPr>
      <w:r w:rsidRPr="00BB6560">
        <w:rPr>
          <w:color w:val="auto"/>
        </w:rPr>
        <w:t xml:space="preserve">In coming to my finding, I have considered that the service has </w:t>
      </w:r>
      <w:r>
        <w:rPr>
          <w:color w:val="auto"/>
        </w:rPr>
        <w:t xml:space="preserve">demonstrated staffing levels </w:t>
      </w:r>
      <w:r w:rsidR="0044623A">
        <w:rPr>
          <w:color w:val="auto"/>
        </w:rPr>
        <w:t xml:space="preserve">are not sufficient to ensure the delivery of safe and quality care and services. I have considered </w:t>
      </w:r>
      <w:r w:rsidR="004C3A7E">
        <w:rPr>
          <w:color w:val="auto"/>
        </w:rPr>
        <w:t xml:space="preserve">and relied mostly upon the feedback from consumers and representatives who have indicated that staffing levels </w:t>
      </w:r>
      <w:r w:rsidR="007035A0">
        <w:rPr>
          <w:color w:val="auto"/>
        </w:rPr>
        <w:t xml:space="preserve">have </w:t>
      </w:r>
      <w:r w:rsidR="004C3A7E">
        <w:rPr>
          <w:color w:val="auto"/>
        </w:rPr>
        <w:t>resulted in negative impact for consumers. While the Approved Provider asserts</w:t>
      </w:r>
      <w:r w:rsidR="00147120">
        <w:rPr>
          <w:color w:val="auto"/>
        </w:rPr>
        <w:t xml:space="preserve"> that one consumer is satisfied with staffing levels and another consumer’s call bell indicates their frequent call bells are answered with the KPI, I consider the feedback </w:t>
      </w:r>
      <w:r w:rsidR="005B0E9A">
        <w:rPr>
          <w:color w:val="auto"/>
        </w:rPr>
        <w:t xml:space="preserve">indicates consumers </w:t>
      </w:r>
      <w:r w:rsidR="005B0E9A">
        <w:rPr>
          <w:color w:val="auto"/>
        </w:rPr>
        <w:lastRenderedPageBreak/>
        <w:t>are not being support</w:t>
      </w:r>
      <w:r w:rsidR="001F33BC">
        <w:rPr>
          <w:color w:val="auto"/>
        </w:rPr>
        <w:t xml:space="preserve">ed </w:t>
      </w:r>
      <w:r w:rsidR="005B0E9A">
        <w:rPr>
          <w:color w:val="auto"/>
        </w:rPr>
        <w:t>with care in a timely manner</w:t>
      </w:r>
      <w:r w:rsidR="004C6139">
        <w:rPr>
          <w:color w:val="auto"/>
        </w:rPr>
        <w:t>. Additionally, staff have indicated that staffing levels are not sufficient</w:t>
      </w:r>
      <w:r w:rsidR="005A085C">
        <w:rPr>
          <w:color w:val="auto"/>
        </w:rPr>
        <w:t xml:space="preserve">, including that consumer care needs are impacted at times. </w:t>
      </w:r>
    </w:p>
    <w:p w14:paraId="0A4DE2C3" w14:textId="5401C07A" w:rsidR="003C354B" w:rsidRDefault="003C354B" w:rsidP="00BB6560">
      <w:pPr>
        <w:rPr>
          <w:color w:val="auto"/>
        </w:rPr>
      </w:pPr>
      <w:r>
        <w:rPr>
          <w:color w:val="auto"/>
        </w:rPr>
        <w:t xml:space="preserve">I acknowledge the Approved Provider’s response which indicates the COVID-19 pandemic has impacted staffing within the greater region of the service and that actions </w:t>
      </w:r>
      <w:r w:rsidR="007035A0">
        <w:rPr>
          <w:color w:val="auto"/>
        </w:rPr>
        <w:t xml:space="preserve">had </w:t>
      </w:r>
      <w:r>
        <w:rPr>
          <w:color w:val="auto"/>
        </w:rPr>
        <w:t>been taken prior to the Site Audit to ensure recruitment processes meet the service’s staffing needs. I have also considered that the Approved Provider assert</w:t>
      </w:r>
      <w:r w:rsidR="007035A0">
        <w:rPr>
          <w:color w:val="auto"/>
        </w:rPr>
        <w:t>s</w:t>
      </w:r>
      <w:r>
        <w:rPr>
          <w:color w:val="auto"/>
        </w:rPr>
        <w:t xml:space="preserve"> that call bell response times are effectively monitored and the majority of respondents to the March 2021 survey indicated they are satisfied with their personal and clinical care. However, I consider that  while improvements to monitor call bell response times have been implemented, this process has not supported the service to identify if call bell response times have negatively impacted consumers. I also consider that while the survey indicates the majority of consumers are satisfied with the care provided, this is not indicative of consumer/representative satisfaction in relation to staffing levels</w:t>
      </w:r>
      <w:r w:rsidR="007035A0">
        <w:rPr>
          <w:color w:val="auto"/>
        </w:rPr>
        <w:t>,</w:t>
      </w:r>
      <w:r>
        <w:rPr>
          <w:color w:val="auto"/>
        </w:rPr>
        <w:t xml:space="preserve"> but supports satisfaction with staff skills, knowledge and competence.</w:t>
      </w:r>
    </w:p>
    <w:p w14:paraId="6B7F365D" w14:textId="72D94D18" w:rsidR="00BB6560" w:rsidRPr="003C354B" w:rsidRDefault="00BB6560" w:rsidP="003C354B">
      <w:pPr>
        <w:rPr>
          <w:rFonts w:eastAsia="Calibri"/>
          <w:color w:val="auto"/>
          <w:lang w:eastAsia="en-US"/>
        </w:rPr>
      </w:pPr>
      <w:r w:rsidRPr="003C354B">
        <w:rPr>
          <w:rFonts w:eastAsia="Calibri"/>
          <w:color w:val="auto"/>
          <w:lang w:eastAsia="en-US"/>
        </w:rPr>
        <w:t xml:space="preserve">For the reasons detailed above, I find Boandik Lodge Inc, in relation to Boandik Sutton, Non-compliant with Standard </w:t>
      </w:r>
      <w:r w:rsidR="003C354B">
        <w:rPr>
          <w:rFonts w:eastAsia="Calibri"/>
          <w:color w:val="auto"/>
          <w:lang w:eastAsia="en-US"/>
        </w:rPr>
        <w:t>7</w:t>
      </w:r>
      <w:r w:rsidRPr="003C354B">
        <w:rPr>
          <w:rFonts w:eastAsia="Calibri"/>
          <w:color w:val="auto"/>
          <w:lang w:eastAsia="en-US"/>
        </w:rPr>
        <w:t xml:space="preserve"> Requirement (3)(</w:t>
      </w:r>
      <w:r w:rsidR="003C354B">
        <w:rPr>
          <w:rFonts w:eastAsia="Calibri"/>
          <w:color w:val="auto"/>
          <w:lang w:eastAsia="en-US"/>
        </w:rPr>
        <w:t>a</w:t>
      </w:r>
      <w:r w:rsidRPr="003C354B">
        <w:rPr>
          <w:rFonts w:eastAsia="Calibri"/>
          <w:color w:val="auto"/>
          <w:lang w:eastAsia="en-US"/>
        </w:rPr>
        <w:t xml:space="preserve">).  </w:t>
      </w:r>
    </w:p>
    <w:p w14:paraId="6817F693" w14:textId="10216357" w:rsidR="00DA2B35" w:rsidRPr="00506F7F" w:rsidRDefault="001D604B" w:rsidP="00DA2B35">
      <w:pPr>
        <w:pStyle w:val="Heading3"/>
      </w:pPr>
      <w:r w:rsidRPr="00506F7F">
        <w:t>Requirement 7(3)(b)</w:t>
      </w:r>
      <w:r>
        <w:tab/>
        <w:t>Compliant</w:t>
      </w:r>
    </w:p>
    <w:p w14:paraId="6817F694" w14:textId="77777777" w:rsidR="00DA2B35" w:rsidRPr="008D114F" w:rsidRDefault="001D604B" w:rsidP="00DA2B35">
      <w:pPr>
        <w:rPr>
          <w:i/>
        </w:rPr>
      </w:pPr>
      <w:r w:rsidRPr="008D114F">
        <w:rPr>
          <w:i/>
        </w:rPr>
        <w:t>Workforce interactions with consumers are kind, caring and respectful of each consumer’s identity, culture and diversity.</w:t>
      </w:r>
    </w:p>
    <w:p w14:paraId="6817F696" w14:textId="199FC540" w:rsidR="00DA2B35" w:rsidRPr="00095CD4" w:rsidRDefault="001D604B" w:rsidP="00DA2B35">
      <w:pPr>
        <w:pStyle w:val="Heading3"/>
      </w:pPr>
      <w:r w:rsidRPr="00095CD4">
        <w:t>Requirement 7(3)(c)</w:t>
      </w:r>
      <w:r>
        <w:tab/>
        <w:t>Compliant</w:t>
      </w:r>
    </w:p>
    <w:p w14:paraId="6817F697" w14:textId="77777777" w:rsidR="00DA2B35" w:rsidRPr="008D114F" w:rsidRDefault="001D604B" w:rsidP="00DA2B35">
      <w:pPr>
        <w:rPr>
          <w:i/>
        </w:rPr>
      </w:pPr>
      <w:r w:rsidRPr="008D114F">
        <w:rPr>
          <w:i/>
        </w:rPr>
        <w:t>The workforce is competent and the members of the workforce have the qualifications and knowledge to effectively perform their roles.</w:t>
      </w:r>
    </w:p>
    <w:p w14:paraId="6817F699" w14:textId="6A554C6D" w:rsidR="00DA2B35" w:rsidRPr="00095CD4" w:rsidRDefault="001D604B" w:rsidP="00DA2B35">
      <w:pPr>
        <w:pStyle w:val="Heading3"/>
      </w:pPr>
      <w:r w:rsidRPr="00095CD4">
        <w:t>Requirement 7(3)(d)</w:t>
      </w:r>
      <w:r>
        <w:tab/>
        <w:t>Compliant</w:t>
      </w:r>
    </w:p>
    <w:p w14:paraId="6817F69A" w14:textId="77777777" w:rsidR="00DA2B35" w:rsidRPr="008D114F" w:rsidRDefault="001D604B" w:rsidP="00DA2B35">
      <w:pPr>
        <w:rPr>
          <w:i/>
        </w:rPr>
      </w:pPr>
      <w:r w:rsidRPr="008D114F">
        <w:rPr>
          <w:i/>
        </w:rPr>
        <w:t>The workforce is recruited, trained, equipped and supported to deliver the outcomes required by these standards.</w:t>
      </w:r>
    </w:p>
    <w:p w14:paraId="6817F69C" w14:textId="78CE770C" w:rsidR="00DA2B35" w:rsidRPr="00095CD4" w:rsidRDefault="001D604B" w:rsidP="00DA2B35">
      <w:pPr>
        <w:pStyle w:val="Heading3"/>
      </w:pPr>
      <w:r w:rsidRPr="00095CD4">
        <w:t>Requirement 7(3)(e)</w:t>
      </w:r>
      <w:r>
        <w:tab/>
        <w:t>Compliant</w:t>
      </w:r>
    </w:p>
    <w:p w14:paraId="6817F69D" w14:textId="77777777" w:rsidR="00DA2B35" w:rsidRPr="008D114F" w:rsidRDefault="001D604B" w:rsidP="00DA2B35">
      <w:pPr>
        <w:rPr>
          <w:i/>
        </w:rPr>
      </w:pPr>
      <w:r w:rsidRPr="008D114F">
        <w:rPr>
          <w:i/>
        </w:rPr>
        <w:t>Regular assessment, monitoring and review of the performance of each member of the workforce is undertaken.</w:t>
      </w:r>
    </w:p>
    <w:p w14:paraId="6817F69F" w14:textId="77777777" w:rsidR="00DA2B35" w:rsidRDefault="00DA2B35" w:rsidP="00DA2B35">
      <w:pPr>
        <w:sectPr w:rsidR="00DA2B35" w:rsidSect="00DA2B35">
          <w:headerReference w:type="default" r:id="rId39"/>
          <w:type w:val="continuous"/>
          <w:pgSz w:w="11906" w:h="16838"/>
          <w:pgMar w:top="1701" w:right="1418" w:bottom="1418" w:left="1418" w:header="709" w:footer="397" w:gutter="0"/>
          <w:cols w:space="708"/>
          <w:titlePg/>
          <w:docGrid w:linePitch="360"/>
        </w:sectPr>
      </w:pPr>
    </w:p>
    <w:p w14:paraId="6817F6A0" w14:textId="0748DA66" w:rsidR="00DA2B35" w:rsidRDefault="001D604B" w:rsidP="00DA2B35">
      <w:pPr>
        <w:pStyle w:val="Heading1"/>
        <w:tabs>
          <w:tab w:val="right" w:pos="9070"/>
        </w:tabs>
        <w:spacing w:before="560" w:after="640"/>
        <w:rPr>
          <w:color w:val="FFFFFF" w:themeColor="background1"/>
          <w:sz w:val="36"/>
        </w:rPr>
        <w:sectPr w:rsidR="00DA2B35" w:rsidSect="00DA2B35">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817F6E1" wp14:editId="6817F6E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141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817F6A1" w14:textId="77777777" w:rsidR="00DA2B35" w:rsidRPr="00FD1B02" w:rsidRDefault="001D604B" w:rsidP="00DA2B35">
      <w:pPr>
        <w:pStyle w:val="Heading3"/>
        <w:shd w:val="clear" w:color="auto" w:fill="F2F2F2" w:themeFill="background1" w:themeFillShade="F2"/>
      </w:pPr>
      <w:r w:rsidRPr="008312AC">
        <w:t>Consumer</w:t>
      </w:r>
      <w:r w:rsidRPr="00FD1B02">
        <w:t xml:space="preserve"> outcome:</w:t>
      </w:r>
    </w:p>
    <w:p w14:paraId="6817F6A2" w14:textId="77777777" w:rsidR="00DA2B35" w:rsidRDefault="001D604B" w:rsidP="00DA2B35">
      <w:pPr>
        <w:numPr>
          <w:ilvl w:val="0"/>
          <w:numId w:val="8"/>
        </w:numPr>
        <w:shd w:val="clear" w:color="auto" w:fill="F2F2F2" w:themeFill="background1" w:themeFillShade="F2"/>
      </w:pPr>
      <w:r>
        <w:t>I am confident the organisation is well run. I can partner in improving the delivery of care and services.</w:t>
      </w:r>
    </w:p>
    <w:p w14:paraId="6817F6A3" w14:textId="77777777" w:rsidR="00DA2B35" w:rsidRDefault="001D604B" w:rsidP="00DA2B35">
      <w:pPr>
        <w:pStyle w:val="Heading3"/>
        <w:shd w:val="clear" w:color="auto" w:fill="F2F2F2" w:themeFill="background1" w:themeFillShade="F2"/>
      </w:pPr>
      <w:r>
        <w:t>Organisation statement:</w:t>
      </w:r>
    </w:p>
    <w:p w14:paraId="6817F6A4" w14:textId="77777777" w:rsidR="00DA2B35" w:rsidRDefault="001D604B" w:rsidP="00DA2B35">
      <w:pPr>
        <w:numPr>
          <w:ilvl w:val="0"/>
          <w:numId w:val="8"/>
        </w:numPr>
        <w:shd w:val="clear" w:color="auto" w:fill="F2F2F2" w:themeFill="background1" w:themeFillShade="F2"/>
      </w:pPr>
      <w:r>
        <w:t>The organisation’s governing body is accountable for the delivery of safe and quality care and services.</w:t>
      </w:r>
    </w:p>
    <w:p w14:paraId="6817F6A5" w14:textId="77777777" w:rsidR="00DA2B35" w:rsidRDefault="001D604B" w:rsidP="00DA2B35">
      <w:pPr>
        <w:pStyle w:val="Heading2"/>
      </w:pPr>
      <w:r>
        <w:t>Assessment of Standard 8</w:t>
      </w:r>
    </w:p>
    <w:p w14:paraId="6817F6A7" w14:textId="780B0540" w:rsidR="00DA2B35" w:rsidRDefault="001D604B" w:rsidP="00DA2B35">
      <w:pPr>
        <w:rPr>
          <w:rFonts w:eastAsiaTheme="minorHAnsi"/>
          <w:color w:val="auto"/>
        </w:rPr>
      </w:pPr>
      <w:r w:rsidRPr="00154403">
        <w:rPr>
          <w:rFonts w:eastAsiaTheme="minorHAnsi"/>
        </w:rPr>
        <w:t xml:space="preserve">The Quality Standard is assessed </w:t>
      </w:r>
      <w:r w:rsidRPr="005542BA">
        <w:rPr>
          <w:rFonts w:eastAsiaTheme="minorHAnsi"/>
          <w:color w:val="auto"/>
        </w:rPr>
        <w:t xml:space="preserve">as Non-compliant as </w:t>
      </w:r>
      <w:r w:rsidR="005542BA" w:rsidRPr="005542BA">
        <w:rPr>
          <w:rFonts w:eastAsiaTheme="minorHAnsi"/>
          <w:color w:val="auto"/>
        </w:rPr>
        <w:t>one</w:t>
      </w:r>
      <w:r w:rsidRPr="005542BA">
        <w:rPr>
          <w:rFonts w:eastAsiaTheme="minorHAnsi"/>
          <w:color w:val="auto"/>
        </w:rPr>
        <w:t xml:space="preserve"> of the five specific </w:t>
      </w:r>
      <w:r w:rsidR="005542BA" w:rsidRPr="005542BA">
        <w:rPr>
          <w:rFonts w:eastAsiaTheme="minorHAnsi"/>
          <w:color w:val="auto"/>
        </w:rPr>
        <w:t>R</w:t>
      </w:r>
      <w:r w:rsidRPr="005542BA">
        <w:rPr>
          <w:rFonts w:eastAsiaTheme="minorHAnsi"/>
          <w:color w:val="auto"/>
        </w:rPr>
        <w:t>equirements have been assessed as Non-compliant.</w:t>
      </w:r>
    </w:p>
    <w:p w14:paraId="6C906AD0" w14:textId="6241EC93" w:rsidR="00AE1F1F" w:rsidRPr="00E96183" w:rsidRDefault="00AE1F1F" w:rsidP="00AE1F1F">
      <w:pPr>
        <w:rPr>
          <w:rFonts w:eastAsiaTheme="minorHAnsi"/>
          <w:color w:val="auto"/>
        </w:rPr>
      </w:pPr>
      <w:r w:rsidRPr="00E96183">
        <w:rPr>
          <w:rFonts w:eastAsiaTheme="minorHAnsi"/>
          <w:color w:val="auto"/>
        </w:rPr>
        <w:t xml:space="preserve">The Assessment Team recommended Requirements (3)(d) and (3)(e) in this Standard as not met. The Assessment Team found the service did not demonstrate </w:t>
      </w:r>
      <w:r w:rsidRPr="00E96183">
        <w:rPr>
          <w:color w:val="auto"/>
        </w:rPr>
        <w:t xml:space="preserve">effective risk management systems and practices, specifically in relation to managing high impact or high prevalence risks associated with the care of consumers or an effective clinical governance framework. Based on the Assessment Team’s report and the Approved Provider’s response, I have agreed with the Assessment Team’s finding in respect of Requirement (3)(e) in this Standard and find this Requirement Non-compliant. However, in relation to Requirement (3)(d) in this Standard, I have come to a different view in relation to the Assessment Team’s recommendation and find this Requirement Compliant. I have provided reasons for my findings in the respective Requirements below. </w:t>
      </w:r>
    </w:p>
    <w:p w14:paraId="7B5EAD63" w14:textId="77777777" w:rsidR="00AE1F1F" w:rsidRPr="00E96183" w:rsidRDefault="00AE1F1F" w:rsidP="00AE1F1F">
      <w:pPr>
        <w:rPr>
          <w:rFonts w:eastAsia="Calibri"/>
          <w:color w:val="auto"/>
        </w:rPr>
      </w:pPr>
      <w:r w:rsidRPr="00E96183">
        <w:rPr>
          <w:rFonts w:eastAsia="Calibri"/>
          <w:color w:val="auto"/>
        </w:rPr>
        <w:t>In relation to Requirements (3)(a), (3)(b) and (3)(c) in this Standard, the Assessment Team found overall, sampled consumers consider the organisation is well run and that they can partner in improving the delivery of care and services. Specific examples from consumers and representatives include:</w:t>
      </w:r>
    </w:p>
    <w:p w14:paraId="7A2EAAAB" w14:textId="77777777" w:rsidR="00AE1F1F" w:rsidRPr="00E96183" w:rsidRDefault="00AE1F1F" w:rsidP="00AE1F1F">
      <w:pPr>
        <w:pStyle w:val="ListBullet"/>
        <w:numPr>
          <w:ilvl w:val="0"/>
          <w:numId w:val="37"/>
        </w:numPr>
        <w:ind w:left="425" w:hanging="425"/>
      </w:pPr>
      <w:r w:rsidRPr="00E96183">
        <w:t>Consumer</w:t>
      </w:r>
      <w:r>
        <w:t>s</w:t>
      </w:r>
      <w:r w:rsidRPr="00E96183">
        <w:t xml:space="preserve"> and representatives indicated they are engaged in the development, delivery and evaluation of care through monthly surveys, questionnaires, feedback forms and meetings. </w:t>
      </w:r>
    </w:p>
    <w:p w14:paraId="6B565E20" w14:textId="77777777" w:rsidR="00AE1F1F" w:rsidRPr="00E96183" w:rsidRDefault="00AE1F1F" w:rsidP="00AE1F1F">
      <w:pPr>
        <w:pStyle w:val="ListBullet"/>
        <w:numPr>
          <w:ilvl w:val="0"/>
          <w:numId w:val="37"/>
        </w:numPr>
        <w:ind w:left="425" w:hanging="425"/>
      </w:pPr>
      <w:r w:rsidRPr="00E96183">
        <w:t>All consume</w:t>
      </w:r>
      <w:r>
        <w:t>r</w:t>
      </w:r>
      <w:r w:rsidRPr="00E96183">
        <w:t>s interviewed confirmed they are comfortable to provide feedback.</w:t>
      </w:r>
    </w:p>
    <w:p w14:paraId="6B65E324" w14:textId="77777777" w:rsidR="00AE1F1F" w:rsidRPr="00E96183" w:rsidRDefault="00AE1F1F" w:rsidP="00AE1F1F">
      <w:pPr>
        <w:rPr>
          <w:color w:val="auto"/>
        </w:rPr>
      </w:pPr>
      <w:r w:rsidRPr="00E96183">
        <w:rPr>
          <w:color w:val="auto"/>
        </w:rPr>
        <w:lastRenderedPageBreak/>
        <w:t xml:space="preserve">Management and staff were able to describe how they actively engage consumers and representatives in the development, delivery and evaluation of care and services, including different avenues used, such as surveys, food focus groups and meetings. Management were also able to describe how the organisation’s governing body promotes a culture of a safe, inclusive and quality care and services, with an example provided in relation to this body being accountable. </w:t>
      </w:r>
    </w:p>
    <w:p w14:paraId="3EC7BD1C" w14:textId="77777777" w:rsidR="00AE1F1F" w:rsidRPr="00E96183" w:rsidRDefault="00AE1F1F" w:rsidP="00AE1F1F">
      <w:pPr>
        <w:rPr>
          <w:color w:val="auto"/>
        </w:rPr>
      </w:pPr>
      <w:r w:rsidRPr="00E96183">
        <w:rPr>
          <w:color w:val="auto"/>
        </w:rPr>
        <w:t xml:space="preserve">All members of the governing body have participated in training relating to the Quality Standards and the members have varied backgrounds and experience, including clinical expertise to support effective governance. Monthly meetings of the governing body result in a report relating to quality and safety, complaints and any exemptions to normal operations. </w:t>
      </w:r>
    </w:p>
    <w:p w14:paraId="0FAEBDB5" w14:textId="77777777" w:rsidR="00AE1F1F" w:rsidRPr="00E96183" w:rsidRDefault="00AE1F1F" w:rsidP="00AE1F1F">
      <w:pPr>
        <w:rPr>
          <w:color w:val="auto"/>
        </w:rPr>
      </w:pPr>
      <w:r w:rsidRPr="00E96183">
        <w:rPr>
          <w:color w:val="auto"/>
        </w:rPr>
        <w:t xml:space="preserve">The service was able to demonstrate effective organisation wide governance systems relating to information management, continuous improvement, financial governance, workforce governance, regulatory compliance, and feedback and complaints. </w:t>
      </w:r>
    </w:p>
    <w:p w14:paraId="3DB076C3" w14:textId="77777777" w:rsidR="00AE1F1F" w:rsidRPr="00E96183" w:rsidRDefault="00AE1F1F" w:rsidP="00AE1F1F">
      <w:pPr>
        <w:pStyle w:val="ListBullet"/>
        <w:numPr>
          <w:ilvl w:val="0"/>
          <w:numId w:val="37"/>
        </w:numPr>
        <w:ind w:left="425" w:hanging="425"/>
      </w:pPr>
      <w:r w:rsidRPr="00E96183">
        <w:t>Consumers and representatives confirmed they receive regular information about the organisation and staff interviewed indicated they have the information they need to deliver effective care and services.</w:t>
      </w:r>
    </w:p>
    <w:p w14:paraId="35C8DE8C" w14:textId="77777777" w:rsidR="00AE1F1F" w:rsidRPr="00E96183" w:rsidRDefault="00AE1F1F" w:rsidP="00AE1F1F">
      <w:pPr>
        <w:pStyle w:val="ListBullet"/>
        <w:numPr>
          <w:ilvl w:val="0"/>
          <w:numId w:val="37"/>
        </w:numPr>
        <w:ind w:left="425" w:hanging="425"/>
      </w:pPr>
      <w:r w:rsidRPr="00E96183">
        <w:t xml:space="preserve">There is a plan for continuous improvement which includes the experience of consumers to support the identification of risk and to improve the quality of care and services. </w:t>
      </w:r>
    </w:p>
    <w:p w14:paraId="760E742D" w14:textId="77777777" w:rsidR="00AE1F1F" w:rsidRPr="00E96183" w:rsidRDefault="00AE1F1F" w:rsidP="00AE1F1F">
      <w:pPr>
        <w:pStyle w:val="ListBullet"/>
        <w:numPr>
          <w:ilvl w:val="0"/>
          <w:numId w:val="37"/>
        </w:numPr>
        <w:ind w:left="425" w:hanging="425"/>
      </w:pPr>
      <w:r w:rsidRPr="00E96183">
        <w:t xml:space="preserve">The organisation has an annual budget which is reviewed and where additional staffing hours or equipment requests are made, these are applied for and considered in the budget. </w:t>
      </w:r>
    </w:p>
    <w:p w14:paraId="238BE1F4" w14:textId="77777777" w:rsidR="00AE1F1F" w:rsidRPr="00E96183" w:rsidRDefault="00AE1F1F" w:rsidP="00AE1F1F">
      <w:pPr>
        <w:pStyle w:val="ListBullet"/>
        <w:numPr>
          <w:ilvl w:val="0"/>
          <w:numId w:val="37"/>
        </w:numPr>
        <w:ind w:left="425" w:hanging="425"/>
      </w:pPr>
      <w:r w:rsidRPr="00E96183">
        <w:t xml:space="preserve">The service has process for identifying escalating, addressing and recording incidents of reportable assaults or missing consumers. </w:t>
      </w:r>
    </w:p>
    <w:p w14:paraId="59D57257" w14:textId="2FB91A9D" w:rsidR="00AE1F1F" w:rsidRPr="00AE1F1F" w:rsidRDefault="00AE1F1F" w:rsidP="00DA2B35">
      <w:pPr>
        <w:rPr>
          <w:rFonts w:eastAsia="Calibri"/>
          <w:color w:val="auto"/>
          <w:lang w:eastAsia="en-US"/>
        </w:rPr>
      </w:pPr>
      <w:r w:rsidRPr="00E96183">
        <w:rPr>
          <w:rFonts w:eastAsia="Calibri"/>
          <w:color w:val="auto"/>
          <w:lang w:eastAsia="en-US"/>
        </w:rPr>
        <w:t>Based on the Assessment Team’s report and the Approved Provider’s response, I find Boandik Lodge Inc, in relation to Boandik</w:t>
      </w:r>
      <w:r w:rsidR="00511FB3">
        <w:rPr>
          <w:rFonts w:eastAsia="Calibri"/>
          <w:color w:val="auto"/>
          <w:lang w:eastAsia="en-US"/>
        </w:rPr>
        <w:t xml:space="preserve"> Sutton</w:t>
      </w:r>
      <w:r w:rsidRPr="00E96183">
        <w:rPr>
          <w:rFonts w:eastAsia="Calibri"/>
          <w:color w:val="auto"/>
          <w:lang w:eastAsia="en-US"/>
        </w:rPr>
        <w:t>, Compliant with Requirements (3)(a), (3)(b)</w:t>
      </w:r>
      <w:r>
        <w:rPr>
          <w:rFonts w:eastAsia="Calibri"/>
          <w:color w:val="auto"/>
          <w:lang w:eastAsia="en-US"/>
        </w:rPr>
        <w:t xml:space="preserve">, </w:t>
      </w:r>
      <w:r w:rsidRPr="00E96183">
        <w:rPr>
          <w:rFonts w:eastAsia="Calibri"/>
          <w:color w:val="auto"/>
          <w:lang w:eastAsia="en-US"/>
        </w:rPr>
        <w:t>(3)(c)</w:t>
      </w:r>
      <w:r>
        <w:rPr>
          <w:rFonts w:eastAsia="Calibri"/>
          <w:color w:val="auto"/>
          <w:lang w:eastAsia="en-US"/>
        </w:rPr>
        <w:t xml:space="preserve"> and (3)(d)</w:t>
      </w:r>
      <w:r w:rsidRPr="00E96183">
        <w:rPr>
          <w:rFonts w:eastAsia="Calibri"/>
          <w:color w:val="auto"/>
          <w:lang w:eastAsia="en-US"/>
        </w:rPr>
        <w:t xml:space="preserve"> in Standard 8 Organisational governance. </w:t>
      </w:r>
    </w:p>
    <w:p w14:paraId="6817F6A8" w14:textId="74DDBB21" w:rsidR="00DA2B35" w:rsidRDefault="001D604B" w:rsidP="00DA2B35">
      <w:pPr>
        <w:pStyle w:val="Heading2"/>
      </w:pPr>
      <w:r>
        <w:t>Assessment of Standard 8 Requirements</w:t>
      </w:r>
      <w:r>
        <w:rPr>
          <w:i/>
          <w:color w:val="0000FF"/>
          <w:sz w:val="24"/>
          <w:szCs w:val="24"/>
        </w:rPr>
        <w:t>.</w:t>
      </w:r>
    </w:p>
    <w:p w14:paraId="6817F6A9" w14:textId="1CFD7B41" w:rsidR="00DA2B35" w:rsidRPr="00506F7F" w:rsidRDefault="001D604B" w:rsidP="00DA2B35">
      <w:pPr>
        <w:pStyle w:val="Heading3"/>
      </w:pPr>
      <w:r w:rsidRPr="00506F7F">
        <w:t>Requirement 8(3)(a)</w:t>
      </w:r>
      <w:r w:rsidRPr="00506F7F">
        <w:tab/>
        <w:t>Compliant</w:t>
      </w:r>
    </w:p>
    <w:p w14:paraId="6817F6AA" w14:textId="77777777" w:rsidR="00DA2B35" w:rsidRPr="008D114F" w:rsidRDefault="001D604B" w:rsidP="00DA2B35">
      <w:pPr>
        <w:rPr>
          <w:i/>
        </w:rPr>
      </w:pPr>
      <w:r w:rsidRPr="008D114F">
        <w:rPr>
          <w:i/>
        </w:rPr>
        <w:t>Consumers are engaged in the development, delivery and evaluation of care and services and are supported in that engagement.</w:t>
      </w:r>
    </w:p>
    <w:p w14:paraId="6817F6AC" w14:textId="496633C3" w:rsidR="00DA2B35" w:rsidRPr="00095CD4" w:rsidRDefault="001D604B" w:rsidP="00DA2B35">
      <w:pPr>
        <w:pStyle w:val="Heading3"/>
      </w:pPr>
      <w:r w:rsidRPr="00095CD4">
        <w:lastRenderedPageBreak/>
        <w:t>Requirement 8(3)(b)</w:t>
      </w:r>
      <w:r>
        <w:tab/>
        <w:t>Compliant</w:t>
      </w:r>
    </w:p>
    <w:p w14:paraId="6817F6AD" w14:textId="77777777" w:rsidR="00DA2B35" w:rsidRPr="008D114F" w:rsidRDefault="001D604B" w:rsidP="00DA2B35">
      <w:pPr>
        <w:rPr>
          <w:i/>
        </w:rPr>
      </w:pPr>
      <w:r w:rsidRPr="008D114F">
        <w:rPr>
          <w:i/>
        </w:rPr>
        <w:t>The organisation’s governing body promotes a culture of safe, inclusive and quality care and services and is accountable for their delivery.</w:t>
      </w:r>
    </w:p>
    <w:p w14:paraId="6817F6AF" w14:textId="6D3F5D54" w:rsidR="00DA2B35" w:rsidRPr="00506F7F" w:rsidRDefault="001D604B" w:rsidP="00DA2B35">
      <w:pPr>
        <w:pStyle w:val="Heading3"/>
      </w:pPr>
      <w:r w:rsidRPr="00506F7F">
        <w:t>Requirement 8(3)(c)</w:t>
      </w:r>
      <w:r>
        <w:tab/>
        <w:t>Compliant</w:t>
      </w:r>
    </w:p>
    <w:p w14:paraId="6817F6B0" w14:textId="77777777" w:rsidR="00DA2B35" w:rsidRPr="008D114F" w:rsidRDefault="001D604B" w:rsidP="00DA2B35">
      <w:pPr>
        <w:rPr>
          <w:i/>
        </w:rPr>
      </w:pPr>
      <w:r w:rsidRPr="008D114F">
        <w:rPr>
          <w:i/>
        </w:rPr>
        <w:t>Effective organisation wide governance systems relating to the following:</w:t>
      </w:r>
    </w:p>
    <w:p w14:paraId="6817F6B1" w14:textId="77777777" w:rsidR="00DA2B35" w:rsidRPr="008D114F" w:rsidRDefault="001D604B" w:rsidP="00A36A96">
      <w:pPr>
        <w:numPr>
          <w:ilvl w:val="0"/>
          <w:numId w:val="18"/>
        </w:numPr>
        <w:tabs>
          <w:tab w:val="right" w:pos="9026"/>
        </w:tabs>
        <w:spacing w:before="0" w:after="0"/>
        <w:ind w:left="567" w:hanging="425"/>
        <w:outlineLvl w:val="4"/>
        <w:rPr>
          <w:i/>
        </w:rPr>
      </w:pPr>
      <w:r w:rsidRPr="008D114F">
        <w:rPr>
          <w:i/>
        </w:rPr>
        <w:t>information management;</w:t>
      </w:r>
    </w:p>
    <w:p w14:paraId="6817F6B2" w14:textId="77777777" w:rsidR="00DA2B35" w:rsidRPr="008D114F" w:rsidRDefault="001D604B" w:rsidP="00A36A96">
      <w:pPr>
        <w:numPr>
          <w:ilvl w:val="0"/>
          <w:numId w:val="18"/>
        </w:numPr>
        <w:tabs>
          <w:tab w:val="right" w:pos="9026"/>
        </w:tabs>
        <w:spacing w:before="0" w:after="0"/>
        <w:ind w:left="567" w:hanging="425"/>
        <w:outlineLvl w:val="4"/>
        <w:rPr>
          <w:i/>
        </w:rPr>
      </w:pPr>
      <w:r w:rsidRPr="008D114F">
        <w:rPr>
          <w:i/>
        </w:rPr>
        <w:t>continuous improvement;</w:t>
      </w:r>
    </w:p>
    <w:p w14:paraId="6817F6B3" w14:textId="77777777" w:rsidR="00DA2B35" w:rsidRPr="008D114F" w:rsidRDefault="001D604B" w:rsidP="00A36A96">
      <w:pPr>
        <w:numPr>
          <w:ilvl w:val="0"/>
          <w:numId w:val="18"/>
        </w:numPr>
        <w:tabs>
          <w:tab w:val="right" w:pos="9026"/>
        </w:tabs>
        <w:spacing w:before="0" w:after="0"/>
        <w:ind w:left="567" w:hanging="425"/>
        <w:outlineLvl w:val="4"/>
        <w:rPr>
          <w:i/>
        </w:rPr>
      </w:pPr>
      <w:r w:rsidRPr="008D114F">
        <w:rPr>
          <w:i/>
        </w:rPr>
        <w:t>financial governance;</w:t>
      </w:r>
    </w:p>
    <w:p w14:paraId="6817F6B4" w14:textId="77777777" w:rsidR="00DA2B35" w:rsidRPr="008D114F" w:rsidRDefault="001D604B" w:rsidP="00A36A96">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817F6B5" w14:textId="77777777" w:rsidR="00DA2B35" w:rsidRPr="008D114F" w:rsidRDefault="001D604B" w:rsidP="00A36A96">
      <w:pPr>
        <w:numPr>
          <w:ilvl w:val="0"/>
          <w:numId w:val="18"/>
        </w:numPr>
        <w:tabs>
          <w:tab w:val="right" w:pos="9026"/>
        </w:tabs>
        <w:spacing w:before="0" w:after="0"/>
        <w:ind w:left="567" w:hanging="425"/>
        <w:outlineLvl w:val="4"/>
        <w:rPr>
          <w:i/>
        </w:rPr>
      </w:pPr>
      <w:r w:rsidRPr="008D114F">
        <w:rPr>
          <w:i/>
        </w:rPr>
        <w:t>regulatory compliance;</w:t>
      </w:r>
    </w:p>
    <w:p w14:paraId="6817F6B6" w14:textId="77777777" w:rsidR="00DA2B35" w:rsidRPr="008D114F" w:rsidRDefault="001D604B" w:rsidP="00A36A96">
      <w:pPr>
        <w:numPr>
          <w:ilvl w:val="0"/>
          <w:numId w:val="18"/>
        </w:numPr>
        <w:tabs>
          <w:tab w:val="right" w:pos="9026"/>
        </w:tabs>
        <w:spacing w:before="0" w:after="0"/>
        <w:ind w:left="567" w:hanging="425"/>
        <w:outlineLvl w:val="4"/>
        <w:rPr>
          <w:i/>
        </w:rPr>
      </w:pPr>
      <w:r w:rsidRPr="008D114F">
        <w:rPr>
          <w:i/>
        </w:rPr>
        <w:t>feedback and complaints.</w:t>
      </w:r>
    </w:p>
    <w:p w14:paraId="6817F6B8" w14:textId="4FD48267" w:rsidR="00DA2B35" w:rsidRPr="00506F7F" w:rsidRDefault="001D604B" w:rsidP="00DA2B35">
      <w:pPr>
        <w:pStyle w:val="Heading3"/>
      </w:pPr>
      <w:r w:rsidRPr="00506F7F">
        <w:t>Requirement 8(3)(d)</w:t>
      </w:r>
      <w:r>
        <w:tab/>
        <w:t>Compliant</w:t>
      </w:r>
    </w:p>
    <w:p w14:paraId="6817F6B9" w14:textId="77777777" w:rsidR="00DA2B35" w:rsidRPr="008D114F" w:rsidRDefault="001D604B" w:rsidP="00DA2B35">
      <w:pPr>
        <w:rPr>
          <w:i/>
        </w:rPr>
      </w:pPr>
      <w:r w:rsidRPr="008D114F">
        <w:rPr>
          <w:i/>
        </w:rPr>
        <w:t>Effective risk management systems and practices, including but not limited to the following:</w:t>
      </w:r>
    </w:p>
    <w:p w14:paraId="6817F6BA" w14:textId="77777777" w:rsidR="00DA2B35" w:rsidRPr="008D114F" w:rsidRDefault="001D604B" w:rsidP="00A36A96">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817F6BB" w14:textId="77777777" w:rsidR="00DA2B35" w:rsidRPr="008D114F" w:rsidRDefault="001D604B" w:rsidP="00A36A96">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479A0A2" w14:textId="036F5E99" w:rsidR="006943FE" w:rsidRPr="00DE0772" w:rsidRDefault="001D604B" w:rsidP="00DA2B35">
      <w:pPr>
        <w:numPr>
          <w:ilvl w:val="0"/>
          <w:numId w:val="19"/>
        </w:numPr>
        <w:tabs>
          <w:tab w:val="right" w:pos="9026"/>
        </w:tabs>
        <w:spacing w:before="0" w:after="0"/>
        <w:ind w:left="567" w:hanging="425"/>
        <w:outlineLvl w:val="4"/>
        <w:rPr>
          <w:i/>
        </w:rPr>
      </w:pPr>
      <w:r w:rsidRPr="008D114F">
        <w:rPr>
          <w:i/>
        </w:rPr>
        <w:t>supporting consumers to live the best life they can.</w:t>
      </w:r>
    </w:p>
    <w:p w14:paraId="54CB60EF" w14:textId="161D9E98" w:rsidR="006943FE" w:rsidRDefault="006943FE" w:rsidP="006943FE">
      <w:pPr>
        <w:rPr>
          <w:color w:val="auto"/>
        </w:rPr>
      </w:pPr>
      <w:r w:rsidRPr="00D42519">
        <w:rPr>
          <w:color w:val="auto"/>
        </w:rPr>
        <w:t xml:space="preserve">The Assessment Team found the service was unable to demonstrate </w:t>
      </w:r>
      <w:r w:rsidR="00B26A4C">
        <w:rPr>
          <w:color w:val="auto"/>
        </w:rPr>
        <w:t xml:space="preserve">effective risk management practices in relation to managing high impact </w:t>
      </w:r>
      <w:r w:rsidR="007035A0">
        <w:rPr>
          <w:color w:val="auto"/>
        </w:rPr>
        <w:t xml:space="preserve">or </w:t>
      </w:r>
      <w:r w:rsidR="00B26A4C">
        <w:rPr>
          <w:color w:val="auto"/>
        </w:rPr>
        <w:t>high prevalence risks associated with the care of consumers</w:t>
      </w:r>
      <w:r>
        <w:rPr>
          <w:color w:val="auto"/>
        </w:rPr>
        <w:t xml:space="preserve">. </w:t>
      </w:r>
      <w:r w:rsidRPr="00D42519">
        <w:rPr>
          <w:color w:val="auto"/>
        </w:rPr>
        <w:t>The Assessment Team provided the following information and evidence relevant to my finding</w:t>
      </w:r>
      <w:r>
        <w:rPr>
          <w:color w:val="auto"/>
        </w:rPr>
        <w:t>:</w:t>
      </w:r>
    </w:p>
    <w:p w14:paraId="24D54815" w14:textId="68104BBC" w:rsidR="006943FE" w:rsidRPr="00684E1D" w:rsidRDefault="000C0F47" w:rsidP="000C0F47">
      <w:pPr>
        <w:pStyle w:val="ListBullet"/>
        <w:numPr>
          <w:ilvl w:val="0"/>
          <w:numId w:val="37"/>
        </w:numPr>
        <w:ind w:left="425" w:hanging="425"/>
      </w:pPr>
      <w:r>
        <w:t>A</w:t>
      </w:r>
      <w:r w:rsidR="00B26A4C" w:rsidRPr="00684E1D">
        <w:t xml:space="preserve"> </w:t>
      </w:r>
      <w:r w:rsidR="008B1DF5" w:rsidRPr="00684E1D">
        <w:t>c</w:t>
      </w:r>
      <w:r w:rsidR="00B26A4C" w:rsidRPr="00684E1D">
        <w:t>onsumer</w:t>
      </w:r>
      <w:r w:rsidR="008B1DF5" w:rsidRPr="00684E1D">
        <w:t xml:space="preserve"> </w:t>
      </w:r>
      <w:r w:rsidR="0038695B" w:rsidRPr="00684E1D">
        <w:t>had experienced eight falls i</w:t>
      </w:r>
      <w:r w:rsidR="00AF1CBE">
        <w:t>n a</w:t>
      </w:r>
      <w:r w:rsidR="0038695B" w:rsidRPr="00684E1D">
        <w:t xml:space="preserve"> three month</w:t>
      </w:r>
      <w:r w:rsidR="00AF1CBE">
        <w:t xml:space="preserve"> period. The</w:t>
      </w:r>
      <w:r w:rsidR="0072575A">
        <w:t xml:space="preserve"> Assessment Team considered a causative risk factor for a fall had not been risk assessed and was the cause of one of the eight falls. </w:t>
      </w:r>
      <w:r w:rsidR="00AF1CBE">
        <w:t xml:space="preserve"> </w:t>
      </w:r>
    </w:p>
    <w:p w14:paraId="185EF0EE" w14:textId="019FFA0E" w:rsidR="00132805" w:rsidRPr="00684E1D" w:rsidRDefault="0072575A" w:rsidP="000C0F47">
      <w:pPr>
        <w:pStyle w:val="ListBullet"/>
        <w:numPr>
          <w:ilvl w:val="0"/>
          <w:numId w:val="37"/>
        </w:numPr>
        <w:ind w:left="425" w:hanging="425"/>
      </w:pPr>
      <w:r>
        <w:t>Addtionally, the</w:t>
      </w:r>
      <w:r w:rsidR="00132805" w:rsidRPr="00684E1D">
        <w:t xml:space="preserve"> consumer has not been assessed for </w:t>
      </w:r>
      <w:r>
        <w:t xml:space="preserve">risk associated with their activity of their choosing and contraindications </w:t>
      </w:r>
      <w:r w:rsidR="00E5709A">
        <w:t>for</w:t>
      </w:r>
      <w:r>
        <w:t xml:space="preserve"> </w:t>
      </w:r>
      <w:r w:rsidR="00511FB3" w:rsidRPr="00684E1D">
        <w:t>psychotropic</w:t>
      </w:r>
      <w:r w:rsidR="00132805" w:rsidRPr="00684E1D">
        <w:t xml:space="preserve"> medications. </w:t>
      </w:r>
    </w:p>
    <w:p w14:paraId="4ACE0012" w14:textId="77777777" w:rsidR="00F711CF" w:rsidRPr="00684E1D" w:rsidRDefault="00F711CF" w:rsidP="00F711CF">
      <w:pPr>
        <w:rPr>
          <w:color w:val="auto"/>
        </w:rPr>
      </w:pPr>
      <w:r w:rsidRPr="00684E1D">
        <w:rPr>
          <w:color w:val="auto"/>
        </w:rPr>
        <w:t>The Approved Provider submitted a response to the Assessment Team’s report and provided the following information and evidence relevant to my finding:</w:t>
      </w:r>
    </w:p>
    <w:p w14:paraId="2A00871F" w14:textId="581D5313" w:rsidR="00F711CF" w:rsidRPr="00684E1D" w:rsidRDefault="004009F0" w:rsidP="000C0F47">
      <w:pPr>
        <w:pStyle w:val="ListBullet"/>
        <w:numPr>
          <w:ilvl w:val="0"/>
          <w:numId w:val="37"/>
        </w:numPr>
        <w:ind w:left="425" w:hanging="425"/>
      </w:pPr>
      <w:r w:rsidRPr="00684E1D">
        <w:t>I</w:t>
      </w:r>
      <w:r w:rsidR="0087295B" w:rsidRPr="00684E1D">
        <w:t xml:space="preserve">n relation to the fall where it was asserted the consumer </w:t>
      </w:r>
      <w:r w:rsidR="0072575A">
        <w:t>fell due a causative risk factor which had not been assessed</w:t>
      </w:r>
      <w:r w:rsidR="0087295B" w:rsidRPr="00684E1D">
        <w:t xml:space="preserve">, </w:t>
      </w:r>
      <w:r w:rsidR="00470AEE" w:rsidRPr="00684E1D">
        <w:t xml:space="preserve">staff </w:t>
      </w:r>
      <w:r w:rsidR="000C0F47">
        <w:t>did</w:t>
      </w:r>
      <w:r w:rsidR="00470AEE" w:rsidRPr="00684E1D">
        <w:t xml:space="preserve"> not report this on the incident </w:t>
      </w:r>
      <w:r w:rsidR="00470AEE" w:rsidRPr="00684E1D">
        <w:lastRenderedPageBreak/>
        <w:t xml:space="preserve">report and it was </w:t>
      </w:r>
      <w:r w:rsidR="0072575A">
        <w:t xml:space="preserve">an assertion </w:t>
      </w:r>
      <w:r w:rsidR="00470AEE" w:rsidRPr="00684E1D">
        <w:t>made by the medical off</w:t>
      </w:r>
      <w:r w:rsidRPr="00684E1D">
        <w:t xml:space="preserve">icer without the medical officer physically reviewing the consumer at the time of the fall. </w:t>
      </w:r>
    </w:p>
    <w:p w14:paraId="06176241" w14:textId="69277F2E" w:rsidR="00405914" w:rsidRPr="00684E1D" w:rsidRDefault="00132805" w:rsidP="00B23974">
      <w:pPr>
        <w:pStyle w:val="ListBullet"/>
        <w:numPr>
          <w:ilvl w:val="0"/>
          <w:numId w:val="37"/>
        </w:numPr>
        <w:ind w:left="425" w:hanging="425"/>
      </w:pPr>
      <w:r w:rsidRPr="00684E1D">
        <w:t>The consumer had no new interventions for falls management</w:t>
      </w:r>
      <w:r w:rsidR="00405914" w:rsidRPr="00684E1D">
        <w:t xml:space="preserve"> because the falls are attributed to the consumer </w:t>
      </w:r>
      <w:r w:rsidR="007035A0">
        <w:t>having</w:t>
      </w:r>
      <w:r w:rsidR="00405914" w:rsidRPr="00684E1D">
        <w:t xml:space="preserve"> full cognitive capacity </w:t>
      </w:r>
      <w:r w:rsidR="001F39AF">
        <w:t xml:space="preserve">and </w:t>
      </w:r>
      <w:r w:rsidR="00405914" w:rsidRPr="00684E1D">
        <w:t xml:space="preserve">choosing to walk unaided. </w:t>
      </w:r>
    </w:p>
    <w:p w14:paraId="7ECFD47B" w14:textId="2AFBF802" w:rsidR="00405914" w:rsidRPr="00F711CF" w:rsidRDefault="00132805" w:rsidP="000C0F47">
      <w:pPr>
        <w:pStyle w:val="ListBullet"/>
        <w:numPr>
          <w:ilvl w:val="0"/>
          <w:numId w:val="37"/>
        </w:numPr>
        <w:ind w:left="425" w:hanging="425"/>
        <w:rPr>
          <w:color w:val="0000FF"/>
        </w:rPr>
      </w:pPr>
      <w:r w:rsidRPr="00684E1D">
        <w:t xml:space="preserve">The </w:t>
      </w:r>
      <w:r w:rsidR="003053B1" w:rsidRPr="00684E1D">
        <w:t xml:space="preserve">medical officer is responsible for reviewing psychotropic </w:t>
      </w:r>
      <w:r w:rsidR="00511FB3" w:rsidRPr="00684E1D">
        <w:t>medications</w:t>
      </w:r>
      <w:r w:rsidR="003053B1" w:rsidRPr="00684E1D">
        <w:t xml:space="preserve"> and any contraindications. </w:t>
      </w:r>
    </w:p>
    <w:p w14:paraId="1CA556F1" w14:textId="77777777" w:rsidR="00AD5507" w:rsidRPr="00AD5507" w:rsidRDefault="00AD5507" w:rsidP="00AD5507">
      <w:pPr>
        <w:rPr>
          <w:color w:val="auto"/>
        </w:rPr>
      </w:pPr>
      <w:r w:rsidRPr="00AD5507">
        <w:rPr>
          <w:color w:val="auto"/>
        </w:rPr>
        <w:t xml:space="preserve">Based on the Assessment Team’s report and the Approved Provider’s response I find the service Compliant with this Requirement. </w:t>
      </w:r>
    </w:p>
    <w:p w14:paraId="4D00FDA7" w14:textId="1CDE5685" w:rsidR="00910968" w:rsidRDefault="00AD5507" w:rsidP="00AD5507">
      <w:pPr>
        <w:rPr>
          <w:color w:val="auto"/>
        </w:rPr>
      </w:pPr>
      <w:r w:rsidRPr="00AD5507">
        <w:rPr>
          <w:color w:val="auto"/>
        </w:rPr>
        <w:t>In coming to my finding, I have considered information in the Assessment Team’s report which indicates</w:t>
      </w:r>
      <w:r w:rsidR="00910968">
        <w:rPr>
          <w:color w:val="auto"/>
        </w:rPr>
        <w:t xml:space="preserve"> </w:t>
      </w:r>
      <w:r w:rsidR="000A41D9">
        <w:rPr>
          <w:color w:val="auto"/>
        </w:rPr>
        <w:t>the consumer’s fall</w:t>
      </w:r>
      <w:r w:rsidR="007035A0">
        <w:rPr>
          <w:color w:val="auto"/>
        </w:rPr>
        <w:t>s</w:t>
      </w:r>
      <w:r w:rsidR="000A41D9">
        <w:rPr>
          <w:color w:val="auto"/>
        </w:rPr>
        <w:t xml:space="preserve"> are not necessarily related to </w:t>
      </w:r>
      <w:r w:rsidR="0072575A">
        <w:rPr>
          <w:color w:val="auto"/>
        </w:rPr>
        <w:t>an activity of the</w:t>
      </w:r>
      <w:r w:rsidR="00F90FD8">
        <w:rPr>
          <w:color w:val="auto"/>
        </w:rPr>
        <w:t xml:space="preserve"> consumer’s </w:t>
      </w:r>
      <w:r w:rsidR="0072575A">
        <w:rPr>
          <w:color w:val="auto"/>
        </w:rPr>
        <w:t>choosing</w:t>
      </w:r>
      <w:r w:rsidR="000A41D9">
        <w:rPr>
          <w:color w:val="auto"/>
        </w:rPr>
        <w:t xml:space="preserve"> but </w:t>
      </w:r>
      <w:r w:rsidR="0072575A">
        <w:rPr>
          <w:color w:val="auto"/>
        </w:rPr>
        <w:t>has been recognised as</w:t>
      </w:r>
      <w:r w:rsidR="007035A0">
        <w:rPr>
          <w:color w:val="auto"/>
        </w:rPr>
        <w:t xml:space="preserve"> </w:t>
      </w:r>
      <w:r w:rsidR="0072575A">
        <w:rPr>
          <w:color w:val="auto"/>
        </w:rPr>
        <w:t xml:space="preserve">a </w:t>
      </w:r>
      <w:r w:rsidR="00DF41BA">
        <w:rPr>
          <w:color w:val="auto"/>
        </w:rPr>
        <w:t>potential risk factor for falls. I have considered</w:t>
      </w:r>
      <w:r w:rsidR="00170275">
        <w:rPr>
          <w:color w:val="auto"/>
        </w:rPr>
        <w:t xml:space="preserve"> the information about </w:t>
      </w:r>
      <w:r w:rsidR="0072575A">
        <w:rPr>
          <w:color w:val="auto"/>
        </w:rPr>
        <w:t>the activity of this consumer’s choosing</w:t>
      </w:r>
      <w:r w:rsidR="003E2787">
        <w:rPr>
          <w:color w:val="auto"/>
        </w:rPr>
        <w:t xml:space="preserve"> </w:t>
      </w:r>
      <w:r w:rsidR="00CA0F67">
        <w:rPr>
          <w:color w:val="auto"/>
        </w:rPr>
        <w:t xml:space="preserve">in Standard 1 Requirement (3)(d) </w:t>
      </w:r>
      <w:r w:rsidR="00291AE2">
        <w:rPr>
          <w:color w:val="auto"/>
        </w:rPr>
        <w:t xml:space="preserve">and found </w:t>
      </w:r>
      <w:r w:rsidR="00CA0F67">
        <w:rPr>
          <w:color w:val="auto"/>
        </w:rPr>
        <w:t xml:space="preserve">that </w:t>
      </w:r>
      <w:r w:rsidR="003E2787">
        <w:rPr>
          <w:color w:val="auto"/>
        </w:rPr>
        <w:t xml:space="preserve">the service does not have effective monitoring processes for </w:t>
      </w:r>
      <w:r w:rsidR="00CA0F67">
        <w:rPr>
          <w:color w:val="auto"/>
        </w:rPr>
        <w:t xml:space="preserve">the consumer’s </w:t>
      </w:r>
      <w:r w:rsidR="0072575A">
        <w:rPr>
          <w:color w:val="auto"/>
        </w:rPr>
        <w:t>activity of their choosing</w:t>
      </w:r>
      <w:r w:rsidR="00291AE2">
        <w:rPr>
          <w:color w:val="auto"/>
        </w:rPr>
        <w:t xml:space="preserve">, rather than a systemic </w:t>
      </w:r>
      <w:r w:rsidR="0072575A">
        <w:rPr>
          <w:color w:val="auto"/>
        </w:rPr>
        <w:t>deficiency</w:t>
      </w:r>
      <w:r w:rsidR="00291AE2">
        <w:rPr>
          <w:color w:val="auto"/>
        </w:rPr>
        <w:t xml:space="preserve"> associated with the service’s risk management system. </w:t>
      </w:r>
      <w:r w:rsidR="00511FB3">
        <w:rPr>
          <w:color w:val="auto"/>
        </w:rPr>
        <w:t>Additionally</w:t>
      </w:r>
      <w:r w:rsidR="00291AE2">
        <w:rPr>
          <w:color w:val="auto"/>
        </w:rPr>
        <w:t xml:space="preserve">, </w:t>
      </w:r>
      <w:r w:rsidR="00762D07">
        <w:rPr>
          <w:color w:val="auto"/>
        </w:rPr>
        <w:t>I have considered falls management for this consumer in Standard 3 Requirement (3)(b)</w:t>
      </w:r>
      <w:r w:rsidR="0083277B">
        <w:rPr>
          <w:color w:val="auto"/>
        </w:rPr>
        <w:t>, that is</w:t>
      </w:r>
      <w:r w:rsidR="00473D61">
        <w:rPr>
          <w:color w:val="auto"/>
        </w:rPr>
        <w:t xml:space="preserve"> while the service has completed an incident in</w:t>
      </w:r>
      <w:r w:rsidR="0083277B">
        <w:rPr>
          <w:color w:val="auto"/>
        </w:rPr>
        <w:t xml:space="preserve">vestigation and </w:t>
      </w:r>
      <w:r w:rsidR="001D624F">
        <w:rPr>
          <w:color w:val="auto"/>
        </w:rPr>
        <w:t>review following falls incident,</w:t>
      </w:r>
      <w:r w:rsidR="00D06083">
        <w:rPr>
          <w:color w:val="auto"/>
        </w:rPr>
        <w:t xml:space="preserve"> </w:t>
      </w:r>
      <w:r w:rsidR="004D1224">
        <w:rPr>
          <w:color w:val="auto"/>
        </w:rPr>
        <w:t xml:space="preserve">the service did not demonstrate </w:t>
      </w:r>
      <w:r w:rsidR="00D06083">
        <w:rPr>
          <w:color w:val="auto"/>
        </w:rPr>
        <w:t>consider</w:t>
      </w:r>
      <w:r w:rsidR="004D1224">
        <w:rPr>
          <w:color w:val="auto"/>
        </w:rPr>
        <w:t>ation of all</w:t>
      </w:r>
      <w:r w:rsidR="00D06083">
        <w:rPr>
          <w:color w:val="auto"/>
        </w:rPr>
        <w:t xml:space="preserve"> risks</w:t>
      </w:r>
      <w:r w:rsidR="00282EA6">
        <w:rPr>
          <w:color w:val="auto"/>
        </w:rPr>
        <w:t xml:space="preserve">, causative factors and possible strategies in the context of </w:t>
      </w:r>
      <w:r w:rsidR="00D06083">
        <w:rPr>
          <w:color w:val="auto"/>
        </w:rPr>
        <w:t>the consumer’s self-determination to remain independent</w:t>
      </w:r>
      <w:r w:rsidR="00282EA6">
        <w:rPr>
          <w:color w:val="auto"/>
        </w:rPr>
        <w:t>.</w:t>
      </w:r>
    </w:p>
    <w:p w14:paraId="6817F6BD" w14:textId="715B0D64" w:rsidR="00DA2B35" w:rsidRPr="00282EA6" w:rsidRDefault="00AD5507" w:rsidP="00DA2B35">
      <w:pPr>
        <w:rPr>
          <w:color w:val="auto"/>
        </w:rPr>
      </w:pPr>
      <w:r w:rsidRPr="00684E1D">
        <w:rPr>
          <w:color w:val="auto"/>
        </w:rPr>
        <w:t xml:space="preserve">For the reason detailed above, I find Boandik Lodge Inc, in relation to Boandik </w:t>
      </w:r>
      <w:r w:rsidR="00684E1D">
        <w:rPr>
          <w:color w:val="auto"/>
        </w:rPr>
        <w:t>Sutton</w:t>
      </w:r>
      <w:r w:rsidRPr="00684E1D">
        <w:rPr>
          <w:color w:val="auto"/>
        </w:rPr>
        <w:t>, to be Compliant with Standard 8 Requirement (3)(</w:t>
      </w:r>
      <w:r w:rsidR="00684E1D">
        <w:rPr>
          <w:color w:val="auto"/>
        </w:rPr>
        <w:t>d</w:t>
      </w:r>
      <w:r w:rsidRPr="00684E1D">
        <w:rPr>
          <w:color w:val="auto"/>
        </w:rPr>
        <w:t>).</w:t>
      </w:r>
    </w:p>
    <w:p w14:paraId="6817F6BE" w14:textId="6C4CCEF6" w:rsidR="00DA2B35" w:rsidRPr="00506F7F" w:rsidRDefault="001D604B" w:rsidP="00DA2B35">
      <w:pPr>
        <w:pStyle w:val="Heading3"/>
      </w:pPr>
      <w:r w:rsidRPr="00506F7F">
        <w:t>Requirement 8(3)(e)</w:t>
      </w:r>
      <w:r>
        <w:tab/>
        <w:t>Non-compliant</w:t>
      </w:r>
    </w:p>
    <w:p w14:paraId="6817F6BF" w14:textId="77777777" w:rsidR="00DA2B35" w:rsidRPr="008D114F" w:rsidRDefault="001D604B" w:rsidP="00DA2B35">
      <w:pPr>
        <w:rPr>
          <w:i/>
        </w:rPr>
      </w:pPr>
      <w:r w:rsidRPr="008D114F">
        <w:rPr>
          <w:i/>
        </w:rPr>
        <w:t>Where clinical care is provided—a clinical governance framework, including but not limited to the following:</w:t>
      </w:r>
    </w:p>
    <w:p w14:paraId="6817F6C0" w14:textId="77777777" w:rsidR="00DA2B35" w:rsidRPr="008D114F" w:rsidRDefault="001D604B" w:rsidP="00A36A96">
      <w:pPr>
        <w:numPr>
          <w:ilvl w:val="0"/>
          <w:numId w:val="20"/>
        </w:numPr>
        <w:tabs>
          <w:tab w:val="right" w:pos="9026"/>
        </w:tabs>
        <w:spacing w:before="0" w:after="0"/>
        <w:ind w:left="567" w:hanging="425"/>
        <w:outlineLvl w:val="4"/>
        <w:rPr>
          <w:i/>
        </w:rPr>
      </w:pPr>
      <w:r w:rsidRPr="008D114F">
        <w:rPr>
          <w:i/>
        </w:rPr>
        <w:t>antimicrobial stewardship;</w:t>
      </w:r>
    </w:p>
    <w:p w14:paraId="6817F6C1" w14:textId="77777777" w:rsidR="00DA2B35" w:rsidRPr="008D114F" w:rsidRDefault="001D604B" w:rsidP="00A36A96">
      <w:pPr>
        <w:numPr>
          <w:ilvl w:val="0"/>
          <w:numId w:val="20"/>
        </w:numPr>
        <w:tabs>
          <w:tab w:val="right" w:pos="9026"/>
        </w:tabs>
        <w:spacing w:before="0" w:after="0"/>
        <w:ind w:left="567" w:hanging="425"/>
        <w:outlineLvl w:val="4"/>
        <w:rPr>
          <w:i/>
        </w:rPr>
      </w:pPr>
      <w:r w:rsidRPr="008D114F">
        <w:rPr>
          <w:i/>
        </w:rPr>
        <w:t>minimising the use of restraint;</w:t>
      </w:r>
    </w:p>
    <w:p w14:paraId="71651C89" w14:textId="246EB75F" w:rsidR="00684E1D" w:rsidRPr="00684E1D" w:rsidRDefault="001D604B" w:rsidP="00DA2B35">
      <w:pPr>
        <w:numPr>
          <w:ilvl w:val="0"/>
          <w:numId w:val="20"/>
        </w:numPr>
        <w:tabs>
          <w:tab w:val="right" w:pos="9026"/>
        </w:tabs>
        <w:spacing w:before="0" w:after="0"/>
        <w:ind w:left="567" w:hanging="425"/>
        <w:outlineLvl w:val="4"/>
        <w:rPr>
          <w:i/>
        </w:rPr>
      </w:pPr>
      <w:r w:rsidRPr="008D114F">
        <w:rPr>
          <w:i/>
        </w:rPr>
        <w:t>open disclosure.</w:t>
      </w:r>
    </w:p>
    <w:p w14:paraId="342D0FF1" w14:textId="31E50D09" w:rsidR="00684E1D" w:rsidRDefault="00684E1D" w:rsidP="00684E1D">
      <w:pPr>
        <w:rPr>
          <w:color w:val="auto"/>
        </w:rPr>
      </w:pPr>
      <w:r w:rsidRPr="00D42519">
        <w:rPr>
          <w:color w:val="auto"/>
        </w:rPr>
        <w:t>The Assessment Team found the service was unable to demonstrate</w:t>
      </w:r>
      <w:r w:rsidR="00513C7F">
        <w:rPr>
          <w:color w:val="auto"/>
        </w:rPr>
        <w:t xml:space="preserve"> that where clinical care is provided, there is a</w:t>
      </w:r>
      <w:r w:rsidR="00F4254A">
        <w:rPr>
          <w:color w:val="auto"/>
        </w:rPr>
        <w:t>n effective</w:t>
      </w:r>
      <w:r w:rsidR="00513C7F">
        <w:rPr>
          <w:color w:val="auto"/>
        </w:rPr>
        <w:t xml:space="preserve"> clinical governance framework</w:t>
      </w:r>
      <w:r>
        <w:rPr>
          <w:color w:val="auto"/>
        </w:rPr>
        <w:t xml:space="preserve">. </w:t>
      </w:r>
      <w:r w:rsidRPr="00D42519">
        <w:rPr>
          <w:color w:val="auto"/>
        </w:rPr>
        <w:t>The Assessment Team provided the following information and evidence relevant to my finding</w:t>
      </w:r>
      <w:r>
        <w:rPr>
          <w:color w:val="auto"/>
        </w:rPr>
        <w:t>:</w:t>
      </w:r>
    </w:p>
    <w:p w14:paraId="0530ED9B" w14:textId="62894A5D" w:rsidR="00D46EEC" w:rsidRDefault="00D46EEC" w:rsidP="00D67203">
      <w:pPr>
        <w:pStyle w:val="ListBullet"/>
        <w:numPr>
          <w:ilvl w:val="0"/>
          <w:numId w:val="37"/>
        </w:numPr>
        <w:ind w:left="425" w:hanging="425"/>
      </w:pPr>
      <w:r>
        <w:lastRenderedPageBreak/>
        <w:t>Consumers prescribed psychotropic medication were not being managed in accordance with best practice or the service’s policy.</w:t>
      </w:r>
    </w:p>
    <w:p w14:paraId="41180C2E" w14:textId="77777777" w:rsidR="00D46EEC" w:rsidRDefault="00D46EEC" w:rsidP="009E3C60">
      <w:pPr>
        <w:pStyle w:val="ListBullet"/>
        <w:numPr>
          <w:ilvl w:val="1"/>
          <w:numId w:val="32"/>
        </w:numPr>
        <w:ind w:left="851" w:hanging="425"/>
      </w:pPr>
      <w:r>
        <w:t xml:space="preserve">The service does not have a current record of consumers who a prescribed antipsychotic medication and the indications of use are not recorded.  </w:t>
      </w:r>
    </w:p>
    <w:p w14:paraId="742542C1" w14:textId="77777777" w:rsidR="0027086B" w:rsidRDefault="0027086B" w:rsidP="00D67203">
      <w:pPr>
        <w:pStyle w:val="ListBullet"/>
        <w:numPr>
          <w:ilvl w:val="0"/>
          <w:numId w:val="37"/>
        </w:numPr>
        <w:ind w:left="425" w:hanging="425"/>
      </w:pPr>
      <w:r>
        <w:t xml:space="preserve">The policy to support antimicrobial stewardship does not identify key personnel, or the tracking and monitoring or usage of antimicrobials. </w:t>
      </w:r>
    </w:p>
    <w:p w14:paraId="547ECF76" w14:textId="77777777" w:rsidR="0027086B" w:rsidRDefault="0027086B" w:rsidP="009E3C60">
      <w:pPr>
        <w:pStyle w:val="ListBullet"/>
        <w:numPr>
          <w:ilvl w:val="1"/>
          <w:numId w:val="32"/>
        </w:numPr>
        <w:ind w:left="851" w:hanging="425"/>
      </w:pPr>
      <w:r>
        <w:t xml:space="preserve">Staff interviewed were unsure of the term antimicrobial stewardship and how this relates to their role. </w:t>
      </w:r>
    </w:p>
    <w:p w14:paraId="7B5582B1" w14:textId="77777777" w:rsidR="007164CF" w:rsidRPr="00CF3F10" w:rsidRDefault="007164CF" w:rsidP="007164CF">
      <w:pPr>
        <w:rPr>
          <w:color w:val="auto"/>
        </w:rPr>
      </w:pPr>
      <w:r w:rsidRPr="00CF3F10">
        <w:rPr>
          <w:color w:val="auto"/>
        </w:rPr>
        <w:t>The Approved Provider submitted a response to the Assessment Team’s report and submitted the following information and evidence relevant to my finding:</w:t>
      </w:r>
    </w:p>
    <w:p w14:paraId="48119E07" w14:textId="457CF333" w:rsidR="007164CF" w:rsidRDefault="007164CF" w:rsidP="007164CF">
      <w:pPr>
        <w:pStyle w:val="ListBullet"/>
        <w:numPr>
          <w:ilvl w:val="0"/>
          <w:numId w:val="37"/>
        </w:numPr>
        <w:ind w:left="425" w:hanging="425"/>
      </w:pPr>
      <w:r>
        <w:t>Psychotropic medication assessment</w:t>
      </w:r>
      <w:r w:rsidR="009A1254">
        <w:t xml:space="preserve"> information </w:t>
      </w:r>
      <w:r w:rsidR="001D03BB">
        <w:t>in the Assessment Team’s report relate</w:t>
      </w:r>
      <w:r w:rsidR="00682B10">
        <w:t>s</w:t>
      </w:r>
      <w:r w:rsidR="001D03BB">
        <w:t xml:space="preserve"> to the co-located service Boandik Kessal who had a Site Audit conducted simultaneously. However, </w:t>
      </w:r>
      <w:r w:rsidR="0027497B">
        <w:t xml:space="preserve">four consumers at this service had </w:t>
      </w:r>
      <w:r w:rsidR="00511FB3">
        <w:t>psychotropic</w:t>
      </w:r>
      <w:r w:rsidR="0027497B">
        <w:t xml:space="preserve"> medication assessment</w:t>
      </w:r>
      <w:r w:rsidR="006D5AF2">
        <w:t>s</w:t>
      </w:r>
      <w:r w:rsidR="0027497B">
        <w:t xml:space="preserve"> commenced but were not completed. </w:t>
      </w:r>
    </w:p>
    <w:p w14:paraId="789BFF36" w14:textId="3A09138E" w:rsidR="007164CF" w:rsidRPr="00A238FE" w:rsidRDefault="007164CF" w:rsidP="007164CF">
      <w:pPr>
        <w:pStyle w:val="ListBullet"/>
        <w:numPr>
          <w:ilvl w:val="0"/>
          <w:numId w:val="37"/>
        </w:numPr>
        <w:ind w:left="425" w:hanging="425"/>
      </w:pPr>
      <w:r>
        <w:t>The service’s infection procedures outline processes to ensure effective monitoring of infections and appropriate use of antibiotics. All staff have access to this information and</w:t>
      </w:r>
      <w:r w:rsidR="00682B10">
        <w:t xml:space="preserve"> it</w:t>
      </w:r>
      <w:r>
        <w:t xml:space="preserve"> includes designation of who is to collate and analyse infection data. </w:t>
      </w:r>
    </w:p>
    <w:p w14:paraId="3B31D8DA" w14:textId="1CCDDB2B" w:rsidR="00F4254A" w:rsidRPr="007164CF" w:rsidRDefault="007164CF" w:rsidP="007164CF">
      <w:pPr>
        <w:rPr>
          <w:color w:val="auto"/>
        </w:rPr>
      </w:pPr>
      <w:r w:rsidRPr="00CF3F10">
        <w:rPr>
          <w:color w:val="auto"/>
        </w:rPr>
        <w:t xml:space="preserve">Based on the Assessment Team’s report and the Approved Provider’s response I find the service </w:t>
      </w:r>
      <w:r>
        <w:rPr>
          <w:color w:val="auto"/>
        </w:rPr>
        <w:t>Non-c</w:t>
      </w:r>
      <w:r w:rsidRPr="00CF3F10">
        <w:rPr>
          <w:color w:val="auto"/>
        </w:rPr>
        <w:t xml:space="preserve">ompliant with this Requirement. </w:t>
      </w:r>
    </w:p>
    <w:p w14:paraId="18E0EEAF" w14:textId="15C3D28E" w:rsidR="0003088D" w:rsidRDefault="00036621" w:rsidP="00036621">
      <w:pPr>
        <w:spacing w:before="0"/>
        <w:rPr>
          <w:color w:val="auto"/>
        </w:rPr>
      </w:pPr>
      <w:r w:rsidRPr="00CF3F10">
        <w:rPr>
          <w:color w:val="auto"/>
        </w:rPr>
        <w:t>In coming to my finding, I have considered</w:t>
      </w:r>
      <w:r>
        <w:rPr>
          <w:color w:val="auto"/>
        </w:rPr>
        <w:t xml:space="preserve"> some evidence in the Assessment Team’s report in other Standards in this report, including Standard 3 Requirement (3)(b) in relation to medication management processes, </w:t>
      </w:r>
      <w:r w:rsidR="00757CBC">
        <w:rPr>
          <w:color w:val="auto"/>
        </w:rPr>
        <w:t xml:space="preserve">in </w:t>
      </w:r>
      <w:r>
        <w:rPr>
          <w:color w:val="auto"/>
        </w:rPr>
        <w:t>which my findings can be found.</w:t>
      </w:r>
      <w:r w:rsidR="0003088D">
        <w:rPr>
          <w:color w:val="auto"/>
        </w:rPr>
        <w:t xml:space="preserve"> </w:t>
      </w:r>
      <w:r>
        <w:rPr>
          <w:color w:val="auto"/>
        </w:rPr>
        <w:t xml:space="preserve">I have considered that information presented in Standard 3 Requirement (3)(b) relating to omission of medications and/or missed signatures relates to the clinical governance framework. I have considered staff are not adhering to medication signature omission processes to ensure medication has been administered and corrective actions taken to ensure medication charts are reflective of actual administration of medication. I consider staff have failed to utilise the service’s processes to allow the service to adequately monitor effective medication management. </w:t>
      </w:r>
    </w:p>
    <w:p w14:paraId="55EA069D" w14:textId="2CDEF431" w:rsidR="00036621" w:rsidRDefault="00036621" w:rsidP="00036621">
      <w:pPr>
        <w:spacing w:before="0"/>
        <w:rPr>
          <w:color w:val="auto"/>
        </w:rPr>
      </w:pPr>
      <w:r>
        <w:rPr>
          <w:color w:val="auto"/>
        </w:rPr>
        <w:t xml:space="preserve">I have also considered that the service has not used psychotropic medications in accordance with the service’s policy to ensure they are meeting relevant legislative requirements relating to chemical restraint, including that this medication is being used a last resort. I acknowledge the service has commenced assessments for </w:t>
      </w:r>
      <w:r>
        <w:rPr>
          <w:color w:val="auto"/>
        </w:rPr>
        <w:lastRenderedPageBreak/>
        <w:t xml:space="preserve">consumers prescribed antipsychotic medications, however, at the time of the Site Audit, the service did not effectively </w:t>
      </w:r>
      <w:r w:rsidR="004506FF">
        <w:rPr>
          <w:color w:val="auto"/>
        </w:rPr>
        <w:t>monitor</w:t>
      </w:r>
      <w:r w:rsidR="00E74A6D">
        <w:rPr>
          <w:color w:val="auto"/>
        </w:rPr>
        <w:t xml:space="preserve"> the</w:t>
      </w:r>
      <w:r>
        <w:rPr>
          <w:color w:val="auto"/>
        </w:rPr>
        <w:t xml:space="preserve"> use of these medications for all consumers with relevant prescriptions.  </w:t>
      </w:r>
    </w:p>
    <w:p w14:paraId="0E0C9DF0" w14:textId="7F52D9FB" w:rsidR="00036621" w:rsidRDefault="00036621" w:rsidP="00036621">
      <w:pPr>
        <w:spacing w:before="0"/>
        <w:rPr>
          <w:color w:val="auto"/>
        </w:rPr>
      </w:pPr>
      <w:r>
        <w:rPr>
          <w:color w:val="auto"/>
        </w:rPr>
        <w:t xml:space="preserve">I have considered </w:t>
      </w:r>
      <w:r w:rsidR="00B0231E">
        <w:rPr>
          <w:color w:val="auto"/>
        </w:rPr>
        <w:t xml:space="preserve">the service has </w:t>
      </w:r>
      <w:r w:rsidR="00D30319">
        <w:rPr>
          <w:color w:val="auto"/>
        </w:rPr>
        <w:t xml:space="preserve">infection </w:t>
      </w:r>
      <w:r w:rsidR="004506FF">
        <w:rPr>
          <w:color w:val="auto"/>
        </w:rPr>
        <w:t>procedures</w:t>
      </w:r>
      <w:r w:rsidR="00D30319">
        <w:rPr>
          <w:color w:val="auto"/>
        </w:rPr>
        <w:t xml:space="preserve"> to support effective monitoring of infection and appropriate use of antibiotics</w:t>
      </w:r>
      <w:r>
        <w:rPr>
          <w:color w:val="auto"/>
        </w:rPr>
        <w:t xml:space="preserve">. </w:t>
      </w:r>
    </w:p>
    <w:p w14:paraId="1513BF0E" w14:textId="77AA29DC" w:rsidR="00036621" w:rsidRPr="00CF3F10" w:rsidRDefault="00036621" w:rsidP="00036621">
      <w:pPr>
        <w:rPr>
          <w:color w:val="auto"/>
        </w:rPr>
      </w:pPr>
      <w:r>
        <w:rPr>
          <w:color w:val="auto"/>
        </w:rPr>
        <w:t xml:space="preserve">For the reason detailed above, I find Boandik Lodge Inc, in relation to Boandik </w:t>
      </w:r>
      <w:r w:rsidR="00D30319">
        <w:rPr>
          <w:color w:val="auto"/>
        </w:rPr>
        <w:t>Sutton</w:t>
      </w:r>
      <w:r>
        <w:rPr>
          <w:color w:val="auto"/>
        </w:rPr>
        <w:t>, to be Non-compliant with Standard 8 Requirement (3)(e).</w:t>
      </w:r>
    </w:p>
    <w:p w14:paraId="6817F6C4" w14:textId="77777777" w:rsidR="00DA2B35" w:rsidRPr="00154403" w:rsidRDefault="00DA2B35" w:rsidP="00DA2B35"/>
    <w:p w14:paraId="6817F6C5" w14:textId="77777777" w:rsidR="00DA2B35" w:rsidRDefault="00DA2B35" w:rsidP="00DA2B35">
      <w:pPr>
        <w:tabs>
          <w:tab w:val="right" w:pos="9026"/>
        </w:tabs>
        <w:sectPr w:rsidR="00DA2B35" w:rsidSect="00DA2B35">
          <w:headerReference w:type="default" r:id="rId42"/>
          <w:type w:val="continuous"/>
          <w:pgSz w:w="11906" w:h="16838"/>
          <w:pgMar w:top="1701" w:right="1418" w:bottom="1418" w:left="1418" w:header="709" w:footer="397" w:gutter="0"/>
          <w:cols w:space="708"/>
          <w:docGrid w:linePitch="360"/>
        </w:sectPr>
      </w:pPr>
    </w:p>
    <w:p w14:paraId="6817F6C6" w14:textId="77777777" w:rsidR="00DA2B35" w:rsidRDefault="001D604B" w:rsidP="00DA2B35">
      <w:pPr>
        <w:pStyle w:val="Heading1"/>
      </w:pPr>
      <w:r>
        <w:lastRenderedPageBreak/>
        <w:t>Areas for improvement</w:t>
      </w:r>
    </w:p>
    <w:p w14:paraId="6817F6CA" w14:textId="77777777" w:rsidR="00DA2B35" w:rsidRPr="00E830C7" w:rsidRDefault="001D604B" w:rsidP="00DA2B3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A3C99C7" w14:textId="77777777" w:rsidR="003579F7" w:rsidRPr="00274199" w:rsidRDefault="003579F7" w:rsidP="003579F7">
      <w:pPr>
        <w:pStyle w:val="ListBullet"/>
      </w:pPr>
      <w:r w:rsidRPr="00274199">
        <w:t xml:space="preserve">The Approved Provider has </w:t>
      </w:r>
      <w:r>
        <w:t>indicate</w:t>
      </w:r>
      <w:r w:rsidRPr="00274199">
        <w:t>d a commitment to responding to the deficiencies identified by the Assessment Team and have initiated actions and improvements to address them. The service should seek to ensure:</w:t>
      </w:r>
    </w:p>
    <w:p w14:paraId="03975A5F" w14:textId="22EAF11D" w:rsidR="003579F7" w:rsidRDefault="003579F7" w:rsidP="003579F7">
      <w:pPr>
        <w:pStyle w:val="ListBullet"/>
        <w:numPr>
          <w:ilvl w:val="0"/>
          <w:numId w:val="41"/>
        </w:numPr>
        <w:ind w:left="425" w:hanging="425"/>
        <w:rPr>
          <w:b/>
        </w:rPr>
      </w:pPr>
      <w:r>
        <w:rPr>
          <w:b/>
        </w:rPr>
        <w:t>In relation to Standard 1 Requirement (3)(d):</w:t>
      </w:r>
    </w:p>
    <w:p w14:paraId="2A30BABB" w14:textId="26D4C4F5" w:rsidR="003579F7" w:rsidRPr="003D2C9F" w:rsidRDefault="003D2C9F" w:rsidP="009E3C60">
      <w:pPr>
        <w:pStyle w:val="ListBullet"/>
        <w:numPr>
          <w:ilvl w:val="1"/>
          <w:numId w:val="41"/>
        </w:numPr>
        <w:ind w:left="851" w:hanging="425"/>
        <w:rPr>
          <w:b/>
        </w:rPr>
      </w:pPr>
      <w:r>
        <w:t xml:space="preserve">Consumers engaging in </w:t>
      </w:r>
      <w:r w:rsidR="004506FF">
        <w:t>activities</w:t>
      </w:r>
      <w:r>
        <w:t xml:space="preserve"> of their choice are not only support to engage in the </w:t>
      </w:r>
      <w:r w:rsidR="004506FF">
        <w:t>activity,</w:t>
      </w:r>
      <w:r>
        <w:t xml:space="preserve"> but risks are identified</w:t>
      </w:r>
      <w:r w:rsidR="00682B10">
        <w:t xml:space="preserve"> and </w:t>
      </w:r>
      <w:r>
        <w:t xml:space="preserve">discussed with </w:t>
      </w:r>
      <w:r w:rsidR="004506FF">
        <w:t>mitigation</w:t>
      </w:r>
      <w:r>
        <w:t xml:space="preserve"> strategies implemented.</w:t>
      </w:r>
    </w:p>
    <w:p w14:paraId="43B46E07" w14:textId="133F12CF" w:rsidR="003D2C9F" w:rsidRDefault="003D2C9F" w:rsidP="009E3C60">
      <w:pPr>
        <w:pStyle w:val="ListBullet"/>
        <w:numPr>
          <w:ilvl w:val="1"/>
          <w:numId w:val="41"/>
        </w:numPr>
        <w:ind w:left="851" w:hanging="425"/>
        <w:rPr>
          <w:b/>
        </w:rPr>
      </w:pPr>
      <w:r>
        <w:t xml:space="preserve">Consumers are making informed choices </w:t>
      </w:r>
      <w:r w:rsidR="004B6EE1">
        <w:t xml:space="preserve">about their </w:t>
      </w:r>
      <w:r w:rsidR="004506FF">
        <w:t>activities</w:t>
      </w:r>
      <w:r w:rsidR="004B6EE1">
        <w:t xml:space="preserve"> of their choice which have associated with risks, including documentation to support these discussions</w:t>
      </w:r>
      <w:r w:rsidR="00E93A67">
        <w:t xml:space="preserve"> about risks and potential negative consequences. </w:t>
      </w:r>
    </w:p>
    <w:p w14:paraId="71E422EF" w14:textId="6F62D877" w:rsidR="003579F7" w:rsidRPr="00274199" w:rsidRDefault="003579F7" w:rsidP="003579F7">
      <w:pPr>
        <w:pStyle w:val="ListBullet"/>
        <w:numPr>
          <w:ilvl w:val="0"/>
          <w:numId w:val="41"/>
        </w:numPr>
        <w:ind w:left="425" w:hanging="425"/>
        <w:rPr>
          <w:b/>
        </w:rPr>
      </w:pPr>
      <w:r w:rsidRPr="00274199">
        <w:rPr>
          <w:b/>
        </w:rPr>
        <w:t>In relation to Standard 2 Requirements (3)(a)</w:t>
      </w:r>
      <w:r w:rsidR="00E93A67">
        <w:rPr>
          <w:b/>
        </w:rPr>
        <w:t>, (3)(b)</w:t>
      </w:r>
      <w:r w:rsidRPr="00274199">
        <w:rPr>
          <w:b/>
        </w:rPr>
        <w:t xml:space="preserve"> and (3)(d):</w:t>
      </w:r>
    </w:p>
    <w:p w14:paraId="581D1B24" w14:textId="4B94C3B8" w:rsidR="003579F7" w:rsidRDefault="003579F7" w:rsidP="009E3C60">
      <w:pPr>
        <w:pStyle w:val="ListBullet"/>
        <w:numPr>
          <w:ilvl w:val="1"/>
          <w:numId w:val="41"/>
        </w:numPr>
        <w:ind w:left="851" w:hanging="425"/>
      </w:pPr>
      <w:r>
        <w:t>Assessment and planning include</w:t>
      </w:r>
      <w:r w:rsidR="00682B10">
        <w:t>s</w:t>
      </w:r>
      <w:r>
        <w:t xml:space="preserve"> consideration of risks to consumers’ health and well</w:t>
      </w:r>
      <w:r w:rsidR="00682B10">
        <w:t>-</w:t>
      </w:r>
      <w:r>
        <w:t xml:space="preserve">being, </w:t>
      </w:r>
      <w:r w:rsidR="00682B10">
        <w:t xml:space="preserve">including </w:t>
      </w:r>
      <w:r>
        <w:t xml:space="preserve">those risks associated with consumers prescribed psychotropic medication and for consumers who have apparent risks which have previously resulted in incidents.   </w:t>
      </w:r>
    </w:p>
    <w:p w14:paraId="1BB55318" w14:textId="05271C48" w:rsidR="00E93A67" w:rsidRDefault="00F00B07" w:rsidP="009E3C60">
      <w:pPr>
        <w:pStyle w:val="ListBullet"/>
        <w:numPr>
          <w:ilvl w:val="1"/>
          <w:numId w:val="41"/>
        </w:numPr>
        <w:ind w:left="851" w:hanging="425"/>
      </w:pPr>
      <w:r>
        <w:t xml:space="preserve">Assessment and planning processes include identification, discussion and development of end of life goals and preferences. </w:t>
      </w:r>
    </w:p>
    <w:p w14:paraId="6FA718B4" w14:textId="77777777" w:rsidR="003579F7" w:rsidRDefault="003579F7" w:rsidP="009E3C60">
      <w:pPr>
        <w:pStyle w:val="ListBullet"/>
        <w:numPr>
          <w:ilvl w:val="1"/>
          <w:numId w:val="41"/>
        </w:numPr>
        <w:ind w:left="851" w:hanging="425"/>
      </w:pPr>
      <w:r>
        <w:t>Outcomes of assessment and planning are documented in care plans.</w:t>
      </w:r>
    </w:p>
    <w:p w14:paraId="786BAF6B" w14:textId="77777777" w:rsidR="003579F7" w:rsidRPr="00EF76B2" w:rsidRDefault="003579F7" w:rsidP="003579F7">
      <w:pPr>
        <w:pStyle w:val="ListBullet"/>
        <w:numPr>
          <w:ilvl w:val="0"/>
          <w:numId w:val="41"/>
        </w:numPr>
        <w:ind w:left="425" w:hanging="425"/>
        <w:rPr>
          <w:b/>
        </w:rPr>
      </w:pPr>
      <w:r w:rsidRPr="00EF76B2">
        <w:rPr>
          <w:b/>
        </w:rPr>
        <w:t>In relation to Standard 3 Requirement (3)(b):</w:t>
      </w:r>
    </w:p>
    <w:p w14:paraId="563589CA" w14:textId="25C96808" w:rsidR="003579F7" w:rsidRDefault="003579F7" w:rsidP="009E3C60">
      <w:pPr>
        <w:pStyle w:val="ListBullet"/>
        <w:numPr>
          <w:ilvl w:val="1"/>
          <w:numId w:val="41"/>
        </w:numPr>
        <w:ind w:left="851" w:hanging="425"/>
      </w:pPr>
      <w:r>
        <w:t>Manage consumers’ risks associated with their care</w:t>
      </w:r>
      <w:r w:rsidR="00682B10">
        <w:t>,</w:t>
      </w:r>
      <w:r w:rsidR="00F00B07">
        <w:t xml:space="preserve"> </w:t>
      </w:r>
      <w:r>
        <w:t xml:space="preserve">including identifying and managing medication </w:t>
      </w:r>
      <w:r w:rsidR="00232806">
        <w:t xml:space="preserve">and/or medication chart </w:t>
      </w:r>
      <w:r>
        <w:t>signature omissions</w:t>
      </w:r>
      <w:r w:rsidR="00232806">
        <w:t>, falls prevention and post falls management</w:t>
      </w:r>
      <w:r>
        <w:t xml:space="preserve">. </w:t>
      </w:r>
    </w:p>
    <w:p w14:paraId="5EF3F634" w14:textId="77777777" w:rsidR="003579F7" w:rsidRPr="00EF76B2" w:rsidRDefault="003579F7" w:rsidP="003579F7">
      <w:pPr>
        <w:pStyle w:val="ListBullet"/>
        <w:numPr>
          <w:ilvl w:val="0"/>
          <w:numId w:val="41"/>
        </w:numPr>
        <w:ind w:left="425" w:hanging="425"/>
        <w:rPr>
          <w:b/>
        </w:rPr>
      </w:pPr>
      <w:r w:rsidRPr="00EF76B2">
        <w:rPr>
          <w:b/>
        </w:rPr>
        <w:t>In relation to Standard 7 Requirement (3)(a):</w:t>
      </w:r>
    </w:p>
    <w:p w14:paraId="50391157" w14:textId="77777777" w:rsidR="003579F7" w:rsidRDefault="003579F7" w:rsidP="009E3C60">
      <w:pPr>
        <w:pStyle w:val="ListBullet"/>
        <w:numPr>
          <w:ilvl w:val="1"/>
          <w:numId w:val="41"/>
        </w:numPr>
        <w:ind w:left="851" w:hanging="425"/>
      </w:pPr>
      <w:r>
        <w:t xml:space="preserve">Adequate and sufficient staff are available to meet consumers’ needs and preferences. </w:t>
      </w:r>
    </w:p>
    <w:p w14:paraId="385B1863" w14:textId="77777777" w:rsidR="003579F7" w:rsidRPr="00EF76B2" w:rsidRDefault="003579F7" w:rsidP="003579F7">
      <w:pPr>
        <w:pStyle w:val="ListBullet"/>
        <w:numPr>
          <w:ilvl w:val="0"/>
          <w:numId w:val="41"/>
        </w:numPr>
        <w:ind w:left="425" w:hanging="425"/>
        <w:rPr>
          <w:b/>
        </w:rPr>
      </w:pPr>
      <w:r w:rsidRPr="00EF76B2">
        <w:rPr>
          <w:b/>
        </w:rPr>
        <w:t>In relation to Standard 8 Requirement (3)(e):</w:t>
      </w:r>
    </w:p>
    <w:p w14:paraId="19C36961" w14:textId="3AA8B92C" w:rsidR="003579F7" w:rsidRPr="00A3716D" w:rsidRDefault="003579F7" w:rsidP="009E3C60">
      <w:pPr>
        <w:pStyle w:val="ListBullet"/>
        <w:numPr>
          <w:ilvl w:val="1"/>
          <w:numId w:val="41"/>
        </w:numPr>
        <w:ind w:left="851" w:hanging="425"/>
      </w:pPr>
      <w:r>
        <w:lastRenderedPageBreak/>
        <w:t>The clinical governance framework supports minimisation of the use of restraint and ensure</w:t>
      </w:r>
      <w:r w:rsidR="00682B10">
        <w:t>s</w:t>
      </w:r>
      <w:r>
        <w:t xml:space="preserve"> staff practices associated with medication management are safe and correct. </w:t>
      </w:r>
    </w:p>
    <w:p w14:paraId="6817F6CE" w14:textId="77777777" w:rsidR="00DA2B35" w:rsidRPr="00095CD4" w:rsidRDefault="00DA2B35" w:rsidP="00DA2B35">
      <w:pPr>
        <w:pStyle w:val="ListBullet"/>
      </w:pPr>
    </w:p>
    <w:sectPr w:rsidR="00DA2B35" w:rsidRPr="00095CD4" w:rsidSect="00DA2B35">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6A22D" w14:textId="77777777" w:rsidR="00E85F58" w:rsidRDefault="00E85F58">
      <w:pPr>
        <w:spacing w:before="0" w:after="0" w:line="240" w:lineRule="auto"/>
      </w:pPr>
      <w:r>
        <w:separator/>
      </w:r>
    </w:p>
  </w:endnote>
  <w:endnote w:type="continuationSeparator" w:id="0">
    <w:p w14:paraId="6F03C00B" w14:textId="77777777" w:rsidR="00E85F58" w:rsidRDefault="00E85F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6E4" w14:textId="77777777" w:rsidR="00DA2B35" w:rsidRPr="009A1F1B" w:rsidRDefault="00DA2B35" w:rsidP="00DA2B3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17F6E5" w14:textId="77777777" w:rsidR="00DA2B35" w:rsidRPr="00C72FFB" w:rsidRDefault="00DA2B35" w:rsidP="00DA2B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Boandik Sutton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817F6E6" w14:textId="77777777" w:rsidR="00DA2B35" w:rsidRPr="00C72FFB" w:rsidRDefault="00DA2B35" w:rsidP="00DA2B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6E7" w14:textId="77777777" w:rsidR="00DA2B35" w:rsidRPr="009A1F1B" w:rsidRDefault="00DA2B35" w:rsidP="00DA2B3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17F6E8" w14:textId="77777777" w:rsidR="00DA2B35" w:rsidRPr="00C72FFB" w:rsidRDefault="00DA2B35" w:rsidP="00DA2B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Boandik Sutton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817F6E9" w14:textId="77777777" w:rsidR="00DA2B35" w:rsidRPr="00A3716D" w:rsidRDefault="00DA2B35" w:rsidP="00DA2B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68CD5" w14:textId="77777777" w:rsidR="00E85F58" w:rsidRDefault="00E85F58">
      <w:pPr>
        <w:spacing w:before="0" w:after="0" w:line="240" w:lineRule="auto"/>
      </w:pPr>
      <w:r>
        <w:separator/>
      </w:r>
    </w:p>
  </w:footnote>
  <w:footnote w:type="continuationSeparator" w:id="0">
    <w:p w14:paraId="3FFE83A1" w14:textId="77777777" w:rsidR="00E85F58" w:rsidRDefault="00E85F5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6E3" w14:textId="77777777" w:rsidR="00DA2B35" w:rsidRDefault="00DA2B35" w:rsidP="00DA2B3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817F707" wp14:editId="6817F70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999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6F2" w14:textId="32B69847" w:rsidR="00DA2B35" w:rsidRPr="00703E80" w:rsidRDefault="00DA2B35" w:rsidP="00DA2B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817F719" wp14:editId="6817F71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834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6F3" w14:textId="77777777" w:rsidR="00DA2B35" w:rsidRPr="00FB0086" w:rsidRDefault="00DA2B35" w:rsidP="00DA2B35">
    <w:pPr>
      <w:pStyle w:val="Header"/>
    </w:pPr>
    <w:r>
      <w:rPr>
        <w:noProof/>
        <w:color w:val="auto"/>
        <w:sz w:val="20"/>
      </w:rPr>
      <w:drawing>
        <wp:anchor distT="0" distB="0" distL="114300" distR="114300" simplePos="0" relativeHeight="251676672" behindDoc="1" locked="0" layoutInCell="1" allowOverlap="1" wp14:anchorId="6817F71B" wp14:editId="6817F71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184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6F4" w14:textId="77777777" w:rsidR="00DA2B35" w:rsidRDefault="00DA2B35" w:rsidP="00DA2B35">
    <w:r>
      <w:rPr>
        <w:noProof/>
        <w:color w:val="auto"/>
        <w:sz w:val="20"/>
      </w:rPr>
      <w:drawing>
        <wp:anchor distT="0" distB="0" distL="114300" distR="114300" simplePos="0" relativeHeight="251662336" behindDoc="1" locked="0" layoutInCell="1" allowOverlap="1" wp14:anchorId="6817F71D" wp14:editId="6817F71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587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6F5" w14:textId="27E24380" w:rsidR="00DA2B35" w:rsidRPr="00703E80" w:rsidRDefault="00DA2B35" w:rsidP="00DA2B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817F71F" wp14:editId="6817F72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0526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6F6" w14:textId="77777777" w:rsidR="00DA2B35" w:rsidRPr="00FB0086" w:rsidRDefault="00DA2B35" w:rsidP="00DA2B35">
    <w:pPr>
      <w:pStyle w:val="Header"/>
    </w:pPr>
    <w:r>
      <w:rPr>
        <w:noProof/>
        <w:color w:val="auto"/>
        <w:sz w:val="20"/>
      </w:rPr>
      <w:drawing>
        <wp:anchor distT="0" distB="0" distL="114300" distR="114300" simplePos="0" relativeHeight="251678720" behindDoc="1" locked="0" layoutInCell="1" allowOverlap="1" wp14:anchorId="6817F721" wp14:editId="6817F72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823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6F7" w14:textId="77777777" w:rsidR="00DA2B35" w:rsidRDefault="00DA2B35" w:rsidP="00DA2B35">
    <w:r>
      <w:rPr>
        <w:noProof/>
        <w:color w:val="auto"/>
        <w:sz w:val="20"/>
      </w:rPr>
      <w:drawing>
        <wp:anchor distT="0" distB="0" distL="114300" distR="114300" simplePos="0" relativeHeight="251663360" behindDoc="1" locked="0" layoutInCell="1" allowOverlap="1" wp14:anchorId="6817F723" wp14:editId="6817F72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017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6F8" w14:textId="56ECAEF2" w:rsidR="00DA2B35" w:rsidRPr="00703E80" w:rsidRDefault="00DA2B35" w:rsidP="00DA2B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817F725" wp14:editId="6817F72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891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6F9" w14:textId="77777777" w:rsidR="00DA2B35" w:rsidRPr="00FB0086" w:rsidRDefault="00DA2B35" w:rsidP="00DA2B35">
    <w:pPr>
      <w:pStyle w:val="Header"/>
    </w:pPr>
    <w:r>
      <w:rPr>
        <w:noProof/>
        <w:color w:val="auto"/>
        <w:sz w:val="20"/>
      </w:rPr>
      <w:drawing>
        <wp:anchor distT="0" distB="0" distL="114300" distR="114300" simplePos="0" relativeHeight="251680768" behindDoc="1" locked="0" layoutInCell="1" allowOverlap="1" wp14:anchorId="6817F727" wp14:editId="6817F728">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540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6FA" w14:textId="77777777" w:rsidR="00DA2B35" w:rsidRDefault="00DA2B35" w:rsidP="00DA2B35">
    <w:r>
      <w:rPr>
        <w:noProof/>
        <w:color w:val="auto"/>
        <w:sz w:val="20"/>
      </w:rPr>
      <w:drawing>
        <wp:anchor distT="0" distB="0" distL="114300" distR="114300" simplePos="0" relativeHeight="251664384" behindDoc="1" locked="0" layoutInCell="1" allowOverlap="1" wp14:anchorId="6817F729" wp14:editId="6817F72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719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6FB" w14:textId="71DB871F" w:rsidR="00DA2B35" w:rsidRPr="00703E80" w:rsidRDefault="00DA2B35" w:rsidP="00DA2B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817F72B" wp14:editId="6817F72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889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6EA" w14:textId="77777777" w:rsidR="00DA2B35" w:rsidRDefault="00DA2B35" w:rsidP="00DA2B35">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817F709" wp14:editId="6817F70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3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6FC" w14:textId="77777777" w:rsidR="00DA2B35" w:rsidRPr="00FB0086" w:rsidRDefault="00DA2B35" w:rsidP="00DA2B35">
    <w:pPr>
      <w:pStyle w:val="Header"/>
    </w:pPr>
    <w:r>
      <w:rPr>
        <w:noProof/>
        <w:color w:val="auto"/>
        <w:sz w:val="20"/>
      </w:rPr>
      <w:drawing>
        <wp:anchor distT="0" distB="0" distL="114300" distR="114300" simplePos="0" relativeHeight="251682816" behindDoc="1" locked="0" layoutInCell="1" allowOverlap="1" wp14:anchorId="6817F72D" wp14:editId="6817F72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259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6FD" w14:textId="77777777" w:rsidR="00DA2B35" w:rsidRDefault="00DA2B35" w:rsidP="00DA2B35">
    <w:pPr>
      <w:tabs>
        <w:tab w:val="left" w:pos="3624"/>
      </w:tabs>
    </w:pPr>
    <w:r>
      <w:rPr>
        <w:noProof/>
        <w:color w:val="auto"/>
        <w:sz w:val="20"/>
      </w:rPr>
      <w:drawing>
        <wp:anchor distT="0" distB="0" distL="114300" distR="114300" simplePos="0" relativeHeight="251665408" behindDoc="1" locked="0" layoutInCell="1" allowOverlap="1" wp14:anchorId="6817F72F" wp14:editId="6817F73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294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6FE" w14:textId="5FE4EB51" w:rsidR="00DA2B35" w:rsidRPr="00703E80" w:rsidRDefault="00DA2B35" w:rsidP="00DA2B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817F731" wp14:editId="6817F73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062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6FF" w14:textId="77777777" w:rsidR="00DA2B35" w:rsidRPr="00FB0086" w:rsidRDefault="00DA2B35" w:rsidP="00DA2B35">
    <w:pPr>
      <w:pStyle w:val="Header"/>
    </w:pPr>
    <w:r>
      <w:rPr>
        <w:noProof/>
        <w:color w:val="auto"/>
        <w:sz w:val="20"/>
      </w:rPr>
      <w:drawing>
        <wp:anchor distT="0" distB="0" distL="114300" distR="114300" simplePos="0" relativeHeight="251684864" behindDoc="1" locked="0" layoutInCell="1" allowOverlap="1" wp14:anchorId="6817F733" wp14:editId="6817F73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558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700" w14:textId="77777777" w:rsidR="00DA2B35" w:rsidRDefault="00DA2B35" w:rsidP="00DA2B35">
    <w:pPr>
      <w:tabs>
        <w:tab w:val="left" w:pos="3624"/>
      </w:tabs>
    </w:pPr>
    <w:r>
      <w:rPr>
        <w:noProof/>
        <w:color w:val="auto"/>
        <w:sz w:val="20"/>
      </w:rPr>
      <w:drawing>
        <wp:anchor distT="0" distB="0" distL="114300" distR="114300" simplePos="0" relativeHeight="251666432" behindDoc="1" locked="0" layoutInCell="1" allowOverlap="1" wp14:anchorId="6817F735" wp14:editId="6817F73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461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701" w14:textId="0A9E153A" w:rsidR="00DA2B35" w:rsidRPr="00703E80" w:rsidRDefault="00DA2B35" w:rsidP="00DA2B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817F737" wp14:editId="6817F73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365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702" w14:textId="77777777" w:rsidR="00DA2B35" w:rsidRPr="008D7780" w:rsidRDefault="00DA2B35" w:rsidP="00DA2B35">
    <w:pPr>
      <w:pStyle w:val="Header"/>
    </w:pPr>
    <w:r>
      <w:rPr>
        <w:noProof/>
        <w:color w:val="auto"/>
        <w:sz w:val="20"/>
      </w:rPr>
      <w:drawing>
        <wp:anchor distT="0" distB="0" distL="114300" distR="114300" simplePos="0" relativeHeight="251686912" behindDoc="1" locked="0" layoutInCell="1" allowOverlap="1" wp14:anchorId="6817F739" wp14:editId="6817F73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09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703" w14:textId="77777777" w:rsidR="00DA2B35" w:rsidRDefault="00DA2B35" w:rsidP="00DA2B35">
    <w:pPr>
      <w:tabs>
        <w:tab w:val="left" w:pos="3624"/>
      </w:tabs>
    </w:pPr>
    <w:r>
      <w:rPr>
        <w:noProof/>
        <w:color w:val="auto"/>
        <w:sz w:val="20"/>
      </w:rPr>
      <w:drawing>
        <wp:anchor distT="0" distB="0" distL="114300" distR="114300" simplePos="0" relativeHeight="251667456" behindDoc="1" locked="0" layoutInCell="1" allowOverlap="1" wp14:anchorId="6817F73B" wp14:editId="6817F73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7771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704" w14:textId="62F25621" w:rsidR="00DA2B35" w:rsidRPr="00703E80" w:rsidRDefault="00DA2B35" w:rsidP="00DA2B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817F73D" wp14:editId="6817F73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582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705" w14:textId="77777777" w:rsidR="00DA2B35" w:rsidRPr="008F32C8" w:rsidRDefault="00DA2B35" w:rsidP="00DA2B35">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817F73F" wp14:editId="6817F74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569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6EB" w14:textId="77777777" w:rsidR="00DA2B35" w:rsidRDefault="00DA2B35">
    <w:pPr>
      <w:pStyle w:val="Header"/>
    </w:pPr>
    <w:r w:rsidRPr="003C6EC2">
      <w:rPr>
        <w:rFonts w:eastAsia="Calibri"/>
        <w:noProof/>
      </w:rPr>
      <w:drawing>
        <wp:anchor distT="0" distB="0" distL="114300" distR="114300" simplePos="0" relativeHeight="251669504" behindDoc="1" locked="0" layoutInCell="1" allowOverlap="1" wp14:anchorId="6817F70B" wp14:editId="6817F70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931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706" w14:textId="77777777" w:rsidR="00DA2B35" w:rsidRDefault="00DA2B35" w:rsidP="00DA2B35">
    <w:pPr>
      <w:tabs>
        <w:tab w:val="left" w:pos="3624"/>
      </w:tabs>
    </w:pPr>
    <w:r>
      <w:rPr>
        <w:noProof/>
        <w:color w:val="auto"/>
        <w:sz w:val="20"/>
      </w:rPr>
      <w:drawing>
        <wp:anchor distT="0" distB="0" distL="114300" distR="114300" simplePos="0" relativeHeight="251668480" behindDoc="1" locked="0" layoutInCell="1" allowOverlap="1" wp14:anchorId="6817F741" wp14:editId="6817F74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12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6EC" w14:textId="77777777" w:rsidR="00DA2B35" w:rsidRDefault="00DA2B35" w:rsidP="00DA2B35">
    <w:r>
      <w:rPr>
        <w:noProof/>
        <w:color w:val="auto"/>
        <w:sz w:val="20"/>
      </w:rPr>
      <w:drawing>
        <wp:anchor distT="0" distB="0" distL="114300" distR="114300" simplePos="0" relativeHeight="251660288" behindDoc="1" locked="0" layoutInCell="1" allowOverlap="1" wp14:anchorId="6817F70D" wp14:editId="6817F70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7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6ED" w14:textId="77777777" w:rsidR="00DA2B35" w:rsidRPr="005F44D8" w:rsidRDefault="00DA2B35" w:rsidP="00DA2B35">
    <w:pPr>
      <w:pStyle w:val="Header"/>
    </w:pPr>
    <w:r>
      <w:rPr>
        <w:noProof/>
        <w:color w:val="auto"/>
        <w:sz w:val="20"/>
      </w:rPr>
      <w:drawing>
        <wp:anchor distT="0" distB="0" distL="114300" distR="114300" simplePos="0" relativeHeight="251672576" behindDoc="1" locked="0" layoutInCell="1" allowOverlap="1" wp14:anchorId="6817F70F" wp14:editId="6817F71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855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6EE" w14:textId="77777777" w:rsidR="00DA2B35" w:rsidRDefault="00DA2B35" w:rsidP="00DA2B35">
    <w:r>
      <w:rPr>
        <w:noProof/>
        <w:color w:val="auto"/>
        <w:sz w:val="20"/>
      </w:rPr>
      <w:drawing>
        <wp:anchor distT="0" distB="0" distL="114300" distR="114300" simplePos="0" relativeHeight="251659264" behindDoc="1" locked="0" layoutInCell="1" allowOverlap="1" wp14:anchorId="6817F711" wp14:editId="6817F71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157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6EF" w14:textId="05FB2EB1" w:rsidR="00DA2B35" w:rsidRPr="00703E80" w:rsidRDefault="00DA2B35" w:rsidP="00DA2B3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817F713" wp14:editId="6817F71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616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6F0" w14:textId="77777777" w:rsidR="00DA2B35" w:rsidRPr="00FB0086" w:rsidRDefault="00DA2B35" w:rsidP="00DA2B35">
    <w:pPr>
      <w:pStyle w:val="Header"/>
    </w:pPr>
    <w:r>
      <w:rPr>
        <w:noProof/>
        <w:color w:val="auto"/>
        <w:sz w:val="20"/>
      </w:rPr>
      <w:drawing>
        <wp:anchor distT="0" distB="0" distL="114300" distR="114300" simplePos="0" relativeHeight="251674624" behindDoc="1" locked="0" layoutInCell="1" allowOverlap="1" wp14:anchorId="6817F715" wp14:editId="6817F71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52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6F1" w14:textId="77777777" w:rsidR="00DA2B35" w:rsidRDefault="00DA2B35" w:rsidP="00DA2B35">
    <w:r>
      <w:rPr>
        <w:noProof/>
        <w:color w:val="auto"/>
        <w:sz w:val="20"/>
      </w:rPr>
      <w:drawing>
        <wp:anchor distT="0" distB="0" distL="114300" distR="114300" simplePos="0" relativeHeight="251661312" behindDoc="1" locked="0" layoutInCell="1" allowOverlap="1" wp14:anchorId="6817F717" wp14:editId="6817F71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18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F2B"/>
    <w:multiLevelType w:val="hybridMultilevel"/>
    <w:tmpl w:val="F4B2D73C"/>
    <w:lvl w:ilvl="0" w:tplc="A62ED40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82B8A"/>
    <w:multiLevelType w:val="hybridMultilevel"/>
    <w:tmpl w:val="3426283A"/>
    <w:lvl w:ilvl="0" w:tplc="4DAC0F5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E9438F"/>
    <w:multiLevelType w:val="hybridMultilevel"/>
    <w:tmpl w:val="FDD0A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D1689"/>
    <w:multiLevelType w:val="hybridMultilevel"/>
    <w:tmpl w:val="80D02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7700E9"/>
    <w:multiLevelType w:val="hybridMultilevel"/>
    <w:tmpl w:val="42A631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95C6E"/>
    <w:multiLevelType w:val="hybridMultilevel"/>
    <w:tmpl w:val="4F9A46CC"/>
    <w:lvl w:ilvl="0" w:tplc="4F2A4F1A">
      <w:start w:val="1"/>
      <w:numFmt w:val="bullet"/>
      <w:pStyle w:val="ListParagraph"/>
      <w:lvlText w:val=""/>
      <w:lvlJc w:val="left"/>
      <w:pPr>
        <w:ind w:left="1440" w:hanging="360"/>
      </w:pPr>
      <w:rPr>
        <w:rFonts w:ascii="Symbol" w:hAnsi="Symbol" w:hint="default"/>
        <w:color w:val="auto"/>
      </w:rPr>
    </w:lvl>
    <w:lvl w:ilvl="1" w:tplc="088430FE" w:tentative="1">
      <w:start w:val="1"/>
      <w:numFmt w:val="bullet"/>
      <w:lvlText w:val="o"/>
      <w:lvlJc w:val="left"/>
      <w:pPr>
        <w:ind w:left="2160" w:hanging="360"/>
      </w:pPr>
      <w:rPr>
        <w:rFonts w:ascii="Courier New" w:hAnsi="Courier New" w:cs="Courier New" w:hint="default"/>
      </w:rPr>
    </w:lvl>
    <w:lvl w:ilvl="2" w:tplc="D658A262" w:tentative="1">
      <w:start w:val="1"/>
      <w:numFmt w:val="bullet"/>
      <w:lvlText w:val=""/>
      <w:lvlJc w:val="left"/>
      <w:pPr>
        <w:ind w:left="2880" w:hanging="360"/>
      </w:pPr>
      <w:rPr>
        <w:rFonts w:ascii="Wingdings" w:hAnsi="Wingdings" w:hint="default"/>
      </w:rPr>
    </w:lvl>
    <w:lvl w:ilvl="3" w:tplc="15E4511A" w:tentative="1">
      <w:start w:val="1"/>
      <w:numFmt w:val="bullet"/>
      <w:lvlText w:val=""/>
      <w:lvlJc w:val="left"/>
      <w:pPr>
        <w:ind w:left="3600" w:hanging="360"/>
      </w:pPr>
      <w:rPr>
        <w:rFonts w:ascii="Symbol" w:hAnsi="Symbol" w:hint="default"/>
      </w:rPr>
    </w:lvl>
    <w:lvl w:ilvl="4" w:tplc="A7586246" w:tentative="1">
      <w:start w:val="1"/>
      <w:numFmt w:val="bullet"/>
      <w:lvlText w:val="o"/>
      <w:lvlJc w:val="left"/>
      <w:pPr>
        <w:ind w:left="4320" w:hanging="360"/>
      </w:pPr>
      <w:rPr>
        <w:rFonts w:ascii="Courier New" w:hAnsi="Courier New" w:cs="Courier New" w:hint="default"/>
      </w:rPr>
    </w:lvl>
    <w:lvl w:ilvl="5" w:tplc="6D2E02E0" w:tentative="1">
      <w:start w:val="1"/>
      <w:numFmt w:val="bullet"/>
      <w:lvlText w:val=""/>
      <w:lvlJc w:val="left"/>
      <w:pPr>
        <w:ind w:left="5040" w:hanging="360"/>
      </w:pPr>
      <w:rPr>
        <w:rFonts w:ascii="Wingdings" w:hAnsi="Wingdings" w:hint="default"/>
      </w:rPr>
    </w:lvl>
    <w:lvl w:ilvl="6" w:tplc="8766EC80" w:tentative="1">
      <w:start w:val="1"/>
      <w:numFmt w:val="bullet"/>
      <w:lvlText w:val=""/>
      <w:lvlJc w:val="left"/>
      <w:pPr>
        <w:ind w:left="5760" w:hanging="360"/>
      </w:pPr>
      <w:rPr>
        <w:rFonts w:ascii="Symbol" w:hAnsi="Symbol" w:hint="default"/>
      </w:rPr>
    </w:lvl>
    <w:lvl w:ilvl="7" w:tplc="74B0E526" w:tentative="1">
      <w:start w:val="1"/>
      <w:numFmt w:val="bullet"/>
      <w:lvlText w:val="o"/>
      <w:lvlJc w:val="left"/>
      <w:pPr>
        <w:ind w:left="6480" w:hanging="360"/>
      </w:pPr>
      <w:rPr>
        <w:rFonts w:ascii="Courier New" w:hAnsi="Courier New" w:cs="Courier New" w:hint="default"/>
      </w:rPr>
    </w:lvl>
    <w:lvl w:ilvl="8" w:tplc="82DA5008" w:tentative="1">
      <w:start w:val="1"/>
      <w:numFmt w:val="bullet"/>
      <w:lvlText w:val=""/>
      <w:lvlJc w:val="left"/>
      <w:pPr>
        <w:ind w:left="7200" w:hanging="360"/>
      </w:pPr>
      <w:rPr>
        <w:rFonts w:ascii="Wingdings" w:hAnsi="Wingdings" w:hint="default"/>
      </w:rPr>
    </w:lvl>
  </w:abstractNum>
  <w:abstractNum w:abstractNumId="6" w15:restartNumberingAfterBreak="0">
    <w:nsid w:val="1BC10086"/>
    <w:multiLevelType w:val="hybridMultilevel"/>
    <w:tmpl w:val="637C0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583C49"/>
    <w:multiLevelType w:val="hybridMultilevel"/>
    <w:tmpl w:val="5504F770"/>
    <w:lvl w:ilvl="0" w:tplc="866E8AA4">
      <w:start w:val="1"/>
      <w:numFmt w:val="lowerRoman"/>
      <w:lvlText w:val="(%1)"/>
      <w:lvlJc w:val="left"/>
      <w:pPr>
        <w:ind w:left="1080" w:hanging="720"/>
      </w:pPr>
      <w:rPr>
        <w:rFonts w:hint="default"/>
      </w:rPr>
    </w:lvl>
    <w:lvl w:ilvl="1" w:tplc="3674537E" w:tentative="1">
      <w:start w:val="1"/>
      <w:numFmt w:val="lowerLetter"/>
      <w:lvlText w:val="%2."/>
      <w:lvlJc w:val="left"/>
      <w:pPr>
        <w:ind w:left="1440" w:hanging="360"/>
      </w:pPr>
    </w:lvl>
    <w:lvl w:ilvl="2" w:tplc="74DA5D4C" w:tentative="1">
      <w:start w:val="1"/>
      <w:numFmt w:val="lowerRoman"/>
      <w:lvlText w:val="%3."/>
      <w:lvlJc w:val="right"/>
      <w:pPr>
        <w:ind w:left="2160" w:hanging="180"/>
      </w:pPr>
    </w:lvl>
    <w:lvl w:ilvl="3" w:tplc="9AD455C4" w:tentative="1">
      <w:start w:val="1"/>
      <w:numFmt w:val="decimal"/>
      <w:lvlText w:val="%4."/>
      <w:lvlJc w:val="left"/>
      <w:pPr>
        <w:ind w:left="2880" w:hanging="360"/>
      </w:pPr>
    </w:lvl>
    <w:lvl w:ilvl="4" w:tplc="D1288082" w:tentative="1">
      <w:start w:val="1"/>
      <w:numFmt w:val="lowerLetter"/>
      <w:lvlText w:val="%5."/>
      <w:lvlJc w:val="left"/>
      <w:pPr>
        <w:ind w:left="3600" w:hanging="360"/>
      </w:pPr>
    </w:lvl>
    <w:lvl w:ilvl="5" w:tplc="9B1E46D0" w:tentative="1">
      <w:start w:val="1"/>
      <w:numFmt w:val="lowerRoman"/>
      <w:lvlText w:val="%6."/>
      <w:lvlJc w:val="right"/>
      <w:pPr>
        <w:ind w:left="4320" w:hanging="180"/>
      </w:pPr>
    </w:lvl>
    <w:lvl w:ilvl="6" w:tplc="02166D50" w:tentative="1">
      <w:start w:val="1"/>
      <w:numFmt w:val="decimal"/>
      <w:lvlText w:val="%7."/>
      <w:lvlJc w:val="left"/>
      <w:pPr>
        <w:ind w:left="5040" w:hanging="360"/>
      </w:pPr>
    </w:lvl>
    <w:lvl w:ilvl="7" w:tplc="13A63F52" w:tentative="1">
      <w:start w:val="1"/>
      <w:numFmt w:val="lowerLetter"/>
      <w:lvlText w:val="%8."/>
      <w:lvlJc w:val="left"/>
      <w:pPr>
        <w:ind w:left="5760" w:hanging="360"/>
      </w:pPr>
    </w:lvl>
    <w:lvl w:ilvl="8" w:tplc="B4CC696A" w:tentative="1">
      <w:start w:val="1"/>
      <w:numFmt w:val="lowerRoman"/>
      <w:lvlText w:val="%9."/>
      <w:lvlJc w:val="right"/>
      <w:pPr>
        <w:ind w:left="6480" w:hanging="180"/>
      </w:pPr>
    </w:lvl>
  </w:abstractNum>
  <w:abstractNum w:abstractNumId="8" w15:restartNumberingAfterBreak="0">
    <w:nsid w:val="20910886"/>
    <w:multiLevelType w:val="hybridMultilevel"/>
    <w:tmpl w:val="5504F770"/>
    <w:lvl w:ilvl="0" w:tplc="791CC59A">
      <w:start w:val="1"/>
      <w:numFmt w:val="lowerRoman"/>
      <w:lvlText w:val="(%1)"/>
      <w:lvlJc w:val="left"/>
      <w:pPr>
        <w:ind w:left="1080" w:hanging="720"/>
      </w:pPr>
      <w:rPr>
        <w:rFonts w:hint="default"/>
      </w:rPr>
    </w:lvl>
    <w:lvl w:ilvl="1" w:tplc="29AE4D30" w:tentative="1">
      <w:start w:val="1"/>
      <w:numFmt w:val="lowerLetter"/>
      <w:lvlText w:val="%2."/>
      <w:lvlJc w:val="left"/>
      <w:pPr>
        <w:ind w:left="1440" w:hanging="360"/>
      </w:pPr>
    </w:lvl>
    <w:lvl w:ilvl="2" w:tplc="A59CE1F4" w:tentative="1">
      <w:start w:val="1"/>
      <w:numFmt w:val="lowerRoman"/>
      <w:lvlText w:val="%3."/>
      <w:lvlJc w:val="right"/>
      <w:pPr>
        <w:ind w:left="2160" w:hanging="180"/>
      </w:pPr>
    </w:lvl>
    <w:lvl w:ilvl="3" w:tplc="CB70FDEC" w:tentative="1">
      <w:start w:val="1"/>
      <w:numFmt w:val="decimal"/>
      <w:lvlText w:val="%4."/>
      <w:lvlJc w:val="left"/>
      <w:pPr>
        <w:ind w:left="2880" w:hanging="360"/>
      </w:pPr>
    </w:lvl>
    <w:lvl w:ilvl="4" w:tplc="E360652C" w:tentative="1">
      <w:start w:val="1"/>
      <w:numFmt w:val="lowerLetter"/>
      <w:lvlText w:val="%5."/>
      <w:lvlJc w:val="left"/>
      <w:pPr>
        <w:ind w:left="3600" w:hanging="360"/>
      </w:pPr>
    </w:lvl>
    <w:lvl w:ilvl="5" w:tplc="D6065B0A" w:tentative="1">
      <w:start w:val="1"/>
      <w:numFmt w:val="lowerRoman"/>
      <w:lvlText w:val="%6."/>
      <w:lvlJc w:val="right"/>
      <w:pPr>
        <w:ind w:left="4320" w:hanging="180"/>
      </w:pPr>
    </w:lvl>
    <w:lvl w:ilvl="6" w:tplc="2B92CCDE" w:tentative="1">
      <w:start w:val="1"/>
      <w:numFmt w:val="decimal"/>
      <w:lvlText w:val="%7."/>
      <w:lvlJc w:val="left"/>
      <w:pPr>
        <w:ind w:left="5040" w:hanging="360"/>
      </w:pPr>
    </w:lvl>
    <w:lvl w:ilvl="7" w:tplc="D60E51B8" w:tentative="1">
      <w:start w:val="1"/>
      <w:numFmt w:val="lowerLetter"/>
      <w:lvlText w:val="%8."/>
      <w:lvlJc w:val="left"/>
      <w:pPr>
        <w:ind w:left="5760" w:hanging="360"/>
      </w:pPr>
    </w:lvl>
    <w:lvl w:ilvl="8" w:tplc="88E2B13A"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7688A6A4">
      <w:start w:val="1"/>
      <w:numFmt w:val="lowerLetter"/>
      <w:lvlText w:val="(%1)"/>
      <w:lvlJc w:val="left"/>
      <w:pPr>
        <w:ind w:left="360" w:hanging="360"/>
      </w:pPr>
      <w:rPr>
        <w:rFonts w:hint="default"/>
      </w:rPr>
    </w:lvl>
    <w:lvl w:ilvl="1" w:tplc="84CAD8DE" w:tentative="1">
      <w:start w:val="1"/>
      <w:numFmt w:val="lowerLetter"/>
      <w:lvlText w:val="%2."/>
      <w:lvlJc w:val="left"/>
      <w:pPr>
        <w:ind w:left="1080" w:hanging="360"/>
      </w:pPr>
    </w:lvl>
    <w:lvl w:ilvl="2" w:tplc="6EC4BB08" w:tentative="1">
      <w:start w:val="1"/>
      <w:numFmt w:val="lowerRoman"/>
      <w:lvlText w:val="%3."/>
      <w:lvlJc w:val="right"/>
      <w:pPr>
        <w:ind w:left="1800" w:hanging="180"/>
      </w:pPr>
    </w:lvl>
    <w:lvl w:ilvl="3" w:tplc="C85ACC58" w:tentative="1">
      <w:start w:val="1"/>
      <w:numFmt w:val="decimal"/>
      <w:lvlText w:val="%4."/>
      <w:lvlJc w:val="left"/>
      <w:pPr>
        <w:ind w:left="2520" w:hanging="360"/>
      </w:pPr>
    </w:lvl>
    <w:lvl w:ilvl="4" w:tplc="EB3AD67E" w:tentative="1">
      <w:start w:val="1"/>
      <w:numFmt w:val="lowerLetter"/>
      <w:lvlText w:val="%5."/>
      <w:lvlJc w:val="left"/>
      <w:pPr>
        <w:ind w:left="3240" w:hanging="360"/>
      </w:pPr>
    </w:lvl>
    <w:lvl w:ilvl="5" w:tplc="3D00AA6A" w:tentative="1">
      <w:start w:val="1"/>
      <w:numFmt w:val="lowerRoman"/>
      <w:lvlText w:val="%6."/>
      <w:lvlJc w:val="right"/>
      <w:pPr>
        <w:ind w:left="3960" w:hanging="180"/>
      </w:pPr>
    </w:lvl>
    <w:lvl w:ilvl="6" w:tplc="3CDC37FE" w:tentative="1">
      <w:start w:val="1"/>
      <w:numFmt w:val="decimal"/>
      <w:lvlText w:val="%7."/>
      <w:lvlJc w:val="left"/>
      <w:pPr>
        <w:ind w:left="4680" w:hanging="360"/>
      </w:pPr>
    </w:lvl>
    <w:lvl w:ilvl="7" w:tplc="79201E26" w:tentative="1">
      <w:start w:val="1"/>
      <w:numFmt w:val="lowerLetter"/>
      <w:lvlText w:val="%8."/>
      <w:lvlJc w:val="left"/>
      <w:pPr>
        <w:ind w:left="5400" w:hanging="360"/>
      </w:pPr>
    </w:lvl>
    <w:lvl w:ilvl="8" w:tplc="EC783E78" w:tentative="1">
      <w:start w:val="1"/>
      <w:numFmt w:val="lowerRoman"/>
      <w:lvlText w:val="%9."/>
      <w:lvlJc w:val="right"/>
      <w:pPr>
        <w:ind w:left="6120" w:hanging="180"/>
      </w:pPr>
    </w:lvl>
  </w:abstractNum>
  <w:abstractNum w:abstractNumId="10" w15:restartNumberingAfterBreak="0">
    <w:nsid w:val="25D106FF"/>
    <w:multiLevelType w:val="hybridMultilevel"/>
    <w:tmpl w:val="35127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05F60"/>
    <w:multiLevelType w:val="hybridMultilevel"/>
    <w:tmpl w:val="49A21BE0"/>
    <w:lvl w:ilvl="0" w:tplc="5804FAB6">
      <w:start w:val="1"/>
      <w:numFmt w:val="decimal"/>
      <w:lvlText w:val="%1."/>
      <w:lvlJc w:val="left"/>
      <w:pPr>
        <w:ind w:left="360" w:hanging="360"/>
      </w:pPr>
      <w:rPr>
        <w:rFonts w:hint="default"/>
      </w:rPr>
    </w:lvl>
    <w:lvl w:ilvl="1" w:tplc="AE7AEE58" w:tentative="1">
      <w:start w:val="1"/>
      <w:numFmt w:val="lowerLetter"/>
      <w:lvlText w:val="%2."/>
      <w:lvlJc w:val="left"/>
      <w:pPr>
        <w:ind w:left="1080" w:hanging="360"/>
      </w:pPr>
    </w:lvl>
    <w:lvl w:ilvl="2" w:tplc="54A6F068" w:tentative="1">
      <w:start w:val="1"/>
      <w:numFmt w:val="lowerRoman"/>
      <w:lvlText w:val="%3."/>
      <w:lvlJc w:val="right"/>
      <w:pPr>
        <w:ind w:left="1800" w:hanging="180"/>
      </w:pPr>
    </w:lvl>
    <w:lvl w:ilvl="3" w:tplc="4BC898A4" w:tentative="1">
      <w:start w:val="1"/>
      <w:numFmt w:val="decimal"/>
      <w:lvlText w:val="%4."/>
      <w:lvlJc w:val="left"/>
      <w:pPr>
        <w:ind w:left="2520" w:hanging="360"/>
      </w:pPr>
    </w:lvl>
    <w:lvl w:ilvl="4" w:tplc="4FE6A302" w:tentative="1">
      <w:start w:val="1"/>
      <w:numFmt w:val="lowerLetter"/>
      <w:lvlText w:val="%5."/>
      <w:lvlJc w:val="left"/>
      <w:pPr>
        <w:ind w:left="3240" w:hanging="360"/>
      </w:pPr>
    </w:lvl>
    <w:lvl w:ilvl="5" w:tplc="0CB021A6" w:tentative="1">
      <w:start w:val="1"/>
      <w:numFmt w:val="lowerRoman"/>
      <w:lvlText w:val="%6."/>
      <w:lvlJc w:val="right"/>
      <w:pPr>
        <w:ind w:left="3960" w:hanging="180"/>
      </w:pPr>
    </w:lvl>
    <w:lvl w:ilvl="6" w:tplc="60ECCC54" w:tentative="1">
      <w:start w:val="1"/>
      <w:numFmt w:val="decimal"/>
      <w:lvlText w:val="%7."/>
      <w:lvlJc w:val="left"/>
      <w:pPr>
        <w:ind w:left="4680" w:hanging="360"/>
      </w:pPr>
    </w:lvl>
    <w:lvl w:ilvl="7" w:tplc="55AC2EF4" w:tentative="1">
      <w:start w:val="1"/>
      <w:numFmt w:val="lowerLetter"/>
      <w:lvlText w:val="%8."/>
      <w:lvlJc w:val="left"/>
      <w:pPr>
        <w:ind w:left="5400" w:hanging="360"/>
      </w:pPr>
    </w:lvl>
    <w:lvl w:ilvl="8" w:tplc="A23C8322"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8416DA46">
      <w:start w:val="1"/>
      <w:numFmt w:val="decimal"/>
      <w:lvlText w:val="%1."/>
      <w:lvlJc w:val="left"/>
      <w:pPr>
        <w:ind w:left="360" w:hanging="360"/>
      </w:pPr>
      <w:rPr>
        <w:rFonts w:hint="default"/>
      </w:rPr>
    </w:lvl>
    <w:lvl w:ilvl="1" w:tplc="6E123348" w:tentative="1">
      <w:start w:val="1"/>
      <w:numFmt w:val="lowerLetter"/>
      <w:lvlText w:val="%2."/>
      <w:lvlJc w:val="left"/>
      <w:pPr>
        <w:ind w:left="1080" w:hanging="360"/>
      </w:pPr>
    </w:lvl>
    <w:lvl w:ilvl="2" w:tplc="DCBA8872" w:tentative="1">
      <w:start w:val="1"/>
      <w:numFmt w:val="lowerRoman"/>
      <w:lvlText w:val="%3."/>
      <w:lvlJc w:val="right"/>
      <w:pPr>
        <w:ind w:left="1800" w:hanging="180"/>
      </w:pPr>
    </w:lvl>
    <w:lvl w:ilvl="3" w:tplc="1892F13E" w:tentative="1">
      <w:start w:val="1"/>
      <w:numFmt w:val="decimal"/>
      <w:lvlText w:val="%4."/>
      <w:lvlJc w:val="left"/>
      <w:pPr>
        <w:ind w:left="2520" w:hanging="360"/>
      </w:pPr>
    </w:lvl>
    <w:lvl w:ilvl="4" w:tplc="9B42A8EA" w:tentative="1">
      <w:start w:val="1"/>
      <w:numFmt w:val="lowerLetter"/>
      <w:lvlText w:val="%5."/>
      <w:lvlJc w:val="left"/>
      <w:pPr>
        <w:ind w:left="3240" w:hanging="360"/>
      </w:pPr>
    </w:lvl>
    <w:lvl w:ilvl="5" w:tplc="A41A29C4" w:tentative="1">
      <w:start w:val="1"/>
      <w:numFmt w:val="lowerRoman"/>
      <w:lvlText w:val="%6."/>
      <w:lvlJc w:val="right"/>
      <w:pPr>
        <w:ind w:left="3960" w:hanging="180"/>
      </w:pPr>
    </w:lvl>
    <w:lvl w:ilvl="6" w:tplc="97DEB3E2" w:tentative="1">
      <w:start w:val="1"/>
      <w:numFmt w:val="decimal"/>
      <w:lvlText w:val="%7."/>
      <w:lvlJc w:val="left"/>
      <w:pPr>
        <w:ind w:left="4680" w:hanging="360"/>
      </w:pPr>
    </w:lvl>
    <w:lvl w:ilvl="7" w:tplc="5136D7E4" w:tentative="1">
      <w:start w:val="1"/>
      <w:numFmt w:val="lowerLetter"/>
      <w:lvlText w:val="%8."/>
      <w:lvlJc w:val="left"/>
      <w:pPr>
        <w:ind w:left="5400" w:hanging="360"/>
      </w:pPr>
    </w:lvl>
    <w:lvl w:ilvl="8" w:tplc="DDCEE79A" w:tentative="1">
      <w:start w:val="1"/>
      <w:numFmt w:val="lowerRoman"/>
      <w:lvlText w:val="%9."/>
      <w:lvlJc w:val="right"/>
      <w:pPr>
        <w:ind w:left="6120" w:hanging="180"/>
      </w:pPr>
    </w:lvl>
  </w:abstractNum>
  <w:abstractNum w:abstractNumId="13" w15:restartNumberingAfterBreak="0">
    <w:nsid w:val="34585C85"/>
    <w:multiLevelType w:val="hybridMultilevel"/>
    <w:tmpl w:val="34AC3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7155306"/>
    <w:multiLevelType w:val="hybridMultilevel"/>
    <w:tmpl w:val="51E40C38"/>
    <w:lvl w:ilvl="0" w:tplc="4DAC0F5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22511A"/>
    <w:multiLevelType w:val="hybridMultilevel"/>
    <w:tmpl w:val="5504F770"/>
    <w:lvl w:ilvl="0" w:tplc="AF32ACD4">
      <w:start w:val="1"/>
      <w:numFmt w:val="lowerRoman"/>
      <w:lvlText w:val="(%1)"/>
      <w:lvlJc w:val="left"/>
      <w:pPr>
        <w:ind w:left="1080" w:hanging="720"/>
      </w:pPr>
      <w:rPr>
        <w:rFonts w:hint="default"/>
      </w:rPr>
    </w:lvl>
    <w:lvl w:ilvl="1" w:tplc="C5CCD812" w:tentative="1">
      <w:start w:val="1"/>
      <w:numFmt w:val="lowerLetter"/>
      <w:lvlText w:val="%2."/>
      <w:lvlJc w:val="left"/>
      <w:pPr>
        <w:ind w:left="1440" w:hanging="360"/>
      </w:pPr>
    </w:lvl>
    <w:lvl w:ilvl="2" w:tplc="DE145482" w:tentative="1">
      <w:start w:val="1"/>
      <w:numFmt w:val="lowerRoman"/>
      <w:lvlText w:val="%3."/>
      <w:lvlJc w:val="right"/>
      <w:pPr>
        <w:ind w:left="2160" w:hanging="180"/>
      </w:pPr>
    </w:lvl>
    <w:lvl w:ilvl="3" w:tplc="56821C14" w:tentative="1">
      <w:start w:val="1"/>
      <w:numFmt w:val="decimal"/>
      <w:lvlText w:val="%4."/>
      <w:lvlJc w:val="left"/>
      <w:pPr>
        <w:ind w:left="2880" w:hanging="360"/>
      </w:pPr>
    </w:lvl>
    <w:lvl w:ilvl="4" w:tplc="9F0C069A" w:tentative="1">
      <w:start w:val="1"/>
      <w:numFmt w:val="lowerLetter"/>
      <w:lvlText w:val="%5."/>
      <w:lvlJc w:val="left"/>
      <w:pPr>
        <w:ind w:left="3600" w:hanging="360"/>
      </w:pPr>
    </w:lvl>
    <w:lvl w:ilvl="5" w:tplc="AB043AAE" w:tentative="1">
      <w:start w:val="1"/>
      <w:numFmt w:val="lowerRoman"/>
      <w:lvlText w:val="%6."/>
      <w:lvlJc w:val="right"/>
      <w:pPr>
        <w:ind w:left="4320" w:hanging="180"/>
      </w:pPr>
    </w:lvl>
    <w:lvl w:ilvl="6" w:tplc="82325630" w:tentative="1">
      <w:start w:val="1"/>
      <w:numFmt w:val="decimal"/>
      <w:lvlText w:val="%7."/>
      <w:lvlJc w:val="left"/>
      <w:pPr>
        <w:ind w:left="5040" w:hanging="360"/>
      </w:pPr>
    </w:lvl>
    <w:lvl w:ilvl="7" w:tplc="C206F8A6" w:tentative="1">
      <w:start w:val="1"/>
      <w:numFmt w:val="lowerLetter"/>
      <w:lvlText w:val="%8."/>
      <w:lvlJc w:val="left"/>
      <w:pPr>
        <w:ind w:left="5760" w:hanging="360"/>
      </w:pPr>
    </w:lvl>
    <w:lvl w:ilvl="8" w:tplc="A502CEF2" w:tentative="1">
      <w:start w:val="1"/>
      <w:numFmt w:val="lowerRoman"/>
      <w:lvlText w:val="%9."/>
      <w:lvlJc w:val="right"/>
      <w:pPr>
        <w:ind w:left="6480" w:hanging="180"/>
      </w:pPr>
    </w:lvl>
  </w:abstractNum>
  <w:abstractNum w:abstractNumId="16" w15:restartNumberingAfterBreak="0">
    <w:nsid w:val="389A2A32"/>
    <w:multiLevelType w:val="hybridMultilevel"/>
    <w:tmpl w:val="2E142D86"/>
    <w:lvl w:ilvl="0" w:tplc="4B42A9FA">
      <w:start w:val="1"/>
      <w:numFmt w:val="bullet"/>
      <w:lvlText w:val=""/>
      <w:lvlJc w:val="left"/>
      <w:pPr>
        <w:ind w:left="720" w:hanging="360"/>
      </w:pPr>
      <w:rPr>
        <w:rFonts w:ascii="Symbol" w:hAnsi="Symbol" w:hint="default"/>
      </w:rPr>
    </w:lvl>
    <w:lvl w:ilvl="1" w:tplc="637023A2">
      <w:start w:val="1"/>
      <w:numFmt w:val="bullet"/>
      <w:lvlText w:val="o"/>
      <w:lvlJc w:val="left"/>
      <w:pPr>
        <w:ind w:left="1440" w:hanging="360"/>
      </w:pPr>
      <w:rPr>
        <w:rFonts w:ascii="Courier New" w:hAnsi="Courier New" w:cs="Courier New" w:hint="default"/>
      </w:rPr>
    </w:lvl>
    <w:lvl w:ilvl="2" w:tplc="67767B34">
      <w:start w:val="1"/>
      <w:numFmt w:val="bullet"/>
      <w:lvlText w:val=""/>
      <w:lvlJc w:val="left"/>
      <w:pPr>
        <w:ind w:left="2160" w:hanging="360"/>
      </w:pPr>
      <w:rPr>
        <w:rFonts w:ascii="Wingdings" w:hAnsi="Wingdings" w:hint="default"/>
      </w:rPr>
    </w:lvl>
    <w:lvl w:ilvl="3" w:tplc="FEDCCE96">
      <w:start w:val="1"/>
      <w:numFmt w:val="bullet"/>
      <w:lvlText w:val=""/>
      <w:lvlJc w:val="left"/>
      <w:pPr>
        <w:ind w:left="2880" w:hanging="360"/>
      </w:pPr>
      <w:rPr>
        <w:rFonts w:ascii="Symbol" w:hAnsi="Symbol" w:hint="default"/>
      </w:rPr>
    </w:lvl>
    <w:lvl w:ilvl="4" w:tplc="E89E9874">
      <w:start w:val="1"/>
      <w:numFmt w:val="bullet"/>
      <w:lvlText w:val="o"/>
      <w:lvlJc w:val="left"/>
      <w:pPr>
        <w:ind w:left="3600" w:hanging="360"/>
      </w:pPr>
      <w:rPr>
        <w:rFonts w:ascii="Courier New" w:hAnsi="Courier New" w:cs="Courier New" w:hint="default"/>
      </w:rPr>
    </w:lvl>
    <w:lvl w:ilvl="5" w:tplc="37B44B76">
      <w:start w:val="1"/>
      <w:numFmt w:val="bullet"/>
      <w:pStyle w:val="ListBullet3"/>
      <w:lvlText w:val=""/>
      <w:lvlJc w:val="left"/>
      <w:pPr>
        <w:ind w:left="4320" w:hanging="360"/>
      </w:pPr>
      <w:rPr>
        <w:rFonts w:ascii="Wingdings" w:hAnsi="Wingdings" w:hint="default"/>
      </w:rPr>
    </w:lvl>
    <w:lvl w:ilvl="6" w:tplc="4B7E889E">
      <w:start w:val="1"/>
      <w:numFmt w:val="bullet"/>
      <w:lvlText w:val=""/>
      <w:lvlJc w:val="left"/>
      <w:pPr>
        <w:ind w:left="5040" w:hanging="360"/>
      </w:pPr>
      <w:rPr>
        <w:rFonts w:ascii="Symbol" w:hAnsi="Symbol" w:hint="default"/>
      </w:rPr>
    </w:lvl>
    <w:lvl w:ilvl="7" w:tplc="B978BB38">
      <w:start w:val="1"/>
      <w:numFmt w:val="bullet"/>
      <w:lvlText w:val="o"/>
      <w:lvlJc w:val="left"/>
      <w:pPr>
        <w:ind w:left="5760" w:hanging="360"/>
      </w:pPr>
      <w:rPr>
        <w:rFonts w:ascii="Courier New" w:hAnsi="Courier New" w:cs="Courier New" w:hint="default"/>
      </w:rPr>
    </w:lvl>
    <w:lvl w:ilvl="8" w:tplc="DDEE8CD4">
      <w:start w:val="1"/>
      <w:numFmt w:val="bullet"/>
      <w:lvlText w:val=""/>
      <w:lvlJc w:val="left"/>
      <w:pPr>
        <w:ind w:left="6480" w:hanging="360"/>
      </w:pPr>
      <w:rPr>
        <w:rFonts w:ascii="Wingdings" w:hAnsi="Wingdings" w:hint="default"/>
      </w:rPr>
    </w:lvl>
  </w:abstractNum>
  <w:abstractNum w:abstractNumId="17" w15:restartNumberingAfterBreak="0">
    <w:nsid w:val="42C65C7F"/>
    <w:multiLevelType w:val="hybridMultilevel"/>
    <w:tmpl w:val="5504F770"/>
    <w:lvl w:ilvl="0" w:tplc="F564AAD6">
      <w:start w:val="1"/>
      <w:numFmt w:val="lowerRoman"/>
      <w:lvlText w:val="(%1)"/>
      <w:lvlJc w:val="left"/>
      <w:pPr>
        <w:ind w:left="1080" w:hanging="720"/>
      </w:pPr>
      <w:rPr>
        <w:rFonts w:hint="default"/>
      </w:rPr>
    </w:lvl>
    <w:lvl w:ilvl="1" w:tplc="42B230E2" w:tentative="1">
      <w:start w:val="1"/>
      <w:numFmt w:val="lowerLetter"/>
      <w:lvlText w:val="%2."/>
      <w:lvlJc w:val="left"/>
      <w:pPr>
        <w:ind w:left="1440" w:hanging="360"/>
      </w:pPr>
    </w:lvl>
    <w:lvl w:ilvl="2" w:tplc="B644EA10" w:tentative="1">
      <w:start w:val="1"/>
      <w:numFmt w:val="lowerRoman"/>
      <w:lvlText w:val="%3."/>
      <w:lvlJc w:val="right"/>
      <w:pPr>
        <w:ind w:left="2160" w:hanging="180"/>
      </w:pPr>
    </w:lvl>
    <w:lvl w:ilvl="3" w:tplc="3034C334" w:tentative="1">
      <w:start w:val="1"/>
      <w:numFmt w:val="decimal"/>
      <w:lvlText w:val="%4."/>
      <w:lvlJc w:val="left"/>
      <w:pPr>
        <w:ind w:left="2880" w:hanging="360"/>
      </w:pPr>
    </w:lvl>
    <w:lvl w:ilvl="4" w:tplc="24D2D47A" w:tentative="1">
      <w:start w:val="1"/>
      <w:numFmt w:val="lowerLetter"/>
      <w:lvlText w:val="%5."/>
      <w:lvlJc w:val="left"/>
      <w:pPr>
        <w:ind w:left="3600" w:hanging="360"/>
      </w:pPr>
    </w:lvl>
    <w:lvl w:ilvl="5" w:tplc="ED487B70" w:tentative="1">
      <w:start w:val="1"/>
      <w:numFmt w:val="lowerRoman"/>
      <w:lvlText w:val="%6."/>
      <w:lvlJc w:val="right"/>
      <w:pPr>
        <w:ind w:left="4320" w:hanging="180"/>
      </w:pPr>
    </w:lvl>
    <w:lvl w:ilvl="6" w:tplc="DCFC564A" w:tentative="1">
      <w:start w:val="1"/>
      <w:numFmt w:val="decimal"/>
      <w:lvlText w:val="%7."/>
      <w:lvlJc w:val="left"/>
      <w:pPr>
        <w:ind w:left="5040" w:hanging="360"/>
      </w:pPr>
    </w:lvl>
    <w:lvl w:ilvl="7" w:tplc="A5288576" w:tentative="1">
      <w:start w:val="1"/>
      <w:numFmt w:val="lowerLetter"/>
      <w:lvlText w:val="%8."/>
      <w:lvlJc w:val="left"/>
      <w:pPr>
        <w:ind w:left="5760" w:hanging="360"/>
      </w:pPr>
    </w:lvl>
    <w:lvl w:ilvl="8" w:tplc="78EC85D4" w:tentative="1">
      <w:start w:val="1"/>
      <w:numFmt w:val="lowerRoman"/>
      <w:lvlText w:val="%9."/>
      <w:lvlJc w:val="right"/>
      <w:pPr>
        <w:ind w:left="6480" w:hanging="180"/>
      </w:pPr>
    </w:lvl>
  </w:abstractNum>
  <w:abstractNum w:abstractNumId="18" w15:restartNumberingAfterBreak="0">
    <w:nsid w:val="439A1C4B"/>
    <w:multiLevelType w:val="hybridMultilevel"/>
    <w:tmpl w:val="38DE0FCA"/>
    <w:lvl w:ilvl="0" w:tplc="4DAC0F5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EF3286"/>
    <w:multiLevelType w:val="hybridMultilevel"/>
    <w:tmpl w:val="5504F770"/>
    <w:lvl w:ilvl="0" w:tplc="B2D2D03A">
      <w:start w:val="1"/>
      <w:numFmt w:val="lowerRoman"/>
      <w:lvlText w:val="(%1)"/>
      <w:lvlJc w:val="left"/>
      <w:pPr>
        <w:ind w:left="1080" w:hanging="720"/>
      </w:pPr>
      <w:rPr>
        <w:rFonts w:hint="default"/>
      </w:rPr>
    </w:lvl>
    <w:lvl w:ilvl="1" w:tplc="E7F66A84" w:tentative="1">
      <w:start w:val="1"/>
      <w:numFmt w:val="lowerLetter"/>
      <w:lvlText w:val="%2."/>
      <w:lvlJc w:val="left"/>
      <w:pPr>
        <w:ind w:left="1440" w:hanging="360"/>
      </w:pPr>
    </w:lvl>
    <w:lvl w:ilvl="2" w:tplc="A57AD962" w:tentative="1">
      <w:start w:val="1"/>
      <w:numFmt w:val="lowerRoman"/>
      <w:lvlText w:val="%3."/>
      <w:lvlJc w:val="right"/>
      <w:pPr>
        <w:ind w:left="2160" w:hanging="180"/>
      </w:pPr>
    </w:lvl>
    <w:lvl w:ilvl="3" w:tplc="3E023798" w:tentative="1">
      <w:start w:val="1"/>
      <w:numFmt w:val="decimal"/>
      <w:lvlText w:val="%4."/>
      <w:lvlJc w:val="left"/>
      <w:pPr>
        <w:ind w:left="2880" w:hanging="360"/>
      </w:pPr>
    </w:lvl>
    <w:lvl w:ilvl="4" w:tplc="1F4850F2" w:tentative="1">
      <w:start w:val="1"/>
      <w:numFmt w:val="lowerLetter"/>
      <w:lvlText w:val="%5."/>
      <w:lvlJc w:val="left"/>
      <w:pPr>
        <w:ind w:left="3600" w:hanging="360"/>
      </w:pPr>
    </w:lvl>
    <w:lvl w:ilvl="5" w:tplc="BB3467DC" w:tentative="1">
      <w:start w:val="1"/>
      <w:numFmt w:val="lowerRoman"/>
      <w:lvlText w:val="%6."/>
      <w:lvlJc w:val="right"/>
      <w:pPr>
        <w:ind w:left="4320" w:hanging="180"/>
      </w:pPr>
    </w:lvl>
    <w:lvl w:ilvl="6" w:tplc="CCCAF78A" w:tentative="1">
      <w:start w:val="1"/>
      <w:numFmt w:val="decimal"/>
      <w:lvlText w:val="%7."/>
      <w:lvlJc w:val="left"/>
      <w:pPr>
        <w:ind w:left="5040" w:hanging="360"/>
      </w:pPr>
    </w:lvl>
    <w:lvl w:ilvl="7" w:tplc="09428E48" w:tentative="1">
      <w:start w:val="1"/>
      <w:numFmt w:val="lowerLetter"/>
      <w:lvlText w:val="%8."/>
      <w:lvlJc w:val="left"/>
      <w:pPr>
        <w:ind w:left="5760" w:hanging="360"/>
      </w:pPr>
    </w:lvl>
    <w:lvl w:ilvl="8" w:tplc="F1DC0E88" w:tentative="1">
      <w:start w:val="1"/>
      <w:numFmt w:val="lowerRoman"/>
      <w:lvlText w:val="%9."/>
      <w:lvlJc w:val="right"/>
      <w:pPr>
        <w:ind w:left="6480" w:hanging="180"/>
      </w:pPr>
    </w:lvl>
  </w:abstractNum>
  <w:abstractNum w:abstractNumId="20" w15:restartNumberingAfterBreak="0">
    <w:nsid w:val="465D1ADF"/>
    <w:multiLevelType w:val="hybridMultilevel"/>
    <w:tmpl w:val="23E6B9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865AA5"/>
    <w:multiLevelType w:val="hybridMultilevel"/>
    <w:tmpl w:val="49A21BE0"/>
    <w:lvl w:ilvl="0" w:tplc="27FA0DE2">
      <w:start w:val="1"/>
      <w:numFmt w:val="decimal"/>
      <w:lvlText w:val="%1."/>
      <w:lvlJc w:val="left"/>
      <w:pPr>
        <w:ind w:left="360" w:hanging="360"/>
      </w:pPr>
      <w:rPr>
        <w:rFonts w:hint="default"/>
      </w:rPr>
    </w:lvl>
    <w:lvl w:ilvl="1" w:tplc="EEEC88C4" w:tentative="1">
      <w:start w:val="1"/>
      <w:numFmt w:val="lowerLetter"/>
      <w:lvlText w:val="%2."/>
      <w:lvlJc w:val="left"/>
      <w:pPr>
        <w:ind w:left="1080" w:hanging="360"/>
      </w:pPr>
    </w:lvl>
    <w:lvl w:ilvl="2" w:tplc="5C2C98AE" w:tentative="1">
      <w:start w:val="1"/>
      <w:numFmt w:val="lowerRoman"/>
      <w:lvlText w:val="%3."/>
      <w:lvlJc w:val="right"/>
      <w:pPr>
        <w:ind w:left="1800" w:hanging="180"/>
      </w:pPr>
    </w:lvl>
    <w:lvl w:ilvl="3" w:tplc="DF30CC54" w:tentative="1">
      <w:start w:val="1"/>
      <w:numFmt w:val="decimal"/>
      <w:lvlText w:val="%4."/>
      <w:lvlJc w:val="left"/>
      <w:pPr>
        <w:ind w:left="2520" w:hanging="360"/>
      </w:pPr>
    </w:lvl>
    <w:lvl w:ilvl="4" w:tplc="3D425A20" w:tentative="1">
      <w:start w:val="1"/>
      <w:numFmt w:val="lowerLetter"/>
      <w:lvlText w:val="%5."/>
      <w:lvlJc w:val="left"/>
      <w:pPr>
        <w:ind w:left="3240" w:hanging="360"/>
      </w:pPr>
    </w:lvl>
    <w:lvl w:ilvl="5" w:tplc="E670F904" w:tentative="1">
      <w:start w:val="1"/>
      <w:numFmt w:val="lowerRoman"/>
      <w:lvlText w:val="%6."/>
      <w:lvlJc w:val="right"/>
      <w:pPr>
        <w:ind w:left="3960" w:hanging="180"/>
      </w:pPr>
    </w:lvl>
    <w:lvl w:ilvl="6" w:tplc="B70E262A" w:tentative="1">
      <w:start w:val="1"/>
      <w:numFmt w:val="decimal"/>
      <w:lvlText w:val="%7."/>
      <w:lvlJc w:val="left"/>
      <w:pPr>
        <w:ind w:left="4680" w:hanging="360"/>
      </w:pPr>
    </w:lvl>
    <w:lvl w:ilvl="7" w:tplc="91142E70" w:tentative="1">
      <w:start w:val="1"/>
      <w:numFmt w:val="lowerLetter"/>
      <w:lvlText w:val="%8."/>
      <w:lvlJc w:val="left"/>
      <w:pPr>
        <w:ind w:left="5400" w:hanging="360"/>
      </w:pPr>
    </w:lvl>
    <w:lvl w:ilvl="8" w:tplc="D79C29B0" w:tentative="1">
      <w:start w:val="1"/>
      <w:numFmt w:val="lowerRoman"/>
      <w:lvlText w:val="%9."/>
      <w:lvlJc w:val="right"/>
      <w:pPr>
        <w:ind w:left="6120" w:hanging="180"/>
      </w:pPr>
    </w:lvl>
  </w:abstractNum>
  <w:abstractNum w:abstractNumId="22" w15:restartNumberingAfterBreak="0">
    <w:nsid w:val="560C53FF"/>
    <w:multiLevelType w:val="hybridMultilevel"/>
    <w:tmpl w:val="5504F770"/>
    <w:lvl w:ilvl="0" w:tplc="4FDC0720">
      <w:start w:val="1"/>
      <w:numFmt w:val="lowerRoman"/>
      <w:lvlText w:val="(%1)"/>
      <w:lvlJc w:val="left"/>
      <w:pPr>
        <w:ind w:left="1080" w:hanging="720"/>
      </w:pPr>
      <w:rPr>
        <w:rFonts w:hint="default"/>
      </w:rPr>
    </w:lvl>
    <w:lvl w:ilvl="1" w:tplc="D12E85E8" w:tentative="1">
      <w:start w:val="1"/>
      <w:numFmt w:val="lowerLetter"/>
      <w:lvlText w:val="%2."/>
      <w:lvlJc w:val="left"/>
      <w:pPr>
        <w:ind w:left="1440" w:hanging="360"/>
      </w:pPr>
    </w:lvl>
    <w:lvl w:ilvl="2" w:tplc="BCF0EBE4" w:tentative="1">
      <w:start w:val="1"/>
      <w:numFmt w:val="lowerRoman"/>
      <w:lvlText w:val="%3."/>
      <w:lvlJc w:val="right"/>
      <w:pPr>
        <w:ind w:left="2160" w:hanging="180"/>
      </w:pPr>
    </w:lvl>
    <w:lvl w:ilvl="3" w:tplc="2508FD8A" w:tentative="1">
      <w:start w:val="1"/>
      <w:numFmt w:val="decimal"/>
      <w:lvlText w:val="%4."/>
      <w:lvlJc w:val="left"/>
      <w:pPr>
        <w:ind w:left="2880" w:hanging="360"/>
      </w:pPr>
    </w:lvl>
    <w:lvl w:ilvl="4" w:tplc="20548C98" w:tentative="1">
      <w:start w:val="1"/>
      <w:numFmt w:val="lowerLetter"/>
      <w:lvlText w:val="%5."/>
      <w:lvlJc w:val="left"/>
      <w:pPr>
        <w:ind w:left="3600" w:hanging="360"/>
      </w:pPr>
    </w:lvl>
    <w:lvl w:ilvl="5" w:tplc="3F923892" w:tentative="1">
      <w:start w:val="1"/>
      <w:numFmt w:val="lowerRoman"/>
      <w:lvlText w:val="%6."/>
      <w:lvlJc w:val="right"/>
      <w:pPr>
        <w:ind w:left="4320" w:hanging="180"/>
      </w:pPr>
    </w:lvl>
    <w:lvl w:ilvl="6" w:tplc="BC5EF412" w:tentative="1">
      <w:start w:val="1"/>
      <w:numFmt w:val="decimal"/>
      <w:lvlText w:val="%7."/>
      <w:lvlJc w:val="left"/>
      <w:pPr>
        <w:ind w:left="5040" w:hanging="360"/>
      </w:pPr>
    </w:lvl>
    <w:lvl w:ilvl="7" w:tplc="FC866E22" w:tentative="1">
      <w:start w:val="1"/>
      <w:numFmt w:val="lowerLetter"/>
      <w:lvlText w:val="%8."/>
      <w:lvlJc w:val="left"/>
      <w:pPr>
        <w:ind w:left="5760" w:hanging="360"/>
      </w:pPr>
    </w:lvl>
    <w:lvl w:ilvl="8" w:tplc="AC608D44" w:tentative="1">
      <w:start w:val="1"/>
      <w:numFmt w:val="lowerRoman"/>
      <w:lvlText w:val="%9."/>
      <w:lvlJc w:val="right"/>
      <w:pPr>
        <w:ind w:left="6480" w:hanging="180"/>
      </w:pPr>
    </w:lvl>
  </w:abstractNum>
  <w:abstractNum w:abstractNumId="23" w15:restartNumberingAfterBreak="0">
    <w:nsid w:val="580E5F25"/>
    <w:multiLevelType w:val="hybridMultilevel"/>
    <w:tmpl w:val="B068FC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766F22"/>
    <w:multiLevelType w:val="hybridMultilevel"/>
    <w:tmpl w:val="E500E596"/>
    <w:lvl w:ilvl="0" w:tplc="2D02F10C">
      <w:start w:val="1"/>
      <w:numFmt w:val="decimal"/>
      <w:lvlText w:val="%1."/>
      <w:lvlJc w:val="left"/>
      <w:pPr>
        <w:ind w:left="360" w:hanging="360"/>
      </w:pPr>
    </w:lvl>
    <w:lvl w:ilvl="1" w:tplc="1C7871D4" w:tentative="1">
      <w:start w:val="1"/>
      <w:numFmt w:val="lowerLetter"/>
      <w:lvlText w:val="%2."/>
      <w:lvlJc w:val="left"/>
      <w:pPr>
        <w:ind w:left="1080" w:hanging="360"/>
      </w:pPr>
    </w:lvl>
    <w:lvl w:ilvl="2" w:tplc="751C1140" w:tentative="1">
      <w:start w:val="1"/>
      <w:numFmt w:val="lowerRoman"/>
      <w:lvlText w:val="%3."/>
      <w:lvlJc w:val="right"/>
      <w:pPr>
        <w:ind w:left="1800" w:hanging="180"/>
      </w:pPr>
    </w:lvl>
    <w:lvl w:ilvl="3" w:tplc="0BD65DF8" w:tentative="1">
      <w:start w:val="1"/>
      <w:numFmt w:val="decimal"/>
      <w:lvlText w:val="%4."/>
      <w:lvlJc w:val="left"/>
      <w:pPr>
        <w:ind w:left="2520" w:hanging="360"/>
      </w:pPr>
    </w:lvl>
    <w:lvl w:ilvl="4" w:tplc="71507D1A" w:tentative="1">
      <w:start w:val="1"/>
      <w:numFmt w:val="lowerLetter"/>
      <w:lvlText w:val="%5."/>
      <w:lvlJc w:val="left"/>
      <w:pPr>
        <w:ind w:left="3240" w:hanging="360"/>
      </w:pPr>
    </w:lvl>
    <w:lvl w:ilvl="5" w:tplc="CDBEAAC0" w:tentative="1">
      <w:start w:val="1"/>
      <w:numFmt w:val="lowerRoman"/>
      <w:lvlText w:val="%6."/>
      <w:lvlJc w:val="right"/>
      <w:pPr>
        <w:ind w:left="3960" w:hanging="180"/>
      </w:pPr>
    </w:lvl>
    <w:lvl w:ilvl="6" w:tplc="06AC5750" w:tentative="1">
      <w:start w:val="1"/>
      <w:numFmt w:val="decimal"/>
      <w:lvlText w:val="%7."/>
      <w:lvlJc w:val="left"/>
      <w:pPr>
        <w:ind w:left="4680" w:hanging="360"/>
      </w:pPr>
    </w:lvl>
    <w:lvl w:ilvl="7" w:tplc="F2EE3AC2" w:tentative="1">
      <w:start w:val="1"/>
      <w:numFmt w:val="lowerLetter"/>
      <w:lvlText w:val="%8."/>
      <w:lvlJc w:val="left"/>
      <w:pPr>
        <w:ind w:left="5400" w:hanging="360"/>
      </w:pPr>
    </w:lvl>
    <w:lvl w:ilvl="8" w:tplc="B518F42C" w:tentative="1">
      <w:start w:val="1"/>
      <w:numFmt w:val="lowerRoman"/>
      <w:lvlText w:val="%9."/>
      <w:lvlJc w:val="right"/>
      <w:pPr>
        <w:ind w:left="6120" w:hanging="180"/>
      </w:pPr>
    </w:lvl>
  </w:abstractNum>
  <w:abstractNum w:abstractNumId="25" w15:restartNumberingAfterBreak="0">
    <w:nsid w:val="5D2A70CC"/>
    <w:multiLevelType w:val="hybridMultilevel"/>
    <w:tmpl w:val="26D8A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A96BD7"/>
    <w:multiLevelType w:val="hybridMultilevel"/>
    <w:tmpl w:val="A3E05514"/>
    <w:lvl w:ilvl="0" w:tplc="4DAC0F5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34201F"/>
    <w:multiLevelType w:val="hybridMultilevel"/>
    <w:tmpl w:val="5504F770"/>
    <w:lvl w:ilvl="0" w:tplc="67046766">
      <w:start w:val="1"/>
      <w:numFmt w:val="lowerRoman"/>
      <w:lvlText w:val="(%1)"/>
      <w:lvlJc w:val="left"/>
      <w:pPr>
        <w:ind w:left="1080" w:hanging="720"/>
      </w:pPr>
      <w:rPr>
        <w:rFonts w:hint="default"/>
      </w:rPr>
    </w:lvl>
    <w:lvl w:ilvl="1" w:tplc="2AD8F8AA" w:tentative="1">
      <w:start w:val="1"/>
      <w:numFmt w:val="lowerLetter"/>
      <w:lvlText w:val="%2."/>
      <w:lvlJc w:val="left"/>
      <w:pPr>
        <w:ind w:left="1440" w:hanging="360"/>
      </w:pPr>
    </w:lvl>
    <w:lvl w:ilvl="2" w:tplc="4C8CFDA0" w:tentative="1">
      <w:start w:val="1"/>
      <w:numFmt w:val="lowerRoman"/>
      <w:lvlText w:val="%3."/>
      <w:lvlJc w:val="right"/>
      <w:pPr>
        <w:ind w:left="2160" w:hanging="180"/>
      </w:pPr>
    </w:lvl>
    <w:lvl w:ilvl="3" w:tplc="6CBE1232" w:tentative="1">
      <w:start w:val="1"/>
      <w:numFmt w:val="decimal"/>
      <w:lvlText w:val="%4."/>
      <w:lvlJc w:val="left"/>
      <w:pPr>
        <w:ind w:left="2880" w:hanging="360"/>
      </w:pPr>
    </w:lvl>
    <w:lvl w:ilvl="4" w:tplc="624A1502" w:tentative="1">
      <w:start w:val="1"/>
      <w:numFmt w:val="lowerLetter"/>
      <w:lvlText w:val="%5."/>
      <w:lvlJc w:val="left"/>
      <w:pPr>
        <w:ind w:left="3600" w:hanging="360"/>
      </w:pPr>
    </w:lvl>
    <w:lvl w:ilvl="5" w:tplc="2E6C57A4" w:tentative="1">
      <w:start w:val="1"/>
      <w:numFmt w:val="lowerRoman"/>
      <w:lvlText w:val="%6."/>
      <w:lvlJc w:val="right"/>
      <w:pPr>
        <w:ind w:left="4320" w:hanging="180"/>
      </w:pPr>
    </w:lvl>
    <w:lvl w:ilvl="6" w:tplc="98F6BCEA" w:tentative="1">
      <w:start w:val="1"/>
      <w:numFmt w:val="decimal"/>
      <w:lvlText w:val="%7."/>
      <w:lvlJc w:val="left"/>
      <w:pPr>
        <w:ind w:left="5040" w:hanging="360"/>
      </w:pPr>
    </w:lvl>
    <w:lvl w:ilvl="7" w:tplc="F8C2F230" w:tentative="1">
      <w:start w:val="1"/>
      <w:numFmt w:val="lowerLetter"/>
      <w:lvlText w:val="%8."/>
      <w:lvlJc w:val="left"/>
      <w:pPr>
        <w:ind w:left="5760" w:hanging="360"/>
      </w:pPr>
    </w:lvl>
    <w:lvl w:ilvl="8" w:tplc="DAA442E4" w:tentative="1">
      <w:start w:val="1"/>
      <w:numFmt w:val="lowerRoman"/>
      <w:lvlText w:val="%9."/>
      <w:lvlJc w:val="right"/>
      <w:pPr>
        <w:ind w:left="6480" w:hanging="180"/>
      </w:pPr>
    </w:lvl>
  </w:abstractNum>
  <w:abstractNum w:abstractNumId="28" w15:restartNumberingAfterBreak="0">
    <w:nsid w:val="64C0716E"/>
    <w:multiLevelType w:val="hybridMultilevel"/>
    <w:tmpl w:val="903AA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B06011"/>
    <w:multiLevelType w:val="hybridMultilevel"/>
    <w:tmpl w:val="49A21BE0"/>
    <w:lvl w:ilvl="0" w:tplc="B28AE064">
      <w:start w:val="1"/>
      <w:numFmt w:val="decimal"/>
      <w:lvlText w:val="%1."/>
      <w:lvlJc w:val="left"/>
      <w:pPr>
        <w:ind w:left="360" w:hanging="360"/>
      </w:pPr>
      <w:rPr>
        <w:rFonts w:hint="default"/>
      </w:rPr>
    </w:lvl>
    <w:lvl w:ilvl="1" w:tplc="F2D0BEF4" w:tentative="1">
      <w:start w:val="1"/>
      <w:numFmt w:val="lowerLetter"/>
      <w:lvlText w:val="%2."/>
      <w:lvlJc w:val="left"/>
      <w:pPr>
        <w:ind w:left="1080" w:hanging="360"/>
      </w:pPr>
    </w:lvl>
    <w:lvl w:ilvl="2" w:tplc="2626CFE8" w:tentative="1">
      <w:start w:val="1"/>
      <w:numFmt w:val="lowerRoman"/>
      <w:lvlText w:val="%3."/>
      <w:lvlJc w:val="right"/>
      <w:pPr>
        <w:ind w:left="1800" w:hanging="180"/>
      </w:pPr>
    </w:lvl>
    <w:lvl w:ilvl="3" w:tplc="9F7E3F40" w:tentative="1">
      <w:start w:val="1"/>
      <w:numFmt w:val="decimal"/>
      <w:lvlText w:val="%4."/>
      <w:lvlJc w:val="left"/>
      <w:pPr>
        <w:ind w:left="2520" w:hanging="360"/>
      </w:pPr>
    </w:lvl>
    <w:lvl w:ilvl="4" w:tplc="FA8C7492" w:tentative="1">
      <w:start w:val="1"/>
      <w:numFmt w:val="lowerLetter"/>
      <w:lvlText w:val="%5."/>
      <w:lvlJc w:val="left"/>
      <w:pPr>
        <w:ind w:left="3240" w:hanging="360"/>
      </w:pPr>
    </w:lvl>
    <w:lvl w:ilvl="5" w:tplc="63C4E486" w:tentative="1">
      <w:start w:val="1"/>
      <w:numFmt w:val="lowerRoman"/>
      <w:lvlText w:val="%6."/>
      <w:lvlJc w:val="right"/>
      <w:pPr>
        <w:ind w:left="3960" w:hanging="180"/>
      </w:pPr>
    </w:lvl>
    <w:lvl w:ilvl="6" w:tplc="8E386D30" w:tentative="1">
      <w:start w:val="1"/>
      <w:numFmt w:val="decimal"/>
      <w:lvlText w:val="%7."/>
      <w:lvlJc w:val="left"/>
      <w:pPr>
        <w:ind w:left="4680" w:hanging="360"/>
      </w:pPr>
    </w:lvl>
    <w:lvl w:ilvl="7" w:tplc="6BE6CCA4" w:tentative="1">
      <w:start w:val="1"/>
      <w:numFmt w:val="lowerLetter"/>
      <w:lvlText w:val="%8."/>
      <w:lvlJc w:val="left"/>
      <w:pPr>
        <w:ind w:left="5400" w:hanging="360"/>
      </w:pPr>
    </w:lvl>
    <w:lvl w:ilvl="8" w:tplc="52AC2732" w:tentative="1">
      <w:start w:val="1"/>
      <w:numFmt w:val="lowerRoman"/>
      <w:lvlText w:val="%9."/>
      <w:lvlJc w:val="right"/>
      <w:pPr>
        <w:ind w:left="6120" w:hanging="180"/>
      </w:pPr>
    </w:lvl>
  </w:abstractNum>
  <w:abstractNum w:abstractNumId="30" w15:restartNumberingAfterBreak="0">
    <w:nsid w:val="6CC045E2"/>
    <w:multiLevelType w:val="hybridMultilevel"/>
    <w:tmpl w:val="A27C0B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80744D"/>
    <w:multiLevelType w:val="hybridMultilevel"/>
    <w:tmpl w:val="0714F1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6240F6"/>
    <w:multiLevelType w:val="hybridMultilevel"/>
    <w:tmpl w:val="D8D86C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6A30B62"/>
    <w:multiLevelType w:val="hybridMultilevel"/>
    <w:tmpl w:val="CB38A2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DCF2DA48">
      <w:start w:val="1"/>
      <w:numFmt w:val="lowerRoman"/>
      <w:lvlText w:val="(%1)"/>
      <w:lvlJc w:val="left"/>
      <w:pPr>
        <w:ind w:left="1080" w:hanging="720"/>
      </w:pPr>
      <w:rPr>
        <w:rFonts w:hint="default"/>
      </w:rPr>
    </w:lvl>
    <w:lvl w:ilvl="1" w:tplc="85AA3872" w:tentative="1">
      <w:start w:val="1"/>
      <w:numFmt w:val="lowerLetter"/>
      <w:lvlText w:val="%2."/>
      <w:lvlJc w:val="left"/>
      <w:pPr>
        <w:ind w:left="1440" w:hanging="360"/>
      </w:pPr>
    </w:lvl>
    <w:lvl w:ilvl="2" w:tplc="C12C707E" w:tentative="1">
      <w:start w:val="1"/>
      <w:numFmt w:val="lowerRoman"/>
      <w:lvlText w:val="%3."/>
      <w:lvlJc w:val="right"/>
      <w:pPr>
        <w:ind w:left="2160" w:hanging="180"/>
      </w:pPr>
    </w:lvl>
    <w:lvl w:ilvl="3" w:tplc="F68E4C34" w:tentative="1">
      <w:start w:val="1"/>
      <w:numFmt w:val="decimal"/>
      <w:lvlText w:val="%4."/>
      <w:lvlJc w:val="left"/>
      <w:pPr>
        <w:ind w:left="2880" w:hanging="360"/>
      </w:pPr>
    </w:lvl>
    <w:lvl w:ilvl="4" w:tplc="E0DCDEB6" w:tentative="1">
      <w:start w:val="1"/>
      <w:numFmt w:val="lowerLetter"/>
      <w:lvlText w:val="%5."/>
      <w:lvlJc w:val="left"/>
      <w:pPr>
        <w:ind w:left="3600" w:hanging="360"/>
      </w:pPr>
    </w:lvl>
    <w:lvl w:ilvl="5" w:tplc="87F8C10E" w:tentative="1">
      <w:start w:val="1"/>
      <w:numFmt w:val="lowerRoman"/>
      <w:lvlText w:val="%6."/>
      <w:lvlJc w:val="right"/>
      <w:pPr>
        <w:ind w:left="4320" w:hanging="180"/>
      </w:pPr>
    </w:lvl>
    <w:lvl w:ilvl="6" w:tplc="D158AB30" w:tentative="1">
      <w:start w:val="1"/>
      <w:numFmt w:val="decimal"/>
      <w:lvlText w:val="%7."/>
      <w:lvlJc w:val="left"/>
      <w:pPr>
        <w:ind w:left="5040" w:hanging="360"/>
      </w:pPr>
    </w:lvl>
    <w:lvl w:ilvl="7" w:tplc="FED60CD8" w:tentative="1">
      <w:start w:val="1"/>
      <w:numFmt w:val="lowerLetter"/>
      <w:lvlText w:val="%8."/>
      <w:lvlJc w:val="left"/>
      <w:pPr>
        <w:ind w:left="5760" w:hanging="360"/>
      </w:pPr>
    </w:lvl>
    <w:lvl w:ilvl="8" w:tplc="2A7E828E" w:tentative="1">
      <w:start w:val="1"/>
      <w:numFmt w:val="lowerRoman"/>
      <w:lvlText w:val="%9."/>
      <w:lvlJc w:val="right"/>
      <w:pPr>
        <w:ind w:left="6480" w:hanging="180"/>
      </w:pPr>
    </w:lvl>
  </w:abstractNum>
  <w:abstractNum w:abstractNumId="35" w15:restartNumberingAfterBreak="0">
    <w:nsid w:val="7A9C77E4"/>
    <w:multiLevelType w:val="hybridMultilevel"/>
    <w:tmpl w:val="813694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CE5F25"/>
    <w:multiLevelType w:val="hybridMultilevel"/>
    <w:tmpl w:val="49A21BE0"/>
    <w:lvl w:ilvl="0" w:tplc="BEC66C7C">
      <w:start w:val="1"/>
      <w:numFmt w:val="decimal"/>
      <w:lvlText w:val="%1."/>
      <w:lvlJc w:val="left"/>
      <w:pPr>
        <w:ind w:left="360" w:hanging="360"/>
      </w:pPr>
      <w:rPr>
        <w:rFonts w:hint="default"/>
      </w:rPr>
    </w:lvl>
    <w:lvl w:ilvl="1" w:tplc="64D230E2" w:tentative="1">
      <w:start w:val="1"/>
      <w:numFmt w:val="lowerLetter"/>
      <w:lvlText w:val="%2."/>
      <w:lvlJc w:val="left"/>
      <w:pPr>
        <w:ind w:left="1080" w:hanging="360"/>
      </w:pPr>
    </w:lvl>
    <w:lvl w:ilvl="2" w:tplc="B4C46C2A" w:tentative="1">
      <w:start w:val="1"/>
      <w:numFmt w:val="lowerRoman"/>
      <w:lvlText w:val="%3."/>
      <w:lvlJc w:val="right"/>
      <w:pPr>
        <w:ind w:left="1800" w:hanging="180"/>
      </w:pPr>
    </w:lvl>
    <w:lvl w:ilvl="3" w:tplc="F648EE08" w:tentative="1">
      <w:start w:val="1"/>
      <w:numFmt w:val="decimal"/>
      <w:lvlText w:val="%4."/>
      <w:lvlJc w:val="left"/>
      <w:pPr>
        <w:ind w:left="2520" w:hanging="360"/>
      </w:pPr>
    </w:lvl>
    <w:lvl w:ilvl="4" w:tplc="2DC64C3A" w:tentative="1">
      <w:start w:val="1"/>
      <w:numFmt w:val="lowerLetter"/>
      <w:lvlText w:val="%5."/>
      <w:lvlJc w:val="left"/>
      <w:pPr>
        <w:ind w:left="3240" w:hanging="360"/>
      </w:pPr>
    </w:lvl>
    <w:lvl w:ilvl="5" w:tplc="BC0EE192" w:tentative="1">
      <w:start w:val="1"/>
      <w:numFmt w:val="lowerRoman"/>
      <w:lvlText w:val="%6."/>
      <w:lvlJc w:val="right"/>
      <w:pPr>
        <w:ind w:left="3960" w:hanging="180"/>
      </w:pPr>
    </w:lvl>
    <w:lvl w:ilvl="6" w:tplc="2EDE4A12" w:tentative="1">
      <w:start w:val="1"/>
      <w:numFmt w:val="decimal"/>
      <w:lvlText w:val="%7."/>
      <w:lvlJc w:val="left"/>
      <w:pPr>
        <w:ind w:left="4680" w:hanging="360"/>
      </w:pPr>
    </w:lvl>
    <w:lvl w:ilvl="7" w:tplc="1256F3D4" w:tentative="1">
      <w:start w:val="1"/>
      <w:numFmt w:val="lowerLetter"/>
      <w:lvlText w:val="%8."/>
      <w:lvlJc w:val="left"/>
      <w:pPr>
        <w:ind w:left="5400" w:hanging="360"/>
      </w:pPr>
    </w:lvl>
    <w:lvl w:ilvl="8" w:tplc="8C648098"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F2B4736E">
      <w:start w:val="1"/>
      <w:numFmt w:val="lowerRoman"/>
      <w:lvlText w:val="(%1)"/>
      <w:lvlJc w:val="left"/>
      <w:pPr>
        <w:ind w:left="1080" w:hanging="720"/>
      </w:pPr>
      <w:rPr>
        <w:rFonts w:hint="default"/>
      </w:rPr>
    </w:lvl>
    <w:lvl w:ilvl="1" w:tplc="D56E6988" w:tentative="1">
      <w:start w:val="1"/>
      <w:numFmt w:val="lowerLetter"/>
      <w:lvlText w:val="%2."/>
      <w:lvlJc w:val="left"/>
      <w:pPr>
        <w:ind w:left="1440" w:hanging="360"/>
      </w:pPr>
    </w:lvl>
    <w:lvl w:ilvl="2" w:tplc="074EBD4E" w:tentative="1">
      <w:start w:val="1"/>
      <w:numFmt w:val="lowerRoman"/>
      <w:lvlText w:val="%3."/>
      <w:lvlJc w:val="right"/>
      <w:pPr>
        <w:ind w:left="2160" w:hanging="180"/>
      </w:pPr>
    </w:lvl>
    <w:lvl w:ilvl="3" w:tplc="13ECAA2A" w:tentative="1">
      <w:start w:val="1"/>
      <w:numFmt w:val="decimal"/>
      <w:lvlText w:val="%4."/>
      <w:lvlJc w:val="left"/>
      <w:pPr>
        <w:ind w:left="2880" w:hanging="360"/>
      </w:pPr>
    </w:lvl>
    <w:lvl w:ilvl="4" w:tplc="AC6C317C" w:tentative="1">
      <w:start w:val="1"/>
      <w:numFmt w:val="lowerLetter"/>
      <w:lvlText w:val="%5."/>
      <w:lvlJc w:val="left"/>
      <w:pPr>
        <w:ind w:left="3600" w:hanging="360"/>
      </w:pPr>
    </w:lvl>
    <w:lvl w:ilvl="5" w:tplc="C8143768" w:tentative="1">
      <w:start w:val="1"/>
      <w:numFmt w:val="lowerRoman"/>
      <w:lvlText w:val="%6."/>
      <w:lvlJc w:val="right"/>
      <w:pPr>
        <w:ind w:left="4320" w:hanging="180"/>
      </w:pPr>
    </w:lvl>
    <w:lvl w:ilvl="6" w:tplc="E2323042" w:tentative="1">
      <w:start w:val="1"/>
      <w:numFmt w:val="decimal"/>
      <w:lvlText w:val="%7."/>
      <w:lvlJc w:val="left"/>
      <w:pPr>
        <w:ind w:left="5040" w:hanging="360"/>
      </w:pPr>
    </w:lvl>
    <w:lvl w:ilvl="7" w:tplc="C9A8C044" w:tentative="1">
      <w:start w:val="1"/>
      <w:numFmt w:val="lowerLetter"/>
      <w:lvlText w:val="%8."/>
      <w:lvlJc w:val="left"/>
      <w:pPr>
        <w:ind w:left="5760" w:hanging="360"/>
      </w:pPr>
    </w:lvl>
    <w:lvl w:ilvl="8" w:tplc="985EBC4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818C744E">
      <w:start w:val="1"/>
      <w:numFmt w:val="decimal"/>
      <w:lvlText w:val="%1."/>
      <w:lvlJc w:val="left"/>
      <w:pPr>
        <w:ind w:left="360" w:hanging="360"/>
      </w:pPr>
      <w:rPr>
        <w:rFonts w:hint="default"/>
      </w:rPr>
    </w:lvl>
    <w:lvl w:ilvl="1" w:tplc="69E6102A" w:tentative="1">
      <w:start w:val="1"/>
      <w:numFmt w:val="lowerLetter"/>
      <w:lvlText w:val="%2."/>
      <w:lvlJc w:val="left"/>
      <w:pPr>
        <w:ind w:left="1080" w:hanging="360"/>
      </w:pPr>
    </w:lvl>
    <w:lvl w:ilvl="2" w:tplc="67CA3110" w:tentative="1">
      <w:start w:val="1"/>
      <w:numFmt w:val="lowerRoman"/>
      <w:lvlText w:val="%3."/>
      <w:lvlJc w:val="right"/>
      <w:pPr>
        <w:ind w:left="1800" w:hanging="180"/>
      </w:pPr>
    </w:lvl>
    <w:lvl w:ilvl="3" w:tplc="83F6F954" w:tentative="1">
      <w:start w:val="1"/>
      <w:numFmt w:val="decimal"/>
      <w:lvlText w:val="%4."/>
      <w:lvlJc w:val="left"/>
      <w:pPr>
        <w:ind w:left="2520" w:hanging="360"/>
      </w:pPr>
    </w:lvl>
    <w:lvl w:ilvl="4" w:tplc="D6AC15BA" w:tentative="1">
      <w:start w:val="1"/>
      <w:numFmt w:val="lowerLetter"/>
      <w:lvlText w:val="%5."/>
      <w:lvlJc w:val="left"/>
      <w:pPr>
        <w:ind w:left="3240" w:hanging="360"/>
      </w:pPr>
    </w:lvl>
    <w:lvl w:ilvl="5" w:tplc="E0BABEFC" w:tentative="1">
      <w:start w:val="1"/>
      <w:numFmt w:val="lowerRoman"/>
      <w:lvlText w:val="%6."/>
      <w:lvlJc w:val="right"/>
      <w:pPr>
        <w:ind w:left="3960" w:hanging="180"/>
      </w:pPr>
    </w:lvl>
    <w:lvl w:ilvl="6" w:tplc="5A3C1C5E" w:tentative="1">
      <w:start w:val="1"/>
      <w:numFmt w:val="decimal"/>
      <w:lvlText w:val="%7."/>
      <w:lvlJc w:val="left"/>
      <w:pPr>
        <w:ind w:left="4680" w:hanging="360"/>
      </w:pPr>
    </w:lvl>
    <w:lvl w:ilvl="7" w:tplc="9C7233AE" w:tentative="1">
      <w:start w:val="1"/>
      <w:numFmt w:val="lowerLetter"/>
      <w:lvlText w:val="%8."/>
      <w:lvlJc w:val="left"/>
      <w:pPr>
        <w:ind w:left="5400" w:hanging="360"/>
      </w:pPr>
    </w:lvl>
    <w:lvl w:ilvl="8" w:tplc="F49A505C" w:tentative="1">
      <w:start w:val="1"/>
      <w:numFmt w:val="lowerRoman"/>
      <w:lvlText w:val="%9."/>
      <w:lvlJc w:val="right"/>
      <w:pPr>
        <w:ind w:left="6120" w:hanging="180"/>
      </w:pPr>
    </w:lvl>
  </w:abstractNum>
  <w:abstractNum w:abstractNumId="39" w15:restartNumberingAfterBreak="0">
    <w:nsid w:val="7EDE500F"/>
    <w:multiLevelType w:val="hybridMultilevel"/>
    <w:tmpl w:val="28CC5C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AA7A1E"/>
    <w:multiLevelType w:val="hybridMultilevel"/>
    <w:tmpl w:val="49A21BE0"/>
    <w:lvl w:ilvl="0" w:tplc="5CEAE944">
      <w:start w:val="1"/>
      <w:numFmt w:val="decimal"/>
      <w:lvlText w:val="%1."/>
      <w:lvlJc w:val="left"/>
      <w:pPr>
        <w:ind w:left="360" w:hanging="360"/>
      </w:pPr>
      <w:rPr>
        <w:rFonts w:hint="default"/>
      </w:rPr>
    </w:lvl>
    <w:lvl w:ilvl="1" w:tplc="7DD6EFFC" w:tentative="1">
      <w:start w:val="1"/>
      <w:numFmt w:val="lowerLetter"/>
      <w:lvlText w:val="%2."/>
      <w:lvlJc w:val="left"/>
      <w:pPr>
        <w:ind w:left="1080" w:hanging="360"/>
      </w:pPr>
    </w:lvl>
    <w:lvl w:ilvl="2" w:tplc="1E5CFB0A" w:tentative="1">
      <w:start w:val="1"/>
      <w:numFmt w:val="lowerRoman"/>
      <w:lvlText w:val="%3."/>
      <w:lvlJc w:val="right"/>
      <w:pPr>
        <w:ind w:left="1800" w:hanging="180"/>
      </w:pPr>
    </w:lvl>
    <w:lvl w:ilvl="3" w:tplc="5D20187A" w:tentative="1">
      <w:start w:val="1"/>
      <w:numFmt w:val="decimal"/>
      <w:lvlText w:val="%4."/>
      <w:lvlJc w:val="left"/>
      <w:pPr>
        <w:ind w:left="2520" w:hanging="360"/>
      </w:pPr>
    </w:lvl>
    <w:lvl w:ilvl="4" w:tplc="553A06A8" w:tentative="1">
      <w:start w:val="1"/>
      <w:numFmt w:val="lowerLetter"/>
      <w:lvlText w:val="%5."/>
      <w:lvlJc w:val="left"/>
      <w:pPr>
        <w:ind w:left="3240" w:hanging="360"/>
      </w:pPr>
    </w:lvl>
    <w:lvl w:ilvl="5" w:tplc="A2FAF638" w:tentative="1">
      <w:start w:val="1"/>
      <w:numFmt w:val="lowerRoman"/>
      <w:lvlText w:val="%6."/>
      <w:lvlJc w:val="right"/>
      <w:pPr>
        <w:ind w:left="3960" w:hanging="180"/>
      </w:pPr>
    </w:lvl>
    <w:lvl w:ilvl="6" w:tplc="5D026B60" w:tentative="1">
      <w:start w:val="1"/>
      <w:numFmt w:val="decimal"/>
      <w:lvlText w:val="%7."/>
      <w:lvlJc w:val="left"/>
      <w:pPr>
        <w:ind w:left="4680" w:hanging="360"/>
      </w:pPr>
    </w:lvl>
    <w:lvl w:ilvl="7" w:tplc="A934C100" w:tentative="1">
      <w:start w:val="1"/>
      <w:numFmt w:val="lowerLetter"/>
      <w:lvlText w:val="%8."/>
      <w:lvlJc w:val="left"/>
      <w:pPr>
        <w:ind w:left="5400" w:hanging="360"/>
      </w:pPr>
    </w:lvl>
    <w:lvl w:ilvl="8" w:tplc="9B86DC12" w:tentative="1">
      <w:start w:val="1"/>
      <w:numFmt w:val="lowerRoman"/>
      <w:lvlText w:val="%9."/>
      <w:lvlJc w:val="right"/>
      <w:pPr>
        <w:ind w:left="6120" w:hanging="180"/>
      </w:pPr>
    </w:lvl>
  </w:abstractNum>
  <w:num w:numId="1">
    <w:abstractNumId w:val="5"/>
  </w:num>
  <w:num w:numId="2">
    <w:abstractNumId w:val="16"/>
  </w:num>
  <w:num w:numId="3">
    <w:abstractNumId w:val="36"/>
  </w:num>
  <w:num w:numId="4">
    <w:abstractNumId w:val="40"/>
  </w:num>
  <w:num w:numId="5">
    <w:abstractNumId w:val="21"/>
  </w:num>
  <w:num w:numId="6">
    <w:abstractNumId w:val="12"/>
  </w:num>
  <w:num w:numId="7">
    <w:abstractNumId w:val="29"/>
  </w:num>
  <w:num w:numId="8">
    <w:abstractNumId w:val="11"/>
  </w:num>
  <w:num w:numId="9">
    <w:abstractNumId w:val="38"/>
  </w:num>
  <w:num w:numId="10">
    <w:abstractNumId w:val="9"/>
  </w:num>
  <w:num w:numId="11">
    <w:abstractNumId w:val="22"/>
  </w:num>
  <w:num w:numId="12">
    <w:abstractNumId w:val="24"/>
  </w:num>
  <w:num w:numId="13">
    <w:abstractNumId w:val="27"/>
  </w:num>
  <w:num w:numId="14">
    <w:abstractNumId w:val="17"/>
  </w:num>
  <w:num w:numId="15">
    <w:abstractNumId w:val="15"/>
  </w:num>
  <w:num w:numId="16">
    <w:abstractNumId w:val="8"/>
  </w:num>
  <w:num w:numId="17">
    <w:abstractNumId w:val="19"/>
  </w:num>
  <w:num w:numId="18">
    <w:abstractNumId w:val="37"/>
  </w:num>
  <w:num w:numId="19">
    <w:abstractNumId w:val="34"/>
  </w:num>
  <w:num w:numId="20">
    <w:abstractNumId w:val="7"/>
  </w:num>
  <w:num w:numId="21">
    <w:abstractNumId w:val="33"/>
  </w:num>
  <w:num w:numId="22">
    <w:abstractNumId w:val="13"/>
  </w:num>
  <w:num w:numId="23">
    <w:abstractNumId w:val="30"/>
  </w:num>
  <w:num w:numId="24">
    <w:abstractNumId w:val="2"/>
  </w:num>
  <w:num w:numId="25">
    <w:abstractNumId w:val="6"/>
  </w:num>
  <w:num w:numId="26">
    <w:abstractNumId w:val="20"/>
  </w:num>
  <w:num w:numId="27">
    <w:abstractNumId w:val="25"/>
  </w:num>
  <w:num w:numId="28">
    <w:abstractNumId w:val="3"/>
  </w:num>
  <w:num w:numId="29">
    <w:abstractNumId w:val="10"/>
  </w:num>
  <w:num w:numId="30">
    <w:abstractNumId w:val="4"/>
  </w:num>
  <w:num w:numId="31">
    <w:abstractNumId w:val="35"/>
  </w:num>
  <w:num w:numId="32">
    <w:abstractNumId w:val="23"/>
  </w:num>
  <w:num w:numId="33">
    <w:abstractNumId w:val="39"/>
  </w:num>
  <w:num w:numId="34">
    <w:abstractNumId w:val="26"/>
  </w:num>
  <w:num w:numId="35">
    <w:abstractNumId w:val="1"/>
  </w:num>
  <w:num w:numId="36">
    <w:abstractNumId w:val="32"/>
  </w:num>
  <w:num w:numId="37">
    <w:abstractNumId w:val="0"/>
  </w:num>
  <w:num w:numId="38">
    <w:abstractNumId w:val="28"/>
  </w:num>
  <w:num w:numId="39">
    <w:abstractNumId w:val="14"/>
  </w:num>
  <w:num w:numId="40">
    <w:abstractNumId w:val="18"/>
  </w:num>
  <w:num w:numId="41">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657"/>
    <w:rsid w:val="0001436F"/>
    <w:rsid w:val="00016A43"/>
    <w:rsid w:val="000203A3"/>
    <w:rsid w:val="00022427"/>
    <w:rsid w:val="0003088D"/>
    <w:rsid w:val="000332C8"/>
    <w:rsid w:val="000352DC"/>
    <w:rsid w:val="00036539"/>
    <w:rsid w:val="00036621"/>
    <w:rsid w:val="00040D2E"/>
    <w:rsid w:val="00041DED"/>
    <w:rsid w:val="00047D20"/>
    <w:rsid w:val="00056992"/>
    <w:rsid w:val="00063965"/>
    <w:rsid w:val="00064707"/>
    <w:rsid w:val="00064E64"/>
    <w:rsid w:val="0007669D"/>
    <w:rsid w:val="000866F1"/>
    <w:rsid w:val="00091135"/>
    <w:rsid w:val="00091EB8"/>
    <w:rsid w:val="000928D6"/>
    <w:rsid w:val="000968FE"/>
    <w:rsid w:val="000A1266"/>
    <w:rsid w:val="000A28C7"/>
    <w:rsid w:val="000A31B7"/>
    <w:rsid w:val="000A3391"/>
    <w:rsid w:val="000A41D9"/>
    <w:rsid w:val="000A6F66"/>
    <w:rsid w:val="000A7ED8"/>
    <w:rsid w:val="000B338D"/>
    <w:rsid w:val="000C0F47"/>
    <w:rsid w:val="000C1E67"/>
    <w:rsid w:val="000D5CC0"/>
    <w:rsid w:val="000D5EF4"/>
    <w:rsid w:val="000F6B22"/>
    <w:rsid w:val="001023D3"/>
    <w:rsid w:val="001104DF"/>
    <w:rsid w:val="0012142F"/>
    <w:rsid w:val="00124E8B"/>
    <w:rsid w:val="00130DDE"/>
    <w:rsid w:val="00132805"/>
    <w:rsid w:val="0013582B"/>
    <w:rsid w:val="001368AF"/>
    <w:rsid w:val="00136F06"/>
    <w:rsid w:val="00137847"/>
    <w:rsid w:val="0014302F"/>
    <w:rsid w:val="0014315A"/>
    <w:rsid w:val="00147120"/>
    <w:rsid w:val="00154FBD"/>
    <w:rsid w:val="001577B3"/>
    <w:rsid w:val="001620D2"/>
    <w:rsid w:val="00163DD1"/>
    <w:rsid w:val="00164ABE"/>
    <w:rsid w:val="0017023C"/>
    <w:rsid w:val="00170275"/>
    <w:rsid w:val="00171DBC"/>
    <w:rsid w:val="00174408"/>
    <w:rsid w:val="00176EBD"/>
    <w:rsid w:val="00191AD6"/>
    <w:rsid w:val="001A0470"/>
    <w:rsid w:val="001A4349"/>
    <w:rsid w:val="001A5485"/>
    <w:rsid w:val="001B2168"/>
    <w:rsid w:val="001C5EAB"/>
    <w:rsid w:val="001C668C"/>
    <w:rsid w:val="001D03BB"/>
    <w:rsid w:val="001D604B"/>
    <w:rsid w:val="001D624F"/>
    <w:rsid w:val="001E783C"/>
    <w:rsid w:val="001F33BC"/>
    <w:rsid w:val="001F39AF"/>
    <w:rsid w:val="001F75AA"/>
    <w:rsid w:val="0020171E"/>
    <w:rsid w:val="002121C9"/>
    <w:rsid w:val="00232173"/>
    <w:rsid w:val="00232806"/>
    <w:rsid w:val="00237196"/>
    <w:rsid w:val="00240D34"/>
    <w:rsid w:val="00241015"/>
    <w:rsid w:val="00241EF3"/>
    <w:rsid w:val="0024384B"/>
    <w:rsid w:val="00245626"/>
    <w:rsid w:val="0025005C"/>
    <w:rsid w:val="0025500A"/>
    <w:rsid w:val="002617BB"/>
    <w:rsid w:val="00263F2A"/>
    <w:rsid w:val="002646FB"/>
    <w:rsid w:val="00264E7F"/>
    <w:rsid w:val="002707C2"/>
    <w:rsid w:val="0027086B"/>
    <w:rsid w:val="0027169F"/>
    <w:rsid w:val="0027283F"/>
    <w:rsid w:val="0027497B"/>
    <w:rsid w:val="00282EA6"/>
    <w:rsid w:val="00285880"/>
    <w:rsid w:val="002867A4"/>
    <w:rsid w:val="00291AE2"/>
    <w:rsid w:val="00292F16"/>
    <w:rsid w:val="002944F2"/>
    <w:rsid w:val="002A1B93"/>
    <w:rsid w:val="002A405F"/>
    <w:rsid w:val="002A5973"/>
    <w:rsid w:val="002D1577"/>
    <w:rsid w:val="002D2997"/>
    <w:rsid w:val="002E0F59"/>
    <w:rsid w:val="00301A31"/>
    <w:rsid w:val="00303A77"/>
    <w:rsid w:val="003053B1"/>
    <w:rsid w:val="00306968"/>
    <w:rsid w:val="00310607"/>
    <w:rsid w:val="00315915"/>
    <w:rsid w:val="00315C31"/>
    <w:rsid w:val="003160F8"/>
    <w:rsid w:val="00332865"/>
    <w:rsid w:val="00335CE2"/>
    <w:rsid w:val="00336F3B"/>
    <w:rsid w:val="003372FB"/>
    <w:rsid w:val="00346DA9"/>
    <w:rsid w:val="003579F7"/>
    <w:rsid w:val="00360509"/>
    <w:rsid w:val="003626BE"/>
    <w:rsid w:val="00370559"/>
    <w:rsid w:val="003748D0"/>
    <w:rsid w:val="00374B1F"/>
    <w:rsid w:val="00375E0A"/>
    <w:rsid w:val="00385E52"/>
    <w:rsid w:val="0038695B"/>
    <w:rsid w:val="00390D83"/>
    <w:rsid w:val="00397299"/>
    <w:rsid w:val="003A2144"/>
    <w:rsid w:val="003A5C57"/>
    <w:rsid w:val="003A686A"/>
    <w:rsid w:val="003A7F52"/>
    <w:rsid w:val="003C245B"/>
    <w:rsid w:val="003C354B"/>
    <w:rsid w:val="003C5FD5"/>
    <w:rsid w:val="003C7207"/>
    <w:rsid w:val="003D250D"/>
    <w:rsid w:val="003D2C9F"/>
    <w:rsid w:val="003D3997"/>
    <w:rsid w:val="003D3B7F"/>
    <w:rsid w:val="003D57C7"/>
    <w:rsid w:val="003E1237"/>
    <w:rsid w:val="003E1B0D"/>
    <w:rsid w:val="003E1C0E"/>
    <w:rsid w:val="003E2787"/>
    <w:rsid w:val="003E5A4A"/>
    <w:rsid w:val="003F0FED"/>
    <w:rsid w:val="003F43A3"/>
    <w:rsid w:val="003F5957"/>
    <w:rsid w:val="004009F0"/>
    <w:rsid w:val="00400FBA"/>
    <w:rsid w:val="004029D7"/>
    <w:rsid w:val="00403090"/>
    <w:rsid w:val="00405914"/>
    <w:rsid w:val="0041006B"/>
    <w:rsid w:val="00417596"/>
    <w:rsid w:val="0044111D"/>
    <w:rsid w:val="0044623A"/>
    <w:rsid w:val="00447965"/>
    <w:rsid w:val="004506FF"/>
    <w:rsid w:val="00453B46"/>
    <w:rsid w:val="00457A4D"/>
    <w:rsid w:val="0046187D"/>
    <w:rsid w:val="004620A8"/>
    <w:rsid w:val="00465EE3"/>
    <w:rsid w:val="004671B9"/>
    <w:rsid w:val="00470AEE"/>
    <w:rsid w:val="00471D01"/>
    <w:rsid w:val="00473D61"/>
    <w:rsid w:val="00492519"/>
    <w:rsid w:val="004A594C"/>
    <w:rsid w:val="004A6C03"/>
    <w:rsid w:val="004B6EE1"/>
    <w:rsid w:val="004C3A7E"/>
    <w:rsid w:val="004C6139"/>
    <w:rsid w:val="004D1224"/>
    <w:rsid w:val="004D446F"/>
    <w:rsid w:val="004D5E8D"/>
    <w:rsid w:val="004E2864"/>
    <w:rsid w:val="004E4BD4"/>
    <w:rsid w:val="004E7101"/>
    <w:rsid w:val="004F0719"/>
    <w:rsid w:val="004F0CD0"/>
    <w:rsid w:val="00511FB3"/>
    <w:rsid w:val="00513C7F"/>
    <w:rsid w:val="005300DD"/>
    <w:rsid w:val="0054259E"/>
    <w:rsid w:val="00550113"/>
    <w:rsid w:val="005542BA"/>
    <w:rsid w:val="00555D5C"/>
    <w:rsid w:val="0056199B"/>
    <w:rsid w:val="00561F94"/>
    <w:rsid w:val="00564C5E"/>
    <w:rsid w:val="00570833"/>
    <w:rsid w:val="00584E5F"/>
    <w:rsid w:val="005862ED"/>
    <w:rsid w:val="0059107A"/>
    <w:rsid w:val="005A0312"/>
    <w:rsid w:val="005A085C"/>
    <w:rsid w:val="005A0B98"/>
    <w:rsid w:val="005A3474"/>
    <w:rsid w:val="005B0E9A"/>
    <w:rsid w:val="005C204B"/>
    <w:rsid w:val="005C77A6"/>
    <w:rsid w:val="005D7657"/>
    <w:rsid w:val="005D7E17"/>
    <w:rsid w:val="005F0937"/>
    <w:rsid w:val="00604055"/>
    <w:rsid w:val="006044CE"/>
    <w:rsid w:val="00606DCF"/>
    <w:rsid w:val="00607022"/>
    <w:rsid w:val="00607E80"/>
    <w:rsid w:val="00613315"/>
    <w:rsid w:val="00617670"/>
    <w:rsid w:val="006249CE"/>
    <w:rsid w:val="00630ACC"/>
    <w:rsid w:val="00631B99"/>
    <w:rsid w:val="00633792"/>
    <w:rsid w:val="00637E6A"/>
    <w:rsid w:val="00646D71"/>
    <w:rsid w:val="00656EF3"/>
    <w:rsid w:val="00663F45"/>
    <w:rsid w:val="00675E27"/>
    <w:rsid w:val="006778E8"/>
    <w:rsid w:val="006815FD"/>
    <w:rsid w:val="00682B10"/>
    <w:rsid w:val="00684E1D"/>
    <w:rsid w:val="006905E1"/>
    <w:rsid w:val="0069283A"/>
    <w:rsid w:val="00692FC6"/>
    <w:rsid w:val="006943FE"/>
    <w:rsid w:val="006A34CA"/>
    <w:rsid w:val="006A66A1"/>
    <w:rsid w:val="006C1ED4"/>
    <w:rsid w:val="006C2233"/>
    <w:rsid w:val="006C2827"/>
    <w:rsid w:val="006C42D6"/>
    <w:rsid w:val="006C6F1D"/>
    <w:rsid w:val="006D21EB"/>
    <w:rsid w:val="006D28A2"/>
    <w:rsid w:val="006D5AF2"/>
    <w:rsid w:val="006E0416"/>
    <w:rsid w:val="006E077E"/>
    <w:rsid w:val="006E1187"/>
    <w:rsid w:val="006E1674"/>
    <w:rsid w:val="006E5949"/>
    <w:rsid w:val="006E599F"/>
    <w:rsid w:val="006F22DD"/>
    <w:rsid w:val="006F3220"/>
    <w:rsid w:val="007020B6"/>
    <w:rsid w:val="00702A0D"/>
    <w:rsid w:val="007035A0"/>
    <w:rsid w:val="00711D40"/>
    <w:rsid w:val="007164CF"/>
    <w:rsid w:val="00720D32"/>
    <w:rsid w:val="0072575A"/>
    <w:rsid w:val="00726F7B"/>
    <w:rsid w:val="00730C2C"/>
    <w:rsid w:val="00731EB3"/>
    <w:rsid w:val="00732C63"/>
    <w:rsid w:val="00734798"/>
    <w:rsid w:val="00745B85"/>
    <w:rsid w:val="007579B6"/>
    <w:rsid w:val="00757CBC"/>
    <w:rsid w:val="00762D07"/>
    <w:rsid w:val="00770DE9"/>
    <w:rsid w:val="0077266C"/>
    <w:rsid w:val="00775E8C"/>
    <w:rsid w:val="007773ED"/>
    <w:rsid w:val="00781276"/>
    <w:rsid w:val="007826F0"/>
    <w:rsid w:val="0078343D"/>
    <w:rsid w:val="007902AD"/>
    <w:rsid w:val="00795499"/>
    <w:rsid w:val="007A4CA8"/>
    <w:rsid w:val="007A5488"/>
    <w:rsid w:val="007D0405"/>
    <w:rsid w:val="007D7AFF"/>
    <w:rsid w:val="007E248F"/>
    <w:rsid w:val="007E6B37"/>
    <w:rsid w:val="007F0816"/>
    <w:rsid w:val="007F490E"/>
    <w:rsid w:val="007F53E1"/>
    <w:rsid w:val="007F5699"/>
    <w:rsid w:val="007F57A2"/>
    <w:rsid w:val="00802869"/>
    <w:rsid w:val="00802EAC"/>
    <w:rsid w:val="00803B77"/>
    <w:rsid w:val="00804BAA"/>
    <w:rsid w:val="0080519D"/>
    <w:rsid w:val="00806C3F"/>
    <w:rsid w:val="00816C76"/>
    <w:rsid w:val="00817411"/>
    <w:rsid w:val="008253BA"/>
    <w:rsid w:val="0082710A"/>
    <w:rsid w:val="0083277B"/>
    <w:rsid w:val="008421D2"/>
    <w:rsid w:val="00851CC7"/>
    <w:rsid w:val="00852ADC"/>
    <w:rsid w:val="0085312B"/>
    <w:rsid w:val="00854652"/>
    <w:rsid w:val="00856CB6"/>
    <w:rsid w:val="0085781C"/>
    <w:rsid w:val="00870001"/>
    <w:rsid w:val="008708C0"/>
    <w:rsid w:val="0087295B"/>
    <w:rsid w:val="00881286"/>
    <w:rsid w:val="00882498"/>
    <w:rsid w:val="00895381"/>
    <w:rsid w:val="0089543C"/>
    <w:rsid w:val="00897D49"/>
    <w:rsid w:val="008A01B0"/>
    <w:rsid w:val="008B0C28"/>
    <w:rsid w:val="008B144B"/>
    <w:rsid w:val="008B1DF5"/>
    <w:rsid w:val="008B7EF4"/>
    <w:rsid w:val="008C3E82"/>
    <w:rsid w:val="008C6067"/>
    <w:rsid w:val="008D3286"/>
    <w:rsid w:val="008E2A4D"/>
    <w:rsid w:val="008E2E2E"/>
    <w:rsid w:val="008E5035"/>
    <w:rsid w:val="008E720E"/>
    <w:rsid w:val="008E7D9A"/>
    <w:rsid w:val="008F0AD0"/>
    <w:rsid w:val="00902536"/>
    <w:rsid w:val="00910968"/>
    <w:rsid w:val="00913769"/>
    <w:rsid w:val="00916EF3"/>
    <w:rsid w:val="0092153E"/>
    <w:rsid w:val="0092258D"/>
    <w:rsid w:val="00923373"/>
    <w:rsid w:val="00941C5D"/>
    <w:rsid w:val="00955A3E"/>
    <w:rsid w:val="00961F3A"/>
    <w:rsid w:val="009626D2"/>
    <w:rsid w:val="009663FA"/>
    <w:rsid w:val="00972AD3"/>
    <w:rsid w:val="00972DB6"/>
    <w:rsid w:val="0097653D"/>
    <w:rsid w:val="00993699"/>
    <w:rsid w:val="009954E1"/>
    <w:rsid w:val="00996E6F"/>
    <w:rsid w:val="009A1254"/>
    <w:rsid w:val="009B2CDF"/>
    <w:rsid w:val="009B61EE"/>
    <w:rsid w:val="009B7D46"/>
    <w:rsid w:val="009C4AB8"/>
    <w:rsid w:val="009C79DC"/>
    <w:rsid w:val="009E2190"/>
    <w:rsid w:val="009E3C60"/>
    <w:rsid w:val="00A022A0"/>
    <w:rsid w:val="00A0772D"/>
    <w:rsid w:val="00A11ECB"/>
    <w:rsid w:val="00A12166"/>
    <w:rsid w:val="00A14462"/>
    <w:rsid w:val="00A17371"/>
    <w:rsid w:val="00A17FB7"/>
    <w:rsid w:val="00A23A2E"/>
    <w:rsid w:val="00A308F8"/>
    <w:rsid w:val="00A32701"/>
    <w:rsid w:val="00A36A96"/>
    <w:rsid w:val="00A524F8"/>
    <w:rsid w:val="00A53683"/>
    <w:rsid w:val="00A544E2"/>
    <w:rsid w:val="00A6073C"/>
    <w:rsid w:val="00A62E06"/>
    <w:rsid w:val="00A63E44"/>
    <w:rsid w:val="00A66046"/>
    <w:rsid w:val="00A81550"/>
    <w:rsid w:val="00A92D32"/>
    <w:rsid w:val="00A9649F"/>
    <w:rsid w:val="00AA358B"/>
    <w:rsid w:val="00AB0F97"/>
    <w:rsid w:val="00AB32F8"/>
    <w:rsid w:val="00AB42F7"/>
    <w:rsid w:val="00AB4B05"/>
    <w:rsid w:val="00AC312A"/>
    <w:rsid w:val="00AD123B"/>
    <w:rsid w:val="00AD5507"/>
    <w:rsid w:val="00AE1F1F"/>
    <w:rsid w:val="00AF09B7"/>
    <w:rsid w:val="00AF1CBE"/>
    <w:rsid w:val="00AF2FC7"/>
    <w:rsid w:val="00AF3304"/>
    <w:rsid w:val="00AF4663"/>
    <w:rsid w:val="00B0225C"/>
    <w:rsid w:val="00B0231E"/>
    <w:rsid w:val="00B06DD4"/>
    <w:rsid w:val="00B073A1"/>
    <w:rsid w:val="00B222A3"/>
    <w:rsid w:val="00B23974"/>
    <w:rsid w:val="00B26A4C"/>
    <w:rsid w:val="00B322C1"/>
    <w:rsid w:val="00B459BE"/>
    <w:rsid w:val="00B4714C"/>
    <w:rsid w:val="00B56728"/>
    <w:rsid w:val="00B67CBC"/>
    <w:rsid w:val="00B72E4D"/>
    <w:rsid w:val="00B73C61"/>
    <w:rsid w:val="00B765E5"/>
    <w:rsid w:val="00B76866"/>
    <w:rsid w:val="00B85288"/>
    <w:rsid w:val="00B91E69"/>
    <w:rsid w:val="00B92C3F"/>
    <w:rsid w:val="00BA2649"/>
    <w:rsid w:val="00BA291A"/>
    <w:rsid w:val="00BA5A92"/>
    <w:rsid w:val="00BA6870"/>
    <w:rsid w:val="00BA7D22"/>
    <w:rsid w:val="00BB0212"/>
    <w:rsid w:val="00BB1428"/>
    <w:rsid w:val="00BB1517"/>
    <w:rsid w:val="00BB1E8B"/>
    <w:rsid w:val="00BB44C0"/>
    <w:rsid w:val="00BB4F69"/>
    <w:rsid w:val="00BB6560"/>
    <w:rsid w:val="00BB7005"/>
    <w:rsid w:val="00BC1D6D"/>
    <w:rsid w:val="00BE06CC"/>
    <w:rsid w:val="00BE092A"/>
    <w:rsid w:val="00BF30A9"/>
    <w:rsid w:val="00BF3545"/>
    <w:rsid w:val="00BF7E53"/>
    <w:rsid w:val="00C01E39"/>
    <w:rsid w:val="00C2650F"/>
    <w:rsid w:val="00C3154A"/>
    <w:rsid w:val="00C320E2"/>
    <w:rsid w:val="00C338A2"/>
    <w:rsid w:val="00C41E08"/>
    <w:rsid w:val="00C57A37"/>
    <w:rsid w:val="00C66D1F"/>
    <w:rsid w:val="00C70965"/>
    <w:rsid w:val="00C717E2"/>
    <w:rsid w:val="00C72191"/>
    <w:rsid w:val="00C73257"/>
    <w:rsid w:val="00C75E3C"/>
    <w:rsid w:val="00C826F0"/>
    <w:rsid w:val="00C84574"/>
    <w:rsid w:val="00C90998"/>
    <w:rsid w:val="00C933D7"/>
    <w:rsid w:val="00CA0F67"/>
    <w:rsid w:val="00CA4A0F"/>
    <w:rsid w:val="00CA4B23"/>
    <w:rsid w:val="00CB010C"/>
    <w:rsid w:val="00CB16B1"/>
    <w:rsid w:val="00CC09BC"/>
    <w:rsid w:val="00CC58EF"/>
    <w:rsid w:val="00CC5BCA"/>
    <w:rsid w:val="00CD4411"/>
    <w:rsid w:val="00CD45DA"/>
    <w:rsid w:val="00CD6383"/>
    <w:rsid w:val="00CE25A7"/>
    <w:rsid w:val="00CE6E4F"/>
    <w:rsid w:val="00CF0E13"/>
    <w:rsid w:val="00CF1890"/>
    <w:rsid w:val="00CF3DE1"/>
    <w:rsid w:val="00D03CE2"/>
    <w:rsid w:val="00D0491F"/>
    <w:rsid w:val="00D0535E"/>
    <w:rsid w:val="00D06083"/>
    <w:rsid w:val="00D11713"/>
    <w:rsid w:val="00D15084"/>
    <w:rsid w:val="00D21216"/>
    <w:rsid w:val="00D24C49"/>
    <w:rsid w:val="00D3008B"/>
    <w:rsid w:val="00D30319"/>
    <w:rsid w:val="00D33C72"/>
    <w:rsid w:val="00D35149"/>
    <w:rsid w:val="00D3567A"/>
    <w:rsid w:val="00D413D4"/>
    <w:rsid w:val="00D42519"/>
    <w:rsid w:val="00D46EEC"/>
    <w:rsid w:val="00D62465"/>
    <w:rsid w:val="00D63E3E"/>
    <w:rsid w:val="00D6518C"/>
    <w:rsid w:val="00D653A4"/>
    <w:rsid w:val="00D67203"/>
    <w:rsid w:val="00D70454"/>
    <w:rsid w:val="00D76741"/>
    <w:rsid w:val="00D77889"/>
    <w:rsid w:val="00D91F33"/>
    <w:rsid w:val="00D91FD6"/>
    <w:rsid w:val="00D938D3"/>
    <w:rsid w:val="00D9586B"/>
    <w:rsid w:val="00DA2B35"/>
    <w:rsid w:val="00DA35F7"/>
    <w:rsid w:val="00DB08E9"/>
    <w:rsid w:val="00DB660D"/>
    <w:rsid w:val="00DD2897"/>
    <w:rsid w:val="00DE0772"/>
    <w:rsid w:val="00DE2D9F"/>
    <w:rsid w:val="00DF1A0C"/>
    <w:rsid w:val="00DF4161"/>
    <w:rsid w:val="00DF41BA"/>
    <w:rsid w:val="00E01315"/>
    <w:rsid w:val="00E02191"/>
    <w:rsid w:val="00E02F78"/>
    <w:rsid w:val="00E11E01"/>
    <w:rsid w:val="00E14A54"/>
    <w:rsid w:val="00E20126"/>
    <w:rsid w:val="00E20F4B"/>
    <w:rsid w:val="00E241E5"/>
    <w:rsid w:val="00E24DB5"/>
    <w:rsid w:val="00E2680D"/>
    <w:rsid w:val="00E26C36"/>
    <w:rsid w:val="00E4020B"/>
    <w:rsid w:val="00E41142"/>
    <w:rsid w:val="00E41665"/>
    <w:rsid w:val="00E5709A"/>
    <w:rsid w:val="00E57AB5"/>
    <w:rsid w:val="00E7344D"/>
    <w:rsid w:val="00E74A6D"/>
    <w:rsid w:val="00E775FE"/>
    <w:rsid w:val="00E84800"/>
    <w:rsid w:val="00E85F58"/>
    <w:rsid w:val="00E86B19"/>
    <w:rsid w:val="00E87516"/>
    <w:rsid w:val="00E878FE"/>
    <w:rsid w:val="00E93A67"/>
    <w:rsid w:val="00E9461E"/>
    <w:rsid w:val="00EA0232"/>
    <w:rsid w:val="00EA5237"/>
    <w:rsid w:val="00EA52DF"/>
    <w:rsid w:val="00EB32FF"/>
    <w:rsid w:val="00EB7A55"/>
    <w:rsid w:val="00EB7A6E"/>
    <w:rsid w:val="00EC0269"/>
    <w:rsid w:val="00EC373B"/>
    <w:rsid w:val="00EC7E61"/>
    <w:rsid w:val="00EE29BD"/>
    <w:rsid w:val="00EF10A8"/>
    <w:rsid w:val="00F00B07"/>
    <w:rsid w:val="00F063E8"/>
    <w:rsid w:val="00F23152"/>
    <w:rsid w:val="00F26B78"/>
    <w:rsid w:val="00F26EDA"/>
    <w:rsid w:val="00F310B1"/>
    <w:rsid w:val="00F320C9"/>
    <w:rsid w:val="00F3347F"/>
    <w:rsid w:val="00F420D2"/>
    <w:rsid w:val="00F4254A"/>
    <w:rsid w:val="00F47EFE"/>
    <w:rsid w:val="00F611EB"/>
    <w:rsid w:val="00F711CF"/>
    <w:rsid w:val="00F71F87"/>
    <w:rsid w:val="00F7621E"/>
    <w:rsid w:val="00F90FD8"/>
    <w:rsid w:val="00F9358D"/>
    <w:rsid w:val="00FA6149"/>
    <w:rsid w:val="00FB21D1"/>
    <w:rsid w:val="00FB5D11"/>
    <w:rsid w:val="00FB730E"/>
    <w:rsid w:val="00FD1A4A"/>
    <w:rsid w:val="00FE57BB"/>
    <w:rsid w:val="00FF5523"/>
    <w:rsid w:val="00FF71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7F522"/>
  <w15:docId w15:val="{5137A0CB-7C8B-4202-9289-D9F57051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54437">
      <w:bodyDiv w:val="1"/>
      <w:marLeft w:val="0"/>
      <w:marRight w:val="0"/>
      <w:marTop w:val="0"/>
      <w:marBottom w:val="0"/>
      <w:divBdr>
        <w:top w:val="none" w:sz="0" w:space="0" w:color="auto"/>
        <w:left w:val="none" w:sz="0" w:space="0" w:color="auto"/>
        <w:bottom w:val="none" w:sz="0" w:space="0" w:color="auto"/>
        <w:right w:val="none" w:sz="0" w:space="0" w:color="auto"/>
      </w:divBdr>
    </w:div>
    <w:div w:id="1260987386">
      <w:bodyDiv w:val="1"/>
      <w:marLeft w:val="0"/>
      <w:marRight w:val="0"/>
      <w:marTop w:val="0"/>
      <w:marBottom w:val="0"/>
      <w:divBdr>
        <w:top w:val="none" w:sz="0" w:space="0" w:color="auto"/>
        <w:left w:val="none" w:sz="0" w:space="0" w:color="auto"/>
        <w:bottom w:val="none" w:sz="0" w:space="0" w:color="auto"/>
        <w:right w:val="none" w:sz="0" w:space="0" w:color="auto"/>
      </w:divBdr>
    </w:div>
    <w:div w:id="1351369760">
      <w:bodyDiv w:val="1"/>
      <w:marLeft w:val="0"/>
      <w:marRight w:val="0"/>
      <w:marTop w:val="0"/>
      <w:marBottom w:val="0"/>
      <w:divBdr>
        <w:top w:val="none" w:sz="0" w:space="0" w:color="auto"/>
        <w:left w:val="none" w:sz="0" w:space="0" w:color="auto"/>
        <w:bottom w:val="none" w:sz="0" w:space="0" w:color="auto"/>
        <w:right w:val="none" w:sz="0" w:space="0" w:color="auto"/>
      </w:divBdr>
    </w:div>
    <w:div w:id="1727292115">
      <w:bodyDiv w:val="1"/>
      <w:marLeft w:val="0"/>
      <w:marRight w:val="0"/>
      <w:marTop w:val="0"/>
      <w:marBottom w:val="0"/>
      <w:divBdr>
        <w:top w:val="none" w:sz="0" w:space="0" w:color="auto"/>
        <w:left w:val="none" w:sz="0" w:space="0" w:color="auto"/>
        <w:bottom w:val="none" w:sz="0" w:space="0" w:color="auto"/>
        <w:right w:val="none" w:sz="0" w:space="0" w:color="auto"/>
      </w:divBdr>
    </w:div>
    <w:div w:id="187592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6025</RACS_x0020_ID>
    <Approved_x0020_Provider xmlns="a8338b6e-77a6-4851-82b6-98166143ffdd">Boandik Lodge Inc</Approved_x0020_Provider>
    <Management_x0020_Company_x0020_ID xmlns="a8338b6e-77a6-4851-82b6-98166143ffdd" xsi:nil="true"/>
    <Home xmlns="a8338b6e-77a6-4851-82b6-98166143ffdd">Boandik Sutton</Home>
    <Signed xmlns="a8338b6e-77a6-4851-82b6-98166143ffdd" xsi:nil="true"/>
    <Uploaded xmlns="a8338b6e-77a6-4851-82b6-98166143ffdd">true</Uploaded>
    <Management_x0020_Company xmlns="a8338b6e-77a6-4851-82b6-98166143ffdd" xsi:nil="true"/>
    <Doc_x0020_Date xmlns="a8338b6e-77a6-4851-82b6-98166143ffdd">2021-06-10T03:14:14+00:00</Doc_x0020_Date>
    <CSI_x0020_ID xmlns="a8338b6e-77a6-4851-82b6-98166143ffdd" xsi:nil="true"/>
    <Case_x0020_ID xmlns="a8338b6e-77a6-4851-82b6-98166143ffdd" xsi:nil="true"/>
    <Approved_x0020_Provider_x0020_ID xmlns="a8338b6e-77a6-4851-82b6-98166143ffdd">366D8368-77F4-DC11-AD41-005056922186</Approved_x0020_Provider_x0020_ID>
    <Location xmlns="a8338b6e-77a6-4851-82b6-98166143ffdd" xsi:nil="true"/>
    <Doc_x0020_Type xmlns="a8338b6e-77a6-4851-82b6-98166143ffdd">Publication</Doc_x0020_Type>
    <Home_x0020_ID xmlns="a8338b6e-77a6-4851-82b6-98166143ffdd">37FC2E1C-7CF4-DC11-AD41-005056922186</Home_x0020_ID>
    <State xmlns="a8338b6e-77a6-4851-82b6-98166143ffdd">SA</State>
    <Doc_x0020_Sent_Received_x0020_Date xmlns="a8338b6e-77a6-4851-82b6-98166143ffdd">2021-06-10T00:00:00+00:00</Doc_x0020_Sent_Received_x0020_Date>
    <Activity_x0020_ID xmlns="a8338b6e-77a6-4851-82b6-98166143ffdd">75C0AB75-D469-EB11-9091-005056922186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6350B-4301-4AC7-836E-F78D27C6E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www.w3.org/XML/1998/namespace"/>
    <ds:schemaRef ds:uri="a8338b6e-77a6-4851-82b6-98166143ffdd"/>
    <ds:schemaRef ds:uri="http://purl.org/dc/elements/1.1/"/>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904BB4CD-724B-4770-8655-F47F928F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40</Pages>
  <Words>10229</Words>
  <Characters>58308</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2021-06-16T23:14:00Z</dcterms:created>
  <dcterms:modified xsi:type="dcterms:W3CDTF">2021-06-16T23:14:00Z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