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8386FE2"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17E66">
        <w:rPr>
          <w:rFonts w:ascii="Arial Black" w:hAnsi="Arial Black"/>
        </w:rPr>
        <w:t>BodeWell Community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4FF5259" w14:textId="77777777" w:rsidR="00B17E66" w:rsidRPr="003C6EC2" w:rsidRDefault="00B17E66" w:rsidP="00B17E6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Ground Floor Suite 3, 999 Nepean Highway </w:t>
      </w:r>
      <w:r w:rsidRPr="003C6EC2">
        <w:rPr>
          <w:color w:val="FFFFFF" w:themeColor="background1"/>
          <w:sz w:val="28"/>
        </w:rPr>
        <w:br/>
        <w:t>MOORABBIN VIC 3189</w:t>
      </w:r>
      <w:r w:rsidRPr="003C6EC2">
        <w:rPr>
          <w:color w:val="FFFFFF" w:themeColor="background1"/>
          <w:sz w:val="28"/>
        </w:rPr>
        <w:br/>
      </w:r>
      <w:r w:rsidRPr="003C6EC2">
        <w:rPr>
          <w:rFonts w:eastAsia="Calibri"/>
          <w:color w:val="FFFFFF" w:themeColor="background1"/>
          <w:sz w:val="28"/>
          <w:szCs w:val="56"/>
          <w:lang w:eastAsia="en-US"/>
        </w:rPr>
        <w:t>Phone number: 1300 726 291</w:t>
      </w:r>
    </w:p>
    <w:p w14:paraId="62070961" w14:textId="77777777" w:rsidR="00B17E66" w:rsidRDefault="00B17E66" w:rsidP="00B17E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300075 </w:t>
      </w:r>
    </w:p>
    <w:p w14:paraId="42FFC167" w14:textId="77777777" w:rsidR="00B17E66" w:rsidRPr="003C6EC2" w:rsidRDefault="00B17E66" w:rsidP="00B17E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68AB6D39" w14:textId="77777777" w:rsidR="00B17E66" w:rsidRPr="003C6EC2" w:rsidRDefault="00B17E66" w:rsidP="00B17E6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22 February 2022 to 24 February 2022</w:t>
      </w:r>
    </w:p>
    <w:p w14:paraId="138A17A0" w14:textId="107DF8A8" w:rsidR="00B17E66" w:rsidRPr="00E93D41" w:rsidRDefault="00B17E66" w:rsidP="00B17E66">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54871">
        <w:rPr>
          <w:color w:val="FFFFFF" w:themeColor="background1"/>
          <w:sz w:val="28"/>
        </w:rPr>
        <w:t>1</w:t>
      </w:r>
      <w:r w:rsidR="00462FD8">
        <w:rPr>
          <w:color w:val="FFFFFF" w:themeColor="background1"/>
          <w:sz w:val="28"/>
        </w:rPr>
        <w:t>2</w:t>
      </w:r>
      <w:r w:rsidR="00AD6EAD">
        <w:rPr>
          <w:color w:val="FFFFFF" w:themeColor="background1"/>
          <w:sz w:val="28"/>
        </w:rPr>
        <w:t xml:space="preserve"> April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63E33A4" w:rsidR="00F41159" w:rsidRPr="009B0F30" w:rsidRDefault="00C86766" w:rsidP="00F41159">
      <w:r>
        <w:t>J Taylor</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0E0C7448" w14:textId="77777777" w:rsidR="00B17E66" w:rsidRDefault="00B17E66" w:rsidP="00B17E66">
      <w:pPr>
        <w:tabs>
          <w:tab w:val="left" w:pos="4111"/>
        </w:tabs>
      </w:pPr>
      <w:bookmarkStart w:id="1" w:name="HcsServicesFullListWithAddress"/>
      <w:bookmarkEnd w:id="0"/>
      <w:r>
        <w:rPr>
          <w:b/>
          <w:bCs/>
        </w:rPr>
        <w:t>Home Care:</w:t>
      </w:r>
    </w:p>
    <w:p w14:paraId="0ED5B830" w14:textId="77777777" w:rsidR="00B17E66" w:rsidRDefault="00B17E66" w:rsidP="00E60D89">
      <w:pPr>
        <w:numPr>
          <w:ilvl w:val="0"/>
          <w:numId w:val="20"/>
        </w:numPr>
        <w:tabs>
          <w:tab w:val="left" w:pos="4111"/>
        </w:tabs>
        <w:spacing w:before="0"/>
      </w:pPr>
      <w:r>
        <w:t>Arcare @ Home - CACP Program WMR, 18630, Ground Floor Suite 3, 999 Nepean Highway, MOORABBIN VIC 3189</w:t>
      </w:r>
    </w:p>
    <w:p w14:paraId="3807CE99" w14:textId="77777777" w:rsidR="00B17E66" w:rsidRDefault="00B17E66" w:rsidP="00E60D89">
      <w:pPr>
        <w:numPr>
          <w:ilvl w:val="0"/>
          <w:numId w:val="20"/>
        </w:numPr>
        <w:tabs>
          <w:tab w:val="left" w:pos="4111"/>
        </w:tabs>
      </w:pPr>
      <w:r>
        <w:t>Arcare EACH-D Packages (Southern Metro), 18632, Ground Floor Suite 3, 999 Nepean Highway, MOORABBIN VIC 3189</w:t>
      </w:r>
    </w:p>
    <w:p w14:paraId="1E8D9029" w14:textId="77777777" w:rsidR="00B17E66" w:rsidRDefault="00B17E66" w:rsidP="00E60D89">
      <w:pPr>
        <w:numPr>
          <w:ilvl w:val="0"/>
          <w:numId w:val="20"/>
        </w:numPr>
        <w:tabs>
          <w:tab w:val="left" w:pos="4111"/>
        </w:tabs>
      </w:pPr>
      <w:r>
        <w:t>Arcare Knox CACP, 18633, Ground Floor Suite 3, 999 Nepean Highway, MOORABBIN VIC 3189</w:t>
      </w:r>
    </w:p>
    <w:p w14:paraId="37E040CC" w14:textId="77777777" w:rsidR="00B17E66" w:rsidRDefault="00B17E66" w:rsidP="00E60D89">
      <w:pPr>
        <w:numPr>
          <w:ilvl w:val="0"/>
          <w:numId w:val="20"/>
        </w:numPr>
        <w:tabs>
          <w:tab w:val="left" w:pos="4111"/>
        </w:tabs>
        <w:spacing w:after="0"/>
      </w:pPr>
      <w:r>
        <w:t>Ashleigh Aged Care Community Care Packages, 18635, Ground Floor Suite 3, 999 Nepean Highway, MOORABBIN VIC 3189</w:t>
      </w:r>
    </w:p>
    <w:p w14:paraId="3122AC06" w14:textId="77777777" w:rsidR="00B17E66" w:rsidRDefault="00B17E66" w:rsidP="00B17E66">
      <w:pPr>
        <w:tabs>
          <w:tab w:val="left" w:pos="4111"/>
        </w:tabs>
      </w:pPr>
      <w:r>
        <w:rPr>
          <w:b/>
          <w:bCs/>
        </w:rPr>
        <w:t>CHSP:</w:t>
      </w:r>
    </w:p>
    <w:p w14:paraId="1A2E3AD3" w14:textId="77777777" w:rsidR="00B17E66" w:rsidRDefault="00B17E66" w:rsidP="00E60D89">
      <w:pPr>
        <w:numPr>
          <w:ilvl w:val="0"/>
          <w:numId w:val="21"/>
        </w:numPr>
        <w:tabs>
          <w:tab w:val="left" w:pos="4111"/>
        </w:tabs>
        <w:spacing w:before="0"/>
      </w:pPr>
      <w:r>
        <w:t>Domestic Assistance, 4-DHPRYUW, Ground Floor Suite 3, 999 Nepean Highway, MOORABBIN VIC 3189</w:t>
      </w:r>
    </w:p>
    <w:p w14:paraId="7A935F8E" w14:textId="77777777" w:rsidR="00B17E66" w:rsidRDefault="00B17E66" w:rsidP="00E60D89">
      <w:pPr>
        <w:numPr>
          <w:ilvl w:val="0"/>
          <w:numId w:val="21"/>
        </w:numPr>
        <w:tabs>
          <w:tab w:val="left" w:pos="4111"/>
        </w:tabs>
      </w:pPr>
      <w:r>
        <w:t>Flexible Respite, 4-DHPRYY7, Ground Floor Suite 3, 999 Nepean Highway, MOORABBIN VIC 3189</w:t>
      </w:r>
    </w:p>
    <w:p w14:paraId="02C5BF8E" w14:textId="77777777" w:rsidR="00B17E66" w:rsidRDefault="00B17E66" w:rsidP="00E60D89">
      <w:pPr>
        <w:numPr>
          <w:ilvl w:val="0"/>
          <w:numId w:val="21"/>
        </w:numPr>
        <w:tabs>
          <w:tab w:val="left" w:pos="4111"/>
        </w:tabs>
      </w:pPr>
      <w:r>
        <w:t>Personal Care, 4-DHQLCLQ, Ground Floor Suite 3, 999 Nepean Highway, MOORABBIN VIC 3189</w:t>
      </w:r>
    </w:p>
    <w:p w14:paraId="77524C87" w14:textId="77777777" w:rsidR="00B17E66" w:rsidRDefault="00B17E66" w:rsidP="00E60D89">
      <w:pPr>
        <w:numPr>
          <w:ilvl w:val="0"/>
          <w:numId w:val="21"/>
        </w:numPr>
        <w:tabs>
          <w:tab w:val="left" w:pos="4111"/>
        </w:tabs>
      </w:pPr>
      <w:r>
        <w:t>Social Support Individual, 4-DHQLD7E, Ground Floor Suite 3, 999 Nepean Highway, MOORABBIN VIC 3189</w:t>
      </w:r>
    </w:p>
    <w:p w14:paraId="2B4EBBC0" w14:textId="77777777" w:rsidR="00B17E66" w:rsidRDefault="00B17E66" w:rsidP="00E60D89">
      <w:pPr>
        <w:numPr>
          <w:ilvl w:val="0"/>
          <w:numId w:val="21"/>
        </w:numPr>
        <w:tabs>
          <w:tab w:val="left" w:pos="4111"/>
        </w:tabs>
        <w:spacing w:after="0"/>
      </w:pPr>
      <w:r>
        <w:t>Transport, 4-DHS2P4U, Ground Floor Suite 3, 999 Nepean Highway, MOORABBIN VIC 3189</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1CA3164" w:rsidR="00E630D7" w:rsidRPr="005355C2" w:rsidRDefault="00E630D7" w:rsidP="006107BF">
            <w:pPr>
              <w:pStyle w:val="Heading4"/>
              <w:tabs>
                <w:tab w:val="clear" w:pos="9072"/>
              </w:tabs>
              <w:spacing w:before="120" w:after="0" w:line="240" w:lineRule="auto"/>
              <w:jc w:val="right"/>
              <w:outlineLvl w:val="3"/>
            </w:pPr>
            <w:r w:rsidRPr="00D54871">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74D5BE83" w:rsidR="00E630D7" w:rsidRPr="005355C2" w:rsidRDefault="00E630D7" w:rsidP="006107BF">
            <w:pPr>
              <w:pStyle w:val="Heading4"/>
              <w:tabs>
                <w:tab w:val="clear" w:pos="9072"/>
              </w:tabs>
              <w:spacing w:before="120" w:after="0" w:line="240" w:lineRule="auto"/>
              <w:jc w:val="right"/>
              <w:outlineLvl w:val="3"/>
            </w:pPr>
            <w:r w:rsidRPr="00D54871">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D54871" w:rsidRDefault="005A682F" w:rsidP="005A682F">
            <w:pPr>
              <w:pStyle w:val="Heading4"/>
              <w:tabs>
                <w:tab w:val="clear" w:pos="9072"/>
              </w:tabs>
              <w:spacing w:before="120" w:after="0" w:line="240" w:lineRule="auto"/>
              <w:outlineLvl w:val="3"/>
              <w:rPr>
                <w:rFonts w:eastAsia="Times New Roman"/>
                <w:b w:val="0"/>
                <w:iCs w:val="0"/>
              </w:rPr>
            </w:pPr>
            <w:r w:rsidRPr="005355C2">
              <w:rPr>
                <w:b w:val="0"/>
              </w:rPr>
              <w:t>HCP</w:t>
            </w:r>
            <w:r w:rsidRPr="00D54871">
              <w:rPr>
                <w:rFonts w:eastAsia="Times New Roman"/>
                <w:b w:val="0"/>
                <w:iCs w:val="0"/>
              </w:rPr>
              <w:t xml:space="preserve"> </w:t>
            </w:r>
          </w:p>
        </w:tc>
        <w:tc>
          <w:tcPr>
            <w:tcW w:w="2977" w:type="dxa"/>
          </w:tcPr>
          <w:p w14:paraId="35EDC978" w14:textId="46FAAB17" w:rsidR="005A682F" w:rsidRPr="005355C2" w:rsidRDefault="005A682F" w:rsidP="005A682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355C2" w:rsidRDefault="005A682F" w:rsidP="005A682F">
            <w:pPr>
              <w:pStyle w:val="Heading4"/>
              <w:tabs>
                <w:tab w:val="clear" w:pos="9072"/>
              </w:tabs>
              <w:spacing w:before="120" w:after="0" w:line="240" w:lineRule="auto"/>
              <w:outlineLvl w:val="3"/>
              <w:rPr>
                <w:b w:val="0"/>
              </w:rPr>
            </w:pPr>
            <w:r w:rsidRPr="005355C2">
              <w:rPr>
                <w:b w:val="0"/>
              </w:rPr>
              <w:t>CHSP</w:t>
            </w:r>
          </w:p>
        </w:tc>
        <w:tc>
          <w:tcPr>
            <w:tcW w:w="2977" w:type="dxa"/>
          </w:tcPr>
          <w:p w14:paraId="086A0247" w14:textId="198262CE" w:rsidR="005A682F" w:rsidRPr="005355C2" w:rsidRDefault="005A682F" w:rsidP="005A682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355C2" w:rsidRDefault="005A682F" w:rsidP="005A682F">
            <w:pPr>
              <w:pStyle w:val="Heading4"/>
              <w:tabs>
                <w:tab w:val="clear" w:pos="9072"/>
              </w:tabs>
              <w:spacing w:before="120" w:after="0" w:line="240" w:lineRule="auto"/>
              <w:outlineLvl w:val="3"/>
              <w:rPr>
                <w:b w:val="0"/>
              </w:rPr>
            </w:pPr>
            <w:r w:rsidRPr="005355C2">
              <w:rPr>
                <w:b w:val="0"/>
              </w:rPr>
              <w:t>HCP</w:t>
            </w:r>
          </w:p>
        </w:tc>
        <w:tc>
          <w:tcPr>
            <w:tcW w:w="2977" w:type="dxa"/>
          </w:tcPr>
          <w:p w14:paraId="6E7ABFA9" w14:textId="3A153D52" w:rsidR="005A682F" w:rsidRPr="005355C2" w:rsidRDefault="005A682F" w:rsidP="005A682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355C2" w:rsidRDefault="005A682F" w:rsidP="005A682F">
            <w:pPr>
              <w:pStyle w:val="Heading4"/>
              <w:tabs>
                <w:tab w:val="clear" w:pos="9072"/>
              </w:tabs>
              <w:spacing w:before="120" w:after="0" w:line="240" w:lineRule="auto"/>
              <w:outlineLvl w:val="3"/>
              <w:rPr>
                <w:b w:val="0"/>
              </w:rPr>
            </w:pPr>
            <w:r w:rsidRPr="005355C2">
              <w:rPr>
                <w:b w:val="0"/>
              </w:rPr>
              <w:t>CHSP</w:t>
            </w:r>
          </w:p>
        </w:tc>
        <w:tc>
          <w:tcPr>
            <w:tcW w:w="2977" w:type="dxa"/>
          </w:tcPr>
          <w:p w14:paraId="5C50D086" w14:textId="644B2499" w:rsidR="005A682F" w:rsidRPr="005355C2" w:rsidRDefault="005A682F" w:rsidP="005A682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355C2" w:rsidRDefault="005A682F" w:rsidP="005A682F">
            <w:pPr>
              <w:pStyle w:val="Heading4"/>
              <w:tabs>
                <w:tab w:val="clear" w:pos="9072"/>
              </w:tabs>
              <w:spacing w:before="120" w:after="0" w:line="240" w:lineRule="auto"/>
              <w:outlineLvl w:val="3"/>
              <w:rPr>
                <w:b w:val="0"/>
              </w:rPr>
            </w:pPr>
            <w:r w:rsidRPr="005355C2">
              <w:rPr>
                <w:b w:val="0"/>
              </w:rPr>
              <w:t>HCP</w:t>
            </w:r>
          </w:p>
        </w:tc>
        <w:tc>
          <w:tcPr>
            <w:tcW w:w="2977" w:type="dxa"/>
          </w:tcPr>
          <w:p w14:paraId="285FB966" w14:textId="31C7DAD3" w:rsidR="005A682F" w:rsidRPr="005355C2" w:rsidRDefault="005A682F" w:rsidP="005A682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355C2" w:rsidRDefault="005A682F" w:rsidP="005A682F">
            <w:pPr>
              <w:pStyle w:val="Heading4"/>
              <w:tabs>
                <w:tab w:val="clear" w:pos="9072"/>
              </w:tabs>
              <w:spacing w:before="120" w:after="0" w:line="240" w:lineRule="auto"/>
              <w:outlineLvl w:val="3"/>
              <w:rPr>
                <w:b w:val="0"/>
              </w:rPr>
            </w:pPr>
            <w:r w:rsidRPr="005355C2">
              <w:rPr>
                <w:b w:val="0"/>
              </w:rPr>
              <w:t>CHSP</w:t>
            </w:r>
          </w:p>
        </w:tc>
        <w:tc>
          <w:tcPr>
            <w:tcW w:w="2977" w:type="dxa"/>
          </w:tcPr>
          <w:p w14:paraId="13E89DFD" w14:textId="5B2290F1" w:rsidR="005A682F" w:rsidRPr="005355C2" w:rsidRDefault="005A682F" w:rsidP="005A682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355C2" w:rsidRDefault="005A682F" w:rsidP="005A682F">
            <w:pPr>
              <w:pStyle w:val="Heading4"/>
              <w:keepNext w:val="0"/>
              <w:tabs>
                <w:tab w:val="clear" w:pos="9072"/>
              </w:tabs>
              <w:spacing w:before="120" w:after="0" w:line="240" w:lineRule="auto"/>
              <w:outlineLvl w:val="3"/>
              <w:rPr>
                <w:b w:val="0"/>
              </w:rPr>
            </w:pPr>
            <w:r w:rsidRPr="005355C2">
              <w:rPr>
                <w:b w:val="0"/>
              </w:rPr>
              <w:t>HCP</w:t>
            </w:r>
          </w:p>
        </w:tc>
        <w:tc>
          <w:tcPr>
            <w:tcW w:w="2977" w:type="dxa"/>
          </w:tcPr>
          <w:p w14:paraId="753CEF12" w14:textId="581F418B" w:rsidR="005A682F" w:rsidRPr="005355C2" w:rsidRDefault="005A682F" w:rsidP="005A682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355C2" w:rsidRDefault="005A682F" w:rsidP="005A682F">
            <w:pPr>
              <w:pStyle w:val="Heading4"/>
              <w:keepNext w:val="0"/>
              <w:tabs>
                <w:tab w:val="clear" w:pos="9072"/>
              </w:tabs>
              <w:spacing w:before="120" w:after="0" w:line="240" w:lineRule="auto"/>
              <w:outlineLvl w:val="3"/>
              <w:rPr>
                <w:b w:val="0"/>
              </w:rPr>
            </w:pPr>
            <w:r w:rsidRPr="005355C2">
              <w:rPr>
                <w:b w:val="0"/>
              </w:rPr>
              <w:t>CHSP</w:t>
            </w:r>
          </w:p>
        </w:tc>
        <w:tc>
          <w:tcPr>
            <w:tcW w:w="2977" w:type="dxa"/>
          </w:tcPr>
          <w:p w14:paraId="78B2936A" w14:textId="04BB50BE" w:rsidR="005A682F" w:rsidRPr="005355C2" w:rsidRDefault="005A682F" w:rsidP="005A682F">
            <w:pPr>
              <w:pStyle w:val="Heading4"/>
              <w:keepNext w:val="0"/>
              <w:tabs>
                <w:tab w:val="clear" w:pos="9072"/>
              </w:tabs>
              <w:spacing w:before="120" w:after="0" w:line="240" w:lineRule="auto"/>
              <w:jc w:val="right"/>
              <w:outlineLvl w:val="3"/>
              <w:rPr>
                <w:b w:val="0"/>
              </w:rPr>
            </w:pPr>
            <w:r w:rsidRPr="00D54871">
              <w:rPr>
                <w:rFonts w:eastAsia="Times New Roman"/>
                <w:b w:val="0"/>
                <w:iCs w:val="0"/>
              </w:rPr>
              <w:t xml:space="preserve">Compliant </w:t>
            </w:r>
            <w:r w:rsidRPr="005355C2">
              <w:rPr>
                <w:b w:val="0"/>
              </w:rPr>
              <w:t xml:space="preserve">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355C2" w:rsidRDefault="005A682F" w:rsidP="005A682F">
            <w:pPr>
              <w:pStyle w:val="Heading4"/>
              <w:keepNext w:val="0"/>
              <w:tabs>
                <w:tab w:val="clear" w:pos="9072"/>
              </w:tabs>
              <w:spacing w:before="120" w:after="0" w:line="240" w:lineRule="auto"/>
              <w:outlineLvl w:val="3"/>
              <w:rPr>
                <w:b w:val="0"/>
              </w:rPr>
            </w:pPr>
            <w:r w:rsidRPr="005355C2">
              <w:rPr>
                <w:b w:val="0"/>
              </w:rPr>
              <w:t>HCP</w:t>
            </w:r>
          </w:p>
        </w:tc>
        <w:tc>
          <w:tcPr>
            <w:tcW w:w="2977" w:type="dxa"/>
          </w:tcPr>
          <w:p w14:paraId="0D5F4957" w14:textId="2115348F" w:rsidR="005A682F" w:rsidRPr="005355C2" w:rsidRDefault="005A682F" w:rsidP="005A682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D54871" w:rsidRDefault="005A682F" w:rsidP="005A682F">
            <w:pPr>
              <w:pStyle w:val="Heading4"/>
              <w:keepNext w:val="0"/>
              <w:tabs>
                <w:tab w:val="clear" w:pos="9072"/>
              </w:tabs>
              <w:spacing w:before="120" w:after="0" w:line="240" w:lineRule="auto"/>
              <w:outlineLvl w:val="3"/>
              <w:rPr>
                <w:rFonts w:eastAsia="Times New Roman"/>
                <w:b w:val="0"/>
                <w:iCs w:val="0"/>
              </w:rPr>
            </w:pPr>
            <w:r w:rsidRPr="005355C2">
              <w:rPr>
                <w:b w:val="0"/>
              </w:rPr>
              <w:t>CHSP</w:t>
            </w:r>
          </w:p>
        </w:tc>
        <w:tc>
          <w:tcPr>
            <w:tcW w:w="2977" w:type="dxa"/>
          </w:tcPr>
          <w:p w14:paraId="3AA48658" w14:textId="458E19E1" w:rsidR="005A682F" w:rsidRPr="005355C2" w:rsidRDefault="005A682F" w:rsidP="005A682F">
            <w:pPr>
              <w:pStyle w:val="Heading4"/>
              <w:keepNext w:val="0"/>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355C2" w:rsidRDefault="005A682F" w:rsidP="005A682F">
            <w:pPr>
              <w:pStyle w:val="Heading4"/>
              <w:keepNext w:val="0"/>
              <w:tabs>
                <w:tab w:val="clear" w:pos="9072"/>
              </w:tabs>
              <w:spacing w:before="120" w:after="0" w:line="240" w:lineRule="auto"/>
              <w:outlineLvl w:val="3"/>
              <w:rPr>
                <w:b w:val="0"/>
              </w:rPr>
            </w:pPr>
            <w:r w:rsidRPr="005355C2">
              <w:rPr>
                <w:b w:val="0"/>
              </w:rPr>
              <w:t>HCP</w:t>
            </w:r>
          </w:p>
        </w:tc>
        <w:tc>
          <w:tcPr>
            <w:tcW w:w="2977" w:type="dxa"/>
          </w:tcPr>
          <w:p w14:paraId="4AC422E7" w14:textId="7783B4F6" w:rsidR="005A682F" w:rsidRPr="005355C2" w:rsidRDefault="005A682F" w:rsidP="005A682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355C2" w:rsidRDefault="005A682F" w:rsidP="005A682F">
            <w:pPr>
              <w:pStyle w:val="Heading4"/>
              <w:keepNext w:val="0"/>
              <w:tabs>
                <w:tab w:val="clear" w:pos="9072"/>
              </w:tabs>
              <w:spacing w:before="120" w:after="0" w:line="240" w:lineRule="auto"/>
              <w:outlineLvl w:val="3"/>
              <w:rPr>
                <w:b w:val="0"/>
              </w:rPr>
            </w:pPr>
            <w:r w:rsidRPr="005355C2">
              <w:rPr>
                <w:b w:val="0"/>
              </w:rPr>
              <w:t>CHSP</w:t>
            </w:r>
          </w:p>
        </w:tc>
        <w:tc>
          <w:tcPr>
            <w:tcW w:w="2977" w:type="dxa"/>
          </w:tcPr>
          <w:p w14:paraId="7B21BD74" w14:textId="12C2349C" w:rsidR="005A682F" w:rsidRPr="005355C2" w:rsidRDefault="005A682F" w:rsidP="005A682F">
            <w:pPr>
              <w:pStyle w:val="Heading4"/>
              <w:keepNext w:val="0"/>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C55442"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3F69063C" w:rsidR="00E630D7" w:rsidRPr="00D54871" w:rsidRDefault="00E630D7" w:rsidP="00E630D7">
            <w:pPr>
              <w:pStyle w:val="Heading4"/>
              <w:tabs>
                <w:tab w:val="clear" w:pos="9072"/>
              </w:tabs>
              <w:spacing w:before="120" w:after="0" w:line="240" w:lineRule="auto"/>
              <w:jc w:val="right"/>
              <w:outlineLvl w:val="3"/>
              <w:rPr>
                <w:rFonts w:eastAsia="Times New Roman"/>
                <w:iCs w:val="0"/>
              </w:rPr>
            </w:pPr>
            <w:r w:rsidRPr="00D54871">
              <w:rPr>
                <w:rFonts w:eastAsia="Times New Roman"/>
                <w:iCs w:val="0"/>
              </w:rPr>
              <w:t>Not Compliant</w:t>
            </w:r>
          </w:p>
        </w:tc>
      </w:tr>
      <w:tr w:rsidR="00E630D7" w:rsidRPr="00C55442"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5074AA76" w:rsidR="00E630D7" w:rsidRPr="00C55442" w:rsidRDefault="00E630D7" w:rsidP="00E630D7">
            <w:pPr>
              <w:pStyle w:val="Heading4"/>
              <w:tabs>
                <w:tab w:val="clear" w:pos="9072"/>
              </w:tabs>
              <w:spacing w:before="120" w:after="0" w:line="240" w:lineRule="auto"/>
              <w:jc w:val="right"/>
              <w:outlineLvl w:val="3"/>
            </w:pPr>
            <w:r w:rsidRPr="00D54871">
              <w:rPr>
                <w:rFonts w:eastAsia="Times New Roman"/>
                <w:iCs w:val="0"/>
              </w:rPr>
              <w:t>Not Compliant</w:t>
            </w:r>
          </w:p>
        </w:tc>
      </w:tr>
      <w:tr w:rsidR="00E630D7" w:rsidRPr="00C55442"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55BB79D0" w14:textId="26BC5918"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3C80B0D0" w14:textId="22B2BA99"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5FD15A18" w14:textId="3DAD40FF"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409674F9" w14:textId="3AA34011"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179927FE" w14:textId="23DDA651"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23BEFDA6" w14:textId="0942389C"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5A685814" w14:textId="4C828194"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Not Compliant</w:t>
            </w:r>
          </w:p>
        </w:tc>
      </w:tr>
      <w:tr w:rsidR="00E630D7" w:rsidRPr="00C55442"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5C01031E" w14:textId="45B1DA7D"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Not Compliant</w:t>
            </w:r>
          </w:p>
        </w:tc>
      </w:tr>
      <w:tr w:rsidR="00E630D7" w:rsidRPr="00C55442"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0F663D4D" w14:textId="5317D170"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E630D7" w:rsidRPr="00C55442"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C55442" w:rsidRDefault="00E630D7" w:rsidP="00E630D7">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253B3B89" w14:textId="53CAA255" w:rsidR="00E630D7" w:rsidRPr="00D54871"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bl>
    <w:p w14:paraId="6DF8E76D" w14:textId="77777777" w:rsidR="00C77999" w:rsidRDefault="00C77999"/>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13014D" w:rsidRPr="00C55442"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1FC27F42" w:rsidR="0013014D" w:rsidRPr="00C55442" w:rsidRDefault="0013014D" w:rsidP="006107BF">
            <w:pPr>
              <w:pStyle w:val="Heading4"/>
              <w:tabs>
                <w:tab w:val="clear" w:pos="9072"/>
              </w:tabs>
              <w:spacing w:before="120" w:after="0" w:line="240" w:lineRule="auto"/>
              <w:jc w:val="right"/>
              <w:outlineLvl w:val="3"/>
            </w:pPr>
            <w:r w:rsidRPr="00D54871">
              <w:rPr>
                <w:rFonts w:eastAsia="Times New Roman"/>
                <w:iCs w:val="0"/>
              </w:rPr>
              <w:t xml:space="preserve">Compliant </w:t>
            </w:r>
          </w:p>
        </w:tc>
      </w:tr>
      <w:tr w:rsidR="0013014D" w:rsidRPr="00C55442"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0398BB6E" w:rsidR="0013014D" w:rsidRPr="00C55442" w:rsidRDefault="0013014D" w:rsidP="006107BF">
            <w:pPr>
              <w:pStyle w:val="Heading4"/>
              <w:tabs>
                <w:tab w:val="clear" w:pos="9072"/>
              </w:tabs>
              <w:spacing w:before="120" w:after="0" w:line="240" w:lineRule="auto"/>
              <w:jc w:val="right"/>
              <w:outlineLvl w:val="3"/>
            </w:pPr>
            <w:r w:rsidRPr="00D54871">
              <w:rPr>
                <w:rFonts w:eastAsia="Times New Roman"/>
                <w:iCs w:val="0"/>
              </w:rPr>
              <w:t xml:space="preserve">Compliant </w:t>
            </w:r>
          </w:p>
        </w:tc>
      </w:tr>
      <w:tr w:rsidR="0013014D" w:rsidRPr="00C55442"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D54871" w:rsidRDefault="0013014D" w:rsidP="006107BF">
            <w:pPr>
              <w:pStyle w:val="Heading4"/>
              <w:tabs>
                <w:tab w:val="clear" w:pos="9072"/>
              </w:tabs>
              <w:spacing w:before="120" w:after="0" w:line="240" w:lineRule="auto"/>
              <w:outlineLvl w:val="3"/>
              <w:rPr>
                <w:rFonts w:eastAsia="Times New Roman"/>
                <w:b w:val="0"/>
                <w:iCs w:val="0"/>
              </w:rPr>
            </w:pPr>
            <w:r w:rsidRPr="00C55442">
              <w:rPr>
                <w:b w:val="0"/>
              </w:rPr>
              <w:t>HCP</w:t>
            </w:r>
            <w:r w:rsidRPr="00D54871">
              <w:rPr>
                <w:rFonts w:eastAsia="Times New Roman"/>
                <w:b w:val="0"/>
                <w:iCs w:val="0"/>
              </w:rPr>
              <w:t xml:space="preserve"> </w:t>
            </w:r>
          </w:p>
        </w:tc>
        <w:tc>
          <w:tcPr>
            <w:tcW w:w="2977" w:type="dxa"/>
          </w:tcPr>
          <w:p w14:paraId="0BDC9E91" w14:textId="155B2422" w:rsidR="0013014D" w:rsidRPr="00C55442" w:rsidRDefault="0013014D"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C55442" w:rsidRDefault="0013014D" w:rsidP="006107BF">
            <w:pPr>
              <w:pStyle w:val="Heading4"/>
              <w:tabs>
                <w:tab w:val="clear" w:pos="9072"/>
              </w:tabs>
              <w:spacing w:before="120" w:after="0" w:line="240" w:lineRule="auto"/>
              <w:outlineLvl w:val="3"/>
              <w:rPr>
                <w:b w:val="0"/>
              </w:rPr>
            </w:pPr>
            <w:r w:rsidRPr="00C55442">
              <w:rPr>
                <w:b w:val="0"/>
              </w:rPr>
              <w:t>CHSP</w:t>
            </w:r>
          </w:p>
        </w:tc>
        <w:tc>
          <w:tcPr>
            <w:tcW w:w="2977" w:type="dxa"/>
          </w:tcPr>
          <w:p w14:paraId="1E009111" w14:textId="6485F687" w:rsidR="0013014D" w:rsidRPr="00C55442" w:rsidRDefault="0013014D"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C55442" w:rsidRDefault="0013014D" w:rsidP="006107BF">
            <w:pPr>
              <w:pStyle w:val="Heading4"/>
              <w:tabs>
                <w:tab w:val="clear" w:pos="9072"/>
              </w:tabs>
              <w:spacing w:before="120" w:after="0" w:line="240" w:lineRule="auto"/>
              <w:outlineLvl w:val="3"/>
              <w:rPr>
                <w:b w:val="0"/>
              </w:rPr>
            </w:pPr>
            <w:r w:rsidRPr="00C55442">
              <w:rPr>
                <w:b w:val="0"/>
              </w:rPr>
              <w:t>HCP</w:t>
            </w:r>
          </w:p>
        </w:tc>
        <w:tc>
          <w:tcPr>
            <w:tcW w:w="2977" w:type="dxa"/>
          </w:tcPr>
          <w:p w14:paraId="011C4C61" w14:textId="024F9281" w:rsidR="0013014D" w:rsidRPr="00C55442" w:rsidRDefault="0013014D"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C55442" w:rsidRDefault="0013014D" w:rsidP="006107BF">
            <w:pPr>
              <w:pStyle w:val="Heading4"/>
              <w:tabs>
                <w:tab w:val="clear" w:pos="9072"/>
              </w:tabs>
              <w:spacing w:before="120" w:after="0" w:line="240" w:lineRule="auto"/>
              <w:outlineLvl w:val="3"/>
              <w:rPr>
                <w:b w:val="0"/>
              </w:rPr>
            </w:pPr>
            <w:r w:rsidRPr="00C55442">
              <w:rPr>
                <w:b w:val="0"/>
              </w:rPr>
              <w:t>CHSP</w:t>
            </w:r>
          </w:p>
        </w:tc>
        <w:tc>
          <w:tcPr>
            <w:tcW w:w="2977" w:type="dxa"/>
          </w:tcPr>
          <w:p w14:paraId="3ACA4EEE" w14:textId="41B42333" w:rsidR="0013014D" w:rsidRPr="00C55442" w:rsidRDefault="0013014D"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C55442" w:rsidRDefault="0013014D" w:rsidP="006107BF">
            <w:pPr>
              <w:pStyle w:val="Heading4"/>
              <w:tabs>
                <w:tab w:val="clear" w:pos="9072"/>
              </w:tabs>
              <w:spacing w:before="120" w:after="0" w:line="240" w:lineRule="auto"/>
              <w:outlineLvl w:val="3"/>
              <w:rPr>
                <w:b w:val="0"/>
              </w:rPr>
            </w:pPr>
            <w:r w:rsidRPr="00C55442">
              <w:rPr>
                <w:b w:val="0"/>
              </w:rPr>
              <w:t>HCP</w:t>
            </w:r>
          </w:p>
        </w:tc>
        <w:tc>
          <w:tcPr>
            <w:tcW w:w="2977" w:type="dxa"/>
          </w:tcPr>
          <w:p w14:paraId="753E5DA0" w14:textId="36B7282F" w:rsidR="0013014D" w:rsidRPr="00C55442" w:rsidRDefault="0013014D"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C55442" w:rsidRDefault="0013014D" w:rsidP="006107BF">
            <w:pPr>
              <w:pStyle w:val="Heading4"/>
              <w:tabs>
                <w:tab w:val="clear" w:pos="9072"/>
              </w:tabs>
              <w:spacing w:before="120" w:after="0" w:line="240" w:lineRule="auto"/>
              <w:outlineLvl w:val="3"/>
              <w:rPr>
                <w:b w:val="0"/>
              </w:rPr>
            </w:pPr>
            <w:r w:rsidRPr="00C55442">
              <w:rPr>
                <w:b w:val="0"/>
              </w:rPr>
              <w:t>CHSP</w:t>
            </w:r>
          </w:p>
        </w:tc>
        <w:tc>
          <w:tcPr>
            <w:tcW w:w="2977" w:type="dxa"/>
          </w:tcPr>
          <w:p w14:paraId="6251F613" w14:textId="2B8D5696" w:rsidR="0013014D" w:rsidRPr="00C55442" w:rsidRDefault="0013014D"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HCP</w:t>
            </w:r>
          </w:p>
        </w:tc>
        <w:tc>
          <w:tcPr>
            <w:tcW w:w="2977" w:type="dxa"/>
          </w:tcPr>
          <w:p w14:paraId="1507D99A" w14:textId="683F8537" w:rsidR="0013014D" w:rsidRPr="00C55442" w:rsidRDefault="0013014D" w:rsidP="006107B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13014D" w:rsidRPr="00C55442"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CHSP</w:t>
            </w:r>
          </w:p>
        </w:tc>
        <w:tc>
          <w:tcPr>
            <w:tcW w:w="2977" w:type="dxa"/>
          </w:tcPr>
          <w:p w14:paraId="1E5D58C1" w14:textId="67E68F2E" w:rsidR="0013014D" w:rsidRPr="00C55442" w:rsidRDefault="0013014D" w:rsidP="006107BF">
            <w:pPr>
              <w:pStyle w:val="Heading4"/>
              <w:keepNext w:val="0"/>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HCP</w:t>
            </w:r>
          </w:p>
        </w:tc>
        <w:tc>
          <w:tcPr>
            <w:tcW w:w="2977" w:type="dxa"/>
          </w:tcPr>
          <w:p w14:paraId="4FF04FF7" w14:textId="130FCFC0" w:rsidR="0013014D" w:rsidRPr="00C55442" w:rsidRDefault="0013014D" w:rsidP="006107B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13014D" w:rsidRPr="00C55442"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C55442" w:rsidRDefault="0013014D" w:rsidP="0013014D">
            <w:pPr>
              <w:pStyle w:val="Heading4"/>
              <w:keepNext w:val="0"/>
              <w:tabs>
                <w:tab w:val="clear" w:pos="9072"/>
              </w:tabs>
              <w:spacing w:before="120" w:after="0" w:line="240" w:lineRule="auto"/>
              <w:outlineLvl w:val="3"/>
              <w:rPr>
                <w:b w:val="0"/>
              </w:rPr>
            </w:pPr>
            <w:r w:rsidRPr="00C55442">
              <w:rPr>
                <w:b w:val="0"/>
              </w:rPr>
              <w:t>CHSP</w:t>
            </w:r>
          </w:p>
        </w:tc>
        <w:tc>
          <w:tcPr>
            <w:tcW w:w="2977" w:type="dxa"/>
          </w:tcPr>
          <w:p w14:paraId="2719B370" w14:textId="60A1ABC6" w:rsidR="0013014D" w:rsidRPr="00D54871"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13014D" w:rsidRPr="00C55442"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HCP</w:t>
            </w:r>
          </w:p>
        </w:tc>
        <w:tc>
          <w:tcPr>
            <w:tcW w:w="2977" w:type="dxa"/>
            <w:tcBorders>
              <w:top w:val="nil"/>
              <w:left w:val="nil"/>
              <w:bottom w:val="nil"/>
              <w:right w:val="nil"/>
            </w:tcBorders>
          </w:tcPr>
          <w:p w14:paraId="5CD9D22E" w14:textId="3547BF85" w:rsidR="0013014D" w:rsidRPr="00C55442" w:rsidRDefault="0013014D" w:rsidP="006107B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13014D" w:rsidRPr="00C55442"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CHSP</w:t>
            </w:r>
          </w:p>
        </w:tc>
        <w:tc>
          <w:tcPr>
            <w:tcW w:w="2977" w:type="dxa"/>
            <w:tcBorders>
              <w:top w:val="nil"/>
              <w:left w:val="nil"/>
              <w:bottom w:val="nil"/>
              <w:right w:val="nil"/>
            </w:tcBorders>
          </w:tcPr>
          <w:p w14:paraId="1E937D61" w14:textId="1C8B1D12" w:rsidR="0013014D" w:rsidRPr="00C55442" w:rsidRDefault="0013014D" w:rsidP="006107BF">
            <w:pPr>
              <w:pStyle w:val="Heading4"/>
              <w:keepNext w:val="0"/>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13014D" w:rsidRPr="00C55442"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HCP</w:t>
            </w:r>
          </w:p>
        </w:tc>
        <w:tc>
          <w:tcPr>
            <w:tcW w:w="2977" w:type="dxa"/>
            <w:tcBorders>
              <w:top w:val="nil"/>
              <w:left w:val="nil"/>
              <w:bottom w:val="nil"/>
              <w:right w:val="nil"/>
            </w:tcBorders>
          </w:tcPr>
          <w:p w14:paraId="1267BD36" w14:textId="1FE70785" w:rsidR="0013014D" w:rsidRPr="00C55442" w:rsidRDefault="0013014D" w:rsidP="006107BF">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13014D" w:rsidRPr="00C55442"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C55442" w:rsidRDefault="0013014D" w:rsidP="006107BF">
            <w:pPr>
              <w:pStyle w:val="Heading4"/>
              <w:keepNext w:val="0"/>
              <w:tabs>
                <w:tab w:val="clear" w:pos="9072"/>
              </w:tabs>
              <w:spacing w:before="120" w:after="0" w:line="240" w:lineRule="auto"/>
              <w:outlineLvl w:val="3"/>
              <w:rPr>
                <w:b w:val="0"/>
              </w:rPr>
            </w:pPr>
            <w:r w:rsidRPr="00C55442">
              <w:rPr>
                <w:b w:val="0"/>
              </w:rPr>
              <w:t>CHSP</w:t>
            </w:r>
          </w:p>
        </w:tc>
        <w:tc>
          <w:tcPr>
            <w:tcW w:w="2977" w:type="dxa"/>
            <w:tcBorders>
              <w:top w:val="nil"/>
              <w:left w:val="nil"/>
              <w:bottom w:val="nil"/>
              <w:right w:val="nil"/>
            </w:tcBorders>
          </w:tcPr>
          <w:p w14:paraId="08109047" w14:textId="7D1833D5" w:rsidR="0013014D" w:rsidRPr="00D54871"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473178FC" w:rsidR="00071C01" w:rsidRPr="00D54871" w:rsidRDefault="00071C01" w:rsidP="006107BF">
            <w:pPr>
              <w:pStyle w:val="Heading4"/>
              <w:tabs>
                <w:tab w:val="clear" w:pos="9072"/>
              </w:tabs>
              <w:spacing w:before="120" w:after="0" w:line="240" w:lineRule="auto"/>
              <w:jc w:val="right"/>
              <w:outlineLvl w:val="3"/>
              <w:rPr>
                <w:rFonts w:eastAsia="Times New Roman"/>
                <w:iCs w:val="0"/>
              </w:rPr>
            </w:pPr>
            <w:r w:rsidRPr="00D54871">
              <w:rPr>
                <w:rFonts w:eastAsia="Times New Roman"/>
                <w:iCs w:val="0"/>
              </w:rPr>
              <w:t xml:space="preserve"> Not Compliant</w:t>
            </w:r>
          </w:p>
        </w:tc>
      </w:tr>
      <w:tr w:rsidR="00071C01" w:rsidRPr="00E630D7" w14:paraId="78562EFC" w14:textId="77777777" w:rsidTr="00071C01">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4FFB26A0"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Not Compliant</w:t>
            </w:r>
          </w:p>
        </w:tc>
      </w:tr>
      <w:tr w:rsidR="00071C01"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48526909" w14:textId="7105A21C"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004B48CC" w14:textId="00291226"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15EE5E7B" w14:textId="42A9E697"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77073536" w14:textId="0AFFFDD6"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6EC71D0C" w14:textId="19B9A77A"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4E69158D" w14:textId="025AB7A9"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44BED40F" w14:textId="6D4474AE"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Not Compliant</w:t>
            </w:r>
          </w:p>
        </w:tc>
      </w:tr>
      <w:tr w:rsidR="00071C01"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5CD8152E" w14:textId="763D3072"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Not Compliant</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gridSpan w:val="2"/>
            <w:tcBorders>
              <w:top w:val="nil"/>
              <w:left w:val="nil"/>
              <w:bottom w:val="nil"/>
              <w:right w:val="nil"/>
            </w:tcBorders>
          </w:tcPr>
          <w:p w14:paraId="43AFC8C9" w14:textId="24787249"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gridSpan w:val="2"/>
            <w:tcBorders>
              <w:top w:val="nil"/>
              <w:left w:val="nil"/>
              <w:bottom w:val="nil"/>
              <w:right w:val="nil"/>
            </w:tcBorders>
          </w:tcPr>
          <w:p w14:paraId="388A2687" w14:textId="1493AF1A" w:rsidR="00071C01" w:rsidRPr="00D54871" w:rsidRDefault="007321D9"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Compliant</w:t>
            </w:r>
          </w:p>
        </w:tc>
      </w:tr>
    </w:tbl>
    <w:p w14:paraId="05994E45" w14:textId="77777777" w:rsidR="00C77999" w:rsidRDefault="00C77999"/>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78C47C59" w14:textId="4DE7E050" w:rsidR="00071C01" w:rsidRPr="00D54871" w:rsidRDefault="004671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Not Applicable</w:t>
            </w:r>
          </w:p>
        </w:tc>
      </w:tr>
      <w:tr w:rsidR="00071C01" w:rsidRPr="00E630D7"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12B1AF38" w14:textId="082BBEA2" w:rsidR="00071C01" w:rsidRPr="00D54871" w:rsidRDefault="007321D9"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Not Applicable</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6745CFF3" w14:textId="2133CD64"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283B3DE6" w14:textId="5B5B3205" w:rsidR="00071C01" w:rsidRPr="00D54871"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D54871">
              <w:rPr>
                <w:rFonts w:eastAsia="Times New Roman"/>
                <w:b w:val="0"/>
                <w:iCs w:val="0"/>
              </w:rPr>
              <w:t xml:space="preserve">Compliant </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01626AC5" w:rsidR="00071C01" w:rsidRPr="00D54871" w:rsidRDefault="00467101" w:rsidP="006107BF">
            <w:pPr>
              <w:pStyle w:val="Heading4"/>
              <w:tabs>
                <w:tab w:val="clear" w:pos="9072"/>
              </w:tabs>
              <w:spacing w:before="120" w:after="0" w:line="240" w:lineRule="auto"/>
              <w:jc w:val="right"/>
              <w:outlineLvl w:val="3"/>
              <w:rPr>
                <w:rFonts w:eastAsia="Times New Roman"/>
                <w:iCs w:val="0"/>
              </w:rPr>
            </w:pPr>
            <w:r w:rsidRPr="00D54871">
              <w:rPr>
                <w:rFonts w:eastAsia="Times New Roman"/>
                <w:iCs w:val="0"/>
              </w:rPr>
              <w:t>Not Applicable</w:t>
            </w:r>
          </w:p>
        </w:tc>
      </w:tr>
      <w:tr w:rsidR="00071C01" w:rsidRPr="00E630D7" w14:paraId="6D183BC2" w14:textId="77777777" w:rsidTr="00071C01">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520B55FF" w:rsidR="00071C01" w:rsidRPr="00C55442" w:rsidRDefault="00467101" w:rsidP="006107BF">
            <w:pPr>
              <w:pStyle w:val="Heading4"/>
              <w:tabs>
                <w:tab w:val="clear" w:pos="9072"/>
              </w:tabs>
              <w:spacing w:before="120" w:after="0" w:line="240" w:lineRule="auto"/>
              <w:jc w:val="right"/>
              <w:outlineLvl w:val="3"/>
            </w:pPr>
            <w:r w:rsidRPr="00D54871">
              <w:rPr>
                <w:rFonts w:eastAsia="Times New Roman"/>
                <w:iCs w:val="0"/>
              </w:rPr>
              <w:t>Not Applicable</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17EF07A8"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Not Compliant</w:t>
            </w:r>
          </w:p>
        </w:tc>
      </w:tr>
      <w:tr w:rsidR="00071C01" w:rsidRPr="00E630D7" w14:paraId="6E5839F2" w14:textId="77777777" w:rsidTr="00071C01">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480580B6"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Not Compliant</w:t>
            </w:r>
          </w:p>
        </w:tc>
      </w:tr>
      <w:tr w:rsidR="00071C01" w:rsidRPr="005A682F"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D54871" w:rsidRDefault="00071C01" w:rsidP="00071C01">
            <w:pPr>
              <w:pStyle w:val="Heading4"/>
              <w:tabs>
                <w:tab w:val="clear" w:pos="9072"/>
              </w:tabs>
              <w:spacing w:before="120" w:after="0" w:line="240" w:lineRule="auto"/>
              <w:outlineLvl w:val="3"/>
              <w:rPr>
                <w:rFonts w:eastAsia="Times New Roman"/>
                <w:b w:val="0"/>
                <w:iCs w:val="0"/>
              </w:rPr>
            </w:pPr>
            <w:r w:rsidRPr="00C55442">
              <w:rPr>
                <w:b w:val="0"/>
              </w:rPr>
              <w:t>HCP</w:t>
            </w:r>
            <w:r w:rsidRPr="00D54871">
              <w:rPr>
                <w:rFonts w:eastAsia="Times New Roman"/>
                <w:b w:val="0"/>
                <w:iCs w:val="0"/>
              </w:rPr>
              <w:t xml:space="preserve"> </w:t>
            </w:r>
          </w:p>
        </w:tc>
        <w:tc>
          <w:tcPr>
            <w:tcW w:w="3066" w:type="dxa"/>
            <w:tcBorders>
              <w:top w:val="nil"/>
              <w:left w:val="nil"/>
              <w:bottom w:val="nil"/>
              <w:right w:val="nil"/>
            </w:tcBorders>
          </w:tcPr>
          <w:p w14:paraId="1A03240F" w14:textId="1627A74D" w:rsidR="00071C01" w:rsidRPr="00C55442" w:rsidRDefault="00071C01" w:rsidP="00071C01">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5A682F"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C55442" w:rsidRDefault="00071C01" w:rsidP="00071C01">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4642049B" w14:textId="0A49FF01" w:rsidR="00071C01" w:rsidRPr="00C55442" w:rsidRDefault="00071C01" w:rsidP="00071C01">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5A682F"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C55442" w:rsidRDefault="00071C01" w:rsidP="00071C01">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48833A34" w14:textId="53C88E85" w:rsidR="00071C01" w:rsidRPr="00C55442" w:rsidRDefault="00071C01" w:rsidP="00071C01">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5A682F"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C55442" w:rsidRDefault="00071C01" w:rsidP="00071C01">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565195E1" w14:textId="50107741" w:rsidR="00071C01" w:rsidRPr="00C55442" w:rsidRDefault="00071C01" w:rsidP="00071C01">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5A682F"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C55442" w:rsidRDefault="00071C01" w:rsidP="00071C01">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510CE3D8" w14:textId="22BBEAE2" w:rsidR="00071C01" w:rsidRPr="00C55442" w:rsidRDefault="00071C01" w:rsidP="00071C01">
            <w:pPr>
              <w:pStyle w:val="Heading4"/>
              <w:tabs>
                <w:tab w:val="clear" w:pos="9072"/>
              </w:tabs>
              <w:spacing w:before="120" w:after="0" w:line="240" w:lineRule="auto"/>
              <w:jc w:val="right"/>
              <w:outlineLvl w:val="3"/>
              <w:rPr>
                <w:b w:val="0"/>
              </w:rPr>
            </w:pPr>
            <w:r w:rsidRPr="00D54871">
              <w:rPr>
                <w:rFonts w:eastAsia="Times New Roman"/>
                <w:b w:val="0"/>
                <w:iCs w:val="0"/>
              </w:rPr>
              <w:t>Not Compliant</w:t>
            </w:r>
          </w:p>
        </w:tc>
      </w:tr>
      <w:tr w:rsidR="00071C01" w:rsidRPr="005A682F"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C55442" w:rsidRDefault="00071C01" w:rsidP="00071C01">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492912FB" w14:textId="1E2E93A8" w:rsidR="00071C01" w:rsidRPr="00C55442" w:rsidRDefault="00071C01" w:rsidP="00071C01">
            <w:pPr>
              <w:pStyle w:val="Heading4"/>
              <w:tabs>
                <w:tab w:val="clear" w:pos="9072"/>
              </w:tabs>
              <w:spacing w:before="120" w:after="0" w:line="240" w:lineRule="auto"/>
              <w:jc w:val="right"/>
              <w:outlineLvl w:val="3"/>
              <w:rPr>
                <w:b w:val="0"/>
              </w:rPr>
            </w:pPr>
            <w:r w:rsidRPr="00D54871">
              <w:rPr>
                <w:rFonts w:eastAsia="Times New Roman"/>
                <w:b w:val="0"/>
                <w:iCs w:val="0"/>
              </w:rPr>
              <w:t>Not Compliant</w:t>
            </w:r>
          </w:p>
        </w:tc>
      </w:tr>
      <w:tr w:rsidR="00071C01" w:rsidRPr="005A682F"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C55442" w:rsidRDefault="00071C01" w:rsidP="00071C01">
            <w:pPr>
              <w:pStyle w:val="Heading4"/>
              <w:keepNext w:val="0"/>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0F63AE53" w14:textId="7BE3464E" w:rsidR="00071C01" w:rsidRPr="00C55442" w:rsidRDefault="00071C01" w:rsidP="00071C01">
            <w:pPr>
              <w:pStyle w:val="Heading4"/>
              <w:keepNext w:val="0"/>
              <w:tabs>
                <w:tab w:val="clear" w:pos="9072"/>
              </w:tabs>
              <w:spacing w:before="120" w:after="0" w:line="240" w:lineRule="auto"/>
              <w:jc w:val="right"/>
              <w:outlineLvl w:val="3"/>
              <w:rPr>
                <w:b w:val="0"/>
                <w:highlight w:val="yellow"/>
              </w:rPr>
            </w:pPr>
            <w:r w:rsidRPr="00D54871">
              <w:rPr>
                <w:rFonts w:eastAsia="Times New Roman"/>
                <w:b w:val="0"/>
                <w:iCs w:val="0"/>
              </w:rPr>
              <w:t xml:space="preserve">Compliant </w:t>
            </w:r>
          </w:p>
        </w:tc>
      </w:tr>
      <w:tr w:rsidR="00071C01" w:rsidRPr="005A682F"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C55442" w:rsidRDefault="00071C01" w:rsidP="00071C01">
            <w:pPr>
              <w:pStyle w:val="Heading4"/>
              <w:keepNext w:val="0"/>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5BC3BBAB" w14:textId="590D19F7" w:rsidR="00071C01" w:rsidRPr="00C55442" w:rsidRDefault="00071C01" w:rsidP="00071C01">
            <w:pPr>
              <w:pStyle w:val="Heading4"/>
              <w:keepNext w:val="0"/>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lastRenderedPageBreak/>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66AA0DD7"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 xml:space="preserve">Compliant </w:t>
            </w:r>
          </w:p>
        </w:tc>
      </w:tr>
      <w:tr w:rsidR="00071C01" w:rsidRPr="00C55442" w14:paraId="35EEE0D4" w14:textId="77777777" w:rsidTr="00071C01">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24E1EDA3"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 xml:space="preserve">Compliant </w:t>
            </w:r>
          </w:p>
        </w:tc>
      </w:tr>
      <w:tr w:rsidR="00071C01" w:rsidRPr="00C55442"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D54871" w:rsidRDefault="00071C01" w:rsidP="006107BF">
            <w:pPr>
              <w:pStyle w:val="Heading4"/>
              <w:tabs>
                <w:tab w:val="clear" w:pos="9072"/>
              </w:tabs>
              <w:spacing w:before="120" w:after="0" w:line="240" w:lineRule="auto"/>
              <w:outlineLvl w:val="3"/>
              <w:rPr>
                <w:rFonts w:eastAsia="Times New Roman"/>
                <w:b w:val="0"/>
                <w:iCs w:val="0"/>
              </w:rPr>
            </w:pPr>
            <w:r w:rsidRPr="00C55442">
              <w:rPr>
                <w:b w:val="0"/>
              </w:rPr>
              <w:t>HCP</w:t>
            </w:r>
            <w:r w:rsidRPr="00D54871">
              <w:rPr>
                <w:rFonts w:eastAsia="Times New Roman"/>
                <w:b w:val="0"/>
                <w:iCs w:val="0"/>
              </w:rPr>
              <w:t xml:space="preserve"> </w:t>
            </w:r>
          </w:p>
        </w:tc>
        <w:tc>
          <w:tcPr>
            <w:tcW w:w="3066" w:type="dxa"/>
            <w:tcBorders>
              <w:top w:val="nil"/>
              <w:left w:val="nil"/>
              <w:bottom w:val="nil"/>
              <w:right w:val="nil"/>
            </w:tcBorders>
          </w:tcPr>
          <w:p w14:paraId="10F962A7" w14:textId="0A665BB6"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31522CBF" w14:textId="13D91243"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012CA1E7" w14:textId="099E5036"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06F374D1" w14:textId="1977E01E"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26D3332B" w14:textId="26DD90BA"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5D5F4BD9" w14:textId="1D060165"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001DC136" w14:textId="0A7040A8"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467A7337" w14:textId="0F6D3304"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45C839F6" w14:textId="6B4AECF4"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6758722A" w14:textId="347137F0"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bl>
    <w:p w14:paraId="18F11ED1" w14:textId="77777777" w:rsidR="00C77999" w:rsidRDefault="00C77999"/>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C55442" w14:paraId="7A9940B2" w14:textId="77777777" w:rsidTr="00071C01">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767BD038"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Not Compliant</w:t>
            </w:r>
          </w:p>
        </w:tc>
      </w:tr>
      <w:tr w:rsidR="00071C01" w:rsidRPr="00C55442" w14:paraId="0CC4310A" w14:textId="77777777" w:rsidTr="00071C01">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06EFF2FA" w:rsidR="00071C01" w:rsidRPr="00C55442" w:rsidRDefault="00071C01" w:rsidP="006107BF">
            <w:pPr>
              <w:pStyle w:val="Heading4"/>
              <w:tabs>
                <w:tab w:val="clear" w:pos="9072"/>
              </w:tabs>
              <w:spacing w:before="120" w:after="0" w:line="240" w:lineRule="auto"/>
              <w:jc w:val="right"/>
              <w:outlineLvl w:val="3"/>
            </w:pPr>
            <w:r w:rsidRPr="00D54871">
              <w:rPr>
                <w:rFonts w:eastAsia="Times New Roman"/>
                <w:iCs w:val="0"/>
              </w:rPr>
              <w:t>Not Compliant</w:t>
            </w:r>
          </w:p>
        </w:tc>
      </w:tr>
      <w:tr w:rsidR="00071C01" w:rsidRPr="00C55442"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D54871" w:rsidRDefault="00071C01" w:rsidP="006107BF">
            <w:pPr>
              <w:pStyle w:val="Heading4"/>
              <w:tabs>
                <w:tab w:val="clear" w:pos="9072"/>
              </w:tabs>
              <w:spacing w:before="120" w:after="0" w:line="240" w:lineRule="auto"/>
              <w:outlineLvl w:val="3"/>
              <w:rPr>
                <w:rFonts w:eastAsia="Times New Roman"/>
                <w:b w:val="0"/>
                <w:iCs w:val="0"/>
              </w:rPr>
            </w:pPr>
            <w:r w:rsidRPr="00C55442">
              <w:rPr>
                <w:b w:val="0"/>
              </w:rPr>
              <w:t>HCP</w:t>
            </w:r>
            <w:r w:rsidRPr="00D54871">
              <w:rPr>
                <w:rFonts w:eastAsia="Times New Roman"/>
                <w:b w:val="0"/>
                <w:iCs w:val="0"/>
              </w:rPr>
              <w:t xml:space="preserve"> </w:t>
            </w:r>
          </w:p>
        </w:tc>
        <w:tc>
          <w:tcPr>
            <w:tcW w:w="3066" w:type="dxa"/>
            <w:tcBorders>
              <w:top w:val="nil"/>
              <w:left w:val="nil"/>
              <w:bottom w:val="nil"/>
              <w:right w:val="nil"/>
            </w:tcBorders>
          </w:tcPr>
          <w:p w14:paraId="773F38B8" w14:textId="3E491366"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1AC58605" w14:textId="1479FAD6"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7DE04227" w14:textId="2698A1DC"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78976FA6" w14:textId="48863EA7"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35D8A1AD" w14:textId="611E5C51"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 xml:space="preserve">Compliant </w:t>
            </w:r>
          </w:p>
        </w:tc>
      </w:tr>
      <w:tr w:rsidR="00071C01" w:rsidRPr="00C55442"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3369F280" w14:textId="77F6C1D0"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Compliant</w:t>
            </w:r>
          </w:p>
        </w:tc>
      </w:tr>
      <w:tr w:rsidR="00071C01" w:rsidRPr="00C55442"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2B759E90" w14:textId="50763090"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Not Compliant</w:t>
            </w:r>
          </w:p>
        </w:tc>
      </w:tr>
      <w:tr w:rsidR="00071C01" w:rsidRPr="00C55442"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25C7C555" w14:textId="6131E2A5"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Not Compliant</w:t>
            </w:r>
          </w:p>
        </w:tc>
      </w:tr>
      <w:tr w:rsidR="00071C01" w:rsidRPr="00C55442"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HCP</w:t>
            </w:r>
          </w:p>
        </w:tc>
        <w:tc>
          <w:tcPr>
            <w:tcW w:w="3066" w:type="dxa"/>
            <w:tcBorders>
              <w:top w:val="nil"/>
              <w:left w:val="nil"/>
              <w:bottom w:val="nil"/>
              <w:right w:val="nil"/>
            </w:tcBorders>
          </w:tcPr>
          <w:p w14:paraId="5A41A017" w14:textId="51D0C814"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Not Compliant</w:t>
            </w:r>
          </w:p>
        </w:tc>
      </w:tr>
      <w:tr w:rsidR="00071C01" w:rsidRPr="00C55442"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C55442" w:rsidRDefault="00071C01" w:rsidP="006107BF">
            <w:pPr>
              <w:pStyle w:val="Heading4"/>
              <w:tabs>
                <w:tab w:val="clear" w:pos="9072"/>
              </w:tabs>
              <w:spacing w:before="120" w:after="0" w:line="240" w:lineRule="auto"/>
              <w:outlineLvl w:val="3"/>
              <w:rPr>
                <w:b w:val="0"/>
              </w:rPr>
            </w:pPr>
            <w:r w:rsidRPr="00C55442">
              <w:rPr>
                <w:b w:val="0"/>
              </w:rPr>
              <w:t>CHSP</w:t>
            </w:r>
          </w:p>
        </w:tc>
        <w:tc>
          <w:tcPr>
            <w:tcW w:w="3066" w:type="dxa"/>
            <w:tcBorders>
              <w:top w:val="nil"/>
              <w:left w:val="nil"/>
              <w:bottom w:val="nil"/>
              <w:right w:val="nil"/>
            </w:tcBorders>
          </w:tcPr>
          <w:p w14:paraId="04710292" w14:textId="519895EF" w:rsidR="00071C01" w:rsidRPr="00C55442" w:rsidRDefault="00071C01" w:rsidP="006107BF">
            <w:pPr>
              <w:pStyle w:val="Heading4"/>
              <w:tabs>
                <w:tab w:val="clear" w:pos="9072"/>
              </w:tabs>
              <w:spacing w:before="120" w:after="0" w:line="240" w:lineRule="auto"/>
              <w:jc w:val="right"/>
              <w:outlineLvl w:val="3"/>
              <w:rPr>
                <w:b w:val="0"/>
              </w:rPr>
            </w:pPr>
            <w:r w:rsidRPr="00D54871">
              <w:rPr>
                <w:rFonts w:eastAsia="Times New Roman"/>
                <w:b w:val="0"/>
                <w:iCs w:val="0"/>
              </w:rPr>
              <w:t>Not 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C576F3B" w:rsidR="004B33E7" w:rsidRPr="00C86766" w:rsidRDefault="004B33E7" w:rsidP="004B33E7">
      <w:pPr>
        <w:pStyle w:val="ListBullet"/>
      </w:pPr>
      <w:r>
        <w:t>t</w:t>
      </w:r>
      <w:r w:rsidRPr="00D63989">
        <w:t xml:space="preserve">he Assessment Team’s report for </w:t>
      </w:r>
      <w:r w:rsidRPr="00C86766">
        <w:t xml:space="preserve">the </w:t>
      </w:r>
      <w:r w:rsidR="00E071F5" w:rsidRPr="00C86766">
        <w:rPr>
          <w:color w:val="000000"/>
          <w:lang w:eastAsia="en-AU"/>
        </w:rPr>
        <w:t>Quality</w:t>
      </w:r>
      <w:r w:rsidR="00467101" w:rsidRPr="00C86766">
        <w:rPr>
          <w:color w:val="000000"/>
          <w:lang w:eastAsia="en-AU"/>
        </w:rPr>
        <w:t xml:space="preserve"> Audit </w:t>
      </w:r>
      <w:r w:rsidRPr="00C86766">
        <w:t>report</w:t>
      </w:r>
      <w:r w:rsidRPr="00D63989">
        <w:t xml:space="preserve"> was informed </w:t>
      </w:r>
      <w:r w:rsidRPr="00C86766">
        <w:t xml:space="preserve">by </w:t>
      </w:r>
      <w:r w:rsidR="000A6E2B" w:rsidRPr="00C86766">
        <w:t>a</w:t>
      </w:r>
      <w:r w:rsidRPr="00C86766">
        <w:t xml:space="preserve"> site assessment, observations at the service, review of documents and interviews with staff, consumers/representatives</w:t>
      </w:r>
      <w:r w:rsidR="00C86766" w:rsidRPr="00C86766">
        <w:t>.</w:t>
      </w:r>
    </w:p>
    <w:p w14:paraId="1975F649" w14:textId="7537EC99" w:rsidR="0039104A" w:rsidRPr="00467101" w:rsidRDefault="004B33E7" w:rsidP="00467101">
      <w:pPr>
        <w:pStyle w:val="ListBullet"/>
      </w:pPr>
      <w:r w:rsidRPr="00365DAE">
        <w:t>the provider</w:t>
      </w:r>
      <w:r>
        <w:t>’s</w:t>
      </w:r>
      <w:r w:rsidRPr="00365DAE">
        <w:t xml:space="preserve"> response</w:t>
      </w:r>
      <w:r>
        <w:t xml:space="preserve"> to the</w:t>
      </w:r>
      <w:r w:rsidR="00C86766">
        <w:t xml:space="preserve"> Quality Audit</w:t>
      </w:r>
      <w:r>
        <w:t xml:space="preserve"> report</w:t>
      </w:r>
      <w:r w:rsidRPr="00365DAE">
        <w:t xml:space="preserve"> </w:t>
      </w:r>
      <w:r>
        <w:t>received</w:t>
      </w:r>
      <w:r w:rsidR="00C86766">
        <w:t xml:space="preserve"> on 24 March 2022.</w:t>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7515521"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D54871">
        <w:rPr>
          <w:rFonts w:ascii="Arial" w:hAnsi="Arial" w:cs="Times New Roman"/>
          <w:bCs w:val="0"/>
          <w:iCs w:val="0"/>
          <w:color w:val="FFFFFF" w:themeColor="background1"/>
          <w:sz w:val="36"/>
          <w:szCs w:val="36"/>
        </w:rPr>
        <w:t xml:space="preserve">Compliant </w:t>
      </w:r>
      <w:r w:rsidR="00476569" w:rsidRPr="00C55442">
        <w:rPr>
          <w:color w:val="FFFFFF" w:themeColor="background1"/>
          <w:highlight w:val="yellow"/>
        </w:rPr>
        <w:br/>
      </w:r>
      <w:r w:rsidRPr="00C55442">
        <w:rPr>
          <w:color w:val="FFFFFF" w:themeColor="background1"/>
          <w:sz w:val="36"/>
        </w:rPr>
        <w:tab/>
        <w:t xml:space="preserve">CHSP </w:t>
      </w:r>
      <w:r w:rsidR="007A0CC3" w:rsidRPr="00C55442">
        <w:rPr>
          <w:color w:val="FFFFFF" w:themeColor="background1"/>
          <w:sz w:val="36"/>
        </w:rPr>
        <w:tab/>
      </w:r>
      <w:r w:rsidR="00FD2302" w:rsidRPr="00D54871">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E60D8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E60D8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E60D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E60D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E60D8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18DF46C" w14:textId="01C56556" w:rsidR="00C20D83" w:rsidRPr="0025163A" w:rsidRDefault="00C20D83" w:rsidP="00C20D83">
      <w:pPr>
        <w:rPr>
          <w:color w:val="auto"/>
        </w:rPr>
      </w:pPr>
      <w:r w:rsidRPr="0025163A">
        <w:rPr>
          <w:color w:val="auto"/>
        </w:rPr>
        <w:t xml:space="preserve">Consumers and representatives </w:t>
      </w:r>
      <w:r w:rsidR="0025163A">
        <w:rPr>
          <w:color w:val="auto"/>
        </w:rPr>
        <w:t>explained in various ways they feel they are generall</w:t>
      </w:r>
      <w:r w:rsidRPr="0025163A">
        <w:rPr>
          <w:color w:val="auto"/>
        </w:rPr>
        <w:t xml:space="preserve">y treated with dignity and respect, with their identity, culture and diversity valued. Feedback included that care and services are culturally safe and incorporated examples of ways consumers’ cultural needs and preferences are respected. </w:t>
      </w:r>
      <w:r w:rsidR="0025163A">
        <w:rPr>
          <w:color w:val="auto"/>
        </w:rPr>
        <w:t>The c</w:t>
      </w:r>
      <w:r w:rsidRPr="0025163A">
        <w:rPr>
          <w:color w:val="auto"/>
        </w:rPr>
        <w:t xml:space="preserve">onsumers </w:t>
      </w:r>
      <w:r w:rsidR="0025163A">
        <w:rPr>
          <w:color w:val="auto"/>
        </w:rPr>
        <w:t xml:space="preserve">interviewed by the assessment team said they </w:t>
      </w:r>
      <w:r w:rsidRPr="0025163A">
        <w:rPr>
          <w:color w:val="auto"/>
        </w:rPr>
        <w:t xml:space="preserve">are supported to make </w:t>
      </w:r>
      <w:r w:rsidR="0025163A">
        <w:rPr>
          <w:color w:val="auto"/>
        </w:rPr>
        <w:t>their own</w:t>
      </w:r>
      <w:r w:rsidRPr="0025163A">
        <w:rPr>
          <w:color w:val="auto"/>
        </w:rPr>
        <w:t xml:space="preserve"> choices and decisions about care and service</w:t>
      </w:r>
      <w:r w:rsidR="0025163A">
        <w:rPr>
          <w:color w:val="auto"/>
        </w:rPr>
        <w:t>s</w:t>
      </w:r>
      <w:r w:rsidRPr="0025163A">
        <w:rPr>
          <w:color w:val="auto"/>
        </w:rPr>
        <w:t xml:space="preserve"> and maintain relationships important to them. </w:t>
      </w:r>
    </w:p>
    <w:p w14:paraId="6DE6C845" w14:textId="1D7266A5" w:rsidR="00C20D83" w:rsidRPr="0025163A" w:rsidRDefault="007321D9" w:rsidP="00C20D83">
      <w:pPr>
        <w:rPr>
          <w:color w:val="auto"/>
        </w:rPr>
      </w:pPr>
      <w:r>
        <w:rPr>
          <w:color w:val="auto"/>
        </w:rPr>
        <w:t>Most</w:t>
      </w:r>
      <w:r w:rsidR="00C20D83" w:rsidRPr="0025163A">
        <w:rPr>
          <w:color w:val="auto"/>
        </w:rPr>
        <w:t xml:space="preserve"> consumers and representatives </w:t>
      </w:r>
      <w:r>
        <w:rPr>
          <w:color w:val="auto"/>
        </w:rPr>
        <w:t xml:space="preserve">interviewed </w:t>
      </w:r>
      <w:r w:rsidR="00C20D83" w:rsidRPr="0025163A">
        <w:rPr>
          <w:color w:val="auto"/>
        </w:rPr>
        <w:t xml:space="preserve">said information they receive about their services, rights and responsibilities is clear to them and all expressed confidence that privacy and confidentiality are respected. </w:t>
      </w:r>
    </w:p>
    <w:p w14:paraId="3B8A00E8" w14:textId="227F6273" w:rsidR="0025163A" w:rsidRDefault="0025163A" w:rsidP="00C20D83">
      <w:pPr>
        <w:rPr>
          <w:color w:val="auto"/>
        </w:rPr>
      </w:pPr>
      <w:r>
        <w:rPr>
          <w:color w:val="auto"/>
        </w:rPr>
        <w:t>The service was able to demonstrate that each consumer’s privacy is respected, and personal information is secured confidentially.</w:t>
      </w:r>
    </w:p>
    <w:p w14:paraId="341371CF" w14:textId="77777777" w:rsidR="00C77999" w:rsidRDefault="0004322A" w:rsidP="00C77999">
      <w:pPr>
        <w:rPr>
          <w:rFonts w:eastAsiaTheme="minorHAnsi"/>
          <w:color w:val="auto"/>
        </w:rPr>
        <w:sectPr w:rsidR="00C77999" w:rsidSect="003F5725">
          <w:headerReference w:type="first" r:id="rId17"/>
          <w:type w:val="continuous"/>
          <w:pgSz w:w="11906" w:h="16838"/>
          <w:pgMar w:top="1701" w:right="1418" w:bottom="1418" w:left="1418" w:header="709" w:footer="397" w:gutter="0"/>
          <w:cols w:space="708"/>
          <w:titlePg/>
          <w:docGrid w:linePitch="360"/>
        </w:sectPr>
      </w:pPr>
      <w:r w:rsidRPr="00C86766">
        <w:rPr>
          <w:rFonts w:eastAsiaTheme="minorHAnsi"/>
          <w:color w:val="auto"/>
        </w:rPr>
        <w:t xml:space="preserve">The Quality Standard </w:t>
      </w:r>
      <w:r w:rsidR="00F37C4C" w:rsidRPr="00C86766">
        <w:rPr>
          <w:rFonts w:eastAsiaTheme="minorHAnsi"/>
          <w:color w:val="auto"/>
        </w:rPr>
        <w:t xml:space="preserve">for </w:t>
      </w:r>
      <w:r w:rsidR="0025163A">
        <w:rPr>
          <w:rFonts w:eastAsiaTheme="minorHAnsi"/>
          <w:color w:val="auto"/>
        </w:rPr>
        <w:t xml:space="preserve">both </w:t>
      </w:r>
      <w:r w:rsidR="003141DD">
        <w:rPr>
          <w:rFonts w:eastAsiaTheme="minorHAnsi"/>
          <w:color w:val="auto"/>
        </w:rPr>
        <w:t xml:space="preserve">the </w:t>
      </w:r>
      <w:r w:rsidR="00920BB5" w:rsidRPr="00C86766">
        <w:rPr>
          <w:rFonts w:eastAsiaTheme="minorHAnsi"/>
          <w:color w:val="auto"/>
        </w:rPr>
        <w:t xml:space="preserve">Home </w:t>
      </w:r>
      <w:r w:rsidR="00C86766">
        <w:rPr>
          <w:rFonts w:eastAsiaTheme="minorHAnsi"/>
          <w:color w:val="auto"/>
        </w:rPr>
        <w:t>C</w:t>
      </w:r>
      <w:r w:rsidR="00920BB5" w:rsidRPr="00C86766">
        <w:rPr>
          <w:rFonts w:eastAsiaTheme="minorHAnsi"/>
          <w:color w:val="auto"/>
        </w:rPr>
        <w:t xml:space="preserve">are </w:t>
      </w:r>
      <w:r w:rsidR="00C86766">
        <w:rPr>
          <w:rFonts w:eastAsiaTheme="minorHAnsi"/>
          <w:color w:val="auto"/>
        </w:rPr>
        <w:t>P</w:t>
      </w:r>
      <w:r w:rsidR="00D12DA6" w:rsidRPr="00C86766">
        <w:rPr>
          <w:rFonts w:eastAsiaTheme="minorHAnsi"/>
          <w:color w:val="auto"/>
        </w:rPr>
        <w:t>ackages</w:t>
      </w:r>
      <w:r w:rsidR="0025163A">
        <w:rPr>
          <w:rFonts w:eastAsiaTheme="minorHAnsi"/>
          <w:color w:val="auto"/>
        </w:rPr>
        <w:t xml:space="preserve"> and </w:t>
      </w:r>
      <w:r w:rsidR="003141DD">
        <w:rPr>
          <w:rFonts w:eastAsiaTheme="minorHAnsi"/>
          <w:color w:val="auto"/>
        </w:rPr>
        <w:t xml:space="preserve">the </w:t>
      </w:r>
      <w:r w:rsidR="0025163A">
        <w:rPr>
          <w:rFonts w:eastAsiaTheme="minorHAnsi"/>
          <w:color w:val="auto"/>
        </w:rPr>
        <w:t>Commonwealth</w:t>
      </w:r>
      <w:r w:rsidR="00920BB5" w:rsidRPr="00C86766">
        <w:rPr>
          <w:rFonts w:eastAsiaTheme="minorHAnsi"/>
          <w:color w:val="auto"/>
        </w:rPr>
        <w:t xml:space="preserve"> </w:t>
      </w:r>
      <w:r w:rsidR="003141DD">
        <w:rPr>
          <w:rFonts w:eastAsiaTheme="minorHAnsi"/>
          <w:color w:val="auto"/>
        </w:rPr>
        <w:t xml:space="preserve">Home Support Program </w:t>
      </w:r>
      <w:r w:rsidR="00920BB5" w:rsidRPr="00C86766">
        <w:rPr>
          <w:rFonts w:eastAsiaTheme="minorHAnsi"/>
          <w:color w:val="auto"/>
        </w:rPr>
        <w:t>service</w:t>
      </w:r>
      <w:r w:rsidR="00E071F5" w:rsidRPr="00C86766">
        <w:rPr>
          <w:rFonts w:eastAsiaTheme="minorHAnsi"/>
          <w:color w:val="auto"/>
        </w:rPr>
        <w:t>s are</w:t>
      </w:r>
      <w:r w:rsidR="007D66F1" w:rsidRPr="00C86766">
        <w:rPr>
          <w:rFonts w:eastAsiaTheme="minorHAnsi"/>
          <w:color w:val="auto"/>
        </w:rPr>
        <w:t xml:space="preserve"> </w:t>
      </w:r>
      <w:r w:rsidRPr="00C86766">
        <w:rPr>
          <w:rFonts w:eastAsiaTheme="minorHAnsi"/>
          <w:color w:val="auto"/>
        </w:rPr>
        <w:t xml:space="preserve">assessed as Compliant as </w:t>
      </w:r>
      <w:r w:rsidR="007321D9">
        <w:rPr>
          <w:rFonts w:eastAsiaTheme="minorHAnsi"/>
          <w:color w:val="auto"/>
        </w:rPr>
        <w:t>six</w:t>
      </w:r>
      <w:r w:rsidRPr="00C86766">
        <w:rPr>
          <w:rFonts w:eastAsiaTheme="minorHAnsi"/>
          <w:color w:val="auto"/>
        </w:rPr>
        <w:t xml:space="preserve"> </w:t>
      </w:r>
      <w:r w:rsidR="00855854">
        <w:rPr>
          <w:rFonts w:eastAsiaTheme="minorHAnsi"/>
          <w:color w:val="auto"/>
        </w:rPr>
        <w:t xml:space="preserve">(6) </w:t>
      </w:r>
      <w:r w:rsidRPr="00C86766">
        <w:rPr>
          <w:rFonts w:eastAsiaTheme="minorHAnsi"/>
          <w:color w:val="auto"/>
        </w:rPr>
        <w:t xml:space="preserve">of the </w:t>
      </w:r>
      <w:r w:rsidR="007321D9">
        <w:rPr>
          <w:rFonts w:eastAsiaTheme="minorHAnsi"/>
          <w:color w:val="auto"/>
        </w:rPr>
        <w:t>six</w:t>
      </w:r>
      <w:r w:rsidRPr="00C86766">
        <w:rPr>
          <w:rFonts w:eastAsiaTheme="minorHAnsi"/>
          <w:color w:val="auto"/>
        </w:rPr>
        <w:t xml:space="preserve"> </w:t>
      </w:r>
      <w:r w:rsidR="00855854">
        <w:rPr>
          <w:rFonts w:eastAsiaTheme="minorHAnsi"/>
          <w:color w:val="auto"/>
        </w:rPr>
        <w:t xml:space="preserve">(6) </w:t>
      </w:r>
      <w:r w:rsidRPr="00C86766">
        <w:rPr>
          <w:rFonts w:eastAsiaTheme="minorHAnsi"/>
          <w:color w:val="auto"/>
        </w:rPr>
        <w:t xml:space="preserve">specific requirements have been assessed as </w:t>
      </w:r>
      <w:r w:rsidR="00115DD9" w:rsidRPr="00C86766">
        <w:rPr>
          <w:rFonts w:eastAsiaTheme="minorHAnsi"/>
          <w:color w:val="auto"/>
        </w:rPr>
        <w:t>Compliant</w:t>
      </w:r>
      <w:r w:rsidRPr="00C86766">
        <w:rPr>
          <w:rFonts w:eastAsiaTheme="minorHAnsi"/>
          <w:color w:val="auto"/>
        </w:rPr>
        <w:t>.</w:t>
      </w:r>
      <w:r w:rsidR="00603E30" w:rsidRPr="00C86766">
        <w:rPr>
          <w:rFonts w:eastAsiaTheme="minorHAnsi"/>
          <w:color w:val="auto"/>
        </w:rPr>
        <w:t xml:space="preserve"> </w:t>
      </w:r>
    </w:p>
    <w:p w14:paraId="5AF3A31A" w14:textId="2FE9B6B8" w:rsidR="006451BA" w:rsidRPr="00507CBC" w:rsidRDefault="00EC5474" w:rsidP="00C77999">
      <w:pPr>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00B2345B" w:rsidR="006107BF" w:rsidRPr="006107BF" w:rsidRDefault="006107BF" w:rsidP="00C55442">
            <w:pPr>
              <w:pStyle w:val="Heading3"/>
              <w:spacing w:before="120" w:after="0"/>
              <w:jc w:val="right"/>
              <w:outlineLvl w:val="2"/>
            </w:pPr>
            <w:r w:rsidRPr="00D54871">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4F8F3344" w:rsidR="006107BF" w:rsidRPr="006107BF" w:rsidRDefault="006107BF" w:rsidP="00D54871">
            <w:pPr>
              <w:pStyle w:val="Heading3"/>
              <w:spacing w:before="120" w:after="0"/>
              <w:jc w:val="right"/>
              <w:outlineLvl w:val="2"/>
            </w:pPr>
            <w:r w:rsidRPr="00D54871">
              <w:t xml:space="preserve">Compliant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327D0193"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43AE97FD"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2B61BB"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1939E15" w14:textId="1C099383" w:rsidR="006107BF" w:rsidRPr="006107BF" w:rsidRDefault="006107BF" w:rsidP="00D54871">
            <w:pPr>
              <w:pStyle w:val="Heading3"/>
              <w:spacing w:before="120" w:after="0"/>
              <w:ind w:hanging="106"/>
              <w:jc w:val="right"/>
              <w:outlineLvl w:val="2"/>
            </w:pPr>
            <w:r w:rsidRPr="00D54871">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366CD0D2"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0793E607"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2B61BB"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88AC69A" w14:textId="4FEC56EF" w:rsidR="006107BF" w:rsidRPr="006107BF" w:rsidRDefault="006107BF" w:rsidP="00D54871">
            <w:pPr>
              <w:pStyle w:val="Heading3"/>
              <w:spacing w:before="120" w:after="0"/>
              <w:ind w:hanging="106"/>
              <w:jc w:val="right"/>
              <w:outlineLvl w:val="2"/>
            </w:pPr>
            <w:r w:rsidRPr="00D54871">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E60D8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E60D8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E60D89">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E60D8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38CFF819"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1D6DB8CA"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D0F16C" w14:textId="1556F1D4" w:rsidR="006107BF" w:rsidRPr="006107BF" w:rsidRDefault="006107BF" w:rsidP="00D54871">
            <w:pPr>
              <w:pStyle w:val="Heading3"/>
              <w:spacing w:before="120" w:after="0"/>
              <w:ind w:hanging="106"/>
              <w:jc w:val="right"/>
              <w:outlineLvl w:val="2"/>
            </w:pPr>
            <w:r w:rsidRPr="00D54871">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4EF674E9"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5FEFE363"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FB4DD4" w14:textId="10F33784" w:rsidR="006107BF" w:rsidRPr="006107BF" w:rsidRDefault="006107BF" w:rsidP="00D54871">
            <w:pPr>
              <w:pStyle w:val="Heading3"/>
              <w:spacing w:before="120" w:after="0"/>
              <w:ind w:hanging="106"/>
              <w:jc w:val="right"/>
              <w:outlineLvl w:val="2"/>
            </w:pPr>
            <w:r w:rsidRPr="00D54871">
              <w:t xml:space="preserve">Compliant </w:t>
            </w:r>
          </w:p>
        </w:tc>
      </w:tr>
    </w:tbl>
    <w:p w14:paraId="67951A38" w14:textId="6901D82E"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6CF4F94" w14:textId="77777777" w:rsidR="00C77999" w:rsidRDefault="00C77999"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316C583C"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5E368E" w14:textId="2481CAD8" w:rsidR="006107BF" w:rsidRPr="006107BF" w:rsidRDefault="006107BF" w:rsidP="00D54871">
            <w:pPr>
              <w:pStyle w:val="Heading3"/>
              <w:spacing w:before="120" w:after="0"/>
              <w:ind w:hanging="106"/>
              <w:jc w:val="right"/>
              <w:outlineLvl w:val="2"/>
            </w:pPr>
            <w:r w:rsidRPr="00D54871">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5E0E71DA"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Not Compliant</w:t>
      </w:r>
      <w:r w:rsidRPr="00374F57">
        <w:rPr>
          <w:color w:val="FFFFFF" w:themeColor="background1"/>
          <w:highlight w:val="yellow"/>
        </w:rPr>
        <w:br/>
      </w:r>
      <w:r w:rsidRPr="00374F57">
        <w:rPr>
          <w:color w:val="FFFFFF" w:themeColor="background1"/>
          <w:sz w:val="36"/>
        </w:rPr>
        <w:tab/>
        <w:t xml:space="preserve">CHSP </w:t>
      </w:r>
      <w:r w:rsidRPr="00374F57">
        <w:rPr>
          <w:color w:val="FFFFFF" w:themeColor="background1"/>
          <w:sz w:val="36"/>
        </w:rPr>
        <w:tab/>
      </w:r>
      <w:r w:rsidR="00FD2302" w:rsidRPr="00D54871">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E60D8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E60D8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8C295BC" w14:textId="77777777" w:rsidR="003E1672" w:rsidRDefault="003E1672" w:rsidP="003E1672">
      <w:pPr>
        <w:rPr>
          <w:rFonts w:eastAsia="Calibri"/>
          <w:color w:val="000000" w:themeColor="text1"/>
          <w:lang w:eastAsia="en-US"/>
        </w:rPr>
      </w:pPr>
      <w:r w:rsidRPr="00E57F0A">
        <w:rPr>
          <w:rFonts w:eastAsia="Calibri"/>
          <w:color w:val="000000" w:themeColor="text1"/>
          <w:lang w:eastAsia="en-US"/>
        </w:rPr>
        <w:t>The service demon</w:t>
      </w:r>
      <w:r>
        <w:rPr>
          <w:rFonts w:eastAsia="Calibri"/>
          <w:color w:val="000000" w:themeColor="text1"/>
          <w:lang w:eastAsia="en-US"/>
        </w:rPr>
        <w:t>strated consumers’ care needs including consideration of risk are  assessed. Generally consumers and representatives were satisfied with assessment and care planning processes and</w:t>
      </w:r>
      <w:r>
        <w:rPr>
          <w:rFonts w:eastAsia="Calibri"/>
          <w:color w:val="0000FF"/>
          <w:lang w:eastAsia="en-US"/>
        </w:rPr>
        <w:t xml:space="preserve"> </w:t>
      </w:r>
      <w:r>
        <w:rPr>
          <w:rFonts w:eastAsia="Calibri"/>
          <w:color w:val="000000" w:themeColor="text1"/>
          <w:lang w:eastAsia="en-US"/>
        </w:rPr>
        <w:t xml:space="preserve">confirmed taking part in assessment and planning, where the consumer’s needs, goals and preferences are discussed. </w:t>
      </w:r>
    </w:p>
    <w:p w14:paraId="2BF6F6E2" w14:textId="77777777" w:rsidR="003E1672" w:rsidRDefault="003E1672" w:rsidP="003E1672">
      <w:pPr>
        <w:rPr>
          <w:rFonts w:eastAsia="Calibri"/>
          <w:color w:val="000000" w:themeColor="text1"/>
          <w:lang w:eastAsia="en-US"/>
        </w:rPr>
      </w:pPr>
      <w:r>
        <w:rPr>
          <w:color w:val="auto"/>
        </w:rPr>
        <w:t xml:space="preserve">The organisation could demonstrate advance care planning and end of life planning was discussed with consumers, as appropriate, and there were prompts on the assessment tool to check if a plan was in place. </w:t>
      </w:r>
      <w:r>
        <w:rPr>
          <w:rFonts w:eastAsia="Calibri"/>
          <w:color w:val="000000" w:themeColor="text1"/>
          <w:lang w:eastAsia="en-US"/>
        </w:rPr>
        <w:t>Care consultants interviewed detailed conversations with consumers and representatives around advanced care planning and end of life needs. The approved provider identified some improvements it would make in relation to initiating and documenting these discussions.</w:t>
      </w:r>
    </w:p>
    <w:p w14:paraId="3C6A0EAC" w14:textId="77777777" w:rsidR="003E1672" w:rsidRDefault="003E1672" w:rsidP="003E1672">
      <w:pPr>
        <w:rPr>
          <w:rFonts w:eastAsia="Calibri"/>
          <w:color w:val="000000" w:themeColor="text1"/>
          <w:lang w:eastAsia="en-US"/>
        </w:rPr>
      </w:pPr>
      <w:r>
        <w:rPr>
          <w:rFonts w:eastAsia="Calibri"/>
          <w:color w:val="000000" w:themeColor="text1"/>
          <w:lang w:eastAsia="en-US"/>
        </w:rPr>
        <w:t>Interviews with c</w:t>
      </w:r>
      <w:r w:rsidRPr="000E067C">
        <w:rPr>
          <w:rFonts w:eastAsia="Calibri"/>
          <w:color w:val="000000" w:themeColor="text1"/>
          <w:lang w:eastAsia="en-US"/>
        </w:rPr>
        <w:t xml:space="preserve">onsumers, representatives and care </w:t>
      </w:r>
      <w:r>
        <w:rPr>
          <w:rFonts w:eastAsia="Calibri"/>
          <w:color w:val="000000" w:themeColor="text1"/>
          <w:lang w:eastAsia="en-US"/>
        </w:rPr>
        <w:t>consultants and review of documentation</w:t>
      </w:r>
      <w:r w:rsidRPr="000E067C">
        <w:rPr>
          <w:rFonts w:eastAsia="Calibri"/>
          <w:color w:val="000000" w:themeColor="text1"/>
          <w:lang w:eastAsia="en-US"/>
        </w:rPr>
        <w:t xml:space="preserve"> </w:t>
      </w:r>
      <w:r>
        <w:rPr>
          <w:rFonts w:eastAsia="Calibri"/>
          <w:color w:val="000000" w:themeColor="text1"/>
          <w:lang w:eastAsia="en-US"/>
        </w:rPr>
        <w:t xml:space="preserve">indicated that </w:t>
      </w:r>
      <w:r w:rsidRPr="000E067C">
        <w:rPr>
          <w:rFonts w:eastAsia="Calibri"/>
          <w:color w:val="000000" w:themeColor="text1"/>
          <w:lang w:eastAsia="en-US"/>
        </w:rPr>
        <w:t>assessment, care planning and review of consumers</w:t>
      </w:r>
      <w:r>
        <w:rPr>
          <w:rFonts w:eastAsia="Calibri"/>
          <w:color w:val="000000" w:themeColor="text1"/>
          <w:lang w:eastAsia="en-US"/>
        </w:rPr>
        <w:t>’</w:t>
      </w:r>
      <w:r w:rsidRPr="000E067C">
        <w:rPr>
          <w:rFonts w:eastAsia="Calibri"/>
          <w:color w:val="000000" w:themeColor="text1"/>
          <w:lang w:eastAsia="en-US"/>
        </w:rPr>
        <w:t xml:space="preserve"> care and services is completed in partnership with the consumer and others the consumer wishes to involve</w:t>
      </w:r>
      <w:r>
        <w:rPr>
          <w:rFonts w:eastAsia="Calibri"/>
          <w:color w:val="000000" w:themeColor="text1"/>
          <w:lang w:eastAsia="en-US"/>
        </w:rPr>
        <w:t>,</w:t>
      </w:r>
      <w:r w:rsidRPr="000E067C">
        <w:rPr>
          <w:rFonts w:eastAsia="Calibri"/>
          <w:color w:val="000000" w:themeColor="text1"/>
          <w:lang w:eastAsia="en-US"/>
        </w:rPr>
        <w:t xml:space="preserve"> including other organisations involved in their care</w:t>
      </w:r>
      <w:r>
        <w:rPr>
          <w:rFonts w:eastAsia="Calibri"/>
          <w:color w:val="000000" w:themeColor="text1"/>
          <w:lang w:eastAsia="en-US"/>
        </w:rPr>
        <w:t>.</w:t>
      </w:r>
    </w:p>
    <w:p w14:paraId="4BC1BCC4" w14:textId="14A276D7" w:rsidR="003E1672" w:rsidRPr="0071189D" w:rsidRDefault="003E1672" w:rsidP="003E1672">
      <w:pPr>
        <w:rPr>
          <w:rFonts w:eastAsia="Calibri"/>
          <w:color w:val="0000FF"/>
          <w:lang w:eastAsia="en-US"/>
        </w:rPr>
      </w:pPr>
      <w:bookmarkStart w:id="5" w:name="_Hlk89253615"/>
      <w:r>
        <w:rPr>
          <w:rFonts w:eastAsia="Calibri"/>
          <w:color w:val="auto"/>
          <w:lang w:eastAsia="en-US"/>
        </w:rPr>
        <w:t xml:space="preserve">Consumers and representatives indicated the services they receive are regularly reviewed, and </w:t>
      </w:r>
      <w:r w:rsidR="00855854">
        <w:rPr>
          <w:rFonts w:eastAsia="Calibri"/>
          <w:color w:val="auto"/>
          <w:lang w:eastAsia="en-US"/>
        </w:rPr>
        <w:t>c</w:t>
      </w:r>
      <w:r>
        <w:rPr>
          <w:rFonts w:eastAsia="Calibri"/>
          <w:color w:val="auto"/>
          <w:lang w:eastAsia="en-US"/>
        </w:rPr>
        <w:t>are consultants and other managers discussed annual reviews and reassessments as required</w:t>
      </w:r>
      <w:bookmarkEnd w:id="5"/>
      <w:r>
        <w:rPr>
          <w:rFonts w:eastAsia="Calibri"/>
          <w:color w:val="auto"/>
          <w:lang w:eastAsia="en-US"/>
        </w:rPr>
        <w:t xml:space="preserve"> such as following incidents and changes in the consumer’s condition. Personal support workers discussed providing feedback when there were changes in the consumer’s needs.</w:t>
      </w:r>
    </w:p>
    <w:p w14:paraId="627394B3" w14:textId="0BC0CCE3" w:rsidR="003E1672" w:rsidRPr="003E533A" w:rsidRDefault="003E1672" w:rsidP="003E1672">
      <w:pPr>
        <w:rPr>
          <w:rFonts w:eastAsia="Calibri"/>
          <w:color w:val="auto"/>
          <w:lang w:eastAsia="en-US"/>
        </w:rPr>
      </w:pPr>
      <w:r w:rsidRPr="003E533A">
        <w:rPr>
          <w:color w:val="auto"/>
        </w:rPr>
        <w:lastRenderedPageBreak/>
        <w:t xml:space="preserve">However, while </w:t>
      </w:r>
      <w:r w:rsidRPr="003E533A">
        <w:rPr>
          <w:rFonts w:eastAsia="Calibri"/>
          <w:color w:val="000000" w:themeColor="text1"/>
          <w:lang w:eastAsia="en-US"/>
        </w:rPr>
        <w:t>consumers and representatives sampled stated they received a copy of their support plan, care staff indicated these plans lacked detail and w</w:t>
      </w:r>
      <w:r w:rsidR="00A17815">
        <w:rPr>
          <w:rFonts w:eastAsia="Calibri"/>
          <w:color w:val="000000" w:themeColor="text1"/>
          <w:lang w:eastAsia="en-US"/>
        </w:rPr>
        <w:t>ere</w:t>
      </w:r>
      <w:r w:rsidRPr="003E533A">
        <w:rPr>
          <w:rFonts w:eastAsia="Calibri"/>
          <w:color w:val="000000" w:themeColor="text1"/>
          <w:lang w:eastAsia="en-US"/>
        </w:rPr>
        <w:t xml:space="preserve"> not individualised. </w:t>
      </w:r>
      <w:r w:rsidRPr="003E533A">
        <w:rPr>
          <w:rFonts w:eastAsia="Calibri"/>
          <w:color w:val="auto"/>
          <w:lang w:eastAsia="en-US"/>
        </w:rPr>
        <w:t xml:space="preserve">Care plans did not record all care and services required and delivered to consumers. This includes management of skin integrity concerns, mobility concerns and falls risk for several consumers.  </w:t>
      </w:r>
    </w:p>
    <w:p w14:paraId="65799676" w14:textId="4436EFD6" w:rsidR="009E2576" w:rsidRPr="00035D71" w:rsidRDefault="009E2576" w:rsidP="00154403">
      <w:pPr>
        <w:rPr>
          <w:rFonts w:eastAsiaTheme="minorHAnsi"/>
          <w:color w:val="auto"/>
        </w:rPr>
      </w:pPr>
      <w:r w:rsidRPr="00035D71">
        <w:rPr>
          <w:rFonts w:eastAsiaTheme="minorHAnsi"/>
          <w:color w:val="auto"/>
        </w:rPr>
        <w:t xml:space="preserve">The Quality Standard for </w:t>
      </w:r>
      <w:r w:rsidR="007321D9">
        <w:rPr>
          <w:rFonts w:eastAsiaTheme="minorHAnsi"/>
          <w:color w:val="auto"/>
        </w:rPr>
        <w:t xml:space="preserve">both </w:t>
      </w:r>
      <w:r w:rsidRPr="00035D71">
        <w:rPr>
          <w:rFonts w:eastAsiaTheme="minorHAnsi"/>
          <w:color w:val="auto"/>
        </w:rPr>
        <w:t xml:space="preserve">the Home </w:t>
      </w:r>
      <w:r w:rsidR="00035D71" w:rsidRPr="00035D71">
        <w:rPr>
          <w:rFonts w:eastAsiaTheme="minorHAnsi"/>
          <w:color w:val="auto"/>
        </w:rPr>
        <w:t>C</w:t>
      </w:r>
      <w:r w:rsidRPr="00035D71">
        <w:rPr>
          <w:rFonts w:eastAsiaTheme="minorHAnsi"/>
          <w:color w:val="auto"/>
        </w:rPr>
        <w:t xml:space="preserve">are </w:t>
      </w:r>
      <w:r w:rsidR="00035D71" w:rsidRPr="00035D71">
        <w:rPr>
          <w:rFonts w:eastAsiaTheme="minorHAnsi"/>
          <w:color w:val="auto"/>
        </w:rPr>
        <w:t>P</w:t>
      </w:r>
      <w:r w:rsidR="00D12DA6" w:rsidRPr="00035D71">
        <w:rPr>
          <w:rFonts w:eastAsiaTheme="minorHAnsi"/>
          <w:color w:val="auto"/>
        </w:rPr>
        <w:t>ackage</w:t>
      </w:r>
      <w:r w:rsidR="007321D9">
        <w:rPr>
          <w:rFonts w:eastAsiaTheme="minorHAnsi"/>
          <w:color w:val="auto"/>
        </w:rPr>
        <w:t xml:space="preserve"> and </w:t>
      </w:r>
      <w:r w:rsidR="007321D9" w:rsidRPr="007321D9">
        <w:rPr>
          <w:rFonts w:eastAsiaTheme="minorHAnsi"/>
          <w:color w:val="auto"/>
        </w:rPr>
        <w:t>Commonwealth Home Support Program</w:t>
      </w:r>
      <w:r w:rsidR="00D12DA6" w:rsidRPr="00035D71">
        <w:rPr>
          <w:rFonts w:eastAsiaTheme="minorHAnsi"/>
          <w:color w:val="auto"/>
        </w:rPr>
        <w:t xml:space="preserve"> </w:t>
      </w:r>
      <w:r w:rsidRPr="00035D71">
        <w:rPr>
          <w:rFonts w:eastAsiaTheme="minorHAnsi"/>
          <w:color w:val="auto"/>
        </w:rPr>
        <w:t>service</w:t>
      </w:r>
      <w:r w:rsidR="004978CE" w:rsidRPr="00035D71">
        <w:rPr>
          <w:rFonts w:eastAsiaTheme="minorHAnsi"/>
          <w:color w:val="auto"/>
        </w:rPr>
        <w:t>s are</w:t>
      </w:r>
      <w:r w:rsidR="007D66F1" w:rsidRPr="00035D71">
        <w:rPr>
          <w:rFonts w:eastAsiaTheme="minorHAnsi"/>
          <w:color w:val="auto"/>
        </w:rPr>
        <w:t xml:space="preserve"> </w:t>
      </w:r>
      <w:r w:rsidRPr="00035D71">
        <w:rPr>
          <w:rFonts w:eastAsiaTheme="minorHAnsi"/>
          <w:color w:val="auto"/>
        </w:rPr>
        <w:t xml:space="preserve">assessed as </w:t>
      </w:r>
      <w:r w:rsidR="00035D71" w:rsidRPr="00035D71">
        <w:rPr>
          <w:rFonts w:eastAsiaTheme="minorHAnsi"/>
          <w:color w:val="auto"/>
        </w:rPr>
        <w:t>n</w:t>
      </w:r>
      <w:r w:rsidRPr="00035D71">
        <w:rPr>
          <w:rFonts w:eastAsiaTheme="minorHAnsi"/>
          <w:color w:val="auto"/>
        </w:rPr>
        <w:t xml:space="preserve">on-compliant as </w:t>
      </w:r>
      <w:r w:rsidR="007321D9">
        <w:rPr>
          <w:rFonts w:eastAsiaTheme="minorHAnsi"/>
          <w:color w:val="auto"/>
        </w:rPr>
        <w:t>one</w:t>
      </w:r>
      <w:r w:rsidR="00FB7221">
        <w:rPr>
          <w:rFonts w:eastAsiaTheme="minorHAnsi"/>
          <w:color w:val="auto"/>
        </w:rPr>
        <w:t xml:space="preserve"> (1)</w:t>
      </w:r>
      <w:r w:rsidRPr="00035D71">
        <w:rPr>
          <w:rFonts w:eastAsiaTheme="minorHAnsi"/>
          <w:color w:val="auto"/>
        </w:rPr>
        <w:t xml:space="preserve"> of the </w:t>
      </w:r>
      <w:r w:rsidR="007321D9">
        <w:rPr>
          <w:rFonts w:eastAsiaTheme="minorHAnsi"/>
          <w:color w:val="auto"/>
        </w:rPr>
        <w:t>five</w:t>
      </w:r>
      <w:r w:rsidRPr="00035D71">
        <w:rPr>
          <w:rFonts w:eastAsiaTheme="minorHAnsi"/>
          <w:color w:val="auto"/>
        </w:rPr>
        <w:t xml:space="preserve"> </w:t>
      </w:r>
      <w:r w:rsidR="00855854">
        <w:rPr>
          <w:rFonts w:eastAsiaTheme="minorHAnsi"/>
          <w:color w:val="auto"/>
        </w:rPr>
        <w:t xml:space="preserve">(5) </w:t>
      </w:r>
      <w:r w:rsidRPr="00035D71">
        <w:rPr>
          <w:rFonts w:eastAsiaTheme="minorHAnsi"/>
          <w:color w:val="auto"/>
        </w:rPr>
        <w:t xml:space="preserve">specific requirements have been assessed as </w:t>
      </w:r>
      <w:r w:rsidR="00035D71" w:rsidRPr="00035D71">
        <w:rPr>
          <w:rFonts w:eastAsiaTheme="minorHAnsi"/>
          <w:color w:val="auto"/>
        </w:rPr>
        <w:t>n</w:t>
      </w:r>
      <w:r w:rsidRPr="00035D71">
        <w:rPr>
          <w:rFonts w:eastAsiaTheme="minorHAnsi"/>
          <w:color w:val="auto"/>
        </w:rPr>
        <w:t xml:space="preserve">on-compliant. </w:t>
      </w:r>
    </w:p>
    <w:p w14:paraId="45F0D904" w14:textId="6D9AD3F2"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67C1EB30"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15688F72" w:rsidR="006107BF" w:rsidRPr="006107BF" w:rsidRDefault="006107BF" w:rsidP="00D54871">
            <w:pPr>
              <w:pStyle w:val="Heading3"/>
              <w:spacing w:before="120" w:after="0"/>
              <w:ind w:hanging="106"/>
              <w:jc w:val="right"/>
              <w:outlineLvl w:val="2"/>
            </w:pPr>
            <w:r w:rsidRPr="00D54871">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6753B751" w:rsidR="00652230" w:rsidRDefault="00215FC3" w:rsidP="00652230">
      <w:pPr>
        <w:spacing w:line="240" w:lineRule="auto"/>
        <w:rPr>
          <w:color w:val="0000FF"/>
        </w:rPr>
      </w:pPr>
      <w:r>
        <w:rPr>
          <w:color w:val="0000FF"/>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11AC9364"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E6972D" w14:textId="249F2B90" w:rsidR="006107BF" w:rsidRPr="006107BF" w:rsidRDefault="006107BF" w:rsidP="00D54871">
            <w:pPr>
              <w:pStyle w:val="Heading3"/>
              <w:spacing w:before="120" w:after="0"/>
              <w:ind w:hanging="106"/>
              <w:jc w:val="right"/>
              <w:outlineLvl w:val="2"/>
            </w:pPr>
            <w:r w:rsidRPr="00D54871">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0956EAB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66761E54"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CBF8FA7" w14:textId="5C7665CA" w:rsidR="006107BF" w:rsidRPr="006107BF" w:rsidRDefault="006107BF" w:rsidP="00D54871">
            <w:pPr>
              <w:pStyle w:val="Heading3"/>
              <w:spacing w:before="120" w:after="0"/>
              <w:ind w:hanging="106"/>
              <w:jc w:val="right"/>
              <w:outlineLvl w:val="2"/>
            </w:pPr>
            <w:r w:rsidRPr="00D54871">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E60D8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E60D8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52BD817"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bookmarkStart w:id="6" w:name="_Hlk100147504"/>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08FC89A3" w:rsidR="006107BF" w:rsidRPr="006107BF" w:rsidRDefault="006107BF" w:rsidP="00D54871">
            <w:pPr>
              <w:pStyle w:val="Heading3"/>
              <w:spacing w:before="120" w:after="0"/>
              <w:ind w:hanging="106"/>
              <w:jc w:val="right"/>
              <w:outlineLvl w:val="2"/>
            </w:pPr>
            <w:r w:rsidRPr="00D54871">
              <w:t>Not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172D331" w14:textId="5B38F892" w:rsidR="006107BF" w:rsidRPr="006107BF" w:rsidRDefault="006107BF" w:rsidP="00D54871">
            <w:pPr>
              <w:pStyle w:val="Heading3"/>
              <w:spacing w:before="120" w:after="0"/>
              <w:ind w:hanging="106"/>
              <w:jc w:val="right"/>
              <w:outlineLvl w:val="2"/>
            </w:pPr>
            <w:r w:rsidRPr="00D54871">
              <w:t>Not Compliant</w:t>
            </w:r>
          </w:p>
        </w:tc>
      </w:tr>
    </w:tbl>
    <w:bookmarkEnd w:id="6"/>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2DFF26EB" w14:textId="2B299D1E" w:rsidR="00992CB6" w:rsidRDefault="00836439" w:rsidP="00992CB6">
      <w:pPr>
        <w:rPr>
          <w:rFonts w:eastAsia="Calibri"/>
          <w:color w:val="auto"/>
          <w:lang w:eastAsia="en-US"/>
        </w:rPr>
      </w:pPr>
      <w:r>
        <w:rPr>
          <w:rFonts w:eastAsia="Calibri"/>
          <w:color w:val="auto"/>
          <w:lang w:eastAsia="en-US"/>
        </w:rPr>
        <w:t>While c</w:t>
      </w:r>
      <w:r w:rsidRPr="00836439">
        <w:rPr>
          <w:rFonts w:eastAsia="Calibri"/>
          <w:color w:val="auto"/>
          <w:lang w:eastAsia="en-US"/>
        </w:rPr>
        <w:t xml:space="preserve">onsumers and representatives </w:t>
      </w:r>
      <w:r>
        <w:rPr>
          <w:rFonts w:eastAsia="Calibri"/>
          <w:color w:val="auto"/>
          <w:lang w:eastAsia="en-US"/>
        </w:rPr>
        <w:t xml:space="preserve">interviewed </w:t>
      </w:r>
      <w:r w:rsidRPr="00836439">
        <w:rPr>
          <w:rFonts w:eastAsia="Calibri"/>
          <w:color w:val="auto"/>
          <w:lang w:eastAsia="en-US"/>
        </w:rPr>
        <w:t xml:space="preserve">were generally satisfied with the outcomes of assessment and planning, and </w:t>
      </w:r>
      <w:r>
        <w:rPr>
          <w:rFonts w:eastAsia="Calibri"/>
          <w:color w:val="auto"/>
          <w:lang w:eastAsia="en-US"/>
        </w:rPr>
        <w:t xml:space="preserve">confirmed a </w:t>
      </w:r>
      <w:r w:rsidRPr="00836439">
        <w:rPr>
          <w:rFonts w:eastAsia="Calibri"/>
          <w:color w:val="auto"/>
          <w:lang w:eastAsia="en-US"/>
        </w:rPr>
        <w:t>care and services plan is available to them, this information is either not available, current or reflective of consumers’ individualised care needs to those who are at the point of care.</w:t>
      </w:r>
      <w:r w:rsidR="00992CB6" w:rsidRPr="00992CB6">
        <w:rPr>
          <w:rFonts w:eastAsia="Calibri"/>
          <w:color w:val="auto"/>
          <w:lang w:eastAsia="en-US"/>
        </w:rPr>
        <w:t xml:space="preserve"> </w:t>
      </w:r>
      <w:r w:rsidR="007321D9">
        <w:rPr>
          <w:rFonts w:eastAsia="Calibri"/>
          <w:color w:val="auto"/>
          <w:lang w:eastAsia="en-US"/>
        </w:rPr>
        <w:t>Several</w:t>
      </w:r>
      <w:r w:rsidR="00992CB6">
        <w:rPr>
          <w:rFonts w:eastAsia="Calibri"/>
          <w:color w:val="auto"/>
          <w:lang w:eastAsia="en-US"/>
        </w:rPr>
        <w:t xml:space="preserve"> care plans reviewed by the assessment team did not include individualised information directly related to the consumers immediate support requirements. </w:t>
      </w:r>
    </w:p>
    <w:p w14:paraId="3284F1AE" w14:textId="3E80D65B" w:rsidR="00BD148E" w:rsidRDefault="007321D9" w:rsidP="00992CB6">
      <w:pPr>
        <w:rPr>
          <w:rFonts w:eastAsia="Calibri"/>
          <w:color w:val="auto"/>
          <w:lang w:eastAsia="en-US"/>
        </w:rPr>
      </w:pPr>
      <w:r>
        <w:rPr>
          <w:rFonts w:eastAsia="Calibri"/>
          <w:color w:val="auto"/>
          <w:lang w:eastAsia="en-US"/>
        </w:rPr>
        <w:t>Several</w:t>
      </w:r>
      <w:r w:rsidR="00BD148E">
        <w:rPr>
          <w:rFonts w:eastAsia="Calibri"/>
          <w:color w:val="auto"/>
          <w:lang w:eastAsia="en-US"/>
        </w:rPr>
        <w:t xml:space="preserve"> support workers commented that care information provided is mainly task related and not individualised, did not contain medical concerns and risks. Comments were also made regarding the provision of limited </w:t>
      </w:r>
      <w:r w:rsidR="00836439">
        <w:rPr>
          <w:rFonts w:eastAsia="Calibri"/>
          <w:color w:val="auto"/>
          <w:lang w:eastAsia="en-US"/>
        </w:rPr>
        <w:t xml:space="preserve">background </w:t>
      </w:r>
      <w:r w:rsidR="00BD148E">
        <w:rPr>
          <w:rFonts w:eastAsia="Calibri"/>
          <w:color w:val="auto"/>
          <w:lang w:eastAsia="en-US"/>
        </w:rPr>
        <w:t>information to support workers</w:t>
      </w:r>
      <w:r w:rsidR="00836439">
        <w:rPr>
          <w:rFonts w:eastAsia="Calibri"/>
          <w:color w:val="auto"/>
          <w:lang w:eastAsia="en-US"/>
        </w:rPr>
        <w:t xml:space="preserve"> to enable rapport building with consumers.</w:t>
      </w:r>
    </w:p>
    <w:p w14:paraId="2A647A2B" w14:textId="33706D49" w:rsidR="00DF0073" w:rsidRPr="00836439" w:rsidRDefault="00DF0073" w:rsidP="00992CB6">
      <w:pPr>
        <w:rPr>
          <w:rFonts w:eastAsia="Calibri"/>
          <w:color w:val="auto"/>
          <w:lang w:eastAsia="en-US"/>
        </w:rPr>
      </w:pPr>
      <w:r w:rsidRPr="00836439">
        <w:rPr>
          <w:rFonts w:eastAsia="Calibri"/>
          <w:color w:val="auto"/>
          <w:lang w:eastAsia="en-US"/>
        </w:rPr>
        <w:t xml:space="preserve">Care consultants and management </w:t>
      </w:r>
      <w:r w:rsidR="00836439" w:rsidRPr="00836439">
        <w:rPr>
          <w:rFonts w:eastAsia="Calibri"/>
          <w:color w:val="auto"/>
          <w:lang w:eastAsia="en-US"/>
        </w:rPr>
        <w:t>interviewed advised</w:t>
      </w:r>
      <w:r w:rsidRPr="00836439">
        <w:rPr>
          <w:rFonts w:eastAsia="Calibri"/>
          <w:color w:val="auto"/>
          <w:lang w:eastAsia="en-US"/>
        </w:rPr>
        <w:t xml:space="preserve"> how information for personal support workers is provided through service request forms, task lists, a ‘buddy’ shift for new staff and via telephone if required</w:t>
      </w:r>
      <w:r w:rsidR="00836439" w:rsidRPr="00836439">
        <w:rPr>
          <w:rFonts w:eastAsia="Calibri"/>
          <w:color w:val="auto"/>
          <w:lang w:eastAsia="en-US"/>
        </w:rPr>
        <w:t xml:space="preserve"> with information f</w:t>
      </w:r>
      <w:r w:rsidRPr="00836439">
        <w:rPr>
          <w:rFonts w:eastAsia="Calibri"/>
          <w:color w:val="auto"/>
          <w:lang w:eastAsia="en-US"/>
        </w:rPr>
        <w:t xml:space="preserve">or CHSP consumers provided through the support plan and a task list. </w:t>
      </w:r>
    </w:p>
    <w:p w14:paraId="72210A24" w14:textId="77777777" w:rsidR="00EE34DC" w:rsidRDefault="00836439" w:rsidP="00992CB6">
      <w:pPr>
        <w:rPr>
          <w:color w:val="auto"/>
        </w:rPr>
      </w:pPr>
      <w:bookmarkStart w:id="7" w:name="_Hlk100069739"/>
      <w:r w:rsidRPr="00992CB6">
        <w:rPr>
          <w:color w:val="auto"/>
        </w:rPr>
        <w:t>At the time of the assessment, management acknowledged the concerns raised by the assessment team and</w:t>
      </w:r>
      <w:r w:rsidR="00992CB6">
        <w:rPr>
          <w:color w:val="auto"/>
        </w:rPr>
        <w:t xml:space="preserve"> have also</w:t>
      </w:r>
      <w:r w:rsidRPr="00992CB6">
        <w:rPr>
          <w:color w:val="auto"/>
        </w:rPr>
        <w:t xml:space="preserve"> advised that improvement activity relating to information provision and planned software upgrades would occur to improve the areas identified.</w:t>
      </w:r>
      <w:r w:rsidR="00F72BC0" w:rsidRPr="00992CB6">
        <w:rPr>
          <w:color w:val="auto"/>
        </w:rPr>
        <w:t xml:space="preserve"> </w:t>
      </w:r>
    </w:p>
    <w:p w14:paraId="41893394" w14:textId="6060CA02" w:rsidR="004B6C73" w:rsidRDefault="004B6C73" w:rsidP="004B6C73">
      <w:pPr>
        <w:rPr>
          <w:rFonts w:eastAsia="Calibri"/>
          <w:color w:val="000000" w:themeColor="text1"/>
          <w:lang w:eastAsia="en-US"/>
        </w:rPr>
      </w:pPr>
      <w:bookmarkStart w:id="8" w:name="_Hlk100242379"/>
      <w:r>
        <w:rPr>
          <w:rFonts w:eastAsia="Calibri"/>
          <w:color w:val="000000" w:themeColor="text1"/>
          <w:lang w:eastAsia="en-US"/>
        </w:rPr>
        <w:t xml:space="preserve">The Assessment Team reported that </w:t>
      </w:r>
      <w:r w:rsidR="00057A65">
        <w:rPr>
          <w:rFonts w:eastAsia="Calibri"/>
          <w:color w:val="000000" w:themeColor="text1"/>
          <w:lang w:eastAsia="en-US"/>
        </w:rPr>
        <w:t xml:space="preserve">during the Quality Audit </w:t>
      </w:r>
      <w:r>
        <w:rPr>
          <w:rFonts w:eastAsia="Calibri"/>
          <w:color w:val="000000" w:themeColor="text1"/>
          <w:lang w:eastAsia="en-US"/>
        </w:rPr>
        <w:t xml:space="preserve">this information was </w:t>
      </w:r>
      <w:r w:rsidR="00057A65">
        <w:rPr>
          <w:rFonts w:eastAsia="Calibri"/>
          <w:color w:val="000000" w:themeColor="text1"/>
          <w:lang w:eastAsia="en-US"/>
        </w:rPr>
        <w:t xml:space="preserve">provided to management, who </w:t>
      </w:r>
      <w:r w:rsidRPr="00A53794">
        <w:rPr>
          <w:rFonts w:eastAsia="Calibri"/>
          <w:color w:val="000000" w:themeColor="text1"/>
          <w:lang w:eastAsia="en-US"/>
        </w:rPr>
        <w:t xml:space="preserve">identified </w:t>
      </w:r>
      <w:r w:rsidR="00057A65">
        <w:rPr>
          <w:rFonts w:eastAsia="Calibri"/>
          <w:color w:val="000000" w:themeColor="text1"/>
          <w:lang w:eastAsia="en-US"/>
        </w:rPr>
        <w:t xml:space="preserve">that </w:t>
      </w:r>
      <w:r w:rsidRPr="00A53794">
        <w:rPr>
          <w:rFonts w:eastAsia="Calibri"/>
          <w:color w:val="000000" w:themeColor="text1"/>
          <w:lang w:eastAsia="en-US"/>
        </w:rPr>
        <w:t>improvements could occur in relation to information provision</w:t>
      </w:r>
      <w:r w:rsidR="00952B3A">
        <w:rPr>
          <w:rFonts w:eastAsia="Calibri"/>
          <w:color w:val="000000" w:themeColor="text1"/>
          <w:lang w:eastAsia="en-US"/>
        </w:rPr>
        <w:t>,</w:t>
      </w:r>
      <w:r w:rsidRPr="00A53794">
        <w:rPr>
          <w:rFonts w:eastAsia="Calibri"/>
          <w:color w:val="000000" w:themeColor="text1"/>
          <w:lang w:eastAsia="en-US"/>
        </w:rPr>
        <w:t xml:space="preserve"> and discussed planned upgrades to software systems.</w:t>
      </w:r>
      <w:r w:rsidR="00952B3A">
        <w:rPr>
          <w:rFonts w:eastAsia="Calibri"/>
          <w:color w:val="000000" w:themeColor="text1"/>
          <w:lang w:eastAsia="en-US"/>
        </w:rPr>
        <w:t xml:space="preserve"> </w:t>
      </w:r>
    </w:p>
    <w:p w14:paraId="7C329B12" w14:textId="7116DDDB" w:rsidR="00952B3A" w:rsidRDefault="00952B3A" w:rsidP="004B6C73">
      <w:pPr>
        <w:rPr>
          <w:rFonts w:eastAsia="Calibri"/>
          <w:color w:val="000000" w:themeColor="text1"/>
          <w:lang w:eastAsia="en-US"/>
        </w:rPr>
      </w:pPr>
      <w:bookmarkStart w:id="9" w:name="_Hlk100227124"/>
      <w:r>
        <w:rPr>
          <w:rFonts w:eastAsia="Calibri"/>
          <w:color w:val="000000" w:themeColor="text1"/>
          <w:lang w:eastAsia="en-US"/>
        </w:rPr>
        <w:t>In its written response, the approved provider</w:t>
      </w:r>
      <w:r w:rsidR="00E67715">
        <w:rPr>
          <w:rFonts w:eastAsia="Calibri"/>
          <w:color w:val="000000" w:themeColor="text1"/>
          <w:lang w:eastAsia="en-US"/>
        </w:rPr>
        <w:t xml:space="preserve"> set out </w:t>
      </w:r>
      <w:r w:rsidR="00D54871">
        <w:rPr>
          <w:rFonts w:eastAsia="Calibri"/>
          <w:color w:val="000000" w:themeColor="text1"/>
          <w:lang w:eastAsia="en-US"/>
        </w:rPr>
        <w:t>several</w:t>
      </w:r>
      <w:r w:rsidR="00E67715">
        <w:rPr>
          <w:rFonts w:eastAsia="Calibri"/>
          <w:color w:val="000000" w:themeColor="text1"/>
          <w:lang w:eastAsia="en-US"/>
        </w:rPr>
        <w:t xml:space="preserve"> improvements it would implement</w:t>
      </w:r>
      <w:r w:rsidR="003F56AB">
        <w:rPr>
          <w:rFonts w:eastAsia="Calibri"/>
          <w:color w:val="000000" w:themeColor="text1"/>
          <w:lang w:eastAsia="en-US"/>
        </w:rPr>
        <w:t xml:space="preserve"> to address the matters identified, including additional education for staff and </w:t>
      </w:r>
      <w:r w:rsidR="0043778D">
        <w:rPr>
          <w:rFonts w:eastAsia="Calibri"/>
          <w:color w:val="000000" w:themeColor="text1"/>
          <w:lang w:eastAsia="en-US"/>
        </w:rPr>
        <w:t>preparing summaries of the care needs of consumers.</w:t>
      </w:r>
    </w:p>
    <w:p w14:paraId="7ABF5E36" w14:textId="5C0F3130" w:rsidR="0068006B" w:rsidRDefault="0068006B" w:rsidP="004B6C73">
      <w:pPr>
        <w:rPr>
          <w:rFonts w:eastAsia="Calibri"/>
          <w:color w:val="000000" w:themeColor="text1"/>
          <w:lang w:eastAsia="en-US"/>
        </w:rPr>
      </w:pPr>
      <w:r>
        <w:rPr>
          <w:rFonts w:eastAsia="Calibri"/>
          <w:color w:val="000000" w:themeColor="text1"/>
          <w:lang w:eastAsia="en-US"/>
        </w:rPr>
        <w:t xml:space="preserve">While I acknowledge these improvements, I find that at the time of the Quality Audit the approved provider was </w:t>
      </w:r>
      <w:r w:rsidR="00D337AD">
        <w:rPr>
          <w:rFonts w:eastAsia="Calibri"/>
          <w:color w:val="000000" w:themeColor="text1"/>
          <w:lang w:eastAsia="en-US"/>
        </w:rPr>
        <w:t>Not 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bookmarkEnd w:id="8"/>
          <w:bookmarkEnd w:id="9"/>
          <w:bookmarkEnd w:id="7"/>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3E0DBECD"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305D8D26" w:rsidR="006107BF" w:rsidRPr="006107BF" w:rsidRDefault="006107BF" w:rsidP="00D54871">
            <w:pPr>
              <w:pStyle w:val="Heading3"/>
              <w:spacing w:before="120" w:after="0"/>
              <w:ind w:hanging="106"/>
              <w:jc w:val="right"/>
              <w:outlineLvl w:val="2"/>
            </w:pPr>
            <w:r w:rsidRPr="00D54871">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C77999">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D7891FA" w:rsidR="00494E23" w:rsidRPr="006277A2"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 xml:space="preserve">Compliant </w:t>
      </w:r>
      <w:r w:rsidRPr="006277A2">
        <w:rPr>
          <w:color w:val="FFFFFF" w:themeColor="background1"/>
          <w:highlight w:val="yellow"/>
        </w:rPr>
        <w:br/>
      </w:r>
      <w:r w:rsidRPr="006277A2">
        <w:rPr>
          <w:color w:val="FFFFFF" w:themeColor="background1"/>
          <w:sz w:val="36"/>
        </w:rPr>
        <w:tab/>
        <w:t xml:space="preserve">CHSP </w:t>
      </w:r>
      <w:r w:rsidRPr="006277A2">
        <w:rPr>
          <w:color w:val="FFFFFF" w:themeColor="background1"/>
          <w:sz w:val="36"/>
        </w:rPr>
        <w:tab/>
      </w:r>
      <w:r w:rsidR="00FD2302" w:rsidRPr="00D54871">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26DED67" w14:textId="6C0B78F5" w:rsidR="00CD2921" w:rsidRPr="000F11BE" w:rsidRDefault="00CD2921" w:rsidP="004978CE">
      <w:pPr>
        <w:rPr>
          <w:rFonts w:eastAsia="Calibri"/>
          <w:color w:val="auto"/>
          <w:lang w:eastAsia="en-US"/>
        </w:rPr>
      </w:pPr>
      <w:bookmarkStart w:id="10" w:name="_Hlk75950982"/>
      <w:r w:rsidRPr="000F11BE">
        <w:rPr>
          <w:rFonts w:eastAsia="Calibri"/>
          <w:color w:val="auto"/>
          <w:lang w:eastAsia="en-US"/>
        </w:rPr>
        <w:t>It was evidenced through documentation and interviews with staff, consumers and representatives</w:t>
      </w:r>
      <w:r w:rsidR="00464F06" w:rsidRPr="000F11BE">
        <w:rPr>
          <w:rFonts w:eastAsia="Calibri"/>
          <w:color w:val="auto"/>
          <w:lang w:eastAsia="en-US"/>
        </w:rPr>
        <w:t xml:space="preserve"> that the service has processes in place to minimise infection related risks to consumers. The service provides personal protective equipment and ensures staff training is completed.</w:t>
      </w:r>
    </w:p>
    <w:p w14:paraId="1BDBA148" w14:textId="2CBFC0DD" w:rsidR="00873E36" w:rsidRPr="000F11BE" w:rsidRDefault="009F6071" w:rsidP="00873E36">
      <w:pPr>
        <w:rPr>
          <w:rFonts w:eastAsia="Calibri"/>
          <w:color w:val="auto"/>
          <w:lang w:eastAsia="en-US"/>
        </w:rPr>
      </w:pPr>
      <w:r>
        <w:rPr>
          <w:rFonts w:eastAsia="Calibri"/>
          <w:color w:val="auto"/>
          <w:lang w:eastAsia="en-US"/>
        </w:rPr>
        <w:t>W</w:t>
      </w:r>
      <w:r w:rsidR="00873E36" w:rsidRPr="000F11BE">
        <w:rPr>
          <w:rFonts w:eastAsia="Calibri"/>
          <w:color w:val="auto"/>
          <w:lang w:eastAsia="en-US"/>
        </w:rPr>
        <w:t xml:space="preserve">hile the service acknowledged clinical oversight and monitoring could be strengthened, documentation indicated that consumers are receiving regular wound dressings, catheter care and diabetes management. Consumers and representatives expressed in various ways they were satisfied with clinical and personal care provided by the service. </w:t>
      </w:r>
    </w:p>
    <w:p w14:paraId="0F2C313D" w14:textId="27C63F6B" w:rsidR="00464F06" w:rsidRPr="000F11BE" w:rsidRDefault="00873E36" w:rsidP="004978CE">
      <w:pPr>
        <w:rPr>
          <w:rFonts w:eastAsia="Calibri"/>
          <w:color w:val="auto"/>
          <w:lang w:eastAsia="en-US"/>
        </w:rPr>
      </w:pPr>
      <w:r w:rsidRPr="000F11BE">
        <w:rPr>
          <w:rFonts w:eastAsia="Calibri"/>
          <w:color w:val="auto"/>
          <w:lang w:eastAsia="en-US"/>
        </w:rPr>
        <w:t>Consumers and representatives indicated in various ways they were satisfied care provided was safe and right for the consumer and did not raise any concerns relating to the management of high prevalence or high impact risks associated with their care. The service demonstrated an understanding of high impact or high prevalence risks associated with the care of consumers such as falls.</w:t>
      </w:r>
    </w:p>
    <w:p w14:paraId="09CB4975" w14:textId="3C9866B3" w:rsidR="004978CE" w:rsidRPr="000F11BE" w:rsidRDefault="00247EFF" w:rsidP="004978CE">
      <w:pPr>
        <w:rPr>
          <w:rFonts w:eastAsia="Calibri"/>
          <w:color w:val="auto"/>
          <w:lang w:eastAsia="en-US"/>
        </w:rPr>
      </w:pPr>
      <w:r w:rsidRPr="000F11BE">
        <w:rPr>
          <w:rFonts w:eastAsia="Calibri"/>
          <w:color w:val="auto"/>
          <w:lang w:eastAsia="en-US"/>
        </w:rPr>
        <w:t>The service demonstrated where a c</w:t>
      </w:r>
      <w:r w:rsidR="004978CE" w:rsidRPr="000F11BE">
        <w:rPr>
          <w:rFonts w:eastAsia="Calibri"/>
          <w:color w:val="auto"/>
          <w:lang w:eastAsia="en-US"/>
        </w:rPr>
        <w:t xml:space="preserve">onsumer who </w:t>
      </w:r>
      <w:r w:rsidRPr="000F11BE">
        <w:rPr>
          <w:rFonts w:eastAsia="Calibri"/>
          <w:color w:val="auto"/>
          <w:lang w:eastAsia="en-US"/>
        </w:rPr>
        <w:t>was</w:t>
      </w:r>
      <w:r w:rsidR="004978CE" w:rsidRPr="000F11BE">
        <w:rPr>
          <w:rFonts w:eastAsia="Calibri"/>
          <w:color w:val="auto"/>
          <w:lang w:eastAsia="en-US"/>
        </w:rPr>
        <w:t xml:space="preserve"> nearing the</w:t>
      </w:r>
      <w:r w:rsidRPr="000F11BE">
        <w:rPr>
          <w:rFonts w:eastAsia="Calibri"/>
          <w:color w:val="auto"/>
          <w:lang w:eastAsia="en-US"/>
        </w:rPr>
        <w:t>ir</w:t>
      </w:r>
      <w:r w:rsidR="004978CE" w:rsidRPr="000F11BE">
        <w:rPr>
          <w:rFonts w:eastAsia="Calibri"/>
          <w:color w:val="auto"/>
          <w:lang w:eastAsia="en-US"/>
        </w:rPr>
        <w:t xml:space="preserve"> end of life </w:t>
      </w:r>
      <w:r w:rsidRPr="000F11BE">
        <w:rPr>
          <w:rFonts w:eastAsia="Calibri"/>
          <w:color w:val="auto"/>
          <w:lang w:eastAsia="en-US"/>
        </w:rPr>
        <w:t>w</w:t>
      </w:r>
      <w:r w:rsidR="0009252D">
        <w:rPr>
          <w:rFonts w:eastAsia="Calibri"/>
          <w:color w:val="auto"/>
          <w:lang w:eastAsia="en-US"/>
        </w:rPr>
        <w:t>as</w:t>
      </w:r>
      <w:r w:rsidR="004978CE" w:rsidRPr="000F11BE">
        <w:rPr>
          <w:rFonts w:eastAsia="Calibri"/>
          <w:color w:val="auto"/>
          <w:lang w:eastAsia="en-US"/>
        </w:rPr>
        <w:t xml:space="preserve"> supported in a way that ensure</w:t>
      </w:r>
      <w:r w:rsidR="0009252D">
        <w:rPr>
          <w:rFonts w:eastAsia="Calibri"/>
          <w:color w:val="auto"/>
          <w:lang w:eastAsia="en-US"/>
        </w:rPr>
        <w:t>d</w:t>
      </w:r>
      <w:r w:rsidR="004978CE" w:rsidRPr="000F11BE">
        <w:rPr>
          <w:rFonts w:eastAsia="Calibri"/>
          <w:color w:val="auto"/>
          <w:lang w:eastAsia="en-US"/>
        </w:rPr>
        <w:t xml:space="preserve"> their needs, goals and preferences are known and comfort is maintained</w:t>
      </w:r>
      <w:r w:rsidRPr="000F11BE">
        <w:rPr>
          <w:rFonts w:eastAsia="Calibri"/>
          <w:color w:val="auto"/>
          <w:lang w:eastAsia="en-US"/>
        </w:rPr>
        <w:t xml:space="preserve"> and appropriate referral to palliative care occurred.</w:t>
      </w:r>
    </w:p>
    <w:p w14:paraId="56CDC925" w14:textId="3E3421DE" w:rsidR="004978CE" w:rsidRPr="000F11BE" w:rsidRDefault="009F6071" w:rsidP="004978CE">
      <w:pPr>
        <w:rPr>
          <w:color w:val="auto"/>
        </w:rPr>
      </w:pPr>
      <w:r>
        <w:rPr>
          <w:color w:val="auto"/>
        </w:rPr>
        <w:t>W</w:t>
      </w:r>
      <w:r w:rsidR="004978CE" w:rsidRPr="000F11BE">
        <w:rPr>
          <w:color w:val="auto"/>
        </w:rPr>
        <w:t>hile there were identified gaps in documented information provided to personal support workers</w:t>
      </w:r>
      <w:r w:rsidR="00247EFF" w:rsidRPr="000F11BE">
        <w:rPr>
          <w:color w:val="auto"/>
        </w:rPr>
        <w:t>;</w:t>
      </w:r>
      <w:r w:rsidR="004978CE" w:rsidRPr="000F11BE">
        <w:rPr>
          <w:color w:val="auto"/>
        </w:rPr>
        <w:t xml:space="preserve"> information about the consumer’s condition, needs and preferences is communicated with others where responsibility for care is shared such as palliative </w:t>
      </w:r>
      <w:r w:rsidR="004978CE" w:rsidRPr="000F11BE">
        <w:rPr>
          <w:color w:val="auto"/>
        </w:rPr>
        <w:lastRenderedPageBreak/>
        <w:t>care services, geriatricians and nursing services. The service demonstrated appropriate referrals to other health services generally occur when there is an identified consumer need.</w:t>
      </w:r>
    </w:p>
    <w:p w14:paraId="278B3E93" w14:textId="00A4E5A7" w:rsidR="00161103" w:rsidRPr="00E60FF8" w:rsidRDefault="00161103" w:rsidP="00161103">
      <w:pPr>
        <w:rPr>
          <w:rFonts w:eastAsiaTheme="minorHAnsi"/>
          <w:color w:val="auto"/>
        </w:rPr>
      </w:pPr>
      <w:r w:rsidRPr="000F11BE">
        <w:rPr>
          <w:rFonts w:eastAsiaTheme="minorHAnsi"/>
          <w:color w:val="auto"/>
        </w:rPr>
        <w:t xml:space="preserve">The Quality Standard for </w:t>
      </w:r>
      <w:r w:rsidR="00E60FF8" w:rsidRPr="000F11BE">
        <w:rPr>
          <w:rFonts w:eastAsiaTheme="minorHAnsi"/>
          <w:color w:val="auto"/>
        </w:rPr>
        <w:t xml:space="preserve">both </w:t>
      </w:r>
      <w:r w:rsidRPr="000F11BE">
        <w:rPr>
          <w:rFonts w:eastAsiaTheme="minorHAnsi"/>
          <w:color w:val="auto"/>
        </w:rPr>
        <w:t xml:space="preserve">the Home </w:t>
      </w:r>
      <w:r w:rsidR="00E60FF8" w:rsidRPr="000F11BE">
        <w:rPr>
          <w:rFonts w:eastAsiaTheme="minorHAnsi"/>
          <w:color w:val="auto"/>
        </w:rPr>
        <w:t>C</w:t>
      </w:r>
      <w:r w:rsidRPr="000F11BE">
        <w:rPr>
          <w:rFonts w:eastAsiaTheme="minorHAnsi"/>
          <w:color w:val="auto"/>
        </w:rPr>
        <w:t>are</w:t>
      </w:r>
      <w:r w:rsidR="00E60FF8" w:rsidRPr="000F11BE">
        <w:rPr>
          <w:rFonts w:eastAsiaTheme="minorHAnsi"/>
          <w:color w:val="auto"/>
        </w:rPr>
        <w:t xml:space="preserve"> P</w:t>
      </w:r>
      <w:r w:rsidR="00D12DA6" w:rsidRPr="000F11BE">
        <w:rPr>
          <w:rFonts w:eastAsiaTheme="minorHAnsi"/>
          <w:color w:val="auto"/>
        </w:rPr>
        <w:t>ackage</w:t>
      </w:r>
      <w:r w:rsidR="00E60FF8" w:rsidRPr="000F11BE">
        <w:rPr>
          <w:rFonts w:eastAsiaTheme="minorHAnsi"/>
          <w:color w:val="auto"/>
        </w:rPr>
        <w:t xml:space="preserve"> and the Commonwealth Home Support Program services</w:t>
      </w:r>
      <w:r w:rsidR="009F6DE0" w:rsidRPr="000F11BE">
        <w:rPr>
          <w:rFonts w:eastAsiaTheme="minorHAnsi"/>
          <w:color w:val="auto"/>
        </w:rPr>
        <w:t xml:space="preserve"> </w:t>
      </w:r>
      <w:r w:rsidR="00B406AD" w:rsidRPr="000F11BE">
        <w:rPr>
          <w:rFonts w:eastAsiaTheme="minorHAnsi"/>
          <w:color w:val="auto"/>
        </w:rPr>
        <w:t>is</w:t>
      </w:r>
      <w:r w:rsidR="007D66F1" w:rsidRPr="000F11BE">
        <w:rPr>
          <w:rFonts w:eastAsiaTheme="minorHAnsi"/>
          <w:color w:val="auto"/>
        </w:rPr>
        <w:t xml:space="preserve"> </w:t>
      </w:r>
      <w:r w:rsidRPr="000F11BE">
        <w:rPr>
          <w:rFonts w:eastAsiaTheme="minorHAnsi"/>
          <w:color w:val="auto"/>
        </w:rPr>
        <w:t xml:space="preserve">assessed as </w:t>
      </w:r>
      <w:r w:rsidR="00E60FF8" w:rsidRPr="000F11BE">
        <w:rPr>
          <w:rFonts w:eastAsiaTheme="minorHAnsi"/>
          <w:color w:val="auto"/>
        </w:rPr>
        <w:t>c</w:t>
      </w:r>
      <w:r w:rsidRPr="000F11BE">
        <w:rPr>
          <w:rFonts w:eastAsiaTheme="minorHAnsi"/>
          <w:color w:val="auto"/>
        </w:rPr>
        <w:t>ompliant as</w:t>
      </w:r>
      <w:r w:rsidR="009F6DE0" w:rsidRPr="000F11BE">
        <w:rPr>
          <w:rFonts w:eastAsiaTheme="minorHAnsi"/>
          <w:color w:val="auto"/>
        </w:rPr>
        <w:t xml:space="preserve"> </w:t>
      </w:r>
      <w:r w:rsidR="007321D9">
        <w:rPr>
          <w:rFonts w:eastAsiaTheme="minorHAnsi"/>
          <w:color w:val="auto"/>
        </w:rPr>
        <w:t>seven</w:t>
      </w:r>
      <w:r w:rsidRPr="000F11BE">
        <w:rPr>
          <w:rFonts w:eastAsiaTheme="minorHAnsi"/>
          <w:color w:val="auto"/>
        </w:rPr>
        <w:t xml:space="preserve"> </w:t>
      </w:r>
      <w:r w:rsidR="00080C82">
        <w:rPr>
          <w:rFonts w:eastAsiaTheme="minorHAnsi"/>
          <w:color w:val="auto"/>
        </w:rPr>
        <w:t>(7)</w:t>
      </w:r>
      <w:r w:rsidR="00A018E6">
        <w:rPr>
          <w:rFonts w:eastAsiaTheme="minorHAnsi"/>
          <w:color w:val="auto"/>
        </w:rPr>
        <w:t xml:space="preserve"> </w:t>
      </w:r>
      <w:r w:rsidRPr="000F11BE">
        <w:rPr>
          <w:rFonts w:eastAsiaTheme="minorHAnsi"/>
          <w:color w:val="auto"/>
        </w:rPr>
        <w:t xml:space="preserve">of the </w:t>
      </w:r>
      <w:r w:rsidR="007321D9">
        <w:rPr>
          <w:rFonts w:eastAsiaTheme="minorHAnsi"/>
          <w:color w:val="auto"/>
        </w:rPr>
        <w:t>seven</w:t>
      </w:r>
      <w:r w:rsidRPr="000F11BE">
        <w:rPr>
          <w:rFonts w:eastAsiaTheme="minorHAnsi"/>
          <w:color w:val="auto"/>
        </w:rPr>
        <w:t xml:space="preserve"> </w:t>
      </w:r>
      <w:r w:rsidR="00A018E6">
        <w:rPr>
          <w:rFonts w:eastAsiaTheme="minorHAnsi"/>
          <w:color w:val="auto"/>
        </w:rPr>
        <w:t xml:space="preserve">(7) </w:t>
      </w:r>
      <w:r w:rsidRPr="000F11BE">
        <w:rPr>
          <w:rFonts w:eastAsiaTheme="minorHAnsi"/>
          <w:color w:val="auto"/>
        </w:rPr>
        <w:t xml:space="preserve">specific requirements have been assessed as </w:t>
      </w:r>
      <w:r w:rsidR="00E60FF8" w:rsidRPr="000F11BE">
        <w:rPr>
          <w:rFonts w:eastAsiaTheme="minorHAnsi"/>
          <w:color w:val="auto"/>
        </w:rPr>
        <w:t>c</w:t>
      </w:r>
      <w:r w:rsidRPr="000F11BE">
        <w:rPr>
          <w:rFonts w:eastAsiaTheme="minorHAnsi"/>
          <w:color w:val="auto"/>
        </w:rPr>
        <w:t>ompliant.</w:t>
      </w:r>
      <w:r w:rsidRPr="00E60FF8">
        <w:rPr>
          <w:rFonts w:eastAsiaTheme="minorHAnsi"/>
          <w:color w:val="auto"/>
        </w:rPr>
        <w:t xml:space="preserve"> </w:t>
      </w:r>
    </w:p>
    <w:p w14:paraId="35C6EE1B" w14:textId="3310C837"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10"/>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25DDB16F"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4923AD4" w14:textId="44ECC5CB" w:rsidR="006107BF" w:rsidRPr="006107BF" w:rsidRDefault="006107BF" w:rsidP="00D54871">
            <w:pPr>
              <w:pStyle w:val="Heading3"/>
              <w:spacing w:before="120" w:after="0"/>
              <w:ind w:hanging="106"/>
              <w:jc w:val="right"/>
              <w:outlineLvl w:val="2"/>
            </w:pPr>
            <w:r w:rsidRPr="00D54871">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E60D89">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E60D89">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E60D89">
      <w:pPr>
        <w:numPr>
          <w:ilvl w:val="0"/>
          <w:numId w:val="14"/>
        </w:numPr>
        <w:tabs>
          <w:tab w:val="right" w:pos="9026"/>
        </w:tabs>
        <w:spacing w:before="0" w:after="0"/>
        <w:ind w:left="567" w:hanging="425"/>
        <w:outlineLvl w:val="4"/>
        <w:rPr>
          <w:i/>
        </w:rPr>
      </w:pPr>
      <w:r w:rsidRPr="008D114F">
        <w:rPr>
          <w:i/>
        </w:rPr>
        <w:t>optimises their health and well-being.</w:t>
      </w:r>
    </w:p>
    <w:p w14:paraId="0D4D8A1F" w14:textId="4A6CC7C0"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4A37E3C5"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45A2009" w14:textId="5D29E04B" w:rsidR="006107BF" w:rsidRPr="006107BF" w:rsidRDefault="006107BF" w:rsidP="00D54871">
            <w:pPr>
              <w:pStyle w:val="Heading3"/>
              <w:spacing w:before="120" w:after="0"/>
              <w:ind w:hanging="106"/>
              <w:jc w:val="right"/>
              <w:outlineLvl w:val="2"/>
            </w:pPr>
            <w:r w:rsidRPr="00D54871">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343911BD" w14:textId="488AB936" w:rsidR="001B5EB5" w:rsidRPr="001B5EB5" w:rsidRDefault="00584ED7" w:rsidP="001B5EB5">
      <w:pPr>
        <w:tabs>
          <w:tab w:val="right" w:pos="9026"/>
        </w:tabs>
      </w:pPr>
      <w:r>
        <w:t>Findings</w:t>
      </w:r>
    </w:p>
    <w:p w14:paraId="278D521C" w14:textId="2A8E9462"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3ADF4619"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D0F9BD3" w14:textId="22910666" w:rsidR="006107BF" w:rsidRPr="006107BF" w:rsidRDefault="006107BF" w:rsidP="00D54871">
            <w:pPr>
              <w:pStyle w:val="Heading3"/>
              <w:spacing w:before="120" w:after="0"/>
              <w:ind w:hanging="106"/>
              <w:jc w:val="right"/>
              <w:outlineLvl w:val="2"/>
            </w:pPr>
            <w:r w:rsidRPr="00D54871">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30AF3E50"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4DF652EF"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55E85" w14:textId="7DD88CC9" w:rsidR="006107BF" w:rsidRPr="006107BF" w:rsidRDefault="006107BF" w:rsidP="00D54871">
            <w:pPr>
              <w:pStyle w:val="Heading3"/>
              <w:spacing w:before="120" w:after="0"/>
              <w:ind w:hanging="106"/>
              <w:jc w:val="right"/>
              <w:outlineLvl w:val="2"/>
            </w:pPr>
            <w:r w:rsidRPr="00D54871">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0450D926"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5A8EA95" w14:textId="2CA7344A" w:rsidR="006107BF" w:rsidRPr="006107BF" w:rsidRDefault="006107BF" w:rsidP="00D54871">
            <w:pPr>
              <w:pStyle w:val="Heading3"/>
              <w:spacing w:before="120" w:after="0"/>
              <w:ind w:hanging="106"/>
              <w:jc w:val="right"/>
              <w:outlineLvl w:val="2"/>
            </w:pPr>
            <w:r w:rsidRPr="00D54871">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58DB82D"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48DF6027"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D5DFFB2" w14:textId="3C788EC9" w:rsidR="006107BF" w:rsidRPr="006107BF" w:rsidRDefault="006107BF" w:rsidP="00D54871">
            <w:pPr>
              <w:pStyle w:val="Heading3"/>
              <w:spacing w:before="120" w:after="0"/>
              <w:ind w:hanging="106"/>
              <w:jc w:val="right"/>
              <w:outlineLvl w:val="2"/>
            </w:pPr>
            <w:r w:rsidRPr="00D54871">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780A8DF5"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47F4E125"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16335C" w14:textId="186E2D13" w:rsidR="006107BF" w:rsidRPr="006107BF" w:rsidRDefault="006107BF" w:rsidP="00D54871">
            <w:pPr>
              <w:pStyle w:val="Heading3"/>
              <w:spacing w:before="120" w:after="0"/>
              <w:ind w:hanging="106"/>
              <w:jc w:val="right"/>
              <w:outlineLvl w:val="2"/>
            </w:pPr>
            <w:r w:rsidRPr="00D54871">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E60D8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E60D8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6F02FA9" w:rsidR="006C6789" w:rsidRPr="00854EBC"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Not Compliant</w:t>
      </w:r>
      <w:r w:rsidRPr="00854EBC">
        <w:rPr>
          <w:color w:val="FFFFFF" w:themeColor="background1"/>
          <w:highlight w:val="yellow"/>
        </w:rPr>
        <w:br/>
      </w:r>
      <w:r w:rsidRPr="00854EBC">
        <w:rPr>
          <w:color w:val="FFFFFF" w:themeColor="background1"/>
          <w:sz w:val="36"/>
        </w:rPr>
        <w:tab/>
        <w:t xml:space="preserve">CHSP </w:t>
      </w:r>
      <w:r w:rsidRPr="00854EBC">
        <w:rPr>
          <w:color w:val="FFFFFF" w:themeColor="background1"/>
          <w:sz w:val="36"/>
        </w:rPr>
        <w:tab/>
      </w:r>
      <w:r w:rsidR="00FD2302" w:rsidRPr="00D54871">
        <w:rPr>
          <w:rFonts w:ascii="Arial" w:hAnsi="Arial"/>
          <w:bCs w:val="0"/>
          <w:iCs w:val="0"/>
          <w:color w:val="FFFFFF" w:themeColor="background1"/>
          <w:sz w:val="36"/>
          <w:szCs w:val="36"/>
        </w:rPr>
        <w:t>Not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FE0E5D7" w14:textId="0782ED63" w:rsidR="009F6DE0" w:rsidRPr="00E60FF8" w:rsidRDefault="009F6DE0" w:rsidP="009F6DE0">
      <w:pPr>
        <w:rPr>
          <w:color w:val="auto"/>
        </w:rPr>
      </w:pPr>
      <w:bookmarkStart w:id="11" w:name="_Hlk75951207"/>
      <w:r w:rsidRPr="00E60FF8">
        <w:rPr>
          <w:color w:val="auto"/>
        </w:rPr>
        <w:t xml:space="preserve">Consumers and representatives </w:t>
      </w:r>
      <w:r w:rsidR="00E60FF8" w:rsidRPr="00E60FF8">
        <w:rPr>
          <w:color w:val="auto"/>
        </w:rPr>
        <w:t>advised</w:t>
      </w:r>
      <w:r w:rsidR="00807FE4">
        <w:rPr>
          <w:color w:val="auto"/>
        </w:rPr>
        <w:t>,</w:t>
      </w:r>
      <w:r w:rsidR="00E60FF8" w:rsidRPr="00E60FF8">
        <w:rPr>
          <w:color w:val="auto"/>
        </w:rPr>
        <w:t xml:space="preserve"> in various ways</w:t>
      </w:r>
      <w:r w:rsidR="00807FE4">
        <w:rPr>
          <w:color w:val="auto"/>
        </w:rPr>
        <w:t>,</w:t>
      </w:r>
      <w:r w:rsidR="00E60FF8" w:rsidRPr="00E60FF8">
        <w:rPr>
          <w:color w:val="auto"/>
        </w:rPr>
        <w:t xml:space="preserve"> that the services and supports received</w:t>
      </w:r>
      <w:r w:rsidRPr="00E60FF8">
        <w:rPr>
          <w:color w:val="auto"/>
        </w:rPr>
        <w:t xml:space="preserve"> allow</w:t>
      </w:r>
      <w:r w:rsidR="00A335AF">
        <w:rPr>
          <w:color w:val="auto"/>
        </w:rPr>
        <w:t>s</w:t>
      </w:r>
      <w:r w:rsidRPr="00E60FF8">
        <w:rPr>
          <w:color w:val="auto"/>
        </w:rPr>
        <w:t xml:space="preserve"> them to do the things they want to do, maintains their independence and optimises their health, wellbeing and quality of life.</w:t>
      </w:r>
      <w:r w:rsidRPr="00E60FF8">
        <w:rPr>
          <w:rFonts w:eastAsia="Calibri"/>
          <w:color w:val="auto"/>
          <w:lang w:eastAsia="en-US"/>
        </w:rPr>
        <w:t xml:space="preserve"> </w:t>
      </w:r>
      <w:r w:rsidR="00D54871">
        <w:rPr>
          <w:rFonts w:eastAsia="Calibri"/>
          <w:color w:val="auto"/>
          <w:lang w:eastAsia="en-US"/>
        </w:rPr>
        <w:t>Generally,</w:t>
      </w:r>
      <w:r w:rsidRPr="00E60FF8">
        <w:rPr>
          <w:color w:val="auto"/>
        </w:rPr>
        <w:t xml:space="preserve"> consumers and representatives </w:t>
      </w:r>
      <w:r w:rsidR="00E60FF8" w:rsidRPr="00E60FF8">
        <w:rPr>
          <w:color w:val="auto"/>
        </w:rPr>
        <w:t>interviewed</w:t>
      </w:r>
      <w:r w:rsidRPr="00E60FF8">
        <w:rPr>
          <w:color w:val="auto"/>
        </w:rPr>
        <w:t xml:space="preserve"> were satisfied that services and supports promoted the consumer’s emotional, spiritual and psychological wellbeing. </w:t>
      </w:r>
    </w:p>
    <w:p w14:paraId="46FC9A8C" w14:textId="563238B9" w:rsidR="00E60FF8" w:rsidRPr="00E60FF8" w:rsidRDefault="00E60FF8" w:rsidP="009F6DE0">
      <w:pPr>
        <w:rPr>
          <w:color w:val="auto"/>
        </w:rPr>
      </w:pPr>
      <w:r>
        <w:rPr>
          <w:color w:val="auto"/>
        </w:rPr>
        <w:t xml:space="preserve">While the </w:t>
      </w:r>
      <w:r w:rsidR="00A335AF">
        <w:rPr>
          <w:color w:val="auto"/>
        </w:rPr>
        <w:t xml:space="preserve">support </w:t>
      </w:r>
      <w:r>
        <w:rPr>
          <w:color w:val="auto"/>
        </w:rPr>
        <w:t xml:space="preserve">staff interviewed demonstrated an understanding of the consumers individual emotional, spiritual and psychological needs, information relating to </w:t>
      </w:r>
      <w:r w:rsidR="007321D9">
        <w:rPr>
          <w:color w:val="auto"/>
        </w:rPr>
        <w:t>consumers’</w:t>
      </w:r>
      <w:r>
        <w:rPr>
          <w:color w:val="auto"/>
        </w:rPr>
        <w:t xml:space="preserve"> needs and preferences around supports for daily living</w:t>
      </w:r>
      <w:r w:rsidR="001D30B5">
        <w:rPr>
          <w:color w:val="auto"/>
        </w:rPr>
        <w:t>;</w:t>
      </w:r>
      <w:r>
        <w:rPr>
          <w:color w:val="auto"/>
        </w:rPr>
        <w:t xml:space="preserve"> </w:t>
      </w:r>
      <w:r w:rsidR="00A335AF">
        <w:rPr>
          <w:color w:val="auto"/>
        </w:rPr>
        <w:t xml:space="preserve">this </w:t>
      </w:r>
      <w:r w:rsidR="00B5769C">
        <w:rPr>
          <w:color w:val="auto"/>
        </w:rPr>
        <w:t>was</w:t>
      </w:r>
      <w:r>
        <w:rPr>
          <w:color w:val="auto"/>
        </w:rPr>
        <w:t xml:space="preserve"> not </w:t>
      </w:r>
      <w:r w:rsidR="007321D9">
        <w:rPr>
          <w:color w:val="auto"/>
        </w:rPr>
        <w:t>consistently</w:t>
      </w:r>
      <w:r>
        <w:rPr>
          <w:color w:val="auto"/>
        </w:rPr>
        <w:t xml:space="preserve"> detailed in support plans and related care documentation</w:t>
      </w:r>
      <w:r w:rsidR="00B5769C">
        <w:rPr>
          <w:color w:val="auto"/>
        </w:rPr>
        <w:t xml:space="preserve"> sampled</w:t>
      </w:r>
      <w:r>
        <w:rPr>
          <w:color w:val="auto"/>
        </w:rPr>
        <w:t>.</w:t>
      </w:r>
    </w:p>
    <w:p w14:paraId="18AD3D6F" w14:textId="13A8AFD2" w:rsidR="009F6DE0" w:rsidRDefault="00A335AF" w:rsidP="009F6DE0">
      <w:pPr>
        <w:rPr>
          <w:color w:val="auto"/>
        </w:rPr>
      </w:pPr>
      <w:r>
        <w:rPr>
          <w:rFonts w:eastAsiaTheme="minorHAnsi"/>
          <w:color w:val="auto"/>
          <w:szCs w:val="22"/>
          <w:lang w:eastAsia="en-US"/>
        </w:rPr>
        <w:t>D</w:t>
      </w:r>
      <w:r w:rsidR="00B5769C" w:rsidRPr="00B66F2C">
        <w:rPr>
          <w:rFonts w:eastAsiaTheme="minorHAnsi"/>
          <w:color w:val="auto"/>
          <w:szCs w:val="22"/>
          <w:lang w:eastAsia="en-US"/>
        </w:rPr>
        <w:t xml:space="preserve">ocumentation </w:t>
      </w:r>
      <w:r>
        <w:rPr>
          <w:rFonts w:eastAsiaTheme="minorHAnsi"/>
          <w:color w:val="auto"/>
          <w:szCs w:val="22"/>
          <w:lang w:eastAsia="en-US"/>
        </w:rPr>
        <w:t xml:space="preserve">was sighted </w:t>
      </w:r>
      <w:r w:rsidR="00B5769C" w:rsidRPr="00B66F2C">
        <w:rPr>
          <w:rFonts w:eastAsiaTheme="minorHAnsi"/>
          <w:color w:val="auto"/>
          <w:szCs w:val="22"/>
          <w:lang w:eastAsia="en-US"/>
        </w:rPr>
        <w:t>relating to r</w:t>
      </w:r>
      <w:r w:rsidR="009F6DE0" w:rsidRPr="00B66F2C">
        <w:rPr>
          <w:rFonts w:eastAsiaTheme="minorHAnsi"/>
          <w:color w:val="auto"/>
          <w:szCs w:val="22"/>
          <w:lang w:eastAsia="en-US"/>
        </w:rPr>
        <w:t>eferrals to other organisations for consumers to support their social connections and wellbeing.</w:t>
      </w:r>
      <w:r w:rsidR="009F6DE0" w:rsidRPr="00B66F2C">
        <w:rPr>
          <w:color w:val="auto"/>
        </w:rPr>
        <w:t xml:space="preserve"> Consumers</w:t>
      </w:r>
      <w:r w:rsidR="00B5769C" w:rsidRPr="00B66F2C">
        <w:rPr>
          <w:color w:val="auto"/>
        </w:rPr>
        <w:t xml:space="preserve"> interviewed</w:t>
      </w:r>
      <w:r w:rsidR="009F6DE0" w:rsidRPr="00B66F2C">
        <w:rPr>
          <w:color w:val="auto"/>
        </w:rPr>
        <w:t xml:space="preserve"> indicated satisfaction with the </w:t>
      </w:r>
      <w:r w:rsidR="009F6DE0" w:rsidRPr="00B66F2C">
        <w:rPr>
          <w:rFonts w:eastAsiaTheme="minorHAnsi"/>
          <w:color w:val="auto"/>
        </w:rPr>
        <w:t xml:space="preserve">equipment provided to </w:t>
      </w:r>
      <w:r w:rsidR="00B66F2C" w:rsidRPr="00B66F2C">
        <w:rPr>
          <w:rFonts w:eastAsiaTheme="minorHAnsi"/>
          <w:color w:val="auto"/>
        </w:rPr>
        <w:t>support delivery of services</w:t>
      </w:r>
      <w:r w:rsidR="009F6DE0" w:rsidRPr="00B66F2C">
        <w:rPr>
          <w:rFonts w:eastAsia="Calibri"/>
          <w:color w:val="auto"/>
          <w:lang w:eastAsia="en-US"/>
        </w:rPr>
        <w:t xml:space="preserve">. </w:t>
      </w:r>
      <w:r w:rsidR="009F6DE0" w:rsidRPr="00B66F2C">
        <w:rPr>
          <w:color w:val="auto"/>
        </w:rPr>
        <w:t>S</w:t>
      </w:r>
      <w:r>
        <w:rPr>
          <w:color w:val="auto"/>
        </w:rPr>
        <w:t>upport s</w:t>
      </w:r>
      <w:r w:rsidR="009F6DE0" w:rsidRPr="00B66F2C">
        <w:rPr>
          <w:color w:val="auto"/>
        </w:rPr>
        <w:t xml:space="preserve">taff </w:t>
      </w:r>
      <w:r w:rsidR="00B66F2C" w:rsidRPr="00B66F2C">
        <w:rPr>
          <w:color w:val="auto"/>
        </w:rPr>
        <w:t xml:space="preserve">interviewed </w:t>
      </w:r>
      <w:r w:rsidR="009F6DE0" w:rsidRPr="00B66F2C">
        <w:rPr>
          <w:color w:val="auto"/>
        </w:rPr>
        <w:t>did not describe any concerns with the quality or safety of the equipment used to provide care and services to consumers.</w:t>
      </w:r>
    </w:p>
    <w:p w14:paraId="6CEFB30C" w14:textId="364412B2" w:rsidR="00090376" w:rsidRPr="00090376" w:rsidRDefault="00090376" w:rsidP="00090376">
      <w:pPr>
        <w:rPr>
          <w:color w:val="auto"/>
        </w:rPr>
      </w:pPr>
      <w:r w:rsidRPr="00090376">
        <w:rPr>
          <w:color w:val="auto"/>
        </w:rPr>
        <w:t xml:space="preserve">In its written response, the approved provider </w:t>
      </w:r>
      <w:r w:rsidR="00D73B73" w:rsidRPr="00D73B73">
        <w:rPr>
          <w:color w:val="auto"/>
        </w:rPr>
        <w:t>advised that policy and practice information will be developed to better support consumer preferences, to include addition of this information in care plans and ongoing monitoring via online systems</w:t>
      </w:r>
      <w:r w:rsidR="006346B0">
        <w:rPr>
          <w:color w:val="auto"/>
        </w:rPr>
        <w:t>.</w:t>
      </w:r>
    </w:p>
    <w:p w14:paraId="4D84ABEE" w14:textId="4017B73B" w:rsidR="006716D8" w:rsidRDefault="006716D8" w:rsidP="009F6DE0">
      <w:pPr>
        <w:rPr>
          <w:rFonts w:eastAsiaTheme="minorHAnsi"/>
          <w:color w:val="auto"/>
        </w:rPr>
      </w:pPr>
      <w:r w:rsidRPr="00D639EC">
        <w:rPr>
          <w:rFonts w:eastAsiaTheme="minorHAnsi"/>
          <w:color w:val="auto"/>
        </w:rPr>
        <w:lastRenderedPageBreak/>
        <w:t xml:space="preserve">The Quality Standard for </w:t>
      </w:r>
      <w:r w:rsidR="00D639EC" w:rsidRPr="00D639EC">
        <w:rPr>
          <w:rFonts w:eastAsiaTheme="minorHAnsi"/>
          <w:color w:val="auto"/>
        </w:rPr>
        <w:t xml:space="preserve">both </w:t>
      </w:r>
      <w:r w:rsidRPr="00D639EC">
        <w:rPr>
          <w:rFonts w:eastAsiaTheme="minorHAnsi"/>
          <w:color w:val="auto"/>
        </w:rPr>
        <w:t xml:space="preserve">the Home </w:t>
      </w:r>
      <w:r w:rsidR="00D639EC" w:rsidRPr="00D639EC">
        <w:rPr>
          <w:rFonts w:eastAsiaTheme="minorHAnsi"/>
          <w:color w:val="auto"/>
        </w:rPr>
        <w:t>C</w:t>
      </w:r>
      <w:r w:rsidRPr="00D639EC">
        <w:rPr>
          <w:rFonts w:eastAsiaTheme="minorHAnsi"/>
          <w:color w:val="auto"/>
        </w:rPr>
        <w:t xml:space="preserve">are </w:t>
      </w:r>
      <w:r w:rsidR="00D639EC" w:rsidRPr="00D639EC">
        <w:rPr>
          <w:rFonts w:eastAsiaTheme="minorHAnsi"/>
          <w:color w:val="auto"/>
        </w:rPr>
        <w:t>P</w:t>
      </w:r>
      <w:r w:rsidR="00D12DA6" w:rsidRPr="00D639EC">
        <w:rPr>
          <w:rFonts w:eastAsiaTheme="minorHAnsi"/>
          <w:color w:val="auto"/>
        </w:rPr>
        <w:t>ackage</w:t>
      </w:r>
      <w:r w:rsidR="00D639EC" w:rsidRPr="00D639EC">
        <w:rPr>
          <w:rFonts w:eastAsiaTheme="minorHAnsi"/>
          <w:color w:val="auto"/>
        </w:rPr>
        <w:t xml:space="preserve"> and Commonwealth Home Support Program</w:t>
      </w:r>
      <w:r w:rsidR="00D12DA6" w:rsidRPr="00D639EC">
        <w:rPr>
          <w:rFonts w:eastAsiaTheme="minorHAnsi"/>
          <w:color w:val="auto"/>
        </w:rPr>
        <w:t xml:space="preserve"> </w:t>
      </w:r>
      <w:r w:rsidRPr="00D639EC">
        <w:rPr>
          <w:rFonts w:eastAsiaTheme="minorHAnsi"/>
          <w:color w:val="auto"/>
        </w:rPr>
        <w:t>service</w:t>
      </w:r>
      <w:r w:rsidR="009F6DE0" w:rsidRPr="00D639EC">
        <w:rPr>
          <w:rFonts w:eastAsiaTheme="minorHAnsi"/>
          <w:color w:val="auto"/>
        </w:rPr>
        <w:t xml:space="preserve">s </w:t>
      </w:r>
      <w:r w:rsidR="00D639EC" w:rsidRPr="00D639EC">
        <w:rPr>
          <w:rFonts w:eastAsiaTheme="minorHAnsi"/>
          <w:color w:val="auto"/>
        </w:rPr>
        <w:t>is</w:t>
      </w:r>
      <w:r w:rsidR="007D66F1" w:rsidRPr="00D639EC">
        <w:rPr>
          <w:rFonts w:eastAsiaTheme="minorHAnsi"/>
          <w:color w:val="auto"/>
        </w:rPr>
        <w:t xml:space="preserve"> </w:t>
      </w:r>
      <w:r w:rsidRPr="00D639EC">
        <w:rPr>
          <w:rFonts w:eastAsiaTheme="minorHAnsi"/>
          <w:color w:val="auto"/>
        </w:rPr>
        <w:t xml:space="preserve">assessed as </w:t>
      </w:r>
      <w:r w:rsidR="00D639EC" w:rsidRPr="00D639EC">
        <w:rPr>
          <w:color w:val="auto"/>
        </w:rPr>
        <w:t>n</w:t>
      </w:r>
      <w:r w:rsidR="008938D0" w:rsidRPr="00D639EC">
        <w:rPr>
          <w:color w:val="auto"/>
        </w:rPr>
        <w:t xml:space="preserve">on-compliant </w:t>
      </w:r>
      <w:r w:rsidRPr="00D639EC">
        <w:rPr>
          <w:rFonts w:eastAsiaTheme="minorHAnsi"/>
          <w:color w:val="auto"/>
        </w:rPr>
        <w:t xml:space="preserve">as </w:t>
      </w:r>
      <w:r w:rsidR="007321D9">
        <w:rPr>
          <w:rFonts w:eastAsiaTheme="minorHAnsi"/>
          <w:color w:val="auto"/>
        </w:rPr>
        <w:t>one</w:t>
      </w:r>
      <w:r w:rsidRPr="00D639EC">
        <w:rPr>
          <w:rFonts w:eastAsiaTheme="minorHAnsi"/>
          <w:color w:val="auto"/>
        </w:rPr>
        <w:t xml:space="preserve"> </w:t>
      </w:r>
      <w:r w:rsidR="00D177AE">
        <w:rPr>
          <w:rFonts w:eastAsiaTheme="minorHAnsi"/>
          <w:color w:val="auto"/>
        </w:rPr>
        <w:t xml:space="preserve">(1) </w:t>
      </w:r>
      <w:r w:rsidRPr="00D639EC">
        <w:rPr>
          <w:rFonts w:eastAsiaTheme="minorHAnsi"/>
          <w:color w:val="auto"/>
        </w:rPr>
        <w:t xml:space="preserve">of the </w:t>
      </w:r>
      <w:r w:rsidR="007321D9">
        <w:rPr>
          <w:rFonts w:eastAsiaTheme="minorHAnsi"/>
          <w:color w:val="auto"/>
        </w:rPr>
        <w:t>seven</w:t>
      </w:r>
      <w:r w:rsidRPr="00D639EC">
        <w:rPr>
          <w:rFonts w:eastAsiaTheme="minorHAnsi"/>
          <w:color w:val="auto"/>
        </w:rPr>
        <w:t xml:space="preserve"> </w:t>
      </w:r>
      <w:r w:rsidR="00D177AE">
        <w:rPr>
          <w:rFonts w:eastAsiaTheme="minorHAnsi"/>
          <w:color w:val="auto"/>
        </w:rPr>
        <w:t xml:space="preserve">(7) </w:t>
      </w:r>
      <w:r w:rsidRPr="00D639EC">
        <w:rPr>
          <w:rFonts w:eastAsiaTheme="minorHAnsi"/>
          <w:color w:val="auto"/>
        </w:rPr>
        <w:t xml:space="preserve">specific requirements have been assessed as </w:t>
      </w:r>
      <w:r w:rsidR="00D639EC" w:rsidRPr="00D639EC">
        <w:rPr>
          <w:color w:val="auto"/>
        </w:rPr>
        <w:t>n</w:t>
      </w:r>
      <w:r w:rsidR="008938D0" w:rsidRPr="00D639EC">
        <w:rPr>
          <w:color w:val="auto"/>
        </w:rPr>
        <w:t>on-compliant</w:t>
      </w:r>
      <w:r w:rsidRPr="00724518">
        <w:rPr>
          <w:rFonts w:eastAsiaTheme="minorHAnsi"/>
          <w:color w:val="auto"/>
        </w:rPr>
        <w:t xml:space="preserve">. </w:t>
      </w:r>
    </w:p>
    <w:p w14:paraId="052C5BF1" w14:textId="536F1756"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1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67DF2F28"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02ECB29" w14:textId="78210777" w:rsidR="006107BF" w:rsidRPr="006107BF" w:rsidRDefault="006107BF" w:rsidP="00D54871">
            <w:pPr>
              <w:pStyle w:val="Heading3"/>
              <w:spacing w:before="120" w:after="0"/>
              <w:ind w:hanging="106"/>
              <w:jc w:val="right"/>
              <w:outlineLvl w:val="2"/>
            </w:pPr>
            <w:r w:rsidRPr="00D54871">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26285CB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75789A89"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A2571" w14:textId="2ECD685D" w:rsidR="006107BF" w:rsidRPr="006107BF" w:rsidRDefault="006107BF" w:rsidP="00D54871">
            <w:pPr>
              <w:pStyle w:val="Heading3"/>
              <w:spacing w:before="120" w:after="0"/>
              <w:ind w:hanging="106"/>
              <w:jc w:val="right"/>
              <w:outlineLvl w:val="2"/>
            </w:pPr>
            <w:r w:rsidRPr="00D54871">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9299586"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6B59F212"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65C6BD3" w14:textId="74A885CF" w:rsidR="006107BF" w:rsidRPr="006107BF" w:rsidRDefault="006107BF" w:rsidP="00D54871">
            <w:pPr>
              <w:pStyle w:val="Heading3"/>
              <w:spacing w:before="120" w:after="0"/>
              <w:ind w:hanging="106"/>
              <w:jc w:val="right"/>
              <w:outlineLvl w:val="2"/>
            </w:pPr>
            <w:r w:rsidRPr="00D54871">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E60D8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E60D89">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E60D89">
      <w:pPr>
        <w:numPr>
          <w:ilvl w:val="0"/>
          <w:numId w:val="16"/>
        </w:numPr>
        <w:tabs>
          <w:tab w:val="right" w:pos="9026"/>
        </w:tabs>
        <w:spacing w:before="0" w:after="0"/>
        <w:ind w:left="567" w:hanging="425"/>
        <w:outlineLvl w:val="4"/>
        <w:rPr>
          <w:i/>
        </w:rPr>
      </w:pPr>
      <w:r w:rsidRPr="008D114F">
        <w:rPr>
          <w:i/>
        </w:rPr>
        <w:t>do the things of interest to them.</w:t>
      </w:r>
    </w:p>
    <w:p w14:paraId="358DCCC3" w14:textId="00225E59"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4C46C3C5" w:rsidR="006107BF" w:rsidRPr="006107BF" w:rsidRDefault="006107BF" w:rsidP="00D54871">
            <w:pPr>
              <w:pStyle w:val="Heading3"/>
              <w:spacing w:before="120" w:after="0"/>
              <w:ind w:hanging="106"/>
              <w:jc w:val="right"/>
              <w:outlineLvl w:val="2"/>
            </w:pPr>
            <w:r w:rsidRPr="00D54871">
              <w:t xml:space="preserve"> Not Compliant</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E3F84FB" w14:textId="4102DED2" w:rsidR="006107BF" w:rsidRPr="006107BF" w:rsidRDefault="006107BF" w:rsidP="00D54871">
            <w:pPr>
              <w:pStyle w:val="Heading3"/>
              <w:spacing w:before="120" w:after="0"/>
              <w:ind w:hanging="106"/>
              <w:jc w:val="right"/>
              <w:outlineLvl w:val="2"/>
            </w:pPr>
            <w:r w:rsidRPr="00D54871">
              <w:t xml:space="preserve"> Not 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499805E" w14:textId="53A811ED" w:rsidR="00F5173F" w:rsidRPr="00F5173F" w:rsidRDefault="00584ED7" w:rsidP="00F5173F">
      <w:pPr>
        <w:tabs>
          <w:tab w:val="right" w:pos="9026"/>
        </w:tabs>
      </w:pPr>
      <w:r>
        <w:t>Findings</w:t>
      </w:r>
    </w:p>
    <w:p w14:paraId="0533510F" w14:textId="700F3B97" w:rsidR="00BC2B16" w:rsidRPr="009E3C3C" w:rsidRDefault="002934F6" w:rsidP="004E305F">
      <w:pPr>
        <w:tabs>
          <w:tab w:val="right" w:pos="9026"/>
        </w:tabs>
        <w:rPr>
          <w:rFonts w:eastAsiaTheme="minorHAnsi"/>
          <w:color w:val="auto"/>
          <w:szCs w:val="22"/>
          <w:lang w:eastAsia="en-US"/>
        </w:rPr>
      </w:pPr>
      <w:r>
        <w:rPr>
          <w:rFonts w:eastAsiaTheme="minorHAnsi"/>
          <w:color w:val="auto"/>
          <w:szCs w:val="22"/>
          <w:lang w:eastAsia="en-US"/>
        </w:rPr>
        <w:t xml:space="preserve">General </w:t>
      </w:r>
      <w:r w:rsidR="009E3C3C">
        <w:rPr>
          <w:rFonts w:eastAsiaTheme="minorHAnsi"/>
          <w:color w:val="auto"/>
          <w:szCs w:val="22"/>
          <w:lang w:eastAsia="en-US"/>
        </w:rPr>
        <w:t xml:space="preserve">feedback from consumers indicated they </w:t>
      </w:r>
      <w:r>
        <w:rPr>
          <w:rFonts w:eastAsiaTheme="minorHAnsi"/>
          <w:color w:val="auto"/>
          <w:szCs w:val="22"/>
          <w:lang w:eastAsia="en-US"/>
        </w:rPr>
        <w:t>felt they were</w:t>
      </w:r>
      <w:r w:rsidR="009E3C3C">
        <w:rPr>
          <w:rFonts w:eastAsiaTheme="minorHAnsi"/>
          <w:color w:val="auto"/>
          <w:szCs w:val="22"/>
          <w:lang w:eastAsia="en-US"/>
        </w:rPr>
        <w:t xml:space="preserve"> receiving effective supports for daily living and staff comments demonstrated a good understanding of </w:t>
      </w:r>
      <w:r w:rsidR="009E3C3C">
        <w:rPr>
          <w:rFonts w:eastAsiaTheme="minorHAnsi"/>
          <w:color w:val="auto"/>
          <w:szCs w:val="22"/>
          <w:lang w:eastAsia="en-US"/>
        </w:rPr>
        <w:lastRenderedPageBreak/>
        <w:t xml:space="preserve">individual consumers, information about </w:t>
      </w:r>
      <w:r w:rsidR="007321D9">
        <w:rPr>
          <w:rFonts w:eastAsiaTheme="minorHAnsi"/>
          <w:color w:val="auto"/>
          <w:szCs w:val="22"/>
          <w:lang w:eastAsia="en-US"/>
        </w:rPr>
        <w:t>consumers’</w:t>
      </w:r>
      <w:r w:rsidR="009E3C3C">
        <w:rPr>
          <w:rFonts w:eastAsiaTheme="minorHAnsi"/>
          <w:color w:val="auto"/>
          <w:szCs w:val="22"/>
          <w:lang w:eastAsia="en-US"/>
        </w:rPr>
        <w:t xml:space="preserve"> needs and preferences relating to support for daily living </w:t>
      </w:r>
      <w:r w:rsidR="00A40FE3">
        <w:rPr>
          <w:rFonts w:eastAsiaTheme="minorHAnsi"/>
          <w:color w:val="auto"/>
          <w:szCs w:val="22"/>
          <w:lang w:eastAsia="en-US"/>
        </w:rPr>
        <w:t xml:space="preserve">however, </w:t>
      </w:r>
      <w:r w:rsidR="00D177AE">
        <w:rPr>
          <w:rFonts w:eastAsiaTheme="minorHAnsi"/>
          <w:color w:val="auto"/>
          <w:szCs w:val="22"/>
          <w:lang w:eastAsia="en-US"/>
        </w:rPr>
        <w:t xml:space="preserve">support </w:t>
      </w:r>
      <w:r w:rsidR="00855854">
        <w:rPr>
          <w:rFonts w:eastAsiaTheme="minorHAnsi"/>
          <w:color w:val="auto"/>
          <w:szCs w:val="22"/>
          <w:lang w:eastAsia="en-US"/>
        </w:rPr>
        <w:t xml:space="preserve">staff interviewed stated that this information is </w:t>
      </w:r>
      <w:r w:rsidR="00D54871">
        <w:rPr>
          <w:rFonts w:eastAsiaTheme="minorHAnsi"/>
          <w:color w:val="auto"/>
          <w:szCs w:val="22"/>
          <w:lang w:eastAsia="en-US"/>
        </w:rPr>
        <w:t>not consistently</w:t>
      </w:r>
      <w:r w:rsidR="009E3C3C">
        <w:rPr>
          <w:rFonts w:eastAsiaTheme="minorHAnsi"/>
          <w:color w:val="auto"/>
          <w:szCs w:val="22"/>
          <w:lang w:eastAsia="en-US"/>
        </w:rPr>
        <w:t xml:space="preserve"> detailed in support plans and related care documentation.</w:t>
      </w:r>
    </w:p>
    <w:p w14:paraId="2435FD4B" w14:textId="324773BF" w:rsidR="009E3C3C" w:rsidRDefault="002934F6" w:rsidP="004E305F">
      <w:pPr>
        <w:tabs>
          <w:tab w:val="right" w:pos="9026"/>
        </w:tabs>
        <w:rPr>
          <w:rFonts w:eastAsiaTheme="minorHAnsi"/>
          <w:color w:val="auto"/>
          <w:szCs w:val="22"/>
          <w:lang w:eastAsia="en-US"/>
        </w:rPr>
      </w:pPr>
      <w:r>
        <w:rPr>
          <w:rFonts w:eastAsiaTheme="minorHAnsi"/>
          <w:color w:val="auto"/>
          <w:szCs w:val="22"/>
          <w:lang w:eastAsia="en-US"/>
        </w:rPr>
        <w:t xml:space="preserve">Support plans and task lists </w:t>
      </w:r>
      <w:r w:rsidR="00D54871">
        <w:rPr>
          <w:rFonts w:eastAsiaTheme="minorHAnsi"/>
          <w:color w:val="auto"/>
          <w:szCs w:val="22"/>
          <w:lang w:eastAsia="en-US"/>
        </w:rPr>
        <w:t xml:space="preserve">sampled </w:t>
      </w:r>
      <w:r w:rsidR="00D54871" w:rsidRPr="009E3C3C">
        <w:rPr>
          <w:rFonts w:eastAsiaTheme="minorHAnsi"/>
          <w:color w:val="auto"/>
          <w:szCs w:val="22"/>
          <w:lang w:eastAsia="en-US"/>
        </w:rPr>
        <w:t>contained</w:t>
      </w:r>
      <w:r w:rsidR="009E3C3C" w:rsidRPr="009E3C3C">
        <w:rPr>
          <w:rFonts w:eastAsiaTheme="minorHAnsi"/>
          <w:color w:val="auto"/>
          <w:szCs w:val="22"/>
          <w:lang w:eastAsia="en-US"/>
        </w:rPr>
        <w:t xml:space="preserve"> little information </w:t>
      </w:r>
      <w:r w:rsidR="009E3C3C">
        <w:rPr>
          <w:rFonts w:eastAsiaTheme="minorHAnsi"/>
          <w:color w:val="auto"/>
          <w:szCs w:val="22"/>
          <w:lang w:eastAsia="en-US"/>
        </w:rPr>
        <w:t xml:space="preserve">regarding consumers interests or what is important to consumers regarding supports for daily living. Where this information was found in documents sampled, </w:t>
      </w:r>
      <w:r>
        <w:rPr>
          <w:rFonts w:eastAsiaTheme="minorHAnsi"/>
          <w:color w:val="auto"/>
          <w:szCs w:val="22"/>
          <w:lang w:eastAsia="en-US"/>
        </w:rPr>
        <w:t>it was</w:t>
      </w:r>
      <w:r w:rsidR="009E3C3C">
        <w:rPr>
          <w:rFonts w:eastAsiaTheme="minorHAnsi"/>
          <w:color w:val="auto"/>
          <w:szCs w:val="22"/>
          <w:lang w:eastAsia="en-US"/>
        </w:rPr>
        <w:t xml:space="preserve"> noted this was not necessarily transferred to service provider request forms and used to guide other staff responsible for the shared care of consumers.</w:t>
      </w:r>
    </w:p>
    <w:p w14:paraId="557A4162" w14:textId="22B3F05A" w:rsidR="003135EA" w:rsidRPr="003135EA" w:rsidRDefault="003135EA" w:rsidP="003135EA">
      <w:pPr>
        <w:tabs>
          <w:tab w:val="right" w:pos="9026"/>
        </w:tabs>
        <w:rPr>
          <w:rFonts w:eastAsiaTheme="minorHAnsi"/>
          <w:color w:val="auto"/>
          <w:szCs w:val="22"/>
          <w:lang w:eastAsia="en-US"/>
        </w:rPr>
      </w:pPr>
      <w:bookmarkStart w:id="12" w:name="_Hlk100563465"/>
      <w:bookmarkStart w:id="13" w:name="_Hlk100563615"/>
      <w:r w:rsidRPr="003135EA">
        <w:rPr>
          <w:rFonts w:eastAsiaTheme="minorHAnsi"/>
          <w:color w:val="auto"/>
          <w:szCs w:val="22"/>
          <w:lang w:eastAsia="en-US"/>
        </w:rPr>
        <w:t xml:space="preserve">In its written response, the approved provider </w:t>
      </w:r>
      <w:bookmarkEnd w:id="12"/>
      <w:r w:rsidRPr="003135EA">
        <w:rPr>
          <w:rFonts w:eastAsiaTheme="minorHAnsi"/>
          <w:color w:val="auto"/>
          <w:szCs w:val="22"/>
          <w:lang w:eastAsia="en-US"/>
        </w:rPr>
        <w:t xml:space="preserve">set out </w:t>
      </w:r>
      <w:r w:rsidR="00D54871" w:rsidRPr="003135EA">
        <w:rPr>
          <w:rFonts w:eastAsiaTheme="minorHAnsi"/>
          <w:color w:val="auto"/>
          <w:szCs w:val="22"/>
          <w:lang w:eastAsia="en-US"/>
        </w:rPr>
        <w:t>several</w:t>
      </w:r>
      <w:r w:rsidRPr="003135EA">
        <w:rPr>
          <w:rFonts w:eastAsiaTheme="minorHAnsi"/>
          <w:color w:val="auto"/>
          <w:szCs w:val="22"/>
          <w:lang w:eastAsia="en-US"/>
        </w:rPr>
        <w:t xml:space="preserve"> improvements it would implement to address the matters identified, including </w:t>
      </w:r>
      <w:r w:rsidR="00421E3A">
        <w:rPr>
          <w:rFonts w:eastAsiaTheme="minorHAnsi"/>
          <w:color w:val="auto"/>
          <w:szCs w:val="22"/>
          <w:lang w:eastAsia="en-US"/>
        </w:rPr>
        <w:t xml:space="preserve">the inclusion of additional information in consumer </w:t>
      </w:r>
      <w:r w:rsidR="002934F6">
        <w:rPr>
          <w:rFonts w:eastAsiaTheme="minorHAnsi"/>
          <w:color w:val="auto"/>
          <w:szCs w:val="22"/>
          <w:lang w:eastAsia="en-US"/>
        </w:rPr>
        <w:t>care plans.</w:t>
      </w:r>
    </w:p>
    <w:p w14:paraId="7A257A89" w14:textId="271C7B6B" w:rsidR="009F6071" w:rsidRDefault="003135EA" w:rsidP="003135EA">
      <w:pPr>
        <w:tabs>
          <w:tab w:val="right" w:pos="9026"/>
        </w:tabs>
        <w:rPr>
          <w:rFonts w:eastAsiaTheme="minorHAnsi"/>
          <w:color w:val="auto"/>
          <w:szCs w:val="22"/>
          <w:lang w:eastAsia="en-US"/>
        </w:rPr>
      </w:pPr>
      <w:r w:rsidRPr="003135EA">
        <w:rPr>
          <w:rFonts w:eastAsiaTheme="minorHAnsi"/>
          <w:color w:val="auto"/>
          <w:szCs w:val="22"/>
          <w:lang w:eastAsia="en-US"/>
        </w:rPr>
        <w:t xml:space="preserve">While I acknowledge these improvements, I find that at the time of the Quality Audit the approved provider was </w:t>
      </w:r>
      <w:r w:rsidR="002934F6">
        <w:rPr>
          <w:rFonts w:eastAsiaTheme="minorHAnsi"/>
          <w:color w:val="auto"/>
          <w:szCs w:val="22"/>
          <w:lang w:eastAsia="en-US"/>
        </w:rPr>
        <w:t>n</w:t>
      </w:r>
      <w:r w:rsidRPr="003135EA">
        <w:rPr>
          <w:rFonts w:eastAsiaTheme="minorHAnsi"/>
          <w:color w:val="auto"/>
          <w:szCs w:val="22"/>
          <w:lang w:eastAsia="en-US"/>
        </w:rPr>
        <w:t xml:space="preserve">ot </w:t>
      </w:r>
      <w:r w:rsidR="002934F6">
        <w:rPr>
          <w:rFonts w:eastAsiaTheme="minorHAnsi"/>
          <w:color w:val="auto"/>
          <w:szCs w:val="22"/>
          <w:lang w:eastAsia="en-US"/>
        </w:rPr>
        <w:t>c</w:t>
      </w:r>
      <w:r w:rsidRPr="003135EA">
        <w:rPr>
          <w:rFonts w:eastAsiaTheme="minorHAnsi"/>
          <w:color w:val="auto"/>
          <w:szCs w:val="22"/>
          <w:lang w:eastAsia="en-US"/>
        </w:rPr>
        <w:t>ompliant with this requirement.</w:t>
      </w:r>
    </w:p>
    <w:bookmarkEnd w:id="13"/>
    <w:p w14:paraId="2E62F18C" w14:textId="0E0AA37D" w:rsidR="007321D9" w:rsidRPr="009E3C3C" w:rsidRDefault="007321D9" w:rsidP="004E305F">
      <w:pPr>
        <w:tabs>
          <w:tab w:val="right" w:pos="9026"/>
        </w:tabs>
        <w:rPr>
          <w:rFonts w:eastAsiaTheme="minorHAnsi"/>
          <w:color w:val="auto"/>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418A3175"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38C4E4D" w14:textId="6D982706" w:rsidR="006107BF" w:rsidRPr="006107BF" w:rsidRDefault="006107BF" w:rsidP="00D54871">
            <w:pPr>
              <w:pStyle w:val="Heading3"/>
              <w:spacing w:before="120" w:after="0"/>
              <w:ind w:hanging="106"/>
              <w:jc w:val="right"/>
              <w:outlineLvl w:val="2"/>
            </w:pPr>
            <w:r w:rsidRPr="00D54871">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011E116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66022BC" w14:textId="74411262" w:rsidR="006107BF" w:rsidRPr="006107BF" w:rsidRDefault="006107BF" w:rsidP="00D54871">
            <w:pPr>
              <w:pStyle w:val="Heading3"/>
              <w:spacing w:before="120" w:after="0"/>
              <w:ind w:hanging="106"/>
              <w:jc w:val="right"/>
              <w:outlineLvl w:val="2"/>
            </w:pPr>
            <w:r w:rsidRPr="00D54871">
              <w:t xml:space="preserve">Not </w:t>
            </w:r>
            <w:r w:rsidR="00225506" w:rsidRPr="00D54871">
              <w:t>Assessed</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ED5E406" w14:textId="628C00D7" w:rsidR="006107BF" w:rsidRPr="006107BF" w:rsidRDefault="006107BF" w:rsidP="00D54871">
            <w:pPr>
              <w:pStyle w:val="Heading3"/>
              <w:spacing w:before="120" w:after="0"/>
              <w:ind w:hanging="106"/>
              <w:jc w:val="right"/>
              <w:outlineLvl w:val="2"/>
            </w:pPr>
            <w:r w:rsidRPr="00D54871">
              <w:t xml:space="preserve">Not </w:t>
            </w:r>
            <w:r w:rsidR="00225506" w:rsidRPr="00D54871">
              <w:t>Assessed</w:t>
            </w:r>
          </w:p>
        </w:tc>
      </w:tr>
    </w:tbl>
    <w:p w14:paraId="2CA8F82A" w14:textId="22B83253" w:rsidR="00EA2B99" w:rsidRDefault="00314FF7" w:rsidP="000F11BE">
      <w:pPr>
        <w:rPr>
          <w:i/>
        </w:rPr>
      </w:pPr>
      <w:r w:rsidRPr="008D114F">
        <w:rPr>
          <w:i/>
        </w:rPr>
        <w:t>Where meals are provided, they are varied and of suitable quality and quantity.</w:t>
      </w:r>
    </w:p>
    <w:p w14:paraId="0F6F6CCD" w14:textId="77777777" w:rsidR="000F11BE" w:rsidRPr="000F11BE" w:rsidRDefault="000F11BE" w:rsidP="000F11BE">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13E61" w14:textId="182C770E"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7B3FB388" w14:textId="7CE0010A" w:rsidR="006107BF" w:rsidRPr="006107BF" w:rsidRDefault="006107BF" w:rsidP="00D54871">
            <w:pPr>
              <w:pStyle w:val="Heading3"/>
              <w:spacing w:before="120" w:after="0"/>
              <w:ind w:hanging="106"/>
              <w:jc w:val="right"/>
              <w:outlineLvl w:val="2"/>
            </w:pPr>
            <w:r w:rsidRPr="00D54871">
              <w:t xml:space="preserve">Compliant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29BC67CE" w:rsidR="006C6789" w:rsidRPr="008857BE"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 xml:space="preserve">Not </w:t>
      </w:r>
      <w:r w:rsidR="004716B1" w:rsidRPr="00D54871">
        <w:rPr>
          <w:rFonts w:ascii="Arial" w:hAnsi="Arial"/>
          <w:bCs w:val="0"/>
          <w:iCs w:val="0"/>
          <w:color w:val="FFFFFF" w:themeColor="background1"/>
          <w:sz w:val="36"/>
          <w:szCs w:val="36"/>
        </w:rPr>
        <w:t>Applicable</w:t>
      </w:r>
      <w:r w:rsidRPr="008857BE">
        <w:rPr>
          <w:color w:val="FFFFFF" w:themeColor="background1"/>
          <w:highlight w:val="yellow"/>
        </w:rPr>
        <w:br/>
      </w:r>
      <w:r w:rsidRPr="008857BE">
        <w:rPr>
          <w:color w:val="FFFFFF" w:themeColor="background1"/>
          <w:sz w:val="36"/>
        </w:rPr>
        <w:tab/>
        <w:t xml:space="preserve">CHSP </w:t>
      </w:r>
      <w:r w:rsidRPr="008857BE">
        <w:rPr>
          <w:color w:val="FFFFFF" w:themeColor="background1"/>
          <w:sz w:val="36"/>
        </w:rPr>
        <w:tab/>
      </w:r>
      <w:r w:rsidR="00FD2302" w:rsidRPr="00D54871">
        <w:rPr>
          <w:rFonts w:ascii="Arial" w:hAnsi="Arial"/>
          <w:bCs w:val="0"/>
          <w:iCs w:val="0"/>
          <w:color w:val="FFFFFF" w:themeColor="background1"/>
          <w:sz w:val="36"/>
          <w:szCs w:val="36"/>
        </w:rPr>
        <w:t xml:space="preserve">Not </w:t>
      </w:r>
      <w:r w:rsidR="004716B1" w:rsidRPr="00D54871">
        <w:rPr>
          <w:rFonts w:ascii="Arial" w:hAnsi="Arial"/>
          <w:bCs w:val="0"/>
          <w:iCs w:val="0"/>
          <w:color w:val="FFFFFF" w:themeColor="background1"/>
          <w:sz w:val="36"/>
          <w:szCs w:val="36"/>
        </w:rPr>
        <w:t>Applicable</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7884CD2" w14:textId="19FA4DF7" w:rsidR="00593A89" w:rsidRDefault="00593A89" w:rsidP="00593A89">
      <w:pPr>
        <w:rPr>
          <w:rFonts w:eastAsiaTheme="minorHAnsi"/>
          <w:color w:val="auto"/>
        </w:rPr>
      </w:pPr>
      <w:r w:rsidRPr="00154403">
        <w:rPr>
          <w:rFonts w:eastAsiaTheme="minorHAnsi"/>
        </w:rPr>
        <w:t xml:space="preserve">The Quality Standard </w:t>
      </w:r>
      <w:r>
        <w:rPr>
          <w:rFonts w:eastAsiaTheme="minorHAnsi"/>
        </w:rPr>
        <w:t xml:space="preserve">for </w:t>
      </w:r>
      <w:r w:rsidR="00C46644">
        <w:rPr>
          <w:rFonts w:eastAsiaTheme="minorHAnsi"/>
        </w:rPr>
        <w:t xml:space="preserve">both </w:t>
      </w:r>
      <w:r>
        <w:rPr>
          <w:rFonts w:eastAsiaTheme="minorHAnsi"/>
        </w:rPr>
        <w:t xml:space="preserve">the </w:t>
      </w:r>
      <w:r w:rsidRPr="00724518">
        <w:rPr>
          <w:rFonts w:eastAsiaTheme="minorHAnsi"/>
          <w:color w:val="auto"/>
        </w:rPr>
        <w:t xml:space="preserve">Home </w:t>
      </w:r>
      <w:r w:rsidR="00C46644">
        <w:rPr>
          <w:rFonts w:eastAsiaTheme="minorHAnsi"/>
          <w:color w:val="auto"/>
        </w:rPr>
        <w:t>C</w:t>
      </w:r>
      <w:r w:rsidRPr="00724518">
        <w:rPr>
          <w:rFonts w:eastAsiaTheme="minorHAnsi"/>
          <w:color w:val="auto"/>
        </w:rPr>
        <w:t xml:space="preserve">are </w:t>
      </w:r>
      <w:r w:rsidR="00C46644">
        <w:rPr>
          <w:rFonts w:eastAsiaTheme="minorHAnsi"/>
          <w:color w:val="auto"/>
        </w:rPr>
        <w:t>P</w:t>
      </w:r>
      <w:r w:rsidR="00D12DA6">
        <w:rPr>
          <w:rFonts w:eastAsiaTheme="minorHAnsi"/>
          <w:color w:val="auto"/>
        </w:rPr>
        <w:t>ackage</w:t>
      </w:r>
      <w:r w:rsidR="00C46644">
        <w:rPr>
          <w:rFonts w:eastAsiaTheme="minorHAnsi"/>
          <w:color w:val="auto"/>
        </w:rPr>
        <w:t xml:space="preserve"> and </w:t>
      </w:r>
      <w:r w:rsidR="00C46644" w:rsidRPr="00C46644">
        <w:rPr>
          <w:rFonts w:eastAsiaTheme="minorHAnsi"/>
          <w:color w:val="auto"/>
        </w:rPr>
        <w:t xml:space="preserve">Commonwealth </w:t>
      </w:r>
      <w:r w:rsidR="00C46644">
        <w:rPr>
          <w:rFonts w:eastAsiaTheme="minorHAnsi"/>
          <w:color w:val="auto"/>
        </w:rPr>
        <w:t>H</w:t>
      </w:r>
      <w:r w:rsidR="00C46644" w:rsidRPr="00C46644">
        <w:rPr>
          <w:rFonts w:eastAsiaTheme="minorHAnsi"/>
          <w:color w:val="auto"/>
        </w:rPr>
        <w:t>ome Support Program</w:t>
      </w:r>
      <w:r w:rsidR="00D12DA6" w:rsidRPr="00C46644">
        <w:rPr>
          <w:rFonts w:eastAsiaTheme="minorHAnsi"/>
          <w:color w:val="auto"/>
        </w:rPr>
        <w:t xml:space="preserve"> </w:t>
      </w:r>
      <w:r w:rsidRPr="00C46644">
        <w:rPr>
          <w:rFonts w:eastAsiaTheme="minorHAnsi"/>
          <w:color w:val="auto"/>
        </w:rPr>
        <w:t>service</w:t>
      </w:r>
      <w:r w:rsidR="004716B1" w:rsidRPr="00C46644">
        <w:rPr>
          <w:rFonts w:eastAsiaTheme="minorHAnsi"/>
          <w:color w:val="auto"/>
        </w:rPr>
        <w:t>s are</w:t>
      </w:r>
      <w:r w:rsidR="007D66F1" w:rsidRPr="00C46644">
        <w:rPr>
          <w:rFonts w:eastAsiaTheme="minorHAnsi"/>
          <w:color w:val="auto"/>
        </w:rPr>
        <w:t xml:space="preserve"> </w:t>
      </w:r>
      <w:r w:rsidRPr="00C46644">
        <w:rPr>
          <w:rFonts w:eastAsiaTheme="minorHAnsi"/>
          <w:color w:val="auto"/>
        </w:rPr>
        <w:t xml:space="preserve">assessed as </w:t>
      </w:r>
      <w:r w:rsidR="00C46644" w:rsidRPr="00C46644">
        <w:rPr>
          <w:color w:val="auto"/>
        </w:rPr>
        <w:t>n</w:t>
      </w:r>
      <w:r w:rsidR="004716B1" w:rsidRPr="00C46644">
        <w:rPr>
          <w:color w:val="auto"/>
        </w:rPr>
        <w:t>on-applicable</w:t>
      </w:r>
      <w:r w:rsidR="004716B1" w:rsidRPr="00C46644">
        <w:rPr>
          <w:rFonts w:eastAsiaTheme="minorHAnsi"/>
          <w:color w:val="auto"/>
        </w:rPr>
        <w:t xml:space="preserve"> as </w:t>
      </w:r>
      <w:r w:rsidR="004716B1" w:rsidRPr="00C46644">
        <w:rPr>
          <w:color w:val="auto"/>
        </w:rPr>
        <w:t>the</w:t>
      </w:r>
      <w:r w:rsidR="00C46644" w:rsidRPr="00C46644">
        <w:rPr>
          <w:color w:val="auto"/>
        </w:rPr>
        <w:t xml:space="preserve"> service is</w:t>
      </w:r>
      <w:r w:rsidR="004716B1" w:rsidRPr="00C46644">
        <w:rPr>
          <w:color w:val="auto"/>
        </w:rPr>
        <w:t xml:space="preserve"> not funded to provide this service</w:t>
      </w:r>
      <w:r w:rsidR="00C46644" w:rsidRPr="00C46644">
        <w:rPr>
          <w:color w:val="auto"/>
        </w:rPr>
        <w:t>.</w:t>
      </w:r>
    </w:p>
    <w:p w14:paraId="7DDDA20F" w14:textId="77777777" w:rsidR="00C77999" w:rsidRDefault="00C77999" w:rsidP="00676AAF">
      <w:pPr>
        <w:pStyle w:val="Heading1"/>
        <w:tabs>
          <w:tab w:val="right" w:pos="9070"/>
        </w:tabs>
        <w:spacing w:before="240" w:after="0" w:line="240" w:lineRule="auto"/>
        <w:rPr>
          <w:color w:val="FFFFFF" w:themeColor="background1"/>
          <w:sz w:val="36"/>
        </w:rPr>
        <w:sectPr w:rsidR="00C77999" w:rsidSect="00DD7584">
          <w:headerReference w:type="first" r:id="rId21"/>
          <w:type w:val="continuous"/>
          <w:pgSz w:w="11906" w:h="16838" w:code="9"/>
          <w:pgMar w:top="1701" w:right="1418" w:bottom="1418" w:left="1418" w:header="709" w:footer="397" w:gutter="0"/>
          <w:cols w:space="708"/>
          <w:docGrid w:linePitch="360"/>
        </w:sectPr>
      </w:pPr>
    </w:p>
    <w:p w14:paraId="7E90323A" w14:textId="5A2CA5B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34A362F4"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Not Compliant</w:t>
      </w:r>
      <w:r w:rsidRPr="008857BE">
        <w:rPr>
          <w:color w:val="FFFFFF" w:themeColor="background1"/>
          <w:highlight w:val="yellow"/>
        </w:rPr>
        <w:br/>
      </w:r>
      <w:r w:rsidRPr="008857BE">
        <w:rPr>
          <w:color w:val="FFFFFF" w:themeColor="background1"/>
          <w:sz w:val="36"/>
        </w:rPr>
        <w:tab/>
        <w:t xml:space="preserve">CHSP </w:t>
      </w:r>
      <w:r w:rsidRPr="008857BE">
        <w:rPr>
          <w:color w:val="FFFFFF" w:themeColor="background1"/>
          <w:sz w:val="36"/>
        </w:rPr>
        <w:tab/>
      </w:r>
      <w:r w:rsidR="00FD2302" w:rsidRPr="00D54871">
        <w:rPr>
          <w:rFonts w:ascii="Arial" w:hAnsi="Arial"/>
          <w:bCs w:val="0"/>
          <w:iCs w:val="0"/>
          <w:color w:val="FFFFFF" w:themeColor="background1"/>
          <w:sz w:val="36"/>
          <w:szCs w:val="36"/>
        </w:rPr>
        <w:t>Not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C77999">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lastRenderedPageBreak/>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BDF5F97" w14:textId="48B6D305" w:rsidR="00A63065" w:rsidRPr="00A63065" w:rsidRDefault="00A63065" w:rsidP="004716B1">
      <w:pPr>
        <w:rPr>
          <w:color w:val="auto"/>
        </w:rPr>
      </w:pPr>
      <w:r>
        <w:rPr>
          <w:color w:val="auto"/>
        </w:rPr>
        <w:t xml:space="preserve">During interview, numerous consumers and representatives </w:t>
      </w:r>
      <w:r w:rsidR="00D54871">
        <w:rPr>
          <w:color w:val="auto"/>
        </w:rPr>
        <w:t>advised they</w:t>
      </w:r>
      <w:r>
        <w:rPr>
          <w:color w:val="auto"/>
        </w:rPr>
        <w:t xml:space="preserve"> understood how to provide feedback</w:t>
      </w:r>
      <w:r w:rsidR="00E80F4C">
        <w:rPr>
          <w:color w:val="auto"/>
        </w:rPr>
        <w:t xml:space="preserve"> to the service and to external bodies, if required. </w:t>
      </w:r>
      <w:r w:rsidR="001F2278">
        <w:rPr>
          <w:color w:val="auto"/>
        </w:rPr>
        <w:t xml:space="preserve">The comments from </w:t>
      </w:r>
      <w:r w:rsidR="00E80F4C">
        <w:rPr>
          <w:color w:val="auto"/>
        </w:rPr>
        <w:t xml:space="preserve">consumers and representatives </w:t>
      </w:r>
      <w:r w:rsidR="001F2278">
        <w:rPr>
          <w:color w:val="auto"/>
        </w:rPr>
        <w:t xml:space="preserve">indicated </w:t>
      </w:r>
      <w:r w:rsidR="00D54871">
        <w:rPr>
          <w:color w:val="auto"/>
        </w:rPr>
        <w:t>varying</w:t>
      </w:r>
      <w:r w:rsidR="001F2278">
        <w:rPr>
          <w:color w:val="auto"/>
        </w:rPr>
        <w:t xml:space="preserve"> </w:t>
      </w:r>
      <w:r w:rsidR="00D54871">
        <w:rPr>
          <w:color w:val="auto"/>
        </w:rPr>
        <w:t>responses regarding</w:t>
      </w:r>
      <w:r w:rsidR="00F46779">
        <w:rPr>
          <w:color w:val="auto"/>
        </w:rPr>
        <w:t xml:space="preserve"> the appropriateness of the response to a complaint from the service.</w:t>
      </w:r>
    </w:p>
    <w:p w14:paraId="1821C1DD" w14:textId="787CB0FF" w:rsidR="00E80F4C" w:rsidRDefault="00440751" w:rsidP="004716B1">
      <w:pPr>
        <w:rPr>
          <w:color w:val="auto"/>
        </w:rPr>
      </w:pPr>
      <w:r>
        <w:rPr>
          <w:color w:val="auto"/>
        </w:rPr>
        <w:t>Most</w:t>
      </w:r>
      <w:r w:rsidR="00E80F4C">
        <w:rPr>
          <w:color w:val="auto"/>
        </w:rPr>
        <w:t xml:space="preserve"> </w:t>
      </w:r>
      <w:r w:rsidR="001F2278">
        <w:rPr>
          <w:color w:val="auto"/>
        </w:rPr>
        <w:t xml:space="preserve">support </w:t>
      </w:r>
      <w:r w:rsidR="00E80F4C">
        <w:rPr>
          <w:color w:val="auto"/>
        </w:rPr>
        <w:t>staff interviewed described how they support consumers to provide feedback or make a complaint and advise</w:t>
      </w:r>
      <w:r w:rsidR="001F2278">
        <w:rPr>
          <w:color w:val="auto"/>
        </w:rPr>
        <w:t>d</w:t>
      </w:r>
      <w:r w:rsidR="00E80F4C">
        <w:rPr>
          <w:color w:val="auto"/>
        </w:rPr>
        <w:t xml:space="preserve"> the service welcomes feedback </w:t>
      </w:r>
      <w:r w:rsidR="00D54871">
        <w:rPr>
          <w:color w:val="auto"/>
        </w:rPr>
        <w:t>to</w:t>
      </w:r>
      <w:r w:rsidR="00E80F4C">
        <w:rPr>
          <w:color w:val="auto"/>
        </w:rPr>
        <w:t xml:space="preserve"> improve services</w:t>
      </w:r>
      <w:r w:rsidR="00F46779">
        <w:rPr>
          <w:color w:val="auto"/>
        </w:rPr>
        <w:t xml:space="preserve">. </w:t>
      </w:r>
      <w:r w:rsidR="001F2278">
        <w:rPr>
          <w:color w:val="auto"/>
        </w:rPr>
        <w:t xml:space="preserve">Review of the services complaints system indicated </w:t>
      </w:r>
      <w:r w:rsidR="00F46779">
        <w:rPr>
          <w:color w:val="auto"/>
        </w:rPr>
        <w:t xml:space="preserve">that not all complaints </w:t>
      </w:r>
      <w:r w:rsidR="001F2278">
        <w:rPr>
          <w:color w:val="auto"/>
        </w:rPr>
        <w:t xml:space="preserve">were actioned in a timely manner or initiated appropriate actions through adoption </w:t>
      </w:r>
      <w:r w:rsidR="00D54871">
        <w:rPr>
          <w:color w:val="auto"/>
        </w:rPr>
        <w:t>of open</w:t>
      </w:r>
      <w:r w:rsidR="00F46779">
        <w:rPr>
          <w:color w:val="auto"/>
        </w:rPr>
        <w:t xml:space="preserve"> disclosure principles. </w:t>
      </w:r>
    </w:p>
    <w:p w14:paraId="1F533884" w14:textId="54CFD8BF" w:rsidR="00ED5DC8" w:rsidRPr="00E80F4C" w:rsidRDefault="001F2278" w:rsidP="004716B1">
      <w:pPr>
        <w:rPr>
          <w:color w:val="auto"/>
        </w:rPr>
      </w:pPr>
      <w:r>
        <w:rPr>
          <w:color w:val="auto"/>
        </w:rPr>
        <w:t xml:space="preserve">The </w:t>
      </w:r>
      <w:r w:rsidR="00D54871">
        <w:rPr>
          <w:color w:val="auto"/>
        </w:rPr>
        <w:t>service’s staff</w:t>
      </w:r>
      <w:r w:rsidR="00ED5DC8">
        <w:rPr>
          <w:color w:val="auto"/>
        </w:rPr>
        <w:t xml:space="preserve"> training records indicated that </w:t>
      </w:r>
      <w:r>
        <w:rPr>
          <w:color w:val="auto"/>
        </w:rPr>
        <w:t xml:space="preserve">not all staff </w:t>
      </w:r>
      <w:r w:rsidR="00ED5DC8">
        <w:rPr>
          <w:color w:val="auto"/>
        </w:rPr>
        <w:t>had completed training relating to the management of complaints</w:t>
      </w:r>
      <w:r w:rsidR="00DC3253">
        <w:rPr>
          <w:color w:val="auto"/>
        </w:rPr>
        <w:t xml:space="preserve"> (including open disclosure). It was noted by the assessment team that this training was not offered to staff responsible for and authorised to manage complaints across the service. </w:t>
      </w:r>
      <w:r w:rsidR="004F539B">
        <w:rPr>
          <w:color w:val="auto"/>
        </w:rPr>
        <w:t>Management interviewed</w:t>
      </w:r>
      <w:r w:rsidR="00DC3253">
        <w:rPr>
          <w:color w:val="auto"/>
        </w:rPr>
        <w:t xml:space="preserve"> </w:t>
      </w:r>
      <w:r w:rsidR="00D54871">
        <w:rPr>
          <w:color w:val="auto"/>
        </w:rPr>
        <w:t>identified an</w:t>
      </w:r>
      <w:r w:rsidR="00DC3253">
        <w:rPr>
          <w:color w:val="auto"/>
        </w:rPr>
        <w:t xml:space="preserve"> open disclosure policy, a feedback and complaint policy, </w:t>
      </w:r>
      <w:r w:rsidR="00440751">
        <w:rPr>
          <w:color w:val="auto"/>
        </w:rPr>
        <w:t>PowerPoint</w:t>
      </w:r>
      <w:r w:rsidR="00DC3253">
        <w:rPr>
          <w:color w:val="auto"/>
        </w:rPr>
        <w:t xml:space="preserve"> presentations and toolbox sessions available on the services intranet however, there was not information available identifying which staff have completed this self-guided learning.</w:t>
      </w:r>
    </w:p>
    <w:p w14:paraId="5899F292" w14:textId="77777777" w:rsidR="00C443FE" w:rsidRDefault="00DC3253" w:rsidP="004716B1">
      <w:pPr>
        <w:rPr>
          <w:color w:val="auto"/>
        </w:rPr>
      </w:pPr>
      <w:r>
        <w:rPr>
          <w:color w:val="auto"/>
        </w:rPr>
        <w:lastRenderedPageBreak/>
        <w:t>Review of the complaints management processes of the service indicated there was limited analysis of complaints to inform improvement activity nor was there a consistent complaint management process.</w:t>
      </w:r>
    </w:p>
    <w:p w14:paraId="21BC690E" w14:textId="152EEBEA" w:rsidR="00DC3253" w:rsidRPr="00C443FE" w:rsidRDefault="004F539B" w:rsidP="004716B1">
      <w:pPr>
        <w:rPr>
          <w:color w:val="auto"/>
        </w:rPr>
      </w:pPr>
      <w:r w:rsidRPr="004F539B">
        <w:rPr>
          <w:color w:val="auto"/>
        </w:rPr>
        <w:t xml:space="preserve">In its written response, the approved provider </w:t>
      </w:r>
      <w:r w:rsidR="00DC3253" w:rsidRPr="00C443FE">
        <w:rPr>
          <w:color w:val="auto"/>
        </w:rPr>
        <w:t xml:space="preserve">acknowledged </w:t>
      </w:r>
      <w:r w:rsidR="00C443FE" w:rsidRPr="00C443FE">
        <w:rPr>
          <w:color w:val="auto"/>
        </w:rPr>
        <w:t>the identified gaps in complaint management broadly and advised of plans to purchase a complaints module for the consumer information management system to better support timely and appropriate responses to complaints</w:t>
      </w:r>
      <w:r w:rsidR="00C443FE">
        <w:rPr>
          <w:color w:val="auto"/>
        </w:rPr>
        <w:t xml:space="preserve"> and an overall review of complaints handling. However, as of the time of the audit, t</w:t>
      </w:r>
      <w:r w:rsidR="00C443FE" w:rsidRPr="00C443FE">
        <w:rPr>
          <w:color w:val="auto"/>
        </w:rPr>
        <w:t xml:space="preserve">he service does not </w:t>
      </w:r>
      <w:r w:rsidR="00440751" w:rsidRPr="00C443FE">
        <w:rPr>
          <w:color w:val="auto"/>
        </w:rPr>
        <w:t>satisfy</w:t>
      </w:r>
      <w:r w:rsidR="00C443FE" w:rsidRPr="00C443FE">
        <w:rPr>
          <w:color w:val="auto"/>
        </w:rPr>
        <w:t xml:space="preserve"> all of the requirements of this standard</w:t>
      </w:r>
      <w:r w:rsidR="001B7943">
        <w:rPr>
          <w:color w:val="auto"/>
        </w:rPr>
        <w:t>.</w:t>
      </w:r>
    </w:p>
    <w:p w14:paraId="60C1DF76" w14:textId="73579D0A" w:rsidR="004868F1" w:rsidRPr="00DC3253" w:rsidRDefault="004868F1" w:rsidP="004868F1">
      <w:pPr>
        <w:rPr>
          <w:rFonts w:eastAsiaTheme="minorHAnsi"/>
          <w:color w:val="auto"/>
        </w:rPr>
      </w:pPr>
      <w:r w:rsidRPr="00DC3253">
        <w:rPr>
          <w:rFonts w:eastAsiaTheme="minorHAnsi"/>
          <w:color w:val="auto"/>
        </w:rPr>
        <w:t xml:space="preserve">The Quality Standard for </w:t>
      </w:r>
      <w:r w:rsidR="00DC3253" w:rsidRPr="00DC3253">
        <w:rPr>
          <w:rFonts w:eastAsiaTheme="minorHAnsi"/>
          <w:color w:val="auto"/>
        </w:rPr>
        <w:t xml:space="preserve">both </w:t>
      </w:r>
      <w:r w:rsidRPr="00DC3253">
        <w:rPr>
          <w:rFonts w:eastAsiaTheme="minorHAnsi"/>
          <w:color w:val="auto"/>
        </w:rPr>
        <w:t xml:space="preserve">the Home </w:t>
      </w:r>
      <w:r w:rsidR="00DC3253" w:rsidRPr="00DC3253">
        <w:rPr>
          <w:rFonts w:eastAsiaTheme="minorHAnsi"/>
          <w:color w:val="auto"/>
        </w:rPr>
        <w:t>C</w:t>
      </w:r>
      <w:r w:rsidRPr="00DC3253">
        <w:rPr>
          <w:rFonts w:eastAsiaTheme="minorHAnsi"/>
          <w:color w:val="auto"/>
        </w:rPr>
        <w:t xml:space="preserve">are </w:t>
      </w:r>
      <w:r w:rsidR="00DC3253" w:rsidRPr="00DC3253">
        <w:rPr>
          <w:rFonts w:eastAsiaTheme="minorHAnsi"/>
          <w:color w:val="auto"/>
        </w:rPr>
        <w:t>P</w:t>
      </w:r>
      <w:r w:rsidR="00D12DA6" w:rsidRPr="00DC3253">
        <w:rPr>
          <w:rFonts w:eastAsiaTheme="minorHAnsi"/>
          <w:color w:val="auto"/>
        </w:rPr>
        <w:t>ackage</w:t>
      </w:r>
      <w:r w:rsidR="00DC3253" w:rsidRPr="00DC3253">
        <w:rPr>
          <w:rFonts w:eastAsiaTheme="minorHAnsi"/>
          <w:color w:val="auto"/>
        </w:rPr>
        <w:t xml:space="preserve"> and Commonwealth Home Support Program</w:t>
      </w:r>
      <w:r w:rsidR="00D12DA6" w:rsidRPr="00DC3253">
        <w:rPr>
          <w:rFonts w:eastAsiaTheme="minorHAnsi"/>
          <w:color w:val="auto"/>
        </w:rPr>
        <w:t xml:space="preserve"> </w:t>
      </w:r>
      <w:r w:rsidRPr="00DC3253">
        <w:rPr>
          <w:rFonts w:eastAsiaTheme="minorHAnsi"/>
          <w:color w:val="auto"/>
        </w:rPr>
        <w:t>service</w:t>
      </w:r>
      <w:r w:rsidR="004716B1" w:rsidRPr="00DC3253">
        <w:rPr>
          <w:rFonts w:eastAsiaTheme="minorHAnsi"/>
          <w:color w:val="auto"/>
        </w:rPr>
        <w:t>s are</w:t>
      </w:r>
      <w:r w:rsidR="007D66F1" w:rsidRPr="00DC3253">
        <w:rPr>
          <w:rFonts w:eastAsiaTheme="minorHAnsi"/>
          <w:color w:val="auto"/>
        </w:rPr>
        <w:t xml:space="preserve"> </w:t>
      </w:r>
      <w:r w:rsidRPr="00DC3253">
        <w:rPr>
          <w:rFonts w:eastAsiaTheme="minorHAnsi"/>
          <w:color w:val="auto"/>
        </w:rPr>
        <w:t xml:space="preserve">assessed as </w:t>
      </w:r>
      <w:r w:rsidR="00DC3253" w:rsidRPr="00DC3253">
        <w:rPr>
          <w:color w:val="auto"/>
        </w:rPr>
        <w:t>n</w:t>
      </w:r>
      <w:r w:rsidR="008938D0" w:rsidRPr="00DC3253">
        <w:rPr>
          <w:color w:val="auto"/>
        </w:rPr>
        <w:t xml:space="preserve">on-compliant </w:t>
      </w:r>
      <w:r w:rsidRPr="00DC3253">
        <w:rPr>
          <w:rFonts w:eastAsiaTheme="minorHAnsi"/>
          <w:color w:val="auto"/>
        </w:rPr>
        <w:t xml:space="preserve">as </w:t>
      </w:r>
      <w:r w:rsidR="007321D9">
        <w:rPr>
          <w:rFonts w:eastAsiaTheme="minorHAnsi"/>
          <w:color w:val="auto"/>
        </w:rPr>
        <w:t>one</w:t>
      </w:r>
      <w:r w:rsidRPr="00DC3253">
        <w:rPr>
          <w:rFonts w:eastAsiaTheme="minorHAnsi"/>
          <w:color w:val="auto"/>
        </w:rPr>
        <w:t xml:space="preserve"> </w:t>
      </w:r>
      <w:r w:rsidR="004F539B">
        <w:rPr>
          <w:rFonts w:eastAsiaTheme="minorHAnsi"/>
          <w:color w:val="auto"/>
        </w:rPr>
        <w:t xml:space="preserve">(1) </w:t>
      </w:r>
      <w:r w:rsidRPr="00DC3253">
        <w:rPr>
          <w:rFonts w:eastAsiaTheme="minorHAnsi"/>
          <w:color w:val="auto"/>
        </w:rPr>
        <w:t xml:space="preserve">of the </w:t>
      </w:r>
      <w:r w:rsidR="007321D9">
        <w:rPr>
          <w:rFonts w:eastAsiaTheme="minorHAnsi"/>
          <w:color w:val="auto"/>
        </w:rPr>
        <w:t>four</w:t>
      </w:r>
      <w:r w:rsidRPr="00DC3253">
        <w:rPr>
          <w:rFonts w:eastAsiaTheme="minorHAnsi"/>
          <w:color w:val="auto"/>
        </w:rPr>
        <w:t xml:space="preserve"> </w:t>
      </w:r>
      <w:r w:rsidR="004F539B">
        <w:rPr>
          <w:rFonts w:eastAsiaTheme="minorHAnsi"/>
          <w:color w:val="auto"/>
        </w:rPr>
        <w:t xml:space="preserve">(4) </w:t>
      </w:r>
      <w:r w:rsidRPr="00DC3253">
        <w:rPr>
          <w:rFonts w:eastAsiaTheme="minorHAnsi"/>
          <w:color w:val="auto"/>
        </w:rPr>
        <w:t xml:space="preserve">specific requirements have been assessed as </w:t>
      </w:r>
      <w:r w:rsidR="00DC3253" w:rsidRPr="00DC3253">
        <w:rPr>
          <w:rFonts w:eastAsiaTheme="minorHAnsi"/>
          <w:color w:val="auto"/>
        </w:rPr>
        <w:t>n</w:t>
      </w:r>
      <w:r w:rsidR="008938D0" w:rsidRPr="00DC3253">
        <w:rPr>
          <w:color w:val="auto"/>
        </w:rPr>
        <w:t>on-compliant</w:t>
      </w:r>
      <w:r w:rsidRPr="00DC3253">
        <w:rPr>
          <w:rFonts w:eastAsiaTheme="minorHAnsi"/>
          <w:color w:val="auto"/>
        </w:rPr>
        <w:t xml:space="preserve">. </w:t>
      </w:r>
    </w:p>
    <w:p w14:paraId="7D9EA69B" w14:textId="6BB5B466"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34D69F2C"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C4C446" w14:textId="28A5270A" w:rsidR="006107BF" w:rsidRPr="006107BF" w:rsidRDefault="006107BF" w:rsidP="00D54871">
            <w:pPr>
              <w:pStyle w:val="Heading3"/>
              <w:spacing w:before="120" w:after="0"/>
              <w:ind w:hanging="106"/>
              <w:jc w:val="right"/>
              <w:outlineLvl w:val="2"/>
            </w:pPr>
            <w:r w:rsidRPr="00D54871">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2D76C1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41BB766A"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F57D9BF" w14:textId="4FBA8810" w:rsidR="006107BF" w:rsidRPr="006107BF" w:rsidRDefault="006107BF" w:rsidP="00D54871">
            <w:pPr>
              <w:pStyle w:val="Heading3"/>
              <w:spacing w:before="120" w:after="0"/>
              <w:ind w:hanging="106"/>
              <w:jc w:val="right"/>
              <w:outlineLvl w:val="2"/>
            </w:pPr>
            <w:r w:rsidRPr="00D54871">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7D5BB1A8"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4202B98F" w:rsidR="006107BF" w:rsidRPr="006107BF" w:rsidRDefault="006107BF" w:rsidP="00D54871">
            <w:pPr>
              <w:pStyle w:val="Heading3"/>
              <w:spacing w:before="120" w:after="0"/>
              <w:ind w:hanging="106"/>
              <w:jc w:val="right"/>
              <w:outlineLvl w:val="2"/>
            </w:pPr>
            <w:r w:rsidRPr="00D54871">
              <w:t>Not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8C9084D" w14:textId="74F36FBF" w:rsidR="006107BF" w:rsidRPr="006107BF" w:rsidRDefault="006107BF" w:rsidP="00D54871">
            <w:pPr>
              <w:pStyle w:val="Heading3"/>
              <w:spacing w:before="120" w:after="0"/>
              <w:ind w:hanging="106"/>
              <w:jc w:val="right"/>
              <w:outlineLvl w:val="2"/>
            </w:pPr>
            <w:r w:rsidRPr="00D54871">
              <w:t>Not 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5C8D7D23" w14:textId="77777777" w:rsidR="001B7943" w:rsidRDefault="001B7943" w:rsidP="001B7943">
      <w:pPr>
        <w:rPr>
          <w:rFonts w:cs="Times New Roman"/>
          <w:color w:val="auto"/>
        </w:rPr>
      </w:pPr>
      <w:r w:rsidRPr="001B7943">
        <w:rPr>
          <w:rFonts w:cs="Times New Roman"/>
          <w:color w:val="auto"/>
        </w:rPr>
        <w:t>During interview with the assessment team, consumers and their representatives explained</w:t>
      </w:r>
      <w:r>
        <w:rPr>
          <w:rFonts w:cs="Times New Roman"/>
          <w:color w:val="auto"/>
        </w:rPr>
        <w:t xml:space="preserve"> they felt comfortable raising concerns and making complaints however, </w:t>
      </w:r>
      <w:r>
        <w:rPr>
          <w:rFonts w:cs="Times New Roman"/>
          <w:color w:val="auto"/>
        </w:rPr>
        <w:lastRenderedPageBreak/>
        <w:t xml:space="preserve">were unable to describe or confirm processes they could follow to stay informed after a complaint was made. </w:t>
      </w:r>
    </w:p>
    <w:p w14:paraId="553F573C" w14:textId="437549B4" w:rsidR="00356F24" w:rsidRPr="00356F24" w:rsidRDefault="00356F24" w:rsidP="00356F24">
      <w:pPr>
        <w:rPr>
          <w:rFonts w:eastAsia="Fira Sans Light"/>
          <w:color w:val="auto"/>
          <w:lang w:eastAsia="en-US"/>
        </w:rPr>
      </w:pPr>
      <w:r w:rsidRPr="00356F24">
        <w:rPr>
          <w:rFonts w:cs="Times New Roman"/>
          <w:color w:val="auto"/>
        </w:rPr>
        <w:t>While some consumers and/or representatives said appropriate action occurred quickly following the complaint (primarily related to a change of worker), n</w:t>
      </w:r>
      <w:r w:rsidRPr="00356F24">
        <w:rPr>
          <w:rFonts w:eastAsia="Fira Sans Light"/>
          <w:color w:val="auto"/>
          <w:lang w:eastAsia="en-US"/>
        </w:rPr>
        <w:t xml:space="preserve">ot all consumers felt the response was appropriate. This feedback included that there has been no apology or expression of regret being given. </w:t>
      </w:r>
    </w:p>
    <w:p w14:paraId="61202E01" w14:textId="2A91D7B2" w:rsidR="00356F24" w:rsidRDefault="00356F24" w:rsidP="00356F24">
      <w:pPr>
        <w:rPr>
          <w:rFonts w:cs="Times New Roman"/>
          <w:color w:val="auto"/>
        </w:rPr>
      </w:pPr>
      <w:r w:rsidRPr="001B7943">
        <w:rPr>
          <w:rFonts w:cs="Times New Roman"/>
          <w:color w:val="auto"/>
        </w:rPr>
        <w:t xml:space="preserve">The service could not demonstrate that appropriate and timely action is taken in response to complaints and an open disclosure process is used when things go wrong. </w:t>
      </w:r>
    </w:p>
    <w:p w14:paraId="40998515" w14:textId="5B23B1B9" w:rsidR="00AD4F3E" w:rsidRDefault="00356F24" w:rsidP="00356F24">
      <w:pPr>
        <w:rPr>
          <w:rFonts w:cs="Times New Roman"/>
          <w:color w:val="auto"/>
        </w:rPr>
      </w:pPr>
      <w:r>
        <w:rPr>
          <w:rFonts w:cs="Times New Roman"/>
          <w:color w:val="auto"/>
        </w:rPr>
        <w:t>The service advises that they have undertaken a review of complaints handling and initiated actions to improve follow up and management of complaints and provide further information regarding Open Disclosure to staff</w:t>
      </w:r>
      <w:r w:rsidR="00AD4F3E">
        <w:rPr>
          <w:rFonts w:cs="Times New Roman"/>
          <w:color w:val="auto"/>
        </w:rPr>
        <w:t xml:space="preserve"> which will be monitored via the </w:t>
      </w:r>
      <w:r w:rsidR="00440751">
        <w:rPr>
          <w:rFonts w:cs="Times New Roman"/>
          <w:color w:val="auto"/>
        </w:rPr>
        <w:t>Continuous</w:t>
      </w:r>
      <w:r w:rsidR="00AD4F3E">
        <w:rPr>
          <w:rFonts w:cs="Times New Roman"/>
          <w:color w:val="auto"/>
        </w:rPr>
        <w:t xml:space="preserve"> Improvement Plan.</w:t>
      </w:r>
    </w:p>
    <w:p w14:paraId="0ECD0599" w14:textId="44BAEE27" w:rsidR="004F539B" w:rsidRPr="004F539B" w:rsidRDefault="004F539B" w:rsidP="004F539B">
      <w:pPr>
        <w:rPr>
          <w:rFonts w:cs="Times New Roman"/>
          <w:color w:val="auto"/>
        </w:rPr>
      </w:pPr>
      <w:r w:rsidRPr="004F539B">
        <w:rPr>
          <w:rFonts w:cs="Times New Roman"/>
          <w:color w:val="auto"/>
        </w:rPr>
        <w:t xml:space="preserve">In its written response, the approved provider </w:t>
      </w:r>
      <w:r>
        <w:rPr>
          <w:rFonts w:cs="Times New Roman"/>
          <w:color w:val="auto"/>
        </w:rPr>
        <w:t xml:space="preserve">provided </w:t>
      </w:r>
      <w:r w:rsidR="002E2080">
        <w:rPr>
          <w:rFonts w:cs="Times New Roman"/>
          <w:color w:val="auto"/>
        </w:rPr>
        <w:t xml:space="preserve">evidence of managements encouragement for all staff to undertake complaints management training </w:t>
      </w:r>
      <w:r w:rsidR="00D54871">
        <w:rPr>
          <w:rFonts w:cs="Times New Roman"/>
          <w:color w:val="auto"/>
        </w:rPr>
        <w:t>and</w:t>
      </w:r>
      <w:r w:rsidR="002E2080">
        <w:rPr>
          <w:rFonts w:cs="Times New Roman"/>
          <w:color w:val="auto"/>
        </w:rPr>
        <w:t xml:space="preserve"> indicated a review of the relevant policies would occur. While the service also provided evidence acknowledging staff had read the Feedback and Complaints policy, feedback from consumers and representatives did not indicate this policy was necessarily understood as the training evaluation form does not appear to be used.</w:t>
      </w:r>
    </w:p>
    <w:p w14:paraId="6ED42904" w14:textId="6A5C7667" w:rsidR="004F539B" w:rsidRDefault="004F539B" w:rsidP="004F539B">
      <w:pPr>
        <w:rPr>
          <w:rFonts w:cs="Times New Roman"/>
          <w:color w:val="auto"/>
        </w:rPr>
      </w:pPr>
      <w:r w:rsidRPr="004F539B">
        <w:rPr>
          <w:rFonts w:cs="Times New Roman"/>
          <w:color w:val="auto"/>
        </w:rPr>
        <w:t>While I acknowledge these improvements, I find that at the time of the Quality Audit the approved provider was not compliant with this requirement.</w:t>
      </w:r>
    </w:p>
    <w:p w14:paraId="22E2B67B" w14:textId="386938C4" w:rsidR="007321D9" w:rsidRPr="001B7943" w:rsidRDefault="007321D9" w:rsidP="00356F24">
      <w:pPr>
        <w:rPr>
          <w:rFonts w:cs="Times New Roman"/>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3A12E986"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E7052C" w14:textId="02958C54" w:rsidR="006107BF" w:rsidRPr="006107BF" w:rsidRDefault="006107BF" w:rsidP="00D54871">
            <w:pPr>
              <w:pStyle w:val="Heading3"/>
              <w:spacing w:before="120" w:after="0"/>
              <w:ind w:hanging="106"/>
              <w:jc w:val="right"/>
              <w:outlineLvl w:val="2"/>
            </w:pPr>
            <w:r w:rsidRPr="00D54871">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1A01DBC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 xml:space="preserve">Compliant </w:t>
      </w:r>
      <w:r w:rsidRPr="00D54871">
        <w:rPr>
          <w:color w:val="FFFFFF" w:themeColor="background1"/>
          <w:highlight w:val="yellow"/>
        </w:rPr>
        <w:br/>
      </w:r>
      <w:r w:rsidRPr="00D54871">
        <w:rPr>
          <w:color w:val="FFFFFF" w:themeColor="background1"/>
          <w:sz w:val="36"/>
        </w:rPr>
        <w:tab/>
        <w:t xml:space="preserve">CHSP </w:t>
      </w:r>
      <w:r w:rsidRPr="00D54871">
        <w:rPr>
          <w:color w:val="FFFFFF" w:themeColor="background1"/>
          <w:sz w:val="36"/>
        </w:rPr>
        <w:tab/>
      </w:r>
      <w:r w:rsidR="00FD2302" w:rsidRPr="00D54871">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153CBFFC" w14:textId="2146CC7B" w:rsidR="00B83FE8" w:rsidRPr="0080083E" w:rsidRDefault="0080083E" w:rsidP="00B83FE8">
      <w:pPr>
        <w:rPr>
          <w:rFonts w:eastAsiaTheme="minorHAnsi"/>
          <w:color w:val="auto"/>
        </w:rPr>
      </w:pPr>
      <w:r w:rsidRPr="0080083E">
        <w:rPr>
          <w:color w:val="auto"/>
        </w:rPr>
        <w:t>Co</w:t>
      </w:r>
      <w:r w:rsidR="00B83FE8" w:rsidRPr="0080083E">
        <w:rPr>
          <w:rFonts w:eastAsiaTheme="minorHAnsi"/>
          <w:color w:val="auto"/>
        </w:rPr>
        <w:t xml:space="preserve">nsumers and representatives </w:t>
      </w:r>
      <w:r w:rsidRPr="0080083E">
        <w:rPr>
          <w:rFonts w:eastAsiaTheme="minorHAnsi"/>
          <w:color w:val="auto"/>
        </w:rPr>
        <w:t xml:space="preserve">interviewed indicated they </w:t>
      </w:r>
      <w:r w:rsidR="00B83FE8" w:rsidRPr="0080083E">
        <w:rPr>
          <w:rFonts w:eastAsiaTheme="minorHAnsi"/>
          <w:color w:val="auto"/>
        </w:rPr>
        <w:t xml:space="preserve">were generally satisfied with the availability and competence of staff, commenting that staff are kind, caring and respectful. </w:t>
      </w:r>
      <w:r w:rsidRPr="0080083E">
        <w:rPr>
          <w:rFonts w:eastAsiaTheme="minorHAnsi"/>
          <w:color w:val="auto"/>
        </w:rPr>
        <w:t>Consumers and representatives interviewed said they felt s</w:t>
      </w:r>
      <w:r w:rsidR="00B83FE8" w:rsidRPr="0080083E">
        <w:rPr>
          <w:rFonts w:eastAsiaTheme="minorHAnsi"/>
          <w:color w:val="auto"/>
        </w:rPr>
        <w:t xml:space="preserve">taff were familiar with consumers’ needs </w:t>
      </w:r>
      <w:r w:rsidR="00B83FE8" w:rsidRPr="0080083E">
        <w:rPr>
          <w:rFonts w:eastAsia="Calibri"/>
          <w:color w:val="auto"/>
        </w:rPr>
        <w:t>and provided examples of how they interact with consumers in kind, caring and respectful ways with consideration of the consumer’s background and needs.</w:t>
      </w:r>
      <w:r w:rsidR="00B83FE8" w:rsidRPr="0080083E">
        <w:rPr>
          <w:rFonts w:eastAsiaTheme="minorHAnsi"/>
          <w:color w:val="auto"/>
        </w:rPr>
        <w:t xml:space="preserve"> Staff </w:t>
      </w:r>
      <w:r w:rsidRPr="0080083E">
        <w:rPr>
          <w:rFonts w:eastAsiaTheme="minorHAnsi"/>
          <w:color w:val="auto"/>
        </w:rPr>
        <w:t xml:space="preserve">interviewed </w:t>
      </w:r>
      <w:r w:rsidR="00B83FE8" w:rsidRPr="0080083E">
        <w:rPr>
          <w:rFonts w:eastAsiaTheme="minorHAnsi"/>
          <w:color w:val="auto"/>
        </w:rPr>
        <w:t>confirmed the</w:t>
      </w:r>
      <w:r w:rsidRPr="0080083E">
        <w:rPr>
          <w:rFonts w:eastAsiaTheme="minorHAnsi"/>
          <w:color w:val="auto"/>
        </w:rPr>
        <w:t xml:space="preserve">y felt they had </w:t>
      </w:r>
      <w:r w:rsidR="00B83FE8" w:rsidRPr="0080083E">
        <w:rPr>
          <w:rFonts w:eastAsiaTheme="minorHAnsi"/>
          <w:color w:val="auto"/>
        </w:rPr>
        <w:t>enough time to complete tasks and attend to consumers’ needs.</w:t>
      </w:r>
    </w:p>
    <w:p w14:paraId="2F47098F" w14:textId="37B3802F" w:rsidR="0080083E" w:rsidRPr="0080083E" w:rsidRDefault="0080083E" w:rsidP="00B83FE8">
      <w:pPr>
        <w:rPr>
          <w:rFonts w:eastAsiaTheme="minorHAnsi"/>
          <w:color w:val="auto"/>
        </w:rPr>
      </w:pPr>
      <w:r>
        <w:rPr>
          <w:rFonts w:eastAsiaTheme="minorHAnsi"/>
          <w:color w:val="auto"/>
        </w:rPr>
        <w:t xml:space="preserve">The service advised that staff competencies are inherent in staff qualifications however competency assessments are not routinely completed across all tasks. The service </w:t>
      </w:r>
      <w:r w:rsidR="00440751">
        <w:rPr>
          <w:rFonts w:eastAsiaTheme="minorHAnsi"/>
          <w:color w:val="auto"/>
        </w:rPr>
        <w:t>acknowledges</w:t>
      </w:r>
      <w:r>
        <w:rPr>
          <w:rFonts w:eastAsiaTheme="minorHAnsi"/>
          <w:color w:val="auto"/>
        </w:rPr>
        <w:t xml:space="preserve"> awareness of this gap and are considering further training options in addition to the current </w:t>
      </w:r>
      <w:r w:rsidR="00A32E92">
        <w:rPr>
          <w:rFonts w:eastAsiaTheme="minorHAnsi"/>
          <w:color w:val="auto"/>
        </w:rPr>
        <w:t>training available however, staff interviewed confirmed awareness of training available and felt they were equipped and supported to deliver safe and effective care.</w:t>
      </w:r>
    </w:p>
    <w:p w14:paraId="7FAB1664" w14:textId="360ECBAE" w:rsidR="00B83FE8" w:rsidRPr="00A32E92" w:rsidRDefault="00B83FE8" w:rsidP="00B83FE8">
      <w:pPr>
        <w:rPr>
          <w:rFonts w:eastAsiaTheme="minorHAnsi"/>
          <w:color w:val="auto"/>
        </w:rPr>
      </w:pPr>
      <w:r w:rsidRPr="00A32E92">
        <w:rPr>
          <w:rFonts w:eastAsiaTheme="minorHAnsi"/>
          <w:color w:val="auto"/>
        </w:rPr>
        <w:t>Staff</w:t>
      </w:r>
      <w:r w:rsidR="00A32E92" w:rsidRPr="00A32E92">
        <w:rPr>
          <w:rFonts w:eastAsiaTheme="minorHAnsi"/>
          <w:color w:val="auto"/>
        </w:rPr>
        <w:t xml:space="preserve"> interviewed advised they </w:t>
      </w:r>
      <w:r w:rsidRPr="00A32E92">
        <w:rPr>
          <w:rFonts w:eastAsiaTheme="minorHAnsi"/>
          <w:color w:val="auto"/>
        </w:rPr>
        <w:t xml:space="preserve">have regular monitoring and review of their performance through avenues such as feedback from consumers and formal annual performance review. </w:t>
      </w:r>
    </w:p>
    <w:p w14:paraId="61870A30" w14:textId="257D629B" w:rsidR="00B83FE8" w:rsidRPr="00A32E92" w:rsidRDefault="00A32E92" w:rsidP="00B83FE8">
      <w:pPr>
        <w:rPr>
          <w:rFonts w:eastAsia="Calibri"/>
          <w:color w:val="auto"/>
          <w:lang w:eastAsia="en-US"/>
        </w:rPr>
      </w:pPr>
      <w:r w:rsidRPr="00A32E92">
        <w:rPr>
          <w:rFonts w:eastAsiaTheme="majorEastAsia"/>
          <w:color w:val="auto"/>
          <w:lang w:eastAsia="en-US"/>
        </w:rPr>
        <w:t>The service</w:t>
      </w:r>
      <w:r w:rsidR="00B83FE8" w:rsidRPr="00A32E92">
        <w:rPr>
          <w:rFonts w:eastAsiaTheme="majorEastAsia"/>
          <w:color w:val="auto"/>
          <w:lang w:eastAsia="en-US"/>
        </w:rPr>
        <w:t xml:space="preserve"> discussed </w:t>
      </w:r>
      <w:r w:rsidRPr="00A32E92">
        <w:rPr>
          <w:rFonts w:eastAsiaTheme="majorEastAsia"/>
          <w:color w:val="auto"/>
          <w:lang w:eastAsia="en-US"/>
        </w:rPr>
        <w:t xml:space="preserve">with the assessment team </w:t>
      </w:r>
      <w:r w:rsidR="00B83FE8" w:rsidRPr="00A32E92">
        <w:rPr>
          <w:rFonts w:eastAsiaTheme="majorEastAsia"/>
          <w:color w:val="auto"/>
          <w:lang w:eastAsia="en-US"/>
        </w:rPr>
        <w:t xml:space="preserve">the ongoing recruitment of new staff and to continue to meet the needs of the consumers, given the COVID-19 impact on staffing. </w:t>
      </w:r>
      <w:r w:rsidRPr="00A32E92">
        <w:rPr>
          <w:rFonts w:eastAsiaTheme="majorEastAsia"/>
          <w:color w:val="auto"/>
          <w:lang w:eastAsia="en-US"/>
        </w:rPr>
        <w:t>The assessment team identified u</w:t>
      </w:r>
      <w:r w:rsidR="00B83FE8" w:rsidRPr="00A32E92">
        <w:rPr>
          <w:rFonts w:eastAsiaTheme="majorEastAsia"/>
          <w:color w:val="auto"/>
          <w:lang w:eastAsia="en-US"/>
        </w:rPr>
        <w:t xml:space="preserve">nfilled shifts are not monitored however the service has a process to manage all unallocated shifts through shift time and worker changes, in negotiation with consumers. </w:t>
      </w:r>
    </w:p>
    <w:p w14:paraId="260991C7" w14:textId="09C2DF46" w:rsidR="007E240B" w:rsidRPr="00C60C40" w:rsidRDefault="007E240B" w:rsidP="007E240B">
      <w:pPr>
        <w:rPr>
          <w:rFonts w:eastAsiaTheme="minorHAnsi"/>
          <w:color w:val="auto"/>
        </w:rPr>
      </w:pPr>
      <w:r w:rsidRPr="00C60C40">
        <w:rPr>
          <w:rFonts w:eastAsiaTheme="minorHAnsi"/>
          <w:color w:val="auto"/>
        </w:rPr>
        <w:lastRenderedPageBreak/>
        <w:t xml:space="preserve">The Quality Standard for </w:t>
      </w:r>
      <w:r w:rsidR="00AD4F3E" w:rsidRPr="00C60C40">
        <w:rPr>
          <w:rFonts w:eastAsiaTheme="minorHAnsi"/>
          <w:color w:val="auto"/>
        </w:rPr>
        <w:t xml:space="preserve">both </w:t>
      </w:r>
      <w:r w:rsidRPr="00C60C40">
        <w:rPr>
          <w:rFonts w:eastAsiaTheme="minorHAnsi"/>
          <w:color w:val="auto"/>
        </w:rPr>
        <w:t xml:space="preserve">the Home </w:t>
      </w:r>
      <w:r w:rsidR="00AD4F3E" w:rsidRPr="00C60C40">
        <w:rPr>
          <w:rFonts w:eastAsiaTheme="minorHAnsi"/>
          <w:color w:val="auto"/>
        </w:rPr>
        <w:t>C</w:t>
      </w:r>
      <w:r w:rsidRPr="00C60C40">
        <w:rPr>
          <w:rFonts w:eastAsiaTheme="minorHAnsi"/>
          <w:color w:val="auto"/>
        </w:rPr>
        <w:t xml:space="preserve">are </w:t>
      </w:r>
      <w:r w:rsidR="00AD4F3E" w:rsidRPr="00C60C40">
        <w:rPr>
          <w:rFonts w:eastAsiaTheme="minorHAnsi"/>
          <w:color w:val="auto"/>
        </w:rPr>
        <w:t>P</w:t>
      </w:r>
      <w:r w:rsidR="00D12DA6" w:rsidRPr="00C60C40">
        <w:rPr>
          <w:rFonts w:eastAsiaTheme="minorHAnsi"/>
          <w:color w:val="auto"/>
        </w:rPr>
        <w:t>ackage</w:t>
      </w:r>
      <w:r w:rsidR="00AD4F3E" w:rsidRPr="00C60C40">
        <w:rPr>
          <w:rFonts w:eastAsiaTheme="minorHAnsi"/>
          <w:color w:val="auto"/>
        </w:rPr>
        <w:t xml:space="preserve"> and Commonwealth </w:t>
      </w:r>
      <w:r w:rsidR="007321D9">
        <w:rPr>
          <w:rFonts w:eastAsiaTheme="minorHAnsi"/>
          <w:color w:val="auto"/>
        </w:rPr>
        <w:t>H</w:t>
      </w:r>
      <w:r w:rsidR="00AD4F3E" w:rsidRPr="00C60C40">
        <w:rPr>
          <w:rFonts w:eastAsiaTheme="minorHAnsi"/>
          <w:color w:val="auto"/>
        </w:rPr>
        <w:t xml:space="preserve">ome </w:t>
      </w:r>
      <w:r w:rsidR="007321D9">
        <w:rPr>
          <w:rFonts w:eastAsiaTheme="minorHAnsi"/>
          <w:color w:val="auto"/>
        </w:rPr>
        <w:t>S</w:t>
      </w:r>
      <w:r w:rsidR="00AD4F3E" w:rsidRPr="00C60C40">
        <w:rPr>
          <w:rFonts w:eastAsiaTheme="minorHAnsi"/>
          <w:color w:val="auto"/>
        </w:rPr>
        <w:t xml:space="preserve">upport </w:t>
      </w:r>
      <w:r w:rsidR="007321D9">
        <w:rPr>
          <w:rFonts w:eastAsiaTheme="minorHAnsi"/>
          <w:color w:val="auto"/>
        </w:rPr>
        <w:t>P</w:t>
      </w:r>
      <w:r w:rsidR="00AD4F3E" w:rsidRPr="00C60C40">
        <w:rPr>
          <w:rFonts w:eastAsiaTheme="minorHAnsi"/>
          <w:color w:val="auto"/>
        </w:rPr>
        <w:t>rogram</w:t>
      </w:r>
      <w:r w:rsidR="00D12DA6" w:rsidRPr="00C60C40">
        <w:rPr>
          <w:rFonts w:eastAsiaTheme="minorHAnsi"/>
          <w:color w:val="auto"/>
        </w:rPr>
        <w:t xml:space="preserve"> </w:t>
      </w:r>
      <w:r w:rsidRPr="00C60C40">
        <w:rPr>
          <w:rFonts w:eastAsiaTheme="minorHAnsi"/>
          <w:color w:val="auto"/>
        </w:rPr>
        <w:t>service</w:t>
      </w:r>
      <w:r w:rsidR="00B83FE8" w:rsidRPr="00C60C40">
        <w:rPr>
          <w:rFonts w:eastAsiaTheme="minorHAnsi"/>
          <w:color w:val="auto"/>
        </w:rPr>
        <w:t>s are</w:t>
      </w:r>
      <w:r w:rsidR="007D66F1" w:rsidRPr="00C60C40">
        <w:rPr>
          <w:rFonts w:eastAsiaTheme="minorHAnsi"/>
          <w:color w:val="auto"/>
        </w:rPr>
        <w:t xml:space="preserve"> </w:t>
      </w:r>
      <w:r w:rsidRPr="00C60C40">
        <w:rPr>
          <w:rFonts w:eastAsiaTheme="minorHAnsi"/>
          <w:color w:val="auto"/>
        </w:rPr>
        <w:t xml:space="preserve">assessed as </w:t>
      </w:r>
      <w:r w:rsidR="008938D0" w:rsidRPr="00C60C40">
        <w:rPr>
          <w:color w:val="auto"/>
        </w:rPr>
        <w:t xml:space="preserve">Compliant </w:t>
      </w:r>
      <w:r w:rsidRPr="00C60C40">
        <w:rPr>
          <w:rFonts w:eastAsiaTheme="minorHAnsi"/>
          <w:color w:val="auto"/>
        </w:rPr>
        <w:t xml:space="preserve">as </w:t>
      </w:r>
      <w:r w:rsidR="007321D9">
        <w:rPr>
          <w:rFonts w:eastAsiaTheme="minorHAnsi"/>
          <w:color w:val="auto"/>
        </w:rPr>
        <w:t>five</w:t>
      </w:r>
      <w:r w:rsidR="002E2080">
        <w:rPr>
          <w:rFonts w:eastAsiaTheme="minorHAnsi"/>
          <w:color w:val="auto"/>
        </w:rPr>
        <w:t xml:space="preserve"> (5)</w:t>
      </w:r>
      <w:r w:rsidRPr="00C60C40">
        <w:rPr>
          <w:rFonts w:eastAsiaTheme="minorHAnsi"/>
          <w:color w:val="auto"/>
        </w:rPr>
        <w:t xml:space="preserve"> of the </w:t>
      </w:r>
      <w:r w:rsidR="007321D9">
        <w:rPr>
          <w:rFonts w:eastAsiaTheme="minorHAnsi"/>
          <w:color w:val="auto"/>
        </w:rPr>
        <w:t>five</w:t>
      </w:r>
      <w:r w:rsidR="002E2080">
        <w:rPr>
          <w:rFonts w:eastAsiaTheme="minorHAnsi"/>
          <w:color w:val="auto"/>
        </w:rPr>
        <w:t xml:space="preserve"> (5)</w:t>
      </w:r>
      <w:r w:rsidRPr="00C60C40">
        <w:rPr>
          <w:rFonts w:eastAsiaTheme="minorHAnsi"/>
          <w:color w:val="auto"/>
        </w:rPr>
        <w:t xml:space="preserve"> specific requirements have been assessed as </w:t>
      </w:r>
      <w:r w:rsidR="008938D0" w:rsidRPr="00C60C40">
        <w:rPr>
          <w:color w:val="auto"/>
        </w:rPr>
        <w:t>Compliant</w:t>
      </w:r>
      <w:r w:rsidRPr="00C60C40">
        <w:rPr>
          <w:rFonts w:eastAsiaTheme="minorHAnsi"/>
          <w:color w:val="auto"/>
        </w:rPr>
        <w:t xml:space="preserve">. </w:t>
      </w:r>
    </w:p>
    <w:p w14:paraId="211C4391" w14:textId="20FA0011"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1E162B8"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419AAE7" w14:textId="2E94FED1" w:rsidR="006107BF" w:rsidRPr="006107BF" w:rsidRDefault="006107BF" w:rsidP="00D54871">
            <w:pPr>
              <w:pStyle w:val="Heading3"/>
              <w:spacing w:before="120" w:after="0"/>
              <w:ind w:hanging="106"/>
              <w:jc w:val="right"/>
              <w:outlineLvl w:val="2"/>
            </w:pPr>
            <w:r w:rsidRPr="00D54871">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250066D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1B7590C2"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5741D70" w14:textId="083F2FBB" w:rsidR="006107BF" w:rsidRPr="006107BF" w:rsidRDefault="006107BF" w:rsidP="00D54871">
            <w:pPr>
              <w:pStyle w:val="Heading3"/>
              <w:spacing w:before="120" w:after="0"/>
              <w:ind w:hanging="106"/>
              <w:jc w:val="right"/>
              <w:outlineLvl w:val="2"/>
            </w:pPr>
            <w:r w:rsidRPr="00D54871">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7B16D6D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363C37D7"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493E20D8" w14:textId="3F370F31" w:rsidR="006107BF" w:rsidRPr="006107BF" w:rsidRDefault="006107BF" w:rsidP="00D54871">
            <w:pPr>
              <w:pStyle w:val="Heading3"/>
              <w:spacing w:before="120" w:after="0"/>
              <w:ind w:hanging="106"/>
              <w:jc w:val="right"/>
              <w:outlineLvl w:val="2"/>
            </w:pPr>
            <w:r w:rsidRPr="00D54871">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3E4EADB5"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7AC4F268"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662E6D09" w14:textId="70947B7C" w:rsidR="006107BF" w:rsidRPr="006107BF" w:rsidRDefault="006107BF" w:rsidP="00D54871">
            <w:pPr>
              <w:pStyle w:val="Heading3"/>
              <w:spacing w:before="120" w:after="0"/>
              <w:ind w:hanging="106"/>
              <w:jc w:val="right"/>
              <w:outlineLvl w:val="2"/>
            </w:pPr>
            <w:r w:rsidRPr="00D54871">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0B52400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6D70243D"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22B8D95" w14:textId="022B191F" w:rsidR="006107BF" w:rsidRPr="006107BF" w:rsidRDefault="006107BF" w:rsidP="00D54871">
            <w:pPr>
              <w:pStyle w:val="Heading3"/>
              <w:spacing w:before="120" w:after="0"/>
              <w:ind w:hanging="106"/>
              <w:jc w:val="right"/>
              <w:outlineLvl w:val="2"/>
            </w:pPr>
            <w:r w:rsidRPr="00D54871">
              <w:t xml:space="preserve">Compliant </w:t>
            </w:r>
          </w:p>
        </w:tc>
      </w:tr>
    </w:tbl>
    <w:p w14:paraId="0C40D723" w14:textId="2572C064" w:rsidR="00095CD4" w:rsidRPr="00A85D50" w:rsidRDefault="00506F7F" w:rsidP="00095CD4">
      <w:pPr>
        <w:rPr>
          <w:i/>
        </w:rPr>
        <w:sectPr w:rsidR="00095CD4" w:rsidRPr="00A85D50" w:rsidSect="00CB3BA9">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3016BA3B"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54871">
        <w:rPr>
          <w:rFonts w:ascii="Arial" w:hAnsi="Arial"/>
          <w:bCs w:val="0"/>
          <w:iCs w:val="0"/>
          <w:color w:val="FFFFFF" w:themeColor="background1"/>
          <w:sz w:val="36"/>
          <w:szCs w:val="36"/>
        </w:rPr>
        <w:t>Not Compliant</w:t>
      </w:r>
      <w:r w:rsidRPr="00D54871">
        <w:rPr>
          <w:color w:val="FFFFFF" w:themeColor="background1"/>
          <w:highlight w:val="yellow"/>
        </w:rPr>
        <w:br/>
      </w:r>
      <w:r w:rsidRPr="00D54871">
        <w:rPr>
          <w:color w:val="FFFFFF" w:themeColor="background1"/>
          <w:sz w:val="36"/>
        </w:rPr>
        <w:tab/>
        <w:t xml:space="preserve">CHSP </w:t>
      </w:r>
      <w:r w:rsidRPr="00D54871">
        <w:rPr>
          <w:color w:val="FFFFFF" w:themeColor="background1"/>
          <w:sz w:val="36"/>
        </w:rPr>
        <w:tab/>
      </w:r>
      <w:r w:rsidR="00FD2302" w:rsidRPr="00D54871">
        <w:rPr>
          <w:rFonts w:ascii="Arial" w:hAnsi="Arial"/>
          <w:bCs w:val="0"/>
          <w:iCs w:val="0"/>
          <w:color w:val="FFFFFF" w:themeColor="background1"/>
          <w:sz w:val="36"/>
          <w:szCs w:val="36"/>
        </w:rPr>
        <w:t>Not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9526ABB" w14:textId="1B1E8412" w:rsidR="00C60C40" w:rsidRPr="00C60C40" w:rsidRDefault="00C60C40" w:rsidP="00B83FE8">
      <w:pPr>
        <w:rPr>
          <w:rFonts w:eastAsia="Fira Sans Light"/>
          <w:color w:val="auto"/>
          <w:lang w:eastAsia="en-US"/>
        </w:rPr>
      </w:pPr>
      <w:r>
        <w:rPr>
          <w:rFonts w:eastAsia="Fira Sans Light"/>
          <w:color w:val="auto"/>
          <w:lang w:eastAsia="en-US"/>
        </w:rPr>
        <w:t>The assessment team interviewed a variety of consumers and representatives who expressed in various ways that they felt supported to be engaged in the development, delivery and evaluation of care and services to the extent they choose.</w:t>
      </w:r>
    </w:p>
    <w:p w14:paraId="340AD80D" w14:textId="77777777" w:rsidR="00B83FE8" w:rsidRPr="00C60C40" w:rsidRDefault="00B83FE8" w:rsidP="00B83FE8">
      <w:pPr>
        <w:rPr>
          <w:color w:val="auto"/>
        </w:rPr>
      </w:pPr>
      <w:r w:rsidRPr="00C60C40">
        <w:rPr>
          <w:color w:val="auto"/>
        </w:rPr>
        <w:t xml:space="preserve">The service demonstrated that the organisation’s governing body </w:t>
      </w:r>
      <w:bookmarkStart w:id="14" w:name="_Hlk93437516"/>
      <w:r w:rsidRPr="00C60C40">
        <w:rPr>
          <w:color w:val="auto"/>
        </w:rPr>
        <w:t>promotes a culture of safe, inclusive care and services and is accountable for their delivery</w:t>
      </w:r>
      <w:bookmarkStart w:id="15" w:name="_Hlk93483088"/>
      <w:r w:rsidRPr="00C60C40">
        <w:rPr>
          <w:color w:val="auto"/>
        </w:rPr>
        <w:t xml:space="preserve">. There are areas of accountability and reporting lines from management to the governing body through which </w:t>
      </w:r>
      <w:bookmarkEnd w:id="15"/>
      <w:r w:rsidRPr="00C60C40">
        <w:rPr>
          <w:color w:val="auto"/>
        </w:rPr>
        <w:t xml:space="preserve">performance reports and supporting information is provided to the governing body. </w:t>
      </w:r>
    </w:p>
    <w:bookmarkEnd w:id="14"/>
    <w:p w14:paraId="1F0F2A1D" w14:textId="12C0B129" w:rsidR="00B83FE8" w:rsidRPr="00C60C40" w:rsidRDefault="00B83FE8" w:rsidP="00B83FE8">
      <w:pPr>
        <w:rPr>
          <w:rFonts w:eastAsia="Calibri"/>
          <w:color w:val="auto"/>
        </w:rPr>
      </w:pPr>
      <w:r w:rsidRPr="00C60C40">
        <w:rPr>
          <w:color w:val="auto"/>
        </w:rPr>
        <w:t xml:space="preserve">The service </w:t>
      </w:r>
      <w:r w:rsidR="00C60C40" w:rsidRPr="00C60C40">
        <w:rPr>
          <w:color w:val="auto"/>
        </w:rPr>
        <w:t>demonstrated</w:t>
      </w:r>
      <w:r w:rsidRPr="00C60C40">
        <w:rPr>
          <w:color w:val="auto"/>
        </w:rPr>
        <w:t xml:space="preserve"> </w:t>
      </w:r>
      <w:r w:rsidRPr="00C60C40">
        <w:rPr>
          <w:rFonts w:eastAsia="Calibri"/>
          <w:color w:val="auto"/>
        </w:rPr>
        <w:t xml:space="preserve">organisation wide governance systems </w:t>
      </w:r>
      <w:r w:rsidRPr="00C60C40">
        <w:rPr>
          <w:color w:val="auto"/>
        </w:rPr>
        <w:t xml:space="preserve">to monitor information systems, continuous improvement, financial governance, workforce governance, regulatory compliance and feedback and complaints. However, </w:t>
      </w:r>
      <w:r w:rsidR="00C60C40" w:rsidRPr="00C60C40">
        <w:rPr>
          <w:color w:val="auto"/>
        </w:rPr>
        <w:t xml:space="preserve">while </w:t>
      </w:r>
      <w:r w:rsidRPr="00C60C40">
        <w:rPr>
          <w:color w:val="auto"/>
        </w:rPr>
        <w:t>these systems are not always used effectively</w:t>
      </w:r>
      <w:r w:rsidR="00C60C40" w:rsidRPr="00C60C40">
        <w:rPr>
          <w:color w:val="auto"/>
        </w:rPr>
        <w:t>,</w:t>
      </w:r>
      <w:r w:rsidRPr="00C60C40">
        <w:rPr>
          <w:color w:val="auto"/>
        </w:rPr>
        <w:t xml:space="preserve"> </w:t>
      </w:r>
      <w:r w:rsidR="00C60C40" w:rsidRPr="00C60C40">
        <w:rPr>
          <w:color w:val="auto"/>
        </w:rPr>
        <w:t>m</w:t>
      </w:r>
      <w:r w:rsidRPr="00C60C40">
        <w:rPr>
          <w:color w:val="auto"/>
        </w:rPr>
        <w:t>anagement identified areas for improvement in the information management systems, including risk management and training portals and are working on improving the system.</w:t>
      </w:r>
    </w:p>
    <w:p w14:paraId="23CF67A3" w14:textId="2B5166B2" w:rsidR="00B83FE8" w:rsidRPr="00C60C40" w:rsidRDefault="005B5381" w:rsidP="00B83FE8">
      <w:pPr>
        <w:pStyle w:val="ListBullet"/>
        <w:numPr>
          <w:ilvl w:val="0"/>
          <w:numId w:val="0"/>
        </w:numPr>
      </w:pPr>
      <w:r>
        <w:t>Deficiencies were identified in the organisation’s</w:t>
      </w:r>
      <w:r w:rsidR="00B83FE8" w:rsidRPr="00C60C40">
        <w:t xml:space="preserve"> risk management systems for capturing information on high impact and high prevalence risks or managing incidents.  </w:t>
      </w:r>
    </w:p>
    <w:p w14:paraId="66C7AE88" w14:textId="6CDD8A4F" w:rsidR="00B83FE8" w:rsidRPr="00C60C40" w:rsidRDefault="00462FD8" w:rsidP="00B83FE8">
      <w:pPr>
        <w:pStyle w:val="ListBullet"/>
        <w:numPr>
          <w:ilvl w:val="0"/>
          <w:numId w:val="0"/>
        </w:numPr>
      </w:pPr>
      <w:r>
        <w:lastRenderedPageBreak/>
        <w:t>T</w:t>
      </w:r>
      <w:r w:rsidR="00C60C40" w:rsidRPr="00C60C40">
        <w:t xml:space="preserve">he </w:t>
      </w:r>
      <w:r w:rsidR="00C9448B">
        <w:t xml:space="preserve">organisation could demonstrate </w:t>
      </w:r>
      <w:r w:rsidR="00C60C40" w:rsidRPr="00C60C40">
        <w:t>that c</w:t>
      </w:r>
      <w:r w:rsidR="00B83FE8" w:rsidRPr="00C60C40">
        <w:t>linical care for consumers is provided by externally contracted nurses, allied health services and, where appropriate, medical practitioners</w:t>
      </w:r>
      <w:r>
        <w:t>. H</w:t>
      </w:r>
      <w:r w:rsidRPr="00C60C40">
        <w:t>owever,</w:t>
      </w:r>
      <w:r>
        <w:t xml:space="preserve"> the organisation could not demonstrate that</w:t>
      </w:r>
      <w:r w:rsidR="00C60C40" w:rsidRPr="00C60C40">
        <w:t xml:space="preserve"> c</w:t>
      </w:r>
      <w:r w:rsidR="00B83FE8" w:rsidRPr="00C60C40">
        <w:t xml:space="preserve">linical data </w:t>
      </w:r>
      <w:r w:rsidR="00C60C40" w:rsidRPr="00C60C40">
        <w:t>was</w:t>
      </w:r>
      <w:r w:rsidR="00B83FE8" w:rsidRPr="00C60C40">
        <w:t xml:space="preserve"> gathered or analysed.  </w:t>
      </w:r>
    </w:p>
    <w:p w14:paraId="33E2DB0F" w14:textId="524F350B" w:rsidR="00C60C40" w:rsidRDefault="00891505" w:rsidP="00B83FE8">
      <w:pPr>
        <w:pStyle w:val="ListBullet"/>
        <w:numPr>
          <w:ilvl w:val="0"/>
          <w:numId w:val="0"/>
        </w:numPr>
      </w:pPr>
      <w:r w:rsidRPr="00891505">
        <w:t xml:space="preserve">In its written response, the approved provider set out </w:t>
      </w:r>
      <w:r w:rsidR="00D54871" w:rsidRPr="00891505">
        <w:t>several</w:t>
      </w:r>
      <w:r w:rsidRPr="00891505">
        <w:t xml:space="preserve"> improvements it would implement to address the matters identified, including </w:t>
      </w:r>
      <w:r w:rsidR="0071266A">
        <w:t>recruitment of a nurse/clinical consultant and a review of the current processes and training for collecting, discussing and reporting of risk to consumers.</w:t>
      </w:r>
    </w:p>
    <w:p w14:paraId="7715DB3F" w14:textId="2F003B6E" w:rsidR="00E4382C" w:rsidRDefault="00E4382C" w:rsidP="00E4382C">
      <w:pPr>
        <w:rPr>
          <w:rFonts w:eastAsiaTheme="minorHAnsi"/>
          <w:color w:val="auto"/>
        </w:rPr>
      </w:pPr>
      <w:r w:rsidRPr="00154403">
        <w:rPr>
          <w:rFonts w:eastAsiaTheme="minorHAnsi"/>
        </w:rPr>
        <w:t xml:space="preserve">The </w:t>
      </w:r>
      <w:r w:rsidRPr="00C60C40">
        <w:rPr>
          <w:rFonts w:eastAsiaTheme="minorHAnsi"/>
          <w:color w:val="auto"/>
        </w:rPr>
        <w:t xml:space="preserve">Quality Standard for </w:t>
      </w:r>
      <w:r w:rsidR="00C60C40" w:rsidRPr="00C60C40">
        <w:rPr>
          <w:rFonts w:eastAsiaTheme="minorHAnsi"/>
          <w:color w:val="auto"/>
        </w:rPr>
        <w:t xml:space="preserve">both </w:t>
      </w:r>
      <w:r w:rsidRPr="00C60C40">
        <w:rPr>
          <w:rFonts w:eastAsiaTheme="minorHAnsi"/>
          <w:color w:val="auto"/>
        </w:rPr>
        <w:t xml:space="preserve">the Home </w:t>
      </w:r>
      <w:r w:rsidR="00C60C40" w:rsidRPr="00C60C40">
        <w:rPr>
          <w:rFonts w:eastAsiaTheme="minorHAnsi"/>
          <w:color w:val="auto"/>
        </w:rPr>
        <w:t>C</w:t>
      </w:r>
      <w:r w:rsidRPr="00C60C40">
        <w:rPr>
          <w:rFonts w:eastAsiaTheme="minorHAnsi"/>
          <w:color w:val="auto"/>
        </w:rPr>
        <w:t xml:space="preserve">are </w:t>
      </w:r>
      <w:r w:rsidR="00C60C40" w:rsidRPr="00C60C40">
        <w:rPr>
          <w:rFonts w:eastAsiaTheme="minorHAnsi"/>
          <w:color w:val="auto"/>
        </w:rPr>
        <w:t>P</w:t>
      </w:r>
      <w:r w:rsidR="00D12DA6" w:rsidRPr="00C60C40">
        <w:rPr>
          <w:rFonts w:eastAsiaTheme="minorHAnsi"/>
          <w:color w:val="auto"/>
        </w:rPr>
        <w:t>ackage</w:t>
      </w:r>
      <w:r w:rsidR="00C60C40" w:rsidRPr="00C60C40">
        <w:rPr>
          <w:rFonts w:eastAsiaTheme="minorHAnsi"/>
          <w:color w:val="auto"/>
        </w:rPr>
        <w:t xml:space="preserve"> and Commonwealth Home Support Program</w:t>
      </w:r>
      <w:r w:rsidR="00D12DA6" w:rsidRPr="00C60C40">
        <w:rPr>
          <w:rFonts w:eastAsiaTheme="minorHAnsi"/>
          <w:color w:val="auto"/>
        </w:rPr>
        <w:t xml:space="preserve"> </w:t>
      </w:r>
      <w:r w:rsidRPr="00C60C40">
        <w:rPr>
          <w:rFonts w:eastAsiaTheme="minorHAnsi"/>
          <w:color w:val="auto"/>
        </w:rPr>
        <w:t>service</w:t>
      </w:r>
      <w:r w:rsidR="00B83FE8" w:rsidRPr="00C60C40">
        <w:rPr>
          <w:rFonts w:eastAsiaTheme="minorHAnsi"/>
          <w:color w:val="auto"/>
        </w:rPr>
        <w:t>s are</w:t>
      </w:r>
      <w:r w:rsidRPr="00C60C40">
        <w:rPr>
          <w:rFonts w:eastAsiaTheme="minorHAnsi"/>
          <w:color w:val="auto"/>
        </w:rPr>
        <w:t xml:space="preserve"> assessed as </w:t>
      </w:r>
      <w:r w:rsidR="00C60C40" w:rsidRPr="00C60C40">
        <w:rPr>
          <w:color w:val="auto"/>
        </w:rPr>
        <w:t>n</w:t>
      </w:r>
      <w:r w:rsidR="008938D0" w:rsidRPr="00C60C40">
        <w:rPr>
          <w:color w:val="auto"/>
        </w:rPr>
        <w:t xml:space="preserve">on-compliant </w:t>
      </w:r>
      <w:r w:rsidRPr="00C60C40">
        <w:rPr>
          <w:rFonts w:eastAsiaTheme="minorHAnsi"/>
          <w:color w:val="auto"/>
        </w:rPr>
        <w:t xml:space="preserve">as </w:t>
      </w:r>
      <w:r w:rsidR="00081088">
        <w:rPr>
          <w:rFonts w:eastAsiaTheme="minorHAnsi"/>
          <w:color w:val="auto"/>
        </w:rPr>
        <w:t>two</w:t>
      </w:r>
      <w:r w:rsidR="0071266A">
        <w:rPr>
          <w:rFonts w:eastAsiaTheme="minorHAnsi"/>
          <w:color w:val="auto"/>
        </w:rPr>
        <w:t xml:space="preserve"> (2)</w:t>
      </w:r>
      <w:r w:rsidRPr="00C60C40">
        <w:rPr>
          <w:rFonts w:eastAsiaTheme="minorHAnsi"/>
          <w:color w:val="auto"/>
        </w:rPr>
        <w:t xml:space="preserve"> of the </w:t>
      </w:r>
      <w:r w:rsidR="00081088">
        <w:rPr>
          <w:rFonts w:eastAsiaTheme="minorHAnsi"/>
          <w:color w:val="auto"/>
        </w:rPr>
        <w:t>five</w:t>
      </w:r>
      <w:r w:rsidRPr="00C60C40">
        <w:rPr>
          <w:rFonts w:eastAsiaTheme="minorHAnsi"/>
          <w:color w:val="auto"/>
        </w:rPr>
        <w:t xml:space="preserve"> </w:t>
      </w:r>
      <w:r w:rsidR="0071266A">
        <w:rPr>
          <w:rFonts w:eastAsiaTheme="minorHAnsi"/>
          <w:color w:val="auto"/>
        </w:rPr>
        <w:t xml:space="preserve">(5) </w:t>
      </w:r>
      <w:r w:rsidRPr="00C60C40">
        <w:rPr>
          <w:rFonts w:eastAsiaTheme="minorHAnsi"/>
          <w:color w:val="auto"/>
        </w:rPr>
        <w:t xml:space="preserve">specific requirements have been assessed as </w:t>
      </w:r>
      <w:r w:rsidR="00C60C40" w:rsidRPr="00C60C40">
        <w:rPr>
          <w:color w:val="auto"/>
        </w:rPr>
        <w:t>n</w:t>
      </w:r>
      <w:r w:rsidR="008938D0" w:rsidRPr="00C60C40">
        <w:rPr>
          <w:color w:val="auto"/>
        </w:rPr>
        <w:t>on-compliant</w:t>
      </w:r>
      <w:r w:rsidRPr="00C60C40">
        <w:rPr>
          <w:rFonts w:eastAsiaTheme="minorHAnsi"/>
          <w:color w:val="auto"/>
        </w:rPr>
        <w:t xml:space="preserve">. </w:t>
      </w:r>
    </w:p>
    <w:p w14:paraId="2349E918" w14:textId="3A73EF7C"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0CB7482F"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2D7033A" w14:textId="6E58E845" w:rsidR="006107BF" w:rsidRPr="006107BF" w:rsidRDefault="006107BF" w:rsidP="00D54871">
            <w:pPr>
              <w:pStyle w:val="Heading3"/>
              <w:spacing w:before="120" w:after="0"/>
              <w:ind w:hanging="106"/>
              <w:jc w:val="right"/>
              <w:outlineLvl w:val="2"/>
            </w:pPr>
            <w:r w:rsidRPr="00D54871">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63D39DEB"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5DE5F158"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2B61B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308C199" w14:textId="5968AA96" w:rsidR="006107BF" w:rsidRPr="006107BF" w:rsidRDefault="006107BF" w:rsidP="00D54871">
            <w:pPr>
              <w:pStyle w:val="Heading3"/>
              <w:spacing w:before="120" w:after="0"/>
              <w:ind w:hanging="106"/>
              <w:jc w:val="right"/>
              <w:outlineLvl w:val="2"/>
            </w:pPr>
            <w:r w:rsidRPr="00D54871">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1F6532BB"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0857FB8A" w:rsidR="006107BF" w:rsidRPr="006107BF" w:rsidRDefault="006107BF" w:rsidP="00D54871">
            <w:pPr>
              <w:pStyle w:val="Heading3"/>
              <w:spacing w:before="120" w:after="0"/>
              <w:ind w:hanging="106"/>
              <w:jc w:val="right"/>
              <w:outlineLvl w:val="2"/>
            </w:pPr>
            <w:r w:rsidRPr="00D54871">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2AD198CE" w14:textId="32599B2D" w:rsidR="006107BF" w:rsidRPr="006107BF" w:rsidRDefault="006107BF" w:rsidP="00D54871">
            <w:pPr>
              <w:pStyle w:val="Heading3"/>
              <w:spacing w:before="120" w:after="0"/>
              <w:ind w:hanging="106"/>
              <w:jc w:val="right"/>
              <w:outlineLvl w:val="2"/>
            </w:pPr>
            <w:r w:rsidRPr="00D54871">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E60D89">
      <w:pPr>
        <w:numPr>
          <w:ilvl w:val="0"/>
          <w:numId w:val="17"/>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E60D89">
      <w:pPr>
        <w:numPr>
          <w:ilvl w:val="0"/>
          <w:numId w:val="17"/>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E60D89">
      <w:pPr>
        <w:numPr>
          <w:ilvl w:val="0"/>
          <w:numId w:val="17"/>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E60D89">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E60D89">
      <w:pPr>
        <w:numPr>
          <w:ilvl w:val="0"/>
          <w:numId w:val="17"/>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E60D89">
      <w:pPr>
        <w:numPr>
          <w:ilvl w:val="0"/>
          <w:numId w:val="17"/>
        </w:numPr>
        <w:tabs>
          <w:tab w:val="right" w:pos="9026"/>
        </w:tabs>
        <w:spacing w:before="0" w:after="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lastRenderedPageBreak/>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37584594" w:rsidR="006107BF" w:rsidRPr="006107BF" w:rsidRDefault="006107BF" w:rsidP="00D54871">
            <w:pPr>
              <w:pStyle w:val="Heading3"/>
              <w:spacing w:before="120" w:after="0"/>
              <w:ind w:hanging="106"/>
              <w:jc w:val="right"/>
              <w:outlineLvl w:val="2"/>
            </w:pPr>
            <w:r w:rsidRPr="00D54871">
              <w:t>Not Compliant</w:t>
            </w:r>
          </w:p>
        </w:tc>
      </w:tr>
      <w:tr w:rsidR="006107BF" w:rsidRPr="002B61BB" w14:paraId="162A28C5" w14:textId="77777777" w:rsidTr="006107BF">
        <w:tc>
          <w:tcPr>
            <w:tcW w:w="4531" w:type="dxa"/>
            <w:shd w:val="clear" w:color="auto" w:fill="E7E6E6" w:themeFill="background2"/>
          </w:tcPr>
          <w:p w14:paraId="44DA8070" w14:textId="77777777" w:rsidR="006107BF" w:rsidRPr="002B61B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D2A2DC1" w14:textId="507200B4" w:rsidR="006107BF" w:rsidRPr="006107BF" w:rsidRDefault="006107BF" w:rsidP="00D54871">
            <w:pPr>
              <w:pStyle w:val="Heading3"/>
              <w:spacing w:before="120" w:after="0"/>
              <w:ind w:hanging="106"/>
              <w:jc w:val="right"/>
              <w:outlineLvl w:val="2"/>
            </w:pPr>
            <w:r w:rsidRPr="00D54871">
              <w:t>Not 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E60D89">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E60D89">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E60D89">
      <w:pPr>
        <w:numPr>
          <w:ilvl w:val="0"/>
          <w:numId w:val="18"/>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E60D89">
      <w:pPr>
        <w:numPr>
          <w:ilvl w:val="0"/>
          <w:numId w:val="18"/>
        </w:numPr>
        <w:tabs>
          <w:tab w:val="right" w:pos="9026"/>
        </w:tabs>
        <w:spacing w:before="0" w:after="0"/>
        <w:ind w:left="567" w:hanging="425"/>
        <w:outlineLvl w:val="4"/>
        <w:rPr>
          <w:i/>
        </w:rPr>
      </w:pPr>
      <w:bookmarkStart w:id="16" w:name="_Hlk100142815"/>
      <w:r>
        <w:rPr>
          <w:i/>
        </w:rPr>
        <w:t>managing and preventing incidents, including the use of an incident management system</w:t>
      </w:r>
      <w:r w:rsidR="00506F7F" w:rsidRPr="008D114F">
        <w:rPr>
          <w:i/>
        </w:rPr>
        <w:t>.</w:t>
      </w:r>
    </w:p>
    <w:bookmarkEnd w:id="16"/>
    <w:p w14:paraId="11A57893" w14:textId="77777777" w:rsidR="00EE56C5" w:rsidRDefault="00584ED7" w:rsidP="00EE56C5">
      <w:pPr>
        <w:pStyle w:val="ListParagraph"/>
        <w:numPr>
          <w:ilvl w:val="0"/>
          <w:numId w:val="0"/>
        </w:numPr>
        <w:tabs>
          <w:tab w:val="right" w:pos="9026"/>
        </w:tabs>
        <w:rPr>
          <w:color w:val="auto"/>
        </w:rPr>
      </w:pPr>
      <w:r w:rsidRPr="00081088">
        <w:rPr>
          <w:color w:val="auto"/>
        </w:rPr>
        <w:t>Findings</w:t>
      </w:r>
      <w:r w:rsidR="00EE56C5" w:rsidRPr="00EE56C5">
        <w:rPr>
          <w:color w:val="auto"/>
        </w:rPr>
        <w:t xml:space="preserve"> </w:t>
      </w:r>
    </w:p>
    <w:p w14:paraId="20DDB08D" w14:textId="6E01572A" w:rsidR="00B76A21" w:rsidRPr="00EE56C5" w:rsidRDefault="00EE56C5" w:rsidP="00E60D89">
      <w:pPr>
        <w:pStyle w:val="ListParagraph"/>
        <w:numPr>
          <w:ilvl w:val="0"/>
          <w:numId w:val="23"/>
        </w:numPr>
        <w:tabs>
          <w:tab w:val="right" w:pos="9026"/>
        </w:tabs>
        <w:rPr>
          <w:i/>
          <w:color w:val="auto"/>
        </w:rPr>
      </w:pPr>
      <w:r w:rsidRPr="00EE56C5">
        <w:rPr>
          <w:i/>
          <w:color w:val="auto"/>
        </w:rPr>
        <w:t>managing high impact or high prevalence risks associated with the care of consumers</w:t>
      </w:r>
    </w:p>
    <w:p w14:paraId="442ACE51" w14:textId="0A0FFC21" w:rsidR="00081088" w:rsidRDefault="00105B00" w:rsidP="00B76A21">
      <w:pPr>
        <w:tabs>
          <w:tab w:val="right" w:pos="9026"/>
        </w:tabs>
        <w:rPr>
          <w:color w:val="auto"/>
        </w:rPr>
      </w:pPr>
      <w:r>
        <w:rPr>
          <w:color w:val="auto"/>
        </w:rPr>
        <w:t>While generally the organisation could demonstrate</w:t>
      </w:r>
      <w:r w:rsidR="008F17FA">
        <w:rPr>
          <w:color w:val="auto"/>
        </w:rPr>
        <w:t xml:space="preserve"> management </w:t>
      </w:r>
      <w:r w:rsidR="00381B57">
        <w:rPr>
          <w:color w:val="auto"/>
        </w:rPr>
        <w:t xml:space="preserve">of high impact </w:t>
      </w:r>
      <w:r w:rsidR="00764F31">
        <w:rPr>
          <w:color w:val="auto"/>
        </w:rPr>
        <w:t xml:space="preserve">or high </w:t>
      </w:r>
      <w:r w:rsidR="00462FD8">
        <w:rPr>
          <w:color w:val="auto"/>
        </w:rPr>
        <w:t>prevalence</w:t>
      </w:r>
      <w:r w:rsidR="00764F31">
        <w:rPr>
          <w:color w:val="auto"/>
        </w:rPr>
        <w:t xml:space="preserve"> risks, </w:t>
      </w:r>
      <w:r w:rsidR="000500D9">
        <w:rPr>
          <w:color w:val="auto"/>
        </w:rPr>
        <w:t xml:space="preserve">deficiencies were identified in its </w:t>
      </w:r>
      <w:r w:rsidR="002F4A80">
        <w:rPr>
          <w:color w:val="auto"/>
        </w:rPr>
        <w:t>risk management frameworks to identify and respond to high impact and high prevalence risks</w:t>
      </w:r>
      <w:r w:rsidR="000500D9">
        <w:rPr>
          <w:color w:val="auto"/>
        </w:rPr>
        <w:t xml:space="preserve"> which require rectification</w:t>
      </w:r>
      <w:r w:rsidR="006E2A9C">
        <w:rPr>
          <w:color w:val="auto"/>
        </w:rPr>
        <w:t xml:space="preserve"> to ensure continued</w:t>
      </w:r>
      <w:r w:rsidR="00EB0582">
        <w:rPr>
          <w:color w:val="auto"/>
        </w:rPr>
        <w:t xml:space="preserve"> management of such risks</w:t>
      </w:r>
      <w:r w:rsidR="002F4A80">
        <w:rPr>
          <w:color w:val="auto"/>
        </w:rPr>
        <w:t>.</w:t>
      </w:r>
    </w:p>
    <w:p w14:paraId="2ED17B42" w14:textId="77777777" w:rsidR="00EE56C5" w:rsidRPr="00EE56C5" w:rsidRDefault="00EE56C5" w:rsidP="00E60D89">
      <w:pPr>
        <w:pStyle w:val="ListParagraph"/>
        <w:numPr>
          <w:ilvl w:val="0"/>
          <w:numId w:val="23"/>
        </w:numPr>
        <w:rPr>
          <w:rFonts w:eastAsia="Calibri"/>
          <w:i/>
          <w:color w:val="auto"/>
          <w:lang w:eastAsia="en-US"/>
        </w:rPr>
      </w:pPr>
      <w:r w:rsidRPr="00EE56C5">
        <w:rPr>
          <w:i/>
          <w:color w:val="auto"/>
        </w:rPr>
        <w:t>identifying and responding to abuse and neglect of consumers</w:t>
      </w:r>
    </w:p>
    <w:p w14:paraId="46612B91" w14:textId="0BB6823E" w:rsidR="002F4A80" w:rsidRDefault="0071266A" w:rsidP="00C86766">
      <w:pPr>
        <w:rPr>
          <w:rFonts w:eastAsia="Calibri"/>
          <w:color w:val="auto"/>
          <w:lang w:eastAsia="en-US"/>
        </w:rPr>
      </w:pPr>
      <w:r>
        <w:rPr>
          <w:rFonts w:eastAsia="Calibri"/>
          <w:color w:val="auto"/>
          <w:lang w:eastAsia="en-US"/>
        </w:rPr>
        <w:t>I</w:t>
      </w:r>
      <w:r w:rsidR="002F4A80">
        <w:rPr>
          <w:rFonts w:eastAsia="Calibri"/>
          <w:color w:val="auto"/>
          <w:lang w:eastAsia="en-US"/>
        </w:rPr>
        <w:t xml:space="preserve">nconsistencies </w:t>
      </w:r>
      <w:r>
        <w:rPr>
          <w:rFonts w:eastAsia="Calibri"/>
          <w:color w:val="auto"/>
          <w:lang w:eastAsia="en-US"/>
        </w:rPr>
        <w:t xml:space="preserve">were found </w:t>
      </w:r>
      <w:r w:rsidR="002F4A80">
        <w:rPr>
          <w:rFonts w:eastAsia="Calibri"/>
          <w:color w:val="auto"/>
          <w:lang w:eastAsia="en-US"/>
        </w:rPr>
        <w:t>in the management of consumer risk to inform</w:t>
      </w:r>
      <w:r w:rsidR="00F558C3">
        <w:rPr>
          <w:rFonts w:eastAsia="Calibri"/>
          <w:color w:val="auto"/>
          <w:lang w:eastAsia="en-US"/>
        </w:rPr>
        <w:t xml:space="preserve"> safe and effective care for each consumer. Requirement 2(3)(d) can be referenced for further information in relation to this sub requirement.</w:t>
      </w:r>
    </w:p>
    <w:p w14:paraId="3066506F" w14:textId="187F16EC" w:rsidR="00F558C3" w:rsidRDefault="0071266A" w:rsidP="00C86766">
      <w:pPr>
        <w:rPr>
          <w:rFonts w:eastAsia="Calibri"/>
          <w:color w:val="auto"/>
          <w:lang w:eastAsia="en-US"/>
        </w:rPr>
      </w:pPr>
      <w:r>
        <w:rPr>
          <w:rFonts w:eastAsia="Calibri"/>
          <w:color w:val="auto"/>
          <w:lang w:eastAsia="en-US"/>
        </w:rPr>
        <w:t>R</w:t>
      </w:r>
      <w:r w:rsidR="00F558C3">
        <w:rPr>
          <w:rFonts w:eastAsia="Calibri"/>
          <w:color w:val="auto"/>
          <w:lang w:eastAsia="en-US"/>
        </w:rPr>
        <w:t>eview</w:t>
      </w:r>
      <w:r>
        <w:rPr>
          <w:rFonts w:eastAsia="Calibri"/>
          <w:color w:val="auto"/>
          <w:lang w:eastAsia="en-US"/>
        </w:rPr>
        <w:t xml:space="preserve"> of</w:t>
      </w:r>
      <w:r w:rsidR="00F558C3">
        <w:rPr>
          <w:rFonts w:eastAsia="Calibri"/>
          <w:color w:val="auto"/>
          <w:lang w:eastAsia="en-US"/>
        </w:rPr>
        <w:t xml:space="preserve"> the risks and hazards register </w:t>
      </w:r>
      <w:r w:rsidR="00D54871">
        <w:rPr>
          <w:rFonts w:eastAsia="Calibri"/>
          <w:color w:val="auto"/>
          <w:lang w:eastAsia="en-US"/>
        </w:rPr>
        <w:t>identified the</w:t>
      </w:r>
      <w:r w:rsidR="00F558C3">
        <w:rPr>
          <w:rFonts w:eastAsia="Calibri"/>
          <w:color w:val="auto"/>
          <w:lang w:eastAsia="en-US"/>
        </w:rPr>
        <w:t xml:space="preserve"> last entry on the register relating to home services was in 2020 </w:t>
      </w:r>
      <w:r>
        <w:rPr>
          <w:rFonts w:eastAsia="Calibri"/>
          <w:color w:val="auto"/>
          <w:lang w:eastAsia="en-US"/>
        </w:rPr>
        <w:t xml:space="preserve">and </w:t>
      </w:r>
      <w:r w:rsidR="00F558C3">
        <w:rPr>
          <w:rFonts w:eastAsia="Calibri"/>
          <w:color w:val="auto"/>
          <w:lang w:eastAsia="en-US"/>
        </w:rPr>
        <w:t>was noted as being incomplete</w:t>
      </w:r>
      <w:r>
        <w:rPr>
          <w:rFonts w:eastAsia="Calibri"/>
          <w:color w:val="auto"/>
          <w:lang w:eastAsia="en-US"/>
        </w:rPr>
        <w:t>.</w:t>
      </w:r>
      <w:r w:rsidR="00F558C3">
        <w:rPr>
          <w:rFonts w:eastAsia="Calibri"/>
          <w:color w:val="auto"/>
          <w:lang w:eastAsia="en-US"/>
        </w:rPr>
        <w:t xml:space="preserve"> The assessment team did not observe a current entry relating to consumer risk in the risk and hazard register however, the assessment team noted an example of potential abuse in the complaints register. This example </w:t>
      </w:r>
      <w:r>
        <w:rPr>
          <w:rFonts w:eastAsia="Calibri"/>
          <w:color w:val="auto"/>
          <w:lang w:eastAsia="en-US"/>
        </w:rPr>
        <w:t xml:space="preserve">provided </w:t>
      </w:r>
      <w:r w:rsidR="00D54871">
        <w:rPr>
          <w:rFonts w:eastAsia="Calibri"/>
          <w:color w:val="auto"/>
          <w:lang w:eastAsia="en-US"/>
        </w:rPr>
        <w:t>details regarding</w:t>
      </w:r>
      <w:r>
        <w:rPr>
          <w:rFonts w:eastAsia="Calibri"/>
          <w:color w:val="auto"/>
          <w:lang w:eastAsia="en-US"/>
        </w:rPr>
        <w:t xml:space="preserve"> an incident with </w:t>
      </w:r>
      <w:r w:rsidR="00D54871">
        <w:rPr>
          <w:rFonts w:eastAsia="Calibri"/>
          <w:color w:val="auto"/>
          <w:lang w:eastAsia="en-US"/>
        </w:rPr>
        <w:t>the complaints</w:t>
      </w:r>
      <w:r w:rsidR="00F558C3">
        <w:rPr>
          <w:rFonts w:eastAsia="Calibri"/>
          <w:color w:val="auto"/>
          <w:lang w:eastAsia="en-US"/>
        </w:rPr>
        <w:t xml:space="preserve"> register </w:t>
      </w:r>
      <w:r w:rsidR="00D54871">
        <w:rPr>
          <w:rFonts w:eastAsia="Calibri"/>
          <w:color w:val="auto"/>
          <w:lang w:eastAsia="en-US"/>
        </w:rPr>
        <w:t>highlighting the</w:t>
      </w:r>
      <w:r w:rsidR="00F558C3">
        <w:rPr>
          <w:rFonts w:eastAsia="Calibri"/>
          <w:color w:val="auto"/>
          <w:lang w:eastAsia="en-US"/>
        </w:rPr>
        <w:t xml:space="preserve"> action taken to address these concerns</w:t>
      </w:r>
      <w:r>
        <w:rPr>
          <w:rFonts w:eastAsia="Calibri"/>
          <w:color w:val="auto"/>
          <w:lang w:eastAsia="en-US"/>
        </w:rPr>
        <w:t>. Actions included</w:t>
      </w:r>
      <w:r w:rsidR="00F558C3">
        <w:rPr>
          <w:rFonts w:eastAsia="Calibri"/>
          <w:color w:val="auto"/>
          <w:lang w:eastAsia="en-US"/>
        </w:rPr>
        <w:t xml:space="preserve"> contacting external bodies for assistance and advice and further monitoring of the </w:t>
      </w:r>
      <w:r w:rsidR="00440751">
        <w:rPr>
          <w:rFonts w:eastAsia="Calibri"/>
          <w:color w:val="auto"/>
          <w:lang w:eastAsia="en-US"/>
        </w:rPr>
        <w:t>situation</w:t>
      </w:r>
      <w:r w:rsidR="00F558C3">
        <w:rPr>
          <w:rFonts w:eastAsia="Calibri"/>
          <w:color w:val="auto"/>
          <w:lang w:eastAsia="en-US"/>
        </w:rPr>
        <w:t xml:space="preserve"> by the service.</w:t>
      </w:r>
      <w:r w:rsidR="00965283">
        <w:rPr>
          <w:rFonts w:eastAsia="Calibri"/>
          <w:color w:val="auto"/>
          <w:lang w:eastAsia="en-US"/>
        </w:rPr>
        <w:t xml:space="preserve"> The assessment team identified that risks recorded in the complaints register may be missed in broader analysis of risks to consumers as they have not been captured in the risk and hazard register.</w:t>
      </w:r>
    </w:p>
    <w:p w14:paraId="59F97A46" w14:textId="68818F8D" w:rsidR="00EE56C5" w:rsidRPr="00EE56C5" w:rsidRDefault="00EE56C5" w:rsidP="00E60D89">
      <w:pPr>
        <w:pStyle w:val="ListParagraph"/>
        <w:numPr>
          <w:ilvl w:val="0"/>
          <w:numId w:val="23"/>
        </w:numPr>
        <w:rPr>
          <w:rFonts w:eastAsia="Calibri"/>
          <w:i/>
          <w:color w:val="auto"/>
          <w:lang w:eastAsia="en-US"/>
        </w:rPr>
      </w:pPr>
      <w:r w:rsidRPr="00EE56C5">
        <w:rPr>
          <w:rFonts w:eastAsia="Calibri"/>
          <w:i/>
          <w:color w:val="auto"/>
          <w:lang w:eastAsia="en-US"/>
        </w:rPr>
        <w:t>supporting consumers to live the best life they can</w:t>
      </w:r>
    </w:p>
    <w:p w14:paraId="2D67219F" w14:textId="14DA732F" w:rsidR="00EE56C5" w:rsidRDefault="00EE56C5" w:rsidP="00EE56C5">
      <w:pPr>
        <w:rPr>
          <w:rFonts w:eastAsia="Calibri"/>
          <w:color w:val="auto"/>
          <w:lang w:eastAsia="en-US"/>
        </w:rPr>
      </w:pPr>
      <w:r w:rsidRPr="00EE56C5">
        <w:rPr>
          <w:rFonts w:eastAsia="Calibri"/>
          <w:color w:val="auto"/>
          <w:lang w:eastAsia="en-US"/>
        </w:rPr>
        <w:t>The service demonstrated there are systems and processes to support consumers to live the best life they can. Feedback from consumers</w:t>
      </w:r>
      <w:r>
        <w:rPr>
          <w:rFonts w:eastAsia="Calibri"/>
          <w:color w:val="auto"/>
          <w:lang w:eastAsia="en-US"/>
        </w:rPr>
        <w:t xml:space="preserve"> </w:t>
      </w:r>
      <w:r w:rsidRPr="00EE56C5">
        <w:rPr>
          <w:rFonts w:eastAsia="Calibri"/>
          <w:color w:val="auto"/>
          <w:lang w:eastAsia="en-US"/>
        </w:rPr>
        <w:t xml:space="preserve">indicated satisfaction with the </w:t>
      </w:r>
      <w:r w:rsidRPr="00EE56C5">
        <w:rPr>
          <w:rFonts w:eastAsia="Calibri"/>
          <w:color w:val="auto"/>
          <w:lang w:eastAsia="en-US"/>
        </w:rPr>
        <w:lastRenderedPageBreak/>
        <w:t>support provided by the service and the positive impact on their lives and ability to live independently.</w:t>
      </w:r>
    </w:p>
    <w:p w14:paraId="70DC0346" w14:textId="1B819836" w:rsidR="00EE56C5" w:rsidRDefault="00EE56C5" w:rsidP="00E60D89">
      <w:pPr>
        <w:pStyle w:val="ListParagraph"/>
        <w:numPr>
          <w:ilvl w:val="0"/>
          <w:numId w:val="23"/>
        </w:numPr>
        <w:tabs>
          <w:tab w:val="right" w:pos="9026"/>
        </w:tabs>
        <w:rPr>
          <w:i/>
          <w:color w:val="auto"/>
        </w:rPr>
      </w:pPr>
      <w:r w:rsidRPr="00EE56C5">
        <w:rPr>
          <w:i/>
          <w:color w:val="auto"/>
        </w:rPr>
        <w:t>managing and preventing incidents, including the use of an incident management system.</w:t>
      </w:r>
    </w:p>
    <w:p w14:paraId="2050DFBB" w14:textId="79CCBF91" w:rsidR="00EE56C5" w:rsidRPr="00875741" w:rsidRDefault="00965283" w:rsidP="00875741">
      <w:pPr>
        <w:rPr>
          <w:rFonts w:eastAsia="Calibri"/>
          <w:color w:val="auto"/>
          <w:lang w:eastAsia="en-US"/>
        </w:rPr>
      </w:pPr>
      <w:r w:rsidRPr="00875741">
        <w:rPr>
          <w:rFonts w:eastAsia="Calibri"/>
          <w:color w:val="auto"/>
          <w:lang w:eastAsia="en-US"/>
        </w:rPr>
        <w:t>The service did not demonstrate an understanding or application of an effective incident management system</w:t>
      </w:r>
      <w:r w:rsidR="00274373" w:rsidRPr="00875741">
        <w:rPr>
          <w:rFonts w:eastAsia="Calibri"/>
          <w:color w:val="auto"/>
          <w:lang w:eastAsia="en-US"/>
        </w:rPr>
        <w:t xml:space="preserve"> or that staff are trained in reporting, recording and managing incidents. </w:t>
      </w:r>
      <w:r w:rsidRPr="00875741">
        <w:rPr>
          <w:rFonts w:eastAsia="Calibri"/>
          <w:color w:val="auto"/>
          <w:lang w:eastAsia="en-US"/>
        </w:rPr>
        <w:t>The service did not demonstrate that processes are in place to collect and analyse risk including evidence that clinical data is not collected and analysed to inform risk trends. The service did acknowledge during the assessment activity that further work needs to occur in this area.</w:t>
      </w:r>
    </w:p>
    <w:p w14:paraId="072909AC" w14:textId="31D2C967" w:rsidR="00274373" w:rsidRPr="00875741" w:rsidRDefault="00965283" w:rsidP="00875741">
      <w:pPr>
        <w:rPr>
          <w:rFonts w:eastAsia="Calibri"/>
          <w:color w:val="auto"/>
          <w:lang w:eastAsia="en-US"/>
        </w:rPr>
      </w:pPr>
      <w:r w:rsidRPr="00875741">
        <w:rPr>
          <w:rFonts w:eastAsia="Calibri"/>
          <w:color w:val="auto"/>
          <w:lang w:eastAsia="en-US"/>
        </w:rPr>
        <w:t xml:space="preserve">The assessment team </w:t>
      </w:r>
      <w:r w:rsidR="00274373" w:rsidRPr="00875741">
        <w:rPr>
          <w:rFonts w:eastAsia="Calibri"/>
          <w:color w:val="auto"/>
          <w:lang w:eastAsia="en-US"/>
        </w:rPr>
        <w:t xml:space="preserve">reviewed </w:t>
      </w:r>
      <w:r w:rsidR="00440751" w:rsidRPr="00875741">
        <w:rPr>
          <w:rFonts w:eastAsia="Calibri"/>
          <w:color w:val="auto"/>
          <w:lang w:eastAsia="en-US"/>
        </w:rPr>
        <w:t>several</w:t>
      </w:r>
      <w:r w:rsidR="00274373" w:rsidRPr="00875741">
        <w:rPr>
          <w:rFonts w:eastAsia="Calibri"/>
          <w:color w:val="auto"/>
          <w:lang w:eastAsia="en-US"/>
        </w:rPr>
        <w:t xml:space="preserve"> documents and </w:t>
      </w:r>
      <w:r w:rsidRPr="00875741">
        <w:rPr>
          <w:rFonts w:eastAsia="Calibri"/>
          <w:color w:val="auto"/>
          <w:lang w:eastAsia="en-US"/>
        </w:rPr>
        <w:t xml:space="preserve">identified </w:t>
      </w:r>
      <w:r w:rsidR="00274373" w:rsidRPr="00875741">
        <w:rPr>
          <w:rFonts w:eastAsia="Calibri"/>
          <w:color w:val="auto"/>
          <w:lang w:eastAsia="en-US"/>
        </w:rPr>
        <w:t xml:space="preserve">that risk is not </w:t>
      </w:r>
      <w:r w:rsidR="0071266A" w:rsidRPr="00875741">
        <w:rPr>
          <w:rFonts w:eastAsia="Calibri"/>
          <w:color w:val="auto"/>
          <w:lang w:eastAsia="en-US"/>
        </w:rPr>
        <w:t xml:space="preserve">consistently </w:t>
      </w:r>
      <w:r w:rsidR="00274373" w:rsidRPr="00875741">
        <w:rPr>
          <w:rFonts w:eastAsia="Calibri"/>
          <w:color w:val="auto"/>
          <w:lang w:eastAsia="en-US"/>
        </w:rPr>
        <w:t>discussed as part of leadership meetings nor is detailed information provided to the Clinical Governance Committee. The assessment team identified that the service does have a risk management framework in place with associated procedures and that a ‘falls prevention information sheet’, which outlined what staff can support inside the consumer’s home to make it safer, as included in the June 2021 consumer newsletter.</w:t>
      </w:r>
    </w:p>
    <w:p w14:paraId="6245B9D9" w14:textId="4E6FEA43" w:rsidR="00965283" w:rsidRPr="00875741" w:rsidRDefault="00274373" w:rsidP="00875741">
      <w:pPr>
        <w:rPr>
          <w:rFonts w:eastAsia="Calibri"/>
          <w:color w:val="auto"/>
          <w:lang w:eastAsia="en-US"/>
        </w:rPr>
      </w:pPr>
      <w:r w:rsidRPr="00875741">
        <w:rPr>
          <w:rFonts w:eastAsia="Calibri"/>
          <w:color w:val="auto"/>
          <w:lang w:eastAsia="en-US"/>
        </w:rPr>
        <w:t xml:space="preserve">The service identified in their response that further work will commence on identification and management of risk as an area of improvement and plan to include a risk management function in the consumer information management system to enable </w:t>
      </w:r>
      <w:r w:rsidR="00A665AF" w:rsidRPr="00875741">
        <w:rPr>
          <w:rFonts w:eastAsia="Calibri"/>
          <w:color w:val="auto"/>
          <w:lang w:eastAsia="en-US"/>
        </w:rPr>
        <w:t>improved processes, analysis and reporting against risk.</w:t>
      </w:r>
      <w:r w:rsidRPr="00875741">
        <w:rPr>
          <w:rFonts w:eastAsia="Calibri"/>
          <w:color w:val="auto"/>
          <w:lang w:eastAsia="en-US"/>
        </w:rPr>
        <w:t xml:space="preserve"> </w:t>
      </w:r>
    </w:p>
    <w:p w14:paraId="13B21B59" w14:textId="67B4DC9C" w:rsidR="00613218" w:rsidRDefault="00572016" w:rsidP="00875741">
      <w:pPr>
        <w:rPr>
          <w:rFonts w:eastAsia="Calibri"/>
          <w:color w:val="auto"/>
          <w:lang w:eastAsia="en-US"/>
        </w:rPr>
      </w:pPr>
      <w:bookmarkStart w:id="17" w:name="_Hlk100148489"/>
      <w:r w:rsidRPr="00875741">
        <w:rPr>
          <w:rFonts w:eastAsia="Calibri"/>
          <w:color w:val="auto"/>
          <w:lang w:eastAsia="en-US"/>
        </w:rPr>
        <w:t>While I acknowledge these improvements, I find that at the time of the Quality Audit the approved provider was Not Compliant with this requirement.</w:t>
      </w:r>
    </w:p>
    <w:p w14:paraId="20804190" w14:textId="77777777" w:rsidR="00875741" w:rsidRPr="00875741" w:rsidRDefault="00875741" w:rsidP="00875741">
      <w:pPr>
        <w:rPr>
          <w:rFonts w:eastAsia="Calibri"/>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bookmarkEnd w:id="17"/>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5B4209A3" w14:textId="11321958" w:rsidR="006107BF" w:rsidRPr="006107BF" w:rsidRDefault="006107BF" w:rsidP="00D54871">
            <w:pPr>
              <w:pStyle w:val="Heading3"/>
              <w:spacing w:before="120" w:after="0"/>
              <w:ind w:hanging="106"/>
              <w:jc w:val="right"/>
              <w:outlineLvl w:val="2"/>
            </w:pPr>
            <w:r w:rsidRPr="00D54871">
              <w:t>Not Compliant</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4A030029" w:rsidR="006107BF" w:rsidRPr="006107BF" w:rsidRDefault="006107BF" w:rsidP="00D54871">
            <w:pPr>
              <w:pStyle w:val="Heading3"/>
              <w:spacing w:before="120" w:after="0"/>
              <w:ind w:hanging="106"/>
              <w:jc w:val="right"/>
              <w:outlineLvl w:val="2"/>
            </w:pPr>
            <w:r w:rsidRPr="00D54871">
              <w:t>Not 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E60D89">
      <w:pPr>
        <w:numPr>
          <w:ilvl w:val="0"/>
          <w:numId w:val="19"/>
        </w:numPr>
        <w:tabs>
          <w:tab w:val="right" w:pos="9026"/>
        </w:tabs>
        <w:spacing w:before="0" w:after="0"/>
        <w:ind w:left="567" w:hanging="425"/>
        <w:outlineLvl w:val="4"/>
        <w:rPr>
          <w:i/>
        </w:rPr>
      </w:pPr>
      <w:bookmarkStart w:id="18" w:name="_Hlk100145795"/>
      <w:r w:rsidRPr="008D114F">
        <w:rPr>
          <w:i/>
        </w:rPr>
        <w:t>antimicrobial stewardship</w:t>
      </w:r>
      <w:bookmarkEnd w:id="18"/>
      <w:r w:rsidRPr="008D114F">
        <w:rPr>
          <w:i/>
        </w:rPr>
        <w:t>;</w:t>
      </w:r>
    </w:p>
    <w:p w14:paraId="75018C77" w14:textId="77777777" w:rsidR="00506F7F" w:rsidRPr="008D114F" w:rsidRDefault="00506F7F" w:rsidP="00E60D89">
      <w:pPr>
        <w:numPr>
          <w:ilvl w:val="0"/>
          <w:numId w:val="19"/>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E60D89">
      <w:pPr>
        <w:numPr>
          <w:ilvl w:val="0"/>
          <w:numId w:val="19"/>
        </w:numPr>
        <w:tabs>
          <w:tab w:val="right" w:pos="9026"/>
        </w:tabs>
        <w:spacing w:before="0" w:after="0"/>
        <w:ind w:left="567" w:hanging="425"/>
        <w:outlineLvl w:val="4"/>
        <w:rPr>
          <w:i/>
        </w:rPr>
      </w:pPr>
      <w:r w:rsidRPr="008D114F">
        <w:rPr>
          <w:i/>
        </w:rPr>
        <w:t>open disclosure.</w:t>
      </w:r>
    </w:p>
    <w:p w14:paraId="1009667E" w14:textId="616C1106" w:rsidR="00B76A21" w:rsidRDefault="00584ED7" w:rsidP="00B76A21">
      <w:pPr>
        <w:tabs>
          <w:tab w:val="right" w:pos="9026"/>
        </w:tabs>
        <w:rPr>
          <w:color w:val="auto"/>
        </w:rPr>
      </w:pPr>
      <w:r w:rsidRPr="00AF4D22">
        <w:rPr>
          <w:color w:val="auto"/>
        </w:rPr>
        <w:t>Findings</w:t>
      </w:r>
    </w:p>
    <w:p w14:paraId="09D5F052" w14:textId="6B27E898" w:rsidR="00AF4D22" w:rsidRDefault="00231401" w:rsidP="00B76A21">
      <w:pPr>
        <w:tabs>
          <w:tab w:val="right" w:pos="9026"/>
        </w:tabs>
        <w:rPr>
          <w:color w:val="auto"/>
        </w:rPr>
      </w:pPr>
      <w:r>
        <w:t xml:space="preserve">While </w:t>
      </w:r>
      <w:r w:rsidR="004E64F2">
        <w:t xml:space="preserve">documented policies and frameworks were observed, </w:t>
      </w:r>
      <w:r>
        <w:rPr>
          <w:color w:val="auto"/>
        </w:rPr>
        <w:t>such as open disclosure and restrictive practice</w:t>
      </w:r>
      <w:r w:rsidR="000F1DEE">
        <w:rPr>
          <w:color w:val="auto"/>
        </w:rPr>
        <w:t>s</w:t>
      </w:r>
      <w:r w:rsidR="00A91042">
        <w:rPr>
          <w:color w:val="auto"/>
        </w:rPr>
        <w:t xml:space="preserve">, I do not consider the organisation could </w:t>
      </w:r>
      <w:r w:rsidR="00DD0469">
        <w:rPr>
          <w:color w:val="auto"/>
        </w:rPr>
        <w:t>demonstrate these were suffic</w:t>
      </w:r>
      <w:r w:rsidR="001A4C5B">
        <w:rPr>
          <w:color w:val="auto"/>
        </w:rPr>
        <w:t>iently integrated</w:t>
      </w:r>
      <w:r w:rsidR="000F1DEE">
        <w:rPr>
          <w:color w:val="auto"/>
        </w:rPr>
        <w:t xml:space="preserve"> or supported </w:t>
      </w:r>
      <w:r w:rsidR="00AF4D22">
        <w:rPr>
          <w:color w:val="auto"/>
        </w:rPr>
        <w:t>clinical oversight in all</w:t>
      </w:r>
      <w:r w:rsidR="000F1DEE">
        <w:rPr>
          <w:color w:val="auto"/>
        </w:rPr>
        <w:t xml:space="preserve">, </w:t>
      </w:r>
      <w:r w:rsidR="00AF4D22">
        <w:rPr>
          <w:color w:val="auto"/>
        </w:rPr>
        <w:t xml:space="preserve">including but not </w:t>
      </w:r>
      <w:r w:rsidR="00AF4D22">
        <w:rPr>
          <w:color w:val="auto"/>
        </w:rPr>
        <w:lastRenderedPageBreak/>
        <w:t>limited to anti-microbial stewardship, minimising the use of restraint, and open disclosure.</w:t>
      </w:r>
    </w:p>
    <w:p w14:paraId="53E4A9AB" w14:textId="0A5145BB" w:rsidR="00DF7C76" w:rsidRDefault="00DF7C76" w:rsidP="00B76A21">
      <w:pPr>
        <w:tabs>
          <w:tab w:val="right" w:pos="9026"/>
        </w:tabs>
        <w:rPr>
          <w:color w:val="auto"/>
        </w:rPr>
      </w:pPr>
      <w:r>
        <w:rPr>
          <w:color w:val="auto"/>
        </w:rPr>
        <w:t xml:space="preserve">The service described the role of external nurses in the provision of clinical treatment and monitoring for consumers however, reports such as wound reports are not consistently provided and monitored by the service. The </w:t>
      </w:r>
      <w:r w:rsidRPr="00DF7C76">
        <w:rPr>
          <w:color w:val="auto"/>
        </w:rPr>
        <w:t>clinical governance framework calls for the auditing and reporting on agreed key clinical indicators however this does not occur as no clinical indicator data is collected.</w:t>
      </w:r>
    </w:p>
    <w:p w14:paraId="217200A4" w14:textId="562B8473" w:rsidR="00AF4D22" w:rsidRDefault="00AD6EAD" w:rsidP="00E60D89">
      <w:pPr>
        <w:pStyle w:val="ListParagraph"/>
        <w:numPr>
          <w:ilvl w:val="0"/>
          <w:numId w:val="24"/>
        </w:numPr>
        <w:tabs>
          <w:tab w:val="right" w:pos="9026"/>
        </w:tabs>
        <w:rPr>
          <w:i/>
          <w:color w:val="auto"/>
        </w:rPr>
      </w:pPr>
      <w:r w:rsidRPr="00AF4D22">
        <w:rPr>
          <w:i/>
          <w:color w:val="auto"/>
        </w:rPr>
        <w:t>A</w:t>
      </w:r>
      <w:r w:rsidR="00AF4D22" w:rsidRPr="00AF4D22">
        <w:rPr>
          <w:i/>
          <w:color w:val="auto"/>
        </w:rPr>
        <w:t>nti</w:t>
      </w:r>
      <w:r>
        <w:rPr>
          <w:i/>
          <w:color w:val="auto"/>
        </w:rPr>
        <w:t>-</w:t>
      </w:r>
      <w:r w:rsidR="00AF4D22" w:rsidRPr="00AF4D22">
        <w:rPr>
          <w:i/>
          <w:color w:val="auto"/>
        </w:rPr>
        <w:t>microbial stewardship</w:t>
      </w:r>
    </w:p>
    <w:p w14:paraId="1FA33C28" w14:textId="056E2FE7" w:rsidR="00AF4D22" w:rsidRDefault="00AF4D22" w:rsidP="00875741">
      <w:pPr>
        <w:tabs>
          <w:tab w:val="right" w:pos="9026"/>
        </w:tabs>
        <w:rPr>
          <w:color w:val="auto"/>
        </w:rPr>
      </w:pPr>
      <w:r>
        <w:rPr>
          <w:color w:val="auto"/>
        </w:rPr>
        <w:t xml:space="preserve">The assessment team found that the </w:t>
      </w:r>
      <w:r w:rsidR="00AC1841">
        <w:rPr>
          <w:color w:val="auto"/>
        </w:rPr>
        <w:t>while the clinical governance framework articulates quality and safety generally, it does not specify an approach to anti-microbial stewardship.</w:t>
      </w:r>
    </w:p>
    <w:p w14:paraId="65071F3E" w14:textId="0F6AE810" w:rsidR="00AC1841" w:rsidRDefault="00AC1841" w:rsidP="00E60D89">
      <w:pPr>
        <w:pStyle w:val="ListParagraph"/>
        <w:numPr>
          <w:ilvl w:val="0"/>
          <w:numId w:val="24"/>
        </w:numPr>
        <w:tabs>
          <w:tab w:val="right" w:pos="9026"/>
        </w:tabs>
        <w:rPr>
          <w:i/>
          <w:color w:val="auto"/>
        </w:rPr>
      </w:pPr>
      <w:r w:rsidRPr="00AC1841">
        <w:rPr>
          <w:i/>
          <w:color w:val="auto"/>
        </w:rPr>
        <w:t>minimising the use of restraint</w:t>
      </w:r>
    </w:p>
    <w:p w14:paraId="13556B68" w14:textId="481F6037" w:rsidR="00AC1841" w:rsidRDefault="00AC1841" w:rsidP="00AC1841">
      <w:pPr>
        <w:tabs>
          <w:tab w:val="right" w:pos="9026"/>
        </w:tabs>
        <w:rPr>
          <w:color w:val="auto"/>
        </w:rPr>
      </w:pPr>
      <w:r>
        <w:rPr>
          <w:color w:val="auto"/>
        </w:rPr>
        <w:t>The service has a restrictive practices policy providing guidance to staff about what constitutes restraint and how to use and record the use of restrictive practice. However, the policy references the disability standards and resources</w:t>
      </w:r>
      <w:r w:rsidR="00DF7C76">
        <w:rPr>
          <w:color w:val="auto"/>
        </w:rPr>
        <w:t xml:space="preserve"> not the Aged Care Quality Standards.</w:t>
      </w:r>
    </w:p>
    <w:p w14:paraId="7CB52576" w14:textId="6E915DE9" w:rsidR="00DF7C76" w:rsidRDefault="00DF7C76" w:rsidP="00E60D89">
      <w:pPr>
        <w:pStyle w:val="ListParagraph"/>
        <w:numPr>
          <w:ilvl w:val="0"/>
          <w:numId w:val="24"/>
        </w:numPr>
        <w:tabs>
          <w:tab w:val="right" w:pos="9026"/>
        </w:tabs>
        <w:rPr>
          <w:i/>
          <w:color w:val="auto"/>
        </w:rPr>
      </w:pPr>
      <w:r w:rsidRPr="00DF7C76">
        <w:rPr>
          <w:i/>
          <w:color w:val="auto"/>
        </w:rPr>
        <w:t>open disclosure</w:t>
      </w:r>
    </w:p>
    <w:p w14:paraId="59CC9F2A" w14:textId="31EDA8B7" w:rsidR="00DF7C76" w:rsidRDefault="00DF7C76" w:rsidP="00DF7C76">
      <w:pPr>
        <w:tabs>
          <w:tab w:val="right" w:pos="9026"/>
        </w:tabs>
        <w:rPr>
          <w:color w:val="auto"/>
        </w:rPr>
      </w:pPr>
      <w:r>
        <w:rPr>
          <w:color w:val="auto"/>
        </w:rPr>
        <w:t>The service has a policy on the use of open disclosure and, while the management staff interviewed demonstrated an understanding of when and how to apply open disclosure, the service did not provide examples of the use of open disclosure in relation to the management of incidents.</w:t>
      </w:r>
    </w:p>
    <w:p w14:paraId="28E58E33" w14:textId="3149A39F" w:rsidR="00572016" w:rsidRPr="00875741" w:rsidRDefault="00572016" w:rsidP="00875741">
      <w:pPr>
        <w:tabs>
          <w:tab w:val="right" w:pos="9026"/>
        </w:tabs>
        <w:rPr>
          <w:color w:val="auto"/>
        </w:rPr>
      </w:pPr>
      <w:r w:rsidRPr="00875741">
        <w:rPr>
          <w:color w:val="auto"/>
        </w:rPr>
        <w:t xml:space="preserve">In its written response, the approved provider set out </w:t>
      </w:r>
      <w:r w:rsidR="00D54871" w:rsidRPr="00875741">
        <w:rPr>
          <w:color w:val="auto"/>
        </w:rPr>
        <w:t>several</w:t>
      </w:r>
      <w:r w:rsidRPr="00875741">
        <w:rPr>
          <w:color w:val="auto"/>
        </w:rPr>
        <w:t xml:space="preserve"> improvements it would implement to address the matters identified, including a review of clinical governance and internal audit activity to ensure best practice.</w:t>
      </w:r>
    </w:p>
    <w:p w14:paraId="2E44DE18" w14:textId="77777777" w:rsidR="00875741" w:rsidRDefault="00572016" w:rsidP="00875741">
      <w:pPr>
        <w:tabs>
          <w:tab w:val="right" w:pos="9026"/>
        </w:tabs>
        <w:rPr>
          <w:color w:val="auto"/>
        </w:rPr>
        <w:sectPr w:rsidR="00875741" w:rsidSect="002B7F5E">
          <w:headerReference w:type="first" r:id="rId24"/>
          <w:pgSz w:w="11906" w:h="16838"/>
          <w:pgMar w:top="1701" w:right="1418" w:bottom="1418" w:left="1418" w:header="709" w:footer="397" w:gutter="0"/>
          <w:cols w:space="708"/>
          <w:docGrid w:linePitch="360"/>
        </w:sectPr>
      </w:pPr>
      <w:r w:rsidRPr="00875741">
        <w:rPr>
          <w:color w:val="auto"/>
        </w:rPr>
        <w:t>While I acknowledge these improvements, I find that at the time of the Quality Audit the approved provider was Not Compliant with this requirement.</w:t>
      </w:r>
    </w:p>
    <w:p w14:paraId="1F190378" w14:textId="080783DA" w:rsidR="00A93E3F" w:rsidRPr="00872DF6" w:rsidRDefault="00095CD4" w:rsidP="00095CD4">
      <w:pPr>
        <w:pStyle w:val="Heading1"/>
      </w:pPr>
      <w:r w:rsidRPr="00872DF6">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11BE" w:rsidRPr="002B61BB" w14:paraId="443D9E91" w14:textId="77777777" w:rsidTr="00D84CC0">
        <w:tc>
          <w:tcPr>
            <w:tcW w:w="4531" w:type="dxa"/>
            <w:shd w:val="clear" w:color="auto" w:fill="E7E6E6" w:themeFill="background2"/>
          </w:tcPr>
          <w:p w14:paraId="6B6A8FD8" w14:textId="77777777" w:rsidR="000F11BE" w:rsidRPr="002B61BB" w:rsidRDefault="000F11BE" w:rsidP="00D84CC0">
            <w:pPr>
              <w:pStyle w:val="Heading3"/>
              <w:spacing w:before="120" w:after="0"/>
              <w:ind w:hanging="106"/>
              <w:outlineLvl w:val="2"/>
            </w:pPr>
            <w:bookmarkStart w:id="19" w:name="_Hlk100147922"/>
            <w:r w:rsidRPr="00163FEE">
              <w:lastRenderedPageBreak/>
              <w:t xml:space="preserve">Requirement </w:t>
            </w:r>
            <w:r>
              <w:t>2</w:t>
            </w:r>
            <w:r w:rsidRPr="00163FEE">
              <w:t>(3)(</w:t>
            </w:r>
            <w:r>
              <w:t>d</w:t>
            </w:r>
            <w:r w:rsidRPr="00163FEE">
              <w:t>)</w:t>
            </w:r>
          </w:p>
        </w:tc>
        <w:tc>
          <w:tcPr>
            <w:tcW w:w="993" w:type="dxa"/>
            <w:shd w:val="clear" w:color="auto" w:fill="E7E6E6" w:themeFill="background2"/>
          </w:tcPr>
          <w:p w14:paraId="721D4442" w14:textId="77777777" w:rsidR="000F11BE" w:rsidRPr="002B61BB" w:rsidRDefault="000F11BE" w:rsidP="00D84CC0">
            <w:pPr>
              <w:pStyle w:val="Heading3"/>
              <w:spacing w:before="120" w:after="0"/>
              <w:outlineLvl w:val="2"/>
            </w:pPr>
            <w:r w:rsidRPr="002B61BB">
              <w:t xml:space="preserve">HCP   </w:t>
            </w:r>
          </w:p>
        </w:tc>
        <w:tc>
          <w:tcPr>
            <w:tcW w:w="3548" w:type="dxa"/>
            <w:shd w:val="clear" w:color="auto" w:fill="E7E6E6" w:themeFill="background2"/>
          </w:tcPr>
          <w:p w14:paraId="67D07C4E" w14:textId="77777777" w:rsidR="000F11BE" w:rsidRPr="006107BF" w:rsidRDefault="000F11BE" w:rsidP="00D54871">
            <w:pPr>
              <w:pStyle w:val="Heading3"/>
              <w:spacing w:before="120" w:after="0"/>
              <w:ind w:hanging="106"/>
              <w:jc w:val="right"/>
              <w:outlineLvl w:val="2"/>
            </w:pPr>
            <w:r w:rsidRPr="00D54871">
              <w:t>Not Compliant</w:t>
            </w:r>
          </w:p>
        </w:tc>
      </w:tr>
      <w:tr w:rsidR="000F11BE" w:rsidRPr="002B61BB" w14:paraId="18863DC4" w14:textId="77777777" w:rsidTr="00D84CC0">
        <w:tc>
          <w:tcPr>
            <w:tcW w:w="4531" w:type="dxa"/>
            <w:shd w:val="clear" w:color="auto" w:fill="E7E6E6" w:themeFill="background2"/>
          </w:tcPr>
          <w:p w14:paraId="0AF8FF8A" w14:textId="77777777" w:rsidR="000F11BE" w:rsidRPr="002B61BB" w:rsidRDefault="000F11BE" w:rsidP="00D84CC0">
            <w:pPr>
              <w:pStyle w:val="Heading3"/>
              <w:spacing w:before="0" w:after="0"/>
              <w:outlineLvl w:val="2"/>
            </w:pPr>
          </w:p>
        </w:tc>
        <w:tc>
          <w:tcPr>
            <w:tcW w:w="993" w:type="dxa"/>
            <w:shd w:val="clear" w:color="auto" w:fill="E7E6E6" w:themeFill="background2"/>
          </w:tcPr>
          <w:p w14:paraId="0D7002F7" w14:textId="77777777" w:rsidR="000F11BE" w:rsidRPr="002B61BB" w:rsidRDefault="000F11BE" w:rsidP="00D84CC0">
            <w:pPr>
              <w:pStyle w:val="Heading3"/>
              <w:spacing w:before="0" w:after="0"/>
              <w:outlineLvl w:val="2"/>
            </w:pPr>
            <w:r w:rsidRPr="002B61BB">
              <w:t xml:space="preserve">CHSP </w:t>
            </w:r>
          </w:p>
        </w:tc>
        <w:tc>
          <w:tcPr>
            <w:tcW w:w="3548" w:type="dxa"/>
            <w:shd w:val="clear" w:color="auto" w:fill="E7E6E6" w:themeFill="background2"/>
          </w:tcPr>
          <w:p w14:paraId="1D2E6931" w14:textId="77777777" w:rsidR="000F11BE" w:rsidRPr="006107BF" w:rsidRDefault="000F11BE" w:rsidP="00D54871">
            <w:pPr>
              <w:pStyle w:val="Heading3"/>
              <w:spacing w:before="120" w:after="0"/>
              <w:ind w:hanging="106"/>
              <w:jc w:val="right"/>
              <w:outlineLvl w:val="2"/>
            </w:pPr>
            <w:r w:rsidRPr="00D54871">
              <w:t>Not Compliant</w:t>
            </w:r>
          </w:p>
        </w:tc>
      </w:tr>
    </w:tbl>
    <w:bookmarkEnd w:id="19"/>
    <w:p w14:paraId="75FA5976" w14:textId="0B25A10A" w:rsidR="00A3716D" w:rsidRDefault="00A85D50" w:rsidP="00A85D5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30BB5E" w14:textId="6BEF9B67" w:rsidR="005A1FAD" w:rsidRPr="00875741" w:rsidRDefault="006901A9" w:rsidP="00875741">
      <w:pPr>
        <w:pStyle w:val="ListBullet"/>
        <w:ind w:left="425" w:hanging="425"/>
      </w:pPr>
      <w:r>
        <w:t xml:space="preserve">Ensure that </w:t>
      </w:r>
      <w:r w:rsidR="00286B4F">
        <w:t>the outcomes of assessment and planning</w:t>
      </w:r>
      <w:r w:rsidR="000A4D3F">
        <w:t>, as</w:t>
      </w:r>
      <w:r w:rsidR="001B7CC7">
        <w:t xml:space="preserve"> </w:t>
      </w:r>
      <w:r w:rsidR="00991FEB">
        <w:t>documented in a care and services plan</w:t>
      </w:r>
      <w:r w:rsidR="000A4D3F">
        <w:t>,</w:t>
      </w:r>
      <w:r w:rsidR="00991FEB">
        <w:t xml:space="preserve"> are </w:t>
      </w:r>
      <w:r w:rsidR="001B7CC7">
        <w:t>current and reflective</w:t>
      </w:r>
      <w:r w:rsidR="00991FEB">
        <w:t xml:space="preserve"> </w:t>
      </w:r>
      <w:r w:rsidR="00BF6290" w:rsidRPr="00875741">
        <w:t>of consumers’ individualised care needs</w:t>
      </w:r>
      <w:r w:rsidR="00991FEB" w:rsidRPr="00875741">
        <w:t xml:space="preserve">, </w:t>
      </w:r>
      <w:r w:rsidR="00FA4242" w:rsidRPr="00875741">
        <w:t>including but not limited to skin integrity concerns, mobility concerns and falls risk for consumer</w:t>
      </w:r>
      <w:r w:rsidR="00055CA9" w:rsidRPr="00875741">
        <w:t>s</w:t>
      </w:r>
      <w:r w:rsidR="001C40EA" w:rsidRPr="00875741">
        <w:t>; and</w:t>
      </w:r>
    </w:p>
    <w:p w14:paraId="366CE8A4" w14:textId="30D12807" w:rsidR="00BF6290" w:rsidRPr="00875741" w:rsidRDefault="005A1FAD" w:rsidP="00875741">
      <w:pPr>
        <w:pStyle w:val="ListBullet"/>
        <w:ind w:left="425" w:hanging="425"/>
      </w:pPr>
      <w:r>
        <w:t>Ensure the care and services plan is</w:t>
      </w:r>
      <w:r w:rsidR="00FA4242" w:rsidRPr="00875741">
        <w:t xml:space="preserve"> </w:t>
      </w:r>
      <w:r w:rsidR="00991FEB" w:rsidRPr="00875741">
        <w:t xml:space="preserve">available </w:t>
      </w:r>
      <w:r w:rsidR="00DA0058" w:rsidRPr="00875741">
        <w:t>where care and services are provided</w:t>
      </w:r>
      <w:r w:rsidR="00BF6290" w:rsidRPr="00875741">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0F11BE" w:rsidRPr="000F11BE" w14:paraId="71B62B16" w14:textId="77777777" w:rsidTr="00D84CC0">
        <w:tc>
          <w:tcPr>
            <w:tcW w:w="5807" w:type="dxa"/>
            <w:shd w:val="clear" w:color="auto" w:fill="E7E6E6" w:themeFill="background2"/>
          </w:tcPr>
          <w:p w14:paraId="40BF0625" w14:textId="77777777" w:rsidR="000F11BE" w:rsidRPr="00875741" w:rsidRDefault="000F11BE" w:rsidP="00875741">
            <w:pPr>
              <w:pStyle w:val="Heading3"/>
              <w:spacing w:before="120" w:after="0"/>
              <w:ind w:hanging="106"/>
            </w:pPr>
            <w:r w:rsidRPr="00875741">
              <w:t>Requirement 4(3)(d)</w:t>
            </w:r>
          </w:p>
        </w:tc>
        <w:tc>
          <w:tcPr>
            <w:tcW w:w="992" w:type="dxa"/>
            <w:shd w:val="clear" w:color="auto" w:fill="E7E6E6" w:themeFill="background2"/>
          </w:tcPr>
          <w:p w14:paraId="7B5B959A" w14:textId="77777777" w:rsidR="000F11BE" w:rsidRPr="000F11BE" w:rsidRDefault="000F11BE" w:rsidP="00875741">
            <w:pPr>
              <w:pStyle w:val="Heading3"/>
              <w:spacing w:before="120" w:after="0"/>
              <w:rPr>
                <w:b w:val="0"/>
              </w:rPr>
            </w:pPr>
            <w:r w:rsidRPr="00875741">
              <w:t>HCP</w:t>
            </w:r>
            <w:r w:rsidRPr="000F11BE">
              <w:rPr>
                <w:b w:val="0"/>
              </w:rPr>
              <w:t xml:space="preserve">   </w:t>
            </w:r>
          </w:p>
        </w:tc>
        <w:tc>
          <w:tcPr>
            <w:tcW w:w="2273" w:type="dxa"/>
            <w:shd w:val="clear" w:color="auto" w:fill="E7E6E6" w:themeFill="background2"/>
          </w:tcPr>
          <w:p w14:paraId="03871ED3" w14:textId="5CE8C3EC" w:rsidR="000F11BE" w:rsidRPr="00D54871" w:rsidRDefault="00A85D50" w:rsidP="00D54871">
            <w:pPr>
              <w:pStyle w:val="Heading3"/>
              <w:spacing w:before="120" w:after="0"/>
              <w:ind w:hanging="106"/>
              <w:jc w:val="right"/>
              <w:outlineLvl w:val="2"/>
            </w:pPr>
            <w:r w:rsidRPr="00D54871">
              <w:t>Not Compliant</w:t>
            </w:r>
          </w:p>
        </w:tc>
      </w:tr>
      <w:tr w:rsidR="000F11BE" w:rsidRPr="000F11BE" w14:paraId="71FDE64D" w14:textId="77777777" w:rsidTr="00D84CC0">
        <w:tc>
          <w:tcPr>
            <w:tcW w:w="5807" w:type="dxa"/>
            <w:shd w:val="clear" w:color="auto" w:fill="E7E6E6" w:themeFill="background2"/>
          </w:tcPr>
          <w:p w14:paraId="749FF229" w14:textId="77777777" w:rsidR="000F11BE" w:rsidRPr="000F11BE" w:rsidRDefault="000F11BE" w:rsidP="000F11BE">
            <w:pPr>
              <w:keepNext/>
              <w:spacing w:before="0" w:after="0"/>
              <w:outlineLvl w:val="2"/>
              <w:rPr>
                <w:b/>
                <w:color w:val="00577D"/>
                <w:sz w:val="26"/>
              </w:rPr>
            </w:pPr>
          </w:p>
        </w:tc>
        <w:tc>
          <w:tcPr>
            <w:tcW w:w="992" w:type="dxa"/>
            <w:shd w:val="clear" w:color="auto" w:fill="E7E6E6" w:themeFill="background2"/>
          </w:tcPr>
          <w:p w14:paraId="371A02CF" w14:textId="77777777" w:rsidR="000F11BE" w:rsidRPr="000F11BE" w:rsidRDefault="000F11BE" w:rsidP="00875741">
            <w:pPr>
              <w:pStyle w:val="Heading3"/>
              <w:spacing w:before="120" w:after="0"/>
              <w:rPr>
                <w:b w:val="0"/>
              </w:rPr>
            </w:pPr>
            <w:r w:rsidRPr="00875741">
              <w:t>CHSP</w:t>
            </w:r>
            <w:r w:rsidRPr="000F11BE">
              <w:rPr>
                <w:b w:val="0"/>
              </w:rPr>
              <w:t xml:space="preserve"> </w:t>
            </w:r>
          </w:p>
        </w:tc>
        <w:tc>
          <w:tcPr>
            <w:tcW w:w="2273" w:type="dxa"/>
            <w:shd w:val="clear" w:color="auto" w:fill="E7E6E6" w:themeFill="background2"/>
          </w:tcPr>
          <w:p w14:paraId="7BEA9909" w14:textId="6B1F8CD8" w:rsidR="000F11BE" w:rsidRPr="00D54871" w:rsidRDefault="00A85D50" w:rsidP="00D54871">
            <w:pPr>
              <w:pStyle w:val="Heading3"/>
              <w:spacing w:before="120" w:after="0"/>
              <w:ind w:hanging="106"/>
              <w:jc w:val="right"/>
              <w:outlineLvl w:val="2"/>
            </w:pPr>
            <w:r w:rsidRPr="00D54871">
              <w:t>Not Compliant</w:t>
            </w:r>
          </w:p>
        </w:tc>
      </w:tr>
    </w:tbl>
    <w:p w14:paraId="1A5053F1" w14:textId="2836B792" w:rsidR="000F11BE" w:rsidRDefault="00A85D50" w:rsidP="00A85D50">
      <w:pPr>
        <w:rPr>
          <w:i/>
        </w:rPr>
      </w:pPr>
      <w:r w:rsidRPr="008D114F">
        <w:rPr>
          <w:i/>
        </w:rPr>
        <w:t>Information about the consumer’s condition, needs and preferences is communicated within the organisation, and with others where responsibility for care is shared</w:t>
      </w:r>
      <w:r>
        <w:rPr>
          <w:i/>
        </w:rPr>
        <w:t xml:space="preserve"> and included on relevant documentation.</w:t>
      </w:r>
    </w:p>
    <w:p w14:paraId="562D1A01" w14:textId="6F3065F7" w:rsidR="00572016" w:rsidRPr="00875741" w:rsidRDefault="00572016" w:rsidP="00875741">
      <w:pPr>
        <w:pStyle w:val="ListBullet"/>
        <w:ind w:left="425" w:hanging="425"/>
      </w:pPr>
      <w:r>
        <w:t>Ensure that information regarding consumers goals and preferences i</w:t>
      </w:r>
      <w:r w:rsidR="002D2458">
        <w:t>s</w:t>
      </w:r>
      <w:r>
        <w:t xml:space="preserve"> included on all relevant documentation; and </w:t>
      </w:r>
    </w:p>
    <w:p w14:paraId="21A8E32B" w14:textId="42FBF7DB" w:rsidR="00572016" w:rsidRPr="00875741" w:rsidRDefault="008C47B8" w:rsidP="00875741">
      <w:pPr>
        <w:pStyle w:val="ListBullet"/>
        <w:ind w:left="425" w:hanging="425"/>
      </w:pPr>
      <w:r>
        <w:t>Ensure that relevant medical information is included in documentation and easily referenced by care staff where care is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A85D50" w:rsidRPr="000F11BE" w14:paraId="7FD09AD2" w14:textId="77777777" w:rsidTr="00A85D50">
        <w:tc>
          <w:tcPr>
            <w:tcW w:w="5807" w:type="dxa"/>
            <w:shd w:val="clear" w:color="auto" w:fill="E7E6E6" w:themeFill="background2"/>
          </w:tcPr>
          <w:p w14:paraId="6ABC9737" w14:textId="77777777" w:rsidR="00A85D50" w:rsidRPr="00875741" w:rsidRDefault="00A85D50" w:rsidP="00875741">
            <w:pPr>
              <w:pStyle w:val="Heading3"/>
              <w:spacing w:before="120" w:after="0"/>
              <w:ind w:hanging="106"/>
            </w:pPr>
            <w:r w:rsidRPr="00875741">
              <w:t>Requirement 6(3)(c)</w:t>
            </w:r>
          </w:p>
        </w:tc>
        <w:tc>
          <w:tcPr>
            <w:tcW w:w="992" w:type="dxa"/>
            <w:shd w:val="clear" w:color="auto" w:fill="E7E6E6" w:themeFill="background2"/>
          </w:tcPr>
          <w:p w14:paraId="6001FA50" w14:textId="77777777" w:rsidR="00A85D50" w:rsidRPr="000F11BE" w:rsidRDefault="00A85D50" w:rsidP="00875741">
            <w:pPr>
              <w:pStyle w:val="Heading3"/>
              <w:spacing w:before="120" w:after="0"/>
              <w:rPr>
                <w:b w:val="0"/>
              </w:rPr>
            </w:pPr>
            <w:r w:rsidRPr="00875741">
              <w:t>HCP</w:t>
            </w:r>
            <w:r w:rsidRPr="000F11BE">
              <w:rPr>
                <w:b w:val="0"/>
              </w:rPr>
              <w:t xml:space="preserve">   </w:t>
            </w:r>
          </w:p>
        </w:tc>
        <w:tc>
          <w:tcPr>
            <w:tcW w:w="2273" w:type="dxa"/>
            <w:shd w:val="clear" w:color="auto" w:fill="E7E6E6" w:themeFill="background2"/>
          </w:tcPr>
          <w:p w14:paraId="4E553179" w14:textId="0F914EB0" w:rsidR="00A85D50" w:rsidRPr="00D54871" w:rsidRDefault="00A85D50" w:rsidP="00D54871">
            <w:pPr>
              <w:pStyle w:val="Heading3"/>
              <w:spacing w:before="120" w:after="0"/>
              <w:ind w:hanging="106"/>
              <w:jc w:val="right"/>
              <w:outlineLvl w:val="2"/>
            </w:pPr>
            <w:r w:rsidRPr="00D54871">
              <w:t>Not Compliant</w:t>
            </w:r>
          </w:p>
        </w:tc>
      </w:tr>
      <w:tr w:rsidR="00A85D50" w:rsidRPr="000F11BE" w14:paraId="348379AA" w14:textId="77777777" w:rsidTr="00A85D50">
        <w:tc>
          <w:tcPr>
            <w:tcW w:w="5807" w:type="dxa"/>
            <w:shd w:val="clear" w:color="auto" w:fill="E7E6E6" w:themeFill="background2"/>
          </w:tcPr>
          <w:p w14:paraId="00D05DFC" w14:textId="77777777" w:rsidR="00A85D50" w:rsidRPr="000F11BE" w:rsidRDefault="00A85D50" w:rsidP="00A85D50">
            <w:pPr>
              <w:keepNext/>
              <w:spacing w:before="0" w:after="0"/>
              <w:outlineLvl w:val="2"/>
              <w:rPr>
                <w:b/>
                <w:color w:val="00577D"/>
                <w:sz w:val="26"/>
              </w:rPr>
            </w:pPr>
          </w:p>
        </w:tc>
        <w:tc>
          <w:tcPr>
            <w:tcW w:w="992" w:type="dxa"/>
            <w:shd w:val="clear" w:color="auto" w:fill="E7E6E6" w:themeFill="background2"/>
          </w:tcPr>
          <w:p w14:paraId="54B22B0B" w14:textId="77777777" w:rsidR="00A85D50" w:rsidRPr="000F11BE" w:rsidRDefault="00A85D50" w:rsidP="00875741">
            <w:pPr>
              <w:pStyle w:val="Heading3"/>
              <w:spacing w:before="120" w:after="0"/>
              <w:rPr>
                <w:b w:val="0"/>
              </w:rPr>
            </w:pPr>
            <w:r w:rsidRPr="00875741">
              <w:t>CHSP</w:t>
            </w:r>
            <w:r w:rsidRPr="000F11BE">
              <w:rPr>
                <w:b w:val="0"/>
              </w:rPr>
              <w:t xml:space="preserve"> </w:t>
            </w:r>
          </w:p>
        </w:tc>
        <w:tc>
          <w:tcPr>
            <w:tcW w:w="2273" w:type="dxa"/>
            <w:shd w:val="clear" w:color="auto" w:fill="E7E6E6" w:themeFill="background2"/>
          </w:tcPr>
          <w:p w14:paraId="02719AC9" w14:textId="54846D4F" w:rsidR="00A85D50" w:rsidRPr="00D54871" w:rsidRDefault="00A85D50" w:rsidP="00D54871">
            <w:pPr>
              <w:pStyle w:val="Heading3"/>
              <w:spacing w:before="120" w:after="0"/>
              <w:ind w:hanging="106"/>
              <w:jc w:val="right"/>
              <w:outlineLvl w:val="2"/>
            </w:pPr>
            <w:r w:rsidRPr="00D54871">
              <w:t>Not Compliant</w:t>
            </w:r>
          </w:p>
        </w:tc>
      </w:tr>
    </w:tbl>
    <w:p w14:paraId="619A058F" w14:textId="5CD6E354" w:rsidR="000F11BE" w:rsidRDefault="00A85D50" w:rsidP="00A85D50">
      <w:pPr>
        <w:rPr>
          <w:i/>
        </w:rPr>
      </w:pPr>
      <w:r w:rsidRPr="008D114F">
        <w:rPr>
          <w:i/>
        </w:rPr>
        <w:t>Appropriate action is taken in response to complaints and an open disclosure process is used when things go wrong.</w:t>
      </w:r>
    </w:p>
    <w:p w14:paraId="3ADBF49E" w14:textId="720EC3EE" w:rsidR="008C47B8" w:rsidRPr="00875741" w:rsidRDefault="008C47B8" w:rsidP="00875741">
      <w:pPr>
        <w:pStyle w:val="ListBullet"/>
        <w:ind w:left="425" w:hanging="425"/>
      </w:pPr>
      <w:r>
        <w:t>Ensure all staff are aware of how to capture and manage complaints in a timely manner and provide appropriate outcomes</w:t>
      </w:r>
      <w:r w:rsidR="0035391F">
        <w:t xml:space="preserve"> utilising the principles of open disclosure</w:t>
      </w:r>
      <w:r>
        <w:t>; and</w:t>
      </w:r>
    </w:p>
    <w:p w14:paraId="6FD044EC" w14:textId="5793DEC2" w:rsidR="008C47B8" w:rsidRPr="00875741" w:rsidRDefault="008C47B8" w:rsidP="00875741">
      <w:pPr>
        <w:pStyle w:val="ListBullet"/>
        <w:ind w:left="425" w:hanging="425"/>
      </w:pPr>
      <w:r>
        <w:t>Capture complaints data within the correct system to enable effective analysis.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A85D50" w:rsidRPr="00A85D50" w14:paraId="6FEE343F" w14:textId="77777777" w:rsidTr="00A85D50">
        <w:tc>
          <w:tcPr>
            <w:tcW w:w="5807" w:type="dxa"/>
            <w:shd w:val="clear" w:color="auto" w:fill="E7E6E6" w:themeFill="background2"/>
          </w:tcPr>
          <w:p w14:paraId="2BDBE9FE" w14:textId="77777777" w:rsidR="00A85D50" w:rsidRPr="00875741" w:rsidRDefault="00A85D50" w:rsidP="00875741">
            <w:pPr>
              <w:pStyle w:val="Heading3"/>
              <w:spacing w:before="120" w:after="0"/>
              <w:ind w:hanging="106"/>
            </w:pPr>
            <w:bookmarkStart w:id="20" w:name="_GoBack"/>
            <w:bookmarkEnd w:id="20"/>
            <w:r w:rsidRPr="00875741">
              <w:t>Requirement 8(3)(d)</w:t>
            </w:r>
          </w:p>
        </w:tc>
        <w:tc>
          <w:tcPr>
            <w:tcW w:w="992" w:type="dxa"/>
            <w:shd w:val="clear" w:color="auto" w:fill="E7E6E6" w:themeFill="background2"/>
          </w:tcPr>
          <w:p w14:paraId="2EAC87D9" w14:textId="77777777" w:rsidR="00A85D50" w:rsidRPr="00A85D50" w:rsidRDefault="00A85D50" w:rsidP="00875741">
            <w:pPr>
              <w:pStyle w:val="Heading3"/>
              <w:spacing w:before="120" w:after="0"/>
              <w:rPr>
                <w:b w:val="0"/>
              </w:rPr>
            </w:pPr>
            <w:r w:rsidRPr="00875741">
              <w:t>HCP</w:t>
            </w:r>
            <w:r w:rsidRPr="00A85D50">
              <w:rPr>
                <w:b w:val="0"/>
              </w:rPr>
              <w:t xml:space="preserve">   </w:t>
            </w:r>
          </w:p>
        </w:tc>
        <w:tc>
          <w:tcPr>
            <w:tcW w:w="2273" w:type="dxa"/>
            <w:shd w:val="clear" w:color="auto" w:fill="E7E6E6" w:themeFill="background2"/>
          </w:tcPr>
          <w:p w14:paraId="29363F8C" w14:textId="489E9AFB" w:rsidR="00A85D50" w:rsidRPr="00D54871" w:rsidRDefault="00A85D50" w:rsidP="00D54871">
            <w:pPr>
              <w:pStyle w:val="Heading3"/>
              <w:spacing w:before="120" w:after="0"/>
              <w:ind w:hanging="106"/>
              <w:jc w:val="right"/>
              <w:outlineLvl w:val="2"/>
            </w:pPr>
            <w:r w:rsidRPr="00D54871">
              <w:t>Not Compliant</w:t>
            </w:r>
          </w:p>
        </w:tc>
      </w:tr>
      <w:tr w:rsidR="00A85D50" w:rsidRPr="00A85D50" w14:paraId="306F2CFD" w14:textId="77777777" w:rsidTr="00A85D50">
        <w:tc>
          <w:tcPr>
            <w:tcW w:w="5807" w:type="dxa"/>
            <w:shd w:val="clear" w:color="auto" w:fill="E7E6E6" w:themeFill="background2"/>
          </w:tcPr>
          <w:p w14:paraId="20574B80" w14:textId="77777777" w:rsidR="00A85D50" w:rsidRPr="00A85D50" w:rsidRDefault="00A85D50" w:rsidP="00A85D50">
            <w:pPr>
              <w:keepNext/>
              <w:spacing w:before="0" w:after="0"/>
              <w:outlineLvl w:val="2"/>
              <w:rPr>
                <w:b/>
                <w:color w:val="00577D"/>
                <w:sz w:val="26"/>
              </w:rPr>
            </w:pPr>
          </w:p>
        </w:tc>
        <w:tc>
          <w:tcPr>
            <w:tcW w:w="992" w:type="dxa"/>
            <w:shd w:val="clear" w:color="auto" w:fill="E7E6E6" w:themeFill="background2"/>
          </w:tcPr>
          <w:p w14:paraId="4FF835A8" w14:textId="77777777" w:rsidR="00A85D50" w:rsidRPr="00A85D50" w:rsidRDefault="00A85D50" w:rsidP="00875741">
            <w:pPr>
              <w:pStyle w:val="Heading3"/>
              <w:spacing w:before="120" w:after="0"/>
              <w:rPr>
                <w:b w:val="0"/>
              </w:rPr>
            </w:pPr>
            <w:r w:rsidRPr="00875741">
              <w:t>CHSP</w:t>
            </w:r>
            <w:r w:rsidRPr="00A85D50">
              <w:rPr>
                <w:b w:val="0"/>
              </w:rPr>
              <w:t xml:space="preserve"> </w:t>
            </w:r>
          </w:p>
        </w:tc>
        <w:tc>
          <w:tcPr>
            <w:tcW w:w="2273" w:type="dxa"/>
            <w:shd w:val="clear" w:color="auto" w:fill="E7E6E6" w:themeFill="background2"/>
          </w:tcPr>
          <w:p w14:paraId="64044B35" w14:textId="07AC5DF0" w:rsidR="00A85D50" w:rsidRPr="00D54871" w:rsidRDefault="00A85D50" w:rsidP="00D54871">
            <w:pPr>
              <w:pStyle w:val="Heading3"/>
              <w:spacing w:before="120" w:after="0"/>
              <w:ind w:hanging="106"/>
              <w:jc w:val="right"/>
              <w:outlineLvl w:val="2"/>
            </w:pPr>
            <w:r w:rsidRPr="00D54871">
              <w:t>Not Compliant</w:t>
            </w:r>
          </w:p>
        </w:tc>
      </w:tr>
    </w:tbl>
    <w:p w14:paraId="7610BE07" w14:textId="77777777" w:rsidR="00A85D50" w:rsidRDefault="00A85D50" w:rsidP="00A85D50">
      <w:pPr>
        <w:rPr>
          <w:i/>
        </w:rPr>
      </w:pPr>
      <w:r w:rsidRPr="008D114F">
        <w:rPr>
          <w:i/>
        </w:rPr>
        <w:t>Effective risk management systems and practices, including but not limited to the following:</w:t>
      </w:r>
    </w:p>
    <w:p w14:paraId="7B5718F6" w14:textId="77777777" w:rsidR="00A85D50" w:rsidRDefault="00A85D50" w:rsidP="00875741">
      <w:pPr>
        <w:pStyle w:val="ListParagraph"/>
        <w:numPr>
          <w:ilvl w:val="0"/>
          <w:numId w:val="25"/>
        </w:numPr>
        <w:tabs>
          <w:tab w:val="right" w:pos="9026"/>
        </w:tabs>
        <w:spacing w:before="0" w:after="0"/>
        <w:ind w:left="709"/>
        <w:outlineLvl w:val="4"/>
        <w:rPr>
          <w:i/>
        </w:rPr>
      </w:pPr>
      <w:r w:rsidRPr="00F91CF5">
        <w:rPr>
          <w:i/>
        </w:rPr>
        <w:t>managing high impact or high prevalence risks associated with the care of consumers;</w:t>
      </w:r>
    </w:p>
    <w:p w14:paraId="57659079" w14:textId="77777777" w:rsidR="00A85D50" w:rsidRDefault="00A85D50" w:rsidP="00875741">
      <w:pPr>
        <w:pStyle w:val="ListParagraph"/>
        <w:numPr>
          <w:ilvl w:val="0"/>
          <w:numId w:val="25"/>
        </w:numPr>
        <w:tabs>
          <w:tab w:val="right" w:pos="9026"/>
        </w:tabs>
        <w:spacing w:before="0" w:after="0"/>
        <w:ind w:left="709"/>
        <w:outlineLvl w:val="4"/>
        <w:rPr>
          <w:i/>
        </w:rPr>
      </w:pPr>
      <w:r w:rsidRPr="008D114F">
        <w:rPr>
          <w:i/>
        </w:rPr>
        <w:t>identifying and responding to abuse and neglect of consumers;</w:t>
      </w:r>
    </w:p>
    <w:p w14:paraId="6E645C94" w14:textId="77777777" w:rsidR="00A85D50" w:rsidRDefault="00A85D50" w:rsidP="00875741">
      <w:pPr>
        <w:pStyle w:val="ListParagraph"/>
        <w:numPr>
          <w:ilvl w:val="0"/>
          <w:numId w:val="25"/>
        </w:numPr>
        <w:tabs>
          <w:tab w:val="right" w:pos="9026"/>
        </w:tabs>
        <w:spacing w:before="0" w:after="0"/>
        <w:ind w:left="709"/>
        <w:outlineLvl w:val="4"/>
        <w:rPr>
          <w:i/>
        </w:rPr>
      </w:pPr>
      <w:r w:rsidRPr="00622ED2">
        <w:rPr>
          <w:i/>
        </w:rPr>
        <w:t>supporting consumers to live the best life they can</w:t>
      </w:r>
    </w:p>
    <w:p w14:paraId="27CCB50B" w14:textId="39F62346" w:rsidR="000F11BE" w:rsidRDefault="00A85D50" w:rsidP="00875741">
      <w:pPr>
        <w:pStyle w:val="ListParagraph"/>
        <w:numPr>
          <w:ilvl w:val="0"/>
          <w:numId w:val="25"/>
        </w:numPr>
        <w:tabs>
          <w:tab w:val="right" w:pos="9026"/>
        </w:tabs>
        <w:spacing w:before="0" w:after="0"/>
        <w:ind w:left="709"/>
        <w:outlineLvl w:val="4"/>
        <w:rPr>
          <w:i/>
        </w:rPr>
      </w:pPr>
      <w:r>
        <w:rPr>
          <w:i/>
        </w:rPr>
        <w:t>m</w:t>
      </w:r>
      <w:r w:rsidRPr="00622ED2">
        <w:rPr>
          <w:i/>
        </w:rPr>
        <w:t>anaging and preventing incidents, including the use of an incident management system.</w:t>
      </w:r>
    </w:p>
    <w:p w14:paraId="785E767D" w14:textId="338D0645" w:rsidR="008C47B8" w:rsidRPr="00875741" w:rsidRDefault="008C47B8" w:rsidP="00875741">
      <w:pPr>
        <w:pStyle w:val="ListBullet"/>
        <w:ind w:left="425" w:hanging="425"/>
      </w:pPr>
      <w:r>
        <w:t>Ensure all staff are aware of risk and hazard management in relation to reporting, recording and managing incidents; and</w:t>
      </w:r>
    </w:p>
    <w:p w14:paraId="44365D55" w14:textId="6ED8B568" w:rsidR="008C47B8" w:rsidRPr="00875741" w:rsidRDefault="008C47B8" w:rsidP="00875741">
      <w:pPr>
        <w:pStyle w:val="ListBullet"/>
        <w:ind w:left="425" w:hanging="425"/>
      </w:pPr>
      <w:r>
        <w:t xml:space="preserve">Ensure risk and hazard data </w:t>
      </w:r>
      <w:r w:rsidR="0035391F">
        <w:t>collected is analysed to ensure oversight of the management of consumer risks and hazards.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A85D50" w:rsidRPr="00A85D50" w14:paraId="4A7BF88F" w14:textId="77777777" w:rsidTr="00A85D50">
        <w:tc>
          <w:tcPr>
            <w:tcW w:w="5807" w:type="dxa"/>
            <w:shd w:val="clear" w:color="auto" w:fill="E7E6E6" w:themeFill="background2"/>
          </w:tcPr>
          <w:p w14:paraId="3813250F" w14:textId="77777777" w:rsidR="00A85D50" w:rsidRPr="00875741" w:rsidRDefault="00A85D50" w:rsidP="00875741">
            <w:pPr>
              <w:pStyle w:val="Heading3"/>
              <w:spacing w:before="120" w:after="0"/>
              <w:ind w:hanging="106"/>
            </w:pPr>
            <w:r w:rsidRPr="00875741">
              <w:t>Requirement 8(3)(e)</w:t>
            </w:r>
          </w:p>
        </w:tc>
        <w:tc>
          <w:tcPr>
            <w:tcW w:w="992" w:type="dxa"/>
            <w:shd w:val="clear" w:color="auto" w:fill="E7E6E6" w:themeFill="background2"/>
          </w:tcPr>
          <w:p w14:paraId="518178C1" w14:textId="77777777" w:rsidR="00A85D50" w:rsidRPr="00A85D50" w:rsidRDefault="00A85D50" w:rsidP="00875741">
            <w:pPr>
              <w:pStyle w:val="Heading3"/>
              <w:spacing w:before="120" w:after="0"/>
              <w:rPr>
                <w:b w:val="0"/>
              </w:rPr>
            </w:pPr>
            <w:r w:rsidRPr="00875741">
              <w:t>HCP</w:t>
            </w:r>
            <w:r w:rsidRPr="00A85D50">
              <w:rPr>
                <w:b w:val="0"/>
              </w:rPr>
              <w:t xml:space="preserve">   </w:t>
            </w:r>
          </w:p>
        </w:tc>
        <w:tc>
          <w:tcPr>
            <w:tcW w:w="2273" w:type="dxa"/>
            <w:shd w:val="clear" w:color="auto" w:fill="E7E6E6" w:themeFill="background2"/>
          </w:tcPr>
          <w:p w14:paraId="7CD3B00F" w14:textId="6E1CA8B6" w:rsidR="00A85D50" w:rsidRPr="00D54871" w:rsidRDefault="00A85D50" w:rsidP="00D54871">
            <w:pPr>
              <w:pStyle w:val="Heading3"/>
              <w:spacing w:before="120" w:after="0"/>
              <w:ind w:hanging="106"/>
              <w:jc w:val="right"/>
              <w:outlineLvl w:val="2"/>
            </w:pPr>
            <w:r w:rsidRPr="00D54871">
              <w:t>Not Compliant</w:t>
            </w:r>
          </w:p>
        </w:tc>
      </w:tr>
      <w:tr w:rsidR="00A85D50" w:rsidRPr="00A85D50" w14:paraId="349C5588" w14:textId="77777777" w:rsidTr="00A85D50">
        <w:tc>
          <w:tcPr>
            <w:tcW w:w="5807" w:type="dxa"/>
            <w:shd w:val="clear" w:color="auto" w:fill="E7E6E6" w:themeFill="background2"/>
          </w:tcPr>
          <w:p w14:paraId="10FB6FAD" w14:textId="77777777" w:rsidR="00A85D50" w:rsidRPr="00A85D50" w:rsidRDefault="00A85D50" w:rsidP="00A85D50">
            <w:pPr>
              <w:keepNext/>
              <w:spacing w:before="0" w:after="0"/>
              <w:outlineLvl w:val="2"/>
              <w:rPr>
                <w:b/>
                <w:color w:val="00577D"/>
                <w:sz w:val="26"/>
              </w:rPr>
            </w:pPr>
          </w:p>
        </w:tc>
        <w:tc>
          <w:tcPr>
            <w:tcW w:w="992" w:type="dxa"/>
            <w:shd w:val="clear" w:color="auto" w:fill="E7E6E6" w:themeFill="background2"/>
          </w:tcPr>
          <w:p w14:paraId="18F7FEA4" w14:textId="77777777" w:rsidR="00A85D50" w:rsidRPr="00A85D50" w:rsidRDefault="00A85D50" w:rsidP="00875741">
            <w:pPr>
              <w:pStyle w:val="Heading3"/>
              <w:spacing w:before="120" w:after="0"/>
              <w:rPr>
                <w:b w:val="0"/>
              </w:rPr>
            </w:pPr>
            <w:r w:rsidRPr="00875741">
              <w:t>CHSP</w:t>
            </w:r>
            <w:r w:rsidRPr="00A85D50">
              <w:rPr>
                <w:b w:val="0"/>
              </w:rPr>
              <w:t xml:space="preserve"> </w:t>
            </w:r>
          </w:p>
        </w:tc>
        <w:tc>
          <w:tcPr>
            <w:tcW w:w="2273" w:type="dxa"/>
            <w:shd w:val="clear" w:color="auto" w:fill="E7E6E6" w:themeFill="background2"/>
          </w:tcPr>
          <w:p w14:paraId="4EA1E63E" w14:textId="5C81440E" w:rsidR="00A85D50" w:rsidRPr="00D54871" w:rsidRDefault="00A85D50" w:rsidP="00D54871">
            <w:pPr>
              <w:pStyle w:val="Heading3"/>
              <w:spacing w:before="120" w:after="0"/>
              <w:ind w:hanging="106"/>
              <w:jc w:val="right"/>
              <w:outlineLvl w:val="2"/>
            </w:pPr>
            <w:r w:rsidRPr="00D54871">
              <w:t>Not Compliant</w:t>
            </w:r>
          </w:p>
        </w:tc>
      </w:tr>
    </w:tbl>
    <w:p w14:paraId="494CA089" w14:textId="77777777" w:rsidR="00A85D50" w:rsidRPr="008D114F" w:rsidRDefault="00A85D50" w:rsidP="00A85D50">
      <w:pPr>
        <w:rPr>
          <w:i/>
        </w:rPr>
      </w:pPr>
      <w:r w:rsidRPr="008D114F">
        <w:rPr>
          <w:i/>
        </w:rPr>
        <w:t>Where clinical care is provided—a clinical governance framework, including but not limited to the following:</w:t>
      </w:r>
    </w:p>
    <w:p w14:paraId="1BB78954" w14:textId="77777777" w:rsidR="00A85D50" w:rsidRPr="008D114F" w:rsidRDefault="00A85D50" w:rsidP="00875741">
      <w:pPr>
        <w:pStyle w:val="ListParagraph"/>
        <w:numPr>
          <w:ilvl w:val="0"/>
          <w:numId w:val="26"/>
        </w:numPr>
        <w:tabs>
          <w:tab w:val="right" w:pos="9026"/>
        </w:tabs>
        <w:spacing w:before="0" w:after="0"/>
        <w:ind w:left="709"/>
        <w:outlineLvl w:val="4"/>
        <w:rPr>
          <w:i/>
        </w:rPr>
      </w:pPr>
      <w:r w:rsidRPr="008D114F">
        <w:rPr>
          <w:i/>
        </w:rPr>
        <w:t>antimicrobial stewardship;</w:t>
      </w:r>
    </w:p>
    <w:p w14:paraId="6B1C2205" w14:textId="77777777" w:rsidR="00A85D50" w:rsidRPr="008D114F" w:rsidRDefault="00A85D50" w:rsidP="00875741">
      <w:pPr>
        <w:pStyle w:val="ListParagraph"/>
        <w:numPr>
          <w:ilvl w:val="0"/>
          <w:numId w:val="26"/>
        </w:numPr>
        <w:tabs>
          <w:tab w:val="right" w:pos="9026"/>
        </w:tabs>
        <w:spacing w:before="0" w:after="0"/>
        <w:ind w:left="709"/>
        <w:outlineLvl w:val="4"/>
        <w:rPr>
          <w:i/>
        </w:rPr>
      </w:pPr>
      <w:r w:rsidRPr="008D114F">
        <w:rPr>
          <w:i/>
        </w:rPr>
        <w:t>minimising the use of restraint;</w:t>
      </w:r>
    </w:p>
    <w:p w14:paraId="31521719" w14:textId="44703431" w:rsidR="00A85D50" w:rsidRDefault="00A85D50" w:rsidP="00875741">
      <w:pPr>
        <w:pStyle w:val="ListParagraph"/>
        <w:numPr>
          <w:ilvl w:val="0"/>
          <w:numId w:val="26"/>
        </w:numPr>
        <w:tabs>
          <w:tab w:val="right" w:pos="9026"/>
        </w:tabs>
        <w:spacing w:before="0" w:after="0"/>
        <w:ind w:left="709"/>
        <w:outlineLvl w:val="4"/>
        <w:rPr>
          <w:i/>
        </w:rPr>
      </w:pPr>
      <w:r w:rsidRPr="008D114F">
        <w:rPr>
          <w:i/>
        </w:rPr>
        <w:t>open disclosure.</w:t>
      </w:r>
    </w:p>
    <w:p w14:paraId="7A9AAD13" w14:textId="2EC4A5A6" w:rsidR="00A85D50" w:rsidRDefault="0035391F" w:rsidP="00875741">
      <w:pPr>
        <w:pStyle w:val="ListBullet"/>
        <w:ind w:left="425" w:hanging="425"/>
      </w:pPr>
      <w:r>
        <w:t>Ensure the clinical governance framework</w:t>
      </w:r>
      <w:r w:rsidR="00320B51">
        <w:t xml:space="preserve"> is integrated and supports the</w:t>
      </w:r>
      <w:r>
        <w:t xml:space="preserve"> oversight of clinical care; and</w:t>
      </w:r>
    </w:p>
    <w:p w14:paraId="628257FB" w14:textId="09B14FE0" w:rsidR="0035391F" w:rsidRPr="00095CD4" w:rsidRDefault="0035391F" w:rsidP="00875741">
      <w:pPr>
        <w:pStyle w:val="ListBullet"/>
        <w:ind w:left="425" w:hanging="425"/>
      </w:pPr>
      <w:r>
        <w:t xml:space="preserve">Clinical data is captured </w:t>
      </w:r>
      <w:r w:rsidR="00D54871">
        <w:t>to inform decision making.</w:t>
      </w:r>
    </w:p>
    <w:sectPr w:rsidR="0035391F" w:rsidRPr="00095CD4"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9532D" w14:textId="77777777" w:rsidR="00C77999" w:rsidRDefault="00C77999" w:rsidP="00603E0E">
      <w:pPr>
        <w:spacing w:after="0" w:line="240" w:lineRule="auto"/>
      </w:pPr>
      <w:r>
        <w:separator/>
      </w:r>
    </w:p>
  </w:endnote>
  <w:endnote w:type="continuationSeparator" w:id="0">
    <w:p w14:paraId="138890A5" w14:textId="77777777" w:rsidR="00C77999" w:rsidRDefault="00C7799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C77999" w:rsidRPr="009A1F1B" w:rsidRDefault="00C779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A576EE8" w:rsidR="00C77999" w:rsidRPr="00F57DC6" w:rsidRDefault="00C77999"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B17E66">
      <w:rPr>
        <w:sz w:val="16"/>
        <w:szCs w:val="16"/>
      </w:rPr>
      <w:t>BodeWell Community Care</w:t>
    </w:r>
    <w:r w:rsidRPr="00F57DC6">
      <w:rPr>
        <w:rFonts w:eastAsia="Calibri" w:cs="Times New Roman"/>
        <w:color w:val="auto"/>
        <w:sz w:val="16"/>
        <w:szCs w:val="16"/>
        <w:lang w:eastAsia="en-US"/>
      </w:rPr>
      <w:tab/>
      <w:t>RPT-OPS-0044 v1.0</w:t>
    </w:r>
  </w:p>
  <w:p w14:paraId="44B7837D" w14:textId="78851377" w:rsidR="00C77999" w:rsidRPr="00C72FFB" w:rsidRDefault="00C77999"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C77999" w:rsidRPr="009A1F1B" w:rsidRDefault="00C7799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C77999" w:rsidRPr="00C72FFB" w:rsidRDefault="00C779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C77999" w:rsidRPr="00A3716D" w:rsidRDefault="00C7799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B9DA" w14:textId="77777777" w:rsidR="00C77999" w:rsidRDefault="00C77999" w:rsidP="00603E0E">
      <w:pPr>
        <w:spacing w:after="0" w:line="240" w:lineRule="auto"/>
      </w:pPr>
      <w:r>
        <w:separator/>
      </w:r>
    </w:p>
  </w:footnote>
  <w:footnote w:type="continuationSeparator" w:id="0">
    <w:p w14:paraId="05538A31" w14:textId="77777777" w:rsidR="00C77999" w:rsidRDefault="00C7799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C77999" w:rsidRDefault="00C77999"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C77999" w:rsidRDefault="00C77999"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C77999" w:rsidRDefault="00C77999"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C77999" w:rsidRDefault="00C77999"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C77999" w:rsidRDefault="00C77999"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C77999" w:rsidRDefault="00C77999"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C77999" w:rsidRDefault="00C77999"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C77999" w:rsidRDefault="00C77999"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C77999" w:rsidRDefault="00C77999"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C77999" w:rsidRDefault="00C77999"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51F8"/>
    <w:multiLevelType w:val="hybridMultilevel"/>
    <w:tmpl w:val="AB94F6D0"/>
    <w:lvl w:ilvl="0" w:tplc="72D026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7C266A"/>
    <w:multiLevelType w:val="hybridMultilevel"/>
    <w:tmpl w:val="AB94F6D0"/>
    <w:lvl w:ilvl="0" w:tplc="72D0267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CA329E"/>
    <w:multiLevelType w:val="hybridMultilevel"/>
    <w:tmpl w:val="0A6A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6B08B0"/>
    <w:multiLevelType w:val="hybridMultilevel"/>
    <w:tmpl w:val="03B82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414FF7"/>
    <w:multiLevelType w:val="hybridMultilevel"/>
    <w:tmpl w:val="6C00BD34"/>
    <w:lvl w:ilvl="0" w:tplc="8162210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2183558"/>
    <w:multiLevelType w:val="hybridMultilevel"/>
    <w:tmpl w:val="370AF362"/>
    <w:lvl w:ilvl="0" w:tplc="81622102">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26"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2"/>
  </w:num>
  <w:num w:numId="2">
    <w:abstractNumId w:val="12"/>
  </w:num>
  <w:num w:numId="3">
    <w:abstractNumId w:val="21"/>
  </w:num>
  <w:num w:numId="4">
    <w:abstractNumId w:val="24"/>
  </w:num>
  <w:num w:numId="5">
    <w:abstractNumId w:val="14"/>
  </w:num>
  <w:num w:numId="6">
    <w:abstractNumId w:val="9"/>
  </w:num>
  <w:num w:numId="7">
    <w:abstractNumId w:val="19"/>
  </w:num>
  <w:num w:numId="8">
    <w:abstractNumId w:val="8"/>
  </w:num>
  <w:num w:numId="9">
    <w:abstractNumId w:val="23"/>
  </w:num>
  <w:num w:numId="10">
    <w:abstractNumId w:val="5"/>
  </w:num>
  <w:num w:numId="11">
    <w:abstractNumId w:val="16"/>
  </w:num>
  <w:num w:numId="12">
    <w:abstractNumId w:val="17"/>
  </w:num>
  <w:num w:numId="13">
    <w:abstractNumId w:val="18"/>
  </w:num>
  <w:num w:numId="14">
    <w:abstractNumId w:val="13"/>
  </w:num>
  <w:num w:numId="15">
    <w:abstractNumId w:val="10"/>
  </w:num>
  <w:num w:numId="16">
    <w:abstractNumId w:val="4"/>
  </w:num>
  <w:num w:numId="17">
    <w:abstractNumId w:val="22"/>
  </w:num>
  <w:num w:numId="18">
    <w:abstractNumId w:val="20"/>
  </w:num>
  <w:num w:numId="19">
    <w:abstractNumId w:val="3"/>
  </w:num>
  <w:num w:numId="20">
    <w:abstractNumId w:val="25"/>
  </w:num>
  <w:num w:numId="21">
    <w:abstractNumId w:val="26"/>
  </w:num>
  <w:num w:numId="22">
    <w:abstractNumId w:val="7"/>
  </w:num>
  <w:num w:numId="23">
    <w:abstractNumId w:val="15"/>
  </w:num>
  <w:num w:numId="24">
    <w:abstractNumId w:val="11"/>
  </w:num>
  <w:num w:numId="25">
    <w:abstractNumId w:val="0"/>
  </w:num>
  <w:num w:numId="26">
    <w:abstractNumId w:val="1"/>
  </w:num>
  <w:num w:numId="27">
    <w:abstractNumId w:val="6"/>
  </w:num>
  <w:num w:numId="28">
    <w:abstractNumId w:val="2"/>
  </w:num>
  <w:num w:numId="29">
    <w:abstractNumId w:val="2"/>
  </w:num>
  <w:num w:numId="30">
    <w:abstractNumId w:val="2"/>
  </w:num>
  <w:num w:numId="31">
    <w:abstractNumId w:val="2"/>
  </w:num>
  <w:num w:numId="32">
    <w:abstractNumId w:val="2"/>
  </w:num>
  <w:num w:numId="33">
    <w:abstractNumId w:val="2"/>
  </w:num>
  <w:num w:numId="34">
    <w:abstractNumId w:val="12"/>
  </w:num>
  <w:num w:numId="35">
    <w:abstractNumId w:val="12"/>
  </w:num>
  <w:num w:numId="36">
    <w:abstractNumId w:val="12"/>
  </w:num>
  <w:num w:numId="37">
    <w:abstractNumId w:val="12"/>
  </w:num>
  <w:num w:numId="3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D71"/>
    <w:rsid w:val="00035F9A"/>
    <w:rsid w:val="000403EC"/>
    <w:rsid w:val="00042862"/>
    <w:rsid w:val="0004322A"/>
    <w:rsid w:val="00044906"/>
    <w:rsid w:val="0004490E"/>
    <w:rsid w:val="000500D9"/>
    <w:rsid w:val="00051B08"/>
    <w:rsid w:val="000547CF"/>
    <w:rsid w:val="00055CA9"/>
    <w:rsid w:val="00057A65"/>
    <w:rsid w:val="00062F7F"/>
    <w:rsid w:val="00066986"/>
    <w:rsid w:val="00070FB2"/>
    <w:rsid w:val="00071C01"/>
    <w:rsid w:val="000735F0"/>
    <w:rsid w:val="00074161"/>
    <w:rsid w:val="00075A83"/>
    <w:rsid w:val="00077B08"/>
    <w:rsid w:val="00077B9F"/>
    <w:rsid w:val="000802B8"/>
    <w:rsid w:val="00080C82"/>
    <w:rsid w:val="00081088"/>
    <w:rsid w:val="00081445"/>
    <w:rsid w:val="00083A2A"/>
    <w:rsid w:val="00086D77"/>
    <w:rsid w:val="000879A0"/>
    <w:rsid w:val="00090376"/>
    <w:rsid w:val="0009252D"/>
    <w:rsid w:val="0009428C"/>
    <w:rsid w:val="000948F6"/>
    <w:rsid w:val="00095CD4"/>
    <w:rsid w:val="000968FB"/>
    <w:rsid w:val="0009745E"/>
    <w:rsid w:val="000A072F"/>
    <w:rsid w:val="000A0AFB"/>
    <w:rsid w:val="000A4D3F"/>
    <w:rsid w:val="000A6181"/>
    <w:rsid w:val="000A6E2B"/>
    <w:rsid w:val="000A7EA7"/>
    <w:rsid w:val="000B0841"/>
    <w:rsid w:val="000B1342"/>
    <w:rsid w:val="000B28E7"/>
    <w:rsid w:val="000C0395"/>
    <w:rsid w:val="000C064F"/>
    <w:rsid w:val="000D4EB7"/>
    <w:rsid w:val="000E1859"/>
    <w:rsid w:val="000E654D"/>
    <w:rsid w:val="000F01D0"/>
    <w:rsid w:val="000F11BE"/>
    <w:rsid w:val="000F1DEE"/>
    <w:rsid w:val="000F6AB2"/>
    <w:rsid w:val="000F6EBE"/>
    <w:rsid w:val="00100FC0"/>
    <w:rsid w:val="00104172"/>
    <w:rsid w:val="0010469B"/>
    <w:rsid w:val="00105B00"/>
    <w:rsid w:val="001064AB"/>
    <w:rsid w:val="00106C3D"/>
    <w:rsid w:val="00111BAB"/>
    <w:rsid w:val="00112ED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010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4C5B"/>
    <w:rsid w:val="001A60B9"/>
    <w:rsid w:val="001B35A5"/>
    <w:rsid w:val="001B3DE8"/>
    <w:rsid w:val="001B5EB5"/>
    <w:rsid w:val="001B7943"/>
    <w:rsid w:val="001B7CC7"/>
    <w:rsid w:val="001C2F20"/>
    <w:rsid w:val="001C30A7"/>
    <w:rsid w:val="001C40EA"/>
    <w:rsid w:val="001C6B7D"/>
    <w:rsid w:val="001D156F"/>
    <w:rsid w:val="001D30B5"/>
    <w:rsid w:val="001D78CE"/>
    <w:rsid w:val="001E009F"/>
    <w:rsid w:val="001E04EA"/>
    <w:rsid w:val="001E23D8"/>
    <w:rsid w:val="001E5E4A"/>
    <w:rsid w:val="001E6954"/>
    <w:rsid w:val="001F04F4"/>
    <w:rsid w:val="001F2278"/>
    <w:rsid w:val="001F27B2"/>
    <w:rsid w:val="001F461C"/>
    <w:rsid w:val="00211334"/>
    <w:rsid w:val="0021202A"/>
    <w:rsid w:val="00215FC3"/>
    <w:rsid w:val="00216C55"/>
    <w:rsid w:val="00222277"/>
    <w:rsid w:val="00224A29"/>
    <w:rsid w:val="00225032"/>
    <w:rsid w:val="00225506"/>
    <w:rsid w:val="00225F08"/>
    <w:rsid w:val="0022788A"/>
    <w:rsid w:val="00230D2C"/>
    <w:rsid w:val="00231231"/>
    <w:rsid w:val="00231401"/>
    <w:rsid w:val="00232380"/>
    <w:rsid w:val="00233F58"/>
    <w:rsid w:val="00244E59"/>
    <w:rsid w:val="0024612B"/>
    <w:rsid w:val="00246B90"/>
    <w:rsid w:val="00247EFF"/>
    <w:rsid w:val="0025163A"/>
    <w:rsid w:val="0025184D"/>
    <w:rsid w:val="002525F8"/>
    <w:rsid w:val="00274373"/>
    <w:rsid w:val="00275639"/>
    <w:rsid w:val="00276215"/>
    <w:rsid w:val="0028516B"/>
    <w:rsid w:val="0028558A"/>
    <w:rsid w:val="00285F6D"/>
    <w:rsid w:val="00286B4F"/>
    <w:rsid w:val="00292117"/>
    <w:rsid w:val="002934F6"/>
    <w:rsid w:val="002A315E"/>
    <w:rsid w:val="002B4A64"/>
    <w:rsid w:val="002B4C72"/>
    <w:rsid w:val="002B4DED"/>
    <w:rsid w:val="002B7F5E"/>
    <w:rsid w:val="002C0C2A"/>
    <w:rsid w:val="002C1EF5"/>
    <w:rsid w:val="002C55C5"/>
    <w:rsid w:val="002D0BA1"/>
    <w:rsid w:val="002D2015"/>
    <w:rsid w:val="002D2458"/>
    <w:rsid w:val="002D296D"/>
    <w:rsid w:val="002D7009"/>
    <w:rsid w:val="002E12E9"/>
    <w:rsid w:val="002E2080"/>
    <w:rsid w:val="002E2945"/>
    <w:rsid w:val="002E56D4"/>
    <w:rsid w:val="002F37EE"/>
    <w:rsid w:val="002F478A"/>
    <w:rsid w:val="002F4A80"/>
    <w:rsid w:val="00300516"/>
    <w:rsid w:val="00301877"/>
    <w:rsid w:val="0030214E"/>
    <w:rsid w:val="003054D4"/>
    <w:rsid w:val="00306914"/>
    <w:rsid w:val="00306FAC"/>
    <w:rsid w:val="003135EA"/>
    <w:rsid w:val="003141DD"/>
    <w:rsid w:val="00314A89"/>
    <w:rsid w:val="00314FF7"/>
    <w:rsid w:val="00315732"/>
    <w:rsid w:val="00320838"/>
    <w:rsid w:val="00320B51"/>
    <w:rsid w:val="00323456"/>
    <w:rsid w:val="003263D2"/>
    <w:rsid w:val="0033519D"/>
    <w:rsid w:val="003361BC"/>
    <w:rsid w:val="00341322"/>
    <w:rsid w:val="00341469"/>
    <w:rsid w:val="00342607"/>
    <w:rsid w:val="00347D1A"/>
    <w:rsid w:val="0035191E"/>
    <w:rsid w:val="003521CE"/>
    <w:rsid w:val="00353847"/>
    <w:rsid w:val="0035391F"/>
    <w:rsid w:val="00356F24"/>
    <w:rsid w:val="00362A44"/>
    <w:rsid w:val="003703A2"/>
    <w:rsid w:val="0037487E"/>
    <w:rsid w:val="00374F57"/>
    <w:rsid w:val="00377B0B"/>
    <w:rsid w:val="00381B57"/>
    <w:rsid w:val="00384FAC"/>
    <w:rsid w:val="00387F01"/>
    <w:rsid w:val="0039104A"/>
    <w:rsid w:val="0039109F"/>
    <w:rsid w:val="003916F5"/>
    <w:rsid w:val="003918D3"/>
    <w:rsid w:val="003922F4"/>
    <w:rsid w:val="0039281B"/>
    <w:rsid w:val="00392A40"/>
    <w:rsid w:val="00392BF2"/>
    <w:rsid w:val="003933DD"/>
    <w:rsid w:val="0039602C"/>
    <w:rsid w:val="003A5F62"/>
    <w:rsid w:val="003A7FC8"/>
    <w:rsid w:val="003B0A2B"/>
    <w:rsid w:val="003B17E9"/>
    <w:rsid w:val="003B298A"/>
    <w:rsid w:val="003B2ECD"/>
    <w:rsid w:val="003B4315"/>
    <w:rsid w:val="003B698C"/>
    <w:rsid w:val="003C0FF3"/>
    <w:rsid w:val="003C2A9C"/>
    <w:rsid w:val="003C3987"/>
    <w:rsid w:val="003C68A9"/>
    <w:rsid w:val="003C6D25"/>
    <w:rsid w:val="003C6EC2"/>
    <w:rsid w:val="003D1638"/>
    <w:rsid w:val="003D1D4E"/>
    <w:rsid w:val="003D46EA"/>
    <w:rsid w:val="003D58C2"/>
    <w:rsid w:val="003E1672"/>
    <w:rsid w:val="003E2DA5"/>
    <w:rsid w:val="003E3197"/>
    <w:rsid w:val="003E33E2"/>
    <w:rsid w:val="003E4B5F"/>
    <w:rsid w:val="003E4C53"/>
    <w:rsid w:val="003E7CB6"/>
    <w:rsid w:val="003F3F89"/>
    <w:rsid w:val="003F54AC"/>
    <w:rsid w:val="003F56AB"/>
    <w:rsid w:val="003F5725"/>
    <w:rsid w:val="004018B0"/>
    <w:rsid w:val="00405075"/>
    <w:rsid w:val="00416B05"/>
    <w:rsid w:val="00420EFF"/>
    <w:rsid w:val="00421E3A"/>
    <w:rsid w:val="00425A98"/>
    <w:rsid w:val="00427817"/>
    <w:rsid w:val="00434C42"/>
    <w:rsid w:val="004356A1"/>
    <w:rsid w:val="00435BD1"/>
    <w:rsid w:val="0043778D"/>
    <w:rsid w:val="00440751"/>
    <w:rsid w:val="00443B18"/>
    <w:rsid w:val="004442C1"/>
    <w:rsid w:val="0045103F"/>
    <w:rsid w:val="00456176"/>
    <w:rsid w:val="00457879"/>
    <w:rsid w:val="00462FD8"/>
    <w:rsid w:val="0046343A"/>
    <w:rsid w:val="00463CDE"/>
    <w:rsid w:val="00463EF3"/>
    <w:rsid w:val="00464F06"/>
    <w:rsid w:val="004657E1"/>
    <w:rsid w:val="00467101"/>
    <w:rsid w:val="00467CAD"/>
    <w:rsid w:val="004716B1"/>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8CE"/>
    <w:rsid w:val="00497C42"/>
    <w:rsid w:val="004A20A3"/>
    <w:rsid w:val="004A21F0"/>
    <w:rsid w:val="004A6166"/>
    <w:rsid w:val="004A6FE4"/>
    <w:rsid w:val="004B2CA5"/>
    <w:rsid w:val="004B33E7"/>
    <w:rsid w:val="004B6C73"/>
    <w:rsid w:val="004C55D8"/>
    <w:rsid w:val="004C76AC"/>
    <w:rsid w:val="004E1E8E"/>
    <w:rsid w:val="004E2B89"/>
    <w:rsid w:val="004E305F"/>
    <w:rsid w:val="004E3884"/>
    <w:rsid w:val="004E4444"/>
    <w:rsid w:val="004E64F2"/>
    <w:rsid w:val="004E67FA"/>
    <w:rsid w:val="004F539B"/>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355C2"/>
    <w:rsid w:val="00540A5B"/>
    <w:rsid w:val="005454AB"/>
    <w:rsid w:val="00550177"/>
    <w:rsid w:val="0055136F"/>
    <w:rsid w:val="0055217D"/>
    <w:rsid w:val="00556CBD"/>
    <w:rsid w:val="005603F8"/>
    <w:rsid w:val="00563997"/>
    <w:rsid w:val="005661FC"/>
    <w:rsid w:val="005677AF"/>
    <w:rsid w:val="005710E3"/>
    <w:rsid w:val="005717EF"/>
    <w:rsid w:val="00572016"/>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1FAD"/>
    <w:rsid w:val="005A3701"/>
    <w:rsid w:val="005A4677"/>
    <w:rsid w:val="005A682F"/>
    <w:rsid w:val="005B3AC0"/>
    <w:rsid w:val="005B44FE"/>
    <w:rsid w:val="005B471C"/>
    <w:rsid w:val="005B5381"/>
    <w:rsid w:val="005C0A2A"/>
    <w:rsid w:val="005C478D"/>
    <w:rsid w:val="005C5988"/>
    <w:rsid w:val="005D02AC"/>
    <w:rsid w:val="005D6071"/>
    <w:rsid w:val="005E084F"/>
    <w:rsid w:val="005E2186"/>
    <w:rsid w:val="005E2E1F"/>
    <w:rsid w:val="005E4227"/>
    <w:rsid w:val="005E498E"/>
    <w:rsid w:val="005F15B8"/>
    <w:rsid w:val="005F44D8"/>
    <w:rsid w:val="0060149E"/>
    <w:rsid w:val="00603A82"/>
    <w:rsid w:val="00603E0E"/>
    <w:rsid w:val="00603E30"/>
    <w:rsid w:val="00605217"/>
    <w:rsid w:val="006063E4"/>
    <w:rsid w:val="006107BF"/>
    <w:rsid w:val="00613218"/>
    <w:rsid w:val="006176C7"/>
    <w:rsid w:val="00617ADB"/>
    <w:rsid w:val="00622BA7"/>
    <w:rsid w:val="006232D9"/>
    <w:rsid w:val="006277A2"/>
    <w:rsid w:val="00633CF8"/>
    <w:rsid w:val="00633D5E"/>
    <w:rsid w:val="006346B0"/>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351"/>
    <w:rsid w:val="006716D8"/>
    <w:rsid w:val="00676AAF"/>
    <w:rsid w:val="00677298"/>
    <w:rsid w:val="0067765A"/>
    <w:rsid w:val="0068006B"/>
    <w:rsid w:val="00682106"/>
    <w:rsid w:val="00684E11"/>
    <w:rsid w:val="006901A9"/>
    <w:rsid w:val="00691E3B"/>
    <w:rsid w:val="00693F90"/>
    <w:rsid w:val="00696A6C"/>
    <w:rsid w:val="006A21A1"/>
    <w:rsid w:val="006A4C4B"/>
    <w:rsid w:val="006A53FE"/>
    <w:rsid w:val="006A54D1"/>
    <w:rsid w:val="006A5AC0"/>
    <w:rsid w:val="006A65E7"/>
    <w:rsid w:val="006A66E9"/>
    <w:rsid w:val="006A6980"/>
    <w:rsid w:val="006B166B"/>
    <w:rsid w:val="006B22EE"/>
    <w:rsid w:val="006B7D77"/>
    <w:rsid w:val="006C4883"/>
    <w:rsid w:val="006C4B71"/>
    <w:rsid w:val="006C6789"/>
    <w:rsid w:val="006D1B6D"/>
    <w:rsid w:val="006D3927"/>
    <w:rsid w:val="006E05D2"/>
    <w:rsid w:val="006E2A9C"/>
    <w:rsid w:val="006E53CF"/>
    <w:rsid w:val="006F0FC4"/>
    <w:rsid w:val="006F162C"/>
    <w:rsid w:val="006F1E3F"/>
    <w:rsid w:val="006F2056"/>
    <w:rsid w:val="006F3AF6"/>
    <w:rsid w:val="006F3D26"/>
    <w:rsid w:val="006F79C6"/>
    <w:rsid w:val="00703E80"/>
    <w:rsid w:val="00705C75"/>
    <w:rsid w:val="0071266A"/>
    <w:rsid w:val="0071319F"/>
    <w:rsid w:val="00713372"/>
    <w:rsid w:val="0071347B"/>
    <w:rsid w:val="007161B5"/>
    <w:rsid w:val="00717A6B"/>
    <w:rsid w:val="00723BA8"/>
    <w:rsid w:val="00724518"/>
    <w:rsid w:val="00724A1B"/>
    <w:rsid w:val="00726B26"/>
    <w:rsid w:val="00730442"/>
    <w:rsid w:val="0073196C"/>
    <w:rsid w:val="007321D9"/>
    <w:rsid w:val="00734ADE"/>
    <w:rsid w:val="00734D4F"/>
    <w:rsid w:val="00737374"/>
    <w:rsid w:val="007418CD"/>
    <w:rsid w:val="00747024"/>
    <w:rsid w:val="00750234"/>
    <w:rsid w:val="00751D7F"/>
    <w:rsid w:val="0075456B"/>
    <w:rsid w:val="00755BEF"/>
    <w:rsid w:val="0076141C"/>
    <w:rsid w:val="00764E77"/>
    <w:rsid w:val="00764F31"/>
    <w:rsid w:val="007721ED"/>
    <w:rsid w:val="007759BC"/>
    <w:rsid w:val="00776680"/>
    <w:rsid w:val="007807E3"/>
    <w:rsid w:val="00781C54"/>
    <w:rsid w:val="00782605"/>
    <w:rsid w:val="007826A6"/>
    <w:rsid w:val="007865CA"/>
    <w:rsid w:val="00791036"/>
    <w:rsid w:val="007957A7"/>
    <w:rsid w:val="007A0CC3"/>
    <w:rsid w:val="007A2242"/>
    <w:rsid w:val="007A54E4"/>
    <w:rsid w:val="007B1395"/>
    <w:rsid w:val="007B30C4"/>
    <w:rsid w:val="007B3920"/>
    <w:rsid w:val="007C149D"/>
    <w:rsid w:val="007C2762"/>
    <w:rsid w:val="007C3306"/>
    <w:rsid w:val="007C3D87"/>
    <w:rsid w:val="007C414D"/>
    <w:rsid w:val="007C414E"/>
    <w:rsid w:val="007D3F9E"/>
    <w:rsid w:val="007D66F1"/>
    <w:rsid w:val="007E1999"/>
    <w:rsid w:val="007E240B"/>
    <w:rsid w:val="007E46A1"/>
    <w:rsid w:val="007F093F"/>
    <w:rsid w:val="007F42FA"/>
    <w:rsid w:val="007F5256"/>
    <w:rsid w:val="007F55CE"/>
    <w:rsid w:val="007F7405"/>
    <w:rsid w:val="0080083E"/>
    <w:rsid w:val="00804CA5"/>
    <w:rsid w:val="00806FAB"/>
    <w:rsid w:val="00807FE4"/>
    <w:rsid w:val="0081535F"/>
    <w:rsid w:val="00817367"/>
    <w:rsid w:val="00825C0C"/>
    <w:rsid w:val="008312AC"/>
    <w:rsid w:val="008331AF"/>
    <w:rsid w:val="00836439"/>
    <w:rsid w:val="008370DB"/>
    <w:rsid w:val="00843CA4"/>
    <w:rsid w:val="00850D9A"/>
    <w:rsid w:val="00853601"/>
    <w:rsid w:val="00853A23"/>
    <w:rsid w:val="00854C08"/>
    <w:rsid w:val="00854EBC"/>
    <w:rsid w:val="00855854"/>
    <w:rsid w:val="008603DF"/>
    <w:rsid w:val="00860B72"/>
    <w:rsid w:val="0086756C"/>
    <w:rsid w:val="0086791F"/>
    <w:rsid w:val="008706E0"/>
    <w:rsid w:val="008719F7"/>
    <w:rsid w:val="00872D6C"/>
    <w:rsid w:val="00872DF6"/>
    <w:rsid w:val="00873E36"/>
    <w:rsid w:val="00875741"/>
    <w:rsid w:val="008758B1"/>
    <w:rsid w:val="0088083C"/>
    <w:rsid w:val="008857BE"/>
    <w:rsid w:val="00891505"/>
    <w:rsid w:val="00891DC3"/>
    <w:rsid w:val="00891E18"/>
    <w:rsid w:val="008938D0"/>
    <w:rsid w:val="00895141"/>
    <w:rsid w:val="008A10D6"/>
    <w:rsid w:val="008A22FF"/>
    <w:rsid w:val="008A408D"/>
    <w:rsid w:val="008A40EC"/>
    <w:rsid w:val="008A5754"/>
    <w:rsid w:val="008A6380"/>
    <w:rsid w:val="008A6792"/>
    <w:rsid w:val="008B1A05"/>
    <w:rsid w:val="008B2C97"/>
    <w:rsid w:val="008B4AD2"/>
    <w:rsid w:val="008B55BC"/>
    <w:rsid w:val="008C1F3C"/>
    <w:rsid w:val="008C47B8"/>
    <w:rsid w:val="008D114F"/>
    <w:rsid w:val="008D1D8A"/>
    <w:rsid w:val="008D248D"/>
    <w:rsid w:val="008D7520"/>
    <w:rsid w:val="008D7780"/>
    <w:rsid w:val="008E2DD1"/>
    <w:rsid w:val="008E3B09"/>
    <w:rsid w:val="008E6F67"/>
    <w:rsid w:val="008F17FA"/>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37760"/>
    <w:rsid w:val="00940B7C"/>
    <w:rsid w:val="00942649"/>
    <w:rsid w:val="00943697"/>
    <w:rsid w:val="00943E87"/>
    <w:rsid w:val="0094564F"/>
    <w:rsid w:val="00945C37"/>
    <w:rsid w:val="00951FB2"/>
    <w:rsid w:val="00952B3A"/>
    <w:rsid w:val="0095645C"/>
    <w:rsid w:val="009603AC"/>
    <w:rsid w:val="00964212"/>
    <w:rsid w:val="00965283"/>
    <w:rsid w:val="00971D73"/>
    <w:rsid w:val="009754B1"/>
    <w:rsid w:val="00977220"/>
    <w:rsid w:val="009856CE"/>
    <w:rsid w:val="00986245"/>
    <w:rsid w:val="00991FEB"/>
    <w:rsid w:val="00992CB6"/>
    <w:rsid w:val="009952D0"/>
    <w:rsid w:val="009965C7"/>
    <w:rsid w:val="009A1F1B"/>
    <w:rsid w:val="009A2D6F"/>
    <w:rsid w:val="009C5342"/>
    <w:rsid w:val="009C5F28"/>
    <w:rsid w:val="009C6F30"/>
    <w:rsid w:val="009D1474"/>
    <w:rsid w:val="009D2609"/>
    <w:rsid w:val="009D5175"/>
    <w:rsid w:val="009D5766"/>
    <w:rsid w:val="009D6012"/>
    <w:rsid w:val="009E2576"/>
    <w:rsid w:val="009E3C3C"/>
    <w:rsid w:val="009E43D1"/>
    <w:rsid w:val="009E503B"/>
    <w:rsid w:val="009F435B"/>
    <w:rsid w:val="009F5685"/>
    <w:rsid w:val="009F6071"/>
    <w:rsid w:val="009F63BA"/>
    <w:rsid w:val="009F6DE0"/>
    <w:rsid w:val="00A00117"/>
    <w:rsid w:val="00A018E6"/>
    <w:rsid w:val="00A032BF"/>
    <w:rsid w:val="00A06FAA"/>
    <w:rsid w:val="00A075EF"/>
    <w:rsid w:val="00A1255D"/>
    <w:rsid w:val="00A17815"/>
    <w:rsid w:val="00A253EA"/>
    <w:rsid w:val="00A30BEC"/>
    <w:rsid w:val="00A3233B"/>
    <w:rsid w:val="00A32DD3"/>
    <w:rsid w:val="00A32E92"/>
    <w:rsid w:val="00A335AF"/>
    <w:rsid w:val="00A34D1C"/>
    <w:rsid w:val="00A350E9"/>
    <w:rsid w:val="00A3716D"/>
    <w:rsid w:val="00A40FE3"/>
    <w:rsid w:val="00A463E2"/>
    <w:rsid w:val="00A47604"/>
    <w:rsid w:val="00A47C8A"/>
    <w:rsid w:val="00A5159C"/>
    <w:rsid w:val="00A516C7"/>
    <w:rsid w:val="00A5274E"/>
    <w:rsid w:val="00A60CB2"/>
    <w:rsid w:val="00A627C8"/>
    <w:rsid w:val="00A63065"/>
    <w:rsid w:val="00A665AF"/>
    <w:rsid w:val="00A807C7"/>
    <w:rsid w:val="00A828BA"/>
    <w:rsid w:val="00A85D50"/>
    <w:rsid w:val="00A863C0"/>
    <w:rsid w:val="00A86EE6"/>
    <w:rsid w:val="00A91042"/>
    <w:rsid w:val="00A922D9"/>
    <w:rsid w:val="00A93E3F"/>
    <w:rsid w:val="00A95276"/>
    <w:rsid w:val="00A9595E"/>
    <w:rsid w:val="00A97857"/>
    <w:rsid w:val="00AA0895"/>
    <w:rsid w:val="00AA42AE"/>
    <w:rsid w:val="00AA5ED0"/>
    <w:rsid w:val="00AB336B"/>
    <w:rsid w:val="00AB422D"/>
    <w:rsid w:val="00AB4C6A"/>
    <w:rsid w:val="00AB5960"/>
    <w:rsid w:val="00AB5AFB"/>
    <w:rsid w:val="00AB5B55"/>
    <w:rsid w:val="00AB644D"/>
    <w:rsid w:val="00AC0B23"/>
    <w:rsid w:val="00AC1841"/>
    <w:rsid w:val="00AD05ED"/>
    <w:rsid w:val="00AD13D8"/>
    <w:rsid w:val="00AD1C32"/>
    <w:rsid w:val="00AD2A69"/>
    <w:rsid w:val="00AD4F3E"/>
    <w:rsid w:val="00AD5B46"/>
    <w:rsid w:val="00AD659C"/>
    <w:rsid w:val="00AD6EAD"/>
    <w:rsid w:val="00AD7D78"/>
    <w:rsid w:val="00AE0857"/>
    <w:rsid w:val="00AE2AF0"/>
    <w:rsid w:val="00AE3D2B"/>
    <w:rsid w:val="00AE4565"/>
    <w:rsid w:val="00AE6D2B"/>
    <w:rsid w:val="00AF17FC"/>
    <w:rsid w:val="00AF2DE5"/>
    <w:rsid w:val="00AF325D"/>
    <w:rsid w:val="00AF4D22"/>
    <w:rsid w:val="00AF53F5"/>
    <w:rsid w:val="00B00228"/>
    <w:rsid w:val="00B004A8"/>
    <w:rsid w:val="00B02E3B"/>
    <w:rsid w:val="00B0411E"/>
    <w:rsid w:val="00B04E3A"/>
    <w:rsid w:val="00B058EA"/>
    <w:rsid w:val="00B06698"/>
    <w:rsid w:val="00B1551B"/>
    <w:rsid w:val="00B157D5"/>
    <w:rsid w:val="00B17E66"/>
    <w:rsid w:val="00B22FFC"/>
    <w:rsid w:val="00B27F42"/>
    <w:rsid w:val="00B320B2"/>
    <w:rsid w:val="00B406AD"/>
    <w:rsid w:val="00B43C3D"/>
    <w:rsid w:val="00B44D21"/>
    <w:rsid w:val="00B45650"/>
    <w:rsid w:val="00B5112E"/>
    <w:rsid w:val="00B5769C"/>
    <w:rsid w:val="00B618EC"/>
    <w:rsid w:val="00B646E5"/>
    <w:rsid w:val="00B6640C"/>
    <w:rsid w:val="00B66F2C"/>
    <w:rsid w:val="00B675E4"/>
    <w:rsid w:val="00B67E2E"/>
    <w:rsid w:val="00B7182A"/>
    <w:rsid w:val="00B760BE"/>
    <w:rsid w:val="00B76A21"/>
    <w:rsid w:val="00B831B4"/>
    <w:rsid w:val="00B83FE8"/>
    <w:rsid w:val="00B8738A"/>
    <w:rsid w:val="00B934B5"/>
    <w:rsid w:val="00B95E16"/>
    <w:rsid w:val="00B97469"/>
    <w:rsid w:val="00BB3072"/>
    <w:rsid w:val="00BC017D"/>
    <w:rsid w:val="00BC2B16"/>
    <w:rsid w:val="00BD148E"/>
    <w:rsid w:val="00BD3EFB"/>
    <w:rsid w:val="00BD5304"/>
    <w:rsid w:val="00BE51C7"/>
    <w:rsid w:val="00BE6AF6"/>
    <w:rsid w:val="00BE7F21"/>
    <w:rsid w:val="00BF0313"/>
    <w:rsid w:val="00BF1804"/>
    <w:rsid w:val="00BF3884"/>
    <w:rsid w:val="00BF4FFA"/>
    <w:rsid w:val="00BF6290"/>
    <w:rsid w:val="00BF6F21"/>
    <w:rsid w:val="00C0236A"/>
    <w:rsid w:val="00C05113"/>
    <w:rsid w:val="00C06C3E"/>
    <w:rsid w:val="00C20D83"/>
    <w:rsid w:val="00C20EE9"/>
    <w:rsid w:val="00C214C3"/>
    <w:rsid w:val="00C25E85"/>
    <w:rsid w:val="00C35ED0"/>
    <w:rsid w:val="00C36B45"/>
    <w:rsid w:val="00C40A83"/>
    <w:rsid w:val="00C4105B"/>
    <w:rsid w:val="00C443FE"/>
    <w:rsid w:val="00C45C8B"/>
    <w:rsid w:val="00C45C96"/>
    <w:rsid w:val="00C464AC"/>
    <w:rsid w:val="00C46644"/>
    <w:rsid w:val="00C5183B"/>
    <w:rsid w:val="00C51D13"/>
    <w:rsid w:val="00C55442"/>
    <w:rsid w:val="00C60C40"/>
    <w:rsid w:val="00C631F8"/>
    <w:rsid w:val="00C645D2"/>
    <w:rsid w:val="00C650DB"/>
    <w:rsid w:val="00C72C35"/>
    <w:rsid w:val="00C72FC2"/>
    <w:rsid w:val="00C72FFB"/>
    <w:rsid w:val="00C77999"/>
    <w:rsid w:val="00C81797"/>
    <w:rsid w:val="00C83441"/>
    <w:rsid w:val="00C862D4"/>
    <w:rsid w:val="00C86766"/>
    <w:rsid w:val="00C87528"/>
    <w:rsid w:val="00C87798"/>
    <w:rsid w:val="00C91B9D"/>
    <w:rsid w:val="00C9448B"/>
    <w:rsid w:val="00C95164"/>
    <w:rsid w:val="00CA375E"/>
    <w:rsid w:val="00CA5E9E"/>
    <w:rsid w:val="00CA7DD4"/>
    <w:rsid w:val="00CB15B4"/>
    <w:rsid w:val="00CB3BA9"/>
    <w:rsid w:val="00CB431C"/>
    <w:rsid w:val="00CB45DA"/>
    <w:rsid w:val="00CB5A3E"/>
    <w:rsid w:val="00CB5D09"/>
    <w:rsid w:val="00CC2266"/>
    <w:rsid w:val="00CC2C2A"/>
    <w:rsid w:val="00CD2921"/>
    <w:rsid w:val="00CD5896"/>
    <w:rsid w:val="00CE2BDB"/>
    <w:rsid w:val="00CE4410"/>
    <w:rsid w:val="00CE6D6B"/>
    <w:rsid w:val="00CF1130"/>
    <w:rsid w:val="00CF216F"/>
    <w:rsid w:val="00CF4BB5"/>
    <w:rsid w:val="00CF4FAC"/>
    <w:rsid w:val="00CF6AC7"/>
    <w:rsid w:val="00CF7866"/>
    <w:rsid w:val="00D01E73"/>
    <w:rsid w:val="00D02054"/>
    <w:rsid w:val="00D02D17"/>
    <w:rsid w:val="00D03CA2"/>
    <w:rsid w:val="00D05DB2"/>
    <w:rsid w:val="00D12DA6"/>
    <w:rsid w:val="00D14C22"/>
    <w:rsid w:val="00D15851"/>
    <w:rsid w:val="00D16F5E"/>
    <w:rsid w:val="00D177AE"/>
    <w:rsid w:val="00D2026B"/>
    <w:rsid w:val="00D20635"/>
    <w:rsid w:val="00D2073A"/>
    <w:rsid w:val="00D20FB0"/>
    <w:rsid w:val="00D21DCD"/>
    <w:rsid w:val="00D2235F"/>
    <w:rsid w:val="00D229E2"/>
    <w:rsid w:val="00D337AD"/>
    <w:rsid w:val="00D3653E"/>
    <w:rsid w:val="00D435F8"/>
    <w:rsid w:val="00D43E78"/>
    <w:rsid w:val="00D448E1"/>
    <w:rsid w:val="00D456DD"/>
    <w:rsid w:val="00D51663"/>
    <w:rsid w:val="00D51BF1"/>
    <w:rsid w:val="00D52973"/>
    <w:rsid w:val="00D54871"/>
    <w:rsid w:val="00D57990"/>
    <w:rsid w:val="00D62E53"/>
    <w:rsid w:val="00D639EC"/>
    <w:rsid w:val="00D64E37"/>
    <w:rsid w:val="00D65E31"/>
    <w:rsid w:val="00D7393E"/>
    <w:rsid w:val="00D73B73"/>
    <w:rsid w:val="00D74E8D"/>
    <w:rsid w:val="00D75344"/>
    <w:rsid w:val="00D7684B"/>
    <w:rsid w:val="00D81B93"/>
    <w:rsid w:val="00D83886"/>
    <w:rsid w:val="00D84CC0"/>
    <w:rsid w:val="00D8684F"/>
    <w:rsid w:val="00D873D7"/>
    <w:rsid w:val="00D95B46"/>
    <w:rsid w:val="00D97A23"/>
    <w:rsid w:val="00DA0058"/>
    <w:rsid w:val="00DA3064"/>
    <w:rsid w:val="00DB1459"/>
    <w:rsid w:val="00DB34DD"/>
    <w:rsid w:val="00DB5091"/>
    <w:rsid w:val="00DB6C36"/>
    <w:rsid w:val="00DB7352"/>
    <w:rsid w:val="00DB7669"/>
    <w:rsid w:val="00DC3253"/>
    <w:rsid w:val="00DC3F89"/>
    <w:rsid w:val="00DD0218"/>
    <w:rsid w:val="00DD02D3"/>
    <w:rsid w:val="00DD0469"/>
    <w:rsid w:val="00DD3A7A"/>
    <w:rsid w:val="00DD61D0"/>
    <w:rsid w:val="00DD7584"/>
    <w:rsid w:val="00DE0474"/>
    <w:rsid w:val="00DE1C69"/>
    <w:rsid w:val="00DE1DDB"/>
    <w:rsid w:val="00DE6023"/>
    <w:rsid w:val="00DE6D25"/>
    <w:rsid w:val="00DF0073"/>
    <w:rsid w:val="00DF36CA"/>
    <w:rsid w:val="00DF5934"/>
    <w:rsid w:val="00DF65C5"/>
    <w:rsid w:val="00DF689C"/>
    <w:rsid w:val="00DF7C76"/>
    <w:rsid w:val="00E05A9D"/>
    <w:rsid w:val="00E071F5"/>
    <w:rsid w:val="00E07329"/>
    <w:rsid w:val="00E166A6"/>
    <w:rsid w:val="00E2602C"/>
    <w:rsid w:val="00E30B96"/>
    <w:rsid w:val="00E32B28"/>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0D89"/>
    <w:rsid w:val="00E60FF8"/>
    <w:rsid w:val="00E630D7"/>
    <w:rsid w:val="00E67715"/>
    <w:rsid w:val="00E772C4"/>
    <w:rsid w:val="00E80F4C"/>
    <w:rsid w:val="00E81190"/>
    <w:rsid w:val="00E879AF"/>
    <w:rsid w:val="00E9129D"/>
    <w:rsid w:val="00E9166C"/>
    <w:rsid w:val="00E92CC8"/>
    <w:rsid w:val="00E97295"/>
    <w:rsid w:val="00E97944"/>
    <w:rsid w:val="00EA1730"/>
    <w:rsid w:val="00EA2B99"/>
    <w:rsid w:val="00EA2DDC"/>
    <w:rsid w:val="00EA3405"/>
    <w:rsid w:val="00EA592B"/>
    <w:rsid w:val="00EB0061"/>
    <w:rsid w:val="00EB0582"/>
    <w:rsid w:val="00EB1D71"/>
    <w:rsid w:val="00EB6E25"/>
    <w:rsid w:val="00EC2305"/>
    <w:rsid w:val="00EC345E"/>
    <w:rsid w:val="00EC3812"/>
    <w:rsid w:val="00EC4276"/>
    <w:rsid w:val="00EC5474"/>
    <w:rsid w:val="00EC6D23"/>
    <w:rsid w:val="00EC77E5"/>
    <w:rsid w:val="00ED1132"/>
    <w:rsid w:val="00ED2574"/>
    <w:rsid w:val="00ED3CCF"/>
    <w:rsid w:val="00ED424C"/>
    <w:rsid w:val="00ED45D1"/>
    <w:rsid w:val="00ED5DC8"/>
    <w:rsid w:val="00ED6B57"/>
    <w:rsid w:val="00EE01DF"/>
    <w:rsid w:val="00EE34DC"/>
    <w:rsid w:val="00EE56C5"/>
    <w:rsid w:val="00EE5FAC"/>
    <w:rsid w:val="00EF2995"/>
    <w:rsid w:val="00EF5801"/>
    <w:rsid w:val="00EF6825"/>
    <w:rsid w:val="00F00491"/>
    <w:rsid w:val="00F01AE0"/>
    <w:rsid w:val="00F03FC7"/>
    <w:rsid w:val="00F06369"/>
    <w:rsid w:val="00F07ACD"/>
    <w:rsid w:val="00F11454"/>
    <w:rsid w:val="00F140DA"/>
    <w:rsid w:val="00F20CF7"/>
    <w:rsid w:val="00F21656"/>
    <w:rsid w:val="00F30A4F"/>
    <w:rsid w:val="00F31466"/>
    <w:rsid w:val="00F323B1"/>
    <w:rsid w:val="00F34225"/>
    <w:rsid w:val="00F35EF2"/>
    <w:rsid w:val="00F37C4C"/>
    <w:rsid w:val="00F41159"/>
    <w:rsid w:val="00F41A0B"/>
    <w:rsid w:val="00F41CE0"/>
    <w:rsid w:val="00F46779"/>
    <w:rsid w:val="00F4743E"/>
    <w:rsid w:val="00F5173F"/>
    <w:rsid w:val="00F52812"/>
    <w:rsid w:val="00F52E44"/>
    <w:rsid w:val="00F53E12"/>
    <w:rsid w:val="00F55138"/>
    <w:rsid w:val="00F555A5"/>
    <w:rsid w:val="00F558C3"/>
    <w:rsid w:val="00F55B90"/>
    <w:rsid w:val="00F56A44"/>
    <w:rsid w:val="00F57DC6"/>
    <w:rsid w:val="00F60221"/>
    <w:rsid w:val="00F65460"/>
    <w:rsid w:val="00F66B44"/>
    <w:rsid w:val="00F71282"/>
    <w:rsid w:val="00F72BC0"/>
    <w:rsid w:val="00F74AE3"/>
    <w:rsid w:val="00F75DBE"/>
    <w:rsid w:val="00F83376"/>
    <w:rsid w:val="00F869F8"/>
    <w:rsid w:val="00F86B93"/>
    <w:rsid w:val="00F911DD"/>
    <w:rsid w:val="00F947C4"/>
    <w:rsid w:val="00F961E8"/>
    <w:rsid w:val="00F96284"/>
    <w:rsid w:val="00F97E99"/>
    <w:rsid w:val="00FA06ED"/>
    <w:rsid w:val="00FA08D9"/>
    <w:rsid w:val="00FA2449"/>
    <w:rsid w:val="00FA4242"/>
    <w:rsid w:val="00FB0086"/>
    <w:rsid w:val="00FB2715"/>
    <w:rsid w:val="00FB344A"/>
    <w:rsid w:val="00FB7221"/>
    <w:rsid w:val="00FB77D0"/>
    <w:rsid w:val="00FD1B02"/>
    <w:rsid w:val="00FD1CDE"/>
    <w:rsid w:val="00FD2302"/>
    <w:rsid w:val="00FD5EF5"/>
    <w:rsid w:val="00FD6D72"/>
    <w:rsid w:val="00FE21DB"/>
    <w:rsid w:val="00FE478E"/>
    <w:rsid w:val="00FE5729"/>
    <w:rsid w:val="00FE6871"/>
    <w:rsid w:val="00FF4282"/>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FEB"/>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61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300075</RACS_x0020_ID>
    <Approved_x0020_Provider xmlns="a8338b6e-77a6-4851-82b6-98166143ffdd">Arcare Pty Ltd</Approved_x0020_Provider>
    <Management_x0020_Company_x0020_ID xmlns="a8338b6e-77a6-4851-82b6-98166143ffdd">87842429-1B9D-E411-B1AD-005056922186</Management_x0020_Company_x0020_ID>
    <Home xmlns="a8338b6e-77a6-4851-82b6-98166143ffdd">BodeWell Community Care</Home>
    <Signed xmlns="a8338b6e-77a6-4851-82b6-98166143ffdd" xsi:nil="true"/>
    <Uploaded xmlns="a8338b6e-77a6-4851-82b6-98166143ffdd">true</Uploaded>
    <Management_x0020_Company xmlns="a8338b6e-77a6-4851-82b6-98166143ffdd">BodeWell Community Care</Management_x0020_Company>
    <Doc_x0020_Date xmlns="a8338b6e-77a6-4851-82b6-98166143ffdd">2022-04-12T05:55:37+00:00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Doc_x0020_Type xmlns="a8338b6e-77a6-4851-82b6-98166143ffdd">Publication</Doc_x0020_Type>
    <Home_x0020_ID xmlns="a8338b6e-77a6-4851-82b6-98166143ffdd">79F85A53-0385-E411-B1AD-005056922186</Home_x0020_ID>
    <State xmlns="a8338b6e-77a6-4851-82b6-98166143ffdd">VIC</State>
    <Doc_x0020_Sent_Received_x0020_Date xmlns="a8338b6e-77a6-4851-82b6-98166143ffdd">2022-04-12T00:00:00+00:00</Doc_x0020_Sent_Received_x0020_Date>
    <Activity_x0020_ID xmlns="a8338b6e-77a6-4851-82b6-98166143ffdd">07401F7E-E65E-EC11-B917-005056922186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AF710B6-7530-42FB-91EB-557B559B6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362A0F-949E-4392-8930-F60C2410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6479</Words>
  <Characters>36932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2022-04-12T23:56:00Z</dcterms:created>
  <dcterms:modified xsi:type="dcterms:W3CDTF">2022-04-12T23:58:00Z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