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52493" w14:textId="77777777" w:rsidR="003C6EC2" w:rsidRPr="003C6EC2" w:rsidRDefault="005743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A952640" wp14:editId="4A95264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656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A952642" wp14:editId="4A95264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806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Fairways</w:t>
      </w:r>
      <w:r w:rsidRPr="003C6EC2">
        <w:rPr>
          <w:rFonts w:ascii="Arial Black" w:hAnsi="Arial Black"/>
        </w:rPr>
        <w:t xml:space="preserve"> </w:t>
      </w:r>
    </w:p>
    <w:p w14:paraId="4A952494" w14:textId="77777777" w:rsidR="003C6EC2" w:rsidRPr="003C6EC2" w:rsidRDefault="005743C2" w:rsidP="003C6EC2">
      <w:pPr>
        <w:pStyle w:val="Title"/>
        <w:spacing w:before="360" w:after="480"/>
      </w:pPr>
      <w:r w:rsidRPr="003C6EC2">
        <w:rPr>
          <w:rFonts w:ascii="Arial Black" w:eastAsia="Calibri" w:hAnsi="Arial Black"/>
          <w:sz w:val="56"/>
        </w:rPr>
        <w:t>Performance Report</w:t>
      </w:r>
    </w:p>
    <w:p w14:paraId="4A952495" w14:textId="77777777" w:rsidR="001E6954" w:rsidRPr="003C6EC2" w:rsidRDefault="005743C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59 Hanbury Street </w:t>
      </w:r>
      <w:r w:rsidRPr="003C6EC2">
        <w:rPr>
          <w:color w:val="FFFFFF" w:themeColor="background1"/>
          <w:sz w:val="28"/>
        </w:rPr>
        <w:br/>
        <w:t>BUNDABERG NORTH QLD 4670</w:t>
      </w:r>
      <w:r w:rsidRPr="003C6EC2">
        <w:rPr>
          <w:color w:val="FFFFFF" w:themeColor="background1"/>
          <w:sz w:val="28"/>
        </w:rPr>
        <w:br/>
      </w:r>
      <w:r w:rsidRPr="003C6EC2">
        <w:rPr>
          <w:rFonts w:eastAsia="Calibri"/>
          <w:color w:val="FFFFFF" w:themeColor="background1"/>
          <w:sz w:val="28"/>
          <w:szCs w:val="56"/>
          <w:lang w:eastAsia="en-US"/>
        </w:rPr>
        <w:t>Phone number: 07 4131 6400</w:t>
      </w:r>
    </w:p>
    <w:p w14:paraId="4A952496" w14:textId="77777777" w:rsidR="003C6EC2" w:rsidRDefault="005743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5354 </w:t>
      </w:r>
    </w:p>
    <w:p w14:paraId="4A952497" w14:textId="77777777" w:rsidR="001E6954" w:rsidRPr="003C6EC2" w:rsidRDefault="005743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4A952498" w14:textId="77777777" w:rsidR="001E6954" w:rsidRPr="003C6EC2" w:rsidRDefault="005743C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August 2020</w:t>
      </w:r>
    </w:p>
    <w:p w14:paraId="4A952499" w14:textId="6F38C088" w:rsidR="006B166B" w:rsidRPr="00EA2F06" w:rsidRDefault="005743C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7C5608">
        <w:rPr>
          <w:b/>
          <w:color w:val="FFFFFF" w:themeColor="background1"/>
          <w:sz w:val="28"/>
        </w:rPr>
        <w:t xml:space="preserve"> </w:t>
      </w:r>
      <w:r w:rsidR="007C5608" w:rsidRPr="00EA2F06">
        <w:rPr>
          <w:color w:val="FFFFFF" w:themeColor="background1"/>
          <w:sz w:val="28"/>
        </w:rPr>
        <w:t>22 September 2020</w:t>
      </w:r>
    </w:p>
    <w:bookmarkEnd w:id="1"/>
    <w:p w14:paraId="4A95249A" w14:textId="77777777" w:rsidR="001E6954" w:rsidRPr="003C6EC2" w:rsidRDefault="002136D4" w:rsidP="001E6954">
      <w:pPr>
        <w:tabs>
          <w:tab w:val="left" w:pos="2127"/>
        </w:tabs>
        <w:spacing w:before="120"/>
        <w:rPr>
          <w:rFonts w:eastAsia="Calibri"/>
          <w:b/>
          <w:color w:val="FFFFFF" w:themeColor="background1"/>
          <w:sz w:val="28"/>
          <w:szCs w:val="56"/>
          <w:lang w:eastAsia="en-US"/>
        </w:rPr>
      </w:pPr>
    </w:p>
    <w:p w14:paraId="4A95249B" w14:textId="77777777" w:rsidR="003C6EC2" w:rsidRDefault="002136D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95249C" w14:textId="77777777" w:rsidR="00A30BEC" w:rsidRDefault="005743C2" w:rsidP="0094564F">
      <w:pPr>
        <w:pStyle w:val="Heading1"/>
      </w:pPr>
      <w:bookmarkStart w:id="2" w:name="_Hlk32477662"/>
      <w:r>
        <w:lastRenderedPageBreak/>
        <w:t>Publication of report</w:t>
      </w:r>
    </w:p>
    <w:p w14:paraId="4A95249D" w14:textId="77777777" w:rsidR="00A30BEC" w:rsidRPr="006B166B" w:rsidRDefault="005743C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A95249E" w14:textId="77777777" w:rsidR="007F5256" w:rsidRPr="0094564F" w:rsidRDefault="005743C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A1316" w14:paraId="4A9524B9" w14:textId="77777777" w:rsidTr="00EB1D71">
        <w:trPr>
          <w:trHeight w:val="227"/>
        </w:trPr>
        <w:tc>
          <w:tcPr>
            <w:tcW w:w="3942" w:type="pct"/>
            <w:shd w:val="clear" w:color="auto" w:fill="auto"/>
          </w:tcPr>
          <w:p w14:paraId="4A9524B7" w14:textId="77777777" w:rsidR="001E6954" w:rsidRPr="001E6954" w:rsidRDefault="005743C2"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4A9524B8" w14:textId="467014CF" w:rsidR="001E6954" w:rsidRPr="001E6954" w:rsidRDefault="005743C2" w:rsidP="003C6EC2">
            <w:pPr>
              <w:keepNext/>
              <w:spacing w:before="40" w:after="40" w:line="240" w:lineRule="auto"/>
              <w:jc w:val="right"/>
              <w:rPr>
                <w:b/>
                <w:color w:val="0000FF"/>
              </w:rPr>
            </w:pPr>
            <w:r w:rsidRPr="001E6954">
              <w:rPr>
                <w:b/>
                <w:bCs/>
                <w:iCs/>
                <w:color w:val="00577D"/>
                <w:szCs w:val="40"/>
              </w:rPr>
              <w:t>Compliant</w:t>
            </w:r>
          </w:p>
        </w:tc>
      </w:tr>
      <w:tr w:rsidR="007A1316" w14:paraId="4A9524BC" w14:textId="77777777" w:rsidTr="00EB1D71">
        <w:trPr>
          <w:trHeight w:val="227"/>
        </w:trPr>
        <w:tc>
          <w:tcPr>
            <w:tcW w:w="3942" w:type="pct"/>
            <w:shd w:val="clear" w:color="auto" w:fill="auto"/>
          </w:tcPr>
          <w:p w14:paraId="4A9524BA" w14:textId="77777777" w:rsidR="001E6954" w:rsidRPr="001E6954" w:rsidRDefault="005743C2" w:rsidP="004C55D8">
            <w:pPr>
              <w:spacing w:before="40" w:after="40" w:line="240" w:lineRule="auto"/>
              <w:ind w:left="318" w:hanging="7"/>
            </w:pPr>
            <w:r w:rsidRPr="001E6954">
              <w:t>Requirement 2(3)(a)</w:t>
            </w:r>
          </w:p>
        </w:tc>
        <w:tc>
          <w:tcPr>
            <w:tcW w:w="1058" w:type="pct"/>
            <w:shd w:val="clear" w:color="auto" w:fill="auto"/>
          </w:tcPr>
          <w:p w14:paraId="4A9524BB" w14:textId="252940E1" w:rsidR="001E6954" w:rsidRPr="001E6954" w:rsidRDefault="005743C2" w:rsidP="00463EF3">
            <w:pPr>
              <w:spacing w:before="40" w:after="40" w:line="240" w:lineRule="auto"/>
              <w:jc w:val="right"/>
              <w:rPr>
                <w:color w:val="0000FF"/>
              </w:rPr>
            </w:pPr>
            <w:r w:rsidRPr="001E6954">
              <w:rPr>
                <w:bCs/>
                <w:iCs/>
                <w:color w:val="00577D"/>
                <w:szCs w:val="40"/>
              </w:rPr>
              <w:t>Compliant</w:t>
            </w:r>
          </w:p>
        </w:tc>
      </w:tr>
      <w:tr w:rsidR="007A1316" w14:paraId="4A9524C8" w14:textId="77777777" w:rsidTr="00EB1D71">
        <w:trPr>
          <w:trHeight w:val="227"/>
        </w:trPr>
        <w:tc>
          <w:tcPr>
            <w:tcW w:w="3942" w:type="pct"/>
            <w:shd w:val="clear" w:color="auto" w:fill="auto"/>
          </w:tcPr>
          <w:p w14:paraId="4A9524C6" w14:textId="77777777" w:rsidR="001E6954" w:rsidRPr="001E6954" w:rsidRDefault="005743C2" w:rsidP="004C55D8">
            <w:pPr>
              <w:spacing w:before="40" w:after="40" w:line="240" w:lineRule="auto"/>
              <w:ind w:left="318" w:hanging="7"/>
            </w:pPr>
            <w:r w:rsidRPr="001E6954">
              <w:t>Requirement 2(3)(e)</w:t>
            </w:r>
          </w:p>
        </w:tc>
        <w:tc>
          <w:tcPr>
            <w:tcW w:w="1058" w:type="pct"/>
            <w:shd w:val="clear" w:color="auto" w:fill="auto"/>
          </w:tcPr>
          <w:p w14:paraId="4A9524C7" w14:textId="4A4A7EB2" w:rsidR="001E6954" w:rsidRPr="00AF17FC" w:rsidRDefault="005743C2" w:rsidP="00AF17FC">
            <w:pPr>
              <w:spacing w:before="40" w:after="40" w:line="240" w:lineRule="auto"/>
              <w:jc w:val="right"/>
              <w:rPr>
                <w:color w:val="0000FF"/>
              </w:rPr>
            </w:pPr>
            <w:r w:rsidRPr="001E6954">
              <w:rPr>
                <w:bCs/>
                <w:iCs/>
                <w:color w:val="00577D"/>
                <w:szCs w:val="40"/>
              </w:rPr>
              <w:t>Compliant</w:t>
            </w:r>
          </w:p>
        </w:tc>
      </w:tr>
      <w:tr w:rsidR="007A1316" w14:paraId="4A9524CB" w14:textId="77777777" w:rsidTr="00EB1D71">
        <w:trPr>
          <w:trHeight w:val="227"/>
        </w:trPr>
        <w:tc>
          <w:tcPr>
            <w:tcW w:w="3942" w:type="pct"/>
            <w:shd w:val="clear" w:color="auto" w:fill="auto"/>
          </w:tcPr>
          <w:p w14:paraId="4A9524C9" w14:textId="77777777" w:rsidR="001E6954" w:rsidRPr="001E6954" w:rsidRDefault="005743C2" w:rsidP="003C6EC2">
            <w:pPr>
              <w:keepNext/>
              <w:spacing w:before="40" w:after="40" w:line="240" w:lineRule="auto"/>
              <w:rPr>
                <w:b/>
              </w:rPr>
            </w:pPr>
            <w:r w:rsidRPr="001E6954">
              <w:rPr>
                <w:b/>
              </w:rPr>
              <w:t>Standard 3 Personal care and clinical care</w:t>
            </w:r>
          </w:p>
        </w:tc>
        <w:tc>
          <w:tcPr>
            <w:tcW w:w="1058" w:type="pct"/>
            <w:shd w:val="clear" w:color="auto" w:fill="auto"/>
          </w:tcPr>
          <w:p w14:paraId="4A9524CA" w14:textId="19D121AF" w:rsidR="001E6954" w:rsidRPr="001E6954" w:rsidRDefault="005743C2" w:rsidP="003C6EC2">
            <w:pPr>
              <w:keepNext/>
              <w:spacing w:before="40" w:after="40" w:line="240" w:lineRule="auto"/>
              <w:jc w:val="right"/>
              <w:rPr>
                <w:b/>
                <w:color w:val="0000FF"/>
              </w:rPr>
            </w:pPr>
            <w:r w:rsidRPr="001E6954">
              <w:rPr>
                <w:b/>
                <w:bCs/>
                <w:iCs/>
                <w:color w:val="00577D"/>
                <w:szCs w:val="40"/>
              </w:rPr>
              <w:t>Compliant</w:t>
            </w:r>
          </w:p>
        </w:tc>
      </w:tr>
      <w:tr w:rsidR="007A1316" w14:paraId="4A9524CE" w14:textId="77777777" w:rsidTr="00EB1D71">
        <w:trPr>
          <w:trHeight w:val="227"/>
        </w:trPr>
        <w:tc>
          <w:tcPr>
            <w:tcW w:w="3942" w:type="pct"/>
            <w:shd w:val="clear" w:color="auto" w:fill="auto"/>
          </w:tcPr>
          <w:p w14:paraId="4A9524CC" w14:textId="77777777" w:rsidR="001E6954" w:rsidRPr="002B4C72" w:rsidRDefault="005743C2" w:rsidP="004A3816">
            <w:pPr>
              <w:spacing w:before="40" w:after="40" w:line="240" w:lineRule="auto"/>
              <w:ind w:left="312"/>
            </w:pPr>
            <w:r w:rsidRPr="001E6954">
              <w:t>Requirement 3(3)(a)</w:t>
            </w:r>
          </w:p>
        </w:tc>
        <w:tc>
          <w:tcPr>
            <w:tcW w:w="1058" w:type="pct"/>
            <w:shd w:val="clear" w:color="auto" w:fill="auto"/>
          </w:tcPr>
          <w:p w14:paraId="4A9524CD" w14:textId="0C50577D" w:rsidR="001E6954" w:rsidRPr="001E6954" w:rsidRDefault="005743C2" w:rsidP="004C55D8">
            <w:pPr>
              <w:spacing w:before="40" w:after="40" w:line="240" w:lineRule="auto"/>
              <w:ind w:left="-107"/>
              <w:jc w:val="right"/>
              <w:rPr>
                <w:color w:val="0000FF"/>
              </w:rPr>
            </w:pPr>
            <w:r w:rsidRPr="001E6954">
              <w:rPr>
                <w:bCs/>
                <w:iCs/>
                <w:color w:val="00577D"/>
                <w:szCs w:val="40"/>
              </w:rPr>
              <w:t>Compliant</w:t>
            </w:r>
          </w:p>
        </w:tc>
      </w:tr>
      <w:tr w:rsidR="007A1316" w14:paraId="4A9524D1" w14:textId="77777777" w:rsidTr="00EB1D71">
        <w:trPr>
          <w:trHeight w:val="227"/>
        </w:trPr>
        <w:tc>
          <w:tcPr>
            <w:tcW w:w="3942" w:type="pct"/>
            <w:shd w:val="clear" w:color="auto" w:fill="auto"/>
          </w:tcPr>
          <w:p w14:paraId="4A9524CF" w14:textId="77777777" w:rsidR="001E6954" w:rsidRPr="001E6954" w:rsidRDefault="005743C2" w:rsidP="004C55D8">
            <w:pPr>
              <w:spacing w:before="40" w:after="40" w:line="240" w:lineRule="auto"/>
              <w:ind w:left="318" w:hanging="7"/>
            </w:pPr>
            <w:r w:rsidRPr="001E6954">
              <w:t>Requirement 3(3)(b)</w:t>
            </w:r>
          </w:p>
        </w:tc>
        <w:tc>
          <w:tcPr>
            <w:tcW w:w="1058" w:type="pct"/>
            <w:shd w:val="clear" w:color="auto" w:fill="auto"/>
          </w:tcPr>
          <w:p w14:paraId="4A9524D0" w14:textId="4532B516" w:rsidR="001E6954" w:rsidRPr="001E6954" w:rsidRDefault="005743C2" w:rsidP="00463EF3">
            <w:pPr>
              <w:spacing w:before="40" w:after="40" w:line="240" w:lineRule="auto"/>
              <w:jc w:val="right"/>
              <w:rPr>
                <w:color w:val="0000FF"/>
              </w:rPr>
            </w:pPr>
            <w:r w:rsidRPr="001E6954">
              <w:rPr>
                <w:bCs/>
                <w:iCs/>
                <w:color w:val="00577D"/>
                <w:szCs w:val="40"/>
              </w:rPr>
              <w:t>Compliant</w:t>
            </w:r>
          </w:p>
        </w:tc>
      </w:tr>
      <w:tr w:rsidR="007A1316" w14:paraId="4A9524D7" w14:textId="77777777" w:rsidTr="00EB1D71">
        <w:trPr>
          <w:trHeight w:val="227"/>
        </w:trPr>
        <w:tc>
          <w:tcPr>
            <w:tcW w:w="3942" w:type="pct"/>
            <w:shd w:val="clear" w:color="auto" w:fill="auto"/>
          </w:tcPr>
          <w:p w14:paraId="4A9524D5" w14:textId="77777777" w:rsidR="001E6954" w:rsidRPr="001E6954" w:rsidRDefault="005743C2" w:rsidP="004C55D8">
            <w:pPr>
              <w:spacing w:before="40" w:after="40" w:line="240" w:lineRule="auto"/>
              <w:ind w:left="318" w:hanging="7"/>
            </w:pPr>
            <w:r w:rsidRPr="001E6954">
              <w:t>Requirement 3(3)(d)</w:t>
            </w:r>
          </w:p>
        </w:tc>
        <w:tc>
          <w:tcPr>
            <w:tcW w:w="1058" w:type="pct"/>
            <w:shd w:val="clear" w:color="auto" w:fill="auto"/>
          </w:tcPr>
          <w:p w14:paraId="4A9524D6" w14:textId="30E2B98C" w:rsidR="001E6954" w:rsidRPr="001E6954" w:rsidRDefault="005743C2" w:rsidP="00463EF3">
            <w:pPr>
              <w:spacing w:before="40" w:after="40" w:line="240" w:lineRule="auto"/>
              <w:jc w:val="right"/>
              <w:rPr>
                <w:color w:val="0000FF"/>
              </w:rPr>
            </w:pPr>
            <w:r w:rsidRPr="001E6954">
              <w:rPr>
                <w:bCs/>
                <w:iCs/>
                <w:color w:val="00577D"/>
                <w:szCs w:val="40"/>
              </w:rPr>
              <w:t>Compliant</w:t>
            </w:r>
          </w:p>
        </w:tc>
      </w:tr>
      <w:bookmarkEnd w:id="3"/>
    </w:tbl>
    <w:p w14:paraId="4A952538" w14:textId="77777777" w:rsidR="008A22FF" w:rsidRDefault="002136D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A952539" w14:textId="77777777" w:rsidR="007F5256" w:rsidRPr="00D21DCD" w:rsidRDefault="005743C2" w:rsidP="00EC5474">
      <w:pPr>
        <w:pStyle w:val="Heading1"/>
      </w:pPr>
      <w:r>
        <w:lastRenderedPageBreak/>
        <w:t>Detailed assessment</w:t>
      </w:r>
    </w:p>
    <w:p w14:paraId="4A95253A" w14:textId="77777777" w:rsidR="001E6954" w:rsidRPr="00D63989" w:rsidRDefault="005743C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95253B" w14:textId="77777777" w:rsidR="001E6954" w:rsidRPr="001E6954" w:rsidRDefault="005743C2" w:rsidP="001E6954">
      <w:pPr>
        <w:rPr>
          <w:color w:val="auto"/>
        </w:rPr>
      </w:pPr>
      <w:r w:rsidRPr="00D63989">
        <w:t>The report also specifies areas in which improvements must be made to ensure the Quality Standards are complied with.</w:t>
      </w:r>
    </w:p>
    <w:p w14:paraId="4A95253C" w14:textId="77777777" w:rsidR="001E6954" w:rsidRPr="00D63989" w:rsidRDefault="005743C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A952540" w14:textId="471CA8D2" w:rsidR="008A22FF" w:rsidRPr="007C5608" w:rsidRDefault="005743C2" w:rsidP="007C5608">
      <w:pPr>
        <w:pStyle w:val="ListBullet"/>
      </w:pPr>
      <w:r>
        <w:t>t</w:t>
      </w:r>
      <w:r w:rsidRPr="00D63989">
        <w:t xml:space="preserve">he Assessment Team’s report for the </w:t>
      </w:r>
      <w:r>
        <w:t xml:space="preserve">Assessment Contact </w:t>
      </w:r>
      <w:r w:rsidR="00340DFF">
        <w:t>–</w:t>
      </w:r>
      <w:r>
        <w:t xml:space="preserve"> Site</w:t>
      </w:r>
      <w:r w:rsidR="00340DFF">
        <w:t>. T</w:t>
      </w:r>
      <w:r w:rsidRPr="00D63989">
        <w:t xml:space="preserve">he </w:t>
      </w:r>
      <w:r>
        <w:t xml:space="preserve">Assessment Contact - </w:t>
      </w:r>
      <w:r w:rsidRPr="007C5608">
        <w:t>Site report was informed by a site assessment, observations at the service, review of documents and interviews with staff, consumers/representatives and others</w:t>
      </w:r>
    </w:p>
    <w:p w14:paraId="4A952541" w14:textId="77777777" w:rsidR="00095CD4" w:rsidRDefault="002136D4" w:rsidP="00095CD4">
      <w:pPr>
        <w:sectPr w:rsidR="00095CD4" w:rsidSect="005058B8">
          <w:headerReference w:type="first" r:id="rId18"/>
          <w:pgSz w:w="11906" w:h="16838"/>
          <w:pgMar w:top="1701" w:right="1418" w:bottom="1418" w:left="1418" w:header="709" w:footer="397" w:gutter="0"/>
          <w:cols w:space="708"/>
          <w:docGrid w:linePitch="360"/>
        </w:sectPr>
      </w:pPr>
    </w:p>
    <w:p w14:paraId="4A952566" w14:textId="4A632878" w:rsidR="00CB3BA9" w:rsidRDefault="005743C2"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A952646" wp14:editId="4A95264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881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4A952567" w14:textId="77777777" w:rsidR="00ED6B57" w:rsidRPr="00ED6B57" w:rsidRDefault="005743C2" w:rsidP="00ED6B57">
      <w:pPr>
        <w:pStyle w:val="Heading3"/>
        <w:shd w:val="clear" w:color="auto" w:fill="F2F2F2" w:themeFill="background1" w:themeFillShade="F2"/>
      </w:pPr>
      <w:r w:rsidRPr="00ED6B57">
        <w:t>Consumer outcome:</w:t>
      </w:r>
    </w:p>
    <w:p w14:paraId="4A952568" w14:textId="77777777" w:rsidR="00ED6B57" w:rsidRPr="00ED6B57" w:rsidRDefault="005743C2" w:rsidP="005743C2">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952569" w14:textId="77777777" w:rsidR="00ED6B57" w:rsidRPr="00ED6B57" w:rsidRDefault="005743C2" w:rsidP="00ED6B57">
      <w:pPr>
        <w:pStyle w:val="Heading3"/>
        <w:shd w:val="clear" w:color="auto" w:fill="F2F2F2" w:themeFill="background1" w:themeFillShade="F2"/>
      </w:pPr>
      <w:r w:rsidRPr="00ED6B57">
        <w:t>Organisation statement:</w:t>
      </w:r>
    </w:p>
    <w:p w14:paraId="4A95256A" w14:textId="77777777" w:rsidR="00ED6B57" w:rsidRPr="00ED6B57" w:rsidRDefault="005743C2" w:rsidP="005743C2">
      <w:pPr>
        <w:pStyle w:val="ListParagraph"/>
        <w:numPr>
          <w:ilvl w:val="0"/>
          <w:numId w:val="4"/>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A95256B" w14:textId="77777777" w:rsidR="00ED6B57" w:rsidRDefault="005743C2" w:rsidP="00ED6B57">
      <w:pPr>
        <w:pStyle w:val="Heading2"/>
      </w:pPr>
      <w:r>
        <w:t xml:space="preserve">Assessment </w:t>
      </w:r>
      <w:r w:rsidRPr="002B2C0F">
        <w:t>of Standard</w:t>
      </w:r>
      <w:r>
        <w:t xml:space="preserve"> 2</w:t>
      </w:r>
    </w:p>
    <w:p w14:paraId="21612BB7" w14:textId="77777777" w:rsidR="007C5608" w:rsidRPr="007C5608" w:rsidRDefault="007C5608" w:rsidP="007C5608">
      <w:pPr>
        <w:rPr>
          <w:rFonts w:eastAsiaTheme="minorHAnsi"/>
        </w:rPr>
      </w:pPr>
      <w:r>
        <w:rPr>
          <w:color w:val="231F20"/>
        </w:rPr>
        <w:t>The Assessment Team did not assess all requirements of this Standard and therefore an overall compliance rating for the Quality Standard has not</w:t>
      </w:r>
      <w:r>
        <w:rPr>
          <w:color w:val="231F20"/>
          <w:spacing w:val="-34"/>
        </w:rPr>
        <w:t xml:space="preserve"> </w:t>
      </w:r>
      <w:r>
        <w:rPr>
          <w:color w:val="231F20"/>
        </w:rPr>
        <w:t>been provided.</w:t>
      </w:r>
    </w:p>
    <w:p w14:paraId="4A95256E" w14:textId="59146693" w:rsidR="00ED6B57" w:rsidRDefault="005743C2" w:rsidP="00ED6B57">
      <w:pPr>
        <w:pStyle w:val="Heading2"/>
      </w:pPr>
      <w:r>
        <w:t>Assessment of Standard 2 Requirements</w:t>
      </w:r>
      <w:r w:rsidRPr="0066387A">
        <w:rPr>
          <w:i/>
          <w:color w:val="0000FF"/>
          <w:sz w:val="24"/>
          <w:szCs w:val="24"/>
        </w:rPr>
        <w:t xml:space="preserve"> </w:t>
      </w:r>
    </w:p>
    <w:p w14:paraId="4A95256F" w14:textId="7EAFED37" w:rsidR="00934888" w:rsidRDefault="005743C2" w:rsidP="00934888">
      <w:pPr>
        <w:pStyle w:val="Heading3"/>
      </w:pPr>
      <w:r w:rsidRPr="00051035">
        <w:t xml:space="preserve">Requirement </w:t>
      </w:r>
      <w:r>
        <w:t>2</w:t>
      </w:r>
      <w:r w:rsidRPr="00051035">
        <w:t>(3)(a)</w:t>
      </w:r>
      <w:r w:rsidRPr="00051035">
        <w:tab/>
        <w:t>Compliant</w:t>
      </w:r>
    </w:p>
    <w:p w14:paraId="4A952570" w14:textId="7C159AAA" w:rsidR="00853601" w:rsidRDefault="005743C2" w:rsidP="00853601">
      <w:pPr>
        <w:rPr>
          <w:i/>
        </w:rPr>
      </w:pPr>
      <w:r w:rsidRPr="004A3816">
        <w:rPr>
          <w:i/>
        </w:rPr>
        <w:t>Assessment and planning, including consideration of risks to the consumer’s health and well-being, informs the delivery of safe and effective care and services.</w:t>
      </w:r>
    </w:p>
    <w:p w14:paraId="1987C383" w14:textId="2EEE3A0A" w:rsidR="00596A59" w:rsidRPr="00596A59" w:rsidRDefault="00596A59" w:rsidP="00853601">
      <w:r>
        <w:t>The Assessment Team found assessment and care planning documentation is individualised and reflect</w:t>
      </w:r>
      <w:r w:rsidR="00340DFF">
        <w:t>ed</w:t>
      </w:r>
      <w:r>
        <w:t xml:space="preserve"> consideration of risks to each consumer</w:t>
      </w:r>
      <w:r w:rsidR="00340DFF">
        <w:t xml:space="preserve"> and </w:t>
      </w:r>
      <w:r>
        <w:t>strategies to minimise risks</w:t>
      </w:r>
      <w:r w:rsidR="00340DFF">
        <w:t>,</w:t>
      </w:r>
      <w:r>
        <w:t xml:space="preserve"> including those related to falls, dysphagia and complex behaviours. </w:t>
      </w:r>
    </w:p>
    <w:p w14:paraId="6741E108" w14:textId="42EA40DD" w:rsidR="00596A59" w:rsidRDefault="00596A59" w:rsidP="00596A59">
      <w:pPr>
        <w:spacing w:before="0" w:after="0"/>
        <w:rPr>
          <w:rFonts w:asciiTheme="minorHAnsi" w:eastAsiaTheme="minorEastAsia" w:hAnsiTheme="minorHAnsi" w:cstheme="minorBidi"/>
          <w:color w:val="auto"/>
        </w:rPr>
      </w:pPr>
      <w:r w:rsidRPr="00596A59">
        <w:rPr>
          <w:color w:val="auto"/>
        </w:rPr>
        <w:t xml:space="preserve">Consumers and representatives interviewed were satisfied with the care and services provided at the service and </w:t>
      </w:r>
      <w:r w:rsidR="00340DFF">
        <w:rPr>
          <w:color w:val="auto"/>
        </w:rPr>
        <w:t xml:space="preserve">confirmed </w:t>
      </w:r>
      <w:r>
        <w:rPr>
          <w:color w:val="auto"/>
        </w:rPr>
        <w:t xml:space="preserve">they are involved in </w:t>
      </w:r>
      <w:r w:rsidRPr="0010345A">
        <w:rPr>
          <w:rFonts w:eastAsia="Arial"/>
          <w:color w:val="auto"/>
        </w:rPr>
        <w:t xml:space="preserve">assessment and care planning </w:t>
      </w:r>
      <w:r>
        <w:rPr>
          <w:rFonts w:eastAsia="Arial"/>
          <w:color w:val="auto"/>
        </w:rPr>
        <w:t>processes</w:t>
      </w:r>
      <w:r w:rsidRPr="0010345A">
        <w:rPr>
          <w:rFonts w:eastAsia="Arial"/>
          <w:color w:val="auto"/>
        </w:rPr>
        <w:t>.</w:t>
      </w:r>
    </w:p>
    <w:p w14:paraId="5D6C6BE0" w14:textId="77777777" w:rsidR="00340DFF" w:rsidRDefault="00340DFF" w:rsidP="00340DFF">
      <w:pPr>
        <w:tabs>
          <w:tab w:val="right" w:pos="9026"/>
        </w:tabs>
        <w:rPr>
          <w:color w:val="auto"/>
        </w:rPr>
      </w:pPr>
      <w:r w:rsidRPr="00FC0FF2">
        <w:rPr>
          <w:color w:val="auto"/>
        </w:rPr>
        <w:t xml:space="preserve">The service has </w:t>
      </w:r>
      <w:r>
        <w:rPr>
          <w:color w:val="auto"/>
        </w:rPr>
        <w:t>processes to guide staff practice in</w:t>
      </w:r>
      <w:r w:rsidRPr="00FC0FF2">
        <w:rPr>
          <w:color w:val="auto"/>
        </w:rPr>
        <w:t xml:space="preserve"> </w:t>
      </w:r>
      <w:r>
        <w:rPr>
          <w:color w:val="auto"/>
        </w:rPr>
        <w:t xml:space="preserve">undertaking </w:t>
      </w:r>
      <w:r w:rsidRPr="00FC0FF2">
        <w:rPr>
          <w:color w:val="auto"/>
        </w:rPr>
        <w:t>assessment and care planning</w:t>
      </w:r>
      <w:r>
        <w:rPr>
          <w:color w:val="auto"/>
        </w:rPr>
        <w:t>,</w:t>
      </w:r>
      <w:r w:rsidRPr="00FC0FF2">
        <w:rPr>
          <w:color w:val="auto"/>
        </w:rPr>
        <w:t xml:space="preserve"> </w:t>
      </w:r>
      <w:r>
        <w:rPr>
          <w:color w:val="auto"/>
        </w:rPr>
        <w:t xml:space="preserve">including when a consumer enters the service. </w:t>
      </w:r>
    </w:p>
    <w:p w14:paraId="333552E8" w14:textId="77777777" w:rsidR="00340DFF" w:rsidRDefault="00596A59" w:rsidP="00596A59">
      <w:pPr>
        <w:spacing w:before="0" w:after="0"/>
        <w:rPr>
          <w:rFonts w:eastAsia="Arial"/>
          <w:color w:val="auto"/>
        </w:rPr>
      </w:pPr>
      <w:r w:rsidRPr="00596A59">
        <w:rPr>
          <w:rFonts w:eastAsia="Calibri"/>
          <w:color w:val="auto"/>
          <w:lang w:eastAsia="en-US"/>
        </w:rPr>
        <w:t xml:space="preserve">The </w:t>
      </w:r>
      <w:r>
        <w:rPr>
          <w:rFonts w:eastAsia="Calibri"/>
          <w:color w:val="auto"/>
          <w:lang w:eastAsia="en-US"/>
        </w:rPr>
        <w:t>c</w:t>
      </w:r>
      <w:r w:rsidRPr="00596A59">
        <w:rPr>
          <w:rFonts w:eastAsia="Calibri"/>
          <w:color w:val="auto"/>
          <w:lang w:eastAsia="en-US"/>
        </w:rPr>
        <w:t xml:space="preserve">linical care manager </w:t>
      </w:r>
      <w:r>
        <w:rPr>
          <w:rFonts w:eastAsia="Calibri"/>
          <w:color w:val="auto"/>
          <w:lang w:eastAsia="en-US"/>
        </w:rPr>
        <w:t>and registered staff described the process for</w:t>
      </w:r>
      <w:r w:rsidR="00340DFF">
        <w:rPr>
          <w:rFonts w:eastAsia="Calibri"/>
          <w:color w:val="auto"/>
          <w:lang w:eastAsia="en-US"/>
        </w:rPr>
        <w:t xml:space="preserve"> completing</w:t>
      </w:r>
      <w:r>
        <w:rPr>
          <w:rFonts w:eastAsia="Calibri"/>
          <w:color w:val="auto"/>
          <w:lang w:eastAsia="en-US"/>
        </w:rPr>
        <w:t xml:space="preserve"> initial assessments to </w:t>
      </w:r>
      <w:r w:rsidRPr="00596A59">
        <w:rPr>
          <w:rFonts w:eastAsia="Arial"/>
          <w:color w:val="auto"/>
        </w:rPr>
        <w:t>identify consumers' needs, choices and preferences</w:t>
      </w:r>
      <w:r>
        <w:rPr>
          <w:rFonts w:eastAsia="Arial"/>
          <w:color w:val="auto"/>
        </w:rPr>
        <w:t>. They also explained how they involve c</w:t>
      </w:r>
      <w:r w:rsidRPr="00596A59">
        <w:rPr>
          <w:rFonts w:eastAsia="Arial"/>
          <w:color w:val="auto"/>
        </w:rPr>
        <w:t xml:space="preserve">onsumers, representatives, medical officers and other allied health professionals </w:t>
      </w:r>
      <w:r>
        <w:rPr>
          <w:rFonts w:eastAsia="Arial"/>
          <w:color w:val="auto"/>
        </w:rPr>
        <w:t xml:space="preserve">in </w:t>
      </w:r>
      <w:r w:rsidRPr="00596A59">
        <w:rPr>
          <w:rFonts w:eastAsia="Arial"/>
          <w:color w:val="auto"/>
        </w:rPr>
        <w:t>assessments.</w:t>
      </w:r>
      <w:r>
        <w:rPr>
          <w:rFonts w:eastAsia="Arial"/>
          <w:color w:val="auto"/>
        </w:rPr>
        <w:t xml:space="preserve"> </w:t>
      </w:r>
    </w:p>
    <w:p w14:paraId="4C534947" w14:textId="77777777" w:rsidR="00340DFF" w:rsidRDefault="00340DFF" w:rsidP="00596A59">
      <w:pPr>
        <w:spacing w:before="0" w:after="0"/>
        <w:rPr>
          <w:rFonts w:eastAsia="Arial"/>
          <w:color w:val="auto"/>
        </w:rPr>
      </w:pPr>
    </w:p>
    <w:p w14:paraId="41B3B790" w14:textId="1FBA6221" w:rsidR="00596A59" w:rsidRPr="0010345A" w:rsidRDefault="00596A59" w:rsidP="00596A59">
      <w:pPr>
        <w:spacing w:before="0" w:after="0"/>
        <w:rPr>
          <w:rFonts w:asciiTheme="minorHAnsi" w:eastAsiaTheme="minorEastAsia" w:hAnsiTheme="minorHAnsi" w:cstheme="minorBidi"/>
          <w:color w:val="auto"/>
        </w:rPr>
      </w:pPr>
      <w:r w:rsidRPr="0010345A">
        <w:rPr>
          <w:rFonts w:eastAsia="Arial"/>
          <w:color w:val="auto"/>
        </w:rPr>
        <w:t xml:space="preserve">Care staff reported they </w:t>
      </w:r>
      <w:r w:rsidR="00FC0FF2">
        <w:rPr>
          <w:rFonts w:eastAsia="Arial"/>
          <w:color w:val="auto"/>
        </w:rPr>
        <w:t xml:space="preserve">receive </w:t>
      </w:r>
      <w:r w:rsidRPr="0010345A">
        <w:rPr>
          <w:rFonts w:eastAsia="Arial"/>
          <w:color w:val="auto"/>
        </w:rPr>
        <w:t xml:space="preserve">information about consumers during handover, team discussions and care plan documentation. </w:t>
      </w:r>
    </w:p>
    <w:p w14:paraId="7727F5FC" w14:textId="4E1B5CD5" w:rsidR="00596A59" w:rsidRPr="00FC0FF2" w:rsidRDefault="00596A59" w:rsidP="00FC0FF2">
      <w:pPr>
        <w:tabs>
          <w:tab w:val="right" w:pos="9026"/>
        </w:tabs>
        <w:rPr>
          <w:rFonts w:asciiTheme="minorHAnsi" w:eastAsiaTheme="minorEastAsia" w:hAnsiTheme="minorHAnsi" w:cstheme="minorBidi"/>
          <w:color w:val="auto"/>
        </w:rPr>
      </w:pPr>
      <w:r w:rsidRPr="00FC0FF2">
        <w:rPr>
          <w:color w:val="auto"/>
        </w:rPr>
        <w:t xml:space="preserve">The </w:t>
      </w:r>
      <w:r w:rsidR="00FC0FF2">
        <w:rPr>
          <w:color w:val="auto"/>
        </w:rPr>
        <w:t xml:space="preserve">clinical care manager </w:t>
      </w:r>
      <w:r w:rsidRPr="00FC0FF2">
        <w:rPr>
          <w:color w:val="auto"/>
        </w:rPr>
        <w:t>monitors the completion of assessment and care plan</w:t>
      </w:r>
      <w:r w:rsidR="00572E38">
        <w:rPr>
          <w:color w:val="auto"/>
        </w:rPr>
        <w:t xml:space="preserve">ning </w:t>
      </w:r>
      <w:r w:rsidRPr="00FC0FF2">
        <w:rPr>
          <w:color w:val="auto"/>
        </w:rPr>
        <w:t>and report</w:t>
      </w:r>
      <w:r w:rsidR="00FC0FF2">
        <w:rPr>
          <w:color w:val="auto"/>
        </w:rPr>
        <w:t>s</w:t>
      </w:r>
      <w:r w:rsidRPr="00FC0FF2">
        <w:rPr>
          <w:color w:val="auto"/>
        </w:rPr>
        <w:t xml:space="preserve"> monthly </w:t>
      </w:r>
      <w:r w:rsidR="00FC0FF2">
        <w:rPr>
          <w:color w:val="auto"/>
        </w:rPr>
        <w:t xml:space="preserve">to </w:t>
      </w:r>
      <w:r w:rsidRPr="00FC0FF2">
        <w:rPr>
          <w:color w:val="auto"/>
        </w:rPr>
        <w:t>management.</w:t>
      </w:r>
    </w:p>
    <w:p w14:paraId="1D9D1F3F" w14:textId="2F6EF4C0" w:rsidR="00596A59" w:rsidRPr="00596A59" w:rsidRDefault="00596A59" w:rsidP="00853601">
      <w:r>
        <w:t xml:space="preserve">For the reasons detailed above, this requirement is compliant. </w:t>
      </w:r>
    </w:p>
    <w:p w14:paraId="4A95257D" w14:textId="486E98FB" w:rsidR="00934888" w:rsidRDefault="005743C2" w:rsidP="00934888">
      <w:pPr>
        <w:pStyle w:val="Heading3"/>
      </w:pPr>
      <w:r>
        <w:t>Requirement 2(3)(e)</w:t>
      </w:r>
      <w:r>
        <w:tab/>
        <w:t>Compliant</w:t>
      </w:r>
    </w:p>
    <w:p w14:paraId="4A95257E" w14:textId="77777777" w:rsidR="00853601" w:rsidRPr="004A3816" w:rsidRDefault="005743C2" w:rsidP="00853601">
      <w:pPr>
        <w:rPr>
          <w:i/>
        </w:rPr>
      </w:pPr>
      <w:r w:rsidRPr="004A3816">
        <w:rPr>
          <w:i/>
        </w:rPr>
        <w:t>Care and services are reviewed regularly for effectiveness, and when circumstances change or when incidents impact on the needs, goals or preferences of the consumer.</w:t>
      </w:r>
    </w:p>
    <w:p w14:paraId="1D71EFBB" w14:textId="5015D4BC" w:rsidR="00FC0FF2" w:rsidRPr="00415D88" w:rsidRDefault="00FC0FF2" w:rsidP="00415D88">
      <w:pPr>
        <w:rPr>
          <w:rFonts w:asciiTheme="minorHAnsi" w:eastAsiaTheme="minorEastAsia" w:hAnsiTheme="minorHAnsi" w:cstheme="minorBidi"/>
          <w:color w:val="auto"/>
        </w:rPr>
      </w:pPr>
      <w:r>
        <w:t xml:space="preserve">The Assessment Team found </w:t>
      </w:r>
      <w:r>
        <w:rPr>
          <w:rFonts w:eastAsia="Arial"/>
          <w:color w:val="auto"/>
        </w:rPr>
        <w:t xml:space="preserve">consumers’ </w:t>
      </w:r>
      <w:r w:rsidRPr="00FC0FF2">
        <w:rPr>
          <w:rFonts w:eastAsia="Arial"/>
          <w:color w:val="auto"/>
        </w:rPr>
        <w:t>care planning documentation</w:t>
      </w:r>
      <w:r w:rsidR="000411B5">
        <w:rPr>
          <w:rFonts w:eastAsia="Arial"/>
          <w:color w:val="auto"/>
        </w:rPr>
        <w:t xml:space="preserve"> demonstrated care and services are</w:t>
      </w:r>
      <w:r>
        <w:rPr>
          <w:rFonts w:eastAsia="Arial"/>
          <w:color w:val="auto"/>
        </w:rPr>
        <w:t xml:space="preserve"> </w:t>
      </w:r>
      <w:r w:rsidRPr="00FC0FF2">
        <w:rPr>
          <w:rFonts w:eastAsia="Arial"/>
          <w:color w:val="auto"/>
        </w:rPr>
        <w:t xml:space="preserve">reviewed </w:t>
      </w:r>
      <w:r>
        <w:rPr>
          <w:rFonts w:eastAsia="Arial"/>
          <w:color w:val="auto"/>
        </w:rPr>
        <w:t>regularly</w:t>
      </w:r>
      <w:r w:rsidR="00415D88">
        <w:rPr>
          <w:rFonts w:eastAsia="Arial"/>
          <w:color w:val="auto"/>
        </w:rPr>
        <w:t xml:space="preserve"> (</w:t>
      </w:r>
      <w:r w:rsidRPr="00FC0FF2">
        <w:rPr>
          <w:rFonts w:eastAsia="Arial"/>
          <w:color w:val="auto"/>
        </w:rPr>
        <w:t xml:space="preserve">three-monthly </w:t>
      </w:r>
      <w:r>
        <w:rPr>
          <w:rFonts w:eastAsia="Arial"/>
          <w:color w:val="auto"/>
        </w:rPr>
        <w:t xml:space="preserve">and </w:t>
      </w:r>
      <w:r w:rsidRPr="00FC0FF2">
        <w:rPr>
          <w:rFonts w:eastAsia="Arial"/>
          <w:color w:val="auto"/>
        </w:rPr>
        <w:t>annually</w:t>
      </w:r>
      <w:r w:rsidR="00415D88">
        <w:rPr>
          <w:rFonts w:eastAsia="Arial"/>
          <w:color w:val="auto"/>
        </w:rPr>
        <w:t>)</w:t>
      </w:r>
      <w:r w:rsidRPr="00415D88">
        <w:rPr>
          <w:rFonts w:eastAsia="Arial"/>
          <w:color w:val="auto"/>
        </w:rPr>
        <w:t xml:space="preserve"> and when circumstances change or following an incident. </w:t>
      </w:r>
    </w:p>
    <w:p w14:paraId="12774F60" w14:textId="77777777" w:rsidR="00E11C6F" w:rsidRPr="00415D88" w:rsidRDefault="00E11C6F" w:rsidP="00E11C6F">
      <w:pPr>
        <w:spacing w:before="0" w:after="0"/>
        <w:rPr>
          <w:rFonts w:asciiTheme="minorHAnsi" w:eastAsiaTheme="minorEastAsia" w:hAnsiTheme="minorHAnsi" w:cstheme="minorBidi"/>
          <w:color w:val="auto"/>
        </w:rPr>
      </w:pPr>
      <w:r>
        <w:rPr>
          <w:rFonts w:eastAsia="Arial"/>
          <w:color w:val="auto"/>
        </w:rPr>
        <w:t xml:space="preserve">The service has a guideline that staff follow to complete </w:t>
      </w:r>
      <w:r w:rsidRPr="00415D88">
        <w:rPr>
          <w:rFonts w:eastAsia="Arial"/>
          <w:color w:val="auto"/>
        </w:rPr>
        <w:t>review, reassessment and monitoring proces</w:t>
      </w:r>
      <w:r>
        <w:rPr>
          <w:rFonts w:eastAsia="Arial"/>
          <w:color w:val="auto"/>
        </w:rPr>
        <w:t>s</w:t>
      </w:r>
      <w:r w:rsidRPr="00415D88">
        <w:rPr>
          <w:rFonts w:eastAsia="Arial"/>
          <w:color w:val="auto"/>
        </w:rPr>
        <w:t xml:space="preserve">. </w:t>
      </w:r>
    </w:p>
    <w:p w14:paraId="12496038" w14:textId="7FB27660" w:rsidR="00415D88" w:rsidRPr="000411B5" w:rsidRDefault="00FC0FF2" w:rsidP="000411B5">
      <w:pPr>
        <w:rPr>
          <w:rFonts w:asciiTheme="minorHAnsi" w:eastAsiaTheme="minorEastAsia" w:hAnsiTheme="minorHAnsi" w:cstheme="minorBidi"/>
          <w:color w:val="auto"/>
        </w:rPr>
      </w:pPr>
      <w:r w:rsidRPr="00415D88">
        <w:rPr>
          <w:rFonts w:eastAsia="Arial"/>
          <w:color w:val="auto"/>
        </w:rPr>
        <w:t xml:space="preserve">Registered staff interviewed demonstrated an awareness of the service’s </w:t>
      </w:r>
      <w:r w:rsidR="00415D88">
        <w:rPr>
          <w:rFonts w:eastAsia="Arial"/>
          <w:color w:val="auto"/>
        </w:rPr>
        <w:t>review and reassessment processes</w:t>
      </w:r>
      <w:r w:rsidR="00E11C6F">
        <w:rPr>
          <w:rFonts w:eastAsia="Arial"/>
          <w:color w:val="auto"/>
        </w:rPr>
        <w:t xml:space="preserve"> and care staff </w:t>
      </w:r>
      <w:r w:rsidR="000411B5">
        <w:rPr>
          <w:rFonts w:eastAsia="Arial"/>
          <w:color w:val="auto"/>
        </w:rPr>
        <w:t xml:space="preserve">described </w:t>
      </w:r>
      <w:r w:rsidRPr="00415D88">
        <w:rPr>
          <w:rFonts w:eastAsia="Arial"/>
          <w:color w:val="auto"/>
        </w:rPr>
        <w:t xml:space="preserve">their </w:t>
      </w:r>
      <w:r w:rsidR="000411B5">
        <w:rPr>
          <w:rFonts w:eastAsia="Arial"/>
          <w:color w:val="auto"/>
        </w:rPr>
        <w:t xml:space="preserve">role </w:t>
      </w:r>
      <w:r w:rsidRPr="00415D88">
        <w:rPr>
          <w:rFonts w:eastAsia="Arial"/>
          <w:color w:val="auto"/>
        </w:rPr>
        <w:t>to report</w:t>
      </w:r>
      <w:r w:rsidR="000411B5">
        <w:rPr>
          <w:rFonts w:eastAsia="Arial"/>
          <w:color w:val="auto"/>
        </w:rPr>
        <w:t xml:space="preserve"> incidents</w:t>
      </w:r>
      <w:r w:rsidRPr="00415D88">
        <w:rPr>
          <w:rFonts w:eastAsia="Arial"/>
          <w:color w:val="auto"/>
        </w:rPr>
        <w:t xml:space="preserve"> </w:t>
      </w:r>
      <w:r w:rsidR="000411B5">
        <w:rPr>
          <w:rFonts w:eastAsia="Arial"/>
          <w:color w:val="auto"/>
        </w:rPr>
        <w:t xml:space="preserve">and </w:t>
      </w:r>
      <w:r w:rsidRPr="00415D88">
        <w:rPr>
          <w:rFonts w:eastAsia="Arial"/>
          <w:color w:val="auto"/>
        </w:rPr>
        <w:t>change</w:t>
      </w:r>
      <w:r w:rsidR="000411B5">
        <w:rPr>
          <w:rFonts w:eastAsia="Arial"/>
          <w:color w:val="auto"/>
        </w:rPr>
        <w:t>s</w:t>
      </w:r>
      <w:r w:rsidRPr="00415D88">
        <w:rPr>
          <w:rFonts w:eastAsia="Arial"/>
          <w:color w:val="auto"/>
        </w:rPr>
        <w:t xml:space="preserve"> in consumer</w:t>
      </w:r>
      <w:r w:rsidR="000411B5">
        <w:rPr>
          <w:rFonts w:eastAsia="Arial"/>
          <w:color w:val="auto"/>
        </w:rPr>
        <w:t>s’</w:t>
      </w:r>
      <w:r w:rsidRPr="00415D88">
        <w:rPr>
          <w:rFonts w:eastAsia="Arial"/>
          <w:color w:val="auto"/>
        </w:rPr>
        <w:t xml:space="preserve"> condition which may prompt a reassessment. </w:t>
      </w:r>
    </w:p>
    <w:p w14:paraId="4DCB7830" w14:textId="77777777" w:rsidR="00E11C6F" w:rsidRDefault="00FC0FF2" w:rsidP="00FC0FF2">
      <w:pPr>
        <w:rPr>
          <w:rFonts w:eastAsia="Arial"/>
          <w:color w:val="auto"/>
        </w:rPr>
      </w:pPr>
      <w:r w:rsidRPr="000411B5">
        <w:rPr>
          <w:rFonts w:eastAsia="Arial"/>
          <w:color w:val="auto"/>
        </w:rPr>
        <w:t>The service monitors and trends clinical indicators including, but not limited to, skin integrity, falls and pressure injuries.</w:t>
      </w:r>
    </w:p>
    <w:p w14:paraId="4A952581" w14:textId="5F4E5536" w:rsidR="00E11C6F" w:rsidRPr="00E11C6F" w:rsidRDefault="00E11C6F" w:rsidP="00FC0FF2">
      <w:pPr>
        <w:rPr>
          <w:rFonts w:eastAsia="Arial"/>
          <w:color w:val="auto"/>
        </w:rPr>
        <w:sectPr w:rsidR="00E11C6F" w:rsidRPr="00E11C6F" w:rsidSect="003F5725">
          <w:headerReference w:type="default" r:id="rId21"/>
          <w:type w:val="continuous"/>
          <w:pgSz w:w="11906" w:h="16838"/>
          <w:pgMar w:top="1701" w:right="1418" w:bottom="1418" w:left="1418" w:header="709" w:footer="397" w:gutter="0"/>
          <w:cols w:space="708"/>
          <w:titlePg/>
          <w:docGrid w:linePitch="360"/>
        </w:sectPr>
      </w:pPr>
      <w:r>
        <w:rPr>
          <w:rFonts w:eastAsia="Arial"/>
          <w:color w:val="auto"/>
        </w:rPr>
        <w:t xml:space="preserve">For the reasons detailed, this requirement is compliant. </w:t>
      </w:r>
    </w:p>
    <w:p w14:paraId="4A952582" w14:textId="7E86845E" w:rsidR="00CB3BA9" w:rsidRDefault="005743C2"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A952648" wp14:editId="4A95264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772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A952583" w14:textId="77777777" w:rsidR="007F5256" w:rsidRPr="00FD1B02" w:rsidRDefault="005743C2" w:rsidP="00032B17">
      <w:pPr>
        <w:pStyle w:val="Heading3"/>
        <w:shd w:val="clear" w:color="auto" w:fill="F2F2F2" w:themeFill="background1" w:themeFillShade="F2"/>
      </w:pPr>
      <w:r w:rsidRPr="00FD1B02">
        <w:t>Consumer outcome:</w:t>
      </w:r>
    </w:p>
    <w:p w14:paraId="4A952584" w14:textId="77777777" w:rsidR="007F5256" w:rsidRDefault="005743C2" w:rsidP="00912DE6">
      <w:pPr>
        <w:numPr>
          <w:ilvl w:val="0"/>
          <w:numId w:val="3"/>
        </w:numPr>
        <w:shd w:val="clear" w:color="auto" w:fill="F2F2F2" w:themeFill="background1" w:themeFillShade="F2"/>
      </w:pPr>
      <w:r>
        <w:t>I get personal care, clinical care, or both personal care and clinical care, that is safe and right for me.</w:t>
      </w:r>
    </w:p>
    <w:p w14:paraId="4A952585" w14:textId="77777777" w:rsidR="007F5256" w:rsidRDefault="005743C2" w:rsidP="00032B17">
      <w:pPr>
        <w:pStyle w:val="Heading3"/>
        <w:shd w:val="clear" w:color="auto" w:fill="F2F2F2" w:themeFill="background1" w:themeFillShade="F2"/>
      </w:pPr>
      <w:r>
        <w:t>Organisation statement:</w:t>
      </w:r>
    </w:p>
    <w:p w14:paraId="4A952586" w14:textId="77777777" w:rsidR="007F5256" w:rsidRDefault="005743C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952587" w14:textId="77777777" w:rsidR="007F5256" w:rsidRDefault="005743C2" w:rsidP="00427817">
      <w:pPr>
        <w:pStyle w:val="Heading2"/>
      </w:pPr>
      <w:r>
        <w:t>Assessment of Standard 3</w:t>
      </w:r>
    </w:p>
    <w:p w14:paraId="4CBD8DDE" w14:textId="3A2CB1F8" w:rsidR="007C5608" w:rsidRPr="007C5608" w:rsidRDefault="007C5608" w:rsidP="007C5608">
      <w:pPr>
        <w:rPr>
          <w:rFonts w:eastAsiaTheme="minorHAnsi"/>
        </w:rPr>
      </w:pPr>
      <w:r>
        <w:rPr>
          <w:color w:val="231F20"/>
        </w:rPr>
        <w:t>The Assessment Team did not assess all requirements of this Standard and therefore an overall compliance rating for the Quality Standard has not</w:t>
      </w:r>
      <w:r>
        <w:rPr>
          <w:color w:val="231F20"/>
          <w:spacing w:val="-34"/>
        </w:rPr>
        <w:t xml:space="preserve"> </w:t>
      </w:r>
      <w:r>
        <w:rPr>
          <w:color w:val="231F20"/>
        </w:rPr>
        <w:t>been provided.</w:t>
      </w:r>
    </w:p>
    <w:p w14:paraId="4A95258A" w14:textId="6A61E589" w:rsidR="00301877" w:rsidRDefault="005743C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95258B" w14:textId="653EE919" w:rsidR="00853601" w:rsidRPr="00853601" w:rsidRDefault="005743C2" w:rsidP="00853601">
      <w:pPr>
        <w:pStyle w:val="Heading3"/>
      </w:pPr>
      <w:r w:rsidRPr="00853601">
        <w:t>Requirement 3(3)(a)</w:t>
      </w:r>
      <w:r>
        <w:tab/>
        <w:t>Compliant</w:t>
      </w:r>
    </w:p>
    <w:p w14:paraId="4A95258C" w14:textId="77777777" w:rsidR="00853601" w:rsidRPr="004A3816" w:rsidRDefault="005743C2" w:rsidP="00853601">
      <w:pPr>
        <w:rPr>
          <w:i/>
        </w:rPr>
      </w:pPr>
      <w:r w:rsidRPr="004A3816">
        <w:rPr>
          <w:i/>
        </w:rPr>
        <w:t>Each consumer gets safe and effective personal care, clinical care, or both personal care and clinical care, that:</w:t>
      </w:r>
    </w:p>
    <w:p w14:paraId="4A95258D" w14:textId="77777777" w:rsidR="00853601" w:rsidRPr="004A3816" w:rsidRDefault="005743C2" w:rsidP="005743C2">
      <w:pPr>
        <w:numPr>
          <w:ilvl w:val="0"/>
          <w:numId w:val="5"/>
        </w:numPr>
        <w:tabs>
          <w:tab w:val="right" w:pos="9026"/>
        </w:tabs>
        <w:spacing w:before="0" w:after="0"/>
        <w:ind w:left="567" w:hanging="425"/>
        <w:outlineLvl w:val="4"/>
        <w:rPr>
          <w:i/>
        </w:rPr>
      </w:pPr>
      <w:r w:rsidRPr="004A3816">
        <w:rPr>
          <w:i/>
        </w:rPr>
        <w:t>is best practice; and</w:t>
      </w:r>
    </w:p>
    <w:p w14:paraId="4A95258E" w14:textId="77777777" w:rsidR="00853601" w:rsidRPr="004A3816" w:rsidRDefault="005743C2" w:rsidP="005743C2">
      <w:pPr>
        <w:numPr>
          <w:ilvl w:val="0"/>
          <w:numId w:val="5"/>
        </w:numPr>
        <w:tabs>
          <w:tab w:val="right" w:pos="9026"/>
        </w:tabs>
        <w:spacing w:before="0" w:after="0"/>
        <w:ind w:left="567" w:hanging="425"/>
        <w:outlineLvl w:val="4"/>
        <w:rPr>
          <w:i/>
        </w:rPr>
      </w:pPr>
      <w:r w:rsidRPr="004A3816">
        <w:rPr>
          <w:i/>
        </w:rPr>
        <w:t>is tailored to their needs; and</w:t>
      </w:r>
    </w:p>
    <w:p w14:paraId="4A95258F" w14:textId="1A8C1763" w:rsidR="00853601" w:rsidRDefault="005743C2" w:rsidP="005743C2">
      <w:pPr>
        <w:numPr>
          <w:ilvl w:val="0"/>
          <w:numId w:val="5"/>
        </w:numPr>
        <w:tabs>
          <w:tab w:val="right" w:pos="9026"/>
        </w:tabs>
        <w:spacing w:before="0" w:after="0"/>
        <w:ind w:left="567" w:hanging="425"/>
        <w:outlineLvl w:val="4"/>
        <w:rPr>
          <w:i/>
        </w:rPr>
      </w:pPr>
      <w:r w:rsidRPr="004A3816">
        <w:rPr>
          <w:i/>
        </w:rPr>
        <w:t>optimises their health and well-being.</w:t>
      </w:r>
    </w:p>
    <w:p w14:paraId="793C7B80" w14:textId="436EEFD5" w:rsidR="00E63082" w:rsidRPr="00FC6137" w:rsidRDefault="00CF6383" w:rsidP="00E63082">
      <w:pPr>
        <w:rPr>
          <w:rFonts w:eastAsia="Arial"/>
          <w:color w:val="auto"/>
        </w:rPr>
      </w:pPr>
      <w:r>
        <w:rPr>
          <w:rFonts w:eastAsia="Arial"/>
          <w:color w:val="auto"/>
        </w:rPr>
        <w:t xml:space="preserve">The Assessment Team found </w:t>
      </w:r>
      <w:r w:rsidR="00E11C6F" w:rsidRPr="00FC6137">
        <w:rPr>
          <w:rFonts w:eastAsia="Arial"/>
          <w:color w:val="auto"/>
        </w:rPr>
        <w:t>consumers</w:t>
      </w:r>
      <w:r>
        <w:rPr>
          <w:rFonts w:eastAsia="Arial"/>
          <w:color w:val="auto"/>
        </w:rPr>
        <w:t>’</w:t>
      </w:r>
      <w:r w:rsidR="00E11C6F" w:rsidRPr="00FC6137">
        <w:rPr>
          <w:rFonts w:eastAsia="Arial"/>
          <w:color w:val="auto"/>
        </w:rPr>
        <w:t xml:space="preserve"> care planning documentation (including assessments, progress notes, medication charts and monitoring records) </w:t>
      </w:r>
      <w:r w:rsidR="00572E38">
        <w:rPr>
          <w:rFonts w:eastAsia="Arial"/>
          <w:color w:val="auto"/>
        </w:rPr>
        <w:t>was</w:t>
      </w:r>
      <w:r w:rsidR="00E11C6F" w:rsidRPr="00FC6137">
        <w:rPr>
          <w:rFonts w:eastAsia="Arial"/>
          <w:color w:val="auto"/>
        </w:rPr>
        <w:t xml:space="preserve"> individualised </w:t>
      </w:r>
      <w:r w:rsidR="00572E38">
        <w:rPr>
          <w:rFonts w:eastAsia="Arial"/>
          <w:color w:val="auto"/>
        </w:rPr>
        <w:t xml:space="preserve">and </w:t>
      </w:r>
      <w:r w:rsidR="00E63082">
        <w:rPr>
          <w:rFonts w:eastAsia="Arial"/>
          <w:color w:val="auto"/>
        </w:rPr>
        <w:t>reflect</w:t>
      </w:r>
      <w:r w:rsidR="00572E38">
        <w:rPr>
          <w:rFonts w:eastAsia="Arial"/>
          <w:color w:val="auto"/>
        </w:rPr>
        <w:t>ed</w:t>
      </w:r>
      <w:r w:rsidR="00E63082">
        <w:rPr>
          <w:rFonts w:eastAsia="Arial"/>
          <w:color w:val="auto"/>
        </w:rPr>
        <w:t xml:space="preserve"> the </w:t>
      </w:r>
      <w:r w:rsidR="00572E38">
        <w:rPr>
          <w:rFonts w:eastAsia="Arial"/>
          <w:color w:val="auto"/>
        </w:rPr>
        <w:t xml:space="preserve">consumer’s care </w:t>
      </w:r>
      <w:r w:rsidR="00E11C6F" w:rsidRPr="00FC6137">
        <w:rPr>
          <w:rFonts w:eastAsia="Arial"/>
          <w:color w:val="auto"/>
        </w:rPr>
        <w:t>needs and preferences</w:t>
      </w:r>
      <w:r w:rsidR="00E63082">
        <w:rPr>
          <w:rFonts w:eastAsia="Arial"/>
          <w:color w:val="auto"/>
        </w:rPr>
        <w:t xml:space="preserve">, including for consumers with complex behaviours, at a high risk of falls, and who experience chronic pain. </w:t>
      </w:r>
    </w:p>
    <w:p w14:paraId="7DABB527" w14:textId="4596B7D4" w:rsidR="00E11C6F" w:rsidRDefault="00E11C6F" w:rsidP="00E11C6F">
      <w:pPr>
        <w:rPr>
          <w:rFonts w:eastAsia="Arial"/>
          <w:color w:val="auto"/>
        </w:rPr>
      </w:pPr>
      <w:r w:rsidRPr="00FC6137">
        <w:rPr>
          <w:rFonts w:eastAsia="Arial"/>
          <w:color w:val="auto"/>
        </w:rPr>
        <w:t>All consumers</w:t>
      </w:r>
      <w:r>
        <w:rPr>
          <w:rFonts w:eastAsia="Arial"/>
          <w:color w:val="auto"/>
        </w:rPr>
        <w:t xml:space="preserve"> and </w:t>
      </w:r>
      <w:r w:rsidRPr="00FC6137">
        <w:rPr>
          <w:rFonts w:eastAsia="Arial"/>
          <w:color w:val="auto"/>
        </w:rPr>
        <w:t xml:space="preserve">representatives </w:t>
      </w:r>
      <w:r>
        <w:rPr>
          <w:rFonts w:eastAsia="Arial"/>
          <w:color w:val="auto"/>
        </w:rPr>
        <w:t xml:space="preserve">interviewed </w:t>
      </w:r>
      <w:r w:rsidRPr="00FC6137">
        <w:rPr>
          <w:rFonts w:eastAsia="Arial"/>
          <w:color w:val="auto"/>
        </w:rPr>
        <w:t xml:space="preserve">provided </w:t>
      </w:r>
      <w:r>
        <w:rPr>
          <w:rFonts w:eastAsia="Arial"/>
          <w:color w:val="auto"/>
        </w:rPr>
        <w:t xml:space="preserve">positive </w:t>
      </w:r>
      <w:r w:rsidRPr="00FC6137">
        <w:rPr>
          <w:rFonts w:eastAsia="Arial"/>
          <w:color w:val="auto"/>
        </w:rPr>
        <w:t xml:space="preserve">feedback </w:t>
      </w:r>
      <w:r>
        <w:rPr>
          <w:rFonts w:eastAsia="Arial"/>
          <w:color w:val="auto"/>
        </w:rPr>
        <w:t xml:space="preserve">about the </w:t>
      </w:r>
      <w:r w:rsidRPr="00FC6137">
        <w:rPr>
          <w:rFonts w:eastAsia="Arial"/>
          <w:color w:val="auto"/>
        </w:rPr>
        <w:t xml:space="preserve">personal and clinical care provided </w:t>
      </w:r>
      <w:r>
        <w:rPr>
          <w:rFonts w:eastAsia="Arial"/>
          <w:color w:val="auto"/>
        </w:rPr>
        <w:t xml:space="preserve">to them and reported that their </w:t>
      </w:r>
      <w:r w:rsidRPr="00FC6137">
        <w:rPr>
          <w:rFonts w:eastAsia="Arial"/>
          <w:color w:val="auto"/>
        </w:rPr>
        <w:t>needs and preferences</w:t>
      </w:r>
      <w:r>
        <w:rPr>
          <w:rFonts w:eastAsia="Arial"/>
          <w:color w:val="auto"/>
        </w:rPr>
        <w:t xml:space="preserve"> are met, including in relation to complex care.  </w:t>
      </w:r>
    </w:p>
    <w:p w14:paraId="6EFF3180" w14:textId="54AB8512" w:rsidR="00CF6383" w:rsidRPr="00E11C6F" w:rsidRDefault="00CF6383" w:rsidP="00CF6383">
      <w:pPr>
        <w:rPr>
          <w:rFonts w:asciiTheme="minorHAnsi" w:eastAsiaTheme="minorEastAsia" w:hAnsiTheme="minorHAnsi" w:cstheme="minorBidi"/>
          <w:color w:val="auto"/>
        </w:rPr>
      </w:pPr>
      <w:r w:rsidRPr="00E11C6F">
        <w:rPr>
          <w:rFonts w:eastAsia="Arial"/>
          <w:color w:val="auto"/>
        </w:rPr>
        <w:lastRenderedPageBreak/>
        <w:t>The service has a suite of evidence-based procedures which guide staff in the safe and effective care of consumers</w:t>
      </w:r>
      <w:r w:rsidR="00572E38">
        <w:rPr>
          <w:rFonts w:eastAsia="Arial"/>
          <w:color w:val="auto"/>
        </w:rPr>
        <w:t>;</w:t>
      </w:r>
      <w:r w:rsidRPr="00E11C6F">
        <w:rPr>
          <w:rFonts w:eastAsia="Arial"/>
          <w:color w:val="auto"/>
        </w:rPr>
        <w:t xml:space="preserve"> including minimising the use of restrictive practices</w:t>
      </w:r>
      <w:r w:rsidR="00572E38">
        <w:rPr>
          <w:rFonts w:eastAsia="Arial"/>
          <w:color w:val="auto"/>
        </w:rPr>
        <w:t>,</w:t>
      </w:r>
      <w:r w:rsidRPr="00E11C6F">
        <w:rPr>
          <w:rFonts w:eastAsia="Arial"/>
          <w:color w:val="auto"/>
        </w:rPr>
        <w:t xml:space="preserve"> pain</w:t>
      </w:r>
      <w:r w:rsidR="00572E38">
        <w:rPr>
          <w:rFonts w:eastAsia="Arial"/>
          <w:color w:val="auto"/>
        </w:rPr>
        <w:t xml:space="preserve"> management, </w:t>
      </w:r>
      <w:r w:rsidRPr="00E11C6F">
        <w:rPr>
          <w:rFonts w:eastAsia="Arial"/>
          <w:color w:val="auto"/>
        </w:rPr>
        <w:t xml:space="preserve">pressure injury </w:t>
      </w:r>
      <w:r w:rsidR="00572E38">
        <w:rPr>
          <w:rFonts w:eastAsia="Arial"/>
          <w:color w:val="auto"/>
        </w:rPr>
        <w:t xml:space="preserve">management </w:t>
      </w:r>
      <w:r w:rsidRPr="00E11C6F">
        <w:rPr>
          <w:rFonts w:eastAsia="Arial"/>
          <w:color w:val="auto"/>
        </w:rPr>
        <w:t>and falls management.</w:t>
      </w:r>
      <w:r w:rsidR="00E63082">
        <w:rPr>
          <w:rFonts w:eastAsia="Arial"/>
          <w:color w:val="auto"/>
        </w:rPr>
        <w:t xml:space="preserve"> The service actively monitors and manages the use of restraint and is actively working to minimise the use of restrictive practices. Care documentation reviewed by the Assessment Team demonstrated the service manages consumers’ wounds and pain in line with guidelines and processes. </w:t>
      </w:r>
    </w:p>
    <w:p w14:paraId="05854D45" w14:textId="1E6FF6FA" w:rsidR="00E11C6F" w:rsidRPr="00CF6383" w:rsidRDefault="00E11C6F" w:rsidP="00CF6383">
      <w:pPr>
        <w:rPr>
          <w:rFonts w:asciiTheme="minorHAnsi" w:eastAsiaTheme="minorEastAsia" w:hAnsiTheme="minorHAnsi" w:cstheme="minorBidi"/>
          <w:color w:val="auto"/>
          <w:lang w:eastAsia="en-US"/>
        </w:rPr>
      </w:pPr>
      <w:r w:rsidRPr="00CF6383">
        <w:rPr>
          <w:rFonts w:eastAsia="Calibri"/>
          <w:color w:val="auto"/>
          <w:lang w:eastAsia="en-US"/>
        </w:rPr>
        <w:t>Registered staff describe</w:t>
      </w:r>
      <w:r w:rsidR="00572E38">
        <w:rPr>
          <w:rFonts w:eastAsia="Calibri"/>
          <w:color w:val="auto"/>
          <w:lang w:eastAsia="en-US"/>
        </w:rPr>
        <w:t>d</w:t>
      </w:r>
      <w:r w:rsidRPr="00CF6383">
        <w:rPr>
          <w:rFonts w:eastAsia="Calibri"/>
          <w:color w:val="auto"/>
          <w:lang w:eastAsia="en-US"/>
        </w:rPr>
        <w:t xml:space="preserve"> consumers’ individual needs, preferences and clinical and personal risks, including how these are being managed and monitored in line with individual care plans. </w:t>
      </w:r>
    </w:p>
    <w:p w14:paraId="0EE68F89" w14:textId="1130B352" w:rsidR="00E11C6F" w:rsidRDefault="00E11C6F" w:rsidP="00CF6383">
      <w:pPr>
        <w:rPr>
          <w:color w:val="auto"/>
        </w:rPr>
      </w:pPr>
      <w:r w:rsidRPr="00CF6383">
        <w:rPr>
          <w:rFonts w:eastAsia="Arial"/>
          <w:color w:val="auto"/>
        </w:rPr>
        <w:t xml:space="preserve">Care staff advised they ensure they provide safe and effective care by following the consumer’s care plan, service procedures and guidelines and </w:t>
      </w:r>
      <w:r w:rsidR="00CF6383">
        <w:rPr>
          <w:rFonts w:eastAsia="Arial"/>
          <w:color w:val="auto"/>
        </w:rPr>
        <w:t xml:space="preserve">by applying what they learnt </w:t>
      </w:r>
      <w:r w:rsidR="00572E38">
        <w:rPr>
          <w:rFonts w:eastAsia="Arial"/>
          <w:color w:val="auto"/>
        </w:rPr>
        <w:t>in</w:t>
      </w:r>
      <w:r w:rsidR="00CF6383">
        <w:rPr>
          <w:rFonts w:eastAsia="Arial"/>
          <w:color w:val="auto"/>
        </w:rPr>
        <w:t xml:space="preserve"> </w:t>
      </w:r>
      <w:r w:rsidRPr="00CF6383">
        <w:rPr>
          <w:rFonts w:eastAsia="Arial"/>
          <w:color w:val="auto"/>
        </w:rPr>
        <w:t>training provided by the service.</w:t>
      </w:r>
      <w:r w:rsidR="00CF6383">
        <w:rPr>
          <w:rFonts w:asciiTheme="minorHAnsi" w:eastAsiaTheme="minorEastAsia" w:hAnsiTheme="minorHAnsi" w:cstheme="minorBidi"/>
          <w:color w:val="auto"/>
        </w:rPr>
        <w:t xml:space="preserve"> </w:t>
      </w:r>
      <w:r w:rsidRPr="00CF6383">
        <w:rPr>
          <w:color w:val="auto"/>
        </w:rPr>
        <w:t>Staff reported they discuss consumer’s clinical and personal care at handover and at staff meetings.</w:t>
      </w:r>
    </w:p>
    <w:p w14:paraId="24D2769B" w14:textId="178B4228" w:rsidR="00CF6383" w:rsidRDefault="00CF6383" w:rsidP="00CF6383">
      <w:pPr>
        <w:rPr>
          <w:rFonts w:eastAsia="Calibri"/>
          <w:color w:val="auto"/>
          <w:lang w:eastAsia="en-US"/>
        </w:rPr>
      </w:pPr>
      <w:r w:rsidRPr="00E11C6F">
        <w:rPr>
          <w:rFonts w:eastAsia="Calibri"/>
          <w:color w:val="auto"/>
          <w:lang w:eastAsia="en-US"/>
        </w:rPr>
        <w:t xml:space="preserve">The </w:t>
      </w:r>
      <w:r>
        <w:rPr>
          <w:rFonts w:eastAsia="Calibri"/>
          <w:color w:val="auto"/>
          <w:lang w:eastAsia="en-US"/>
        </w:rPr>
        <w:t xml:space="preserve">clinical care manager described a range of mechanisms used by </w:t>
      </w:r>
      <w:r w:rsidRPr="00E11C6F">
        <w:rPr>
          <w:rFonts w:eastAsia="Calibri"/>
          <w:color w:val="auto"/>
          <w:lang w:eastAsia="en-US"/>
        </w:rPr>
        <w:t xml:space="preserve">the service </w:t>
      </w:r>
      <w:r>
        <w:rPr>
          <w:rFonts w:eastAsia="Calibri"/>
          <w:color w:val="auto"/>
          <w:lang w:eastAsia="en-US"/>
        </w:rPr>
        <w:t xml:space="preserve">to </w:t>
      </w:r>
      <w:r w:rsidRPr="00E11C6F">
        <w:rPr>
          <w:rFonts w:eastAsia="Calibri"/>
          <w:color w:val="auto"/>
          <w:lang w:eastAsia="en-US"/>
        </w:rPr>
        <w:t>monitor</w:t>
      </w:r>
      <w:r>
        <w:rPr>
          <w:rFonts w:eastAsia="Calibri"/>
          <w:color w:val="auto"/>
          <w:lang w:eastAsia="en-US"/>
        </w:rPr>
        <w:t xml:space="preserve"> </w:t>
      </w:r>
      <w:r w:rsidRPr="00E11C6F">
        <w:rPr>
          <w:rFonts w:eastAsia="Calibri"/>
          <w:color w:val="auto"/>
          <w:lang w:eastAsia="en-US"/>
        </w:rPr>
        <w:t xml:space="preserve">care </w:t>
      </w:r>
      <w:r>
        <w:rPr>
          <w:rFonts w:eastAsia="Calibri"/>
          <w:color w:val="auto"/>
          <w:lang w:eastAsia="en-US"/>
        </w:rPr>
        <w:t>deliver</w:t>
      </w:r>
      <w:r w:rsidR="00572E38">
        <w:rPr>
          <w:rFonts w:eastAsia="Calibri"/>
          <w:color w:val="auto"/>
          <w:lang w:eastAsia="en-US"/>
        </w:rPr>
        <w:t>y</w:t>
      </w:r>
      <w:r>
        <w:rPr>
          <w:rFonts w:eastAsia="Calibri"/>
          <w:color w:val="auto"/>
          <w:lang w:eastAsia="en-US"/>
        </w:rPr>
        <w:t xml:space="preserve"> to consumers to ensure it is safe and effective, including </w:t>
      </w:r>
      <w:r w:rsidR="00572E38">
        <w:rPr>
          <w:rFonts w:eastAsia="Calibri"/>
          <w:color w:val="auto"/>
          <w:lang w:eastAsia="en-US"/>
        </w:rPr>
        <w:t xml:space="preserve">through </w:t>
      </w:r>
      <w:r>
        <w:rPr>
          <w:rFonts w:eastAsia="Calibri"/>
          <w:color w:val="auto"/>
          <w:lang w:eastAsia="en-US"/>
        </w:rPr>
        <w:t>meetings, trending and reporting of clinical incident data</w:t>
      </w:r>
      <w:r w:rsidR="00572E38">
        <w:rPr>
          <w:rFonts w:eastAsia="Calibri"/>
          <w:color w:val="auto"/>
          <w:lang w:eastAsia="en-US"/>
        </w:rPr>
        <w:t>,</w:t>
      </w:r>
      <w:r>
        <w:rPr>
          <w:rFonts w:eastAsia="Calibri"/>
          <w:color w:val="auto"/>
          <w:lang w:eastAsia="en-US"/>
        </w:rPr>
        <w:t xml:space="preserve"> and staff education and training </w:t>
      </w:r>
      <w:r w:rsidR="00572E38">
        <w:rPr>
          <w:rFonts w:eastAsia="Calibri"/>
          <w:color w:val="auto"/>
          <w:lang w:eastAsia="en-US"/>
        </w:rPr>
        <w:t>on</w:t>
      </w:r>
      <w:r>
        <w:rPr>
          <w:rFonts w:eastAsia="Calibri"/>
          <w:color w:val="auto"/>
          <w:lang w:eastAsia="en-US"/>
        </w:rPr>
        <w:t xml:space="preserve"> a range of topics including </w:t>
      </w:r>
      <w:r w:rsidRPr="00FC6137">
        <w:rPr>
          <w:rFonts w:eastAsia="Calibri"/>
          <w:color w:val="auto"/>
          <w:lang w:eastAsia="en-US"/>
        </w:rPr>
        <w:t>falls prevention, skin integrity, catheter care and palliative care.</w:t>
      </w:r>
    </w:p>
    <w:p w14:paraId="2E87A1BF" w14:textId="676D8A91" w:rsidR="00E63082" w:rsidRDefault="00E63082" w:rsidP="00CF6383">
      <w:pPr>
        <w:rPr>
          <w:rFonts w:eastAsia="Calibri"/>
          <w:color w:val="auto"/>
          <w:lang w:eastAsia="en-US"/>
        </w:rPr>
      </w:pPr>
      <w:r>
        <w:rPr>
          <w:rFonts w:eastAsia="Calibri"/>
          <w:color w:val="auto"/>
          <w:lang w:eastAsia="en-US"/>
        </w:rPr>
        <w:t xml:space="preserve">For the reasons detailed, this requirement is compliant. </w:t>
      </w:r>
    </w:p>
    <w:p w14:paraId="4A952592" w14:textId="301442AE" w:rsidR="00853601" w:rsidRPr="00853601" w:rsidRDefault="005743C2" w:rsidP="00853601">
      <w:pPr>
        <w:pStyle w:val="Heading3"/>
      </w:pPr>
      <w:r w:rsidRPr="00853601">
        <w:t>Requirement 3(3)(b)</w:t>
      </w:r>
      <w:r>
        <w:tab/>
        <w:t>Compliant</w:t>
      </w:r>
    </w:p>
    <w:p w14:paraId="4A952593" w14:textId="7069D203" w:rsidR="00853601" w:rsidRDefault="005743C2" w:rsidP="00853601">
      <w:pPr>
        <w:rPr>
          <w:i/>
          <w:szCs w:val="22"/>
        </w:rPr>
      </w:pPr>
      <w:r w:rsidRPr="004A3816">
        <w:rPr>
          <w:i/>
          <w:szCs w:val="22"/>
        </w:rPr>
        <w:t>Effective management of high impact or high prevalence risks associated with the care of each consumer.</w:t>
      </w:r>
    </w:p>
    <w:p w14:paraId="0327AD26" w14:textId="79688464" w:rsidR="00E63082" w:rsidRPr="00D265CD" w:rsidRDefault="00E63082" w:rsidP="00D265CD">
      <w:pPr>
        <w:rPr>
          <w:rFonts w:eastAsia="Arial"/>
          <w:color w:val="auto"/>
        </w:rPr>
      </w:pPr>
      <w:r>
        <w:rPr>
          <w:rFonts w:eastAsia="Arial"/>
          <w:color w:val="auto"/>
        </w:rPr>
        <w:t xml:space="preserve">The Assessment Team found information about high impact or high prevalence risks associated with the care of each consumer are </w:t>
      </w:r>
      <w:r w:rsidRPr="00E63082">
        <w:rPr>
          <w:rFonts w:eastAsia="Arial"/>
          <w:color w:val="auto"/>
        </w:rPr>
        <w:t xml:space="preserve">identified in care planning documentation </w:t>
      </w:r>
      <w:r>
        <w:rPr>
          <w:rFonts w:eastAsia="Arial"/>
          <w:color w:val="auto"/>
        </w:rPr>
        <w:t xml:space="preserve">and </w:t>
      </w:r>
      <w:r w:rsidRPr="00E63082">
        <w:rPr>
          <w:rFonts w:eastAsia="Arial"/>
          <w:color w:val="auto"/>
        </w:rPr>
        <w:t>include restraint, pain, skin integrity, falls, behaviour, medication, nutrition/hydration and specialised nursing needs (indwelling catheter).</w:t>
      </w:r>
      <w:r w:rsidR="00D265CD">
        <w:rPr>
          <w:rFonts w:eastAsia="Arial"/>
          <w:color w:val="auto"/>
        </w:rPr>
        <w:t xml:space="preserve"> Strategies to </w:t>
      </w:r>
      <w:r w:rsidRPr="00D265CD">
        <w:rPr>
          <w:rFonts w:eastAsia="Arial"/>
          <w:color w:val="auto"/>
        </w:rPr>
        <w:t>manage</w:t>
      </w:r>
      <w:r w:rsidR="00D265CD">
        <w:rPr>
          <w:rFonts w:eastAsia="Arial"/>
          <w:color w:val="auto"/>
        </w:rPr>
        <w:t xml:space="preserve"> the risks are generally </w:t>
      </w:r>
      <w:r w:rsidRPr="00D265CD">
        <w:rPr>
          <w:rFonts w:eastAsia="Arial"/>
          <w:color w:val="auto"/>
        </w:rPr>
        <w:t>recorded in consumers</w:t>
      </w:r>
      <w:r w:rsidR="00D265CD">
        <w:rPr>
          <w:rFonts w:eastAsia="Arial"/>
          <w:color w:val="auto"/>
        </w:rPr>
        <w:t>’</w:t>
      </w:r>
      <w:r w:rsidRPr="00D265CD">
        <w:rPr>
          <w:rFonts w:eastAsia="Arial"/>
          <w:color w:val="auto"/>
        </w:rPr>
        <w:t xml:space="preserve"> care plan</w:t>
      </w:r>
      <w:r w:rsidR="00D265CD">
        <w:rPr>
          <w:rFonts w:eastAsia="Arial"/>
          <w:color w:val="auto"/>
        </w:rPr>
        <w:t>s</w:t>
      </w:r>
      <w:r w:rsidRPr="00D265CD">
        <w:rPr>
          <w:rFonts w:eastAsia="Arial"/>
          <w:color w:val="auto"/>
        </w:rPr>
        <w:t xml:space="preserve"> and associate assessments. </w:t>
      </w:r>
    </w:p>
    <w:p w14:paraId="52DBE3D1" w14:textId="45D50F58" w:rsidR="00E63082" w:rsidRPr="00D265CD" w:rsidRDefault="00E63082" w:rsidP="00D265CD">
      <w:pPr>
        <w:rPr>
          <w:rFonts w:asciiTheme="minorHAnsi" w:eastAsiaTheme="minorEastAsia" w:hAnsiTheme="minorHAnsi" w:cstheme="minorBidi"/>
          <w:color w:val="auto"/>
        </w:rPr>
      </w:pPr>
      <w:r w:rsidRPr="00D265CD">
        <w:rPr>
          <w:rFonts w:eastAsia="Arial"/>
          <w:color w:val="auto"/>
        </w:rPr>
        <w:t xml:space="preserve">The </w:t>
      </w:r>
      <w:r w:rsidR="00D265CD">
        <w:rPr>
          <w:rFonts w:eastAsia="Arial"/>
          <w:color w:val="auto"/>
        </w:rPr>
        <w:t xml:space="preserve">clinical care manager </w:t>
      </w:r>
      <w:r w:rsidRPr="00D265CD">
        <w:rPr>
          <w:rFonts w:eastAsia="Arial"/>
          <w:color w:val="auto"/>
        </w:rPr>
        <w:t>and registered staff describe</w:t>
      </w:r>
      <w:r w:rsidR="00572E38">
        <w:rPr>
          <w:rFonts w:eastAsia="Arial"/>
          <w:color w:val="auto"/>
        </w:rPr>
        <w:t>d</w:t>
      </w:r>
      <w:r w:rsidRPr="00D265CD">
        <w:rPr>
          <w:rFonts w:eastAsia="Arial"/>
          <w:color w:val="auto"/>
        </w:rPr>
        <w:t xml:space="preserve"> consumers’ individual needs, preferences, the most significant clinical/personal care risks and how these were being managed or monitored (in line with their care plans). </w:t>
      </w:r>
    </w:p>
    <w:p w14:paraId="58BFB9EB" w14:textId="5D2A452D" w:rsidR="00E63082" w:rsidRPr="00D265CD" w:rsidRDefault="00E63082" w:rsidP="00D265CD">
      <w:pPr>
        <w:rPr>
          <w:rFonts w:asciiTheme="minorHAnsi" w:eastAsiaTheme="minorEastAsia" w:hAnsiTheme="minorHAnsi" w:cstheme="minorBidi"/>
          <w:color w:val="auto"/>
        </w:rPr>
      </w:pPr>
      <w:r w:rsidRPr="00D265CD">
        <w:rPr>
          <w:rFonts w:eastAsia="Arial"/>
          <w:color w:val="auto"/>
        </w:rPr>
        <w:t xml:space="preserve">Registered staff said they are provided with relevant training and they would seek advice from the </w:t>
      </w:r>
      <w:r w:rsidR="00D265CD">
        <w:rPr>
          <w:rFonts w:eastAsia="Arial"/>
          <w:color w:val="auto"/>
        </w:rPr>
        <w:t xml:space="preserve">clinical manager </w:t>
      </w:r>
      <w:r w:rsidRPr="00D265CD">
        <w:rPr>
          <w:rFonts w:eastAsia="Arial"/>
          <w:color w:val="auto"/>
        </w:rPr>
        <w:t xml:space="preserve">or </w:t>
      </w:r>
      <w:r w:rsidR="00D265CD">
        <w:rPr>
          <w:rFonts w:eastAsia="Arial"/>
          <w:color w:val="auto"/>
        </w:rPr>
        <w:t xml:space="preserve">medical officer </w:t>
      </w:r>
      <w:r w:rsidRPr="00D265CD">
        <w:rPr>
          <w:rFonts w:eastAsia="Arial"/>
          <w:color w:val="auto"/>
        </w:rPr>
        <w:t xml:space="preserve">when they have concerns in relation to a consumer’s personal or clinical care. </w:t>
      </w:r>
    </w:p>
    <w:p w14:paraId="4E4C42EA" w14:textId="2C4845C6" w:rsidR="00E63082" w:rsidRPr="00D265CD" w:rsidRDefault="00E63082" w:rsidP="00D265CD">
      <w:pPr>
        <w:rPr>
          <w:color w:val="auto"/>
        </w:rPr>
      </w:pPr>
      <w:r w:rsidRPr="00D265CD">
        <w:rPr>
          <w:color w:val="auto"/>
        </w:rPr>
        <w:lastRenderedPageBreak/>
        <w:t xml:space="preserve">Care staff described how handover occurs at the beginning of each shift to identify consumers’ care needs </w:t>
      </w:r>
      <w:r w:rsidR="00D265CD">
        <w:rPr>
          <w:color w:val="auto"/>
        </w:rPr>
        <w:t xml:space="preserve">and </w:t>
      </w:r>
      <w:r w:rsidRPr="00D265CD">
        <w:rPr>
          <w:color w:val="auto"/>
        </w:rPr>
        <w:t xml:space="preserve">risks. </w:t>
      </w:r>
    </w:p>
    <w:p w14:paraId="1BBD5816" w14:textId="0EFF92A7" w:rsidR="00E63082" w:rsidRPr="00D265CD" w:rsidRDefault="00D265CD" w:rsidP="00D265CD">
      <w:pPr>
        <w:rPr>
          <w:rFonts w:eastAsia="Calibri"/>
          <w:color w:val="auto"/>
          <w:lang w:eastAsia="en-US"/>
        </w:rPr>
      </w:pPr>
      <w:r>
        <w:rPr>
          <w:rFonts w:eastAsia="Calibri"/>
          <w:color w:val="auto"/>
          <w:lang w:eastAsia="en-US"/>
        </w:rPr>
        <w:t>T</w:t>
      </w:r>
      <w:r w:rsidR="00E63082" w:rsidRPr="00D265CD">
        <w:rPr>
          <w:rFonts w:eastAsia="Calibri"/>
          <w:color w:val="auto"/>
          <w:lang w:eastAsia="en-US"/>
        </w:rPr>
        <w:t>he organisation trends</w:t>
      </w:r>
      <w:r>
        <w:rPr>
          <w:rFonts w:eastAsia="Calibri"/>
          <w:color w:val="auto"/>
          <w:lang w:eastAsia="en-US"/>
        </w:rPr>
        <w:t xml:space="preserve"> and</w:t>
      </w:r>
      <w:r w:rsidR="00E63082" w:rsidRPr="00D265CD">
        <w:rPr>
          <w:rFonts w:eastAsia="Calibri"/>
          <w:color w:val="auto"/>
          <w:lang w:eastAsia="en-US"/>
        </w:rPr>
        <w:t xml:space="preserve"> analyses high impact </w:t>
      </w:r>
      <w:r>
        <w:rPr>
          <w:rFonts w:eastAsia="Calibri"/>
          <w:color w:val="auto"/>
          <w:lang w:eastAsia="en-US"/>
        </w:rPr>
        <w:t>and</w:t>
      </w:r>
      <w:r w:rsidR="00E63082" w:rsidRPr="00D265CD">
        <w:rPr>
          <w:rFonts w:eastAsia="Calibri"/>
          <w:color w:val="auto"/>
          <w:lang w:eastAsia="en-US"/>
        </w:rPr>
        <w:t xml:space="preserve"> high prevalence risks</w:t>
      </w:r>
      <w:r>
        <w:rPr>
          <w:rFonts w:eastAsia="Calibri"/>
          <w:color w:val="auto"/>
          <w:lang w:eastAsia="en-US"/>
        </w:rPr>
        <w:t xml:space="preserve"> though </w:t>
      </w:r>
      <w:r w:rsidR="00362460">
        <w:rPr>
          <w:rFonts w:eastAsia="Calibri"/>
          <w:color w:val="auto"/>
          <w:lang w:eastAsia="en-US"/>
        </w:rPr>
        <w:t xml:space="preserve">information from </w:t>
      </w:r>
      <w:r>
        <w:rPr>
          <w:rFonts w:eastAsia="Calibri"/>
          <w:color w:val="auto"/>
          <w:lang w:eastAsia="en-US"/>
        </w:rPr>
        <w:t xml:space="preserve">audits, incidents, </w:t>
      </w:r>
      <w:r w:rsidR="00362460">
        <w:rPr>
          <w:rFonts w:eastAsia="Calibri"/>
          <w:color w:val="auto"/>
          <w:lang w:eastAsia="en-US"/>
        </w:rPr>
        <w:t xml:space="preserve">clinical indicators, complaints and satisfaction surveys. Monthly reports </w:t>
      </w:r>
      <w:r w:rsidR="00572E38">
        <w:rPr>
          <w:rFonts w:eastAsia="Calibri"/>
          <w:color w:val="auto"/>
          <w:lang w:eastAsia="en-US"/>
        </w:rPr>
        <w:t>are</w:t>
      </w:r>
      <w:r w:rsidR="00362460">
        <w:rPr>
          <w:rFonts w:eastAsia="Calibri"/>
          <w:color w:val="auto"/>
          <w:lang w:eastAsia="en-US"/>
        </w:rPr>
        <w:t xml:space="preserve"> provided </w:t>
      </w:r>
      <w:r w:rsidR="00E63082" w:rsidRPr="00D265CD">
        <w:rPr>
          <w:rFonts w:eastAsia="Calibri"/>
          <w:color w:val="auto"/>
          <w:lang w:eastAsia="en-US"/>
        </w:rPr>
        <w:t>to the governing body</w:t>
      </w:r>
      <w:r>
        <w:rPr>
          <w:rFonts w:eastAsia="Calibri"/>
          <w:color w:val="auto"/>
          <w:lang w:eastAsia="en-US"/>
        </w:rPr>
        <w:t xml:space="preserve">. </w:t>
      </w:r>
      <w:r w:rsidR="00E63082" w:rsidRPr="00D265CD">
        <w:rPr>
          <w:rFonts w:eastAsia="Calibri"/>
          <w:color w:val="auto"/>
          <w:lang w:eastAsia="en-US"/>
        </w:rPr>
        <w:t xml:space="preserve"> </w:t>
      </w:r>
      <w:r w:rsidR="00362460">
        <w:rPr>
          <w:rFonts w:eastAsia="Calibri"/>
          <w:color w:val="auto"/>
          <w:lang w:eastAsia="en-US"/>
        </w:rPr>
        <w:t xml:space="preserve"> </w:t>
      </w:r>
    </w:p>
    <w:p w14:paraId="49E901BC" w14:textId="01F4D455" w:rsidR="00E63082" w:rsidRPr="00D265CD" w:rsidRDefault="00E63082" w:rsidP="00D265CD">
      <w:pPr>
        <w:rPr>
          <w:rFonts w:eastAsia="Calibri"/>
          <w:color w:val="auto"/>
          <w:lang w:eastAsia="en-US"/>
        </w:rPr>
      </w:pPr>
      <w:r w:rsidRPr="00D265CD">
        <w:rPr>
          <w:rFonts w:eastAsia="Calibri"/>
          <w:color w:val="auto"/>
          <w:lang w:eastAsia="en-US"/>
        </w:rPr>
        <w:t>Organisation</w:t>
      </w:r>
      <w:r w:rsidR="00572E38">
        <w:rPr>
          <w:rFonts w:eastAsia="Calibri"/>
          <w:color w:val="auto"/>
          <w:lang w:eastAsia="en-US"/>
        </w:rPr>
        <w:t>-</w:t>
      </w:r>
      <w:r w:rsidRPr="00D265CD">
        <w:rPr>
          <w:rFonts w:eastAsia="Calibri"/>
          <w:color w:val="auto"/>
          <w:lang w:eastAsia="en-US"/>
        </w:rPr>
        <w:t xml:space="preserve">wide skin integrity audits </w:t>
      </w:r>
      <w:r w:rsidR="00B54E6E">
        <w:rPr>
          <w:rFonts w:eastAsia="Calibri"/>
          <w:color w:val="auto"/>
          <w:lang w:eastAsia="en-US"/>
        </w:rPr>
        <w:t xml:space="preserve">have led </w:t>
      </w:r>
      <w:r w:rsidRPr="00D265CD">
        <w:rPr>
          <w:rFonts w:eastAsia="Calibri"/>
          <w:color w:val="auto"/>
          <w:lang w:eastAsia="en-US"/>
        </w:rPr>
        <w:t xml:space="preserve">to </w:t>
      </w:r>
      <w:r w:rsidR="00B54E6E">
        <w:rPr>
          <w:rFonts w:eastAsia="Calibri"/>
          <w:color w:val="auto"/>
          <w:lang w:eastAsia="en-US"/>
        </w:rPr>
        <w:t xml:space="preserve">recent </w:t>
      </w:r>
      <w:r w:rsidRPr="00D265CD">
        <w:rPr>
          <w:rFonts w:eastAsia="Calibri"/>
          <w:color w:val="auto"/>
          <w:lang w:eastAsia="en-US"/>
        </w:rPr>
        <w:t xml:space="preserve">improvements in monitoring and reporting of pressure injuries. </w:t>
      </w:r>
    </w:p>
    <w:p w14:paraId="49C82221" w14:textId="77777777" w:rsidR="00362460" w:rsidRDefault="00362460" w:rsidP="00362460">
      <w:pPr>
        <w:rPr>
          <w:rFonts w:eastAsia="Calibri"/>
          <w:color w:val="auto"/>
          <w:lang w:eastAsia="en-US"/>
        </w:rPr>
      </w:pPr>
      <w:r>
        <w:rPr>
          <w:rFonts w:eastAsia="Calibri"/>
          <w:color w:val="auto"/>
          <w:lang w:eastAsia="en-US"/>
        </w:rPr>
        <w:t xml:space="preserve">For the reasons detailed, this requirement is compliant. </w:t>
      </w:r>
    </w:p>
    <w:p w14:paraId="4A952598" w14:textId="137263D5" w:rsidR="00853601" w:rsidRPr="00D435F8" w:rsidRDefault="005743C2" w:rsidP="00853601">
      <w:pPr>
        <w:pStyle w:val="Heading3"/>
      </w:pPr>
      <w:r w:rsidRPr="00D435F8">
        <w:t>Requirement 3(3)(d)</w:t>
      </w:r>
      <w:r>
        <w:tab/>
        <w:t>Compliant</w:t>
      </w:r>
    </w:p>
    <w:p w14:paraId="4A952599" w14:textId="067F4D51" w:rsidR="00853601" w:rsidRDefault="005743C2" w:rsidP="00853601">
      <w:pPr>
        <w:rPr>
          <w:i/>
          <w:szCs w:val="22"/>
        </w:rPr>
      </w:pPr>
      <w:r w:rsidRPr="004A3816">
        <w:rPr>
          <w:i/>
          <w:szCs w:val="22"/>
        </w:rPr>
        <w:t>Deterioration or change of a consumer’s mental health, cognitive or physical function, capacity or condition is recognised and responded to in a timely manner.</w:t>
      </w:r>
    </w:p>
    <w:p w14:paraId="4C445210" w14:textId="6DF1CC83" w:rsidR="00340DFF" w:rsidRDefault="00362460" w:rsidP="00362460">
      <w:pPr>
        <w:rPr>
          <w:rFonts w:eastAsia="Calibri"/>
          <w:color w:val="auto"/>
          <w:lang w:eastAsia="en-US"/>
        </w:rPr>
      </w:pPr>
      <w:r>
        <w:rPr>
          <w:rFonts w:eastAsia="Calibri"/>
          <w:color w:val="auto"/>
          <w:lang w:eastAsia="en-US"/>
        </w:rPr>
        <w:t xml:space="preserve">The Assessment Team found </w:t>
      </w:r>
      <w:r w:rsidRPr="00FC6137">
        <w:rPr>
          <w:rFonts w:eastAsia="Calibri"/>
          <w:color w:val="auto"/>
          <w:lang w:eastAsia="en-US"/>
        </w:rPr>
        <w:t>consumers</w:t>
      </w:r>
      <w:r>
        <w:rPr>
          <w:rFonts w:eastAsia="Calibri"/>
          <w:color w:val="auto"/>
          <w:lang w:eastAsia="en-US"/>
        </w:rPr>
        <w:t xml:space="preserve">’ </w:t>
      </w:r>
      <w:r w:rsidRPr="00FC6137">
        <w:rPr>
          <w:rFonts w:eastAsia="Calibri"/>
          <w:color w:val="auto"/>
          <w:lang w:eastAsia="en-US"/>
        </w:rPr>
        <w:t>care planning documents and</w:t>
      </w:r>
      <w:r>
        <w:rPr>
          <w:rFonts w:eastAsia="Calibri"/>
          <w:color w:val="auto"/>
          <w:lang w:eastAsia="en-US"/>
        </w:rPr>
        <w:t xml:space="preserve"> </w:t>
      </w:r>
      <w:r w:rsidRPr="00FC6137">
        <w:rPr>
          <w:rFonts w:eastAsia="Calibri"/>
          <w:color w:val="auto"/>
          <w:lang w:eastAsia="en-US"/>
        </w:rPr>
        <w:t>progress notes reflect</w:t>
      </w:r>
      <w:r w:rsidR="00B54E6E">
        <w:rPr>
          <w:rFonts w:eastAsia="Calibri"/>
          <w:color w:val="auto"/>
          <w:lang w:eastAsia="en-US"/>
        </w:rPr>
        <w:t>ed</w:t>
      </w:r>
      <w:r w:rsidRPr="00FC6137">
        <w:rPr>
          <w:rFonts w:eastAsia="Calibri"/>
          <w:color w:val="auto"/>
          <w:lang w:eastAsia="en-US"/>
        </w:rPr>
        <w:t xml:space="preserve"> the identification of, and response to, deterioration or changes in condition</w:t>
      </w:r>
      <w:r>
        <w:rPr>
          <w:rFonts w:eastAsia="Calibri"/>
          <w:color w:val="auto"/>
          <w:lang w:eastAsia="en-US"/>
        </w:rPr>
        <w:t xml:space="preserve">. </w:t>
      </w:r>
    </w:p>
    <w:p w14:paraId="32B33879" w14:textId="14B05119" w:rsidR="00362460" w:rsidRPr="00B27D9F" w:rsidRDefault="00362460" w:rsidP="00362460">
      <w:pPr>
        <w:rPr>
          <w:rFonts w:eastAsia="Calibri"/>
          <w:color w:val="auto"/>
          <w:lang w:eastAsia="en-US"/>
        </w:rPr>
      </w:pPr>
      <w:r>
        <w:rPr>
          <w:rFonts w:eastAsia="Calibri"/>
          <w:color w:val="auto"/>
          <w:lang w:eastAsia="en-US"/>
        </w:rPr>
        <w:t>For example, a consumers’ c</w:t>
      </w:r>
      <w:r w:rsidRPr="00B27D9F">
        <w:rPr>
          <w:rFonts w:eastAsia="Calibri"/>
          <w:color w:val="auto"/>
          <w:lang w:eastAsia="en-US"/>
        </w:rPr>
        <w:t xml:space="preserve">are planning documents </w:t>
      </w:r>
      <w:r>
        <w:rPr>
          <w:rFonts w:eastAsia="Calibri"/>
          <w:color w:val="auto"/>
          <w:lang w:eastAsia="en-US"/>
        </w:rPr>
        <w:t xml:space="preserve">identified changes to a consumer’s condition and responses included </w:t>
      </w:r>
      <w:r w:rsidR="00340DFF">
        <w:rPr>
          <w:rFonts w:eastAsia="Calibri"/>
          <w:color w:val="auto"/>
          <w:lang w:eastAsia="en-US"/>
        </w:rPr>
        <w:t xml:space="preserve">a </w:t>
      </w:r>
      <w:r>
        <w:rPr>
          <w:rFonts w:eastAsia="Calibri"/>
          <w:color w:val="auto"/>
          <w:lang w:eastAsia="en-US"/>
        </w:rPr>
        <w:t xml:space="preserve">review by </w:t>
      </w:r>
      <w:r w:rsidR="00340DFF">
        <w:rPr>
          <w:rFonts w:eastAsia="Calibri"/>
          <w:color w:val="auto"/>
          <w:lang w:eastAsia="en-US"/>
        </w:rPr>
        <w:t>the</w:t>
      </w:r>
      <w:r>
        <w:rPr>
          <w:rFonts w:eastAsia="Calibri"/>
          <w:color w:val="auto"/>
          <w:lang w:eastAsia="en-US"/>
        </w:rPr>
        <w:t xml:space="preserve"> medical officer, changes to </w:t>
      </w:r>
      <w:r w:rsidRPr="00B27D9F">
        <w:rPr>
          <w:rFonts w:eastAsia="Calibri"/>
          <w:color w:val="auto"/>
          <w:lang w:eastAsia="en-US"/>
        </w:rPr>
        <w:t>medications</w:t>
      </w:r>
      <w:r w:rsidR="00340DFF">
        <w:rPr>
          <w:rFonts w:eastAsia="Calibri"/>
          <w:color w:val="auto"/>
          <w:lang w:eastAsia="en-US"/>
        </w:rPr>
        <w:t xml:space="preserve"> and review of falls prevention strategies. </w:t>
      </w:r>
      <w:r>
        <w:rPr>
          <w:rFonts w:eastAsia="Calibri"/>
          <w:color w:val="auto"/>
          <w:lang w:eastAsia="en-US"/>
        </w:rPr>
        <w:t>The consumer’s representative was sati</w:t>
      </w:r>
      <w:r w:rsidR="00340DFF">
        <w:rPr>
          <w:rFonts w:eastAsia="Calibri"/>
          <w:color w:val="auto"/>
          <w:lang w:eastAsia="en-US"/>
        </w:rPr>
        <w:t xml:space="preserve">sfied with the service’s management of the consumer and responsiveness to changes or incidents (including falls). </w:t>
      </w:r>
    </w:p>
    <w:p w14:paraId="7795DA61" w14:textId="77777777" w:rsidR="005743C2" w:rsidRDefault="00340DFF" w:rsidP="00340DFF">
      <w:pPr>
        <w:contextualSpacing/>
        <w:rPr>
          <w:color w:val="auto"/>
        </w:rPr>
      </w:pPr>
      <w:r>
        <w:rPr>
          <w:color w:val="auto"/>
        </w:rPr>
        <w:t xml:space="preserve">Care staff </w:t>
      </w:r>
      <w:r w:rsidR="00B54E6E">
        <w:rPr>
          <w:color w:val="auto"/>
        </w:rPr>
        <w:t>explained</w:t>
      </w:r>
      <w:r>
        <w:rPr>
          <w:color w:val="auto"/>
        </w:rPr>
        <w:t xml:space="preserve"> </w:t>
      </w:r>
      <w:r w:rsidR="005743C2">
        <w:rPr>
          <w:color w:val="auto"/>
        </w:rPr>
        <w:t xml:space="preserve">how they </w:t>
      </w:r>
      <w:r>
        <w:rPr>
          <w:color w:val="auto"/>
        </w:rPr>
        <w:t xml:space="preserve">identify and report changes and deterioration in </w:t>
      </w:r>
      <w:r w:rsidR="005743C2">
        <w:rPr>
          <w:color w:val="auto"/>
        </w:rPr>
        <w:t xml:space="preserve">a </w:t>
      </w:r>
      <w:r>
        <w:rPr>
          <w:color w:val="auto"/>
        </w:rPr>
        <w:t xml:space="preserve">consumer’s condition. Registered staff said they are informed through handovers when a consumer has deteriorated and changes in care needs are implemented. </w:t>
      </w:r>
    </w:p>
    <w:p w14:paraId="35AFFF94" w14:textId="77777777" w:rsidR="005743C2" w:rsidRDefault="005743C2" w:rsidP="00340DFF">
      <w:pPr>
        <w:contextualSpacing/>
        <w:rPr>
          <w:color w:val="auto"/>
        </w:rPr>
      </w:pPr>
    </w:p>
    <w:p w14:paraId="33DE9FEA" w14:textId="4AE7B24D" w:rsidR="00362460" w:rsidRDefault="00362460" w:rsidP="00340DFF">
      <w:pPr>
        <w:contextualSpacing/>
        <w:rPr>
          <w:color w:val="auto"/>
        </w:rPr>
      </w:pPr>
      <w:r>
        <w:rPr>
          <w:color w:val="auto"/>
        </w:rPr>
        <w:t>Registered staff explained the assessment process following changes to a consumer’s condition</w:t>
      </w:r>
      <w:r w:rsidR="00340DFF">
        <w:rPr>
          <w:color w:val="auto"/>
        </w:rPr>
        <w:t xml:space="preserve"> and </w:t>
      </w:r>
      <w:r>
        <w:rPr>
          <w:color w:val="auto"/>
        </w:rPr>
        <w:t xml:space="preserve">said they report changes to </w:t>
      </w:r>
      <w:r w:rsidR="00340DFF">
        <w:rPr>
          <w:color w:val="auto"/>
        </w:rPr>
        <w:t>the medical officer</w:t>
      </w:r>
      <w:r>
        <w:rPr>
          <w:color w:val="auto"/>
        </w:rPr>
        <w:t xml:space="preserve"> and allied health specialists</w:t>
      </w:r>
      <w:r w:rsidR="00340DFF">
        <w:rPr>
          <w:color w:val="auto"/>
        </w:rPr>
        <w:t xml:space="preserve"> as appropriate</w:t>
      </w:r>
      <w:r>
        <w:rPr>
          <w:color w:val="auto"/>
        </w:rPr>
        <w:t xml:space="preserve">. </w:t>
      </w:r>
      <w:r w:rsidR="00340DFF">
        <w:rPr>
          <w:color w:val="auto"/>
        </w:rPr>
        <w:t xml:space="preserve">Staff also </w:t>
      </w:r>
      <w:r>
        <w:rPr>
          <w:color w:val="auto"/>
        </w:rPr>
        <w:t xml:space="preserve">advised they can </w:t>
      </w:r>
      <w:r w:rsidR="00340DFF">
        <w:rPr>
          <w:color w:val="auto"/>
        </w:rPr>
        <w:t xml:space="preserve">contact </w:t>
      </w:r>
      <w:r>
        <w:rPr>
          <w:color w:val="auto"/>
        </w:rPr>
        <w:t xml:space="preserve">on-call management, an after-hours </w:t>
      </w:r>
      <w:r w:rsidR="00340DFF">
        <w:rPr>
          <w:color w:val="auto"/>
        </w:rPr>
        <w:t>medical officer</w:t>
      </w:r>
      <w:r>
        <w:rPr>
          <w:color w:val="auto"/>
        </w:rPr>
        <w:t xml:space="preserve"> or they transfer the consumer to hospital. </w:t>
      </w:r>
    </w:p>
    <w:p w14:paraId="49F9A8EA" w14:textId="77777777" w:rsidR="00340DFF" w:rsidRDefault="00340DFF" w:rsidP="00340DFF">
      <w:pPr>
        <w:rPr>
          <w:rFonts w:eastAsia="Calibri"/>
          <w:color w:val="auto"/>
          <w:lang w:eastAsia="en-US"/>
        </w:rPr>
      </w:pPr>
      <w:r>
        <w:rPr>
          <w:rFonts w:eastAsia="Calibri"/>
          <w:color w:val="auto"/>
          <w:lang w:eastAsia="en-US"/>
        </w:rPr>
        <w:t xml:space="preserve">For the reasons detailed, this requirement is compliant. </w:t>
      </w:r>
    </w:p>
    <w:p w14:paraId="4A9525A7" w14:textId="77777777" w:rsidR="00853601" w:rsidRDefault="002136D4"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4A952636" w14:textId="77777777" w:rsidR="00095CD4" w:rsidRDefault="002136D4"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4A952637" w14:textId="77777777" w:rsidR="00A93E3F" w:rsidRDefault="005743C2" w:rsidP="00095CD4">
      <w:pPr>
        <w:pStyle w:val="Heading1"/>
      </w:pPr>
      <w:r>
        <w:lastRenderedPageBreak/>
        <w:t>Areas for improvement</w:t>
      </w:r>
    </w:p>
    <w:p w14:paraId="4A952639" w14:textId="77777777" w:rsidR="004B33E7" w:rsidRPr="00E830C7" w:rsidRDefault="005743C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A95263F" w14:textId="77777777" w:rsidR="00A3716D" w:rsidRPr="00095CD4" w:rsidRDefault="002136D4"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5267C" w14:textId="77777777" w:rsidR="009F52AC" w:rsidRDefault="005743C2">
      <w:pPr>
        <w:spacing w:before="0" w:after="0" w:line="240" w:lineRule="auto"/>
      </w:pPr>
      <w:r>
        <w:separator/>
      </w:r>
    </w:p>
  </w:endnote>
  <w:endnote w:type="continuationSeparator" w:id="0">
    <w:p w14:paraId="4A95267E" w14:textId="77777777" w:rsidR="009F52AC" w:rsidRDefault="005743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55" w14:textId="77777777" w:rsidR="00506F7F" w:rsidRPr="009A1F1B" w:rsidRDefault="005743C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952656" w14:textId="77777777" w:rsidR="00506F7F" w:rsidRPr="00C72FFB" w:rsidRDefault="005743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Fairways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A952657" w14:textId="77777777" w:rsidR="00506F7F" w:rsidRPr="00C72FFB" w:rsidRDefault="005743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58" w14:textId="77777777" w:rsidR="00506F7F" w:rsidRPr="009A1F1B" w:rsidRDefault="005743C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952659" w14:textId="77777777" w:rsidR="00506F7F" w:rsidRPr="00C72FFB" w:rsidRDefault="005743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Fairways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95265A" w14:textId="77777777" w:rsidR="00506F7F" w:rsidRPr="00A3716D" w:rsidRDefault="005743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52678" w14:textId="77777777" w:rsidR="009F52AC" w:rsidRDefault="005743C2">
      <w:pPr>
        <w:spacing w:before="0" w:after="0" w:line="240" w:lineRule="auto"/>
      </w:pPr>
      <w:r>
        <w:separator/>
      </w:r>
    </w:p>
  </w:footnote>
  <w:footnote w:type="continuationSeparator" w:id="0">
    <w:p w14:paraId="4A95267A" w14:textId="77777777" w:rsidR="009F52AC" w:rsidRDefault="005743C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54" w14:textId="77777777" w:rsidR="00506F7F" w:rsidRDefault="005743C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A952678" wp14:editId="4A95267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76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66" w14:textId="3E269D00" w:rsidR="00FB0086" w:rsidRPr="00703E80" w:rsidRDefault="005743C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A952690" wp14:editId="4A95269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581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75" w14:textId="77777777" w:rsidR="008D7780" w:rsidRPr="00703E80" w:rsidRDefault="005743C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A9526AE" wp14:editId="4A9526A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215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76" w14:textId="77777777" w:rsidR="008F32C8" w:rsidRPr="008F32C8" w:rsidRDefault="005743C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A9526B0" wp14:editId="4A9526B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96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77" w14:textId="77777777" w:rsidR="00506F7F" w:rsidRDefault="005743C2" w:rsidP="009C6F30">
    <w:pPr>
      <w:tabs>
        <w:tab w:val="left" w:pos="3624"/>
      </w:tabs>
    </w:pPr>
    <w:r>
      <w:rPr>
        <w:noProof/>
        <w:color w:val="auto"/>
        <w:sz w:val="20"/>
      </w:rPr>
      <w:drawing>
        <wp:anchor distT="0" distB="0" distL="114300" distR="114300" simplePos="0" relativeHeight="251668480" behindDoc="1" locked="0" layoutInCell="1" allowOverlap="1" wp14:anchorId="4A9526B2" wp14:editId="4A9526B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53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5B" w14:textId="77777777" w:rsidR="00A627C8" w:rsidRDefault="005743C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A95267A" wp14:editId="4A95267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01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5C" w14:textId="77777777" w:rsidR="00506F7F" w:rsidRDefault="005743C2">
    <w:pPr>
      <w:pStyle w:val="Header"/>
    </w:pPr>
    <w:r w:rsidRPr="003C6EC2">
      <w:rPr>
        <w:rFonts w:eastAsia="Calibri"/>
        <w:noProof/>
      </w:rPr>
      <w:drawing>
        <wp:anchor distT="0" distB="0" distL="114300" distR="114300" simplePos="0" relativeHeight="251669504" behindDoc="1" locked="0" layoutInCell="1" allowOverlap="1" wp14:anchorId="4A95267C" wp14:editId="4A95267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69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5D" w14:textId="77777777" w:rsidR="00506F7F" w:rsidRDefault="005743C2" w:rsidP="0004322A">
    <w:r>
      <w:rPr>
        <w:noProof/>
        <w:color w:val="auto"/>
        <w:sz w:val="20"/>
      </w:rPr>
      <w:drawing>
        <wp:anchor distT="0" distB="0" distL="114300" distR="114300" simplePos="0" relativeHeight="251660288" behindDoc="1" locked="0" layoutInCell="1" allowOverlap="1" wp14:anchorId="4A95267E" wp14:editId="4A95267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99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61" w14:textId="77777777" w:rsidR="00506F7F" w:rsidRPr="00FB0086" w:rsidRDefault="005743C2" w:rsidP="00FB0086">
    <w:pPr>
      <w:pStyle w:val="Header"/>
    </w:pPr>
    <w:r>
      <w:rPr>
        <w:noProof/>
        <w:color w:val="auto"/>
        <w:sz w:val="20"/>
      </w:rPr>
      <w:drawing>
        <wp:anchor distT="0" distB="0" distL="114300" distR="114300" simplePos="0" relativeHeight="251674624" behindDoc="1" locked="0" layoutInCell="1" allowOverlap="1" wp14:anchorId="4A952686" wp14:editId="4A95268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48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62" w14:textId="77777777" w:rsidR="00506F7F" w:rsidRDefault="005743C2" w:rsidP="0004322A">
    <w:r>
      <w:rPr>
        <w:noProof/>
        <w:color w:val="auto"/>
        <w:sz w:val="20"/>
      </w:rPr>
      <w:drawing>
        <wp:anchor distT="0" distB="0" distL="114300" distR="114300" simplePos="0" relativeHeight="251661312" behindDoc="1" locked="0" layoutInCell="1" allowOverlap="1" wp14:anchorId="4A952688" wp14:editId="4A95268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55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63" w14:textId="1ECE86AD" w:rsidR="00FB0086" w:rsidRPr="00703E80" w:rsidRDefault="005743C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A95268A" wp14:editId="4A95268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460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64" w14:textId="77777777" w:rsidR="00506F7F" w:rsidRPr="00FB0086" w:rsidRDefault="005743C2" w:rsidP="00FB0086">
    <w:pPr>
      <w:pStyle w:val="Header"/>
    </w:pPr>
    <w:r>
      <w:rPr>
        <w:noProof/>
        <w:color w:val="auto"/>
        <w:sz w:val="20"/>
      </w:rPr>
      <w:drawing>
        <wp:anchor distT="0" distB="0" distL="114300" distR="114300" simplePos="0" relativeHeight="251676672" behindDoc="1" locked="0" layoutInCell="1" allowOverlap="1" wp14:anchorId="4A95268C" wp14:editId="4A95268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67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2665" w14:textId="77777777" w:rsidR="00506F7F" w:rsidRDefault="005743C2" w:rsidP="0004322A">
    <w:r>
      <w:rPr>
        <w:noProof/>
        <w:color w:val="auto"/>
        <w:sz w:val="20"/>
      </w:rPr>
      <w:drawing>
        <wp:anchor distT="0" distB="0" distL="114300" distR="114300" simplePos="0" relativeHeight="251662336" behindDoc="1" locked="0" layoutInCell="1" allowOverlap="1" wp14:anchorId="4A95268E" wp14:editId="4A95268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77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0F78EA7C">
      <w:start w:val="1"/>
      <w:numFmt w:val="bullet"/>
      <w:pStyle w:val="ListParagraph"/>
      <w:lvlText w:val=""/>
      <w:lvlJc w:val="left"/>
      <w:pPr>
        <w:ind w:left="1440" w:hanging="360"/>
      </w:pPr>
      <w:rPr>
        <w:rFonts w:ascii="Symbol" w:hAnsi="Symbol" w:hint="default"/>
        <w:color w:val="auto"/>
      </w:rPr>
    </w:lvl>
    <w:lvl w:ilvl="1" w:tplc="492480A4" w:tentative="1">
      <w:start w:val="1"/>
      <w:numFmt w:val="bullet"/>
      <w:lvlText w:val="o"/>
      <w:lvlJc w:val="left"/>
      <w:pPr>
        <w:ind w:left="2160" w:hanging="360"/>
      </w:pPr>
      <w:rPr>
        <w:rFonts w:ascii="Courier New" w:hAnsi="Courier New" w:cs="Courier New" w:hint="default"/>
      </w:rPr>
    </w:lvl>
    <w:lvl w:ilvl="2" w:tplc="73948F10" w:tentative="1">
      <w:start w:val="1"/>
      <w:numFmt w:val="bullet"/>
      <w:lvlText w:val=""/>
      <w:lvlJc w:val="left"/>
      <w:pPr>
        <w:ind w:left="2880" w:hanging="360"/>
      </w:pPr>
      <w:rPr>
        <w:rFonts w:ascii="Wingdings" w:hAnsi="Wingdings" w:hint="default"/>
      </w:rPr>
    </w:lvl>
    <w:lvl w:ilvl="3" w:tplc="D966B7AC" w:tentative="1">
      <w:start w:val="1"/>
      <w:numFmt w:val="bullet"/>
      <w:lvlText w:val=""/>
      <w:lvlJc w:val="left"/>
      <w:pPr>
        <w:ind w:left="3600" w:hanging="360"/>
      </w:pPr>
      <w:rPr>
        <w:rFonts w:ascii="Symbol" w:hAnsi="Symbol" w:hint="default"/>
      </w:rPr>
    </w:lvl>
    <w:lvl w:ilvl="4" w:tplc="F314D144" w:tentative="1">
      <w:start w:val="1"/>
      <w:numFmt w:val="bullet"/>
      <w:lvlText w:val="o"/>
      <w:lvlJc w:val="left"/>
      <w:pPr>
        <w:ind w:left="4320" w:hanging="360"/>
      </w:pPr>
      <w:rPr>
        <w:rFonts w:ascii="Courier New" w:hAnsi="Courier New" w:cs="Courier New" w:hint="default"/>
      </w:rPr>
    </w:lvl>
    <w:lvl w:ilvl="5" w:tplc="BED2FC7E" w:tentative="1">
      <w:start w:val="1"/>
      <w:numFmt w:val="bullet"/>
      <w:lvlText w:val=""/>
      <w:lvlJc w:val="left"/>
      <w:pPr>
        <w:ind w:left="5040" w:hanging="360"/>
      </w:pPr>
      <w:rPr>
        <w:rFonts w:ascii="Wingdings" w:hAnsi="Wingdings" w:hint="default"/>
      </w:rPr>
    </w:lvl>
    <w:lvl w:ilvl="6" w:tplc="0824BE5C" w:tentative="1">
      <w:start w:val="1"/>
      <w:numFmt w:val="bullet"/>
      <w:lvlText w:val=""/>
      <w:lvlJc w:val="left"/>
      <w:pPr>
        <w:ind w:left="5760" w:hanging="360"/>
      </w:pPr>
      <w:rPr>
        <w:rFonts w:ascii="Symbol" w:hAnsi="Symbol" w:hint="default"/>
      </w:rPr>
    </w:lvl>
    <w:lvl w:ilvl="7" w:tplc="80E07B24" w:tentative="1">
      <w:start w:val="1"/>
      <w:numFmt w:val="bullet"/>
      <w:lvlText w:val="o"/>
      <w:lvlJc w:val="left"/>
      <w:pPr>
        <w:ind w:left="6480" w:hanging="360"/>
      </w:pPr>
      <w:rPr>
        <w:rFonts w:ascii="Courier New" w:hAnsi="Courier New" w:cs="Courier New" w:hint="default"/>
      </w:rPr>
    </w:lvl>
    <w:lvl w:ilvl="8" w:tplc="771A8436" w:tentative="1">
      <w:start w:val="1"/>
      <w:numFmt w:val="bullet"/>
      <w:lvlText w:val=""/>
      <w:lvlJc w:val="left"/>
      <w:pPr>
        <w:ind w:left="7200" w:hanging="360"/>
      </w:pPr>
      <w:rPr>
        <w:rFonts w:ascii="Wingdings" w:hAnsi="Wingdings" w:hint="default"/>
      </w:rPr>
    </w:lvl>
  </w:abstractNum>
  <w:abstractNum w:abstractNumId="1" w15:restartNumberingAfterBreak="0">
    <w:nsid w:val="389A2A32"/>
    <w:multiLevelType w:val="hybridMultilevel"/>
    <w:tmpl w:val="2E142D86"/>
    <w:lvl w:ilvl="0" w:tplc="1088ADD2">
      <w:start w:val="1"/>
      <w:numFmt w:val="bullet"/>
      <w:pStyle w:val="ListBullet"/>
      <w:lvlText w:val=""/>
      <w:lvlJc w:val="left"/>
      <w:pPr>
        <w:ind w:left="720" w:hanging="360"/>
      </w:pPr>
      <w:rPr>
        <w:rFonts w:ascii="Symbol" w:hAnsi="Symbol" w:hint="default"/>
      </w:rPr>
    </w:lvl>
    <w:lvl w:ilvl="1" w:tplc="F984F670">
      <w:start w:val="1"/>
      <w:numFmt w:val="bullet"/>
      <w:pStyle w:val="ListBullet2"/>
      <w:lvlText w:val="o"/>
      <w:lvlJc w:val="left"/>
      <w:pPr>
        <w:ind w:left="1440" w:hanging="360"/>
      </w:pPr>
      <w:rPr>
        <w:rFonts w:ascii="Courier New" w:hAnsi="Courier New" w:cs="Courier New" w:hint="default"/>
      </w:rPr>
    </w:lvl>
    <w:lvl w:ilvl="2" w:tplc="AEB26BC6">
      <w:start w:val="1"/>
      <w:numFmt w:val="bullet"/>
      <w:lvlText w:val=""/>
      <w:lvlJc w:val="left"/>
      <w:pPr>
        <w:ind w:left="2160" w:hanging="360"/>
      </w:pPr>
      <w:rPr>
        <w:rFonts w:ascii="Wingdings" w:hAnsi="Wingdings" w:hint="default"/>
      </w:rPr>
    </w:lvl>
    <w:lvl w:ilvl="3" w:tplc="06EA8F3C">
      <w:start w:val="1"/>
      <w:numFmt w:val="bullet"/>
      <w:lvlText w:val=""/>
      <w:lvlJc w:val="left"/>
      <w:pPr>
        <w:ind w:left="2880" w:hanging="360"/>
      </w:pPr>
      <w:rPr>
        <w:rFonts w:ascii="Symbol" w:hAnsi="Symbol" w:hint="default"/>
      </w:rPr>
    </w:lvl>
    <w:lvl w:ilvl="4" w:tplc="569E4C8A">
      <w:start w:val="1"/>
      <w:numFmt w:val="bullet"/>
      <w:lvlText w:val="o"/>
      <w:lvlJc w:val="left"/>
      <w:pPr>
        <w:ind w:left="3600" w:hanging="360"/>
      </w:pPr>
      <w:rPr>
        <w:rFonts w:ascii="Courier New" w:hAnsi="Courier New" w:cs="Courier New" w:hint="default"/>
      </w:rPr>
    </w:lvl>
    <w:lvl w:ilvl="5" w:tplc="B1582622">
      <w:start w:val="1"/>
      <w:numFmt w:val="bullet"/>
      <w:pStyle w:val="ListBullet3"/>
      <w:lvlText w:val=""/>
      <w:lvlJc w:val="left"/>
      <w:pPr>
        <w:ind w:left="4320" w:hanging="360"/>
      </w:pPr>
      <w:rPr>
        <w:rFonts w:ascii="Wingdings" w:hAnsi="Wingdings" w:hint="default"/>
      </w:rPr>
    </w:lvl>
    <w:lvl w:ilvl="6" w:tplc="461AAD5C">
      <w:start w:val="1"/>
      <w:numFmt w:val="bullet"/>
      <w:lvlText w:val=""/>
      <w:lvlJc w:val="left"/>
      <w:pPr>
        <w:ind w:left="5040" w:hanging="360"/>
      </w:pPr>
      <w:rPr>
        <w:rFonts w:ascii="Symbol" w:hAnsi="Symbol" w:hint="default"/>
      </w:rPr>
    </w:lvl>
    <w:lvl w:ilvl="7" w:tplc="4402955E">
      <w:start w:val="1"/>
      <w:numFmt w:val="bullet"/>
      <w:lvlText w:val="o"/>
      <w:lvlJc w:val="left"/>
      <w:pPr>
        <w:ind w:left="5760" w:hanging="360"/>
      </w:pPr>
      <w:rPr>
        <w:rFonts w:ascii="Courier New" w:hAnsi="Courier New" w:cs="Courier New" w:hint="default"/>
      </w:rPr>
    </w:lvl>
    <w:lvl w:ilvl="8" w:tplc="AFCCD5AE">
      <w:start w:val="1"/>
      <w:numFmt w:val="bullet"/>
      <w:lvlText w:val=""/>
      <w:lvlJc w:val="left"/>
      <w:pPr>
        <w:ind w:left="6480" w:hanging="360"/>
      </w:pPr>
      <w:rPr>
        <w:rFonts w:ascii="Wingdings" w:hAnsi="Wingdings" w:hint="default"/>
      </w:rPr>
    </w:lvl>
  </w:abstractNum>
  <w:abstractNum w:abstractNumId="2" w15:restartNumberingAfterBreak="0">
    <w:nsid w:val="42C65C7F"/>
    <w:multiLevelType w:val="hybridMultilevel"/>
    <w:tmpl w:val="5504F770"/>
    <w:lvl w:ilvl="0" w:tplc="515814B2">
      <w:start w:val="1"/>
      <w:numFmt w:val="lowerRoman"/>
      <w:lvlText w:val="(%1)"/>
      <w:lvlJc w:val="left"/>
      <w:pPr>
        <w:ind w:left="1080" w:hanging="720"/>
      </w:pPr>
      <w:rPr>
        <w:rFonts w:hint="default"/>
      </w:rPr>
    </w:lvl>
    <w:lvl w:ilvl="1" w:tplc="55C831DC" w:tentative="1">
      <w:start w:val="1"/>
      <w:numFmt w:val="lowerLetter"/>
      <w:lvlText w:val="%2."/>
      <w:lvlJc w:val="left"/>
      <w:pPr>
        <w:ind w:left="1440" w:hanging="360"/>
      </w:pPr>
    </w:lvl>
    <w:lvl w:ilvl="2" w:tplc="2F425100" w:tentative="1">
      <w:start w:val="1"/>
      <w:numFmt w:val="lowerRoman"/>
      <w:lvlText w:val="%3."/>
      <w:lvlJc w:val="right"/>
      <w:pPr>
        <w:ind w:left="2160" w:hanging="180"/>
      </w:pPr>
    </w:lvl>
    <w:lvl w:ilvl="3" w:tplc="C3B479CA" w:tentative="1">
      <w:start w:val="1"/>
      <w:numFmt w:val="decimal"/>
      <w:lvlText w:val="%4."/>
      <w:lvlJc w:val="left"/>
      <w:pPr>
        <w:ind w:left="2880" w:hanging="360"/>
      </w:pPr>
    </w:lvl>
    <w:lvl w:ilvl="4" w:tplc="AF0E52AE" w:tentative="1">
      <w:start w:val="1"/>
      <w:numFmt w:val="lowerLetter"/>
      <w:lvlText w:val="%5."/>
      <w:lvlJc w:val="left"/>
      <w:pPr>
        <w:ind w:left="3600" w:hanging="360"/>
      </w:pPr>
    </w:lvl>
    <w:lvl w:ilvl="5" w:tplc="49D61BD6" w:tentative="1">
      <w:start w:val="1"/>
      <w:numFmt w:val="lowerRoman"/>
      <w:lvlText w:val="%6."/>
      <w:lvlJc w:val="right"/>
      <w:pPr>
        <w:ind w:left="4320" w:hanging="180"/>
      </w:pPr>
    </w:lvl>
    <w:lvl w:ilvl="6" w:tplc="62C0FEB0" w:tentative="1">
      <w:start w:val="1"/>
      <w:numFmt w:val="decimal"/>
      <w:lvlText w:val="%7."/>
      <w:lvlJc w:val="left"/>
      <w:pPr>
        <w:ind w:left="5040" w:hanging="360"/>
      </w:pPr>
    </w:lvl>
    <w:lvl w:ilvl="7" w:tplc="311E9A60" w:tentative="1">
      <w:start w:val="1"/>
      <w:numFmt w:val="lowerLetter"/>
      <w:lvlText w:val="%8."/>
      <w:lvlJc w:val="left"/>
      <w:pPr>
        <w:ind w:left="5760" w:hanging="360"/>
      </w:pPr>
    </w:lvl>
    <w:lvl w:ilvl="8" w:tplc="F29281CA" w:tentative="1">
      <w:start w:val="1"/>
      <w:numFmt w:val="lowerRoman"/>
      <w:lvlText w:val="%9."/>
      <w:lvlJc w:val="right"/>
      <w:pPr>
        <w:ind w:left="6480" w:hanging="180"/>
      </w:pPr>
    </w:lvl>
  </w:abstractNum>
  <w:abstractNum w:abstractNumId="3" w15:restartNumberingAfterBreak="0">
    <w:nsid w:val="58766F22"/>
    <w:multiLevelType w:val="hybridMultilevel"/>
    <w:tmpl w:val="E500E596"/>
    <w:lvl w:ilvl="0" w:tplc="FFAE3EBE">
      <w:start w:val="1"/>
      <w:numFmt w:val="decimal"/>
      <w:lvlText w:val="%1."/>
      <w:lvlJc w:val="left"/>
      <w:pPr>
        <w:ind w:left="360" w:hanging="360"/>
      </w:pPr>
    </w:lvl>
    <w:lvl w:ilvl="1" w:tplc="80F01B12" w:tentative="1">
      <w:start w:val="1"/>
      <w:numFmt w:val="lowerLetter"/>
      <w:lvlText w:val="%2."/>
      <w:lvlJc w:val="left"/>
      <w:pPr>
        <w:ind w:left="1080" w:hanging="360"/>
      </w:pPr>
    </w:lvl>
    <w:lvl w:ilvl="2" w:tplc="0ADAB770" w:tentative="1">
      <w:start w:val="1"/>
      <w:numFmt w:val="lowerRoman"/>
      <w:lvlText w:val="%3."/>
      <w:lvlJc w:val="right"/>
      <w:pPr>
        <w:ind w:left="1800" w:hanging="180"/>
      </w:pPr>
    </w:lvl>
    <w:lvl w:ilvl="3" w:tplc="F594F76A" w:tentative="1">
      <w:start w:val="1"/>
      <w:numFmt w:val="decimal"/>
      <w:lvlText w:val="%4."/>
      <w:lvlJc w:val="left"/>
      <w:pPr>
        <w:ind w:left="2520" w:hanging="360"/>
      </w:pPr>
    </w:lvl>
    <w:lvl w:ilvl="4" w:tplc="4092A900" w:tentative="1">
      <w:start w:val="1"/>
      <w:numFmt w:val="lowerLetter"/>
      <w:lvlText w:val="%5."/>
      <w:lvlJc w:val="left"/>
      <w:pPr>
        <w:ind w:left="3240" w:hanging="360"/>
      </w:pPr>
    </w:lvl>
    <w:lvl w:ilvl="5" w:tplc="FFF89240" w:tentative="1">
      <w:start w:val="1"/>
      <w:numFmt w:val="lowerRoman"/>
      <w:lvlText w:val="%6."/>
      <w:lvlJc w:val="right"/>
      <w:pPr>
        <w:ind w:left="3960" w:hanging="180"/>
      </w:pPr>
    </w:lvl>
    <w:lvl w:ilvl="6" w:tplc="32F69202" w:tentative="1">
      <w:start w:val="1"/>
      <w:numFmt w:val="decimal"/>
      <w:lvlText w:val="%7."/>
      <w:lvlJc w:val="left"/>
      <w:pPr>
        <w:ind w:left="4680" w:hanging="360"/>
      </w:pPr>
    </w:lvl>
    <w:lvl w:ilvl="7" w:tplc="FB4AEFA2" w:tentative="1">
      <w:start w:val="1"/>
      <w:numFmt w:val="lowerLetter"/>
      <w:lvlText w:val="%8."/>
      <w:lvlJc w:val="left"/>
      <w:pPr>
        <w:ind w:left="5400" w:hanging="360"/>
      </w:pPr>
    </w:lvl>
    <w:lvl w:ilvl="8" w:tplc="CF9046FE" w:tentative="1">
      <w:start w:val="1"/>
      <w:numFmt w:val="lowerRoman"/>
      <w:lvlText w:val="%9."/>
      <w:lvlJc w:val="right"/>
      <w:pPr>
        <w:ind w:left="6120" w:hanging="180"/>
      </w:pPr>
    </w:lvl>
  </w:abstractNum>
  <w:abstractNum w:abstractNumId="4" w15:restartNumberingAfterBreak="0">
    <w:nsid w:val="7BCE5F25"/>
    <w:multiLevelType w:val="hybridMultilevel"/>
    <w:tmpl w:val="49A21BE0"/>
    <w:lvl w:ilvl="0" w:tplc="B2EA47E2">
      <w:start w:val="1"/>
      <w:numFmt w:val="decimal"/>
      <w:lvlText w:val="%1."/>
      <w:lvlJc w:val="left"/>
      <w:pPr>
        <w:ind w:left="360" w:hanging="360"/>
      </w:pPr>
      <w:rPr>
        <w:rFonts w:hint="default"/>
      </w:rPr>
    </w:lvl>
    <w:lvl w:ilvl="1" w:tplc="F6C8228A" w:tentative="1">
      <w:start w:val="1"/>
      <w:numFmt w:val="lowerLetter"/>
      <w:lvlText w:val="%2."/>
      <w:lvlJc w:val="left"/>
      <w:pPr>
        <w:ind w:left="1080" w:hanging="360"/>
      </w:pPr>
    </w:lvl>
    <w:lvl w:ilvl="2" w:tplc="565EB386" w:tentative="1">
      <w:start w:val="1"/>
      <w:numFmt w:val="lowerRoman"/>
      <w:lvlText w:val="%3."/>
      <w:lvlJc w:val="right"/>
      <w:pPr>
        <w:ind w:left="1800" w:hanging="180"/>
      </w:pPr>
    </w:lvl>
    <w:lvl w:ilvl="3" w:tplc="91D2B0D8" w:tentative="1">
      <w:start w:val="1"/>
      <w:numFmt w:val="decimal"/>
      <w:lvlText w:val="%4."/>
      <w:lvlJc w:val="left"/>
      <w:pPr>
        <w:ind w:left="2520" w:hanging="360"/>
      </w:pPr>
    </w:lvl>
    <w:lvl w:ilvl="4" w:tplc="E12628BC" w:tentative="1">
      <w:start w:val="1"/>
      <w:numFmt w:val="lowerLetter"/>
      <w:lvlText w:val="%5."/>
      <w:lvlJc w:val="left"/>
      <w:pPr>
        <w:ind w:left="3240" w:hanging="360"/>
      </w:pPr>
    </w:lvl>
    <w:lvl w:ilvl="5" w:tplc="2BD27934" w:tentative="1">
      <w:start w:val="1"/>
      <w:numFmt w:val="lowerRoman"/>
      <w:lvlText w:val="%6."/>
      <w:lvlJc w:val="right"/>
      <w:pPr>
        <w:ind w:left="3960" w:hanging="180"/>
      </w:pPr>
    </w:lvl>
    <w:lvl w:ilvl="6" w:tplc="4DA2B9CE" w:tentative="1">
      <w:start w:val="1"/>
      <w:numFmt w:val="decimal"/>
      <w:lvlText w:val="%7."/>
      <w:lvlJc w:val="left"/>
      <w:pPr>
        <w:ind w:left="4680" w:hanging="360"/>
      </w:pPr>
    </w:lvl>
    <w:lvl w:ilvl="7" w:tplc="C64A81A6" w:tentative="1">
      <w:start w:val="1"/>
      <w:numFmt w:val="lowerLetter"/>
      <w:lvlText w:val="%8."/>
      <w:lvlJc w:val="left"/>
      <w:pPr>
        <w:ind w:left="5400" w:hanging="360"/>
      </w:pPr>
    </w:lvl>
    <w:lvl w:ilvl="8" w:tplc="350EC0C6"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16"/>
    <w:rsid w:val="000411B5"/>
    <w:rsid w:val="000E77CE"/>
    <w:rsid w:val="00340DFF"/>
    <w:rsid w:val="00343B49"/>
    <w:rsid w:val="00362460"/>
    <w:rsid w:val="00415D88"/>
    <w:rsid w:val="00572E38"/>
    <w:rsid w:val="005743C2"/>
    <w:rsid w:val="00596A59"/>
    <w:rsid w:val="007A1316"/>
    <w:rsid w:val="007C5608"/>
    <w:rsid w:val="008360FD"/>
    <w:rsid w:val="009F52AC"/>
    <w:rsid w:val="00B54E6E"/>
    <w:rsid w:val="00CF6383"/>
    <w:rsid w:val="00D265CD"/>
    <w:rsid w:val="00E11C6F"/>
    <w:rsid w:val="00E63082"/>
    <w:rsid w:val="00EA2F06"/>
    <w:rsid w:val="00FC0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2493"/>
  <w15:docId w15:val="{E922E50B-4826-458D-AE6C-C7B6749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1"/>
    <w:qFormat/>
    <w:rsid w:val="007C5608"/>
    <w:pPr>
      <w:widowControl w:val="0"/>
      <w:autoSpaceDE w:val="0"/>
      <w:autoSpaceDN w:val="0"/>
      <w:spacing w:before="0" w:after="0" w:line="240" w:lineRule="auto"/>
    </w:pPr>
    <w:rPr>
      <w:rFonts w:eastAsia="Arial"/>
      <w:color w:val="auto"/>
      <w:lang w:val="en-US" w:eastAsia="en-US"/>
    </w:rPr>
  </w:style>
  <w:style w:type="character" w:customStyle="1" w:styleId="BodyTextChar">
    <w:name w:val="Body Text Char"/>
    <w:basedOn w:val="DefaultParagraphFont"/>
    <w:link w:val="BodyText"/>
    <w:uiPriority w:val="1"/>
    <w:rsid w:val="007C5608"/>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5354</RACS_x0020_ID>
    <Approved_x0020_Provider xmlns="a8338b6e-77a6-4851-82b6-98166143ffdd">RSL Care RDNS Limited</Approved_x0020_Provider>
    <Management_x0020_Company_x0020_ID xmlns="a8338b6e-77a6-4851-82b6-98166143ffdd" xsi:nil="true"/>
    <Home xmlns="a8338b6e-77a6-4851-82b6-98166143ffdd">Bolton Clarke Fairways</Home>
    <Signed xmlns="a8338b6e-77a6-4851-82b6-98166143ffdd" xsi:nil="true"/>
    <Uploaded xmlns="a8338b6e-77a6-4851-82b6-98166143ffdd">False</Uploaded>
    <Management_x0020_Company xmlns="a8338b6e-77a6-4851-82b6-98166143ffdd" xsi:nil="true"/>
    <Doc_x0020_Date xmlns="a8338b6e-77a6-4851-82b6-98166143ffdd">2020-08-16T23:29:00+00:00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67D04F4B-7CF4-DC11-AD41-005056922186</Home_x0020_ID>
    <State xmlns="a8338b6e-77a6-4851-82b6-98166143ffdd">QLD</State>
    <Doc_x0020_Sent_Received_x0020_Date xmlns="a8338b6e-77a6-4851-82b6-98166143ffdd">2020-08-17T00:00:00+00:00</Doc_x0020_Sent_Received_x0020_Date>
    <Activity_x0020_ID xmlns="a8338b6e-77a6-4851-82b6-98166143ffdd">F43A9584-AAB9-EA11-B5AC-005056922186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a8338b6e-77a6-4851-82b6-98166143ffdd"/>
    <ds:schemaRef ds:uri="http://purl.org/dc/terms/"/>
  </ds:schemaRefs>
</ds:datastoreItem>
</file>

<file path=customXml/itemProps2.xml><?xml version="1.0" encoding="utf-8"?>
<ds:datastoreItem xmlns:ds="http://schemas.openxmlformats.org/officeDocument/2006/customXml" ds:itemID="{16FCA8D7-E3D3-4712-A5C2-69F05703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8FB4882-FB8C-445A-B002-FBFA5738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2020-09-23T01:09:00Z</dcterms:created>
  <dcterms:modified xsi:type="dcterms:W3CDTF">2020-09-23T01:09:00Z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