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81FCE" w14:textId="77777777" w:rsidR="003C6EC2" w:rsidRPr="003C6EC2" w:rsidRDefault="003454A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928217D" wp14:editId="292821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725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928217F" wp14:editId="292821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592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Waratah</w:t>
      </w:r>
      <w:r w:rsidRPr="003C6EC2">
        <w:rPr>
          <w:rFonts w:ascii="Arial Black" w:hAnsi="Arial Black"/>
        </w:rPr>
        <w:t xml:space="preserve"> </w:t>
      </w:r>
    </w:p>
    <w:p w14:paraId="29281FCF" w14:textId="77777777" w:rsidR="003C6EC2" w:rsidRPr="003C6EC2" w:rsidRDefault="003454A3" w:rsidP="003C6EC2">
      <w:pPr>
        <w:pStyle w:val="Title"/>
        <w:spacing w:before="360" w:after="480"/>
      </w:pPr>
      <w:r w:rsidRPr="003C6EC2">
        <w:rPr>
          <w:rFonts w:ascii="Arial Black" w:eastAsia="Calibri" w:hAnsi="Arial Black"/>
          <w:sz w:val="56"/>
        </w:rPr>
        <w:t>Performance Report</w:t>
      </w:r>
    </w:p>
    <w:p w14:paraId="29281FD0" w14:textId="77777777" w:rsidR="001E6954" w:rsidRPr="003C6EC2" w:rsidRDefault="003454A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219 Christo Road </w:t>
      </w:r>
      <w:r w:rsidRPr="003C6EC2">
        <w:rPr>
          <w:color w:val="FFFFFF" w:themeColor="background1"/>
          <w:sz w:val="28"/>
        </w:rPr>
        <w:br/>
        <w:t>WARATAH NSW 2298</w:t>
      </w:r>
      <w:r w:rsidRPr="003C6EC2">
        <w:rPr>
          <w:color w:val="FFFFFF" w:themeColor="background1"/>
          <w:sz w:val="28"/>
        </w:rPr>
        <w:br/>
      </w:r>
      <w:r w:rsidRPr="003C6EC2">
        <w:rPr>
          <w:rFonts w:eastAsia="Calibri"/>
          <w:color w:val="FFFFFF" w:themeColor="background1"/>
          <w:sz w:val="28"/>
          <w:szCs w:val="56"/>
          <w:lang w:eastAsia="en-US"/>
        </w:rPr>
        <w:t>Phone number: 02 4967 2444</w:t>
      </w:r>
    </w:p>
    <w:p w14:paraId="29281FD1" w14:textId="77777777" w:rsidR="003C6EC2" w:rsidRDefault="003454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0728 </w:t>
      </w:r>
    </w:p>
    <w:p w14:paraId="29281FD2" w14:textId="77777777" w:rsidR="001E6954" w:rsidRPr="003C6EC2" w:rsidRDefault="003454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9281FD3" w14:textId="77777777" w:rsidR="001E6954" w:rsidRPr="003C6EC2" w:rsidRDefault="003454A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21 October 2021</w:t>
      </w:r>
    </w:p>
    <w:p w14:paraId="6030B56C" w14:textId="4282D15B" w:rsidR="00876910" w:rsidRPr="00876910" w:rsidRDefault="003454A3" w:rsidP="006B166B">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876910">
        <w:rPr>
          <w:color w:val="FFFFFF" w:themeColor="background1"/>
          <w:sz w:val="28"/>
        </w:rPr>
        <w:t>16 November 2021</w:t>
      </w:r>
    </w:p>
    <w:bookmarkEnd w:id="0"/>
    <w:p w14:paraId="29281FD5" w14:textId="77777777" w:rsidR="001E6954" w:rsidRPr="003C6EC2" w:rsidRDefault="004E4C0F" w:rsidP="001E6954">
      <w:pPr>
        <w:tabs>
          <w:tab w:val="left" w:pos="2127"/>
        </w:tabs>
        <w:spacing w:before="120"/>
        <w:rPr>
          <w:rFonts w:eastAsia="Calibri"/>
          <w:b/>
          <w:color w:val="FFFFFF" w:themeColor="background1"/>
          <w:sz w:val="28"/>
          <w:szCs w:val="56"/>
          <w:lang w:eastAsia="en-US"/>
        </w:rPr>
      </w:pPr>
    </w:p>
    <w:p w14:paraId="29281FD6" w14:textId="77777777" w:rsidR="003C6EC2" w:rsidRDefault="004E4C0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281FD7" w14:textId="77777777" w:rsidR="00F96D2E" w:rsidRDefault="003454A3" w:rsidP="00F96D2E">
      <w:pPr>
        <w:pStyle w:val="Heading1"/>
      </w:pPr>
      <w:bookmarkStart w:id="1" w:name="_Hlk32477662"/>
      <w:r>
        <w:lastRenderedPageBreak/>
        <w:t>Performance report prepared by</w:t>
      </w:r>
    </w:p>
    <w:p w14:paraId="29281FD8" w14:textId="248C4967" w:rsidR="00F96D2E" w:rsidRPr="009B0F30" w:rsidRDefault="0047308C" w:rsidP="00F96D2E">
      <w:r w:rsidRPr="0047308C">
        <w:rPr>
          <w:rFonts w:cs="Times New Roman"/>
          <w:color w:val="auto"/>
        </w:rPr>
        <w:t>Elise Woodley</w:t>
      </w:r>
      <w:r w:rsidR="003454A3" w:rsidRPr="0047308C">
        <w:rPr>
          <w:color w:val="auto"/>
        </w:rPr>
        <w:t xml:space="preserve">, delegate of the Aged Care </w:t>
      </w:r>
      <w:r w:rsidR="003454A3">
        <w:t>Quality and Safety Commissioner.</w:t>
      </w:r>
    </w:p>
    <w:p w14:paraId="29281FD9" w14:textId="77777777" w:rsidR="00A30BEC" w:rsidRDefault="003454A3" w:rsidP="0094564F">
      <w:pPr>
        <w:pStyle w:val="Heading1"/>
      </w:pPr>
      <w:r>
        <w:t>Publication of report</w:t>
      </w:r>
    </w:p>
    <w:p w14:paraId="29281FDA" w14:textId="77777777" w:rsidR="00A30BEC" w:rsidRPr="006B166B" w:rsidRDefault="003454A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9281FDE" w14:textId="225D20EB" w:rsidR="00C20EE9" w:rsidRPr="0047308C" w:rsidRDefault="003454A3" w:rsidP="0047308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4C59" w14:paraId="29281FF6" w14:textId="77777777" w:rsidTr="00EB1D71">
        <w:trPr>
          <w:trHeight w:val="227"/>
        </w:trPr>
        <w:tc>
          <w:tcPr>
            <w:tcW w:w="3942" w:type="pct"/>
            <w:shd w:val="clear" w:color="auto" w:fill="auto"/>
          </w:tcPr>
          <w:p w14:paraId="29281FF4" w14:textId="77777777" w:rsidR="001E6954" w:rsidRPr="001E6954" w:rsidRDefault="003454A3"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29281FF5" w14:textId="769CB5E2" w:rsidR="001E6954" w:rsidRPr="001E6954" w:rsidRDefault="003454A3" w:rsidP="003C6EC2">
            <w:pPr>
              <w:keepNext/>
              <w:spacing w:before="40" w:after="40" w:line="240" w:lineRule="auto"/>
              <w:jc w:val="right"/>
              <w:rPr>
                <w:b/>
                <w:color w:val="0000FF"/>
              </w:rPr>
            </w:pPr>
            <w:r w:rsidRPr="001E6954">
              <w:rPr>
                <w:b/>
                <w:bCs/>
                <w:iCs/>
                <w:color w:val="00577D"/>
                <w:szCs w:val="40"/>
              </w:rPr>
              <w:t>Non-compliant</w:t>
            </w:r>
          </w:p>
        </w:tc>
      </w:tr>
      <w:tr w:rsidR="004C4C59" w14:paraId="29281FF9" w14:textId="77777777" w:rsidTr="00EB1D71">
        <w:trPr>
          <w:trHeight w:val="227"/>
        </w:trPr>
        <w:tc>
          <w:tcPr>
            <w:tcW w:w="3942" w:type="pct"/>
            <w:shd w:val="clear" w:color="auto" w:fill="auto"/>
          </w:tcPr>
          <w:p w14:paraId="29281FF7" w14:textId="77777777" w:rsidR="001E6954" w:rsidRPr="001E6954" w:rsidRDefault="003454A3" w:rsidP="004C55D8">
            <w:pPr>
              <w:spacing w:before="40" w:after="40" w:line="240" w:lineRule="auto"/>
              <w:ind w:left="318" w:hanging="7"/>
            </w:pPr>
            <w:r w:rsidRPr="001E6954">
              <w:t>Requirement 2(3)(a)</w:t>
            </w:r>
          </w:p>
        </w:tc>
        <w:tc>
          <w:tcPr>
            <w:tcW w:w="1058" w:type="pct"/>
            <w:shd w:val="clear" w:color="auto" w:fill="auto"/>
          </w:tcPr>
          <w:p w14:paraId="29281FF8" w14:textId="74FA865A" w:rsidR="001E6954" w:rsidRPr="001E6954" w:rsidRDefault="003454A3" w:rsidP="00463EF3">
            <w:pPr>
              <w:spacing w:before="40" w:after="40" w:line="240" w:lineRule="auto"/>
              <w:jc w:val="right"/>
              <w:rPr>
                <w:color w:val="0000FF"/>
              </w:rPr>
            </w:pPr>
            <w:r w:rsidRPr="001E6954">
              <w:rPr>
                <w:bCs/>
                <w:iCs/>
                <w:color w:val="00577D"/>
                <w:szCs w:val="40"/>
              </w:rPr>
              <w:t>Non-compliant</w:t>
            </w:r>
          </w:p>
        </w:tc>
      </w:tr>
      <w:tr w:rsidR="004C4C59" w14:paraId="29282053" w14:textId="77777777" w:rsidTr="00EB1D71">
        <w:trPr>
          <w:trHeight w:val="227"/>
        </w:trPr>
        <w:tc>
          <w:tcPr>
            <w:tcW w:w="3942" w:type="pct"/>
            <w:shd w:val="clear" w:color="auto" w:fill="auto"/>
          </w:tcPr>
          <w:p w14:paraId="29282051" w14:textId="77777777" w:rsidR="001E6954" w:rsidRPr="001E6954" w:rsidRDefault="003454A3" w:rsidP="003C6EC2">
            <w:pPr>
              <w:keepNext/>
              <w:spacing w:before="40" w:after="40" w:line="240" w:lineRule="auto"/>
              <w:rPr>
                <w:b/>
              </w:rPr>
            </w:pPr>
            <w:r w:rsidRPr="001E6954">
              <w:rPr>
                <w:b/>
              </w:rPr>
              <w:t>Standard 7 Human resources</w:t>
            </w:r>
          </w:p>
        </w:tc>
        <w:tc>
          <w:tcPr>
            <w:tcW w:w="1058" w:type="pct"/>
            <w:shd w:val="clear" w:color="auto" w:fill="auto"/>
          </w:tcPr>
          <w:p w14:paraId="29282052" w14:textId="3C49EF55" w:rsidR="001E6954" w:rsidRPr="001E6954" w:rsidRDefault="003454A3" w:rsidP="003C6EC2">
            <w:pPr>
              <w:keepNext/>
              <w:spacing w:before="40" w:after="40" w:line="240" w:lineRule="auto"/>
              <w:jc w:val="right"/>
              <w:rPr>
                <w:b/>
                <w:color w:val="0000FF"/>
              </w:rPr>
            </w:pPr>
            <w:r w:rsidRPr="001E6954">
              <w:rPr>
                <w:b/>
                <w:bCs/>
                <w:iCs/>
                <w:color w:val="00577D"/>
                <w:szCs w:val="40"/>
              </w:rPr>
              <w:t>Non-compliant</w:t>
            </w:r>
          </w:p>
        </w:tc>
      </w:tr>
      <w:tr w:rsidR="004C4C59" w14:paraId="29282056" w14:textId="77777777" w:rsidTr="00EB1D71">
        <w:trPr>
          <w:trHeight w:val="227"/>
        </w:trPr>
        <w:tc>
          <w:tcPr>
            <w:tcW w:w="3942" w:type="pct"/>
            <w:shd w:val="clear" w:color="auto" w:fill="auto"/>
          </w:tcPr>
          <w:p w14:paraId="29282054" w14:textId="77777777" w:rsidR="001E6954" w:rsidRPr="001E6954" w:rsidRDefault="003454A3" w:rsidP="004C55D8">
            <w:pPr>
              <w:spacing w:before="40" w:after="40" w:line="240" w:lineRule="auto"/>
              <w:ind w:left="318" w:hanging="7"/>
            </w:pPr>
            <w:r w:rsidRPr="001E6954">
              <w:t>Requirement 7(3)(a)</w:t>
            </w:r>
          </w:p>
        </w:tc>
        <w:tc>
          <w:tcPr>
            <w:tcW w:w="1058" w:type="pct"/>
            <w:shd w:val="clear" w:color="auto" w:fill="auto"/>
          </w:tcPr>
          <w:p w14:paraId="29282055" w14:textId="7B6F55DC" w:rsidR="001E6954" w:rsidRPr="001E6954" w:rsidRDefault="003454A3" w:rsidP="00463EF3">
            <w:pPr>
              <w:spacing w:before="40" w:after="40" w:line="240" w:lineRule="auto"/>
              <w:jc w:val="right"/>
              <w:rPr>
                <w:color w:val="0000FF"/>
              </w:rPr>
            </w:pPr>
            <w:r w:rsidRPr="001E6954">
              <w:rPr>
                <w:bCs/>
                <w:iCs/>
                <w:color w:val="00577D"/>
                <w:szCs w:val="40"/>
              </w:rPr>
              <w:t>Non-compliant</w:t>
            </w:r>
          </w:p>
        </w:tc>
      </w:tr>
      <w:bookmarkEnd w:id="3"/>
    </w:tbl>
    <w:p w14:paraId="29282075" w14:textId="77777777" w:rsidR="008A22FF" w:rsidRDefault="004E4C0F" w:rsidP="00463EF3">
      <w:pPr>
        <w:sectPr w:rsidR="008A22FF" w:rsidSect="001416E6">
          <w:headerReference w:type="first" r:id="rId16"/>
          <w:pgSz w:w="11906" w:h="16838"/>
          <w:pgMar w:top="1701" w:right="1418" w:bottom="1418" w:left="1418" w:header="709" w:footer="397" w:gutter="0"/>
          <w:cols w:space="708"/>
          <w:docGrid w:linePitch="360"/>
        </w:sectPr>
      </w:pPr>
    </w:p>
    <w:p w14:paraId="29282076" w14:textId="77777777" w:rsidR="007F5256" w:rsidRPr="00D21DCD" w:rsidRDefault="003454A3" w:rsidP="00EC5474">
      <w:pPr>
        <w:pStyle w:val="Heading1"/>
      </w:pPr>
      <w:r>
        <w:lastRenderedPageBreak/>
        <w:t>Detailed assessment</w:t>
      </w:r>
    </w:p>
    <w:p w14:paraId="29282077" w14:textId="77777777" w:rsidR="001E6954" w:rsidRPr="00D63989" w:rsidRDefault="003454A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282078" w14:textId="77777777" w:rsidR="001E6954" w:rsidRPr="001E6954" w:rsidRDefault="003454A3" w:rsidP="001E6954">
      <w:pPr>
        <w:rPr>
          <w:color w:val="auto"/>
        </w:rPr>
      </w:pPr>
      <w:r w:rsidRPr="00D63989">
        <w:t>The report also specifies areas in which improvements must be made to ensure the Quality Standards are complied with.</w:t>
      </w:r>
    </w:p>
    <w:p w14:paraId="29282079" w14:textId="77777777" w:rsidR="001E6954" w:rsidRPr="00D63989" w:rsidRDefault="003454A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928207A" w14:textId="0C1DBFDD" w:rsidR="004B33E7" w:rsidRDefault="003454A3"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47308C">
        <w:t xml:space="preserve">informed by </w:t>
      </w:r>
      <w:r w:rsidR="0047308C" w:rsidRPr="0047308C">
        <w:t xml:space="preserve">review </w:t>
      </w:r>
      <w:r w:rsidRPr="0047308C">
        <w:t>of documents and interviews with staff, consumers</w:t>
      </w:r>
      <w:r w:rsidR="0047308C" w:rsidRPr="0047308C">
        <w:t xml:space="preserve">, </w:t>
      </w:r>
      <w:r w:rsidR="0031053C" w:rsidRPr="0047308C">
        <w:t>representatives,</w:t>
      </w:r>
      <w:r w:rsidRPr="0047308C">
        <w:t xml:space="preserve"> and others</w:t>
      </w:r>
      <w:r w:rsidR="0047308C" w:rsidRPr="0047308C">
        <w:t xml:space="preserve">. </w:t>
      </w:r>
    </w:p>
    <w:p w14:paraId="2928207B" w14:textId="69388B2D" w:rsidR="004B33E7" w:rsidRPr="00365DAE" w:rsidRDefault="003454A3"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0047308C">
        <w:t xml:space="preserve">11 November 2021. </w:t>
      </w:r>
    </w:p>
    <w:p w14:paraId="2928207D" w14:textId="77777777" w:rsidR="008A22FF" w:rsidRDefault="004E4C0F">
      <w:pPr>
        <w:spacing w:after="160" w:line="259" w:lineRule="auto"/>
        <w:rPr>
          <w:rFonts w:cs="Times New Roman"/>
        </w:rPr>
      </w:pPr>
    </w:p>
    <w:p w14:paraId="2928207E" w14:textId="77777777" w:rsidR="00095CD4" w:rsidRDefault="004E4C0F" w:rsidP="00095CD4">
      <w:pPr>
        <w:sectPr w:rsidR="00095CD4" w:rsidSect="005058B8">
          <w:headerReference w:type="first" r:id="rId17"/>
          <w:pgSz w:w="11906" w:h="16838"/>
          <w:pgMar w:top="1701" w:right="1418" w:bottom="1418" w:left="1418" w:header="709" w:footer="397" w:gutter="0"/>
          <w:cols w:space="708"/>
          <w:docGrid w:linePitch="360"/>
        </w:sectPr>
      </w:pPr>
    </w:p>
    <w:p w14:paraId="292820A3" w14:textId="577D2261" w:rsidR="00CB3BA9" w:rsidRDefault="003454A3"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9282183" wp14:editId="2928218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170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92820A4" w14:textId="77777777" w:rsidR="00ED6B57" w:rsidRPr="00ED6B57" w:rsidRDefault="003454A3" w:rsidP="00ED6B57">
      <w:pPr>
        <w:pStyle w:val="Heading3"/>
        <w:shd w:val="clear" w:color="auto" w:fill="F2F2F2" w:themeFill="background1" w:themeFillShade="F2"/>
      </w:pPr>
      <w:r w:rsidRPr="00ED6B57">
        <w:t>Consumer outcome:</w:t>
      </w:r>
    </w:p>
    <w:p w14:paraId="292820A5" w14:textId="77777777" w:rsidR="00ED6B57" w:rsidRPr="00ED6B57" w:rsidRDefault="003454A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2820A6" w14:textId="77777777" w:rsidR="00ED6B57" w:rsidRPr="00ED6B57" w:rsidRDefault="003454A3" w:rsidP="00ED6B57">
      <w:pPr>
        <w:pStyle w:val="Heading3"/>
        <w:shd w:val="clear" w:color="auto" w:fill="F2F2F2" w:themeFill="background1" w:themeFillShade="F2"/>
      </w:pPr>
      <w:r w:rsidRPr="00ED6B57">
        <w:t>Organisation statement:</w:t>
      </w:r>
    </w:p>
    <w:p w14:paraId="292820A7" w14:textId="77777777" w:rsidR="00ED6B57" w:rsidRPr="00ED6B57" w:rsidRDefault="003454A3"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92820A8" w14:textId="77777777" w:rsidR="00ED6B57" w:rsidRDefault="003454A3" w:rsidP="00ED6B57">
      <w:pPr>
        <w:pStyle w:val="Heading2"/>
      </w:pPr>
      <w:r>
        <w:t xml:space="preserve">Assessment </w:t>
      </w:r>
      <w:r w:rsidRPr="002B2C0F">
        <w:t>of Standard</w:t>
      </w:r>
      <w:r>
        <w:t xml:space="preserve"> 2</w:t>
      </w:r>
    </w:p>
    <w:p w14:paraId="6FAE0A6E" w14:textId="338A6B4D" w:rsidR="0047308C" w:rsidRDefault="0047308C" w:rsidP="0047308C">
      <w:pPr>
        <w:rPr>
          <w:rFonts w:eastAsia="Calibri"/>
          <w:lang w:eastAsia="en-US"/>
        </w:rPr>
      </w:pPr>
      <w:r w:rsidRPr="00ED17B6">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0433A31" w14:textId="052CDFA5" w:rsidR="00072B7E" w:rsidRDefault="00072B7E" w:rsidP="0047308C">
      <w:pPr>
        <w:rPr>
          <w:rFonts w:eastAsia="Calibri"/>
          <w:lang w:eastAsia="en-US"/>
        </w:rPr>
      </w:pPr>
      <w:r>
        <w:rPr>
          <w:rFonts w:eastAsia="Calibri"/>
          <w:lang w:eastAsia="en-US"/>
        </w:rPr>
        <w:t xml:space="preserve">Most consumer representatives interviewed by the Assessment Team were satisfied with the assessment and planning of consumer care, and said consumers generally receive the care and services they require. </w:t>
      </w:r>
    </w:p>
    <w:p w14:paraId="7858A1A7" w14:textId="69232D61" w:rsidR="0047308C" w:rsidRPr="0047308C" w:rsidRDefault="0047308C" w:rsidP="0047308C">
      <w:pPr>
        <w:rPr>
          <w:rFonts w:eastAsia="Calibri"/>
          <w:lang w:eastAsia="en-US"/>
        </w:rPr>
      </w:pPr>
      <w:r>
        <w:rPr>
          <w:rFonts w:eastAsia="Calibri"/>
          <w:lang w:eastAsia="en-US"/>
        </w:rPr>
        <w:t xml:space="preserve">The Assessment Team reviewed care planning documentation for 13 consumers that identified </w:t>
      </w:r>
      <w:bookmarkStart w:id="5" w:name="_Hlk86322808"/>
      <w:r w:rsidRPr="00ED17B6">
        <w:rPr>
          <w:rFonts w:eastAsiaTheme="minorHAnsi"/>
          <w:color w:val="auto"/>
          <w:lang w:eastAsia="en-US"/>
        </w:rPr>
        <w:t>not all risks relating to consumers are consistently identified and documented to inform and guide staff in providing safe and effective care and services.</w:t>
      </w:r>
      <w:r>
        <w:rPr>
          <w:rFonts w:eastAsia="Calibri"/>
          <w:lang w:eastAsia="en-US"/>
        </w:rPr>
        <w:t xml:space="preserve"> </w:t>
      </w:r>
      <w:r w:rsidRPr="00ED17B6">
        <w:rPr>
          <w:rFonts w:eastAsiaTheme="minorHAnsi"/>
          <w:color w:val="auto"/>
          <w:lang w:eastAsia="en-US"/>
        </w:rPr>
        <w:t xml:space="preserve">Plans of care and associated documents </w:t>
      </w:r>
      <w:r>
        <w:rPr>
          <w:rFonts w:eastAsiaTheme="minorHAnsi"/>
          <w:color w:val="auto"/>
          <w:lang w:eastAsia="en-US"/>
        </w:rPr>
        <w:t>re</w:t>
      </w:r>
      <w:r w:rsidRPr="00ED17B6">
        <w:rPr>
          <w:rFonts w:eastAsiaTheme="minorHAnsi"/>
          <w:color w:val="auto"/>
          <w:lang w:eastAsia="en-US"/>
        </w:rPr>
        <w:t xml:space="preserve">viewed did not contain sufficient information in relation to risks for individual consumers. </w:t>
      </w:r>
    </w:p>
    <w:p w14:paraId="7B3E8A63" w14:textId="7C7E229D" w:rsidR="0047308C" w:rsidRPr="00ED17B6" w:rsidRDefault="0047308C" w:rsidP="0047308C">
      <w:pPr>
        <w:rPr>
          <w:rFonts w:eastAsiaTheme="minorHAnsi"/>
          <w:color w:val="auto"/>
          <w:lang w:eastAsia="en-US"/>
        </w:rPr>
      </w:pPr>
      <w:r w:rsidRPr="00ED17B6">
        <w:rPr>
          <w:rFonts w:eastAsiaTheme="minorHAnsi"/>
          <w:color w:val="auto"/>
          <w:lang w:eastAsia="en-US"/>
        </w:rPr>
        <w:t xml:space="preserve">Although the service has implemented education and training in relation to risk identification, documentation, and management of consumers when incidents have occurred, </w:t>
      </w:r>
      <w:r>
        <w:rPr>
          <w:rFonts w:eastAsiaTheme="minorHAnsi"/>
          <w:color w:val="auto"/>
          <w:lang w:eastAsia="en-US"/>
        </w:rPr>
        <w:t xml:space="preserve">the Assessment Team found </w:t>
      </w:r>
      <w:r w:rsidRPr="00ED17B6">
        <w:rPr>
          <w:rFonts w:eastAsiaTheme="minorHAnsi"/>
          <w:color w:val="auto"/>
          <w:lang w:eastAsia="en-US"/>
        </w:rPr>
        <w:t xml:space="preserve">this is yet to be consistently demonstrated in documentation and staff practice. </w:t>
      </w:r>
    </w:p>
    <w:bookmarkEnd w:id="5"/>
    <w:p w14:paraId="292820AA" w14:textId="2488AB96" w:rsidR="00154403" w:rsidRPr="00D435F8" w:rsidRDefault="003454A3" w:rsidP="00154403">
      <w:pPr>
        <w:rPr>
          <w:rFonts w:eastAsia="Calibri"/>
          <w:i/>
          <w:color w:val="auto"/>
          <w:lang w:eastAsia="en-US"/>
        </w:rPr>
      </w:pPr>
      <w:r w:rsidRPr="00154403">
        <w:rPr>
          <w:rFonts w:eastAsiaTheme="minorHAnsi"/>
        </w:rPr>
        <w:t xml:space="preserve">The Quality Standard is </w:t>
      </w:r>
      <w:r w:rsidRPr="004D42AE">
        <w:rPr>
          <w:rFonts w:eastAsiaTheme="minorHAnsi"/>
          <w:color w:val="auto"/>
        </w:rPr>
        <w:t xml:space="preserve">assessed as Non-compliant as </w:t>
      </w:r>
      <w:r w:rsidR="004D42AE" w:rsidRPr="004D42AE">
        <w:rPr>
          <w:rFonts w:eastAsiaTheme="minorHAnsi"/>
          <w:color w:val="auto"/>
        </w:rPr>
        <w:t>one</w:t>
      </w:r>
      <w:r w:rsidRPr="004D42AE">
        <w:rPr>
          <w:rFonts w:eastAsiaTheme="minorHAnsi"/>
          <w:color w:val="auto"/>
        </w:rPr>
        <w:t xml:space="preserve"> of the five specific requirements have been assessed as Non-compliant.</w:t>
      </w:r>
    </w:p>
    <w:p w14:paraId="292820AB" w14:textId="1878DBC4" w:rsidR="00ED6B57" w:rsidRDefault="003454A3" w:rsidP="00ED6B57">
      <w:pPr>
        <w:pStyle w:val="Heading2"/>
      </w:pPr>
      <w:r>
        <w:lastRenderedPageBreak/>
        <w:t>Assessment of Standard 2 Requirements</w:t>
      </w:r>
      <w:r w:rsidRPr="0066387A">
        <w:rPr>
          <w:i/>
          <w:color w:val="0000FF"/>
          <w:sz w:val="24"/>
          <w:szCs w:val="24"/>
        </w:rPr>
        <w:t xml:space="preserve"> </w:t>
      </w:r>
    </w:p>
    <w:p w14:paraId="292820AC" w14:textId="6708CB68" w:rsidR="00934888" w:rsidRDefault="003454A3" w:rsidP="00934888">
      <w:pPr>
        <w:pStyle w:val="Heading3"/>
      </w:pPr>
      <w:r w:rsidRPr="00051035">
        <w:t xml:space="preserve">Requirement </w:t>
      </w:r>
      <w:r>
        <w:t>2</w:t>
      </w:r>
      <w:r w:rsidRPr="00051035">
        <w:t>(3)(a)</w:t>
      </w:r>
      <w:r w:rsidRPr="00051035">
        <w:tab/>
        <w:t>Non-compliant</w:t>
      </w:r>
    </w:p>
    <w:p w14:paraId="292820AD" w14:textId="77777777" w:rsidR="00853601" w:rsidRPr="008D114F" w:rsidRDefault="003454A3" w:rsidP="00853601">
      <w:pPr>
        <w:rPr>
          <w:i/>
        </w:rPr>
      </w:pPr>
      <w:r w:rsidRPr="008D114F">
        <w:rPr>
          <w:i/>
        </w:rPr>
        <w:t>Assessment and planning, including consideration of risks to the consumer’s health and well-being, informs the delivery of safe and effective care and services.</w:t>
      </w:r>
    </w:p>
    <w:p w14:paraId="79D3D67C" w14:textId="6C562912" w:rsidR="004F08AB" w:rsidRDefault="00EA6B97" w:rsidP="004F08AB">
      <w:pPr>
        <w:rPr>
          <w:color w:val="auto"/>
        </w:rPr>
      </w:pPr>
      <w:r>
        <w:rPr>
          <w:color w:val="auto"/>
        </w:rPr>
        <w:t xml:space="preserve">While for some consumers, </w:t>
      </w:r>
      <w:r w:rsidR="00AE2AA0">
        <w:rPr>
          <w:color w:val="auto"/>
        </w:rPr>
        <w:t>risks to the consumer’s health and well-being were effectively assessed and documented in care planning documents to inform safe care and services</w:t>
      </w:r>
      <w:r>
        <w:rPr>
          <w:color w:val="auto"/>
        </w:rPr>
        <w:t xml:space="preserve">, this was not consistent for all consumers reviewed by the Assessment Team. </w:t>
      </w:r>
      <w:r w:rsidR="004F08AB">
        <w:rPr>
          <w:color w:val="auto"/>
        </w:rPr>
        <w:t xml:space="preserve">Several consumer care plans reviewed by the Assessment Team did not identify risks associated with consumer diagnoses or complex health </w:t>
      </w:r>
      <w:proofErr w:type="gramStart"/>
      <w:r w:rsidR="004F08AB">
        <w:rPr>
          <w:color w:val="auto"/>
        </w:rPr>
        <w:t>conditions</w:t>
      </w:r>
      <w:r w:rsidR="0031053C">
        <w:rPr>
          <w:color w:val="auto"/>
        </w:rPr>
        <w:t>,</w:t>
      </w:r>
      <w:r w:rsidR="004F08AB">
        <w:rPr>
          <w:color w:val="auto"/>
        </w:rPr>
        <w:t xml:space="preserve"> or</w:t>
      </w:r>
      <w:proofErr w:type="gramEnd"/>
      <w:r w:rsidR="004F08AB">
        <w:rPr>
          <w:color w:val="auto"/>
        </w:rPr>
        <w:t xml:space="preserve"> demonstrate effective assessment had occurred to manage these risks and inform safe and effective care. </w:t>
      </w:r>
    </w:p>
    <w:p w14:paraId="461FBA45" w14:textId="0772BE92" w:rsidR="004F08AB" w:rsidRDefault="00D47873" w:rsidP="004F08AB">
      <w:pPr>
        <w:rPr>
          <w:color w:val="auto"/>
        </w:rPr>
      </w:pPr>
      <w:r>
        <w:rPr>
          <w:color w:val="auto"/>
        </w:rPr>
        <w:t>For</w:t>
      </w:r>
      <w:r w:rsidR="004F08AB">
        <w:rPr>
          <w:color w:val="auto"/>
        </w:rPr>
        <w:t xml:space="preserve"> example,</w:t>
      </w:r>
      <w:r>
        <w:rPr>
          <w:color w:val="auto"/>
        </w:rPr>
        <w:t xml:space="preserve"> </w:t>
      </w:r>
      <w:r w:rsidR="004F08AB">
        <w:rPr>
          <w:color w:val="auto"/>
        </w:rPr>
        <w:t xml:space="preserve">for </w:t>
      </w:r>
      <w:r>
        <w:rPr>
          <w:color w:val="auto"/>
        </w:rPr>
        <w:t>one</w:t>
      </w:r>
      <w:r w:rsidRPr="00D47873">
        <w:rPr>
          <w:color w:val="auto"/>
        </w:rPr>
        <w:t xml:space="preserve"> consumer</w:t>
      </w:r>
      <w:r>
        <w:rPr>
          <w:color w:val="auto"/>
        </w:rPr>
        <w:t xml:space="preserve"> risks associated with the consumer’s complex conditions including seizures were not identified, and some staff interviewed were not aware the consumer had these conditions.</w:t>
      </w:r>
      <w:r w:rsidR="004F08AB">
        <w:rPr>
          <w:color w:val="auto"/>
        </w:rPr>
        <w:t xml:space="preserve"> For one consumer at risk of </w:t>
      </w:r>
      <w:r w:rsidR="004F08AB" w:rsidRPr="00ED17B6">
        <w:t>delirium</w:t>
      </w:r>
      <w:r w:rsidR="004F08AB">
        <w:t xml:space="preserve">, the consumer’s care plan did not identify some of the consumer’s triggers to </w:t>
      </w:r>
      <w:r w:rsidR="004F08AB" w:rsidRPr="00ED17B6">
        <w:t>delirium</w:t>
      </w:r>
      <w:r w:rsidR="004F08AB">
        <w:t xml:space="preserve">. For another consumer, changes to their dietary needs </w:t>
      </w:r>
      <w:r w:rsidR="0031053C">
        <w:t>following</w:t>
      </w:r>
      <w:r w:rsidR="004F08AB">
        <w:t xml:space="preserve"> a recent speech pathology assessment were not updated in their care plan. </w:t>
      </w:r>
      <w:r w:rsidR="004F08AB">
        <w:rPr>
          <w:color w:val="auto"/>
        </w:rPr>
        <w:t xml:space="preserve">For </w:t>
      </w:r>
      <w:r w:rsidR="009F0C7E">
        <w:rPr>
          <w:color w:val="auto"/>
        </w:rPr>
        <w:t>a</w:t>
      </w:r>
      <w:r w:rsidR="004F08AB">
        <w:rPr>
          <w:color w:val="auto"/>
        </w:rPr>
        <w:t xml:space="preserve"> consumer at risk of falls, documentation did not demonstrate the consumer was appropriately assessed to minimise risk of falls, and the consumer’s interim care plan did not identify any interventions to minimise risk of falls. The Assessment Team identified gaps in post-fall observations for this consumer following a fall. </w:t>
      </w:r>
    </w:p>
    <w:p w14:paraId="53CB6FD0" w14:textId="26100C0D" w:rsidR="0047308C" w:rsidRPr="004D42AE" w:rsidRDefault="009F0C7E" w:rsidP="00853601">
      <w:pPr>
        <w:rPr>
          <w:color w:val="auto"/>
        </w:rPr>
      </w:pPr>
      <w:r>
        <w:rPr>
          <w:color w:val="auto"/>
        </w:rPr>
        <w:t xml:space="preserve">The approved provider’s response acknowledges the gaps in care planning documentation identified by the Assessment Team. In their response, the approved provider demonstrated that consumer care plans have been updated to include appropriate information on consumer diagnoses or complex health conditions and associated risks. Some of these risks have also been added to the clinical handover </w:t>
      </w:r>
      <w:r w:rsidR="0031053C">
        <w:rPr>
          <w:color w:val="auto"/>
        </w:rPr>
        <w:t>document</w:t>
      </w:r>
      <w:r>
        <w:rPr>
          <w:color w:val="auto"/>
        </w:rPr>
        <w:t xml:space="preserve"> to ensure they are effectively communicated to inform safe care. The approved provider’s response demonstrates staff education has been planned on risk management including for the issues identified by the Assessment Team such as managing seizures, weight management and fluid retention, pain management and falls management. The approved provider’s response identifies that for the consumer with gaps in their post-fall management, an investigation identified the consumer had refused some of the post-fall observations. The management team identified they will continue to </w:t>
      </w:r>
      <w:r w:rsidRPr="00957A69">
        <w:rPr>
          <w:color w:val="auto"/>
        </w:rPr>
        <w:t>monitor adherence</w:t>
      </w:r>
      <w:r>
        <w:rPr>
          <w:color w:val="auto"/>
        </w:rPr>
        <w:t xml:space="preserve"> to the service’s falls management practices. </w:t>
      </w:r>
    </w:p>
    <w:p w14:paraId="7A5DCA89" w14:textId="77777777" w:rsidR="0047308C" w:rsidRDefault="004D42AE" w:rsidP="00095CD4">
      <w:r>
        <w:t xml:space="preserve">The service did not consistently demonstrate assessment and planning included consideration of risks to the consumer’s health and well-being to inform the delivery of safe and effective care and services. </w:t>
      </w:r>
    </w:p>
    <w:p w14:paraId="29282133" w14:textId="61E0C8F4" w:rsidR="004D42AE" w:rsidRDefault="004D42AE" w:rsidP="00095CD4">
      <w:pPr>
        <w:sectPr w:rsidR="004D42AE" w:rsidSect="00CB3BA9">
          <w:headerReference w:type="first" r:id="rId20"/>
          <w:type w:val="continuous"/>
          <w:pgSz w:w="11906" w:h="16838"/>
          <w:pgMar w:top="1701" w:right="1418" w:bottom="1418" w:left="1418" w:header="709" w:footer="397" w:gutter="0"/>
          <w:cols w:space="708"/>
          <w:titlePg/>
          <w:docGrid w:linePitch="360"/>
        </w:sectPr>
      </w:pPr>
      <w:r>
        <w:lastRenderedPageBreak/>
        <w:t xml:space="preserve">I find this requirement is Non-compliant. </w:t>
      </w:r>
    </w:p>
    <w:p w14:paraId="29282134" w14:textId="0D10BB8B" w:rsidR="00CB3BA9" w:rsidRDefault="003454A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928218D" wp14:editId="292821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555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9282135" w14:textId="77777777" w:rsidR="007F5256" w:rsidRPr="000E654D" w:rsidRDefault="003454A3" w:rsidP="009C6F30">
      <w:pPr>
        <w:pStyle w:val="Heading3"/>
        <w:shd w:val="clear" w:color="auto" w:fill="F2F2F2" w:themeFill="background1" w:themeFillShade="F2"/>
      </w:pPr>
      <w:r w:rsidRPr="000E654D">
        <w:t>Consumer outcome:</w:t>
      </w:r>
    </w:p>
    <w:p w14:paraId="29282136" w14:textId="77777777" w:rsidR="007F5256" w:rsidRDefault="003454A3" w:rsidP="00912DE6">
      <w:pPr>
        <w:numPr>
          <w:ilvl w:val="0"/>
          <w:numId w:val="7"/>
        </w:numPr>
        <w:shd w:val="clear" w:color="auto" w:fill="F2F2F2" w:themeFill="background1" w:themeFillShade="F2"/>
      </w:pPr>
      <w:r>
        <w:t>I get quality care and services when I need them from people who are knowledgeable, capable and caring.</w:t>
      </w:r>
    </w:p>
    <w:p w14:paraId="29282137" w14:textId="77777777" w:rsidR="007F5256" w:rsidRDefault="003454A3" w:rsidP="009C6F30">
      <w:pPr>
        <w:pStyle w:val="Heading3"/>
        <w:shd w:val="clear" w:color="auto" w:fill="F2F2F2" w:themeFill="background1" w:themeFillShade="F2"/>
      </w:pPr>
      <w:r>
        <w:t>Organisation statement:</w:t>
      </w:r>
    </w:p>
    <w:p w14:paraId="29282138" w14:textId="77777777" w:rsidR="007F5256" w:rsidRDefault="003454A3"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9282139" w14:textId="77777777" w:rsidR="007F5256" w:rsidRDefault="003454A3" w:rsidP="00427817">
      <w:pPr>
        <w:pStyle w:val="Heading2"/>
      </w:pPr>
      <w:r>
        <w:t>Assessment of Standard 7</w:t>
      </w:r>
    </w:p>
    <w:p w14:paraId="7FA357A5" w14:textId="752976E6" w:rsidR="001B2D6F" w:rsidRDefault="001B2D6F" w:rsidP="001B2D6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2C35E86" w14:textId="47D91E65" w:rsidR="001B2D6F" w:rsidRDefault="001B2D6F" w:rsidP="001B2D6F">
      <w:pPr>
        <w:rPr>
          <w:rFonts w:eastAsia="Calibri"/>
          <w:lang w:eastAsia="en-US"/>
        </w:rPr>
      </w:pPr>
      <w:r w:rsidRPr="001B2D6F">
        <w:rPr>
          <w:rFonts w:eastAsia="Calibri"/>
          <w:color w:val="auto"/>
          <w:lang w:eastAsia="en-US"/>
        </w:rPr>
        <w:t xml:space="preserve">Most </w:t>
      </w:r>
      <w:r w:rsidRPr="00163FEE">
        <w:rPr>
          <w:rFonts w:eastAsia="Calibri"/>
          <w:lang w:eastAsia="en-US"/>
        </w:rPr>
        <w:t>consumer</w:t>
      </w:r>
      <w:r>
        <w:rPr>
          <w:rFonts w:eastAsia="Calibri"/>
          <w:lang w:eastAsia="en-US"/>
        </w:rPr>
        <w:t xml:space="preserve"> representatives</w:t>
      </w:r>
      <w:r w:rsidRPr="00163FEE">
        <w:rPr>
          <w:rFonts w:eastAsia="Calibri"/>
          <w:lang w:eastAsia="en-US"/>
        </w:rPr>
        <w:t xml:space="preserve"> </w:t>
      </w:r>
      <w:r w:rsidRPr="001B2D6F">
        <w:rPr>
          <w:rFonts w:eastAsia="Calibri"/>
          <w:color w:val="auto"/>
          <w:lang w:eastAsia="en-US"/>
        </w:rPr>
        <w:t xml:space="preserve">considered </w:t>
      </w:r>
      <w:r w:rsidRPr="00163FEE">
        <w:rPr>
          <w:rFonts w:eastAsia="Calibri"/>
          <w:lang w:eastAsia="en-US"/>
        </w:rPr>
        <w:t xml:space="preserve">that </w:t>
      </w:r>
      <w:r>
        <w:rPr>
          <w:rFonts w:eastAsia="Calibri"/>
          <w:lang w:eastAsia="en-US"/>
        </w:rPr>
        <w:t>consumers</w:t>
      </w:r>
      <w:r w:rsidRPr="00163FEE">
        <w:rPr>
          <w:rFonts w:eastAsia="Calibri"/>
          <w:lang w:eastAsia="en-US"/>
        </w:rPr>
        <w:t xml:space="preserve"> get quality care and services when they need them and from people who are knowledgeable, </w:t>
      </w:r>
      <w:r w:rsidR="00C11766" w:rsidRPr="00163FEE">
        <w:rPr>
          <w:rFonts w:eastAsia="Calibri"/>
          <w:lang w:eastAsia="en-US"/>
        </w:rPr>
        <w:t>capable,</w:t>
      </w:r>
      <w:r w:rsidRPr="00163FEE">
        <w:rPr>
          <w:rFonts w:eastAsia="Calibri"/>
          <w:lang w:eastAsia="en-US"/>
        </w:rPr>
        <w:t xml:space="preserve"> and caring.</w:t>
      </w:r>
    </w:p>
    <w:p w14:paraId="2928213A" w14:textId="0BC61471" w:rsidR="00154403" w:rsidRPr="00A145A5" w:rsidRDefault="00C11766" w:rsidP="00A145A5">
      <w:pPr>
        <w:tabs>
          <w:tab w:val="right" w:pos="9026"/>
        </w:tabs>
        <w:rPr>
          <w:rFonts w:eastAsia="Calibri"/>
          <w:color w:val="auto"/>
          <w:lang w:eastAsia="en-US"/>
        </w:rPr>
      </w:pPr>
      <w:r>
        <w:rPr>
          <w:rFonts w:eastAsia="Calibri"/>
          <w:color w:val="auto"/>
          <w:lang w:eastAsia="en-US"/>
        </w:rPr>
        <w:t>However, f</w:t>
      </w:r>
      <w:r w:rsidR="001B2D6F">
        <w:rPr>
          <w:rFonts w:eastAsia="Calibri"/>
          <w:color w:val="auto"/>
          <w:lang w:eastAsia="en-US"/>
        </w:rPr>
        <w:t xml:space="preserve">eedback from staff indicates that current staffing levels and vacant shifts has directly impacted on their ability to provide timely and safe care with examples provided. Feedback from staff is supported by call bell documentation which indicates that approximately 25% of call bells cannot be responded to in a timely manner due to periods of </w:t>
      </w:r>
      <w:r w:rsidR="001B2D6F">
        <w:t xml:space="preserve">high demand or staff availability. </w:t>
      </w:r>
      <w:r w:rsidR="00A145A5">
        <w:rPr>
          <w:rFonts w:eastAsia="Calibri"/>
          <w:color w:val="auto"/>
          <w:lang w:eastAsia="en-US"/>
        </w:rPr>
        <w:t xml:space="preserve">Staff rosters reviewed by the Assessment Team identified vacant shifts are not consistently filled. </w:t>
      </w:r>
    </w:p>
    <w:p w14:paraId="2928213B" w14:textId="7228D99E" w:rsidR="007F5256" w:rsidRPr="009C6F30" w:rsidRDefault="003454A3" w:rsidP="00154403">
      <w:pPr>
        <w:rPr>
          <w:rFonts w:eastAsia="Calibri"/>
        </w:rPr>
      </w:pPr>
      <w:r w:rsidRPr="00154403">
        <w:rPr>
          <w:rFonts w:eastAsiaTheme="minorHAnsi"/>
        </w:rPr>
        <w:t xml:space="preserve">The Quality Standard is </w:t>
      </w:r>
      <w:r w:rsidRPr="004E3570">
        <w:rPr>
          <w:rFonts w:eastAsiaTheme="minorHAnsi"/>
          <w:color w:val="auto"/>
        </w:rPr>
        <w:t>assessed as Non-compliant</w:t>
      </w:r>
      <w:r w:rsidR="004E3570" w:rsidRPr="004E3570">
        <w:rPr>
          <w:rFonts w:eastAsiaTheme="minorHAnsi"/>
          <w:color w:val="auto"/>
        </w:rPr>
        <w:t xml:space="preserve"> </w:t>
      </w:r>
      <w:r w:rsidRPr="004E3570">
        <w:rPr>
          <w:rFonts w:eastAsiaTheme="minorHAnsi"/>
          <w:color w:val="auto"/>
        </w:rPr>
        <w:t xml:space="preserve">as </w:t>
      </w:r>
      <w:r w:rsidR="004E3570">
        <w:rPr>
          <w:rFonts w:eastAsiaTheme="minorHAnsi"/>
          <w:color w:val="auto"/>
        </w:rPr>
        <w:t>one</w:t>
      </w:r>
      <w:r w:rsidRPr="004E3570">
        <w:rPr>
          <w:rFonts w:eastAsiaTheme="minorHAnsi"/>
          <w:color w:val="auto"/>
        </w:rPr>
        <w:t xml:space="preserve"> of the five specific requirements have been assessed as Non-compliant.</w:t>
      </w:r>
    </w:p>
    <w:p w14:paraId="2928213C" w14:textId="6F93AC77" w:rsidR="00301877" w:rsidRDefault="003454A3" w:rsidP="00427817">
      <w:pPr>
        <w:pStyle w:val="Heading2"/>
      </w:pPr>
      <w:r>
        <w:lastRenderedPageBreak/>
        <w:t>Assessment of Standard 7 Requirements</w:t>
      </w:r>
      <w:r w:rsidRPr="0066387A">
        <w:rPr>
          <w:i/>
          <w:color w:val="0000FF"/>
          <w:sz w:val="24"/>
          <w:szCs w:val="24"/>
        </w:rPr>
        <w:t xml:space="preserve"> </w:t>
      </w:r>
    </w:p>
    <w:p w14:paraId="2928213D" w14:textId="543F6933" w:rsidR="00506F7F" w:rsidRPr="00506F7F" w:rsidRDefault="003454A3" w:rsidP="00506F7F">
      <w:pPr>
        <w:pStyle w:val="Heading3"/>
      </w:pPr>
      <w:r w:rsidRPr="00506F7F">
        <w:t>Requirement 7(3)(a)</w:t>
      </w:r>
      <w:r>
        <w:tab/>
        <w:t>Non-compliant</w:t>
      </w:r>
    </w:p>
    <w:p w14:paraId="2928213F" w14:textId="399D9876" w:rsidR="00506F7F" w:rsidRPr="006103DF" w:rsidRDefault="003454A3" w:rsidP="00506F7F">
      <w:pPr>
        <w:rPr>
          <w:i/>
        </w:rPr>
      </w:pPr>
      <w:r w:rsidRPr="008D114F">
        <w:rPr>
          <w:i/>
        </w:rPr>
        <w:t>The workforce is planned to enable, and the number and mix of members of the workforce deployed enables, the delivery and management of safe and quality care and services.</w:t>
      </w:r>
    </w:p>
    <w:p w14:paraId="43CE718A" w14:textId="30BD4488" w:rsidR="006103DF" w:rsidRDefault="006103DF" w:rsidP="006103DF">
      <w:r w:rsidRPr="00B11417">
        <w:rPr>
          <w:color w:val="auto"/>
        </w:rPr>
        <w:t xml:space="preserve">Overall, </w:t>
      </w:r>
      <w:r>
        <w:rPr>
          <w:color w:val="auto"/>
        </w:rPr>
        <w:t xml:space="preserve">consumer </w:t>
      </w:r>
      <w:r w:rsidRPr="00B11417">
        <w:rPr>
          <w:color w:val="auto"/>
        </w:rPr>
        <w:t xml:space="preserve">representatives </w:t>
      </w:r>
      <w:r>
        <w:rPr>
          <w:color w:val="auto"/>
        </w:rPr>
        <w:t xml:space="preserve">interviewed by the Assessment Team were satisfied with the standard of care provided to consumers and said there </w:t>
      </w:r>
      <w:r w:rsidRPr="00B11417">
        <w:rPr>
          <w:color w:val="auto"/>
        </w:rPr>
        <w:t xml:space="preserve">was an adequate number of staff </w:t>
      </w:r>
      <w:r w:rsidR="0031053C">
        <w:rPr>
          <w:color w:val="auto"/>
        </w:rPr>
        <w:t xml:space="preserve">rostered </w:t>
      </w:r>
      <w:r w:rsidRPr="00B11417">
        <w:rPr>
          <w:color w:val="auto"/>
        </w:rPr>
        <w:t>at the service</w:t>
      </w:r>
      <w:r>
        <w:rPr>
          <w:color w:val="auto"/>
        </w:rPr>
        <w:t>.</w:t>
      </w:r>
      <w:r w:rsidRPr="00B11417">
        <w:rPr>
          <w:color w:val="auto"/>
        </w:rPr>
        <w:t xml:space="preserve"> </w:t>
      </w:r>
      <w:r>
        <w:rPr>
          <w:color w:val="auto"/>
        </w:rPr>
        <w:t xml:space="preserve">However, staff interviewed by the Assessment Team said staff shortages and staffing levels had directly impacted on their ability to provide timely and quality care. Staff provided examples where consumers were unable to be assisted with continence care and personal care due to insufficient staffing. Staff said that they are not rostered dedicated time to receive shift handover, and this has impacted on consumer care as they were not always provided with an update to the consumer’s condition or care requirements. Care staff interviewed said that following a consumer fall, they can be delegated to conduct neurological observations, however they have not had any training regarding this. A review of the master roster by the Assessment Team identified that </w:t>
      </w:r>
      <w:proofErr w:type="gramStart"/>
      <w:r>
        <w:rPr>
          <w:color w:val="auto"/>
        </w:rPr>
        <w:t>a number of</w:t>
      </w:r>
      <w:proofErr w:type="gramEnd"/>
      <w:r>
        <w:rPr>
          <w:color w:val="auto"/>
        </w:rPr>
        <w:t xml:space="preserve"> shifts are not allocated to permanent staff and are covered by staff who work additional hours. Staffing sheets for October 2021 identified 12 shifts were unable to be filled across a 14-day period. </w:t>
      </w:r>
      <w:r>
        <w:t xml:space="preserve">While there had been a decrease in the average call bell response time from August to September 2021, over the 2-week period reviewed by the Assessment Team, 25% of call bells were not responded to in under 8 minutes. </w:t>
      </w:r>
    </w:p>
    <w:p w14:paraId="650DB037" w14:textId="2AB73ED3" w:rsidR="00A145A5" w:rsidRDefault="00A145A5" w:rsidP="006103DF">
      <w:r>
        <w:t xml:space="preserve">In their response, the approved provider identified that the number and mix of the workforce deployed is assessed </w:t>
      </w:r>
      <w:r w:rsidR="0031053C">
        <w:t xml:space="preserve">based </w:t>
      </w:r>
      <w:r>
        <w:t xml:space="preserve">on consumer need and risk at each handover. This staffing level and mix is then reviewed by the management team. The approved provider’s response identifies that </w:t>
      </w:r>
      <w:r w:rsidR="0031053C">
        <w:t xml:space="preserve">since the Assessment Contact </w:t>
      </w:r>
      <w:r>
        <w:t>handover processes have been reviewed to allow time for registered nurse</w:t>
      </w:r>
      <w:r w:rsidR="004E3570">
        <w:t>s</w:t>
      </w:r>
      <w:r>
        <w:t xml:space="preserve"> to provide handover to care staff, including </w:t>
      </w:r>
      <w:r w:rsidR="004E3570">
        <w:t xml:space="preserve">the use of new handover documents. The approved provider’s response identifies that since the Assessment Contact, three additional staff have been engaged at the service which has significantly reduced the number of non-allocated shifts. The approved provider also advised that </w:t>
      </w:r>
      <w:r w:rsidR="004E3570" w:rsidRPr="004E3570">
        <w:t xml:space="preserve">occupancy </w:t>
      </w:r>
      <w:r w:rsidR="004E3570">
        <w:t xml:space="preserve">levels at the time of the Assessment Contact were </w:t>
      </w:r>
      <w:r w:rsidR="0031053C">
        <w:t>about</w:t>
      </w:r>
      <w:r w:rsidR="004E3570">
        <w:t xml:space="preserve"> 91%</w:t>
      </w:r>
      <w:r w:rsidR="0031053C">
        <w:t xml:space="preserve"> at the service</w:t>
      </w:r>
      <w:r w:rsidR="004E3570">
        <w:t>, so not all vacant shifts were required to be filled due to the number of vacant beds.</w:t>
      </w:r>
    </w:p>
    <w:p w14:paraId="0DD030EB" w14:textId="205638C6" w:rsidR="00C11766" w:rsidRDefault="004E3570" w:rsidP="00095CD4">
      <w:r>
        <w:t xml:space="preserve">The approved provider’s response states that only registered or enrolled nurses conduct neurological observations following falls, and this was miscommunicated by care staff during the Assessment Contact. </w:t>
      </w:r>
    </w:p>
    <w:p w14:paraId="26CCBD67" w14:textId="4700D165" w:rsidR="004E3570" w:rsidRDefault="004E3570" w:rsidP="00095CD4">
      <w:r>
        <w:lastRenderedPageBreak/>
        <w:t xml:space="preserve">While I accept the service has increased the number of the workforce and improved workforce procedures, at the time of the Assessment Contact, the number and mix of the workforce planned and deployed did not </w:t>
      </w:r>
      <w:r w:rsidR="0031053C">
        <w:t xml:space="preserve">consistently </w:t>
      </w:r>
      <w:r>
        <w:t>enable the delivery of safe and quality care and services.</w:t>
      </w:r>
    </w:p>
    <w:p w14:paraId="61D8CFF6" w14:textId="75EB0583" w:rsidR="004E3570" w:rsidRDefault="004E3570" w:rsidP="00095CD4">
      <w:r>
        <w:t xml:space="preserve">I find this requirement is Non-compliant. </w:t>
      </w:r>
    </w:p>
    <w:p w14:paraId="76986D15" w14:textId="77777777" w:rsidR="00C11766" w:rsidRDefault="00C11766" w:rsidP="00095CD4"/>
    <w:p w14:paraId="29282173" w14:textId="77777777" w:rsidR="00095CD4" w:rsidRDefault="004E4C0F"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29282174" w14:textId="77777777" w:rsidR="00A93E3F" w:rsidRDefault="003454A3" w:rsidP="00095CD4">
      <w:pPr>
        <w:pStyle w:val="Heading1"/>
      </w:pPr>
      <w:r>
        <w:lastRenderedPageBreak/>
        <w:t>Areas for improvement</w:t>
      </w:r>
    </w:p>
    <w:p w14:paraId="29282178" w14:textId="77777777" w:rsidR="004B33E7" w:rsidRPr="00E830C7" w:rsidRDefault="003454A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8C566A6" w14:textId="77777777" w:rsidR="003454A3" w:rsidRDefault="003454A3" w:rsidP="003454A3">
      <w:pPr>
        <w:pStyle w:val="Heading3"/>
      </w:pPr>
      <w:r w:rsidRPr="00051035">
        <w:t xml:space="preserve">Requirement </w:t>
      </w:r>
      <w:r>
        <w:t>2</w:t>
      </w:r>
      <w:r w:rsidRPr="00051035">
        <w:t>(3)(a)</w:t>
      </w:r>
      <w:r w:rsidRPr="00051035">
        <w:tab/>
      </w:r>
    </w:p>
    <w:p w14:paraId="07FFC7FF" w14:textId="77777777" w:rsidR="003454A3" w:rsidRDefault="003454A3" w:rsidP="003454A3">
      <w:pPr>
        <w:rPr>
          <w:i/>
        </w:rPr>
      </w:pPr>
      <w:r w:rsidRPr="008D114F">
        <w:rPr>
          <w:i/>
        </w:rPr>
        <w:t>Assessment and planning, including consideration of risks to the consumer’s health and well-being, informs the delivery of safe and effective care and services.</w:t>
      </w:r>
    </w:p>
    <w:p w14:paraId="7AA8455E" w14:textId="77777777" w:rsidR="003454A3" w:rsidRDefault="003454A3" w:rsidP="003454A3">
      <w:r>
        <w:t>The approved provider must demonstrate that:</w:t>
      </w:r>
    </w:p>
    <w:p w14:paraId="247A2F25" w14:textId="085018F3" w:rsidR="003454A3" w:rsidRDefault="003454A3" w:rsidP="003454A3">
      <w:pPr>
        <w:pStyle w:val="ListParagraph"/>
        <w:numPr>
          <w:ilvl w:val="0"/>
          <w:numId w:val="40"/>
        </w:numPr>
      </w:pPr>
      <w:r>
        <w:t xml:space="preserve">Assessment and planning </w:t>
      </w:r>
      <w:proofErr w:type="gramStart"/>
      <w:r>
        <w:t>considers</w:t>
      </w:r>
      <w:proofErr w:type="gramEnd"/>
      <w:r>
        <w:t xml:space="preserve"> risks to the consumer’s health and well-being and informs the delivery of safe and effective care and services.</w:t>
      </w:r>
    </w:p>
    <w:p w14:paraId="03D9E305" w14:textId="7D00B214" w:rsidR="003454A3" w:rsidRPr="003454A3" w:rsidRDefault="003454A3" w:rsidP="003454A3">
      <w:pPr>
        <w:pStyle w:val="ListParagraph"/>
        <w:numPr>
          <w:ilvl w:val="0"/>
          <w:numId w:val="40"/>
        </w:numPr>
      </w:pPr>
      <w:r>
        <w:t xml:space="preserve">Risks to the consumer’s health and well-being are consistently and </w:t>
      </w:r>
      <w:r>
        <w:rPr>
          <w:color w:val="auto"/>
        </w:rPr>
        <w:t xml:space="preserve">effectively assessed and documented in care planning documents to inform safe care and services. </w:t>
      </w:r>
    </w:p>
    <w:p w14:paraId="2928217C" w14:textId="712B634A" w:rsidR="00A3716D" w:rsidRPr="003454A3" w:rsidRDefault="003454A3" w:rsidP="003454A3">
      <w:pPr>
        <w:pStyle w:val="ListParagraph"/>
        <w:numPr>
          <w:ilvl w:val="0"/>
          <w:numId w:val="40"/>
        </w:numPr>
        <w:rPr>
          <w:i/>
        </w:rPr>
      </w:pPr>
      <w:r>
        <w:rPr>
          <w:rFonts w:eastAsiaTheme="minorHAnsi"/>
          <w:color w:val="auto"/>
          <w:szCs w:val="22"/>
          <w:lang w:eastAsia="en-US"/>
        </w:rPr>
        <w:t xml:space="preserve">The service has implemented all continuous improvement actions identified in their response. </w:t>
      </w:r>
    </w:p>
    <w:p w14:paraId="42A21EEF" w14:textId="77777777" w:rsidR="003454A3" w:rsidRPr="00506F7F" w:rsidRDefault="003454A3" w:rsidP="003454A3">
      <w:pPr>
        <w:pStyle w:val="Heading3"/>
      </w:pPr>
      <w:r w:rsidRPr="00506F7F">
        <w:t>Requirement 7(3)(a)</w:t>
      </w:r>
    </w:p>
    <w:p w14:paraId="60899289" w14:textId="77777777" w:rsidR="003454A3" w:rsidRPr="008D114F" w:rsidRDefault="003454A3" w:rsidP="003454A3">
      <w:pPr>
        <w:rPr>
          <w:i/>
        </w:rPr>
      </w:pPr>
      <w:r w:rsidRPr="008D114F">
        <w:rPr>
          <w:i/>
        </w:rPr>
        <w:t>The workforce is planned to enable, and the number and mix of members of the workforce deployed enables, the delivery and management of safe and quality care and services.</w:t>
      </w:r>
    </w:p>
    <w:p w14:paraId="18C77833" w14:textId="45A03E5E" w:rsidR="003454A3" w:rsidRDefault="003454A3" w:rsidP="003454A3">
      <w:pPr>
        <w:pStyle w:val="ListParagraph"/>
        <w:numPr>
          <w:ilvl w:val="0"/>
          <w:numId w:val="41"/>
        </w:numPr>
        <w:rPr>
          <w:color w:val="auto"/>
        </w:rPr>
      </w:pPr>
      <w:r>
        <w:rPr>
          <w:color w:val="auto"/>
        </w:rPr>
        <w:t xml:space="preserve">The workforce planned and deployed enables </w:t>
      </w:r>
      <w:r w:rsidRPr="009C01FF">
        <w:rPr>
          <w:color w:val="auto"/>
        </w:rPr>
        <w:t>the delivery and management of safe and quality care and services.</w:t>
      </w:r>
      <w:r>
        <w:rPr>
          <w:color w:val="auto"/>
        </w:rPr>
        <w:t xml:space="preserve"> </w:t>
      </w:r>
    </w:p>
    <w:p w14:paraId="375AFB9E" w14:textId="3F4D033C" w:rsidR="003454A3" w:rsidRPr="003454A3" w:rsidRDefault="003454A3" w:rsidP="003454A3">
      <w:pPr>
        <w:pStyle w:val="ListParagraph"/>
        <w:numPr>
          <w:ilvl w:val="0"/>
          <w:numId w:val="41"/>
        </w:numPr>
        <w:rPr>
          <w:i/>
        </w:rPr>
      </w:pPr>
      <w:r>
        <w:t xml:space="preserve">The service has effective processes in place to manage unfilled shifts without compromising quality consumer care and services. </w:t>
      </w:r>
    </w:p>
    <w:p w14:paraId="0881F083" w14:textId="4B5A604D" w:rsidR="003454A3" w:rsidRPr="003454A3" w:rsidRDefault="003454A3" w:rsidP="003454A3">
      <w:pPr>
        <w:pStyle w:val="ListParagraph"/>
        <w:numPr>
          <w:ilvl w:val="0"/>
          <w:numId w:val="41"/>
        </w:numPr>
        <w:rPr>
          <w:i/>
        </w:rPr>
      </w:pPr>
      <w:r>
        <w:t xml:space="preserve">Workforce processes, including effective handover, enables the </w:t>
      </w:r>
      <w:r w:rsidRPr="003454A3">
        <w:t>delivery and management of safe and quality care and services.</w:t>
      </w:r>
    </w:p>
    <w:p w14:paraId="652D5844" w14:textId="3C1463E4" w:rsidR="003454A3" w:rsidRPr="003454A3" w:rsidRDefault="003454A3" w:rsidP="003454A3">
      <w:pPr>
        <w:pStyle w:val="ListParagraph"/>
        <w:numPr>
          <w:ilvl w:val="0"/>
          <w:numId w:val="41"/>
        </w:numPr>
        <w:rPr>
          <w:i/>
        </w:rPr>
      </w:pPr>
      <w:r>
        <w:rPr>
          <w:rFonts w:eastAsiaTheme="minorHAnsi"/>
          <w:color w:val="auto"/>
          <w:szCs w:val="22"/>
          <w:lang w:eastAsia="en-US"/>
        </w:rPr>
        <w:t xml:space="preserve">The service has implemented all continuous improvement actions identified in their response. </w:t>
      </w:r>
      <w:bookmarkStart w:id="6" w:name="_GoBack"/>
      <w:bookmarkEnd w:id="6"/>
    </w:p>
    <w:sectPr w:rsidR="003454A3" w:rsidRPr="003454A3"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821A7" w14:textId="77777777" w:rsidR="0084330A" w:rsidRDefault="003454A3">
      <w:pPr>
        <w:spacing w:before="0" w:after="0" w:line="240" w:lineRule="auto"/>
      </w:pPr>
      <w:r>
        <w:separator/>
      </w:r>
    </w:p>
  </w:endnote>
  <w:endnote w:type="continuationSeparator" w:id="0">
    <w:p w14:paraId="292821A9" w14:textId="77777777" w:rsidR="0084330A" w:rsidRDefault="003454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192" w14:textId="77777777" w:rsidR="00506F7F" w:rsidRPr="009A1F1B" w:rsidRDefault="003454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282193" w14:textId="77777777" w:rsidR="00506F7F" w:rsidRPr="00C72FFB" w:rsidRDefault="003454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Waratah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9282194" w14:textId="77777777" w:rsidR="00506F7F" w:rsidRPr="00C72FFB" w:rsidRDefault="003454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195" w14:textId="77777777" w:rsidR="00506F7F" w:rsidRPr="009A1F1B" w:rsidRDefault="003454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282196" w14:textId="77777777" w:rsidR="00506F7F" w:rsidRPr="00C72FFB" w:rsidRDefault="003454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Waratah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282197" w14:textId="77777777" w:rsidR="00506F7F" w:rsidRPr="00A3716D" w:rsidRDefault="003454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821A3" w14:textId="77777777" w:rsidR="0084330A" w:rsidRDefault="003454A3">
      <w:pPr>
        <w:spacing w:before="0" w:after="0" w:line="240" w:lineRule="auto"/>
      </w:pPr>
      <w:r>
        <w:separator/>
      </w:r>
    </w:p>
  </w:footnote>
  <w:footnote w:type="continuationSeparator" w:id="0">
    <w:p w14:paraId="292821A5" w14:textId="77777777" w:rsidR="0084330A" w:rsidRDefault="003454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191" w14:textId="77777777" w:rsidR="00506F7F" w:rsidRDefault="003454A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92821A3" wp14:editId="292821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59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198" w14:textId="77777777" w:rsidR="00506F7F" w:rsidRDefault="003454A3">
    <w:pPr>
      <w:pStyle w:val="Header"/>
    </w:pPr>
    <w:r w:rsidRPr="003C6EC2">
      <w:rPr>
        <w:rFonts w:eastAsia="Calibri"/>
        <w:noProof/>
        <w:lang w:val="en-US" w:eastAsia="en-US"/>
      </w:rPr>
      <w:drawing>
        <wp:anchor distT="0" distB="0" distL="114300" distR="114300" simplePos="0" relativeHeight="251669504" behindDoc="1" locked="0" layoutInCell="1" allowOverlap="1" wp14:anchorId="292821A5" wp14:editId="292821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77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199" w14:textId="77777777" w:rsidR="00506F7F" w:rsidRDefault="003454A3" w:rsidP="0004322A">
    <w:r>
      <w:rPr>
        <w:noProof/>
        <w:color w:val="auto"/>
        <w:sz w:val="20"/>
        <w:lang w:val="en-US" w:eastAsia="en-US"/>
      </w:rPr>
      <w:drawing>
        <wp:anchor distT="0" distB="0" distL="114300" distR="114300" simplePos="0" relativeHeight="251660288" behindDoc="1" locked="0" layoutInCell="1" allowOverlap="1" wp14:anchorId="292821A7" wp14:editId="292821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87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19B" w14:textId="77777777" w:rsidR="00506F7F" w:rsidRDefault="003454A3" w:rsidP="0004322A">
    <w:r>
      <w:rPr>
        <w:noProof/>
        <w:color w:val="auto"/>
        <w:sz w:val="20"/>
        <w:lang w:val="en-US" w:eastAsia="en-US"/>
      </w:rPr>
      <w:drawing>
        <wp:anchor distT="0" distB="0" distL="114300" distR="114300" simplePos="0" relativeHeight="251661312" behindDoc="1" locked="0" layoutInCell="1" allowOverlap="1" wp14:anchorId="292821AB" wp14:editId="292821A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0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19F" w14:textId="77777777" w:rsidR="00506F7F" w:rsidRDefault="003454A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292821B3" wp14:editId="292821B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58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1A0" w14:textId="77777777" w:rsidR="00506F7F" w:rsidRDefault="003454A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92821B5" wp14:editId="292821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91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1A1" w14:textId="77777777" w:rsidR="00506F7F" w:rsidRDefault="003454A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92821B7" wp14:editId="292821B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81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1A2" w14:textId="77777777" w:rsidR="00506F7F" w:rsidRDefault="003454A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92821B9" wp14:editId="292821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86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8CC8840">
      <w:start w:val="1"/>
      <w:numFmt w:val="lowerRoman"/>
      <w:lvlText w:val="(%1)"/>
      <w:lvlJc w:val="left"/>
      <w:pPr>
        <w:ind w:left="1080" w:hanging="720"/>
      </w:pPr>
      <w:rPr>
        <w:rFonts w:hint="default"/>
        <w:b w:val="0"/>
      </w:rPr>
    </w:lvl>
    <w:lvl w:ilvl="1" w:tplc="A142E37C" w:tentative="1">
      <w:start w:val="1"/>
      <w:numFmt w:val="lowerLetter"/>
      <w:lvlText w:val="%2."/>
      <w:lvlJc w:val="left"/>
      <w:pPr>
        <w:ind w:left="1440" w:hanging="360"/>
      </w:pPr>
    </w:lvl>
    <w:lvl w:ilvl="2" w:tplc="8AC646C4" w:tentative="1">
      <w:start w:val="1"/>
      <w:numFmt w:val="lowerRoman"/>
      <w:lvlText w:val="%3."/>
      <w:lvlJc w:val="right"/>
      <w:pPr>
        <w:ind w:left="2160" w:hanging="180"/>
      </w:pPr>
    </w:lvl>
    <w:lvl w:ilvl="3" w:tplc="2A6276DA" w:tentative="1">
      <w:start w:val="1"/>
      <w:numFmt w:val="decimal"/>
      <w:lvlText w:val="%4."/>
      <w:lvlJc w:val="left"/>
      <w:pPr>
        <w:ind w:left="2880" w:hanging="360"/>
      </w:pPr>
    </w:lvl>
    <w:lvl w:ilvl="4" w:tplc="FB081B3A" w:tentative="1">
      <w:start w:val="1"/>
      <w:numFmt w:val="lowerLetter"/>
      <w:lvlText w:val="%5."/>
      <w:lvlJc w:val="left"/>
      <w:pPr>
        <w:ind w:left="3600" w:hanging="360"/>
      </w:pPr>
    </w:lvl>
    <w:lvl w:ilvl="5" w:tplc="F5847B64" w:tentative="1">
      <w:start w:val="1"/>
      <w:numFmt w:val="lowerRoman"/>
      <w:lvlText w:val="%6."/>
      <w:lvlJc w:val="right"/>
      <w:pPr>
        <w:ind w:left="4320" w:hanging="180"/>
      </w:pPr>
    </w:lvl>
    <w:lvl w:ilvl="6" w:tplc="3D2AE0BA" w:tentative="1">
      <w:start w:val="1"/>
      <w:numFmt w:val="decimal"/>
      <w:lvlText w:val="%7."/>
      <w:lvlJc w:val="left"/>
      <w:pPr>
        <w:ind w:left="5040" w:hanging="360"/>
      </w:pPr>
    </w:lvl>
    <w:lvl w:ilvl="7" w:tplc="D5C6AC7A" w:tentative="1">
      <w:start w:val="1"/>
      <w:numFmt w:val="lowerLetter"/>
      <w:lvlText w:val="%8."/>
      <w:lvlJc w:val="left"/>
      <w:pPr>
        <w:ind w:left="5760" w:hanging="360"/>
      </w:pPr>
    </w:lvl>
    <w:lvl w:ilvl="8" w:tplc="48E02F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8E4661A">
      <w:start w:val="1"/>
      <w:numFmt w:val="bullet"/>
      <w:pStyle w:val="ListParagraph"/>
      <w:lvlText w:val=""/>
      <w:lvlJc w:val="left"/>
      <w:pPr>
        <w:ind w:left="1440" w:hanging="360"/>
      </w:pPr>
      <w:rPr>
        <w:rFonts w:ascii="Symbol" w:hAnsi="Symbol" w:hint="default"/>
        <w:color w:val="auto"/>
      </w:rPr>
    </w:lvl>
    <w:lvl w:ilvl="1" w:tplc="6C7EA844" w:tentative="1">
      <w:start w:val="1"/>
      <w:numFmt w:val="bullet"/>
      <w:lvlText w:val="o"/>
      <w:lvlJc w:val="left"/>
      <w:pPr>
        <w:ind w:left="2160" w:hanging="360"/>
      </w:pPr>
      <w:rPr>
        <w:rFonts w:ascii="Courier New" w:hAnsi="Courier New" w:cs="Courier New" w:hint="default"/>
      </w:rPr>
    </w:lvl>
    <w:lvl w:ilvl="2" w:tplc="C7D4BBC6" w:tentative="1">
      <w:start w:val="1"/>
      <w:numFmt w:val="bullet"/>
      <w:lvlText w:val=""/>
      <w:lvlJc w:val="left"/>
      <w:pPr>
        <w:ind w:left="2880" w:hanging="360"/>
      </w:pPr>
      <w:rPr>
        <w:rFonts w:ascii="Wingdings" w:hAnsi="Wingdings" w:hint="default"/>
      </w:rPr>
    </w:lvl>
    <w:lvl w:ilvl="3" w:tplc="44106F6A" w:tentative="1">
      <w:start w:val="1"/>
      <w:numFmt w:val="bullet"/>
      <w:lvlText w:val=""/>
      <w:lvlJc w:val="left"/>
      <w:pPr>
        <w:ind w:left="3600" w:hanging="360"/>
      </w:pPr>
      <w:rPr>
        <w:rFonts w:ascii="Symbol" w:hAnsi="Symbol" w:hint="default"/>
      </w:rPr>
    </w:lvl>
    <w:lvl w:ilvl="4" w:tplc="D31A44B2" w:tentative="1">
      <w:start w:val="1"/>
      <w:numFmt w:val="bullet"/>
      <w:lvlText w:val="o"/>
      <w:lvlJc w:val="left"/>
      <w:pPr>
        <w:ind w:left="4320" w:hanging="360"/>
      </w:pPr>
      <w:rPr>
        <w:rFonts w:ascii="Courier New" w:hAnsi="Courier New" w:cs="Courier New" w:hint="default"/>
      </w:rPr>
    </w:lvl>
    <w:lvl w:ilvl="5" w:tplc="F0E8A570" w:tentative="1">
      <w:start w:val="1"/>
      <w:numFmt w:val="bullet"/>
      <w:lvlText w:val=""/>
      <w:lvlJc w:val="left"/>
      <w:pPr>
        <w:ind w:left="5040" w:hanging="360"/>
      </w:pPr>
      <w:rPr>
        <w:rFonts w:ascii="Wingdings" w:hAnsi="Wingdings" w:hint="default"/>
      </w:rPr>
    </w:lvl>
    <w:lvl w:ilvl="6" w:tplc="2DFC6100" w:tentative="1">
      <w:start w:val="1"/>
      <w:numFmt w:val="bullet"/>
      <w:lvlText w:val=""/>
      <w:lvlJc w:val="left"/>
      <w:pPr>
        <w:ind w:left="5760" w:hanging="360"/>
      </w:pPr>
      <w:rPr>
        <w:rFonts w:ascii="Symbol" w:hAnsi="Symbol" w:hint="default"/>
      </w:rPr>
    </w:lvl>
    <w:lvl w:ilvl="7" w:tplc="A44A525C" w:tentative="1">
      <w:start w:val="1"/>
      <w:numFmt w:val="bullet"/>
      <w:lvlText w:val="o"/>
      <w:lvlJc w:val="left"/>
      <w:pPr>
        <w:ind w:left="6480" w:hanging="360"/>
      </w:pPr>
      <w:rPr>
        <w:rFonts w:ascii="Courier New" w:hAnsi="Courier New" w:cs="Courier New" w:hint="default"/>
      </w:rPr>
    </w:lvl>
    <w:lvl w:ilvl="8" w:tplc="121642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01CC4D6">
      <w:start w:val="1"/>
      <w:numFmt w:val="lowerRoman"/>
      <w:lvlText w:val="(%1)"/>
      <w:lvlJc w:val="left"/>
      <w:pPr>
        <w:ind w:left="1004" w:hanging="720"/>
      </w:pPr>
      <w:rPr>
        <w:rFonts w:hint="default"/>
        <w:b w:val="0"/>
      </w:rPr>
    </w:lvl>
    <w:lvl w:ilvl="1" w:tplc="CA547E80" w:tentative="1">
      <w:start w:val="1"/>
      <w:numFmt w:val="lowerLetter"/>
      <w:lvlText w:val="%2."/>
      <w:lvlJc w:val="left"/>
      <w:pPr>
        <w:ind w:left="1364" w:hanging="360"/>
      </w:pPr>
    </w:lvl>
    <w:lvl w:ilvl="2" w:tplc="87F4FEAC" w:tentative="1">
      <w:start w:val="1"/>
      <w:numFmt w:val="lowerRoman"/>
      <w:lvlText w:val="%3."/>
      <w:lvlJc w:val="right"/>
      <w:pPr>
        <w:ind w:left="2084" w:hanging="180"/>
      </w:pPr>
    </w:lvl>
    <w:lvl w:ilvl="3" w:tplc="9D6A9456" w:tentative="1">
      <w:start w:val="1"/>
      <w:numFmt w:val="decimal"/>
      <w:lvlText w:val="%4."/>
      <w:lvlJc w:val="left"/>
      <w:pPr>
        <w:ind w:left="2804" w:hanging="360"/>
      </w:pPr>
    </w:lvl>
    <w:lvl w:ilvl="4" w:tplc="1F600CC8" w:tentative="1">
      <w:start w:val="1"/>
      <w:numFmt w:val="lowerLetter"/>
      <w:lvlText w:val="%5."/>
      <w:lvlJc w:val="left"/>
      <w:pPr>
        <w:ind w:left="3524" w:hanging="360"/>
      </w:pPr>
    </w:lvl>
    <w:lvl w:ilvl="5" w:tplc="C666DE92" w:tentative="1">
      <w:start w:val="1"/>
      <w:numFmt w:val="lowerRoman"/>
      <w:lvlText w:val="%6."/>
      <w:lvlJc w:val="right"/>
      <w:pPr>
        <w:ind w:left="4244" w:hanging="180"/>
      </w:pPr>
    </w:lvl>
    <w:lvl w:ilvl="6" w:tplc="051ED062" w:tentative="1">
      <w:start w:val="1"/>
      <w:numFmt w:val="decimal"/>
      <w:lvlText w:val="%7."/>
      <w:lvlJc w:val="left"/>
      <w:pPr>
        <w:ind w:left="4964" w:hanging="360"/>
      </w:pPr>
    </w:lvl>
    <w:lvl w:ilvl="7" w:tplc="D344720C" w:tentative="1">
      <w:start w:val="1"/>
      <w:numFmt w:val="lowerLetter"/>
      <w:lvlText w:val="%8."/>
      <w:lvlJc w:val="left"/>
      <w:pPr>
        <w:ind w:left="5684" w:hanging="360"/>
      </w:pPr>
    </w:lvl>
    <w:lvl w:ilvl="8" w:tplc="96DE35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E9A3CF8">
      <w:start w:val="1"/>
      <w:numFmt w:val="lowerRoman"/>
      <w:lvlText w:val="(%1)"/>
      <w:lvlJc w:val="left"/>
      <w:pPr>
        <w:ind w:left="1080" w:hanging="720"/>
      </w:pPr>
      <w:rPr>
        <w:rFonts w:hint="default"/>
      </w:rPr>
    </w:lvl>
    <w:lvl w:ilvl="1" w:tplc="78FE3A56" w:tentative="1">
      <w:start w:val="1"/>
      <w:numFmt w:val="lowerLetter"/>
      <w:lvlText w:val="%2."/>
      <w:lvlJc w:val="left"/>
      <w:pPr>
        <w:ind w:left="1440" w:hanging="360"/>
      </w:pPr>
    </w:lvl>
    <w:lvl w:ilvl="2" w:tplc="65A85FB6" w:tentative="1">
      <w:start w:val="1"/>
      <w:numFmt w:val="lowerRoman"/>
      <w:lvlText w:val="%3."/>
      <w:lvlJc w:val="right"/>
      <w:pPr>
        <w:ind w:left="2160" w:hanging="180"/>
      </w:pPr>
    </w:lvl>
    <w:lvl w:ilvl="3" w:tplc="2BFE080C" w:tentative="1">
      <w:start w:val="1"/>
      <w:numFmt w:val="decimal"/>
      <w:lvlText w:val="%4."/>
      <w:lvlJc w:val="left"/>
      <w:pPr>
        <w:ind w:left="2880" w:hanging="360"/>
      </w:pPr>
    </w:lvl>
    <w:lvl w:ilvl="4" w:tplc="096E3646" w:tentative="1">
      <w:start w:val="1"/>
      <w:numFmt w:val="lowerLetter"/>
      <w:lvlText w:val="%5."/>
      <w:lvlJc w:val="left"/>
      <w:pPr>
        <w:ind w:left="3600" w:hanging="360"/>
      </w:pPr>
    </w:lvl>
    <w:lvl w:ilvl="5" w:tplc="6C08D412" w:tentative="1">
      <w:start w:val="1"/>
      <w:numFmt w:val="lowerRoman"/>
      <w:lvlText w:val="%6."/>
      <w:lvlJc w:val="right"/>
      <w:pPr>
        <w:ind w:left="4320" w:hanging="180"/>
      </w:pPr>
    </w:lvl>
    <w:lvl w:ilvl="6" w:tplc="71343CCA" w:tentative="1">
      <w:start w:val="1"/>
      <w:numFmt w:val="decimal"/>
      <w:lvlText w:val="%7."/>
      <w:lvlJc w:val="left"/>
      <w:pPr>
        <w:ind w:left="5040" w:hanging="360"/>
      </w:pPr>
    </w:lvl>
    <w:lvl w:ilvl="7" w:tplc="63FC5AE0" w:tentative="1">
      <w:start w:val="1"/>
      <w:numFmt w:val="lowerLetter"/>
      <w:lvlText w:val="%8."/>
      <w:lvlJc w:val="left"/>
      <w:pPr>
        <w:ind w:left="5760" w:hanging="360"/>
      </w:pPr>
    </w:lvl>
    <w:lvl w:ilvl="8" w:tplc="C96E1D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25ADA7E">
      <w:start w:val="1"/>
      <w:numFmt w:val="lowerRoman"/>
      <w:lvlText w:val="(%1)"/>
      <w:lvlJc w:val="left"/>
      <w:pPr>
        <w:ind w:left="1080" w:hanging="720"/>
      </w:pPr>
      <w:rPr>
        <w:rFonts w:hint="default"/>
      </w:rPr>
    </w:lvl>
    <w:lvl w:ilvl="1" w:tplc="99C82F48" w:tentative="1">
      <w:start w:val="1"/>
      <w:numFmt w:val="lowerLetter"/>
      <w:lvlText w:val="%2."/>
      <w:lvlJc w:val="left"/>
      <w:pPr>
        <w:ind w:left="1440" w:hanging="360"/>
      </w:pPr>
    </w:lvl>
    <w:lvl w:ilvl="2" w:tplc="5D3AEF7A" w:tentative="1">
      <w:start w:val="1"/>
      <w:numFmt w:val="lowerRoman"/>
      <w:lvlText w:val="%3."/>
      <w:lvlJc w:val="right"/>
      <w:pPr>
        <w:ind w:left="2160" w:hanging="180"/>
      </w:pPr>
    </w:lvl>
    <w:lvl w:ilvl="3" w:tplc="DE9465B8" w:tentative="1">
      <w:start w:val="1"/>
      <w:numFmt w:val="decimal"/>
      <w:lvlText w:val="%4."/>
      <w:lvlJc w:val="left"/>
      <w:pPr>
        <w:ind w:left="2880" w:hanging="360"/>
      </w:pPr>
    </w:lvl>
    <w:lvl w:ilvl="4" w:tplc="E47AD40A" w:tentative="1">
      <w:start w:val="1"/>
      <w:numFmt w:val="lowerLetter"/>
      <w:lvlText w:val="%5."/>
      <w:lvlJc w:val="left"/>
      <w:pPr>
        <w:ind w:left="3600" w:hanging="360"/>
      </w:pPr>
    </w:lvl>
    <w:lvl w:ilvl="5" w:tplc="2EB68808" w:tentative="1">
      <w:start w:val="1"/>
      <w:numFmt w:val="lowerRoman"/>
      <w:lvlText w:val="%6."/>
      <w:lvlJc w:val="right"/>
      <w:pPr>
        <w:ind w:left="4320" w:hanging="180"/>
      </w:pPr>
    </w:lvl>
    <w:lvl w:ilvl="6" w:tplc="38EC1762" w:tentative="1">
      <w:start w:val="1"/>
      <w:numFmt w:val="decimal"/>
      <w:lvlText w:val="%7."/>
      <w:lvlJc w:val="left"/>
      <w:pPr>
        <w:ind w:left="5040" w:hanging="360"/>
      </w:pPr>
    </w:lvl>
    <w:lvl w:ilvl="7" w:tplc="873EC190" w:tentative="1">
      <w:start w:val="1"/>
      <w:numFmt w:val="lowerLetter"/>
      <w:lvlText w:val="%8."/>
      <w:lvlJc w:val="left"/>
      <w:pPr>
        <w:ind w:left="5760" w:hanging="360"/>
      </w:pPr>
    </w:lvl>
    <w:lvl w:ilvl="8" w:tplc="2B84E4B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A8C7F6A">
      <w:start w:val="1"/>
      <w:numFmt w:val="lowerRoman"/>
      <w:lvlText w:val="(%1)"/>
      <w:lvlJc w:val="left"/>
      <w:pPr>
        <w:ind w:left="1080" w:hanging="720"/>
      </w:pPr>
      <w:rPr>
        <w:rFonts w:hint="default"/>
        <w:b w:val="0"/>
      </w:rPr>
    </w:lvl>
    <w:lvl w:ilvl="1" w:tplc="67243980" w:tentative="1">
      <w:start w:val="1"/>
      <w:numFmt w:val="lowerLetter"/>
      <w:lvlText w:val="%2."/>
      <w:lvlJc w:val="left"/>
      <w:pPr>
        <w:ind w:left="1440" w:hanging="360"/>
      </w:pPr>
    </w:lvl>
    <w:lvl w:ilvl="2" w:tplc="50424C38" w:tentative="1">
      <w:start w:val="1"/>
      <w:numFmt w:val="lowerRoman"/>
      <w:lvlText w:val="%3."/>
      <w:lvlJc w:val="right"/>
      <w:pPr>
        <w:ind w:left="2160" w:hanging="180"/>
      </w:pPr>
    </w:lvl>
    <w:lvl w:ilvl="3" w:tplc="859409E2" w:tentative="1">
      <w:start w:val="1"/>
      <w:numFmt w:val="decimal"/>
      <w:lvlText w:val="%4."/>
      <w:lvlJc w:val="left"/>
      <w:pPr>
        <w:ind w:left="2880" w:hanging="360"/>
      </w:pPr>
    </w:lvl>
    <w:lvl w:ilvl="4" w:tplc="60669C22" w:tentative="1">
      <w:start w:val="1"/>
      <w:numFmt w:val="lowerLetter"/>
      <w:lvlText w:val="%5."/>
      <w:lvlJc w:val="left"/>
      <w:pPr>
        <w:ind w:left="3600" w:hanging="360"/>
      </w:pPr>
    </w:lvl>
    <w:lvl w:ilvl="5" w:tplc="61F8FE4A" w:tentative="1">
      <w:start w:val="1"/>
      <w:numFmt w:val="lowerRoman"/>
      <w:lvlText w:val="%6."/>
      <w:lvlJc w:val="right"/>
      <w:pPr>
        <w:ind w:left="4320" w:hanging="180"/>
      </w:pPr>
    </w:lvl>
    <w:lvl w:ilvl="6" w:tplc="05585D14" w:tentative="1">
      <w:start w:val="1"/>
      <w:numFmt w:val="decimal"/>
      <w:lvlText w:val="%7."/>
      <w:lvlJc w:val="left"/>
      <w:pPr>
        <w:ind w:left="5040" w:hanging="360"/>
      </w:pPr>
    </w:lvl>
    <w:lvl w:ilvl="7" w:tplc="428A205E" w:tentative="1">
      <w:start w:val="1"/>
      <w:numFmt w:val="lowerLetter"/>
      <w:lvlText w:val="%8."/>
      <w:lvlJc w:val="left"/>
      <w:pPr>
        <w:ind w:left="5760" w:hanging="360"/>
      </w:pPr>
    </w:lvl>
    <w:lvl w:ilvl="8" w:tplc="16D2BE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20EF8EC">
      <w:start w:val="1"/>
      <w:numFmt w:val="lowerLetter"/>
      <w:lvlText w:val="(%1)"/>
      <w:lvlJc w:val="left"/>
      <w:pPr>
        <w:ind w:left="360" w:hanging="360"/>
      </w:pPr>
      <w:rPr>
        <w:rFonts w:hint="default"/>
      </w:rPr>
    </w:lvl>
    <w:lvl w:ilvl="1" w:tplc="1A188116" w:tentative="1">
      <w:start w:val="1"/>
      <w:numFmt w:val="lowerLetter"/>
      <w:lvlText w:val="%2."/>
      <w:lvlJc w:val="left"/>
      <w:pPr>
        <w:ind w:left="1080" w:hanging="360"/>
      </w:pPr>
    </w:lvl>
    <w:lvl w:ilvl="2" w:tplc="94727902" w:tentative="1">
      <w:start w:val="1"/>
      <w:numFmt w:val="lowerRoman"/>
      <w:lvlText w:val="%3."/>
      <w:lvlJc w:val="right"/>
      <w:pPr>
        <w:ind w:left="1800" w:hanging="180"/>
      </w:pPr>
    </w:lvl>
    <w:lvl w:ilvl="3" w:tplc="C7D01BCE" w:tentative="1">
      <w:start w:val="1"/>
      <w:numFmt w:val="decimal"/>
      <w:lvlText w:val="%4."/>
      <w:lvlJc w:val="left"/>
      <w:pPr>
        <w:ind w:left="2520" w:hanging="360"/>
      </w:pPr>
    </w:lvl>
    <w:lvl w:ilvl="4" w:tplc="1D4A1460" w:tentative="1">
      <w:start w:val="1"/>
      <w:numFmt w:val="lowerLetter"/>
      <w:lvlText w:val="%5."/>
      <w:lvlJc w:val="left"/>
      <w:pPr>
        <w:ind w:left="3240" w:hanging="360"/>
      </w:pPr>
    </w:lvl>
    <w:lvl w:ilvl="5" w:tplc="1A8E23C6" w:tentative="1">
      <w:start w:val="1"/>
      <w:numFmt w:val="lowerRoman"/>
      <w:lvlText w:val="%6."/>
      <w:lvlJc w:val="right"/>
      <w:pPr>
        <w:ind w:left="3960" w:hanging="180"/>
      </w:pPr>
    </w:lvl>
    <w:lvl w:ilvl="6" w:tplc="E75A1BA0" w:tentative="1">
      <w:start w:val="1"/>
      <w:numFmt w:val="decimal"/>
      <w:lvlText w:val="%7."/>
      <w:lvlJc w:val="left"/>
      <w:pPr>
        <w:ind w:left="4680" w:hanging="360"/>
      </w:pPr>
    </w:lvl>
    <w:lvl w:ilvl="7" w:tplc="169011E0" w:tentative="1">
      <w:start w:val="1"/>
      <w:numFmt w:val="lowerLetter"/>
      <w:lvlText w:val="%8."/>
      <w:lvlJc w:val="left"/>
      <w:pPr>
        <w:ind w:left="5400" w:hanging="360"/>
      </w:pPr>
    </w:lvl>
    <w:lvl w:ilvl="8" w:tplc="27486978" w:tentative="1">
      <w:start w:val="1"/>
      <w:numFmt w:val="lowerRoman"/>
      <w:lvlText w:val="%9."/>
      <w:lvlJc w:val="right"/>
      <w:pPr>
        <w:ind w:left="6120" w:hanging="180"/>
      </w:pPr>
    </w:lvl>
  </w:abstractNum>
  <w:abstractNum w:abstractNumId="14"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A54E3172">
      <w:start w:val="1"/>
      <w:numFmt w:val="decimal"/>
      <w:lvlText w:val="%1."/>
      <w:lvlJc w:val="left"/>
      <w:pPr>
        <w:ind w:left="360" w:hanging="360"/>
      </w:pPr>
      <w:rPr>
        <w:rFonts w:hint="default"/>
      </w:rPr>
    </w:lvl>
    <w:lvl w:ilvl="1" w:tplc="521E9912" w:tentative="1">
      <w:start w:val="1"/>
      <w:numFmt w:val="lowerLetter"/>
      <w:lvlText w:val="%2."/>
      <w:lvlJc w:val="left"/>
      <w:pPr>
        <w:ind w:left="1080" w:hanging="360"/>
      </w:pPr>
    </w:lvl>
    <w:lvl w:ilvl="2" w:tplc="D4EE317E" w:tentative="1">
      <w:start w:val="1"/>
      <w:numFmt w:val="lowerRoman"/>
      <w:lvlText w:val="%3."/>
      <w:lvlJc w:val="right"/>
      <w:pPr>
        <w:ind w:left="1800" w:hanging="180"/>
      </w:pPr>
    </w:lvl>
    <w:lvl w:ilvl="3" w:tplc="2EA4BF28" w:tentative="1">
      <w:start w:val="1"/>
      <w:numFmt w:val="decimal"/>
      <w:lvlText w:val="%4."/>
      <w:lvlJc w:val="left"/>
      <w:pPr>
        <w:ind w:left="2520" w:hanging="360"/>
      </w:pPr>
    </w:lvl>
    <w:lvl w:ilvl="4" w:tplc="1AFA4128" w:tentative="1">
      <w:start w:val="1"/>
      <w:numFmt w:val="lowerLetter"/>
      <w:lvlText w:val="%5."/>
      <w:lvlJc w:val="left"/>
      <w:pPr>
        <w:ind w:left="3240" w:hanging="360"/>
      </w:pPr>
    </w:lvl>
    <w:lvl w:ilvl="5" w:tplc="FAA07F34" w:tentative="1">
      <w:start w:val="1"/>
      <w:numFmt w:val="lowerRoman"/>
      <w:lvlText w:val="%6."/>
      <w:lvlJc w:val="right"/>
      <w:pPr>
        <w:ind w:left="3960" w:hanging="180"/>
      </w:pPr>
    </w:lvl>
    <w:lvl w:ilvl="6" w:tplc="8DC68D10" w:tentative="1">
      <w:start w:val="1"/>
      <w:numFmt w:val="decimal"/>
      <w:lvlText w:val="%7."/>
      <w:lvlJc w:val="left"/>
      <w:pPr>
        <w:ind w:left="4680" w:hanging="360"/>
      </w:pPr>
    </w:lvl>
    <w:lvl w:ilvl="7" w:tplc="00BA1F3C" w:tentative="1">
      <w:start w:val="1"/>
      <w:numFmt w:val="lowerLetter"/>
      <w:lvlText w:val="%8."/>
      <w:lvlJc w:val="left"/>
      <w:pPr>
        <w:ind w:left="5400" w:hanging="360"/>
      </w:pPr>
    </w:lvl>
    <w:lvl w:ilvl="8" w:tplc="8B4C84E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3263042">
      <w:start w:val="1"/>
      <w:numFmt w:val="decimal"/>
      <w:lvlText w:val="%1."/>
      <w:lvlJc w:val="left"/>
      <w:pPr>
        <w:ind w:left="360" w:hanging="360"/>
      </w:pPr>
      <w:rPr>
        <w:rFonts w:hint="default"/>
      </w:rPr>
    </w:lvl>
    <w:lvl w:ilvl="1" w:tplc="E1FE6AA0" w:tentative="1">
      <w:start w:val="1"/>
      <w:numFmt w:val="lowerLetter"/>
      <w:lvlText w:val="%2."/>
      <w:lvlJc w:val="left"/>
      <w:pPr>
        <w:ind w:left="1080" w:hanging="360"/>
      </w:pPr>
    </w:lvl>
    <w:lvl w:ilvl="2" w:tplc="EED05D9C" w:tentative="1">
      <w:start w:val="1"/>
      <w:numFmt w:val="lowerRoman"/>
      <w:lvlText w:val="%3."/>
      <w:lvlJc w:val="right"/>
      <w:pPr>
        <w:ind w:left="1800" w:hanging="180"/>
      </w:pPr>
    </w:lvl>
    <w:lvl w:ilvl="3" w:tplc="C01EF21A" w:tentative="1">
      <w:start w:val="1"/>
      <w:numFmt w:val="decimal"/>
      <w:lvlText w:val="%4."/>
      <w:lvlJc w:val="left"/>
      <w:pPr>
        <w:ind w:left="2520" w:hanging="360"/>
      </w:pPr>
    </w:lvl>
    <w:lvl w:ilvl="4" w:tplc="6B24CDC0" w:tentative="1">
      <w:start w:val="1"/>
      <w:numFmt w:val="lowerLetter"/>
      <w:lvlText w:val="%5."/>
      <w:lvlJc w:val="left"/>
      <w:pPr>
        <w:ind w:left="3240" w:hanging="360"/>
      </w:pPr>
    </w:lvl>
    <w:lvl w:ilvl="5" w:tplc="CC4E6FA6" w:tentative="1">
      <w:start w:val="1"/>
      <w:numFmt w:val="lowerRoman"/>
      <w:lvlText w:val="%6."/>
      <w:lvlJc w:val="right"/>
      <w:pPr>
        <w:ind w:left="3960" w:hanging="180"/>
      </w:pPr>
    </w:lvl>
    <w:lvl w:ilvl="6" w:tplc="A2228088" w:tentative="1">
      <w:start w:val="1"/>
      <w:numFmt w:val="decimal"/>
      <w:lvlText w:val="%7."/>
      <w:lvlJc w:val="left"/>
      <w:pPr>
        <w:ind w:left="4680" w:hanging="360"/>
      </w:pPr>
    </w:lvl>
    <w:lvl w:ilvl="7" w:tplc="7B944BAC" w:tentative="1">
      <w:start w:val="1"/>
      <w:numFmt w:val="lowerLetter"/>
      <w:lvlText w:val="%8."/>
      <w:lvlJc w:val="left"/>
      <w:pPr>
        <w:ind w:left="5400" w:hanging="360"/>
      </w:pPr>
    </w:lvl>
    <w:lvl w:ilvl="8" w:tplc="8362DF5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628C232">
      <w:start w:val="1"/>
      <w:numFmt w:val="lowerRoman"/>
      <w:lvlText w:val="(%1)"/>
      <w:lvlJc w:val="left"/>
      <w:pPr>
        <w:ind w:left="1080" w:hanging="720"/>
      </w:pPr>
      <w:rPr>
        <w:rFonts w:hint="default"/>
        <w:b w:val="0"/>
      </w:rPr>
    </w:lvl>
    <w:lvl w:ilvl="1" w:tplc="ADC8779A" w:tentative="1">
      <w:start w:val="1"/>
      <w:numFmt w:val="lowerLetter"/>
      <w:lvlText w:val="%2."/>
      <w:lvlJc w:val="left"/>
      <w:pPr>
        <w:ind w:left="1440" w:hanging="360"/>
      </w:pPr>
    </w:lvl>
    <w:lvl w:ilvl="2" w:tplc="E6F4A62A" w:tentative="1">
      <w:start w:val="1"/>
      <w:numFmt w:val="lowerRoman"/>
      <w:lvlText w:val="%3."/>
      <w:lvlJc w:val="right"/>
      <w:pPr>
        <w:ind w:left="2160" w:hanging="180"/>
      </w:pPr>
    </w:lvl>
    <w:lvl w:ilvl="3" w:tplc="2DF0CC46" w:tentative="1">
      <w:start w:val="1"/>
      <w:numFmt w:val="decimal"/>
      <w:lvlText w:val="%4."/>
      <w:lvlJc w:val="left"/>
      <w:pPr>
        <w:ind w:left="2880" w:hanging="360"/>
      </w:pPr>
    </w:lvl>
    <w:lvl w:ilvl="4" w:tplc="3A1A5D72" w:tentative="1">
      <w:start w:val="1"/>
      <w:numFmt w:val="lowerLetter"/>
      <w:lvlText w:val="%5."/>
      <w:lvlJc w:val="left"/>
      <w:pPr>
        <w:ind w:left="3600" w:hanging="360"/>
      </w:pPr>
    </w:lvl>
    <w:lvl w:ilvl="5" w:tplc="731ECB32" w:tentative="1">
      <w:start w:val="1"/>
      <w:numFmt w:val="lowerRoman"/>
      <w:lvlText w:val="%6."/>
      <w:lvlJc w:val="right"/>
      <w:pPr>
        <w:ind w:left="4320" w:hanging="180"/>
      </w:pPr>
    </w:lvl>
    <w:lvl w:ilvl="6" w:tplc="E6A4A2B2" w:tentative="1">
      <w:start w:val="1"/>
      <w:numFmt w:val="decimal"/>
      <w:lvlText w:val="%7."/>
      <w:lvlJc w:val="left"/>
      <w:pPr>
        <w:ind w:left="5040" w:hanging="360"/>
      </w:pPr>
    </w:lvl>
    <w:lvl w:ilvl="7" w:tplc="03D8B5BA" w:tentative="1">
      <w:start w:val="1"/>
      <w:numFmt w:val="lowerLetter"/>
      <w:lvlText w:val="%8."/>
      <w:lvlJc w:val="left"/>
      <w:pPr>
        <w:ind w:left="5760" w:hanging="360"/>
      </w:pPr>
    </w:lvl>
    <w:lvl w:ilvl="8" w:tplc="38CAE5A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6CA0EC8">
      <w:start w:val="1"/>
      <w:numFmt w:val="lowerRoman"/>
      <w:lvlText w:val="(%1)"/>
      <w:lvlJc w:val="left"/>
      <w:pPr>
        <w:ind w:left="1080" w:hanging="720"/>
      </w:pPr>
      <w:rPr>
        <w:rFonts w:hint="default"/>
      </w:rPr>
    </w:lvl>
    <w:lvl w:ilvl="1" w:tplc="4CF85CF2" w:tentative="1">
      <w:start w:val="1"/>
      <w:numFmt w:val="lowerLetter"/>
      <w:lvlText w:val="%2."/>
      <w:lvlJc w:val="left"/>
      <w:pPr>
        <w:ind w:left="1440" w:hanging="360"/>
      </w:pPr>
    </w:lvl>
    <w:lvl w:ilvl="2" w:tplc="4900EDBC" w:tentative="1">
      <w:start w:val="1"/>
      <w:numFmt w:val="lowerRoman"/>
      <w:lvlText w:val="%3."/>
      <w:lvlJc w:val="right"/>
      <w:pPr>
        <w:ind w:left="2160" w:hanging="180"/>
      </w:pPr>
    </w:lvl>
    <w:lvl w:ilvl="3" w:tplc="00BEBD82" w:tentative="1">
      <w:start w:val="1"/>
      <w:numFmt w:val="decimal"/>
      <w:lvlText w:val="%4."/>
      <w:lvlJc w:val="left"/>
      <w:pPr>
        <w:ind w:left="2880" w:hanging="360"/>
      </w:pPr>
    </w:lvl>
    <w:lvl w:ilvl="4" w:tplc="C3E6DF38" w:tentative="1">
      <w:start w:val="1"/>
      <w:numFmt w:val="lowerLetter"/>
      <w:lvlText w:val="%5."/>
      <w:lvlJc w:val="left"/>
      <w:pPr>
        <w:ind w:left="3600" w:hanging="360"/>
      </w:pPr>
    </w:lvl>
    <w:lvl w:ilvl="5" w:tplc="0778F576" w:tentative="1">
      <w:start w:val="1"/>
      <w:numFmt w:val="lowerRoman"/>
      <w:lvlText w:val="%6."/>
      <w:lvlJc w:val="right"/>
      <w:pPr>
        <w:ind w:left="4320" w:hanging="180"/>
      </w:pPr>
    </w:lvl>
    <w:lvl w:ilvl="6" w:tplc="6A907676" w:tentative="1">
      <w:start w:val="1"/>
      <w:numFmt w:val="decimal"/>
      <w:lvlText w:val="%7."/>
      <w:lvlJc w:val="left"/>
      <w:pPr>
        <w:ind w:left="5040" w:hanging="360"/>
      </w:pPr>
    </w:lvl>
    <w:lvl w:ilvl="7" w:tplc="F8AA4274" w:tentative="1">
      <w:start w:val="1"/>
      <w:numFmt w:val="lowerLetter"/>
      <w:lvlText w:val="%8."/>
      <w:lvlJc w:val="left"/>
      <w:pPr>
        <w:ind w:left="5760" w:hanging="360"/>
      </w:pPr>
    </w:lvl>
    <w:lvl w:ilvl="8" w:tplc="EF6227E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ED4C562">
      <w:start w:val="1"/>
      <w:numFmt w:val="bullet"/>
      <w:pStyle w:val="ListBullet"/>
      <w:lvlText w:val=""/>
      <w:lvlJc w:val="left"/>
      <w:pPr>
        <w:ind w:left="720" w:hanging="360"/>
      </w:pPr>
      <w:rPr>
        <w:rFonts w:ascii="Symbol" w:hAnsi="Symbol" w:hint="default"/>
      </w:rPr>
    </w:lvl>
    <w:lvl w:ilvl="1" w:tplc="C6600678">
      <w:start w:val="1"/>
      <w:numFmt w:val="bullet"/>
      <w:pStyle w:val="ListBullet2"/>
      <w:lvlText w:val="o"/>
      <w:lvlJc w:val="left"/>
      <w:pPr>
        <w:ind w:left="1440" w:hanging="360"/>
      </w:pPr>
      <w:rPr>
        <w:rFonts w:ascii="Courier New" w:hAnsi="Courier New" w:cs="Courier New" w:hint="default"/>
      </w:rPr>
    </w:lvl>
    <w:lvl w:ilvl="2" w:tplc="7FE27A08">
      <w:start w:val="1"/>
      <w:numFmt w:val="bullet"/>
      <w:lvlText w:val=""/>
      <w:lvlJc w:val="left"/>
      <w:pPr>
        <w:ind w:left="2160" w:hanging="360"/>
      </w:pPr>
      <w:rPr>
        <w:rFonts w:ascii="Wingdings" w:hAnsi="Wingdings" w:hint="default"/>
      </w:rPr>
    </w:lvl>
    <w:lvl w:ilvl="3" w:tplc="11FC667C">
      <w:start w:val="1"/>
      <w:numFmt w:val="bullet"/>
      <w:lvlText w:val=""/>
      <w:lvlJc w:val="left"/>
      <w:pPr>
        <w:ind w:left="2880" w:hanging="360"/>
      </w:pPr>
      <w:rPr>
        <w:rFonts w:ascii="Symbol" w:hAnsi="Symbol" w:hint="default"/>
      </w:rPr>
    </w:lvl>
    <w:lvl w:ilvl="4" w:tplc="32FA05AC">
      <w:start w:val="1"/>
      <w:numFmt w:val="bullet"/>
      <w:lvlText w:val="o"/>
      <w:lvlJc w:val="left"/>
      <w:pPr>
        <w:ind w:left="3600" w:hanging="360"/>
      </w:pPr>
      <w:rPr>
        <w:rFonts w:ascii="Courier New" w:hAnsi="Courier New" w:cs="Courier New" w:hint="default"/>
      </w:rPr>
    </w:lvl>
    <w:lvl w:ilvl="5" w:tplc="E5E6583E">
      <w:start w:val="1"/>
      <w:numFmt w:val="bullet"/>
      <w:pStyle w:val="ListBullet3"/>
      <w:lvlText w:val=""/>
      <w:lvlJc w:val="left"/>
      <w:pPr>
        <w:ind w:left="4320" w:hanging="360"/>
      </w:pPr>
      <w:rPr>
        <w:rFonts w:ascii="Wingdings" w:hAnsi="Wingdings" w:hint="default"/>
      </w:rPr>
    </w:lvl>
    <w:lvl w:ilvl="6" w:tplc="A524BEEC">
      <w:start w:val="1"/>
      <w:numFmt w:val="bullet"/>
      <w:lvlText w:val=""/>
      <w:lvlJc w:val="left"/>
      <w:pPr>
        <w:ind w:left="5040" w:hanging="360"/>
      </w:pPr>
      <w:rPr>
        <w:rFonts w:ascii="Symbol" w:hAnsi="Symbol" w:hint="default"/>
      </w:rPr>
    </w:lvl>
    <w:lvl w:ilvl="7" w:tplc="E68C2C18">
      <w:start w:val="1"/>
      <w:numFmt w:val="bullet"/>
      <w:lvlText w:val="o"/>
      <w:lvlJc w:val="left"/>
      <w:pPr>
        <w:ind w:left="5760" w:hanging="360"/>
      </w:pPr>
      <w:rPr>
        <w:rFonts w:ascii="Courier New" w:hAnsi="Courier New" w:cs="Courier New" w:hint="default"/>
      </w:rPr>
    </w:lvl>
    <w:lvl w:ilvl="8" w:tplc="F998F92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55C3328">
      <w:start w:val="1"/>
      <w:numFmt w:val="bullet"/>
      <w:lvlText w:val=""/>
      <w:lvlJc w:val="left"/>
      <w:pPr>
        <w:ind w:left="360" w:hanging="360"/>
      </w:pPr>
      <w:rPr>
        <w:rFonts w:ascii="Symbol" w:hAnsi="Symbol" w:hint="default"/>
      </w:rPr>
    </w:lvl>
    <w:lvl w:ilvl="1" w:tplc="0C846E50" w:tentative="1">
      <w:start w:val="1"/>
      <w:numFmt w:val="bullet"/>
      <w:lvlText w:val="o"/>
      <w:lvlJc w:val="left"/>
      <w:pPr>
        <w:ind w:left="1080" w:hanging="360"/>
      </w:pPr>
      <w:rPr>
        <w:rFonts w:ascii="Courier New" w:hAnsi="Courier New" w:cs="Courier New" w:hint="default"/>
      </w:rPr>
    </w:lvl>
    <w:lvl w:ilvl="2" w:tplc="538EE9FC" w:tentative="1">
      <w:start w:val="1"/>
      <w:numFmt w:val="bullet"/>
      <w:lvlText w:val=""/>
      <w:lvlJc w:val="left"/>
      <w:pPr>
        <w:ind w:left="1800" w:hanging="360"/>
      </w:pPr>
      <w:rPr>
        <w:rFonts w:ascii="Wingdings" w:hAnsi="Wingdings" w:hint="default"/>
      </w:rPr>
    </w:lvl>
    <w:lvl w:ilvl="3" w:tplc="F90A9DE0" w:tentative="1">
      <w:start w:val="1"/>
      <w:numFmt w:val="bullet"/>
      <w:lvlText w:val=""/>
      <w:lvlJc w:val="left"/>
      <w:pPr>
        <w:ind w:left="2520" w:hanging="360"/>
      </w:pPr>
      <w:rPr>
        <w:rFonts w:ascii="Symbol" w:hAnsi="Symbol" w:hint="default"/>
      </w:rPr>
    </w:lvl>
    <w:lvl w:ilvl="4" w:tplc="3A88D082" w:tentative="1">
      <w:start w:val="1"/>
      <w:numFmt w:val="bullet"/>
      <w:lvlText w:val="o"/>
      <w:lvlJc w:val="left"/>
      <w:pPr>
        <w:ind w:left="3240" w:hanging="360"/>
      </w:pPr>
      <w:rPr>
        <w:rFonts w:ascii="Courier New" w:hAnsi="Courier New" w:cs="Courier New" w:hint="default"/>
      </w:rPr>
    </w:lvl>
    <w:lvl w:ilvl="5" w:tplc="827673A8" w:tentative="1">
      <w:start w:val="1"/>
      <w:numFmt w:val="bullet"/>
      <w:lvlText w:val=""/>
      <w:lvlJc w:val="left"/>
      <w:pPr>
        <w:ind w:left="3960" w:hanging="360"/>
      </w:pPr>
      <w:rPr>
        <w:rFonts w:ascii="Wingdings" w:hAnsi="Wingdings" w:hint="default"/>
      </w:rPr>
    </w:lvl>
    <w:lvl w:ilvl="6" w:tplc="908605D2" w:tentative="1">
      <w:start w:val="1"/>
      <w:numFmt w:val="bullet"/>
      <w:lvlText w:val=""/>
      <w:lvlJc w:val="left"/>
      <w:pPr>
        <w:ind w:left="4680" w:hanging="360"/>
      </w:pPr>
      <w:rPr>
        <w:rFonts w:ascii="Symbol" w:hAnsi="Symbol" w:hint="default"/>
      </w:rPr>
    </w:lvl>
    <w:lvl w:ilvl="7" w:tplc="9732CFBC" w:tentative="1">
      <w:start w:val="1"/>
      <w:numFmt w:val="bullet"/>
      <w:lvlText w:val="o"/>
      <w:lvlJc w:val="left"/>
      <w:pPr>
        <w:ind w:left="5400" w:hanging="360"/>
      </w:pPr>
      <w:rPr>
        <w:rFonts w:ascii="Courier New" w:hAnsi="Courier New" w:cs="Courier New" w:hint="default"/>
      </w:rPr>
    </w:lvl>
    <w:lvl w:ilvl="8" w:tplc="1FDA74D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712A7F2">
      <w:start w:val="1"/>
      <w:numFmt w:val="lowerRoman"/>
      <w:lvlText w:val="(%1)"/>
      <w:lvlJc w:val="left"/>
      <w:pPr>
        <w:ind w:left="1080" w:hanging="720"/>
      </w:pPr>
      <w:rPr>
        <w:rFonts w:hint="default"/>
      </w:rPr>
    </w:lvl>
    <w:lvl w:ilvl="1" w:tplc="587AB5F2" w:tentative="1">
      <w:start w:val="1"/>
      <w:numFmt w:val="lowerLetter"/>
      <w:lvlText w:val="%2."/>
      <w:lvlJc w:val="left"/>
      <w:pPr>
        <w:ind w:left="1440" w:hanging="360"/>
      </w:pPr>
    </w:lvl>
    <w:lvl w:ilvl="2" w:tplc="A88818D0" w:tentative="1">
      <w:start w:val="1"/>
      <w:numFmt w:val="lowerRoman"/>
      <w:lvlText w:val="%3."/>
      <w:lvlJc w:val="right"/>
      <w:pPr>
        <w:ind w:left="2160" w:hanging="180"/>
      </w:pPr>
    </w:lvl>
    <w:lvl w:ilvl="3" w:tplc="66E49CAC" w:tentative="1">
      <w:start w:val="1"/>
      <w:numFmt w:val="decimal"/>
      <w:lvlText w:val="%4."/>
      <w:lvlJc w:val="left"/>
      <w:pPr>
        <w:ind w:left="2880" w:hanging="360"/>
      </w:pPr>
    </w:lvl>
    <w:lvl w:ilvl="4" w:tplc="F4EC935A" w:tentative="1">
      <w:start w:val="1"/>
      <w:numFmt w:val="lowerLetter"/>
      <w:lvlText w:val="%5."/>
      <w:lvlJc w:val="left"/>
      <w:pPr>
        <w:ind w:left="3600" w:hanging="360"/>
      </w:pPr>
    </w:lvl>
    <w:lvl w:ilvl="5" w:tplc="8B3E72D8" w:tentative="1">
      <w:start w:val="1"/>
      <w:numFmt w:val="lowerRoman"/>
      <w:lvlText w:val="%6."/>
      <w:lvlJc w:val="right"/>
      <w:pPr>
        <w:ind w:left="4320" w:hanging="180"/>
      </w:pPr>
    </w:lvl>
    <w:lvl w:ilvl="6" w:tplc="526A1264" w:tentative="1">
      <w:start w:val="1"/>
      <w:numFmt w:val="decimal"/>
      <w:lvlText w:val="%7."/>
      <w:lvlJc w:val="left"/>
      <w:pPr>
        <w:ind w:left="5040" w:hanging="360"/>
      </w:pPr>
    </w:lvl>
    <w:lvl w:ilvl="7" w:tplc="C868FC82" w:tentative="1">
      <w:start w:val="1"/>
      <w:numFmt w:val="lowerLetter"/>
      <w:lvlText w:val="%8."/>
      <w:lvlJc w:val="left"/>
      <w:pPr>
        <w:ind w:left="5760" w:hanging="360"/>
      </w:pPr>
    </w:lvl>
    <w:lvl w:ilvl="8" w:tplc="A40287B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9DA8C16">
      <w:start w:val="1"/>
      <w:numFmt w:val="lowerRoman"/>
      <w:lvlText w:val="(%1)"/>
      <w:lvlJc w:val="left"/>
      <w:pPr>
        <w:ind w:left="1080" w:hanging="720"/>
      </w:pPr>
      <w:rPr>
        <w:rFonts w:hint="default"/>
      </w:rPr>
    </w:lvl>
    <w:lvl w:ilvl="1" w:tplc="BFA81114" w:tentative="1">
      <w:start w:val="1"/>
      <w:numFmt w:val="lowerLetter"/>
      <w:lvlText w:val="%2."/>
      <w:lvlJc w:val="left"/>
      <w:pPr>
        <w:ind w:left="1440" w:hanging="360"/>
      </w:pPr>
    </w:lvl>
    <w:lvl w:ilvl="2" w:tplc="97DC80CE" w:tentative="1">
      <w:start w:val="1"/>
      <w:numFmt w:val="lowerRoman"/>
      <w:lvlText w:val="%3."/>
      <w:lvlJc w:val="right"/>
      <w:pPr>
        <w:ind w:left="2160" w:hanging="180"/>
      </w:pPr>
    </w:lvl>
    <w:lvl w:ilvl="3" w:tplc="D0A4DAE8" w:tentative="1">
      <w:start w:val="1"/>
      <w:numFmt w:val="decimal"/>
      <w:lvlText w:val="%4."/>
      <w:lvlJc w:val="left"/>
      <w:pPr>
        <w:ind w:left="2880" w:hanging="360"/>
      </w:pPr>
    </w:lvl>
    <w:lvl w:ilvl="4" w:tplc="84925CE0" w:tentative="1">
      <w:start w:val="1"/>
      <w:numFmt w:val="lowerLetter"/>
      <w:lvlText w:val="%5."/>
      <w:lvlJc w:val="left"/>
      <w:pPr>
        <w:ind w:left="3600" w:hanging="360"/>
      </w:pPr>
    </w:lvl>
    <w:lvl w:ilvl="5" w:tplc="7F5ED268" w:tentative="1">
      <w:start w:val="1"/>
      <w:numFmt w:val="lowerRoman"/>
      <w:lvlText w:val="%6."/>
      <w:lvlJc w:val="right"/>
      <w:pPr>
        <w:ind w:left="4320" w:hanging="180"/>
      </w:pPr>
    </w:lvl>
    <w:lvl w:ilvl="6" w:tplc="844024E4" w:tentative="1">
      <w:start w:val="1"/>
      <w:numFmt w:val="decimal"/>
      <w:lvlText w:val="%7."/>
      <w:lvlJc w:val="left"/>
      <w:pPr>
        <w:ind w:left="5040" w:hanging="360"/>
      </w:pPr>
    </w:lvl>
    <w:lvl w:ilvl="7" w:tplc="90C2FEA4" w:tentative="1">
      <w:start w:val="1"/>
      <w:numFmt w:val="lowerLetter"/>
      <w:lvlText w:val="%8."/>
      <w:lvlJc w:val="left"/>
      <w:pPr>
        <w:ind w:left="5760" w:hanging="360"/>
      </w:pPr>
    </w:lvl>
    <w:lvl w:ilvl="8" w:tplc="6B78688C" w:tentative="1">
      <w:start w:val="1"/>
      <w:numFmt w:val="lowerRoman"/>
      <w:lvlText w:val="%9."/>
      <w:lvlJc w:val="right"/>
      <w:pPr>
        <w:ind w:left="6480" w:hanging="180"/>
      </w:pPr>
    </w:lvl>
  </w:abstractNum>
  <w:abstractNum w:abstractNumId="23" w15:restartNumberingAfterBreak="0">
    <w:nsid w:val="467D606E"/>
    <w:multiLevelType w:val="hybridMultilevel"/>
    <w:tmpl w:val="4A480472"/>
    <w:lvl w:ilvl="0" w:tplc="2E247D6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color w:val="auto"/>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8208F924">
      <w:start w:val="1"/>
      <w:numFmt w:val="lowerRoman"/>
      <w:lvlText w:val="(%1)"/>
      <w:lvlJc w:val="left"/>
      <w:pPr>
        <w:ind w:left="1080" w:hanging="720"/>
      </w:pPr>
      <w:rPr>
        <w:rFonts w:hint="default"/>
        <w:b w:val="0"/>
      </w:rPr>
    </w:lvl>
    <w:lvl w:ilvl="1" w:tplc="885CA5BC" w:tentative="1">
      <w:start w:val="1"/>
      <w:numFmt w:val="lowerLetter"/>
      <w:lvlText w:val="%2."/>
      <w:lvlJc w:val="left"/>
      <w:pPr>
        <w:ind w:left="1440" w:hanging="360"/>
      </w:pPr>
    </w:lvl>
    <w:lvl w:ilvl="2" w:tplc="94D43546" w:tentative="1">
      <w:start w:val="1"/>
      <w:numFmt w:val="lowerRoman"/>
      <w:lvlText w:val="%3."/>
      <w:lvlJc w:val="right"/>
      <w:pPr>
        <w:ind w:left="2160" w:hanging="180"/>
      </w:pPr>
    </w:lvl>
    <w:lvl w:ilvl="3" w:tplc="37341B70" w:tentative="1">
      <w:start w:val="1"/>
      <w:numFmt w:val="decimal"/>
      <w:lvlText w:val="%4."/>
      <w:lvlJc w:val="left"/>
      <w:pPr>
        <w:ind w:left="2880" w:hanging="360"/>
      </w:pPr>
    </w:lvl>
    <w:lvl w:ilvl="4" w:tplc="D840A4F6" w:tentative="1">
      <w:start w:val="1"/>
      <w:numFmt w:val="lowerLetter"/>
      <w:lvlText w:val="%5."/>
      <w:lvlJc w:val="left"/>
      <w:pPr>
        <w:ind w:left="3600" w:hanging="360"/>
      </w:pPr>
    </w:lvl>
    <w:lvl w:ilvl="5" w:tplc="F2962F9E" w:tentative="1">
      <w:start w:val="1"/>
      <w:numFmt w:val="lowerRoman"/>
      <w:lvlText w:val="%6."/>
      <w:lvlJc w:val="right"/>
      <w:pPr>
        <w:ind w:left="4320" w:hanging="180"/>
      </w:pPr>
    </w:lvl>
    <w:lvl w:ilvl="6" w:tplc="483EBEBE" w:tentative="1">
      <w:start w:val="1"/>
      <w:numFmt w:val="decimal"/>
      <w:lvlText w:val="%7."/>
      <w:lvlJc w:val="left"/>
      <w:pPr>
        <w:ind w:left="5040" w:hanging="360"/>
      </w:pPr>
    </w:lvl>
    <w:lvl w:ilvl="7" w:tplc="03DC525E" w:tentative="1">
      <w:start w:val="1"/>
      <w:numFmt w:val="lowerLetter"/>
      <w:lvlText w:val="%8."/>
      <w:lvlJc w:val="left"/>
      <w:pPr>
        <w:ind w:left="5760" w:hanging="360"/>
      </w:pPr>
    </w:lvl>
    <w:lvl w:ilvl="8" w:tplc="3B36156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C2AE33A">
      <w:start w:val="1"/>
      <w:numFmt w:val="lowerRoman"/>
      <w:lvlText w:val="(%1)"/>
      <w:lvlJc w:val="left"/>
      <w:pPr>
        <w:ind w:left="1080" w:hanging="720"/>
      </w:pPr>
      <w:rPr>
        <w:rFonts w:hint="default"/>
        <w:b w:val="0"/>
      </w:rPr>
    </w:lvl>
    <w:lvl w:ilvl="1" w:tplc="B958F314" w:tentative="1">
      <w:start w:val="1"/>
      <w:numFmt w:val="lowerLetter"/>
      <w:lvlText w:val="%2."/>
      <w:lvlJc w:val="left"/>
      <w:pPr>
        <w:ind w:left="1440" w:hanging="360"/>
      </w:pPr>
    </w:lvl>
    <w:lvl w:ilvl="2" w:tplc="0D9C76C4" w:tentative="1">
      <w:start w:val="1"/>
      <w:numFmt w:val="lowerRoman"/>
      <w:lvlText w:val="%3."/>
      <w:lvlJc w:val="right"/>
      <w:pPr>
        <w:ind w:left="2160" w:hanging="180"/>
      </w:pPr>
    </w:lvl>
    <w:lvl w:ilvl="3" w:tplc="B6FC960C" w:tentative="1">
      <w:start w:val="1"/>
      <w:numFmt w:val="decimal"/>
      <w:lvlText w:val="%4."/>
      <w:lvlJc w:val="left"/>
      <w:pPr>
        <w:ind w:left="2880" w:hanging="360"/>
      </w:pPr>
    </w:lvl>
    <w:lvl w:ilvl="4" w:tplc="D49C14E0" w:tentative="1">
      <w:start w:val="1"/>
      <w:numFmt w:val="lowerLetter"/>
      <w:lvlText w:val="%5."/>
      <w:lvlJc w:val="left"/>
      <w:pPr>
        <w:ind w:left="3600" w:hanging="360"/>
      </w:pPr>
    </w:lvl>
    <w:lvl w:ilvl="5" w:tplc="35543AEC" w:tentative="1">
      <w:start w:val="1"/>
      <w:numFmt w:val="lowerRoman"/>
      <w:lvlText w:val="%6."/>
      <w:lvlJc w:val="right"/>
      <w:pPr>
        <w:ind w:left="4320" w:hanging="180"/>
      </w:pPr>
    </w:lvl>
    <w:lvl w:ilvl="6" w:tplc="D0EEB180" w:tentative="1">
      <w:start w:val="1"/>
      <w:numFmt w:val="decimal"/>
      <w:lvlText w:val="%7."/>
      <w:lvlJc w:val="left"/>
      <w:pPr>
        <w:ind w:left="5040" w:hanging="360"/>
      </w:pPr>
    </w:lvl>
    <w:lvl w:ilvl="7" w:tplc="1FD470C2" w:tentative="1">
      <w:start w:val="1"/>
      <w:numFmt w:val="lowerLetter"/>
      <w:lvlText w:val="%8."/>
      <w:lvlJc w:val="left"/>
      <w:pPr>
        <w:ind w:left="5760" w:hanging="360"/>
      </w:pPr>
    </w:lvl>
    <w:lvl w:ilvl="8" w:tplc="47A615C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CC6295A">
      <w:start w:val="1"/>
      <w:numFmt w:val="decimal"/>
      <w:lvlText w:val="%1."/>
      <w:lvlJc w:val="left"/>
      <w:pPr>
        <w:ind w:left="360" w:hanging="360"/>
      </w:pPr>
      <w:rPr>
        <w:rFonts w:hint="default"/>
      </w:rPr>
    </w:lvl>
    <w:lvl w:ilvl="1" w:tplc="DDE2A080" w:tentative="1">
      <w:start w:val="1"/>
      <w:numFmt w:val="lowerLetter"/>
      <w:lvlText w:val="%2."/>
      <w:lvlJc w:val="left"/>
      <w:pPr>
        <w:ind w:left="1080" w:hanging="360"/>
      </w:pPr>
    </w:lvl>
    <w:lvl w:ilvl="2" w:tplc="B9EABAAA" w:tentative="1">
      <w:start w:val="1"/>
      <w:numFmt w:val="lowerRoman"/>
      <w:lvlText w:val="%3."/>
      <w:lvlJc w:val="right"/>
      <w:pPr>
        <w:ind w:left="1800" w:hanging="180"/>
      </w:pPr>
    </w:lvl>
    <w:lvl w:ilvl="3" w:tplc="8F9CF890" w:tentative="1">
      <w:start w:val="1"/>
      <w:numFmt w:val="decimal"/>
      <w:lvlText w:val="%4."/>
      <w:lvlJc w:val="left"/>
      <w:pPr>
        <w:ind w:left="2520" w:hanging="360"/>
      </w:pPr>
    </w:lvl>
    <w:lvl w:ilvl="4" w:tplc="69D44E4E" w:tentative="1">
      <w:start w:val="1"/>
      <w:numFmt w:val="lowerLetter"/>
      <w:lvlText w:val="%5."/>
      <w:lvlJc w:val="left"/>
      <w:pPr>
        <w:ind w:left="3240" w:hanging="360"/>
      </w:pPr>
    </w:lvl>
    <w:lvl w:ilvl="5" w:tplc="5AEA39C6" w:tentative="1">
      <w:start w:val="1"/>
      <w:numFmt w:val="lowerRoman"/>
      <w:lvlText w:val="%6."/>
      <w:lvlJc w:val="right"/>
      <w:pPr>
        <w:ind w:left="3960" w:hanging="180"/>
      </w:pPr>
    </w:lvl>
    <w:lvl w:ilvl="6" w:tplc="CAD84D90" w:tentative="1">
      <w:start w:val="1"/>
      <w:numFmt w:val="decimal"/>
      <w:lvlText w:val="%7."/>
      <w:lvlJc w:val="left"/>
      <w:pPr>
        <w:ind w:left="4680" w:hanging="360"/>
      </w:pPr>
    </w:lvl>
    <w:lvl w:ilvl="7" w:tplc="21C4E182" w:tentative="1">
      <w:start w:val="1"/>
      <w:numFmt w:val="lowerLetter"/>
      <w:lvlText w:val="%8."/>
      <w:lvlJc w:val="left"/>
      <w:pPr>
        <w:ind w:left="5400" w:hanging="360"/>
      </w:pPr>
    </w:lvl>
    <w:lvl w:ilvl="8" w:tplc="C388AC4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60CBC20">
      <w:start w:val="1"/>
      <w:numFmt w:val="lowerRoman"/>
      <w:lvlText w:val="(%1)"/>
      <w:lvlJc w:val="left"/>
      <w:pPr>
        <w:ind w:left="1080" w:hanging="720"/>
      </w:pPr>
      <w:rPr>
        <w:rFonts w:hint="default"/>
      </w:rPr>
    </w:lvl>
    <w:lvl w:ilvl="1" w:tplc="C4E4FAE8" w:tentative="1">
      <w:start w:val="1"/>
      <w:numFmt w:val="lowerLetter"/>
      <w:lvlText w:val="%2."/>
      <w:lvlJc w:val="left"/>
      <w:pPr>
        <w:ind w:left="1440" w:hanging="360"/>
      </w:pPr>
    </w:lvl>
    <w:lvl w:ilvl="2" w:tplc="4FBC57D8" w:tentative="1">
      <w:start w:val="1"/>
      <w:numFmt w:val="lowerRoman"/>
      <w:lvlText w:val="%3."/>
      <w:lvlJc w:val="right"/>
      <w:pPr>
        <w:ind w:left="2160" w:hanging="180"/>
      </w:pPr>
    </w:lvl>
    <w:lvl w:ilvl="3" w:tplc="65F861AA" w:tentative="1">
      <w:start w:val="1"/>
      <w:numFmt w:val="decimal"/>
      <w:lvlText w:val="%4."/>
      <w:lvlJc w:val="left"/>
      <w:pPr>
        <w:ind w:left="2880" w:hanging="360"/>
      </w:pPr>
    </w:lvl>
    <w:lvl w:ilvl="4" w:tplc="18C24398" w:tentative="1">
      <w:start w:val="1"/>
      <w:numFmt w:val="lowerLetter"/>
      <w:lvlText w:val="%5."/>
      <w:lvlJc w:val="left"/>
      <w:pPr>
        <w:ind w:left="3600" w:hanging="360"/>
      </w:pPr>
    </w:lvl>
    <w:lvl w:ilvl="5" w:tplc="702256A0" w:tentative="1">
      <w:start w:val="1"/>
      <w:numFmt w:val="lowerRoman"/>
      <w:lvlText w:val="%6."/>
      <w:lvlJc w:val="right"/>
      <w:pPr>
        <w:ind w:left="4320" w:hanging="180"/>
      </w:pPr>
    </w:lvl>
    <w:lvl w:ilvl="6" w:tplc="9198E2A2" w:tentative="1">
      <w:start w:val="1"/>
      <w:numFmt w:val="decimal"/>
      <w:lvlText w:val="%7."/>
      <w:lvlJc w:val="left"/>
      <w:pPr>
        <w:ind w:left="5040" w:hanging="360"/>
      </w:pPr>
    </w:lvl>
    <w:lvl w:ilvl="7" w:tplc="DB3E775E" w:tentative="1">
      <w:start w:val="1"/>
      <w:numFmt w:val="lowerLetter"/>
      <w:lvlText w:val="%8."/>
      <w:lvlJc w:val="left"/>
      <w:pPr>
        <w:ind w:left="5760" w:hanging="360"/>
      </w:pPr>
    </w:lvl>
    <w:lvl w:ilvl="8" w:tplc="E5881540" w:tentative="1">
      <w:start w:val="1"/>
      <w:numFmt w:val="lowerRoman"/>
      <w:lvlText w:val="%9."/>
      <w:lvlJc w:val="right"/>
      <w:pPr>
        <w:ind w:left="6480" w:hanging="180"/>
      </w:pPr>
    </w:lvl>
  </w:abstractNum>
  <w:abstractNum w:abstractNumId="28" w15:restartNumberingAfterBreak="0">
    <w:nsid w:val="56B94E7A"/>
    <w:multiLevelType w:val="hybridMultilevel"/>
    <w:tmpl w:val="C25C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8584AAC6">
      <w:start w:val="1"/>
      <w:numFmt w:val="decimal"/>
      <w:lvlText w:val="%1."/>
      <w:lvlJc w:val="left"/>
      <w:pPr>
        <w:ind w:left="360" w:hanging="360"/>
      </w:pPr>
    </w:lvl>
    <w:lvl w:ilvl="1" w:tplc="F3C8C324" w:tentative="1">
      <w:start w:val="1"/>
      <w:numFmt w:val="lowerLetter"/>
      <w:lvlText w:val="%2."/>
      <w:lvlJc w:val="left"/>
      <w:pPr>
        <w:ind w:left="1080" w:hanging="360"/>
      </w:pPr>
    </w:lvl>
    <w:lvl w:ilvl="2" w:tplc="DE7CD64A" w:tentative="1">
      <w:start w:val="1"/>
      <w:numFmt w:val="lowerRoman"/>
      <w:lvlText w:val="%3."/>
      <w:lvlJc w:val="right"/>
      <w:pPr>
        <w:ind w:left="1800" w:hanging="180"/>
      </w:pPr>
    </w:lvl>
    <w:lvl w:ilvl="3" w:tplc="4D4E2D02" w:tentative="1">
      <w:start w:val="1"/>
      <w:numFmt w:val="decimal"/>
      <w:lvlText w:val="%4."/>
      <w:lvlJc w:val="left"/>
      <w:pPr>
        <w:ind w:left="2520" w:hanging="360"/>
      </w:pPr>
    </w:lvl>
    <w:lvl w:ilvl="4" w:tplc="FA0AFCC6" w:tentative="1">
      <w:start w:val="1"/>
      <w:numFmt w:val="lowerLetter"/>
      <w:lvlText w:val="%5."/>
      <w:lvlJc w:val="left"/>
      <w:pPr>
        <w:ind w:left="3240" w:hanging="360"/>
      </w:pPr>
    </w:lvl>
    <w:lvl w:ilvl="5" w:tplc="C8A2802C" w:tentative="1">
      <w:start w:val="1"/>
      <w:numFmt w:val="lowerRoman"/>
      <w:lvlText w:val="%6."/>
      <w:lvlJc w:val="right"/>
      <w:pPr>
        <w:ind w:left="3960" w:hanging="180"/>
      </w:pPr>
    </w:lvl>
    <w:lvl w:ilvl="6" w:tplc="BCD005F0" w:tentative="1">
      <w:start w:val="1"/>
      <w:numFmt w:val="decimal"/>
      <w:lvlText w:val="%7."/>
      <w:lvlJc w:val="left"/>
      <w:pPr>
        <w:ind w:left="4680" w:hanging="360"/>
      </w:pPr>
    </w:lvl>
    <w:lvl w:ilvl="7" w:tplc="2262552A" w:tentative="1">
      <w:start w:val="1"/>
      <w:numFmt w:val="lowerLetter"/>
      <w:lvlText w:val="%8."/>
      <w:lvlJc w:val="left"/>
      <w:pPr>
        <w:ind w:left="5400" w:hanging="360"/>
      </w:pPr>
    </w:lvl>
    <w:lvl w:ilvl="8" w:tplc="BB16EF7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6CCCE56">
      <w:start w:val="1"/>
      <w:numFmt w:val="lowerRoman"/>
      <w:lvlText w:val="(%1)"/>
      <w:lvlJc w:val="left"/>
      <w:pPr>
        <w:ind w:left="1080" w:hanging="720"/>
      </w:pPr>
      <w:rPr>
        <w:rFonts w:hint="default"/>
        <w:b w:val="0"/>
      </w:rPr>
    </w:lvl>
    <w:lvl w:ilvl="1" w:tplc="58948A70" w:tentative="1">
      <w:start w:val="1"/>
      <w:numFmt w:val="lowerLetter"/>
      <w:lvlText w:val="%2."/>
      <w:lvlJc w:val="left"/>
      <w:pPr>
        <w:ind w:left="1440" w:hanging="360"/>
      </w:pPr>
    </w:lvl>
    <w:lvl w:ilvl="2" w:tplc="534AA932" w:tentative="1">
      <w:start w:val="1"/>
      <w:numFmt w:val="lowerRoman"/>
      <w:lvlText w:val="%3."/>
      <w:lvlJc w:val="right"/>
      <w:pPr>
        <w:ind w:left="2160" w:hanging="180"/>
      </w:pPr>
    </w:lvl>
    <w:lvl w:ilvl="3" w:tplc="92A2C0C0" w:tentative="1">
      <w:start w:val="1"/>
      <w:numFmt w:val="decimal"/>
      <w:lvlText w:val="%4."/>
      <w:lvlJc w:val="left"/>
      <w:pPr>
        <w:ind w:left="2880" w:hanging="360"/>
      </w:pPr>
    </w:lvl>
    <w:lvl w:ilvl="4" w:tplc="4036E1DE" w:tentative="1">
      <w:start w:val="1"/>
      <w:numFmt w:val="lowerLetter"/>
      <w:lvlText w:val="%5."/>
      <w:lvlJc w:val="left"/>
      <w:pPr>
        <w:ind w:left="3600" w:hanging="360"/>
      </w:pPr>
    </w:lvl>
    <w:lvl w:ilvl="5" w:tplc="A3B29594" w:tentative="1">
      <w:start w:val="1"/>
      <w:numFmt w:val="lowerRoman"/>
      <w:lvlText w:val="%6."/>
      <w:lvlJc w:val="right"/>
      <w:pPr>
        <w:ind w:left="4320" w:hanging="180"/>
      </w:pPr>
    </w:lvl>
    <w:lvl w:ilvl="6" w:tplc="D1A06EB8" w:tentative="1">
      <w:start w:val="1"/>
      <w:numFmt w:val="decimal"/>
      <w:lvlText w:val="%7."/>
      <w:lvlJc w:val="left"/>
      <w:pPr>
        <w:ind w:left="5040" w:hanging="360"/>
      </w:pPr>
    </w:lvl>
    <w:lvl w:ilvl="7" w:tplc="1EE24E66" w:tentative="1">
      <w:start w:val="1"/>
      <w:numFmt w:val="lowerLetter"/>
      <w:lvlText w:val="%8."/>
      <w:lvlJc w:val="left"/>
      <w:pPr>
        <w:ind w:left="5760" w:hanging="360"/>
      </w:pPr>
    </w:lvl>
    <w:lvl w:ilvl="8" w:tplc="04D25B1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26B07832">
      <w:start w:val="1"/>
      <w:numFmt w:val="lowerRoman"/>
      <w:lvlText w:val="(%1)"/>
      <w:lvlJc w:val="left"/>
      <w:pPr>
        <w:ind w:left="1080" w:hanging="720"/>
      </w:pPr>
      <w:rPr>
        <w:rFonts w:hint="default"/>
      </w:rPr>
    </w:lvl>
    <w:lvl w:ilvl="1" w:tplc="86EEF624" w:tentative="1">
      <w:start w:val="1"/>
      <w:numFmt w:val="lowerLetter"/>
      <w:lvlText w:val="%2."/>
      <w:lvlJc w:val="left"/>
      <w:pPr>
        <w:ind w:left="1440" w:hanging="360"/>
      </w:pPr>
    </w:lvl>
    <w:lvl w:ilvl="2" w:tplc="4880AFB4" w:tentative="1">
      <w:start w:val="1"/>
      <w:numFmt w:val="lowerRoman"/>
      <w:lvlText w:val="%3."/>
      <w:lvlJc w:val="right"/>
      <w:pPr>
        <w:ind w:left="2160" w:hanging="180"/>
      </w:pPr>
    </w:lvl>
    <w:lvl w:ilvl="3" w:tplc="FF52B09E" w:tentative="1">
      <w:start w:val="1"/>
      <w:numFmt w:val="decimal"/>
      <w:lvlText w:val="%4."/>
      <w:lvlJc w:val="left"/>
      <w:pPr>
        <w:ind w:left="2880" w:hanging="360"/>
      </w:pPr>
    </w:lvl>
    <w:lvl w:ilvl="4" w:tplc="1C625A02" w:tentative="1">
      <w:start w:val="1"/>
      <w:numFmt w:val="lowerLetter"/>
      <w:lvlText w:val="%5."/>
      <w:lvlJc w:val="left"/>
      <w:pPr>
        <w:ind w:left="3600" w:hanging="360"/>
      </w:pPr>
    </w:lvl>
    <w:lvl w:ilvl="5" w:tplc="7BDC4100" w:tentative="1">
      <w:start w:val="1"/>
      <w:numFmt w:val="lowerRoman"/>
      <w:lvlText w:val="%6."/>
      <w:lvlJc w:val="right"/>
      <w:pPr>
        <w:ind w:left="4320" w:hanging="180"/>
      </w:pPr>
    </w:lvl>
    <w:lvl w:ilvl="6" w:tplc="289898B2" w:tentative="1">
      <w:start w:val="1"/>
      <w:numFmt w:val="decimal"/>
      <w:lvlText w:val="%7."/>
      <w:lvlJc w:val="left"/>
      <w:pPr>
        <w:ind w:left="5040" w:hanging="360"/>
      </w:pPr>
    </w:lvl>
    <w:lvl w:ilvl="7" w:tplc="5CC2DD9C" w:tentative="1">
      <w:start w:val="1"/>
      <w:numFmt w:val="lowerLetter"/>
      <w:lvlText w:val="%8."/>
      <w:lvlJc w:val="left"/>
      <w:pPr>
        <w:ind w:left="5760" w:hanging="360"/>
      </w:pPr>
    </w:lvl>
    <w:lvl w:ilvl="8" w:tplc="3C645C8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61EC38BA">
      <w:start w:val="1"/>
      <w:numFmt w:val="lowerRoman"/>
      <w:lvlText w:val="(%1)"/>
      <w:lvlJc w:val="left"/>
      <w:pPr>
        <w:ind w:left="1080" w:hanging="720"/>
      </w:pPr>
      <w:rPr>
        <w:rFonts w:hint="default"/>
      </w:rPr>
    </w:lvl>
    <w:lvl w:ilvl="1" w:tplc="885E2586" w:tentative="1">
      <w:start w:val="1"/>
      <w:numFmt w:val="lowerLetter"/>
      <w:lvlText w:val="%2."/>
      <w:lvlJc w:val="left"/>
      <w:pPr>
        <w:ind w:left="1440" w:hanging="360"/>
      </w:pPr>
    </w:lvl>
    <w:lvl w:ilvl="2" w:tplc="F286B54C" w:tentative="1">
      <w:start w:val="1"/>
      <w:numFmt w:val="lowerRoman"/>
      <w:lvlText w:val="%3."/>
      <w:lvlJc w:val="right"/>
      <w:pPr>
        <w:ind w:left="2160" w:hanging="180"/>
      </w:pPr>
    </w:lvl>
    <w:lvl w:ilvl="3" w:tplc="97E6CAEA" w:tentative="1">
      <w:start w:val="1"/>
      <w:numFmt w:val="decimal"/>
      <w:lvlText w:val="%4."/>
      <w:lvlJc w:val="left"/>
      <w:pPr>
        <w:ind w:left="2880" w:hanging="360"/>
      </w:pPr>
    </w:lvl>
    <w:lvl w:ilvl="4" w:tplc="EC620610" w:tentative="1">
      <w:start w:val="1"/>
      <w:numFmt w:val="lowerLetter"/>
      <w:lvlText w:val="%5."/>
      <w:lvlJc w:val="left"/>
      <w:pPr>
        <w:ind w:left="3600" w:hanging="360"/>
      </w:pPr>
    </w:lvl>
    <w:lvl w:ilvl="5" w:tplc="E1A8721A" w:tentative="1">
      <w:start w:val="1"/>
      <w:numFmt w:val="lowerRoman"/>
      <w:lvlText w:val="%6."/>
      <w:lvlJc w:val="right"/>
      <w:pPr>
        <w:ind w:left="4320" w:hanging="180"/>
      </w:pPr>
    </w:lvl>
    <w:lvl w:ilvl="6" w:tplc="A988660A" w:tentative="1">
      <w:start w:val="1"/>
      <w:numFmt w:val="decimal"/>
      <w:lvlText w:val="%7."/>
      <w:lvlJc w:val="left"/>
      <w:pPr>
        <w:ind w:left="5040" w:hanging="360"/>
      </w:pPr>
    </w:lvl>
    <w:lvl w:ilvl="7" w:tplc="EE421920" w:tentative="1">
      <w:start w:val="1"/>
      <w:numFmt w:val="lowerLetter"/>
      <w:lvlText w:val="%8."/>
      <w:lvlJc w:val="left"/>
      <w:pPr>
        <w:ind w:left="5760" w:hanging="360"/>
      </w:pPr>
    </w:lvl>
    <w:lvl w:ilvl="8" w:tplc="5EA2FFD8" w:tentative="1">
      <w:start w:val="1"/>
      <w:numFmt w:val="lowerRoman"/>
      <w:lvlText w:val="%9."/>
      <w:lvlJc w:val="right"/>
      <w:pPr>
        <w:ind w:left="6480" w:hanging="180"/>
      </w:pPr>
    </w:lvl>
  </w:abstractNum>
  <w:abstractNum w:abstractNumId="33" w15:restartNumberingAfterBreak="0">
    <w:nsid w:val="65316265"/>
    <w:multiLevelType w:val="hybridMultilevel"/>
    <w:tmpl w:val="03DC8C44"/>
    <w:lvl w:ilvl="0" w:tplc="62060A70">
      <w:start w:val="1"/>
      <w:numFmt w:val="bullet"/>
      <w:lvlText w:val=""/>
      <w:lvlJc w:val="left"/>
      <w:pPr>
        <w:ind w:left="720" w:hanging="72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352"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6E867926">
      <w:start w:val="1"/>
      <w:numFmt w:val="lowerRoman"/>
      <w:lvlText w:val="(%1)"/>
      <w:lvlJc w:val="left"/>
      <w:pPr>
        <w:ind w:left="1004" w:hanging="720"/>
      </w:pPr>
      <w:rPr>
        <w:rFonts w:hint="default"/>
        <w:b w:val="0"/>
      </w:rPr>
    </w:lvl>
    <w:lvl w:ilvl="1" w:tplc="01CE8350" w:tentative="1">
      <w:start w:val="1"/>
      <w:numFmt w:val="lowerLetter"/>
      <w:lvlText w:val="%2."/>
      <w:lvlJc w:val="left"/>
      <w:pPr>
        <w:ind w:left="1364" w:hanging="360"/>
      </w:pPr>
    </w:lvl>
    <w:lvl w:ilvl="2" w:tplc="3B047510" w:tentative="1">
      <w:start w:val="1"/>
      <w:numFmt w:val="lowerRoman"/>
      <w:lvlText w:val="%3."/>
      <w:lvlJc w:val="right"/>
      <w:pPr>
        <w:ind w:left="2084" w:hanging="180"/>
      </w:pPr>
    </w:lvl>
    <w:lvl w:ilvl="3" w:tplc="80F49102" w:tentative="1">
      <w:start w:val="1"/>
      <w:numFmt w:val="decimal"/>
      <w:lvlText w:val="%4."/>
      <w:lvlJc w:val="left"/>
      <w:pPr>
        <w:ind w:left="2804" w:hanging="360"/>
      </w:pPr>
    </w:lvl>
    <w:lvl w:ilvl="4" w:tplc="5BB81FFA" w:tentative="1">
      <w:start w:val="1"/>
      <w:numFmt w:val="lowerLetter"/>
      <w:lvlText w:val="%5."/>
      <w:lvlJc w:val="left"/>
      <w:pPr>
        <w:ind w:left="3524" w:hanging="360"/>
      </w:pPr>
    </w:lvl>
    <w:lvl w:ilvl="5" w:tplc="445E1FCE" w:tentative="1">
      <w:start w:val="1"/>
      <w:numFmt w:val="lowerRoman"/>
      <w:lvlText w:val="%6."/>
      <w:lvlJc w:val="right"/>
      <w:pPr>
        <w:ind w:left="4244" w:hanging="180"/>
      </w:pPr>
    </w:lvl>
    <w:lvl w:ilvl="6" w:tplc="ADD2FB48" w:tentative="1">
      <w:start w:val="1"/>
      <w:numFmt w:val="decimal"/>
      <w:lvlText w:val="%7."/>
      <w:lvlJc w:val="left"/>
      <w:pPr>
        <w:ind w:left="4964" w:hanging="360"/>
      </w:pPr>
    </w:lvl>
    <w:lvl w:ilvl="7" w:tplc="99D610B0" w:tentative="1">
      <w:start w:val="1"/>
      <w:numFmt w:val="lowerLetter"/>
      <w:lvlText w:val="%8."/>
      <w:lvlJc w:val="left"/>
      <w:pPr>
        <w:ind w:left="5684" w:hanging="360"/>
      </w:pPr>
    </w:lvl>
    <w:lvl w:ilvl="8" w:tplc="862A63E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41E5406">
      <w:start w:val="1"/>
      <w:numFmt w:val="decimal"/>
      <w:lvlText w:val="%1."/>
      <w:lvlJc w:val="left"/>
      <w:pPr>
        <w:ind w:left="360" w:hanging="360"/>
      </w:pPr>
      <w:rPr>
        <w:rFonts w:hint="default"/>
      </w:rPr>
    </w:lvl>
    <w:lvl w:ilvl="1" w:tplc="C54685B2" w:tentative="1">
      <w:start w:val="1"/>
      <w:numFmt w:val="lowerLetter"/>
      <w:lvlText w:val="%2."/>
      <w:lvlJc w:val="left"/>
      <w:pPr>
        <w:ind w:left="1080" w:hanging="360"/>
      </w:pPr>
    </w:lvl>
    <w:lvl w:ilvl="2" w:tplc="78BAFD08" w:tentative="1">
      <w:start w:val="1"/>
      <w:numFmt w:val="lowerRoman"/>
      <w:lvlText w:val="%3."/>
      <w:lvlJc w:val="right"/>
      <w:pPr>
        <w:ind w:left="1800" w:hanging="180"/>
      </w:pPr>
    </w:lvl>
    <w:lvl w:ilvl="3" w:tplc="CC208D5E" w:tentative="1">
      <w:start w:val="1"/>
      <w:numFmt w:val="decimal"/>
      <w:lvlText w:val="%4."/>
      <w:lvlJc w:val="left"/>
      <w:pPr>
        <w:ind w:left="2520" w:hanging="360"/>
      </w:pPr>
    </w:lvl>
    <w:lvl w:ilvl="4" w:tplc="CDA269E6" w:tentative="1">
      <w:start w:val="1"/>
      <w:numFmt w:val="lowerLetter"/>
      <w:lvlText w:val="%5."/>
      <w:lvlJc w:val="left"/>
      <w:pPr>
        <w:ind w:left="3240" w:hanging="360"/>
      </w:pPr>
    </w:lvl>
    <w:lvl w:ilvl="5" w:tplc="3514A868" w:tentative="1">
      <w:start w:val="1"/>
      <w:numFmt w:val="lowerRoman"/>
      <w:lvlText w:val="%6."/>
      <w:lvlJc w:val="right"/>
      <w:pPr>
        <w:ind w:left="3960" w:hanging="180"/>
      </w:pPr>
    </w:lvl>
    <w:lvl w:ilvl="6" w:tplc="0F3262FE" w:tentative="1">
      <w:start w:val="1"/>
      <w:numFmt w:val="decimal"/>
      <w:lvlText w:val="%7."/>
      <w:lvlJc w:val="left"/>
      <w:pPr>
        <w:ind w:left="4680" w:hanging="360"/>
      </w:pPr>
    </w:lvl>
    <w:lvl w:ilvl="7" w:tplc="114E3BF0" w:tentative="1">
      <w:start w:val="1"/>
      <w:numFmt w:val="lowerLetter"/>
      <w:lvlText w:val="%8."/>
      <w:lvlJc w:val="left"/>
      <w:pPr>
        <w:ind w:left="5400" w:hanging="360"/>
      </w:pPr>
    </w:lvl>
    <w:lvl w:ilvl="8" w:tplc="CF8A5C4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C1D83288">
      <w:start w:val="1"/>
      <w:numFmt w:val="lowerRoman"/>
      <w:lvlText w:val="(%1)"/>
      <w:lvlJc w:val="left"/>
      <w:pPr>
        <w:ind w:left="1080" w:hanging="720"/>
      </w:pPr>
      <w:rPr>
        <w:rFonts w:hint="default"/>
      </w:rPr>
    </w:lvl>
    <w:lvl w:ilvl="1" w:tplc="0BF2871A" w:tentative="1">
      <w:start w:val="1"/>
      <w:numFmt w:val="lowerLetter"/>
      <w:lvlText w:val="%2."/>
      <w:lvlJc w:val="left"/>
      <w:pPr>
        <w:ind w:left="1440" w:hanging="360"/>
      </w:pPr>
    </w:lvl>
    <w:lvl w:ilvl="2" w:tplc="6AA2543A" w:tentative="1">
      <w:start w:val="1"/>
      <w:numFmt w:val="lowerRoman"/>
      <w:lvlText w:val="%3."/>
      <w:lvlJc w:val="right"/>
      <w:pPr>
        <w:ind w:left="2160" w:hanging="180"/>
      </w:pPr>
    </w:lvl>
    <w:lvl w:ilvl="3" w:tplc="CCA093B2" w:tentative="1">
      <w:start w:val="1"/>
      <w:numFmt w:val="decimal"/>
      <w:lvlText w:val="%4."/>
      <w:lvlJc w:val="left"/>
      <w:pPr>
        <w:ind w:left="2880" w:hanging="360"/>
      </w:pPr>
    </w:lvl>
    <w:lvl w:ilvl="4" w:tplc="AE9AEE74" w:tentative="1">
      <w:start w:val="1"/>
      <w:numFmt w:val="lowerLetter"/>
      <w:lvlText w:val="%5."/>
      <w:lvlJc w:val="left"/>
      <w:pPr>
        <w:ind w:left="3600" w:hanging="360"/>
      </w:pPr>
    </w:lvl>
    <w:lvl w:ilvl="5" w:tplc="9AD434CE" w:tentative="1">
      <w:start w:val="1"/>
      <w:numFmt w:val="lowerRoman"/>
      <w:lvlText w:val="%6."/>
      <w:lvlJc w:val="right"/>
      <w:pPr>
        <w:ind w:left="4320" w:hanging="180"/>
      </w:pPr>
    </w:lvl>
    <w:lvl w:ilvl="6" w:tplc="262844CE" w:tentative="1">
      <w:start w:val="1"/>
      <w:numFmt w:val="decimal"/>
      <w:lvlText w:val="%7."/>
      <w:lvlJc w:val="left"/>
      <w:pPr>
        <w:ind w:left="5040" w:hanging="360"/>
      </w:pPr>
    </w:lvl>
    <w:lvl w:ilvl="7" w:tplc="FDBEE46C" w:tentative="1">
      <w:start w:val="1"/>
      <w:numFmt w:val="lowerLetter"/>
      <w:lvlText w:val="%8."/>
      <w:lvlJc w:val="left"/>
      <w:pPr>
        <w:ind w:left="5760" w:hanging="360"/>
      </w:pPr>
    </w:lvl>
    <w:lvl w:ilvl="8" w:tplc="9AB2162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A385C72">
      <w:start w:val="1"/>
      <w:numFmt w:val="decimal"/>
      <w:lvlText w:val="%1."/>
      <w:lvlJc w:val="left"/>
      <w:pPr>
        <w:ind w:left="360" w:hanging="360"/>
      </w:pPr>
      <w:rPr>
        <w:rFonts w:hint="default"/>
      </w:rPr>
    </w:lvl>
    <w:lvl w:ilvl="1" w:tplc="E8C44E6A" w:tentative="1">
      <w:start w:val="1"/>
      <w:numFmt w:val="lowerLetter"/>
      <w:lvlText w:val="%2."/>
      <w:lvlJc w:val="left"/>
      <w:pPr>
        <w:ind w:left="1080" w:hanging="360"/>
      </w:pPr>
    </w:lvl>
    <w:lvl w:ilvl="2" w:tplc="BCC45F7A" w:tentative="1">
      <w:start w:val="1"/>
      <w:numFmt w:val="lowerRoman"/>
      <w:lvlText w:val="%3."/>
      <w:lvlJc w:val="right"/>
      <w:pPr>
        <w:ind w:left="1800" w:hanging="180"/>
      </w:pPr>
    </w:lvl>
    <w:lvl w:ilvl="3" w:tplc="5AFA90B2" w:tentative="1">
      <w:start w:val="1"/>
      <w:numFmt w:val="decimal"/>
      <w:lvlText w:val="%4."/>
      <w:lvlJc w:val="left"/>
      <w:pPr>
        <w:ind w:left="2520" w:hanging="360"/>
      </w:pPr>
    </w:lvl>
    <w:lvl w:ilvl="4" w:tplc="9ED62030" w:tentative="1">
      <w:start w:val="1"/>
      <w:numFmt w:val="lowerLetter"/>
      <w:lvlText w:val="%5."/>
      <w:lvlJc w:val="left"/>
      <w:pPr>
        <w:ind w:left="3240" w:hanging="360"/>
      </w:pPr>
    </w:lvl>
    <w:lvl w:ilvl="5" w:tplc="5BBA4564" w:tentative="1">
      <w:start w:val="1"/>
      <w:numFmt w:val="lowerRoman"/>
      <w:lvlText w:val="%6."/>
      <w:lvlJc w:val="right"/>
      <w:pPr>
        <w:ind w:left="3960" w:hanging="180"/>
      </w:pPr>
    </w:lvl>
    <w:lvl w:ilvl="6" w:tplc="94121C4A" w:tentative="1">
      <w:start w:val="1"/>
      <w:numFmt w:val="decimal"/>
      <w:lvlText w:val="%7."/>
      <w:lvlJc w:val="left"/>
      <w:pPr>
        <w:ind w:left="4680" w:hanging="360"/>
      </w:pPr>
    </w:lvl>
    <w:lvl w:ilvl="7" w:tplc="A920C33A" w:tentative="1">
      <w:start w:val="1"/>
      <w:numFmt w:val="lowerLetter"/>
      <w:lvlText w:val="%8."/>
      <w:lvlJc w:val="left"/>
      <w:pPr>
        <w:ind w:left="5400" w:hanging="360"/>
      </w:pPr>
    </w:lvl>
    <w:lvl w:ilvl="8" w:tplc="06F6800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74B25D36">
      <w:start w:val="1"/>
      <w:numFmt w:val="lowerRoman"/>
      <w:lvlText w:val="(%1)"/>
      <w:lvlJc w:val="left"/>
      <w:pPr>
        <w:ind w:left="1080" w:hanging="720"/>
      </w:pPr>
      <w:rPr>
        <w:rFonts w:hint="default"/>
      </w:rPr>
    </w:lvl>
    <w:lvl w:ilvl="1" w:tplc="3AD8CFC2" w:tentative="1">
      <w:start w:val="1"/>
      <w:numFmt w:val="lowerLetter"/>
      <w:lvlText w:val="%2."/>
      <w:lvlJc w:val="left"/>
      <w:pPr>
        <w:ind w:left="1440" w:hanging="360"/>
      </w:pPr>
    </w:lvl>
    <w:lvl w:ilvl="2" w:tplc="FCC01870" w:tentative="1">
      <w:start w:val="1"/>
      <w:numFmt w:val="lowerRoman"/>
      <w:lvlText w:val="%3."/>
      <w:lvlJc w:val="right"/>
      <w:pPr>
        <w:ind w:left="2160" w:hanging="180"/>
      </w:pPr>
    </w:lvl>
    <w:lvl w:ilvl="3" w:tplc="DD6E513C" w:tentative="1">
      <w:start w:val="1"/>
      <w:numFmt w:val="decimal"/>
      <w:lvlText w:val="%4."/>
      <w:lvlJc w:val="left"/>
      <w:pPr>
        <w:ind w:left="2880" w:hanging="360"/>
      </w:pPr>
    </w:lvl>
    <w:lvl w:ilvl="4" w:tplc="BFB2AAD0" w:tentative="1">
      <w:start w:val="1"/>
      <w:numFmt w:val="lowerLetter"/>
      <w:lvlText w:val="%5."/>
      <w:lvlJc w:val="left"/>
      <w:pPr>
        <w:ind w:left="3600" w:hanging="360"/>
      </w:pPr>
    </w:lvl>
    <w:lvl w:ilvl="5" w:tplc="942493AA" w:tentative="1">
      <w:start w:val="1"/>
      <w:numFmt w:val="lowerRoman"/>
      <w:lvlText w:val="%6."/>
      <w:lvlJc w:val="right"/>
      <w:pPr>
        <w:ind w:left="4320" w:hanging="180"/>
      </w:pPr>
    </w:lvl>
    <w:lvl w:ilvl="6" w:tplc="65B09210" w:tentative="1">
      <w:start w:val="1"/>
      <w:numFmt w:val="decimal"/>
      <w:lvlText w:val="%7."/>
      <w:lvlJc w:val="left"/>
      <w:pPr>
        <w:ind w:left="5040" w:hanging="360"/>
      </w:pPr>
    </w:lvl>
    <w:lvl w:ilvl="7" w:tplc="FCC80B5C" w:tentative="1">
      <w:start w:val="1"/>
      <w:numFmt w:val="lowerLetter"/>
      <w:lvlText w:val="%8."/>
      <w:lvlJc w:val="left"/>
      <w:pPr>
        <w:ind w:left="5760" w:hanging="360"/>
      </w:pPr>
    </w:lvl>
    <w:lvl w:ilvl="8" w:tplc="34D09FA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07E9AAA">
      <w:start w:val="1"/>
      <w:numFmt w:val="decimal"/>
      <w:lvlText w:val="%1."/>
      <w:lvlJc w:val="left"/>
      <w:pPr>
        <w:ind w:left="360" w:hanging="360"/>
      </w:pPr>
      <w:rPr>
        <w:rFonts w:hint="default"/>
      </w:rPr>
    </w:lvl>
    <w:lvl w:ilvl="1" w:tplc="EBC0C4B8" w:tentative="1">
      <w:start w:val="1"/>
      <w:numFmt w:val="lowerLetter"/>
      <w:lvlText w:val="%2."/>
      <w:lvlJc w:val="left"/>
      <w:pPr>
        <w:ind w:left="1080" w:hanging="360"/>
      </w:pPr>
    </w:lvl>
    <w:lvl w:ilvl="2" w:tplc="4B02FCD6" w:tentative="1">
      <w:start w:val="1"/>
      <w:numFmt w:val="lowerRoman"/>
      <w:lvlText w:val="%3."/>
      <w:lvlJc w:val="right"/>
      <w:pPr>
        <w:ind w:left="1800" w:hanging="180"/>
      </w:pPr>
    </w:lvl>
    <w:lvl w:ilvl="3" w:tplc="2B5011A6" w:tentative="1">
      <w:start w:val="1"/>
      <w:numFmt w:val="decimal"/>
      <w:lvlText w:val="%4."/>
      <w:lvlJc w:val="left"/>
      <w:pPr>
        <w:ind w:left="2520" w:hanging="360"/>
      </w:pPr>
    </w:lvl>
    <w:lvl w:ilvl="4" w:tplc="78724202" w:tentative="1">
      <w:start w:val="1"/>
      <w:numFmt w:val="lowerLetter"/>
      <w:lvlText w:val="%5."/>
      <w:lvlJc w:val="left"/>
      <w:pPr>
        <w:ind w:left="3240" w:hanging="360"/>
      </w:pPr>
    </w:lvl>
    <w:lvl w:ilvl="5" w:tplc="A9521A7C" w:tentative="1">
      <w:start w:val="1"/>
      <w:numFmt w:val="lowerRoman"/>
      <w:lvlText w:val="%6."/>
      <w:lvlJc w:val="right"/>
      <w:pPr>
        <w:ind w:left="3960" w:hanging="180"/>
      </w:pPr>
    </w:lvl>
    <w:lvl w:ilvl="6" w:tplc="62A60BCE" w:tentative="1">
      <w:start w:val="1"/>
      <w:numFmt w:val="decimal"/>
      <w:lvlText w:val="%7."/>
      <w:lvlJc w:val="left"/>
      <w:pPr>
        <w:ind w:left="4680" w:hanging="360"/>
      </w:pPr>
    </w:lvl>
    <w:lvl w:ilvl="7" w:tplc="1FC645D0" w:tentative="1">
      <w:start w:val="1"/>
      <w:numFmt w:val="lowerLetter"/>
      <w:lvlText w:val="%8."/>
      <w:lvlJc w:val="left"/>
      <w:pPr>
        <w:ind w:left="5400" w:hanging="360"/>
      </w:pPr>
    </w:lvl>
    <w:lvl w:ilvl="8" w:tplc="C8620CE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D7A36BE">
      <w:start w:val="1"/>
      <w:numFmt w:val="decimal"/>
      <w:lvlText w:val="%1."/>
      <w:lvlJc w:val="left"/>
      <w:pPr>
        <w:ind w:left="360" w:hanging="360"/>
      </w:pPr>
      <w:rPr>
        <w:rFonts w:hint="default"/>
      </w:rPr>
    </w:lvl>
    <w:lvl w:ilvl="1" w:tplc="8572F3E0" w:tentative="1">
      <w:start w:val="1"/>
      <w:numFmt w:val="lowerLetter"/>
      <w:lvlText w:val="%2."/>
      <w:lvlJc w:val="left"/>
      <w:pPr>
        <w:ind w:left="1080" w:hanging="360"/>
      </w:pPr>
    </w:lvl>
    <w:lvl w:ilvl="2" w:tplc="A3DEEEEE" w:tentative="1">
      <w:start w:val="1"/>
      <w:numFmt w:val="lowerRoman"/>
      <w:lvlText w:val="%3."/>
      <w:lvlJc w:val="right"/>
      <w:pPr>
        <w:ind w:left="1800" w:hanging="180"/>
      </w:pPr>
    </w:lvl>
    <w:lvl w:ilvl="3" w:tplc="C9F8B1B4" w:tentative="1">
      <w:start w:val="1"/>
      <w:numFmt w:val="decimal"/>
      <w:lvlText w:val="%4."/>
      <w:lvlJc w:val="left"/>
      <w:pPr>
        <w:ind w:left="2520" w:hanging="360"/>
      </w:pPr>
    </w:lvl>
    <w:lvl w:ilvl="4" w:tplc="E51E5FC0" w:tentative="1">
      <w:start w:val="1"/>
      <w:numFmt w:val="lowerLetter"/>
      <w:lvlText w:val="%5."/>
      <w:lvlJc w:val="left"/>
      <w:pPr>
        <w:ind w:left="3240" w:hanging="360"/>
      </w:pPr>
    </w:lvl>
    <w:lvl w:ilvl="5" w:tplc="C93CC15A" w:tentative="1">
      <w:start w:val="1"/>
      <w:numFmt w:val="lowerRoman"/>
      <w:lvlText w:val="%6."/>
      <w:lvlJc w:val="right"/>
      <w:pPr>
        <w:ind w:left="3960" w:hanging="180"/>
      </w:pPr>
    </w:lvl>
    <w:lvl w:ilvl="6" w:tplc="49EAF2F6" w:tentative="1">
      <w:start w:val="1"/>
      <w:numFmt w:val="decimal"/>
      <w:lvlText w:val="%7."/>
      <w:lvlJc w:val="left"/>
      <w:pPr>
        <w:ind w:left="4680" w:hanging="360"/>
      </w:pPr>
    </w:lvl>
    <w:lvl w:ilvl="7" w:tplc="80582C92" w:tentative="1">
      <w:start w:val="1"/>
      <w:numFmt w:val="lowerLetter"/>
      <w:lvlText w:val="%8."/>
      <w:lvlJc w:val="left"/>
      <w:pPr>
        <w:ind w:left="5400" w:hanging="360"/>
      </w:pPr>
    </w:lvl>
    <w:lvl w:ilvl="8" w:tplc="587623AE"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6"/>
  </w:num>
  <w:num w:numId="6">
    <w:abstractNumId w:val="16"/>
  </w:num>
  <w:num w:numId="7">
    <w:abstractNumId w:val="35"/>
  </w:num>
  <w:num w:numId="8">
    <w:abstractNumId w:val="15"/>
  </w:num>
  <w:num w:numId="9">
    <w:abstractNumId w:val="20"/>
  </w:num>
  <w:num w:numId="10">
    <w:abstractNumId w:val="39"/>
  </w:num>
  <w:num w:numId="11">
    <w:abstractNumId w:val="13"/>
  </w:num>
  <w:num w:numId="12">
    <w:abstractNumId w:val="27"/>
  </w:num>
  <w:num w:numId="13">
    <w:abstractNumId w:val="29"/>
  </w:num>
  <w:num w:numId="14">
    <w:abstractNumId w:val="31"/>
  </w:num>
  <w:num w:numId="15">
    <w:abstractNumId w:val="24"/>
  </w:num>
  <w:num w:numId="16">
    <w:abstractNumId w:val="9"/>
  </w:num>
  <w:num w:numId="17">
    <w:abstractNumId w:val="34"/>
  </w:num>
  <w:num w:numId="18">
    <w:abstractNumId w:val="30"/>
  </w:num>
  <w:num w:numId="19">
    <w:abstractNumId w:val="17"/>
  </w:num>
  <w:num w:numId="20">
    <w:abstractNumId w:val="25"/>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3"/>
  </w:num>
  <w:num w:numId="40">
    <w:abstractNumId w:val="14"/>
  </w:num>
  <w:num w:numId="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59"/>
    <w:rsid w:val="00072B7E"/>
    <w:rsid w:val="001B2D6F"/>
    <w:rsid w:val="001D7C5F"/>
    <w:rsid w:val="002F5B31"/>
    <w:rsid w:val="0031053C"/>
    <w:rsid w:val="003454A3"/>
    <w:rsid w:val="003643AB"/>
    <w:rsid w:val="0047308C"/>
    <w:rsid w:val="004872EE"/>
    <w:rsid w:val="004C4C59"/>
    <w:rsid w:val="004D42AE"/>
    <w:rsid w:val="004E3570"/>
    <w:rsid w:val="004F08AB"/>
    <w:rsid w:val="00524265"/>
    <w:rsid w:val="006103DF"/>
    <w:rsid w:val="0084330A"/>
    <w:rsid w:val="00876910"/>
    <w:rsid w:val="008C15FB"/>
    <w:rsid w:val="00957A69"/>
    <w:rsid w:val="009F0C7E"/>
    <w:rsid w:val="00A145A5"/>
    <w:rsid w:val="00A260AB"/>
    <w:rsid w:val="00AE2AA0"/>
    <w:rsid w:val="00C11766"/>
    <w:rsid w:val="00D47873"/>
    <w:rsid w:val="00E7653C"/>
    <w:rsid w:val="00EA6B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1FCE"/>
  <w15:docId w15:val="{3D0AFC0C-9317-496D-955C-E1D6DF7A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ody">
    <w:name w:val="Body"/>
    <w:basedOn w:val="Normal"/>
    <w:qFormat/>
    <w:rsid w:val="00A145A5"/>
    <w:pPr>
      <w:spacing w:before="0" w:after="227" w:line="300" w:lineRule="atLeas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4310">
      <w:bodyDiv w:val="1"/>
      <w:marLeft w:val="0"/>
      <w:marRight w:val="0"/>
      <w:marTop w:val="0"/>
      <w:marBottom w:val="0"/>
      <w:divBdr>
        <w:top w:val="none" w:sz="0" w:space="0" w:color="auto"/>
        <w:left w:val="none" w:sz="0" w:space="0" w:color="auto"/>
        <w:bottom w:val="none" w:sz="0" w:space="0" w:color="auto"/>
        <w:right w:val="none" w:sz="0" w:space="0" w:color="auto"/>
      </w:divBdr>
    </w:div>
    <w:div w:id="425155620">
      <w:bodyDiv w:val="1"/>
      <w:marLeft w:val="0"/>
      <w:marRight w:val="0"/>
      <w:marTop w:val="0"/>
      <w:marBottom w:val="0"/>
      <w:divBdr>
        <w:top w:val="none" w:sz="0" w:space="0" w:color="auto"/>
        <w:left w:val="none" w:sz="0" w:space="0" w:color="auto"/>
        <w:bottom w:val="none" w:sz="0" w:space="0" w:color="auto"/>
        <w:right w:val="none" w:sz="0" w:space="0" w:color="auto"/>
      </w:divBdr>
    </w:div>
    <w:div w:id="570191282">
      <w:bodyDiv w:val="1"/>
      <w:marLeft w:val="0"/>
      <w:marRight w:val="0"/>
      <w:marTop w:val="0"/>
      <w:marBottom w:val="0"/>
      <w:divBdr>
        <w:top w:val="none" w:sz="0" w:space="0" w:color="auto"/>
        <w:left w:val="none" w:sz="0" w:space="0" w:color="auto"/>
        <w:bottom w:val="none" w:sz="0" w:space="0" w:color="auto"/>
        <w:right w:val="none" w:sz="0" w:space="0" w:color="auto"/>
      </w:divBdr>
    </w:div>
    <w:div w:id="19250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0728</RACS_x0020_ID>
    <Approved_x0020_Provider xmlns="a8338b6e-77a6-4851-82b6-98166143ffdd">Bupa Aged Care Australia Pty Ltd</Approved_x0020_Provider>
    <Management_x0020_Company_x0020_ID xmlns="a8338b6e-77a6-4851-82b6-98166143ffdd" xsi:nil="true"/>
    <Home xmlns="a8338b6e-77a6-4851-82b6-98166143ffdd">Bupa Waratah</Home>
    <Signed xmlns="a8338b6e-77a6-4851-82b6-98166143ffdd" xsi:nil="true"/>
    <Uploaded xmlns="a8338b6e-77a6-4851-82b6-98166143ffdd">False</Uploaded>
    <Management_x0020_Company xmlns="a8338b6e-77a6-4851-82b6-98166143ffdd" xsi:nil="true"/>
    <Doc_x0020_Date xmlns="a8338b6e-77a6-4851-82b6-98166143ffdd">2021-10-28T02:32:00+00:00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6A4699AB-7CF4-DC11-AD41-005056922186</Home_x0020_ID>
    <State xmlns="a8338b6e-77a6-4851-82b6-98166143ffdd">NSW</State>
    <Doc_x0020_Sent_Received_x0020_Date xmlns="a8338b6e-77a6-4851-82b6-98166143ffdd">2021-10-28T00:00:00+00:00</Doc_x0020_Sent_Received_x0020_Date>
    <Activity_x0020_ID xmlns="a8338b6e-77a6-4851-82b6-98166143ffdd">10AAF12D-4D31-EC11-B8F1-005056922186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a8338b6e-77a6-4851-82b6-98166143ffdd"/>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81990F9-87B8-4C92-B8CF-14CD328AD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11C36F-FFB9-40A1-9780-09357115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2021-11-17T22:03:00Z</dcterms:created>
  <dcterms:modified xsi:type="dcterms:W3CDTF">2021-11-17T22:03:00Z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