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EBD61" w14:textId="77777777" w:rsidR="003C6EC2" w:rsidRPr="003C6EC2" w:rsidRDefault="00AC4E3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B3EBF12" wp14:editId="1B3EBF1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36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B3EBF14" wp14:editId="1B3EBF1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393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 AS IT Italian Association</w:t>
      </w:r>
      <w:r w:rsidRPr="003C6EC2">
        <w:rPr>
          <w:rFonts w:ascii="Arial Black" w:hAnsi="Arial Black"/>
        </w:rPr>
        <w:t xml:space="preserve"> </w:t>
      </w:r>
    </w:p>
    <w:p w14:paraId="1B3EBD62" w14:textId="77777777" w:rsidR="003C6EC2" w:rsidRPr="003C6EC2" w:rsidRDefault="00AC4E36" w:rsidP="003C6EC2">
      <w:pPr>
        <w:pStyle w:val="Title"/>
        <w:spacing w:before="360" w:after="480"/>
      </w:pPr>
      <w:r w:rsidRPr="003C6EC2">
        <w:rPr>
          <w:rFonts w:ascii="Arial Black" w:eastAsia="Calibri" w:hAnsi="Arial Black"/>
          <w:sz w:val="56"/>
        </w:rPr>
        <w:t>Performance Report</w:t>
      </w:r>
    </w:p>
    <w:p w14:paraId="1B3EBD63" w14:textId="77777777" w:rsidR="001E6954" w:rsidRPr="003C6EC2" w:rsidRDefault="00AC4E3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67 Norton Street </w:t>
      </w:r>
      <w:r w:rsidRPr="003C6EC2">
        <w:rPr>
          <w:color w:val="FFFFFF" w:themeColor="background1"/>
          <w:sz w:val="28"/>
        </w:rPr>
        <w:br/>
        <w:t>LEICHHARDT NSW 2040</w:t>
      </w:r>
      <w:r w:rsidRPr="003C6EC2">
        <w:rPr>
          <w:color w:val="FFFFFF" w:themeColor="background1"/>
          <w:sz w:val="28"/>
        </w:rPr>
        <w:br/>
      </w:r>
      <w:r w:rsidRPr="003C6EC2">
        <w:rPr>
          <w:rFonts w:eastAsia="Calibri"/>
          <w:color w:val="FFFFFF" w:themeColor="background1"/>
          <w:sz w:val="28"/>
          <w:szCs w:val="56"/>
          <w:lang w:eastAsia="en-US"/>
        </w:rPr>
        <w:t>Phone number: 02 9564 0744</w:t>
      </w:r>
    </w:p>
    <w:p w14:paraId="1B3EBD64" w14:textId="77777777" w:rsidR="003C6EC2" w:rsidRDefault="00AC4E3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200149 </w:t>
      </w:r>
    </w:p>
    <w:p w14:paraId="1B3EBD65" w14:textId="77777777" w:rsidR="001E6954" w:rsidRPr="003C6EC2" w:rsidRDefault="00AC4E3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 As It Italian Association Of Assistance</w:t>
      </w:r>
    </w:p>
    <w:p w14:paraId="1B3EBD66" w14:textId="77777777" w:rsidR="001E6954" w:rsidRPr="003C6EC2" w:rsidRDefault="00AC4E3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13 July 2021 to 23 July 2021</w:t>
      </w:r>
    </w:p>
    <w:p w14:paraId="1B3EBD67" w14:textId="767ED59F" w:rsidR="00825ED8" w:rsidRPr="00F12400" w:rsidRDefault="00AC4E36"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F12400" w:rsidRPr="00F12400">
        <w:rPr>
          <w:color w:val="FFFFFF" w:themeColor="background1"/>
          <w:sz w:val="28"/>
          <w:szCs w:val="28"/>
        </w:rPr>
        <w:t>2</w:t>
      </w:r>
      <w:r w:rsidR="003555E5">
        <w:rPr>
          <w:color w:val="FFFFFF" w:themeColor="background1"/>
          <w:sz w:val="28"/>
          <w:szCs w:val="28"/>
        </w:rPr>
        <w:t>8</w:t>
      </w:r>
      <w:r w:rsidR="00F12400" w:rsidRPr="00F12400">
        <w:rPr>
          <w:color w:val="FFFFFF" w:themeColor="background1"/>
          <w:sz w:val="28"/>
          <w:szCs w:val="28"/>
        </w:rPr>
        <w:t xml:space="preserve"> September 2021</w:t>
      </w:r>
    </w:p>
    <w:p w14:paraId="1B3EBD68" w14:textId="77777777" w:rsidR="001E6954" w:rsidRPr="003C6EC2" w:rsidRDefault="00E31DDE" w:rsidP="001E6954">
      <w:pPr>
        <w:tabs>
          <w:tab w:val="left" w:pos="2127"/>
        </w:tabs>
        <w:spacing w:before="120"/>
        <w:rPr>
          <w:rFonts w:eastAsia="Calibri"/>
          <w:b/>
          <w:color w:val="FFFFFF" w:themeColor="background1"/>
          <w:sz w:val="28"/>
          <w:szCs w:val="56"/>
          <w:lang w:eastAsia="en-US"/>
        </w:rPr>
      </w:pPr>
    </w:p>
    <w:p w14:paraId="1B3EBD69" w14:textId="77777777" w:rsidR="003C6EC2" w:rsidRDefault="00E31DDE"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B3EBD6A" w14:textId="77777777" w:rsidR="00637DA1" w:rsidRDefault="00AC4E36" w:rsidP="00637DA1">
      <w:pPr>
        <w:pStyle w:val="Heading1"/>
      </w:pPr>
      <w:r>
        <w:lastRenderedPageBreak/>
        <w:t>Publication of report</w:t>
      </w:r>
    </w:p>
    <w:p w14:paraId="1B3EBD6B" w14:textId="77777777" w:rsidR="00637DA1" w:rsidRDefault="00AC4E36"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1B3EBD6C" w14:textId="77777777" w:rsidR="00D84620" w:rsidRDefault="00AC4E36"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1B3EBD6D" w14:textId="77777777" w:rsidR="00D84620" w:rsidRDefault="00AC4E36" w:rsidP="00D84620">
      <w:pPr>
        <w:tabs>
          <w:tab w:val="left" w:pos="4111"/>
        </w:tabs>
      </w:pPr>
      <w:bookmarkStart w:id="0" w:name="HcsServicesFullListWithAddress"/>
      <w:r>
        <w:rPr>
          <w:b/>
          <w:bCs/>
        </w:rPr>
        <w:t>Home Care:</w:t>
      </w:r>
    </w:p>
    <w:p w14:paraId="1B3EBD6E" w14:textId="77777777" w:rsidR="00D84620" w:rsidRDefault="00AC4E36" w:rsidP="00D84620">
      <w:pPr>
        <w:numPr>
          <w:ilvl w:val="0"/>
          <w:numId w:val="38"/>
        </w:numPr>
        <w:tabs>
          <w:tab w:val="left" w:pos="4111"/>
        </w:tabs>
        <w:spacing w:before="0"/>
      </w:pPr>
      <w:r>
        <w:t>Co.As.It. - Community Care Packages Program, 17470, 67 Norton Street, LEICHHARDT NSW 2040</w:t>
      </w:r>
    </w:p>
    <w:p w14:paraId="1B3EBD6F" w14:textId="77777777" w:rsidR="00D84620" w:rsidRDefault="00AC4E36" w:rsidP="00D84620">
      <w:pPr>
        <w:numPr>
          <w:ilvl w:val="0"/>
          <w:numId w:val="38"/>
        </w:numPr>
        <w:tabs>
          <w:tab w:val="left" w:pos="4111"/>
        </w:tabs>
        <w:spacing w:after="0"/>
      </w:pPr>
      <w:r>
        <w:t>CO.AS.IT. - EACH, 17471, 67 Norton Street, LEICHHARDT NSW 2040</w:t>
      </w:r>
    </w:p>
    <w:bookmarkEnd w:id="0"/>
    <w:p w14:paraId="1B3EBD71" w14:textId="77777777" w:rsidR="007F5256" w:rsidRPr="0094564F" w:rsidRDefault="00AC4E3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16D09" w14:paraId="1B3EBD8C" w14:textId="77777777" w:rsidTr="00EB1D71">
        <w:trPr>
          <w:trHeight w:val="227"/>
        </w:trPr>
        <w:tc>
          <w:tcPr>
            <w:tcW w:w="3942" w:type="pct"/>
            <w:shd w:val="clear" w:color="auto" w:fill="auto"/>
          </w:tcPr>
          <w:p w14:paraId="1B3EBD8A" w14:textId="77777777" w:rsidR="001E6954" w:rsidRPr="001E6954" w:rsidRDefault="00AC4E36"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1B3EBD8B" w14:textId="5BC33136" w:rsidR="001E6954" w:rsidRPr="001E6954" w:rsidRDefault="00AC4E36" w:rsidP="003C6EC2">
            <w:pPr>
              <w:keepNext/>
              <w:spacing w:before="40" w:after="40" w:line="240" w:lineRule="auto"/>
              <w:jc w:val="right"/>
              <w:rPr>
                <w:b/>
                <w:color w:val="0000FF"/>
              </w:rPr>
            </w:pPr>
            <w:r w:rsidRPr="001E6954">
              <w:rPr>
                <w:b/>
                <w:bCs/>
                <w:iCs/>
                <w:color w:val="00577D"/>
                <w:szCs w:val="40"/>
              </w:rPr>
              <w:t>Non-compliant</w:t>
            </w:r>
          </w:p>
        </w:tc>
      </w:tr>
      <w:tr w:rsidR="00216D09" w14:paraId="1B3EBD8F" w14:textId="77777777" w:rsidTr="00EB1D71">
        <w:trPr>
          <w:trHeight w:val="227"/>
        </w:trPr>
        <w:tc>
          <w:tcPr>
            <w:tcW w:w="3942" w:type="pct"/>
            <w:shd w:val="clear" w:color="auto" w:fill="auto"/>
          </w:tcPr>
          <w:p w14:paraId="1B3EBD8D" w14:textId="77777777" w:rsidR="001E6954" w:rsidRPr="001E6954" w:rsidRDefault="00AC4E36" w:rsidP="004C55D8">
            <w:pPr>
              <w:spacing w:before="40" w:after="40" w:line="240" w:lineRule="auto"/>
              <w:ind w:left="318" w:hanging="7"/>
            </w:pPr>
            <w:r w:rsidRPr="001E6954">
              <w:t>Requirement 2(3)(a)</w:t>
            </w:r>
          </w:p>
        </w:tc>
        <w:tc>
          <w:tcPr>
            <w:tcW w:w="1058" w:type="pct"/>
            <w:shd w:val="clear" w:color="auto" w:fill="auto"/>
          </w:tcPr>
          <w:p w14:paraId="1B3EBD8E" w14:textId="733AC9D2" w:rsidR="001E6954" w:rsidRPr="001E6954" w:rsidRDefault="00AC4E36" w:rsidP="00463EF3">
            <w:pPr>
              <w:spacing w:before="40" w:after="40" w:line="240" w:lineRule="auto"/>
              <w:jc w:val="right"/>
              <w:rPr>
                <w:color w:val="0000FF"/>
              </w:rPr>
            </w:pPr>
            <w:r w:rsidRPr="001E6954">
              <w:rPr>
                <w:bCs/>
                <w:iCs/>
                <w:color w:val="00577D"/>
                <w:szCs w:val="40"/>
              </w:rPr>
              <w:t>Non-compliant</w:t>
            </w:r>
          </w:p>
        </w:tc>
      </w:tr>
      <w:tr w:rsidR="00216D09" w14:paraId="1B3EBD9E" w14:textId="77777777" w:rsidTr="00EB1D71">
        <w:trPr>
          <w:trHeight w:val="227"/>
        </w:trPr>
        <w:tc>
          <w:tcPr>
            <w:tcW w:w="3942" w:type="pct"/>
            <w:shd w:val="clear" w:color="auto" w:fill="auto"/>
          </w:tcPr>
          <w:p w14:paraId="1B3EBD9C" w14:textId="77777777" w:rsidR="001E6954" w:rsidRPr="001E6954" w:rsidRDefault="00AC4E36" w:rsidP="003C6EC2">
            <w:pPr>
              <w:keepNext/>
              <w:spacing w:before="40" w:after="40" w:line="240" w:lineRule="auto"/>
              <w:rPr>
                <w:b/>
              </w:rPr>
            </w:pPr>
            <w:r w:rsidRPr="001E6954">
              <w:rPr>
                <w:b/>
              </w:rPr>
              <w:t>Standard 3 Personal care and clinical care</w:t>
            </w:r>
          </w:p>
        </w:tc>
        <w:tc>
          <w:tcPr>
            <w:tcW w:w="1058" w:type="pct"/>
            <w:shd w:val="clear" w:color="auto" w:fill="auto"/>
          </w:tcPr>
          <w:p w14:paraId="1B3EBD9D" w14:textId="6614DA27" w:rsidR="001E6954" w:rsidRPr="001E6954" w:rsidRDefault="00AC4E36" w:rsidP="003C6EC2">
            <w:pPr>
              <w:keepNext/>
              <w:spacing w:before="40" w:after="40" w:line="240" w:lineRule="auto"/>
              <w:jc w:val="right"/>
              <w:rPr>
                <w:b/>
                <w:color w:val="0000FF"/>
              </w:rPr>
            </w:pPr>
            <w:r w:rsidRPr="001E6954">
              <w:rPr>
                <w:b/>
                <w:bCs/>
                <w:iCs/>
                <w:color w:val="00577D"/>
                <w:szCs w:val="40"/>
              </w:rPr>
              <w:t>Non-compliant</w:t>
            </w:r>
          </w:p>
        </w:tc>
      </w:tr>
      <w:tr w:rsidR="00216D09" w14:paraId="1B3EBDA1" w14:textId="77777777" w:rsidTr="00EB1D71">
        <w:trPr>
          <w:trHeight w:val="227"/>
        </w:trPr>
        <w:tc>
          <w:tcPr>
            <w:tcW w:w="3942" w:type="pct"/>
            <w:shd w:val="clear" w:color="auto" w:fill="auto"/>
          </w:tcPr>
          <w:p w14:paraId="1B3EBD9F" w14:textId="77777777" w:rsidR="001E6954" w:rsidRPr="001E6954" w:rsidRDefault="00AC4E36" w:rsidP="004C55D8">
            <w:pPr>
              <w:spacing w:before="40" w:after="40" w:line="240" w:lineRule="auto"/>
              <w:ind w:left="318" w:hanging="7"/>
            </w:pPr>
            <w:r w:rsidRPr="001E6954">
              <w:t>Requirement 3(3)(a)</w:t>
            </w:r>
          </w:p>
        </w:tc>
        <w:tc>
          <w:tcPr>
            <w:tcW w:w="1058" w:type="pct"/>
            <w:shd w:val="clear" w:color="auto" w:fill="auto"/>
          </w:tcPr>
          <w:p w14:paraId="1B3EBDA0" w14:textId="00E2F9F4" w:rsidR="001E6954" w:rsidRPr="001E6954" w:rsidRDefault="00AC4E36" w:rsidP="004C55D8">
            <w:pPr>
              <w:spacing w:before="40" w:after="40" w:line="240" w:lineRule="auto"/>
              <w:ind w:left="-107"/>
              <w:jc w:val="right"/>
              <w:rPr>
                <w:color w:val="0000FF"/>
              </w:rPr>
            </w:pPr>
            <w:r w:rsidRPr="001E6954">
              <w:rPr>
                <w:bCs/>
                <w:iCs/>
                <w:color w:val="00577D"/>
                <w:szCs w:val="40"/>
              </w:rPr>
              <w:t>Non-compliant</w:t>
            </w:r>
          </w:p>
        </w:tc>
      </w:tr>
      <w:tr w:rsidR="00216D09" w14:paraId="1B3EBDAD" w14:textId="77777777" w:rsidTr="00EB1D71">
        <w:trPr>
          <w:trHeight w:val="227"/>
        </w:trPr>
        <w:tc>
          <w:tcPr>
            <w:tcW w:w="3942" w:type="pct"/>
            <w:shd w:val="clear" w:color="auto" w:fill="auto"/>
          </w:tcPr>
          <w:p w14:paraId="1B3EBDAB" w14:textId="77777777" w:rsidR="001E6954" w:rsidRPr="001E6954" w:rsidRDefault="00AC4E36" w:rsidP="004C55D8">
            <w:pPr>
              <w:spacing w:before="40" w:after="40" w:line="240" w:lineRule="auto"/>
              <w:ind w:left="318" w:hanging="7"/>
            </w:pPr>
            <w:r w:rsidRPr="001E6954">
              <w:t>Requirement 3(3)(e)</w:t>
            </w:r>
          </w:p>
        </w:tc>
        <w:tc>
          <w:tcPr>
            <w:tcW w:w="1058" w:type="pct"/>
            <w:shd w:val="clear" w:color="auto" w:fill="auto"/>
          </w:tcPr>
          <w:p w14:paraId="1B3EBDAC" w14:textId="646C2054" w:rsidR="001E6954" w:rsidRPr="001E6954" w:rsidRDefault="00AC4E36" w:rsidP="00463EF3">
            <w:pPr>
              <w:spacing w:before="40" w:after="40" w:line="240" w:lineRule="auto"/>
              <w:jc w:val="right"/>
              <w:rPr>
                <w:color w:val="0000FF"/>
              </w:rPr>
            </w:pPr>
            <w:r w:rsidRPr="001E6954">
              <w:rPr>
                <w:bCs/>
                <w:iCs/>
                <w:color w:val="00577D"/>
                <w:szCs w:val="40"/>
              </w:rPr>
              <w:t>Non-compliant</w:t>
            </w:r>
          </w:p>
        </w:tc>
      </w:tr>
      <w:tr w:rsidR="00216D09" w14:paraId="1B3EBDB6" w14:textId="77777777" w:rsidTr="00EB1D71">
        <w:trPr>
          <w:trHeight w:val="227"/>
        </w:trPr>
        <w:tc>
          <w:tcPr>
            <w:tcW w:w="3942" w:type="pct"/>
            <w:shd w:val="clear" w:color="auto" w:fill="auto"/>
          </w:tcPr>
          <w:p w14:paraId="1B3EBDB4" w14:textId="77777777" w:rsidR="001E6954" w:rsidRPr="001E6954" w:rsidRDefault="00AC4E36"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1B3EBDB5" w14:textId="4971EA3E" w:rsidR="001E6954" w:rsidRPr="001E6954" w:rsidRDefault="00AC4E36" w:rsidP="003C6EC2">
            <w:pPr>
              <w:keepNext/>
              <w:spacing w:before="40" w:after="40" w:line="240" w:lineRule="auto"/>
              <w:jc w:val="right"/>
              <w:rPr>
                <w:b/>
                <w:color w:val="0000FF"/>
              </w:rPr>
            </w:pPr>
            <w:r w:rsidRPr="001E6954">
              <w:rPr>
                <w:b/>
                <w:bCs/>
                <w:iCs/>
                <w:color w:val="00577D"/>
                <w:szCs w:val="40"/>
              </w:rPr>
              <w:t>Non-compliant</w:t>
            </w:r>
          </w:p>
        </w:tc>
      </w:tr>
      <w:tr w:rsidR="00216D09" w14:paraId="1B3EBDC2" w14:textId="77777777" w:rsidTr="00EB1D71">
        <w:trPr>
          <w:trHeight w:val="227"/>
        </w:trPr>
        <w:tc>
          <w:tcPr>
            <w:tcW w:w="3942" w:type="pct"/>
            <w:shd w:val="clear" w:color="auto" w:fill="auto"/>
          </w:tcPr>
          <w:p w14:paraId="1B3EBDC0" w14:textId="77777777" w:rsidR="001E6954" w:rsidRPr="001E6954" w:rsidRDefault="00AC4E36" w:rsidP="004C55D8">
            <w:pPr>
              <w:spacing w:before="40" w:after="40" w:line="240" w:lineRule="auto"/>
              <w:ind w:left="318" w:hanging="7"/>
            </w:pPr>
            <w:r w:rsidRPr="001E6954">
              <w:t>Requirement 4(3)(d)</w:t>
            </w:r>
          </w:p>
        </w:tc>
        <w:tc>
          <w:tcPr>
            <w:tcW w:w="1058" w:type="pct"/>
            <w:shd w:val="clear" w:color="auto" w:fill="auto"/>
          </w:tcPr>
          <w:p w14:paraId="1B3EBDC1" w14:textId="402F8839" w:rsidR="001E6954" w:rsidRPr="001E6954" w:rsidRDefault="00AC4E36" w:rsidP="00463EF3">
            <w:pPr>
              <w:spacing w:before="40" w:after="40" w:line="240" w:lineRule="auto"/>
              <w:jc w:val="right"/>
              <w:rPr>
                <w:color w:val="0000FF"/>
              </w:rPr>
            </w:pPr>
            <w:r w:rsidRPr="001E6954">
              <w:rPr>
                <w:bCs/>
                <w:iCs/>
                <w:color w:val="00577D"/>
                <w:szCs w:val="40"/>
              </w:rPr>
              <w:t>Non-compliant</w:t>
            </w:r>
          </w:p>
        </w:tc>
      </w:tr>
      <w:tr w:rsidR="00216D09" w14:paraId="1B3EBDFB" w14:textId="77777777" w:rsidTr="00EB1D71">
        <w:trPr>
          <w:trHeight w:val="227"/>
        </w:trPr>
        <w:tc>
          <w:tcPr>
            <w:tcW w:w="3942" w:type="pct"/>
            <w:shd w:val="clear" w:color="auto" w:fill="auto"/>
          </w:tcPr>
          <w:p w14:paraId="1B3EBDF9" w14:textId="77777777" w:rsidR="001E6954" w:rsidRPr="001E6954" w:rsidRDefault="00AC4E36" w:rsidP="003C6EC2">
            <w:pPr>
              <w:keepNext/>
              <w:spacing w:before="40" w:after="40" w:line="240" w:lineRule="auto"/>
              <w:rPr>
                <w:b/>
              </w:rPr>
            </w:pPr>
            <w:r w:rsidRPr="001E6954">
              <w:rPr>
                <w:b/>
              </w:rPr>
              <w:t>Standard 8 Organisational governance</w:t>
            </w:r>
          </w:p>
        </w:tc>
        <w:tc>
          <w:tcPr>
            <w:tcW w:w="1058" w:type="pct"/>
            <w:shd w:val="clear" w:color="auto" w:fill="auto"/>
          </w:tcPr>
          <w:p w14:paraId="1B3EBDFA" w14:textId="37E4005C" w:rsidR="001E6954" w:rsidRPr="001E6954" w:rsidRDefault="00AC4E36" w:rsidP="003C6EC2">
            <w:pPr>
              <w:keepNext/>
              <w:spacing w:before="40" w:after="40" w:line="240" w:lineRule="auto"/>
              <w:jc w:val="right"/>
              <w:rPr>
                <w:b/>
                <w:color w:val="0000FF"/>
              </w:rPr>
            </w:pPr>
            <w:r w:rsidRPr="001E6954">
              <w:rPr>
                <w:b/>
                <w:bCs/>
                <w:iCs/>
                <w:color w:val="00577D"/>
                <w:szCs w:val="40"/>
              </w:rPr>
              <w:t>Non-compliant</w:t>
            </w:r>
          </w:p>
        </w:tc>
      </w:tr>
      <w:tr w:rsidR="00216D09" w14:paraId="1B3EBE04" w14:textId="77777777" w:rsidTr="00EB1D71">
        <w:trPr>
          <w:trHeight w:val="227"/>
        </w:trPr>
        <w:tc>
          <w:tcPr>
            <w:tcW w:w="3942" w:type="pct"/>
            <w:shd w:val="clear" w:color="auto" w:fill="auto"/>
          </w:tcPr>
          <w:p w14:paraId="1B3EBE02" w14:textId="77777777" w:rsidR="001E6954" w:rsidRPr="001E6954" w:rsidRDefault="00AC4E36" w:rsidP="004C55D8">
            <w:pPr>
              <w:spacing w:before="40" w:after="40" w:line="240" w:lineRule="auto"/>
              <w:ind w:left="318" w:hanging="7"/>
            </w:pPr>
            <w:r w:rsidRPr="001E6954">
              <w:t>Requirement 8(3)(c)</w:t>
            </w:r>
          </w:p>
        </w:tc>
        <w:tc>
          <w:tcPr>
            <w:tcW w:w="1058" w:type="pct"/>
            <w:shd w:val="clear" w:color="auto" w:fill="auto"/>
          </w:tcPr>
          <w:p w14:paraId="1B3EBE03" w14:textId="5DD0D7B5" w:rsidR="001E6954" w:rsidRPr="001E6954" w:rsidRDefault="00AC4E36" w:rsidP="00463EF3">
            <w:pPr>
              <w:spacing w:before="40" w:after="40" w:line="240" w:lineRule="auto"/>
              <w:jc w:val="right"/>
              <w:rPr>
                <w:color w:val="0000FF"/>
              </w:rPr>
            </w:pPr>
            <w:r w:rsidRPr="001E6954">
              <w:rPr>
                <w:bCs/>
                <w:iCs/>
                <w:color w:val="00577D"/>
                <w:szCs w:val="40"/>
              </w:rPr>
              <w:t>Non-compliant</w:t>
            </w:r>
          </w:p>
        </w:tc>
      </w:tr>
      <w:bookmarkEnd w:id="1"/>
    </w:tbl>
    <w:p w14:paraId="1B3EBE0B" w14:textId="77777777" w:rsidR="008A22FF" w:rsidRDefault="00E31DDE"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1B3EBE0C" w14:textId="77777777" w:rsidR="007F5256" w:rsidRPr="00D21DCD" w:rsidRDefault="00AC4E36" w:rsidP="00EC5474">
      <w:pPr>
        <w:pStyle w:val="Heading1"/>
      </w:pPr>
      <w:r>
        <w:lastRenderedPageBreak/>
        <w:t>Detailed assessment</w:t>
      </w:r>
    </w:p>
    <w:p w14:paraId="1B3EBE0D" w14:textId="5C0BFFAB" w:rsidR="001E6954" w:rsidRPr="00D63989" w:rsidRDefault="00AC4E36" w:rsidP="001E6954">
      <w:r w:rsidRPr="00D63989">
        <w:t xml:space="preserve">This performance report details the Commission’s assessment of the provider’s performance, in relation to the service, against the Aged Care Quality Standards (Quality Standards). The Quality Standard and requirements are assessed as either compliant or </w:t>
      </w:r>
      <w:r w:rsidR="00C7425E">
        <w:t>N</w:t>
      </w:r>
      <w:r w:rsidRPr="00D63989">
        <w:t>on-compliant at the Standard and requirement level where applicable.</w:t>
      </w:r>
    </w:p>
    <w:p w14:paraId="1B3EBE0E" w14:textId="77777777" w:rsidR="001E6954" w:rsidRPr="001E6954" w:rsidRDefault="00AC4E36" w:rsidP="001E6954">
      <w:pPr>
        <w:rPr>
          <w:color w:val="auto"/>
        </w:rPr>
      </w:pPr>
      <w:r w:rsidRPr="00D63989">
        <w:t>The report also specifies areas in which improvements must be made to ensure the Quality Standards are complied with.</w:t>
      </w:r>
    </w:p>
    <w:p w14:paraId="1B3EBE0F" w14:textId="77777777" w:rsidR="001E6954" w:rsidRPr="00D63989" w:rsidRDefault="00AC4E36" w:rsidP="001E6954">
      <w:r w:rsidRPr="00D63989">
        <w:t>The following information has been taken into account in developing this performance report:</w:t>
      </w:r>
    </w:p>
    <w:p w14:paraId="1B3EBE10" w14:textId="59BC8204" w:rsidR="004B33E7" w:rsidRPr="00CF44A5" w:rsidRDefault="00AC4E36"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Pr="00CF44A5">
        <w:t>by</w:t>
      </w:r>
      <w:r w:rsidR="00CF44A5" w:rsidRPr="00CF44A5">
        <w:t xml:space="preserve"> </w:t>
      </w:r>
      <w:r w:rsidRPr="00CF44A5">
        <w:t xml:space="preserve">review of documents and interviews with staff, </w:t>
      </w:r>
      <w:r w:rsidR="00CF44A5">
        <w:t xml:space="preserve">management, </w:t>
      </w:r>
      <w:r w:rsidRPr="00CF44A5">
        <w:t>consumers/representatives and others</w:t>
      </w:r>
    </w:p>
    <w:p w14:paraId="1B3EBE11" w14:textId="55E8CBD3" w:rsidR="004B33E7" w:rsidRPr="00365DAE" w:rsidRDefault="00AC4E36" w:rsidP="004B33E7">
      <w:pPr>
        <w:pStyle w:val="ListBullet"/>
      </w:pPr>
      <w:r w:rsidRPr="00365DAE">
        <w:t>the provider</w:t>
      </w:r>
      <w:r>
        <w:t>’s</w:t>
      </w:r>
      <w:r w:rsidRPr="00365DAE">
        <w:t xml:space="preserve"> response</w:t>
      </w:r>
      <w:r>
        <w:t xml:space="preserve"> to the Assessment Contact - Desk report</w:t>
      </w:r>
      <w:r w:rsidRPr="00365DAE">
        <w:t xml:space="preserve"> </w:t>
      </w:r>
      <w:r>
        <w:t>received</w:t>
      </w:r>
      <w:r w:rsidRPr="00365DAE">
        <w:t xml:space="preserve"> </w:t>
      </w:r>
      <w:r w:rsidR="00CF44A5">
        <w:t>31 August 2021.</w:t>
      </w:r>
    </w:p>
    <w:p w14:paraId="1B3EBE13" w14:textId="77777777" w:rsidR="008A22FF" w:rsidRDefault="00E31DDE">
      <w:pPr>
        <w:spacing w:after="160" w:line="259" w:lineRule="auto"/>
        <w:rPr>
          <w:rFonts w:cs="Times New Roman"/>
        </w:rPr>
      </w:pPr>
    </w:p>
    <w:p w14:paraId="1B3EBE14" w14:textId="77777777" w:rsidR="00095CD4" w:rsidRDefault="00E31DDE" w:rsidP="00095CD4">
      <w:pPr>
        <w:sectPr w:rsidR="00095CD4" w:rsidSect="00E22030">
          <w:headerReference w:type="first" r:id="rId18"/>
          <w:pgSz w:w="11906" w:h="16838"/>
          <w:pgMar w:top="1701" w:right="1418" w:bottom="1418" w:left="1418" w:header="709" w:footer="397" w:gutter="0"/>
          <w:cols w:space="708"/>
          <w:docGrid w:linePitch="360"/>
        </w:sectPr>
      </w:pPr>
    </w:p>
    <w:p w14:paraId="1B3EBE38" w14:textId="77777777" w:rsidR="00ED6B57" w:rsidRDefault="00E31DDE" w:rsidP="00095CD4">
      <w:pPr>
        <w:sectPr w:rsidR="00ED6B57" w:rsidSect="00C219E7">
          <w:headerReference w:type="first" r:id="rId19"/>
          <w:type w:val="continuous"/>
          <w:pgSz w:w="11906" w:h="16838"/>
          <w:pgMar w:top="1701" w:right="1418" w:bottom="1418" w:left="1418" w:header="709" w:footer="397" w:gutter="0"/>
          <w:cols w:space="708"/>
          <w:titlePg/>
          <w:docGrid w:linePitch="360"/>
        </w:sectPr>
      </w:pPr>
    </w:p>
    <w:p w14:paraId="1B3EBE39" w14:textId="4C3F1065" w:rsidR="001862F5" w:rsidRDefault="00AC4E36"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B3EBF18" wp14:editId="1B3EBF1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43190"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1B3EBE3A" w14:textId="77777777" w:rsidR="00ED6B57" w:rsidRPr="00ED6B57" w:rsidRDefault="00AC4E36" w:rsidP="00ED6B57">
      <w:pPr>
        <w:pStyle w:val="Heading3"/>
        <w:shd w:val="clear" w:color="auto" w:fill="F2F2F2" w:themeFill="background1" w:themeFillShade="F2"/>
      </w:pPr>
      <w:r w:rsidRPr="00ED6B57">
        <w:t>Consumer outcome:</w:t>
      </w:r>
    </w:p>
    <w:p w14:paraId="1B3EBE3B" w14:textId="77777777" w:rsidR="00ED6B57" w:rsidRPr="00ED6B57" w:rsidRDefault="00AC4E3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B3EBE3C" w14:textId="77777777" w:rsidR="00ED6B57" w:rsidRPr="00ED6B57" w:rsidRDefault="00AC4E36" w:rsidP="00ED6B57">
      <w:pPr>
        <w:pStyle w:val="Heading3"/>
        <w:shd w:val="clear" w:color="auto" w:fill="F2F2F2" w:themeFill="background1" w:themeFillShade="F2"/>
      </w:pPr>
      <w:r w:rsidRPr="00ED6B57">
        <w:t>Organisation statement:</w:t>
      </w:r>
    </w:p>
    <w:p w14:paraId="1B3EBE3D" w14:textId="77777777" w:rsidR="00ED6B57" w:rsidRPr="00ED6B57" w:rsidRDefault="00AC4E3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B3EBE3E" w14:textId="77777777" w:rsidR="00ED6B57" w:rsidRDefault="00AC4E36" w:rsidP="00ED6B57">
      <w:pPr>
        <w:pStyle w:val="Heading2"/>
      </w:pPr>
      <w:r>
        <w:t xml:space="preserve">Assessment </w:t>
      </w:r>
      <w:r w:rsidRPr="002B2C0F">
        <w:t>of Standard</w:t>
      </w:r>
      <w:r>
        <w:t xml:space="preserve"> 2</w:t>
      </w:r>
    </w:p>
    <w:p w14:paraId="1B3EBE3F" w14:textId="7E4C079F" w:rsidR="00154403" w:rsidRDefault="00A12D39" w:rsidP="00154403">
      <w:r w:rsidRPr="008E1D7E">
        <w:t xml:space="preserve">The </w:t>
      </w:r>
      <w:r w:rsidR="008C5506">
        <w:t>service</w:t>
      </w:r>
      <w:r w:rsidR="00C070A9">
        <w:t xml:space="preserve"> </w:t>
      </w:r>
      <w:r>
        <w:t>did</w:t>
      </w:r>
      <w:r w:rsidRPr="008E1D7E">
        <w:t xml:space="preserve"> not</w:t>
      </w:r>
      <w:r>
        <w:t xml:space="preserve"> </w:t>
      </w:r>
      <w:r w:rsidRPr="008E1D7E">
        <w:t>demonstrate assessment and planning</w:t>
      </w:r>
      <w:r>
        <w:t xml:space="preserve"> considers</w:t>
      </w:r>
      <w:r w:rsidRPr="008E1D7E">
        <w:t xml:space="preserve"> risks to the consumer’s health and well-being,</w:t>
      </w:r>
      <w:r>
        <w:t xml:space="preserve"> to</w:t>
      </w:r>
      <w:r w:rsidRPr="008E1D7E">
        <w:t xml:space="preserve"> inform the delivery of safe and effective care and service</w:t>
      </w:r>
      <w:r w:rsidR="00C070A9">
        <w:t>.</w:t>
      </w:r>
    </w:p>
    <w:p w14:paraId="74B744D8" w14:textId="37FDD05C" w:rsidR="00D651F4" w:rsidRPr="00154403" w:rsidRDefault="00875E97" w:rsidP="00154403">
      <w:pPr>
        <w:rPr>
          <w:rFonts w:eastAsiaTheme="minorHAnsi"/>
          <w:color w:val="0000FF"/>
        </w:rPr>
      </w:pPr>
      <w:r w:rsidRPr="00557301">
        <w:rPr>
          <w:rFonts w:eastAsiaTheme="minorHAnsi"/>
          <w:color w:val="auto"/>
        </w:rPr>
        <w:t>Th</w:t>
      </w:r>
      <w:r>
        <w:rPr>
          <w:rFonts w:eastAsiaTheme="minorHAnsi"/>
          <w:color w:val="auto"/>
        </w:rPr>
        <w:t>is</w:t>
      </w:r>
      <w:r w:rsidRPr="00557301">
        <w:rPr>
          <w:rFonts w:eastAsiaTheme="minorHAnsi"/>
          <w:color w:val="auto"/>
        </w:rPr>
        <w:t xml:space="preserve"> </w:t>
      </w:r>
      <w:r w:rsidR="000B4397" w:rsidRPr="00557301">
        <w:rPr>
          <w:rFonts w:eastAsiaTheme="minorHAnsi"/>
          <w:color w:val="auto"/>
        </w:rPr>
        <w:t xml:space="preserve">Quality Standard is assessed as Non-compliant as </w:t>
      </w:r>
      <w:r w:rsidR="000B4397">
        <w:rPr>
          <w:rFonts w:eastAsiaTheme="minorHAnsi"/>
          <w:color w:val="auto"/>
        </w:rPr>
        <w:t>o</w:t>
      </w:r>
      <w:r w:rsidR="00D651F4" w:rsidRPr="001E2708">
        <w:rPr>
          <w:color w:val="auto"/>
        </w:rPr>
        <w:t xml:space="preserve">ne (1) </w:t>
      </w:r>
      <w:r w:rsidR="00D651F4">
        <w:t>of the five specific requirements of this Standard was assessed and I have found it to be Non-Compliant. A decision of Non-compliant in one or more requirements results in a decision of Non-compliant for the Quality Standard.</w:t>
      </w:r>
    </w:p>
    <w:p w14:paraId="1B3EBE41" w14:textId="221B6516" w:rsidR="00ED6B57" w:rsidRDefault="00AC4E36" w:rsidP="00ED6B57">
      <w:pPr>
        <w:pStyle w:val="Heading2"/>
      </w:pPr>
      <w:r>
        <w:t>Assessment of Standard 2 Requirements</w:t>
      </w:r>
    </w:p>
    <w:p w14:paraId="1B3EBE42" w14:textId="42E05A8E" w:rsidR="00934888" w:rsidRDefault="00AC4E36" w:rsidP="00934888">
      <w:pPr>
        <w:pStyle w:val="Heading3"/>
      </w:pPr>
      <w:r w:rsidRPr="00051035">
        <w:t xml:space="preserve">Requirement </w:t>
      </w:r>
      <w:r>
        <w:t>2</w:t>
      </w:r>
      <w:r w:rsidRPr="00051035">
        <w:t>(3)(a)</w:t>
      </w:r>
      <w:r w:rsidRPr="00051035">
        <w:tab/>
        <w:t>Non-compliant</w:t>
      </w:r>
    </w:p>
    <w:p w14:paraId="1B3EBE43" w14:textId="77777777" w:rsidR="00853601" w:rsidRPr="001F433A" w:rsidRDefault="00AC4E36" w:rsidP="00853601">
      <w:pPr>
        <w:rPr>
          <w:i/>
        </w:rPr>
      </w:pPr>
      <w:r w:rsidRPr="001F433A">
        <w:rPr>
          <w:i/>
        </w:rPr>
        <w:t>Assessment and planning, including consideration of risks to the consumer’s health and well-being, informs the delivery of safe and effective care and services.</w:t>
      </w:r>
    </w:p>
    <w:p w14:paraId="315216B0" w14:textId="6ADA2DCF" w:rsidR="00953BE0" w:rsidRDefault="00177323" w:rsidP="00953BE0">
      <w:pPr>
        <w:rPr>
          <w:color w:val="000000" w:themeColor="text1"/>
        </w:rPr>
      </w:pPr>
      <w:r>
        <w:t>The Assessment team found that t</w:t>
      </w:r>
      <w:r w:rsidR="00953BE0" w:rsidRPr="008E1D7E">
        <w:t xml:space="preserve">he service </w:t>
      </w:r>
      <w:r w:rsidR="00953BE0">
        <w:t>did</w:t>
      </w:r>
      <w:r w:rsidR="00953BE0" w:rsidRPr="008E1D7E">
        <w:t xml:space="preserve"> not</w:t>
      </w:r>
      <w:r w:rsidR="00953BE0">
        <w:t xml:space="preserve"> </w:t>
      </w:r>
      <w:r w:rsidR="00953BE0" w:rsidRPr="008E1D7E">
        <w:t>demonstrate assessment and planning</w:t>
      </w:r>
      <w:r w:rsidR="00953BE0">
        <w:t xml:space="preserve"> considers</w:t>
      </w:r>
      <w:r w:rsidR="00953BE0" w:rsidRPr="008E1D7E">
        <w:t xml:space="preserve"> risks to the consumer’s health and well-being,</w:t>
      </w:r>
      <w:r w:rsidR="00953BE0">
        <w:t xml:space="preserve"> to</w:t>
      </w:r>
      <w:r w:rsidR="00953BE0" w:rsidRPr="008E1D7E">
        <w:t xml:space="preserve"> inform the delivery of safe and effective care and services.</w:t>
      </w:r>
      <w:r w:rsidR="00953BE0" w:rsidRPr="008445BA">
        <w:rPr>
          <w:color w:val="auto"/>
        </w:rPr>
        <w:t xml:space="preserve"> </w:t>
      </w:r>
      <w:r w:rsidR="00953BE0" w:rsidRPr="003F0C7A">
        <w:rPr>
          <w:rFonts w:eastAsia="Calibri"/>
          <w:color w:val="auto"/>
          <w:lang w:eastAsia="en-US"/>
        </w:rPr>
        <w:t xml:space="preserve">The </w:t>
      </w:r>
      <w:r w:rsidR="00953BE0">
        <w:rPr>
          <w:rFonts w:eastAsia="Calibri"/>
          <w:color w:val="auto"/>
          <w:lang w:eastAsia="en-US"/>
        </w:rPr>
        <w:t>service</w:t>
      </w:r>
      <w:r w:rsidR="00953BE0" w:rsidRPr="003F0C7A">
        <w:rPr>
          <w:rFonts w:eastAsia="Calibri"/>
          <w:color w:val="auto"/>
          <w:lang w:eastAsia="en-US"/>
        </w:rPr>
        <w:t xml:space="preserve"> does not effectively undertake assessment and planning with consumers and with </w:t>
      </w:r>
      <w:r w:rsidR="00953BE0">
        <w:rPr>
          <w:rFonts w:eastAsia="Calibri"/>
          <w:color w:val="auto"/>
          <w:lang w:eastAsia="en-US"/>
        </w:rPr>
        <w:t>others who</w:t>
      </w:r>
      <w:r w:rsidR="00953BE0" w:rsidRPr="003F0C7A">
        <w:rPr>
          <w:rFonts w:eastAsia="Calibri"/>
          <w:color w:val="auto"/>
          <w:lang w:eastAsia="en-US"/>
        </w:rPr>
        <w:t xml:space="preserve"> are involved in care and service delivery</w:t>
      </w:r>
      <w:r w:rsidR="00953BE0">
        <w:rPr>
          <w:rFonts w:eastAsia="Calibri"/>
          <w:color w:val="auto"/>
          <w:lang w:eastAsia="en-US"/>
        </w:rPr>
        <w:t xml:space="preserve">, and </w:t>
      </w:r>
      <w:r w:rsidR="00953BE0" w:rsidRPr="003F0C7A">
        <w:rPr>
          <w:rFonts w:eastAsia="Calibri"/>
          <w:color w:val="auto"/>
          <w:lang w:eastAsia="en-US"/>
        </w:rPr>
        <w:t>care and service delivery is not reviewed when there has been a change in the consumers’ condition or following an incident.</w:t>
      </w:r>
      <w:r w:rsidR="00953BE0">
        <w:rPr>
          <w:rFonts w:eastAsia="Calibri"/>
          <w:color w:val="auto"/>
          <w:lang w:eastAsia="en-US"/>
        </w:rPr>
        <w:t xml:space="preserve"> </w:t>
      </w:r>
      <w:r w:rsidR="00953BE0" w:rsidRPr="003F0C7A">
        <w:rPr>
          <w:rFonts w:eastAsia="Calibri"/>
          <w:color w:val="auto"/>
          <w:lang w:eastAsia="en-US"/>
        </w:rPr>
        <w:t xml:space="preserve">Relevant risks to consumers’ safety, health and well-being are not </w:t>
      </w:r>
      <w:r w:rsidR="00953BE0">
        <w:rPr>
          <w:rFonts w:eastAsia="Calibri"/>
          <w:color w:val="auto"/>
          <w:lang w:eastAsia="en-US"/>
        </w:rPr>
        <w:t xml:space="preserve">consistently </w:t>
      </w:r>
      <w:r w:rsidR="00953BE0" w:rsidRPr="003F0C7A">
        <w:rPr>
          <w:rFonts w:eastAsia="Calibri"/>
          <w:color w:val="auto"/>
          <w:lang w:eastAsia="en-US"/>
        </w:rPr>
        <w:t xml:space="preserve">identified and strategies to minimise risk are not documented. </w:t>
      </w:r>
      <w:r w:rsidR="00953BE0">
        <w:rPr>
          <w:color w:val="auto"/>
        </w:rPr>
        <w:t>C</w:t>
      </w:r>
      <w:r w:rsidR="00953BE0" w:rsidRPr="0003705D">
        <w:rPr>
          <w:color w:val="auto"/>
        </w:rPr>
        <w:t xml:space="preserve">are plans reviewed </w:t>
      </w:r>
      <w:r w:rsidR="00953BE0">
        <w:rPr>
          <w:color w:val="auto"/>
        </w:rPr>
        <w:t xml:space="preserve">did not </w:t>
      </w:r>
      <w:r w:rsidR="00953BE0" w:rsidRPr="0003705D">
        <w:rPr>
          <w:color w:val="auto"/>
        </w:rPr>
        <w:t xml:space="preserve">include sufficient detail about assessed needs and risks </w:t>
      </w:r>
      <w:r w:rsidR="00953BE0">
        <w:rPr>
          <w:color w:val="auto"/>
        </w:rPr>
        <w:t>to the</w:t>
      </w:r>
      <w:r w:rsidR="00953BE0" w:rsidRPr="0003705D">
        <w:rPr>
          <w:color w:val="auto"/>
        </w:rPr>
        <w:t xml:space="preserve"> consumer to </w:t>
      </w:r>
      <w:r w:rsidR="00953BE0" w:rsidRPr="0003705D">
        <w:rPr>
          <w:color w:val="auto"/>
        </w:rPr>
        <w:lastRenderedPageBreak/>
        <w:t>guide staff</w:t>
      </w:r>
      <w:r w:rsidR="00DD1E89">
        <w:rPr>
          <w:color w:val="auto"/>
        </w:rPr>
        <w:t xml:space="preserve">. </w:t>
      </w:r>
      <w:r w:rsidR="00953BE0" w:rsidRPr="00A37926">
        <w:rPr>
          <w:color w:val="000000" w:themeColor="text1"/>
        </w:rPr>
        <w:t xml:space="preserve">Assessments were not consistently completed, </w:t>
      </w:r>
      <w:r w:rsidR="00953BE0" w:rsidRPr="00F11AA9">
        <w:rPr>
          <w:color w:val="000000" w:themeColor="text1"/>
        </w:rPr>
        <w:t xml:space="preserve">such as </w:t>
      </w:r>
      <w:r w:rsidR="00953BE0" w:rsidRPr="00A37926">
        <w:rPr>
          <w:color w:val="000000" w:themeColor="text1"/>
        </w:rPr>
        <w:t>completing additional focussed assessments in response to identified risks, including nutrition and hydration, mobility, swallowing, medication management, behaviour management and restrictive practices.</w:t>
      </w:r>
    </w:p>
    <w:p w14:paraId="1AD70336" w14:textId="2D46682B" w:rsidR="00E574B6" w:rsidRDefault="007B4350" w:rsidP="00953BE0">
      <w:pPr>
        <w:rPr>
          <w:color w:val="000000" w:themeColor="text1"/>
        </w:rPr>
      </w:pPr>
      <w:r>
        <w:rPr>
          <w:color w:val="000000" w:themeColor="text1"/>
        </w:rPr>
        <w:t>In its response the approved provider</w:t>
      </w:r>
      <w:r w:rsidR="00177323">
        <w:rPr>
          <w:color w:val="000000" w:themeColor="text1"/>
        </w:rPr>
        <w:t xml:space="preserve"> </w:t>
      </w:r>
      <w:r w:rsidR="00256D93">
        <w:rPr>
          <w:color w:val="000000" w:themeColor="text1"/>
        </w:rPr>
        <w:t xml:space="preserve">did not dispute the </w:t>
      </w:r>
      <w:r w:rsidR="00177323">
        <w:rPr>
          <w:color w:val="000000" w:themeColor="text1"/>
        </w:rPr>
        <w:t>Assessment Team’s finding</w:t>
      </w:r>
      <w:r w:rsidR="00D534C7">
        <w:rPr>
          <w:color w:val="000000" w:themeColor="text1"/>
        </w:rPr>
        <w:t>s</w:t>
      </w:r>
      <w:r w:rsidR="00A44F49">
        <w:rPr>
          <w:color w:val="000000" w:themeColor="text1"/>
        </w:rPr>
        <w:t xml:space="preserve"> and set out a number of measures it had or would implement to address the concerns identified. It noted that from 2020 it had conducted an internal review process which resulted in</w:t>
      </w:r>
      <w:r w:rsidR="008A699F">
        <w:rPr>
          <w:color w:val="000000" w:themeColor="text1"/>
        </w:rPr>
        <w:t xml:space="preserve"> </w:t>
      </w:r>
      <w:r w:rsidR="00DC140E">
        <w:rPr>
          <w:color w:val="000000" w:themeColor="text1"/>
        </w:rPr>
        <w:t xml:space="preserve">the commencement of </w:t>
      </w:r>
      <w:r w:rsidR="008A699F">
        <w:rPr>
          <w:color w:val="000000" w:themeColor="text1"/>
        </w:rPr>
        <w:t xml:space="preserve">a large scale, multi-faceted program to review and improve </w:t>
      </w:r>
      <w:r w:rsidR="00A44F49">
        <w:rPr>
          <w:color w:val="000000" w:themeColor="text1"/>
        </w:rPr>
        <w:t>its governance systems and operational processes, supported by a continuous improvement program and organisation wide education.</w:t>
      </w:r>
      <w:r w:rsidR="00A72C34">
        <w:rPr>
          <w:color w:val="000000" w:themeColor="text1"/>
        </w:rPr>
        <w:t xml:space="preserve"> </w:t>
      </w:r>
      <w:r w:rsidR="00E45B6C">
        <w:rPr>
          <w:color w:val="000000" w:themeColor="text1"/>
        </w:rPr>
        <w:t xml:space="preserve">In relation to the specific issues identified, the </w:t>
      </w:r>
      <w:r w:rsidR="00E574B6">
        <w:rPr>
          <w:color w:val="000000" w:themeColor="text1"/>
        </w:rPr>
        <w:t xml:space="preserve">approved </w:t>
      </w:r>
      <w:r w:rsidR="00E45B6C">
        <w:rPr>
          <w:color w:val="000000" w:themeColor="text1"/>
        </w:rPr>
        <w:t>provider</w:t>
      </w:r>
      <w:r w:rsidR="00E574B6">
        <w:rPr>
          <w:color w:val="000000" w:themeColor="text1"/>
        </w:rPr>
        <w:t xml:space="preserve"> submitted details of a number of </w:t>
      </w:r>
      <w:r w:rsidR="00F552EA">
        <w:rPr>
          <w:color w:val="000000" w:themeColor="text1"/>
        </w:rPr>
        <w:t>improvements</w:t>
      </w:r>
      <w:r w:rsidR="00E574B6">
        <w:rPr>
          <w:color w:val="000000" w:themeColor="text1"/>
        </w:rPr>
        <w:t>, including an audit of care plans and assessments and completion of full assessment documentation, targeted training for care managers and staff</w:t>
      </w:r>
      <w:r w:rsidR="00DD1E89">
        <w:rPr>
          <w:color w:val="000000" w:themeColor="text1"/>
        </w:rPr>
        <w:t>,</w:t>
      </w:r>
      <w:r w:rsidR="00E574B6">
        <w:rPr>
          <w:color w:val="000000" w:themeColor="text1"/>
        </w:rPr>
        <w:t xml:space="preserve"> and measures to ensure </w:t>
      </w:r>
      <w:r w:rsidR="00F552EA">
        <w:rPr>
          <w:color w:val="000000" w:themeColor="text1"/>
        </w:rPr>
        <w:t>collaboration</w:t>
      </w:r>
      <w:r w:rsidR="00E574B6">
        <w:rPr>
          <w:color w:val="000000" w:themeColor="text1"/>
        </w:rPr>
        <w:t xml:space="preserve"> and engagement with consumers and those they wish to be involved in their care.</w:t>
      </w:r>
    </w:p>
    <w:p w14:paraId="033745DC" w14:textId="6AA83959" w:rsidR="00E574B6" w:rsidRDefault="00E574B6" w:rsidP="00953BE0">
      <w:pPr>
        <w:rPr>
          <w:color w:val="000000" w:themeColor="text1"/>
        </w:rPr>
      </w:pPr>
      <w:r>
        <w:rPr>
          <w:color w:val="000000" w:themeColor="text1"/>
        </w:rPr>
        <w:t xml:space="preserve">I acknowledge the substantial improvements implemented by the approved provider and its </w:t>
      </w:r>
      <w:r w:rsidR="00373E53">
        <w:rPr>
          <w:color w:val="000000" w:themeColor="text1"/>
        </w:rPr>
        <w:t xml:space="preserve">strong </w:t>
      </w:r>
      <w:r>
        <w:rPr>
          <w:color w:val="000000" w:themeColor="text1"/>
        </w:rPr>
        <w:t xml:space="preserve">engagement with the issues. However, I consider that these improvements will take time to become embedded and for the approved provider to demonstrate their sustainability. I consider that at the time of the performance assessment the approved provider was </w:t>
      </w:r>
      <w:r w:rsidR="001237CE">
        <w:rPr>
          <w:color w:val="000000" w:themeColor="text1"/>
        </w:rPr>
        <w:t>Non-compliant</w:t>
      </w:r>
      <w:r>
        <w:rPr>
          <w:color w:val="000000" w:themeColor="text1"/>
        </w:rPr>
        <w:t xml:space="preserve"> with this requirement.</w:t>
      </w:r>
    </w:p>
    <w:p w14:paraId="75477E4C" w14:textId="62B06067" w:rsidR="007B4350" w:rsidRDefault="00E574B6" w:rsidP="00953BE0">
      <w:pPr>
        <w:rPr>
          <w:rFonts w:eastAsia="Calibri"/>
          <w:color w:val="auto"/>
          <w:lang w:eastAsia="en-US"/>
        </w:rPr>
      </w:pPr>
      <w:r>
        <w:rPr>
          <w:color w:val="000000" w:themeColor="text1"/>
        </w:rPr>
        <w:t xml:space="preserve">I find this requirement </w:t>
      </w:r>
      <w:r w:rsidR="00DD1E89">
        <w:rPr>
          <w:color w:val="000000" w:themeColor="text1"/>
        </w:rPr>
        <w:t>N</w:t>
      </w:r>
      <w:r>
        <w:rPr>
          <w:color w:val="000000" w:themeColor="text1"/>
        </w:rPr>
        <w:t xml:space="preserve">on-compliant. </w:t>
      </w:r>
      <w:r w:rsidR="00A44F49">
        <w:rPr>
          <w:color w:val="000000" w:themeColor="text1"/>
        </w:rPr>
        <w:t xml:space="preserve"> </w:t>
      </w:r>
    </w:p>
    <w:p w14:paraId="1B3EBE54" w14:textId="77777777" w:rsidR="00032B17" w:rsidRDefault="00E31DDE" w:rsidP="00095CD4">
      <w:pPr>
        <w:sectPr w:rsidR="00032B17" w:rsidSect="008526A3">
          <w:type w:val="continuous"/>
          <w:pgSz w:w="11906" w:h="16838"/>
          <w:pgMar w:top="1701" w:right="1418" w:bottom="1418" w:left="1418" w:header="709" w:footer="397" w:gutter="0"/>
          <w:cols w:space="708"/>
          <w:titlePg/>
          <w:docGrid w:linePitch="360"/>
        </w:sectPr>
      </w:pPr>
    </w:p>
    <w:p w14:paraId="1B3EBE55" w14:textId="042649B7" w:rsidR="00F05744" w:rsidRDefault="00AC4E36" w:rsidP="00A3716D">
      <w:pPr>
        <w:pStyle w:val="Heading1"/>
        <w:tabs>
          <w:tab w:val="right" w:pos="9070"/>
        </w:tabs>
        <w:spacing w:before="560" w:after="640"/>
        <w:rPr>
          <w:color w:val="FFFFFF" w:themeColor="background1"/>
          <w:sz w:val="36"/>
        </w:rPr>
        <w:sectPr w:rsidR="00F05744" w:rsidSect="00156C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B3EBF1A" wp14:editId="1B3EBF1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21619"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B3EBE56" w14:textId="77777777" w:rsidR="007F5256" w:rsidRPr="00FD1B02" w:rsidRDefault="00AC4E36" w:rsidP="00032B17">
      <w:pPr>
        <w:pStyle w:val="Heading3"/>
        <w:shd w:val="clear" w:color="auto" w:fill="F2F2F2" w:themeFill="background1" w:themeFillShade="F2"/>
      </w:pPr>
      <w:r w:rsidRPr="00FD1B02">
        <w:t>Consumer outcome:</w:t>
      </w:r>
    </w:p>
    <w:p w14:paraId="1B3EBE57" w14:textId="77777777" w:rsidR="007F5256" w:rsidRDefault="00AC4E36" w:rsidP="00912DE6">
      <w:pPr>
        <w:numPr>
          <w:ilvl w:val="0"/>
          <w:numId w:val="3"/>
        </w:numPr>
        <w:shd w:val="clear" w:color="auto" w:fill="F2F2F2" w:themeFill="background1" w:themeFillShade="F2"/>
      </w:pPr>
      <w:r>
        <w:t>I get personal care, clinical care, or both personal care and clinical care, that is safe and right for me.</w:t>
      </w:r>
    </w:p>
    <w:p w14:paraId="1B3EBE58" w14:textId="77777777" w:rsidR="007F5256" w:rsidRDefault="00AC4E36" w:rsidP="00032B17">
      <w:pPr>
        <w:pStyle w:val="Heading3"/>
        <w:shd w:val="clear" w:color="auto" w:fill="F2F2F2" w:themeFill="background1" w:themeFillShade="F2"/>
      </w:pPr>
      <w:r>
        <w:t>Organisation statement:</w:t>
      </w:r>
    </w:p>
    <w:p w14:paraId="1B3EBE59" w14:textId="77777777" w:rsidR="007F5256" w:rsidRDefault="00AC4E3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3EBE5A" w14:textId="77777777" w:rsidR="007F5256" w:rsidRDefault="00AC4E36" w:rsidP="00427817">
      <w:pPr>
        <w:pStyle w:val="Heading2"/>
      </w:pPr>
      <w:r>
        <w:t>Assessment of Standard 3</w:t>
      </w:r>
    </w:p>
    <w:p w14:paraId="1B3EBE5B" w14:textId="460296E3" w:rsidR="00154403" w:rsidRDefault="00557301" w:rsidP="00154403">
      <w:pPr>
        <w:rPr>
          <w:color w:val="000000" w:themeColor="text1"/>
        </w:rPr>
      </w:pPr>
      <w:r w:rsidRPr="00664D8F">
        <w:rPr>
          <w:iCs/>
          <w:color w:val="000000" w:themeColor="text1"/>
        </w:rPr>
        <w:t xml:space="preserve">The </w:t>
      </w:r>
      <w:r w:rsidR="008C5506">
        <w:rPr>
          <w:iCs/>
          <w:color w:val="000000" w:themeColor="text1"/>
        </w:rPr>
        <w:t>service</w:t>
      </w:r>
      <w:r w:rsidR="00C070A9">
        <w:rPr>
          <w:iCs/>
          <w:color w:val="000000" w:themeColor="text1"/>
        </w:rPr>
        <w:t xml:space="preserve"> </w:t>
      </w:r>
      <w:r w:rsidRPr="00664D8F">
        <w:rPr>
          <w:iCs/>
          <w:color w:val="000000" w:themeColor="text1"/>
        </w:rPr>
        <w:t>did not demonstrate that each consumer receives safe and effective personal or clinical care that is best practice, tailored to their needs and optimises their health and well-being.</w:t>
      </w:r>
      <w:r w:rsidR="00C84F9A">
        <w:rPr>
          <w:iCs/>
          <w:color w:val="000000" w:themeColor="text1"/>
        </w:rPr>
        <w:t xml:space="preserve"> </w:t>
      </w:r>
      <w:r w:rsidR="00C84F9A" w:rsidRPr="00800E20">
        <w:rPr>
          <w:color w:val="000000" w:themeColor="text1"/>
        </w:rPr>
        <w:t xml:space="preserve">The </w:t>
      </w:r>
      <w:r w:rsidR="001F66BD">
        <w:rPr>
          <w:color w:val="000000" w:themeColor="text1"/>
        </w:rPr>
        <w:t>service</w:t>
      </w:r>
      <w:r w:rsidR="00842F7A">
        <w:rPr>
          <w:color w:val="000000" w:themeColor="text1"/>
        </w:rPr>
        <w:t xml:space="preserve"> </w:t>
      </w:r>
      <w:r w:rsidR="00C84F9A">
        <w:rPr>
          <w:color w:val="000000" w:themeColor="text1"/>
        </w:rPr>
        <w:t xml:space="preserve">also </w:t>
      </w:r>
      <w:r w:rsidR="00C84F9A" w:rsidRPr="00474BB0">
        <w:rPr>
          <w:color w:val="000000" w:themeColor="text1"/>
        </w:rPr>
        <w:t>did</w:t>
      </w:r>
      <w:r w:rsidR="00C84F9A">
        <w:rPr>
          <w:color w:val="008000"/>
        </w:rPr>
        <w:t xml:space="preserve"> </w:t>
      </w:r>
      <w:r w:rsidR="00C84F9A" w:rsidRPr="00800E20">
        <w:rPr>
          <w:color w:val="000000" w:themeColor="text1"/>
        </w:rPr>
        <w:t>not demonstrate</w:t>
      </w:r>
      <w:r w:rsidR="00C84F9A">
        <w:rPr>
          <w:color w:val="000000" w:themeColor="text1"/>
        </w:rPr>
        <w:t xml:space="preserve"> that </w:t>
      </w:r>
      <w:r w:rsidR="00C84F9A" w:rsidRPr="00800E20">
        <w:rPr>
          <w:color w:val="000000" w:themeColor="text1"/>
        </w:rPr>
        <w:t xml:space="preserve">information </w:t>
      </w:r>
      <w:r w:rsidR="00C84F9A">
        <w:rPr>
          <w:color w:val="000000" w:themeColor="text1"/>
        </w:rPr>
        <w:t>about the</w:t>
      </w:r>
      <w:r w:rsidR="00C84F9A" w:rsidRPr="003555E5">
        <w:rPr>
          <w:color w:val="000000" w:themeColor="text1"/>
        </w:rPr>
        <w:t xml:space="preserve"> </w:t>
      </w:r>
      <w:r w:rsidR="00C84F9A" w:rsidRPr="003555E5">
        <w:rPr>
          <w:szCs w:val="22"/>
        </w:rPr>
        <w:t>consumer’s condition, needs and preferences</w:t>
      </w:r>
      <w:r w:rsidR="00C84F9A" w:rsidRPr="003555E5">
        <w:rPr>
          <w:color w:val="000000" w:themeColor="text1"/>
        </w:rPr>
        <w:t xml:space="preserve"> </w:t>
      </w:r>
      <w:r w:rsidR="00C84F9A" w:rsidRPr="00800E20">
        <w:rPr>
          <w:color w:val="000000" w:themeColor="text1"/>
        </w:rPr>
        <w:t xml:space="preserve">is </w:t>
      </w:r>
      <w:r w:rsidR="00C84F9A">
        <w:rPr>
          <w:color w:val="000000" w:themeColor="text1"/>
        </w:rPr>
        <w:t xml:space="preserve">documented and </w:t>
      </w:r>
      <w:r w:rsidR="00C84F9A" w:rsidRPr="00800E20">
        <w:rPr>
          <w:color w:val="000000" w:themeColor="text1"/>
        </w:rPr>
        <w:t>communicated within the organisation and with others where responsibility for care is shared</w:t>
      </w:r>
      <w:r w:rsidR="00D651F4">
        <w:rPr>
          <w:color w:val="000000" w:themeColor="text1"/>
        </w:rPr>
        <w:t>.</w:t>
      </w:r>
    </w:p>
    <w:p w14:paraId="33EF1943" w14:textId="6A8EAB96" w:rsidR="00D651F4" w:rsidRPr="00154403" w:rsidRDefault="00875E97" w:rsidP="00154403">
      <w:pPr>
        <w:rPr>
          <w:rFonts w:eastAsiaTheme="minorHAnsi"/>
          <w:color w:val="0000FF"/>
        </w:rPr>
      </w:pPr>
      <w:r w:rsidRPr="00557301">
        <w:rPr>
          <w:rFonts w:eastAsiaTheme="minorHAnsi"/>
          <w:color w:val="auto"/>
        </w:rPr>
        <w:t>Th</w:t>
      </w:r>
      <w:r>
        <w:rPr>
          <w:rFonts w:eastAsiaTheme="minorHAnsi"/>
          <w:color w:val="auto"/>
        </w:rPr>
        <w:t>is</w:t>
      </w:r>
      <w:r w:rsidR="000B4397" w:rsidRPr="00557301">
        <w:rPr>
          <w:rFonts w:eastAsiaTheme="minorHAnsi"/>
          <w:color w:val="auto"/>
        </w:rPr>
        <w:t xml:space="preserve"> Quality Standard is assessed as Non-compliant as </w:t>
      </w:r>
      <w:r w:rsidR="000B4397">
        <w:rPr>
          <w:rFonts w:eastAsiaTheme="minorHAnsi"/>
          <w:color w:val="auto"/>
        </w:rPr>
        <w:t>t</w:t>
      </w:r>
      <w:r w:rsidR="00D651F4">
        <w:rPr>
          <w:color w:val="auto"/>
        </w:rPr>
        <w:t xml:space="preserve">wo </w:t>
      </w:r>
      <w:r w:rsidR="00D651F4">
        <w:t xml:space="preserve">of the </w:t>
      </w:r>
      <w:r w:rsidR="000B4397">
        <w:t xml:space="preserve">seven </w:t>
      </w:r>
      <w:r w:rsidR="00D651F4">
        <w:t>specific requirements of this Standard w</w:t>
      </w:r>
      <w:r w:rsidR="000B4397">
        <w:t xml:space="preserve">ere </w:t>
      </w:r>
      <w:r w:rsidR="00D651F4">
        <w:t>assessed and I have found</w:t>
      </w:r>
      <w:r w:rsidR="000B4397">
        <w:t xml:space="preserve"> both t</w:t>
      </w:r>
      <w:r w:rsidR="00D651F4">
        <w:t>o be Non-Compliant. A decision of Non-compliant in one or more requirements results in a decision of Non-compliant for the Quality Standard.</w:t>
      </w:r>
    </w:p>
    <w:p w14:paraId="1B3EBE5D" w14:textId="3A8EBB03" w:rsidR="00301877" w:rsidRDefault="00AC4E3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B3EBE5E" w14:textId="1F8D4FBB" w:rsidR="00853601" w:rsidRPr="00853601" w:rsidRDefault="00AC4E36" w:rsidP="00853601">
      <w:pPr>
        <w:pStyle w:val="Heading3"/>
      </w:pPr>
      <w:r w:rsidRPr="00853601">
        <w:t>Requirement 3(3)(a)</w:t>
      </w:r>
      <w:r>
        <w:tab/>
        <w:t>Non-compliant</w:t>
      </w:r>
    </w:p>
    <w:p w14:paraId="1B3EBE5F" w14:textId="77777777" w:rsidR="00853601" w:rsidRPr="001F433A" w:rsidRDefault="00AC4E36" w:rsidP="00853601">
      <w:pPr>
        <w:rPr>
          <w:i/>
        </w:rPr>
      </w:pPr>
      <w:r w:rsidRPr="001F433A">
        <w:rPr>
          <w:i/>
        </w:rPr>
        <w:t>Each consumer gets safe and effective personal care, clinical care, or both personal care and clinical care, that:</w:t>
      </w:r>
    </w:p>
    <w:p w14:paraId="1B3EBE60" w14:textId="77777777" w:rsidR="00853601" w:rsidRPr="001F433A" w:rsidRDefault="00AC4E36" w:rsidP="00853601">
      <w:pPr>
        <w:numPr>
          <w:ilvl w:val="0"/>
          <w:numId w:val="24"/>
        </w:numPr>
        <w:tabs>
          <w:tab w:val="right" w:pos="9026"/>
        </w:tabs>
        <w:spacing w:before="0" w:after="0"/>
        <w:ind w:left="567" w:hanging="425"/>
        <w:outlineLvl w:val="4"/>
        <w:rPr>
          <w:i/>
        </w:rPr>
      </w:pPr>
      <w:r w:rsidRPr="001F433A">
        <w:rPr>
          <w:i/>
        </w:rPr>
        <w:t>is best practice; and</w:t>
      </w:r>
    </w:p>
    <w:p w14:paraId="1B3EBE61" w14:textId="77777777" w:rsidR="00853601" w:rsidRPr="001F433A" w:rsidRDefault="00AC4E36" w:rsidP="00853601">
      <w:pPr>
        <w:numPr>
          <w:ilvl w:val="0"/>
          <w:numId w:val="24"/>
        </w:numPr>
        <w:tabs>
          <w:tab w:val="right" w:pos="9026"/>
        </w:tabs>
        <w:spacing w:before="0" w:after="0"/>
        <w:ind w:left="567" w:hanging="425"/>
        <w:outlineLvl w:val="4"/>
        <w:rPr>
          <w:i/>
        </w:rPr>
      </w:pPr>
      <w:r w:rsidRPr="001F433A">
        <w:rPr>
          <w:i/>
        </w:rPr>
        <w:t>is tailored to their needs; and</w:t>
      </w:r>
    </w:p>
    <w:p w14:paraId="1B3EBE62" w14:textId="77777777" w:rsidR="00853601" w:rsidRPr="001F433A" w:rsidRDefault="00AC4E36" w:rsidP="00853601">
      <w:pPr>
        <w:numPr>
          <w:ilvl w:val="0"/>
          <w:numId w:val="24"/>
        </w:numPr>
        <w:tabs>
          <w:tab w:val="right" w:pos="9026"/>
        </w:tabs>
        <w:spacing w:before="0" w:after="0"/>
        <w:ind w:left="567" w:hanging="425"/>
        <w:outlineLvl w:val="4"/>
        <w:rPr>
          <w:i/>
        </w:rPr>
      </w:pPr>
      <w:r w:rsidRPr="001F433A">
        <w:rPr>
          <w:i/>
        </w:rPr>
        <w:t>optimises their health and well-being.</w:t>
      </w:r>
    </w:p>
    <w:p w14:paraId="11B82AF7" w14:textId="057987D1" w:rsidR="00664D8F" w:rsidRDefault="00BF42C1" w:rsidP="00664D8F">
      <w:pPr>
        <w:rPr>
          <w:iCs/>
          <w:color w:val="000000" w:themeColor="text1"/>
        </w:rPr>
      </w:pPr>
      <w:r>
        <w:t>The Assessment team found that t</w:t>
      </w:r>
      <w:r w:rsidR="00664D8F" w:rsidRPr="00664D8F">
        <w:rPr>
          <w:iCs/>
          <w:color w:val="000000" w:themeColor="text1"/>
        </w:rPr>
        <w:t xml:space="preserve">he service did not demonstrate that each consumer receives safe and effective personal or clinical care that is best practice, </w:t>
      </w:r>
      <w:r w:rsidR="00664D8F" w:rsidRPr="00664D8F">
        <w:rPr>
          <w:iCs/>
          <w:color w:val="000000" w:themeColor="text1"/>
        </w:rPr>
        <w:lastRenderedPageBreak/>
        <w:t xml:space="preserve">tailored to their needs and optimises their health and well-being. Risk management processes are not always effective and do not ensure the safe and effective personal and clinical care for all consumers. </w:t>
      </w:r>
    </w:p>
    <w:p w14:paraId="3DB2DC3F" w14:textId="1D287CDF" w:rsidR="00664D8F" w:rsidRDefault="009F7E94" w:rsidP="00A7763F">
      <w:pPr>
        <w:rPr>
          <w:rFonts w:eastAsia="Calibri"/>
          <w:b/>
          <w:color w:val="000000" w:themeColor="text1"/>
        </w:rPr>
      </w:pPr>
      <w:r w:rsidRPr="00987AE2">
        <w:rPr>
          <w:rFonts w:eastAsiaTheme="minorEastAsia"/>
        </w:rPr>
        <w:t xml:space="preserve">While the service has a risk register in place, the service was unable to demonstrate </w:t>
      </w:r>
      <w:r w:rsidRPr="00987AE2">
        <w:rPr>
          <w:iCs/>
          <w:color w:val="000000" w:themeColor="text1"/>
        </w:rPr>
        <w:t>clinical risk management processes are always effective, including the identification of clinical risks for each consumer, the reporting of care related incidents by care staff and follow up of incidents reported to minimise future risks.</w:t>
      </w:r>
      <w:r>
        <w:rPr>
          <w:iCs/>
          <w:color w:val="000000" w:themeColor="text1"/>
        </w:rPr>
        <w:t xml:space="preserve"> Where risks have been identified, </w:t>
      </w:r>
      <w:r w:rsidRPr="00987AE2">
        <w:rPr>
          <w:rFonts w:eastAsia="Arial"/>
          <w:color w:val="000000" w:themeColor="text1"/>
        </w:rPr>
        <w:t xml:space="preserve">these had not been </w:t>
      </w:r>
      <w:r w:rsidRPr="00987AE2">
        <w:rPr>
          <w:rFonts w:eastAsia="Arial"/>
          <w:color w:val="auto"/>
        </w:rPr>
        <w:t xml:space="preserve">adequately assessed and/or strategies had not been documented to inform staff practice </w:t>
      </w:r>
      <w:r w:rsidRPr="00F53F46">
        <w:rPr>
          <w:rFonts w:eastAsia="Arial"/>
          <w:color w:val="auto"/>
        </w:rPr>
        <w:t xml:space="preserve">and minimise </w:t>
      </w:r>
      <w:r w:rsidRPr="00987AE2">
        <w:rPr>
          <w:rFonts w:eastAsia="Arial"/>
          <w:color w:val="auto"/>
        </w:rPr>
        <w:t>those risks</w:t>
      </w:r>
      <w:r w:rsidR="0036284C">
        <w:rPr>
          <w:rFonts w:eastAsia="Arial"/>
          <w:color w:val="auto"/>
        </w:rPr>
        <w:t xml:space="preserve">, or there was </w:t>
      </w:r>
      <w:r w:rsidR="0036284C" w:rsidRPr="00987AE2">
        <w:rPr>
          <w:color w:val="auto"/>
        </w:rPr>
        <w:t xml:space="preserve">the </w:t>
      </w:r>
      <w:r w:rsidR="0036284C">
        <w:rPr>
          <w:color w:val="auto"/>
        </w:rPr>
        <w:t xml:space="preserve">no </w:t>
      </w:r>
      <w:r w:rsidR="0036284C" w:rsidRPr="00987AE2">
        <w:rPr>
          <w:color w:val="auto"/>
        </w:rPr>
        <w:t>information</w:t>
      </w:r>
      <w:r w:rsidR="00EF066D">
        <w:rPr>
          <w:color w:val="auto"/>
        </w:rPr>
        <w:t xml:space="preserve"> available to staff </w:t>
      </w:r>
      <w:r w:rsidR="0036284C" w:rsidRPr="00987AE2">
        <w:rPr>
          <w:color w:val="auto"/>
        </w:rPr>
        <w:t>to inform the delivery of safe and effective personal and clinical care</w:t>
      </w:r>
      <w:r w:rsidRPr="00987AE2">
        <w:rPr>
          <w:rFonts w:eastAsia="Arial"/>
          <w:color w:val="auto"/>
        </w:rPr>
        <w:t>.</w:t>
      </w:r>
    </w:p>
    <w:p w14:paraId="447DB888" w14:textId="354B4A42" w:rsidR="00664D8F" w:rsidRDefault="00664D8F" w:rsidP="00853601">
      <w:pPr>
        <w:pStyle w:val="Heading3"/>
        <w:rPr>
          <w:rFonts w:eastAsia="Calibri"/>
          <w:b w:val="0"/>
          <w:color w:val="000000" w:themeColor="text1"/>
          <w:sz w:val="24"/>
        </w:rPr>
      </w:pPr>
      <w:r w:rsidRPr="00664D8F">
        <w:rPr>
          <w:rFonts w:eastAsia="Calibri"/>
          <w:b w:val="0"/>
          <w:color w:val="000000" w:themeColor="text1"/>
          <w:sz w:val="24"/>
        </w:rPr>
        <w:t>While most consumers and representatives said they are happy with the care and services received, seven representatives interviewed said the consumer does not always get the personal and clinical care they need through the service.</w:t>
      </w:r>
    </w:p>
    <w:p w14:paraId="246C9840" w14:textId="53AD0900" w:rsidR="00A7763F" w:rsidRPr="00A7763F" w:rsidRDefault="00373E53" w:rsidP="00A7763F">
      <w:r>
        <w:rPr>
          <w:color w:val="000000" w:themeColor="text1"/>
        </w:rPr>
        <w:t xml:space="preserve">In its response the approved provider </w:t>
      </w:r>
      <w:r w:rsidR="00256D93">
        <w:rPr>
          <w:color w:val="000000" w:themeColor="text1"/>
        </w:rPr>
        <w:t xml:space="preserve">did not dispute the </w:t>
      </w:r>
      <w:r>
        <w:rPr>
          <w:color w:val="000000" w:themeColor="text1"/>
        </w:rPr>
        <w:t>Assessment Team’s finding</w:t>
      </w:r>
      <w:r w:rsidR="00D534C7">
        <w:rPr>
          <w:color w:val="000000" w:themeColor="text1"/>
        </w:rPr>
        <w:t>s</w:t>
      </w:r>
      <w:r>
        <w:rPr>
          <w:color w:val="000000" w:themeColor="text1"/>
        </w:rPr>
        <w:t xml:space="preserve"> and set out a number of measures it had or would implement to address the concerns identified. This included the commencement of </w:t>
      </w:r>
      <w:r w:rsidR="00E93C03">
        <w:rPr>
          <w:color w:val="000000" w:themeColor="text1"/>
        </w:rPr>
        <w:t xml:space="preserve">the </w:t>
      </w:r>
      <w:r>
        <w:rPr>
          <w:color w:val="000000" w:themeColor="text1"/>
        </w:rPr>
        <w:t>internal review process</w:t>
      </w:r>
      <w:r w:rsidR="00EF20ED">
        <w:rPr>
          <w:color w:val="000000" w:themeColor="text1"/>
        </w:rPr>
        <w:t xml:space="preserve"> and the program to review and improve its governance systems and operational processes, </w:t>
      </w:r>
      <w:r>
        <w:rPr>
          <w:color w:val="000000" w:themeColor="text1"/>
        </w:rPr>
        <w:t xml:space="preserve">supported by a continuous improvement program and organisation wide education. In addition, other actions include but are not </w:t>
      </w:r>
      <w:r w:rsidR="00F552EA">
        <w:rPr>
          <w:color w:val="000000" w:themeColor="text1"/>
        </w:rPr>
        <w:t>limited</w:t>
      </w:r>
      <w:r>
        <w:rPr>
          <w:color w:val="000000" w:themeColor="text1"/>
        </w:rPr>
        <w:t xml:space="preserve"> to training for staff and managers, mapping risk, auditing consumer</w:t>
      </w:r>
      <w:r w:rsidR="00EF20ED">
        <w:rPr>
          <w:color w:val="000000" w:themeColor="text1"/>
        </w:rPr>
        <w:t xml:space="preserve"> files and care needs</w:t>
      </w:r>
      <w:r>
        <w:rPr>
          <w:color w:val="000000" w:themeColor="text1"/>
        </w:rPr>
        <w:t xml:space="preserve">, undertaking clinical analysis and engaging with other </w:t>
      </w:r>
      <w:r w:rsidR="00150DBE">
        <w:rPr>
          <w:color w:val="000000" w:themeColor="text1"/>
        </w:rPr>
        <w:t xml:space="preserve">complementary </w:t>
      </w:r>
      <w:r>
        <w:rPr>
          <w:color w:val="000000" w:themeColor="text1"/>
        </w:rPr>
        <w:t xml:space="preserve">providers of care. </w:t>
      </w:r>
    </w:p>
    <w:p w14:paraId="100CA04B" w14:textId="0540C8EA" w:rsidR="00373E53" w:rsidRDefault="00373E53" w:rsidP="00373E53">
      <w:pPr>
        <w:rPr>
          <w:color w:val="000000" w:themeColor="text1"/>
        </w:rPr>
      </w:pPr>
      <w:r>
        <w:rPr>
          <w:color w:val="000000" w:themeColor="text1"/>
        </w:rPr>
        <w:t xml:space="preserve">I acknowledge the substantial improvements implemented by the approved provider and its strong engagement with the issues. However, I consider that these improvements will take time to become embedded and for the approved provider to demonstrate their sustainability. I consider that at the time of the performance assessment the approved provider was </w:t>
      </w:r>
      <w:r w:rsidR="00A55B94">
        <w:rPr>
          <w:color w:val="000000" w:themeColor="text1"/>
        </w:rPr>
        <w:t>N</w:t>
      </w:r>
      <w:r>
        <w:rPr>
          <w:color w:val="000000" w:themeColor="text1"/>
        </w:rPr>
        <w:t>on-compliant with this requirement.</w:t>
      </w:r>
    </w:p>
    <w:p w14:paraId="4F6E0B7A" w14:textId="3C2DF8B4" w:rsidR="00373E53" w:rsidRDefault="00373E53" w:rsidP="00373E53">
      <w:pPr>
        <w:rPr>
          <w:rFonts w:eastAsia="Calibri"/>
          <w:color w:val="auto"/>
          <w:lang w:eastAsia="en-US"/>
        </w:rPr>
      </w:pPr>
      <w:r>
        <w:rPr>
          <w:color w:val="000000" w:themeColor="text1"/>
        </w:rPr>
        <w:t xml:space="preserve">I find this requirement </w:t>
      </w:r>
      <w:r w:rsidR="00A55B94">
        <w:rPr>
          <w:color w:val="000000" w:themeColor="text1"/>
        </w:rPr>
        <w:t>N</w:t>
      </w:r>
      <w:r>
        <w:rPr>
          <w:color w:val="000000" w:themeColor="text1"/>
        </w:rPr>
        <w:t xml:space="preserve">on-compliant.  </w:t>
      </w:r>
    </w:p>
    <w:p w14:paraId="1B3EBE6D" w14:textId="5957F067" w:rsidR="00853601" w:rsidRPr="00D435F8" w:rsidRDefault="00AC4E36" w:rsidP="00853601">
      <w:pPr>
        <w:pStyle w:val="Heading3"/>
      </w:pPr>
      <w:r w:rsidRPr="00D435F8">
        <w:t>Requirement 3(3)(e)</w:t>
      </w:r>
      <w:r>
        <w:tab/>
        <w:t>Non-compliant</w:t>
      </w:r>
    </w:p>
    <w:p w14:paraId="1B3EBE6E" w14:textId="77777777" w:rsidR="00853601" w:rsidRPr="001F433A" w:rsidRDefault="00AC4E36"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4AAA802B" w14:textId="5B6EE9F9" w:rsidR="003555E5" w:rsidRDefault="00BF42C1" w:rsidP="003555E5">
      <w:pPr>
        <w:rPr>
          <w:color w:val="000000" w:themeColor="text1"/>
        </w:rPr>
      </w:pPr>
      <w:r>
        <w:t>The Assessment team found that t</w:t>
      </w:r>
      <w:r w:rsidRPr="00664D8F">
        <w:rPr>
          <w:iCs/>
          <w:color w:val="000000" w:themeColor="text1"/>
        </w:rPr>
        <w:t xml:space="preserve">he </w:t>
      </w:r>
      <w:r>
        <w:rPr>
          <w:iCs/>
          <w:color w:val="000000" w:themeColor="text1"/>
        </w:rPr>
        <w:t xml:space="preserve">service </w:t>
      </w:r>
      <w:r w:rsidR="003555E5" w:rsidRPr="00474BB0">
        <w:rPr>
          <w:color w:val="000000" w:themeColor="text1"/>
        </w:rPr>
        <w:t>did</w:t>
      </w:r>
      <w:r w:rsidR="003555E5">
        <w:rPr>
          <w:color w:val="008000"/>
        </w:rPr>
        <w:t xml:space="preserve"> </w:t>
      </w:r>
      <w:r w:rsidR="003555E5" w:rsidRPr="00800E20">
        <w:rPr>
          <w:color w:val="000000" w:themeColor="text1"/>
        </w:rPr>
        <w:t>not demonstrate</w:t>
      </w:r>
      <w:r w:rsidR="003555E5">
        <w:rPr>
          <w:color w:val="000000" w:themeColor="text1"/>
        </w:rPr>
        <w:t xml:space="preserve"> that </w:t>
      </w:r>
      <w:r w:rsidR="003555E5" w:rsidRPr="00800E20">
        <w:rPr>
          <w:color w:val="000000" w:themeColor="text1"/>
        </w:rPr>
        <w:t xml:space="preserve">information </w:t>
      </w:r>
      <w:r w:rsidR="003555E5">
        <w:rPr>
          <w:color w:val="000000" w:themeColor="text1"/>
        </w:rPr>
        <w:t>about the</w:t>
      </w:r>
      <w:r w:rsidR="003555E5" w:rsidRPr="003555E5">
        <w:rPr>
          <w:color w:val="000000" w:themeColor="text1"/>
        </w:rPr>
        <w:t xml:space="preserve"> </w:t>
      </w:r>
      <w:r w:rsidR="003555E5" w:rsidRPr="003555E5">
        <w:rPr>
          <w:szCs w:val="22"/>
        </w:rPr>
        <w:t>consumer’s condition, needs and preferences</w:t>
      </w:r>
      <w:r w:rsidR="003555E5" w:rsidRPr="003555E5">
        <w:rPr>
          <w:color w:val="000000" w:themeColor="text1"/>
        </w:rPr>
        <w:t xml:space="preserve"> </w:t>
      </w:r>
      <w:r w:rsidR="003555E5" w:rsidRPr="00800E20">
        <w:rPr>
          <w:color w:val="000000" w:themeColor="text1"/>
        </w:rPr>
        <w:t xml:space="preserve">is </w:t>
      </w:r>
      <w:r w:rsidR="003555E5">
        <w:rPr>
          <w:color w:val="000000" w:themeColor="text1"/>
        </w:rPr>
        <w:t xml:space="preserve">documented and </w:t>
      </w:r>
      <w:r w:rsidR="003555E5" w:rsidRPr="00800E20">
        <w:rPr>
          <w:color w:val="000000" w:themeColor="text1"/>
        </w:rPr>
        <w:t>communicated within the organisation and with others where responsibility for care is shared.</w:t>
      </w:r>
      <w:r w:rsidR="003555E5">
        <w:rPr>
          <w:color w:val="000000" w:themeColor="text1"/>
        </w:rPr>
        <w:t xml:space="preserve"> While Case</w:t>
      </w:r>
      <w:r w:rsidR="003555E5">
        <w:rPr>
          <w:iCs/>
          <w:color w:val="7030A0"/>
        </w:rPr>
        <w:t xml:space="preserve"> </w:t>
      </w:r>
      <w:r w:rsidR="003555E5" w:rsidRPr="004A7A6B">
        <w:rPr>
          <w:color w:val="000000" w:themeColor="text1"/>
        </w:rPr>
        <w:t xml:space="preserve">managers, team leaders and the clinical coordinator described how they communicate information about the consumer’s condition, personal and </w:t>
      </w:r>
      <w:r w:rsidR="003555E5" w:rsidRPr="004A7A6B">
        <w:rPr>
          <w:color w:val="000000" w:themeColor="text1"/>
        </w:rPr>
        <w:lastRenderedPageBreak/>
        <w:t>clinical care needs and their preferences internally and with others where responsibility for care is shared</w:t>
      </w:r>
      <w:r w:rsidR="003555E5">
        <w:rPr>
          <w:color w:val="000000" w:themeColor="text1"/>
        </w:rPr>
        <w:t xml:space="preserve">, </w:t>
      </w:r>
      <w:r w:rsidR="003555E5" w:rsidRPr="004A7A6B">
        <w:rPr>
          <w:color w:val="000000" w:themeColor="text1"/>
        </w:rPr>
        <w:t xml:space="preserve">a review of care documentation did not demonstrate effective communication processes in place so that those involved in the care of the consumer have </w:t>
      </w:r>
      <w:r w:rsidR="00624ED0">
        <w:rPr>
          <w:color w:val="000000" w:themeColor="text1"/>
        </w:rPr>
        <w:t xml:space="preserve">appropriate </w:t>
      </w:r>
      <w:r w:rsidR="003555E5" w:rsidRPr="004A7A6B">
        <w:rPr>
          <w:color w:val="000000" w:themeColor="text1"/>
        </w:rPr>
        <w:t xml:space="preserve">information about </w:t>
      </w:r>
      <w:r w:rsidR="003555E5">
        <w:rPr>
          <w:color w:val="000000" w:themeColor="text1"/>
        </w:rPr>
        <w:t>consumers.</w:t>
      </w:r>
    </w:p>
    <w:p w14:paraId="6C49B7EE" w14:textId="5B82D6A7" w:rsidR="003555E5" w:rsidRDefault="003555E5" w:rsidP="003555E5">
      <w:pPr>
        <w:rPr>
          <w:color w:val="000000" w:themeColor="text1"/>
        </w:rPr>
      </w:pPr>
      <w:r>
        <w:rPr>
          <w:color w:val="000000" w:themeColor="text1"/>
        </w:rPr>
        <w:t xml:space="preserve">In its response the approved provider </w:t>
      </w:r>
      <w:r w:rsidR="00256D93">
        <w:rPr>
          <w:color w:val="000000" w:themeColor="text1"/>
        </w:rPr>
        <w:t xml:space="preserve">did not dispute the </w:t>
      </w:r>
      <w:r>
        <w:rPr>
          <w:color w:val="000000" w:themeColor="text1"/>
        </w:rPr>
        <w:t>Assessment Team’s finding and set out a number of measures it had or would implement to address the concerns identified. This included the internal review process earlier identified, as well as auditing all care plans and the referrals system, ensuring contact details of all service providers are up to date, documenting all care provided, ensuring care plans are available at consumer’s homes, and increasing the number of care managers.</w:t>
      </w:r>
    </w:p>
    <w:p w14:paraId="69569D84" w14:textId="1EE72FCD" w:rsidR="003555E5" w:rsidRDefault="003555E5" w:rsidP="003555E5">
      <w:pPr>
        <w:rPr>
          <w:color w:val="000000" w:themeColor="text1"/>
        </w:rPr>
      </w:pPr>
      <w:r>
        <w:rPr>
          <w:color w:val="000000" w:themeColor="text1"/>
        </w:rPr>
        <w:t xml:space="preserve">I acknowledge these improvements implemented by the approved provider and the approved provider’s positive response to the issues identified. However, I consider that these improvements will take time to become embedded and for the approved provider to demonstrate their sustainability. I consider that at the time of the performance assessment the approved provider was </w:t>
      </w:r>
      <w:r w:rsidR="00624ED0">
        <w:rPr>
          <w:color w:val="000000" w:themeColor="text1"/>
        </w:rPr>
        <w:t xml:space="preserve">Non-compliant </w:t>
      </w:r>
      <w:r>
        <w:rPr>
          <w:color w:val="000000" w:themeColor="text1"/>
        </w:rPr>
        <w:t>with this requirement.</w:t>
      </w:r>
    </w:p>
    <w:p w14:paraId="4EFEE6A9" w14:textId="0BDB0576" w:rsidR="003555E5" w:rsidRDefault="003555E5" w:rsidP="003555E5">
      <w:pPr>
        <w:rPr>
          <w:color w:val="000000" w:themeColor="text1"/>
        </w:rPr>
      </w:pPr>
      <w:r>
        <w:rPr>
          <w:color w:val="000000" w:themeColor="text1"/>
        </w:rPr>
        <w:t xml:space="preserve">I find this requirement </w:t>
      </w:r>
      <w:r w:rsidR="00624ED0">
        <w:rPr>
          <w:color w:val="000000" w:themeColor="text1"/>
        </w:rPr>
        <w:t>Non-compliant</w:t>
      </w:r>
      <w:r>
        <w:rPr>
          <w:color w:val="000000" w:themeColor="text1"/>
        </w:rPr>
        <w:t>.</w:t>
      </w:r>
      <w:bookmarkStart w:id="3" w:name="_GoBack"/>
      <w:bookmarkEnd w:id="3"/>
    </w:p>
    <w:p w14:paraId="1B3EBE79" w14:textId="77777777" w:rsidR="00853601" w:rsidRDefault="00E31DDE" w:rsidP="00095CD4">
      <w:pPr>
        <w:sectPr w:rsidR="00853601" w:rsidSect="008526A3">
          <w:type w:val="continuous"/>
          <w:pgSz w:w="11906" w:h="16838"/>
          <w:pgMar w:top="1701" w:right="1418" w:bottom="1418" w:left="1418" w:header="709" w:footer="397" w:gutter="0"/>
          <w:cols w:space="708"/>
          <w:titlePg/>
          <w:docGrid w:linePitch="360"/>
        </w:sectPr>
      </w:pPr>
    </w:p>
    <w:p w14:paraId="1B3EBE7A" w14:textId="5E17D3D1" w:rsidR="00F05744" w:rsidRDefault="00AC4E36" w:rsidP="00A3716D">
      <w:pPr>
        <w:pStyle w:val="Heading1"/>
        <w:tabs>
          <w:tab w:val="right" w:pos="9070"/>
        </w:tabs>
        <w:spacing w:before="560" w:after="640"/>
        <w:rPr>
          <w:color w:val="FFFFFF" w:themeColor="background1"/>
          <w:sz w:val="36"/>
        </w:rPr>
        <w:sectPr w:rsidR="00F05744" w:rsidSect="007C680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B3EBF1C" wp14:editId="1B3EBF1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11976"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B3EBE7B" w14:textId="77777777" w:rsidR="007F5256" w:rsidRPr="00FD1B02" w:rsidRDefault="00AC4E36" w:rsidP="00032B17">
      <w:pPr>
        <w:pStyle w:val="Heading3"/>
        <w:shd w:val="clear" w:color="auto" w:fill="F2F2F2" w:themeFill="background1" w:themeFillShade="F2"/>
      </w:pPr>
      <w:r w:rsidRPr="00FD1B02">
        <w:t>Consumer outcome:</w:t>
      </w:r>
    </w:p>
    <w:p w14:paraId="1B3EBE7C" w14:textId="77777777" w:rsidR="007F5256" w:rsidRDefault="00AC4E3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B3EBE7D" w14:textId="77777777" w:rsidR="007F5256" w:rsidRDefault="00AC4E36" w:rsidP="00032B17">
      <w:pPr>
        <w:pStyle w:val="Heading3"/>
        <w:shd w:val="clear" w:color="auto" w:fill="F2F2F2" w:themeFill="background1" w:themeFillShade="F2"/>
      </w:pPr>
      <w:r>
        <w:t>Organisation statement:</w:t>
      </w:r>
    </w:p>
    <w:p w14:paraId="1B3EBE7E" w14:textId="77777777" w:rsidR="007F5256" w:rsidRDefault="00AC4E3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3EBE7F" w14:textId="77777777" w:rsidR="007F5256" w:rsidRDefault="00AC4E36" w:rsidP="00427817">
      <w:pPr>
        <w:pStyle w:val="Heading2"/>
      </w:pPr>
      <w:r>
        <w:t>Assessment of Standard 4</w:t>
      </w:r>
    </w:p>
    <w:p w14:paraId="1B3EBE80" w14:textId="3462541E" w:rsidR="00154403" w:rsidRDefault="009C4CD6" w:rsidP="00154403">
      <w:pPr>
        <w:rPr>
          <w:color w:val="000000" w:themeColor="text1"/>
        </w:rPr>
      </w:pPr>
      <w:r w:rsidRPr="00CD7755">
        <w:rPr>
          <w:color w:val="000000" w:themeColor="text1"/>
        </w:rPr>
        <w:t xml:space="preserve">The </w:t>
      </w:r>
      <w:r w:rsidR="00346908">
        <w:rPr>
          <w:color w:val="000000" w:themeColor="text1"/>
        </w:rPr>
        <w:t>service</w:t>
      </w:r>
      <w:r w:rsidR="00C070A9">
        <w:t xml:space="preserve"> </w:t>
      </w:r>
      <w:r>
        <w:rPr>
          <w:color w:val="000000" w:themeColor="text1"/>
        </w:rPr>
        <w:t>did</w:t>
      </w:r>
      <w:r w:rsidRPr="00CD7755">
        <w:rPr>
          <w:color w:val="000000" w:themeColor="text1"/>
        </w:rPr>
        <w:t xml:space="preserve"> not demonstrate information about the consumer’s condition, needs and preferences </w:t>
      </w:r>
      <w:r w:rsidRPr="00CD7755">
        <w:rPr>
          <w:rFonts w:eastAsia="Calibri"/>
          <w:color w:val="000000" w:themeColor="text1"/>
          <w:lang w:eastAsia="en-US"/>
        </w:rPr>
        <w:t xml:space="preserve">in relation to services and supports for daily living </w:t>
      </w:r>
      <w:r w:rsidRPr="00CD7755">
        <w:rPr>
          <w:color w:val="000000" w:themeColor="text1"/>
        </w:rPr>
        <w:t>is documented and communicated within the organisation, and with others where responsibility for care is shared.</w:t>
      </w:r>
    </w:p>
    <w:p w14:paraId="1A874C92" w14:textId="48D1F2A3" w:rsidR="001E2708" w:rsidRDefault="000B4397" w:rsidP="001E2708">
      <w:r w:rsidRPr="00557301">
        <w:rPr>
          <w:rFonts w:eastAsiaTheme="minorHAnsi"/>
          <w:color w:val="auto"/>
        </w:rPr>
        <w:t>Th</w:t>
      </w:r>
      <w:r>
        <w:rPr>
          <w:rFonts w:eastAsiaTheme="minorHAnsi"/>
          <w:color w:val="auto"/>
        </w:rPr>
        <w:t>is</w:t>
      </w:r>
      <w:r w:rsidRPr="00557301">
        <w:rPr>
          <w:rFonts w:eastAsiaTheme="minorHAnsi"/>
          <w:color w:val="auto"/>
        </w:rPr>
        <w:t xml:space="preserve"> Quality Standard is assessed as Non-compliant as </w:t>
      </w:r>
      <w:r>
        <w:rPr>
          <w:rFonts w:eastAsiaTheme="minorHAnsi"/>
          <w:color w:val="auto"/>
        </w:rPr>
        <w:t>o</w:t>
      </w:r>
      <w:r w:rsidR="001E2708" w:rsidRPr="001E2708">
        <w:rPr>
          <w:color w:val="auto"/>
        </w:rPr>
        <w:t xml:space="preserve">ne (1) </w:t>
      </w:r>
      <w:r w:rsidR="001E2708">
        <w:t>of the seven specific requirements of this Standard was assessed and I have found it to be Non-Compliant. A decision of Non-compliant in one or more requirements results in a decision of Non-compliant for the Quality Standard.</w:t>
      </w:r>
    </w:p>
    <w:p w14:paraId="1B3EBE8E" w14:textId="677A2DAC" w:rsidR="00314FF7" w:rsidRDefault="00AC4E36" w:rsidP="00B175E6">
      <w:pPr>
        <w:pStyle w:val="Heading2"/>
      </w:pPr>
      <w:r>
        <w:t>Assessment of Standard 4 Requirements</w:t>
      </w:r>
      <w:r w:rsidRPr="00817367">
        <w:rPr>
          <w:color w:val="0000FF"/>
        </w:rPr>
        <w:t xml:space="preserve"> </w:t>
      </w:r>
    </w:p>
    <w:p w14:paraId="1B3EBE8F" w14:textId="2FF2CAC3" w:rsidR="00314FF7" w:rsidRPr="00D435F8" w:rsidRDefault="00AC4E36" w:rsidP="00314FF7">
      <w:pPr>
        <w:pStyle w:val="Heading3"/>
      </w:pPr>
      <w:r w:rsidRPr="00D435F8">
        <w:t>Requirement 4(3)(d)</w:t>
      </w:r>
      <w:r>
        <w:tab/>
        <w:t>Non-compliant</w:t>
      </w:r>
    </w:p>
    <w:p w14:paraId="1B3EBE90" w14:textId="77777777" w:rsidR="00314FF7" w:rsidRPr="001F433A" w:rsidRDefault="00AC4E36" w:rsidP="00314FF7">
      <w:pPr>
        <w:rPr>
          <w:i/>
        </w:rPr>
      </w:pPr>
      <w:r w:rsidRPr="001F433A">
        <w:rPr>
          <w:i/>
        </w:rPr>
        <w:t>Information about the consumer’s condition, needs and preferences is communicated within the organisation, and with others where responsibility for care is shared.</w:t>
      </w:r>
    </w:p>
    <w:p w14:paraId="560D743A" w14:textId="510D9D80" w:rsidR="00E8699E" w:rsidRPr="00CD7755" w:rsidRDefault="00BF42C1" w:rsidP="00E8699E">
      <w:pPr>
        <w:rPr>
          <w:rFonts w:eastAsia="Calibri"/>
          <w:color w:val="000000" w:themeColor="text1"/>
          <w:lang w:eastAsia="en-US"/>
        </w:rPr>
      </w:pPr>
      <w:r>
        <w:t>The Assessment team found that t</w:t>
      </w:r>
      <w:r w:rsidRPr="00664D8F">
        <w:rPr>
          <w:iCs/>
          <w:color w:val="000000" w:themeColor="text1"/>
        </w:rPr>
        <w:t xml:space="preserve">he service </w:t>
      </w:r>
      <w:r w:rsidR="00E8699E">
        <w:rPr>
          <w:color w:val="000000" w:themeColor="text1"/>
        </w:rPr>
        <w:t>did</w:t>
      </w:r>
      <w:r w:rsidR="00E8699E" w:rsidRPr="00CD7755">
        <w:rPr>
          <w:color w:val="000000" w:themeColor="text1"/>
        </w:rPr>
        <w:t xml:space="preserve"> not demonstrate information about the consumer’s condition, needs and preferences </w:t>
      </w:r>
      <w:r w:rsidR="00E8699E" w:rsidRPr="00CD7755">
        <w:rPr>
          <w:rFonts w:eastAsia="Calibri"/>
          <w:color w:val="000000" w:themeColor="text1"/>
          <w:lang w:eastAsia="en-US"/>
        </w:rPr>
        <w:t xml:space="preserve">in relation to services and supports for daily living, </w:t>
      </w:r>
      <w:r w:rsidR="00E8699E" w:rsidRPr="00CD7755">
        <w:rPr>
          <w:color w:val="000000" w:themeColor="text1"/>
        </w:rPr>
        <w:t>is documented and communicated within the organisation, and with others where responsibility for care is shared.</w:t>
      </w:r>
    </w:p>
    <w:p w14:paraId="38A11B86" w14:textId="77777777" w:rsidR="009C6F30" w:rsidRDefault="00E8699E" w:rsidP="00E8699E">
      <w:pPr>
        <w:rPr>
          <w:iCs/>
          <w:color w:val="000000" w:themeColor="text1"/>
        </w:rPr>
      </w:pPr>
      <w:r>
        <w:rPr>
          <w:iCs/>
          <w:color w:val="auto"/>
        </w:rPr>
        <w:t>Case</w:t>
      </w:r>
      <w:r>
        <w:rPr>
          <w:iCs/>
          <w:color w:val="7030A0"/>
        </w:rPr>
        <w:t xml:space="preserve"> </w:t>
      </w:r>
      <w:r w:rsidRPr="00CD7755">
        <w:rPr>
          <w:iCs/>
          <w:color w:val="000000" w:themeColor="text1"/>
        </w:rPr>
        <w:t xml:space="preserve">managers and team leaders described how they communicate information about the consumer’s condition, needs and preferences internally and externally, including verbal handover and the provision of care plans kept in the consumer’s home folder for staff and others involved in the consumer’s care and services to </w:t>
      </w:r>
      <w:r w:rsidRPr="00CD7755">
        <w:rPr>
          <w:iCs/>
          <w:color w:val="000000" w:themeColor="text1"/>
        </w:rPr>
        <w:lastRenderedPageBreak/>
        <w:t>access. However, a review of documentation did not demonstrate effective communication processes in place so that those involved in the care of the consumer have information about delivering safe and effective services and supports for daily living.</w:t>
      </w:r>
    </w:p>
    <w:p w14:paraId="08033174" w14:textId="15F321EB" w:rsidR="001F63D5" w:rsidRDefault="001F63D5" w:rsidP="00E8699E">
      <w:pPr>
        <w:rPr>
          <w:color w:val="000000" w:themeColor="text1"/>
        </w:rPr>
      </w:pPr>
      <w:r>
        <w:rPr>
          <w:color w:val="000000" w:themeColor="text1"/>
        </w:rPr>
        <w:t xml:space="preserve">In its response the approved provider </w:t>
      </w:r>
      <w:r w:rsidR="00256D93">
        <w:rPr>
          <w:color w:val="000000" w:themeColor="text1"/>
        </w:rPr>
        <w:t xml:space="preserve">did not dispute </w:t>
      </w:r>
      <w:r>
        <w:rPr>
          <w:color w:val="000000" w:themeColor="text1"/>
        </w:rPr>
        <w:t>the Assessment Team’s finding and set out a number of measures it had or would implement to address the concerns identified.</w:t>
      </w:r>
      <w:r w:rsidR="00553853">
        <w:rPr>
          <w:color w:val="000000" w:themeColor="text1"/>
        </w:rPr>
        <w:t xml:space="preserve"> This includ</w:t>
      </w:r>
      <w:r w:rsidR="00DA20AB">
        <w:rPr>
          <w:color w:val="000000" w:themeColor="text1"/>
        </w:rPr>
        <w:t xml:space="preserve">ed a review of relevant aspects of care plans and updating as required and ensuring that request for changes in services is </w:t>
      </w:r>
      <w:r w:rsidR="00F552EA">
        <w:rPr>
          <w:color w:val="000000" w:themeColor="text1"/>
        </w:rPr>
        <w:t>acted</w:t>
      </w:r>
      <w:r w:rsidR="00DA20AB">
        <w:rPr>
          <w:color w:val="000000" w:themeColor="text1"/>
        </w:rPr>
        <w:t xml:space="preserve"> upon and documented, in addition to other improvements identified.</w:t>
      </w:r>
    </w:p>
    <w:p w14:paraId="7D8CF02D" w14:textId="0B9E29AB" w:rsidR="00B175E6" w:rsidRDefault="00B175E6" w:rsidP="00B175E6">
      <w:pPr>
        <w:rPr>
          <w:color w:val="000000" w:themeColor="text1"/>
        </w:rPr>
      </w:pPr>
      <w:r>
        <w:rPr>
          <w:color w:val="000000" w:themeColor="text1"/>
        </w:rPr>
        <w:t xml:space="preserve">I acknowledge these improvements implemented by the approved provider and the approved provider’s positive response to the issues identified. However, I consider that these improvements will take time to become embedded and for the approved provider to demonstrate their sustainability. I consider that at the time of the performance assessment the approved provider was </w:t>
      </w:r>
      <w:r w:rsidR="005244F1">
        <w:rPr>
          <w:color w:val="000000" w:themeColor="text1"/>
        </w:rPr>
        <w:t>Non-compliant</w:t>
      </w:r>
      <w:r>
        <w:rPr>
          <w:color w:val="000000" w:themeColor="text1"/>
        </w:rPr>
        <w:t xml:space="preserve"> with this requirement.</w:t>
      </w:r>
    </w:p>
    <w:p w14:paraId="22E6E1AA" w14:textId="5135164C" w:rsidR="00B175E6" w:rsidRDefault="00B175E6" w:rsidP="00B175E6">
      <w:pPr>
        <w:rPr>
          <w:rFonts w:eastAsia="Calibri"/>
          <w:color w:val="auto"/>
          <w:lang w:eastAsia="en-US"/>
        </w:rPr>
      </w:pPr>
      <w:r>
        <w:rPr>
          <w:color w:val="000000" w:themeColor="text1"/>
        </w:rPr>
        <w:t xml:space="preserve">I find this requirement </w:t>
      </w:r>
      <w:r w:rsidR="005244F1">
        <w:rPr>
          <w:color w:val="000000" w:themeColor="text1"/>
        </w:rPr>
        <w:t>Non-compliant</w:t>
      </w:r>
      <w:r>
        <w:rPr>
          <w:color w:val="000000" w:themeColor="text1"/>
        </w:rPr>
        <w:t xml:space="preserve">.  </w:t>
      </w:r>
    </w:p>
    <w:p w14:paraId="1B3EBE9C" w14:textId="5B027303" w:rsidR="00B175E6" w:rsidRDefault="00B175E6" w:rsidP="00E8699E">
      <w:pPr>
        <w:sectPr w:rsidR="00B175E6" w:rsidSect="00F05744">
          <w:type w:val="continuous"/>
          <w:pgSz w:w="11906" w:h="16838"/>
          <w:pgMar w:top="1701" w:right="1418" w:bottom="1418" w:left="1418" w:header="709" w:footer="397" w:gutter="0"/>
          <w:cols w:space="708"/>
          <w:titlePg/>
          <w:docGrid w:linePitch="360"/>
        </w:sectPr>
      </w:pPr>
    </w:p>
    <w:p w14:paraId="1B3EBEE2" w14:textId="77777777" w:rsidR="00095CD4" w:rsidRDefault="00E31DDE" w:rsidP="00095CD4">
      <w:pPr>
        <w:sectPr w:rsidR="00095CD4" w:rsidSect="00F05744">
          <w:headerReference w:type="first" r:id="rId24"/>
          <w:type w:val="continuous"/>
          <w:pgSz w:w="11906" w:h="16838"/>
          <w:pgMar w:top="1701" w:right="1418" w:bottom="1418" w:left="1418" w:header="709" w:footer="397" w:gutter="0"/>
          <w:cols w:space="708"/>
          <w:titlePg/>
          <w:docGrid w:linePitch="360"/>
        </w:sectPr>
      </w:pPr>
    </w:p>
    <w:p w14:paraId="1B3EBEE3" w14:textId="14E870BA" w:rsidR="00F05744" w:rsidRDefault="00AC4E36" w:rsidP="00A3716D">
      <w:pPr>
        <w:pStyle w:val="Heading1"/>
        <w:tabs>
          <w:tab w:val="right" w:pos="9070"/>
        </w:tabs>
        <w:spacing w:before="560" w:after="640"/>
        <w:rPr>
          <w:color w:val="FFFFFF" w:themeColor="background1"/>
          <w:sz w:val="36"/>
        </w:rPr>
        <w:sectPr w:rsidR="00F05744" w:rsidSect="007C6DB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B3EBF24" wp14:editId="1B3EBF2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78982"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B3EBEE4" w14:textId="77777777" w:rsidR="007F5256" w:rsidRPr="00FD1B02" w:rsidRDefault="00AC4E36" w:rsidP="00095CD4">
      <w:pPr>
        <w:pStyle w:val="Heading3"/>
        <w:shd w:val="clear" w:color="auto" w:fill="F2F2F2" w:themeFill="background1" w:themeFillShade="F2"/>
      </w:pPr>
      <w:r w:rsidRPr="008312AC">
        <w:t>Consumer</w:t>
      </w:r>
      <w:r w:rsidRPr="00FD1B02">
        <w:t xml:space="preserve"> outcome:</w:t>
      </w:r>
    </w:p>
    <w:p w14:paraId="1B3EBEE5" w14:textId="77777777" w:rsidR="007F5256" w:rsidRDefault="00AC4E36" w:rsidP="00912DE6">
      <w:pPr>
        <w:numPr>
          <w:ilvl w:val="0"/>
          <w:numId w:val="8"/>
        </w:numPr>
        <w:shd w:val="clear" w:color="auto" w:fill="F2F2F2" w:themeFill="background1" w:themeFillShade="F2"/>
      </w:pPr>
      <w:r>
        <w:t>I am confident the organisation is well run. I can partner in improving the delivery of care and services.</w:t>
      </w:r>
    </w:p>
    <w:p w14:paraId="1B3EBEE6" w14:textId="77777777" w:rsidR="007F5256" w:rsidRDefault="00AC4E36" w:rsidP="00095CD4">
      <w:pPr>
        <w:pStyle w:val="Heading3"/>
        <w:shd w:val="clear" w:color="auto" w:fill="F2F2F2" w:themeFill="background1" w:themeFillShade="F2"/>
      </w:pPr>
      <w:r>
        <w:t>Organisation statement:</w:t>
      </w:r>
    </w:p>
    <w:p w14:paraId="1B3EBEE7" w14:textId="77777777" w:rsidR="007F5256" w:rsidRDefault="00AC4E36" w:rsidP="00912DE6">
      <w:pPr>
        <w:numPr>
          <w:ilvl w:val="0"/>
          <w:numId w:val="8"/>
        </w:numPr>
        <w:shd w:val="clear" w:color="auto" w:fill="F2F2F2" w:themeFill="background1" w:themeFillShade="F2"/>
      </w:pPr>
      <w:r>
        <w:t>The organisation’s governing body is accountable for the delivery of safe and quality care and services.</w:t>
      </w:r>
    </w:p>
    <w:p w14:paraId="1B3EBEE8" w14:textId="77777777" w:rsidR="007F5256" w:rsidRDefault="00AC4E36" w:rsidP="00427817">
      <w:pPr>
        <w:pStyle w:val="Heading2"/>
      </w:pPr>
      <w:r>
        <w:t>Assessment of Standard 8</w:t>
      </w:r>
    </w:p>
    <w:p w14:paraId="29EF5096" w14:textId="56B7E097" w:rsidR="00BF42C1" w:rsidRDefault="00E45B52" w:rsidP="00E45B52">
      <w:pPr>
        <w:tabs>
          <w:tab w:val="right" w:pos="9026"/>
        </w:tabs>
        <w:rPr>
          <w:iCs/>
          <w:color w:val="auto"/>
        </w:rPr>
      </w:pPr>
      <w:r w:rsidRPr="00B01285">
        <w:rPr>
          <w:iCs/>
          <w:color w:val="auto"/>
        </w:rPr>
        <w:t xml:space="preserve">The </w:t>
      </w:r>
      <w:r w:rsidR="00E55707">
        <w:rPr>
          <w:iCs/>
          <w:color w:val="auto"/>
        </w:rPr>
        <w:t>service</w:t>
      </w:r>
      <w:r w:rsidRPr="00B01285">
        <w:rPr>
          <w:iCs/>
          <w:color w:val="auto"/>
        </w:rPr>
        <w:t xml:space="preserve"> did not demonstrate effective governance systems in relation to information management, financial governance, workforce governance, regulatory compliance and feedback and complaints. </w:t>
      </w:r>
      <w:r w:rsidR="00BF42C1">
        <w:rPr>
          <w:iCs/>
          <w:color w:val="auto"/>
        </w:rPr>
        <w:t>In relation to continuous improvement, the approved provider could identify that prior to the assessment contact it had implemented a process for review and had made a number of improvements. While a number of areas for improvement have been identified, I consider that on balance the approved provider’s system for continuous improvements is sufficiently robust.</w:t>
      </w:r>
    </w:p>
    <w:p w14:paraId="1628315A" w14:textId="2A165870" w:rsidR="00171E93" w:rsidRDefault="00171E93" w:rsidP="00171E93">
      <w:r w:rsidRPr="00557301">
        <w:rPr>
          <w:rFonts w:eastAsiaTheme="minorHAnsi"/>
          <w:color w:val="auto"/>
        </w:rPr>
        <w:t>Th</w:t>
      </w:r>
      <w:r>
        <w:rPr>
          <w:rFonts w:eastAsiaTheme="minorHAnsi"/>
          <w:color w:val="auto"/>
        </w:rPr>
        <w:t>is</w:t>
      </w:r>
      <w:r w:rsidRPr="00557301">
        <w:rPr>
          <w:rFonts w:eastAsiaTheme="minorHAnsi"/>
          <w:color w:val="auto"/>
        </w:rPr>
        <w:t xml:space="preserve"> Quality Standard is assessed as Non-compliant as </w:t>
      </w:r>
      <w:r>
        <w:rPr>
          <w:rFonts w:eastAsiaTheme="minorHAnsi"/>
          <w:color w:val="auto"/>
        </w:rPr>
        <w:t>o</w:t>
      </w:r>
      <w:r w:rsidRPr="001E2708">
        <w:rPr>
          <w:color w:val="auto"/>
        </w:rPr>
        <w:t xml:space="preserve">ne (1) </w:t>
      </w:r>
      <w:r>
        <w:t>of the five specific requirements of this Standard was assessed and I have found it to be Non-Compliant. A decision of Non-compliant in one or more requirements results in a decision of Non-compliant for the Quality Standard.</w:t>
      </w:r>
    </w:p>
    <w:p w14:paraId="1B3EBEEB" w14:textId="12EDD5CA" w:rsidR="00301877" w:rsidRDefault="00AC4E36" w:rsidP="00427817">
      <w:pPr>
        <w:pStyle w:val="Heading2"/>
      </w:pPr>
      <w:r>
        <w:t>Assessment of Standard 8 Requirements</w:t>
      </w:r>
      <w:r w:rsidRPr="0066387A">
        <w:rPr>
          <w:i/>
          <w:color w:val="0000FF"/>
          <w:sz w:val="24"/>
          <w:szCs w:val="24"/>
        </w:rPr>
        <w:t xml:space="preserve"> </w:t>
      </w:r>
    </w:p>
    <w:p w14:paraId="1B3EBEF2" w14:textId="528D89AB" w:rsidR="00506F7F" w:rsidRPr="00506F7F" w:rsidRDefault="00AC4E36" w:rsidP="00506F7F">
      <w:pPr>
        <w:pStyle w:val="Heading3"/>
      </w:pPr>
      <w:r w:rsidRPr="00506F7F">
        <w:t>Requirement 8(3)(c)</w:t>
      </w:r>
      <w:r>
        <w:tab/>
        <w:t>Non-compliant</w:t>
      </w:r>
    </w:p>
    <w:p w14:paraId="1B3EBEF3" w14:textId="77777777" w:rsidR="00506F7F" w:rsidRPr="001F433A" w:rsidRDefault="00AC4E36" w:rsidP="00506F7F">
      <w:pPr>
        <w:rPr>
          <w:i/>
        </w:rPr>
      </w:pPr>
      <w:r w:rsidRPr="001F433A">
        <w:rPr>
          <w:i/>
        </w:rPr>
        <w:t>Effective organisation wide governance systems relating to the following:</w:t>
      </w:r>
    </w:p>
    <w:p w14:paraId="1B3EBEF4" w14:textId="77777777" w:rsidR="00506F7F" w:rsidRPr="001F433A" w:rsidRDefault="00AC4E36" w:rsidP="00506F7F">
      <w:pPr>
        <w:numPr>
          <w:ilvl w:val="0"/>
          <w:numId w:val="28"/>
        </w:numPr>
        <w:tabs>
          <w:tab w:val="right" w:pos="9026"/>
        </w:tabs>
        <w:spacing w:before="0" w:after="0"/>
        <w:ind w:left="567" w:hanging="425"/>
        <w:outlineLvl w:val="4"/>
        <w:rPr>
          <w:i/>
        </w:rPr>
      </w:pPr>
      <w:r w:rsidRPr="001F433A">
        <w:rPr>
          <w:i/>
        </w:rPr>
        <w:t>information management;</w:t>
      </w:r>
    </w:p>
    <w:p w14:paraId="1B3EBEF5" w14:textId="77777777" w:rsidR="00506F7F" w:rsidRPr="001F433A" w:rsidRDefault="00AC4E36" w:rsidP="00506F7F">
      <w:pPr>
        <w:numPr>
          <w:ilvl w:val="0"/>
          <w:numId w:val="28"/>
        </w:numPr>
        <w:tabs>
          <w:tab w:val="right" w:pos="9026"/>
        </w:tabs>
        <w:spacing w:before="0" w:after="0"/>
        <w:ind w:left="567" w:hanging="425"/>
        <w:outlineLvl w:val="4"/>
        <w:rPr>
          <w:i/>
        </w:rPr>
      </w:pPr>
      <w:r w:rsidRPr="001F433A">
        <w:rPr>
          <w:i/>
        </w:rPr>
        <w:t>continuous improvement;</w:t>
      </w:r>
    </w:p>
    <w:p w14:paraId="1B3EBEF6" w14:textId="77777777" w:rsidR="00506F7F" w:rsidRPr="001F433A" w:rsidRDefault="00AC4E36" w:rsidP="00506F7F">
      <w:pPr>
        <w:numPr>
          <w:ilvl w:val="0"/>
          <w:numId w:val="28"/>
        </w:numPr>
        <w:tabs>
          <w:tab w:val="right" w:pos="9026"/>
        </w:tabs>
        <w:spacing w:before="0" w:after="0"/>
        <w:ind w:left="567" w:hanging="425"/>
        <w:outlineLvl w:val="4"/>
        <w:rPr>
          <w:i/>
        </w:rPr>
      </w:pPr>
      <w:r w:rsidRPr="001F433A">
        <w:rPr>
          <w:i/>
        </w:rPr>
        <w:t>financial governance;</w:t>
      </w:r>
    </w:p>
    <w:p w14:paraId="1B3EBEF7" w14:textId="77777777" w:rsidR="00506F7F" w:rsidRPr="001F433A" w:rsidRDefault="00AC4E36"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1B3EBEF8" w14:textId="77777777" w:rsidR="00506F7F" w:rsidRPr="001F433A" w:rsidRDefault="00AC4E36" w:rsidP="00506F7F">
      <w:pPr>
        <w:numPr>
          <w:ilvl w:val="0"/>
          <w:numId w:val="28"/>
        </w:numPr>
        <w:tabs>
          <w:tab w:val="right" w:pos="9026"/>
        </w:tabs>
        <w:spacing w:before="0" w:after="0"/>
        <w:ind w:left="567" w:hanging="425"/>
        <w:outlineLvl w:val="4"/>
        <w:rPr>
          <w:i/>
        </w:rPr>
      </w:pPr>
      <w:r w:rsidRPr="001F433A">
        <w:rPr>
          <w:i/>
        </w:rPr>
        <w:t>regulatory compliance;</w:t>
      </w:r>
    </w:p>
    <w:p w14:paraId="1B3EBEF9" w14:textId="77777777" w:rsidR="00314FF7" w:rsidRPr="001F433A" w:rsidRDefault="00AC4E36" w:rsidP="00506F7F">
      <w:pPr>
        <w:numPr>
          <w:ilvl w:val="0"/>
          <w:numId w:val="28"/>
        </w:numPr>
        <w:tabs>
          <w:tab w:val="right" w:pos="9026"/>
        </w:tabs>
        <w:spacing w:before="0" w:after="0"/>
        <w:ind w:left="567" w:hanging="425"/>
        <w:outlineLvl w:val="4"/>
        <w:rPr>
          <w:i/>
        </w:rPr>
      </w:pPr>
      <w:r w:rsidRPr="001F433A">
        <w:rPr>
          <w:i/>
        </w:rPr>
        <w:t>feedback and complaints.</w:t>
      </w:r>
    </w:p>
    <w:p w14:paraId="30B45587" w14:textId="4E6B7613" w:rsidR="00FE4681" w:rsidRDefault="00BF42C1" w:rsidP="00FE4681">
      <w:pPr>
        <w:spacing w:before="0" w:after="160" w:line="259" w:lineRule="auto"/>
        <w:rPr>
          <w:rFonts w:eastAsiaTheme="minorHAnsi"/>
          <w:color w:val="auto"/>
          <w:lang w:eastAsia="en-US"/>
        </w:rPr>
      </w:pPr>
      <w:r>
        <w:rPr>
          <w:iCs/>
          <w:color w:val="auto"/>
        </w:rPr>
        <w:lastRenderedPageBreak/>
        <w:t xml:space="preserve">In relation to </w:t>
      </w:r>
      <w:r w:rsidRPr="00B01285">
        <w:rPr>
          <w:iCs/>
          <w:color w:val="auto"/>
        </w:rPr>
        <w:t xml:space="preserve">information management, </w:t>
      </w:r>
      <w:r w:rsidR="00FE4681">
        <w:t>w</w:t>
      </w:r>
      <w:r w:rsidR="00FE4681" w:rsidRPr="00B01285">
        <w:rPr>
          <w:rFonts w:eastAsiaTheme="minorHAnsi"/>
          <w:color w:val="auto"/>
          <w:lang w:eastAsia="en-US"/>
        </w:rPr>
        <w:t>hile consumers and representatives can access information in relation to care and services, the information is not consistently provided. Information is not always accurate and/or is not reflective of each consumer’s current care needs.</w:t>
      </w:r>
    </w:p>
    <w:p w14:paraId="28F0B40D" w14:textId="2B166353" w:rsidR="00204583" w:rsidRDefault="00204583" w:rsidP="00204583">
      <w:pPr>
        <w:tabs>
          <w:tab w:val="right" w:pos="9026"/>
        </w:tabs>
        <w:rPr>
          <w:rFonts w:eastAsiaTheme="minorHAnsi"/>
          <w:color w:val="auto"/>
          <w:lang w:eastAsia="en-US"/>
        </w:rPr>
      </w:pPr>
      <w:r>
        <w:rPr>
          <w:iCs/>
          <w:color w:val="auto"/>
        </w:rPr>
        <w:t>In relation to continuous improvement, on balance I consider that approved provider’s system for continuous improvements is sufficiently robust.</w:t>
      </w:r>
    </w:p>
    <w:p w14:paraId="24132850" w14:textId="1B55BBC4" w:rsidR="00401949" w:rsidRDefault="00FE4681" w:rsidP="00401949">
      <w:pPr>
        <w:spacing w:line="259" w:lineRule="auto"/>
        <w:rPr>
          <w:rFonts w:eastAsiaTheme="minorHAnsi"/>
          <w:color w:val="auto"/>
          <w:lang w:eastAsia="en-US"/>
        </w:rPr>
      </w:pPr>
      <w:r>
        <w:rPr>
          <w:rFonts w:eastAsiaTheme="minorHAnsi"/>
          <w:color w:val="auto"/>
          <w:lang w:eastAsia="en-US"/>
        </w:rPr>
        <w:t xml:space="preserve">Regarding </w:t>
      </w:r>
      <w:r w:rsidR="00BF42C1" w:rsidRPr="00B01285">
        <w:rPr>
          <w:iCs/>
          <w:color w:val="auto"/>
        </w:rPr>
        <w:t>financial governance,</w:t>
      </w:r>
      <w:r>
        <w:rPr>
          <w:iCs/>
          <w:color w:val="auto"/>
        </w:rPr>
        <w:t xml:space="preserve"> t</w:t>
      </w:r>
      <w:r>
        <w:t xml:space="preserve">he Assessment team </w:t>
      </w:r>
      <w:r w:rsidR="00401949">
        <w:t xml:space="preserve">identified issues in relation to provision and explanation of budgets to consumers </w:t>
      </w:r>
      <w:r w:rsidR="00401949" w:rsidRPr="00B01285">
        <w:rPr>
          <w:rFonts w:eastAsiaTheme="minorHAnsi"/>
          <w:color w:val="auto"/>
          <w:lang w:eastAsia="en-US"/>
        </w:rPr>
        <w:t>and/or their representative</w:t>
      </w:r>
      <w:r w:rsidR="007244D6">
        <w:rPr>
          <w:rFonts w:eastAsiaTheme="minorHAnsi"/>
          <w:color w:val="auto"/>
          <w:lang w:eastAsia="en-US"/>
        </w:rPr>
        <w:t>,</w:t>
      </w:r>
      <w:r w:rsidR="00401949">
        <w:rPr>
          <w:rFonts w:eastAsiaTheme="minorHAnsi"/>
          <w:color w:val="auto"/>
          <w:lang w:eastAsia="en-US"/>
        </w:rPr>
        <w:t xml:space="preserve"> and that b</w:t>
      </w:r>
      <w:r w:rsidR="00401949" w:rsidRPr="00B01285">
        <w:rPr>
          <w:rFonts w:eastAsiaTheme="minorHAnsi"/>
          <w:color w:val="auto"/>
          <w:lang w:eastAsia="en-US"/>
        </w:rPr>
        <w:t xml:space="preserve">udgets are not updated annually in line with subsidy increases as required with a copy provided to the consumer. Monthly statements are not consistently provided in a timely manner. </w:t>
      </w:r>
      <w:r w:rsidR="00E95DE7" w:rsidRPr="00B01285">
        <w:rPr>
          <w:rFonts w:eastAsiaTheme="minorHAnsi"/>
          <w:color w:val="auto"/>
          <w:lang w:eastAsia="en-US"/>
        </w:rPr>
        <w:t>Budgets are not accurately calculated in order to inform care planning to meet each consumer’s needs and to ensure continuity of care.</w:t>
      </w:r>
    </w:p>
    <w:p w14:paraId="036DFBB0" w14:textId="75EB4853" w:rsidR="00E95DE7" w:rsidRDefault="00E95DE7" w:rsidP="00E95DE7">
      <w:pPr>
        <w:rPr>
          <w:iCs/>
          <w:color w:val="auto"/>
        </w:rPr>
      </w:pPr>
      <w:r>
        <w:rPr>
          <w:rFonts w:eastAsiaTheme="minorHAnsi"/>
          <w:color w:val="auto"/>
          <w:lang w:eastAsia="en-US"/>
        </w:rPr>
        <w:t xml:space="preserve">In relation to </w:t>
      </w:r>
      <w:r w:rsidR="00BF42C1" w:rsidRPr="00B01285">
        <w:rPr>
          <w:iCs/>
          <w:color w:val="auto"/>
        </w:rPr>
        <w:t xml:space="preserve">workforce governance, </w:t>
      </w:r>
      <w:r w:rsidRPr="00B01285">
        <w:rPr>
          <w:iCs/>
          <w:color w:val="auto"/>
        </w:rPr>
        <w:t>the service does not actively monitor each subcontractor’s performance and consumers’ satisfaction with the care and services provided by subcontractors, other than where a consumer raises a concern</w:t>
      </w:r>
      <w:r w:rsidR="002859BC">
        <w:rPr>
          <w:iCs/>
          <w:color w:val="auto"/>
        </w:rPr>
        <w:t>. T</w:t>
      </w:r>
      <w:r w:rsidRPr="00B01285">
        <w:rPr>
          <w:iCs/>
          <w:color w:val="auto"/>
        </w:rPr>
        <w:t xml:space="preserve">here is no formal monitoring process in place to ascertain whether subcontractors are continuing to provide safe quality care and services in an ongoing manner. </w:t>
      </w:r>
    </w:p>
    <w:p w14:paraId="1B3EBF08" w14:textId="3CC1A276" w:rsidR="00506F7F" w:rsidRPr="00154403" w:rsidRDefault="00E95DE7" w:rsidP="005759C6">
      <w:pPr>
        <w:spacing w:line="259" w:lineRule="auto"/>
      </w:pPr>
      <w:r>
        <w:rPr>
          <w:iCs/>
          <w:color w:val="auto"/>
        </w:rPr>
        <w:t xml:space="preserve">Regarding </w:t>
      </w:r>
      <w:r w:rsidR="00BF42C1" w:rsidRPr="00B01285">
        <w:rPr>
          <w:iCs/>
          <w:color w:val="auto"/>
        </w:rPr>
        <w:t>regulatory compliance</w:t>
      </w:r>
      <w:r w:rsidR="005759C6">
        <w:rPr>
          <w:iCs/>
          <w:color w:val="auto"/>
        </w:rPr>
        <w:t xml:space="preserve">, </w:t>
      </w:r>
      <w:r w:rsidR="002859BC">
        <w:rPr>
          <w:rFonts w:eastAsiaTheme="minorHAnsi"/>
          <w:color w:val="auto"/>
          <w:lang w:eastAsia="en-US"/>
        </w:rPr>
        <w:t>t</w:t>
      </w:r>
      <w:r w:rsidR="005759C6" w:rsidRPr="00B01285">
        <w:rPr>
          <w:rFonts w:eastAsiaTheme="minorHAnsi"/>
          <w:color w:val="auto"/>
          <w:lang w:eastAsia="en-US"/>
        </w:rPr>
        <w:t>he systems and processes in place do not support the service to meet regulatory requirements in respect of the Home Care Package program.</w:t>
      </w:r>
      <w:r w:rsidR="005759C6">
        <w:rPr>
          <w:rFonts w:eastAsiaTheme="minorHAnsi"/>
          <w:color w:val="auto"/>
          <w:lang w:eastAsia="en-US"/>
        </w:rPr>
        <w:t xml:space="preserve"> </w:t>
      </w:r>
      <w:r w:rsidR="005759C6" w:rsidRPr="00B01285">
        <w:rPr>
          <w:rFonts w:eastAsiaTheme="minorHAnsi"/>
          <w:color w:val="auto"/>
          <w:lang w:eastAsia="en-US"/>
        </w:rPr>
        <w:t>Information has not been provided to each Home Care Package consumer to ensure they are fully informed in line with requirements.</w:t>
      </w:r>
      <w:r w:rsidR="00BF42C1" w:rsidRPr="00B01285">
        <w:rPr>
          <w:iCs/>
          <w:color w:val="auto"/>
        </w:rPr>
        <w:t xml:space="preserve"> </w:t>
      </w:r>
    </w:p>
    <w:p w14:paraId="66505016" w14:textId="0B9D976A" w:rsidR="00972F97" w:rsidRPr="00B01285" w:rsidRDefault="00BF42C1" w:rsidP="00972F97">
      <w:pPr>
        <w:spacing w:line="259" w:lineRule="auto"/>
        <w:rPr>
          <w:rFonts w:eastAsiaTheme="minorHAnsi"/>
          <w:color w:val="auto"/>
          <w:lang w:eastAsia="en-US"/>
        </w:rPr>
      </w:pPr>
      <w:r>
        <w:rPr>
          <w:iCs/>
          <w:color w:val="auto"/>
        </w:rPr>
        <w:t>In relation</w:t>
      </w:r>
      <w:r w:rsidR="00E95DE7">
        <w:rPr>
          <w:iCs/>
          <w:color w:val="auto"/>
        </w:rPr>
        <w:t xml:space="preserve"> </w:t>
      </w:r>
      <w:r w:rsidR="00E95DE7" w:rsidRPr="00B01285">
        <w:rPr>
          <w:iCs/>
          <w:color w:val="auto"/>
        </w:rPr>
        <w:t>feedback and complaints</w:t>
      </w:r>
      <w:r w:rsidR="00972F97">
        <w:rPr>
          <w:iCs/>
          <w:color w:val="auto"/>
        </w:rPr>
        <w:t xml:space="preserve">, consumer feedback indicated some consumers did not </w:t>
      </w:r>
      <w:r w:rsidR="00972F97" w:rsidRPr="00B01285">
        <w:rPr>
          <w:rFonts w:eastAsiaTheme="minorHAnsi"/>
          <w:color w:val="auto"/>
          <w:lang w:eastAsia="en-US"/>
        </w:rPr>
        <w:t>know how to make a complaint</w:t>
      </w:r>
      <w:r w:rsidR="00972F97">
        <w:rPr>
          <w:rFonts w:eastAsiaTheme="minorHAnsi"/>
          <w:color w:val="auto"/>
          <w:lang w:eastAsia="en-US"/>
        </w:rPr>
        <w:t xml:space="preserve">, who to complain to or how to </w:t>
      </w:r>
      <w:r w:rsidR="00972F97" w:rsidRPr="00B01285">
        <w:rPr>
          <w:rFonts w:eastAsiaTheme="minorHAnsi"/>
          <w:color w:val="auto"/>
          <w:lang w:eastAsia="en-US"/>
        </w:rPr>
        <w:t>escalate their concerns</w:t>
      </w:r>
      <w:r w:rsidR="007244D6">
        <w:rPr>
          <w:rFonts w:eastAsiaTheme="minorHAnsi"/>
          <w:color w:val="auto"/>
          <w:lang w:eastAsia="en-US"/>
        </w:rPr>
        <w:t>,</w:t>
      </w:r>
      <w:r w:rsidR="00972F97">
        <w:rPr>
          <w:rFonts w:eastAsiaTheme="minorHAnsi"/>
          <w:color w:val="auto"/>
          <w:lang w:eastAsia="en-US"/>
        </w:rPr>
        <w:t xml:space="preserve"> and that issues had not been resolved following complaints. </w:t>
      </w:r>
      <w:r w:rsidR="00972F97" w:rsidRPr="00B01285">
        <w:rPr>
          <w:rFonts w:eastAsiaTheme="minorHAnsi"/>
          <w:color w:val="auto"/>
          <w:lang w:eastAsia="en-US"/>
        </w:rPr>
        <w:t xml:space="preserve">Negative feedback is recorded within the consumer’s progress notes </w:t>
      </w:r>
      <w:r w:rsidR="00972F97">
        <w:rPr>
          <w:rFonts w:eastAsiaTheme="minorHAnsi"/>
          <w:color w:val="auto"/>
          <w:lang w:eastAsia="en-US"/>
        </w:rPr>
        <w:t xml:space="preserve">but </w:t>
      </w:r>
      <w:r w:rsidR="00972F97" w:rsidRPr="00B01285">
        <w:rPr>
          <w:rFonts w:eastAsiaTheme="minorHAnsi"/>
          <w:color w:val="auto"/>
          <w:lang w:eastAsia="en-US"/>
        </w:rPr>
        <w:t>is not reflected in the compliments and complaints register, in order to facilitate analysis of trends in respect of all feedback received from consumers and representatives.</w:t>
      </w:r>
      <w:r w:rsidR="00972F97">
        <w:rPr>
          <w:rFonts w:eastAsiaTheme="minorHAnsi"/>
          <w:color w:val="auto"/>
          <w:lang w:eastAsia="en-US"/>
        </w:rPr>
        <w:t xml:space="preserve"> </w:t>
      </w:r>
      <w:r w:rsidR="00972F97" w:rsidRPr="00B01285">
        <w:rPr>
          <w:rFonts w:eastAsiaTheme="minorHAnsi"/>
          <w:color w:val="auto"/>
          <w:lang w:eastAsia="en-US"/>
        </w:rPr>
        <w:t>A compliments and complaints register is maintained</w:t>
      </w:r>
      <w:r w:rsidR="00972F97">
        <w:rPr>
          <w:rFonts w:eastAsiaTheme="minorHAnsi"/>
          <w:color w:val="auto"/>
          <w:lang w:eastAsia="en-US"/>
        </w:rPr>
        <w:t>,</w:t>
      </w:r>
      <w:r w:rsidR="00972F97" w:rsidRPr="00B01285">
        <w:rPr>
          <w:rFonts w:eastAsiaTheme="minorHAnsi"/>
          <w:color w:val="auto"/>
          <w:lang w:eastAsia="en-US"/>
        </w:rPr>
        <w:t xml:space="preserve"> however does not include all feedback</w:t>
      </w:r>
      <w:r w:rsidR="00972F97">
        <w:rPr>
          <w:rFonts w:eastAsiaTheme="minorHAnsi"/>
          <w:color w:val="auto"/>
          <w:lang w:eastAsia="en-US"/>
        </w:rPr>
        <w:t xml:space="preserve"> and</w:t>
      </w:r>
      <w:r w:rsidR="00972F97" w:rsidRPr="00B01285">
        <w:rPr>
          <w:rFonts w:eastAsiaTheme="minorHAnsi"/>
          <w:color w:val="auto"/>
          <w:lang w:eastAsia="en-US"/>
        </w:rPr>
        <w:t xml:space="preserve"> issues raised by consumers.</w:t>
      </w:r>
    </w:p>
    <w:p w14:paraId="7412E7C2" w14:textId="0A8A082A" w:rsidR="007715DE" w:rsidRDefault="007715DE" w:rsidP="007715DE">
      <w:pPr>
        <w:rPr>
          <w:color w:val="000000" w:themeColor="text1"/>
        </w:rPr>
      </w:pPr>
      <w:r>
        <w:rPr>
          <w:color w:val="000000" w:themeColor="text1"/>
        </w:rPr>
        <w:t>In its response the approved provider did not dispute the Assessment Team’s finding and set out a number of measures it had or would implement to address the concerns identified. This included review of its systems, targeted training, regular sample audits and improved provision of information to and communication with consumers, in addition to other improvements identified.</w:t>
      </w:r>
    </w:p>
    <w:p w14:paraId="1451F464" w14:textId="77777777" w:rsidR="007715DE" w:rsidRDefault="007715DE" w:rsidP="007715DE">
      <w:pPr>
        <w:rPr>
          <w:color w:val="000000" w:themeColor="text1"/>
        </w:rPr>
      </w:pPr>
      <w:r>
        <w:rPr>
          <w:color w:val="000000" w:themeColor="text1"/>
        </w:rPr>
        <w:t xml:space="preserve">I acknowledge these improvements implemented by the approved provider and the approved provider’s positive response to the issues identified. However, I consider that these improvements will take time to become embedded and for the approved provider to demonstrate their sustainability. I consider that at the time of the </w:t>
      </w:r>
      <w:r>
        <w:rPr>
          <w:color w:val="000000" w:themeColor="text1"/>
        </w:rPr>
        <w:lastRenderedPageBreak/>
        <w:t>performance assessment the approved provider was Non-compliant with this requirement.</w:t>
      </w:r>
    </w:p>
    <w:p w14:paraId="6780F5D6" w14:textId="0A185D39" w:rsidR="00BF42C1" w:rsidRPr="00D23BD9" w:rsidRDefault="007715DE" w:rsidP="00D23BD9">
      <w:pPr>
        <w:rPr>
          <w:rFonts w:eastAsia="Calibri"/>
          <w:color w:val="auto"/>
          <w:lang w:eastAsia="en-US"/>
        </w:rPr>
      </w:pPr>
      <w:r>
        <w:rPr>
          <w:color w:val="000000" w:themeColor="text1"/>
        </w:rPr>
        <w:t xml:space="preserve">I find this requirement Non-compliant.  </w:t>
      </w:r>
    </w:p>
    <w:p w14:paraId="1B3EBF09" w14:textId="7DD4F7FD" w:rsidR="00BF42C1" w:rsidRDefault="00BF42C1" w:rsidP="00BF42C1">
      <w:pPr>
        <w:tabs>
          <w:tab w:val="right" w:pos="9026"/>
        </w:tabs>
        <w:jc w:val="center"/>
        <w:sectPr w:rsidR="00BF42C1" w:rsidSect="00F05744">
          <w:type w:val="continuous"/>
          <w:pgSz w:w="11906" w:h="16838"/>
          <w:pgMar w:top="1701" w:right="1418" w:bottom="1418" w:left="1418" w:header="709" w:footer="397" w:gutter="0"/>
          <w:cols w:space="708"/>
          <w:titlePg/>
          <w:docGrid w:linePitch="360"/>
        </w:sectPr>
      </w:pPr>
    </w:p>
    <w:p w14:paraId="1B3EBF0A" w14:textId="77777777" w:rsidR="00A93E3F" w:rsidRDefault="00AC4E36" w:rsidP="00095CD4">
      <w:pPr>
        <w:pStyle w:val="Heading1"/>
      </w:pPr>
      <w:r>
        <w:lastRenderedPageBreak/>
        <w:t>Areas for improvement</w:t>
      </w:r>
    </w:p>
    <w:p w14:paraId="1B3EBF0E" w14:textId="5F6C36C9" w:rsidR="004B33E7" w:rsidRDefault="00AC4E36" w:rsidP="004B33E7">
      <w:r>
        <w:t>A</w:t>
      </w:r>
      <w:r w:rsidRPr="00D63989">
        <w:t xml:space="preserve">reas </w:t>
      </w:r>
      <w:r>
        <w:t xml:space="preserve">have been identified </w:t>
      </w:r>
      <w:r w:rsidRPr="00D63989">
        <w:t xml:space="preserve">in which improvements must be made to ensure compliance with the Quality Standards. This is based on </w:t>
      </w:r>
      <w:r w:rsidR="001412C1">
        <w:t>N</w:t>
      </w:r>
      <w:r w:rsidRPr="00D63989">
        <w:t>on-compliance with the Quality Standards as described in this performance report.</w:t>
      </w:r>
    </w:p>
    <w:p w14:paraId="6F0FADFD" w14:textId="7299A7E9" w:rsidR="00AC4E36" w:rsidRDefault="00AC4E36" w:rsidP="00AC4E36">
      <w:pPr>
        <w:pStyle w:val="Heading3"/>
      </w:pPr>
      <w:r w:rsidRPr="00051035">
        <w:t xml:space="preserve">Requirement </w:t>
      </w:r>
      <w:r>
        <w:t>2</w:t>
      </w:r>
      <w:r w:rsidRPr="00051035">
        <w:t>(3)(a)</w:t>
      </w:r>
      <w:r w:rsidRPr="00051035">
        <w:tab/>
      </w:r>
    </w:p>
    <w:p w14:paraId="4792A7D7" w14:textId="77777777" w:rsidR="00AC4E36" w:rsidRPr="001F433A" w:rsidRDefault="00AC4E36" w:rsidP="00AC4E36">
      <w:pPr>
        <w:rPr>
          <w:i/>
        </w:rPr>
      </w:pPr>
      <w:r w:rsidRPr="001F433A">
        <w:rPr>
          <w:i/>
        </w:rPr>
        <w:t>Assessment and planning, including consideration of risks to the consumer’s health and well-being, informs the delivery of safe and effective care and services.</w:t>
      </w:r>
    </w:p>
    <w:p w14:paraId="4B64EFB2" w14:textId="184F4366" w:rsidR="00580A95" w:rsidRDefault="00EA64A4" w:rsidP="00580A95">
      <w:pPr>
        <w:pStyle w:val="ListParagraph"/>
        <w:numPr>
          <w:ilvl w:val="0"/>
          <w:numId w:val="39"/>
        </w:numPr>
        <w:rPr>
          <w:color w:val="000000" w:themeColor="text1"/>
        </w:rPr>
      </w:pPr>
      <w:r>
        <w:t xml:space="preserve">Ensure that </w:t>
      </w:r>
      <w:r w:rsidR="00580A95" w:rsidRPr="008E1D7E">
        <w:t>assessment and planning</w:t>
      </w:r>
      <w:r w:rsidR="00580A95">
        <w:t xml:space="preserve"> considers</w:t>
      </w:r>
      <w:r w:rsidR="00580A95" w:rsidRPr="008E1D7E">
        <w:t xml:space="preserve"> risks to the consumer’s health and well-being,</w:t>
      </w:r>
      <w:r w:rsidR="00580A95">
        <w:t xml:space="preserve"> to</w:t>
      </w:r>
      <w:r w:rsidR="00580A95" w:rsidRPr="008E1D7E">
        <w:t xml:space="preserve"> inform the delivery of safe and effective care and services</w:t>
      </w:r>
      <w:r>
        <w:t xml:space="preserve">, including but not limited to identifying, planning for and reviewing risks such as poor </w:t>
      </w:r>
      <w:r w:rsidR="00580A95" w:rsidRPr="00EA64A4">
        <w:rPr>
          <w:color w:val="000000" w:themeColor="text1"/>
        </w:rPr>
        <w:t>nutrition and hydration, mobility</w:t>
      </w:r>
      <w:r w:rsidR="005215FB">
        <w:rPr>
          <w:color w:val="000000" w:themeColor="text1"/>
        </w:rPr>
        <w:t xml:space="preserve"> concerns</w:t>
      </w:r>
      <w:r w:rsidR="00580A95" w:rsidRPr="00EA64A4">
        <w:rPr>
          <w:color w:val="000000" w:themeColor="text1"/>
        </w:rPr>
        <w:t>, swallowing</w:t>
      </w:r>
      <w:r>
        <w:rPr>
          <w:color w:val="000000" w:themeColor="text1"/>
        </w:rPr>
        <w:t xml:space="preserve"> difficulties</w:t>
      </w:r>
      <w:r w:rsidR="00580A95" w:rsidRPr="00EA64A4">
        <w:rPr>
          <w:color w:val="000000" w:themeColor="text1"/>
        </w:rPr>
        <w:t xml:space="preserve">, </w:t>
      </w:r>
      <w:r w:rsidR="005215FB">
        <w:rPr>
          <w:color w:val="000000" w:themeColor="text1"/>
        </w:rPr>
        <w:t xml:space="preserve">difficulties with </w:t>
      </w:r>
      <w:r w:rsidR="00580A95" w:rsidRPr="00EA64A4">
        <w:rPr>
          <w:color w:val="000000" w:themeColor="text1"/>
        </w:rPr>
        <w:t>medication management, behaviour management and restrictive practices</w:t>
      </w:r>
    </w:p>
    <w:p w14:paraId="5256791A" w14:textId="6AFDBBDD" w:rsidR="00EA64A4" w:rsidRPr="00EA64A4" w:rsidRDefault="0008168E" w:rsidP="00580A95">
      <w:pPr>
        <w:pStyle w:val="ListParagraph"/>
        <w:numPr>
          <w:ilvl w:val="0"/>
          <w:numId w:val="39"/>
        </w:numPr>
        <w:rPr>
          <w:color w:val="000000" w:themeColor="text1"/>
        </w:rPr>
      </w:pPr>
      <w:r>
        <w:rPr>
          <w:color w:val="000000" w:themeColor="text1"/>
        </w:rPr>
        <w:t xml:space="preserve">Regularly evaluate </w:t>
      </w:r>
      <w:r w:rsidR="00EA64A4">
        <w:rPr>
          <w:color w:val="000000" w:themeColor="text1"/>
        </w:rPr>
        <w:t xml:space="preserve">the effectiveness of assessment and planning processes relevant to consideration of risks to </w:t>
      </w:r>
      <w:r w:rsidR="00EA64A4" w:rsidRPr="00EA64A4">
        <w:t>consumer’s health and well-being</w:t>
      </w:r>
      <w:r>
        <w:t>, or as required</w:t>
      </w:r>
      <w:r w:rsidR="00EA64A4">
        <w:t>.</w:t>
      </w:r>
      <w:r w:rsidR="00EA64A4">
        <w:rPr>
          <w:color w:val="000000" w:themeColor="text1"/>
        </w:rPr>
        <w:t xml:space="preserve">  </w:t>
      </w:r>
    </w:p>
    <w:p w14:paraId="6AF8E2A6" w14:textId="4BEA67B7" w:rsidR="009E773C" w:rsidRPr="00853601" w:rsidRDefault="009E773C" w:rsidP="009E773C">
      <w:pPr>
        <w:pStyle w:val="Heading3"/>
      </w:pPr>
      <w:r w:rsidRPr="00853601">
        <w:t>Requirement 3(3)(a)</w:t>
      </w:r>
      <w:r>
        <w:tab/>
      </w:r>
    </w:p>
    <w:p w14:paraId="691BDDBB" w14:textId="690DC840" w:rsidR="009E773C" w:rsidRDefault="009E773C" w:rsidP="009E773C">
      <w:pPr>
        <w:rPr>
          <w:i/>
        </w:rPr>
      </w:pPr>
      <w:r w:rsidRPr="001F433A">
        <w:rPr>
          <w:i/>
        </w:rPr>
        <w:t>Each consumer gets safe and effective personal care, clinical care, or both personal care and clinical care, that</w:t>
      </w:r>
    </w:p>
    <w:p w14:paraId="50C83C4E" w14:textId="47AADF6F" w:rsidR="008B0B95" w:rsidRDefault="008B0B95" w:rsidP="008B0B95">
      <w:pPr>
        <w:pStyle w:val="ListParagraph"/>
        <w:numPr>
          <w:ilvl w:val="0"/>
          <w:numId w:val="40"/>
        </w:numPr>
        <w:rPr>
          <w:i/>
        </w:rPr>
      </w:pPr>
      <w:r>
        <w:rPr>
          <w:i/>
        </w:rPr>
        <w:t>is best practice; and</w:t>
      </w:r>
    </w:p>
    <w:p w14:paraId="04E1AA3E" w14:textId="7C68FD0A" w:rsidR="008B0B95" w:rsidRDefault="008C6B36" w:rsidP="008B0B95">
      <w:pPr>
        <w:pStyle w:val="ListParagraph"/>
        <w:numPr>
          <w:ilvl w:val="0"/>
          <w:numId w:val="40"/>
        </w:numPr>
        <w:rPr>
          <w:i/>
        </w:rPr>
      </w:pPr>
      <w:r>
        <w:rPr>
          <w:i/>
        </w:rPr>
        <w:t>i</w:t>
      </w:r>
      <w:r w:rsidR="008B0B95">
        <w:rPr>
          <w:i/>
        </w:rPr>
        <w:t>s tailored</w:t>
      </w:r>
      <w:r>
        <w:rPr>
          <w:i/>
        </w:rPr>
        <w:t xml:space="preserve"> to their needs; and</w:t>
      </w:r>
    </w:p>
    <w:p w14:paraId="62C0550D" w14:textId="330A1A78" w:rsidR="008C6B36" w:rsidRPr="008B0B95" w:rsidRDefault="008C6B36" w:rsidP="008B0B95">
      <w:pPr>
        <w:pStyle w:val="ListParagraph"/>
        <w:numPr>
          <w:ilvl w:val="0"/>
          <w:numId w:val="40"/>
        </w:numPr>
        <w:rPr>
          <w:i/>
        </w:rPr>
      </w:pPr>
      <w:r>
        <w:rPr>
          <w:i/>
        </w:rPr>
        <w:t>optimises their health and well-being.</w:t>
      </w:r>
    </w:p>
    <w:p w14:paraId="662991A1" w14:textId="77777777" w:rsidR="00B23E13" w:rsidRDefault="00B23E13" w:rsidP="00B23E13">
      <w:pPr>
        <w:pStyle w:val="ListParagraph"/>
        <w:numPr>
          <w:ilvl w:val="0"/>
          <w:numId w:val="0"/>
        </w:numPr>
        <w:ind w:left="720"/>
        <w:rPr>
          <w:iCs/>
          <w:color w:val="000000" w:themeColor="text1"/>
        </w:rPr>
      </w:pPr>
    </w:p>
    <w:p w14:paraId="293B0562" w14:textId="1274602C" w:rsidR="00E51CA8" w:rsidRDefault="00B23E13" w:rsidP="00B23E13">
      <w:pPr>
        <w:pStyle w:val="ListParagraph"/>
        <w:numPr>
          <w:ilvl w:val="0"/>
          <w:numId w:val="41"/>
        </w:numPr>
        <w:rPr>
          <w:iCs/>
          <w:color w:val="000000" w:themeColor="text1"/>
        </w:rPr>
      </w:pPr>
      <w:r>
        <w:rPr>
          <w:iCs/>
          <w:color w:val="000000" w:themeColor="text1"/>
        </w:rPr>
        <w:t xml:space="preserve">Ensure that each consumer </w:t>
      </w:r>
      <w:r w:rsidRPr="00B23E13">
        <w:rPr>
          <w:iCs/>
          <w:color w:val="000000" w:themeColor="text1"/>
        </w:rPr>
        <w:t>receives safe and effective personal or clinical care that is best practice, tailored to their needs and optimises their health and well-being</w:t>
      </w:r>
      <w:r>
        <w:rPr>
          <w:iCs/>
          <w:color w:val="000000" w:themeColor="text1"/>
        </w:rPr>
        <w:t xml:space="preserve"> by, including but not limited to monitoring the provision of care</w:t>
      </w:r>
      <w:r w:rsidR="00E51CA8">
        <w:rPr>
          <w:iCs/>
          <w:color w:val="000000" w:themeColor="text1"/>
        </w:rPr>
        <w:t xml:space="preserve"> and </w:t>
      </w:r>
      <w:r>
        <w:rPr>
          <w:iCs/>
          <w:color w:val="000000" w:themeColor="text1"/>
        </w:rPr>
        <w:t xml:space="preserve"> implementi</w:t>
      </w:r>
      <w:r w:rsidR="00E51CA8">
        <w:rPr>
          <w:iCs/>
          <w:color w:val="000000" w:themeColor="text1"/>
        </w:rPr>
        <w:t>ng effective</w:t>
      </w:r>
      <w:r>
        <w:rPr>
          <w:iCs/>
          <w:color w:val="000000" w:themeColor="text1"/>
        </w:rPr>
        <w:t xml:space="preserve"> risk management</w:t>
      </w:r>
      <w:r w:rsidR="00E51CA8">
        <w:rPr>
          <w:iCs/>
          <w:color w:val="000000" w:themeColor="text1"/>
        </w:rPr>
        <w:t xml:space="preserve"> and clinical care processes</w:t>
      </w:r>
    </w:p>
    <w:p w14:paraId="2144A7B0" w14:textId="141CC684" w:rsidR="0008168E" w:rsidRPr="00987AE2" w:rsidRDefault="0008168E" w:rsidP="0008168E">
      <w:pPr>
        <w:pStyle w:val="ListParagraph"/>
        <w:numPr>
          <w:ilvl w:val="0"/>
          <w:numId w:val="41"/>
        </w:numPr>
        <w:rPr>
          <w:iCs/>
          <w:color w:val="000000" w:themeColor="text1"/>
        </w:rPr>
      </w:pPr>
      <w:r>
        <w:rPr>
          <w:color w:val="000000" w:themeColor="text1"/>
        </w:rPr>
        <w:t>Regularly evaluate</w:t>
      </w:r>
      <w:r w:rsidR="00E6412E">
        <w:rPr>
          <w:color w:val="000000" w:themeColor="text1"/>
        </w:rPr>
        <w:t xml:space="preserve"> and review</w:t>
      </w:r>
      <w:r>
        <w:rPr>
          <w:color w:val="000000" w:themeColor="text1"/>
        </w:rPr>
        <w:t xml:space="preserve"> the standard and quality of clinical and personal care given to consumers,</w:t>
      </w:r>
      <w:r>
        <w:t xml:space="preserve"> or as required.</w:t>
      </w:r>
      <w:r>
        <w:rPr>
          <w:color w:val="000000" w:themeColor="text1"/>
        </w:rPr>
        <w:t xml:space="preserve">  </w:t>
      </w:r>
    </w:p>
    <w:p w14:paraId="69263E8A" w14:textId="070606F7" w:rsidR="008A44D2" w:rsidRPr="00D435F8" w:rsidRDefault="008A44D2" w:rsidP="008A44D2">
      <w:pPr>
        <w:pStyle w:val="Heading3"/>
      </w:pPr>
      <w:r w:rsidRPr="00D435F8">
        <w:t>Requirement 3(3)(e)</w:t>
      </w:r>
      <w:r>
        <w:tab/>
      </w:r>
    </w:p>
    <w:p w14:paraId="7B3A33A8" w14:textId="0D45F0D3" w:rsidR="008A44D2" w:rsidRDefault="008A44D2" w:rsidP="008A44D2">
      <w:pPr>
        <w:rPr>
          <w:i/>
          <w:szCs w:val="22"/>
        </w:rPr>
      </w:pPr>
      <w:r w:rsidRPr="001F433A">
        <w:rPr>
          <w:i/>
          <w:szCs w:val="22"/>
        </w:rPr>
        <w:t>Information about the consumer’s condition, needs and preferences is documented and communicated within the organisation, and with others where responsibility for care is shared.</w:t>
      </w:r>
    </w:p>
    <w:p w14:paraId="4E92FD9A" w14:textId="1513B3F2" w:rsidR="008A44D2" w:rsidRPr="008A44D2" w:rsidRDefault="00E6412E" w:rsidP="008A44D2">
      <w:pPr>
        <w:pStyle w:val="ListParagraph"/>
        <w:numPr>
          <w:ilvl w:val="0"/>
          <w:numId w:val="42"/>
        </w:numPr>
        <w:rPr>
          <w:i/>
          <w:szCs w:val="22"/>
        </w:rPr>
      </w:pPr>
      <w:r>
        <w:rPr>
          <w:szCs w:val="22"/>
        </w:rPr>
        <w:lastRenderedPageBreak/>
        <w:t>Implement systems, practice and processes to e</w:t>
      </w:r>
      <w:r w:rsidR="008A44D2" w:rsidRPr="00E6412E">
        <w:rPr>
          <w:szCs w:val="22"/>
        </w:rPr>
        <w:t>nsure th</w:t>
      </w:r>
      <w:r w:rsidRPr="00E6412E">
        <w:rPr>
          <w:szCs w:val="22"/>
        </w:rPr>
        <w:t xml:space="preserve">at up to date </w:t>
      </w:r>
      <w:r w:rsidR="008A44D2" w:rsidRPr="00E6412E">
        <w:rPr>
          <w:szCs w:val="22"/>
        </w:rPr>
        <w:t>information about the consumer’s condition, needs and preferences is captured</w:t>
      </w:r>
      <w:r w:rsidRPr="00E6412E">
        <w:rPr>
          <w:szCs w:val="22"/>
        </w:rPr>
        <w:t xml:space="preserve"> and </w:t>
      </w:r>
      <w:r w:rsidR="008A44D2" w:rsidRPr="00E6412E">
        <w:rPr>
          <w:szCs w:val="22"/>
        </w:rPr>
        <w:t>documented and communicated within the organisation, and with others where responsibility for care is shared</w:t>
      </w:r>
      <w:r w:rsidR="008A44D2" w:rsidRPr="008A44D2">
        <w:rPr>
          <w:i/>
          <w:szCs w:val="22"/>
        </w:rPr>
        <w:t>.</w:t>
      </w:r>
    </w:p>
    <w:p w14:paraId="359F39B4" w14:textId="382ED3FC" w:rsidR="00E6412E" w:rsidRPr="00987AE2" w:rsidRDefault="00E6412E" w:rsidP="00E6412E">
      <w:pPr>
        <w:pStyle w:val="ListParagraph"/>
        <w:numPr>
          <w:ilvl w:val="0"/>
          <w:numId w:val="42"/>
        </w:numPr>
        <w:rPr>
          <w:iCs/>
          <w:color w:val="000000" w:themeColor="text1"/>
        </w:rPr>
      </w:pPr>
      <w:r>
        <w:rPr>
          <w:color w:val="000000" w:themeColor="text1"/>
        </w:rPr>
        <w:t xml:space="preserve">Regularly review the effectiveness of these </w:t>
      </w:r>
      <w:r>
        <w:rPr>
          <w:szCs w:val="22"/>
        </w:rPr>
        <w:t xml:space="preserve">systems, practice and processes, </w:t>
      </w:r>
      <w:r>
        <w:t xml:space="preserve"> or as required.</w:t>
      </w:r>
      <w:r>
        <w:rPr>
          <w:color w:val="000000" w:themeColor="text1"/>
        </w:rPr>
        <w:t xml:space="preserve">  </w:t>
      </w:r>
    </w:p>
    <w:p w14:paraId="12A1F52F" w14:textId="0B3D1699" w:rsidR="004E6621" w:rsidRPr="00D435F8" w:rsidRDefault="004E6621" w:rsidP="004E6621">
      <w:pPr>
        <w:pStyle w:val="Heading3"/>
      </w:pPr>
      <w:r w:rsidRPr="00D435F8">
        <w:t>Requirement 4(3)(d)</w:t>
      </w:r>
      <w:r>
        <w:tab/>
      </w:r>
    </w:p>
    <w:p w14:paraId="6A47D80D" w14:textId="77777777" w:rsidR="004E6621" w:rsidRPr="001F433A" w:rsidRDefault="004E6621" w:rsidP="004E6621">
      <w:pPr>
        <w:rPr>
          <w:i/>
        </w:rPr>
      </w:pPr>
      <w:r w:rsidRPr="001F433A">
        <w:rPr>
          <w:i/>
        </w:rPr>
        <w:t>Information about the consumer’s condition, needs and preferences is communicated within the organisation, and with others where responsibility for care is shared.</w:t>
      </w:r>
    </w:p>
    <w:p w14:paraId="1F190631" w14:textId="10FC6C87" w:rsidR="004E6621" w:rsidRPr="008A44D2" w:rsidRDefault="004E6621" w:rsidP="004E6621">
      <w:pPr>
        <w:pStyle w:val="ListParagraph"/>
        <w:numPr>
          <w:ilvl w:val="0"/>
          <w:numId w:val="42"/>
        </w:numPr>
        <w:rPr>
          <w:i/>
          <w:szCs w:val="22"/>
        </w:rPr>
      </w:pPr>
      <w:r>
        <w:rPr>
          <w:szCs w:val="22"/>
        </w:rPr>
        <w:t>Implement systems, practice and processes to e</w:t>
      </w:r>
      <w:r w:rsidRPr="00E6412E">
        <w:rPr>
          <w:szCs w:val="22"/>
        </w:rPr>
        <w:t>nsure that up to date information about the consumer’s condition, needs and preferences</w:t>
      </w:r>
      <w:r>
        <w:rPr>
          <w:szCs w:val="22"/>
        </w:rPr>
        <w:t xml:space="preserve"> in relation to services and supports for daily living</w:t>
      </w:r>
      <w:r w:rsidRPr="00E6412E">
        <w:rPr>
          <w:szCs w:val="22"/>
        </w:rPr>
        <w:t xml:space="preserve"> is captured and documented and communicated within the organisation, and with others where responsibility for care is shared</w:t>
      </w:r>
      <w:r w:rsidRPr="008A44D2">
        <w:rPr>
          <w:i/>
          <w:szCs w:val="22"/>
        </w:rPr>
        <w:t>.</w:t>
      </w:r>
    </w:p>
    <w:p w14:paraId="1E0F56F3" w14:textId="77777777" w:rsidR="004E6621" w:rsidRPr="00987AE2" w:rsidRDefault="004E6621" w:rsidP="004E6621">
      <w:pPr>
        <w:pStyle w:val="ListParagraph"/>
        <w:numPr>
          <w:ilvl w:val="0"/>
          <w:numId w:val="42"/>
        </w:numPr>
        <w:rPr>
          <w:iCs/>
          <w:color w:val="000000" w:themeColor="text1"/>
        </w:rPr>
      </w:pPr>
      <w:r>
        <w:rPr>
          <w:color w:val="000000" w:themeColor="text1"/>
        </w:rPr>
        <w:t xml:space="preserve">Regularly review the effectiveness of these </w:t>
      </w:r>
      <w:r>
        <w:rPr>
          <w:szCs w:val="22"/>
        </w:rPr>
        <w:t xml:space="preserve">systems, practice and processes, </w:t>
      </w:r>
      <w:r>
        <w:t xml:space="preserve"> or as required.</w:t>
      </w:r>
      <w:r>
        <w:rPr>
          <w:color w:val="000000" w:themeColor="text1"/>
        </w:rPr>
        <w:t xml:space="preserve">  </w:t>
      </w:r>
    </w:p>
    <w:p w14:paraId="5614F86E" w14:textId="3644EDD1" w:rsidR="00F859D4" w:rsidRPr="00506F7F" w:rsidRDefault="00F859D4" w:rsidP="00F859D4">
      <w:pPr>
        <w:pStyle w:val="Heading3"/>
      </w:pPr>
      <w:r w:rsidRPr="00506F7F">
        <w:t>Requirement 8(3)(c)</w:t>
      </w:r>
      <w:r>
        <w:tab/>
      </w:r>
    </w:p>
    <w:p w14:paraId="7D8B7A16" w14:textId="77777777" w:rsidR="00F859D4" w:rsidRPr="001F433A" w:rsidRDefault="00F859D4" w:rsidP="00F859D4">
      <w:pPr>
        <w:rPr>
          <w:i/>
        </w:rPr>
      </w:pPr>
      <w:r w:rsidRPr="001F433A">
        <w:rPr>
          <w:i/>
        </w:rPr>
        <w:t>Effective organisation wide governance systems relating to the following:</w:t>
      </w:r>
    </w:p>
    <w:p w14:paraId="6AD78DEF" w14:textId="592BD590" w:rsidR="00F859D4" w:rsidRPr="00F859D4" w:rsidRDefault="00F859D4" w:rsidP="00F859D4">
      <w:pPr>
        <w:pStyle w:val="ListParagraph"/>
        <w:numPr>
          <w:ilvl w:val="0"/>
          <w:numId w:val="44"/>
        </w:numPr>
        <w:tabs>
          <w:tab w:val="right" w:pos="9026"/>
        </w:tabs>
        <w:spacing w:before="0" w:after="0"/>
        <w:outlineLvl w:val="4"/>
        <w:rPr>
          <w:i/>
        </w:rPr>
      </w:pPr>
      <w:r w:rsidRPr="00F859D4">
        <w:rPr>
          <w:i/>
        </w:rPr>
        <w:t>information management;</w:t>
      </w:r>
    </w:p>
    <w:p w14:paraId="06392422" w14:textId="2D951838" w:rsidR="00F859D4" w:rsidRDefault="00F859D4" w:rsidP="00F859D4">
      <w:pPr>
        <w:pStyle w:val="ListParagraph"/>
        <w:numPr>
          <w:ilvl w:val="0"/>
          <w:numId w:val="44"/>
        </w:numPr>
        <w:tabs>
          <w:tab w:val="right" w:pos="9026"/>
        </w:tabs>
        <w:spacing w:before="0" w:after="0"/>
        <w:outlineLvl w:val="4"/>
        <w:rPr>
          <w:i/>
        </w:rPr>
      </w:pPr>
      <w:r>
        <w:rPr>
          <w:i/>
        </w:rPr>
        <w:t>continuous improvement</w:t>
      </w:r>
    </w:p>
    <w:p w14:paraId="4BCED570" w14:textId="10E11A66" w:rsidR="00F859D4" w:rsidRDefault="00F859D4" w:rsidP="00F859D4">
      <w:pPr>
        <w:pStyle w:val="ListParagraph"/>
        <w:numPr>
          <w:ilvl w:val="0"/>
          <w:numId w:val="44"/>
        </w:numPr>
        <w:tabs>
          <w:tab w:val="right" w:pos="9026"/>
        </w:tabs>
        <w:spacing w:before="0" w:after="0"/>
        <w:outlineLvl w:val="4"/>
        <w:rPr>
          <w:i/>
        </w:rPr>
      </w:pPr>
      <w:r>
        <w:rPr>
          <w:i/>
        </w:rPr>
        <w:t>financial governance</w:t>
      </w:r>
    </w:p>
    <w:p w14:paraId="26BE6BFC" w14:textId="3C6E3A2C" w:rsidR="00F859D4" w:rsidRDefault="006816E6" w:rsidP="00F859D4">
      <w:pPr>
        <w:pStyle w:val="ListParagraph"/>
        <w:numPr>
          <w:ilvl w:val="0"/>
          <w:numId w:val="44"/>
        </w:numPr>
        <w:tabs>
          <w:tab w:val="right" w:pos="9026"/>
        </w:tabs>
        <w:spacing w:before="0" w:after="0"/>
        <w:outlineLvl w:val="4"/>
        <w:rPr>
          <w:i/>
        </w:rPr>
      </w:pPr>
      <w:r>
        <w:rPr>
          <w:i/>
        </w:rPr>
        <w:t>workforce governance, including the assignment of clear responsibilities and accountabilities</w:t>
      </w:r>
    </w:p>
    <w:p w14:paraId="6BBA8DDD" w14:textId="4F122FE4" w:rsidR="006816E6" w:rsidRDefault="006816E6" w:rsidP="00F859D4">
      <w:pPr>
        <w:pStyle w:val="ListParagraph"/>
        <w:numPr>
          <w:ilvl w:val="0"/>
          <w:numId w:val="44"/>
        </w:numPr>
        <w:tabs>
          <w:tab w:val="right" w:pos="9026"/>
        </w:tabs>
        <w:spacing w:before="0" w:after="0"/>
        <w:outlineLvl w:val="4"/>
        <w:rPr>
          <w:i/>
        </w:rPr>
      </w:pPr>
      <w:r>
        <w:rPr>
          <w:i/>
        </w:rPr>
        <w:t>regulatory compliance</w:t>
      </w:r>
    </w:p>
    <w:p w14:paraId="07C42C34" w14:textId="3A45FB61" w:rsidR="006816E6" w:rsidRDefault="006816E6" w:rsidP="00F859D4">
      <w:pPr>
        <w:pStyle w:val="ListParagraph"/>
        <w:numPr>
          <w:ilvl w:val="0"/>
          <w:numId w:val="44"/>
        </w:numPr>
        <w:tabs>
          <w:tab w:val="right" w:pos="9026"/>
        </w:tabs>
        <w:spacing w:before="0" w:after="0"/>
        <w:outlineLvl w:val="4"/>
        <w:rPr>
          <w:i/>
        </w:rPr>
      </w:pPr>
      <w:r>
        <w:rPr>
          <w:i/>
        </w:rPr>
        <w:t>Feedback and complaints</w:t>
      </w:r>
    </w:p>
    <w:p w14:paraId="29C97CA6" w14:textId="5A67E006" w:rsidR="008377D9" w:rsidRDefault="008377D9" w:rsidP="008377D9">
      <w:pPr>
        <w:tabs>
          <w:tab w:val="right" w:pos="9026"/>
        </w:tabs>
        <w:spacing w:before="0" w:after="0"/>
        <w:outlineLvl w:val="4"/>
        <w:rPr>
          <w:i/>
        </w:rPr>
      </w:pPr>
    </w:p>
    <w:p w14:paraId="6754C5F0" w14:textId="77777777" w:rsidR="00E96BEF" w:rsidRPr="00E96BEF" w:rsidRDefault="008377D9" w:rsidP="008377D9">
      <w:pPr>
        <w:pStyle w:val="ListParagraph"/>
        <w:numPr>
          <w:ilvl w:val="0"/>
          <w:numId w:val="42"/>
        </w:numPr>
        <w:spacing w:before="0" w:after="0" w:line="259" w:lineRule="auto"/>
        <w:outlineLvl w:val="4"/>
        <w:rPr>
          <w:i/>
          <w:szCs w:val="22"/>
        </w:rPr>
      </w:pPr>
      <w:r w:rsidRPr="00D80AA2">
        <w:rPr>
          <w:szCs w:val="22"/>
        </w:rPr>
        <w:t xml:space="preserve">Implement </w:t>
      </w:r>
      <w:r w:rsidRPr="008377D9">
        <w:t>organisation wide governance</w:t>
      </w:r>
      <w:r w:rsidRPr="00D80AA2">
        <w:rPr>
          <w:i/>
        </w:rPr>
        <w:t xml:space="preserve"> </w:t>
      </w:r>
      <w:r w:rsidRPr="00D80AA2">
        <w:rPr>
          <w:szCs w:val="22"/>
        </w:rPr>
        <w:t>systems</w:t>
      </w:r>
      <w:r w:rsidR="008C411A" w:rsidRPr="00D80AA2">
        <w:rPr>
          <w:szCs w:val="22"/>
        </w:rPr>
        <w:t xml:space="preserve"> in relation to</w:t>
      </w:r>
      <w:r w:rsidR="00E96BEF">
        <w:rPr>
          <w:szCs w:val="22"/>
        </w:rPr>
        <w:t>:</w:t>
      </w:r>
    </w:p>
    <w:p w14:paraId="4D42519F" w14:textId="0E3BBF60" w:rsidR="00E96BEF" w:rsidRPr="00E96BEF" w:rsidRDefault="008C411A" w:rsidP="00E96BEF">
      <w:pPr>
        <w:pStyle w:val="ListParagraph"/>
        <w:numPr>
          <w:ilvl w:val="0"/>
          <w:numId w:val="49"/>
        </w:numPr>
        <w:spacing w:before="0" w:after="0" w:line="259" w:lineRule="auto"/>
        <w:outlineLvl w:val="4"/>
        <w:rPr>
          <w:i/>
          <w:szCs w:val="22"/>
        </w:rPr>
      </w:pPr>
      <w:r w:rsidRPr="008C411A">
        <w:t>information management</w:t>
      </w:r>
      <w:r w:rsidR="00D65F5C">
        <w:t xml:space="preserve">, </w:t>
      </w:r>
      <w:r>
        <w:t xml:space="preserve">including accurate and up to date information on </w:t>
      </w:r>
      <w:r w:rsidR="00F552EA">
        <w:t>consumers</w:t>
      </w:r>
    </w:p>
    <w:p w14:paraId="624A0BB4" w14:textId="5FF1E472" w:rsidR="00E96BEF" w:rsidRPr="00E96BEF" w:rsidRDefault="008C411A" w:rsidP="00E96BEF">
      <w:pPr>
        <w:pStyle w:val="ListParagraph"/>
        <w:numPr>
          <w:ilvl w:val="0"/>
          <w:numId w:val="49"/>
        </w:numPr>
        <w:spacing w:before="0" w:after="0" w:line="259" w:lineRule="auto"/>
        <w:outlineLvl w:val="4"/>
        <w:rPr>
          <w:i/>
          <w:szCs w:val="22"/>
        </w:rPr>
      </w:pPr>
      <w:r w:rsidRPr="008C411A">
        <w:t xml:space="preserve"> financial governance</w:t>
      </w:r>
      <w:r w:rsidR="00D65F5C">
        <w:t xml:space="preserve">, </w:t>
      </w:r>
      <w:r>
        <w:t xml:space="preserve">including provision and explanation of budgets, updated budgets </w:t>
      </w:r>
      <w:r w:rsidR="00A825D6">
        <w:t>and timely monthly statements</w:t>
      </w:r>
    </w:p>
    <w:p w14:paraId="56520134" w14:textId="19657994" w:rsidR="00E96BEF" w:rsidRPr="00E96BEF" w:rsidRDefault="008C411A" w:rsidP="00E96BEF">
      <w:pPr>
        <w:pStyle w:val="ListParagraph"/>
        <w:numPr>
          <w:ilvl w:val="0"/>
          <w:numId w:val="49"/>
        </w:numPr>
        <w:spacing w:before="0" w:after="0" w:line="259" w:lineRule="auto"/>
        <w:outlineLvl w:val="4"/>
        <w:rPr>
          <w:i/>
          <w:szCs w:val="22"/>
        </w:rPr>
      </w:pPr>
      <w:r w:rsidRPr="008C411A">
        <w:t>workforce governance</w:t>
      </w:r>
      <w:r w:rsidR="00D65F5C">
        <w:t xml:space="preserve">, </w:t>
      </w:r>
      <w:r w:rsidRPr="008C411A">
        <w:t>including</w:t>
      </w:r>
      <w:r w:rsidR="003A7CFE">
        <w:t xml:space="preserve"> </w:t>
      </w:r>
      <w:r w:rsidR="003A7CFE" w:rsidRPr="00D80AA2">
        <w:rPr>
          <w:iCs/>
          <w:color w:val="auto"/>
        </w:rPr>
        <w:t>monitor each subcontractor’s performance and consumers’ satisfaction with the care and services provided by subcontractors</w:t>
      </w:r>
    </w:p>
    <w:p w14:paraId="5EB6CE7A" w14:textId="1F48AF2D" w:rsidR="00E96BEF" w:rsidRPr="00E96BEF" w:rsidRDefault="008C411A" w:rsidP="00E96BEF">
      <w:pPr>
        <w:pStyle w:val="ListParagraph"/>
        <w:numPr>
          <w:ilvl w:val="0"/>
          <w:numId w:val="49"/>
        </w:numPr>
        <w:spacing w:before="0" w:after="0" w:line="259" w:lineRule="auto"/>
        <w:outlineLvl w:val="4"/>
        <w:rPr>
          <w:i/>
          <w:szCs w:val="22"/>
        </w:rPr>
      </w:pPr>
      <w:r w:rsidRPr="008C411A">
        <w:t>regulatory compliance</w:t>
      </w:r>
      <w:r w:rsidR="00D65F5C">
        <w:t xml:space="preserve">, </w:t>
      </w:r>
      <w:r w:rsidR="004854B1">
        <w:t xml:space="preserve">including the </w:t>
      </w:r>
      <w:r w:rsidR="004854B1" w:rsidRPr="00D80AA2">
        <w:rPr>
          <w:rFonts w:eastAsiaTheme="minorHAnsi"/>
          <w:color w:val="auto"/>
          <w:lang w:eastAsia="en-US"/>
        </w:rPr>
        <w:t>regulatory requirements of the Home Care Package program</w:t>
      </w:r>
      <w:r w:rsidR="00E96BEF">
        <w:rPr>
          <w:rFonts w:eastAsiaTheme="minorHAnsi"/>
          <w:color w:val="auto"/>
          <w:lang w:eastAsia="en-US"/>
        </w:rPr>
        <w:t>; and</w:t>
      </w:r>
    </w:p>
    <w:p w14:paraId="463BC8D3" w14:textId="2E777B1C" w:rsidR="008377D9" w:rsidRPr="00D80AA2" w:rsidRDefault="008C411A" w:rsidP="00E96BEF">
      <w:pPr>
        <w:pStyle w:val="ListParagraph"/>
        <w:numPr>
          <w:ilvl w:val="0"/>
          <w:numId w:val="49"/>
        </w:numPr>
        <w:spacing w:before="0" w:after="0" w:line="259" w:lineRule="auto"/>
        <w:outlineLvl w:val="4"/>
        <w:rPr>
          <w:i/>
          <w:szCs w:val="22"/>
        </w:rPr>
      </w:pPr>
      <w:r w:rsidRPr="008C411A">
        <w:t>feedback and complaints</w:t>
      </w:r>
      <w:r w:rsidR="00D65F5C">
        <w:t xml:space="preserve">, </w:t>
      </w:r>
      <w:r w:rsidR="004854B1">
        <w:t>in</w:t>
      </w:r>
      <w:r w:rsidR="00D80AA2">
        <w:t xml:space="preserve">cluding improving </w:t>
      </w:r>
      <w:r w:rsidR="00F552EA">
        <w:t>consumer</w:t>
      </w:r>
      <w:r w:rsidR="00D80AA2">
        <w:t xml:space="preserve"> knowledge of the complain</w:t>
      </w:r>
      <w:r w:rsidR="00F905F3">
        <w:t>t</w:t>
      </w:r>
      <w:r w:rsidR="00D80AA2">
        <w:t>s process</w:t>
      </w:r>
      <w:r w:rsidR="00F905F3">
        <w:t>,</w:t>
      </w:r>
      <w:r w:rsidR="00D80AA2">
        <w:t xml:space="preserve"> and capturing and acting on all complaints, feedback and issues raised by or on behalf of consumers</w:t>
      </w:r>
    </w:p>
    <w:p w14:paraId="7E941878" w14:textId="1D29EB0A" w:rsidR="008377D9" w:rsidRPr="00987AE2" w:rsidRDefault="008377D9" w:rsidP="008377D9">
      <w:pPr>
        <w:pStyle w:val="ListParagraph"/>
        <w:numPr>
          <w:ilvl w:val="0"/>
          <w:numId w:val="42"/>
        </w:numPr>
        <w:rPr>
          <w:iCs/>
          <w:color w:val="000000" w:themeColor="text1"/>
        </w:rPr>
      </w:pPr>
      <w:r>
        <w:rPr>
          <w:color w:val="000000" w:themeColor="text1"/>
        </w:rPr>
        <w:lastRenderedPageBreak/>
        <w:t xml:space="preserve">Regularly review the effectiveness of these </w:t>
      </w:r>
      <w:r>
        <w:rPr>
          <w:szCs w:val="22"/>
        </w:rPr>
        <w:t xml:space="preserve">systems, </w:t>
      </w:r>
      <w:r>
        <w:t>or as required.</w:t>
      </w:r>
      <w:r>
        <w:rPr>
          <w:color w:val="000000" w:themeColor="text1"/>
        </w:rPr>
        <w:t xml:space="preserve">  </w:t>
      </w:r>
    </w:p>
    <w:sectPr w:rsidR="008377D9" w:rsidRPr="00987AE2" w:rsidSect="005D2D1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EBF3F" w14:textId="77777777" w:rsidR="00BD2A6C" w:rsidRDefault="00AC4E36">
      <w:pPr>
        <w:spacing w:before="0" w:after="0" w:line="240" w:lineRule="auto"/>
      </w:pPr>
      <w:r>
        <w:separator/>
      </w:r>
    </w:p>
  </w:endnote>
  <w:endnote w:type="continuationSeparator" w:id="0">
    <w:p w14:paraId="1B3EBF41" w14:textId="77777777" w:rsidR="00BD2A6C" w:rsidRDefault="00AC4E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BF27" w14:textId="77777777" w:rsidR="00506F7F" w:rsidRPr="009A1F1B" w:rsidRDefault="00AC4E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3EBF28" w14:textId="77777777" w:rsidR="00506F7F" w:rsidRPr="00C72FFB" w:rsidRDefault="00AC4E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 AS IT Italian Association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1B3EBF29" w14:textId="77777777" w:rsidR="00506F7F" w:rsidRPr="00C72FFB" w:rsidRDefault="00AC4E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27</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BF2A" w14:textId="77777777" w:rsidR="00506F7F" w:rsidRPr="009A1F1B" w:rsidRDefault="00AC4E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3EBF2B" w14:textId="77777777" w:rsidR="00506F7F" w:rsidRPr="00C72FFB" w:rsidRDefault="00AC4E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 AS IT Italian Association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B3EBF2C" w14:textId="77777777" w:rsidR="00506F7F" w:rsidRPr="00A3716D" w:rsidRDefault="00AC4E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BF2E" w14:textId="77777777" w:rsidR="00165658" w:rsidRPr="009A1F1B" w:rsidRDefault="00AC4E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3EBF2F" w14:textId="77777777" w:rsidR="00165658" w:rsidRPr="00C72FFB" w:rsidRDefault="00AC4E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 AS IT Italian Association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B3EBF30" w14:textId="77777777" w:rsidR="00165658" w:rsidRPr="00A3716D" w:rsidRDefault="00AC4E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EBF3B" w14:textId="77777777" w:rsidR="00BD2A6C" w:rsidRDefault="00AC4E36">
      <w:pPr>
        <w:spacing w:before="0" w:after="0" w:line="240" w:lineRule="auto"/>
      </w:pPr>
      <w:r>
        <w:separator/>
      </w:r>
    </w:p>
  </w:footnote>
  <w:footnote w:type="continuationSeparator" w:id="0">
    <w:p w14:paraId="1B3EBF3D" w14:textId="77777777" w:rsidR="00BD2A6C" w:rsidRDefault="00AC4E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BF26" w14:textId="77777777" w:rsidR="00506F7F" w:rsidRDefault="00AC4E3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B3EBF3B" wp14:editId="1B3EBF3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24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BF3A" w14:textId="77777777" w:rsidR="00506F7F" w:rsidRDefault="00AC4E3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B3EBF51" wp14:editId="1B3EBF5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80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BF2D" w14:textId="77777777" w:rsidR="00506F7F" w:rsidRDefault="00AC4E36">
    <w:pPr>
      <w:pStyle w:val="Header"/>
    </w:pPr>
    <w:r w:rsidRPr="003C6EC2">
      <w:rPr>
        <w:rFonts w:eastAsia="Calibri"/>
        <w:noProof/>
        <w:lang w:val="en-US" w:eastAsia="en-US"/>
      </w:rPr>
      <w:drawing>
        <wp:anchor distT="0" distB="0" distL="114300" distR="114300" simplePos="0" relativeHeight="251669504" behindDoc="1" locked="0" layoutInCell="1" allowOverlap="1" wp14:anchorId="1B3EBF3D" wp14:editId="1B3EBF3E">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72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BF31" w14:textId="77777777" w:rsidR="00506F7F" w:rsidRDefault="00AC4E36" w:rsidP="0004322A">
    <w:r>
      <w:rPr>
        <w:noProof/>
        <w:color w:val="auto"/>
        <w:sz w:val="20"/>
        <w:lang w:val="en-US" w:eastAsia="en-US"/>
      </w:rPr>
      <w:drawing>
        <wp:anchor distT="0" distB="0" distL="114300" distR="114300" simplePos="0" relativeHeight="251660288" behindDoc="1" locked="0" layoutInCell="1" allowOverlap="1" wp14:anchorId="1B3EBF3F" wp14:editId="1B3EBF4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4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BF32" w14:textId="77777777" w:rsidR="00506F7F" w:rsidRDefault="00AC4E36" w:rsidP="0004322A">
    <w:r>
      <w:rPr>
        <w:noProof/>
        <w:color w:val="auto"/>
        <w:sz w:val="20"/>
        <w:lang w:val="en-US" w:eastAsia="en-US"/>
      </w:rPr>
      <w:drawing>
        <wp:anchor distT="0" distB="0" distL="114300" distR="114300" simplePos="0" relativeHeight="251659264" behindDoc="1" locked="0" layoutInCell="1" allowOverlap="1" wp14:anchorId="1B3EBF41" wp14:editId="1B3EBF42">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68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BF33" w14:textId="77777777" w:rsidR="00506F7F" w:rsidRDefault="00AC4E36" w:rsidP="0004322A">
    <w:r>
      <w:rPr>
        <w:noProof/>
        <w:color w:val="auto"/>
        <w:sz w:val="20"/>
        <w:lang w:val="en-US" w:eastAsia="en-US"/>
      </w:rPr>
      <w:drawing>
        <wp:anchor distT="0" distB="0" distL="114300" distR="114300" simplePos="0" relativeHeight="251661312" behindDoc="1" locked="0" layoutInCell="1" allowOverlap="1" wp14:anchorId="1B3EBF43" wp14:editId="1B3EBF4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90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BF34" w14:textId="77777777" w:rsidR="00506F7F" w:rsidRDefault="00AC4E36" w:rsidP="0004322A">
    <w:r>
      <w:rPr>
        <w:noProof/>
        <w:color w:val="auto"/>
        <w:sz w:val="20"/>
        <w:lang w:val="en-US" w:eastAsia="en-US"/>
      </w:rPr>
      <w:drawing>
        <wp:anchor distT="0" distB="0" distL="114300" distR="114300" simplePos="0" relativeHeight="251662336" behindDoc="1" locked="0" layoutInCell="1" allowOverlap="1" wp14:anchorId="1B3EBF45" wp14:editId="1B3EBF4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63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BF35" w14:textId="77777777" w:rsidR="00506F7F" w:rsidRDefault="00AC4E36" w:rsidP="0004322A">
    <w:r>
      <w:rPr>
        <w:noProof/>
        <w:color w:val="auto"/>
        <w:sz w:val="20"/>
        <w:lang w:val="en-US" w:eastAsia="en-US"/>
      </w:rPr>
      <w:drawing>
        <wp:anchor distT="0" distB="0" distL="114300" distR="114300" simplePos="0" relativeHeight="251663360" behindDoc="1" locked="0" layoutInCell="1" allowOverlap="1" wp14:anchorId="1B3EBF47" wp14:editId="1B3EBF4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33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BF38" w14:textId="77777777" w:rsidR="00506F7F" w:rsidRDefault="00AC4E3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B3EBF4D" wp14:editId="1B3EBF4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62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BF39" w14:textId="77777777" w:rsidR="00506F7F" w:rsidRDefault="00AC4E36"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B3EBF4F" wp14:editId="1B3EBF5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01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A4E0923"/>
    <w:multiLevelType w:val="hybridMultilevel"/>
    <w:tmpl w:val="44BA1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6D326A"/>
    <w:multiLevelType w:val="hybridMultilevel"/>
    <w:tmpl w:val="AFAAA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B5E0C918">
      <w:start w:val="1"/>
      <w:numFmt w:val="lowerRoman"/>
      <w:lvlText w:val="(%1)"/>
      <w:lvlJc w:val="left"/>
      <w:pPr>
        <w:ind w:left="1080" w:hanging="720"/>
      </w:pPr>
      <w:rPr>
        <w:rFonts w:hint="default"/>
        <w:b w:val="0"/>
      </w:rPr>
    </w:lvl>
    <w:lvl w:ilvl="1" w:tplc="21BA1E6A" w:tentative="1">
      <w:start w:val="1"/>
      <w:numFmt w:val="lowerLetter"/>
      <w:lvlText w:val="%2."/>
      <w:lvlJc w:val="left"/>
      <w:pPr>
        <w:ind w:left="1440" w:hanging="360"/>
      </w:pPr>
    </w:lvl>
    <w:lvl w:ilvl="2" w:tplc="19565BA6" w:tentative="1">
      <w:start w:val="1"/>
      <w:numFmt w:val="lowerRoman"/>
      <w:lvlText w:val="%3."/>
      <w:lvlJc w:val="right"/>
      <w:pPr>
        <w:ind w:left="2160" w:hanging="180"/>
      </w:pPr>
    </w:lvl>
    <w:lvl w:ilvl="3" w:tplc="8C1A3188" w:tentative="1">
      <w:start w:val="1"/>
      <w:numFmt w:val="decimal"/>
      <w:lvlText w:val="%4."/>
      <w:lvlJc w:val="left"/>
      <w:pPr>
        <w:ind w:left="2880" w:hanging="360"/>
      </w:pPr>
    </w:lvl>
    <w:lvl w:ilvl="4" w:tplc="75C46D8E" w:tentative="1">
      <w:start w:val="1"/>
      <w:numFmt w:val="lowerLetter"/>
      <w:lvlText w:val="%5."/>
      <w:lvlJc w:val="left"/>
      <w:pPr>
        <w:ind w:left="3600" w:hanging="360"/>
      </w:pPr>
    </w:lvl>
    <w:lvl w:ilvl="5" w:tplc="542A6A2C" w:tentative="1">
      <w:start w:val="1"/>
      <w:numFmt w:val="lowerRoman"/>
      <w:lvlText w:val="%6."/>
      <w:lvlJc w:val="right"/>
      <w:pPr>
        <w:ind w:left="4320" w:hanging="180"/>
      </w:pPr>
    </w:lvl>
    <w:lvl w:ilvl="6" w:tplc="A574E536" w:tentative="1">
      <w:start w:val="1"/>
      <w:numFmt w:val="decimal"/>
      <w:lvlText w:val="%7."/>
      <w:lvlJc w:val="left"/>
      <w:pPr>
        <w:ind w:left="5040" w:hanging="360"/>
      </w:pPr>
    </w:lvl>
    <w:lvl w:ilvl="7" w:tplc="C8FCF04C" w:tentative="1">
      <w:start w:val="1"/>
      <w:numFmt w:val="lowerLetter"/>
      <w:lvlText w:val="%8."/>
      <w:lvlJc w:val="left"/>
      <w:pPr>
        <w:ind w:left="5760" w:hanging="360"/>
      </w:pPr>
    </w:lvl>
    <w:lvl w:ilvl="8" w:tplc="48E04842" w:tentative="1">
      <w:start w:val="1"/>
      <w:numFmt w:val="lowerRoman"/>
      <w:lvlText w:val="%9."/>
      <w:lvlJc w:val="right"/>
      <w:pPr>
        <w:ind w:left="6480" w:hanging="180"/>
      </w:pPr>
    </w:lvl>
  </w:abstractNum>
  <w:abstractNum w:abstractNumId="10" w15:restartNumberingAfterBreak="0">
    <w:nsid w:val="13F13979"/>
    <w:multiLevelType w:val="hybridMultilevel"/>
    <w:tmpl w:val="5504F770"/>
    <w:lvl w:ilvl="0" w:tplc="02886678">
      <w:start w:val="1"/>
      <w:numFmt w:val="lowerRoman"/>
      <w:lvlText w:val="(%1)"/>
      <w:lvlJc w:val="left"/>
      <w:pPr>
        <w:ind w:left="1080" w:hanging="720"/>
      </w:pPr>
      <w:rPr>
        <w:rFonts w:hint="default"/>
      </w:rPr>
    </w:lvl>
    <w:lvl w:ilvl="1" w:tplc="6C6022A2" w:tentative="1">
      <w:start w:val="1"/>
      <w:numFmt w:val="lowerLetter"/>
      <w:lvlText w:val="%2."/>
      <w:lvlJc w:val="left"/>
      <w:pPr>
        <w:ind w:left="1440" w:hanging="360"/>
      </w:pPr>
    </w:lvl>
    <w:lvl w:ilvl="2" w:tplc="15C2F2B8" w:tentative="1">
      <w:start w:val="1"/>
      <w:numFmt w:val="lowerRoman"/>
      <w:lvlText w:val="%3."/>
      <w:lvlJc w:val="right"/>
      <w:pPr>
        <w:ind w:left="2160" w:hanging="180"/>
      </w:pPr>
    </w:lvl>
    <w:lvl w:ilvl="3" w:tplc="134A498A" w:tentative="1">
      <w:start w:val="1"/>
      <w:numFmt w:val="decimal"/>
      <w:lvlText w:val="%4."/>
      <w:lvlJc w:val="left"/>
      <w:pPr>
        <w:ind w:left="2880" w:hanging="360"/>
      </w:pPr>
    </w:lvl>
    <w:lvl w:ilvl="4" w:tplc="B826FE8A" w:tentative="1">
      <w:start w:val="1"/>
      <w:numFmt w:val="lowerLetter"/>
      <w:lvlText w:val="%5."/>
      <w:lvlJc w:val="left"/>
      <w:pPr>
        <w:ind w:left="3600" w:hanging="360"/>
      </w:pPr>
    </w:lvl>
    <w:lvl w:ilvl="5" w:tplc="A126CF06" w:tentative="1">
      <w:start w:val="1"/>
      <w:numFmt w:val="lowerRoman"/>
      <w:lvlText w:val="%6."/>
      <w:lvlJc w:val="right"/>
      <w:pPr>
        <w:ind w:left="4320" w:hanging="180"/>
      </w:pPr>
    </w:lvl>
    <w:lvl w:ilvl="6" w:tplc="AD54E332" w:tentative="1">
      <w:start w:val="1"/>
      <w:numFmt w:val="decimal"/>
      <w:lvlText w:val="%7."/>
      <w:lvlJc w:val="left"/>
      <w:pPr>
        <w:ind w:left="5040" w:hanging="360"/>
      </w:pPr>
    </w:lvl>
    <w:lvl w:ilvl="7" w:tplc="B6F45216" w:tentative="1">
      <w:start w:val="1"/>
      <w:numFmt w:val="lowerLetter"/>
      <w:lvlText w:val="%8."/>
      <w:lvlJc w:val="left"/>
      <w:pPr>
        <w:ind w:left="5760" w:hanging="360"/>
      </w:pPr>
    </w:lvl>
    <w:lvl w:ilvl="8" w:tplc="AA96E256"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447223C2">
      <w:start w:val="1"/>
      <w:numFmt w:val="bullet"/>
      <w:pStyle w:val="ListParagraph"/>
      <w:lvlText w:val=""/>
      <w:lvlJc w:val="left"/>
      <w:pPr>
        <w:ind w:left="1440" w:hanging="360"/>
      </w:pPr>
      <w:rPr>
        <w:rFonts w:ascii="Symbol" w:hAnsi="Symbol" w:hint="default"/>
        <w:color w:val="auto"/>
      </w:rPr>
    </w:lvl>
    <w:lvl w:ilvl="1" w:tplc="263C432E" w:tentative="1">
      <w:start w:val="1"/>
      <w:numFmt w:val="bullet"/>
      <w:lvlText w:val="o"/>
      <w:lvlJc w:val="left"/>
      <w:pPr>
        <w:ind w:left="2160" w:hanging="360"/>
      </w:pPr>
      <w:rPr>
        <w:rFonts w:ascii="Courier New" w:hAnsi="Courier New" w:cs="Courier New" w:hint="default"/>
      </w:rPr>
    </w:lvl>
    <w:lvl w:ilvl="2" w:tplc="9B940014" w:tentative="1">
      <w:start w:val="1"/>
      <w:numFmt w:val="bullet"/>
      <w:lvlText w:val=""/>
      <w:lvlJc w:val="left"/>
      <w:pPr>
        <w:ind w:left="2880" w:hanging="360"/>
      </w:pPr>
      <w:rPr>
        <w:rFonts w:ascii="Wingdings" w:hAnsi="Wingdings" w:hint="default"/>
      </w:rPr>
    </w:lvl>
    <w:lvl w:ilvl="3" w:tplc="3B801D7E" w:tentative="1">
      <w:start w:val="1"/>
      <w:numFmt w:val="bullet"/>
      <w:lvlText w:val=""/>
      <w:lvlJc w:val="left"/>
      <w:pPr>
        <w:ind w:left="3600" w:hanging="360"/>
      </w:pPr>
      <w:rPr>
        <w:rFonts w:ascii="Symbol" w:hAnsi="Symbol" w:hint="default"/>
      </w:rPr>
    </w:lvl>
    <w:lvl w:ilvl="4" w:tplc="ADDC6008" w:tentative="1">
      <w:start w:val="1"/>
      <w:numFmt w:val="bullet"/>
      <w:lvlText w:val="o"/>
      <w:lvlJc w:val="left"/>
      <w:pPr>
        <w:ind w:left="4320" w:hanging="360"/>
      </w:pPr>
      <w:rPr>
        <w:rFonts w:ascii="Courier New" w:hAnsi="Courier New" w:cs="Courier New" w:hint="default"/>
      </w:rPr>
    </w:lvl>
    <w:lvl w:ilvl="5" w:tplc="9FCCBCC0" w:tentative="1">
      <w:start w:val="1"/>
      <w:numFmt w:val="bullet"/>
      <w:lvlText w:val=""/>
      <w:lvlJc w:val="left"/>
      <w:pPr>
        <w:ind w:left="5040" w:hanging="360"/>
      </w:pPr>
      <w:rPr>
        <w:rFonts w:ascii="Wingdings" w:hAnsi="Wingdings" w:hint="default"/>
      </w:rPr>
    </w:lvl>
    <w:lvl w:ilvl="6" w:tplc="AAEC96E0" w:tentative="1">
      <w:start w:val="1"/>
      <w:numFmt w:val="bullet"/>
      <w:lvlText w:val=""/>
      <w:lvlJc w:val="left"/>
      <w:pPr>
        <w:ind w:left="5760" w:hanging="360"/>
      </w:pPr>
      <w:rPr>
        <w:rFonts w:ascii="Symbol" w:hAnsi="Symbol" w:hint="default"/>
      </w:rPr>
    </w:lvl>
    <w:lvl w:ilvl="7" w:tplc="B308BBBE" w:tentative="1">
      <w:start w:val="1"/>
      <w:numFmt w:val="bullet"/>
      <w:lvlText w:val="o"/>
      <w:lvlJc w:val="left"/>
      <w:pPr>
        <w:ind w:left="6480" w:hanging="360"/>
      </w:pPr>
      <w:rPr>
        <w:rFonts w:ascii="Courier New" w:hAnsi="Courier New" w:cs="Courier New" w:hint="default"/>
      </w:rPr>
    </w:lvl>
    <w:lvl w:ilvl="8" w:tplc="1CD8E422"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ED3CA016">
      <w:start w:val="1"/>
      <w:numFmt w:val="lowerRoman"/>
      <w:lvlText w:val="(%1)"/>
      <w:lvlJc w:val="left"/>
      <w:pPr>
        <w:ind w:left="1004" w:hanging="720"/>
      </w:pPr>
      <w:rPr>
        <w:rFonts w:hint="default"/>
        <w:b w:val="0"/>
      </w:rPr>
    </w:lvl>
    <w:lvl w:ilvl="1" w:tplc="E7B485D2" w:tentative="1">
      <w:start w:val="1"/>
      <w:numFmt w:val="lowerLetter"/>
      <w:lvlText w:val="%2."/>
      <w:lvlJc w:val="left"/>
      <w:pPr>
        <w:ind w:left="1364" w:hanging="360"/>
      </w:pPr>
    </w:lvl>
    <w:lvl w:ilvl="2" w:tplc="3F1431CC" w:tentative="1">
      <w:start w:val="1"/>
      <w:numFmt w:val="lowerRoman"/>
      <w:lvlText w:val="%3."/>
      <w:lvlJc w:val="right"/>
      <w:pPr>
        <w:ind w:left="2084" w:hanging="180"/>
      </w:pPr>
    </w:lvl>
    <w:lvl w:ilvl="3" w:tplc="CCFA0B8E" w:tentative="1">
      <w:start w:val="1"/>
      <w:numFmt w:val="decimal"/>
      <w:lvlText w:val="%4."/>
      <w:lvlJc w:val="left"/>
      <w:pPr>
        <w:ind w:left="2804" w:hanging="360"/>
      </w:pPr>
    </w:lvl>
    <w:lvl w:ilvl="4" w:tplc="B31A5C0E" w:tentative="1">
      <w:start w:val="1"/>
      <w:numFmt w:val="lowerLetter"/>
      <w:lvlText w:val="%5."/>
      <w:lvlJc w:val="left"/>
      <w:pPr>
        <w:ind w:left="3524" w:hanging="360"/>
      </w:pPr>
    </w:lvl>
    <w:lvl w:ilvl="5" w:tplc="1BFCEFAC" w:tentative="1">
      <w:start w:val="1"/>
      <w:numFmt w:val="lowerRoman"/>
      <w:lvlText w:val="%6."/>
      <w:lvlJc w:val="right"/>
      <w:pPr>
        <w:ind w:left="4244" w:hanging="180"/>
      </w:pPr>
    </w:lvl>
    <w:lvl w:ilvl="6" w:tplc="619295E6" w:tentative="1">
      <w:start w:val="1"/>
      <w:numFmt w:val="decimal"/>
      <w:lvlText w:val="%7."/>
      <w:lvlJc w:val="left"/>
      <w:pPr>
        <w:ind w:left="4964" w:hanging="360"/>
      </w:pPr>
    </w:lvl>
    <w:lvl w:ilvl="7" w:tplc="2998FE48" w:tentative="1">
      <w:start w:val="1"/>
      <w:numFmt w:val="lowerLetter"/>
      <w:lvlText w:val="%8."/>
      <w:lvlJc w:val="left"/>
      <w:pPr>
        <w:ind w:left="5684" w:hanging="360"/>
      </w:pPr>
    </w:lvl>
    <w:lvl w:ilvl="8" w:tplc="BB1EE8CA" w:tentative="1">
      <w:start w:val="1"/>
      <w:numFmt w:val="lowerRoman"/>
      <w:lvlText w:val="%9."/>
      <w:lvlJc w:val="right"/>
      <w:pPr>
        <w:ind w:left="6404" w:hanging="180"/>
      </w:pPr>
    </w:lvl>
  </w:abstractNum>
  <w:abstractNum w:abstractNumId="13" w15:restartNumberingAfterBreak="0">
    <w:nsid w:val="18801F5C"/>
    <w:multiLevelType w:val="hybridMultilevel"/>
    <w:tmpl w:val="5504F770"/>
    <w:lvl w:ilvl="0" w:tplc="5BDEDE12">
      <w:start w:val="1"/>
      <w:numFmt w:val="lowerRoman"/>
      <w:lvlText w:val="(%1)"/>
      <w:lvlJc w:val="left"/>
      <w:pPr>
        <w:ind w:left="1080" w:hanging="720"/>
      </w:pPr>
      <w:rPr>
        <w:rFonts w:hint="default"/>
      </w:rPr>
    </w:lvl>
    <w:lvl w:ilvl="1" w:tplc="0062168C" w:tentative="1">
      <w:start w:val="1"/>
      <w:numFmt w:val="lowerLetter"/>
      <w:lvlText w:val="%2."/>
      <w:lvlJc w:val="left"/>
      <w:pPr>
        <w:ind w:left="1440" w:hanging="360"/>
      </w:pPr>
    </w:lvl>
    <w:lvl w:ilvl="2" w:tplc="5EC6372C" w:tentative="1">
      <w:start w:val="1"/>
      <w:numFmt w:val="lowerRoman"/>
      <w:lvlText w:val="%3."/>
      <w:lvlJc w:val="right"/>
      <w:pPr>
        <w:ind w:left="2160" w:hanging="180"/>
      </w:pPr>
    </w:lvl>
    <w:lvl w:ilvl="3" w:tplc="20B6391C" w:tentative="1">
      <w:start w:val="1"/>
      <w:numFmt w:val="decimal"/>
      <w:lvlText w:val="%4."/>
      <w:lvlJc w:val="left"/>
      <w:pPr>
        <w:ind w:left="2880" w:hanging="360"/>
      </w:pPr>
    </w:lvl>
    <w:lvl w:ilvl="4" w:tplc="448C199A" w:tentative="1">
      <w:start w:val="1"/>
      <w:numFmt w:val="lowerLetter"/>
      <w:lvlText w:val="%5."/>
      <w:lvlJc w:val="left"/>
      <w:pPr>
        <w:ind w:left="3600" w:hanging="360"/>
      </w:pPr>
    </w:lvl>
    <w:lvl w:ilvl="5" w:tplc="7EB4487A" w:tentative="1">
      <w:start w:val="1"/>
      <w:numFmt w:val="lowerRoman"/>
      <w:lvlText w:val="%6."/>
      <w:lvlJc w:val="right"/>
      <w:pPr>
        <w:ind w:left="4320" w:hanging="180"/>
      </w:pPr>
    </w:lvl>
    <w:lvl w:ilvl="6" w:tplc="E5BE6E50" w:tentative="1">
      <w:start w:val="1"/>
      <w:numFmt w:val="decimal"/>
      <w:lvlText w:val="%7."/>
      <w:lvlJc w:val="left"/>
      <w:pPr>
        <w:ind w:left="5040" w:hanging="360"/>
      </w:pPr>
    </w:lvl>
    <w:lvl w:ilvl="7" w:tplc="6A28F2F4" w:tentative="1">
      <w:start w:val="1"/>
      <w:numFmt w:val="lowerLetter"/>
      <w:lvlText w:val="%8."/>
      <w:lvlJc w:val="left"/>
      <w:pPr>
        <w:ind w:left="5760" w:hanging="360"/>
      </w:pPr>
    </w:lvl>
    <w:lvl w:ilvl="8" w:tplc="F9AE2C92" w:tentative="1">
      <w:start w:val="1"/>
      <w:numFmt w:val="lowerRoman"/>
      <w:lvlText w:val="%9."/>
      <w:lvlJc w:val="right"/>
      <w:pPr>
        <w:ind w:left="6480" w:hanging="180"/>
      </w:pPr>
    </w:lvl>
  </w:abstractNum>
  <w:abstractNum w:abstractNumId="14" w15:restartNumberingAfterBreak="0">
    <w:nsid w:val="197F521E"/>
    <w:multiLevelType w:val="hybridMultilevel"/>
    <w:tmpl w:val="20A82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583C49"/>
    <w:multiLevelType w:val="hybridMultilevel"/>
    <w:tmpl w:val="5504F770"/>
    <w:lvl w:ilvl="0" w:tplc="101EBD72">
      <w:start w:val="1"/>
      <w:numFmt w:val="lowerRoman"/>
      <w:lvlText w:val="(%1)"/>
      <w:lvlJc w:val="left"/>
      <w:pPr>
        <w:ind w:left="1080" w:hanging="720"/>
      </w:pPr>
      <w:rPr>
        <w:rFonts w:hint="default"/>
      </w:rPr>
    </w:lvl>
    <w:lvl w:ilvl="1" w:tplc="68BA2534" w:tentative="1">
      <w:start w:val="1"/>
      <w:numFmt w:val="lowerLetter"/>
      <w:lvlText w:val="%2."/>
      <w:lvlJc w:val="left"/>
      <w:pPr>
        <w:ind w:left="1440" w:hanging="360"/>
      </w:pPr>
    </w:lvl>
    <w:lvl w:ilvl="2" w:tplc="A790D10E" w:tentative="1">
      <w:start w:val="1"/>
      <w:numFmt w:val="lowerRoman"/>
      <w:lvlText w:val="%3."/>
      <w:lvlJc w:val="right"/>
      <w:pPr>
        <w:ind w:left="2160" w:hanging="180"/>
      </w:pPr>
    </w:lvl>
    <w:lvl w:ilvl="3" w:tplc="8AEE35B0" w:tentative="1">
      <w:start w:val="1"/>
      <w:numFmt w:val="decimal"/>
      <w:lvlText w:val="%4."/>
      <w:lvlJc w:val="left"/>
      <w:pPr>
        <w:ind w:left="2880" w:hanging="360"/>
      </w:pPr>
    </w:lvl>
    <w:lvl w:ilvl="4" w:tplc="FFC49AC0" w:tentative="1">
      <w:start w:val="1"/>
      <w:numFmt w:val="lowerLetter"/>
      <w:lvlText w:val="%5."/>
      <w:lvlJc w:val="left"/>
      <w:pPr>
        <w:ind w:left="3600" w:hanging="360"/>
      </w:pPr>
    </w:lvl>
    <w:lvl w:ilvl="5" w:tplc="33A252B0" w:tentative="1">
      <w:start w:val="1"/>
      <w:numFmt w:val="lowerRoman"/>
      <w:lvlText w:val="%6."/>
      <w:lvlJc w:val="right"/>
      <w:pPr>
        <w:ind w:left="4320" w:hanging="180"/>
      </w:pPr>
    </w:lvl>
    <w:lvl w:ilvl="6" w:tplc="ACDE2AD2" w:tentative="1">
      <w:start w:val="1"/>
      <w:numFmt w:val="decimal"/>
      <w:lvlText w:val="%7."/>
      <w:lvlJc w:val="left"/>
      <w:pPr>
        <w:ind w:left="5040" w:hanging="360"/>
      </w:pPr>
    </w:lvl>
    <w:lvl w:ilvl="7" w:tplc="17067FB8" w:tentative="1">
      <w:start w:val="1"/>
      <w:numFmt w:val="lowerLetter"/>
      <w:lvlText w:val="%8."/>
      <w:lvlJc w:val="left"/>
      <w:pPr>
        <w:ind w:left="5760" w:hanging="360"/>
      </w:pPr>
    </w:lvl>
    <w:lvl w:ilvl="8" w:tplc="1BFCE222"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5C382E56">
      <w:start w:val="1"/>
      <w:numFmt w:val="lowerRoman"/>
      <w:lvlText w:val="(%1)"/>
      <w:lvlJc w:val="left"/>
      <w:pPr>
        <w:ind w:left="1080" w:hanging="720"/>
      </w:pPr>
      <w:rPr>
        <w:rFonts w:hint="default"/>
      </w:rPr>
    </w:lvl>
    <w:lvl w:ilvl="1" w:tplc="211CA5D0" w:tentative="1">
      <w:start w:val="1"/>
      <w:numFmt w:val="lowerLetter"/>
      <w:lvlText w:val="%2."/>
      <w:lvlJc w:val="left"/>
      <w:pPr>
        <w:ind w:left="1440" w:hanging="360"/>
      </w:pPr>
    </w:lvl>
    <w:lvl w:ilvl="2" w:tplc="C73015D4" w:tentative="1">
      <w:start w:val="1"/>
      <w:numFmt w:val="lowerRoman"/>
      <w:lvlText w:val="%3."/>
      <w:lvlJc w:val="right"/>
      <w:pPr>
        <w:ind w:left="2160" w:hanging="180"/>
      </w:pPr>
    </w:lvl>
    <w:lvl w:ilvl="3" w:tplc="C5168772" w:tentative="1">
      <w:start w:val="1"/>
      <w:numFmt w:val="decimal"/>
      <w:lvlText w:val="%4."/>
      <w:lvlJc w:val="left"/>
      <w:pPr>
        <w:ind w:left="2880" w:hanging="360"/>
      </w:pPr>
    </w:lvl>
    <w:lvl w:ilvl="4" w:tplc="A34E617E" w:tentative="1">
      <w:start w:val="1"/>
      <w:numFmt w:val="lowerLetter"/>
      <w:lvlText w:val="%5."/>
      <w:lvlJc w:val="left"/>
      <w:pPr>
        <w:ind w:left="3600" w:hanging="360"/>
      </w:pPr>
    </w:lvl>
    <w:lvl w:ilvl="5" w:tplc="AD02CDBE" w:tentative="1">
      <w:start w:val="1"/>
      <w:numFmt w:val="lowerRoman"/>
      <w:lvlText w:val="%6."/>
      <w:lvlJc w:val="right"/>
      <w:pPr>
        <w:ind w:left="4320" w:hanging="180"/>
      </w:pPr>
    </w:lvl>
    <w:lvl w:ilvl="6" w:tplc="AC3AE202" w:tentative="1">
      <w:start w:val="1"/>
      <w:numFmt w:val="decimal"/>
      <w:lvlText w:val="%7."/>
      <w:lvlJc w:val="left"/>
      <w:pPr>
        <w:ind w:left="5040" w:hanging="360"/>
      </w:pPr>
    </w:lvl>
    <w:lvl w:ilvl="7" w:tplc="FF00423C" w:tentative="1">
      <w:start w:val="1"/>
      <w:numFmt w:val="lowerLetter"/>
      <w:lvlText w:val="%8."/>
      <w:lvlJc w:val="left"/>
      <w:pPr>
        <w:ind w:left="5760" w:hanging="360"/>
      </w:pPr>
    </w:lvl>
    <w:lvl w:ilvl="8" w:tplc="55809290"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BA420E3E">
      <w:start w:val="1"/>
      <w:numFmt w:val="lowerRoman"/>
      <w:lvlText w:val="(%1)"/>
      <w:lvlJc w:val="left"/>
      <w:pPr>
        <w:ind w:left="1080" w:hanging="720"/>
      </w:pPr>
      <w:rPr>
        <w:rFonts w:hint="default"/>
        <w:b w:val="0"/>
      </w:rPr>
    </w:lvl>
    <w:lvl w:ilvl="1" w:tplc="D996005E" w:tentative="1">
      <w:start w:val="1"/>
      <w:numFmt w:val="lowerLetter"/>
      <w:lvlText w:val="%2."/>
      <w:lvlJc w:val="left"/>
      <w:pPr>
        <w:ind w:left="1440" w:hanging="360"/>
      </w:pPr>
    </w:lvl>
    <w:lvl w:ilvl="2" w:tplc="538C95E4" w:tentative="1">
      <w:start w:val="1"/>
      <w:numFmt w:val="lowerRoman"/>
      <w:lvlText w:val="%3."/>
      <w:lvlJc w:val="right"/>
      <w:pPr>
        <w:ind w:left="2160" w:hanging="180"/>
      </w:pPr>
    </w:lvl>
    <w:lvl w:ilvl="3" w:tplc="B308A798" w:tentative="1">
      <w:start w:val="1"/>
      <w:numFmt w:val="decimal"/>
      <w:lvlText w:val="%4."/>
      <w:lvlJc w:val="left"/>
      <w:pPr>
        <w:ind w:left="2880" w:hanging="360"/>
      </w:pPr>
    </w:lvl>
    <w:lvl w:ilvl="4" w:tplc="E0747FE6" w:tentative="1">
      <w:start w:val="1"/>
      <w:numFmt w:val="lowerLetter"/>
      <w:lvlText w:val="%5."/>
      <w:lvlJc w:val="left"/>
      <w:pPr>
        <w:ind w:left="3600" w:hanging="360"/>
      </w:pPr>
    </w:lvl>
    <w:lvl w:ilvl="5" w:tplc="333861C6" w:tentative="1">
      <w:start w:val="1"/>
      <w:numFmt w:val="lowerRoman"/>
      <w:lvlText w:val="%6."/>
      <w:lvlJc w:val="right"/>
      <w:pPr>
        <w:ind w:left="4320" w:hanging="180"/>
      </w:pPr>
    </w:lvl>
    <w:lvl w:ilvl="6" w:tplc="461057BA" w:tentative="1">
      <w:start w:val="1"/>
      <w:numFmt w:val="decimal"/>
      <w:lvlText w:val="%7."/>
      <w:lvlJc w:val="left"/>
      <w:pPr>
        <w:ind w:left="5040" w:hanging="360"/>
      </w:pPr>
    </w:lvl>
    <w:lvl w:ilvl="7" w:tplc="00703AA2" w:tentative="1">
      <w:start w:val="1"/>
      <w:numFmt w:val="lowerLetter"/>
      <w:lvlText w:val="%8."/>
      <w:lvlJc w:val="left"/>
      <w:pPr>
        <w:ind w:left="5760" w:hanging="360"/>
      </w:pPr>
    </w:lvl>
    <w:lvl w:ilvl="8" w:tplc="D07E25A4"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0202854E">
      <w:start w:val="1"/>
      <w:numFmt w:val="lowerLetter"/>
      <w:lvlText w:val="(%1)"/>
      <w:lvlJc w:val="left"/>
      <w:pPr>
        <w:ind w:left="360" w:hanging="360"/>
      </w:pPr>
      <w:rPr>
        <w:rFonts w:hint="default"/>
      </w:rPr>
    </w:lvl>
    <w:lvl w:ilvl="1" w:tplc="900CC09E" w:tentative="1">
      <w:start w:val="1"/>
      <w:numFmt w:val="lowerLetter"/>
      <w:lvlText w:val="%2."/>
      <w:lvlJc w:val="left"/>
      <w:pPr>
        <w:ind w:left="1080" w:hanging="360"/>
      </w:pPr>
    </w:lvl>
    <w:lvl w:ilvl="2" w:tplc="EBAA5828" w:tentative="1">
      <w:start w:val="1"/>
      <w:numFmt w:val="lowerRoman"/>
      <w:lvlText w:val="%3."/>
      <w:lvlJc w:val="right"/>
      <w:pPr>
        <w:ind w:left="1800" w:hanging="180"/>
      </w:pPr>
    </w:lvl>
    <w:lvl w:ilvl="3" w:tplc="7EBC6042" w:tentative="1">
      <w:start w:val="1"/>
      <w:numFmt w:val="decimal"/>
      <w:lvlText w:val="%4."/>
      <w:lvlJc w:val="left"/>
      <w:pPr>
        <w:ind w:left="2520" w:hanging="360"/>
      </w:pPr>
    </w:lvl>
    <w:lvl w:ilvl="4" w:tplc="29C03152" w:tentative="1">
      <w:start w:val="1"/>
      <w:numFmt w:val="lowerLetter"/>
      <w:lvlText w:val="%5."/>
      <w:lvlJc w:val="left"/>
      <w:pPr>
        <w:ind w:left="3240" w:hanging="360"/>
      </w:pPr>
    </w:lvl>
    <w:lvl w:ilvl="5" w:tplc="6250F3D6" w:tentative="1">
      <w:start w:val="1"/>
      <w:numFmt w:val="lowerRoman"/>
      <w:lvlText w:val="%6."/>
      <w:lvlJc w:val="right"/>
      <w:pPr>
        <w:ind w:left="3960" w:hanging="180"/>
      </w:pPr>
    </w:lvl>
    <w:lvl w:ilvl="6" w:tplc="F39EA0F2" w:tentative="1">
      <w:start w:val="1"/>
      <w:numFmt w:val="decimal"/>
      <w:lvlText w:val="%7."/>
      <w:lvlJc w:val="left"/>
      <w:pPr>
        <w:ind w:left="4680" w:hanging="360"/>
      </w:pPr>
    </w:lvl>
    <w:lvl w:ilvl="7" w:tplc="006EFE54" w:tentative="1">
      <w:start w:val="1"/>
      <w:numFmt w:val="lowerLetter"/>
      <w:lvlText w:val="%8."/>
      <w:lvlJc w:val="left"/>
      <w:pPr>
        <w:ind w:left="5400" w:hanging="360"/>
      </w:pPr>
    </w:lvl>
    <w:lvl w:ilvl="8" w:tplc="9E965D64" w:tentative="1">
      <w:start w:val="1"/>
      <w:numFmt w:val="lowerRoman"/>
      <w:lvlText w:val="%9."/>
      <w:lvlJc w:val="right"/>
      <w:pPr>
        <w:ind w:left="6120" w:hanging="180"/>
      </w:pPr>
    </w:lvl>
  </w:abstractNum>
  <w:abstractNum w:abstractNumId="19" w15:restartNumberingAfterBreak="0">
    <w:nsid w:val="283364A7"/>
    <w:multiLevelType w:val="hybridMultilevel"/>
    <w:tmpl w:val="56789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105F60"/>
    <w:multiLevelType w:val="hybridMultilevel"/>
    <w:tmpl w:val="49A21BE0"/>
    <w:lvl w:ilvl="0" w:tplc="282C8B6C">
      <w:start w:val="1"/>
      <w:numFmt w:val="decimal"/>
      <w:lvlText w:val="%1."/>
      <w:lvlJc w:val="left"/>
      <w:pPr>
        <w:ind w:left="360" w:hanging="360"/>
      </w:pPr>
      <w:rPr>
        <w:rFonts w:hint="default"/>
      </w:rPr>
    </w:lvl>
    <w:lvl w:ilvl="1" w:tplc="3572D2F4" w:tentative="1">
      <w:start w:val="1"/>
      <w:numFmt w:val="lowerLetter"/>
      <w:lvlText w:val="%2."/>
      <w:lvlJc w:val="left"/>
      <w:pPr>
        <w:ind w:left="1080" w:hanging="360"/>
      </w:pPr>
    </w:lvl>
    <w:lvl w:ilvl="2" w:tplc="537AE1DA" w:tentative="1">
      <w:start w:val="1"/>
      <w:numFmt w:val="lowerRoman"/>
      <w:lvlText w:val="%3."/>
      <w:lvlJc w:val="right"/>
      <w:pPr>
        <w:ind w:left="1800" w:hanging="180"/>
      </w:pPr>
    </w:lvl>
    <w:lvl w:ilvl="3" w:tplc="1EE8EB92" w:tentative="1">
      <w:start w:val="1"/>
      <w:numFmt w:val="decimal"/>
      <w:lvlText w:val="%4."/>
      <w:lvlJc w:val="left"/>
      <w:pPr>
        <w:ind w:left="2520" w:hanging="360"/>
      </w:pPr>
    </w:lvl>
    <w:lvl w:ilvl="4" w:tplc="F4DA02E2" w:tentative="1">
      <w:start w:val="1"/>
      <w:numFmt w:val="lowerLetter"/>
      <w:lvlText w:val="%5."/>
      <w:lvlJc w:val="left"/>
      <w:pPr>
        <w:ind w:left="3240" w:hanging="360"/>
      </w:pPr>
    </w:lvl>
    <w:lvl w:ilvl="5" w:tplc="1A8E17A4" w:tentative="1">
      <w:start w:val="1"/>
      <w:numFmt w:val="lowerRoman"/>
      <w:lvlText w:val="%6."/>
      <w:lvlJc w:val="right"/>
      <w:pPr>
        <w:ind w:left="3960" w:hanging="180"/>
      </w:pPr>
    </w:lvl>
    <w:lvl w:ilvl="6" w:tplc="7622894E" w:tentative="1">
      <w:start w:val="1"/>
      <w:numFmt w:val="decimal"/>
      <w:lvlText w:val="%7."/>
      <w:lvlJc w:val="left"/>
      <w:pPr>
        <w:ind w:left="4680" w:hanging="360"/>
      </w:pPr>
    </w:lvl>
    <w:lvl w:ilvl="7" w:tplc="ED5C9440" w:tentative="1">
      <w:start w:val="1"/>
      <w:numFmt w:val="lowerLetter"/>
      <w:lvlText w:val="%8."/>
      <w:lvlJc w:val="left"/>
      <w:pPr>
        <w:ind w:left="5400" w:hanging="360"/>
      </w:pPr>
    </w:lvl>
    <w:lvl w:ilvl="8" w:tplc="F1B424A8"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2C8A36D0">
      <w:start w:val="1"/>
      <w:numFmt w:val="decimal"/>
      <w:lvlText w:val="%1."/>
      <w:lvlJc w:val="left"/>
      <w:pPr>
        <w:ind w:left="360" w:hanging="360"/>
      </w:pPr>
      <w:rPr>
        <w:rFonts w:hint="default"/>
      </w:rPr>
    </w:lvl>
    <w:lvl w:ilvl="1" w:tplc="5832FA36" w:tentative="1">
      <w:start w:val="1"/>
      <w:numFmt w:val="lowerLetter"/>
      <w:lvlText w:val="%2."/>
      <w:lvlJc w:val="left"/>
      <w:pPr>
        <w:ind w:left="1080" w:hanging="360"/>
      </w:pPr>
    </w:lvl>
    <w:lvl w:ilvl="2" w:tplc="AFFA787E" w:tentative="1">
      <w:start w:val="1"/>
      <w:numFmt w:val="lowerRoman"/>
      <w:lvlText w:val="%3."/>
      <w:lvlJc w:val="right"/>
      <w:pPr>
        <w:ind w:left="1800" w:hanging="180"/>
      </w:pPr>
    </w:lvl>
    <w:lvl w:ilvl="3" w:tplc="DCE82CCA" w:tentative="1">
      <w:start w:val="1"/>
      <w:numFmt w:val="decimal"/>
      <w:lvlText w:val="%4."/>
      <w:lvlJc w:val="left"/>
      <w:pPr>
        <w:ind w:left="2520" w:hanging="360"/>
      </w:pPr>
    </w:lvl>
    <w:lvl w:ilvl="4" w:tplc="8BF60436" w:tentative="1">
      <w:start w:val="1"/>
      <w:numFmt w:val="lowerLetter"/>
      <w:lvlText w:val="%5."/>
      <w:lvlJc w:val="left"/>
      <w:pPr>
        <w:ind w:left="3240" w:hanging="360"/>
      </w:pPr>
    </w:lvl>
    <w:lvl w:ilvl="5" w:tplc="F8FA498E" w:tentative="1">
      <w:start w:val="1"/>
      <w:numFmt w:val="lowerRoman"/>
      <w:lvlText w:val="%6."/>
      <w:lvlJc w:val="right"/>
      <w:pPr>
        <w:ind w:left="3960" w:hanging="180"/>
      </w:pPr>
    </w:lvl>
    <w:lvl w:ilvl="6" w:tplc="48D45EC6" w:tentative="1">
      <w:start w:val="1"/>
      <w:numFmt w:val="decimal"/>
      <w:lvlText w:val="%7."/>
      <w:lvlJc w:val="left"/>
      <w:pPr>
        <w:ind w:left="4680" w:hanging="360"/>
      </w:pPr>
    </w:lvl>
    <w:lvl w:ilvl="7" w:tplc="443E6908" w:tentative="1">
      <w:start w:val="1"/>
      <w:numFmt w:val="lowerLetter"/>
      <w:lvlText w:val="%8."/>
      <w:lvlJc w:val="left"/>
      <w:pPr>
        <w:ind w:left="5400" w:hanging="360"/>
      </w:pPr>
    </w:lvl>
    <w:lvl w:ilvl="8" w:tplc="AF9C63B8"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5E8C767C">
      <w:start w:val="1"/>
      <w:numFmt w:val="lowerRoman"/>
      <w:lvlText w:val="(%1)"/>
      <w:lvlJc w:val="left"/>
      <w:pPr>
        <w:ind w:left="1080" w:hanging="720"/>
      </w:pPr>
      <w:rPr>
        <w:rFonts w:hint="default"/>
        <w:b w:val="0"/>
      </w:rPr>
    </w:lvl>
    <w:lvl w:ilvl="1" w:tplc="E7EA79D2" w:tentative="1">
      <w:start w:val="1"/>
      <w:numFmt w:val="lowerLetter"/>
      <w:lvlText w:val="%2."/>
      <w:lvlJc w:val="left"/>
      <w:pPr>
        <w:ind w:left="1440" w:hanging="360"/>
      </w:pPr>
    </w:lvl>
    <w:lvl w:ilvl="2" w:tplc="D1AA12AE" w:tentative="1">
      <w:start w:val="1"/>
      <w:numFmt w:val="lowerRoman"/>
      <w:lvlText w:val="%3."/>
      <w:lvlJc w:val="right"/>
      <w:pPr>
        <w:ind w:left="2160" w:hanging="180"/>
      </w:pPr>
    </w:lvl>
    <w:lvl w:ilvl="3" w:tplc="17C0A0B8" w:tentative="1">
      <w:start w:val="1"/>
      <w:numFmt w:val="decimal"/>
      <w:lvlText w:val="%4."/>
      <w:lvlJc w:val="left"/>
      <w:pPr>
        <w:ind w:left="2880" w:hanging="360"/>
      </w:pPr>
    </w:lvl>
    <w:lvl w:ilvl="4" w:tplc="344A7E40" w:tentative="1">
      <w:start w:val="1"/>
      <w:numFmt w:val="lowerLetter"/>
      <w:lvlText w:val="%5."/>
      <w:lvlJc w:val="left"/>
      <w:pPr>
        <w:ind w:left="3600" w:hanging="360"/>
      </w:pPr>
    </w:lvl>
    <w:lvl w:ilvl="5" w:tplc="D68AF920" w:tentative="1">
      <w:start w:val="1"/>
      <w:numFmt w:val="lowerRoman"/>
      <w:lvlText w:val="%6."/>
      <w:lvlJc w:val="right"/>
      <w:pPr>
        <w:ind w:left="4320" w:hanging="180"/>
      </w:pPr>
    </w:lvl>
    <w:lvl w:ilvl="6" w:tplc="DE2AA53E" w:tentative="1">
      <w:start w:val="1"/>
      <w:numFmt w:val="decimal"/>
      <w:lvlText w:val="%7."/>
      <w:lvlJc w:val="left"/>
      <w:pPr>
        <w:ind w:left="5040" w:hanging="360"/>
      </w:pPr>
    </w:lvl>
    <w:lvl w:ilvl="7" w:tplc="EC9E09A8" w:tentative="1">
      <w:start w:val="1"/>
      <w:numFmt w:val="lowerLetter"/>
      <w:lvlText w:val="%8."/>
      <w:lvlJc w:val="left"/>
      <w:pPr>
        <w:ind w:left="5760" w:hanging="360"/>
      </w:pPr>
    </w:lvl>
    <w:lvl w:ilvl="8" w:tplc="EBACECEE"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6E1E02A2">
      <w:start w:val="1"/>
      <w:numFmt w:val="lowerRoman"/>
      <w:lvlText w:val="(%1)"/>
      <w:lvlJc w:val="left"/>
      <w:pPr>
        <w:ind w:left="1080" w:hanging="720"/>
      </w:pPr>
      <w:rPr>
        <w:rFonts w:hint="default"/>
      </w:rPr>
    </w:lvl>
    <w:lvl w:ilvl="1" w:tplc="47C24CC2" w:tentative="1">
      <w:start w:val="1"/>
      <w:numFmt w:val="lowerLetter"/>
      <w:lvlText w:val="%2."/>
      <w:lvlJc w:val="left"/>
      <w:pPr>
        <w:ind w:left="1440" w:hanging="360"/>
      </w:pPr>
    </w:lvl>
    <w:lvl w:ilvl="2" w:tplc="FE52273C" w:tentative="1">
      <w:start w:val="1"/>
      <w:numFmt w:val="lowerRoman"/>
      <w:lvlText w:val="%3."/>
      <w:lvlJc w:val="right"/>
      <w:pPr>
        <w:ind w:left="2160" w:hanging="180"/>
      </w:pPr>
    </w:lvl>
    <w:lvl w:ilvl="3" w:tplc="A83A6BCC" w:tentative="1">
      <w:start w:val="1"/>
      <w:numFmt w:val="decimal"/>
      <w:lvlText w:val="%4."/>
      <w:lvlJc w:val="left"/>
      <w:pPr>
        <w:ind w:left="2880" w:hanging="360"/>
      </w:pPr>
    </w:lvl>
    <w:lvl w:ilvl="4" w:tplc="E9BE9A3A" w:tentative="1">
      <w:start w:val="1"/>
      <w:numFmt w:val="lowerLetter"/>
      <w:lvlText w:val="%5."/>
      <w:lvlJc w:val="left"/>
      <w:pPr>
        <w:ind w:left="3600" w:hanging="360"/>
      </w:pPr>
    </w:lvl>
    <w:lvl w:ilvl="5" w:tplc="4928D580" w:tentative="1">
      <w:start w:val="1"/>
      <w:numFmt w:val="lowerRoman"/>
      <w:lvlText w:val="%6."/>
      <w:lvlJc w:val="right"/>
      <w:pPr>
        <w:ind w:left="4320" w:hanging="180"/>
      </w:pPr>
    </w:lvl>
    <w:lvl w:ilvl="6" w:tplc="179E5306" w:tentative="1">
      <w:start w:val="1"/>
      <w:numFmt w:val="decimal"/>
      <w:lvlText w:val="%7."/>
      <w:lvlJc w:val="left"/>
      <w:pPr>
        <w:ind w:left="5040" w:hanging="360"/>
      </w:pPr>
    </w:lvl>
    <w:lvl w:ilvl="7" w:tplc="88800572" w:tentative="1">
      <w:start w:val="1"/>
      <w:numFmt w:val="lowerLetter"/>
      <w:lvlText w:val="%8."/>
      <w:lvlJc w:val="left"/>
      <w:pPr>
        <w:ind w:left="5760" w:hanging="360"/>
      </w:pPr>
    </w:lvl>
    <w:lvl w:ilvl="8" w:tplc="6A6C3F0C"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2F4A9E14">
      <w:start w:val="1"/>
      <w:numFmt w:val="bullet"/>
      <w:pStyle w:val="ListBullet"/>
      <w:lvlText w:val=""/>
      <w:lvlJc w:val="left"/>
      <w:pPr>
        <w:ind w:left="720" w:hanging="360"/>
      </w:pPr>
      <w:rPr>
        <w:rFonts w:ascii="Symbol" w:hAnsi="Symbol" w:hint="default"/>
      </w:rPr>
    </w:lvl>
    <w:lvl w:ilvl="1" w:tplc="135ACFB8">
      <w:start w:val="1"/>
      <w:numFmt w:val="bullet"/>
      <w:pStyle w:val="ListBullet2"/>
      <w:lvlText w:val="o"/>
      <w:lvlJc w:val="left"/>
      <w:pPr>
        <w:ind w:left="1440" w:hanging="360"/>
      </w:pPr>
      <w:rPr>
        <w:rFonts w:ascii="Courier New" w:hAnsi="Courier New" w:cs="Courier New" w:hint="default"/>
      </w:rPr>
    </w:lvl>
    <w:lvl w:ilvl="2" w:tplc="57245BE6">
      <w:start w:val="1"/>
      <w:numFmt w:val="bullet"/>
      <w:lvlText w:val=""/>
      <w:lvlJc w:val="left"/>
      <w:pPr>
        <w:ind w:left="2160" w:hanging="360"/>
      </w:pPr>
      <w:rPr>
        <w:rFonts w:ascii="Wingdings" w:hAnsi="Wingdings" w:hint="default"/>
      </w:rPr>
    </w:lvl>
    <w:lvl w:ilvl="3" w:tplc="EA60E612">
      <w:start w:val="1"/>
      <w:numFmt w:val="bullet"/>
      <w:lvlText w:val=""/>
      <w:lvlJc w:val="left"/>
      <w:pPr>
        <w:ind w:left="2880" w:hanging="360"/>
      </w:pPr>
      <w:rPr>
        <w:rFonts w:ascii="Symbol" w:hAnsi="Symbol" w:hint="default"/>
      </w:rPr>
    </w:lvl>
    <w:lvl w:ilvl="4" w:tplc="EB8CDA16">
      <w:start w:val="1"/>
      <w:numFmt w:val="bullet"/>
      <w:lvlText w:val="o"/>
      <w:lvlJc w:val="left"/>
      <w:pPr>
        <w:ind w:left="3600" w:hanging="360"/>
      </w:pPr>
      <w:rPr>
        <w:rFonts w:ascii="Courier New" w:hAnsi="Courier New" w:cs="Courier New" w:hint="default"/>
      </w:rPr>
    </w:lvl>
    <w:lvl w:ilvl="5" w:tplc="F9442D64">
      <w:start w:val="1"/>
      <w:numFmt w:val="bullet"/>
      <w:pStyle w:val="ListBullet3"/>
      <w:lvlText w:val=""/>
      <w:lvlJc w:val="left"/>
      <w:pPr>
        <w:ind w:left="4320" w:hanging="360"/>
      </w:pPr>
      <w:rPr>
        <w:rFonts w:ascii="Wingdings" w:hAnsi="Wingdings" w:hint="default"/>
      </w:rPr>
    </w:lvl>
    <w:lvl w:ilvl="6" w:tplc="B6CAFEA2">
      <w:start w:val="1"/>
      <w:numFmt w:val="bullet"/>
      <w:lvlText w:val=""/>
      <w:lvlJc w:val="left"/>
      <w:pPr>
        <w:ind w:left="5040" w:hanging="360"/>
      </w:pPr>
      <w:rPr>
        <w:rFonts w:ascii="Symbol" w:hAnsi="Symbol" w:hint="default"/>
      </w:rPr>
    </w:lvl>
    <w:lvl w:ilvl="7" w:tplc="4E125D18">
      <w:start w:val="1"/>
      <w:numFmt w:val="bullet"/>
      <w:lvlText w:val="o"/>
      <w:lvlJc w:val="left"/>
      <w:pPr>
        <w:ind w:left="5760" w:hanging="360"/>
      </w:pPr>
      <w:rPr>
        <w:rFonts w:ascii="Courier New" w:hAnsi="Courier New" w:cs="Courier New" w:hint="default"/>
      </w:rPr>
    </w:lvl>
    <w:lvl w:ilvl="8" w:tplc="C81A3E0E">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285824C2">
      <w:start w:val="1"/>
      <w:numFmt w:val="bullet"/>
      <w:lvlText w:val=""/>
      <w:lvlJc w:val="left"/>
      <w:pPr>
        <w:ind w:left="360" w:hanging="360"/>
      </w:pPr>
      <w:rPr>
        <w:rFonts w:ascii="Symbol" w:hAnsi="Symbol" w:hint="default"/>
      </w:rPr>
    </w:lvl>
    <w:lvl w:ilvl="1" w:tplc="A4085FD4" w:tentative="1">
      <w:start w:val="1"/>
      <w:numFmt w:val="bullet"/>
      <w:lvlText w:val="o"/>
      <w:lvlJc w:val="left"/>
      <w:pPr>
        <w:ind w:left="1080" w:hanging="360"/>
      </w:pPr>
      <w:rPr>
        <w:rFonts w:ascii="Courier New" w:hAnsi="Courier New" w:cs="Courier New" w:hint="default"/>
      </w:rPr>
    </w:lvl>
    <w:lvl w:ilvl="2" w:tplc="E2BCDB1C" w:tentative="1">
      <w:start w:val="1"/>
      <w:numFmt w:val="bullet"/>
      <w:lvlText w:val=""/>
      <w:lvlJc w:val="left"/>
      <w:pPr>
        <w:ind w:left="1800" w:hanging="360"/>
      </w:pPr>
      <w:rPr>
        <w:rFonts w:ascii="Wingdings" w:hAnsi="Wingdings" w:hint="default"/>
      </w:rPr>
    </w:lvl>
    <w:lvl w:ilvl="3" w:tplc="45089698" w:tentative="1">
      <w:start w:val="1"/>
      <w:numFmt w:val="bullet"/>
      <w:lvlText w:val=""/>
      <w:lvlJc w:val="left"/>
      <w:pPr>
        <w:ind w:left="2520" w:hanging="360"/>
      </w:pPr>
      <w:rPr>
        <w:rFonts w:ascii="Symbol" w:hAnsi="Symbol" w:hint="default"/>
      </w:rPr>
    </w:lvl>
    <w:lvl w:ilvl="4" w:tplc="E5D83C74" w:tentative="1">
      <w:start w:val="1"/>
      <w:numFmt w:val="bullet"/>
      <w:lvlText w:val="o"/>
      <w:lvlJc w:val="left"/>
      <w:pPr>
        <w:ind w:left="3240" w:hanging="360"/>
      </w:pPr>
      <w:rPr>
        <w:rFonts w:ascii="Courier New" w:hAnsi="Courier New" w:cs="Courier New" w:hint="default"/>
      </w:rPr>
    </w:lvl>
    <w:lvl w:ilvl="5" w:tplc="806C32B4" w:tentative="1">
      <w:start w:val="1"/>
      <w:numFmt w:val="bullet"/>
      <w:lvlText w:val=""/>
      <w:lvlJc w:val="left"/>
      <w:pPr>
        <w:ind w:left="3960" w:hanging="360"/>
      </w:pPr>
      <w:rPr>
        <w:rFonts w:ascii="Wingdings" w:hAnsi="Wingdings" w:hint="default"/>
      </w:rPr>
    </w:lvl>
    <w:lvl w:ilvl="6" w:tplc="6964BEE0" w:tentative="1">
      <w:start w:val="1"/>
      <w:numFmt w:val="bullet"/>
      <w:lvlText w:val=""/>
      <w:lvlJc w:val="left"/>
      <w:pPr>
        <w:ind w:left="4680" w:hanging="360"/>
      </w:pPr>
      <w:rPr>
        <w:rFonts w:ascii="Symbol" w:hAnsi="Symbol" w:hint="default"/>
      </w:rPr>
    </w:lvl>
    <w:lvl w:ilvl="7" w:tplc="4AECD6A2" w:tentative="1">
      <w:start w:val="1"/>
      <w:numFmt w:val="bullet"/>
      <w:lvlText w:val="o"/>
      <w:lvlJc w:val="left"/>
      <w:pPr>
        <w:ind w:left="5400" w:hanging="360"/>
      </w:pPr>
      <w:rPr>
        <w:rFonts w:ascii="Courier New" w:hAnsi="Courier New" w:cs="Courier New" w:hint="default"/>
      </w:rPr>
    </w:lvl>
    <w:lvl w:ilvl="8" w:tplc="B7E2D010"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5BDEDE12">
      <w:start w:val="1"/>
      <w:numFmt w:val="lowerRoman"/>
      <w:lvlText w:val="(%1)"/>
      <w:lvlJc w:val="left"/>
      <w:pPr>
        <w:ind w:left="1080" w:hanging="720"/>
      </w:pPr>
      <w:rPr>
        <w:rFonts w:hint="default"/>
      </w:rPr>
    </w:lvl>
    <w:lvl w:ilvl="1" w:tplc="0062168C" w:tentative="1">
      <w:start w:val="1"/>
      <w:numFmt w:val="lowerLetter"/>
      <w:lvlText w:val="%2."/>
      <w:lvlJc w:val="left"/>
      <w:pPr>
        <w:ind w:left="1440" w:hanging="360"/>
      </w:pPr>
    </w:lvl>
    <w:lvl w:ilvl="2" w:tplc="5EC6372C" w:tentative="1">
      <w:start w:val="1"/>
      <w:numFmt w:val="lowerRoman"/>
      <w:lvlText w:val="%3."/>
      <w:lvlJc w:val="right"/>
      <w:pPr>
        <w:ind w:left="2160" w:hanging="180"/>
      </w:pPr>
    </w:lvl>
    <w:lvl w:ilvl="3" w:tplc="20B6391C" w:tentative="1">
      <w:start w:val="1"/>
      <w:numFmt w:val="decimal"/>
      <w:lvlText w:val="%4."/>
      <w:lvlJc w:val="left"/>
      <w:pPr>
        <w:ind w:left="2880" w:hanging="360"/>
      </w:pPr>
    </w:lvl>
    <w:lvl w:ilvl="4" w:tplc="448C199A" w:tentative="1">
      <w:start w:val="1"/>
      <w:numFmt w:val="lowerLetter"/>
      <w:lvlText w:val="%5."/>
      <w:lvlJc w:val="left"/>
      <w:pPr>
        <w:ind w:left="3600" w:hanging="360"/>
      </w:pPr>
    </w:lvl>
    <w:lvl w:ilvl="5" w:tplc="7EB4487A" w:tentative="1">
      <w:start w:val="1"/>
      <w:numFmt w:val="lowerRoman"/>
      <w:lvlText w:val="%6."/>
      <w:lvlJc w:val="right"/>
      <w:pPr>
        <w:ind w:left="4320" w:hanging="180"/>
      </w:pPr>
    </w:lvl>
    <w:lvl w:ilvl="6" w:tplc="E5BE6E50" w:tentative="1">
      <w:start w:val="1"/>
      <w:numFmt w:val="decimal"/>
      <w:lvlText w:val="%7."/>
      <w:lvlJc w:val="left"/>
      <w:pPr>
        <w:ind w:left="5040" w:hanging="360"/>
      </w:pPr>
    </w:lvl>
    <w:lvl w:ilvl="7" w:tplc="6A28F2F4" w:tentative="1">
      <w:start w:val="1"/>
      <w:numFmt w:val="lowerLetter"/>
      <w:lvlText w:val="%8."/>
      <w:lvlJc w:val="left"/>
      <w:pPr>
        <w:ind w:left="5760" w:hanging="360"/>
      </w:pPr>
    </w:lvl>
    <w:lvl w:ilvl="8" w:tplc="F9AE2C92"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95265002">
      <w:start w:val="1"/>
      <w:numFmt w:val="lowerRoman"/>
      <w:lvlText w:val="(%1)"/>
      <w:lvlJc w:val="left"/>
      <w:pPr>
        <w:ind w:left="1080" w:hanging="720"/>
      </w:pPr>
      <w:rPr>
        <w:rFonts w:hint="default"/>
      </w:rPr>
    </w:lvl>
    <w:lvl w:ilvl="1" w:tplc="F0F4707E" w:tentative="1">
      <w:start w:val="1"/>
      <w:numFmt w:val="lowerLetter"/>
      <w:lvlText w:val="%2."/>
      <w:lvlJc w:val="left"/>
      <w:pPr>
        <w:ind w:left="1440" w:hanging="360"/>
      </w:pPr>
    </w:lvl>
    <w:lvl w:ilvl="2" w:tplc="F48C60C4" w:tentative="1">
      <w:start w:val="1"/>
      <w:numFmt w:val="lowerRoman"/>
      <w:lvlText w:val="%3."/>
      <w:lvlJc w:val="right"/>
      <w:pPr>
        <w:ind w:left="2160" w:hanging="180"/>
      </w:pPr>
    </w:lvl>
    <w:lvl w:ilvl="3" w:tplc="D3669448" w:tentative="1">
      <w:start w:val="1"/>
      <w:numFmt w:val="decimal"/>
      <w:lvlText w:val="%4."/>
      <w:lvlJc w:val="left"/>
      <w:pPr>
        <w:ind w:left="2880" w:hanging="360"/>
      </w:pPr>
    </w:lvl>
    <w:lvl w:ilvl="4" w:tplc="FDA0A4A4" w:tentative="1">
      <w:start w:val="1"/>
      <w:numFmt w:val="lowerLetter"/>
      <w:lvlText w:val="%5."/>
      <w:lvlJc w:val="left"/>
      <w:pPr>
        <w:ind w:left="3600" w:hanging="360"/>
      </w:pPr>
    </w:lvl>
    <w:lvl w:ilvl="5" w:tplc="96AE0628" w:tentative="1">
      <w:start w:val="1"/>
      <w:numFmt w:val="lowerRoman"/>
      <w:lvlText w:val="%6."/>
      <w:lvlJc w:val="right"/>
      <w:pPr>
        <w:ind w:left="4320" w:hanging="180"/>
      </w:pPr>
    </w:lvl>
    <w:lvl w:ilvl="6" w:tplc="7C82F6D0" w:tentative="1">
      <w:start w:val="1"/>
      <w:numFmt w:val="decimal"/>
      <w:lvlText w:val="%7."/>
      <w:lvlJc w:val="left"/>
      <w:pPr>
        <w:ind w:left="5040" w:hanging="360"/>
      </w:pPr>
    </w:lvl>
    <w:lvl w:ilvl="7" w:tplc="385A3054" w:tentative="1">
      <w:start w:val="1"/>
      <w:numFmt w:val="lowerLetter"/>
      <w:lvlText w:val="%8."/>
      <w:lvlJc w:val="left"/>
      <w:pPr>
        <w:ind w:left="5760" w:hanging="360"/>
      </w:pPr>
    </w:lvl>
    <w:lvl w:ilvl="8" w:tplc="73BC5E70"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A3547C62">
      <w:start w:val="1"/>
      <w:numFmt w:val="lowerRoman"/>
      <w:lvlText w:val="(%1)"/>
      <w:lvlJc w:val="left"/>
      <w:pPr>
        <w:ind w:left="1080" w:hanging="720"/>
      </w:pPr>
      <w:rPr>
        <w:rFonts w:hint="default"/>
        <w:b w:val="0"/>
      </w:rPr>
    </w:lvl>
    <w:lvl w:ilvl="1" w:tplc="2AA8FD0C" w:tentative="1">
      <w:start w:val="1"/>
      <w:numFmt w:val="lowerLetter"/>
      <w:lvlText w:val="%2."/>
      <w:lvlJc w:val="left"/>
      <w:pPr>
        <w:ind w:left="1440" w:hanging="360"/>
      </w:pPr>
    </w:lvl>
    <w:lvl w:ilvl="2" w:tplc="38821CD6" w:tentative="1">
      <w:start w:val="1"/>
      <w:numFmt w:val="lowerRoman"/>
      <w:lvlText w:val="%3."/>
      <w:lvlJc w:val="right"/>
      <w:pPr>
        <w:ind w:left="2160" w:hanging="180"/>
      </w:pPr>
    </w:lvl>
    <w:lvl w:ilvl="3" w:tplc="C324E6AE" w:tentative="1">
      <w:start w:val="1"/>
      <w:numFmt w:val="decimal"/>
      <w:lvlText w:val="%4."/>
      <w:lvlJc w:val="left"/>
      <w:pPr>
        <w:ind w:left="2880" w:hanging="360"/>
      </w:pPr>
    </w:lvl>
    <w:lvl w:ilvl="4" w:tplc="38545594" w:tentative="1">
      <w:start w:val="1"/>
      <w:numFmt w:val="lowerLetter"/>
      <w:lvlText w:val="%5."/>
      <w:lvlJc w:val="left"/>
      <w:pPr>
        <w:ind w:left="3600" w:hanging="360"/>
      </w:pPr>
    </w:lvl>
    <w:lvl w:ilvl="5" w:tplc="8FC8774A" w:tentative="1">
      <w:start w:val="1"/>
      <w:numFmt w:val="lowerRoman"/>
      <w:lvlText w:val="%6."/>
      <w:lvlJc w:val="right"/>
      <w:pPr>
        <w:ind w:left="4320" w:hanging="180"/>
      </w:pPr>
    </w:lvl>
    <w:lvl w:ilvl="6" w:tplc="C11CC8DC" w:tentative="1">
      <w:start w:val="1"/>
      <w:numFmt w:val="decimal"/>
      <w:lvlText w:val="%7."/>
      <w:lvlJc w:val="left"/>
      <w:pPr>
        <w:ind w:left="5040" w:hanging="360"/>
      </w:pPr>
    </w:lvl>
    <w:lvl w:ilvl="7" w:tplc="21F2B5E0" w:tentative="1">
      <w:start w:val="1"/>
      <w:numFmt w:val="lowerLetter"/>
      <w:lvlText w:val="%8."/>
      <w:lvlJc w:val="left"/>
      <w:pPr>
        <w:ind w:left="5760" w:hanging="360"/>
      </w:pPr>
    </w:lvl>
    <w:lvl w:ilvl="8" w:tplc="DCF42DCE"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D52A4854">
      <w:start w:val="1"/>
      <w:numFmt w:val="lowerRoman"/>
      <w:lvlText w:val="(%1)"/>
      <w:lvlJc w:val="left"/>
      <w:pPr>
        <w:ind w:left="1080" w:hanging="720"/>
      </w:pPr>
      <w:rPr>
        <w:rFonts w:hint="default"/>
        <w:b w:val="0"/>
      </w:rPr>
    </w:lvl>
    <w:lvl w:ilvl="1" w:tplc="13560F5E" w:tentative="1">
      <w:start w:val="1"/>
      <w:numFmt w:val="lowerLetter"/>
      <w:lvlText w:val="%2."/>
      <w:lvlJc w:val="left"/>
      <w:pPr>
        <w:ind w:left="1440" w:hanging="360"/>
      </w:pPr>
    </w:lvl>
    <w:lvl w:ilvl="2" w:tplc="D534EA88" w:tentative="1">
      <w:start w:val="1"/>
      <w:numFmt w:val="lowerRoman"/>
      <w:lvlText w:val="%3."/>
      <w:lvlJc w:val="right"/>
      <w:pPr>
        <w:ind w:left="2160" w:hanging="180"/>
      </w:pPr>
    </w:lvl>
    <w:lvl w:ilvl="3" w:tplc="28EC4EF8" w:tentative="1">
      <w:start w:val="1"/>
      <w:numFmt w:val="decimal"/>
      <w:lvlText w:val="%4."/>
      <w:lvlJc w:val="left"/>
      <w:pPr>
        <w:ind w:left="2880" w:hanging="360"/>
      </w:pPr>
    </w:lvl>
    <w:lvl w:ilvl="4" w:tplc="DBF25F42" w:tentative="1">
      <w:start w:val="1"/>
      <w:numFmt w:val="lowerLetter"/>
      <w:lvlText w:val="%5."/>
      <w:lvlJc w:val="left"/>
      <w:pPr>
        <w:ind w:left="3600" w:hanging="360"/>
      </w:pPr>
    </w:lvl>
    <w:lvl w:ilvl="5" w:tplc="FFE82D6C" w:tentative="1">
      <w:start w:val="1"/>
      <w:numFmt w:val="lowerRoman"/>
      <w:lvlText w:val="%6."/>
      <w:lvlJc w:val="right"/>
      <w:pPr>
        <w:ind w:left="4320" w:hanging="180"/>
      </w:pPr>
    </w:lvl>
    <w:lvl w:ilvl="6" w:tplc="FA4E4F0A" w:tentative="1">
      <w:start w:val="1"/>
      <w:numFmt w:val="decimal"/>
      <w:lvlText w:val="%7."/>
      <w:lvlJc w:val="left"/>
      <w:pPr>
        <w:ind w:left="5040" w:hanging="360"/>
      </w:pPr>
    </w:lvl>
    <w:lvl w:ilvl="7" w:tplc="8DEE8430" w:tentative="1">
      <w:start w:val="1"/>
      <w:numFmt w:val="lowerLetter"/>
      <w:lvlText w:val="%8."/>
      <w:lvlJc w:val="left"/>
      <w:pPr>
        <w:ind w:left="5760" w:hanging="360"/>
      </w:pPr>
    </w:lvl>
    <w:lvl w:ilvl="8" w:tplc="BB787C6C"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4BE27880">
      <w:start w:val="1"/>
      <w:numFmt w:val="decimal"/>
      <w:lvlText w:val="%1."/>
      <w:lvlJc w:val="left"/>
      <w:pPr>
        <w:ind w:left="360" w:hanging="360"/>
      </w:pPr>
      <w:rPr>
        <w:rFonts w:hint="default"/>
      </w:rPr>
    </w:lvl>
    <w:lvl w:ilvl="1" w:tplc="5128FC76" w:tentative="1">
      <w:start w:val="1"/>
      <w:numFmt w:val="lowerLetter"/>
      <w:lvlText w:val="%2."/>
      <w:lvlJc w:val="left"/>
      <w:pPr>
        <w:ind w:left="1080" w:hanging="360"/>
      </w:pPr>
    </w:lvl>
    <w:lvl w:ilvl="2" w:tplc="ED6AA5F8" w:tentative="1">
      <w:start w:val="1"/>
      <w:numFmt w:val="lowerRoman"/>
      <w:lvlText w:val="%3."/>
      <w:lvlJc w:val="right"/>
      <w:pPr>
        <w:ind w:left="1800" w:hanging="180"/>
      </w:pPr>
    </w:lvl>
    <w:lvl w:ilvl="3" w:tplc="93A47546" w:tentative="1">
      <w:start w:val="1"/>
      <w:numFmt w:val="decimal"/>
      <w:lvlText w:val="%4."/>
      <w:lvlJc w:val="left"/>
      <w:pPr>
        <w:ind w:left="2520" w:hanging="360"/>
      </w:pPr>
    </w:lvl>
    <w:lvl w:ilvl="4" w:tplc="6C80EC88" w:tentative="1">
      <w:start w:val="1"/>
      <w:numFmt w:val="lowerLetter"/>
      <w:lvlText w:val="%5."/>
      <w:lvlJc w:val="left"/>
      <w:pPr>
        <w:ind w:left="3240" w:hanging="360"/>
      </w:pPr>
    </w:lvl>
    <w:lvl w:ilvl="5" w:tplc="E34A14EA" w:tentative="1">
      <w:start w:val="1"/>
      <w:numFmt w:val="lowerRoman"/>
      <w:lvlText w:val="%6."/>
      <w:lvlJc w:val="right"/>
      <w:pPr>
        <w:ind w:left="3960" w:hanging="180"/>
      </w:pPr>
    </w:lvl>
    <w:lvl w:ilvl="6" w:tplc="A406E74C" w:tentative="1">
      <w:start w:val="1"/>
      <w:numFmt w:val="decimal"/>
      <w:lvlText w:val="%7."/>
      <w:lvlJc w:val="left"/>
      <w:pPr>
        <w:ind w:left="4680" w:hanging="360"/>
      </w:pPr>
    </w:lvl>
    <w:lvl w:ilvl="7" w:tplc="CBC24EF6" w:tentative="1">
      <w:start w:val="1"/>
      <w:numFmt w:val="lowerLetter"/>
      <w:lvlText w:val="%8."/>
      <w:lvlJc w:val="left"/>
      <w:pPr>
        <w:ind w:left="5400" w:hanging="360"/>
      </w:pPr>
    </w:lvl>
    <w:lvl w:ilvl="8" w:tplc="CDA6D784"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8F9E1728">
      <w:start w:val="1"/>
      <w:numFmt w:val="lowerRoman"/>
      <w:lvlText w:val="(%1)"/>
      <w:lvlJc w:val="left"/>
      <w:pPr>
        <w:ind w:left="1080" w:hanging="720"/>
      </w:pPr>
      <w:rPr>
        <w:rFonts w:hint="default"/>
      </w:rPr>
    </w:lvl>
    <w:lvl w:ilvl="1" w:tplc="DBFAC6A2" w:tentative="1">
      <w:start w:val="1"/>
      <w:numFmt w:val="lowerLetter"/>
      <w:lvlText w:val="%2."/>
      <w:lvlJc w:val="left"/>
      <w:pPr>
        <w:ind w:left="1440" w:hanging="360"/>
      </w:pPr>
    </w:lvl>
    <w:lvl w:ilvl="2" w:tplc="B32883E6" w:tentative="1">
      <w:start w:val="1"/>
      <w:numFmt w:val="lowerRoman"/>
      <w:lvlText w:val="%3."/>
      <w:lvlJc w:val="right"/>
      <w:pPr>
        <w:ind w:left="2160" w:hanging="180"/>
      </w:pPr>
    </w:lvl>
    <w:lvl w:ilvl="3" w:tplc="84FAE0EA" w:tentative="1">
      <w:start w:val="1"/>
      <w:numFmt w:val="decimal"/>
      <w:lvlText w:val="%4."/>
      <w:lvlJc w:val="left"/>
      <w:pPr>
        <w:ind w:left="2880" w:hanging="360"/>
      </w:pPr>
    </w:lvl>
    <w:lvl w:ilvl="4" w:tplc="0B227C42" w:tentative="1">
      <w:start w:val="1"/>
      <w:numFmt w:val="lowerLetter"/>
      <w:lvlText w:val="%5."/>
      <w:lvlJc w:val="left"/>
      <w:pPr>
        <w:ind w:left="3600" w:hanging="360"/>
      </w:pPr>
    </w:lvl>
    <w:lvl w:ilvl="5" w:tplc="57582C8A" w:tentative="1">
      <w:start w:val="1"/>
      <w:numFmt w:val="lowerRoman"/>
      <w:lvlText w:val="%6."/>
      <w:lvlJc w:val="right"/>
      <w:pPr>
        <w:ind w:left="4320" w:hanging="180"/>
      </w:pPr>
    </w:lvl>
    <w:lvl w:ilvl="6" w:tplc="10D63148" w:tentative="1">
      <w:start w:val="1"/>
      <w:numFmt w:val="decimal"/>
      <w:lvlText w:val="%7."/>
      <w:lvlJc w:val="left"/>
      <w:pPr>
        <w:ind w:left="5040" w:hanging="360"/>
      </w:pPr>
    </w:lvl>
    <w:lvl w:ilvl="7" w:tplc="F3828AF8" w:tentative="1">
      <w:start w:val="1"/>
      <w:numFmt w:val="lowerLetter"/>
      <w:lvlText w:val="%8."/>
      <w:lvlJc w:val="left"/>
      <w:pPr>
        <w:ind w:left="5760" w:hanging="360"/>
      </w:pPr>
    </w:lvl>
    <w:lvl w:ilvl="8" w:tplc="F2A69244" w:tentative="1">
      <w:start w:val="1"/>
      <w:numFmt w:val="lowerRoman"/>
      <w:lvlText w:val="%9."/>
      <w:lvlJc w:val="right"/>
      <w:pPr>
        <w:ind w:left="6480" w:hanging="180"/>
      </w:pPr>
    </w:lvl>
  </w:abstractNum>
  <w:abstractNum w:abstractNumId="32" w15:restartNumberingAfterBreak="0">
    <w:nsid w:val="568151DD"/>
    <w:multiLevelType w:val="hybridMultilevel"/>
    <w:tmpl w:val="B6DE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DE3BF6"/>
    <w:multiLevelType w:val="hybridMultilevel"/>
    <w:tmpl w:val="26CA80FE"/>
    <w:lvl w:ilvl="0" w:tplc="0C090003">
      <w:start w:val="1"/>
      <w:numFmt w:val="bullet"/>
      <w:lvlText w:val="o"/>
      <w:lvlJc w:val="left"/>
      <w:pPr>
        <w:ind w:left="1508" w:hanging="360"/>
      </w:pPr>
      <w:rPr>
        <w:rFonts w:ascii="Courier New" w:hAnsi="Courier New" w:cs="Courier New" w:hint="default"/>
      </w:rPr>
    </w:lvl>
    <w:lvl w:ilvl="1" w:tplc="0C090003" w:tentative="1">
      <w:start w:val="1"/>
      <w:numFmt w:val="bullet"/>
      <w:lvlText w:val="o"/>
      <w:lvlJc w:val="left"/>
      <w:pPr>
        <w:ind w:left="2228" w:hanging="360"/>
      </w:pPr>
      <w:rPr>
        <w:rFonts w:ascii="Courier New" w:hAnsi="Courier New" w:cs="Courier New" w:hint="default"/>
      </w:rPr>
    </w:lvl>
    <w:lvl w:ilvl="2" w:tplc="0C090005" w:tentative="1">
      <w:start w:val="1"/>
      <w:numFmt w:val="bullet"/>
      <w:lvlText w:val=""/>
      <w:lvlJc w:val="left"/>
      <w:pPr>
        <w:ind w:left="2948" w:hanging="360"/>
      </w:pPr>
      <w:rPr>
        <w:rFonts w:ascii="Wingdings" w:hAnsi="Wingdings" w:hint="default"/>
      </w:rPr>
    </w:lvl>
    <w:lvl w:ilvl="3" w:tplc="0C090001" w:tentative="1">
      <w:start w:val="1"/>
      <w:numFmt w:val="bullet"/>
      <w:lvlText w:val=""/>
      <w:lvlJc w:val="left"/>
      <w:pPr>
        <w:ind w:left="3668" w:hanging="360"/>
      </w:pPr>
      <w:rPr>
        <w:rFonts w:ascii="Symbol" w:hAnsi="Symbol" w:hint="default"/>
      </w:rPr>
    </w:lvl>
    <w:lvl w:ilvl="4" w:tplc="0C090003" w:tentative="1">
      <w:start w:val="1"/>
      <w:numFmt w:val="bullet"/>
      <w:lvlText w:val="o"/>
      <w:lvlJc w:val="left"/>
      <w:pPr>
        <w:ind w:left="4388" w:hanging="360"/>
      </w:pPr>
      <w:rPr>
        <w:rFonts w:ascii="Courier New" w:hAnsi="Courier New" w:cs="Courier New" w:hint="default"/>
      </w:rPr>
    </w:lvl>
    <w:lvl w:ilvl="5" w:tplc="0C090005" w:tentative="1">
      <w:start w:val="1"/>
      <w:numFmt w:val="bullet"/>
      <w:lvlText w:val=""/>
      <w:lvlJc w:val="left"/>
      <w:pPr>
        <w:ind w:left="5108" w:hanging="360"/>
      </w:pPr>
      <w:rPr>
        <w:rFonts w:ascii="Wingdings" w:hAnsi="Wingdings" w:hint="default"/>
      </w:rPr>
    </w:lvl>
    <w:lvl w:ilvl="6" w:tplc="0C090001" w:tentative="1">
      <w:start w:val="1"/>
      <w:numFmt w:val="bullet"/>
      <w:lvlText w:val=""/>
      <w:lvlJc w:val="left"/>
      <w:pPr>
        <w:ind w:left="5828" w:hanging="360"/>
      </w:pPr>
      <w:rPr>
        <w:rFonts w:ascii="Symbol" w:hAnsi="Symbol" w:hint="default"/>
      </w:rPr>
    </w:lvl>
    <w:lvl w:ilvl="7" w:tplc="0C090003" w:tentative="1">
      <w:start w:val="1"/>
      <w:numFmt w:val="bullet"/>
      <w:lvlText w:val="o"/>
      <w:lvlJc w:val="left"/>
      <w:pPr>
        <w:ind w:left="6548" w:hanging="360"/>
      </w:pPr>
      <w:rPr>
        <w:rFonts w:ascii="Courier New" w:hAnsi="Courier New" w:cs="Courier New" w:hint="default"/>
      </w:rPr>
    </w:lvl>
    <w:lvl w:ilvl="8" w:tplc="0C090005" w:tentative="1">
      <w:start w:val="1"/>
      <w:numFmt w:val="bullet"/>
      <w:lvlText w:val=""/>
      <w:lvlJc w:val="left"/>
      <w:pPr>
        <w:ind w:left="7268" w:hanging="360"/>
      </w:pPr>
      <w:rPr>
        <w:rFonts w:ascii="Wingdings" w:hAnsi="Wingdings" w:hint="default"/>
      </w:rPr>
    </w:lvl>
  </w:abstractNum>
  <w:abstractNum w:abstractNumId="34" w15:restartNumberingAfterBreak="0">
    <w:nsid w:val="58766F22"/>
    <w:multiLevelType w:val="hybridMultilevel"/>
    <w:tmpl w:val="E500E596"/>
    <w:lvl w:ilvl="0" w:tplc="6AC6AC42">
      <w:start w:val="1"/>
      <w:numFmt w:val="decimal"/>
      <w:lvlText w:val="%1."/>
      <w:lvlJc w:val="left"/>
      <w:pPr>
        <w:ind w:left="360" w:hanging="360"/>
      </w:pPr>
    </w:lvl>
    <w:lvl w:ilvl="1" w:tplc="0C80E6BC" w:tentative="1">
      <w:start w:val="1"/>
      <w:numFmt w:val="lowerLetter"/>
      <w:lvlText w:val="%2."/>
      <w:lvlJc w:val="left"/>
      <w:pPr>
        <w:ind w:left="1080" w:hanging="360"/>
      </w:pPr>
    </w:lvl>
    <w:lvl w:ilvl="2" w:tplc="6C84A294" w:tentative="1">
      <w:start w:val="1"/>
      <w:numFmt w:val="lowerRoman"/>
      <w:lvlText w:val="%3."/>
      <w:lvlJc w:val="right"/>
      <w:pPr>
        <w:ind w:left="1800" w:hanging="180"/>
      </w:pPr>
    </w:lvl>
    <w:lvl w:ilvl="3" w:tplc="BA76E7A2" w:tentative="1">
      <w:start w:val="1"/>
      <w:numFmt w:val="decimal"/>
      <w:lvlText w:val="%4."/>
      <w:lvlJc w:val="left"/>
      <w:pPr>
        <w:ind w:left="2520" w:hanging="360"/>
      </w:pPr>
    </w:lvl>
    <w:lvl w:ilvl="4" w:tplc="CA26AF94" w:tentative="1">
      <w:start w:val="1"/>
      <w:numFmt w:val="lowerLetter"/>
      <w:lvlText w:val="%5."/>
      <w:lvlJc w:val="left"/>
      <w:pPr>
        <w:ind w:left="3240" w:hanging="360"/>
      </w:pPr>
    </w:lvl>
    <w:lvl w:ilvl="5" w:tplc="6380AD60" w:tentative="1">
      <w:start w:val="1"/>
      <w:numFmt w:val="lowerRoman"/>
      <w:lvlText w:val="%6."/>
      <w:lvlJc w:val="right"/>
      <w:pPr>
        <w:ind w:left="3960" w:hanging="180"/>
      </w:pPr>
    </w:lvl>
    <w:lvl w:ilvl="6" w:tplc="DFF0750A" w:tentative="1">
      <w:start w:val="1"/>
      <w:numFmt w:val="decimal"/>
      <w:lvlText w:val="%7."/>
      <w:lvlJc w:val="left"/>
      <w:pPr>
        <w:ind w:left="4680" w:hanging="360"/>
      </w:pPr>
    </w:lvl>
    <w:lvl w:ilvl="7" w:tplc="87D47B7E" w:tentative="1">
      <w:start w:val="1"/>
      <w:numFmt w:val="lowerLetter"/>
      <w:lvlText w:val="%8."/>
      <w:lvlJc w:val="left"/>
      <w:pPr>
        <w:ind w:left="5400" w:hanging="360"/>
      </w:pPr>
    </w:lvl>
    <w:lvl w:ilvl="8" w:tplc="1E68F814"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25E403DA">
      <w:start w:val="1"/>
      <w:numFmt w:val="lowerRoman"/>
      <w:lvlText w:val="(%1)"/>
      <w:lvlJc w:val="left"/>
      <w:pPr>
        <w:ind w:left="1080" w:hanging="720"/>
      </w:pPr>
      <w:rPr>
        <w:rFonts w:hint="default"/>
        <w:b w:val="0"/>
      </w:rPr>
    </w:lvl>
    <w:lvl w:ilvl="1" w:tplc="33C4627E" w:tentative="1">
      <w:start w:val="1"/>
      <w:numFmt w:val="lowerLetter"/>
      <w:lvlText w:val="%2."/>
      <w:lvlJc w:val="left"/>
      <w:pPr>
        <w:ind w:left="1440" w:hanging="360"/>
      </w:pPr>
    </w:lvl>
    <w:lvl w:ilvl="2" w:tplc="08C2761A" w:tentative="1">
      <w:start w:val="1"/>
      <w:numFmt w:val="lowerRoman"/>
      <w:lvlText w:val="%3."/>
      <w:lvlJc w:val="right"/>
      <w:pPr>
        <w:ind w:left="2160" w:hanging="180"/>
      </w:pPr>
    </w:lvl>
    <w:lvl w:ilvl="3" w:tplc="46A46756" w:tentative="1">
      <w:start w:val="1"/>
      <w:numFmt w:val="decimal"/>
      <w:lvlText w:val="%4."/>
      <w:lvlJc w:val="left"/>
      <w:pPr>
        <w:ind w:left="2880" w:hanging="360"/>
      </w:pPr>
    </w:lvl>
    <w:lvl w:ilvl="4" w:tplc="CAD6231A" w:tentative="1">
      <w:start w:val="1"/>
      <w:numFmt w:val="lowerLetter"/>
      <w:lvlText w:val="%5."/>
      <w:lvlJc w:val="left"/>
      <w:pPr>
        <w:ind w:left="3600" w:hanging="360"/>
      </w:pPr>
    </w:lvl>
    <w:lvl w:ilvl="5" w:tplc="F7506046" w:tentative="1">
      <w:start w:val="1"/>
      <w:numFmt w:val="lowerRoman"/>
      <w:lvlText w:val="%6."/>
      <w:lvlJc w:val="right"/>
      <w:pPr>
        <w:ind w:left="4320" w:hanging="180"/>
      </w:pPr>
    </w:lvl>
    <w:lvl w:ilvl="6" w:tplc="BACCCAC8" w:tentative="1">
      <w:start w:val="1"/>
      <w:numFmt w:val="decimal"/>
      <w:lvlText w:val="%7."/>
      <w:lvlJc w:val="left"/>
      <w:pPr>
        <w:ind w:left="5040" w:hanging="360"/>
      </w:pPr>
    </w:lvl>
    <w:lvl w:ilvl="7" w:tplc="1552651C" w:tentative="1">
      <w:start w:val="1"/>
      <w:numFmt w:val="lowerLetter"/>
      <w:lvlText w:val="%8."/>
      <w:lvlJc w:val="left"/>
      <w:pPr>
        <w:ind w:left="5760" w:hanging="360"/>
      </w:pPr>
    </w:lvl>
    <w:lvl w:ilvl="8" w:tplc="4A58943C"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ECC27402">
      <w:start w:val="1"/>
      <w:numFmt w:val="lowerRoman"/>
      <w:lvlText w:val="(%1)"/>
      <w:lvlJc w:val="left"/>
      <w:pPr>
        <w:ind w:left="1080" w:hanging="720"/>
      </w:pPr>
      <w:rPr>
        <w:rFonts w:hint="default"/>
      </w:rPr>
    </w:lvl>
    <w:lvl w:ilvl="1" w:tplc="CD9A0F60" w:tentative="1">
      <w:start w:val="1"/>
      <w:numFmt w:val="lowerLetter"/>
      <w:lvlText w:val="%2."/>
      <w:lvlJc w:val="left"/>
      <w:pPr>
        <w:ind w:left="1440" w:hanging="360"/>
      </w:pPr>
    </w:lvl>
    <w:lvl w:ilvl="2" w:tplc="47E4722E" w:tentative="1">
      <w:start w:val="1"/>
      <w:numFmt w:val="lowerRoman"/>
      <w:lvlText w:val="%3."/>
      <w:lvlJc w:val="right"/>
      <w:pPr>
        <w:ind w:left="2160" w:hanging="180"/>
      </w:pPr>
    </w:lvl>
    <w:lvl w:ilvl="3" w:tplc="DB12BC7E" w:tentative="1">
      <w:start w:val="1"/>
      <w:numFmt w:val="decimal"/>
      <w:lvlText w:val="%4."/>
      <w:lvlJc w:val="left"/>
      <w:pPr>
        <w:ind w:left="2880" w:hanging="360"/>
      </w:pPr>
    </w:lvl>
    <w:lvl w:ilvl="4" w:tplc="A50E92B0" w:tentative="1">
      <w:start w:val="1"/>
      <w:numFmt w:val="lowerLetter"/>
      <w:lvlText w:val="%5."/>
      <w:lvlJc w:val="left"/>
      <w:pPr>
        <w:ind w:left="3600" w:hanging="360"/>
      </w:pPr>
    </w:lvl>
    <w:lvl w:ilvl="5" w:tplc="DBB8C22C" w:tentative="1">
      <w:start w:val="1"/>
      <w:numFmt w:val="lowerRoman"/>
      <w:lvlText w:val="%6."/>
      <w:lvlJc w:val="right"/>
      <w:pPr>
        <w:ind w:left="4320" w:hanging="180"/>
      </w:pPr>
    </w:lvl>
    <w:lvl w:ilvl="6" w:tplc="9C1666DA" w:tentative="1">
      <w:start w:val="1"/>
      <w:numFmt w:val="decimal"/>
      <w:lvlText w:val="%7."/>
      <w:lvlJc w:val="left"/>
      <w:pPr>
        <w:ind w:left="5040" w:hanging="360"/>
      </w:pPr>
    </w:lvl>
    <w:lvl w:ilvl="7" w:tplc="36FA85F2" w:tentative="1">
      <w:start w:val="1"/>
      <w:numFmt w:val="lowerLetter"/>
      <w:lvlText w:val="%8."/>
      <w:lvlJc w:val="left"/>
      <w:pPr>
        <w:ind w:left="5760" w:hanging="360"/>
      </w:pPr>
    </w:lvl>
    <w:lvl w:ilvl="8" w:tplc="F384C618"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1382C280">
      <w:start w:val="1"/>
      <w:numFmt w:val="lowerRoman"/>
      <w:lvlText w:val="(%1)"/>
      <w:lvlJc w:val="left"/>
      <w:pPr>
        <w:ind w:left="1080" w:hanging="720"/>
      </w:pPr>
      <w:rPr>
        <w:rFonts w:hint="default"/>
      </w:rPr>
    </w:lvl>
    <w:lvl w:ilvl="1" w:tplc="5C1040E6" w:tentative="1">
      <w:start w:val="1"/>
      <w:numFmt w:val="lowerLetter"/>
      <w:lvlText w:val="%2."/>
      <w:lvlJc w:val="left"/>
      <w:pPr>
        <w:ind w:left="1440" w:hanging="360"/>
      </w:pPr>
    </w:lvl>
    <w:lvl w:ilvl="2" w:tplc="198C8672" w:tentative="1">
      <w:start w:val="1"/>
      <w:numFmt w:val="lowerRoman"/>
      <w:lvlText w:val="%3."/>
      <w:lvlJc w:val="right"/>
      <w:pPr>
        <w:ind w:left="2160" w:hanging="180"/>
      </w:pPr>
    </w:lvl>
    <w:lvl w:ilvl="3" w:tplc="5AFCCCA0" w:tentative="1">
      <w:start w:val="1"/>
      <w:numFmt w:val="decimal"/>
      <w:lvlText w:val="%4."/>
      <w:lvlJc w:val="left"/>
      <w:pPr>
        <w:ind w:left="2880" w:hanging="360"/>
      </w:pPr>
    </w:lvl>
    <w:lvl w:ilvl="4" w:tplc="8DB25C1E" w:tentative="1">
      <w:start w:val="1"/>
      <w:numFmt w:val="lowerLetter"/>
      <w:lvlText w:val="%5."/>
      <w:lvlJc w:val="left"/>
      <w:pPr>
        <w:ind w:left="3600" w:hanging="360"/>
      </w:pPr>
    </w:lvl>
    <w:lvl w:ilvl="5" w:tplc="4D1205EE" w:tentative="1">
      <w:start w:val="1"/>
      <w:numFmt w:val="lowerRoman"/>
      <w:lvlText w:val="%6."/>
      <w:lvlJc w:val="right"/>
      <w:pPr>
        <w:ind w:left="4320" w:hanging="180"/>
      </w:pPr>
    </w:lvl>
    <w:lvl w:ilvl="6" w:tplc="D49CF6EA" w:tentative="1">
      <w:start w:val="1"/>
      <w:numFmt w:val="decimal"/>
      <w:lvlText w:val="%7."/>
      <w:lvlJc w:val="left"/>
      <w:pPr>
        <w:ind w:left="5040" w:hanging="360"/>
      </w:pPr>
    </w:lvl>
    <w:lvl w:ilvl="7" w:tplc="1646BC84" w:tentative="1">
      <w:start w:val="1"/>
      <w:numFmt w:val="lowerLetter"/>
      <w:lvlText w:val="%8."/>
      <w:lvlJc w:val="left"/>
      <w:pPr>
        <w:ind w:left="5760" w:hanging="360"/>
      </w:pPr>
    </w:lvl>
    <w:lvl w:ilvl="8" w:tplc="B93837FC" w:tentative="1">
      <w:start w:val="1"/>
      <w:numFmt w:val="lowerRoman"/>
      <w:lvlText w:val="%9."/>
      <w:lvlJc w:val="right"/>
      <w:pPr>
        <w:ind w:left="6480" w:hanging="180"/>
      </w:pPr>
    </w:lvl>
  </w:abstractNum>
  <w:abstractNum w:abstractNumId="38" w15:restartNumberingAfterBreak="0">
    <w:nsid w:val="68096A16"/>
    <w:multiLevelType w:val="hybridMultilevel"/>
    <w:tmpl w:val="50BCC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7258085C">
      <w:start w:val="1"/>
      <w:numFmt w:val="lowerRoman"/>
      <w:lvlText w:val="(%1)"/>
      <w:lvlJc w:val="left"/>
      <w:pPr>
        <w:ind w:left="1004" w:hanging="720"/>
      </w:pPr>
      <w:rPr>
        <w:rFonts w:hint="default"/>
        <w:b w:val="0"/>
      </w:rPr>
    </w:lvl>
    <w:lvl w:ilvl="1" w:tplc="16A8AE54" w:tentative="1">
      <w:start w:val="1"/>
      <w:numFmt w:val="lowerLetter"/>
      <w:lvlText w:val="%2."/>
      <w:lvlJc w:val="left"/>
      <w:pPr>
        <w:ind w:left="1364" w:hanging="360"/>
      </w:pPr>
    </w:lvl>
    <w:lvl w:ilvl="2" w:tplc="41A4976A" w:tentative="1">
      <w:start w:val="1"/>
      <w:numFmt w:val="lowerRoman"/>
      <w:lvlText w:val="%3."/>
      <w:lvlJc w:val="right"/>
      <w:pPr>
        <w:ind w:left="2084" w:hanging="180"/>
      </w:pPr>
    </w:lvl>
    <w:lvl w:ilvl="3" w:tplc="698A5234" w:tentative="1">
      <w:start w:val="1"/>
      <w:numFmt w:val="decimal"/>
      <w:lvlText w:val="%4."/>
      <w:lvlJc w:val="left"/>
      <w:pPr>
        <w:ind w:left="2804" w:hanging="360"/>
      </w:pPr>
    </w:lvl>
    <w:lvl w:ilvl="4" w:tplc="ED488FCC" w:tentative="1">
      <w:start w:val="1"/>
      <w:numFmt w:val="lowerLetter"/>
      <w:lvlText w:val="%5."/>
      <w:lvlJc w:val="left"/>
      <w:pPr>
        <w:ind w:left="3524" w:hanging="360"/>
      </w:pPr>
    </w:lvl>
    <w:lvl w:ilvl="5" w:tplc="EF342D7C" w:tentative="1">
      <w:start w:val="1"/>
      <w:numFmt w:val="lowerRoman"/>
      <w:lvlText w:val="%6."/>
      <w:lvlJc w:val="right"/>
      <w:pPr>
        <w:ind w:left="4244" w:hanging="180"/>
      </w:pPr>
    </w:lvl>
    <w:lvl w:ilvl="6" w:tplc="656A28FC" w:tentative="1">
      <w:start w:val="1"/>
      <w:numFmt w:val="decimal"/>
      <w:lvlText w:val="%7."/>
      <w:lvlJc w:val="left"/>
      <w:pPr>
        <w:ind w:left="4964" w:hanging="360"/>
      </w:pPr>
    </w:lvl>
    <w:lvl w:ilvl="7" w:tplc="CE8C580E" w:tentative="1">
      <w:start w:val="1"/>
      <w:numFmt w:val="lowerLetter"/>
      <w:lvlText w:val="%8."/>
      <w:lvlJc w:val="left"/>
      <w:pPr>
        <w:ind w:left="5684" w:hanging="360"/>
      </w:pPr>
    </w:lvl>
    <w:lvl w:ilvl="8" w:tplc="9904A320"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5BC070E8">
      <w:start w:val="1"/>
      <w:numFmt w:val="decimal"/>
      <w:lvlText w:val="%1."/>
      <w:lvlJc w:val="left"/>
      <w:pPr>
        <w:ind w:left="360" w:hanging="360"/>
      </w:pPr>
      <w:rPr>
        <w:rFonts w:hint="default"/>
      </w:rPr>
    </w:lvl>
    <w:lvl w:ilvl="1" w:tplc="D632C4C2" w:tentative="1">
      <w:start w:val="1"/>
      <w:numFmt w:val="lowerLetter"/>
      <w:lvlText w:val="%2."/>
      <w:lvlJc w:val="left"/>
      <w:pPr>
        <w:ind w:left="1080" w:hanging="360"/>
      </w:pPr>
    </w:lvl>
    <w:lvl w:ilvl="2" w:tplc="F94220BA" w:tentative="1">
      <w:start w:val="1"/>
      <w:numFmt w:val="lowerRoman"/>
      <w:lvlText w:val="%3."/>
      <w:lvlJc w:val="right"/>
      <w:pPr>
        <w:ind w:left="1800" w:hanging="180"/>
      </w:pPr>
    </w:lvl>
    <w:lvl w:ilvl="3" w:tplc="C3424D4C" w:tentative="1">
      <w:start w:val="1"/>
      <w:numFmt w:val="decimal"/>
      <w:lvlText w:val="%4."/>
      <w:lvlJc w:val="left"/>
      <w:pPr>
        <w:ind w:left="2520" w:hanging="360"/>
      </w:pPr>
    </w:lvl>
    <w:lvl w:ilvl="4" w:tplc="BB8EC676" w:tentative="1">
      <w:start w:val="1"/>
      <w:numFmt w:val="lowerLetter"/>
      <w:lvlText w:val="%5."/>
      <w:lvlJc w:val="left"/>
      <w:pPr>
        <w:ind w:left="3240" w:hanging="360"/>
      </w:pPr>
    </w:lvl>
    <w:lvl w:ilvl="5" w:tplc="39C0EB6C" w:tentative="1">
      <w:start w:val="1"/>
      <w:numFmt w:val="lowerRoman"/>
      <w:lvlText w:val="%6."/>
      <w:lvlJc w:val="right"/>
      <w:pPr>
        <w:ind w:left="3960" w:hanging="180"/>
      </w:pPr>
    </w:lvl>
    <w:lvl w:ilvl="6" w:tplc="18CA5DC4" w:tentative="1">
      <w:start w:val="1"/>
      <w:numFmt w:val="decimal"/>
      <w:lvlText w:val="%7."/>
      <w:lvlJc w:val="left"/>
      <w:pPr>
        <w:ind w:left="4680" w:hanging="360"/>
      </w:pPr>
    </w:lvl>
    <w:lvl w:ilvl="7" w:tplc="7D302380" w:tentative="1">
      <w:start w:val="1"/>
      <w:numFmt w:val="lowerLetter"/>
      <w:lvlText w:val="%8."/>
      <w:lvlJc w:val="left"/>
      <w:pPr>
        <w:ind w:left="5400" w:hanging="360"/>
      </w:pPr>
    </w:lvl>
    <w:lvl w:ilvl="8" w:tplc="5610230E"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AC024AC6">
      <w:start w:val="1"/>
      <w:numFmt w:val="lowerRoman"/>
      <w:lvlText w:val="(%1)"/>
      <w:lvlJc w:val="left"/>
      <w:pPr>
        <w:ind w:left="1080" w:hanging="720"/>
      </w:pPr>
      <w:rPr>
        <w:rFonts w:hint="default"/>
      </w:rPr>
    </w:lvl>
    <w:lvl w:ilvl="1" w:tplc="069AC20E" w:tentative="1">
      <w:start w:val="1"/>
      <w:numFmt w:val="lowerLetter"/>
      <w:lvlText w:val="%2."/>
      <w:lvlJc w:val="left"/>
      <w:pPr>
        <w:ind w:left="1440" w:hanging="360"/>
      </w:pPr>
    </w:lvl>
    <w:lvl w:ilvl="2" w:tplc="453A1C24" w:tentative="1">
      <w:start w:val="1"/>
      <w:numFmt w:val="lowerRoman"/>
      <w:lvlText w:val="%3."/>
      <w:lvlJc w:val="right"/>
      <w:pPr>
        <w:ind w:left="2160" w:hanging="180"/>
      </w:pPr>
    </w:lvl>
    <w:lvl w:ilvl="3" w:tplc="0B869408" w:tentative="1">
      <w:start w:val="1"/>
      <w:numFmt w:val="decimal"/>
      <w:lvlText w:val="%4."/>
      <w:lvlJc w:val="left"/>
      <w:pPr>
        <w:ind w:left="2880" w:hanging="360"/>
      </w:pPr>
    </w:lvl>
    <w:lvl w:ilvl="4" w:tplc="9B20BC36" w:tentative="1">
      <w:start w:val="1"/>
      <w:numFmt w:val="lowerLetter"/>
      <w:lvlText w:val="%5."/>
      <w:lvlJc w:val="left"/>
      <w:pPr>
        <w:ind w:left="3600" w:hanging="360"/>
      </w:pPr>
    </w:lvl>
    <w:lvl w:ilvl="5" w:tplc="0FEE8072" w:tentative="1">
      <w:start w:val="1"/>
      <w:numFmt w:val="lowerRoman"/>
      <w:lvlText w:val="%6."/>
      <w:lvlJc w:val="right"/>
      <w:pPr>
        <w:ind w:left="4320" w:hanging="180"/>
      </w:pPr>
    </w:lvl>
    <w:lvl w:ilvl="6" w:tplc="F716A99C" w:tentative="1">
      <w:start w:val="1"/>
      <w:numFmt w:val="decimal"/>
      <w:lvlText w:val="%7."/>
      <w:lvlJc w:val="left"/>
      <w:pPr>
        <w:ind w:left="5040" w:hanging="360"/>
      </w:pPr>
    </w:lvl>
    <w:lvl w:ilvl="7" w:tplc="4C00271C" w:tentative="1">
      <w:start w:val="1"/>
      <w:numFmt w:val="lowerLetter"/>
      <w:lvlText w:val="%8."/>
      <w:lvlJc w:val="left"/>
      <w:pPr>
        <w:ind w:left="5760" w:hanging="360"/>
      </w:pPr>
    </w:lvl>
    <w:lvl w:ilvl="8" w:tplc="DC80C664" w:tentative="1">
      <w:start w:val="1"/>
      <w:numFmt w:val="lowerRoman"/>
      <w:lvlText w:val="%9."/>
      <w:lvlJc w:val="right"/>
      <w:pPr>
        <w:ind w:left="6480" w:hanging="180"/>
      </w:pPr>
    </w:lvl>
  </w:abstractNum>
  <w:abstractNum w:abstractNumId="42" w15:restartNumberingAfterBreak="0">
    <w:nsid w:val="7A4B607E"/>
    <w:multiLevelType w:val="hybridMultilevel"/>
    <w:tmpl w:val="2306F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4B3FDA"/>
    <w:multiLevelType w:val="hybridMultilevel"/>
    <w:tmpl w:val="A3265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CE5F25"/>
    <w:multiLevelType w:val="hybridMultilevel"/>
    <w:tmpl w:val="49A21BE0"/>
    <w:lvl w:ilvl="0" w:tplc="E99A42C6">
      <w:start w:val="1"/>
      <w:numFmt w:val="decimal"/>
      <w:lvlText w:val="%1."/>
      <w:lvlJc w:val="left"/>
      <w:pPr>
        <w:ind w:left="360" w:hanging="360"/>
      </w:pPr>
      <w:rPr>
        <w:rFonts w:hint="default"/>
      </w:rPr>
    </w:lvl>
    <w:lvl w:ilvl="1" w:tplc="0A26AD16" w:tentative="1">
      <w:start w:val="1"/>
      <w:numFmt w:val="lowerLetter"/>
      <w:lvlText w:val="%2."/>
      <w:lvlJc w:val="left"/>
      <w:pPr>
        <w:ind w:left="1080" w:hanging="360"/>
      </w:pPr>
    </w:lvl>
    <w:lvl w:ilvl="2" w:tplc="963E5E8A" w:tentative="1">
      <w:start w:val="1"/>
      <w:numFmt w:val="lowerRoman"/>
      <w:lvlText w:val="%3."/>
      <w:lvlJc w:val="right"/>
      <w:pPr>
        <w:ind w:left="1800" w:hanging="180"/>
      </w:pPr>
    </w:lvl>
    <w:lvl w:ilvl="3" w:tplc="65E0E27A" w:tentative="1">
      <w:start w:val="1"/>
      <w:numFmt w:val="decimal"/>
      <w:lvlText w:val="%4."/>
      <w:lvlJc w:val="left"/>
      <w:pPr>
        <w:ind w:left="2520" w:hanging="360"/>
      </w:pPr>
    </w:lvl>
    <w:lvl w:ilvl="4" w:tplc="FC643FA8" w:tentative="1">
      <w:start w:val="1"/>
      <w:numFmt w:val="lowerLetter"/>
      <w:lvlText w:val="%5."/>
      <w:lvlJc w:val="left"/>
      <w:pPr>
        <w:ind w:left="3240" w:hanging="360"/>
      </w:pPr>
    </w:lvl>
    <w:lvl w:ilvl="5" w:tplc="75B2B880" w:tentative="1">
      <w:start w:val="1"/>
      <w:numFmt w:val="lowerRoman"/>
      <w:lvlText w:val="%6."/>
      <w:lvlJc w:val="right"/>
      <w:pPr>
        <w:ind w:left="3960" w:hanging="180"/>
      </w:pPr>
    </w:lvl>
    <w:lvl w:ilvl="6" w:tplc="B720D010" w:tentative="1">
      <w:start w:val="1"/>
      <w:numFmt w:val="decimal"/>
      <w:lvlText w:val="%7."/>
      <w:lvlJc w:val="left"/>
      <w:pPr>
        <w:ind w:left="4680" w:hanging="360"/>
      </w:pPr>
    </w:lvl>
    <w:lvl w:ilvl="7" w:tplc="9B6C03EA" w:tentative="1">
      <w:start w:val="1"/>
      <w:numFmt w:val="lowerLetter"/>
      <w:lvlText w:val="%8."/>
      <w:lvlJc w:val="left"/>
      <w:pPr>
        <w:ind w:left="5400" w:hanging="360"/>
      </w:pPr>
    </w:lvl>
    <w:lvl w:ilvl="8" w:tplc="A656AA72"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02886678">
      <w:start w:val="1"/>
      <w:numFmt w:val="lowerRoman"/>
      <w:lvlText w:val="(%1)"/>
      <w:lvlJc w:val="left"/>
      <w:pPr>
        <w:ind w:left="1080" w:hanging="720"/>
      </w:pPr>
      <w:rPr>
        <w:rFonts w:hint="default"/>
      </w:rPr>
    </w:lvl>
    <w:lvl w:ilvl="1" w:tplc="6C6022A2" w:tentative="1">
      <w:start w:val="1"/>
      <w:numFmt w:val="lowerLetter"/>
      <w:lvlText w:val="%2."/>
      <w:lvlJc w:val="left"/>
      <w:pPr>
        <w:ind w:left="1440" w:hanging="360"/>
      </w:pPr>
    </w:lvl>
    <w:lvl w:ilvl="2" w:tplc="15C2F2B8" w:tentative="1">
      <w:start w:val="1"/>
      <w:numFmt w:val="lowerRoman"/>
      <w:lvlText w:val="%3."/>
      <w:lvlJc w:val="right"/>
      <w:pPr>
        <w:ind w:left="2160" w:hanging="180"/>
      </w:pPr>
    </w:lvl>
    <w:lvl w:ilvl="3" w:tplc="134A498A" w:tentative="1">
      <w:start w:val="1"/>
      <w:numFmt w:val="decimal"/>
      <w:lvlText w:val="%4."/>
      <w:lvlJc w:val="left"/>
      <w:pPr>
        <w:ind w:left="2880" w:hanging="360"/>
      </w:pPr>
    </w:lvl>
    <w:lvl w:ilvl="4" w:tplc="B826FE8A" w:tentative="1">
      <w:start w:val="1"/>
      <w:numFmt w:val="lowerLetter"/>
      <w:lvlText w:val="%5."/>
      <w:lvlJc w:val="left"/>
      <w:pPr>
        <w:ind w:left="3600" w:hanging="360"/>
      </w:pPr>
    </w:lvl>
    <w:lvl w:ilvl="5" w:tplc="A126CF06" w:tentative="1">
      <w:start w:val="1"/>
      <w:numFmt w:val="lowerRoman"/>
      <w:lvlText w:val="%6."/>
      <w:lvlJc w:val="right"/>
      <w:pPr>
        <w:ind w:left="4320" w:hanging="180"/>
      </w:pPr>
    </w:lvl>
    <w:lvl w:ilvl="6" w:tplc="AD54E332" w:tentative="1">
      <w:start w:val="1"/>
      <w:numFmt w:val="decimal"/>
      <w:lvlText w:val="%7."/>
      <w:lvlJc w:val="left"/>
      <w:pPr>
        <w:ind w:left="5040" w:hanging="360"/>
      </w:pPr>
    </w:lvl>
    <w:lvl w:ilvl="7" w:tplc="B6F45216" w:tentative="1">
      <w:start w:val="1"/>
      <w:numFmt w:val="lowerLetter"/>
      <w:lvlText w:val="%8."/>
      <w:lvlJc w:val="left"/>
      <w:pPr>
        <w:ind w:left="5760" w:hanging="360"/>
      </w:pPr>
    </w:lvl>
    <w:lvl w:ilvl="8" w:tplc="AA96E256"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1010A98A">
      <w:start w:val="1"/>
      <w:numFmt w:val="decimal"/>
      <w:lvlText w:val="%1."/>
      <w:lvlJc w:val="left"/>
      <w:pPr>
        <w:ind w:left="360" w:hanging="360"/>
      </w:pPr>
      <w:rPr>
        <w:rFonts w:hint="default"/>
      </w:rPr>
    </w:lvl>
    <w:lvl w:ilvl="1" w:tplc="A3CC5950" w:tentative="1">
      <w:start w:val="1"/>
      <w:numFmt w:val="lowerLetter"/>
      <w:lvlText w:val="%2."/>
      <w:lvlJc w:val="left"/>
      <w:pPr>
        <w:ind w:left="1080" w:hanging="360"/>
      </w:pPr>
    </w:lvl>
    <w:lvl w:ilvl="2" w:tplc="BFA49CBE" w:tentative="1">
      <w:start w:val="1"/>
      <w:numFmt w:val="lowerRoman"/>
      <w:lvlText w:val="%3."/>
      <w:lvlJc w:val="right"/>
      <w:pPr>
        <w:ind w:left="1800" w:hanging="180"/>
      </w:pPr>
    </w:lvl>
    <w:lvl w:ilvl="3" w:tplc="C8609F34" w:tentative="1">
      <w:start w:val="1"/>
      <w:numFmt w:val="decimal"/>
      <w:lvlText w:val="%4."/>
      <w:lvlJc w:val="left"/>
      <w:pPr>
        <w:ind w:left="2520" w:hanging="360"/>
      </w:pPr>
    </w:lvl>
    <w:lvl w:ilvl="4" w:tplc="3ADEE980" w:tentative="1">
      <w:start w:val="1"/>
      <w:numFmt w:val="lowerLetter"/>
      <w:lvlText w:val="%5."/>
      <w:lvlJc w:val="left"/>
      <w:pPr>
        <w:ind w:left="3240" w:hanging="360"/>
      </w:pPr>
    </w:lvl>
    <w:lvl w:ilvl="5" w:tplc="9BDCF468" w:tentative="1">
      <w:start w:val="1"/>
      <w:numFmt w:val="lowerRoman"/>
      <w:lvlText w:val="%6."/>
      <w:lvlJc w:val="right"/>
      <w:pPr>
        <w:ind w:left="3960" w:hanging="180"/>
      </w:pPr>
    </w:lvl>
    <w:lvl w:ilvl="6" w:tplc="DEA61770" w:tentative="1">
      <w:start w:val="1"/>
      <w:numFmt w:val="decimal"/>
      <w:lvlText w:val="%7."/>
      <w:lvlJc w:val="left"/>
      <w:pPr>
        <w:ind w:left="4680" w:hanging="360"/>
      </w:pPr>
    </w:lvl>
    <w:lvl w:ilvl="7" w:tplc="A8BA6D72" w:tentative="1">
      <w:start w:val="1"/>
      <w:numFmt w:val="lowerLetter"/>
      <w:lvlText w:val="%8."/>
      <w:lvlJc w:val="left"/>
      <w:pPr>
        <w:ind w:left="5400" w:hanging="360"/>
      </w:pPr>
    </w:lvl>
    <w:lvl w:ilvl="8" w:tplc="4CF835BA"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5C301272">
      <w:start w:val="1"/>
      <w:numFmt w:val="decimal"/>
      <w:lvlText w:val="%1."/>
      <w:lvlJc w:val="left"/>
      <w:pPr>
        <w:ind w:left="360" w:hanging="360"/>
      </w:pPr>
      <w:rPr>
        <w:rFonts w:hint="default"/>
      </w:rPr>
    </w:lvl>
    <w:lvl w:ilvl="1" w:tplc="ECB8E4F4" w:tentative="1">
      <w:start w:val="1"/>
      <w:numFmt w:val="lowerLetter"/>
      <w:lvlText w:val="%2."/>
      <w:lvlJc w:val="left"/>
      <w:pPr>
        <w:ind w:left="1080" w:hanging="360"/>
      </w:pPr>
    </w:lvl>
    <w:lvl w:ilvl="2" w:tplc="FA66B732" w:tentative="1">
      <w:start w:val="1"/>
      <w:numFmt w:val="lowerRoman"/>
      <w:lvlText w:val="%3."/>
      <w:lvlJc w:val="right"/>
      <w:pPr>
        <w:ind w:left="1800" w:hanging="180"/>
      </w:pPr>
    </w:lvl>
    <w:lvl w:ilvl="3" w:tplc="67582782" w:tentative="1">
      <w:start w:val="1"/>
      <w:numFmt w:val="decimal"/>
      <w:lvlText w:val="%4."/>
      <w:lvlJc w:val="left"/>
      <w:pPr>
        <w:ind w:left="2520" w:hanging="360"/>
      </w:pPr>
    </w:lvl>
    <w:lvl w:ilvl="4" w:tplc="270C5EEC" w:tentative="1">
      <w:start w:val="1"/>
      <w:numFmt w:val="lowerLetter"/>
      <w:lvlText w:val="%5."/>
      <w:lvlJc w:val="left"/>
      <w:pPr>
        <w:ind w:left="3240" w:hanging="360"/>
      </w:pPr>
    </w:lvl>
    <w:lvl w:ilvl="5" w:tplc="1FF0B674" w:tentative="1">
      <w:start w:val="1"/>
      <w:numFmt w:val="lowerRoman"/>
      <w:lvlText w:val="%6."/>
      <w:lvlJc w:val="right"/>
      <w:pPr>
        <w:ind w:left="3960" w:hanging="180"/>
      </w:pPr>
    </w:lvl>
    <w:lvl w:ilvl="6" w:tplc="0316B394" w:tentative="1">
      <w:start w:val="1"/>
      <w:numFmt w:val="decimal"/>
      <w:lvlText w:val="%7."/>
      <w:lvlJc w:val="left"/>
      <w:pPr>
        <w:ind w:left="4680" w:hanging="360"/>
      </w:pPr>
    </w:lvl>
    <w:lvl w:ilvl="7" w:tplc="AE26857C" w:tentative="1">
      <w:start w:val="1"/>
      <w:numFmt w:val="lowerLetter"/>
      <w:lvlText w:val="%8."/>
      <w:lvlJc w:val="left"/>
      <w:pPr>
        <w:ind w:left="5400" w:hanging="360"/>
      </w:pPr>
    </w:lvl>
    <w:lvl w:ilvl="8" w:tplc="46CC5578" w:tentative="1">
      <w:start w:val="1"/>
      <w:numFmt w:val="lowerRoman"/>
      <w:lvlText w:val="%9."/>
      <w:lvlJc w:val="right"/>
      <w:pPr>
        <w:ind w:left="6120" w:hanging="180"/>
      </w:pPr>
    </w:lvl>
  </w:abstractNum>
  <w:abstractNum w:abstractNumId="48" w15:restartNumberingAfterBreak="0">
    <w:nsid w:val="7FAA7A1F"/>
    <w:multiLevelType w:val="hybridMultilevel"/>
    <w:tmpl w:val="7FAA7A1F"/>
    <w:lvl w:ilvl="0" w:tplc="C1A08D96">
      <w:start w:val="1"/>
      <w:numFmt w:val="bullet"/>
      <w:lvlText w:val=""/>
      <w:lvlJc w:val="left"/>
      <w:pPr>
        <w:tabs>
          <w:tab w:val="num" w:pos="720"/>
        </w:tabs>
        <w:ind w:left="720" w:hanging="360"/>
      </w:pPr>
      <w:rPr>
        <w:rFonts w:ascii="Symbol" w:hAnsi="Symbol"/>
      </w:rPr>
    </w:lvl>
    <w:lvl w:ilvl="1" w:tplc="5AC0D96A">
      <w:start w:val="1"/>
      <w:numFmt w:val="bullet"/>
      <w:lvlText w:val="o"/>
      <w:lvlJc w:val="left"/>
      <w:pPr>
        <w:tabs>
          <w:tab w:val="num" w:pos="1440"/>
        </w:tabs>
        <w:ind w:left="1440" w:hanging="360"/>
      </w:pPr>
      <w:rPr>
        <w:rFonts w:ascii="Courier New" w:hAnsi="Courier New"/>
      </w:rPr>
    </w:lvl>
    <w:lvl w:ilvl="2" w:tplc="49080D2E">
      <w:start w:val="1"/>
      <w:numFmt w:val="bullet"/>
      <w:lvlText w:val=""/>
      <w:lvlJc w:val="left"/>
      <w:pPr>
        <w:tabs>
          <w:tab w:val="num" w:pos="2160"/>
        </w:tabs>
        <w:ind w:left="2160" w:hanging="360"/>
      </w:pPr>
      <w:rPr>
        <w:rFonts w:ascii="Wingdings" w:hAnsi="Wingdings"/>
      </w:rPr>
    </w:lvl>
    <w:lvl w:ilvl="3" w:tplc="1BEC9DDA">
      <w:start w:val="1"/>
      <w:numFmt w:val="bullet"/>
      <w:lvlText w:val=""/>
      <w:lvlJc w:val="left"/>
      <w:pPr>
        <w:tabs>
          <w:tab w:val="num" w:pos="2880"/>
        </w:tabs>
        <w:ind w:left="2880" w:hanging="360"/>
      </w:pPr>
      <w:rPr>
        <w:rFonts w:ascii="Symbol" w:hAnsi="Symbol"/>
      </w:rPr>
    </w:lvl>
    <w:lvl w:ilvl="4" w:tplc="5B5433F4">
      <w:start w:val="1"/>
      <w:numFmt w:val="bullet"/>
      <w:lvlText w:val="o"/>
      <w:lvlJc w:val="left"/>
      <w:pPr>
        <w:tabs>
          <w:tab w:val="num" w:pos="3600"/>
        </w:tabs>
        <w:ind w:left="3600" w:hanging="360"/>
      </w:pPr>
      <w:rPr>
        <w:rFonts w:ascii="Courier New" w:hAnsi="Courier New"/>
      </w:rPr>
    </w:lvl>
    <w:lvl w:ilvl="5" w:tplc="8B2485C6">
      <w:start w:val="1"/>
      <w:numFmt w:val="bullet"/>
      <w:lvlText w:val=""/>
      <w:lvlJc w:val="left"/>
      <w:pPr>
        <w:tabs>
          <w:tab w:val="num" w:pos="4320"/>
        </w:tabs>
        <w:ind w:left="4320" w:hanging="360"/>
      </w:pPr>
      <w:rPr>
        <w:rFonts w:ascii="Wingdings" w:hAnsi="Wingdings"/>
      </w:rPr>
    </w:lvl>
    <w:lvl w:ilvl="6" w:tplc="90A45ADA">
      <w:start w:val="1"/>
      <w:numFmt w:val="bullet"/>
      <w:lvlText w:val=""/>
      <w:lvlJc w:val="left"/>
      <w:pPr>
        <w:tabs>
          <w:tab w:val="num" w:pos="5040"/>
        </w:tabs>
        <w:ind w:left="5040" w:hanging="360"/>
      </w:pPr>
      <w:rPr>
        <w:rFonts w:ascii="Symbol" w:hAnsi="Symbol"/>
      </w:rPr>
    </w:lvl>
    <w:lvl w:ilvl="7" w:tplc="C4D601C0">
      <w:start w:val="1"/>
      <w:numFmt w:val="bullet"/>
      <w:lvlText w:val="o"/>
      <w:lvlJc w:val="left"/>
      <w:pPr>
        <w:tabs>
          <w:tab w:val="num" w:pos="5760"/>
        </w:tabs>
        <w:ind w:left="5760" w:hanging="360"/>
      </w:pPr>
      <w:rPr>
        <w:rFonts w:ascii="Courier New" w:hAnsi="Courier New"/>
      </w:rPr>
    </w:lvl>
    <w:lvl w:ilvl="8" w:tplc="675E022A">
      <w:start w:val="1"/>
      <w:numFmt w:val="bullet"/>
      <w:lvlText w:val=""/>
      <w:lvlJc w:val="left"/>
      <w:pPr>
        <w:tabs>
          <w:tab w:val="num" w:pos="6480"/>
        </w:tabs>
        <w:ind w:left="6480" w:hanging="360"/>
      </w:pPr>
      <w:rPr>
        <w:rFonts w:ascii="Wingdings" w:hAnsi="Wingdings"/>
      </w:rPr>
    </w:lvl>
  </w:abstractNum>
  <w:num w:numId="1">
    <w:abstractNumId w:val="11"/>
  </w:num>
  <w:num w:numId="2">
    <w:abstractNumId w:val="24"/>
  </w:num>
  <w:num w:numId="3">
    <w:abstractNumId w:val="44"/>
  </w:num>
  <w:num w:numId="4">
    <w:abstractNumId w:val="47"/>
  </w:num>
  <w:num w:numId="5">
    <w:abstractNumId w:val="30"/>
  </w:num>
  <w:num w:numId="6">
    <w:abstractNumId w:val="21"/>
  </w:num>
  <w:num w:numId="7">
    <w:abstractNumId w:val="40"/>
  </w:num>
  <w:num w:numId="8">
    <w:abstractNumId w:val="20"/>
  </w:num>
  <w:num w:numId="9">
    <w:abstractNumId w:val="25"/>
  </w:num>
  <w:num w:numId="10">
    <w:abstractNumId w:val="46"/>
  </w:num>
  <w:num w:numId="11">
    <w:abstractNumId w:val="18"/>
  </w:num>
  <w:num w:numId="12">
    <w:abstractNumId w:val="31"/>
  </w:num>
  <w:num w:numId="13">
    <w:abstractNumId w:val="34"/>
  </w:num>
  <w:num w:numId="14">
    <w:abstractNumId w:val="36"/>
  </w:num>
  <w:num w:numId="15">
    <w:abstractNumId w:val="28"/>
  </w:num>
  <w:num w:numId="16">
    <w:abstractNumId w:val="12"/>
  </w:num>
  <w:num w:numId="17">
    <w:abstractNumId w:val="39"/>
  </w:num>
  <w:num w:numId="18">
    <w:abstractNumId w:val="35"/>
  </w:num>
  <w:num w:numId="19">
    <w:abstractNumId w:val="22"/>
  </w:num>
  <w:num w:numId="20">
    <w:abstractNumId w:val="29"/>
  </w:num>
  <w:num w:numId="21">
    <w:abstractNumId w:val="9"/>
  </w:num>
  <w:num w:numId="22">
    <w:abstractNumId w:val="17"/>
  </w:num>
  <w:num w:numId="23">
    <w:abstractNumId w:val="37"/>
  </w:num>
  <w:num w:numId="24">
    <w:abstractNumId w:val="26"/>
  </w:num>
  <w:num w:numId="25">
    <w:abstractNumId w:val="23"/>
  </w:num>
  <w:num w:numId="26">
    <w:abstractNumId w:val="16"/>
  </w:num>
  <w:num w:numId="27">
    <w:abstractNumId w:val="27"/>
  </w:num>
  <w:num w:numId="28">
    <w:abstractNumId w:val="45"/>
  </w:num>
  <w:num w:numId="29">
    <w:abstractNumId w:val="41"/>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8"/>
  </w:num>
  <w:num w:numId="39">
    <w:abstractNumId w:val="42"/>
  </w:num>
  <w:num w:numId="40">
    <w:abstractNumId w:val="13"/>
  </w:num>
  <w:num w:numId="41">
    <w:abstractNumId w:val="38"/>
  </w:num>
  <w:num w:numId="42">
    <w:abstractNumId w:val="14"/>
  </w:num>
  <w:num w:numId="43">
    <w:abstractNumId w:val="8"/>
  </w:num>
  <w:num w:numId="44">
    <w:abstractNumId w:val="10"/>
  </w:num>
  <w:num w:numId="45">
    <w:abstractNumId w:val="32"/>
  </w:num>
  <w:num w:numId="46">
    <w:abstractNumId w:val="7"/>
  </w:num>
  <w:num w:numId="47">
    <w:abstractNumId w:val="43"/>
  </w:num>
  <w:num w:numId="48">
    <w:abstractNumId w:val="19"/>
  </w:num>
  <w:num w:numId="4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09"/>
    <w:rsid w:val="00003D8F"/>
    <w:rsid w:val="0008168E"/>
    <w:rsid w:val="0009348D"/>
    <w:rsid w:val="000B4397"/>
    <w:rsid w:val="001237CE"/>
    <w:rsid w:val="001412C1"/>
    <w:rsid w:val="00150DBE"/>
    <w:rsid w:val="001676A5"/>
    <w:rsid w:val="00171E93"/>
    <w:rsid w:val="00177323"/>
    <w:rsid w:val="0019720D"/>
    <w:rsid w:val="00197A70"/>
    <w:rsid w:val="001D1C99"/>
    <w:rsid w:val="001E2708"/>
    <w:rsid w:val="001F63D5"/>
    <w:rsid w:val="001F66BD"/>
    <w:rsid w:val="00204583"/>
    <w:rsid w:val="00216D09"/>
    <w:rsid w:val="00256D93"/>
    <w:rsid w:val="002859BC"/>
    <w:rsid w:val="002C28EF"/>
    <w:rsid w:val="00344696"/>
    <w:rsid w:val="00346908"/>
    <w:rsid w:val="003555E5"/>
    <w:rsid w:val="0036284C"/>
    <w:rsid w:val="003670DD"/>
    <w:rsid w:val="00373E53"/>
    <w:rsid w:val="003A7CFE"/>
    <w:rsid w:val="00401413"/>
    <w:rsid w:val="00401949"/>
    <w:rsid w:val="004854B1"/>
    <w:rsid w:val="004E55DD"/>
    <w:rsid w:val="004E6621"/>
    <w:rsid w:val="005215FB"/>
    <w:rsid w:val="005244F1"/>
    <w:rsid w:val="00553853"/>
    <w:rsid w:val="00557301"/>
    <w:rsid w:val="005759C6"/>
    <w:rsid w:val="00580A95"/>
    <w:rsid w:val="00594C4C"/>
    <w:rsid w:val="005D4F07"/>
    <w:rsid w:val="00624ED0"/>
    <w:rsid w:val="0064557E"/>
    <w:rsid w:val="00664D8F"/>
    <w:rsid w:val="006816E6"/>
    <w:rsid w:val="006B4494"/>
    <w:rsid w:val="007244D6"/>
    <w:rsid w:val="007715DE"/>
    <w:rsid w:val="007B4350"/>
    <w:rsid w:val="008377D9"/>
    <w:rsid w:val="00842F7A"/>
    <w:rsid w:val="00875E97"/>
    <w:rsid w:val="00882AFC"/>
    <w:rsid w:val="00886ADD"/>
    <w:rsid w:val="008A44D2"/>
    <w:rsid w:val="008A699F"/>
    <w:rsid w:val="008B0B95"/>
    <w:rsid w:val="008C411A"/>
    <w:rsid w:val="008C5506"/>
    <w:rsid w:val="008C6B36"/>
    <w:rsid w:val="008F02F9"/>
    <w:rsid w:val="00953BE0"/>
    <w:rsid w:val="00972F97"/>
    <w:rsid w:val="009C4CD6"/>
    <w:rsid w:val="009E773C"/>
    <w:rsid w:val="009F7E94"/>
    <w:rsid w:val="00A12D39"/>
    <w:rsid w:val="00A44F49"/>
    <w:rsid w:val="00A55B94"/>
    <w:rsid w:val="00A72C34"/>
    <w:rsid w:val="00A7763F"/>
    <w:rsid w:val="00A825D6"/>
    <w:rsid w:val="00AC4E36"/>
    <w:rsid w:val="00B175E6"/>
    <w:rsid w:val="00B23E13"/>
    <w:rsid w:val="00B34ED2"/>
    <w:rsid w:val="00BD2A6C"/>
    <w:rsid w:val="00BE53D3"/>
    <w:rsid w:val="00BF42C1"/>
    <w:rsid w:val="00C070A9"/>
    <w:rsid w:val="00C7425E"/>
    <w:rsid w:val="00C84F9A"/>
    <w:rsid w:val="00CF44A5"/>
    <w:rsid w:val="00D23BD9"/>
    <w:rsid w:val="00D534C7"/>
    <w:rsid w:val="00D651F4"/>
    <w:rsid w:val="00D65F5C"/>
    <w:rsid w:val="00D80AA2"/>
    <w:rsid w:val="00DA20AB"/>
    <w:rsid w:val="00DC140E"/>
    <w:rsid w:val="00DD1E89"/>
    <w:rsid w:val="00E16A4A"/>
    <w:rsid w:val="00E45B52"/>
    <w:rsid w:val="00E45B6C"/>
    <w:rsid w:val="00E51CA8"/>
    <w:rsid w:val="00E55707"/>
    <w:rsid w:val="00E574B6"/>
    <w:rsid w:val="00E6412E"/>
    <w:rsid w:val="00E8699E"/>
    <w:rsid w:val="00E93C03"/>
    <w:rsid w:val="00E95DE7"/>
    <w:rsid w:val="00E96BEF"/>
    <w:rsid w:val="00EA64A4"/>
    <w:rsid w:val="00EF066D"/>
    <w:rsid w:val="00EF20ED"/>
    <w:rsid w:val="00F10C4E"/>
    <w:rsid w:val="00F11068"/>
    <w:rsid w:val="00F12400"/>
    <w:rsid w:val="00F43AAB"/>
    <w:rsid w:val="00F552EA"/>
    <w:rsid w:val="00F859D4"/>
    <w:rsid w:val="00F905F3"/>
    <w:rsid w:val="00FE46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BD61"/>
  <w15:docId w15:val="{BA2D39F3-69A6-4017-87DE-8AC17EE8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200149</RACS_x0020_ID>
    <Approved_x0020_Provider xmlns="a8338b6e-77a6-4851-82b6-98166143ffdd">Co As It Italian Association Of Assistance</Approved_x0020_Provider>
    <Management_x0020_Company_x0020_ID xmlns="a8338b6e-77a6-4851-82b6-98166143ffdd" xsi:nil="true"/>
    <Home xmlns="a8338b6e-77a6-4851-82b6-98166143ffdd">CO AS IT Italian Association</Home>
    <Signed xmlns="a8338b6e-77a6-4851-82b6-98166143ffdd" xsi:nil="true"/>
    <Uploaded xmlns="a8338b6e-77a6-4851-82b6-98166143ffdd">False</Uploaded>
    <Management_x0020_Company xmlns="a8338b6e-77a6-4851-82b6-98166143ffdd" xsi:nil="true"/>
    <Doc_x0020_Date xmlns="a8338b6e-77a6-4851-82b6-98166143ffdd">2021-08-17T01:09:00+00:00</Doc_x0020_Date>
    <CSI_x0020_ID xmlns="a8338b6e-77a6-4851-82b6-98166143ffdd" xsi:nil="true"/>
    <Case_x0020_ID xmlns="a8338b6e-77a6-4851-82b6-98166143ffdd" xsi:nil="true"/>
    <Approved_x0020_Provider_x0020_ID xmlns="a8338b6e-77a6-4851-82b6-98166143ffdd">1AE93EDB-8A82-E411-B1AD-005056922186</Approved_x0020_Provider_x0020_ID>
    <Location xmlns="a8338b6e-77a6-4851-82b6-98166143ffdd" xsi:nil="true"/>
    <Home_x0020_ID xmlns="a8338b6e-77a6-4851-82b6-98166143ffdd">8A414B47-0385-E411-B1AD-005056922186</Home_x0020_ID>
    <State xmlns="a8338b6e-77a6-4851-82b6-98166143ffdd">NSW</State>
    <Doc_x0020_Sent_Received_x0020_Date xmlns="a8338b6e-77a6-4851-82b6-98166143ffdd">2021-08-17T00:00:00+00:00</Doc_x0020_Sent_Received_x0020_Date>
    <Activity_x0020_ID xmlns="a8338b6e-77a6-4851-82b6-98166143ffdd">BDBD90CA-E2DE-EB11-9C34-005056922186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0AD-9872-4389-8DDF-789796D74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purl.org/dc/elements/1.1/"/>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2965809-7C3D-4592-BF8F-131E79D89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3356</Words>
  <Characters>19134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2021-09-29T21:32:00Z</dcterms:created>
  <dcterms:modified xsi:type="dcterms:W3CDTF">2021-09-29T21:32:00Z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