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B3D72" w14:textId="77777777" w:rsidR="00E7415B" w:rsidRPr="003C6EC2" w:rsidRDefault="00E2435A" w:rsidP="00E7415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21B3F21" wp14:editId="221B3F2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145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21B3F23" wp14:editId="221B3F2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353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Oaklands</w:t>
      </w:r>
      <w:r w:rsidRPr="003C6EC2">
        <w:rPr>
          <w:rFonts w:ascii="Arial Black" w:hAnsi="Arial Black"/>
        </w:rPr>
        <w:t xml:space="preserve"> </w:t>
      </w:r>
    </w:p>
    <w:p w14:paraId="221B3D73" w14:textId="77777777" w:rsidR="00E7415B" w:rsidRPr="003C6EC2" w:rsidRDefault="00E2435A" w:rsidP="00E7415B">
      <w:pPr>
        <w:pStyle w:val="Title"/>
        <w:spacing w:before="360" w:after="480"/>
      </w:pPr>
      <w:r w:rsidRPr="003C6EC2">
        <w:rPr>
          <w:rFonts w:ascii="Arial Black" w:eastAsia="Calibri" w:hAnsi="Arial Black"/>
          <w:sz w:val="56"/>
        </w:rPr>
        <w:t>Performance Report</w:t>
      </w:r>
    </w:p>
    <w:p w14:paraId="221B3D74" w14:textId="77777777" w:rsidR="00E7415B" w:rsidRPr="003C6EC2" w:rsidRDefault="00E2435A" w:rsidP="00E7415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Jean Street </w:t>
      </w:r>
      <w:r w:rsidRPr="003C6EC2">
        <w:rPr>
          <w:color w:val="FFFFFF" w:themeColor="background1"/>
          <w:sz w:val="28"/>
        </w:rPr>
        <w:br/>
        <w:t>OAKLANDS PARK SA 5046</w:t>
      </w:r>
      <w:r w:rsidRPr="003C6EC2">
        <w:rPr>
          <w:color w:val="FFFFFF" w:themeColor="background1"/>
          <w:sz w:val="28"/>
        </w:rPr>
        <w:br/>
      </w:r>
      <w:r w:rsidRPr="003C6EC2">
        <w:rPr>
          <w:rFonts w:eastAsia="Calibri"/>
          <w:color w:val="FFFFFF" w:themeColor="background1"/>
          <w:sz w:val="28"/>
          <w:szCs w:val="56"/>
          <w:lang w:eastAsia="en-US"/>
        </w:rPr>
        <w:t>Phone number: 08 8296 7284</w:t>
      </w:r>
    </w:p>
    <w:p w14:paraId="221B3D75" w14:textId="77777777" w:rsidR="00E7415B" w:rsidRDefault="00E2435A" w:rsidP="00E7415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6893 </w:t>
      </w:r>
    </w:p>
    <w:p w14:paraId="221B3D76" w14:textId="77777777" w:rsidR="00E7415B" w:rsidRPr="003C6EC2" w:rsidRDefault="00E2435A" w:rsidP="00E7415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Aged Care Services Pty Ltd</w:t>
      </w:r>
    </w:p>
    <w:p w14:paraId="221B3D77" w14:textId="77777777" w:rsidR="00E7415B" w:rsidRPr="003C6EC2" w:rsidRDefault="00E2435A" w:rsidP="00E7415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November 2021 to 25 November 2021</w:t>
      </w:r>
    </w:p>
    <w:p w14:paraId="221B3D79" w14:textId="3BAA353B" w:rsidR="00E7415B" w:rsidRPr="003C6EC2" w:rsidRDefault="00E2435A" w:rsidP="00E7415B">
      <w:pPr>
        <w:tabs>
          <w:tab w:val="left" w:pos="2127"/>
        </w:tabs>
        <w:spacing w:before="120"/>
        <w:rPr>
          <w:rFonts w:eastAsia="Calibri"/>
          <w:b/>
          <w:color w:val="FFFFFF" w:themeColor="background1"/>
          <w:sz w:val="28"/>
          <w:szCs w:val="56"/>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r w:rsidR="0099334A">
        <w:rPr>
          <w:color w:val="FFFFFF" w:themeColor="background1"/>
          <w:sz w:val="28"/>
        </w:rPr>
        <w:t>7</w:t>
      </w:r>
      <w:r w:rsidR="00B70408">
        <w:rPr>
          <w:color w:val="FFFFFF" w:themeColor="background1"/>
          <w:sz w:val="28"/>
        </w:rPr>
        <w:t xml:space="preserve"> February 202</w:t>
      </w:r>
      <w:bookmarkEnd w:id="0"/>
      <w:r w:rsidR="00B70408">
        <w:rPr>
          <w:color w:val="FFFFFF" w:themeColor="background1"/>
          <w:sz w:val="28"/>
        </w:rPr>
        <w:t>2</w:t>
      </w:r>
    </w:p>
    <w:p w14:paraId="221B3D7A" w14:textId="77777777" w:rsidR="00E7415B" w:rsidRDefault="00E7415B" w:rsidP="00E7415B">
      <w:pPr>
        <w:pStyle w:val="Heading1"/>
        <w:sectPr w:rsidR="00E7415B" w:rsidSect="00E7415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1B3D7B" w14:textId="77777777" w:rsidR="00E7415B" w:rsidRDefault="00E2435A" w:rsidP="00E7415B">
      <w:pPr>
        <w:pStyle w:val="Heading1"/>
      </w:pPr>
      <w:bookmarkStart w:id="1" w:name="_Hlk32477662"/>
      <w:r>
        <w:lastRenderedPageBreak/>
        <w:t>Performance report prepared by</w:t>
      </w:r>
    </w:p>
    <w:p w14:paraId="221B3D7C" w14:textId="50E2338D" w:rsidR="00E7415B" w:rsidRPr="009B0F30" w:rsidRDefault="00796495" w:rsidP="00E7415B">
      <w:r w:rsidRPr="00796495">
        <w:rPr>
          <w:rFonts w:cs="Times New Roman"/>
          <w:color w:val="000000" w:themeColor="text1"/>
        </w:rPr>
        <w:t>Marek Dubovinsky</w:t>
      </w:r>
      <w:r w:rsidR="00E2435A" w:rsidRPr="00796495">
        <w:rPr>
          <w:color w:val="000000" w:themeColor="text1"/>
        </w:rPr>
        <w:t xml:space="preserve">, delegate </w:t>
      </w:r>
      <w:r w:rsidR="00E2435A">
        <w:t>of the Aged Care Quality and Safety Commissioner.</w:t>
      </w:r>
    </w:p>
    <w:p w14:paraId="221B3D7D" w14:textId="77777777" w:rsidR="00E7415B" w:rsidRDefault="00E2435A" w:rsidP="00E7415B">
      <w:pPr>
        <w:pStyle w:val="Heading1"/>
      </w:pPr>
      <w:r>
        <w:t>Publication of report</w:t>
      </w:r>
    </w:p>
    <w:p w14:paraId="221B3D7E" w14:textId="77777777" w:rsidR="00E7415B" w:rsidRPr="006B166B" w:rsidRDefault="00E2435A" w:rsidP="00E7415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21B3D82" w14:textId="6BEEB73E" w:rsidR="00E7415B" w:rsidRPr="00796495" w:rsidRDefault="00E2435A" w:rsidP="0079649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24DDD" w14:paraId="221B3D85" w14:textId="77777777" w:rsidTr="00E7415B">
        <w:trPr>
          <w:trHeight w:val="227"/>
        </w:trPr>
        <w:tc>
          <w:tcPr>
            <w:tcW w:w="3942" w:type="pct"/>
            <w:shd w:val="clear" w:color="auto" w:fill="auto"/>
          </w:tcPr>
          <w:p w14:paraId="221B3D83" w14:textId="77777777" w:rsidR="00E7415B" w:rsidRPr="001E6954" w:rsidRDefault="00E2435A" w:rsidP="00E7415B">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21B3D84" w14:textId="504EA8DE" w:rsidR="00E7415B" w:rsidRPr="001E6954" w:rsidRDefault="00E2435A" w:rsidP="00E7415B">
            <w:pPr>
              <w:keepNext/>
              <w:spacing w:before="40" w:after="40" w:line="240" w:lineRule="auto"/>
              <w:jc w:val="right"/>
              <w:rPr>
                <w:b/>
                <w:bCs/>
                <w:iCs/>
                <w:color w:val="00577D"/>
                <w:szCs w:val="40"/>
              </w:rPr>
            </w:pPr>
            <w:r w:rsidRPr="001E6954">
              <w:rPr>
                <w:b/>
                <w:bCs/>
                <w:iCs/>
                <w:color w:val="00577D"/>
                <w:szCs w:val="40"/>
              </w:rPr>
              <w:t>Compliant</w:t>
            </w:r>
          </w:p>
        </w:tc>
      </w:tr>
      <w:tr w:rsidR="00224DDD" w14:paraId="221B3D88" w14:textId="77777777" w:rsidTr="00E7415B">
        <w:trPr>
          <w:trHeight w:val="227"/>
        </w:trPr>
        <w:tc>
          <w:tcPr>
            <w:tcW w:w="3942" w:type="pct"/>
            <w:shd w:val="clear" w:color="auto" w:fill="auto"/>
          </w:tcPr>
          <w:p w14:paraId="221B3D86" w14:textId="77777777" w:rsidR="00E7415B" w:rsidRPr="001E6954" w:rsidRDefault="00E2435A" w:rsidP="00E7415B">
            <w:pPr>
              <w:spacing w:before="40" w:after="40" w:line="240" w:lineRule="auto"/>
              <w:ind w:left="318"/>
            </w:pPr>
            <w:r w:rsidRPr="001E6954">
              <w:t>Requirement 1(3)(a)</w:t>
            </w:r>
          </w:p>
        </w:tc>
        <w:tc>
          <w:tcPr>
            <w:tcW w:w="1058" w:type="pct"/>
            <w:shd w:val="clear" w:color="auto" w:fill="auto"/>
          </w:tcPr>
          <w:p w14:paraId="221B3D87" w14:textId="0F638F30"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8B" w14:textId="77777777" w:rsidTr="00E7415B">
        <w:trPr>
          <w:trHeight w:val="227"/>
        </w:trPr>
        <w:tc>
          <w:tcPr>
            <w:tcW w:w="3942" w:type="pct"/>
            <w:shd w:val="clear" w:color="auto" w:fill="auto"/>
          </w:tcPr>
          <w:p w14:paraId="221B3D89" w14:textId="77777777" w:rsidR="00E7415B" w:rsidRPr="001E6954" w:rsidRDefault="00E2435A" w:rsidP="00E7415B">
            <w:pPr>
              <w:spacing w:before="40" w:after="40" w:line="240" w:lineRule="auto"/>
              <w:ind w:left="318"/>
            </w:pPr>
            <w:r w:rsidRPr="001E6954">
              <w:t>Requirement 1(3)(b)</w:t>
            </w:r>
          </w:p>
        </w:tc>
        <w:tc>
          <w:tcPr>
            <w:tcW w:w="1058" w:type="pct"/>
            <w:shd w:val="clear" w:color="auto" w:fill="auto"/>
          </w:tcPr>
          <w:p w14:paraId="221B3D8A" w14:textId="071F5DD9"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8E" w14:textId="77777777" w:rsidTr="00E7415B">
        <w:trPr>
          <w:trHeight w:val="227"/>
        </w:trPr>
        <w:tc>
          <w:tcPr>
            <w:tcW w:w="3942" w:type="pct"/>
            <w:shd w:val="clear" w:color="auto" w:fill="auto"/>
          </w:tcPr>
          <w:p w14:paraId="221B3D8C" w14:textId="77777777" w:rsidR="00E7415B" w:rsidRPr="001E6954" w:rsidRDefault="00E2435A" w:rsidP="00E7415B">
            <w:pPr>
              <w:spacing w:before="40" w:after="40" w:line="240" w:lineRule="auto"/>
              <w:ind w:left="318"/>
            </w:pPr>
            <w:r w:rsidRPr="001E6954">
              <w:t>Requirement 1(3)(c)</w:t>
            </w:r>
          </w:p>
        </w:tc>
        <w:tc>
          <w:tcPr>
            <w:tcW w:w="1058" w:type="pct"/>
            <w:shd w:val="clear" w:color="auto" w:fill="auto"/>
          </w:tcPr>
          <w:p w14:paraId="221B3D8D" w14:textId="71FDB28A"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91" w14:textId="77777777" w:rsidTr="00E7415B">
        <w:trPr>
          <w:trHeight w:val="227"/>
        </w:trPr>
        <w:tc>
          <w:tcPr>
            <w:tcW w:w="3942" w:type="pct"/>
            <w:shd w:val="clear" w:color="auto" w:fill="auto"/>
          </w:tcPr>
          <w:p w14:paraId="221B3D8F" w14:textId="77777777" w:rsidR="00E7415B" w:rsidRPr="001E6954" w:rsidRDefault="00E2435A" w:rsidP="00E7415B">
            <w:pPr>
              <w:spacing w:before="40" w:after="40" w:line="240" w:lineRule="auto"/>
              <w:ind w:left="318"/>
            </w:pPr>
            <w:r w:rsidRPr="001E6954">
              <w:t>Requirement 1(3)(d)</w:t>
            </w:r>
          </w:p>
        </w:tc>
        <w:tc>
          <w:tcPr>
            <w:tcW w:w="1058" w:type="pct"/>
            <w:shd w:val="clear" w:color="auto" w:fill="auto"/>
          </w:tcPr>
          <w:p w14:paraId="221B3D90" w14:textId="50EA236A"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94" w14:textId="77777777" w:rsidTr="00E7415B">
        <w:trPr>
          <w:trHeight w:val="227"/>
        </w:trPr>
        <w:tc>
          <w:tcPr>
            <w:tcW w:w="3942" w:type="pct"/>
            <w:shd w:val="clear" w:color="auto" w:fill="auto"/>
          </w:tcPr>
          <w:p w14:paraId="221B3D92" w14:textId="77777777" w:rsidR="00E7415B" w:rsidRPr="001E6954" w:rsidRDefault="00E2435A" w:rsidP="00E7415B">
            <w:pPr>
              <w:spacing w:before="40" w:after="40" w:line="240" w:lineRule="auto"/>
              <w:ind w:left="318"/>
            </w:pPr>
            <w:r w:rsidRPr="001E6954">
              <w:t>Requirement 1(3)(e)</w:t>
            </w:r>
          </w:p>
        </w:tc>
        <w:tc>
          <w:tcPr>
            <w:tcW w:w="1058" w:type="pct"/>
            <w:shd w:val="clear" w:color="auto" w:fill="auto"/>
          </w:tcPr>
          <w:p w14:paraId="221B3D93" w14:textId="432C9F82"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97" w14:textId="77777777" w:rsidTr="00E7415B">
        <w:trPr>
          <w:trHeight w:val="227"/>
        </w:trPr>
        <w:tc>
          <w:tcPr>
            <w:tcW w:w="3942" w:type="pct"/>
            <w:shd w:val="clear" w:color="auto" w:fill="auto"/>
          </w:tcPr>
          <w:p w14:paraId="221B3D95" w14:textId="77777777" w:rsidR="00E7415B" w:rsidRPr="001E6954" w:rsidRDefault="00E2435A" w:rsidP="00E7415B">
            <w:pPr>
              <w:spacing w:before="40" w:after="40" w:line="240" w:lineRule="auto"/>
              <w:ind w:left="318"/>
            </w:pPr>
            <w:r w:rsidRPr="001E6954">
              <w:t>Requirement 1(3)(f)</w:t>
            </w:r>
          </w:p>
        </w:tc>
        <w:tc>
          <w:tcPr>
            <w:tcW w:w="1058" w:type="pct"/>
            <w:shd w:val="clear" w:color="auto" w:fill="auto"/>
          </w:tcPr>
          <w:p w14:paraId="221B3D96" w14:textId="476119EF"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9A" w14:textId="77777777" w:rsidTr="00E7415B">
        <w:trPr>
          <w:trHeight w:val="227"/>
        </w:trPr>
        <w:tc>
          <w:tcPr>
            <w:tcW w:w="3942" w:type="pct"/>
            <w:shd w:val="clear" w:color="auto" w:fill="auto"/>
          </w:tcPr>
          <w:p w14:paraId="221B3D98" w14:textId="77777777" w:rsidR="00E7415B" w:rsidRPr="001E6954" w:rsidRDefault="00E2435A" w:rsidP="00E7415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21B3D99" w14:textId="03F263D2" w:rsidR="00E7415B" w:rsidRPr="001E6954" w:rsidRDefault="00E2435A" w:rsidP="00E7415B">
            <w:pPr>
              <w:keepNext/>
              <w:spacing w:before="40" w:after="40" w:line="240" w:lineRule="auto"/>
              <w:jc w:val="right"/>
              <w:rPr>
                <w:b/>
                <w:color w:val="0000FF"/>
              </w:rPr>
            </w:pPr>
            <w:r w:rsidRPr="001E6954">
              <w:rPr>
                <w:b/>
                <w:bCs/>
                <w:iCs/>
                <w:color w:val="00577D"/>
                <w:szCs w:val="40"/>
              </w:rPr>
              <w:t>Compliant</w:t>
            </w:r>
          </w:p>
        </w:tc>
      </w:tr>
      <w:tr w:rsidR="00224DDD" w14:paraId="221B3D9D" w14:textId="77777777" w:rsidTr="00E7415B">
        <w:trPr>
          <w:trHeight w:val="227"/>
        </w:trPr>
        <w:tc>
          <w:tcPr>
            <w:tcW w:w="3942" w:type="pct"/>
            <w:shd w:val="clear" w:color="auto" w:fill="auto"/>
          </w:tcPr>
          <w:p w14:paraId="221B3D9B" w14:textId="77777777" w:rsidR="00E7415B" w:rsidRPr="001E6954" w:rsidRDefault="00E2435A" w:rsidP="00E7415B">
            <w:pPr>
              <w:spacing w:before="40" w:after="40" w:line="240" w:lineRule="auto"/>
              <w:ind w:left="318" w:hanging="7"/>
            </w:pPr>
            <w:r w:rsidRPr="001E6954">
              <w:t>Requirement 2(3)(a)</w:t>
            </w:r>
          </w:p>
        </w:tc>
        <w:tc>
          <w:tcPr>
            <w:tcW w:w="1058" w:type="pct"/>
            <w:shd w:val="clear" w:color="auto" w:fill="auto"/>
          </w:tcPr>
          <w:p w14:paraId="221B3D9C" w14:textId="0C8C720F"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A0" w14:textId="77777777" w:rsidTr="00E7415B">
        <w:trPr>
          <w:trHeight w:val="227"/>
        </w:trPr>
        <w:tc>
          <w:tcPr>
            <w:tcW w:w="3942" w:type="pct"/>
            <w:shd w:val="clear" w:color="auto" w:fill="auto"/>
          </w:tcPr>
          <w:p w14:paraId="221B3D9E" w14:textId="77777777" w:rsidR="00E7415B" w:rsidRPr="001E6954" w:rsidRDefault="00E2435A" w:rsidP="00E7415B">
            <w:pPr>
              <w:spacing w:before="40" w:after="40" w:line="240" w:lineRule="auto"/>
              <w:ind w:left="318" w:hanging="7"/>
            </w:pPr>
            <w:r w:rsidRPr="001E6954">
              <w:t>Requirement 2(3)(b)</w:t>
            </w:r>
          </w:p>
        </w:tc>
        <w:tc>
          <w:tcPr>
            <w:tcW w:w="1058" w:type="pct"/>
            <w:shd w:val="clear" w:color="auto" w:fill="auto"/>
          </w:tcPr>
          <w:p w14:paraId="221B3D9F" w14:textId="7DA26963"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A3" w14:textId="77777777" w:rsidTr="00E7415B">
        <w:trPr>
          <w:trHeight w:val="227"/>
        </w:trPr>
        <w:tc>
          <w:tcPr>
            <w:tcW w:w="3942" w:type="pct"/>
            <w:shd w:val="clear" w:color="auto" w:fill="auto"/>
          </w:tcPr>
          <w:p w14:paraId="221B3DA1" w14:textId="77777777" w:rsidR="00E7415B" w:rsidRPr="001E6954" w:rsidRDefault="00E2435A" w:rsidP="00E7415B">
            <w:pPr>
              <w:spacing w:before="40" w:after="40" w:line="240" w:lineRule="auto"/>
              <w:ind w:left="318" w:hanging="7"/>
            </w:pPr>
            <w:r w:rsidRPr="001E6954">
              <w:t>Requirement 2(3)(c)</w:t>
            </w:r>
          </w:p>
        </w:tc>
        <w:tc>
          <w:tcPr>
            <w:tcW w:w="1058" w:type="pct"/>
            <w:shd w:val="clear" w:color="auto" w:fill="auto"/>
          </w:tcPr>
          <w:p w14:paraId="221B3DA2" w14:textId="0F2EAB0F"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A6" w14:textId="77777777" w:rsidTr="00E7415B">
        <w:trPr>
          <w:trHeight w:val="227"/>
        </w:trPr>
        <w:tc>
          <w:tcPr>
            <w:tcW w:w="3942" w:type="pct"/>
            <w:shd w:val="clear" w:color="auto" w:fill="auto"/>
          </w:tcPr>
          <w:p w14:paraId="221B3DA4" w14:textId="77777777" w:rsidR="00E7415B" w:rsidRPr="001E6954" w:rsidRDefault="00E2435A" w:rsidP="00E7415B">
            <w:pPr>
              <w:spacing w:before="40" w:after="40" w:line="240" w:lineRule="auto"/>
              <w:ind w:left="318" w:hanging="7"/>
            </w:pPr>
            <w:r w:rsidRPr="001E6954">
              <w:t>Requirement 2(3)(d)</w:t>
            </w:r>
          </w:p>
        </w:tc>
        <w:tc>
          <w:tcPr>
            <w:tcW w:w="1058" w:type="pct"/>
            <w:shd w:val="clear" w:color="auto" w:fill="auto"/>
          </w:tcPr>
          <w:p w14:paraId="221B3DA5" w14:textId="2FC22488"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A9" w14:textId="77777777" w:rsidTr="00E7415B">
        <w:trPr>
          <w:trHeight w:val="227"/>
        </w:trPr>
        <w:tc>
          <w:tcPr>
            <w:tcW w:w="3942" w:type="pct"/>
            <w:shd w:val="clear" w:color="auto" w:fill="auto"/>
          </w:tcPr>
          <w:p w14:paraId="221B3DA7" w14:textId="77777777" w:rsidR="00E7415B" w:rsidRPr="001E6954" w:rsidRDefault="00E2435A" w:rsidP="00E7415B">
            <w:pPr>
              <w:spacing w:before="40" w:after="40" w:line="240" w:lineRule="auto"/>
              <w:ind w:left="318" w:hanging="7"/>
            </w:pPr>
            <w:r w:rsidRPr="001E6954">
              <w:t>Requirement 2(3)(e)</w:t>
            </w:r>
          </w:p>
        </w:tc>
        <w:tc>
          <w:tcPr>
            <w:tcW w:w="1058" w:type="pct"/>
            <w:shd w:val="clear" w:color="auto" w:fill="auto"/>
          </w:tcPr>
          <w:p w14:paraId="221B3DA8" w14:textId="74098D16" w:rsidR="00E7415B" w:rsidRPr="00AF17FC" w:rsidRDefault="00E2435A" w:rsidP="00E7415B">
            <w:pPr>
              <w:spacing w:before="40" w:after="40" w:line="240" w:lineRule="auto"/>
              <w:jc w:val="right"/>
              <w:rPr>
                <w:color w:val="0000FF"/>
              </w:rPr>
            </w:pPr>
            <w:r w:rsidRPr="001E6954">
              <w:rPr>
                <w:bCs/>
                <w:iCs/>
                <w:color w:val="00577D"/>
                <w:szCs w:val="40"/>
              </w:rPr>
              <w:t>Compliant</w:t>
            </w:r>
          </w:p>
        </w:tc>
      </w:tr>
      <w:tr w:rsidR="00224DDD" w14:paraId="221B3DAC" w14:textId="77777777" w:rsidTr="00E7415B">
        <w:trPr>
          <w:trHeight w:val="227"/>
        </w:trPr>
        <w:tc>
          <w:tcPr>
            <w:tcW w:w="3942" w:type="pct"/>
            <w:shd w:val="clear" w:color="auto" w:fill="auto"/>
          </w:tcPr>
          <w:p w14:paraId="221B3DAA" w14:textId="77777777" w:rsidR="00E7415B" w:rsidRPr="001E6954" w:rsidRDefault="00E2435A" w:rsidP="00E7415B">
            <w:pPr>
              <w:keepNext/>
              <w:spacing w:before="40" w:after="40" w:line="240" w:lineRule="auto"/>
              <w:rPr>
                <w:b/>
              </w:rPr>
            </w:pPr>
            <w:r w:rsidRPr="001E6954">
              <w:rPr>
                <w:b/>
              </w:rPr>
              <w:t>Standard 3 Personal care and clinical care</w:t>
            </w:r>
          </w:p>
        </w:tc>
        <w:tc>
          <w:tcPr>
            <w:tcW w:w="1058" w:type="pct"/>
            <w:shd w:val="clear" w:color="auto" w:fill="auto"/>
          </w:tcPr>
          <w:p w14:paraId="221B3DAB" w14:textId="2D7C45C8" w:rsidR="00E7415B" w:rsidRPr="001E6954" w:rsidRDefault="00E2435A" w:rsidP="00E7415B">
            <w:pPr>
              <w:keepNext/>
              <w:spacing w:before="40" w:after="40" w:line="240" w:lineRule="auto"/>
              <w:jc w:val="right"/>
              <w:rPr>
                <w:b/>
                <w:color w:val="0000FF"/>
              </w:rPr>
            </w:pPr>
            <w:r w:rsidRPr="001E6954">
              <w:rPr>
                <w:b/>
                <w:bCs/>
                <w:iCs/>
                <w:color w:val="00577D"/>
                <w:szCs w:val="40"/>
              </w:rPr>
              <w:t>Compliant</w:t>
            </w:r>
          </w:p>
        </w:tc>
      </w:tr>
      <w:tr w:rsidR="00224DDD" w14:paraId="221B3DAF" w14:textId="77777777" w:rsidTr="00E7415B">
        <w:trPr>
          <w:trHeight w:val="227"/>
        </w:trPr>
        <w:tc>
          <w:tcPr>
            <w:tcW w:w="3942" w:type="pct"/>
            <w:shd w:val="clear" w:color="auto" w:fill="auto"/>
          </w:tcPr>
          <w:p w14:paraId="221B3DAD" w14:textId="77777777" w:rsidR="00E7415B" w:rsidRPr="002B4C72" w:rsidRDefault="00E2435A" w:rsidP="00E7415B">
            <w:pPr>
              <w:spacing w:before="40" w:after="40" w:line="240" w:lineRule="auto"/>
              <w:ind w:left="312"/>
            </w:pPr>
            <w:r w:rsidRPr="001E6954">
              <w:t>Requirement 3(3)(a)</w:t>
            </w:r>
          </w:p>
        </w:tc>
        <w:tc>
          <w:tcPr>
            <w:tcW w:w="1058" w:type="pct"/>
            <w:shd w:val="clear" w:color="auto" w:fill="auto"/>
          </w:tcPr>
          <w:p w14:paraId="221B3DAE" w14:textId="20D9C559" w:rsidR="00E7415B" w:rsidRPr="001E6954" w:rsidRDefault="00E2435A" w:rsidP="00E7415B">
            <w:pPr>
              <w:spacing w:before="40" w:after="40" w:line="240" w:lineRule="auto"/>
              <w:ind w:left="-107"/>
              <w:jc w:val="right"/>
              <w:rPr>
                <w:color w:val="0000FF"/>
              </w:rPr>
            </w:pPr>
            <w:r w:rsidRPr="001E6954">
              <w:rPr>
                <w:bCs/>
                <w:iCs/>
                <w:color w:val="00577D"/>
                <w:szCs w:val="40"/>
              </w:rPr>
              <w:t>Compliant</w:t>
            </w:r>
          </w:p>
        </w:tc>
      </w:tr>
      <w:tr w:rsidR="00224DDD" w14:paraId="221B3DB2" w14:textId="77777777" w:rsidTr="00E7415B">
        <w:trPr>
          <w:trHeight w:val="227"/>
        </w:trPr>
        <w:tc>
          <w:tcPr>
            <w:tcW w:w="3942" w:type="pct"/>
            <w:shd w:val="clear" w:color="auto" w:fill="auto"/>
          </w:tcPr>
          <w:p w14:paraId="221B3DB0" w14:textId="77777777" w:rsidR="00E7415B" w:rsidRPr="001E6954" w:rsidRDefault="00E2435A" w:rsidP="00E7415B">
            <w:pPr>
              <w:spacing w:before="40" w:after="40" w:line="240" w:lineRule="auto"/>
              <w:ind w:left="318" w:hanging="7"/>
            </w:pPr>
            <w:r w:rsidRPr="001E6954">
              <w:t>Requirement 3(3)(b)</w:t>
            </w:r>
          </w:p>
        </w:tc>
        <w:tc>
          <w:tcPr>
            <w:tcW w:w="1058" w:type="pct"/>
            <w:shd w:val="clear" w:color="auto" w:fill="auto"/>
          </w:tcPr>
          <w:p w14:paraId="221B3DB1" w14:textId="586E1DD6"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B5" w14:textId="77777777" w:rsidTr="00E7415B">
        <w:trPr>
          <w:trHeight w:val="227"/>
        </w:trPr>
        <w:tc>
          <w:tcPr>
            <w:tcW w:w="3942" w:type="pct"/>
            <w:shd w:val="clear" w:color="auto" w:fill="auto"/>
          </w:tcPr>
          <w:p w14:paraId="221B3DB3" w14:textId="77777777" w:rsidR="00E7415B" w:rsidRPr="001E6954" w:rsidRDefault="00E2435A" w:rsidP="00E7415B">
            <w:pPr>
              <w:spacing w:before="40" w:after="40" w:line="240" w:lineRule="auto"/>
              <w:ind w:left="318" w:hanging="7"/>
            </w:pPr>
            <w:r w:rsidRPr="001E6954">
              <w:t>Requirement 3(3)(c)</w:t>
            </w:r>
          </w:p>
        </w:tc>
        <w:tc>
          <w:tcPr>
            <w:tcW w:w="1058" w:type="pct"/>
            <w:shd w:val="clear" w:color="auto" w:fill="auto"/>
          </w:tcPr>
          <w:p w14:paraId="221B3DB4" w14:textId="7575FD36"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B8" w14:textId="77777777" w:rsidTr="00E7415B">
        <w:trPr>
          <w:trHeight w:val="227"/>
        </w:trPr>
        <w:tc>
          <w:tcPr>
            <w:tcW w:w="3942" w:type="pct"/>
            <w:shd w:val="clear" w:color="auto" w:fill="auto"/>
          </w:tcPr>
          <w:p w14:paraId="221B3DB6" w14:textId="77777777" w:rsidR="00E7415B" w:rsidRPr="001E6954" w:rsidRDefault="00E2435A" w:rsidP="00E7415B">
            <w:pPr>
              <w:spacing w:before="40" w:after="40" w:line="240" w:lineRule="auto"/>
              <w:ind w:left="318" w:hanging="7"/>
            </w:pPr>
            <w:r w:rsidRPr="001E6954">
              <w:t>Requirement 3(3)(d)</w:t>
            </w:r>
          </w:p>
        </w:tc>
        <w:tc>
          <w:tcPr>
            <w:tcW w:w="1058" w:type="pct"/>
            <w:shd w:val="clear" w:color="auto" w:fill="auto"/>
          </w:tcPr>
          <w:p w14:paraId="221B3DB7" w14:textId="6A92655F"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BB" w14:textId="77777777" w:rsidTr="00E7415B">
        <w:trPr>
          <w:trHeight w:val="227"/>
        </w:trPr>
        <w:tc>
          <w:tcPr>
            <w:tcW w:w="3942" w:type="pct"/>
            <w:shd w:val="clear" w:color="auto" w:fill="auto"/>
          </w:tcPr>
          <w:p w14:paraId="221B3DB9" w14:textId="77777777" w:rsidR="00E7415B" w:rsidRPr="001E6954" w:rsidRDefault="00E2435A" w:rsidP="00E7415B">
            <w:pPr>
              <w:spacing w:before="40" w:after="40" w:line="240" w:lineRule="auto"/>
              <w:ind w:left="318" w:hanging="7"/>
            </w:pPr>
            <w:r w:rsidRPr="001E6954">
              <w:t>Requirement 3(3)(e)</w:t>
            </w:r>
          </w:p>
        </w:tc>
        <w:tc>
          <w:tcPr>
            <w:tcW w:w="1058" w:type="pct"/>
            <w:shd w:val="clear" w:color="auto" w:fill="auto"/>
          </w:tcPr>
          <w:p w14:paraId="221B3DBA" w14:textId="2F1540F6"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BE" w14:textId="77777777" w:rsidTr="00E7415B">
        <w:trPr>
          <w:trHeight w:val="227"/>
        </w:trPr>
        <w:tc>
          <w:tcPr>
            <w:tcW w:w="3942" w:type="pct"/>
            <w:shd w:val="clear" w:color="auto" w:fill="auto"/>
          </w:tcPr>
          <w:p w14:paraId="221B3DBC" w14:textId="77777777" w:rsidR="00E7415B" w:rsidRPr="001E6954" w:rsidRDefault="00E2435A" w:rsidP="00E7415B">
            <w:pPr>
              <w:spacing w:before="40" w:after="40" w:line="240" w:lineRule="auto"/>
              <w:ind w:left="318" w:hanging="7"/>
            </w:pPr>
            <w:r w:rsidRPr="001E6954">
              <w:t>Requirement 3(3)(f)</w:t>
            </w:r>
          </w:p>
        </w:tc>
        <w:tc>
          <w:tcPr>
            <w:tcW w:w="1058" w:type="pct"/>
            <w:shd w:val="clear" w:color="auto" w:fill="auto"/>
          </w:tcPr>
          <w:p w14:paraId="221B3DBD" w14:textId="18FC3776"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C1" w14:textId="77777777" w:rsidTr="00E7415B">
        <w:trPr>
          <w:trHeight w:val="227"/>
        </w:trPr>
        <w:tc>
          <w:tcPr>
            <w:tcW w:w="3942" w:type="pct"/>
            <w:shd w:val="clear" w:color="auto" w:fill="auto"/>
          </w:tcPr>
          <w:p w14:paraId="221B3DBF" w14:textId="77777777" w:rsidR="00E7415B" w:rsidRPr="001E6954" w:rsidRDefault="00E2435A" w:rsidP="00E7415B">
            <w:pPr>
              <w:spacing w:before="40" w:after="40" w:line="240" w:lineRule="auto"/>
              <w:ind w:left="318" w:hanging="7"/>
            </w:pPr>
            <w:r w:rsidRPr="001E6954">
              <w:t>Requirement 3(3)(g)</w:t>
            </w:r>
          </w:p>
        </w:tc>
        <w:tc>
          <w:tcPr>
            <w:tcW w:w="1058" w:type="pct"/>
            <w:shd w:val="clear" w:color="auto" w:fill="auto"/>
          </w:tcPr>
          <w:p w14:paraId="221B3DC0" w14:textId="000A06D8"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C4" w14:textId="77777777" w:rsidTr="00E7415B">
        <w:trPr>
          <w:trHeight w:val="227"/>
        </w:trPr>
        <w:tc>
          <w:tcPr>
            <w:tcW w:w="3942" w:type="pct"/>
            <w:shd w:val="clear" w:color="auto" w:fill="auto"/>
          </w:tcPr>
          <w:p w14:paraId="221B3DC2" w14:textId="77777777" w:rsidR="00E7415B" w:rsidRPr="001E6954" w:rsidRDefault="00E2435A" w:rsidP="00E7415B">
            <w:pPr>
              <w:keepNext/>
              <w:spacing w:before="40" w:after="40" w:line="240" w:lineRule="auto"/>
              <w:rPr>
                <w:b/>
              </w:rPr>
            </w:pPr>
            <w:r w:rsidRPr="001E6954">
              <w:rPr>
                <w:b/>
              </w:rPr>
              <w:t>Standard 4 Services and supports for daily living</w:t>
            </w:r>
          </w:p>
        </w:tc>
        <w:tc>
          <w:tcPr>
            <w:tcW w:w="1058" w:type="pct"/>
            <w:shd w:val="clear" w:color="auto" w:fill="auto"/>
          </w:tcPr>
          <w:p w14:paraId="221B3DC3" w14:textId="0C143BDA" w:rsidR="00E7415B" w:rsidRPr="001E6954" w:rsidRDefault="00E2435A" w:rsidP="00E7415B">
            <w:pPr>
              <w:keepNext/>
              <w:spacing w:before="40" w:after="40" w:line="240" w:lineRule="auto"/>
              <w:jc w:val="right"/>
              <w:rPr>
                <w:b/>
                <w:color w:val="0000FF"/>
              </w:rPr>
            </w:pPr>
            <w:r w:rsidRPr="001E6954">
              <w:rPr>
                <w:b/>
                <w:bCs/>
                <w:iCs/>
                <w:color w:val="00577D"/>
                <w:szCs w:val="40"/>
              </w:rPr>
              <w:t>Compliant</w:t>
            </w:r>
          </w:p>
        </w:tc>
      </w:tr>
      <w:tr w:rsidR="00224DDD" w14:paraId="221B3DC7" w14:textId="77777777" w:rsidTr="00E7415B">
        <w:trPr>
          <w:trHeight w:val="227"/>
        </w:trPr>
        <w:tc>
          <w:tcPr>
            <w:tcW w:w="3942" w:type="pct"/>
            <w:shd w:val="clear" w:color="auto" w:fill="auto"/>
          </w:tcPr>
          <w:p w14:paraId="221B3DC5" w14:textId="77777777" w:rsidR="00E7415B" w:rsidRPr="001E6954" w:rsidRDefault="00E2435A" w:rsidP="00E7415B">
            <w:pPr>
              <w:spacing w:before="40" w:after="40" w:line="240" w:lineRule="auto"/>
              <w:ind w:left="318" w:hanging="7"/>
            </w:pPr>
            <w:r w:rsidRPr="001E6954">
              <w:t>Requirement 4(3)(a)</w:t>
            </w:r>
          </w:p>
        </w:tc>
        <w:tc>
          <w:tcPr>
            <w:tcW w:w="1058" w:type="pct"/>
            <w:shd w:val="clear" w:color="auto" w:fill="auto"/>
          </w:tcPr>
          <w:p w14:paraId="221B3DC6" w14:textId="06A81C62"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CA" w14:textId="77777777" w:rsidTr="00E7415B">
        <w:trPr>
          <w:trHeight w:val="227"/>
        </w:trPr>
        <w:tc>
          <w:tcPr>
            <w:tcW w:w="3942" w:type="pct"/>
            <w:shd w:val="clear" w:color="auto" w:fill="auto"/>
          </w:tcPr>
          <w:p w14:paraId="221B3DC8" w14:textId="77777777" w:rsidR="00E7415B" w:rsidRPr="001E6954" w:rsidRDefault="00E2435A" w:rsidP="00E7415B">
            <w:pPr>
              <w:spacing w:before="40" w:after="40" w:line="240" w:lineRule="auto"/>
              <w:ind w:left="318" w:hanging="7"/>
            </w:pPr>
            <w:r w:rsidRPr="001E6954">
              <w:t>Requirement 4(3)(b)</w:t>
            </w:r>
          </w:p>
        </w:tc>
        <w:tc>
          <w:tcPr>
            <w:tcW w:w="1058" w:type="pct"/>
            <w:shd w:val="clear" w:color="auto" w:fill="auto"/>
          </w:tcPr>
          <w:p w14:paraId="221B3DC9" w14:textId="1060B6D2"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CD" w14:textId="77777777" w:rsidTr="00E7415B">
        <w:trPr>
          <w:trHeight w:val="227"/>
        </w:trPr>
        <w:tc>
          <w:tcPr>
            <w:tcW w:w="3942" w:type="pct"/>
            <w:shd w:val="clear" w:color="auto" w:fill="auto"/>
          </w:tcPr>
          <w:p w14:paraId="221B3DCB" w14:textId="77777777" w:rsidR="00E7415B" w:rsidRPr="001E6954" w:rsidRDefault="00E2435A" w:rsidP="00E7415B">
            <w:pPr>
              <w:spacing w:before="40" w:after="40" w:line="240" w:lineRule="auto"/>
              <w:ind w:left="318" w:hanging="7"/>
            </w:pPr>
            <w:r w:rsidRPr="001E6954">
              <w:t>Requirement 4(3)(c)</w:t>
            </w:r>
          </w:p>
        </w:tc>
        <w:tc>
          <w:tcPr>
            <w:tcW w:w="1058" w:type="pct"/>
            <w:shd w:val="clear" w:color="auto" w:fill="auto"/>
          </w:tcPr>
          <w:p w14:paraId="221B3DCC" w14:textId="647FF965"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D0" w14:textId="77777777" w:rsidTr="00E7415B">
        <w:trPr>
          <w:trHeight w:val="227"/>
        </w:trPr>
        <w:tc>
          <w:tcPr>
            <w:tcW w:w="3942" w:type="pct"/>
            <w:shd w:val="clear" w:color="auto" w:fill="auto"/>
          </w:tcPr>
          <w:p w14:paraId="221B3DCE" w14:textId="77777777" w:rsidR="00E7415B" w:rsidRPr="001E6954" w:rsidRDefault="00E2435A" w:rsidP="00E7415B">
            <w:pPr>
              <w:spacing w:before="40" w:after="40" w:line="240" w:lineRule="auto"/>
              <w:ind w:left="318" w:hanging="7"/>
            </w:pPr>
            <w:r w:rsidRPr="001E6954">
              <w:lastRenderedPageBreak/>
              <w:t>Requirement 4(3)(d)</w:t>
            </w:r>
          </w:p>
        </w:tc>
        <w:tc>
          <w:tcPr>
            <w:tcW w:w="1058" w:type="pct"/>
            <w:shd w:val="clear" w:color="auto" w:fill="auto"/>
          </w:tcPr>
          <w:p w14:paraId="221B3DCF" w14:textId="0E4A45E0"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D3" w14:textId="77777777" w:rsidTr="00E7415B">
        <w:trPr>
          <w:trHeight w:val="227"/>
        </w:trPr>
        <w:tc>
          <w:tcPr>
            <w:tcW w:w="3942" w:type="pct"/>
            <w:shd w:val="clear" w:color="auto" w:fill="auto"/>
          </w:tcPr>
          <w:p w14:paraId="221B3DD1" w14:textId="77777777" w:rsidR="00E7415B" w:rsidRPr="001E6954" w:rsidRDefault="00E2435A" w:rsidP="00E7415B">
            <w:pPr>
              <w:spacing w:before="40" w:after="40" w:line="240" w:lineRule="auto"/>
              <w:ind w:left="318" w:hanging="7"/>
            </w:pPr>
            <w:r w:rsidRPr="001E6954">
              <w:t>Requirement 4(3)(e)</w:t>
            </w:r>
          </w:p>
        </w:tc>
        <w:tc>
          <w:tcPr>
            <w:tcW w:w="1058" w:type="pct"/>
            <w:shd w:val="clear" w:color="auto" w:fill="auto"/>
          </w:tcPr>
          <w:p w14:paraId="221B3DD2" w14:textId="5FA959BB"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D6" w14:textId="77777777" w:rsidTr="00E7415B">
        <w:trPr>
          <w:trHeight w:val="227"/>
        </w:trPr>
        <w:tc>
          <w:tcPr>
            <w:tcW w:w="3942" w:type="pct"/>
            <w:shd w:val="clear" w:color="auto" w:fill="auto"/>
          </w:tcPr>
          <w:p w14:paraId="221B3DD4" w14:textId="77777777" w:rsidR="00E7415B" w:rsidRPr="001E6954" w:rsidRDefault="00E2435A" w:rsidP="00E7415B">
            <w:pPr>
              <w:spacing w:before="40" w:after="40" w:line="240" w:lineRule="auto"/>
              <w:ind w:left="318" w:hanging="7"/>
            </w:pPr>
            <w:r w:rsidRPr="001E6954">
              <w:t>Requirement 4(3)(f)</w:t>
            </w:r>
          </w:p>
        </w:tc>
        <w:tc>
          <w:tcPr>
            <w:tcW w:w="1058" w:type="pct"/>
            <w:shd w:val="clear" w:color="auto" w:fill="auto"/>
          </w:tcPr>
          <w:p w14:paraId="221B3DD5" w14:textId="062CFAAF"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D9" w14:textId="77777777" w:rsidTr="00E7415B">
        <w:trPr>
          <w:trHeight w:val="227"/>
        </w:trPr>
        <w:tc>
          <w:tcPr>
            <w:tcW w:w="3942" w:type="pct"/>
            <w:shd w:val="clear" w:color="auto" w:fill="auto"/>
          </w:tcPr>
          <w:p w14:paraId="221B3DD7" w14:textId="77777777" w:rsidR="00E7415B" w:rsidRPr="001E6954" w:rsidRDefault="00E2435A" w:rsidP="00E7415B">
            <w:pPr>
              <w:spacing w:before="40" w:after="40" w:line="240" w:lineRule="auto"/>
              <w:ind w:left="318" w:hanging="7"/>
            </w:pPr>
            <w:r w:rsidRPr="001E6954">
              <w:t>Requirement 4(3)(g)</w:t>
            </w:r>
          </w:p>
        </w:tc>
        <w:tc>
          <w:tcPr>
            <w:tcW w:w="1058" w:type="pct"/>
            <w:shd w:val="clear" w:color="auto" w:fill="auto"/>
          </w:tcPr>
          <w:p w14:paraId="221B3DD8" w14:textId="40CFCB30"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DC" w14:textId="77777777" w:rsidTr="00E7415B">
        <w:trPr>
          <w:trHeight w:val="227"/>
        </w:trPr>
        <w:tc>
          <w:tcPr>
            <w:tcW w:w="3942" w:type="pct"/>
            <w:shd w:val="clear" w:color="auto" w:fill="auto"/>
          </w:tcPr>
          <w:p w14:paraId="221B3DDA" w14:textId="77777777" w:rsidR="00E7415B" w:rsidRPr="001E6954" w:rsidRDefault="00E2435A" w:rsidP="00E7415B">
            <w:pPr>
              <w:keepNext/>
              <w:spacing w:before="40" w:after="40" w:line="240" w:lineRule="auto"/>
              <w:rPr>
                <w:b/>
              </w:rPr>
            </w:pPr>
            <w:r w:rsidRPr="001E6954">
              <w:rPr>
                <w:b/>
              </w:rPr>
              <w:t>Standard 5 Organisation’s service environment</w:t>
            </w:r>
          </w:p>
        </w:tc>
        <w:tc>
          <w:tcPr>
            <w:tcW w:w="1058" w:type="pct"/>
            <w:shd w:val="clear" w:color="auto" w:fill="auto"/>
          </w:tcPr>
          <w:p w14:paraId="221B3DDB" w14:textId="0E4DA943" w:rsidR="00E7415B" w:rsidRPr="001E6954" w:rsidRDefault="00E2435A" w:rsidP="00E7415B">
            <w:pPr>
              <w:keepNext/>
              <w:spacing w:before="40" w:after="40" w:line="240" w:lineRule="auto"/>
              <w:jc w:val="right"/>
              <w:rPr>
                <w:b/>
                <w:color w:val="0000FF"/>
              </w:rPr>
            </w:pPr>
            <w:r w:rsidRPr="001E6954">
              <w:rPr>
                <w:b/>
                <w:bCs/>
                <w:iCs/>
                <w:color w:val="00577D"/>
                <w:szCs w:val="40"/>
              </w:rPr>
              <w:t>Compliant</w:t>
            </w:r>
          </w:p>
        </w:tc>
      </w:tr>
      <w:tr w:rsidR="00224DDD" w14:paraId="221B3DDF" w14:textId="77777777" w:rsidTr="00E7415B">
        <w:trPr>
          <w:trHeight w:val="227"/>
        </w:trPr>
        <w:tc>
          <w:tcPr>
            <w:tcW w:w="3942" w:type="pct"/>
            <w:shd w:val="clear" w:color="auto" w:fill="auto"/>
          </w:tcPr>
          <w:p w14:paraId="221B3DDD" w14:textId="77777777" w:rsidR="00E7415B" w:rsidRPr="001E6954" w:rsidRDefault="00E2435A" w:rsidP="00E7415B">
            <w:pPr>
              <w:spacing w:before="40" w:after="40" w:line="240" w:lineRule="auto"/>
              <w:ind w:left="318" w:hanging="7"/>
            </w:pPr>
            <w:r w:rsidRPr="001E6954">
              <w:t>Requirement 5(3)(a)</w:t>
            </w:r>
          </w:p>
        </w:tc>
        <w:tc>
          <w:tcPr>
            <w:tcW w:w="1058" w:type="pct"/>
            <w:shd w:val="clear" w:color="auto" w:fill="auto"/>
          </w:tcPr>
          <w:p w14:paraId="221B3DDE" w14:textId="0C3CB817"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E2" w14:textId="77777777" w:rsidTr="00E7415B">
        <w:trPr>
          <w:trHeight w:val="227"/>
        </w:trPr>
        <w:tc>
          <w:tcPr>
            <w:tcW w:w="3942" w:type="pct"/>
            <w:shd w:val="clear" w:color="auto" w:fill="auto"/>
          </w:tcPr>
          <w:p w14:paraId="221B3DE0" w14:textId="77777777" w:rsidR="00E7415B" w:rsidRPr="001E6954" w:rsidRDefault="00E2435A" w:rsidP="00E7415B">
            <w:pPr>
              <w:spacing w:before="40" w:after="40" w:line="240" w:lineRule="auto"/>
              <w:ind w:left="318" w:hanging="7"/>
            </w:pPr>
            <w:r w:rsidRPr="001E6954">
              <w:t>Requirement 5(3)(b)</w:t>
            </w:r>
          </w:p>
        </w:tc>
        <w:tc>
          <w:tcPr>
            <w:tcW w:w="1058" w:type="pct"/>
            <w:shd w:val="clear" w:color="auto" w:fill="auto"/>
          </w:tcPr>
          <w:p w14:paraId="221B3DE1" w14:textId="1C8EA883"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E5" w14:textId="77777777" w:rsidTr="00E7415B">
        <w:trPr>
          <w:trHeight w:val="227"/>
        </w:trPr>
        <w:tc>
          <w:tcPr>
            <w:tcW w:w="3942" w:type="pct"/>
            <w:shd w:val="clear" w:color="auto" w:fill="auto"/>
          </w:tcPr>
          <w:p w14:paraId="221B3DE3" w14:textId="77777777" w:rsidR="00E7415B" w:rsidRPr="001E6954" w:rsidRDefault="00E2435A" w:rsidP="00E7415B">
            <w:pPr>
              <w:spacing w:before="40" w:after="40" w:line="240" w:lineRule="auto"/>
              <w:ind w:left="318" w:hanging="7"/>
            </w:pPr>
            <w:r w:rsidRPr="001E6954">
              <w:t>Requirement 5(3)(c)</w:t>
            </w:r>
          </w:p>
        </w:tc>
        <w:tc>
          <w:tcPr>
            <w:tcW w:w="1058" w:type="pct"/>
            <w:shd w:val="clear" w:color="auto" w:fill="auto"/>
          </w:tcPr>
          <w:p w14:paraId="221B3DE4" w14:textId="3235CDFC"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E8" w14:textId="77777777" w:rsidTr="00E7415B">
        <w:trPr>
          <w:trHeight w:val="227"/>
        </w:trPr>
        <w:tc>
          <w:tcPr>
            <w:tcW w:w="3942" w:type="pct"/>
            <w:shd w:val="clear" w:color="auto" w:fill="auto"/>
          </w:tcPr>
          <w:p w14:paraId="221B3DE6" w14:textId="77777777" w:rsidR="00E7415B" w:rsidRPr="001E6954" w:rsidRDefault="00E2435A" w:rsidP="00E7415B">
            <w:pPr>
              <w:keepNext/>
              <w:spacing w:before="40" w:after="40" w:line="240" w:lineRule="auto"/>
              <w:rPr>
                <w:b/>
              </w:rPr>
            </w:pPr>
            <w:r w:rsidRPr="001E6954">
              <w:rPr>
                <w:b/>
              </w:rPr>
              <w:t>Standard 6 Feedback and complaints</w:t>
            </w:r>
          </w:p>
        </w:tc>
        <w:tc>
          <w:tcPr>
            <w:tcW w:w="1058" w:type="pct"/>
            <w:shd w:val="clear" w:color="auto" w:fill="auto"/>
          </w:tcPr>
          <w:p w14:paraId="221B3DE7" w14:textId="67CB5F2E" w:rsidR="00E7415B" w:rsidRPr="001E6954" w:rsidRDefault="00E2435A" w:rsidP="00E7415B">
            <w:pPr>
              <w:keepNext/>
              <w:spacing w:before="40" w:after="40" w:line="240" w:lineRule="auto"/>
              <w:jc w:val="right"/>
              <w:rPr>
                <w:b/>
                <w:color w:val="0000FF"/>
              </w:rPr>
            </w:pPr>
            <w:r w:rsidRPr="001E6954">
              <w:rPr>
                <w:b/>
                <w:bCs/>
                <w:iCs/>
                <w:color w:val="00577D"/>
                <w:szCs w:val="40"/>
              </w:rPr>
              <w:t>Compliant</w:t>
            </w:r>
          </w:p>
        </w:tc>
      </w:tr>
      <w:tr w:rsidR="00224DDD" w14:paraId="221B3DEB" w14:textId="77777777" w:rsidTr="00E7415B">
        <w:trPr>
          <w:trHeight w:val="227"/>
        </w:trPr>
        <w:tc>
          <w:tcPr>
            <w:tcW w:w="3942" w:type="pct"/>
            <w:shd w:val="clear" w:color="auto" w:fill="auto"/>
          </w:tcPr>
          <w:p w14:paraId="221B3DE9" w14:textId="77777777" w:rsidR="00E7415B" w:rsidRPr="001E6954" w:rsidRDefault="00E2435A" w:rsidP="00E7415B">
            <w:pPr>
              <w:spacing w:before="40" w:after="40" w:line="240" w:lineRule="auto"/>
              <w:ind w:left="318" w:hanging="7"/>
            </w:pPr>
            <w:r w:rsidRPr="001E6954">
              <w:t>Requirement 6(3)(a)</w:t>
            </w:r>
          </w:p>
        </w:tc>
        <w:tc>
          <w:tcPr>
            <w:tcW w:w="1058" w:type="pct"/>
            <w:shd w:val="clear" w:color="auto" w:fill="auto"/>
          </w:tcPr>
          <w:p w14:paraId="221B3DEA" w14:textId="364A613D"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EE" w14:textId="77777777" w:rsidTr="00E7415B">
        <w:trPr>
          <w:trHeight w:val="227"/>
        </w:trPr>
        <w:tc>
          <w:tcPr>
            <w:tcW w:w="3942" w:type="pct"/>
            <w:shd w:val="clear" w:color="auto" w:fill="auto"/>
          </w:tcPr>
          <w:p w14:paraId="221B3DEC" w14:textId="77777777" w:rsidR="00E7415B" w:rsidRPr="001E6954" w:rsidRDefault="00E2435A" w:rsidP="00E7415B">
            <w:pPr>
              <w:spacing w:before="40" w:after="40" w:line="240" w:lineRule="auto"/>
              <w:ind w:left="318" w:hanging="7"/>
            </w:pPr>
            <w:r w:rsidRPr="001E6954">
              <w:t>Requirement 6(3)(b)</w:t>
            </w:r>
          </w:p>
        </w:tc>
        <w:tc>
          <w:tcPr>
            <w:tcW w:w="1058" w:type="pct"/>
            <w:shd w:val="clear" w:color="auto" w:fill="auto"/>
          </w:tcPr>
          <w:p w14:paraId="221B3DED" w14:textId="6D96A5C4"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F1" w14:textId="77777777" w:rsidTr="00E7415B">
        <w:trPr>
          <w:trHeight w:val="227"/>
        </w:trPr>
        <w:tc>
          <w:tcPr>
            <w:tcW w:w="3942" w:type="pct"/>
            <w:shd w:val="clear" w:color="auto" w:fill="auto"/>
          </w:tcPr>
          <w:p w14:paraId="221B3DEF" w14:textId="77777777" w:rsidR="00E7415B" w:rsidRPr="001E6954" w:rsidRDefault="00E2435A" w:rsidP="00E7415B">
            <w:pPr>
              <w:spacing w:before="40" w:after="40" w:line="240" w:lineRule="auto"/>
              <w:ind w:left="318" w:hanging="7"/>
            </w:pPr>
            <w:r w:rsidRPr="001E6954">
              <w:t>Requirement 6(3)(c)</w:t>
            </w:r>
          </w:p>
        </w:tc>
        <w:tc>
          <w:tcPr>
            <w:tcW w:w="1058" w:type="pct"/>
            <w:shd w:val="clear" w:color="auto" w:fill="auto"/>
          </w:tcPr>
          <w:p w14:paraId="221B3DF0" w14:textId="30844EC0"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F4" w14:textId="77777777" w:rsidTr="00E7415B">
        <w:trPr>
          <w:trHeight w:val="227"/>
        </w:trPr>
        <w:tc>
          <w:tcPr>
            <w:tcW w:w="3942" w:type="pct"/>
            <w:shd w:val="clear" w:color="auto" w:fill="auto"/>
          </w:tcPr>
          <w:p w14:paraId="221B3DF2" w14:textId="77777777" w:rsidR="00E7415B" w:rsidRPr="001E6954" w:rsidRDefault="00E2435A" w:rsidP="00E7415B">
            <w:pPr>
              <w:spacing w:before="40" w:after="40" w:line="240" w:lineRule="auto"/>
              <w:ind w:left="318" w:hanging="7"/>
            </w:pPr>
            <w:r w:rsidRPr="001E6954">
              <w:t>Requirement 6(3)(d)</w:t>
            </w:r>
          </w:p>
        </w:tc>
        <w:tc>
          <w:tcPr>
            <w:tcW w:w="1058" w:type="pct"/>
            <w:shd w:val="clear" w:color="auto" w:fill="auto"/>
          </w:tcPr>
          <w:p w14:paraId="221B3DF3" w14:textId="76DC48D5"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F7" w14:textId="77777777" w:rsidTr="00E7415B">
        <w:trPr>
          <w:trHeight w:val="227"/>
        </w:trPr>
        <w:tc>
          <w:tcPr>
            <w:tcW w:w="3942" w:type="pct"/>
            <w:shd w:val="clear" w:color="auto" w:fill="auto"/>
          </w:tcPr>
          <w:p w14:paraId="221B3DF5" w14:textId="77777777" w:rsidR="00E7415B" w:rsidRPr="001E6954" w:rsidRDefault="00E2435A" w:rsidP="00E7415B">
            <w:pPr>
              <w:keepNext/>
              <w:spacing w:before="40" w:after="40" w:line="240" w:lineRule="auto"/>
              <w:rPr>
                <w:b/>
              </w:rPr>
            </w:pPr>
            <w:r w:rsidRPr="001E6954">
              <w:rPr>
                <w:b/>
              </w:rPr>
              <w:t>Standard 7 Human resources</w:t>
            </w:r>
          </w:p>
        </w:tc>
        <w:tc>
          <w:tcPr>
            <w:tcW w:w="1058" w:type="pct"/>
            <w:shd w:val="clear" w:color="auto" w:fill="auto"/>
          </w:tcPr>
          <w:p w14:paraId="221B3DF6" w14:textId="53B07BA9" w:rsidR="00E7415B" w:rsidRPr="001E6954" w:rsidRDefault="00E2435A" w:rsidP="00E7415B">
            <w:pPr>
              <w:keepNext/>
              <w:spacing w:before="40" w:after="40" w:line="240" w:lineRule="auto"/>
              <w:jc w:val="right"/>
              <w:rPr>
                <w:b/>
                <w:color w:val="0000FF"/>
              </w:rPr>
            </w:pPr>
            <w:r w:rsidRPr="001E6954">
              <w:rPr>
                <w:b/>
                <w:bCs/>
                <w:iCs/>
                <w:color w:val="00577D"/>
                <w:szCs w:val="40"/>
              </w:rPr>
              <w:t>Compliant</w:t>
            </w:r>
          </w:p>
        </w:tc>
      </w:tr>
      <w:tr w:rsidR="00224DDD" w14:paraId="221B3DFA" w14:textId="77777777" w:rsidTr="00E7415B">
        <w:trPr>
          <w:trHeight w:val="227"/>
        </w:trPr>
        <w:tc>
          <w:tcPr>
            <w:tcW w:w="3942" w:type="pct"/>
            <w:shd w:val="clear" w:color="auto" w:fill="auto"/>
          </w:tcPr>
          <w:p w14:paraId="221B3DF8" w14:textId="77777777" w:rsidR="00E7415B" w:rsidRPr="001E6954" w:rsidRDefault="00E2435A" w:rsidP="00E7415B">
            <w:pPr>
              <w:spacing w:before="40" w:after="40" w:line="240" w:lineRule="auto"/>
              <w:ind w:left="318" w:hanging="7"/>
            </w:pPr>
            <w:r w:rsidRPr="001E6954">
              <w:t>Requirement 7(3)(a)</w:t>
            </w:r>
          </w:p>
        </w:tc>
        <w:tc>
          <w:tcPr>
            <w:tcW w:w="1058" w:type="pct"/>
            <w:shd w:val="clear" w:color="auto" w:fill="auto"/>
          </w:tcPr>
          <w:p w14:paraId="221B3DF9" w14:textId="60A16CB7"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DFD" w14:textId="77777777" w:rsidTr="00E7415B">
        <w:trPr>
          <w:trHeight w:val="227"/>
        </w:trPr>
        <w:tc>
          <w:tcPr>
            <w:tcW w:w="3942" w:type="pct"/>
            <w:shd w:val="clear" w:color="auto" w:fill="auto"/>
          </w:tcPr>
          <w:p w14:paraId="221B3DFB" w14:textId="77777777" w:rsidR="00E7415B" w:rsidRPr="001E6954" w:rsidRDefault="00E2435A" w:rsidP="00E7415B">
            <w:pPr>
              <w:spacing w:before="40" w:after="40" w:line="240" w:lineRule="auto"/>
              <w:ind w:left="318" w:hanging="7"/>
            </w:pPr>
            <w:r w:rsidRPr="001E6954">
              <w:t>Requirement 7(3)(b)</w:t>
            </w:r>
          </w:p>
        </w:tc>
        <w:tc>
          <w:tcPr>
            <w:tcW w:w="1058" w:type="pct"/>
            <w:shd w:val="clear" w:color="auto" w:fill="auto"/>
          </w:tcPr>
          <w:p w14:paraId="221B3DFC" w14:textId="68E35FE3"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E00" w14:textId="77777777" w:rsidTr="00E7415B">
        <w:trPr>
          <w:trHeight w:val="227"/>
        </w:trPr>
        <w:tc>
          <w:tcPr>
            <w:tcW w:w="3942" w:type="pct"/>
            <w:shd w:val="clear" w:color="auto" w:fill="auto"/>
          </w:tcPr>
          <w:p w14:paraId="221B3DFE" w14:textId="77777777" w:rsidR="00E7415B" w:rsidRPr="001E6954" w:rsidRDefault="00E2435A" w:rsidP="00E7415B">
            <w:pPr>
              <w:spacing w:before="40" w:after="40" w:line="240" w:lineRule="auto"/>
              <w:ind w:left="318" w:hanging="7"/>
            </w:pPr>
            <w:r w:rsidRPr="001E6954">
              <w:t>Requirement 7(3)(c)</w:t>
            </w:r>
          </w:p>
        </w:tc>
        <w:tc>
          <w:tcPr>
            <w:tcW w:w="1058" w:type="pct"/>
            <w:shd w:val="clear" w:color="auto" w:fill="auto"/>
          </w:tcPr>
          <w:p w14:paraId="221B3DFF" w14:textId="0335754B"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E03" w14:textId="77777777" w:rsidTr="00E7415B">
        <w:trPr>
          <w:trHeight w:val="227"/>
        </w:trPr>
        <w:tc>
          <w:tcPr>
            <w:tcW w:w="3942" w:type="pct"/>
            <w:shd w:val="clear" w:color="auto" w:fill="auto"/>
          </w:tcPr>
          <w:p w14:paraId="221B3E01" w14:textId="77777777" w:rsidR="00E7415B" w:rsidRPr="001E6954" w:rsidRDefault="00E2435A" w:rsidP="00E7415B">
            <w:pPr>
              <w:spacing w:before="40" w:after="40" w:line="240" w:lineRule="auto"/>
              <w:ind w:left="318" w:hanging="7"/>
            </w:pPr>
            <w:r w:rsidRPr="001E6954">
              <w:t>Requirement 7(3)(d)</w:t>
            </w:r>
          </w:p>
        </w:tc>
        <w:tc>
          <w:tcPr>
            <w:tcW w:w="1058" w:type="pct"/>
            <w:shd w:val="clear" w:color="auto" w:fill="auto"/>
          </w:tcPr>
          <w:p w14:paraId="221B3E02" w14:textId="648D44AD"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E06" w14:textId="77777777" w:rsidTr="00E7415B">
        <w:trPr>
          <w:trHeight w:val="227"/>
        </w:trPr>
        <w:tc>
          <w:tcPr>
            <w:tcW w:w="3942" w:type="pct"/>
            <w:shd w:val="clear" w:color="auto" w:fill="auto"/>
          </w:tcPr>
          <w:p w14:paraId="221B3E04" w14:textId="77777777" w:rsidR="00E7415B" w:rsidRPr="001E6954" w:rsidRDefault="00E2435A" w:rsidP="00E7415B">
            <w:pPr>
              <w:spacing w:before="40" w:after="40" w:line="240" w:lineRule="auto"/>
              <w:ind w:left="318" w:hanging="7"/>
            </w:pPr>
            <w:r w:rsidRPr="001E6954">
              <w:t>Requirement 7(3)(e)</w:t>
            </w:r>
          </w:p>
        </w:tc>
        <w:tc>
          <w:tcPr>
            <w:tcW w:w="1058" w:type="pct"/>
            <w:shd w:val="clear" w:color="auto" w:fill="auto"/>
          </w:tcPr>
          <w:p w14:paraId="221B3E05" w14:textId="7A82E157"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E09" w14:textId="77777777" w:rsidTr="00E7415B">
        <w:trPr>
          <w:trHeight w:val="227"/>
        </w:trPr>
        <w:tc>
          <w:tcPr>
            <w:tcW w:w="3942" w:type="pct"/>
            <w:shd w:val="clear" w:color="auto" w:fill="auto"/>
          </w:tcPr>
          <w:p w14:paraId="221B3E07" w14:textId="77777777" w:rsidR="00E7415B" w:rsidRPr="001E6954" w:rsidRDefault="00E2435A" w:rsidP="00E7415B">
            <w:pPr>
              <w:keepNext/>
              <w:spacing w:before="40" w:after="40" w:line="240" w:lineRule="auto"/>
              <w:rPr>
                <w:b/>
              </w:rPr>
            </w:pPr>
            <w:r w:rsidRPr="001E6954">
              <w:rPr>
                <w:b/>
              </w:rPr>
              <w:t>Standard 8 Organisational governance</w:t>
            </w:r>
          </w:p>
        </w:tc>
        <w:tc>
          <w:tcPr>
            <w:tcW w:w="1058" w:type="pct"/>
            <w:shd w:val="clear" w:color="auto" w:fill="auto"/>
          </w:tcPr>
          <w:p w14:paraId="221B3E08" w14:textId="40716C81" w:rsidR="00E7415B" w:rsidRPr="001E6954" w:rsidRDefault="00E2435A" w:rsidP="00E7415B">
            <w:pPr>
              <w:keepNext/>
              <w:spacing w:before="40" w:after="40" w:line="240" w:lineRule="auto"/>
              <w:jc w:val="right"/>
              <w:rPr>
                <w:b/>
                <w:color w:val="0000FF"/>
              </w:rPr>
            </w:pPr>
            <w:r w:rsidRPr="001E6954">
              <w:rPr>
                <w:b/>
                <w:bCs/>
                <w:iCs/>
                <w:color w:val="00577D"/>
                <w:szCs w:val="40"/>
              </w:rPr>
              <w:t>Compliant</w:t>
            </w:r>
          </w:p>
        </w:tc>
      </w:tr>
      <w:tr w:rsidR="00224DDD" w14:paraId="221B3E0C" w14:textId="77777777" w:rsidTr="00E7415B">
        <w:trPr>
          <w:trHeight w:val="227"/>
        </w:trPr>
        <w:tc>
          <w:tcPr>
            <w:tcW w:w="3942" w:type="pct"/>
            <w:shd w:val="clear" w:color="auto" w:fill="auto"/>
          </w:tcPr>
          <w:p w14:paraId="221B3E0A" w14:textId="77777777" w:rsidR="00E7415B" w:rsidRPr="001E6954" w:rsidRDefault="00E2435A" w:rsidP="00E7415B">
            <w:pPr>
              <w:spacing w:before="40" w:after="40" w:line="240" w:lineRule="auto"/>
              <w:ind w:left="318" w:hanging="7"/>
            </w:pPr>
            <w:r w:rsidRPr="001E6954">
              <w:t>Requirement 8(3)(a)</w:t>
            </w:r>
          </w:p>
        </w:tc>
        <w:tc>
          <w:tcPr>
            <w:tcW w:w="1058" w:type="pct"/>
            <w:shd w:val="clear" w:color="auto" w:fill="auto"/>
          </w:tcPr>
          <w:p w14:paraId="221B3E0B" w14:textId="543871FE"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E0F" w14:textId="77777777" w:rsidTr="00E7415B">
        <w:trPr>
          <w:trHeight w:val="227"/>
        </w:trPr>
        <w:tc>
          <w:tcPr>
            <w:tcW w:w="3942" w:type="pct"/>
            <w:shd w:val="clear" w:color="auto" w:fill="auto"/>
          </w:tcPr>
          <w:p w14:paraId="221B3E0D" w14:textId="77777777" w:rsidR="00E7415B" w:rsidRPr="001E6954" w:rsidRDefault="00E2435A" w:rsidP="00E7415B">
            <w:pPr>
              <w:spacing w:before="40" w:after="40" w:line="240" w:lineRule="auto"/>
              <w:ind w:left="318" w:hanging="7"/>
            </w:pPr>
            <w:r w:rsidRPr="001E6954">
              <w:t>Requirement 8(3)(b)</w:t>
            </w:r>
          </w:p>
        </w:tc>
        <w:tc>
          <w:tcPr>
            <w:tcW w:w="1058" w:type="pct"/>
            <w:shd w:val="clear" w:color="auto" w:fill="auto"/>
          </w:tcPr>
          <w:p w14:paraId="221B3E0E" w14:textId="16E7A2CF"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E12" w14:textId="77777777" w:rsidTr="00E7415B">
        <w:trPr>
          <w:trHeight w:val="227"/>
        </w:trPr>
        <w:tc>
          <w:tcPr>
            <w:tcW w:w="3942" w:type="pct"/>
            <w:shd w:val="clear" w:color="auto" w:fill="auto"/>
          </w:tcPr>
          <w:p w14:paraId="221B3E10" w14:textId="77777777" w:rsidR="00E7415B" w:rsidRPr="001E6954" w:rsidRDefault="00E2435A" w:rsidP="00E7415B">
            <w:pPr>
              <w:spacing w:before="40" w:after="40" w:line="240" w:lineRule="auto"/>
              <w:ind w:left="318" w:hanging="7"/>
            </w:pPr>
            <w:r w:rsidRPr="001E6954">
              <w:t>Requirement 8(3)(c)</w:t>
            </w:r>
          </w:p>
        </w:tc>
        <w:tc>
          <w:tcPr>
            <w:tcW w:w="1058" w:type="pct"/>
            <w:shd w:val="clear" w:color="auto" w:fill="auto"/>
          </w:tcPr>
          <w:p w14:paraId="221B3E11" w14:textId="7E002201"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E15" w14:textId="77777777" w:rsidTr="00E7415B">
        <w:trPr>
          <w:trHeight w:val="227"/>
        </w:trPr>
        <w:tc>
          <w:tcPr>
            <w:tcW w:w="3942" w:type="pct"/>
            <w:shd w:val="clear" w:color="auto" w:fill="auto"/>
          </w:tcPr>
          <w:p w14:paraId="221B3E13" w14:textId="77777777" w:rsidR="00E7415B" w:rsidRPr="001E6954" w:rsidRDefault="00E2435A" w:rsidP="00E7415B">
            <w:pPr>
              <w:spacing w:before="40" w:after="40" w:line="240" w:lineRule="auto"/>
              <w:ind w:left="318" w:hanging="7"/>
            </w:pPr>
            <w:r w:rsidRPr="001E6954">
              <w:t>Requirement 8(3)(d)</w:t>
            </w:r>
          </w:p>
        </w:tc>
        <w:tc>
          <w:tcPr>
            <w:tcW w:w="1058" w:type="pct"/>
            <w:shd w:val="clear" w:color="auto" w:fill="auto"/>
          </w:tcPr>
          <w:p w14:paraId="221B3E14" w14:textId="27974659" w:rsidR="00E7415B" w:rsidRPr="001E6954" w:rsidRDefault="00E2435A" w:rsidP="00E7415B">
            <w:pPr>
              <w:spacing w:before="40" w:after="40" w:line="240" w:lineRule="auto"/>
              <w:jc w:val="right"/>
              <w:rPr>
                <w:color w:val="0000FF"/>
              </w:rPr>
            </w:pPr>
            <w:r w:rsidRPr="001E6954">
              <w:rPr>
                <w:bCs/>
                <w:iCs/>
                <w:color w:val="00577D"/>
                <w:szCs w:val="40"/>
              </w:rPr>
              <w:t>Compliant</w:t>
            </w:r>
          </w:p>
        </w:tc>
      </w:tr>
      <w:tr w:rsidR="00224DDD" w14:paraId="221B3E18" w14:textId="77777777" w:rsidTr="00E7415B">
        <w:trPr>
          <w:trHeight w:val="227"/>
        </w:trPr>
        <w:tc>
          <w:tcPr>
            <w:tcW w:w="3942" w:type="pct"/>
            <w:shd w:val="clear" w:color="auto" w:fill="auto"/>
          </w:tcPr>
          <w:p w14:paraId="221B3E16" w14:textId="77777777" w:rsidR="00E7415B" w:rsidRPr="001E6954" w:rsidRDefault="00E2435A" w:rsidP="00E7415B">
            <w:pPr>
              <w:spacing w:before="40" w:after="40" w:line="240" w:lineRule="auto"/>
              <w:ind w:left="318" w:hanging="7"/>
            </w:pPr>
            <w:r w:rsidRPr="001E6954">
              <w:t>Requirement 8(3)(e)</w:t>
            </w:r>
          </w:p>
        </w:tc>
        <w:tc>
          <w:tcPr>
            <w:tcW w:w="1058" w:type="pct"/>
            <w:shd w:val="clear" w:color="auto" w:fill="auto"/>
          </w:tcPr>
          <w:p w14:paraId="221B3E17" w14:textId="45D9DA1F" w:rsidR="00E7415B" w:rsidRPr="001E6954" w:rsidRDefault="00E2435A" w:rsidP="00E7415B">
            <w:pPr>
              <w:spacing w:before="40" w:after="40" w:line="240" w:lineRule="auto"/>
              <w:jc w:val="right"/>
              <w:rPr>
                <w:color w:val="0000FF"/>
              </w:rPr>
            </w:pPr>
            <w:r w:rsidRPr="001E6954">
              <w:rPr>
                <w:bCs/>
                <w:iCs/>
                <w:color w:val="00577D"/>
                <w:szCs w:val="40"/>
              </w:rPr>
              <w:t>Compliant</w:t>
            </w:r>
          </w:p>
        </w:tc>
      </w:tr>
      <w:bookmarkEnd w:id="3"/>
    </w:tbl>
    <w:p w14:paraId="221B3E19" w14:textId="77777777" w:rsidR="00E7415B" w:rsidRDefault="00E7415B" w:rsidP="00E7415B">
      <w:pPr>
        <w:sectPr w:rsidR="00E7415B" w:rsidSect="00E7415B">
          <w:headerReference w:type="first" r:id="rId16"/>
          <w:pgSz w:w="11906" w:h="16838"/>
          <w:pgMar w:top="1701" w:right="1418" w:bottom="1418" w:left="1418" w:header="709" w:footer="397" w:gutter="0"/>
          <w:cols w:space="708"/>
          <w:docGrid w:linePitch="360"/>
        </w:sectPr>
      </w:pPr>
    </w:p>
    <w:p w14:paraId="221B3E1A" w14:textId="77777777" w:rsidR="00E7415B" w:rsidRPr="00D21DCD" w:rsidRDefault="00E2435A" w:rsidP="00E7415B">
      <w:pPr>
        <w:pStyle w:val="Heading1"/>
      </w:pPr>
      <w:r>
        <w:lastRenderedPageBreak/>
        <w:t>Detailed assessment</w:t>
      </w:r>
    </w:p>
    <w:p w14:paraId="221B3E1B" w14:textId="77777777" w:rsidR="00E7415B" w:rsidRPr="00D63989" w:rsidRDefault="00E2435A" w:rsidP="00E7415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1B3E1D" w14:textId="77777777" w:rsidR="00E7415B" w:rsidRPr="00D63989" w:rsidRDefault="00E2435A" w:rsidP="00E7415B">
      <w:r w:rsidRPr="00D63989">
        <w:t xml:space="preserve">The following information has been </w:t>
      </w:r>
      <w:proofErr w:type="gramStart"/>
      <w:r w:rsidRPr="00D63989">
        <w:t>taken into account</w:t>
      </w:r>
      <w:proofErr w:type="gramEnd"/>
      <w:r w:rsidRPr="00D63989">
        <w:t xml:space="preserve"> in developing this performance report:</w:t>
      </w:r>
    </w:p>
    <w:p w14:paraId="221B3E21" w14:textId="23A3859D" w:rsidR="00E7415B" w:rsidRPr="00E7415B" w:rsidRDefault="00E2435A" w:rsidP="009B3443">
      <w:pPr>
        <w:pStyle w:val="ListBullet"/>
        <w:numPr>
          <w:ilvl w:val="0"/>
          <w:numId w:val="21"/>
        </w:numPr>
        <w:rPr>
          <w:color w:val="000000" w:themeColor="text1"/>
        </w:rPr>
      </w:pPr>
      <w:r>
        <w:t>t</w:t>
      </w:r>
      <w:r w:rsidRPr="00D63989">
        <w:t xml:space="preserve">he Assessment Team’s report for the </w:t>
      </w:r>
      <w:r>
        <w:t>Site Audit</w:t>
      </w:r>
      <w:r w:rsidRPr="00D63989">
        <w:t xml:space="preserve">; the </w:t>
      </w:r>
      <w:r>
        <w:t xml:space="preserve">Site Audit </w:t>
      </w:r>
      <w:r w:rsidRPr="00D63989">
        <w:t xml:space="preserve">report was </w:t>
      </w:r>
      <w:r w:rsidRPr="00E7415B">
        <w:rPr>
          <w:color w:val="000000" w:themeColor="text1"/>
        </w:rPr>
        <w:t>informed by a site assessment, observations at the service, review of documents and interviews with staff, consumers/representatives and other</w:t>
      </w:r>
      <w:r w:rsidR="003B0822" w:rsidRPr="00E7415B">
        <w:rPr>
          <w:color w:val="000000" w:themeColor="text1"/>
        </w:rPr>
        <w:t>s</w:t>
      </w:r>
      <w:r w:rsidR="00173392">
        <w:rPr>
          <w:color w:val="000000" w:themeColor="text1"/>
        </w:rPr>
        <w:t xml:space="preserve"> </w:t>
      </w:r>
      <w:r w:rsidRPr="00E7415B">
        <w:rPr>
          <w:color w:val="000000" w:themeColor="text1"/>
        </w:rPr>
        <w:t xml:space="preserve">the provider’s response to the Site Audit report received </w:t>
      </w:r>
      <w:r w:rsidR="00035512" w:rsidRPr="00E7415B">
        <w:rPr>
          <w:color w:val="000000" w:themeColor="text1"/>
        </w:rPr>
        <w:t>21 December 202</w:t>
      </w:r>
      <w:r w:rsidR="00A60128">
        <w:rPr>
          <w:color w:val="000000" w:themeColor="text1"/>
        </w:rPr>
        <w:t>1</w:t>
      </w:r>
      <w:r w:rsidR="00035512" w:rsidRPr="00E7415B">
        <w:rPr>
          <w:color w:val="000000" w:themeColor="text1"/>
        </w:rPr>
        <w:t>.</w:t>
      </w:r>
    </w:p>
    <w:p w14:paraId="221B3E22" w14:textId="4D010D5D" w:rsidR="00E7415B" w:rsidRDefault="00E951DE" w:rsidP="00E7415B">
      <w:pPr>
        <w:sectPr w:rsidR="00E7415B" w:rsidSect="00E7415B">
          <w:headerReference w:type="first" r:id="rId17"/>
          <w:pgSz w:w="11906" w:h="16838"/>
          <w:pgMar w:top="1701" w:right="1418" w:bottom="1418" w:left="1418" w:header="709" w:footer="397" w:gutter="0"/>
          <w:cols w:space="708"/>
          <w:docGrid w:linePitch="360"/>
        </w:sectPr>
      </w:pPr>
      <w:r>
        <w:t xml:space="preserve">  </w:t>
      </w:r>
    </w:p>
    <w:p w14:paraId="221B3E23" w14:textId="7C87FD1C" w:rsidR="00E7415B" w:rsidRDefault="00E2435A" w:rsidP="00E7415B">
      <w:pPr>
        <w:pStyle w:val="Heading1"/>
        <w:tabs>
          <w:tab w:val="right" w:pos="9070"/>
        </w:tabs>
        <w:spacing w:before="560" w:after="640"/>
        <w:rPr>
          <w:color w:val="FFFFFF" w:themeColor="background1"/>
        </w:rPr>
        <w:sectPr w:rsidR="00E7415B" w:rsidSect="00E7415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21B3F25" wp14:editId="221B3F2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13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40323" w:rsidRPr="00703E80">
        <w:rPr>
          <w:color w:val="FFFFFF" w:themeColor="background1"/>
        </w:rPr>
        <w:t xml:space="preserve"> </w:t>
      </w:r>
      <w:r w:rsidRPr="00703E80">
        <w:rPr>
          <w:color w:val="FFFFFF" w:themeColor="background1"/>
        </w:rPr>
        <w:br/>
        <w:t>Consumer dignity and choice</w:t>
      </w:r>
    </w:p>
    <w:p w14:paraId="221B3E24" w14:textId="77777777" w:rsidR="00E7415B" w:rsidRPr="00D63989" w:rsidRDefault="00E2435A" w:rsidP="00E7415B">
      <w:pPr>
        <w:pStyle w:val="Heading3"/>
        <w:shd w:val="clear" w:color="auto" w:fill="F2F2F2" w:themeFill="background1" w:themeFillShade="F2"/>
      </w:pPr>
      <w:r w:rsidRPr="00D63989">
        <w:t>Consumer outcome:</w:t>
      </w:r>
    </w:p>
    <w:p w14:paraId="221B3E25" w14:textId="77777777" w:rsidR="00E7415B" w:rsidRPr="00D63989" w:rsidRDefault="00E2435A" w:rsidP="00170B72">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21B3E26" w14:textId="77777777" w:rsidR="00E7415B" w:rsidRPr="00D63989" w:rsidRDefault="00E2435A" w:rsidP="00E7415B">
      <w:pPr>
        <w:pStyle w:val="Heading3"/>
        <w:shd w:val="clear" w:color="auto" w:fill="F2F2F2" w:themeFill="background1" w:themeFillShade="F2"/>
      </w:pPr>
      <w:r w:rsidRPr="00D63989">
        <w:t>Organisation statement:</w:t>
      </w:r>
    </w:p>
    <w:p w14:paraId="221B3E27" w14:textId="77777777" w:rsidR="00E7415B" w:rsidRPr="00D63989" w:rsidRDefault="00E2435A" w:rsidP="00170B7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21B3E28" w14:textId="77777777" w:rsidR="00E7415B" w:rsidRDefault="00E2435A" w:rsidP="00170B7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1B3E29" w14:textId="77777777" w:rsidR="00E7415B" w:rsidRPr="00D63989" w:rsidRDefault="00E2435A" w:rsidP="00170B7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21B3E2A" w14:textId="77777777" w:rsidR="00E7415B" w:rsidRPr="00D63989" w:rsidRDefault="00E2435A" w:rsidP="00170B7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21B3E2B" w14:textId="77777777" w:rsidR="00E7415B" w:rsidRDefault="00E2435A" w:rsidP="00E7415B">
      <w:pPr>
        <w:pStyle w:val="Heading2"/>
      </w:pPr>
      <w:r>
        <w:t xml:space="preserve">Assessment </w:t>
      </w:r>
      <w:r w:rsidRPr="002B2C0F">
        <w:t>of Standard</w:t>
      </w:r>
      <w:r>
        <w:t xml:space="preserve"> 1</w:t>
      </w:r>
    </w:p>
    <w:p w14:paraId="14C288E9" w14:textId="77777777" w:rsidR="006D0421" w:rsidRPr="006D0421" w:rsidRDefault="006D0421" w:rsidP="006D0421">
      <w:pPr>
        <w:rPr>
          <w:rFonts w:eastAsiaTheme="minorHAnsi"/>
          <w:color w:val="000000" w:themeColor="text1"/>
        </w:rPr>
      </w:pPr>
      <w:r w:rsidRPr="006D0421">
        <w:rPr>
          <w:rFonts w:eastAsiaTheme="minorHAnsi"/>
          <w:color w:val="000000" w:themeColor="text1"/>
        </w:rPr>
        <w:t>The Quality Standard is assessed as Compliant as six of the six specific Requirements have been assessed as Compliant.</w:t>
      </w:r>
    </w:p>
    <w:p w14:paraId="0B2887C6" w14:textId="7B80892F" w:rsidR="006D0421" w:rsidRDefault="006D0421" w:rsidP="006D0421">
      <w:pPr>
        <w:rPr>
          <w:rFonts w:eastAsiaTheme="minorHAnsi"/>
          <w:color w:val="000000" w:themeColor="text1"/>
        </w:rPr>
      </w:pPr>
      <w:r w:rsidRPr="006D0421">
        <w:rPr>
          <w:rFonts w:eastAsiaTheme="minorHAnsi"/>
          <w:color w:val="000000" w:themeColor="text1"/>
        </w:rPr>
        <w:t>The 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5EBD1D45" w14:textId="3C6A9296" w:rsidR="00100D59" w:rsidRPr="00197FE9" w:rsidRDefault="00100D59" w:rsidP="00197FE9">
      <w:pPr>
        <w:pStyle w:val="ListBullet"/>
        <w:numPr>
          <w:ilvl w:val="0"/>
          <w:numId w:val="21"/>
        </w:numPr>
      </w:pPr>
      <w:r w:rsidRPr="7D6C434B">
        <w:t xml:space="preserve">are treated with dignity and respect by staff at the service and their personal privacy is always respected, </w:t>
      </w:r>
      <w:r w:rsidR="00771EF1">
        <w:t>staff are</w:t>
      </w:r>
      <w:r w:rsidRPr="7D6C434B">
        <w:t xml:space="preserve"> gentle, kind and caring</w:t>
      </w:r>
      <w:r w:rsidR="00E7415B">
        <w:t>;</w:t>
      </w:r>
    </w:p>
    <w:p w14:paraId="1818BCD5" w14:textId="5F864A40" w:rsidR="00100D59" w:rsidRPr="00197FE9" w:rsidRDefault="00100D59" w:rsidP="00197FE9">
      <w:pPr>
        <w:pStyle w:val="ListBullet"/>
        <w:numPr>
          <w:ilvl w:val="0"/>
          <w:numId w:val="21"/>
        </w:numPr>
      </w:pPr>
      <w:r w:rsidRPr="7D6C434B">
        <w:t>staff know what is important to them and felt their identity, culture and diversity is valued</w:t>
      </w:r>
      <w:r w:rsidR="00E7415B">
        <w:t>;</w:t>
      </w:r>
    </w:p>
    <w:p w14:paraId="0810E5EA" w14:textId="3DDB5736" w:rsidR="00100D59" w:rsidRPr="00197FE9" w:rsidRDefault="00100D59" w:rsidP="00197FE9">
      <w:pPr>
        <w:pStyle w:val="ListBullet"/>
        <w:numPr>
          <w:ilvl w:val="0"/>
          <w:numId w:val="21"/>
        </w:numPr>
      </w:pPr>
      <w:r w:rsidRPr="7D6C434B">
        <w:t>are encouraged to maintain their independence</w:t>
      </w:r>
      <w:r w:rsidR="005315CF">
        <w:t xml:space="preserve">, </w:t>
      </w:r>
      <w:r w:rsidRPr="7D6C434B">
        <w:t>live the life they choose</w:t>
      </w:r>
      <w:r w:rsidR="005315CF">
        <w:t xml:space="preserve"> and take </w:t>
      </w:r>
      <w:r w:rsidR="00676549">
        <w:t>risks to enable them to life the life they choose</w:t>
      </w:r>
      <w:r w:rsidR="00E7415B">
        <w:t>; and</w:t>
      </w:r>
    </w:p>
    <w:p w14:paraId="0B50EDC5" w14:textId="0D057981" w:rsidR="00100D59" w:rsidRPr="00197FE9" w:rsidRDefault="00100D59" w:rsidP="00197FE9">
      <w:pPr>
        <w:pStyle w:val="ListBullet"/>
        <w:numPr>
          <w:ilvl w:val="0"/>
          <w:numId w:val="21"/>
        </w:numPr>
      </w:pPr>
      <w:r w:rsidRPr="7D6C434B">
        <w:t>had been supported to make decisions about their care, who is involved and maintain relationships of choic</w:t>
      </w:r>
      <w:r w:rsidR="005315CF">
        <w:t>e</w:t>
      </w:r>
      <w:r w:rsidR="00676549">
        <w:t>.</w:t>
      </w:r>
    </w:p>
    <w:p w14:paraId="36C30075" w14:textId="7E68F37D" w:rsidR="006D0421" w:rsidRPr="00E5207F" w:rsidRDefault="000B7904" w:rsidP="000E2EFA">
      <w:pPr>
        <w:pStyle w:val="ListBullet"/>
        <w:numPr>
          <w:ilvl w:val="0"/>
          <w:numId w:val="0"/>
        </w:numPr>
        <w:rPr>
          <w:rFonts w:asciiTheme="minorHAnsi" w:eastAsiaTheme="minorEastAsia" w:hAnsiTheme="minorHAnsi" w:cstheme="minorBidi"/>
          <w:color w:val="000000" w:themeColor="text1"/>
        </w:rPr>
      </w:pPr>
      <w:r w:rsidRPr="000B7904">
        <w:rPr>
          <w:iCs/>
        </w:rPr>
        <w:t>Consumers are treated with dignity and respect, with their identity, culture and diversity valued.</w:t>
      </w:r>
      <w:r w:rsidR="000E2EFA">
        <w:rPr>
          <w:iCs/>
        </w:rPr>
        <w:t xml:space="preserve"> </w:t>
      </w:r>
      <w:r w:rsidR="000E2EFA" w:rsidRPr="7D6C434B">
        <w:t xml:space="preserve">Care planning documentation demonstrated what is important to the consumers, including information about their life story, hobbies, and personal </w:t>
      </w:r>
      <w:r w:rsidR="000E2EFA" w:rsidRPr="00E5207F">
        <w:rPr>
          <w:color w:val="000000" w:themeColor="text1"/>
        </w:rPr>
        <w:lastRenderedPageBreak/>
        <w:t xml:space="preserve">preferences. </w:t>
      </w:r>
      <w:r w:rsidR="006D0421" w:rsidRPr="00E5207F">
        <w:rPr>
          <w:color w:val="000000" w:themeColor="text1"/>
        </w:rPr>
        <w:t xml:space="preserve">Staff described how they treat consumers with dignity and respect. </w:t>
      </w:r>
      <w:r w:rsidR="008963BC" w:rsidRPr="00E5207F">
        <w:rPr>
          <w:color w:val="000000" w:themeColor="text1"/>
        </w:rPr>
        <w:t xml:space="preserve"> </w:t>
      </w:r>
      <w:r w:rsidR="006D0421" w:rsidRPr="00E5207F">
        <w:rPr>
          <w:color w:val="000000" w:themeColor="text1"/>
        </w:rPr>
        <w:t xml:space="preserve">Observations of staff </w:t>
      </w:r>
      <w:r w:rsidR="006D0421" w:rsidRPr="00E5207F">
        <w:rPr>
          <w:rFonts w:eastAsia="Calibri"/>
          <w:color w:val="000000" w:themeColor="text1"/>
        </w:rPr>
        <w:t xml:space="preserve">practice </w:t>
      </w:r>
      <w:r w:rsidR="00E5207F" w:rsidRPr="00E5207F">
        <w:rPr>
          <w:rFonts w:eastAsia="Calibri"/>
          <w:color w:val="000000" w:themeColor="text1"/>
        </w:rPr>
        <w:t>indicate staff are resp</w:t>
      </w:r>
      <w:r w:rsidR="006D0421" w:rsidRPr="00E5207F">
        <w:rPr>
          <w:rFonts w:eastAsia="Calibri"/>
          <w:color w:val="000000" w:themeColor="text1"/>
        </w:rPr>
        <w:t>ectful of consumers</w:t>
      </w:r>
      <w:r w:rsidR="0058052F">
        <w:rPr>
          <w:rFonts w:eastAsia="Calibri"/>
          <w:color w:val="000000" w:themeColor="text1"/>
        </w:rPr>
        <w:t>.</w:t>
      </w:r>
    </w:p>
    <w:p w14:paraId="7621ED85" w14:textId="66027973" w:rsidR="00A4742D" w:rsidRPr="0088779F" w:rsidRDefault="00A4742D" w:rsidP="008963BC">
      <w:pPr>
        <w:pStyle w:val="ListBullet"/>
        <w:numPr>
          <w:ilvl w:val="0"/>
          <w:numId w:val="0"/>
        </w:numPr>
        <w:rPr>
          <w:rFonts w:eastAsia="Calibri"/>
          <w:color w:val="000000" w:themeColor="text1"/>
        </w:rPr>
      </w:pPr>
      <w:r>
        <w:rPr>
          <w:rFonts w:eastAsia="Calibri"/>
        </w:rPr>
        <w:t>C</w:t>
      </w:r>
      <w:r w:rsidRPr="7D6C434B">
        <w:rPr>
          <w:rFonts w:eastAsia="Calibri"/>
        </w:rPr>
        <w:t>are and services are culturally safe</w:t>
      </w:r>
      <w:r>
        <w:rPr>
          <w:rFonts w:eastAsia="Calibri"/>
        </w:rPr>
        <w:t xml:space="preserve"> </w:t>
      </w:r>
      <w:r w:rsidR="00E7415B">
        <w:rPr>
          <w:rFonts w:eastAsia="Calibri"/>
        </w:rPr>
        <w:t>and are</w:t>
      </w:r>
      <w:r>
        <w:rPr>
          <w:rFonts w:eastAsia="Calibri"/>
        </w:rPr>
        <w:t xml:space="preserve"> supported through an entry process</w:t>
      </w:r>
      <w:r w:rsidRPr="7D6C434B">
        <w:rPr>
          <w:rFonts w:eastAsia="Calibri"/>
        </w:rPr>
        <w:t>, which identifies consumer</w:t>
      </w:r>
      <w:r w:rsidR="0058052F">
        <w:rPr>
          <w:rFonts w:eastAsia="Calibri"/>
        </w:rPr>
        <w:t>s’</w:t>
      </w:r>
      <w:r w:rsidRPr="7D6C434B">
        <w:rPr>
          <w:rFonts w:eastAsia="Calibri"/>
        </w:rPr>
        <w:t xml:space="preserve"> cultural beliefs and diversity, to assist </w:t>
      </w:r>
      <w:r w:rsidR="006A3665">
        <w:rPr>
          <w:rFonts w:eastAsia="Calibri"/>
        </w:rPr>
        <w:t xml:space="preserve">in the </w:t>
      </w:r>
      <w:r w:rsidRPr="7D6C434B">
        <w:rPr>
          <w:rFonts w:eastAsia="Calibri"/>
        </w:rPr>
        <w:t xml:space="preserve">delivery of care </w:t>
      </w:r>
      <w:r w:rsidRPr="00A4742D">
        <w:rPr>
          <w:rFonts w:eastAsia="Calibri"/>
          <w:color w:val="000000" w:themeColor="text1"/>
        </w:rPr>
        <w:t xml:space="preserve">and services. Staff could describe how consumers’ culture influenced how they deliver care and services day-to-day. Care planning documents sampled show specific cultural needs which outline what it means to provide care in a culturally safe </w:t>
      </w:r>
      <w:r w:rsidRPr="0088779F">
        <w:rPr>
          <w:rFonts w:eastAsia="Calibri"/>
          <w:color w:val="000000" w:themeColor="text1"/>
        </w:rPr>
        <w:t>way.</w:t>
      </w:r>
    </w:p>
    <w:p w14:paraId="35B5E519" w14:textId="0E0EE758" w:rsidR="002237F9" w:rsidRDefault="00455540" w:rsidP="002237F9">
      <w:pPr>
        <w:pStyle w:val="ListBullet"/>
        <w:numPr>
          <w:ilvl w:val="0"/>
          <w:numId w:val="0"/>
        </w:numPr>
        <w:rPr>
          <w:color w:val="000000" w:themeColor="text1"/>
        </w:rPr>
      </w:pPr>
      <w:r w:rsidRPr="0088779F">
        <w:rPr>
          <w:color w:val="000000" w:themeColor="text1"/>
        </w:rPr>
        <w:t>Consumers who choose to take risks have risk assessments completed in line with their goals and preferences.</w:t>
      </w:r>
      <w:r>
        <w:rPr>
          <w:color w:val="000000" w:themeColor="text1"/>
        </w:rPr>
        <w:t xml:space="preserve"> Staff were able to describe how they support consumers to take risks.</w:t>
      </w:r>
      <w:r w:rsidR="0059211D">
        <w:rPr>
          <w:color w:val="000000" w:themeColor="text1"/>
        </w:rPr>
        <w:t xml:space="preserve"> </w:t>
      </w:r>
      <w:r w:rsidR="006D0421" w:rsidRPr="0088779F">
        <w:rPr>
          <w:color w:val="000000" w:themeColor="text1"/>
        </w:rPr>
        <w:t xml:space="preserve">Sampled consumers confirmed they are supported to exercise choice and independence. This includes how they wish to have their care and services delivered and how the service supports them in making decisions and maintaining relationships. </w:t>
      </w:r>
      <w:r w:rsidR="00546792" w:rsidRPr="0088779F">
        <w:rPr>
          <w:color w:val="000000" w:themeColor="text1"/>
        </w:rPr>
        <w:t>The service has policies and procedures in place to facilitate consumer engagement and support choice and independence regarding their care and services.</w:t>
      </w:r>
      <w:r w:rsidR="002237F9" w:rsidRPr="0088779F">
        <w:rPr>
          <w:color w:val="000000" w:themeColor="text1"/>
        </w:rPr>
        <w:t xml:space="preserve"> </w:t>
      </w:r>
    </w:p>
    <w:p w14:paraId="6CCDCC6B" w14:textId="2AE52480" w:rsidR="0059211D" w:rsidRPr="00CF5958" w:rsidRDefault="0059211D" w:rsidP="002237F9">
      <w:pPr>
        <w:pStyle w:val="ListBullet"/>
        <w:numPr>
          <w:ilvl w:val="0"/>
          <w:numId w:val="0"/>
        </w:numPr>
        <w:rPr>
          <w:rFonts w:eastAsia="Calibri"/>
          <w:color w:val="000000" w:themeColor="text1"/>
        </w:rPr>
      </w:pPr>
      <w:r>
        <w:rPr>
          <w:color w:val="000000" w:themeColor="text1"/>
        </w:rPr>
        <w:t xml:space="preserve">Staff </w:t>
      </w:r>
      <w:r w:rsidR="009C6B9E">
        <w:rPr>
          <w:color w:val="000000" w:themeColor="text1"/>
        </w:rPr>
        <w:t>were observed to be maintaining consumer privacy by securing sensitive information</w:t>
      </w:r>
      <w:r w:rsidR="00C61783">
        <w:rPr>
          <w:color w:val="000000" w:themeColor="text1"/>
        </w:rPr>
        <w:t xml:space="preserve">, identifying private information when individual consumers enter the </w:t>
      </w:r>
      <w:r w:rsidR="00C61783" w:rsidRPr="00CF5958">
        <w:rPr>
          <w:rFonts w:eastAsia="Calibri"/>
          <w:color w:val="000000" w:themeColor="text1"/>
        </w:rPr>
        <w:t>service and disclosing to the consumer how t</w:t>
      </w:r>
      <w:r w:rsidR="00476C13" w:rsidRPr="00CF5958">
        <w:rPr>
          <w:rFonts w:eastAsia="Calibri"/>
          <w:color w:val="000000" w:themeColor="text1"/>
        </w:rPr>
        <w:t>hey use this information</w:t>
      </w:r>
      <w:r w:rsidR="00436D5A" w:rsidRPr="00CF5958">
        <w:rPr>
          <w:rFonts w:eastAsia="Calibri"/>
          <w:color w:val="000000" w:themeColor="text1"/>
        </w:rPr>
        <w:t xml:space="preserve">. </w:t>
      </w:r>
      <w:r w:rsidR="00F76753" w:rsidRPr="00CF5958">
        <w:rPr>
          <w:rFonts w:eastAsia="Calibri"/>
          <w:color w:val="000000" w:themeColor="text1"/>
        </w:rPr>
        <w:t xml:space="preserve">Sampled files showed a range of consent forms are completed </w:t>
      </w:r>
      <w:r w:rsidR="000C4EAA" w:rsidRPr="00CF5958">
        <w:rPr>
          <w:rFonts w:eastAsia="Calibri"/>
          <w:color w:val="000000" w:themeColor="text1"/>
        </w:rPr>
        <w:t xml:space="preserve">when a consumer enters the service. </w:t>
      </w:r>
    </w:p>
    <w:p w14:paraId="0DB8A1CF" w14:textId="25B11619" w:rsidR="00605C33" w:rsidRPr="000062CD" w:rsidRDefault="000062CD" w:rsidP="00CF5958">
      <w:pPr>
        <w:pStyle w:val="ListBullet"/>
        <w:numPr>
          <w:ilvl w:val="0"/>
          <w:numId w:val="0"/>
        </w:numPr>
        <w:rPr>
          <w:color w:val="000000" w:themeColor="text1"/>
        </w:rPr>
      </w:pPr>
      <w:r w:rsidRPr="00CF5958">
        <w:rPr>
          <w:rFonts w:eastAsia="Calibri"/>
          <w:color w:val="000000" w:themeColor="text1"/>
        </w:rPr>
        <w:t>Based on the evidence documented above, I find Calvary Oaklands, in relation to Calvary Aged Care Services Pty Ltd, to be Compliant with all Requirements in</w:t>
      </w:r>
      <w:r w:rsidRPr="000062CD">
        <w:rPr>
          <w:color w:val="000000" w:themeColor="text1"/>
        </w:rPr>
        <w:t xml:space="preserve"> Standard </w:t>
      </w:r>
      <w:r w:rsidR="001B38B5">
        <w:rPr>
          <w:color w:val="000000" w:themeColor="text1"/>
        </w:rPr>
        <w:t xml:space="preserve">1 Consumer dignity and choice. </w:t>
      </w:r>
    </w:p>
    <w:p w14:paraId="221B3E2E" w14:textId="1E4B19C8" w:rsidR="00E7415B" w:rsidRDefault="00E2435A" w:rsidP="00E7415B">
      <w:pPr>
        <w:pStyle w:val="Heading2"/>
      </w:pPr>
      <w:r w:rsidRPr="00D435F8">
        <w:t>Assessment of Standard 1 Requirements</w:t>
      </w:r>
    </w:p>
    <w:p w14:paraId="221B3E2F" w14:textId="0806215F" w:rsidR="00E7415B" w:rsidRDefault="00E2435A" w:rsidP="00E7415B">
      <w:pPr>
        <w:pStyle w:val="Heading3"/>
      </w:pPr>
      <w:r w:rsidRPr="00051035">
        <w:t>Requirement 1(3)(a)</w:t>
      </w:r>
      <w:r w:rsidRPr="00051035">
        <w:tab/>
        <w:t>Compliant</w:t>
      </w:r>
    </w:p>
    <w:p w14:paraId="221B3E30" w14:textId="77777777" w:rsidR="00E7415B" w:rsidRPr="008D114F" w:rsidRDefault="00E2435A" w:rsidP="00E7415B">
      <w:pPr>
        <w:rPr>
          <w:i/>
        </w:rPr>
      </w:pPr>
      <w:r w:rsidRPr="008D114F">
        <w:rPr>
          <w:i/>
        </w:rPr>
        <w:t>Each consumer is treated with dignity and respect, with their identity, culture and diversity valued.</w:t>
      </w:r>
    </w:p>
    <w:p w14:paraId="221B3E32" w14:textId="6779E25F" w:rsidR="00E7415B" w:rsidRDefault="00E2435A" w:rsidP="00E7415B">
      <w:pPr>
        <w:pStyle w:val="Heading3"/>
      </w:pPr>
      <w:r>
        <w:t>Requirement 1(3)(b)</w:t>
      </w:r>
      <w:r>
        <w:tab/>
        <w:t>Compliant</w:t>
      </w:r>
    </w:p>
    <w:p w14:paraId="221B3E33" w14:textId="77777777" w:rsidR="00E7415B" w:rsidRPr="008D114F" w:rsidRDefault="00E2435A" w:rsidP="00E7415B">
      <w:pPr>
        <w:rPr>
          <w:i/>
        </w:rPr>
      </w:pPr>
      <w:r w:rsidRPr="008D114F">
        <w:rPr>
          <w:i/>
        </w:rPr>
        <w:t>Care and services are culturally safe.</w:t>
      </w:r>
    </w:p>
    <w:p w14:paraId="221B3E35" w14:textId="3E3EFE5D" w:rsidR="00E7415B" w:rsidRPr="00DD02D3" w:rsidRDefault="00E2435A" w:rsidP="00E7415B">
      <w:pPr>
        <w:pStyle w:val="Heading3"/>
      </w:pPr>
      <w:r w:rsidRPr="00DD02D3">
        <w:t>Requirement 1(3)(c)</w:t>
      </w:r>
      <w:r w:rsidRPr="00DD02D3">
        <w:tab/>
        <w:t>Compliant</w:t>
      </w:r>
    </w:p>
    <w:p w14:paraId="221B3E36" w14:textId="77777777" w:rsidR="00E7415B" w:rsidRPr="008D114F" w:rsidRDefault="00E2435A" w:rsidP="00E7415B">
      <w:pPr>
        <w:tabs>
          <w:tab w:val="right" w:pos="9026"/>
        </w:tabs>
        <w:spacing w:before="0" w:after="0"/>
        <w:outlineLvl w:val="4"/>
        <w:rPr>
          <w:i/>
        </w:rPr>
      </w:pPr>
      <w:r w:rsidRPr="008D114F">
        <w:rPr>
          <w:i/>
        </w:rPr>
        <w:t xml:space="preserve">Each consumer is supported to exercise choice and independence, including to: </w:t>
      </w:r>
    </w:p>
    <w:p w14:paraId="221B3E37" w14:textId="77777777" w:rsidR="00E7415B" w:rsidRPr="008D114F" w:rsidRDefault="00E2435A" w:rsidP="00170B72">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21B3E38" w14:textId="77777777" w:rsidR="00E7415B" w:rsidRPr="008D114F" w:rsidRDefault="00E2435A" w:rsidP="00170B72">
      <w:pPr>
        <w:numPr>
          <w:ilvl w:val="0"/>
          <w:numId w:val="11"/>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221B3E39" w14:textId="77777777" w:rsidR="00E7415B" w:rsidRPr="008D114F" w:rsidRDefault="00E2435A" w:rsidP="00170B72">
      <w:pPr>
        <w:numPr>
          <w:ilvl w:val="0"/>
          <w:numId w:val="11"/>
        </w:numPr>
        <w:tabs>
          <w:tab w:val="right" w:pos="9026"/>
        </w:tabs>
        <w:spacing w:before="0" w:after="0"/>
        <w:ind w:left="567" w:hanging="425"/>
        <w:outlineLvl w:val="4"/>
        <w:rPr>
          <w:i/>
        </w:rPr>
      </w:pPr>
      <w:r w:rsidRPr="008D114F">
        <w:rPr>
          <w:i/>
        </w:rPr>
        <w:t xml:space="preserve">communicate their decisions; and </w:t>
      </w:r>
    </w:p>
    <w:p w14:paraId="221B3E3A" w14:textId="77777777" w:rsidR="00E7415B" w:rsidRPr="008D114F" w:rsidRDefault="00E2435A" w:rsidP="00170B72">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21B3E3C" w14:textId="00F15C4F" w:rsidR="00E7415B" w:rsidRDefault="00E2435A" w:rsidP="00E7415B">
      <w:pPr>
        <w:pStyle w:val="Heading3"/>
      </w:pPr>
      <w:r>
        <w:t>Requirement 1(3)(d)</w:t>
      </w:r>
      <w:r>
        <w:tab/>
        <w:t>Compliant</w:t>
      </w:r>
    </w:p>
    <w:p w14:paraId="221B3E3D" w14:textId="77777777" w:rsidR="00E7415B" w:rsidRPr="008D114F" w:rsidRDefault="00E2435A" w:rsidP="00E7415B">
      <w:pPr>
        <w:rPr>
          <w:i/>
        </w:rPr>
      </w:pPr>
      <w:r w:rsidRPr="008D114F">
        <w:rPr>
          <w:i/>
        </w:rPr>
        <w:t>Each consumer is supported to take risks to enable them to live the best life they can.</w:t>
      </w:r>
    </w:p>
    <w:p w14:paraId="221B3E3F" w14:textId="354952F8" w:rsidR="00E7415B" w:rsidRDefault="00E2435A" w:rsidP="00E7415B">
      <w:pPr>
        <w:pStyle w:val="Heading3"/>
      </w:pPr>
      <w:r>
        <w:t>Requirement 1(3)(e)</w:t>
      </w:r>
      <w:r>
        <w:tab/>
        <w:t>Compliant</w:t>
      </w:r>
    </w:p>
    <w:p w14:paraId="221B3E40" w14:textId="77777777" w:rsidR="00E7415B" w:rsidRPr="008D114F" w:rsidRDefault="00E2435A" w:rsidP="00E7415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21B3E42" w14:textId="41BFCB18" w:rsidR="00E7415B" w:rsidRDefault="00E2435A" w:rsidP="00E7415B">
      <w:pPr>
        <w:pStyle w:val="Heading3"/>
      </w:pPr>
      <w:r>
        <w:t>Requirement 1(3)(f)</w:t>
      </w:r>
      <w:r>
        <w:tab/>
        <w:t>Compliant</w:t>
      </w:r>
    </w:p>
    <w:p w14:paraId="221B3E43" w14:textId="77777777" w:rsidR="00E7415B" w:rsidRPr="008D114F" w:rsidRDefault="00E2435A" w:rsidP="00E7415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21B3E45" w14:textId="77777777" w:rsidR="00E7415B" w:rsidRPr="00154403" w:rsidRDefault="00E7415B" w:rsidP="00E7415B"/>
    <w:p w14:paraId="221B3E46" w14:textId="77777777" w:rsidR="00E7415B" w:rsidRDefault="00E7415B" w:rsidP="00E7415B">
      <w:pPr>
        <w:sectPr w:rsidR="00E7415B" w:rsidSect="00E7415B">
          <w:type w:val="continuous"/>
          <w:pgSz w:w="11906" w:h="16838"/>
          <w:pgMar w:top="1701" w:right="1418" w:bottom="1418" w:left="1418" w:header="568" w:footer="397" w:gutter="0"/>
          <w:cols w:space="708"/>
          <w:titlePg/>
          <w:docGrid w:linePitch="360"/>
        </w:sectPr>
      </w:pPr>
    </w:p>
    <w:p w14:paraId="221B3E47" w14:textId="13374A34" w:rsidR="00E7415B" w:rsidRDefault="00E2435A" w:rsidP="00E7415B">
      <w:pPr>
        <w:pStyle w:val="Heading1"/>
        <w:tabs>
          <w:tab w:val="right" w:pos="9070"/>
        </w:tabs>
        <w:spacing w:before="560" w:after="640"/>
        <w:rPr>
          <w:color w:val="FFFFFF" w:themeColor="background1"/>
        </w:rPr>
        <w:sectPr w:rsidR="00E7415B" w:rsidSect="00E7415B">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21B3F27" wp14:editId="221B3F2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426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C40323" w:rsidRPr="00703E80">
        <w:rPr>
          <w:color w:val="FFFFFF" w:themeColor="background1"/>
        </w:rPr>
        <w:t xml:space="preserve"> </w:t>
      </w:r>
      <w:r w:rsidRPr="00703E80">
        <w:rPr>
          <w:color w:val="FFFFFF" w:themeColor="background1"/>
        </w:rPr>
        <w:br/>
        <w:t>Ongoing assessment and planning with consumers</w:t>
      </w:r>
      <w:bookmarkEnd w:id="4"/>
    </w:p>
    <w:p w14:paraId="221B3E48" w14:textId="77777777" w:rsidR="00E7415B" w:rsidRPr="00ED6B57" w:rsidRDefault="00E2435A" w:rsidP="00E7415B">
      <w:pPr>
        <w:pStyle w:val="Heading3"/>
        <w:shd w:val="clear" w:color="auto" w:fill="F2F2F2" w:themeFill="background1" w:themeFillShade="F2"/>
      </w:pPr>
      <w:r w:rsidRPr="00ED6B57">
        <w:t>Consumer outcome:</w:t>
      </w:r>
    </w:p>
    <w:p w14:paraId="221B3E49" w14:textId="77777777" w:rsidR="00E7415B" w:rsidRPr="00ED6B57" w:rsidRDefault="00E2435A" w:rsidP="00170B72">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1B3E4A" w14:textId="77777777" w:rsidR="00E7415B" w:rsidRPr="00ED6B57" w:rsidRDefault="00E2435A" w:rsidP="00E7415B">
      <w:pPr>
        <w:pStyle w:val="Heading3"/>
        <w:shd w:val="clear" w:color="auto" w:fill="F2F2F2" w:themeFill="background1" w:themeFillShade="F2"/>
      </w:pPr>
      <w:r w:rsidRPr="00ED6B57">
        <w:t>Organisation statement:</w:t>
      </w:r>
    </w:p>
    <w:p w14:paraId="221B3E4B" w14:textId="77777777" w:rsidR="00E7415B" w:rsidRPr="00ED6B57" w:rsidRDefault="00E2435A" w:rsidP="00170B72">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21B3E4D" w14:textId="1E62F174" w:rsidR="00E7415B" w:rsidRPr="001B60EC" w:rsidRDefault="00E2435A" w:rsidP="001B60EC">
      <w:pPr>
        <w:pStyle w:val="Heading2"/>
      </w:pPr>
      <w:r>
        <w:t xml:space="preserve">Assessment </w:t>
      </w:r>
      <w:r w:rsidRPr="002B2C0F">
        <w:t>of Standard</w:t>
      </w:r>
      <w:r>
        <w:t xml:space="preserve"> 2</w:t>
      </w:r>
    </w:p>
    <w:p w14:paraId="221B3E4E" w14:textId="65D40854" w:rsidR="00E7415B" w:rsidRPr="00D67C2A" w:rsidRDefault="00E2435A" w:rsidP="00E7415B">
      <w:pPr>
        <w:rPr>
          <w:rFonts w:eastAsiaTheme="minorHAnsi"/>
          <w:color w:val="000000" w:themeColor="text1"/>
        </w:rPr>
      </w:pPr>
      <w:r w:rsidRPr="00A418AB">
        <w:rPr>
          <w:rFonts w:eastAsiaTheme="minorHAnsi"/>
          <w:color w:val="000000" w:themeColor="text1"/>
        </w:rPr>
        <w:t>The Quality Standard is assessed as Complian</w:t>
      </w:r>
      <w:r w:rsidR="001B60EC" w:rsidRPr="00A418AB">
        <w:rPr>
          <w:rFonts w:eastAsiaTheme="minorHAnsi"/>
          <w:color w:val="000000" w:themeColor="text1"/>
        </w:rPr>
        <w:t>t</w:t>
      </w:r>
      <w:r w:rsidRPr="00A418AB">
        <w:rPr>
          <w:rFonts w:eastAsiaTheme="minorHAnsi"/>
          <w:color w:val="000000" w:themeColor="text1"/>
        </w:rPr>
        <w:t xml:space="preserve"> as </w:t>
      </w:r>
      <w:r w:rsidR="001B60EC" w:rsidRPr="00A418AB">
        <w:rPr>
          <w:rFonts w:eastAsiaTheme="minorHAnsi"/>
          <w:color w:val="000000" w:themeColor="text1"/>
        </w:rPr>
        <w:t>five</w:t>
      </w:r>
      <w:r w:rsidRPr="00A418AB">
        <w:rPr>
          <w:rFonts w:eastAsiaTheme="minorHAnsi"/>
          <w:color w:val="000000" w:themeColor="text1"/>
        </w:rPr>
        <w:t xml:space="preserve"> of the five specific </w:t>
      </w:r>
      <w:r w:rsidRPr="00D67C2A">
        <w:rPr>
          <w:rFonts w:eastAsiaTheme="minorHAnsi"/>
          <w:color w:val="000000" w:themeColor="text1"/>
        </w:rPr>
        <w:t>requirements have been assessed as Compliant</w:t>
      </w:r>
      <w:r w:rsidR="00A418AB" w:rsidRPr="00D67C2A">
        <w:rPr>
          <w:rFonts w:eastAsiaTheme="minorHAnsi"/>
          <w:color w:val="000000" w:themeColor="text1"/>
        </w:rPr>
        <w:t xml:space="preserve">. </w:t>
      </w:r>
    </w:p>
    <w:p w14:paraId="1BFFDF99" w14:textId="5DB5B385" w:rsidR="00726C21" w:rsidRPr="00726C21" w:rsidRDefault="00726C21" w:rsidP="00726C21">
      <w:pPr>
        <w:rPr>
          <w:rFonts w:eastAsiaTheme="minorHAnsi"/>
          <w:color w:val="000000" w:themeColor="text1"/>
        </w:rPr>
      </w:pPr>
      <w:r w:rsidRPr="00D67C2A">
        <w:rPr>
          <w:rFonts w:eastAsiaTheme="minorHAnsi"/>
          <w:color w:val="000000" w:themeColor="text1"/>
        </w:rPr>
        <w:t xml:space="preserve">The Assessment Team found most consumers sampled considered </w:t>
      </w:r>
      <w:r w:rsidR="00D67C2A" w:rsidRPr="00D67C2A">
        <w:rPr>
          <w:rFonts w:eastAsiaTheme="minorHAnsi"/>
          <w:color w:val="000000" w:themeColor="text1"/>
        </w:rPr>
        <w:t>that they feel like partners in the ongoing assessment and planning of their care and services</w:t>
      </w:r>
      <w:r w:rsidRPr="00726C21">
        <w:rPr>
          <w:rFonts w:eastAsiaTheme="minorHAnsi"/>
          <w:color w:val="000000" w:themeColor="text1"/>
        </w:rPr>
        <w:t xml:space="preserve">. The following examples were provided by consumers </w:t>
      </w:r>
      <w:r w:rsidR="00E7415B">
        <w:rPr>
          <w:rFonts w:eastAsiaTheme="minorHAnsi"/>
          <w:color w:val="000000" w:themeColor="text1"/>
        </w:rPr>
        <w:t>and representatives</w:t>
      </w:r>
      <w:r w:rsidR="00200E83">
        <w:rPr>
          <w:rFonts w:eastAsiaTheme="minorHAnsi"/>
          <w:color w:val="000000" w:themeColor="text1"/>
        </w:rPr>
        <w:t xml:space="preserve"> </w:t>
      </w:r>
      <w:r w:rsidRPr="00726C21">
        <w:rPr>
          <w:rFonts w:eastAsiaTheme="minorHAnsi"/>
          <w:color w:val="000000" w:themeColor="text1"/>
        </w:rPr>
        <w:t>during interviews with the Assessment Team:</w:t>
      </w:r>
    </w:p>
    <w:p w14:paraId="6E70E5A6" w14:textId="70B4F163" w:rsidR="00CC6535" w:rsidRDefault="00CC6535" w:rsidP="00170B72">
      <w:pPr>
        <w:pStyle w:val="ListBullet"/>
        <w:numPr>
          <w:ilvl w:val="0"/>
          <w:numId w:val="21"/>
        </w:numPr>
        <w:rPr>
          <w:rFonts w:asciiTheme="minorHAnsi" w:eastAsiaTheme="minorEastAsia" w:hAnsiTheme="minorHAnsi" w:cstheme="minorBidi"/>
        </w:rPr>
      </w:pPr>
      <w:r w:rsidRPr="7D6C434B">
        <w:t xml:space="preserve">confirmed </w:t>
      </w:r>
      <w:r w:rsidR="00E7415B">
        <w:t>consumers</w:t>
      </w:r>
      <w:r w:rsidR="00E7415B" w:rsidRPr="7D6C434B">
        <w:t xml:space="preserve"> </w:t>
      </w:r>
      <w:r w:rsidRPr="7D6C434B">
        <w:t>or a person of their choosing, were involved in care planning and had a say in the delivery of care and services</w:t>
      </w:r>
      <w:r w:rsidR="00E7415B">
        <w:t>;</w:t>
      </w:r>
    </w:p>
    <w:p w14:paraId="7C271001" w14:textId="794E363A" w:rsidR="00CC6535" w:rsidRDefault="00CC6535" w:rsidP="00170B72">
      <w:pPr>
        <w:pStyle w:val="ListBullet"/>
        <w:numPr>
          <w:ilvl w:val="0"/>
          <w:numId w:val="21"/>
        </w:numPr>
        <w:rPr>
          <w:rFonts w:asciiTheme="minorHAnsi" w:eastAsiaTheme="minorEastAsia" w:hAnsiTheme="minorHAnsi" w:cstheme="minorBidi"/>
        </w:rPr>
      </w:pPr>
      <w:r w:rsidRPr="7D6C434B">
        <w:t xml:space="preserve">staff were aware of </w:t>
      </w:r>
      <w:r w:rsidR="00E7415B">
        <w:t>consumers’</w:t>
      </w:r>
      <w:r w:rsidR="00E7415B" w:rsidRPr="7D6C434B">
        <w:t xml:space="preserve"> </w:t>
      </w:r>
      <w:r w:rsidRPr="7D6C434B">
        <w:t>needs and preferences</w:t>
      </w:r>
      <w:r w:rsidR="00E7415B">
        <w:t>; and</w:t>
      </w:r>
    </w:p>
    <w:p w14:paraId="019DFC90" w14:textId="6EFB33F7" w:rsidR="00CC6535" w:rsidRPr="00044631" w:rsidRDefault="00D67C2A" w:rsidP="00170B72">
      <w:pPr>
        <w:pStyle w:val="ListBullet"/>
        <w:numPr>
          <w:ilvl w:val="0"/>
          <w:numId w:val="21"/>
        </w:numPr>
        <w:rPr>
          <w:rFonts w:asciiTheme="minorHAnsi" w:eastAsiaTheme="minorEastAsia" w:hAnsiTheme="minorHAnsi" w:cstheme="minorBidi"/>
          <w:color w:val="000000" w:themeColor="text1"/>
        </w:rPr>
      </w:pPr>
      <w:r>
        <w:t>r</w:t>
      </w:r>
      <w:r w:rsidR="00CC6535" w:rsidRPr="7D6C434B">
        <w:t xml:space="preserve">epresentatives confirmed they </w:t>
      </w:r>
      <w:r w:rsidR="00E7415B">
        <w:t>are</w:t>
      </w:r>
      <w:r w:rsidR="00E7415B" w:rsidRPr="7D6C434B">
        <w:t xml:space="preserve"> </w:t>
      </w:r>
      <w:r w:rsidR="00CC6535" w:rsidRPr="7D6C434B">
        <w:t xml:space="preserve">informed about incidents and </w:t>
      </w:r>
      <w:r w:rsidR="00E7415B">
        <w:t xml:space="preserve">are </w:t>
      </w:r>
      <w:r w:rsidR="00CC6535" w:rsidRPr="7D6C434B">
        <w:t xml:space="preserve">provided </w:t>
      </w:r>
      <w:r w:rsidR="00CC6535" w:rsidRPr="00044631">
        <w:rPr>
          <w:color w:val="000000" w:themeColor="text1"/>
        </w:rPr>
        <w:t>frequent updates regarding outcomes of assessment and planning.</w:t>
      </w:r>
    </w:p>
    <w:p w14:paraId="75A031AA" w14:textId="3DB15BF3" w:rsidR="00906F56" w:rsidRPr="00906F56" w:rsidRDefault="00906F56" w:rsidP="00906F56">
      <w:pPr>
        <w:rPr>
          <w:rFonts w:eastAsia="Calibri"/>
          <w:color w:val="FF0000"/>
          <w:lang w:eastAsia="en-US"/>
        </w:rPr>
      </w:pPr>
      <w:r w:rsidRPr="00044631">
        <w:rPr>
          <w:rFonts w:eastAsiaTheme="minorHAnsi"/>
          <w:color w:val="000000" w:themeColor="text1"/>
        </w:rPr>
        <w:t xml:space="preserve">A range of clinical and </w:t>
      </w:r>
      <w:r w:rsidR="002E2761" w:rsidRPr="00044631">
        <w:rPr>
          <w:rFonts w:eastAsiaTheme="minorHAnsi"/>
          <w:color w:val="000000" w:themeColor="text1"/>
        </w:rPr>
        <w:t>non-clinical</w:t>
      </w:r>
      <w:r w:rsidRPr="00044631">
        <w:rPr>
          <w:rFonts w:eastAsiaTheme="minorHAnsi"/>
          <w:color w:val="000000" w:themeColor="text1"/>
        </w:rPr>
        <w:t xml:space="preserve"> assessments are completed on entry and on an ongoing basis, including when a change in consumers’ health and well-being is identified. The service has an electronic documentation system to support </w:t>
      </w:r>
      <w:r w:rsidRPr="001633F6">
        <w:rPr>
          <w:rFonts w:eastAsiaTheme="minorHAnsi"/>
          <w:color w:val="000000" w:themeColor="text1"/>
        </w:rPr>
        <w:t xml:space="preserve">assessment and care planning. </w:t>
      </w:r>
      <w:r w:rsidRPr="001633F6">
        <w:rPr>
          <w:iCs/>
          <w:color w:val="000000" w:themeColor="text1"/>
        </w:rPr>
        <w:t>Assessment and care plans include considerations of risk to guide staff practice</w:t>
      </w:r>
      <w:r w:rsidR="001633F6" w:rsidRPr="001633F6">
        <w:rPr>
          <w:iCs/>
          <w:color w:val="000000" w:themeColor="text1"/>
        </w:rPr>
        <w:t xml:space="preserve"> and are completed in line with a </w:t>
      </w:r>
      <w:proofErr w:type="gramStart"/>
      <w:r w:rsidR="001633F6" w:rsidRPr="001633F6">
        <w:rPr>
          <w:iCs/>
          <w:color w:val="000000" w:themeColor="text1"/>
        </w:rPr>
        <w:t>21 day</w:t>
      </w:r>
      <w:proofErr w:type="gramEnd"/>
      <w:r w:rsidR="001633F6" w:rsidRPr="001633F6">
        <w:rPr>
          <w:iCs/>
          <w:color w:val="000000" w:themeColor="text1"/>
        </w:rPr>
        <w:t xml:space="preserve"> assessment process. </w:t>
      </w:r>
      <w:r w:rsidRPr="001633F6">
        <w:rPr>
          <w:rFonts w:eastAsia="Calibri"/>
          <w:color w:val="000000" w:themeColor="text1"/>
          <w:lang w:eastAsia="en-US"/>
        </w:rPr>
        <w:t xml:space="preserve">The organisation has policies and procedures to support staff in undertaking relevant assessments to identify consumers’ needs, goals and preferences.  </w:t>
      </w:r>
    </w:p>
    <w:p w14:paraId="1D9E4BC2" w14:textId="7045206E" w:rsidR="00906F56" w:rsidRPr="00774431" w:rsidRDefault="00906F56" w:rsidP="00906F56">
      <w:pPr>
        <w:rPr>
          <w:rFonts w:eastAsia="Calibri"/>
          <w:color w:val="000000" w:themeColor="text1"/>
          <w:lang w:eastAsia="en-US"/>
        </w:rPr>
      </w:pPr>
      <w:r w:rsidRPr="00774431">
        <w:rPr>
          <w:rFonts w:eastAsia="Calibri"/>
          <w:color w:val="000000" w:themeColor="text1"/>
          <w:lang w:eastAsia="en-US"/>
        </w:rPr>
        <w:lastRenderedPageBreak/>
        <w:t>Care planning documents for consumers sampled identify current needs goals and preference</w:t>
      </w:r>
      <w:r w:rsidR="00E7415B">
        <w:rPr>
          <w:rFonts w:eastAsia="Calibri"/>
          <w:color w:val="000000" w:themeColor="text1"/>
          <w:lang w:eastAsia="en-US"/>
        </w:rPr>
        <w:t>s</w:t>
      </w:r>
      <w:r w:rsidRPr="00774431">
        <w:rPr>
          <w:rFonts w:eastAsia="Calibri"/>
          <w:color w:val="000000" w:themeColor="text1"/>
          <w:lang w:eastAsia="en-US"/>
        </w:rPr>
        <w:t>, including advance care planning. Staff interviewed were able to describe how they identify</w:t>
      </w:r>
      <w:r w:rsidR="00774431" w:rsidRPr="00774431">
        <w:rPr>
          <w:rFonts w:eastAsia="Calibri"/>
          <w:color w:val="000000" w:themeColor="text1"/>
          <w:lang w:eastAsia="en-US"/>
        </w:rPr>
        <w:t xml:space="preserve">, </w:t>
      </w:r>
      <w:r w:rsidRPr="00774431">
        <w:rPr>
          <w:rFonts w:eastAsia="Calibri"/>
          <w:color w:val="000000" w:themeColor="text1"/>
          <w:lang w:eastAsia="en-US"/>
        </w:rPr>
        <w:t>review</w:t>
      </w:r>
      <w:r w:rsidR="00774431" w:rsidRPr="00774431">
        <w:rPr>
          <w:rFonts w:eastAsia="Calibri"/>
          <w:color w:val="000000" w:themeColor="text1"/>
          <w:lang w:eastAsia="en-US"/>
        </w:rPr>
        <w:t xml:space="preserve"> and implement</w:t>
      </w:r>
      <w:r w:rsidRPr="00774431">
        <w:rPr>
          <w:rFonts w:eastAsia="Calibri"/>
          <w:color w:val="000000" w:themeColor="text1"/>
          <w:lang w:eastAsia="en-US"/>
        </w:rPr>
        <w:t xml:space="preserve"> end of life</w:t>
      </w:r>
      <w:r w:rsidR="00774431" w:rsidRPr="00774431">
        <w:rPr>
          <w:rFonts w:eastAsia="Calibri"/>
          <w:color w:val="000000" w:themeColor="text1"/>
          <w:lang w:eastAsia="en-US"/>
        </w:rPr>
        <w:t xml:space="preserve"> care and service needs. </w:t>
      </w:r>
      <w:r w:rsidR="00133113">
        <w:rPr>
          <w:rFonts w:eastAsia="Calibri"/>
          <w:color w:val="000000" w:themeColor="text1"/>
          <w:lang w:eastAsia="en-US"/>
        </w:rPr>
        <w:t xml:space="preserve">The employee handbook provides new staff information on end of life care and advance </w:t>
      </w:r>
      <w:r w:rsidR="006920D0">
        <w:rPr>
          <w:rFonts w:eastAsia="Calibri"/>
          <w:color w:val="000000" w:themeColor="text1"/>
          <w:lang w:eastAsia="en-US"/>
        </w:rPr>
        <w:t xml:space="preserve">care </w:t>
      </w:r>
      <w:r w:rsidR="00133113">
        <w:rPr>
          <w:rFonts w:eastAsia="Calibri"/>
          <w:color w:val="000000" w:themeColor="text1"/>
          <w:lang w:eastAsia="en-US"/>
        </w:rPr>
        <w:t xml:space="preserve">directives. </w:t>
      </w:r>
      <w:r w:rsidRPr="00774431">
        <w:rPr>
          <w:rFonts w:eastAsia="Calibri"/>
          <w:color w:val="000000" w:themeColor="text1"/>
          <w:lang w:eastAsia="en-US"/>
        </w:rPr>
        <w:t xml:space="preserve">Assessment and care planning documents sampled showed assessment and planning occurs in partnership with the consumer and other persons the consumer wishes to be involved. </w:t>
      </w:r>
    </w:p>
    <w:p w14:paraId="29A0DD64" w14:textId="090E2392" w:rsidR="00C71118" w:rsidRPr="00C71118" w:rsidRDefault="00906F56" w:rsidP="00C71118">
      <w:pPr>
        <w:pStyle w:val="ListBullet"/>
        <w:numPr>
          <w:ilvl w:val="0"/>
          <w:numId w:val="0"/>
        </w:numPr>
        <w:rPr>
          <w:rFonts w:asciiTheme="minorHAnsi" w:eastAsiaTheme="minorEastAsia" w:hAnsiTheme="minorHAnsi" w:cstheme="minorBidi"/>
          <w:color w:val="000000" w:themeColor="text1"/>
        </w:rPr>
      </w:pPr>
      <w:r w:rsidRPr="00C71118">
        <w:rPr>
          <w:rFonts w:eastAsia="Calibri"/>
          <w:color w:val="000000" w:themeColor="text1"/>
        </w:rPr>
        <w:t xml:space="preserve">Consumers sampled confirmed outcomes of assessment and planning are effectively communicated and documented in a care and service plan. Care and service plans are available in both electronic and hard copy format. </w:t>
      </w:r>
      <w:r w:rsidR="00C71118" w:rsidRPr="00C71118">
        <w:rPr>
          <w:color w:val="000000" w:themeColor="text1"/>
        </w:rPr>
        <w:t>For the consumers sampled</w:t>
      </w:r>
      <w:r w:rsidR="00E7415B">
        <w:rPr>
          <w:color w:val="000000" w:themeColor="text1"/>
        </w:rPr>
        <w:t>,</w:t>
      </w:r>
      <w:r w:rsidR="00C71118" w:rsidRPr="00C71118">
        <w:rPr>
          <w:color w:val="000000" w:themeColor="text1"/>
        </w:rPr>
        <w:t xml:space="preserve"> care plans reviews were in date</w:t>
      </w:r>
      <w:r w:rsidR="00F04C3A">
        <w:rPr>
          <w:color w:val="000000" w:themeColor="text1"/>
        </w:rPr>
        <w:t xml:space="preserve"> and</w:t>
      </w:r>
      <w:r w:rsidR="00C71118" w:rsidRPr="00C71118">
        <w:rPr>
          <w:color w:val="000000" w:themeColor="text1"/>
        </w:rPr>
        <w:t xml:space="preserve"> within the regular 3-monthly </w:t>
      </w:r>
      <w:r w:rsidR="00E7415B">
        <w:rPr>
          <w:color w:val="000000" w:themeColor="text1"/>
        </w:rPr>
        <w:t xml:space="preserve">review </w:t>
      </w:r>
      <w:r w:rsidR="00C71118" w:rsidRPr="00C71118">
        <w:rPr>
          <w:color w:val="000000" w:themeColor="text1"/>
        </w:rPr>
        <w:t>period.</w:t>
      </w:r>
    </w:p>
    <w:p w14:paraId="041B5D7B" w14:textId="6FD7CBB0" w:rsidR="00CB1898" w:rsidRPr="00887676" w:rsidRDefault="00906F56" w:rsidP="00CB1898">
      <w:pPr>
        <w:pStyle w:val="ListBullet"/>
        <w:numPr>
          <w:ilvl w:val="0"/>
          <w:numId w:val="0"/>
        </w:numPr>
        <w:rPr>
          <w:color w:val="000000" w:themeColor="text1"/>
        </w:rPr>
      </w:pPr>
      <w:r w:rsidRPr="00887676">
        <w:rPr>
          <w:rFonts w:eastAsia="Calibri"/>
          <w:color w:val="000000" w:themeColor="text1"/>
        </w:rPr>
        <w:t>Care and services are regularly reviewed based on a set schedule and when changes occur impacting on the needs, goals, and preferences of the consumer.</w:t>
      </w:r>
      <w:r w:rsidR="00CB1898" w:rsidRPr="00887676">
        <w:rPr>
          <w:rFonts w:eastAsia="Calibri"/>
          <w:color w:val="000000" w:themeColor="text1"/>
        </w:rPr>
        <w:t xml:space="preserve"> </w:t>
      </w:r>
      <w:r w:rsidR="00CB1898" w:rsidRPr="00887676">
        <w:rPr>
          <w:color w:val="000000" w:themeColor="text1"/>
        </w:rPr>
        <w:t>The service</w:t>
      </w:r>
      <w:r w:rsidR="00A933D5">
        <w:rPr>
          <w:color w:val="000000" w:themeColor="text1"/>
        </w:rPr>
        <w:t xml:space="preserve"> has an</w:t>
      </w:r>
      <w:r w:rsidR="00CB1898" w:rsidRPr="00887676">
        <w:rPr>
          <w:color w:val="000000" w:themeColor="text1"/>
        </w:rPr>
        <w:t xml:space="preserve"> electronic documentation system</w:t>
      </w:r>
      <w:r w:rsidR="00A33E99">
        <w:rPr>
          <w:color w:val="000000" w:themeColor="text1"/>
        </w:rPr>
        <w:t xml:space="preserve"> which</w:t>
      </w:r>
      <w:r w:rsidR="00CB1898" w:rsidRPr="00887676">
        <w:rPr>
          <w:color w:val="000000" w:themeColor="text1"/>
        </w:rPr>
        <w:t xml:space="preserve"> alerts staff when consumers</w:t>
      </w:r>
      <w:r w:rsidR="00C4348A">
        <w:rPr>
          <w:color w:val="000000" w:themeColor="text1"/>
        </w:rPr>
        <w:t>’</w:t>
      </w:r>
      <w:r w:rsidR="00CB1898" w:rsidRPr="00887676">
        <w:rPr>
          <w:color w:val="000000" w:themeColor="text1"/>
        </w:rPr>
        <w:t xml:space="preserve"> care plan and assessments are due to be </w:t>
      </w:r>
      <w:r w:rsidR="00A933D5" w:rsidRPr="00887676">
        <w:rPr>
          <w:color w:val="000000" w:themeColor="text1"/>
        </w:rPr>
        <w:t>reviewed</w:t>
      </w:r>
      <w:r w:rsidR="00071593">
        <w:rPr>
          <w:color w:val="000000" w:themeColor="text1"/>
        </w:rPr>
        <w:t xml:space="preserve">. </w:t>
      </w:r>
    </w:p>
    <w:p w14:paraId="5CCD14D6" w14:textId="2513F885" w:rsidR="00906F56" w:rsidRPr="00277ACF" w:rsidRDefault="00906F56" w:rsidP="00906F56">
      <w:pPr>
        <w:rPr>
          <w:rFonts w:eastAsia="Calibri"/>
          <w:color w:val="000000" w:themeColor="text1"/>
          <w:lang w:eastAsia="en-US"/>
        </w:rPr>
      </w:pPr>
      <w:r w:rsidRPr="00277ACF">
        <w:rPr>
          <w:rFonts w:eastAsiaTheme="minorHAnsi"/>
          <w:color w:val="000000" w:themeColor="text1"/>
        </w:rPr>
        <w:t xml:space="preserve">The Assessment Team found the service has a range of </w:t>
      </w:r>
      <w:r w:rsidRPr="00277ACF">
        <w:rPr>
          <w:rFonts w:eastAsia="Calibri"/>
          <w:color w:val="000000" w:themeColor="text1"/>
          <w:lang w:eastAsia="en-US"/>
        </w:rPr>
        <w:t xml:space="preserve">monitoring processes which includes scheduled care and service plan reviews in addition to a range of audits to ensure consumers have relevant assessments and care plans developed in accordance with their needs, goals and preferences.  </w:t>
      </w:r>
    </w:p>
    <w:p w14:paraId="42A53AE5" w14:textId="1D6CB5A2" w:rsidR="00906F56" w:rsidRPr="00071593" w:rsidRDefault="00906F56" w:rsidP="00071593">
      <w:pPr>
        <w:rPr>
          <w:color w:val="000000" w:themeColor="text1"/>
        </w:rPr>
      </w:pPr>
      <w:r w:rsidRPr="00071593">
        <w:rPr>
          <w:rFonts w:eastAsia="Calibri"/>
          <w:iCs/>
          <w:color w:val="000000" w:themeColor="text1"/>
          <w:lang w:eastAsia="en-US"/>
        </w:rPr>
        <w:t xml:space="preserve">Based on the evidence documented above, I find </w:t>
      </w:r>
      <w:r w:rsidR="00071593" w:rsidRPr="00071593">
        <w:rPr>
          <w:rFonts w:eastAsiaTheme="minorHAnsi"/>
          <w:color w:val="000000" w:themeColor="text1"/>
          <w:szCs w:val="22"/>
          <w:lang w:eastAsia="en-US"/>
        </w:rPr>
        <w:t>Calvary Oaklands, in relation to Calvary Aged Care Services Pty Ltd</w:t>
      </w:r>
      <w:r w:rsidRPr="00071593">
        <w:rPr>
          <w:rFonts w:eastAsia="Calibri"/>
          <w:iCs/>
          <w:color w:val="000000" w:themeColor="text1"/>
          <w:lang w:eastAsia="en-US"/>
        </w:rPr>
        <w:t xml:space="preserve">, to be Compliant with all Requirements in Standard 2 Ongoing assessment and planning with consumers. </w:t>
      </w:r>
    </w:p>
    <w:p w14:paraId="221B3E4F" w14:textId="34D0159F" w:rsidR="00E7415B" w:rsidRDefault="00E2435A" w:rsidP="00E7415B">
      <w:pPr>
        <w:pStyle w:val="Heading2"/>
      </w:pPr>
      <w:r>
        <w:t>Assessment of Standard 2 Requirements</w:t>
      </w:r>
    </w:p>
    <w:p w14:paraId="221B3E50" w14:textId="5F458BE5" w:rsidR="00E7415B" w:rsidRDefault="00E2435A" w:rsidP="00E7415B">
      <w:pPr>
        <w:pStyle w:val="Heading3"/>
      </w:pPr>
      <w:r w:rsidRPr="00051035">
        <w:t xml:space="preserve">Requirement </w:t>
      </w:r>
      <w:r>
        <w:t>2</w:t>
      </w:r>
      <w:r w:rsidRPr="00051035">
        <w:t>(3)(a)</w:t>
      </w:r>
      <w:r w:rsidRPr="00051035">
        <w:tab/>
        <w:t>Compliant</w:t>
      </w:r>
    </w:p>
    <w:p w14:paraId="221B3E51" w14:textId="77777777" w:rsidR="00E7415B" w:rsidRPr="008D114F" w:rsidRDefault="00E2435A" w:rsidP="00E7415B">
      <w:pPr>
        <w:rPr>
          <w:i/>
        </w:rPr>
      </w:pPr>
      <w:r w:rsidRPr="008D114F">
        <w:rPr>
          <w:i/>
        </w:rPr>
        <w:t>Assessment and planning, including consideration of risks to the consumer’s health and well-being, informs the delivery of safe and effective care and services.</w:t>
      </w:r>
    </w:p>
    <w:p w14:paraId="221B3E53" w14:textId="2AC8E855" w:rsidR="00E7415B" w:rsidRDefault="00E2435A" w:rsidP="00E7415B">
      <w:pPr>
        <w:pStyle w:val="Heading3"/>
      </w:pPr>
      <w:r>
        <w:t>Requirement 2(3)(b)</w:t>
      </w:r>
      <w:r>
        <w:tab/>
        <w:t>Complian</w:t>
      </w:r>
      <w:r w:rsidR="008F7A9E">
        <w:t>t</w:t>
      </w:r>
    </w:p>
    <w:p w14:paraId="221B3E54" w14:textId="77777777" w:rsidR="00E7415B" w:rsidRPr="008D114F" w:rsidRDefault="00E2435A" w:rsidP="00E7415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21B3E56" w14:textId="21597C2C" w:rsidR="00E7415B" w:rsidRDefault="00E2435A" w:rsidP="00E7415B">
      <w:pPr>
        <w:pStyle w:val="Heading3"/>
      </w:pPr>
      <w:r>
        <w:t>Requirement 2(3)(c)</w:t>
      </w:r>
      <w:r>
        <w:tab/>
        <w:t>Compliant</w:t>
      </w:r>
    </w:p>
    <w:p w14:paraId="221B3E57" w14:textId="77777777" w:rsidR="00E7415B" w:rsidRPr="008D114F" w:rsidRDefault="00E2435A" w:rsidP="00E7415B">
      <w:pPr>
        <w:rPr>
          <w:i/>
        </w:rPr>
      </w:pPr>
      <w:r w:rsidRPr="008D114F">
        <w:rPr>
          <w:i/>
        </w:rPr>
        <w:t>The organisation demonstrates that assessment and planning:</w:t>
      </w:r>
    </w:p>
    <w:p w14:paraId="221B3E58" w14:textId="77777777" w:rsidR="00E7415B" w:rsidRPr="008D114F" w:rsidRDefault="00E2435A" w:rsidP="00170B72">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221B3E5A" w14:textId="14535074" w:rsidR="00E7415B" w:rsidRPr="008F7A9E" w:rsidRDefault="00E2435A" w:rsidP="00170B72">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21B3E5B" w14:textId="1C14DB74" w:rsidR="00E7415B" w:rsidRDefault="00E2435A" w:rsidP="00E7415B">
      <w:pPr>
        <w:pStyle w:val="Heading3"/>
      </w:pPr>
      <w:r>
        <w:t>Requirement 2(3)(d)</w:t>
      </w:r>
      <w:r>
        <w:tab/>
        <w:t>Compliant</w:t>
      </w:r>
    </w:p>
    <w:p w14:paraId="221B3E5C" w14:textId="77777777" w:rsidR="00E7415B" w:rsidRPr="008D114F" w:rsidRDefault="00E2435A" w:rsidP="00E7415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21B3E5E" w14:textId="0B542EEA" w:rsidR="00E7415B" w:rsidRDefault="00E2435A" w:rsidP="00E7415B">
      <w:pPr>
        <w:pStyle w:val="Heading3"/>
      </w:pPr>
      <w:r>
        <w:t>Requirement 2(3)(e)</w:t>
      </w:r>
      <w:r>
        <w:tab/>
        <w:t>Complian</w:t>
      </w:r>
      <w:r w:rsidR="00931EB1">
        <w:t>t</w:t>
      </w:r>
    </w:p>
    <w:p w14:paraId="221B3E5F" w14:textId="77777777" w:rsidR="00E7415B" w:rsidRPr="008D114F" w:rsidRDefault="00E2435A" w:rsidP="00E7415B">
      <w:pPr>
        <w:rPr>
          <w:i/>
        </w:rPr>
      </w:pPr>
      <w:r w:rsidRPr="008D114F">
        <w:rPr>
          <w:i/>
        </w:rPr>
        <w:t>Care and services are reviewed regularly for effectiveness, and when circumstances change or when incidents impact on the needs, goals or preferences of the consumer.</w:t>
      </w:r>
    </w:p>
    <w:p w14:paraId="221B3E61" w14:textId="77777777" w:rsidR="00E7415B" w:rsidRDefault="00E7415B" w:rsidP="00E7415B">
      <w:pPr>
        <w:sectPr w:rsidR="00E7415B" w:rsidSect="00E7415B">
          <w:type w:val="continuous"/>
          <w:pgSz w:w="11906" w:h="16838"/>
          <w:pgMar w:top="1701" w:right="1418" w:bottom="1418" w:left="1418" w:header="709" w:footer="397" w:gutter="0"/>
          <w:cols w:space="708"/>
          <w:titlePg/>
          <w:docGrid w:linePitch="360"/>
        </w:sectPr>
      </w:pPr>
    </w:p>
    <w:p w14:paraId="221B3E62" w14:textId="709A33A8" w:rsidR="00E7415B" w:rsidRDefault="00E2435A" w:rsidP="00E7415B">
      <w:pPr>
        <w:pStyle w:val="Heading1"/>
        <w:tabs>
          <w:tab w:val="right" w:pos="9070"/>
        </w:tabs>
        <w:spacing w:before="560" w:after="640"/>
        <w:rPr>
          <w:color w:val="FFFFFF" w:themeColor="background1"/>
          <w:sz w:val="36"/>
        </w:rPr>
        <w:sectPr w:rsidR="00E7415B" w:rsidSect="00E7415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21B3F29" wp14:editId="221B3F2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712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2223A" w:rsidRPr="00EB1D71">
        <w:rPr>
          <w:color w:val="FFFFFF" w:themeColor="background1"/>
          <w:sz w:val="36"/>
        </w:rPr>
        <w:t xml:space="preserve"> </w:t>
      </w:r>
      <w:r w:rsidRPr="00EB1D71">
        <w:rPr>
          <w:color w:val="FFFFFF" w:themeColor="background1"/>
          <w:sz w:val="36"/>
        </w:rPr>
        <w:br/>
        <w:t>Personal care and clinical care</w:t>
      </w:r>
    </w:p>
    <w:p w14:paraId="221B3E63" w14:textId="77777777" w:rsidR="00E7415B" w:rsidRPr="00FD1B02" w:rsidRDefault="00E2435A" w:rsidP="00E7415B">
      <w:pPr>
        <w:pStyle w:val="Heading3"/>
        <w:shd w:val="clear" w:color="auto" w:fill="F2F2F2" w:themeFill="background1" w:themeFillShade="F2"/>
      </w:pPr>
      <w:r w:rsidRPr="00FD1B02">
        <w:t>Consumer outcome:</w:t>
      </w:r>
    </w:p>
    <w:p w14:paraId="221B3E64" w14:textId="77777777" w:rsidR="00E7415B" w:rsidRDefault="00E2435A" w:rsidP="00E7415B">
      <w:pPr>
        <w:numPr>
          <w:ilvl w:val="0"/>
          <w:numId w:val="3"/>
        </w:numPr>
        <w:shd w:val="clear" w:color="auto" w:fill="F2F2F2" w:themeFill="background1" w:themeFillShade="F2"/>
      </w:pPr>
      <w:r>
        <w:t>I get personal care, clinical care, or both personal care and clinical care, that is safe and right for me.</w:t>
      </w:r>
    </w:p>
    <w:p w14:paraId="221B3E65" w14:textId="77777777" w:rsidR="00E7415B" w:rsidRDefault="00E2435A" w:rsidP="00E7415B">
      <w:pPr>
        <w:pStyle w:val="Heading3"/>
        <w:shd w:val="clear" w:color="auto" w:fill="F2F2F2" w:themeFill="background1" w:themeFillShade="F2"/>
      </w:pPr>
      <w:r>
        <w:t>Organisation statement:</w:t>
      </w:r>
    </w:p>
    <w:p w14:paraId="221B3E66" w14:textId="77777777" w:rsidR="00E7415B" w:rsidRDefault="00E2435A" w:rsidP="00E7415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1B3E67" w14:textId="77777777" w:rsidR="00E7415B" w:rsidRDefault="00E2435A" w:rsidP="00E7415B">
      <w:pPr>
        <w:pStyle w:val="Heading2"/>
      </w:pPr>
      <w:r>
        <w:t>Assessment of Standard 3</w:t>
      </w:r>
    </w:p>
    <w:p w14:paraId="5824928D" w14:textId="7AD28225" w:rsidR="008024AC" w:rsidRDefault="008024AC" w:rsidP="008024AC">
      <w:pPr>
        <w:rPr>
          <w:rFonts w:eastAsiaTheme="minorHAnsi"/>
          <w:color w:val="000000" w:themeColor="text1"/>
        </w:rPr>
      </w:pPr>
      <w:r w:rsidRPr="008024AC">
        <w:rPr>
          <w:rFonts w:eastAsiaTheme="minorHAnsi"/>
          <w:color w:val="000000" w:themeColor="text1"/>
        </w:rPr>
        <w:t>The Quality Standard is assessed as Compliant as seven of the seven specific Requirements have been assessed as Compliant.</w:t>
      </w:r>
    </w:p>
    <w:p w14:paraId="066D57CC" w14:textId="26FA1BB7" w:rsidR="000F53EB" w:rsidRPr="006F7F5E" w:rsidRDefault="000F53EB" w:rsidP="000F53EB">
      <w:pPr>
        <w:rPr>
          <w:rFonts w:eastAsia="Arial"/>
          <w:color w:val="000000" w:themeColor="text1"/>
        </w:rPr>
      </w:pPr>
      <w:r w:rsidRPr="000A0CE6">
        <w:rPr>
          <w:color w:val="000000" w:themeColor="text1"/>
        </w:rPr>
        <w:t>The Assessment Team recommended Requirement (3)(</w:t>
      </w:r>
      <w:r>
        <w:rPr>
          <w:color w:val="000000" w:themeColor="text1"/>
        </w:rPr>
        <w:t>a</w:t>
      </w:r>
      <w:r w:rsidRPr="000A0CE6">
        <w:rPr>
          <w:color w:val="000000" w:themeColor="text1"/>
        </w:rPr>
        <w:t>) in Standard 3</w:t>
      </w:r>
      <w:r>
        <w:rPr>
          <w:color w:val="000000" w:themeColor="text1"/>
        </w:rPr>
        <w:t xml:space="preserve"> as</w:t>
      </w:r>
      <w:r w:rsidRPr="000A0CE6">
        <w:rPr>
          <w:color w:val="000000" w:themeColor="text1"/>
        </w:rPr>
        <w:t xml:space="preserve"> not met</w:t>
      </w:r>
      <w:r w:rsidR="00AB1FD5">
        <w:rPr>
          <w:color w:val="000000" w:themeColor="text1"/>
        </w:rPr>
        <w:t xml:space="preserve">. The </w:t>
      </w:r>
      <w:r w:rsidRPr="000A0CE6">
        <w:rPr>
          <w:color w:val="000000" w:themeColor="text1"/>
        </w:rPr>
        <w:t xml:space="preserve">service was unable to </w:t>
      </w:r>
      <w:r w:rsidRPr="00CC0DCF">
        <w:rPr>
          <w:rFonts w:eastAsia="Calibri"/>
          <w:color w:val="000000" w:themeColor="text1"/>
          <w:lang w:eastAsia="en-US"/>
        </w:rPr>
        <w:t xml:space="preserve">demonstrate </w:t>
      </w:r>
      <w:r w:rsidRPr="7D6C434B">
        <w:rPr>
          <w:rFonts w:eastAsia="Arial"/>
          <w:color w:val="000000" w:themeColor="text1"/>
        </w:rPr>
        <w:t>each consumer gets safe and effective personal care, clinical care, or both personal care and clinical care, that is best practice, is tailored to their needs and optimises their health and well</w:t>
      </w:r>
      <w:r w:rsidR="00E7415B">
        <w:rPr>
          <w:rFonts w:eastAsia="Arial"/>
          <w:color w:val="000000" w:themeColor="text1"/>
        </w:rPr>
        <w:t>-</w:t>
      </w:r>
      <w:r w:rsidRPr="7D6C434B">
        <w:rPr>
          <w:rFonts w:eastAsia="Arial"/>
          <w:color w:val="000000" w:themeColor="text1"/>
        </w:rPr>
        <w:t>being</w:t>
      </w:r>
      <w:r>
        <w:rPr>
          <w:rFonts w:eastAsia="Arial"/>
          <w:color w:val="000000" w:themeColor="text1"/>
        </w:rPr>
        <w:t>. Two consumer</w:t>
      </w:r>
      <w:r w:rsidR="00E7415B">
        <w:rPr>
          <w:rFonts w:eastAsia="Arial"/>
          <w:color w:val="000000" w:themeColor="text1"/>
        </w:rPr>
        <w:t>s</w:t>
      </w:r>
      <w:r>
        <w:rPr>
          <w:rFonts w:eastAsia="Arial"/>
          <w:color w:val="000000" w:themeColor="text1"/>
        </w:rPr>
        <w:t xml:space="preserve"> who experience behaviours of concern did not have their </w:t>
      </w:r>
      <w:r>
        <w:rPr>
          <w:color w:val="000000" w:themeColor="text1"/>
        </w:rPr>
        <w:t xml:space="preserve">behaviours effectively managed. </w:t>
      </w:r>
    </w:p>
    <w:p w14:paraId="78D7B5FB" w14:textId="7E775B8C" w:rsidR="000F53EB" w:rsidRPr="0055110C" w:rsidRDefault="000F53EB" w:rsidP="008024AC">
      <w:pPr>
        <w:rPr>
          <w:color w:val="auto"/>
        </w:rPr>
      </w:pPr>
      <w:r>
        <w:rPr>
          <w:color w:val="auto"/>
        </w:rPr>
        <w:t xml:space="preserve">I have considered the Assessment Team’s </w:t>
      </w:r>
      <w:proofErr w:type="gramStart"/>
      <w:r>
        <w:rPr>
          <w:color w:val="auto"/>
        </w:rPr>
        <w:t>findings,</w:t>
      </w:r>
      <w:proofErr w:type="gramEnd"/>
      <w:r>
        <w:rPr>
          <w:color w:val="auto"/>
        </w:rPr>
        <w:t xml:space="preserve"> the evidence documented in the Assessment Team’s report and </w:t>
      </w:r>
      <w:r>
        <w:t xml:space="preserve">provider’s response </w:t>
      </w:r>
      <w:r w:rsidR="00E7415B">
        <w:t xml:space="preserve">and have </w:t>
      </w:r>
      <w:r>
        <w:rPr>
          <w:color w:val="auto"/>
        </w:rPr>
        <w:t xml:space="preserve">come to a different view and find the service Compliant with Requirement (3)(a). The reasons for the finding are detailed in the specific Requirement below. </w:t>
      </w:r>
    </w:p>
    <w:p w14:paraId="241BA922" w14:textId="12B1789C" w:rsidR="008024AC" w:rsidRPr="007B75BC" w:rsidRDefault="008024AC" w:rsidP="008024AC">
      <w:pPr>
        <w:rPr>
          <w:rFonts w:eastAsiaTheme="minorHAnsi"/>
          <w:color w:val="000000" w:themeColor="text1"/>
        </w:rPr>
      </w:pPr>
      <w:r w:rsidRPr="007B75BC">
        <w:rPr>
          <w:rFonts w:eastAsiaTheme="minorHAnsi"/>
          <w:color w:val="000000" w:themeColor="text1"/>
        </w:rPr>
        <w:t>The Assessment Team found most consumers sampled considered that they receive personal care and clinical care that is safe and right for them. Consumers interviewed stated they get the care they need and are satisfied with the personal and clinical care provided. The following examples were provided by consumers during interviews with the Assessment Team:</w:t>
      </w:r>
    </w:p>
    <w:p w14:paraId="543444FB" w14:textId="56B21060" w:rsidR="008024AC" w:rsidRDefault="008024AC" w:rsidP="008024AC">
      <w:pPr>
        <w:pStyle w:val="ListParagraph"/>
        <w:numPr>
          <w:ilvl w:val="0"/>
          <w:numId w:val="21"/>
        </w:numPr>
        <w:contextualSpacing w:val="0"/>
        <w:rPr>
          <w:color w:val="000000" w:themeColor="text1"/>
        </w:rPr>
      </w:pPr>
      <w:r w:rsidRPr="00E97DE4">
        <w:rPr>
          <w:color w:val="000000" w:themeColor="text1"/>
        </w:rPr>
        <w:t>feel their needs, and preferences are effectively communicated between staff</w:t>
      </w:r>
      <w:r w:rsidR="00E7415B">
        <w:rPr>
          <w:color w:val="000000" w:themeColor="text1"/>
        </w:rPr>
        <w:t>;</w:t>
      </w:r>
    </w:p>
    <w:p w14:paraId="2C9F4E89" w14:textId="43FFFCF3" w:rsidR="00E97DE4" w:rsidRDefault="00E7415B" w:rsidP="00E97DE4">
      <w:pPr>
        <w:pStyle w:val="ListBullet2"/>
        <w:numPr>
          <w:ilvl w:val="0"/>
          <w:numId w:val="21"/>
        </w:numPr>
        <w:rPr>
          <w:rFonts w:asciiTheme="minorHAnsi" w:eastAsiaTheme="minorEastAsia" w:hAnsiTheme="minorHAnsi" w:cstheme="minorBidi"/>
        </w:rPr>
      </w:pPr>
      <w:r>
        <w:t>are</w:t>
      </w:r>
      <w:r w:rsidR="00E97DE4">
        <w:t xml:space="preserve"> referred to </w:t>
      </w:r>
      <w:r w:rsidR="001017FD">
        <w:t xml:space="preserve">relevant medical and allied health </w:t>
      </w:r>
      <w:r w:rsidR="00AD11EA">
        <w:t>staf</w:t>
      </w:r>
      <w:r w:rsidR="00FA4AFA">
        <w:t>f when required</w:t>
      </w:r>
      <w:r>
        <w:t>;</w:t>
      </w:r>
    </w:p>
    <w:p w14:paraId="06693E21" w14:textId="00DC9EDF" w:rsidR="00A26291" w:rsidRDefault="00A26291" w:rsidP="00A26291">
      <w:pPr>
        <w:pStyle w:val="ListBullet"/>
        <w:numPr>
          <w:ilvl w:val="0"/>
          <w:numId w:val="21"/>
        </w:numPr>
        <w:rPr>
          <w:rFonts w:asciiTheme="minorHAnsi" w:eastAsiaTheme="minorEastAsia" w:hAnsiTheme="minorHAnsi" w:cstheme="minorBidi"/>
        </w:rPr>
      </w:pPr>
      <w:r w:rsidRPr="7D6C434B">
        <w:lastRenderedPageBreak/>
        <w:t>were satisfied with the personal and clinical care provided and felt their needs and preferences were known by staff</w:t>
      </w:r>
      <w:r w:rsidR="00E7415B">
        <w:t>;</w:t>
      </w:r>
    </w:p>
    <w:p w14:paraId="4876F97B" w14:textId="402D43DF" w:rsidR="006A6FD0" w:rsidRDefault="0012366D" w:rsidP="008024AC">
      <w:pPr>
        <w:pStyle w:val="ListParagraph"/>
        <w:numPr>
          <w:ilvl w:val="0"/>
          <w:numId w:val="21"/>
        </w:numPr>
        <w:contextualSpacing w:val="0"/>
        <w:rPr>
          <w:color w:val="000000" w:themeColor="text1"/>
        </w:rPr>
      </w:pPr>
      <w:r>
        <w:rPr>
          <w:color w:val="000000" w:themeColor="text1"/>
        </w:rPr>
        <w:t>f</w:t>
      </w:r>
      <w:r w:rsidR="001017FD">
        <w:rPr>
          <w:color w:val="000000" w:themeColor="text1"/>
        </w:rPr>
        <w:t xml:space="preserve">elt </w:t>
      </w:r>
      <w:r w:rsidR="00E7415B">
        <w:rPr>
          <w:color w:val="000000" w:themeColor="text1"/>
        </w:rPr>
        <w:t>their</w:t>
      </w:r>
      <w:r w:rsidR="001017FD">
        <w:rPr>
          <w:color w:val="000000" w:themeColor="text1"/>
        </w:rPr>
        <w:t xml:space="preserve"> risks of infections were being effectively managed</w:t>
      </w:r>
      <w:r w:rsidR="00E7415B">
        <w:rPr>
          <w:color w:val="000000" w:themeColor="text1"/>
        </w:rPr>
        <w:t>; and</w:t>
      </w:r>
    </w:p>
    <w:p w14:paraId="07E604C0" w14:textId="5C217D6F" w:rsidR="00E5572F" w:rsidRPr="001017FD" w:rsidRDefault="0012366D" w:rsidP="008024AC">
      <w:pPr>
        <w:pStyle w:val="ListParagraph"/>
        <w:numPr>
          <w:ilvl w:val="0"/>
          <w:numId w:val="21"/>
        </w:numPr>
        <w:contextualSpacing w:val="0"/>
        <w:rPr>
          <w:color w:val="000000" w:themeColor="text1"/>
        </w:rPr>
      </w:pPr>
      <w:r>
        <w:rPr>
          <w:color w:val="000000" w:themeColor="text1"/>
        </w:rPr>
        <w:t>s</w:t>
      </w:r>
      <w:r w:rsidR="00E5572F">
        <w:rPr>
          <w:color w:val="000000" w:themeColor="text1"/>
        </w:rPr>
        <w:t xml:space="preserve">atisfied with the provision of end of life care. </w:t>
      </w:r>
    </w:p>
    <w:p w14:paraId="2496CE58" w14:textId="3709AC3E" w:rsidR="00EF72DC" w:rsidRDefault="008024AC" w:rsidP="00EF72DC">
      <w:pPr>
        <w:spacing w:line="257" w:lineRule="auto"/>
      </w:pPr>
      <w:r w:rsidRPr="001017FD">
        <w:rPr>
          <w:rFonts w:eastAsiaTheme="minorHAnsi"/>
          <w:color w:val="000000" w:themeColor="text1"/>
        </w:rPr>
        <w:t xml:space="preserve">Assessment processes support staff in delivering personal care and clinical care that is best practice, tailored to consumers’ needs and optimises their health and well-being. </w:t>
      </w:r>
      <w:r w:rsidR="00EF72DC" w:rsidRPr="6864C8B4">
        <w:rPr>
          <w:rFonts w:eastAsia="Arial"/>
        </w:rPr>
        <w:t>The organisation has a range of policies and procedures relating to best practice care delivery, such as palliative care, diabetes</w:t>
      </w:r>
      <w:r w:rsidR="00D311D8">
        <w:rPr>
          <w:rFonts w:eastAsia="Arial"/>
        </w:rPr>
        <w:t xml:space="preserve"> and</w:t>
      </w:r>
      <w:r w:rsidR="00EF72DC" w:rsidRPr="6864C8B4">
        <w:rPr>
          <w:rFonts w:eastAsia="Arial"/>
        </w:rPr>
        <w:t xml:space="preserve"> weight management available to guide staff practice.</w:t>
      </w:r>
      <w:r w:rsidR="00B07ACA" w:rsidRPr="00B07ACA">
        <w:rPr>
          <w:rFonts w:eastAsia="Arial"/>
        </w:rPr>
        <w:t xml:space="preserve"> </w:t>
      </w:r>
      <w:r w:rsidR="00B07ACA">
        <w:rPr>
          <w:rFonts w:eastAsia="Arial"/>
        </w:rPr>
        <w:t>Staff</w:t>
      </w:r>
      <w:r w:rsidR="00B07ACA" w:rsidRPr="4980AC1D">
        <w:rPr>
          <w:rFonts w:eastAsia="Arial"/>
        </w:rPr>
        <w:t xml:space="preserve"> interviewed demonstrated knowledge of consumers</w:t>
      </w:r>
      <w:r w:rsidR="00D311D8">
        <w:rPr>
          <w:rFonts w:eastAsia="Arial"/>
        </w:rPr>
        <w:t>’</w:t>
      </w:r>
      <w:r w:rsidR="00B07ACA" w:rsidRPr="4980AC1D">
        <w:rPr>
          <w:rFonts w:eastAsia="Arial"/>
        </w:rPr>
        <w:t xml:space="preserve"> personal and clinical care needs and could detail how they ensure care is tailored to consumers' needs and optimises health and well-being</w:t>
      </w:r>
    </w:p>
    <w:p w14:paraId="5C017DCA" w14:textId="25246F9C" w:rsidR="003256ED" w:rsidRDefault="008024AC" w:rsidP="008024AC">
      <w:pPr>
        <w:rPr>
          <w:rFonts w:eastAsiaTheme="minorHAnsi"/>
          <w:color w:val="000000" w:themeColor="text1"/>
        </w:rPr>
      </w:pPr>
      <w:r w:rsidRPr="00B70713">
        <w:rPr>
          <w:rFonts w:eastAsiaTheme="minorHAnsi"/>
          <w:color w:val="000000" w:themeColor="text1"/>
        </w:rPr>
        <w:t>High</w:t>
      </w:r>
      <w:r w:rsidR="00E7415B">
        <w:rPr>
          <w:rFonts w:eastAsiaTheme="minorHAnsi"/>
          <w:color w:val="000000" w:themeColor="text1"/>
        </w:rPr>
        <w:t xml:space="preserve"> </w:t>
      </w:r>
      <w:r w:rsidRPr="00B70713">
        <w:rPr>
          <w:rFonts w:eastAsiaTheme="minorHAnsi"/>
          <w:color w:val="000000" w:themeColor="text1"/>
        </w:rPr>
        <w:t>impact or high</w:t>
      </w:r>
      <w:r w:rsidR="00E7415B">
        <w:rPr>
          <w:rFonts w:eastAsiaTheme="minorHAnsi"/>
          <w:color w:val="000000" w:themeColor="text1"/>
        </w:rPr>
        <w:t xml:space="preserve"> </w:t>
      </w:r>
      <w:r w:rsidRPr="00B70713">
        <w:rPr>
          <w:rFonts w:eastAsiaTheme="minorHAnsi"/>
          <w:color w:val="000000" w:themeColor="text1"/>
        </w:rPr>
        <w:t xml:space="preserve">prevalence risks associated with the care of consumers are identified through assessment processes, and individualised management strategies are developed and documented. </w:t>
      </w:r>
      <w:r w:rsidR="00C4580D" w:rsidRPr="00B70713">
        <w:rPr>
          <w:rFonts w:eastAsia="Arial"/>
          <w:color w:val="000000" w:themeColor="text1"/>
        </w:rPr>
        <w:t>Documentation sampled demonstrated the service utilises and regularly reviews assessments, care plans and progress notes to assess and monitor individual consum</w:t>
      </w:r>
      <w:r w:rsidR="00B70713" w:rsidRPr="00B70713">
        <w:rPr>
          <w:rFonts w:eastAsia="Arial"/>
          <w:color w:val="000000" w:themeColor="text1"/>
        </w:rPr>
        <w:t>er risks</w:t>
      </w:r>
      <w:r w:rsidRPr="00B70713">
        <w:rPr>
          <w:rFonts w:eastAsiaTheme="minorHAnsi"/>
          <w:color w:val="000000" w:themeColor="text1"/>
        </w:rPr>
        <w:t xml:space="preserve">. Clinical and care staff interviewed were aware of individual consumers’ high impact or high prevalence risks and strategies to manage relevant risks. </w:t>
      </w:r>
    </w:p>
    <w:p w14:paraId="646900CB" w14:textId="01DA83C6" w:rsidR="008024AC" w:rsidRPr="00F2223A" w:rsidRDefault="008024AC" w:rsidP="008024AC">
      <w:pPr>
        <w:rPr>
          <w:rFonts w:eastAsiaTheme="minorHAnsi"/>
          <w:color w:val="000000" w:themeColor="text1"/>
        </w:rPr>
      </w:pPr>
      <w:r w:rsidRPr="009C7288">
        <w:rPr>
          <w:rFonts w:eastAsiaTheme="minorHAnsi"/>
          <w:color w:val="000000" w:themeColor="text1"/>
        </w:rPr>
        <w:t>Care plans sampled reflected consumers’ end of life needs and wishes with their comfort maximised and dignity preserved.</w:t>
      </w:r>
      <w:r w:rsidR="0028396D" w:rsidRPr="009C7288">
        <w:rPr>
          <w:rFonts w:eastAsiaTheme="minorHAnsi"/>
          <w:color w:val="000000" w:themeColor="text1"/>
        </w:rPr>
        <w:t xml:space="preserve"> </w:t>
      </w:r>
      <w:r w:rsidR="00114692">
        <w:rPr>
          <w:rFonts w:eastAsia="Arial"/>
          <w:color w:val="000000" w:themeColor="text1"/>
        </w:rPr>
        <w:t>D</w:t>
      </w:r>
      <w:r w:rsidR="00114692" w:rsidRPr="4980AC1D">
        <w:rPr>
          <w:rFonts w:eastAsia="Arial"/>
          <w:color w:val="000000" w:themeColor="text1"/>
        </w:rPr>
        <w:t>eterioration or change</w:t>
      </w:r>
      <w:r w:rsidR="00114692">
        <w:rPr>
          <w:rFonts w:eastAsia="Arial"/>
          <w:color w:val="000000" w:themeColor="text1"/>
        </w:rPr>
        <w:t>s</w:t>
      </w:r>
      <w:r w:rsidR="00114692" w:rsidRPr="4980AC1D">
        <w:rPr>
          <w:rFonts w:eastAsia="Arial"/>
          <w:color w:val="000000" w:themeColor="text1"/>
        </w:rPr>
        <w:t xml:space="preserve"> to a consumer’s health and/or condition had been recognised and responded to in a timely manner. </w:t>
      </w:r>
      <w:r w:rsidR="0028396D" w:rsidRPr="009C7288">
        <w:rPr>
          <w:rFonts w:eastAsiaTheme="minorHAnsi"/>
          <w:color w:val="000000" w:themeColor="text1"/>
        </w:rPr>
        <w:t xml:space="preserve">Staff confirmed they communicate with consumers and their representatives to ensure care is provided in accordance with </w:t>
      </w:r>
      <w:r w:rsidR="00E7415B">
        <w:rPr>
          <w:rFonts w:eastAsiaTheme="minorHAnsi"/>
          <w:color w:val="000000" w:themeColor="text1"/>
        </w:rPr>
        <w:t>consumers’</w:t>
      </w:r>
      <w:r w:rsidR="00E7415B" w:rsidRPr="009C7288">
        <w:rPr>
          <w:rFonts w:eastAsiaTheme="minorHAnsi"/>
          <w:color w:val="000000" w:themeColor="text1"/>
        </w:rPr>
        <w:t xml:space="preserve"> </w:t>
      </w:r>
      <w:r w:rsidR="0028396D" w:rsidRPr="009C7288">
        <w:rPr>
          <w:rFonts w:eastAsiaTheme="minorHAnsi"/>
          <w:color w:val="000000" w:themeColor="text1"/>
        </w:rPr>
        <w:t>needs, goals and preferences</w:t>
      </w:r>
      <w:r w:rsidR="0028396D" w:rsidRPr="008D0C45">
        <w:rPr>
          <w:rFonts w:eastAsiaTheme="minorHAnsi"/>
          <w:color w:val="000000" w:themeColor="text1"/>
        </w:rPr>
        <w:t>.</w:t>
      </w:r>
      <w:r w:rsidR="00BA4980" w:rsidRPr="008D0C45">
        <w:rPr>
          <w:rFonts w:eastAsiaTheme="minorHAnsi"/>
          <w:color w:val="000000" w:themeColor="text1"/>
        </w:rPr>
        <w:t xml:space="preserve"> </w:t>
      </w:r>
    </w:p>
    <w:p w14:paraId="00AA8B1F" w14:textId="48E299F2" w:rsidR="0051214B" w:rsidRPr="0051214B" w:rsidRDefault="008024AC" w:rsidP="0051214B">
      <w:pPr>
        <w:rPr>
          <w:rFonts w:eastAsiaTheme="minorHAnsi"/>
          <w:color w:val="000000" w:themeColor="text1"/>
        </w:rPr>
      </w:pPr>
      <w:r w:rsidRPr="0051214B">
        <w:rPr>
          <w:rFonts w:eastAsiaTheme="minorHAnsi"/>
          <w:color w:val="000000" w:themeColor="text1"/>
        </w:rPr>
        <w:t xml:space="preserve">The service has processes to ensure relevant information about the consumer’s condition needs and preferences is </w:t>
      </w:r>
      <w:proofErr w:type="gramStart"/>
      <w:r w:rsidRPr="0051214B">
        <w:rPr>
          <w:rFonts w:eastAsiaTheme="minorHAnsi"/>
          <w:color w:val="000000" w:themeColor="text1"/>
        </w:rPr>
        <w:t>documented</w:t>
      </w:r>
      <w:proofErr w:type="gramEnd"/>
      <w:r w:rsidR="00AF011A">
        <w:rPr>
          <w:rFonts w:eastAsiaTheme="minorHAnsi"/>
          <w:color w:val="000000" w:themeColor="text1"/>
        </w:rPr>
        <w:t xml:space="preserve"> and referrals occur when required. </w:t>
      </w:r>
      <w:r w:rsidR="0051214B" w:rsidRPr="0051214B">
        <w:rPr>
          <w:rFonts w:eastAsiaTheme="minorHAnsi"/>
          <w:color w:val="000000" w:themeColor="text1"/>
        </w:rPr>
        <w:t>Staff said they have access to relevant, up</w:t>
      </w:r>
      <w:r w:rsidR="00E7415B">
        <w:rPr>
          <w:rFonts w:eastAsiaTheme="minorHAnsi"/>
          <w:color w:val="000000" w:themeColor="text1"/>
        </w:rPr>
        <w:t>-</w:t>
      </w:r>
      <w:r w:rsidR="0051214B" w:rsidRPr="0051214B">
        <w:rPr>
          <w:rFonts w:eastAsiaTheme="minorHAnsi"/>
          <w:color w:val="000000" w:themeColor="text1"/>
        </w:rPr>
        <w:t>to</w:t>
      </w:r>
      <w:r w:rsidR="00E7415B">
        <w:rPr>
          <w:rFonts w:eastAsiaTheme="minorHAnsi"/>
          <w:color w:val="000000" w:themeColor="text1"/>
        </w:rPr>
        <w:t>-</w:t>
      </w:r>
      <w:r w:rsidR="0051214B" w:rsidRPr="0051214B">
        <w:rPr>
          <w:rFonts w:eastAsiaTheme="minorHAnsi"/>
          <w:color w:val="000000" w:themeColor="text1"/>
        </w:rPr>
        <w:t>date information to assist them to provide care and services to consumers.</w:t>
      </w:r>
      <w:r w:rsidR="00AF011A">
        <w:rPr>
          <w:rFonts w:eastAsiaTheme="minorHAnsi"/>
          <w:color w:val="000000" w:themeColor="text1"/>
        </w:rPr>
        <w:t xml:space="preserve"> </w:t>
      </w:r>
    </w:p>
    <w:p w14:paraId="42CF2E8D" w14:textId="1841EF4F" w:rsidR="008024AC" w:rsidRPr="00AF011A" w:rsidRDefault="008024AC" w:rsidP="008024AC">
      <w:pPr>
        <w:rPr>
          <w:rFonts w:eastAsia="Calibri"/>
          <w:color w:val="000000" w:themeColor="text1"/>
          <w:lang w:eastAsia="en-US"/>
        </w:rPr>
      </w:pPr>
      <w:r w:rsidRPr="00AF011A">
        <w:rPr>
          <w:rFonts w:eastAsia="Calibri"/>
          <w:color w:val="000000" w:themeColor="text1"/>
          <w:lang w:eastAsia="en-US"/>
        </w:rPr>
        <w:t xml:space="preserve">Infection control practices within the service ensure infection related risks are minimised. Staff interviewed were able to describe infection control and antimicrobial stewardship principles. Consumer files sampled showed the service is identifying and managing infections </w:t>
      </w:r>
      <w:r w:rsidR="00AF011A" w:rsidRPr="00AF011A">
        <w:rPr>
          <w:rFonts w:eastAsia="Calibri"/>
          <w:color w:val="000000" w:themeColor="text1"/>
          <w:lang w:eastAsia="en-US"/>
        </w:rPr>
        <w:t>within the service.</w:t>
      </w:r>
      <w:r w:rsidR="00DE0679">
        <w:rPr>
          <w:rFonts w:eastAsia="Calibri"/>
          <w:color w:val="000000" w:themeColor="text1"/>
          <w:lang w:eastAsia="en-US"/>
        </w:rPr>
        <w:t xml:space="preserve"> </w:t>
      </w:r>
      <w:r w:rsidR="00DE0679" w:rsidRPr="7D6C434B">
        <w:t>Clinical data</w:t>
      </w:r>
      <w:r w:rsidR="00E7415B">
        <w:t>,</w:t>
      </w:r>
      <w:r w:rsidR="00DE0679" w:rsidRPr="7D6C434B">
        <w:t xml:space="preserve"> including infections and antibiotic use</w:t>
      </w:r>
      <w:r w:rsidR="00E7415B">
        <w:t>,</w:t>
      </w:r>
      <w:r w:rsidR="00DE0679" w:rsidRPr="7D6C434B">
        <w:t xml:space="preserve"> is reported and evaluated monthly</w:t>
      </w:r>
      <w:r w:rsidR="00DE0679">
        <w:t>.</w:t>
      </w:r>
    </w:p>
    <w:p w14:paraId="5DD290C8" w14:textId="3BAA9DF9" w:rsidR="009B1637" w:rsidRDefault="009B1637" w:rsidP="009B1637">
      <w:r w:rsidRPr="4980AC1D">
        <w:rPr>
          <w:rFonts w:eastAsia="Arial"/>
        </w:rPr>
        <w:t>The service utilises monitoring processes, such as clinical audits, 24-hour progress note review and monthly Resident of the Day</w:t>
      </w:r>
      <w:r w:rsidR="004F4735">
        <w:rPr>
          <w:rFonts w:eastAsia="Arial"/>
        </w:rPr>
        <w:t xml:space="preserve"> monitoring</w:t>
      </w:r>
      <w:r w:rsidRPr="4980AC1D">
        <w:rPr>
          <w:rFonts w:eastAsia="Arial"/>
        </w:rPr>
        <w:t xml:space="preserve"> to ensure care is safe and effective.</w:t>
      </w:r>
    </w:p>
    <w:p w14:paraId="3C6D2E71" w14:textId="6DCADA1F" w:rsidR="008024AC" w:rsidRPr="007B75BC" w:rsidRDefault="008024AC" w:rsidP="008024AC">
      <w:pPr>
        <w:rPr>
          <w:rFonts w:eastAsia="Calibri"/>
          <w:iCs/>
          <w:color w:val="000000" w:themeColor="text1"/>
          <w:lang w:eastAsia="en-US"/>
        </w:rPr>
      </w:pPr>
      <w:r w:rsidRPr="007B75BC">
        <w:rPr>
          <w:rFonts w:eastAsia="Calibri"/>
          <w:iCs/>
          <w:color w:val="000000" w:themeColor="text1"/>
          <w:lang w:eastAsia="en-US"/>
        </w:rPr>
        <w:lastRenderedPageBreak/>
        <w:t xml:space="preserve">Based on the evidence documented above, I find </w:t>
      </w:r>
      <w:r w:rsidR="007B75BC" w:rsidRPr="007B75BC">
        <w:rPr>
          <w:rFonts w:eastAsiaTheme="minorHAnsi"/>
          <w:color w:val="000000" w:themeColor="text1"/>
          <w:szCs w:val="22"/>
          <w:lang w:eastAsia="en-US"/>
        </w:rPr>
        <w:t>Calvary Oaklands</w:t>
      </w:r>
      <w:r w:rsidR="007B75BC" w:rsidRPr="007B75BC">
        <w:rPr>
          <w:color w:val="000000" w:themeColor="text1"/>
        </w:rPr>
        <w:t xml:space="preserve">, in relation to </w:t>
      </w:r>
      <w:r w:rsidR="007B75BC" w:rsidRPr="007B75BC">
        <w:rPr>
          <w:rFonts w:eastAsiaTheme="minorHAnsi"/>
          <w:color w:val="000000" w:themeColor="text1"/>
          <w:szCs w:val="22"/>
          <w:lang w:eastAsia="en-US"/>
        </w:rPr>
        <w:t>Calvary Aged Care Services Pty Ltd</w:t>
      </w:r>
      <w:r w:rsidRPr="007B75BC">
        <w:rPr>
          <w:rFonts w:eastAsia="Calibri"/>
          <w:iCs/>
          <w:color w:val="000000" w:themeColor="text1"/>
          <w:lang w:eastAsia="en-US"/>
        </w:rPr>
        <w:t>, to be Compliant with all Requirements in Standard 3 Personal care and clinical care.</w:t>
      </w:r>
    </w:p>
    <w:p w14:paraId="221B3E6A" w14:textId="3C07D7D0" w:rsidR="00E7415B" w:rsidRDefault="00E2435A" w:rsidP="00E7415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1B3E6B" w14:textId="4BDFB211" w:rsidR="00E7415B" w:rsidRPr="00853601" w:rsidRDefault="00E2435A" w:rsidP="00E7415B">
      <w:pPr>
        <w:pStyle w:val="Heading3"/>
      </w:pPr>
      <w:r w:rsidRPr="00853601">
        <w:t>Requirement 3(3)(a)</w:t>
      </w:r>
      <w:r>
        <w:tab/>
        <w:t>Compliant</w:t>
      </w:r>
    </w:p>
    <w:p w14:paraId="221B3E6C" w14:textId="77777777" w:rsidR="00E7415B" w:rsidRPr="008D114F" w:rsidRDefault="00E2435A" w:rsidP="00E7415B">
      <w:pPr>
        <w:rPr>
          <w:i/>
        </w:rPr>
      </w:pPr>
      <w:r w:rsidRPr="008D114F">
        <w:rPr>
          <w:i/>
        </w:rPr>
        <w:t>Each consumer gets safe and effective personal care, clinical care, or both personal care and clinical care, that:</w:t>
      </w:r>
    </w:p>
    <w:p w14:paraId="221B3E6D" w14:textId="77777777" w:rsidR="00E7415B" w:rsidRPr="008D114F" w:rsidRDefault="00E2435A" w:rsidP="00170B72">
      <w:pPr>
        <w:numPr>
          <w:ilvl w:val="0"/>
          <w:numId w:val="14"/>
        </w:numPr>
        <w:tabs>
          <w:tab w:val="right" w:pos="9026"/>
        </w:tabs>
        <w:spacing w:before="0" w:after="0"/>
        <w:ind w:left="567" w:hanging="425"/>
        <w:outlineLvl w:val="4"/>
        <w:rPr>
          <w:i/>
        </w:rPr>
      </w:pPr>
      <w:r w:rsidRPr="008D114F">
        <w:rPr>
          <w:i/>
        </w:rPr>
        <w:t>is best practice; and</w:t>
      </w:r>
    </w:p>
    <w:p w14:paraId="221B3E6E" w14:textId="77777777" w:rsidR="00E7415B" w:rsidRPr="008D114F" w:rsidRDefault="00E2435A" w:rsidP="00170B72">
      <w:pPr>
        <w:numPr>
          <w:ilvl w:val="0"/>
          <w:numId w:val="14"/>
        </w:numPr>
        <w:tabs>
          <w:tab w:val="right" w:pos="9026"/>
        </w:tabs>
        <w:spacing w:before="0" w:after="0"/>
        <w:ind w:left="567" w:hanging="425"/>
        <w:outlineLvl w:val="4"/>
        <w:rPr>
          <w:i/>
        </w:rPr>
      </w:pPr>
      <w:r w:rsidRPr="008D114F">
        <w:rPr>
          <w:i/>
        </w:rPr>
        <w:t>is tailored to their needs; and</w:t>
      </w:r>
    </w:p>
    <w:p w14:paraId="221B3E6F" w14:textId="787CE5F2" w:rsidR="00E7415B" w:rsidRDefault="00E2435A" w:rsidP="00170B72">
      <w:pPr>
        <w:numPr>
          <w:ilvl w:val="0"/>
          <w:numId w:val="14"/>
        </w:numPr>
        <w:tabs>
          <w:tab w:val="right" w:pos="9026"/>
        </w:tabs>
        <w:spacing w:before="0" w:after="0"/>
        <w:ind w:left="567" w:hanging="425"/>
        <w:outlineLvl w:val="4"/>
        <w:rPr>
          <w:i/>
        </w:rPr>
      </w:pPr>
      <w:r w:rsidRPr="008D114F">
        <w:rPr>
          <w:i/>
        </w:rPr>
        <w:t>optimises their health and well-being.</w:t>
      </w:r>
    </w:p>
    <w:p w14:paraId="7DD0753A" w14:textId="27635C2A" w:rsidR="000C6563" w:rsidRPr="006F7F5E" w:rsidRDefault="00CD1861" w:rsidP="00CC0DCF">
      <w:pPr>
        <w:rPr>
          <w:rFonts w:eastAsia="Arial"/>
          <w:color w:val="000000" w:themeColor="text1"/>
        </w:rPr>
      </w:pPr>
      <w:r>
        <w:rPr>
          <w:color w:val="000000" w:themeColor="text1"/>
        </w:rPr>
        <w:t>T</w:t>
      </w:r>
      <w:r w:rsidR="00CC0DCF" w:rsidRPr="000A0CE6">
        <w:rPr>
          <w:color w:val="000000" w:themeColor="text1"/>
        </w:rPr>
        <w:t xml:space="preserve">he </w:t>
      </w:r>
      <w:r w:rsidR="00E7415B">
        <w:rPr>
          <w:color w:val="000000" w:themeColor="text1"/>
        </w:rPr>
        <w:t xml:space="preserve">Assessment Team were not satisfied the </w:t>
      </w:r>
      <w:r w:rsidR="00CC0DCF" w:rsidRPr="000A0CE6">
        <w:rPr>
          <w:color w:val="000000" w:themeColor="text1"/>
        </w:rPr>
        <w:t xml:space="preserve">service was able to </w:t>
      </w:r>
      <w:r w:rsidR="00CC0DCF" w:rsidRPr="00CC0DCF">
        <w:rPr>
          <w:rFonts w:eastAsia="Calibri"/>
          <w:color w:val="000000" w:themeColor="text1"/>
          <w:lang w:eastAsia="en-US"/>
        </w:rPr>
        <w:t xml:space="preserve">demonstrate </w:t>
      </w:r>
      <w:r w:rsidR="000C6563" w:rsidRPr="7D6C434B">
        <w:rPr>
          <w:rFonts w:eastAsia="Arial"/>
          <w:color w:val="000000" w:themeColor="text1"/>
        </w:rPr>
        <w:t>each consumer gets safe and effective personal care, clinical care, or both personal care and clinical care, that is best practice, is tailored to their needs and optimises their health and wellbeing</w:t>
      </w:r>
      <w:r w:rsidR="00F342A8">
        <w:rPr>
          <w:rFonts w:eastAsia="Arial"/>
          <w:color w:val="000000" w:themeColor="text1"/>
        </w:rPr>
        <w:t xml:space="preserve">. </w:t>
      </w:r>
      <w:r w:rsidR="009F4249">
        <w:rPr>
          <w:rFonts w:eastAsia="Arial"/>
          <w:color w:val="000000" w:themeColor="text1"/>
        </w:rPr>
        <w:t>T</w:t>
      </w:r>
      <w:r w:rsidR="00E22B4C">
        <w:rPr>
          <w:rFonts w:eastAsia="Arial"/>
          <w:color w:val="000000" w:themeColor="text1"/>
        </w:rPr>
        <w:t xml:space="preserve">wo </w:t>
      </w:r>
      <w:r w:rsidR="00F342A8">
        <w:rPr>
          <w:rFonts w:eastAsia="Arial"/>
          <w:color w:val="000000" w:themeColor="text1"/>
        </w:rPr>
        <w:t>consumer</w:t>
      </w:r>
      <w:r>
        <w:rPr>
          <w:rFonts w:eastAsia="Arial"/>
          <w:color w:val="000000" w:themeColor="text1"/>
        </w:rPr>
        <w:t>s</w:t>
      </w:r>
      <w:r w:rsidR="00F342A8">
        <w:rPr>
          <w:rFonts w:eastAsia="Arial"/>
          <w:color w:val="000000" w:themeColor="text1"/>
        </w:rPr>
        <w:t xml:space="preserve"> who </w:t>
      </w:r>
      <w:r w:rsidR="00A845D6">
        <w:rPr>
          <w:rFonts w:eastAsia="Arial"/>
          <w:color w:val="000000" w:themeColor="text1"/>
        </w:rPr>
        <w:t>experience behaviours of concern</w:t>
      </w:r>
      <w:r w:rsidR="009F4249">
        <w:rPr>
          <w:rFonts w:eastAsia="Arial"/>
          <w:color w:val="000000" w:themeColor="text1"/>
        </w:rPr>
        <w:t xml:space="preserve"> did not have their </w:t>
      </w:r>
      <w:r>
        <w:rPr>
          <w:rFonts w:eastAsia="Arial"/>
          <w:color w:val="000000" w:themeColor="text1"/>
        </w:rPr>
        <w:t xml:space="preserve">behaviours effectively </w:t>
      </w:r>
      <w:r w:rsidR="006819B4">
        <w:rPr>
          <w:rFonts w:eastAsia="Arial"/>
          <w:color w:val="000000" w:themeColor="text1"/>
        </w:rPr>
        <w:t xml:space="preserve">managed. </w:t>
      </w:r>
      <w:r w:rsidR="00A845D6" w:rsidRPr="000A0CE6">
        <w:rPr>
          <w:color w:val="000000" w:themeColor="text1"/>
        </w:rPr>
        <w:t>This was evidenced by the following:</w:t>
      </w:r>
    </w:p>
    <w:p w14:paraId="1811766C" w14:textId="0D995439" w:rsidR="00CC0DCF" w:rsidRDefault="00CC0DCF" w:rsidP="00852CF7">
      <w:pPr>
        <w:pStyle w:val="ListBullet"/>
        <w:numPr>
          <w:ilvl w:val="0"/>
          <w:numId w:val="0"/>
        </w:numPr>
        <w:spacing w:after="240"/>
        <w:ind w:left="425" w:hanging="425"/>
        <w:rPr>
          <w:iCs/>
          <w:color w:val="000000" w:themeColor="text1"/>
        </w:rPr>
      </w:pPr>
      <w:r w:rsidRPr="002965BC">
        <w:rPr>
          <w:iCs/>
          <w:color w:val="000000" w:themeColor="text1"/>
        </w:rPr>
        <w:t>In relation to Consumer A</w:t>
      </w:r>
      <w:r>
        <w:rPr>
          <w:iCs/>
          <w:color w:val="000000" w:themeColor="text1"/>
        </w:rPr>
        <w:t>;</w:t>
      </w:r>
    </w:p>
    <w:p w14:paraId="33AFD683" w14:textId="3005D702" w:rsidR="008A3501" w:rsidRPr="00D06D30" w:rsidRDefault="00D24753" w:rsidP="00170B72">
      <w:pPr>
        <w:pStyle w:val="ListBullet"/>
        <w:numPr>
          <w:ilvl w:val="0"/>
          <w:numId w:val="25"/>
        </w:numPr>
        <w:spacing w:after="240"/>
        <w:rPr>
          <w:iCs/>
          <w:color w:val="000000" w:themeColor="text1"/>
        </w:rPr>
      </w:pPr>
      <w:r w:rsidRPr="00D06D30">
        <w:rPr>
          <w:iCs/>
          <w:color w:val="000000" w:themeColor="text1"/>
        </w:rPr>
        <w:t xml:space="preserve">Consumer A is diagnosed with a condition contributing to </w:t>
      </w:r>
      <w:r w:rsidR="009A4065">
        <w:rPr>
          <w:iCs/>
          <w:color w:val="000000" w:themeColor="text1"/>
        </w:rPr>
        <w:t xml:space="preserve">their </w:t>
      </w:r>
      <w:r w:rsidRPr="00D06D30">
        <w:rPr>
          <w:iCs/>
          <w:color w:val="000000" w:themeColor="text1"/>
        </w:rPr>
        <w:t>behaviours of concern</w:t>
      </w:r>
      <w:r w:rsidR="00C3046B" w:rsidRPr="00D06D30">
        <w:rPr>
          <w:iCs/>
          <w:color w:val="000000" w:themeColor="text1"/>
        </w:rPr>
        <w:t>, is und</w:t>
      </w:r>
      <w:r w:rsidR="00131E5A" w:rsidRPr="00D06D30">
        <w:rPr>
          <w:iCs/>
          <w:color w:val="000000" w:themeColor="text1"/>
        </w:rPr>
        <w:t xml:space="preserve">er the care of </w:t>
      </w:r>
      <w:r w:rsidR="00B71178" w:rsidRPr="00D06D30">
        <w:rPr>
          <w:iCs/>
          <w:color w:val="000000" w:themeColor="text1"/>
        </w:rPr>
        <w:t xml:space="preserve">a specialist </w:t>
      </w:r>
      <w:r w:rsidR="00630BB3" w:rsidRPr="00D06D30">
        <w:rPr>
          <w:iCs/>
          <w:color w:val="000000" w:themeColor="text1"/>
        </w:rPr>
        <w:t xml:space="preserve">service and was referred to a </w:t>
      </w:r>
      <w:r w:rsidR="00C3046B" w:rsidRPr="00D06D30">
        <w:rPr>
          <w:iCs/>
          <w:color w:val="000000" w:themeColor="text1"/>
        </w:rPr>
        <w:t>dementia</w:t>
      </w:r>
      <w:r w:rsidR="00630BB3" w:rsidRPr="00D06D30">
        <w:rPr>
          <w:iCs/>
          <w:color w:val="000000" w:themeColor="text1"/>
        </w:rPr>
        <w:t xml:space="preserve"> advisory service </w:t>
      </w:r>
      <w:r w:rsidR="008A3501" w:rsidRPr="00D06D30">
        <w:rPr>
          <w:iCs/>
          <w:color w:val="000000" w:themeColor="text1"/>
        </w:rPr>
        <w:t xml:space="preserve">three months prior the Site Audit. </w:t>
      </w:r>
      <w:r w:rsidR="00826508" w:rsidRPr="00D06D30">
        <w:rPr>
          <w:iCs/>
          <w:color w:val="000000" w:themeColor="text1"/>
        </w:rPr>
        <w:t>Documentation from the advisory service identifies p</w:t>
      </w:r>
      <w:r w:rsidR="008A3501" w:rsidRPr="00D06D30">
        <w:rPr>
          <w:iCs/>
          <w:color w:val="000000" w:themeColor="text1"/>
        </w:rPr>
        <w:t>ain and</w:t>
      </w:r>
      <w:r w:rsidR="00826508" w:rsidRPr="00D06D30">
        <w:rPr>
          <w:iCs/>
          <w:color w:val="000000" w:themeColor="text1"/>
        </w:rPr>
        <w:t xml:space="preserve"> constipatio</w:t>
      </w:r>
      <w:r w:rsidR="00C36C2C" w:rsidRPr="00D06D30">
        <w:rPr>
          <w:iCs/>
          <w:color w:val="000000" w:themeColor="text1"/>
        </w:rPr>
        <w:t xml:space="preserve">n as triggers for behaviours of concern. </w:t>
      </w:r>
      <w:r w:rsidR="00826508" w:rsidRPr="00D06D30">
        <w:rPr>
          <w:iCs/>
          <w:color w:val="000000" w:themeColor="text1"/>
        </w:rPr>
        <w:t xml:space="preserve"> </w:t>
      </w:r>
    </w:p>
    <w:p w14:paraId="29005E86" w14:textId="32EB4F58" w:rsidR="00CF7D81" w:rsidRPr="00D06D30" w:rsidRDefault="00E7415B" w:rsidP="00170B72">
      <w:pPr>
        <w:pStyle w:val="ListBullet"/>
        <w:numPr>
          <w:ilvl w:val="0"/>
          <w:numId w:val="25"/>
        </w:numPr>
        <w:spacing w:after="240"/>
        <w:rPr>
          <w:iCs/>
          <w:color w:val="000000" w:themeColor="text1"/>
        </w:rPr>
      </w:pPr>
      <w:r>
        <w:rPr>
          <w:iCs/>
          <w:color w:val="000000" w:themeColor="text1"/>
        </w:rPr>
        <w:t>A</w:t>
      </w:r>
      <w:r w:rsidR="005F13DD" w:rsidRPr="00D06D30">
        <w:rPr>
          <w:iCs/>
          <w:color w:val="000000" w:themeColor="text1"/>
        </w:rPr>
        <w:t xml:space="preserve"> behaviour support plan </w:t>
      </w:r>
      <w:r>
        <w:rPr>
          <w:iCs/>
          <w:color w:val="000000" w:themeColor="text1"/>
        </w:rPr>
        <w:t xml:space="preserve">was in place </w:t>
      </w:r>
      <w:r w:rsidR="005F13DD" w:rsidRPr="00D06D30">
        <w:rPr>
          <w:iCs/>
          <w:color w:val="000000" w:themeColor="text1"/>
        </w:rPr>
        <w:t xml:space="preserve">which </w:t>
      </w:r>
      <w:r w:rsidRPr="00D06D30">
        <w:rPr>
          <w:iCs/>
          <w:color w:val="000000" w:themeColor="text1"/>
        </w:rPr>
        <w:t>identifie</w:t>
      </w:r>
      <w:r>
        <w:rPr>
          <w:iCs/>
          <w:color w:val="000000" w:themeColor="text1"/>
        </w:rPr>
        <w:t>d</w:t>
      </w:r>
      <w:r w:rsidRPr="00D06D30">
        <w:rPr>
          <w:iCs/>
          <w:color w:val="000000" w:themeColor="text1"/>
        </w:rPr>
        <w:t xml:space="preserve"> </w:t>
      </w:r>
      <w:proofErr w:type="gramStart"/>
      <w:r w:rsidR="005F13DD" w:rsidRPr="00D06D30">
        <w:rPr>
          <w:iCs/>
          <w:color w:val="000000" w:themeColor="text1"/>
        </w:rPr>
        <w:t>a number of</w:t>
      </w:r>
      <w:proofErr w:type="gramEnd"/>
      <w:r w:rsidR="005F13DD" w:rsidRPr="00D06D30">
        <w:rPr>
          <w:iCs/>
          <w:color w:val="000000" w:themeColor="text1"/>
        </w:rPr>
        <w:t xml:space="preserve"> strategies to manage the</w:t>
      </w:r>
      <w:r w:rsidR="00C82A91" w:rsidRPr="00D06D30">
        <w:rPr>
          <w:iCs/>
          <w:color w:val="000000" w:themeColor="text1"/>
        </w:rPr>
        <w:t xml:space="preserve"> consumers behaviours of concern</w:t>
      </w:r>
      <w:r w:rsidR="008F7F60" w:rsidRPr="00D06D30">
        <w:rPr>
          <w:iCs/>
          <w:color w:val="000000" w:themeColor="text1"/>
        </w:rPr>
        <w:t xml:space="preserve"> and recommends the consumer is regularly monitored.</w:t>
      </w:r>
      <w:r w:rsidR="00CF7D81" w:rsidRPr="00D06D30">
        <w:rPr>
          <w:iCs/>
          <w:color w:val="000000" w:themeColor="text1"/>
        </w:rPr>
        <w:t xml:space="preserve"> However, </w:t>
      </w:r>
      <w:r w:rsidR="00CF7D81" w:rsidRPr="00D06D30">
        <w:rPr>
          <w:color w:val="000000" w:themeColor="text1"/>
        </w:rPr>
        <w:t>no further guidance for staff regarding frequency of monitorin</w:t>
      </w:r>
      <w:r w:rsidR="00AA72F5" w:rsidRPr="00D06D30">
        <w:rPr>
          <w:color w:val="000000" w:themeColor="text1"/>
        </w:rPr>
        <w:t>g</w:t>
      </w:r>
      <w:r w:rsidR="002B21C6">
        <w:rPr>
          <w:color w:val="000000" w:themeColor="text1"/>
        </w:rPr>
        <w:t xml:space="preserve"> was available</w:t>
      </w:r>
      <w:r w:rsidR="00AA72F5" w:rsidRPr="00D06D30">
        <w:rPr>
          <w:color w:val="000000" w:themeColor="text1"/>
        </w:rPr>
        <w:t xml:space="preserve">. </w:t>
      </w:r>
    </w:p>
    <w:p w14:paraId="52647B02" w14:textId="679C68EC" w:rsidR="00C735BA" w:rsidRPr="00D06D30" w:rsidRDefault="00147A7F" w:rsidP="00170B72">
      <w:pPr>
        <w:pStyle w:val="ListBullet"/>
        <w:numPr>
          <w:ilvl w:val="0"/>
          <w:numId w:val="25"/>
        </w:numPr>
        <w:spacing w:after="240"/>
        <w:rPr>
          <w:iCs/>
          <w:color w:val="000000" w:themeColor="text1"/>
        </w:rPr>
      </w:pPr>
      <w:r w:rsidRPr="00D06D30">
        <w:rPr>
          <w:rFonts w:eastAsia="Arial"/>
          <w:color w:val="000000" w:themeColor="text1"/>
        </w:rPr>
        <w:t>Policies and procedures instruct staff to consider infection, constipation or pain</w:t>
      </w:r>
      <w:r w:rsidR="000F5FF7" w:rsidRPr="00D06D30">
        <w:rPr>
          <w:rFonts w:eastAsia="Arial"/>
          <w:color w:val="000000" w:themeColor="text1"/>
        </w:rPr>
        <w:t xml:space="preserve"> </w:t>
      </w:r>
      <w:r w:rsidR="00177BC5" w:rsidRPr="00D06D30">
        <w:rPr>
          <w:rFonts w:eastAsia="Arial"/>
          <w:color w:val="000000" w:themeColor="text1"/>
        </w:rPr>
        <w:t xml:space="preserve">when managing behaviours of concern. The consumer experienced two </w:t>
      </w:r>
      <w:r w:rsidR="00CC506D" w:rsidRPr="00D06D30">
        <w:rPr>
          <w:rFonts w:eastAsia="Arial"/>
          <w:color w:val="000000" w:themeColor="text1"/>
        </w:rPr>
        <w:t xml:space="preserve">behaviour of concern incidents </w:t>
      </w:r>
      <w:r w:rsidR="00C735BA" w:rsidRPr="00D06D30">
        <w:rPr>
          <w:iCs/>
          <w:color w:val="000000" w:themeColor="text1"/>
        </w:rPr>
        <w:t>in the month prior to th</w:t>
      </w:r>
      <w:r w:rsidR="005A7B64" w:rsidRPr="00D06D30">
        <w:rPr>
          <w:iCs/>
          <w:color w:val="000000" w:themeColor="text1"/>
        </w:rPr>
        <w:t xml:space="preserve">e </w:t>
      </w:r>
      <w:r w:rsidR="002B21C6">
        <w:rPr>
          <w:iCs/>
          <w:color w:val="000000" w:themeColor="text1"/>
        </w:rPr>
        <w:t>S</w:t>
      </w:r>
      <w:r w:rsidR="002B21C6" w:rsidRPr="00D06D30">
        <w:rPr>
          <w:iCs/>
          <w:color w:val="000000" w:themeColor="text1"/>
        </w:rPr>
        <w:t xml:space="preserve">ite </w:t>
      </w:r>
      <w:r w:rsidR="002B21C6">
        <w:rPr>
          <w:iCs/>
          <w:color w:val="000000" w:themeColor="text1"/>
        </w:rPr>
        <w:t>A</w:t>
      </w:r>
      <w:r w:rsidR="002B21C6" w:rsidRPr="00D06D30">
        <w:rPr>
          <w:iCs/>
          <w:color w:val="000000" w:themeColor="text1"/>
        </w:rPr>
        <w:t xml:space="preserve">udit </w:t>
      </w:r>
      <w:r w:rsidR="00CC506D" w:rsidRPr="00D06D30">
        <w:rPr>
          <w:iCs/>
          <w:color w:val="000000" w:themeColor="text1"/>
        </w:rPr>
        <w:t xml:space="preserve">where the service did not follow their internal process. </w:t>
      </w:r>
    </w:p>
    <w:p w14:paraId="71B16C09" w14:textId="767219F2" w:rsidR="004C1E9A" w:rsidRPr="00D06D30" w:rsidRDefault="00EF5406" w:rsidP="00170B72">
      <w:pPr>
        <w:pStyle w:val="ListParagraph"/>
        <w:numPr>
          <w:ilvl w:val="0"/>
          <w:numId w:val="25"/>
        </w:numPr>
        <w:tabs>
          <w:tab w:val="right" w:pos="9026"/>
        </w:tabs>
        <w:spacing w:before="0" w:after="0"/>
        <w:outlineLvl w:val="4"/>
        <w:rPr>
          <w:color w:val="000000" w:themeColor="text1"/>
        </w:rPr>
      </w:pPr>
      <w:r w:rsidRPr="00D06D30">
        <w:rPr>
          <w:color w:val="000000" w:themeColor="text1"/>
        </w:rPr>
        <w:t>T</w:t>
      </w:r>
      <w:r w:rsidR="004C1E9A" w:rsidRPr="00D06D30">
        <w:rPr>
          <w:color w:val="000000" w:themeColor="text1"/>
        </w:rPr>
        <w:t xml:space="preserve">he consumer’s pain was not considered as a contributing factor </w:t>
      </w:r>
      <w:r w:rsidR="002B21C6">
        <w:rPr>
          <w:color w:val="000000" w:themeColor="text1"/>
        </w:rPr>
        <w:t>or</w:t>
      </w:r>
      <w:r w:rsidR="002B21C6" w:rsidRPr="00D06D30">
        <w:rPr>
          <w:color w:val="000000" w:themeColor="text1"/>
        </w:rPr>
        <w:t xml:space="preserve"> </w:t>
      </w:r>
      <w:r w:rsidR="004C1E9A" w:rsidRPr="00D06D30">
        <w:rPr>
          <w:color w:val="000000" w:themeColor="text1"/>
        </w:rPr>
        <w:t xml:space="preserve">appropriately assessed following incidents of behaviours. </w:t>
      </w:r>
    </w:p>
    <w:p w14:paraId="2FAA8EE0" w14:textId="6EE8D98A" w:rsidR="00D06D30" w:rsidRDefault="00E00EF7" w:rsidP="00170B72">
      <w:pPr>
        <w:pStyle w:val="ListBullet"/>
        <w:numPr>
          <w:ilvl w:val="0"/>
          <w:numId w:val="25"/>
        </w:numPr>
        <w:spacing w:after="240"/>
        <w:rPr>
          <w:iCs/>
          <w:color w:val="000000" w:themeColor="text1"/>
        </w:rPr>
      </w:pPr>
      <w:r w:rsidRPr="00D06D30">
        <w:rPr>
          <w:iCs/>
          <w:color w:val="000000" w:themeColor="text1"/>
        </w:rPr>
        <w:t>The service has implemented a</w:t>
      </w:r>
      <w:r w:rsidR="004004EF" w:rsidRPr="00D06D30">
        <w:rPr>
          <w:iCs/>
          <w:color w:val="000000" w:themeColor="text1"/>
        </w:rPr>
        <w:t xml:space="preserve"> </w:t>
      </w:r>
      <w:r w:rsidRPr="00D06D30">
        <w:rPr>
          <w:iCs/>
          <w:color w:val="000000" w:themeColor="text1"/>
        </w:rPr>
        <w:t>lifestyle program during the month of the Site Audit to better meet the needs of consumers with behaviours of concern</w:t>
      </w:r>
      <w:r w:rsidR="00D06D30">
        <w:rPr>
          <w:iCs/>
          <w:color w:val="000000" w:themeColor="text1"/>
        </w:rPr>
        <w:t>.</w:t>
      </w:r>
    </w:p>
    <w:p w14:paraId="1761778A" w14:textId="624E36F6" w:rsidR="00D06D30" w:rsidRDefault="00D06D30" w:rsidP="00D06D30">
      <w:pPr>
        <w:pStyle w:val="ListBullet"/>
        <w:numPr>
          <w:ilvl w:val="0"/>
          <w:numId w:val="0"/>
        </w:numPr>
        <w:spacing w:after="240"/>
        <w:rPr>
          <w:iCs/>
          <w:color w:val="000000" w:themeColor="text1"/>
        </w:rPr>
      </w:pPr>
      <w:r w:rsidRPr="00D06D30">
        <w:rPr>
          <w:iCs/>
          <w:color w:val="000000" w:themeColor="text1"/>
        </w:rPr>
        <w:t>In relation to Consumer B</w:t>
      </w:r>
      <w:r>
        <w:rPr>
          <w:iCs/>
          <w:color w:val="000000" w:themeColor="text1"/>
        </w:rPr>
        <w:t>;</w:t>
      </w:r>
    </w:p>
    <w:p w14:paraId="09A4893D" w14:textId="0F40C8E3" w:rsidR="007A22E4" w:rsidRPr="006F7F5E" w:rsidRDefault="007A22E4" w:rsidP="006F7F5E">
      <w:pPr>
        <w:pStyle w:val="ListBullet"/>
        <w:numPr>
          <w:ilvl w:val="0"/>
          <w:numId w:val="25"/>
        </w:numPr>
        <w:spacing w:after="240"/>
        <w:rPr>
          <w:iCs/>
          <w:color w:val="000000" w:themeColor="text1"/>
        </w:rPr>
      </w:pPr>
      <w:r w:rsidRPr="006F7F5E">
        <w:rPr>
          <w:iCs/>
          <w:color w:val="000000" w:themeColor="text1"/>
        </w:rPr>
        <w:lastRenderedPageBreak/>
        <w:t>Pain has not always been considered as a contributing factor for the consumer</w:t>
      </w:r>
      <w:r w:rsidR="002B21C6">
        <w:rPr>
          <w:iCs/>
          <w:color w:val="000000" w:themeColor="text1"/>
        </w:rPr>
        <w:t>’</w:t>
      </w:r>
      <w:r w:rsidRPr="006F7F5E">
        <w:rPr>
          <w:iCs/>
          <w:color w:val="000000" w:themeColor="text1"/>
        </w:rPr>
        <w:t>s ongoing behaviours of concern</w:t>
      </w:r>
      <w:r w:rsidR="00D86EC1">
        <w:rPr>
          <w:iCs/>
          <w:color w:val="000000" w:themeColor="text1"/>
        </w:rPr>
        <w:t>.</w:t>
      </w:r>
    </w:p>
    <w:p w14:paraId="0831A495" w14:textId="6745C42E" w:rsidR="007A22E4" w:rsidRPr="006F7F5E" w:rsidRDefault="002B21C6" w:rsidP="006F7F5E">
      <w:pPr>
        <w:pStyle w:val="ListBullet"/>
        <w:numPr>
          <w:ilvl w:val="0"/>
          <w:numId w:val="25"/>
        </w:numPr>
        <w:spacing w:after="240"/>
        <w:rPr>
          <w:iCs/>
          <w:color w:val="000000" w:themeColor="text1"/>
        </w:rPr>
      </w:pPr>
      <w:r>
        <w:rPr>
          <w:iCs/>
          <w:color w:val="000000" w:themeColor="text1"/>
        </w:rPr>
        <w:t>The consumer</w:t>
      </w:r>
      <w:r w:rsidR="006E4AFE">
        <w:rPr>
          <w:iCs/>
          <w:color w:val="000000" w:themeColor="text1"/>
        </w:rPr>
        <w:t xml:space="preserve"> has</w:t>
      </w:r>
      <w:r w:rsidRPr="006F7F5E">
        <w:rPr>
          <w:iCs/>
          <w:color w:val="000000" w:themeColor="text1"/>
        </w:rPr>
        <w:t xml:space="preserve"> </w:t>
      </w:r>
      <w:r w:rsidR="007A22E4" w:rsidRPr="006F7F5E">
        <w:rPr>
          <w:iCs/>
          <w:color w:val="000000" w:themeColor="text1"/>
        </w:rPr>
        <w:t xml:space="preserve">been reviewed by a specialist service to address their behaviours of concern eight and five months prior to the Site Audit. A request for a review </w:t>
      </w:r>
      <w:proofErr w:type="gramStart"/>
      <w:r w:rsidR="007A22E4" w:rsidRPr="006F7F5E">
        <w:rPr>
          <w:iCs/>
          <w:color w:val="000000" w:themeColor="text1"/>
        </w:rPr>
        <w:t>one month</w:t>
      </w:r>
      <w:proofErr w:type="gramEnd"/>
      <w:r w:rsidR="007A22E4" w:rsidRPr="006F7F5E">
        <w:rPr>
          <w:iCs/>
          <w:color w:val="000000" w:themeColor="text1"/>
        </w:rPr>
        <w:t xml:space="preserve"> prior was rejected by the service and</w:t>
      </w:r>
      <w:r w:rsidR="00D86EC1">
        <w:rPr>
          <w:iCs/>
          <w:color w:val="000000" w:themeColor="text1"/>
        </w:rPr>
        <w:t xml:space="preserve"> </w:t>
      </w:r>
      <w:r>
        <w:rPr>
          <w:iCs/>
          <w:color w:val="000000" w:themeColor="text1"/>
        </w:rPr>
        <w:t xml:space="preserve">they </w:t>
      </w:r>
      <w:r w:rsidR="00D86EC1">
        <w:rPr>
          <w:iCs/>
          <w:color w:val="000000" w:themeColor="text1"/>
        </w:rPr>
        <w:t>were</w:t>
      </w:r>
      <w:r w:rsidR="007A22E4" w:rsidRPr="006F7F5E">
        <w:rPr>
          <w:iCs/>
          <w:color w:val="000000" w:themeColor="text1"/>
        </w:rPr>
        <w:t xml:space="preserve"> advised to continue with the same recommendations. </w:t>
      </w:r>
    </w:p>
    <w:p w14:paraId="73839D2D" w14:textId="2D8457F5" w:rsidR="007A22E4" w:rsidRPr="006F7F5E" w:rsidRDefault="002B21C6" w:rsidP="006F7F5E">
      <w:pPr>
        <w:pStyle w:val="ListBullet"/>
        <w:numPr>
          <w:ilvl w:val="0"/>
          <w:numId w:val="25"/>
        </w:numPr>
        <w:spacing w:after="240"/>
        <w:rPr>
          <w:iCs/>
          <w:color w:val="000000" w:themeColor="text1"/>
        </w:rPr>
      </w:pPr>
      <w:r>
        <w:rPr>
          <w:iCs/>
          <w:color w:val="000000" w:themeColor="text1"/>
        </w:rPr>
        <w:t>A p</w:t>
      </w:r>
      <w:r w:rsidRPr="006F7F5E">
        <w:rPr>
          <w:iCs/>
          <w:color w:val="000000" w:themeColor="text1"/>
        </w:rPr>
        <w:t xml:space="preserve">ain </w:t>
      </w:r>
      <w:r w:rsidR="007A22E4" w:rsidRPr="006F7F5E">
        <w:rPr>
          <w:iCs/>
          <w:color w:val="000000" w:themeColor="text1"/>
        </w:rPr>
        <w:t xml:space="preserve">assessment completed three months prior identifies pain as a contributing risk factor for behaviours of concern. </w:t>
      </w:r>
    </w:p>
    <w:p w14:paraId="1B31B844" w14:textId="1A56044B" w:rsidR="007A22E4" w:rsidRPr="006F7F5E" w:rsidRDefault="007A22E4" w:rsidP="006F7F5E">
      <w:pPr>
        <w:pStyle w:val="ListBullet"/>
        <w:numPr>
          <w:ilvl w:val="0"/>
          <w:numId w:val="25"/>
        </w:numPr>
        <w:spacing w:after="240"/>
        <w:rPr>
          <w:iCs/>
          <w:color w:val="000000" w:themeColor="text1"/>
        </w:rPr>
      </w:pPr>
      <w:r w:rsidRPr="006F7F5E">
        <w:rPr>
          <w:iCs/>
          <w:color w:val="000000" w:themeColor="text1"/>
        </w:rPr>
        <w:t xml:space="preserve">Care and nursing staff interviewed </w:t>
      </w:r>
      <w:r w:rsidR="00D86EC1">
        <w:rPr>
          <w:iCs/>
          <w:color w:val="000000" w:themeColor="text1"/>
        </w:rPr>
        <w:t xml:space="preserve">were able to </w:t>
      </w:r>
      <w:r w:rsidRPr="006F7F5E">
        <w:rPr>
          <w:iCs/>
          <w:color w:val="000000" w:themeColor="text1"/>
        </w:rPr>
        <w:t xml:space="preserve">describe their understanding of managing Consumer B’s behaviours of concerns. </w:t>
      </w:r>
    </w:p>
    <w:p w14:paraId="5D76D85A" w14:textId="797C50E4" w:rsidR="007A22E4" w:rsidRDefault="007A22E4" w:rsidP="006F7F5E">
      <w:pPr>
        <w:pStyle w:val="ListBullet"/>
        <w:numPr>
          <w:ilvl w:val="0"/>
          <w:numId w:val="25"/>
        </w:numPr>
        <w:spacing w:after="240"/>
        <w:rPr>
          <w:iCs/>
          <w:color w:val="000000" w:themeColor="text1"/>
        </w:rPr>
      </w:pPr>
      <w:r w:rsidRPr="006F7F5E">
        <w:rPr>
          <w:iCs/>
          <w:color w:val="000000" w:themeColor="text1"/>
        </w:rPr>
        <w:t>Care and nursing staff were able to describe how they manage the consumer</w:t>
      </w:r>
      <w:r w:rsidR="002B21C6">
        <w:rPr>
          <w:iCs/>
          <w:color w:val="000000" w:themeColor="text1"/>
        </w:rPr>
        <w:t>’</w:t>
      </w:r>
      <w:r w:rsidRPr="006F7F5E">
        <w:rPr>
          <w:iCs/>
          <w:color w:val="000000" w:themeColor="text1"/>
        </w:rPr>
        <w:t>s behaviours by monitoring for signs of pain and strategies to manage the consumer</w:t>
      </w:r>
      <w:r w:rsidR="0038168E">
        <w:rPr>
          <w:iCs/>
          <w:color w:val="000000" w:themeColor="text1"/>
        </w:rPr>
        <w:t>’</w:t>
      </w:r>
      <w:r w:rsidRPr="006F7F5E">
        <w:rPr>
          <w:iCs/>
          <w:color w:val="000000" w:themeColor="text1"/>
        </w:rPr>
        <w:t>s behaviours</w:t>
      </w:r>
      <w:r w:rsidR="0038168E">
        <w:rPr>
          <w:iCs/>
          <w:color w:val="000000" w:themeColor="text1"/>
        </w:rPr>
        <w:t xml:space="preserve"> of concern</w:t>
      </w:r>
      <w:r w:rsidRPr="006F7F5E">
        <w:rPr>
          <w:iCs/>
          <w:color w:val="000000" w:themeColor="text1"/>
        </w:rPr>
        <w:t xml:space="preserve">. </w:t>
      </w:r>
    </w:p>
    <w:p w14:paraId="7AD328E6" w14:textId="11D509A7" w:rsidR="00FD0293" w:rsidRPr="006F7F5E" w:rsidRDefault="00FD0293" w:rsidP="006F7F5E">
      <w:pPr>
        <w:pStyle w:val="ListBullet"/>
        <w:numPr>
          <w:ilvl w:val="0"/>
          <w:numId w:val="25"/>
        </w:numPr>
        <w:spacing w:after="240"/>
        <w:rPr>
          <w:iCs/>
          <w:color w:val="000000" w:themeColor="text1"/>
        </w:rPr>
      </w:pPr>
      <w:r w:rsidRPr="006F7F5E">
        <w:rPr>
          <w:iCs/>
          <w:color w:val="000000" w:themeColor="text1"/>
        </w:rPr>
        <w:t xml:space="preserve">Three physical behaviour incidents in the two months prior to the Site Audit involved </w:t>
      </w:r>
      <w:r>
        <w:rPr>
          <w:iCs/>
          <w:color w:val="000000" w:themeColor="text1"/>
        </w:rPr>
        <w:t xml:space="preserve">other </w:t>
      </w:r>
      <w:r w:rsidRPr="006F7F5E">
        <w:rPr>
          <w:iCs/>
          <w:color w:val="000000" w:themeColor="text1"/>
        </w:rPr>
        <w:t>consumers living in the service.</w:t>
      </w:r>
    </w:p>
    <w:p w14:paraId="53322B62" w14:textId="2ECF1061" w:rsidR="00852CF7" w:rsidRDefault="00852CF7" w:rsidP="00852CF7">
      <w:pPr>
        <w:rPr>
          <w:color w:val="000000" w:themeColor="text1"/>
        </w:rPr>
      </w:pPr>
      <w:r w:rsidRPr="004B6C7D">
        <w:rPr>
          <w:color w:val="000000" w:themeColor="text1"/>
        </w:rPr>
        <w:t xml:space="preserve">The </w:t>
      </w:r>
      <w:r w:rsidR="002B21C6">
        <w:rPr>
          <w:color w:val="000000" w:themeColor="text1"/>
        </w:rPr>
        <w:t>provider’s response</w:t>
      </w:r>
      <w:r w:rsidR="002B21C6" w:rsidRPr="004B6C7D">
        <w:rPr>
          <w:color w:val="000000" w:themeColor="text1"/>
        </w:rPr>
        <w:t xml:space="preserve"> </w:t>
      </w:r>
      <w:r w:rsidRPr="004B6C7D">
        <w:rPr>
          <w:color w:val="000000" w:themeColor="text1"/>
        </w:rPr>
        <w:t xml:space="preserve">indicates the service was compliant with the Requirement at the time of the </w:t>
      </w:r>
      <w:r w:rsidR="0038168E">
        <w:rPr>
          <w:color w:val="000000" w:themeColor="text1"/>
        </w:rPr>
        <w:t xml:space="preserve">Site Audit and refutes the </w:t>
      </w:r>
      <w:r w:rsidR="002B21C6">
        <w:rPr>
          <w:color w:val="000000" w:themeColor="text1"/>
        </w:rPr>
        <w:t>Assessment Team’s recommendation of not met</w:t>
      </w:r>
      <w:r w:rsidR="0038168E">
        <w:rPr>
          <w:color w:val="000000" w:themeColor="text1"/>
        </w:rPr>
        <w:t>. The following evidence was provided</w:t>
      </w:r>
      <w:r w:rsidR="00D37CB4">
        <w:rPr>
          <w:color w:val="000000" w:themeColor="text1"/>
        </w:rPr>
        <w:t>;</w:t>
      </w:r>
      <w:r w:rsidRPr="004B6C7D">
        <w:rPr>
          <w:color w:val="000000" w:themeColor="text1"/>
        </w:rPr>
        <w:t xml:space="preserve"> </w:t>
      </w:r>
    </w:p>
    <w:p w14:paraId="5755FB98" w14:textId="09634C98" w:rsidR="00852CF7" w:rsidRDefault="00CF7D81" w:rsidP="000A2011">
      <w:pPr>
        <w:tabs>
          <w:tab w:val="right" w:pos="9026"/>
        </w:tabs>
        <w:spacing w:before="0" w:after="0"/>
        <w:outlineLvl w:val="4"/>
      </w:pPr>
      <w:r>
        <w:t xml:space="preserve">In relation to Consumer A </w:t>
      </w:r>
    </w:p>
    <w:p w14:paraId="417E1964" w14:textId="11C552B6" w:rsidR="000A2011" w:rsidRPr="006F7F5E" w:rsidRDefault="00B5008E" w:rsidP="006F7F5E">
      <w:pPr>
        <w:pStyle w:val="ListBullet"/>
        <w:numPr>
          <w:ilvl w:val="0"/>
          <w:numId w:val="25"/>
        </w:numPr>
        <w:spacing w:after="240"/>
        <w:rPr>
          <w:iCs/>
          <w:color w:val="000000" w:themeColor="text1"/>
        </w:rPr>
      </w:pPr>
      <w:r w:rsidRPr="006F7F5E">
        <w:rPr>
          <w:iCs/>
          <w:color w:val="000000" w:themeColor="text1"/>
        </w:rPr>
        <w:t>Documentation provided</w:t>
      </w:r>
      <w:r w:rsidR="002D2418" w:rsidRPr="006F7F5E">
        <w:rPr>
          <w:iCs/>
          <w:color w:val="000000" w:themeColor="text1"/>
        </w:rPr>
        <w:t xml:space="preserve"> </w:t>
      </w:r>
      <w:r w:rsidR="002128AB" w:rsidRPr="006F7F5E">
        <w:rPr>
          <w:iCs/>
          <w:color w:val="000000" w:themeColor="text1"/>
        </w:rPr>
        <w:t>confirmed</w:t>
      </w:r>
      <w:r w:rsidRPr="006F7F5E">
        <w:rPr>
          <w:iCs/>
          <w:color w:val="000000" w:themeColor="text1"/>
        </w:rPr>
        <w:t xml:space="preserve"> </w:t>
      </w:r>
      <w:r w:rsidR="002128AB" w:rsidRPr="006F7F5E">
        <w:rPr>
          <w:iCs/>
          <w:color w:val="000000" w:themeColor="text1"/>
        </w:rPr>
        <w:t>c</w:t>
      </w:r>
      <w:r w:rsidRPr="006F7F5E">
        <w:rPr>
          <w:iCs/>
          <w:color w:val="000000" w:themeColor="text1"/>
        </w:rPr>
        <w:t xml:space="preserve">are </w:t>
      </w:r>
      <w:r w:rsidR="002128AB" w:rsidRPr="006F7F5E">
        <w:rPr>
          <w:iCs/>
          <w:color w:val="000000" w:themeColor="text1"/>
        </w:rPr>
        <w:t>p</w:t>
      </w:r>
      <w:r w:rsidRPr="006F7F5E">
        <w:rPr>
          <w:iCs/>
          <w:color w:val="000000" w:themeColor="text1"/>
        </w:rPr>
        <w:t xml:space="preserve">lanning </w:t>
      </w:r>
      <w:r w:rsidR="002B21C6">
        <w:rPr>
          <w:iCs/>
          <w:color w:val="000000" w:themeColor="text1"/>
        </w:rPr>
        <w:t>documents</w:t>
      </w:r>
      <w:r w:rsidR="002B21C6" w:rsidRPr="006F7F5E">
        <w:rPr>
          <w:iCs/>
          <w:color w:val="000000" w:themeColor="text1"/>
        </w:rPr>
        <w:t xml:space="preserve"> </w:t>
      </w:r>
      <w:r w:rsidR="002B21C6">
        <w:rPr>
          <w:iCs/>
          <w:color w:val="000000" w:themeColor="text1"/>
        </w:rPr>
        <w:t>identify</w:t>
      </w:r>
      <w:r w:rsidR="002B21C6" w:rsidRPr="006F7F5E">
        <w:rPr>
          <w:iCs/>
          <w:color w:val="000000" w:themeColor="text1"/>
        </w:rPr>
        <w:t xml:space="preserve"> </w:t>
      </w:r>
      <w:r w:rsidRPr="006F7F5E">
        <w:rPr>
          <w:iCs/>
          <w:color w:val="000000" w:themeColor="text1"/>
        </w:rPr>
        <w:t xml:space="preserve">the consumer is to be </w:t>
      </w:r>
      <w:r w:rsidR="00EF1853" w:rsidRPr="006F7F5E">
        <w:rPr>
          <w:iCs/>
          <w:color w:val="000000" w:themeColor="text1"/>
        </w:rPr>
        <w:t>regularly</w:t>
      </w:r>
      <w:r w:rsidRPr="006F7F5E">
        <w:rPr>
          <w:iCs/>
          <w:color w:val="000000" w:themeColor="text1"/>
        </w:rPr>
        <w:t xml:space="preserve"> monitored </w:t>
      </w:r>
      <w:r w:rsidR="002128AB" w:rsidRPr="006F7F5E">
        <w:rPr>
          <w:iCs/>
          <w:color w:val="000000" w:themeColor="text1"/>
        </w:rPr>
        <w:t>and when there is an</w:t>
      </w:r>
      <w:r w:rsidR="00EF1853" w:rsidRPr="006F7F5E">
        <w:rPr>
          <w:iCs/>
          <w:color w:val="000000" w:themeColor="text1"/>
        </w:rPr>
        <w:t xml:space="preserve"> escalation of behaviours of concern the frequency of </w:t>
      </w:r>
      <w:r w:rsidRPr="006F7F5E">
        <w:rPr>
          <w:iCs/>
          <w:color w:val="000000" w:themeColor="text1"/>
        </w:rPr>
        <w:t xml:space="preserve">monitoring </w:t>
      </w:r>
      <w:r w:rsidR="00EF1853" w:rsidRPr="006F7F5E">
        <w:rPr>
          <w:iCs/>
          <w:color w:val="000000" w:themeColor="text1"/>
        </w:rPr>
        <w:t xml:space="preserve">is </w:t>
      </w:r>
      <w:r w:rsidRPr="006F7F5E">
        <w:rPr>
          <w:iCs/>
          <w:color w:val="000000" w:themeColor="text1"/>
        </w:rPr>
        <w:t xml:space="preserve">increased to half hourly. </w:t>
      </w:r>
      <w:r w:rsidR="00EF1853" w:rsidRPr="006F7F5E">
        <w:rPr>
          <w:iCs/>
          <w:color w:val="000000" w:themeColor="text1"/>
        </w:rPr>
        <w:t xml:space="preserve">Records </w:t>
      </w:r>
      <w:r w:rsidR="00B82383" w:rsidRPr="006F7F5E">
        <w:rPr>
          <w:iCs/>
          <w:color w:val="000000" w:themeColor="text1"/>
        </w:rPr>
        <w:t xml:space="preserve">provided showed the service had this process implemented prior </w:t>
      </w:r>
      <w:r w:rsidR="002B21C6">
        <w:rPr>
          <w:iCs/>
          <w:color w:val="000000" w:themeColor="text1"/>
        </w:rPr>
        <w:t xml:space="preserve">to </w:t>
      </w:r>
      <w:r w:rsidR="00B82383" w:rsidRPr="006F7F5E">
        <w:rPr>
          <w:iCs/>
          <w:color w:val="000000" w:themeColor="text1"/>
        </w:rPr>
        <w:t>and during the time of the Site Audi</w:t>
      </w:r>
      <w:r w:rsidR="00A41684" w:rsidRPr="006F7F5E">
        <w:rPr>
          <w:iCs/>
          <w:color w:val="000000" w:themeColor="text1"/>
        </w:rPr>
        <w:t xml:space="preserve">t and was completing half hourly checks. </w:t>
      </w:r>
    </w:p>
    <w:p w14:paraId="5A43055A" w14:textId="785D4F50" w:rsidR="002128AB" w:rsidRPr="006F7F5E" w:rsidRDefault="00A634E3" w:rsidP="006F7F5E">
      <w:pPr>
        <w:pStyle w:val="ListBullet"/>
        <w:numPr>
          <w:ilvl w:val="0"/>
          <w:numId w:val="25"/>
        </w:numPr>
        <w:spacing w:after="240"/>
        <w:rPr>
          <w:iCs/>
          <w:color w:val="000000" w:themeColor="text1"/>
        </w:rPr>
      </w:pPr>
      <w:r w:rsidRPr="006F7F5E">
        <w:rPr>
          <w:iCs/>
          <w:color w:val="000000" w:themeColor="text1"/>
        </w:rPr>
        <w:t xml:space="preserve">The service refutes they did not follow their internal process following the two incidents of behaviours of concern in the month prior to the Site Audit. </w:t>
      </w:r>
      <w:r w:rsidR="005A76F9" w:rsidRPr="006F7F5E">
        <w:rPr>
          <w:iCs/>
          <w:color w:val="000000" w:themeColor="text1"/>
        </w:rPr>
        <w:t>Incident forms</w:t>
      </w:r>
      <w:r w:rsidRPr="006F7F5E">
        <w:rPr>
          <w:iCs/>
          <w:color w:val="000000" w:themeColor="text1"/>
        </w:rPr>
        <w:t xml:space="preserve"> provided showed the service had considered the consumer</w:t>
      </w:r>
      <w:r w:rsidR="005A76F9" w:rsidRPr="006F7F5E">
        <w:rPr>
          <w:iCs/>
          <w:color w:val="000000" w:themeColor="text1"/>
        </w:rPr>
        <w:t>’</w:t>
      </w:r>
      <w:r w:rsidRPr="006F7F5E">
        <w:rPr>
          <w:iCs/>
          <w:color w:val="000000" w:themeColor="text1"/>
        </w:rPr>
        <w:t>s pain</w:t>
      </w:r>
      <w:r w:rsidR="005A76F9" w:rsidRPr="006F7F5E">
        <w:rPr>
          <w:iCs/>
          <w:color w:val="000000" w:themeColor="text1"/>
        </w:rPr>
        <w:t>,</w:t>
      </w:r>
      <w:r w:rsidR="00686955" w:rsidRPr="006F7F5E">
        <w:rPr>
          <w:iCs/>
          <w:color w:val="000000" w:themeColor="text1"/>
        </w:rPr>
        <w:t xml:space="preserve"> </w:t>
      </w:r>
      <w:r w:rsidR="001D12E9" w:rsidRPr="006F7F5E">
        <w:rPr>
          <w:iCs/>
          <w:color w:val="000000" w:themeColor="text1"/>
        </w:rPr>
        <w:t>bowel</w:t>
      </w:r>
      <w:r w:rsidR="006A3F8C" w:rsidRPr="006F7F5E">
        <w:rPr>
          <w:iCs/>
          <w:color w:val="000000" w:themeColor="text1"/>
        </w:rPr>
        <w:t xml:space="preserve"> function</w:t>
      </w:r>
      <w:r w:rsidR="00285119" w:rsidRPr="006F7F5E">
        <w:rPr>
          <w:iCs/>
          <w:color w:val="000000" w:themeColor="text1"/>
        </w:rPr>
        <w:t xml:space="preserve"> and</w:t>
      </w:r>
      <w:r w:rsidR="006A3F8C" w:rsidRPr="006F7F5E">
        <w:rPr>
          <w:iCs/>
          <w:color w:val="000000" w:themeColor="text1"/>
        </w:rPr>
        <w:t xml:space="preserve"> possible</w:t>
      </w:r>
      <w:r w:rsidR="00285119" w:rsidRPr="006F7F5E">
        <w:rPr>
          <w:iCs/>
          <w:color w:val="000000" w:themeColor="text1"/>
        </w:rPr>
        <w:t xml:space="preserve"> </w:t>
      </w:r>
      <w:r w:rsidR="005A76F9" w:rsidRPr="006F7F5E">
        <w:rPr>
          <w:iCs/>
          <w:color w:val="000000" w:themeColor="text1"/>
        </w:rPr>
        <w:t>infection</w:t>
      </w:r>
      <w:r w:rsidR="00557915" w:rsidRPr="006F7F5E">
        <w:rPr>
          <w:iCs/>
          <w:color w:val="000000" w:themeColor="text1"/>
        </w:rPr>
        <w:t>.</w:t>
      </w:r>
    </w:p>
    <w:p w14:paraId="311EBAE1" w14:textId="5071446A" w:rsidR="00517952" w:rsidRPr="006F7F5E" w:rsidRDefault="00517952" w:rsidP="006F7F5E">
      <w:pPr>
        <w:pStyle w:val="ListBullet"/>
        <w:numPr>
          <w:ilvl w:val="0"/>
          <w:numId w:val="25"/>
        </w:numPr>
        <w:spacing w:after="240"/>
        <w:rPr>
          <w:iCs/>
          <w:color w:val="000000" w:themeColor="text1"/>
        </w:rPr>
      </w:pPr>
      <w:r w:rsidRPr="006F7F5E">
        <w:rPr>
          <w:iCs/>
          <w:color w:val="000000" w:themeColor="text1"/>
        </w:rPr>
        <w:t xml:space="preserve">Records showed the consumer was </w:t>
      </w:r>
      <w:r w:rsidR="005B5C6C" w:rsidRPr="006F7F5E">
        <w:rPr>
          <w:iCs/>
          <w:color w:val="000000" w:themeColor="text1"/>
        </w:rPr>
        <w:t xml:space="preserve">recommended to be </w:t>
      </w:r>
      <w:r w:rsidRPr="006F7F5E">
        <w:rPr>
          <w:iCs/>
          <w:color w:val="000000" w:themeColor="text1"/>
        </w:rPr>
        <w:t>transferred to the hospital</w:t>
      </w:r>
      <w:r w:rsidR="00576D19">
        <w:rPr>
          <w:iCs/>
          <w:color w:val="000000" w:themeColor="text1"/>
        </w:rPr>
        <w:t xml:space="preserve"> by the medical officer</w:t>
      </w:r>
      <w:r w:rsidRPr="006F7F5E">
        <w:rPr>
          <w:iCs/>
          <w:color w:val="000000" w:themeColor="text1"/>
        </w:rPr>
        <w:t xml:space="preserve"> following the second incident </w:t>
      </w:r>
      <w:r w:rsidR="00D37CB4">
        <w:rPr>
          <w:iCs/>
          <w:color w:val="000000" w:themeColor="text1"/>
        </w:rPr>
        <w:t>during the month of the Site Audit</w:t>
      </w:r>
      <w:r w:rsidR="00576D19">
        <w:rPr>
          <w:iCs/>
          <w:color w:val="000000" w:themeColor="text1"/>
        </w:rPr>
        <w:t>.</w:t>
      </w:r>
    </w:p>
    <w:p w14:paraId="11B7CCA2" w14:textId="780477A7" w:rsidR="00852CF7" w:rsidRPr="006F7F5E" w:rsidRDefault="00544586" w:rsidP="006F7F5E">
      <w:pPr>
        <w:pStyle w:val="ListBullet"/>
        <w:numPr>
          <w:ilvl w:val="0"/>
          <w:numId w:val="25"/>
        </w:numPr>
        <w:spacing w:after="240"/>
        <w:rPr>
          <w:iCs/>
          <w:color w:val="000000" w:themeColor="text1"/>
        </w:rPr>
      </w:pPr>
      <w:r w:rsidRPr="006F7F5E">
        <w:rPr>
          <w:iCs/>
          <w:color w:val="000000" w:themeColor="text1"/>
        </w:rPr>
        <w:t>Records provided showed the serv</w:t>
      </w:r>
      <w:r w:rsidR="00446962" w:rsidRPr="006F7F5E">
        <w:rPr>
          <w:iCs/>
          <w:color w:val="000000" w:themeColor="text1"/>
        </w:rPr>
        <w:t xml:space="preserve">ice had referred the consumer </w:t>
      </w:r>
      <w:r w:rsidR="000A5682" w:rsidRPr="006F7F5E">
        <w:rPr>
          <w:iCs/>
          <w:color w:val="000000" w:themeColor="text1"/>
        </w:rPr>
        <w:t xml:space="preserve">to </w:t>
      </w:r>
      <w:r w:rsidR="006C241A" w:rsidRPr="006F7F5E">
        <w:rPr>
          <w:iCs/>
          <w:color w:val="000000" w:themeColor="text1"/>
        </w:rPr>
        <w:t xml:space="preserve">a specialist service to </w:t>
      </w:r>
      <w:r w:rsidR="006A3F8C" w:rsidRPr="006F7F5E">
        <w:rPr>
          <w:iCs/>
          <w:color w:val="000000" w:themeColor="text1"/>
        </w:rPr>
        <w:t>manage</w:t>
      </w:r>
      <w:r w:rsidR="006C241A" w:rsidRPr="006F7F5E">
        <w:rPr>
          <w:iCs/>
          <w:color w:val="000000" w:themeColor="text1"/>
        </w:rPr>
        <w:t xml:space="preserve"> the consumer’s behaviours</w:t>
      </w:r>
      <w:r w:rsidR="000D39DE" w:rsidRPr="006F7F5E">
        <w:rPr>
          <w:iCs/>
          <w:color w:val="000000" w:themeColor="text1"/>
        </w:rPr>
        <w:t xml:space="preserve"> following the two incidents in</w:t>
      </w:r>
      <w:r w:rsidR="00C25EEC">
        <w:rPr>
          <w:iCs/>
          <w:color w:val="000000" w:themeColor="text1"/>
        </w:rPr>
        <w:t xml:space="preserve"> the month of the Site Audit</w:t>
      </w:r>
      <w:r w:rsidR="00E32501" w:rsidRPr="006F7F5E">
        <w:rPr>
          <w:iCs/>
          <w:color w:val="000000" w:themeColor="text1"/>
        </w:rPr>
        <w:t>.</w:t>
      </w:r>
    </w:p>
    <w:p w14:paraId="4D19EB24" w14:textId="1299D4E4" w:rsidR="00E32501" w:rsidRPr="006F7F5E" w:rsidRDefault="00E32501" w:rsidP="006F7F5E">
      <w:pPr>
        <w:pStyle w:val="ListBullet"/>
        <w:numPr>
          <w:ilvl w:val="0"/>
          <w:numId w:val="25"/>
        </w:numPr>
        <w:spacing w:after="240"/>
        <w:rPr>
          <w:iCs/>
          <w:color w:val="000000" w:themeColor="text1"/>
        </w:rPr>
      </w:pPr>
      <w:r w:rsidRPr="006F7F5E">
        <w:rPr>
          <w:iCs/>
          <w:color w:val="000000" w:themeColor="text1"/>
        </w:rPr>
        <w:lastRenderedPageBreak/>
        <w:t xml:space="preserve">Records provided </w:t>
      </w:r>
      <w:r w:rsidR="004638F9" w:rsidRPr="006F7F5E">
        <w:rPr>
          <w:iCs/>
          <w:color w:val="000000" w:themeColor="text1"/>
        </w:rPr>
        <w:t xml:space="preserve">showed the </w:t>
      </w:r>
      <w:r w:rsidR="005C56C2" w:rsidRPr="006F7F5E">
        <w:rPr>
          <w:iCs/>
          <w:color w:val="000000" w:themeColor="text1"/>
        </w:rPr>
        <w:t xml:space="preserve">consumer was having their </w:t>
      </w:r>
      <w:r w:rsidR="00C25EEC">
        <w:rPr>
          <w:iCs/>
          <w:color w:val="000000" w:themeColor="text1"/>
        </w:rPr>
        <w:t>bowel function</w:t>
      </w:r>
      <w:r w:rsidR="007F4A46" w:rsidRPr="006F7F5E">
        <w:rPr>
          <w:iCs/>
          <w:color w:val="000000" w:themeColor="text1"/>
        </w:rPr>
        <w:t xml:space="preserve"> </w:t>
      </w:r>
      <w:r w:rsidR="00224771" w:rsidRPr="006F7F5E">
        <w:rPr>
          <w:iCs/>
          <w:color w:val="000000" w:themeColor="text1"/>
        </w:rPr>
        <w:t>monitored and managed. Records showed a medical procedure was performed and was successful in managing the consumer</w:t>
      </w:r>
      <w:r w:rsidR="002B21C6">
        <w:rPr>
          <w:iCs/>
          <w:color w:val="000000" w:themeColor="text1"/>
        </w:rPr>
        <w:t>’</w:t>
      </w:r>
      <w:r w:rsidR="00224771" w:rsidRPr="006F7F5E">
        <w:rPr>
          <w:iCs/>
          <w:color w:val="000000" w:themeColor="text1"/>
        </w:rPr>
        <w:t xml:space="preserve">s </w:t>
      </w:r>
      <w:r w:rsidR="001D12E9" w:rsidRPr="006F7F5E">
        <w:rPr>
          <w:iCs/>
          <w:color w:val="000000" w:themeColor="text1"/>
        </w:rPr>
        <w:t>bowel</w:t>
      </w:r>
      <w:r w:rsidR="00C25EEC">
        <w:rPr>
          <w:iCs/>
          <w:color w:val="000000" w:themeColor="text1"/>
        </w:rPr>
        <w:t xml:space="preserve"> function</w:t>
      </w:r>
      <w:r w:rsidR="002B21C6">
        <w:rPr>
          <w:iCs/>
          <w:color w:val="000000" w:themeColor="text1"/>
        </w:rPr>
        <w:t>,</w:t>
      </w:r>
      <w:r w:rsidR="002B21C6" w:rsidRPr="006F7F5E">
        <w:rPr>
          <w:iCs/>
          <w:color w:val="000000" w:themeColor="text1"/>
        </w:rPr>
        <w:t xml:space="preserve"> </w:t>
      </w:r>
      <w:r w:rsidR="002B21C6">
        <w:rPr>
          <w:iCs/>
          <w:color w:val="000000" w:themeColor="text1"/>
        </w:rPr>
        <w:t>h</w:t>
      </w:r>
      <w:r w:rsidR="002B21C6" w:rsidRPr="006F7F5E">
        <w:rPr>
          <w:iCs/>
          <w:color w:val="000000" w:themeColor="text1"/>
        </w:rPr>
        <w:t>owever</w:t>
      </w:r>
      <w:r w:rsidR="00011B35">
        <w:rPr>
          <w:iCs/>
          <w:color w:val="000000" w:themeColor="text1"/>
        </w:rPr>
        <w:t>, confirms</w:t>
      </w:r>
      <w:r w:rsidR="00224771" w:rsidRPr="006F7F5E">
        <w:rPr>
          <w:iCs/>
          <w:color w:val="000000" w:themeColor="text1"/>
        </w:rPr>
        <w:t xml:space="preserve"> the outcome was not recorded</w:t>
      </w:r>
      <w:r w:rsidR="00011B35">
        <w:rPr>
          <w:iCs/>
          <w:color w:val="000000" w:themeColor="text1"/>
        </w:rPr>
        <w:t xml:space="preserve"> as per their normal process</w:t>
      </w:r>
      <w:r w:rsidR="00224771" w:rsidRPr="006F7F5E">
        <w:rPr>
          <w:iCs/>
          <w:color w:val="000000" w:themeColor="text1"/>
        </w:rPr>
        <w:t>. The response indicates the relevant staff</w:t>
      </w:r>
      <w:r w:rsidR="006B3EB4" w:rsidRPr="006F7F5E">
        <w:rPr>
          <w:iCs/>
          <w:color w:val="000000" w:themeColor="text1"/>
        </w:rPr>
        <w:t xml:space="preserve"> member h</w:t>
      </w:r>
      <w:r w:rsidR="00310157" w:rsidRPr="006F7F5E">
        <w:rPr>
          <w:iCs/>
          <w:color w:val="000000" w:themeColor="text1"/>
        </w:rPr>
        <w:t>a</w:t>
      </w:r>
      <w:r w:rsidR="006B3EB4" w:rsidRPr="006F7F5E">
        <w:rPr>
          <w:iCs/>
          <w:color w:val="000000" w:themeColor="text1"/>
        </w:rPr>
        <w:t xml:space="preserve">s been </w:t>
      </w:r>
      <w:r w:rsidR="00310157" w:rsidRPr="006F7F5E">
        <w:rPr>
          <w:iCs/>
          <w:color w:val="000000" w:themeColor="text1"/>
        </w:rPr>
        <w:t>counselled</w:t>
      </w:r>
      <w:r w:rsidR="00011B35">
        <w:rPr>
          <w:iCs/>
          <w:color w:val="000000" w:themeColor="text1"/>
        </w:rPr>
        <w:t xml:space="preserve"> following the incident.</w:t>
      </w:r>
      <w:r w:rsidR="00A740AE" w:rsidRPr="006F7F5E">
        <w:rPr>
          <w:iCs/>
          <w:color w:val="000000" w:themeColor="text1"/>
        </w:rPr>
        <w:t xml:space="preserve"> </w:t>
      </w:r>
    </w:p>
    <w:p w14:paraId="5CAA6E9B" w14:textId="4707E9BD" w:rsidR="00F46CD6" w:rsidRPr="006F7F5E" w:rsidRDefault="00F46CD6" w:rsidP="006F7F5E">
      <w:pPr>
        <w:pStyle w:val="ListBullet"/>
        <w:numPr>
          <w:ilvl w:val="0"/>
          <w:numId w:val="25"/>
        </w:numPr>
        <w:spacing w:after="240"/>
        <w:rPr>
          <w:iCs/>
          <w:color w:val="000000" w:themeColor="text1"/>
        </w:rPr>
      </w:pPr>
      <w:r w:rsidRPr="006F7F5E">
        <w:rPr>
          <w:iCs/>
          <w:color w:val="000000" w:themeColor="text1"/>
        </w:rPr>
        <w:t>Care planning documentation identifies pain as a contributing risk factor</w:t>
      </w:r>
      <w:r w:rsidR="00104452" w:rsidRPr="006F7F5E">
        <w:rPr>
          <w:iCs/>
          <w:color w:val="000000" w:themeColor="text1"/>
        </w:rPr>
        <w:t xml:space="preserve"> </w:t>
      </w:r>
      <w:r w:rsidR="00011B35">
        <w:rPr>
          <w:iCs/>
          <w:color w:val="000000" w:themeColor="text1"/>
        </w:rPr>
        <w:t xml:space="preserve">for the consumer’s </w:t>
      </w:r>
      <w:r w:rsidR="00A17B44" w:rsidRPr="006F7F5E">
        <w:rPr>
          <w:iCs/>
          <w:color w:val="000000" w:themeColor="text1"/>
        </w:rPr>
        <w:t xml:space="preserve">behaviours of concern </w:t>
      </w:r>
    </w:p>
    <w:p w14:paraId="3737158F" w14:textId="77777777" w:rsidR="007A22E4" w:rsidRPr="00D62734" w:rsidRDefault="007A22E4" w:rsidP="007A22E4">
      <w:pPr>
        <w:rPr>
          <w:rFonts w:eastAsia="Arial"/>
          <w:color w:val="000000" w:themeColor="text1"/>
        </w:rPr>
      </w:pPr>
      <w:r w:rsidRPr="00D62734">
        <w:rPr>
          <w:rFonts w:eastAsia="Arial"/>
          <w:color w:val="000000" w:themeColor="text1"/>
        </w:rPr>
        <w:t>In relation to Consumer B</w:t>
      </w:r>
    </w:p>
    <w:p w14:paraId="2E3D0A9C" w14:textId="3288E54D" w:rsidR="007A22E4" w:rsidRPr="006F7F5E" w:rsidRDefault="007A22E4" w:rsidP="006F7F5E">
      <w:pPr>
        <w:pStyle w:val="ListBullet"/>
        <w:numPr>
          <w:ilvl w:val="0"/>
          <w:numId w:val="25"/>
        </w:numPr>
        <w:spacing w:after="240"/>
        <w:rPr>
          <w:iCs/>
          <w:color w:val="000000" w:themeColor="text1"/>
        </w:rPr>
      </w:pPr>
      <w:r w:rsidRPr="006F7F5E">
        <w:rPr>
          <w:iCs/>
          <w:color w:val="000000" w:themeColor="text1"/>
        </w:rPr>
        <w:t xml:space="preserve">The response indicates during the same months </w:t>
      </w:r>
      <w:r w:rsidR="0003042A">
        <w:rPr>
          <w:iCs/>
          <w:color w:val="000000" w:themeColor="text1"/>
        </w:rPr>
        <w:t>of the three physical incidents involving other consumer</w:t>
      </w:r>
      <w:r w:rsidR="002B21C6">
        <w:rPr>
          <w:iCs/>
          <w:color w:val="000000" w:themeColor="text1"/>
        </w:rPr>
        <w:t>s</w:t>
      </w:r>
      <w:r w:rsidR="0003042A">
        <w:rPr>
          <w:iCs/>
          <w:color w:val="000000" w:themeColor="text1"/>
        </w:rPr>
        <w:t xml:space="preserve">, Consumer B </w:t>
      </w:r>
      <w:r w:rsidRPr="006F7F5E">
        <w:rPr>
          <w:iCs/>
          <w:color w:val="000000" w:themeColor="text1"/>
        </w:rPr>
        <w:t xml:space="preserve">was being treated for an underlying infection by the medical officer. </w:t>
      </w:r>
    </w:p>
    <w:p w14:paraId="24B9C9E2" w14:textId="73D73B4B" w:rsidR="007A22E4" w:rsidRPr="006F7F5E" w:rsidRDefault="00A83831" w:rsidP="006F7F5E">
      <w:pPr>
        <w:pStyle w:val="ListBullet"/>
        <w:numPr>
          <w:ilvl w:val="0"/>
          <w:numId w:val="25"/>
        </w:numPr>
        <w:spacing w:after="240"/>
        <w:rPr>
          <w:iCs/>
          <w:color w:val="000000" w:themeColor="text1"/>
        </w:rPr>
      </w:pPr>
      <w:r w:rsidRPr="006F7F5E">
        <w:rPr>
          <w:iCs/>
          <w:color w:val="000000" w:themeColor="text1"/>
        </w:rPr>
        <w:t xml:space="preserve">Records provided showed the </w:t>
      </w:r>
      <w:r w:rsidR="009E6AA0" w:rsidRPr="006F7F5E">
        <w:rPr>
          <w:iCs/>
          <w:color w:val="000000" w:themeColor="text1"/>
        </w:rPr>
        <w:t xml:space="preserve">service has </w:t>
      </w:r>
      <w:r w:rsidR="00DE4AAA" w:rsidRPr="006F7F5E">
        <w:rPr>
          <w:iCs/>
          <w:color w:val="000000" w:themeColor="text1"/>
        </w:rPr>
        <w:t>monitored</w:t>
      </w:r>
      <w:r w:rsidR="009E6AA0" w:rsidRPr="006F7F5E">
        <w:rPr>
          <w:iCs/>
          <w:color w:val="000000" w:themeColor="text1"/>
        </w:rPr>
        <w:t xml:space="preserve"> the consumer</w:t>
      </w:r>
      <w:r w:rsidR="002B21C6">
        <w:rPr>
          <w:iCs/>
          <w:color w:val="000000" w:themeColor="text1"/>
        </w:rPr>
        <w:t>’</w:t>
      </w:r>
      <w:r w:rsidR="009E6AA0" w:rsidRPr="006F7F5E">
        <w:rPr>
          <w:iCs/>
          <w:color w:val="000000" w:themeColor="text1"/>
        </w:rPr>
        <w:t>s pai</w:t>
      </w:r>
      <w:r w:rsidR="00373D39" w:rsidRPr="006F7F5E">
        <w:rPr>
          <w:iCs/>
          <w:color w:val="000000" w:themeColor="text1"/>
        </w:rPr>
        <w:t>n</w:t>
      </w:r>
      <w:r w:rsidR="0003042A">
        <w:rPr>
          <w:iCs/>
          <w:color w:val="000000" w:themeColor="text1"/>
        </w:rPr>
        <w:t>.</w:t>
      </w:r>
    </w:p>
    <w:p w14:paraId="6707FE44" w14:textId="7F4B7DB2" w:rsidR="007A22E4" w:rsidRPr="006F7F5E" w:rsidRDefault="00373D39" w:rsidP="006F7F5E">
      <w:pPr>
        <w:pStyle w:val="ListBullet"/>
        <w:numPr>
          <w:ilvl w:val="0"/>
          <w:numId w:val="25"/>
        </w:numPr>
        <w:spacing w:after="240"/>
        <w:rPr>
          <w:iCs/>
          <w:color w:val="000000" w:themeColor="text1"/>
        </w:rPr>
      </w:pPr>
      <w:r w:rsidRPr="006F7F5E">
        <w:rPr>
          <w:iCs/>
          <w:color w:val="000000" w:themeColor="text1"/>
        </w:rPr>
        <w:t>Records of half hourly sighting charts</w:t>
      </w:r>
      <w:r w:rsidR="0003042A">
        <w:rPr>
          <w:iCs/>
          <w:color w:val="000000" w:themeColor="text1"/>
        </w:rPr>
        <w:t xml:space="preserve"> are </w:t>
      </w:r>
      <w:r w:rsidR="00A6731D">
        <w:rPr>
          <w:iCs/>
          <w:color w:val="000000" w:themeColor="text1"/>
        </w:rPr>
        <w:t>occurring.</w:t>
      </w:r>
    </w:p>
    <w:p w14:paraId="58207359" w14:textId="230A954C" w:rsidR="00D3445A" w:rsidRDefault="00D3445A" w:rsidP="00EB0931">
      <w:pPr>
        <w:rPr>
          <w:rFonts w:eastAsia="Arial"/>
          <w:color w:val="000000" w:themeColor="text1"/>
        </w:rPr>
      </w:pPr>
      <w:r w:rsidRPr="00E7187E">
        <w:rPr>
          <w:color w:val="000000" w:themeColor="text1"/>
        </w:rPr>
        <w:t xml:space="preserve">I acknowledge the provider’s response and the additional information provided. Based on the Assessment Team’s report and the provider’s response, </w:t>
      </w:r>
      <w:r w:rsidR="000F5EC3">
        <w:rPr>
          <w:color w:val="000000" w:themeColor="text1"/>
        </w:rPr>
        <w:t xml:space="preserve">I have come to a different view to that of the Assessment Team and </w:t>
      </w:r>
      <w:r w:rsidRPr="00E7187E">
        <w:rPr>
          <w:color w:val="000000" w:themeColor="text1"/>
        </w:rPr>
        <w:t xml:space="preserve">I find at the time of the </w:t>
      </w:r>
      <w:r>
        <w:rPr>
          <w:color w:val="000000" w:themeColor="text1"/>
        </w:rPr>
        <w:t>Site Audit</w:t>
      </w:r>
      <w:r w:rsidRPr="00295716">
        <w:t xml:space="preserve"> </w:t>
      </w:r>
      <w:r>
        <w:rPr>
          <w:rFonts w:eastAsia="Arial"/>
          <w:color w:val="000000" w:themeColor="text1"/>
        </w:rPr>
        <w:t>t</w:t>
      </w:r>
      <w:r w:rsidR="00EB0931" w:rsidRPr="7D6C434B">
        <w:rPr>
          <w:rFonts w:eastAsia="Arial"/>
          <w:color w:val="000000" w:themeColor="text1"/>
        </w:rPr>
        <w:t xml:space="preserve">he service was </w:t>
      </w:r>
      <w:r>
        <w:rPr>
          <w:rFonts w:eastAsia="Arial"/>
          <w:color w:val="000000" w:themeColor="text1"/>
        </w:rPr>
        <w:t>able</w:t>
      </w:r>
      <w:r w:rsidR="00EB0931" w:rsidRPr="7D6C434B">
        <w:rPr>
          <w:rFonts w:eastAsia="Arial"/>
          <w:color w:val="000000" w:themeColor="text1"/>
        </w:rPr>
        <w:t xml:space="preserve"> to demonstrate each consumer gets safe and effective personal care, clinical care, or both personal care and clinical care, that is best practice, is tailored to their needs and optimises their health and well</w:t>
      </w:r>
      <w:r w:rsidR="002B21C6">
        <w:rPr>
          <w:rFonts w:eastAsia="Arial"/>
          <w:color w:val="000000" w:themeColor="text1"/>
        </w:rPr>
        <w:t>-</w:t>
      </w:r>
      <w:r w:rsidR="00EB0931" w:rsidRPr="7D6C434B">
        <w:rPr>
          <w:rFonts w:eastAsia="Arial"/>
          <w:color w:val="000000" w:themeColor="text1"/>
        </w:rPr>
        <w:t>being.</w:t>
      </w:r>
    </w:p>
    <w:p w14:paraId="2C871B9F" w14:textId="6991C5E6" w:rsidR="009803ED" w:rsidRDefault="000F5EC3" w:rsidP="00EB0931">
      <w:pPr>
        <w:rPr>
          <w:rFonts w:eastAsia="Arial"/>
          <w:color w:val="000000" w:themeColor="text1"/>
        </w:rPr>
      </w:pPr>
      <w:r>
        <w:rPr>
          <w:rFonts w:eastAsia="Arial"/>
          <w:color w:val="000000" w:themeColor="text1"/>
        </w:rPr>
        <w:t>In relation to Consumer A</w:t>
      </w:r>
      <w:r w:rsidR="002B21C6">
        <w:rPr>
          <w:rFonts w:eastAsia="Arial"/>
          <w:color w:val="000000" w:themeColor="text1"/>
        </w:rPr>
        <w:t>,</w:t>
      </w:r>
      <w:r>
        <w:rPr>
          <w:rFonts w:eastAsia="Arial"/>
          <w:color w:val="000000" w:themeColor="text1"/>
        </w:rPr>
        <w:t xml:space="preserve"> </w:t>
      </w:r>
      <w:r w:rsidR="005C4CFF">
        <w:rPr>
          <w:rFonts w:eastAsia="Arial"/>
          <w:color w:val="000000" w:themeColor="text1"/>
        </w:rPr>
        <w:t xml:space="preserve">I find the service had been </w:t>
      </w:r>
      <w:r w:rsidR="007A1269">
        <w:rPr>
          <w:rFonts w:eastAsia="Arial"/>
          <w:color w:val="000000" w:themeColor="text1"/>
        </w:rPr>
        <w:t xml:space="preserve">undertaking </w:t>
      </w:r>
      <w:r w:rsidR="005F6CC6">
        <w:rPr>
          <w:rFonts w:eastAsia="Arial"/>
          <w:color w:val="000000" w:themeColor="text1"/>
        </w:rPr>
        <w:t xml:space="preserve">best and reasonable practice. The service had identified the consumer </w:t>
      </w:r>
      <w:r w:rsidR="00CE7540">
        <w:rPr>
          <w:rFonts w:eastAsia="Arial"/>
          <w:color w:val="000000" w:themeColor="text1"/>
        </w:rPr>
        <w:t>was having a medical issue with their bowels</w:t>
      </w:r>
      <w:r w:rsidR="00130299">
        <w:rPr>
          <w:rFonts w:eastAsia="Arial"/>
          <w:color w:val="000000" w:themeColor="text1"/>
        </w:rPr>
        <w:t xml:space="preserve"> </w:t>
      </w:r>
      <w:r w:rsidR="00CE7540">
        <w:rPr>
          <w:rFonts w:eastAsia="Arial"/>
          <w:color w:val="000000" w:themeColor="text1"/>
        </w:rPr>
        <w:t xml:space="preserve">and a medical procedure was performed which was effective in </w:t>
      </w:r>
      <w:r w:rsidR="00356F75">
        <w:rPr>
          <w:rFonts w:eastAsia="Arial"/>
          <w:color w:val="000000" w:themeColor="text1"/>
        </w:rPr>
        <w:t>resolving the issue</w:t>
      </w:r>
      <w:r w:rsidR="00775585">
        <w:rPr>
          <w:rFonts w:eastAsia="Arial"/>
          <w:color w:val="000000" w:themeColor="text1"/>
        </w:rPr>
        <w:t xml:space="preserve"> prior to the two significant incidents</w:t>
      </w:r>
      <w:r w:rsidR="00356F75">
        <w:rPr>
          <w:rFonts w:eastAsia="Arial"/>
          <w:color w:val="000000" w:themeColor="text1"/>
        </w:rPr>
        <w:t>.</w:t>
      </w:r>
      <w:r w:rsidR="006A7E68">
        <w:rPr>
          <w:rFonts w:eastAsia="Arial"/>
          <w:color w:val="000000" w:themeColor="text1"/>
        </w:rPr>
        <w:t xml:space="preserve"> I note the consumer is under the care of two </w:t>
      </w:r>
      <w:r w:rsidR="00E00EF7">
        <w:rPr>
          <w:rFonts w:eastAsia="Arial"/>
          <w:color w:val="000000" w:themeColor="text1"/>
        </w:rPr>
        <w:t xml:space="preserve">specialist advisory services </w:t>
      </w:r>
      <w:proofErr w:type="gramStart"/>
      <w:r w:rsidR="009803ED">
        <w:rPr>
          <w:rFonts w:eastAsia="Arial"/>
          <w:color w:val="000000" w:themeColor="text1"/>
        </w:rPr>
        <w:t>for  management</w:t>
      </w:r>
      <w:proofErr w:type="gramEnd"/>
      <w:r w:rsidR="009803ED">
        <w:rPr>
          <w:rFonts w:eastAsia="Arial"/>
          <w:color w:val="000000" w:themeColor="text1"/>
        </w:rPr>
        <w:t xml:space="preserve"> of </w:t>
      </w:r>
      <w:r w:rsidR="002008B6">
        <w:rPr>
          <w:rFonts w:eastAsia="Arial"/>
          <w:color w:val="000000" w:themeColor="text1"/>
        </w:rPr>
        <w:t xml:space="preserve">their </w:t>
      </w:r>
      <w:r w:rsidR="009803ED">
        <w:rPr>
          <w:rFonts w:eastAsia="Arial"/>
          <w:color w:val="000000" w:themeColor="text1"/>
        </w:rPr>
        <w:t>behaviour</w:t>
      </w:r>
      <w:r w:rsidR="00775585">
        <w:rPr>
          <w:rFonts w:eastAsia="Arial"/>
          <w:color w:val="000000" w:themeColor="text1"/>
        </w:rPr>
        <w:t>s</w:t>
      </w:r>
      <w:r w:rsidR="009803ED">
        <w:rPr>
          <w:rFonts w:eastAsia="Arial"/>
          <w:color w:val="000000" w:themeColor="text1"/>
        </w:rPr>
        <w:t xml:space="preserve"> of concern. I have </w:t>
      </w:r>
      <w:r w:rsidR="002364A4">
        <w:rPr>
          <w:rFonts w:eastAsia="Arial"/>
          <w:color w:val="000000" w:themeColor="text1"/>
        </w:rPr>
        <w:t xml:space="preserve">also </w:t>
      </w:r>
      <w:r w:rsidR="009803ED">
        <w:rPr>
          <w:rFonts w:eastAsia="Arial"/>
          <w:color w:val="000000" w:themeColor="text1"/>
        </w:rPr>
        <w:t>noted the service</w:t>
      </w:r>
      <w:r w:rsidR="004004EF" w:rsidRPr="004004EF">
        <w:rPr>
          <w:iCs/>
          <w:color w:val="000000" w:themeColor="text1"/>
        </w:rPr>
        <w:t xml:space="preserve"> </w:t>
      </w:r>
      <w:r w:rsidR="004004EF">
        <w:rPr>
          <w:iCs/>
          <w:color w:val="000000" w:themeColor="text1"/>
        </w:rPr>
        <w:t>has implemented a lifestyle program during the month of the Site Audit to better meet the needs of consumers with behaviours of concern</w:t>
      </w:r>
      <w:r w:rsidR="004004EF">
        <w:rPr>
          <w:rFonts w:eastAsia="Arial"/>
          <w:color w:val="000000" w:themeColor="text1"/>
        </w:rPr>
        <w:t xml:space="preserve">. </w:t>
      </w:r>
      <w:r w:rsidR="002B21C6">
        <w:rPr>
          <w:rFonts w:eastAsia="Arial"/>
          <w:color w:val="000000" w:themeColor="text1"/>
        </w:rPr>
        <w:t>Furthermore</w:t>
      </w:r>
      <w:r w:rsidR="002008B6">
        <w:rPr>
          <w:rFonts w:eastAsia="Arial"/>
          <w:color w:val="000000" w:themeColor="text1"/>
        </w:rPr>
        <w:t>, I</w:t>
      </w:r>
      <w:r w:rsidR="002364A4">
        <w:rPr>
          <w:rFonts w:eastAsia="Arial"/>
          <w:color w:val="000000" w:themeColor="text1"/>
        </w:rPr>
        <w:t xml:space="preserve"> have </w:t>
      </w:r>
      <w:r w:rsidR="001A3673">
        <w:rPr>
          <w:rFonts w:eastAsia="Arial"/>
          <w:color w:val="000000" w:themeColor="text1"/>
        </w:rPr>
        <w:t>noted</w:t>
      </w:r>
      <w:r w:rsidR="002364A4">
        <w:rPr>
          <w:rFonts w:eastAsia="Arial"/>
          <w:color w:val="000000" w:themeColor="text1"/>
        </w:rPr>
        <w:t xml:space="preserve"> the service had considered the consumer’s pain, bowel management and possible infection following both significant incidents</w:t>
      </w:r>
      <w:r w:rsidR="00775585">
        <w:rPr>
          <w:rFonts w:eastAsia="Arial"/>
          <w:color w:val="000000" w:themeColor="text1"/>
        </w:rPr>
        <w:t xml:space="preserve"> and is regularly monitoring the consumer</w:t>
      </w:r>
      <w:r w:rsidR="002B21C6">
        <w:rPr>
          <w:rFonts w:eastAsia="Arial"/>
          <w:color w:val="000000" w:themeColor="text1"/>
        </w:rPr>
        <w:t>’</w:t>
      </w:r>
      <w:r w:rsidR="00775585">
        <w:rPr>
          <w:rFonts w:eastAsia="Arial"/>
          <w:color w:val="000000" w:themeColor="text1"/>
        </w:rPr>
        <w:t xml:space="preserve">s behaviours. </w:t>
      </w:r>
      <w:r w:rsidR="002364A4">
        <w:rPr>
          <w:rFonts w:eastAsia="Arial"/>
          <w:color w:val="000000" w:themeColor="text1"/>
        </w:rPr>
        <w:t xml:space="preserve"> </w:t>
      </w:r>
    </w:p>
    <w:p w14:paraId="55A1E77F" w14:textId="6DFECE5C" w:rsidR="00F0366E" w:rsidRDefault="002854E3" w:rsidP="00EB0931">
      <w:pPr>
        <w:rPr>
          <w:rFonts w:eastAsia="Arial"/>
          <w:color w:val="000000" w:themeColor="text1"/>
        </w:rPr>
      </w:pPr>
      <w:r>
        <w:rPr>
          <w:rFonts w:eastAsia="Arial"/>
          <w:color w:val="000000" w:themeColor="text1"/>
        </w:rPr>
        <w:t xml:space="preserve">In relation to </w:t>
      </w:r>
      <w:r w:rsidR="002B21C6">
        <w:rPr>
          <w:rFonts w:eastAsia="Arial"/>
          <w:color w:val="000000" w:themeColor="text1"/>
        </w:rPr>
        <w:t xml:space="preserve">Consumer </w:t>
      </w:r>
      <w:r w:rsidR="0062064D">
        <w:rPr>
          <w:rFonts w:eastAsia="Arial"/>
          <w:color w:val="000000" w:themeColor="text1"/>
        </w:rPr>
        <w:t>B</w:t>
      </w:r>
      <w:r w:rsidR="002B21C6">
        <w:rPr>
          <w:rFonts w:eastAsia="Arial"/>
          <w:color w:val="000000" w:themeColor="text1"/>
        </w:rPr>
        <w:t>,</w:t>
      </w:r>
      <w:r w:rsidR="0062064D">
        <w:rPr>
          <w:rFonts w:eastAsia="Arial"/>
          <w:color w:val="000000" w:themeColor="text1"/>
        </w:rPr>
        <w:t xml:space="preserve"> </w:t>
      </w:r>
      <w:r w:rsidR="00525A81">
        <w:rPr>
          <w:rFonts w:eastAsia="Arial"/>
          <w:color w:val="000000" w:themeColor="text1"/>
        </w:rPr>
        <w:t>I find the service had been undertaking best and reasonable practice.</w:t>
      </w:r>
      <w:r w:rsidR="009F5A2E">
        <w:rPr>
          <w:rFonts w:eastAsia="Arial"/>
          <w:color w:val="000000" w:themeColor="text1"/>
        </w:rPr>
        <w:t xml:space="preserve"> The consumer had a behaviour assessment completed </w:t>
      </w:r>
      <w:r w:rsidR="002345C7">
        <w:rPr>
          <w:rFonts w:eastAsia="Arial"/>
          <w:color w:val="000000" w:themeColor="text1"/>
        </w:rPr>
        <w:t>which identifies the consume</w:t>
      </w:r>
      <w:r w:rsidR="00525A81">
        <w:rPr>
          <w:rFonts w:eastAsia="Arial"/>
          <w:color w:val="000000" w:themeColor="text1"/>
        </w:rPr>
        <w:t>r</w:t>
      </w:r>
      <w:r w:rsidR="001A3673">
        <w:rPr>
          <w:rFonts w:eastAsia="Arial"/>
          <w:color w:val="000000" w:themeColor="text1"/>
        </w:rPr>
        <w:t>’</w:t>
      </w:r>
      <w:r w:rsidR="00525A81">
        <w:rPr>
          <w:rFonts w:eastAsia="Arial"/>
          <w:color w:val="000000" w:themeColor="text1"/>
        </w:rPr>
        <w:t>s</w:t>
      </w:r>
      <w:r w:rsidR="002345C7">
        <w:rPr>
          <w:rFonts w:eastAsia="Arial"/>
          <w:color w:val="000000" w:themeColor="text1"/>
        </w:rPr>
        <w:t xml:space="preserve"> behaviours of concern. In addition, I note the </w:t>
      </w:r>
      <w:r w:rsidR="00B527A3">
        <w:rPr>
          <w:rFonts w:eastAsia="Arial"/>
          <w:color w:val="000000" w:themeColor="text1"/>
        </w:rPr>
        <w:t xml:space="preserve">consumer was reviewed by a specialist service and staff </w:t>
      </w:r>
      <w:r w:rsidR="002B21C6">
        <w:rPr>
          <w:rFonts w:eastAsia="Arial"/>
          <w:color w:val="000000" w:themeColor="text1"/>
        </w:rPr>
        <w:t xml:space="preserve">were </w:t>
      </w:r>
      <w:r w:rsidR="00B527A3">
        <w:rPr>
          <w:rFonts w:eastAsia="Arial"/>
          <w:color w:val="000000" w:themeColor="text1"/>
        </w:rPr>
        <w:t xml:space="preserve">aware of management strategies. </w:t>
      </w:r>
      <w:r w:rsidR="002B21C6">
        <w:rPr>
          <w:rFonts w:eastAsia="Arial"/>
          <w:color w:val="000000" w:themeColor="text1"/>
        </w:rPr>
        <w:t>Furthermore</w:t>
      </w:r>
      <w:r w:rsidR="00525A81">
        <w:rPr>
          <w:rFonts w:eastAsia="Arial"/>
          <w:color w:val="000000" w:themeColor="text1"/>
        </w:rPr>
        <w:t>,</w:t>
      </w:r>
      <w:r w:rsidR="00B527A3">
        <w:rPr>
          <w:rFonts w:eastAsia="Arial"/>
          <w:color w:val="000000" w:themeColor="text1"/>
        </w:rPr>
        <w:t xml:space="preserve"> I note the consumer was being treated for an underlying infection </w:t>
      </w:r>
      <w:r w:rsidR="000B2CAD">
        <w:rPr>
          <w:rFonts w:eastAsia="Arial"/>
          <w:color w:val="000000" w:themeColor="text1"/>
        </w:rPr>
        <w:t xml:space="preserve">during the period of escalated behaviours. </w:t>
      </w:r>
      <w:r w:rsidR="00525A81">
        <w:rPr>
          <w:rFonts w:eastAsia="Arial"/>
          <w:color w:val="000000" w:themeColor="text1"/>
        </w:rPr>
        <w:t xml:space="preserve">Documentation provided </w:t>
      </w:r>
      <w:r w:rsidR="00B67F34">
        <w:rPr>
          <w:rFonts w:eastAsia="Arial"/>
          <w:color w:val="000000" w:themeColor="text1"/>
        </w:rPr>
        <w:t xml:space="preserve">showed the </w:t>
      </w:r>
      <w:r w:rsidR="00B67F34">
        <w:rPr>
          <w:rFonts w:eastAsia="Arial"/>
          <w:color w:val="000000" w:themeColor="text1"/>
        </w:rPr>
        <w:lastRenderedPageBreak/>
        <w:t xml:space="preserve">service has a process to review and consider </w:t>
      </w:r>
      <w:r w:rsidR="00F0366E">
        <w:rPr>
          <w:rFonts w:eastAsia="Arial"/>
          <w:color w:val="000000" w:themeColor="text1"/>
        </w:rPr>
        <w:t>if pain is a consideration for ongoing or escalations in behaviours of concern.</w:t>
      </w:r>
    </w:p>
    <w:p w14:paraId="7DC563E1" w14:textId="42846862" w:rsidR="0055110C" w:rsidRDefault="0055110C" w:rsidP="00EB0931">
      <w:pPr>
        <w:rPr>
          <w:rFonts w:eastAsia="Arial"/>
          <w:color w:val="000000" w:themeColor="text1"/>
        </w:rPr>
      </w:pPr>
      <w:r>
        <w:rPr>
          <w:rFonts w:eastAsia="Arial"/>
          <w:color w:val="000000" w:themeColor="text1"/>
        </w:rPr>
        <w:t xml:space="preserve">I have also considered </w:t>
      </w:r>
      <w:r w:rsidR="009862D3">
        <w:rPr>
          <w:rFonts w:eastAsia="Arial"/>
          <w:color w:val="000000" w:themeColor="text1"/>
        </w:rPr>
        <w:t xml:space="preserve">evidence in the Assessment </w:t>
      </w:r>
      <w:r w:rsidR="00392221">
        <w:rPr>
          <w:rFonts w:eastAsia="Arial"/>
          <w:color w:val="000000" w:themeColor="text1"/>
        </w:rPr>
        <w:t>T</w:t>
      </w:r>
      <w:r w:rsidR="009862D3">
        <w:rPr>
          <w:rFonts w:eastAsia="Arial"/>
          <w:color w:val="000000" w:themeColor="text1"/>
        </w:rPr>
        <w:t>eam</w:t>
      </w:r>
      <w:r w:rsidR="00392221">
        <w:rPr>
          <w:rFonts w:eastAsia="Arial"/>
          <w:color w:val="000000" w:themeColor="text1"/>
        </w:rPr>
        <w:t>’</w:t>
      </w:r>
      <w:r w:rsidR="009862D3">
        <w:rPr>
          <w:rFonts w:eastAsia="Arial"/>
          <w:color w:val="000000" w:themeColor="text1"/>
        </w:rPr>
        <w:t xml:space="preserve">s report which indicated they were satisfied with how the service was </w:t>
      </w:r>
      <w:r w:rsidR="00FE6EE7">
        <w:rPr>
          <w:rFonts w:eastAsia="Arial"/>
          <w:color w:val="000000" w:themeColor="text1"/>
        </w:rPr>
        <w:t>managing</w:t>
      </w:r>
      <w:r w:rsidR="00554945">
        <w:rPr>
          <w:rFonts w:eastAsia="Arial"/>
          <w:color w:val="000000" w:themeColor="text1"/>
        </w:rPr>
        <w:t xml:space="preserve"> individual consumers’ skin</w:t>
      </w:r>
      <w:r w:rsidR="002B21C6">
        <w:rPr>
          <w:rFonts w:eastAsia="Arial"/>
          <w:color w:val="000000" w:themeColor="text1"/>
        </w:rPr>
        <w:t xml:space="preserve"> care</w:t>
      </w:r>
      <w:r w:rsidR="00554945">
        <w:rPr>
          <w:rFonts w:eastAsia="Arial"/>
          <w:color w:val="000000" w:themeColor="text1"/>
        </w:rPr>
        <w:t xml:space="preserve">, </w:t>
      </w:r>
      <w:r w:rsidR="00FE6EE7">
        <w:rPr>
          <w:rFonts w:eastAsia="Arial"/>
          <w:color w:val="000000" w:themeColor="text1"/>
        </w:rPr>
        <w:t>restrictive</w:t>
      </w:r>
      <w:r w:rsidR="00554945">
        <w:rPr>
          <w:rFonts w:eastAsia="Arial"/>
          <w:color w:val="000000" w:themeColor="text1"/>
        </w:rPr>
        <w:t xml:space="preserve"> practices</w:t>
      </w:r>
      <w:r w:rsidR="00FE6EE7">
        <w:rPr>
          <w:rFonts w:eastAsia="Arial"/>
          <w:color w:val="000000" w:themeColor="text1"/>
        </w:rPr>
        <w:t xml:space="preserve"> and nutrition and hydration</w:t>
      </w:r>
      <w:r w:rsidR="00F35D68">
        <w:rPr>
          <w:rFonts w:eastAsia="Arial"/>
          <w:color w:val="000000" w:themeColor="text1"/>
        </w:rPr>
        <w:t xml:space="preserve"> </w:t>
      </w:r>
      <w:r w:rsidR="006F0443">
        <w:rPr>
          <w:rFonts w:eastAsia="Arial"/>
          <w:color w:val="000000" w:themeColor="text1"/>
        </w:rPr>
        <w:t xml:space="preserve">in line with best practice and </w:t>
      </w:r>
      <w:r w:rsidR="002B21C6">
        <w:rPr>
          <w:rFonts w:eastAsia="Arial"/>
          <w:color w:val="000000" w:themeColor="text1"/>
        </w:rPr>
        <w:t xml:space="preserve">care and services being provided were noted to be </w:t>
      </w:r>
      <w:r w:rsidR="006F0443">
        <w:rPr>
          <w:rFonts w:eastAsia="Arial"/>
          <w:color w:val="000000" w:themeColor="text1"/>
        </w:rPr>
        <w:t>tailored to individual consumer needs.</w:t>
      </w:r>
    </w:p>
    <w:p w14:paraId="40E9F1C8" w14:textId="20608F4D" w:rsidR="004D0F56" w:rsidRPr="004D0F56" w:rsidRDefault="004D0F56" w:rsidP="004D0F56">
      <w:pPr>
        <w:rPr>
          <w:rFonts w:eastAsia="Arial"/>
          <w:color w:val="000000" w:themeColor="text1"/>
        </w:rPr>
        <w:sectPr w:rsidR="004D0F56" w:rsidRPr="004D0F56" w:rsidSect="00E7415B">
          <w:headerReference w:type="default" r:id="rId22"/>
          <w:type w:val="continuous"/>
          <w:pgSz w:w="11906" w:h="16838"/>
          <w:pgMar w:top="1701" w:right="1418" w:bottom="1418" w:left="1418" w:header="709" w:footer="397" w:gutter="0"/>
          <w:cols w:space="708"/>
          <w:titlePg/>
          <w:docGrid w:linePitch="360"/>
        </w:sectPr>
      </w:pPr>
      <w:r>
        <w:rPr>
          <w:color w:val="000000" w:themeColor="text1"/>
        </w:rPr>
        <w:t xml:space="preserve">For the reasons outlined above, I find </w:t>
      </w:r>
      <w:r w:rsidRPr="00071593">
        <w:rPr>
          <w:rFonts w:eastAsiaTheme="minorHAnsi"/>
          <w:color w:val="000000" w:themeColor="text1"/>
          <w:szCs w:val="22"/>
          <w:lang w:eastAsia="en-US"/>
        </w:rPr>
        <w:t>Calvary Oaklands</w:t>
      </w:r>
      <w:r>
        <w:rPr>
          <w:color w:val="000000" w:themeColor="text1"/>
        </w:rPr>
        <w:t xml:space="preserve">, in relation to </w:t>
      </w:r>
      <w:r w:rsidRPr="00071593">
        <w:rPr>
          <w:rFonts w:eastAsiaTheme="minorHAnsi"/>
          <w:color w:val="000000" w:themeColor="text1"/>
          <w:szCs w:val="22"/>
          <w:lang w:eastAsia="en-US"/>
        </w:rPr>
        <w:t>Calvary Aged Care Services Pty Ltd</w:t>
      </w:r>
      <w:r w:rsidR="007B75BC">
        <w:rPr>
          <w:rFonts w:eastAsiaTheme="minorHAnsi"/>
          <w:color w:val="000000" w:themeColor="text1"/>
          <w:szCs w:val="22"/>
          <w:lang w:eastAsia="en-US"/>
        </w:rPr>
        <w:t>,</w:t>
      </w:r>
      <w:r>
        <w:rPr>
          <w:color w:val="000000" w:themeColor="text1"/>
        </w:rPr>
        <w:t xml:space="preserve"> </w:t>
      </w:r>
      <w:r w:rsidR="007B5F07">
        <w:rPr>
          <w:color w:val="000000" w:themeColor="text1"/>
        </w:rPr>
        <w:t>C</w:t>
      </w:r>
      <w:r>
        <w:rPr>
          <w:color w:val="000000" w:themeColor="text1"/>
        </w:rPr>
        <w:t>ompliant with Standard 3 Requirement (3)(</w:t>
      </w:r>
      <w:r w:rsidR="007B5F07">
        <w:rPr>
          <w:color w:val="000000" w:themeColor="text1"/>
        </w:rPr>
        <w:t>a</w:t>
      </w:r>
      <w:r>
        <w:rPr>
          <w:color w:val="000000" w:themeColor="text1"/>
        </w:rPr>
        <w:t>).</w:t>
      </w:r>
    </w:p>
    <w:p w14:paraId="221B3E72" w14:textId="49DE3CF6" w:rsidR="00E7415B" w:rsidRPr="00853601" w:rsidRDefault="00E2435A" w:rsidP="00E7415B">
      <w:pPr>
        <w:pStyle w:val="Heading3"/>
      </w:pPr>
      <w:r w:rsidRPr="00853601">
        <w:t>Requirement 3</w:t>
      </w:r>
      <w:r w:rsidR="00254C05">
        <w:t>(</w:t>
      </w:r>
      <w:r w:rsidRPr="00853601">
        <w:t>3)(b)</w:t>
      </w:r>
      <w:r>
        <w:tab/>
        <w:t>Compliant</w:t>
      </w:r>
    </w:p>
    <w:p w14:paraId="221B3E73" w14:textId="77777777" w:rsidR="00E7415B" w:rsidRPr="008D114F" w:rsidRDefault="00E2435A" w:rsidP="00E7415B">
      <w:pPr>
        <w:rPr>
          <w:i/>
        </w:rPr>
      </w:pPr>
      <w:r w:rsidRPr="008D114F">
        <w:rPr>
          <w:i/>
          <w:szCs w:val="22"/>
        </w:rPr>
        <w:t>Effective management of high impact or high prevalence risks associated with the care of each consumer.</w:t>
      </w:r>
    </w:p>
    <w:p w14:paraId="221B3E75" w14:textId="5FEAC3C5" w:rsidR="00E7415B" w:rsidRPr="00D435F8" w:rsidRDefault="00E2435A" w:rsidP="00E7415B">
      <w:pPr>
        <w:pStyle w:val="Heading3"/>
      </w:pPr>
      <w:r w:rsidRPr="00D435F8">
        <w:t>Requirement 3(3)(c)</w:t>
      </w:r>
      <w:r>
        <w:tab/>
        <w:t>Compliant</w:t>
      </w:r>
    </w:p>
    <w:p w14:paraId="221B3E76" w14:textId="77777777" w:rsidR="00E7415B" w:rsidRPr="008D114F" w:rsidRDefault="00E2435A" w:rsidP="00E7415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21B3E78" w14:textId="0A98D8D8" w:rsidR="00E7415B" w:rsidRPr="00D435F8" w:rsidRDefault="00E2435A" w:rsidP="00E7415B">
      <w:pPr>
        <w:pStyle w:val="Heading3"/>
      </w:pPr>
      <w:r w:rsidRPr="00D435F8">
        <w:t>Requirement 3(3)(d)</w:t>
      </w:r>
      <w:r>
        <w:tab/>
        <w:t>Compliant</w:t>
      </w:r>
    </w:p>
    <w:p w14:paraId="221B3E79" w14:textId="77777777" w:rsidR="00E7415B" w:rsidRPr="008D114F" w:rsidRDefault="00E2435A" w:rsidP="00E7415B">
      <w:pPr>
        <w:rPr>
          <w:i/>
        </w:rPr>
      </w:pPr>
      <w:r w:rsidRPr="008D114F">
        <w:rPr>
          <w:i/>
          <w:szCs w:val="22"/>
        </w:rPr>
        <w:t>Deterioration or change of a consumer’s mental health, cognitive or physical function, capacity or condition is recognised and responded to in a timely manner.</w:t>
      </w:r>
    </w:p>
    <w:p w14:paraId="221B3E7B" w14:textId="34FD0C28" w:rsidR="00E7415B" w:rsidRPr="00D435F8" w:rsidRDefault="00E2435A" w:rsidP="00E7415B">
      <w:pPr>
        <w:pStyle w:val="Heading3"/>
      </w:pPr>
      <w:r w:rsidRPr="00D435F8">
        <w:t>Requirement 3(3)(e)</w:t>
      </w:r>
      <w:r>
        <w:tab/>
        <w:t>Compliant</w:t>
      </w:r>
    </w:p>
    <w:p w14:paraId="221B3E7C" w14:textId="77777777" w:rsidR="00E7415B" w:rsidRPr="008D114F" w:rsidRDefault="00E2435A" w:rsidP="00E7415B">
      <w:pPr>
        <w:rPr>
          <w:i/>
        </w:rPr>
      </w:pPr>
      <w:r w:rsidRPr="008D114F">
        <w:rPr>
          <w:i/>
          <w:szCs w:val="22"/>
        </w:rPr>
        <w:t>Information about the consumer’s condition, needs and preferences is documented and communicated within the organisation, and with others where responsibility for care is shared.</w:t>
      </w:r>
    </w:p>
    <w:p w14:paraId="221B3E7E" w14:textId="776864F1" w:rsidR="00E7415B" w:rsidRPr="00D435F8" w:rsidRDefault="00E2435A" w:rsidP="00E7415B">
      <w:pPr>
        <w:pStyle w:val="Heading3"/>
      </w:pPr>
      <w:r w:rsidRPr="00D435F8">
        <w:t>Requirement 3(3)(f)</w:t>
      </w:r>
      <w:r>
        <w:tab/>
        <w:t>Compliant</w:t>
      </w:r>
    </w:p>
    <w:p w14:paraId="221B3E7F" w14:textId="77777777" w:rsidR="00E7415B" w:rsidRPr="008D114F" w:rsidRDefault="00E2435A" w:rsidP="00E7415B">
      <w:pPr>
        <w:rPr>
          <w:i/>
        </w:rPr>
      </w:pPr>
      <w:r w:rsidRPr="008D114F">
        <w:rPr>
          <w:i/>
          <w:szCs w:val="22"/>
        </w:rPr>
        <w:t>Timely and appropriate referrals to individuals, other organisations and providers of other care and services.</w:t>
      </w:r>
    </w:p>
    <w:p w14:paraId="221B3E81" w14:textId="07A59C43" w:rsidR="00E7415B" w:rsidRPr="00D435F8" w:rsidRDefault="00E2435A" w:rsidP="00E7415B">
      <w:pPr>
        <w:pStyle w:val="Heading3"/>
      </w:pPr>
      <w:r w:rsidRPr="00D435F8">
        <w:t>Requirement 3(3)(g)</w:t>
      </w:r>
      <w:r>
        <w:tab/>
        <w:t>Complian</w:t>
      </w:r>
      <w:r w:rsidR="008F7A9E">
        <w:t>t</w:t>
      </w:r>
    </w:p>
    <w:p w14:paraId="221B3E82" w14:textId="77777777" w:rsidR="00E7415B" w:rsidRPr="008D114F" w:rsidRDefault="00E2435A" w:rsidP="00E7415B">
      <w:pPr>
        <w:tabs>
          <w:tab w:val="right" w:pos="9026"/>
        </w:tabs>
        <w:spacing w:before="0" w:after="0"/>
        <w:outlineLvl w:val="4"/>
        <w:rPr>
          <w:i/>
          <w:szCs w:val="22"/>
        </w:rPr>
      </w:pPr>
      <w:r w:rsidRPr="008D114F">
        <w:rPr>
          <w:i/>
          <w:szCs w:val="22"/>
        </w:rPr>
        <w:t>Minimisation of infection related risks through implementing:</w:t>
      </w:r>
    </w:p>
    <w:p w14:paraId="221B3E83" w14:textId="77777777" w:rsidR="00E7415B" w:rsidRPr="008D114F" w:rsidRDefault="00E2435A" w:rsidP="00170B72">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21B3E84" w14:textId="77777777" w:rsidR="00E7415B" w:rsidRPr="008D114F" w:rsidRDefault="00E2435A" w:rsidP="00170B72">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21B3E87" w14:textId="77777777" w:rsidR="00E7415B" w:rsidRDefault="00E7415B" w:rsidP="00E7415B">
      <w:pPr>
        <w:sectPr w:rsidR="00E7415B" w:rsidSect="00E7415B">
          <w:type w:val="continuous"/>
          <w:pgSz w:w="11906" w:h="16838"/>
          <w:pgMar w:top="1701" w:right="1418" w:bottom="1418" w:left="1418" w:header="709" w:footer="397" w:gutter="0"/>
          <w:cols w:space="708"/>
          <w:titlePg/>
          <w:docGrid w:linePitch="360"/>
        </w:sectPr>
      </w:pPr>
    </w:p>
    <w:p w14:paraId="221B3E88" w14:textId="311BA467" w:rsidR="00E7415B" w:rsidRDefault="00E2435A" w:rsidP="00E7415B">
      <w:pPr>
        <w:pStyle w:val="Heading1"/>
        <w:tabs>
          <w:tab w:val="right" w:pos="9070"/>
        </w:tabs>
        <w:spacing w:before="560" w:after="640"/>
        <w:rPr>
          <w:color w:val="FFFFFF" w:themeColor="background1"/>
          <w:sz w:val="36"/>
        </w:rPr>
        <w:sectPr w:rsidR="00E7415B" w:rsidSect="00E7415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21B3F2B" wp14:editId="221B3F2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455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432D8"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21B3E89" w14:textId="77777777" w:rsidR="00E7415B" w:rsidRPr="00FD1B02" w:rsidRDefault="00E2435A" w:rsidP="00E7415B">
      <w:pPr>
        <w:pStyle w:val="Heading3"/>
        <w:shd w:val="clear" w:color="auto" w:fill="F2F2F2" w:themeFill="background1" w:themeFillShade="F2"/>
      </w:pPr>
      <w:r w:rsidRPr="00FD1B02">
        <w:t>Consumer outcome:</w:t>
      </w:r>
    </w:p>
    <w:p w14:paraId="221B3E8A" w14:textId="77777777" w:rsidR="00E7415B" w:rsidRDefault="00E2435A" w:rsidP="00E7415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21B3E8B" w14:textId="77777777" w:rsidR="00E7415B" w:rsidRDefault="00E2435A" w:rsidP="00E7415B">
      <w:pPr>
        <w:pStyle w:val="Heading3"/>
        <w:shd w:val="clear" w:color="auto" w:fill="F2F2F2" w:themeFill="background1" w:themeFillShade="F2"/>
      </w:pPr>
      <w:r>
        <w:t>Organisation statement:</w:t>
      </w:r>
    </w:p>
    <w:p w14:paraId="221B3E8C" w14:textId="77777777" w:rsidR="00E7415B" w:rsidRDefault="00E2435A" w:rsidP="00E7415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21B3E8D" w14:textId="77777777" w:rsidR="00E7415B" w:rsidRDefault="00E2435A" w:rsidP="00E7415B">
      <w:pPr>
        <w:pStyle w:val="Heading2"/>
      </w:pPr>
      <w:r>
        <w:t>Assessment of Standard 4</w:t>
      </w:r>
    </w:p>
    <w:p w14:paraId="105F29D8" w14:textId="77777777" w:rsidR="00A17680" w:rsidRPr="00A17680" w:rsidRDefault="00A17680" w:rsidP="00A17680">
      <w:pPr>
        <w:rPr>
          <w:rFonts w:eastAsiaTheme="minorHAnsi"/>
          <w:color w:val="000000" w:themeColor="text1"/>
        </w:rPr>
      </w:pPr>
      <w:r w:rsidRPr="00A17680">
        <w:rPr>
          <w:rFonts w:eastAsiaTheme="minorHAnsi"/>
          <w:color w:val="000000" w:themeColor="text1"/>
        </w:rPr>
        <w:t>The Quality Standard is assessed as Compliant as seven of the seven specific Requirements have been assessed as Compliant.</w:t>
      </w:r>
    </w:p>
    <w:p w14:paraId="2DD5088E" w14:textId="34202285" w:rsidR="00A17680" w:rsidRDefault="00A17680" w:rsidP="00A17680">
      <w:pPr>
        <w:rPr>
          <w:rFonts w:eastAsiaTheme="minorHAnsi"/>
          <w:color w:val="000000" w:themeColor="text1"/>
        </w:rPr>
      </w:pPr>
      <w:r w:rsidRPr="00A17680">
        <w:rPr>
          <w:rFonts w:eastAsiaTheme="minorHAnsi"/>
          <w:color w:val="000000" w:themeColor="text1"/>
        </w:rPr>
        <w:t xml:space="preserve">The Assessment Team found consumers sampled considered they get the services and supports for daily living that are important for their health and well-being and enable them to do the things they want to do. The following examples were provided by consumers during interviews with the Assessment Team: </w:t>
      </w:r>
    </w:p>
    <w:p w14:paraId="7EBA96EE" w14:textId="633F86E5" w:rsidR="00A8439C" w:rsidRPr="00197FE9" w:rsidRDefault="00A8439C" w:rsidP="00197FE9">
      <w:pPr>
        <w:pStyle w:val="ListBullet"/>
        <w:numPr>
          <w:ilvl w:val="0"/>
          <w:numId w:val="21"/>
        </w:numPr>
      </w:pPr>
      <w:r w:rsidRPr="4980AC1D">
        <w:t>receive safe and effective services and supports for daily living which helps their health, well-being, and quality of life</w:t>
      </w:r>
      <w:r w:rsidR="002B21C6">
        <w:t>;</w:t>
      </w:r>
      <w:r w:rsidR="002B21C6" w:rsidRPr="4980AC1D">
        <w:t xml:space="preserve"> </w:t>
      </w:r>
    </w:p>
    <w:p w14:paraId="573D3088" w14:textId="1726F98D" w:rsidR="00A8439C" w:rsidRPr="00197FE9" w:rsidRDefault="00A8439C" w:rsidP="00197FE9">
      <w:pPr>
        <w:pStyle w:val="ListBullet"/>
        <w:numPr>
          <w:ilvl w:val="0"/>
          <w:numId w:val="21"/>
        </w:numPr>
      </w:pPr>
      <w:r w:rsidRPr="7D6C434B">
        <w:t>enjoy attending activities when they chose to do so</w:t>
      </w:r>
      <w:r w:rsidR="002B21C6">
        <w:t>;</w:t>
      </w:r>
      <w:r w:rsidR="002B21C6" w:rsidRPr="7D6C434B">
        <w:t xml:space="preserve"> </w:t>
      </w:r>
    </w:p>
    <w:p w14:paraId="617BA5D9" w14:textId="4D406173" w:rsidR="00A8439C" w:rsidRPr="00197FE9" w:rsidRDefault="00A8439C" w:rsidP="00197FE9">
      <w:pPr>
        <w:pStyle w:val="ListBullet"/>
        <w:numPr>
          <w:ilvl w:val="0"/>
          <w:numId w:val="21"/>
        </w:numPr>
      </w:pPr>
      <w:r w:rsidRPr="7D6C434B">
        <w:t>staff support them to do the things they like to do and are important to them, such as maintain independence, connection with family and friends and attend activities</w:t>
      </w:r>
      <w:r w:rsidR="002B21C6">
        <w:t xml:space="preserve"> and</w:t>
      </w:r>
    </w:p>
    <w:p w14:paraId="5F966ADE" w14:textId="39E760B4" w:rsidR="00A8439C" w:rsidRPr="005713A1" w:rsidRDefault="00A8439C" w:rsidP="00197FE9">
      <w:pPr>
        <w:pStyle w:val="ListBullet"/>
        <w:numPr>
          <w:ilvl w:val="0"/>
          <w:numId w:val="21"/>
        </w:numPr>
        <w:rPr>
          <w:rFonts w:asciiTheme="minorHAnsi" w:eastAsiaTheme="minorEastAsia" w:hAnsiTheme="minorHAnsi" w:cstheme="minorBidi"/>
          <w:color w:val="000000" w:themeColor="text1"/>
        </w:rPr>
      </w:pPr>
      <w:r w:rsidRPr="7D6C434B">
        <w:t>are satisfied with the meals provided, however</w:t>
      </w:r>
      <w:r w:rsidR="002B21C6">
        <w:t>,</w:t>
      </w:r>
      <w:r w:rsidRPr="7D6C434B">
        <w:t xml:space="preserve"> some consumers reported food is cold at times and needs to be reheated. Management was aware of this feedback and had initiated actions to resolve</w:t>
      </w:r>
      <w:r w:rsidR="007228E0">
        <w:t xml:space="preserve"> the issue</w:t>
      </w:r>
      <w:r w:rsidRPr="7D6C434B">
        <w:t xml:space="preserve">. </w:t>
      </w:r>
    </w:p>
    <w:p w14:paraId="4AE5A1CA" w14:textId="77777777" w:rsidR="005713A1" w:rsidRPr="00347B05" w:rsidRDefault="005713A1" w:rsidP="005713A1">
      <w:pPr>
        <w:pStyle w:val="ListBullet"/>
        <w:numPr>
          <w:ilvl w:val="0"/>
          <w:numId w:val="0"/>
        </w:numPr>
        <w:rPr>
          <w:rFonts w:eastAsia="Calibri"/>
        </w:rPr>
      </w:pPr>
      <w:r w:rsidRPr="00347B05">
        <w:t xml:space="preserve">Initial and ongoing assessment processes identify each consumer’s needs and preferences in relation to services and supports for daily living and are used to inform the care and service plan. Assessment documentation sampled included information on </w:t>
      </w:r>
      <w:r w:rsidRPr="00347B05">
        <w:rPr>
          <w:rFonts w:eastAsia="Arial"/>
        </w:rPr>
        <w:t xml:space="preserve">lifestyle preferences, life history and cultural and spiritual needs. </w:t>
      </w:r>
    </w:p>
    <w:p w14:paraId="1E3645A4" w14:textId="7C75B0C1" w:rsidR="00FD2A7E" w:rsidRDefault="005713A1" w:rsidP="00FD2A7E">
      <w:pPr>
        <w:pStyle w:val="ListBullet"/>
        <w:numPr>
          <w:ilvl w:val="0"/>
          <w:numId w:val="0"/>
        </w:numPr>
      </w:pPr>
      <w:r w:rsidRPr="00347B05">
        <w:lastRenderedPageBreak/>
        <w:t xml:space="preserve">The service </w:t>
      </w:r>
      <w:r w:rsidR="00BF6B90">
        <w:t>has</w:t>
      </w:r>
      <w:r w:rsidR="00BF6B90" w:rsidRPr="7D6C434B">
        <w:t xml:space="preserve"> a range of activities</w:t>
      </w:r>
      <w:r w:rsidR="002B21C6">
        <w:t>,</w:t>
      </w:r>
      <w:r w:rsidR="00BF6B90" w:rsidRPr="7D6C434B">
        <w:t xml:space="preserve"> such as bus trips, exercise sessions, sing-along, dog therapy and bingo</w:t>
      </w:r>
      <w:r w:rsidRPr="00347B05">
        <w:t>.</w:t>
      </w:r>
      <w:r w:rsidR="000602B0">
        <w:t xml:space="preserve"> Consumer </w:t>
      </w:r>
      <w:r w:rsidR="000602B0" w:rsidRPr="7D6C434B">
        <w:t>meeting minutes show</w:t>
      </w:r>
      <w:r w:rsidR="000602B0">
        <w:t xml:space="preserve">ed </w:t>
      </w:r>
      <w:r w:rsidR="000602B0" w:rsidRPr="7D6C434B">
        <w:t>consultation for events and activities</w:t>
      </w:r>
      <w:r w:rsidR="00C514E6">
        <w:t>.</w:t>
      </w:r>
      <w:r w:rsidRPr="00347B05">
        <w:t xml:space="preserve"> Visiting Ministers and pastoral care workers attend the service and provide emotional and spiritual support for consumers who choose to have this service provided. </w:t>
      </w:r>
      <w:r w:rsidR="00A513D3" w:rsidRPr="4980AC1D">
        <w:t>Staff interviewed demonstrated awareness of individual consumer</w:t>
      </w:r>
      <w:r w:rsidR="002B21C6">
        <w:t>’</w:t>
      </w:r>
      <w:r w:rsidR="00A513D3" w:rsidRPr="4980AC1D">
        <w:t>s emotional, spiritual, and psychological needs</w:t>
      </w:r>
      <w:r w:rsidR="00FD2A7E">
        <w:t>.</w:t>
      </w:r>
    </w:p>
    <w:p w14:paraId="48232700" w14:textId="4E97D01E" w:rsidR="004F539F" w:rsidRDefault="00FD2A7E" w:rsidP="004F539F">
      <w:pPr>
        <w:pStyle w:val="ListBullet"/>
        <w:numPr>
          <w:ilvl w:val="0"/>
          <w:numId w:val="0"/>
        </w:numPr>
      </w:pPr>
      <w:r>
        <w:t>I</w:t>
      </w:r>
      <w:r w:rsidRPr="7D6C434B">
        <w:t xml:space="preserve">nformation about the consumer’s condition, needs and preferences is reflected </w:t>
      </w:r>
      <w:r>
        <w:t xml:space="preserve">in </w:t>
      </w:r>
      <w:r w:rsidRPr="7D6C434B">
        <w:t>care plans, assessments, and lifestyle activit</w:t>
      </w:r>
      <w:r w:rsidR="00E40DAB">
        <w:t>y</w:t>
      </w:r>
      <w:r w:rsidRPr="7D6C434B">
        <w:t xml:space="preserve"> plan</w:t>
      </w:r>
      <w:r w:rsidR="00E40DAB">
        <w:t>s</w:t>
      </w:r>
      <w:r>
        <w:t>.</w:t>
      </w:r>
      <w:r w:rsidR="00337B9D">
        <w:t xml:space="preserve"> Staff interviewed </w:t>
      </w:r>
      <w:r w:rsidR="005734CD">
        <w:t>confirmed information is accurat</w:t>
      </w:r>
      <w:r w:rsidR="00DB1362">
        <w:t>e, accessible and are informed through handover processes.</w:t>
      </w:r>
    </w:p>
    <w:p w14:paraId="2DF849CF" w14:textId="04530DA9" w:rsidR="000016FE" w:rsidRDefault="005713A1" w:rsidP="000016FE">
      <w:pPr>
        <w:pStyle w:val="ListBullet"/>
        <w:numPr>
          <w:ilvl w:val="0"/>
          <w:numId w:val="0"/>
        </w:numPr>
      </w:pPr>
      <w:r w:rsidRPr="00347B05">
        <w:t>The service has established networks with external organisations and individuals and refers consumers where appropriate.</w:t>
      </w:r>
      <w:r w:rsidR="004F539F">
        <w:t xml:space="preserve"> Th</w:t>
      </w:r>
      <w:r w:rsidR="00FD17E1">
        <w:t>i</w:t>
      </w:r>
      <w:r w:rsidR="004F539F">
        <w:t xml:space="preserve">s includes </w:t>
      </w:r>
      <w:r w:rsidR="00585001">
        <w:t xml:space="preserve">referrals to a </w:t>
      </w:r>
      <w:r w:rsidR="004F539F">
        <w:t>range of volunteers</w:t>
      </w:r>
      <w:r w:rsidR="00585001">
        <w:t xml:space="preserve"> and</w:t>
      </w:r>
      <w:r w:rsidR="004F539F">
        <w:t xml:space="preserve"> dog therapy services. </w:t>
      </w:r>
    </w:p>
    <w:p w14:paraId="4144CF9B" w14:textId="013FAD24" w:rsidR="000016FE" w:rsidRDefault="005713A1" w:rsidP="000016FE">
      <w:pPr>
        <w:pStyle w:val="ListBullet"/>
        <w:numPr>
          <w:ilvl w:val="0"/>
          <w:numId w:val="0"/>
        </w:numPr>
      </w:pPr>
      <w:r w:rsidRPr="00347B05">
        <w:t xml:space="preserve">Meals are provided of suitable quality and quantity with consumers being able to choose from a menu. The service has a Chef who oversees the quality of food services. </w:t>
      </w:r>
      <w:r w:rsidR="000016FE">
        <w:t>Observations of sampled consumers indicated consume</w:t>
      </w:r>
      <w:r w:rsidR="00FD17E1">
        <w:t>r</w:t>
      </w:r>
      <w:r w:rsidR="000016FE">
        <w:t xml:space="preserve">s enjoyed their meals. </w:t>
      </w:r>
    </w:p>
    <w:p w14:paraId="25FE5A86" w14:textId="07DD4068" w:rsidR="005713A1" w:rsidRPr="00347B05" w:rsidRDefault="005713A1" w:rsidP="000016FE">
      <w:pPr>
        <w:pStyle w:val="ListBullet"/>
        <w:numPr>
          <w:ilvl w:val="0"/>
          <w:numId w:val="0"/>
        </w:numPr>
      </w:pPr>
      <w:r w:rsidRPr="00347B05">
        <w:t xml:space="preserve">Equipment provided to consumers is maintained, cleaned and stored safely. Staff interviewed confirmed they have access to equipment to meet the needs of consumers. Processes support the scheduled cleaning and maintaining of equipment which is provided to consumers. </w:t>
      </w:r>
    </w:p>
    <w:p w14:paraId="29E39894" w14:textId="48144852" w:rsidR="005713A1" w:rsidRPr="00347B05" w:rsidRDefault="005713A1" w:rsidP="00B20D5B">
      <w:pPr>
        <w:pStyle w:val="ListBullet"/>
        <w:numPr>
          <w:ilvl w:val="0"/>
          <w:numId w:val="0"/>
        </w:numPr>
      </w:pPr>
      <w:r w:rsidRPr="00347B05">
        <w:t xml:space="preserve">Based on the evidence documented above, I find </w:t>
      </w:r>
      <w:r w:rsidR="00391419" w:rsidRPr="00071593">
        <w:rPr>
          <w:color w:val="000000" w:themeColor="text1"/>
        </w:rPr>
        <w:t>Calvary Oaklands, in relation to Calvary Aged Care Services Pty Ltd</w:t>
      </w:r>
      <w:r w:rsidRPr="00347B05">
        <w:t>, to be Compliant with all Requirements in Standard 4 Services and support for daily living.</w:t>
      </w:r>
    </w:p>
    <w:p w14:paraId="221B3E90" w14:textId="7EC7F71A" w:rsidR="00E7415B" w:rsidRDefault="00E2435A" w:rsidP="00E7415B">
      <w:pPr>
        <w:pStyle w:val="Heading2"/>
      </w:pPr>
      <w:r>
        <w:t>Assessment of Standard 4 Requirements</w:t>
      </w:r>
      <w:r w:rsidRPr="0066387A">
        <w:rPr>
          <w:i/>
          <w:color w:val="0000FF"/>
          <w:sz w:val="24"/>
          <w:szCs w:val="24"/>
        </w:rPr>
        <w:t xml:space="preserve"> </w:t>
      </w:r>
    </w:p>
    <w:p w14:paraId="221B3E91" w14:textId="07C0963A" w:rsidR="00E7415B" w:rsidRPr="00314FF7" w:rsidRDefault="00E2435A" w:rsidP="00E7415B">
      <w:pPr>
        <w:pStyle w:val="Heading3"/>
      </w:pPr>
      <w:r w:rsidRPr="00314FF7">
        <w:t>Requirement 4(3)(a)</w:t>
      </w:r>
      <w:r>
        <w:tab/>
        <w:t>Compliant</w:t>
      </w:r>
    </w:p>
    <w:p w14:paraId="221B3E92" w14:textId="77777777" w:rsidR="00E7415B" w:rsidRPr="008D114F" w:rsidRDefault="00E2435A" w:rsidP="00E7415B">
      <w:pPr>
        <w:rPr>
          <w:i/>
        </w:rPr>
      </w:pPr>
      <w:r w:rsidRPr="008D114F">
        <w:rPr>
          <w:i/>
        </w:rPr>
        <w:t>Each consumer gets safe and effective services and supports for daily living that meet the consumer’s needs, goals and preferences and optimise their independence, health, well-being and quality of life.</w:t>
      </w:r>
    </w:p>
    <w:p w14:paraId="221B3E94" w14:textId="3D7E94CA" w:rsidR="00E7415B" w:rsidRPr="00D435F8" w:rsidRDefault="00E2435A" w:rsidP="00E7415B">
      <w:pPr>
        <w:pStyle w:val="Heading3"/>
      </w:pPr>
      <w:r w:rsidRPr="00D435F8">
        <w:t>Requirement 4(3)(b)</w:t>
      </w:r>
      <w:r>
        <w:tab/>
        <w:t>Compliant</w:t>
      </w:r>
    </w:p>
    <w:p w14:paraId="221B3E95" w14:textId="77777777" w:rsidR="00E7415B" w:rsidRPr="008D114F" w:rsidRDefault="00E2435A" w:rsidP="00E7415B">
      <w:pPr>
        <w:rPr>
          <w:i/>
        </w:rPr>
      </w:pPr>
      <w:r w:rsidRPr="008D114F">
        <w:rPr>
          <w:i/>
        </w:rPr>
        <w:t>Services and supports for daily living promote each consumer’s emotional, spiritual and psychological well-being.</w:t>
      </w:r>
    </w:p>
    <w:p w14:paraId="221B3E97" w14:textId="4FB84F40" w:rsidR="00E7415B" w:rsidRPr="00D435F8" w:rsidRDefault="00E2435A" w:rsidP="00E7415B">
      <w:pPr>
        <w:pStyle w:val="Heading3"/>
      </w:pPr>
      <w:r w:rsidRPr="00D435F8">
        <w:t>Requirement 4(3)(c)</w:t>
      </w:r>
      <w:r>
        <w:tab/>
        <w:t>Compliant</w:t>
      </w:r>
    </w:p>
    <w:p w14:paraId="221B3E98" w14:textId="77777777" w:rsidR="00E7415B" w:rsidRPr="008D114F" w:rsidRDefault="00E2435A" w:rsidP="00E7415B">
      <w:pPr>
        <w:rPr>
          <w:i/>
        </w:rPr>
      </w:pPr>
      <w:r w:rsidRPr="008D114F">
        <w:rPr>
          <w:i/>
        </w:rPr>
        <w:t>Services and supports for daily living assist each consumer to:</w:t>
      </w:r>
    </w:p>
    <w:p w14:paraId="221B3E99" w14:textId="77777777" w:rsidR="00E7415B" w:rsidRPr="008D114F" w:rsidRDefault="00E2435A" w:rsidP="00170B72">
      <w:pPr>
        <w:numPr>
          <w:ilvl w:val="0"/>
          <w:numId w:val="1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221B3E9A" w14:textId="77777777" w:rsidR="00E7415B" w:rsidRPr="008D114F" w:rsidRDefault="00E2435A" w:rsidP="00170B72">
      <w:pPr>
        <w:numPr>
          <w:ilvl w:val="0"/>
          <w:numId w:val="16"/>
        </w:numPr>
        <w:tabs>
          <w:tab w:val="right" w:pos="9026"/>
        </w:tabs>
        <w:spacing w:before="0" w:after="0"/>
        <w:ind w:left="567" w:hanging="425"/>
        <w:outlineLvl w:val="4"/>
        <w:rPr>
          <w:i/>
        </w:rPr>
      </w:pPr>
      <w:r w:rsidRPr="008D114F">
        <w:rPr>
          <w:i/>
        </w:rPr>
        <w:t>have social and personal relationships; and</w:t>
      </w:r>
    </w:p>
    <w:p w14:paraId="221B3E9B" w14:textId="77777777" w:rsidR="00E7415B" w:rsidRPr="008D114F" w:rsidRDefault="00E2435A" w:rsidP="00170B72">
      <w:pPr>
        <w:numPr>
          <w:ilvl w:val="0"/>
          <w:numId w:val="16"/>
        </w:numPr>
        <w:tabs>
          <w:tab w:val="right" w:pos="9026"/>
        </w:tabs>
        <w:spacing w:before="0" w:after="0"/>
        <w:ind w:left="567" w:hanging="425"/>
        <w:outlineLvl w:val="4"/>
        <w:rPr>
          <w:i/>
        </w:rPr>
      </w:pPr>
      <w:r w:rsidRPr="008D114F">
        <w:rPr>
          <w:i/>
        </w:rPr>
        <w:t>do the things of interest to them.</w:t>
      </w:r>
    </w:p>
    <w:p w14:paraId="221B3E9D" w14:textId="59326814" w:rsidR="00E7415B" w:rsidRPr="00D435F8" w:rsidRDefault="00E2435A" w:rsidP="00E7415B">
      <w:pPr>
        <w:pStyle w:val="Heading3"/>
      </w:pPr>
      <w:r w:rsidRPr="00D435F8">
        <w:t>Requirement 4(3)(d)</w:t>
      </w:r>
      <w:r>
        <w:tab/>
        <w:t>Compliant</w:t>
      </w:r>
    </w:p>
    <w:p w14:paraId="221B3E9E" w14:textId="77777777" w:rsidR="00E7415B" w:rsidRPr="008D114F" w:rsidRDefault="00E2435A" w:rsidP="00E7415B">
      <w:pPr>
        <w:rPr>
          <w:i/>
        </w:rPr>
      </w:pPr>
      <w:r w:rsidRPr="008D114F">
        <w:rPr>
          <w:i/>
        </w:rPr>
        <w:t>Information about the consumer’s condition, needs and preferences is communicated within the organisation, and with others where responsibility for care is shared.</w:t>
      </w:r>
    </w:p>
    <w:p w14:paraId="221B3EA0" w14:textId="277B8AF0" w:rsidR="00E7415B" w:rsidRPr="00D435F8" w:rsidRDefault="00E2435A" w:rsidP="00E7415B">
      <w:pPr>
        <w:pStyle w:val="Heading3"/>
      </w:pPr>
      <w:r w:rsidRPr="00D435F8">
        <w:t>Requirement 4(3)(e)</w:t>
      </w:r>
      <w:r>
        <w:tab/>
        <w:t>Compliant</w:t>
      </w:r>
    </w:p>
    <w:p w14:paraId="221B3EA1" w14:textId="77777777" w:rsidR="00E7415B" w:rsidRPr="008D114F" w:rsidRDefault="00E2435A" w:rsidP="00E7415B">
      <w:pPr>
        <w:rPr>
          <w:i/>
        </w:rPr>
      </w:pPr>
      <w:r w:rsidRPr="008D114F">
        <w:rPr>
          <w:i/>
        </w:rPr>
        <w:t>Timely and appropriate referrals to individuals, other organisations and providers of other care and services.</w:t>
      </w:r>
    </w:p>
    <w:p w14:paraId="221B3EA3" w14:textId="1F7F1169" w:rsidR="00E7415B" w:rsidRPr="00D435F8" w:rsidRDefault="00E2435A" w:rsidP="00E7415B">
      <w:pPr>
        <w:pStyle w:val="Heading3"/>
      </w:pPr>
      <w:r w:rsidRPr="00D435F8">
        <w:t>Requirement 4(3)(f)</w:t>
      </w:r>
      <w:r>
        <w:tab/>
        <w:t>Compliant</w:t>
      </w:r>
    </w:p>
    <w:p w14:paraId="221B3EA4" w14:textId="77777777" w:rsidR="00E7415B" w:rsidRPr="008D114F" w:rsidRDefault="00E2435A" w:rsidP="00E7415B">
      <w:pPr>
        <w:rPr>
          <w:i/>
        </w:rPr>
      </w:pPr>
      <w:r w:rsidRPr="008D114F">
        <w:rPr>
          <w:i/>
        </w:rPr>
        <w:t>Where meals are provided, they are varied and of suitable quality and quantity.</w:t>
      </w:r>
    </w:p>
    <w:p w14:paraId="221B3EA6" w14:textId="15B00AE5" w:rsidR="00E7415B" w:rsidRPr="00D435F8" w:rsidRDefault="00E2435A" w:rsidP="00E7415B">
      <w:pPr>
        <w:pStyle w:val="Heading3"/>
      </w:pPr>
      <w:r w:rsidRPr="00D435F8">
        <w:t>Requirement 4(3)(g)</w:t>
      </w:r>
      <w:r>
        <w:tab/>
        <w:t>Compliant</w:t>
      </w:r>
    </w:p>
    <w:p w14:paraId="221B3EA7" w14:textId="77777777" w:rsidR="00E7415B" w:rsidRPr="008D114F" w:rsidRDefault="00E2435A" w:rsidP="00E7415B">
      <w:pPr>
        <w:rPr>
          <w:i/>
        </w:rPr>
      </w:pPr>
      <w:r w:rsidRPr="008D114F">
        <w:rPr>
          <w:i/>
        </w:rPr>
        <w:t>Where equipment is provided, it is safe, suitable, clean and well maintained.</w:t>
      </w:r>
    </w:p>
    <w:p w14:paraId="221B3EA9" w14:textId="77777777" w:rsidR="00E7415B" w:rsidRPr="00314FF7" w:rsidRDefault="00E7415B" w:rsidP="00E7415B"/>
    <w:p w14:paraId="221B3EAA" w14:textId="77777777" w:rsidR="00E7415B" w:rsidRDefault="00E7415B" w:rsidP="00E7415B">
      <w:pPr>
        <w:sectPr w:rsidR="00E7415B" w:rsidSect="00E7415B">
          <w:type w:val="continuous"/>
          <w:pgSz w:w="11906" w:h="16838"/>
          <w:pgMar w:top="1701" w:right="1418" w:bottom="1418" w:left="1418" w:header="709" w:footer="397" w:gutter="0"/>
          <w:cols w:space="708"/>
          <w:titlePg/>
          <w:docGrid w:linePitch="360"/>
        </w:sectPr>
      </w:pPr>
    </w:p>
    <w:p w14:paraId="221B3EAB" w14:textId="6E79D5BE" w:rsidR="00E7415B" w:rsidRDefault="00E2435A" w:rsidP="00E7415B">
      <w:pPr>
        <w:pStyle w:val="Heading1"/>
        <w:tabs>
          <w:tab w:val="right" w:pos="9070"/>
        </w:tabs>
        <w:spacing w:before="560" w:after="640"/>
        <w:rPr>
          <w:color w:val="FFFFFF" w:themeColor="background1"/>
          <w:sz w:val="36"/>
        </w:rPr>
        <w:sectPr w:rsidR="00E7415B" w:rsidSect="00E7415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21B3F2D" wp14:editId="221B3F2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875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0C7D04" w:rsidRPr="00EB1D71">
        <w:rPr>
          <w:color w:val="FFFFFF" w:themeColor="background1"/>
          <w:sz w:val="36"/>
        </w:rPr>
        <w:t xml:space="preserve"> </w:t>
      </w:r>
      <w:r w:rsidRPr="00EB1D71">
        <w:rPr>
          <w:color w:val="FFFFFF" w:themeColor="background1"/>
          <w:sz w:val="36"/>
        </w:rPr>
        <w:br/>
        <w:t>Organisation’s service environment</w:t>
      </w:r>
    </w:p>
    <w:p w14:paraId="221B3EAC" w14:textId="77777777" w:rsidR="00E7415B" w:rsidRPr="00FD1B02" w:rsidRDefault="00E2435A" w:rsidP="00E7415B">
      <w:pPr>
        <w:pStyle w:val="Heading3"/>
        <w:shd w:val="clear" w:color="auto" w:fill="F2F2F2" w:themeFill="background1" w:themeFillShade="F2"/>
      </w:pPr>
      <w:r w:rsidRPr="00FD1B02">
        <w:t>Consumer outcome:</w:t>
      </w:r>
    </w:p>
    <w:p w14:paraId="221B3EAD" w14:textId="77777777" w:rsidR="00E7415B" w:rsidRDefault="00E2435A" w:rsidP="00E7415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21B3EAE" w14:textId="77777777" w:rsidR="00E7415B" w:rsidRDefault="00E2435A" w:rsidP="00E7415B">
      <w:pPr>
        <w:pStyle w:val="Heading3"/>
        <w:shd w:val="clear" w:color="auto" w:fill="F2F2F2" w:themeFill="background1" w:themeFillShade="F2"/>
      </w:pPr>
      <w:r>
        <w:t>Organisation statement:</w:t>
      </w:r>
    </w:p>
    <w:p w14:paraId="221B3EAF" w14:textId="77777777" w:rsidR="00E7415B" w:rsidRDefault="00E2435A" w:rsidP="00E7415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21B3EB0" w14:textId="77777777" w:rsidR="00E7415B" w:rsidRDefault="00E2435A" w:rsidP="00E7415B">
      <w:pPr>
        <w:pStyle w:val="Heading2"/>
      </w:pPr>
      <w:r>
        <w:t>Assessment of Standard 5</w:t>
      </w:r>
    </w:p>
    <w:p w14:paraId="1C88DCEA" w14:textId="77777777" w:rsidR="009D076B" w:rsidRPr="009D076B" w:rsidRDefault="009D076B" w:rsidP="009D076B">
      <w:pPr>
        <w:rPr>
          <w:rFonts w:eastAsiaTheme="minorHAnsi"/>
          <w:color w:val="000000" w:themeColor="text1"/>
        </w:rPr>
      </w:pPr>
      <w:r w:rsidRPr="009D076B">
        <w:rPr>
          <w:rFonts w:eastAsiaTheme="minorHAnsi"/>
          <w:color w:val="000000" w:themeColor="text1"/>
        </w:rPr>
        <w:t>The Quality Standard is assessed as Compliant as three of the three specific Requirements have been assessed as Compliant.</w:t>
      </w:r>
    </w:p>
    <w:p w14:paraId="498FBC2C" w14:textId="77777777" w:rsidR="009D076B" w:rsidRPr="009D076B" w:rsidRDefault="009D076B" w:rsidP="009D076B">
      <w:pPr>
        <w:rPr>
          <w:rFonts w:eastAsiaTheme="minorHAnsi"/>
          <w:color w:val="000000" w:themeColor="text1"/>
        </w:rPr>
      </w:pPr>
      <w:r w:rsidRPr="009D076B">
        <w:rPr>
          <w:rFonts w:eastAsiaTheme="minorHAnsi"/>
          <w:color w:val="000000" w:themeColor="text1"/>
        </w:rPr>
        <w:t>The Assessment Team found consumers considered that they feel they belong in the service and feel safe and comfortable in the service environment. The following examples were provided by consumers during interviews with the Assessment Team:</w:t>
      </w:r>
    </w:p>
    <w:p w14:paraId="52D5B8C3" w14:textId="77777777" w:rsidR="002B21C6" w:rsidRDefault="00063E36" w:rsidP="00FD17E1">
      <w:pPr>
        <w:pStyle w:val="ListBullet"/>
        <w:numPr>
          <w:ilvl w:val="0"/>
          <w:numId w:val="21"/>
        </w:numPr>
      </w:pPr>
      <w:r>
        <w:t xml:space="preserve">indicated they feel safe at the service; </w:t>
      </w:r>
    </w:p>
    <w:p w14:paraId="504B2436" w14:textId="4A0AD45F" w:rsidR="00063E36" w:rsidRPr="00FD17E1" w:rsidRDefault="00063E36" w:rsidP="00FD17E1">
      <w:pPr>
        <w:pStyle w:val="ListBullet"/>
        <w:numPr>
          <w:ilvl w:val="0"/>
          <w:numId w:val="21"/>
        </w:numPr>
      </w:pPr>
      <w:r>
        <w:t>the service is clean and maintained appropriately</w:t>
      </w:r>
      <w:r w:rsidR="002B21C6">
        <w:t xml:space="preserve">; and </w:t>
      </w:r>
    </w:p>
    <w:p w14:paraId="26C83FB5" w14:textId="649D52A3" w:rsidR="00047061" w:rsidRPr="00FD17E1" w:rsidRDefault="00063E36" w:rsidP="00FD17E1">
      <w:pPr>
        <w:pStyle w:val="ListBullet"/>
        <w:numPr>
          <w:ilvl w:val="0"/>
          <w:numId w:val="21"/>
        </w:numPr>
      </w:pPr>
      <w:r>
        <w:t xml:space="preserve">confirmed they have everything they </w:t>
      </w:r>
      <w:proofErr w:type="gramStart"/>
      <w:r>
        <w:t>need and have access to a call bell at all times</w:t>
      </w:r>
      <w:proofErr w:type="gramEnd"/>
      <w:r>
        <w:t>.</w:t>
      </w:r>
    </w:p>
    <w:p w14:paraId="32853F42" w14:textId="6347ED5C" w:rsidR="003C6AD4" w:rsidRDefault="0090241B" w:rsidP="003C6AD4">
      <w:pPr>
        <w:pStyle w:val="ListBullet2"/>
        <w:numPr>
          <w:ilvl w:val="0"/>
          <w:numId w:val="0"/>
        </w:numPr>
        <w:rPr>
          <w:rFonts w:asciiTheme="minorHAnsi" w:eastAsiaTheme="minorEastAsia" w:hAnsiTheme="minorHAnsi" w:cstheme="minorBidi"/>
          <w:color w:val="000000" w:themeColor="text1"/>
        </w:rPr>
      </w:pPr>
      <w:r w:rsidRPr="00E10CD1">
        <w:rPr>
          <w:color w:val="000000" w:themeColor="text1"/>
        </w:rPr>
        <w:t>The service environment optimises the consumer’s sense of belonging, independence, interaction and function.</w:t>
      </w:r>
      <w:r w:rsidR="000601B3" w:rsidRPr="00E10CD1">
        <w:rPr>
          <w:color w:val="000000" w:themeColor="text1"/>
        </w:rPr>
        <w:t xml:space="preserve"> </w:t>
      </w:r>
      <w:r w:rsidR="00A6584B" w:rsidRPr="00E10CD1">
        <w:rPr>
          <w:color w:val="000000" w:themeColor="text1"/>
        </w:rPr>
        <w:t>Consumers were observed interacting with each other in indoor communal areas.</w:t>
      </w:r>
      <w:r w:rsidR="003C6AD4">
        <w:rPr>
          <w:color w:val="000000" w:themeColor="text1"/>
        </w:rPr>
        <w:t xml:space="preserve"> </w:t>
      </w:r>
      <w:r w:rsidR="003C6AD4" w:rsidRPr="7D6C434B">
        <w:t xml:space="preserve">Each wing of the service has access to garden areas, which consumers can access freely, including walking along the fence line within the perimeter of the service. Some consumers were observed sitting outside throughout the </w:t>
      </w:r>
      <w:r w:rsidR="003C6AD4">
        <w:t xml:space="preserve">Site Audit. </w:t>
      </w:r>
      <w:r w:rsidR="003C6AD4" w:rsidRPr="7D6C434B">
        <w:t xml:space="preserve"> </w:t>
      </w:r>
    </w:p>
    <w:p w14:paraId="2953E4B6" w14:textId="5969D68F" w:rsidR="00047061" w:rsidRPr="00E10CD1" w:rsidRDefault="00692A67" w:rsidP="00047061">
      <w:pPr>
        <w:pStyle w:val="ListBullet"/>
        <w:numPr>
          <w:ilvl w:val="0"/>
          <w:numId w:val="0"/>
        </w:numPr>
        <w:rPr>
          <w:rFonts w:asciiTheme="minorHAnsi" w:eastAsiaTheme="minorEastAsia" w:hAnsiTheme="minorHAnsi" w:cstheme="minorBidi"/>
          <w:color w:val="000000" w:themeColor="text1"/>
        </w:rPr>
      </w:pPr>
      <w:r w:rsidRPr="00E10CD1">
        <w:rPr>
          <w:color w:val="000000" w:themeColor="text1"/>
        </w:rPr>
        <w:t>F</w:t>
      </w:r>
      <w:r w:rsidR="00047061" w:rsidRPr="00E10CD1">
        <w:rPr>
          <w:color w:val="000000" w:themeColor="text1"/>
        </w:rPr>
        <w:t>eedback about the service environment from consumers and their representatives</w:t>
      </w:r>
      <w:r w:rsidRPr="00E10CD1">
        <w:rPr>
          <w:color w:val="000000" w:themeColor="text1"/>
        </w:rPr>
        <w:t xml:space="preserve"> is actioned to </w:t>
      </w:r>
      <w:r w:rsidR="00047061" w:rsidRPr="00E10CD1">
        <w:rPr>
          <w:color w:val="000000" w:themeColor="text1"/>
        </w:rPr>
        <w:t xml:space="preserve">accommodate </w:t>
      </w:r>
      <w:r w:rsidRPr="00E10CD1">
        <w:rPr>
          <w:color w:val="000000" w:themeColor="text1"/>
        </w:rPr>
        <w:t xml:space="preserve">the wishes of consumers and representatives. </w:t>
      </w:r>
    </w:p>
    <w:p w14:paraId="221B3EB1" w14:textId="3B9672EF" w:rsidR="00E7415B" w:rsidRDefault="00F1746B" w:rsidP="003C6AD4">
      <w:pPr>
        <w:pStyle w:val="ListBullet"/>
        <w:numPr>
          <w:ilvl w:val="0"/>
          <w:numId w:val="0"/>
        </w:numPr>
        <w:rPr>
          <w:rFonts w:eastAsia="Fira Sans Light"/>
          <w:color w:val="000000" w:themeColor="text1"/>
        </w:rPr>
      </w:pPr>
      <w:r w:rsidRPr="000A42BF">
        <w:rPr>
          <w:rFonts w:eastAsia="Arial"/>
          <w:color w:val="000000" w:themeColor="text1"/>
        </w:rPr>
        <w:t xml:space="preserve">The environment is clean and safe, well maintained and comfortable; and enables consumers to move freely, both indoors </w:t>
      </w:r>
      <w:r w:rsidRPr="000A42BF">
        <w:rPr>
          <w:color w:val="000000" w:themeColor="text1"/>
        </w:rPr>
        <w:t>and outdoors.</w:t>
      </w:r>
      <w:r w:rsidR="006F5DAC" w:rsidRPr="000A42BF">
        <w:rPr>
          <w:color w:val="000000" w:themeColor="text1"/>
        </w:rPr>
        <w:t xml:space="preserve"> Staff described how the </w:t>
      </w:r>
      <w:r w:rsidR="006F5DAC" w:rsidRPr="000A42BF">
        <w:rPr>
          <w:color w:val="000000" w:themeColor="text1"/>
        </w:rPr>
        <w:lastRenderedPageBreak/>
        <w:t>preventative maintenance schedule, regular cleaning, hazard reporting and the reactive maintenance program help to maintain the furniture, fittings and equipment.</w:t>
      </w:r>
      <w:r w:rsidR="000A42BF" w:rsidRPr="000A42BF">
        <w:rPr>
          <w:color w:val="000000" w:themeColor="text1"/>
        </w:rPr>
        <w:t xml:space="preserve"> Monitoring processes include </w:t>
      </w:r>
      <w:r w:rsidR="000A42BF" w:rsidRPr="000A42BF">
        <w:rPr>
          <w:rFonts w:eastAsia="Fira Sans Light"/>
          <w:color w:val="000000" w:themeColor="text1"/>
        </w:rPr>
        <w:t>a range of audits, feedback mechanisms and monthly Work Health and Safety meetings to ensure the environment, furniture and fittings are safe, clean and well maintained</w:t>
      </w:r>
    </w:p>
    <w:p w14:paraId="15C409CD" w14:textId="7B9C78D3" w:rsidR="0024510A" w:rsidRPr="0024510A" w:rsidRDefault="0024510A" w:rsidP="0024510A">
      <w:pPr>
        <w:rPr>
          <w:i/>
          <w:color w:val="000000" w:themeColor="text1"/>
        </w:rPr>
      </w:pPr>
      <w:r w:rsidRPr="0024510A">
        <w:rPr>
          <w:rFonts w:eastAsia="Calibri"/>
          <w:iCs/>
          <w:color w:val="000000" w:themeColor="text1"/>
          <w:lang w:eastAsia="en-US"/>
        </w:rPr>
        <w:t xml:space="preserve">Based on the evidence documented above, I find </w:t>
      </w:r>
      <w:r w:rsidRPr="0024510A">
        <w:rPr>
          <w:rFonts w:eastAsiaTheme="minorHAnsi"/>
          <w:color w:val="000000" w:themeColor="text1"/>
          <w:szCs w:val="22"/>
          <w:lang w:eastAsia="en-US"/>
        </w:rPr>
        <w:t>Calvary Oaklands, in relation to Calvary Aged Care Services Pty Ltd</w:t>
      </w:r>
      <w:r w:rsidRPr="0024510A">
        <w:rPr>
          <w:rFonts w:eastAsia="Calibri"/>
          <w:iCs/>
          <w:color w:val="000000" w:themeColor="text1"/>
          <w:lang w:eastAsia="en-US"/>
        </w:rPr>
        <w:t>, to be Compliant with all Requirements in Standard 5 Organisation’s service environment</w:t>
      </w:r>
      <w:r w:rsidRPr="0024510A">
        <w:rPr>
          <w:color w:val="000000" w:themeColor="text1"/>
        </w:rPr>
        <w:t>.</w:t>
      </w:r>
    </w:p>
    <w:p w14:paraId="221B3EB3" w14:textId="126CBAC3" w:rsidR="00E7415B" w:rsidRDefault="00E2435A" w:rsidP="00E7415B">
      <w:pPr>
        <w:pStyle w:val="Heading2"/>
      </w:pPr>
      <w:r>
        <w:t>Assessment of Standard 5 Requirements</w:t>
      </w:r>
      <w:r w:rsidRPr="0066387A">
        <w:rPr>
          <w:i/>
          <w:color w:val="0000FF"/>
          <w:sz w:val="24"/>
          <w:szCs w:val="24"/>
        </w:rPr>
        <w:t xml:space="preserve"> </w:t>
      </w:r>
    </w:p>
    <w:p w14:paraId="221B3EB4" w14:textId="37B4FC73" w:rsidR="00E7415B" w:rsidRPr="00314FF7" w:rsidRDefault="00E2435A" w:rsidP="00E7415B">
      <w:pPr>
        <w:pStyle w:val="Heading3"/>
      </w:pPr>
      <w:r w:rsidRPr="00314FF7">
        <w:t>Requirement 5(3)(a)</w:t>
      </w:r>
      <w:r>
        <w:tab/>
        <w:t>Compliant</w:t>
      </w:r>
    </w:p>
    <w:p w14:paraId="221B3EB5" w14:textId="77777777" w:rsidR="00E7415B" w:rsidRPr="008D114F" w:rsidRDefault="00E2435A" w:rsidP="00E7415B">
      <w:pPr>
        <w:rPr>
          <w:i/>
        </w:rPr>
      </w:pPr>
      <w:r w:rsidRPr="008D114F">
        <w:rPr>
          <w:i/>
        </w:rPr>
        <w:t>The service environment is welcoming and easy to understand, and optimises each consumer’s sense of belonging, independence, interaction and function.</w:t>
      </w:r>
    </w:p>
    <w:p w14:paraId="221B3EB7" w14:textId="4C7BA306" w:rsidR="00E7415B" w:rsidRPr="00D435F8" w:rsidRDefault="00E2435A" w:rsidP="00E7415B">
      <w:pPr>
        <w:pStyle w:val="Heading3"/>
      </w:pPr>
      <w:r w:rsidRPr="00D435F8">
        <w:t>Requirement 5(3)(b)</w:t>
      </w:r>
      <w:r>
        <w:tab/>
        <w:t>Compliant</w:t>
      </w:r>
    </w:p>
    <w:p w14:paraId="221B3EB8" w14:textId="77777777" w:rsidR="00E7415B" w:rsidRPr="008D114F" w:rsidRDefault="00E2435A" w:rsidP="00E7415B">
      <w:pPr>
        <w:rPr>
          <w:i/>
        </w:rPr>
      </w:pPr>
      <w:r w:rsidRPr="008D114F">
        <w:rPr>
          <w:i/>
        </w:rPr>
        <w:t>The service environment:</w:t>
      </w:r>
    </w:p>
    <w:p w14:paraId="221B3EB9" w14:textId="77777777" w:rsidR="00E7415B" w:rsidRPr="008D114F" w:rsidRDefault="00E2435A" w:rsidP="00170B72">
      <w:pPr>
        <w:numPr>
          <w:ilvl w:val="0"/>
          <w:numId w:val="17"/>
        </w:numPr>
        <w:tabs>
          <w:tab w:val="right" w:pos="9026"/>
        </w:tabs>
        <w:spacing w:before="0" w:after="0"/>
        <w:ind w:left="567" w:hanging="425"/>
        <w:outlineLvl w:val="4"/>
        <w:rPr>
          <w:i/>
        </w:rPr>
      </w:pPr>
      <w:r w:rsidRPr="008D114F">
        <w:rPr>
          <w:i/>
        </w:rPr>
        <w:t>is safe, clean, well maintained and comfortable; and</w:t>
      </w:r>
    </w:p>
    <w:p w14:paraId="221B3EBA" w14:textId="77777777" w:rsidR="00E7415B" w:rsidRPr="008D114F" w:rsidRDefault="00E2435A" w:rsidP="00170B72">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21B3EBC" w14:textId="73D413D2" w:rsidR="00E7415B" w:rsidRPr="00D435F8" w:rsidRDefault="00E2435A" w:rsidP="00E7415B">
      <w:pPr>
        <w:pStyle w:val="Heading3"/>
      </w:pPr>
      <w:r w:rsidRPr="00D435F8">
        <w:t>Requirement 5(3)(c)</w:t>
      </w:r>
      <w:r>
        <w:tab/>
        <w:t>Compliant</w:t>
      </w:r>
    </w:p>
    <w:p w14:paraId="221B3EBD" w14:textId="77777777" w:rsidR="00E7415B" w:rsidRPr="008D114F" w:rsidRDefault="00E2435A" w:rsidP="00E7415B">
      <w:pPr>
        <w:rPr>
          <w:i/>
        </w:rPr>
      </w:pPr>
      <w:r w:rsidRPr="008D114F">
        <w:rPr>
          <w:i/>
        </w:rPr>
        <w:t>Furniture, fittings and equipment are safe, clean, well maintained and suitable for the consumer.</w:t>
      </w:r>
    </w:p>
    <w:p w14:paraId="221B3EBF" w14:textId="77777777" w:rsidR="00E7415B" w:rsidRPr="00314FF7" w:rsidRDefault="00E7415B" w:rsidP="00E7415B"/>
    <w:p w14:paraId="221B3EC0" w14:textId="77777777" w:rsidR="00E7415B" w:rsidRDefault="00E7415B" w:rsidP="00E7415B">
      <w:pPr>
        <w:sectPr w:rsidR="00E7415B" w:rsidSect="00E7415B">
          <w:type w:val="continuous"/>
          <w:pgSz w:w="11906" w:h="16838"/>
          <w:pgMar w:top="1701" w:right="1418" w:bottom="1418" w:left="1418" w:header="709" w:footer="397" w:gutter="0"/>
          <w:cols w:space="708"/>
          <w:titlePg/>
          <w:docGrid w:linePitch="360"/>
        </w:sectPr>
      </w:pPr>
    </w:p>
    <w:p w14:paraId="221B3EC1" w14:textId="0F7A41A0" w:rsidR="00E7415B" w:rsidRDefault="00E2435A" w:rsidP="00E7415B">
      <w:pPr>
        <w:pStyle w:val="Heading1"/>
        <w:tabs>
          <w:tab w:val="right" w:pos="9070"/>
        </w:tabs>
        <w:spacing w:before="560" w:after="640"/>
        <w:rPr>
          <w:color w:val="FFFFFF" w:themeColor="background1"/>
          <w:sz w:val="36"/>
        </w:rPr>
        <w:sectPr w:rsidR="00E7415B" w:rsidSect="00E7415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21B3F2F" wp14:editId="221B3F3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6361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B2301" w:rsidRPr="00EB1D71">
        <w:rPr>
          <w:color w:val="FFFFFF" w:themeColor="background1"/>
          <w:sz w:val="36"/>
        </w:rPr>
        <w:t xml:space="preserve"> </w:t>
      </w:r>
      <w:r w:rsidRPr="00EB1D71">
        <w:rPr>
          <w:color w:val="FFFFFF" w:themeColor="background1"/>
          <w:sz w:val="36"/>
        </w:rPr>
        <w:br/>
        <w:t>Feedback and complaints</w:t>
      </w:r>
    </w:p>
    <w:p w14:paraId="221B3EC2" w14:textId="77777777" w:rsidR="00E7415B" w:rsidRPr="00FD1B02" w:rsidRDefault="00E2435A" w:rsidP="00E7415B">
      <w:pPr>
        <w:pStyle w:val="Heading3"/>
        <w:shd w:val="clear" w:color="auto" w:fill="F2F2F2" w:themeFill="background1" w:themeFillShade="F2"/>
      </w:pPr>
      <w:r w:rsidRPr="00FD1B02">
        <w:t>Consumer outcome:</w:t>
      </w:r>
    </w:p>
    <w:p w14:paraId="221B3EC3" w14:textId="77777777" w:rsidR="00E7415B" w:rsidRDefault="00E2435A" w:rsidP="00E7415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21B3EC4" w14:textId="77777777" w:rsidR="00E7415B" w:rsidRDefault="00E2435A" w:rsidP="00E7415B">
      <w:pPr>
        <w:pStyle w:val="Heading3"/>
        <w:shd w:val="clear" w:color="auto" w:fill="F2F2F2" w:themeFill="background1" w:themeFillShade="F2"/>
      </w:pPr>
      <w:r>
        <w:t>Organisation statement:</w:t>
      </w:r>
    </w:p>
    <w:p w14:paraId="221B3EC5" w14:textId="77777777" w:rsidR="00E7415B" w:rsidRDefault="00E2435A" w:rsidP="00E7415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21B3EC6" w14:textId="77777777" w:rsidR="00E7415B" w:rsidRDefault="00E2435A" w:rsidP="00E7415B">
      <w:pPr>
        <w:pStyle w:val="Heading2"/>
      </w:pPr>
      <w:r>
        <w:t>Assessment of Standard 6</w:t>
      </w:r>
    </w:p>
    <w:p w14:paraId="21FAF81F" w14:textId="77777777" w:rsidR="004B77AB" w:rsidRPr="004B77AB" w:rsidRDefault="004B77AB" w:rsidP="004B77AB">
      <w:pPr>
        <w:rPr>
          <w:rFonts w:eastAsiaTheme="minorHAnsi"/>
          <w:color w:val="auto"/>
        </w:rPr>
      </w:pPr>
      <w:r w:rsidRPr="004B77AB">
        <w:rPr>
          <w:rFonts w:eastAsiaTheme="minorHAnsi"/>
          <w:color w:val="auto"/>
        </w:rPr>
        <w:t>The Quality Standard is assessed as Compliant as four of the four specific Requirements have been assessed as Compliant.</w:t>
      </w:r>
    </w:p>
    <w:p w14:paraId="54A14FDB" w14:textId="7B12F7FD" w:rsidR="004B77AB" w:rsidRPr="004B77AB" w:rsidRDefault="004B77AB" w:rsidP="004B77AB">
      <w:pPr>
        <w:rPr>
          <w:rFonts w:eastAsiaTheme="minorHAnsi"/>
          <w:color w:val="auto"/>
        </w:rPr>
      </w:pPr>
      <w:r w:rsidRPr="004B77AB">
        <w:rPr>
          <w:rFonts w:eastAsiaTheme="minorHAnsi"/>
          <w:color w:val="auto"/>
        </w:rPr>
        <w:t>The Assessment Team found that overall, sampled consumers consider that they are encouraged and supported to give feedback and make complaints, and appropriate action is taken. The following examples were provided by consumers and representatives during interviews with the Assessment Team:</w:t>
      </w:r>
    </w:p>
    <w:p w14:paraId="0517B867" w14:textId="494D5CEE" w:rsidR="004B77AB" w:rsidRPr="00C127CB" w:rsidRDefault="009D410E" w:rsidP="00170B72">
      <w:pPr>
        <w:pStyle w:val="ListParagraph"/>
        <w:numPr>
          <w:ilvl w:val="0"/>
          <w:numId w:val="22"/>
        </w:numPr>
        <w:contextualSpacing w:val="0"/>
        <w:rPr>
          <w:rFonts w:eastAsia="Calibri"/>
          <w:color w:val="auto"/>
          <w:lang w:eastAsia="en-US"/>
        </w:rPr>
      </w:pPr>
      <w:r>
        <w:rPr>
          <w:rFonts w:eastAsia="Calibri"/>
          <w:color w:val="auto"/>
          <w:lang w:eastAsia="en-US"/>
        </w:rPr>
        <w:t>f</w:t>
      </w:r>
      <w:r w:rsidR="00DA5A38" w:rsidRPr="00C127CB">
        <w:rPr>
          <w:rFonts w:eastAsia="Calibri"/>
          <w:color w:val="auto"/>
          <w:lang w:eastAsia="en-US"/>
        </w:rPr>
        <w:t xml:space="preserve">elt comfortable </w:t>
      </w:r>
      <w:r w:rsidR="004C2E11" w:rsidRPr="00C127CB">
        <w:rPr>
          <w:rFonts w:eastAsia="Calibri"/>
          <w:color w:val="auto"/>
          <w:lang w:eastAsia="en-US"/>
        </w:rPr>
        <w:t>to provide feedback</w:t>
      </w:r>
      <w:r w:rsidR="000018A9">
        <w:rPr>
          <w:rFonts w:eastAsia="Calibri"/>
          <w:color w:val="auto"/>
          <w:lang w:eastAsia="en-US"/>
        </w:rPr>
        <w:t>;</w:t>
      </w:r>
    </w:p>
    <w:p w14:paraId="5D4ADFDF" w14:textId="37F30595" w:rsidR="00DA5A38" w:rsidRDefault="009D410E" w:rsidP="00170B72">
      <w:pPr>
        <w:pStyle w:val="ListParagraph"/>
        <w:numPr>
          <w:ilvl w:val="0"/>
          <w:numId w:val="22"/>
        </w:numPr>
        <w:contextualSpacing w:val="0"/>
        <w:rPr>
          <w:rFonts w:eastAsia="Calibri"/>
          <w:color w:val="auto"/>
          <w:lang w:eastAsia="en-US"/>
        </w:rPr>
      </w:pPr>
      <w:r>
        <w:rPr>
          <w:rFonts w:eastAsia="Calibri"/>
          <w:color w:val="auto"/>
          <w:lang w:eastAsia="en-US"/>
        </w:rPr>
        <w:t>a</w:t>
      </w:r>
      <w:r w:rsidR="00DA5A38" w:rsidRPr="00C127CB">
        <w:rPr>
          <w:rFonts w:eastAsia="Calibri"/>
          <w:color w:val="auto"/>
          <w:lang w:eastAsia="en-US"/>
        </w:rPr>
        <w:t xml:space="preserve">re supported </w:t>
      </w:r>
      <w:r w:rsidR="004C2E11" w:rsidRPr="00C127CB">
        <w:rPr>
          <w:rFonts w:eastAsia="Calibri"/>
          <w:color w:val="auto"/>
          <w:lang w:eastAsia="en-US"/>
        </w:rPr>
        <w:t>to provide feedback through a range of mechanisms</w:t>
      </w:r>
      <w:r w:rsidR="000018A9">
        <w:rPr>
          <w:rFonts w:eastAsia="Calibri"/>
          <w:color w:val="auto"/>
          <w:lang w:eastAsia="en-US"/>
        </w:rPr>
        <w:t xml:space="preserve"> and</w:t>
      </w:r>
      <w:r w:rsidR="000018A9" w:rsidRPr="00C127CB">
        <w:rPr>
          <w:rFonts w:eastAsia="Calibri"/>
          <w:color w:val="auto"/>
          <w:lang w:eastAsia="en-US"/>
        </w:rPr>
        <w:t xml:space="preserve"> </w:t>
      </w:r>
    </w:p>
    <w:p w14:paraId="6AAEC316" w14:textId="6123F7CE" w:rsidR="004B77AB" w:rsidRPr="00C6360B" w:rsidRDefault="00582463" w:rsidP="00170B72">
      <w:pPr>
        <w:pStyle w:val="ListParagraph"/>
        <w:numPr>
          <w:ilvl w:val="0"/>
          <w:numId w:val="22"/>
        </w:numPr>
        <w:contextualSpacing w:val="0"/>
        <w:rPr>
          <w:rFonts w:eastAsia="Calibri"/>
          <w:color w:val="auto"/>
          <w:lang w:eastAsia="en-US"/>
        </w:rPr>
      </w:pPr>
      <w:r>
        <w:rPr>
          <w:rFonts w:eastAsia="Calibri"/>
          <w:color w:val="auto"/>
          <w:lang w:eastAsia="en-US"/>
        </w:rPr>
        <w:t>f</w:t>
      </w:r>
      <w:r w:rsidR="00C10C13">
        <w:rPr>
          <w:rFonts w:eastAsia="Calibri"/>
          <w:color w:val="auto"/>
          <w:lang w:eastAsia="en-US"/>
        </w:rPr>
        <w:t>eedback is actione</w:t>
      </w:r>
      <w:r>
        <w:rPr>
          <w:rFonts w:eastAsia="Calibri"/>
          <w:color w:val="auto"/>
          <w:lang w:eastAsia="en-US"/>
        </w:rPr>
        <w:t>d and reviewed</w:t>
      </w:r>
      <w:r w:rsidR="000018A9">
        <w:rPr>
          <w:rFonts w:eastAsia="Calibri"/>
          <w:color w:val="auto"/>
          <w:lang w:eastAsia="en-US"/>
        </w:rPr>
        <w:t>.</w:t>
      </w:r>
    </w:p>
    <w:p w14:paraId="02A4B36F" w14:textId="3BE673FA" w:rsidR="00744BE3" w:rsidRDefault="004B77AB" w:rsidP="00744BE3">
      <w:pPr>
        <w:rPr>
          <w:rFonts w:eastAsia="Calibri"/>
          <w:color w:val="auto"/>
          <w:lang w:eastAsia="en-US"/>
        </w:rPr>
      </w:pPr>
      <w:r w:rsidRPr="00744BE3">
        <w:rPr>
          <w:color w:val="auto"/>
          <w:lang w:eastAsia="en-US"/>
        </w:rPr>
        <w:t xml:space="preserve">Consumers, their families, friends and carers are supported to provide feedback and make complaints. </w:t>
      </w:r>
      <w:r w:rsidR="00744BE3" w:rsidRPr="00744BE3">
        <w:rPr>
          <w:rFonts w:eastAsia="Calibri"/>
          <w:color w:val="auto"/>
          <w:lang w:eastAsia="en-US"/>
        </w:rPr>
        <w:t>The organisation has written materials about how to make complaints</w:t>
      </w:r>
      <w:r w:rsidR="000018A9">
        <w:rPr>
          <w:rFonts w:eastAsia="Calibri"/>
          <w:color w:val="auto"/>
          <w:lang w:eastAsia="en-US"/>
        </w:rPr>
        <w:t>,</w:t>
      </w:r>
      <w:r w:rsidR="00744BE3" w:rsidRPr="00744BE3">
        <w:rPr>
          <w:rFonts w:eastAsia="Calibri"/>
          <w:color w:val="auto"/>
          <w:lang w:eastAsia="en-US"/>
        </w:rPr>
        <w:t xml:space="preserve"> including details for advocates and language services. Staff were able to describe how they support consumers to provide feedback. </w:t>
      </w:r>
    </w:p>
    <w:p w14:paraId="1DAD0C8C" w14:textId="7147BE7D" w:rsidR="00386C11" w:rsidRDefault="004B77AB" w:rsidP="004B77AB">
      <w:pPr>
        <w:rPr>
          <w:color w:val="auto"/>
        </w:rPr>
      </w:pPr>
      <w:r w:rsidRPr="000312DD">
        <w:rPr>
          <w:color w:val="auto"/>
          <w:lang w:eastAsia="en-US"/>
        </w:rPr>
        <w:t>Consumers are provided information on advocacy and language service when they first enter the service</w:t>
      </w:r>
      <w:r w:rsidR="0090601E">
        <w:rPr>
          <w:color w:val="auto"/>
          <w:lang w:eastAsia="en-US"/>
        </w:rPr>
        <w:t xml:space="preserve"> </w:t>
      </w:r>
      <w:r w:rsidR="000312DD" w:rsidRPr="000312DD">
        <w:rPr>
          <w:color w:val="auto"/>
        </w:rPr>
        <w:t xml:space="preserve">through brochures and a range of handbooks. </w:t>
      </w:r>
      <w:r w:rsidR="0090601E">
        <w:rPr>
          <w:color w:val="auto"/>
        </w:rPr>
        <w:t xml:space="preserve">Staff are aware of how to engage advocacy services and other </w:t>
      </w:r>
      <w:r w:rsidR="00D13ABB">
        <w:rPr>
          <w:color w:val="auto"/>
        </w:rPr>
        <w:t xml:space="preserve">methods </w:t>
      </w:r>
      <w:r w:rsidR="00386C11">
        <w:rPr>
          <w:color w:val="auto"/>
        </w:rPr>
        <w:t xml:space="preserve">to raise and resolve complaints. </w:t>
      </w:r>
    </w:p>
    <w:p w14:paraId="346FBC11" w14:textId="6863A25E" w:rsidR="004B77AB" w:rsidRPr="00386C11" w:rsidRDefault="004B77AB" w:rsidP="004B77AB">
      <w:pPr>
        <w:rPr>
          <w:color w:val="auto"/>
        </w:rPr>
      </w:pPr>
      <w:r w:rsidRPr="00386C11">
        <w:rPr>
          <w:iCs/>
          <w:color w:val="auto"/>
        </w:rPr>
        <w:lastRenderedPageBreak/>
        <w:t>A</w:t>
      </w:r>
      <w:r w:rsidRPr="00386C11">
        <w:rPr>
          <w:color w:val="auto"/>
        </w:rPr>
        <w:t xml:space="preserve">ppropriate action is taken in response to complaints and staff are aware of open disclosure practices. </w:t>
      </w:r>
      <w:r w:rsidR="00F36204">
        <w:rPr>
          <w:color w:val="auto"/>
        </w:rPr>
        <w:t xml:space="preserve">Feedback documentation confirmed feedback is </w:t>
      </w:r>
      <w:r w:rsidR="006E432D">
        <w:rPr>
          <w:color w:val="auto"/>
        </w:rPr>
        <w:t>recorded</w:t>
      </w:r>
      <w:r w:rsidR="00F36204">
        <w:rPr>
          <w:color w:val="auto"/>
        </w:rPr>
        <w:t xml:space="preserve"> actioned and addressed. </w:t>
      </w:r>
      <w:r w:rsidRPr="00386C11">
        <w:rPr>
          <w:color w:val="auto"/>
        </w:rPr>
        <w:t>Policies and procedures</w:t>
      </w:r>
      <w:r w:rsidR="006E432D">
        <w:rPr>
          <w:color w:val="auto"/>
        </w:rPr>
        <w:t xml:space="preserve"> </w:t>
      </w:r>
      <w:r w:rsidRPr="00386C11">
        <w:rPr>
          <w:color w:val="auto"/>
        </w:rPr>
        <w:t xml:space="preserve">guide staff in ensuring feedback and complaints are identified, captured and actioned. </w:t>
      </w:r>
    </w:p>
    <w:p w14:paraId="7724CE18" w14:textId="0978413A" w:rsidR="00B419EA" w:rsidRPr="00B419EA" w:rsidRDefault="004B77AB" w:rsidP="004B77AB">
      <w:pPr>
        <w:rPr>
          <w:color w:val="auto"/>
        </w:rPr>
      </w:pPr>
      <w:r w:rsidRPr="00B419EA">
        <w:rPr>
          <w:rFonts w:eastAsia="Arial"/>
          <w:color w:val="auto"/>
        </w:rPr>
        <w:t>Feedback</w:t>
      </w:r>
      <w:r w:rsidRPr="00B419EA">
        <w:rPr>
          <w:color w:val="auto"/>
        </w:rPr>
        <w:t xml:space="preserve"> and complaints are reviewed and used to improve the quality of care and services.</w:t>
      </w:r>
      <w:r w:rsidR="006E432D" w:rsidRPr="00B419EA">
        <w:rPr>
          <w:color w:val="auto"/>
        </w:rPr>
        <w:t xml:space="preserve"> Staff described how the staff rosters and </w:t>
      </w:r>
      <w:r w:rsidR="00B419EA" w:rsidRPr="00B419EA">
        <w:rPr>
          <w:color w:val="auto"/>
        </w:rPr>
        <w:t xml:space="preserve">menu had been recently reviewed </w:t>
      </w:r>
      <w:proofErr w:type="gramStart"/>
      <w:r w:rsidR="00B419EA" w:rsidRPr="00B419EA">
        <w:rPr>
          <w:color w:val="auto"/>
        </w:rPr>
        <w:t>as a result of</w:t>
      </w:r>
      <w:proofErr w:type="gramEnd"/>
      <w:r w:rsidR="00B419EA" w:rsidRPr="00B419EA">
        <w:rPr>
          <w:color w:val="auto"/>
        </w:rPr>
        <w:t xml:space="preserve"> feedback provided</w:t>
      </w:r>
      <w:r w:rsidR="00B419EA">
        <w:rPr>
          <w:color w:val="auto"/>
        </w:rPr>
        <w:t xml:space="preserve">. Feedback is recorded on the continuous improvement </w:t>
      </w:r>
      <w:r w:rsidR="00BC3553">
        <w:rPr>
          <w:color w:val="auto"/>
        </w:rPr>
        <w:t xml:space="preserve">log </w:t>
      </w:r>
      <w:r w:rsidR="00B419EA">
        <w:rPr>
          <w:color w:val="auto"/>
        </w:rPr>
        <w:t xml:space="preserve">where required to identify opportunities within the service and organisation. </w:t>
      </w:r>
    </w:p>
    <w:p w14:paraId="24B5079F" w14:textId="30D44463" w:rsidR="004B77AB" w:rsidRPr="004B77AB" w:rsidRDefault="004B77AB" w:rsidP="004B77AB">
      <w:pPr>
        <w:rPr>
          <w:i/>
          <w:color w:val="auto"/>
        </w:rPr>
      </w:pPr>
      <w:r w:rsidRPr="004B77AB">
        <w:rPr>
          <w:rFonts w:eastAsia="Calibri"/>
          <w:iCs/>
          <w:color w:val="auto"/>
          <w:lang w:eastAsia="en-US"/>
        </w:rPr>
        <w:t xml:space="preserve">Based on the evidence documented above, I find </w:t>
      </w:r>
      <w:r w:rsidRPr="004B77AB">
        <w:rPr>
          <w:rFonts w:eastAsiaTheme="minorHAnsi"/>
          <w:color w:val="auto"/>
          <w:szCs w:val="22"/>
          <w:lang w:eastAsia="en-US"/>
        </w:rPr>
        <w:t>Calvary Oaklands, in relation to Calvary Aged Care Services Pty Ltd</w:t>
      </w:r>
      <w:r w:rsidRPr="004B77AB">
        <w:rPr>
          <w:rFonts w:eastAsia="Calibri"/>
          <w:iCs/>
          <w:color w:val="auto"/>
          <w:lang w:eastAsia="en-US"/>
        </w:rPr>
        <w:t xml:space="preserve">, to be Compliant with all Requirements in Standard 6 </w:t>
      </w:r>
      <w:r w:rsidRPr="004B77AB">
        <w:rPr>
          <w:rFonts w:eastAsiaTheme="minorHAnsi"/>
          <w:color w:val="auto"/>
        </w:rPr>
        <w:t>Feedback and complaints.</w:t>
      </w:r>
    </w:p>
    <w:p w14:paraId="221B3EC9" w14:textId="60343F96" w:rsidR="00E7415B" w:rsidRDefault="00E2435A" w:rsidP="00E7415B">
      <w:pPr>
        <w:pStyle w:val="Heading2"/>
      </w:pPr>
      <w:r>
        <w:t>Assessment of Standard 6 Requirements</w:t>
      </w:r>
      <w:r w:rsidRPr="0066387A">
        <w:rPr>
          <w:i/>
          <w:color w:val="0000FF"/>
          <w:sz w:val="24"/>
          <w:szCs w:val="24"/>
        </w:rPr>
        <w:t xml:space="preserve"> </w:t>
      </w:r>
    </w:p>
    <w:p w14:paraId="221B3ECA" w14:textId="526E03DC" w:rsidR="00E7415B" w:rsidRPr="00506F7F" w:rsidRDefault="00E2435A" w:rsidP="00E7415B">
      <w:pPr>
        <w:pStyle w:val="Heading3"/>
      </w:pPr>
      <w:r w:rsidRPr="00506F7F">
        <w:t>Requirement 6(3)(a)</w:t>
      </w:r>
      <w:r>
        <w:tab/>
        <w:t>Compliant</w:t>
      </w:r>
    </w:p>
    <w:p w14:paraId="221B3ECB" w14:textId="77777777" w:rsidR="00E7415B" w:rsidRPr="008D114F" w:rsidRDefault="00E2435A" w:rsidP="00E7415B">
      <w:pPr>
        <w:rPr>
          <w:i/>
        </w:rPr>
      </w:pPr>
      <w:r w:rsidRPr="008D114F">
        <w:rPr>
          <w:i/>
        </w:rPr>
        <w:t>Consumers, their family, friends, carers and others are encouraged and supported to provide feedback and make complaints.</w:t>
      </w:r>
    </w:p>
    <w:p w14:paraId="221B3ECD" w14:textId="1081B255" w:rsidR="00E7415B" w:rsidRPr="00506F7F" w:rsidRDefault="00E2435A" w:rsidP="00E7415B">
      <w:pPr>
        <w:pStyle w:val="Heading3"/>
      </w:pPr>
      <w:r w:rsidRPr="00506F7F">
        <w:t>Requirement 6(3)(b)</w:t>
      </w:r>
      <w:r>
        <w:tab/>
        <w:t>Compliant</w:t>
      </w:r>
    </w:p>
    <w:p w14:paraId="221B3ECE" w14:textId="77777777" w:rsidR="00E7415B" w:rsidRPr="008D114F" w:rsidRDefault="00E2435A" w:rsidP="00E7415B">
      <w:pPr>
        <w:rPr>
          <w:i/>
        </w:rPr>
      </w:pPr>
      <w:r w:rsidRPr="008D114F">
        <w:rPr>
          <w:i/>
        </w:rPr>
        <w:t>Consumers are made aware of and have access to advocates, language services and other methods for raising and resolving complaints.</w:t>
      </w:r>
    </w:p>
    <w:p w14:paraId="221B3ED0" w14:textId="12261831" w:rsidR="00E7415B" w:rsidRPr="00D435F8" w:rsidRDefault="00E2435A" w:rsidP="00E7415B">
      <w:pPr>
        <w:pStyle w:val="Heading3"/>
      </w:pPr>
      <w:r w:rsidRPr="00D435F8">
        <w:t>Requirement 6(3)(c)</w:t>
      </w:r>
      <w:r>
        <w:tab/>
        <w:t>Compliant</w:t>
      </w:r>
    </w:p>
    <w:p w14:paraId="221B3ED2" w14:textId="2B62DF30" w:rsidR="00E7415B" w:rsidRPr="00DB2301" w:rsidRDefault="00E2435A" w:rsidP="00E7415B">
      <w:pPr>
        <w:rPr>
          <w:i/>
        </w:rPr>
      </w:pPr>
      <w:r w:rsidRPr="008D114F">
        <w:rPr>
          <w:i/>
        </w:rPr>
        <w:t>Appropriate action is taken in response to complaints and an open disclosure process is used when things go wrong</w:t>
      </w:r>
      <w:r w:rsidR="00DB2301">
        <w:rPr>
          <w:i/>
        </w:rPr>
        <w:t>.</w:t>
      </w:r>
    </w:p>
    <w:p w14:paraId="221B3ED3" w14:textId="0F44DB58" w:rsidR="00E7415B" w:rsidRPr="00D435F8" w:rsidRDefault="00E2435A" w:rsidP="00E7415B">
      <w:pPr>
        <w:pStyle w:val="Heading3"/>
      </w:pPr>
      <w:r w:rsidRPr="00D435F8">
        <w:t>Requirement 6(3)(d)</w:t>
      </w:r>
      <w:r>
        <w:tab/>
        <w:t>Compliant</w:t>
      </w:r>
    </w:p>
    <w:p w14:paraId="221B3ED4" w14:textId="77777777" w:rsidR="00E7415B" w:rsidRPr="008D114F" w:rsidRDefault="00E2435A" w:rsidP="00E7415B">
      <w:pPr>
        <w:rPr>
          <w:i/>
        </w:rPr>
      </w:pPr>
      <w:r w:rsidRPr="008D114F">
        <w:rPr>
          <w:i/>
        </w:rPr>
        <w:t>Feedback and complaints are reviewed and used to improve the quality of care and services.</w:t>
      </w:r>
    </w:p>
    <w:p w14:paraId="221B3ED6" w14:textId="77777777" w:rsidR="00E7415B" w:rsidRPr="001B3DE8" w:rsidRDefault="00E7415B" w:rsidP="00E7415B"/>
    <w:p w14:paraId="221B3ED7" w14:textId="77777777" w:rsidR="00E7415B" w:rsidRDefault="00E7415B" w:rsidP="00E7415B">
      <w:pPr>
        <w:sectPr w:rsidR="00E7415B" w:rsidSect="00E7415B">
          <w:type w:val="continuous"/>
          <w:pgSz w:w="11906" w:h="16838"/>
          <w:pgMar w:top="1701" w:right="1418" w:bottom="1418" w:left="1418" w:header="709" w:footer="397" w:gutter="0"/>
          <w:cols w:space="708"/>
          <w:titlePg/>
          <w:docGrid w:linePitch="360"/>
        </w:sectPr>
      </w:pPr>
    </w:p>
    <w:p w14:paraId="221B3ED8" w14:textId="496FBA25" w:rsidR="00E7415B" w:rsidRDefault="00E2435A" w:rsidP="00E7415B">
      <w:pPr>
        <w:pStyle w:val="Heading1"/>
        <w:tabs>
          <w:tab w:val="right" w:pos="9070"/>
        </w:tabs>
        <w:spacing w:before="560" w:after="640"/>
        <w:rPr>
          <w:color w:val="FFFFFF" w:themeColor="background1"/>
          <w:sz w:val="36"/>
        </w:rPr>
        <w:sectPr w:rsidR="00E7415B" w:rsidSect="00E7415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21B3F31" wp14:editId="221B3F3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9450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DB2301" w:rsidRPr="00EB1D71">
        <w:rPr>
          <w:color w:val="FFFFFF" w:themeColor="background1"/>
          <w:sz w:val="36"/>
        </w:rPr>
        <w:t xml:space="preserve"> </w:t>
      </w:r>
      <w:r w:rsidRPr="00EB1D71">
        <w:rPr>
          <w:color w:val="FFFFFF" w:themeColor="background1"/>
          <w:sz w:val="36"/>
        </w:rPr>
        <w:br/>
        <w:t>Human resources</w:t>
      </w:r>
    </w:p>
    <w:p w14:paraId="221B3ED9" w14:textId="77777777" w:rsidR="00E7415B" w:rsidRPr="000E654D" w:rsidRDefault="00E2435A" w:rsidP="00E7415B">
      <w:pPr>
        <w:pStyle w:val="Heading3"/>
        <w:shd w:val="clear" w:color="auto" w:fill="F2F2F2" w:themeFill="background1" w:themeFillShade="F2"/>
      </w:pPr>
      <w:r w:rsidRPr="000E654D">
        <w:t>Consumer outcome:</w:t>
      </w:r>
    </w:p>
    <w:p w14:paraId="221B3EDA" w14:textId="77777777" w:rsidR="00E7415B" w:rsidRDefault="00E2435A" w:rsidP="00E7415B">
      <w:pPr>
        <w:numPr>
          <w:ilvl w:val="0"/>
          <w:numId w:val="7"/>
        </w:numPr>
        <w:shd w:val="clear" w:color="auto" w:fill="F2F2F2" w:themeFill="background1" w:themeFillShade="F2"/>
      </w:pPr>
      <w:r>
        <w:t>I get quality care and services when I need them from people who are knowledgeable, capable and caring.</w:t>
      </w:r>
    </w:p>
    <w:p w14:paraId="221B3EDB" w14:textId="77777777" w:rsidR="00E7415B" w:rsidRDefault="00E2435A" w:rsidP="00E7415B">
      <w:pPr>
        <w:pStyle w:val="Heading3"/>
        <w:shd w:val="clear" w:color="auto" w:fill="F2F2F2" w:themeFill="background1" w:themeFillShade="F2"/>
      </w:pPr>
      <w:r>
        <w:t>Organisation statement:</w:t>
      </w:r>
    </w:p>
    <w:p w14:paraId="221B3EDC" w14:textId="77777777" w:rsidR="00E7415B" w:rsidRDefault="00E2435A" w:rsidP="00E7415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21B3EDD" w14:textId="77777777" w:rsidR="00E7415B" w:rsidRDefault="00E2435A" w:rsidP="00E7415B">
      <w:pPr>
        <w:pStyle w:val="Heading2"/>
      </w:pPr>
      <w:r>
        <w:t>Assessment of Standard 7</w:t>
      </w:r>
    </w:p>
    <w:p w14:paraId="7B6F8B69" w14:textId="77777777" w:rsidR="007A1374" w:rsidRPr="007A1374" w:rsidRDefault="007A1374" w:rsidP="007A1374">
      <w:pPr>
        <w:rPr>
          <w:rFonts w:eastAsiaTheme="minorHAnsi"/>
          <w:color w:val="auto"/>
        </w:rPr>
      </w:pPr>
      <w:r w:rsidRPr="007A1374">
        <w:rPr>
          <w:rFonts w:eastAsiaTheme="minorHAnsi"/>
          <w:color w:val="auto"/>
        </w:rPr>
        <w:t>The Quality Standard is assessed as Compliant as five of the five specific Requirements have been assessed as Compliant.</w:t>
      </w:r>
    </w:p>
    <w:p w14:paraId="2DA10B47" w14:textId="3117E092" w:rsidR="00783CE2" w:rsidRPr="007A1374" w:rsidRDefault="007A1374" w:rsidP="007A1374">
      <w:pPr>
        <w:rPr>
          <w:rFonts w:eastAsiaTheme="minorHAnsi"/>
          <w:color w:val="auto"/>
        </w:rPr>
      </w:pPr>
      <w:r w:rsidRPr="007A1374">
        <w:rPr>
          <w:rFonts w:eastAsiaTheme="minorHAnsi"/>
          <w:color w:val="auto"/>
        </w:rPr>
        <w:t>The Assessment Team found consumers considered that they get quality care and services when they need them and from people who are knowledgeable, capable and caring. The following examples were provided by consumers during interviews with the Assessment Team:</w:t>
      </w:r>
    </w:p>
    <w:p w14:paraId="32606E99" w14:textId="568EBD7A" w:rsidR="007A1374" w:rsidRPr="00653E2F" w:rsidRDefault="000018A9" w:rsidP="00170B72">
      <w:pPr>
        <w:pStyle w:val="ListParagraph"/>
        <w:numPr>
          <w:ilvl w:val="0"/>
          <w:numId w:val="22"/>
        </w:numPr>
        <w:contextualSpacing w:val="0"/>
        <w:rPr>
          <w:rFonts w:eastAsia="Calibri"/>
          <w:color w:val="auto"/>
          <w:lang w:eastAsia="en-US"/>
        </w:rPr>
      </w:pPr>
      <w:r>
        <w:rPr>
          <w:rFonts w:eastAsia="Calibri"/>
          <w:color w:val="auto"/>
          <w:lang w:eastAsia="en-US"/>
        </w:rPr>
        <w:t>O</w:t>
      </w:r>
      <w:r w:rsidR="007A2D5C" w:rsidRPr="00653E2F">
        <w:rPr>
          <w:rFonts w:eastAsia="Calibri"/>
          <w:color w:val="auto"/>
          <w:lang w:eastAsia="en-US"/>
        </w:rPr>
        <w:t>verall</w:t>
      </w:r>
      <w:r>
        <w:rPr>
          <w:rFonts w:eastAsia="Calibri"/>
          <w:color w:val="auto"/>
          <w:lang w:eastAsia="en-US"/>
        </w:rPr>
        <w:t>,</w:t>
      </w:r>
      <w:r w:rsidR="007A2D5C" w:rsidRPr="00653E2F">
        <w:rPr>
          <w:rFonts w:eastAsia="Calibri"/>
          <w:color w:val="auto"/>
          <w:lang w:eastAsia="en-US"/>
        </w:rPr>
        <w:t xml:space="preserve"> </w:t>
      </w:r>
      <w:r w:rsidR="0085212B" w:rsidRPr="00653E2F">
        <w:rPr>
          <w:rFonts w:eastAsia="Calibri"/>
          <w:color w:val="auto"/>
          <w:lang w:eastAsia="en-US"/>
        </w:rPr>
        <w:t>they thought</w:t>
      </w:r>
      <w:r w:rsidR="007A1374" w:rsidRPr="00653E2F">
        <w:rPr>
          <w:rFonts w:eastAsia="Calibri"/>
          <w:color w:val="auto"/>
          <w:lang w:eastAsia="en-US"/>
        </w:rPr>
        <w:t xml:space="preserve"> there were enough staff</w:t>
      </w:r>
      <w:r>
        <w:rPr>
          <w:rFonts w:eastAsia="Calibri"/>
          <w:color w:val="auto"/>
          <w:lang w:eastAsia="en-US"/>
        </w:rPr>
        <w:t>;</w:t>
      </w:r>
    </w:p>
    <w:p w14:paraId="2D0FFEFD" w14:textId="33214002" w:rsidR="00D026B4" w:rsidRPr="00653E2F" w:rsidRDefault="00A90332" w:rsidP="00170B72">
      <w:pPr>
        <w:pStyle w:val="ListParagraph"/>
        <w:numPr>
          <w:ilvl w:val="0"/>
          <w:numId w:val="22"/>
        </w:numPr>
        <w:contextualSpacing w:val="0"/>
        <w:rPr>
          <w:rFonts w:eastAsia="Calibri"/>
          <w:color w:val="auto"/>
          <w:lang w:eastAsia="en-US"/>
        </w:rPr>
      </w:pPr>
      <w:r>
        <w:rPr>
          <w:rFonts w:eastAsia="Calibri"/>
          <w:color w:val="auto"/>
          <w:lang w:eastAsia="en-US"/>
        </w:rPr>
        <w:t>s</w:t>
      </w:r>
      <w:r w:rsidR="00D026B4" w:rsidRPr="00653E2F">
        <w:rPr>
          <w:rFonts w:eastAsia="Calibri"/>
          <w:color w:val="auto"/>
          <w:lang w:eastAsia="en-US"/>
        </w:rPr>
        <w:t>taff are kind and treat them with respect</w:t>
      </w:r>
      <w:r w:rsidR="000018A9">
        <w:rPr>
          <w:rFonts w:eastAsia="Calibri"/>
          <w:color w:val="auto"/>
          <w:lang w:eastAsia="en-US"/>
        </w:rPr>
        <w:t>; and</w:t>
      </w:r>
    </w:p>
    <w:p w14:paraId="3841D52E" w14:textId="1DA16D3D" w:rsidR="00D026B4" w:rsidRPr="00A90332" w:rsidRDefault="00E432E3" w:rsidP="00170B72">
      <w:pPr>
        <w:pStyle w:val="ListParagraph"/>
        <w:numPr>
          <w:ilvl w:val="0"/>
          <w:numId w:val="22"/>
        </w:numPr>
        <w:contextualSpacing w:val="0"/>
        <w:rPr>
          <w:rFonts w:eastAsia="Calibri"/>
          <w:color w:val="auto"/>
          <w:lang w:eastAsia="en-US"/>
        </w:rPr>
      </w:pPr>
      <w:r w:rsidRPr="00A90332">
        <w:rPr>
          <w:color w:val="auto"/>
        </w:rPr>
        <w:t>confident that staff are skilled enough to meet their care needs</w:t>
      </w:r>
      <w:r w:rsidR="000018A9">
        <w:rPr>
          <w:color w:val="auto"/>
        </w:rPr>
        <w:t>.</w:t>
      </w:r>
    </w:p>
    <w:p w14:paraId="2E9C3A0C" w14:textId="3CEA8B1F" w:rsidR="007A1374" w:rsidRPr="00E73BC0" w:rsidRDefault="007A1374" w:rsidP="007A1374">
      <w:pPr>
        <w:rPr>
          <w:rFonts w:eastAsia="Calibri"/>
          <w:color w:val="auto"/>
          <w:lang w:eastAsia="en-US"/>
        </w:rPr>
      </w:pPr>
      <w:r w:rsidRPr="00E73BC0">
        <w:rPr>
          <w:rFonts w:eastAsia="Calibri"/>
          <w:color w:val="auto"/>
          <w:lang w:eastAsia="en-US"/>
        </w:rPr>
        <w:t xml:space="preserve">Consumer acuity and preferences, in addition to staff experience and expertise, informs staff allocation throughout the service to ensure there are </w:t>
      </w:r>
      <w:proofErr w:type="gramStart"/>
      <w:r w:rsidRPr="00E73BC0">
        <w:rPr>
          <w:rFonts w:eastAsia="Calibri"/>
          <w:color w:val="auto"/>
          <w:lang w:eastAsia="en-US"/>
        </w:rPr>
        <w:t>sufficient</w:t>
      </w:r>
      <w:proofErr w:type="gramEnd"/>
      <w:r w:rsidRPr="00E73BC0">
        <w:rPr>
          <w:rFonts w:eastAsia="Calibri"/>
          <w:color w:val="auto"/>
          <w:lang w:eastAsia="en-US"/>
        </w:rPr>
        <w:t xml:space="preserve"> staff to deliver safe and quality care and services</w:t>
      </w:r>
      <w:r w:rsidR="0065549D" w:rsidRPr="00E73BC0">
        <w:rPr>
          <w:color w:val="auto"/>
        </w:rPr>
        <w:t>. Management demonstrated a planned process following consumer and staff feedback to ensure sufficiency of staffing</w:t>
      </w:r>
      <w:r w:rsidRPr="00E73BC0">
        <w:rPr>
          <w:rFonts w:eastAsia="Calibri"/>
          <w:color w:val="auto"/>
          <w:lang w:eastAsia="en-US"/>
        </w:rPr>
        <w:t>. Staff rosters sampled showed the service ensures all shifts are filled.</w:t>
      </w:r>
    </w:p>
    <w:p w14:paraId="21AFDFE8" w14:textId="71655A68" w:rsidR="00F45CE8" w:rsidRDefault="007A1374" w:rsidP="007A1374">
      <w:pPr>
        <w:rPr>
          <w:rFonts w:eastAsia="Calibri"/>
          <w:color w:val="auto"/>
          <w:lang w:eastAsia="en-US"/>
        </w:rPr>
      </w:pPr>
      <w:r w:rsidRPr="00F34ECA">
        <w:rPr>
          <w:rFonts w:eastAsia="Calibri"/>
          <w:color w:val="auto"/>
          <w:lang w:eastAsia="en-US"/>
        </w:rPr>
        <w:t xml:space="preserve">Staff interactions with consumers were observed by the Assessment Team to be kind, respectful and caring. The service demonstrated it recruits and retains a competent workforce with appropriate qualifications and knowledge and supports staff with resources to undertake their role. </w:t>
      </w:r>
      <w:r w:rsidR="00AD73E6" w:rsidRPr="00F34ECA">
        <w:rPr>
          <w:color w:val="auto"/>
        </w:rPr>
        <w:t xml:space="preserve">All care staff are required </w:t>
      </w:r>
      <w:r w:rsidR="004D5734">
        <w:rPr>
          <w:color w:val="auto"/>
        </w:rPr>
        <w:t xml:space="preserve">to </w:t>
      </w:r>
      <w:r w:rsidR="00AD73E6" w:rsidRPr="00F34ECA">
        <w:rPr>
          <w:color w:val="auto"/>
        </w:rPr>
        <w:t xml:space="preserve">have an aged care Certificate </w:t>
      </w:r>
      <w:r w:rsidR="000018A9">
        <w:rPr>
          <w:color w:val="auto"/>
        </w:rPr>
        <w:t>III</w:t>
      </w:r>
      <w:r w:rsidR="000018A9" w:rsidRPr="00F34ECA">
        <w:rPr>
          <w:color w:val="auto"/>
        </w:rPr>
        <w:t xml:space="preserve"> </w:t>
      </w:r>
      <w:r w:rsidR="00AD73E6" w:rsidRPr="00F34ECA">
        <w:rPr>
          <w:color w:val="auto"/>
        </w:rPr>
        <w:t>or higher qualification</w:t>
      </w:r>
      <w:r w:rsidR="00AD73E6" w:rsidRPr="00F34ECA">
        <w:rPr>
          <w:rFonts w:eastAsia="Calibri"/>
          <w:color w:val="auto"/>
          <w:lang w:eastAsia="en-US"/>
        </w:rPr>
        <w:t xml:space="preserve">. Clinical staff are required to be </w:t>
      </w:r>
      <w:r w:rsidR="00922BEE" w:rsidRPr="00F34ECA">
        <w:rPr>
          <w:rFonts w:eastAsia="Calibri"/>
          <w:color w:val="auto"/>
          <w:lang w:eastAsia="en-US"/>
        </w:rPr>
        <w:lastRenderedPageBreak/>
        <w:t>r</w:t>
      </w:r>
      <w:r w:rsidR="00AD73E6" w:rsidRPr="00F34ECA">
        <w:rPr>
          <w:rFonts w:eastAsia="Calibri"/>
          <w:color w:val="auto"/>
          <w:lang w:eastAsia="en-US"/>
        </w:rPr>
        <w:t xml:space="preserve">egistered </w:t>
      </w:r>
      <w:r w:rsidR="00922BEE" w:rsidRPr="00F34ECA">
        <w:rPr>
          <w:rFonts w:eastAsia="Calibri"/>
          <w:color w:val="auto"/>
          <w:lang w:eastAsia="en-US"/>
        </w:rPr>
        <w:t>with the relevant regul</w:t>
      </w:r>
      <w:r w:rsidR="00F34ECA" w:rsidRPr="00F34ECA">
        <w:rPr>
          <w:rFonts w:eastAsia="Calibri"/>
          <w:color w:val="auto"/>
          <w:lang w:eastAsia="en-US"/>
        </w:rPr>
        <w:t xml:space="preserve">atory agency. </w:t>
      </w:r>
      <w:r w:rsidR="00F45CE8">
        <w:rPr>
          <w:rFonts w:eastAsia="Calibri"/>
          <w:color w:val="auto"/>
          <w:lang w:eastAsia="en-US"/>
        </w:rPr>
        <w:t>In addition, t</w:t>
      </w:r>
      <w:r w:rsidR="00F45CE8" w:rsidRPr="0B3F67B4">
        <w:t>he</w:t>
      </w:r>
      <w:r w:rsidR="00F45CE8">
        <w:t xml:space="preserve"> service has</w:t>
      </w:r>
      <w:r w:rsidR="00F45CE8" w:rsidRPr="0B3F67B4">
        <w:t xml:space="preserve"> documented core competencies/capabilities </w:t>
      </w:r>
      <w:r w:rsidR="00F45CE8">
        <w:t xml:space="preserve">based on job roles. </w:t>
      </w:r>
    </w:p>
    <w:p w14:paraId="1F1E3EE3" w14:textId="584A321A" w:rsidR="00EE784A" w:rsidRDefault="007A1374" w:rsidP="007A1374">
      <w:pPr>
        <w:rPr>
          <w:color w:val="auto"/>
          <w:lang w:eastAsia="en-US"/>
        </w:rPr>
      </w:pPr>
      <w:r w:rsidRPr="00F45CE8">
        <w:rPr>
          <w:rFonts w:eastAsia="Calibri"/>
          <w:color w:val="auto"/>
          <w:lang w:eastAsia="en-US"/>
        </w:rPr>
        <w:t>Staff practice is monitored, and ongoing training is provided to ensure staff have a contemporary knowledge base to deliver the outcomes required by the Quality Standards.</w:t>
      </w:r>
      <w:r w:rsidRPr="00F45CE8">
        <w:rPr>
          <w:color w:val="auto"/>
          <w:lang w:eastAsia="en-US"/>
        </w:rPr>
        <w:t xml:space="preserve"> </w:t>
      </w:r>
      <w:r w:rsidR="00EE784A">
        <w:rPr>
          <w:color w:val="auto"/>
          <w:lang w:eastAsia="en-US"/>
        </w:rPr>
        <w:t xml:space="preserve">The service has identified a number of </w:t>
      </w:r>
      <w:proofErr w:type="gramStart"/>
      <w:r w:rsidR="00EE784A">
        <w:rPr>
          <w:color w:val="auto"/>
          <w:lang w:eastAsia="en-US"/>
        </w:rPr>
        <w:t>staff</w:t>
      </w:r>
      <w:proofErr w:type="gramEnd"/>
      <w:r w:rsidR="00EE784A">
        <w:rPr>
          <w:color w:val="auto"/>
          <w:lang w:eastAsia="en-US"/>
        </w:rPr>
        <w:t xml:space="preserve"> have outstanding performance appraisals and are working to address the issue.</w:t>
      </w:r>
      <w:r w:rsidR="00556177">
        <w:rPr>
          <w:color w:val="auto"/>
          <w:lang w:eastAsia="en-US"/>
        </w:rPr>
        <w:t xml:space="preserve"> </w:t>
      </w:r>
      <w:r w:rsidR="000018A9">
        <w:rPr>
          <w:color w:val="auto"/>
          <w:lang w:eastAsia="en-US"/>
        </w:rPr>
        <w:t>Policies</w:t>
      </w:r>
      <w:r w:rsidR="00556177">
        <w:rPr>
          <w:color w:val="auto"/>
          <w:lang w:eastAsia="en-US"/>
        </w:rPr>
        <w:t xml:space="preserve"> and procedures support the regular review</w:t>
      </w:r>
      <w:r w:rsidR="008938F3">
        <w:rPr>
          <w:color w:val="auto"/>
          <w:lang w:eastAsia="en-US"/>
        </w:rPr>
        <w:t xml:space="preserve"> of staff performance</w:t>
      </w:r>
      <w:r w:rsidR="007A64BB">
        <w:rPr>
          <w:color w:val="auto"/>
          <w:lang w:eastAsia="en-US"/>
        </w:rPr>
        <w:t xml:space="preserve"> and records confirmed staff </w:t>
      </w:r>
      <w:r w:rsidR="00985EB9">
        <w:rPr>
          <w:color w:val="auto"/>
          <w:lang w:eastAsia="en-US"/>
        </w:rPr>
        <w:t xml:space="preserve">performance is reviewed following feedback from consumers and others. </w:t>
      </w:r>
    </w:p>
    <w:p w14:paraId="3F55D7FD" w14:textId="2F9827A4" w:rsidR="000B1344" w:rsidRPr="00985EB9" w:rsidRDefault="007A1374" w:rsidP="00E7415B">
      <w:pPr>
        <w:rPr>
          <w:i/>
          <w:color w:val="auto"/>
        </w:rPr>
      </w:pPr>
      <w:r w:rsidRPr="00F45CE8">
        <w:rPr>
          <w:rFonts w:eastAsia="Calibri"/>
          <w:iCs/>
          <w:color w:val="auto"/>
          <w:lang w:eastAsia="en-US"/>
        </w:rPr>
        <w:t xml:space="preserve">Based on the evidence documented above, I find </w:t>
      </w:r>
      <w:r w:rsidR="00F45CE8" w:rsidRPr="00F45CE8">
        <w:rPr>
          <w:rFonts w:eastAsiaTheme="minorHAnsi"/>
          <w:color w:val="auto"/>
          <w:szCs w:val="22"/>
          <w:lang w:eastAsia="en-US"/>
        </w:rPr>
        <w:t>Calvary Oaklands, in relation to Calvary Aged Care Services Pty Ltd</w:t>
      </w:r>
      <w:r w:rsidR="00F45CE8" w:rsidRPr="00F45CE8">
        <w:rPr>
          <w:rFonts w:eastAsia="Calibri"/>
          <w:iCs/>
          <w:color w:val="auto"/>
          <w:lang w:eastAsia="en-US"/>
        </w:rPr>
        <w:t xml:space="preserve">, </w:t>
      </w:r>
      <w:r w:rsidRPr="00F45CE8">
        <w:rPr>
          <w:rFonts w:eastAsiaTheme="minorHAnsi"/>
          <w:color w:val="auto"/>
        </w:rPr>
        <w:t>to be Compliant with all Requirements in Standard 7 Human resources.</w:t>
      </w:r>
    </w:p>
    <w:p w14:paraId="221B3EE0" w14:textId="5E44FA5A" w:rsidR="00E7415B" w:rsidRDefault="00E2435A" w:rsidP="00E7415B">
      <w:pPr>
        <w:pStyle w:val="Heading2"/>
      </w:pPr>
      <w:r>
        <w:t>Assessment of Standard 7 Requirements</w:t>
      </w:r>
      <w:r w:rsidRPr="0066387A">
        <w:rPr>
          <w:i/>
          <w:color w:val="0000FF"/>
          <w:sz w:val="24"/>
          <w:szCs w:val="24"/>
        </w:rPr>
        <w:t xml:space="preserve"> </w:t>
      </w:r>
    </w:p>
    <w:p w14:paraId="221B3EE1" w14:textId="17453187" w:rsidR="00E7415B" w:rsidRPr="00506F7F" w:rsidRDefault="00E2435A" w:rsidP="00E7415B">
      <w:pPr>
        <w:pStyle w:val="Heading3"/>
      </w:pPr>
      <w:r w:rsidRPr="00506F7F">
        <w:t>Requirement 7(3)(a)</w:t>
      </w:r>
      <w:r>
        <w:tab/>
        <w:t>Compliant</w:t>
      </w:r>
    </w:p>
    <w:p w14:paraId="221B3EE2" w14:textId="77777777" w:rsidR="00E7415B" w:rsidRPr="008D114F" w:rsidRDefault="00E2435A" w:rsidP="00E7415B">
      <w:pPr>
        <w:rPr>
          <w:i/>
        </w:rPr>
      </w:pPr>
      <w:r w:rsidRPr="008D114F">
        <w:rPr>
          <w:i/>
        </w:rPr>
        <w:t>The workforce is planned to enable, and the number and mix of members of the workforce deployed enables, the delivery and management of safe and quality care and services.</w:t>
      </w:r>
    </w:p>
    <w:p w14:paraId="221B3EE4" w14:textId="3C1E79D3" w:rsidR="00E7415B" w:rsidRPr="00506F7F" w:rsidRDefault="00E2435A" w:rsidP="00E7415B">
      <w:pPr>
        <w:pStyle w:val="Heading3"/>
      </w:pPr>
      <w:r w:rsidRPr="00506F7F">
        <w:t>Requirement 7(3)(b)</w:t>
      </w:r>
      <w:r>
        <w:tab/>
        <w:t>Compliant</w:t>
      </w:r>
    </w:p>
    <w:p w14:paraId="221B3EE5" w14:textId="77777777" w:rsidR="00E7415B" w:rsidRPr="008D114F" w:rsidRDefault="00E2435A" w:rsidP="00E7415B">
      <w:pPr>
        <w:rPr>
          <w:i/>
        </w:rPr>
      </w:pPr>
      <w:r w:rsidRPr="008D114F">
        <w:rPr>
          <w:i/>
        </w:rPr>
        <w:t>Workforce interactions with consumers are kind, caring and respectful of each consumer’s identity, culture and diversity.</w:t>
      </w:r>
    </w:p>
    <w:p w14:paraId="221B3EE7" w14:textId="04EC7233" w:rsidR="00E7415B" w:rsidRPr="00095CD4" w:rsidRDefault="00E2435A" w:rsidP="00E7415B">
      <w:pPr>
        <w:pStyle w:val="Heading3"/>
      </w:pPr>
      <w:r w:rsidRPr="00095CD4">
        <w:t>Requirement 7(3)(c)</w:t>
      </w:r>
      <w:r>
        <w:tab/>
        <w:t>Compliant</w:t>
      </w:r>
    </w:p>
    <w:p w14:paraId="221B3EE8" w14:textId="77777777" w:rsidR="00E7415B" w:rsidRPr="008D114F" w:rsidRDefault="00E2435A" w:rsidP="00E7415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21B3EEA" w14:textId="74443928" w:rsidR="00E7415B" w:rsidRPr="00095CD4" w:rsidRDefault="00E2435A" w:rsidP="00E7415B">
      <w:pPr>
        <w:pStyle w:val="Heading3"/>
      </w:pPr>
      <w:r w:rsidRPr="00095CD4">
        <w:t>Requirement 7(3)(d)</w:t>
      </w:r>
      <w:r>
        <w:tab/>
        <w:t>Compliant</w:t>
      </w:r>
    </w:p>
    <w:p w14:paraId="221B3EEB" w14:textId="77777777" w:rsidR="00E7415B" w:rsidRPr="008D114F" w:rsidRDefault="00E2435A" w:rsidP="00E7415B">
      <w:pPr>
        <w:rPr>
          <w:i/>
        </w:rPr>
      </w:pPr>
      <w:r w:rsidRPr="008D114F">
        <w:rPr>
          <w:i/>
        </w:rPr>
        <w:t>The workforce is recruited, trained, equipped and supported to deliver the outcomes required by these standards.</w:t>
      </w:r>
    </w:p>
    <w:p w14:paraId="221B3EED" w14:textId="262503AD" w:rsidR="00E7415B" w:rsidRPr="00095CD4" w:rsidRDefault="00E2435A" w:rsidP="00E7415B">
      <w:pPr>
        <w:pStyle w:val="Heading3"/>
      </w:pPr>
      <w:r w:rsidRPr="00095CD4">
        <w:t>Requirement 7(3)(e)</w:t>
      </w:r>
      <w:r>
        <w:tab/>
        <w:t>Compliant</w:t>
      </w:r>
    </w:p>
    <w:p w14:paraId="221B3EEE" w14:textId="77777777" w:rsidR="00E7415B" w:rsidRPr="008D114F" w:rsidRDefault="00E2435A" w:rsidP="00E7415B">
      <w:pPr>
        <w:rPr>
          <w:i/>
        </w:rPr>
      </w:pPr>
      <w:r w:rsidRPr="008D114F">
        <w:rPr>
          <w:i/>
        </w:rPr>
        <w:t>Regular assessment, monitoring and review of the performance of each member of the workforce is undertaken.</w:t>
      </w:r>
    </w:p>
    <w:p w14:paraId="221B3EEF" w14:textId="77777777" w:rsidR="00E7415B" w:rsidRPr="00506F7F" w:rsidRDefault="00E7415B" w:rsidP="00E7415B"/>
    <w:p w14:paraId="221B3EF0" w14:textId="77777777" w:rsidR="00E7415B" w:rsidRDefault="00E7415B" w:rsidP="00E7415B">
      <w:pPr>
        <w:sectPr w:rsidR="00E7415B" w:rsidSect="00E7415B">
          <w:type w:val="continuous"/>
          <w:pgSz w:w="11906" w:h="16838"/>
          <w:pgMar w:top="1701" w:right="1418" w:bottom="1418" w:left="1418" w:header="709" w:footer="397" w:gutter="0"/>
          <w:cols w:space="708"/>
          <w:titlePg/>
          <w:docGrid w:linePitch="360"/>
        </w:sectPr>
      </w:pPr>
    </w:p>
    <w:p w14:paraId="221B3EF1" w14:textId="00167917" w:rsidR="00E7415B" w:rsidRDefault="00E2435A" w:rsidP="00E7415B">
      <w:pPr>
        <w:pStyle w:val="Heading1"/>
        <w:tabs>
          <w:tab w:val="right" w:pos="9070"/>
        </w:tabs>
        <w:spacing w:before="560" w:after="640"/>
        <w:rPr>
          <w:color w:val="FFFFFF" w:themeColor="background1"/>
          <w:sz w:val="36"/>
        </w:rPr>
        <w:sectPr w:rsidR="00E7415B" w:rsidSect="00E7415B">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21B3F33" wp14:editId="4FF435E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872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DB2301" w:rsidRPr="00EB1D71">
        <w:rPr>
          <w:color w:val="FFFFFF" w:themeColor="background1"/>
          <w:sz w:val="36"/>
        </w:rPr>
        <w:t xml:space="preserve"> </w:t>
      </w:r>
      <w:r w:rsidRPr="00EB1D71">
        <w:rPr>
          <w:color w:val="FFFFFF" w:themeColor="background1"/>
          <w:sz w:val="36"/>
        </w:rPr>
        <w:br/>
        <w:t>Organisational governance</w:t>
      </w:r>
    </w:p>
    <w:p w14:paraId="221B3EF2" w14:textId="77777777" w:rsidR="00E7415B" w:rsidRPr="00FD1B02" w:rsidRDefault="00E2435A" w:rsidP="00E7415B">
      <w:pPr>
        <w:pStyle w:val="Heading3"/>
        <w:shd w:val="clear" w:color="auto" w:fill="F2F2F2" w:themeFill="background1" w:themeFillShade="F2"/>
      </w:pPr>
      <w:r w:rsidRPr="008312AC">
        <w:t>Consumer</w:t>
      </w:r>
      <w:r w:rsidRPr="00FD1B02">
        <w:t xml:space="preserve"> outcome:</w:t>
      </w:r>
    </w:p>
    <w:p w14:paraId="221B3EF3" w14:textId="77777777" w:rsidR="00E7415B" w:rsidRDefault="00E2435A" w:rsidP="00E7415B">
      <w:pPr>
        <w:numPr>
          <w:ilvl w:val="0"/>
          <w:numId w:val="8"/>
        </w:numPr>
        <w:shd w:val="clear" w:color="auto" w:fill="F2F2F2" w:themeFill="background1" w:themeFillShade="F2"/>
      </w:pPr>
      <w:r>
        <w:t>I am confident the organisation is well run. I can partner in improving the delivery of care and services.</w:t>
      </w:r>
    </w:p>
    <w:p w14:paraId="221B3EF4" w14:textId="77777777" w:rsidR="00E7415B" w:rsidRDefault="00E2435A" w:rsidP="00E7415B">
      <w:pPr>
        <w:pStyle w:val="Heading3"/>
        <w:shd w:val="clear" w:color="auto" w:fill="F2F2F2" w:themeFill="background1" w:themeFillShade="F2"/>
      </w:pPr>
      <w:r>
        <w:t>Organisation statement:</w:t>
      </w:r>
    </w:p>
    <w:p w14:paraId="221B3EF5" w14:textId="77777777" w:rsidR="00E7415B" w:rsidRDefault="00E2435A" w:rsidP="00E7415B">
      <w:pPr>
        <w:numPr>
          <w:ilvl w:val="0"/>
          <w:numId w:val="8"/>
        </w:numPr>
        <w:shd w:val="clear" w:color="auto" w:fill="F2F2F2" w:themeFill="background1" w:themeFillShade="F2"/>
      </w:pPr>
      <w:r>
        <w:t>The organisation’s governing body is accountable for the delivery of safe and quality care and services.</w:t>
      </w:r>
    </w:p>
    <w:p w14:paraId="221B3EF6" w14:textId="77777777" w:rsidR="00E7415B" w:rsidRDefault="00E2435A" w:rsidP="00E7415B">
      <w:pPr>
        <w:pStyle w:val="Heading2"/>
      </w:pPr>
      <w:r>
        <w:t>Assessment of Standard 8</w:t>
      </w:r>
    </w:p>
    <w:p w14:paraId="0CF3F697" w14:textId="77777777" w:rsidR="00214918" w:rsidRPr="008D22E8" w:rsidRDefault="00214918" w:rsidP="00214918">
      <w:pPr>
        <w:rPr>
          <w:rFonts w:eastAsiaTheme="minorHAnsi"/>
          <w:color w:val="auto"/>
        </w:rPr>
      </w:pPr>
      <w:r w:rsidRPr="008D22E8">
        <w:rPr>
          <w:rFonts w:eastAsiaTheme="minorHAnsi"/>
          <w:color w:val="auto"/>
        </w:rPr>
        <w:t>The Quality Standard is assessed as Compliant as five of the five specific Requirements have been assessed as Compliant.</w:t>
      </w:r>
    </w:p>
    <w:p w14:paraId="0647B5EE" w14:textId="2BE065AF" w:rsidR="00214918" w:rsidRDefault="00214918" w:rsidP="00214918">
      <w:pPr>
        <w:rPr>
          <w:rFonts w:eastAsiaTheme="minorHAnsi"/>
          <w:color w:val="auto"/>
        </w:rPr>
      </w:pPr>
      <w:r w:rsidRPr="008D22E8">
        <w:rPr>
          <w:rFonts w:eastAsiaTheme="minorHAnsi"/>
          <w:color w:val="auto"/>
        </w:rPr>
        <w:t xml:space="preserve">The Assessment Team found that overall, consumers and representatives sampled considered that the organisation is well </w:t>
      </w:r>
      <w:proofErr w:type="gramStart"/>
      <w:r w:rsidRPr="008D22E8">
        <w:rPr>
          <w:rFonts w:eastAsiaTheme="minorHAnsi"/>
          <w:color w:val="auto"/>
        </w:rPr>
        <w:t>run</w:t>
      </w:r>
      <w:proofErr w:type="gramEnd"/>
      <w:r w:rsidRPr="008D22E8">
        <w:rPr>
          <w:rFonts w:eastAsiaTheme="minorHAnsi"/>
          <w:color w:val="auto"/>
        </w:rPr>
        <w:t xml:space="preserve"> and they can partner in improving the delivery of care and services. The following examples were provided by consumers </w:t>
      </w:r>
      <w:r w:rsidR="000018A9">
        <w:rPr>
          <w:rFonts w:eastAsiaTheme="minorHAnsi"/>
          <w:color w:val="auto"/>
        </w:rPr>
        <w:t xml:space="preserve">and representatives </w:t>
      </w:r>
      <w:r w:rsidRPr="008D22E8">
        <w:rPr>
          <w:rFonts w:eastAsiaTheme="minorHAnsi"/>
          <w:color w:val="auto"/>
        </w:rPr>
        <w:t>during interviews with the Assessment Team:</w:t>
      </w:r>
    </w:p>
    <w:p w14:paraId="61AE117B" w14:textId="58023587" w:rsidR="008D22E8" w:rsidRPr="000C0C17" w:rsidRDefault="000018A9" w:rsidP="00170B72">
      <w:pPr>
        <w:pStyle w:val="ListParagraph"/>
        <w:numPr>
          <w:ilvl w:val="0"/>
          <w:numId w:val="24"/>
        </w:numPr>
        <w:rPr>
          <w:rFonts w:eastAsiaTheme="minorHAnsi"/>
          <w:color w:val="auto"/>
        </w:rPr>
      </w:pPr>
      <w:r>
        <w:rPr>
          <w:rFonts w:eastAsiaTheme="minorHAnsi"/>
          <w:color w:val="auto"/>
        </w:rPr>
        <w:t>a</w:t>
      </w:r>
      <w:r w:rsidRPr="000C0C17">
        <w:rPr>
          <w:rFonts w:eastAsiaTheme="minorHAnsi"/>
          <w:color w:val="auto"/>
        </w:rPr>
        <w:t xml:space="preserve">re </w:t>
      </w:r>
      <w:r w:rsidR="00045E4E" w:rsidRPr="000C0C17">
        <w:rPr>
          <w:rFonts w:eastAsiaTheme="minorHAnsi"/>
          <w:color w:val="auto"/>
        </w:rPr>
        <w:t>involved in the</w:t>
      </w:r>
      <w:r w:rsidR="002E3131" w:rsidRPr="000C0C17">
        <w:rPr>
          <w:color w:val="auto"/>
          <w:lang w:eastAsia="en-US"/>
        </w:rPr>
        <w:t xml:space="preserve"> development </w:t>
      </w:r>
      <w:r w:rsidR="00E3529E" w:rsidRPr="000C0C17">
        <w:rPr>
          <w:color w:val="auto"/>
          <w:lang w:eastAsia="en-US"/>
        </w:rPr>
        <w:t xml:space="preserve">of </w:t>
      </w:r>
      <w:r w:rsidR="002E3131" w:rsidRPr="000C0C17">
        <w:rPr>
          <w:color w:val="auto"/>
          <w:lang w:eastAsia="en-US"/>
        </w:rPr>
        <w:t>care and services through a range of feedback mechanisms</w:t>
      </w:r>
      <w:r w:rsidR="003D1157" w:rsidRPr="000C0C17">
        <w:rPr>
          <w:color w:val="auto"/>
          <w:lang w:eastAsia="en-US"/>
        </w:rPr>
        <w:t xml:space="preserve"> which </w:t>
      </w:r>
      <w:r w:rsidR="008C0946" w:rsidRPr="000C0C17">
        <w:rPr>
          <w:color w:val="auto"/>
          <w:lang w:eastAsia="en-US"/>
        </w:rPr>
        <w:t>includes</w:t>
      </w:r>
      <w:r w:rsidR="001E31D3" w:rsidRPr="000C0C17">
        <w:rPr>
          <w:color w:val="auto"/>
          <w:lang w:eastAsia="en-US"/>
        </w:rPr>
        <w:t xml:space="preserve"> care plan review </w:t>
      </w:r>
      <w:r w:rsidR="00E3529E" w:rsidRPr="000C0C17">
        <w:rPr>
          <w:color w:val="auto"/>
          <w:lang w:eastAsia="en-US"/>
        </w:rPr>
        <w:t xml:space="preserve">process, </w:t>
      </w:r>
      <w:r w:rsidR="003D1157" w:rsidRPr="000C0C17">
        <w:rPr>
          <w:color w:val="auto"/>
          <w:lang w:eastAsia="en-US"/>
        </w:rPr>
        <w:t>consumer meetings</w:t>
      </w:r>
      <w:r w:rsidR="008B0835" w:rsidRPr="000C0C17">
        <w:rPr>
          <w:color w:val="auto"/>
          <w:lang w:eastAsia="en-US"/>
        </w:rPr>
        <w:t xml:space="preserve">, food focus groups </w:t>
      </w:r>
      <w:r w:rsidR="008C0946" w:rsidRPr="000C0C17">
        <w:rPr>
          <w:color w:val="auto"/>
          <w:lang w:eastAsia="en-US"/>
        </w:rPr>
        <w:t xml:space="preserve">and </w:t>
      </w:r>
      <w:proofErr w:type="gramStart"/>
      <w:r w:rsidR="008C0946" w:rsidRPr="000C0C17">
        <w:rPr>
          <w:color w:val="auto"/>
          <w:lang w:eastAsia="en-US"/>
        </w:rPr>
        <w:t>open door</w:t>
      </w:r>
      <w:proofErr w:type="gramEnd"/>
      <w:r w:rsidR="008C0946" w:rsidRPr="000C0C17">
        <w:rPr>
          <w:color w:val="auto"/>
          <w:lang w:eastAsia="en-US"/>
        </w:rPr>
        <w:t xml:space="preserve"> policy with management</w:t>
      </w:r>
      <w:r>
        <w:rPr>
          <w:color w:val="auto"/>
          <w:lang w:eastAsia="en-US"/>
        </w:rPr>
        <w:t>;</w:t>
      </w:r>
    </w:p>
    <w:p w14:paraId="081B3259" w14:textId="02422FFE" w:rsidR="00214918" w:rsidRPr="000C0C17" w:rsidRDefault="000018A9" w:rsidP="00170B72">
      <w:pPr>
        <w:pStyle w:val="ListParagraph"/>
        <w:numPr>
          <w:ilvl w:val="0"/>
          <w:numId w:val="23"/>
        </w:numPr>
        <w:contextualSpacing w:val="0"/>
        <w:rPr>
          <w:color w:val="auto"/>
          <w:lang w:eastAsia="en-US"/>
        </w:rPr>
      </w:pPr>
      <w:r>
        <w:rPr>
          <w:color w:val="auto"/>
          <w:lang w:eastAsia="en-US"/>
        </w:rPr>
        <w:t>h</w:t>
      </w:r>
      <w:r w:rsidRPr="000C0C17">
        <w:rPr>
          <w:color w:val="auto"/>
          <w:lang w:eastAsia="en-US"/>
        </w:rPr>
        <w:t xml:space="preserve">ave </w:t>
      </w:r>
      <w:r w:rsidR="005328BB" w:rsidRPr="000C0C17">
        <w:rPr>
          <w:color w:val="auto"/>
          <w:lang w:eastAsia="en-US"/>
        </w:rPr>
        <w:t>access to</w:t>
      </w:r>
      <w:r w:rsidR="008B0835" w:rsidRPr="000C0C17">
        <w:rPr>
          <w:color w:val="auto"/>
          <w:lang w:eastAsia="en-US"/>
        </w:rPr>
        <w:t xml:space="preserve"> relevant</w:t>
      </w:r>
      <w:r w:rsidR="006F25DA" w:rsidRPr="000C0C17">
        <w:rPr>
          <w:color w:val="auto"/>
          <w:lang w:eastAsia="en-US"/>
        </w:rPr>
        <w:t xml:space="preserve"> information</w:t>
      </w:r>
      <w:r>
        <w:rPr>
          <w:color w:val="auto"/>
          <w:lang w:eastAsia="en-US"/>
        </w:rPr>
        <w:t>; and</w:t>
      </w:r>
      <w:r w:rsidRPr="000C0C17">
        <w:rPr>
          <w:color w:val="auto"/>
          <w:lang w:eastAsia="en-US"/>
        </w:rPr>
        <w:t xml:space="preserve"> </w:t>
      </w:r>
    </w:p>
    <w:p w14:paraId="681BFE48" w14:textId="0F718687" w:rsidR="000C0C17" w:rsidRPr="000C0C17" w:rsidRDefault="00214918" w:rsidP="00170B72">
      <w:pPr>
        <w:pStyle w:val="ListParagraph"/>
        <w:numPr>
          <w:ilvl w:val="0"/>
          <w:numId w:val="23"/>
        </w:numPr>
        <w:contextualSpacing w:val="0"/>
        <w:rPr>
          <w:color w:val="auto"/>
          <w:lang w:eastAsia="en-US"/>
        </w:rPr>
      </w:pPr>
      <w:r w:rsidRPr="000C0C17">
        <w:rPr>
          <w:color w:val="auto"/>
          <w:lang w:eastAsia="en-US"/>
        </w:rPr>
        <w:t>staff are experienced, knowledgeable and qualified.</w:t>
      </w:r>
    </w:p>
    <w:p w14:paraId="0F4428FF" w14:textId="231936A9" w:rsidR="00214918" w:rsidRPr="000D2547" w:rsidRDefault="00214918" w:rsidP="006E4DDD">
      <w:pPr>
        <w:pStyle w:val="ListBullet"/>
        <w:numPr>
          <w:ilvl w:val="0"/>
          <w:numId w:val="0"/>
        </w:numPr>
      </w:pPr>
      <w:r w:rsidRPr="000D2547">
        <w:t xml:space="preserve">Consumers are engaged in the development, delivery and evaluation of care and services and are supported in that engagement through </w:t>
      </w:r>
      <w:r w:rsidR="0009481E" w:rsidRPr="000D2547">
        <w:t xml:space="preserve">a range of </w:t>
      </w:r>
      <w:r w:rsidRPr="000D2547">
        <w:t xml:space="preserve">focus groups, monthly consumer meetings, a range of surveys and internal feedback mechanisms. </w:t>
      </w:r>
      <w:r w:rsidR="001143D0" w:rsidRPr="000D2547">
        <w:t xml:space="preserve">The organisation is introducing a </w:t>
      </w:r>
      <w:r w:rsidR="008C7780" w:rsidRPr="000D2547">
        <w:t>new p</w:t>
      </w:r>
      <w:r w:rsidR="001143D0" w:rsidRPr="000D2547">
        <w:t>erson-centred t</w:t>
      </w:r>
      <w:r w:rsidR="008C7780" w:rsidRPr="000D2547">
        <w:t xml:space="preserve">ool to support </w:t>
      </w:r>
      <w:r w:rsidR="001143D0" w:rsidRPr="000D2547">
        <w:t xml:space="preserve">staff </w:t>
      </w:r>
      <w:r w:rsidR="0026149D">
        <w:t>in</w:t>
      </w:r>
      <w:r w:rsidR="001143D0" w:rsidRPr="000D2547">
        <w:t xml:space="preserve"> </w:t>
      </w:r>
      <w:r w:rsidR="008C7780" w:rsidRPr="000D2547">
        <w:t xml:space="preserve">better identifying </w:t>
      </w:r>
      <w:r w:rsidR="006E4DDD" w:rsidRPr="000D2547">
        <w:t xml:space="preserve">services </w:t>
      </w:r>
      <w:r w:rsidR="0026149D">
        <w:t xml:space="preserve">which </w:t>
      </w:r>
      <w:r w:rsidR="001143D0" w:rsidRPr="000D2547">
        <w:t>can be improved</w:t>
      </w:r>
      <w:r w:rsidR="0026149D">
        <w:t>.</w:t>
      </w:r>
    </w:p>
    <w:p w14:paraId="39D4F6E1" w14:textId="1B204D3F" w:rsidR="003475CA" w:rsidRPr="003475CA" w:rsidRDefault="00214918" w:rsidP="00214918">
      <w:pPr>
        <w:rPr>
          <w:rFonts w:eastAsia="Calibri"/>
          <w:color w:val="auto"/>
          <w:lang w:eastAsia="en-US"/>
        </w:rPr>
      </w:pPr>
      <w:r w:rsidRPr="003475CA">
        <w:rPr>
          <w:rFonts w:eastAsia="Calibri"/>
          <w:color w:val="auto"/>
          <w:lang w:eastAsia="en-US"/>
        </w:rPr>
        <w:t>The organisation’s governing body promotes a culture of safe, inclusive and quality care and services and is accountable for their delivery.</w:t>
      </w:r>
      <w:r w:rsidR="008E0679" w:rsidRPr="008E0679">
        <w:rPr>
          <w:color w:val="000000" w:themeColor="text1"/>
        </w:rPr>
        <w:t xml:space="preserve"> </w:t>
      </w:r>
      <w:r w:rsidR="008E0679" w:rsidRPr="7D6C434B">
        <w:rPr>
          <w:color w:val="000000" w:themeColor="text1"/>
        </w:rPr>
        <w:t>The organisation has a range of reporting mechanisms to ensure the Board is aware and accountable for the delivery of services</w:t>
      </w:r>
      <w:r w:rsidR="008E0679">
        <w:rPr>
          <w:color w:val="000000" w:themeColor="text1"/>
        </w:rPr>
        <w:t>. This includes</w:t>
      </w:r>
      <w:r w:rsidR="00B65D48">
        <w:rPr>
          <w:color w:val="000000" w:themeColor="text1"/>
        </w:rPr>
        <w:t xml:space="preserve"> a range of committees and </w:t>
      </w:r>
      <w:r w:rsidR="003D06ED">
        <w:rPr>
          <w:color w:val="000000" w:themeColor="text1"/>
        </w:rPr>
        <w:t xml:space="preserve">meetings which report </w:t>
      </w:r>
      <w:r w:rsidR="003D06ED">
        <w:rPr>
          <w:color w:val="000000" w:themeColor="text1"/>
        </w:rPr>
        <w:lastRenderedPageBreak/>
        <w:t xml:space="preserve">directly to the executive team. </w:t>
      </w:r>
      <w:r w:rsidR="00452A7F" w:rsidRPr="7D6C434B">
        <w:rPr>
          <w:rFonts w:eastAsiaTheme="minorEastAsia"/>
        </w:rPr>
        <w:t xml:space="preserve">Board members </w:t>
      </w:r>
      <w:r w:rsidR="00F928ED">
        <w:rPr>
          <w:rFonts w:eastAsiaTheme="minorEastAsia"/>
        </w:rPr>
        <w:t xml:space="preserve">have </w:t>
      </w:r>
      <w:r w:rsidR="00452A7F" w:rsidRPr="7D6C434B">
        <w:rPr>
          <w:rFonts w:eastAsiaTheme="minorEastAsia"/>
        </w:rPr>
        <w:t>completed education and training on the Quality Standards.</w:t>
      </w:r>
    </w:p>
    <w:p w14:paraId="3C419D59" w14:textId="2557D4E0" w:rsidR="00F928ED" w:rsidRDefault="00214918" w:rsidP="00214918">
      <w:pPr>
        <w:rPr>
          <w:rFonts w:eastAsia="Arial"/>
        </w:rPr>
      </w:pPr>
      <w:r w:rsidRPr="00F928ED">
        <w:rPr>
          <w:rFonts w:eastAsiaTheme="minorHAnsi"/>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w:t>
      </w:r>
      <w:r w:rsidR="003E174E">
        <w:t xml:space="preserve">Consumer information is managed </w:t>
      </w:r>
      <w:r w:rsidR="003E174E" w:rsidRPr="7D6C434B">
        <w:t xml:space="preserve">through </w:t>
      </w:r>
      <w:r w:rsidR="003E174E">
        <w:t>an</w:t>
      </w:r>
      <w:r w:rsidR="003E174E" w:rsidRPr="7D6C434B">
        <w:t xml:space="preserve"> electronic cli</w:t>
      </w:r>
      <w:r w:rsidR="003247A5">
        <w:t>ent</w:t>
      </w:r>
      <w:r w:rsidR="003E174E" w:rsidRPr="7D6C434B">
        <w:t xml:space="preserve"> </w:t>
      </w:r>
      <w:r w:rsidR="00513771">
        <w:t>management system. Continuous improvements are monitored</w:t>
      </w:r>
      <w:r w:rsidR="00882038">
        <w:t xml:space="preserve"> and </w:t>
      </w:r>
      <w:r w:rsidR="00227547" w:rsidRPr="7D6C434B">
        <w:rPr>
          <w:rFonts w:eastAsia="Arial"/>
        </w:rPr>
        <w:t>repor</w:t>
      </w:r>
      <w:r w:rsidR="00227547">
        <w:rPr>
          <w:rFonts w:eastAsia="Arial"/>
        </w:rPr>
        <w:t>ted</w:t>
      </w:r>
      <w:r w:rsidR="00882038">
        <w:rPr>
          <w:rFonts w:eastAsia="Arial"/>
        </w:rPr>
        <w:t xml:space="preserve"> on to the </w:t>
      </w:r>
      <w:r w:rsidR="00CC56AD" w:rsidRPr="7D6C434B">
        <w:rPr>
          <w:rFonts w:eastAsia="Arial"/>
        </w:rPr>
        <w:t xml:space="preserve">Executive </w:t>
      </w:r>
      <w:r w:rsidR="005914E7">
        <w:rPr>
          <w:rFonts w:eastAsia="Arial"/>
        </w:rPr>
        <w:t>t</w:t>
      </w:r>
      <w:r w:rsidR="00CC56AD" w:rsidRPr="7D6C434B">
        <w:rPr>
          <w:rFonts w:eastAsia="Arial"/>
        </w:rPr>
        <w:t>eam and the Board</w:t>
      </w:r>
      <w:r w:rsidR="00882038">
        <w:rPr>
          <w:rFonts w:eastAsia="Arial"/>
        </w:rPr>
        <w:t xml:space="preserve">. </w:t>
      </w:r>
      <w:r w:rsidR="002C1F83">
        <w:rPr>
          <w:rFonts w:eastAsia="Arial"/>
        </w:rPr>
        <w:t xml:space="preserve">Policies and procedures are reviewed on a set schedule and </w:t>
      </w:r>
      <w:r w:rsidR="00CB06BF">
        <w:rPr>
          <w:rFonts w:eastAsia="Arial"/>
        </w:rPr>
        <w:t xml:space="preserve">address workforce governance. </w:t>
      </w:r>
      <w:r w:rsidR="00227547">
        <w:rPr>
          <w:rFonts w:eastAsia="Arial"/>
        </w:rPr>
        <w:t xml:space="preserve">Updates </w:t>
      </w:r>
      <w:r w:rsidR="000018A9">
        <w:rPr>
          <w:rFonts w:eastAsia="Arial"/>
        </w:rPr>
        <w:t xml:space="preserve">to </w:t>
      </w:r>
      <w:r w:rsidR="00227547">
        <w:rPr>
          <w:rFonts w:eastAsia="Arial"/>
        </w:rPr>
        <w:t xml:space="preserve">legislation </w:t>
      </w:r>
      <w:r w:rsidR="006A15F2">
        <w:rPr>
          <w:rFonts w:eastAsia="Arial"/>
        </w:rPr>
        <w:t>are</w:t>
      </w:r>
      <w:r w:rsidR="00227547">
        <w:rPr>
          <w:rFonts w:eastAsia="Arial"/>
        </w:rPr>
        <w:t xml:space="preserve"> managed centrally within the organisation</w:t>
      </w:r>
      <w:r w:rsidR="00BB6EAA">
        <w:rPr>
          <w:rFonts w:eastAsia="Arial"/>
        </w:rPr>
        <w:t xml:space="preserve"> and are documented in a central log </w:t>
      </w:r>
      <w:r w:rsidR="006A15F2">
        <w:rPr>
          <w:rFonts w:eastAsia="Arial"/>
        </w:rPr>
        <w:t xml:space="preserve">to </w:t>
      </w:r>
      <w:r w:rsidR="007D0D6B">
        <w:rPr>
          <w:rFonts w:eastAsia="Arial"/>
        </w:rPr>
        <w:t xml:space="preserve">ensure </w:t>
      </w:r>
      <w:r w:rsidR="006A15F2">
        <w:rPr>
          <w:rFonts w:eastAsia="Arial"/>
        </w:rPr>
        <w:t xml:space="preserve">effective </w:t>
      </w:r>
      <w:r w:rsidR="007D0D6B">
        <w:rPr>
          <w:rFonts w:eastAsia="Arial"/>
        </w:rPr>
        <w:t xml:space="preserve">implementation and oversight. </w:t>
      </w:r>
    </w:p>
    <w:p w14:paraId="5D3CB16B" w14:textId="7C0F1A6D" w:rsidR="00BC36AA" w:rsidRPr="003E174E" w:rsidRDefault="00BC36AA" w:rsidP="00214918">
      <w:pPr>
        <w:rPr>
          <w:rFonts w:eastAsiaTheme="minorHAnsi"/>
          <w:color w:val="auto"/>
        </w:rPr>
      </w:pPr>
      <w:r w:rsidRPr="7D6C434B">
        <w:rPr>
          <w:rFonts w:eastAsia="Arial"/>
          <w:color w:val="000000" w:themeColor="text1"/>
        </w:rPr>
        <w:t xml:space="preserve">The </w:t>
      </w:r>
      <w:r w:rsidRPr="00E42EA2">
        <w:rPr>
          <w:rFonts w:eastAsiaTheme="minorHAnsi"/>
          <w:color w:val="auto"/>
        </w:rPr>
        <w:t xml:space="preserve">organisation demonstrated </w:t>
      </w:r>
      <w:r w:rsidRPr="00E42EA2">
        <w:rPr>
          <w:rFonts w:eastAsia="Arial"/>
          <w:color w:val="auto"/>
        </w:rPr>
        <w:t xml:space="preserve">effective </w:t>
      </w:r>
      <w:r w:rsidRPr="7D6C434B">
        <w:rPr>
          <w:rFonts w:eastAsia="Arial"/>
          <w:color w:val="000000" w:themeColor="text1"/>
        </w:rPr>
        <w:t xml:space="preserve">risk management systems and practices relating to management of high impact or high prevalence risks associated with the care of consumers and identifying and responding to abuse and neglect of consumers. The </w:t>
      </w:r>
      <w:r w:rsidR="00E42EA2">
        <w:rPr>
          <w:rFonts w:eastAsia="Arial"/>
          <w:color w:val="000000" w:themeColor="text1"/>
        </w:rPr>
        <w:t>organisation</w:t>
      </w:r>
      <w:r w:rsidRPr="7D6C434B">
        <w:rPr>
          <w:rFonts w:eastAsia="Arial"/>
          <w:color w:val="000000" w:themeColor="text1"/>
        </w:rPr>
        <w:t xml:space="preserve"> has an incident management reporting system to </w:t>
      </w:r>
      <w:r w:rsidR="00E42EA2">
        <w:rPr>
          <w:rFonts w:eastAsia="Arial"/>
          <w:color w:val="000000" w:themeColor="text1"/>
        </w:rPr>
        <w:t xml:space="preserve">ensure relevant reports are completed according to </w:t>
      </w:r>
      <w:r w:rsidRPr="7D6C434B">
        <w:rPr>
          <w:rFonts w:eastAsia="Arial"/>
          <w:color w:val="000000" w:themeColor="text1"/>
        </w:rPr>
        <w:t xml:space="preserve">legislative requirements and </w:t>
      </w:r>
      <w:r w:rsidR="009A6C51">
        <w:rPr>
          <w:rFonts w:eastAsia="Arial"/>
          <w:color w:val="000000" w:themeColor="text1"/>
        </w:rPr>
        <w:t xml:space="preserve">to </w:t>
      </w:r>
      <w:r w:rsidRPr="7D6C434B">
        <w:rPr>
          <w:rFonts w:eastAsia="Arial"/>
          <w:color w:val="000000" w:themeColor="text1"/>
        </w:rPr>
        <w:t>inform the organisation of any trends or risks.</w:t>
      </w:r>
      <w:r w:rsidR="0065367F">
        <w:rPr>
          <w:rFonts w:eastAsia="Arial"/>
          <w:color w:val="000000" w:themeColor="text1"/>
        </w:rPr>
        <w:t xml:space="preserve"> </w:t>
      </w:r>
      <w:r w:rsidR="0065367F" w:rsidRPr="7D6C434B">
        <w:rPr>
          <w:rFonts w:eastAsia="Arial"/>
          <w:color w:val="000000" w:themeColor="text1"/>
        </w:rPr>
        <w:t xml:space="preserve">Consumers are supported by the </w:t>
      </w:r>
      <w:r w:rsidR="002915A0">
        <w:rPr>
          <w:rFonts w:eastAsia="Arial"/>
          <w:color w:val="000000" w:themeColor="text1"/>
        </w:rPr>
        <w:t>organisation</w:t>
      </w:r>
      <w:r w:rsidR="0065367F" w:rsidRPr="7D6C434B">
        <w:rPr>
          <w:rFonts w:eastAsia="Arial"/>
          <w:color w:val="000000" w:themeColor="text1"/>
        </w:rPr>
        <w:t xml:space="preserve"> to the live the best life they can</w:t>
      </w:r>
      <w:r w:rsidR="0065367F">
        <w:rPr>
          <w:rFonts w:eastAsia="Arial"/>
          <w:color w:val="000000" w:themeColor="text1"/>
        </w:rPr>
        <w:t xml:space="preserve"> to</w:t>
      </w:r>
      <w:r w:rsidR="0065367F" w:rsidRPr="7D6C434B">
        <w:rPr>
          <w:rFonts w:eastAsia="Arial"/>
          <w:color w:val="000000" w:themeColor="text1"/>
        </w:rPr>
        <w:t xml:space="preserve"> ensure they maintain their independence in a safe manner</w:t>
      </w:r>
      <w:r w:rsidR="0065367F">
        <w:rPr>
          <w:rFonts w:eastAsia="Arial"/>
          <w:color w:val="000000" w:themeColor="text1"/>
        </w:rPr>
        <w:t xml:space="preserve">. </w:t>
      </w:r>
      <w:r w:rsidR="002915A0" w:rsidRPr="7D6C434B">
        <w:t xml:space="preserve">The </w:t>
      </w:r>
      <w:r w:rsidR="002915A0">
        <w:t xml:space="preserve">organisation </w:t>
      </w:r>
      <w:r w:rsidR="002915A0" w:rsidRPr="7D6C434B">
        <w:t>has a risk management framework, supported by policies and procedures</w:t>
      </w:r>
      <w:r w:rsidR="00057714">
        <w:t xml:space="preserve"> and </w:t>
      </w:r>
      <w:r w:rsidR="000018A9">
        <w:t xml:space="preserve">is </w:t>
      </w:r>
      <w:r w:rsidR="002915A0" w:rsidRPr="7D6C434B">
        <w:t>integrated with the clinical governance framework.</w:t>
      </w:r>
    </w:p>
    <w:p w14:paraId="156A624B" w14:textId="11052B50" w:rsidR="00613F80" w:rsidRDefault="00613F80" w:rsidP="00613F80">
      <w:pPr>
        <w:rPr>
          <w:rFonts w:eastAsia="Arial"/>
        </w:rPr>
      </w:pPr>
      <w:r w:rsidRPr="7D6C434B">
        <w:rPr>
          <w:rFonts w:eastAsia="Arial"/>
        </w:rPr>
        <w:t xml:space="preserve">The </w:t>
      </w:r>
      <w:r>
        <w:rPr>
          <w:rFonts w:eastAsia="Arial"/>
        </w:rPr>
        <w:t>organisation has a</w:t>
      </w:r>
      <w:r w:rsidRPr="7D6C434B">
        <w:rPr>
          <w:rFonts w:eastAsia="Arial"/>
        </w:rPr>
        <w:t xml:space="preserve"> clinical governance framework, and associated policies and procedures, relating to antimicrobial stewardship, minimising the use of restraint and open disclosure.</w:t>
      </w:r>
      <w:r w:rsidR="000007DC">
        <w:rPr>
          <w:rFonts w:eastAsia="Arial"/>
        </w:rPr>
        <w:t xml:space="preserve"> The Clinical governance framework </w:t>
      </w:r>
      <w:r w:rsidR="00AF1F83">
        <w:rPr>
          <w:rFonts w:eastAsia="Arial"/>
        </w:rPr>
        <w:t>has five key focus areas an</w:t>
      </w:r>
      <w:r w:rsidR="00832C17">
        <w:rPr>
          <w:rFonts w:eastAsia="Arial"/>
        </w:rPr>
        <w:t>d</w:t>
      </w:r>
      <w:r w:rsidR="00AF1F83">
        <w:rPr>
          <w:rFonts w:eastAsia="Arial"/>
        </w:rPr>
        <w:t xml:space="preserve"> addresses</w:t>
      </w:r>
      <w:r w:rsidR="0099785F">
        <w:rPr>
          <w:rFonts w:eastAsia="Arial"/>
        </w:rPr>
        <w:t xml:space="preserve"> leadership and culture, consumer partnership, clinical risks, </w:t>
      </w:r>
      <w:r w:rsidR="00AF1F83">
        <w:rPr>
          <w:rFonts w:eastAsia="Arial"/>
        </w:rPr>
        <w:t xml:space="preserve">communication </w:t>
      </w:r>
      <w:r w:rsidR="00832C17">
        <w:rPr>
          <w:rFonts w:eastAsia="Arial"/>
        </w:rPr>
        <w:t xml:space="preserve">to support effective relationships and effective workforce. </w:t>
      </w:r>
      <w:r w:rsidR="00FC2E72">
        <w:rPr>
          <w:rFonts w:eastAsia="Arial"/>
        </w:rPr>
        <w:t xml:space="preserve">Staff interviewed demonstrated an understanding and application of policies and procedures relating to antimicrobial stewardship, </w:t>
      </w:r>
      <w:r w:rsidR="00986617">
        <w:rPr>
          <w:rFonts w:eastAsia="Arial"/>
        </w:rPr>
        <w:t xml:space="preserve">restrictive practice and </w:t>
      </w:r>
      <w:r w:rsidR="00E51F23">
        <w:rPr>
          <w:rFonts w:eastAsia="Arial"/>
        </w:rPr>
        <w:t xml:space="preserve">open disclosure. </w:t>
      </w:r>
    </w:p>
    <w:p w14:paraId="633CCEC1" w14:textId="00A91914" w:rsidR="00F30241" w:rsidRPr="00985EB9" w:rsidRDefault="00F30241" w:rsidP="00F30241">
      <w:pPr>
        <w:rPr>
          <w:i/>
          <w:color w:val="auto"/>
        </w:rPr>
      </w:pPr>
      <w:r w:rsidRPr="00F45CE8">
        <w:rPr>
          <w:rFonts w:eastAsia="Calibri"/>
          <w:iCs/>
          <w:color w:val="auto"/>
          <w:lang w:eastAsia="en-US"/>
        </w:rPr>
        <w:t xml:space="preserve">Based on the evidence documented above, I find </w:t>
      </w:r>
      <w:r w:rsidRPr="00F45CE8">
        <w:rPr>
          <w:rFonts w:eastAsiaTheme="minorHAnsi"/>
          <w:color w:val="auto"/>
          <w:szCs w:val="22"/>
          <w:lang w:eastAsia="en-US"/>
        </w:rPr>
        <w:t>Calvary Oaklands, in relation to Calvary Aged Care Services Pty Ltd</w:t>
      </w:r>
      <w:r w:rsidRPr="00F45CE8">
        <w:rPr>
          <w:rFonts w:eastAsia="Calibri"/>
          <w:iCs/>
          <w:color w:val="auto"/>
          <w:lang w:eastAsia="en-US"/>
        </w:rPr>
        <w:t xml:space="preserve">, </w:t>
      </w:r>
      <w:r w:rsidRPr="00F45CE8">
        <w:rPr>
          <w:rFonts w:eastAsiaTheme="minorHAnsi"/>
          <w:color w:val="auto"/>
        </w:rPr>
        <w:t xml:space="preserve">to be Compliant with all Requirements in Standard </w:t>
      </w:r>
      <w:r>
        <w:rPr>
          <w:rFonts w:eastAsiaTheme="minorHAnsi"/>
          <w:color w:val="auto"/>
        </w:rPr>
        <w:t>8</w:t>
      </w:r>
      <w:r w:rsidRPr="00F45CE8">
        <w:rPr>
          <w:rFonts w:eastAsiaTheme="minorHAnsi"/>
          <w:color w:val="auto"/>
        </w:rPr>
        <w:t xml:space="preserve"> </w:t>
      </w:r>
      <w:r>
        <w:rPr>
          <w:rFonts w:eastAsiaTheme="minorHAnsi"/>
          <w:color w:val="auto"/>
        </w:rPr>
        <w:t xml:space="preserve">Organisational governance. </w:t>
      </w:r>
    </w:p>
    <w:p w14:paraId="221B3EF9" w14:textId="79301A4E" w:rsidR="00E7415B" w:rsidRDefault="00E2435A" w:rsidP="00E7415B">
      <w:pPr>
        <w:pStyle w:val="Heading2"/>
      </w:pPr>
      <w:r>
        <w:t>Assessment of Standard 8 Requirements</w:t>
      </w:r>
      <w:r w:rsidRPr="0066387A">
        <w:rPr>
          <w:i/>
          <w:color w:val="0000FF"/>
          <w:sz w:val="24"/>
          <w:szCs w:val="24"/>
        </w:rPr>
        <w:t xml:space="preserve"> </w:t>
      </w:r>
    </w:p>
    <w:p w14:paraId="221B3EFA" w14:textId="456E0FF5" w:rsidR="00E7415B" w:rsidRPr="00506F7F" w:rsidRDefault="00E2435A" w:rsidP="00E7415B">
      <w:pPr>
        <w:pStyle w:val="Heading3"/>
      </w:pPr>
      <w:r w:rsidRPr="00506F7F">
        <w:t>Requirement 8(3)(a)</w:t>
      </w:r>
      <w:r w:rsidRPr="00506F7F">
        <w:tab/>
        <w:t>Compliant</w:t>
      </w:r>
    </w:p>
    <w:p w14:paraId="221B3EFB" w14:textId="77777777" w:rsidR="00E7415B" w:rsidRPr="008D114F" w:rsidRDefault="00E2435A" w:rsidP="00E7415B">
      <w:pPr>
        <w:rPr>
          <w:i/>
        </w:rPr>
      </w:pPr>
      <w:r w:rsidRPr="008D114F">
        <w:rPr>
          <w:i/>
        </w:rPr>
        <w:t>Consumers are engaged in the development, delivery and evaluation of care and services and are supported in that engagement.</w:t>
      </w:r>
    </w:p>
    <w:p w14:paraId="221B3EFD" w14:textId="1520B8F6" w:rsidR="00E7415B" w:rsidRPr="00095CD4" w:rsidRDefault="00E2435A" w:rsidP="00E7415B">
      <w:pPr>
        <w:pStyle w:val="Heading3"/>
      </w:pPr>
      <w:r w:rsidRPr="00095CD4">
        <w:lastRenderedPageBreak/>
        <w:t>Requirement 8(3)(b)</w:t>
      </w:r>
      <w:r>
        <w:tab/>
        <w:t>Compliant</w:t>
      </w:r>
    </w:p>
    <w:p w14:paraId="221B3EFE" w14:textId="77777777" w:rsidR="00E7415B" w:rsidRPr="008D114F" w:rsidRDefault="00E2435A" w:rsidP="00E7415B">
      <w:pPr>
        <w:rPr>
          <w:i/>
        </w:rPr>
      </w:pPr>
      <w:r w:rsidRPr="008D114F">
        <w:rPr>
          <w:i/>
        </w:rPr>
        <w:t>The organisation’s governing body promotes a culture of safe, inclusive and quality care and services and is accountable for their delivery.</w:t>
      </w:r>
    </w:p>
    <w:p w14:paraId="221B3F00" w14:textId="4BA2EC48" w:rsidR="00E7415B" w:rsidRPr="00506F7F" w:rsidRDefault="00E2435A" w:rsidP="00E7415B">
      <w:pPr>
        <w:pStyle w:val="Heading3"/>
      </w:pPr>
      <w:r w:rsidRPr="00506F7F">
        <w:t>Requirement 8(3)(c)</w:t>
      </w:r>
      <w:r>
        <w:tab/>
        <w:t>Compliant</w:t>
      </w:r>
    </w:p>
    <w:p w14:paraId="221B3F01" w14:textId="77777777" w:rsidR="00E7415B" w:rsidRPr="008D114F" w:rsidRDefault="00E2435A" w:rsidP="00E7415B">
      <w:pPr>
        <w:rPr>
          <w:i/>
        </w:rPr>
      </w:pPr>
      <w:r w:rsidRPr="008D114F">
        <w:rPr>
          <w:i/>
        </w:rPr>
        <w:t>Effective organisation wide governance systems relating to the following:</w:t>
      </w:r>
    </w:p>
    <w:p w14:paraId="221B3F02" w14:textId="77777777" w:rsidR="00E7415B" w:rsidRPr="008D114F" w:rsidRDefault="00E2435A" w:rsidP="00170B72">
      <w:pPr>
        <w:numPr>
          <w:ilvl w:val="0"/>
          <w:numId w:val="18"/>
        </w:numPr>
        <w:tabs>
          <w:tab w:val="right" w:pos="9026"/>
        </w:tabs>
        <w:spacing w:before="0" w:after="0"/>
        <w:ind w:left="567" w:hanging="425"/>
        <w:outlineLvl w:val="4"/>
        <w:rPr>
          <w:i/>
        </w:rPr>
      </w:pPr>
      <w:r w:rsidRPr="008D114F">
        <w:rPr>
          <w:i/>
        </w:rPr>
        <w:t>information management;</w:t>
      </w:r>
    </w:p>
    <w:p w14:paraId="221B3F03" w14:textId="77777777" w:rsidR="00E7415B" w:rsidRPr="008D114F" w:rsidRDefault="00E2435A" w:rsidP="00170B72">
      <w:pPr>
        <w:numPr>
          <w:ilvl w:val="0"/>
          <w:numId w:val="18"/>
        </w:numPr>
        <w:tabs>
          <w:tab w:val="right" w:pos="9026"/>
        </w:tabs>
        <w:spacing w:before="0" w:after="0"/>
        <w:ind w:left="567" w:hanging="425"/>
        <w:outlineLvl w:val="4"/>
        <w:rPr>
          <w:i/>
        </w:rPr>
      </w:pPr>
      <w:r w:rsidRPr="008D114F">
        <w:rPr>
          <w:i/>
        </w:rPr>
        <w:t>continuous improvement;</w:t>
      </w:r>
    </w:p>
    <w:p w14:paraId="221B3F04" w14:textId="77777777" w:rsidR="00E7415B" w:rsidRPr="008D114F" w:rsidRDefault="00E2435A" w:rsidP="00170B72">
      <w:pPr>
        <w:numPr>
          <w:ilvl w:val="0"/>
          <w:numId w:val="18"/>
        </w:numPr>
        <w:tabs>
          <w:tab w:val="right" w:pos="9026"/>
        </w:tabs>
        <w:spacing w:before="0" w:after="0"/>
        <w:ind w:left="567" w:hanging="425"/>
        <w:outlineLvl w:val="4"/>
        <w:rPr>
          <w:i/>
        </w:rPr>
      </w:pPr>
      <w:r w:rsidRPr="008D114F">
        <w:rPr>
          <w:i/>
        </w:rPr>
        <w:t>financial governance;</w:t>
      </w:r>
    </w:p>
    <w:p w14:paraId="221B3F05" w14:textId="77777777" w:rsidR="00E7415B" w:rsidRPr="008D114F" w:rsidRDefault="00E2435A" w:rsidP="00170B72">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21B3F06" w14:textId="77777777" w:rsidR="00E7415B" w:rsidRPr="008D114F" w:rsidRDefault="00E2435A" w:rsidP="00170B72">
      <w:pPr>
        <w:numPr>
          <w:ilvl w:val="0"/>
          <w:numId w:val="18"/>
        </w:numPr>
        <w:tabs>
          <w:tab w:val="right" w:pos="9026"/>
        </w:tabs>
        <w:spacing w:before="0" w:after="0"/>
        <w:ind w:left="567" w:hanging="425"/>
        <w:outlineLvl w:val="4"/>
        <w:rPr>
          <w:i/>
        </w:rPr>
      </w:pPr>
      <w:r w:rsidRPr="008D114F">
        <w:rPr>
          <w:i/>
        </w:rPr>
        <w:t>regulatory compliance;</w:t>
      </w:r>
    </w:p>
    <w:p w14:paraId="221B3F07" w14:textId="77777777" w:rsidR="00E7415B" w:rsidRPr="008D114F" w:rsidRDefault="00E2435A" w:rsidP="00170B72">
      <w:pPr>
        <w:numPr>
          <w:ilvl w:val="0"/>
          <w:numId w:val="18"/>
        </w:numPr>
        <w:tabs>
          <w:tab w:val="right" w:pos="9026"/>
        </w:tabs>
        <w:spacing w:before="0" w:after="0"/>
        <w:ind w:left="567" w:hanging="425"/>
        <w:outlineLvl w:val="4"/>
        <w:rPr>
          <w:i/>
        </w:rPr>
      </w:pPr>
      <w:r w:rsidRPr="008D114F">
        <w:rPr>
          <w:i/>
        </w:rPr>
        <w:t>feedback and complaints.</w:t>
      </w:r>
    </w:p>
    <w:p w14:paraId="221B3F09" w14:textId="34E04B6F" w:rsidR="00E7415B" w:rsidRPr="00506F7F" w:rsidRDefault="00E2435A" w:rsidP="00E7415B">
      <w:pPr>
        <w:pStyle w:val="Heading3"/>
      </w:pPr>
      <w:r w:rsidRPr="00506F7F">
        <w:t>Requirement 8(3)(d)</w:t>
      </w:r>
      <w:r>
        <w:tab/>
        <w:t>Compliant</w:t>
      </w:r>
    </w:p>
    <w:p w14:paraId="221B3F0A" w14:textId="77777777" w:rsidR="00E7415B" w:rsidRPr="008D114F" w:rsidRDefault="00E2435A" w:rsidP="00E7415B">
      <w:pPr>
        <w:rPr>
          <w:i/>
        </w:rPr>
      </w:pPr>
      <w:r w:rsidRPr="008D114F">
        <w:rPr>
          <w:i/>
        </w:rPr>
        <w:t>Effective risk management systems and practices, including but not limited to the following:</w:t>
      </w:r>
    </w:p>
    <w:p w14:paraId="221B3F0B" w14:textId="77777777" w:rsidR="00E7415B" w:rsidRPr="008D114F" w:rsidRDefault="00E2435A" w:rsidP="00170B72">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21B3F0C" w14:textId="77777777" w:rsidR="00E7415B" w:rsidRPr="008D114F" w:rsidRDefault="00E2435A" w:rsidP="00170B72">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21B3F0D" w14:textId="77777777" w:rsidR="00E7415B" w:rsidRDefault="00E2435A" w:rsidP="00170B72">
      <w:pPr>
        <w:numPr>
          <w:ilvl w:val="0"/>
          <w:numId w:val="19"/>
        </w:numPr>
        <w:tabs>
          <w:tab w:val="right" w:pos="9026"/>
        </w:tabs>
        <w:spacing w:before="0" w:after="0"/>
        <w:ind w:left="567" w:hanging="425"/>
        <w:outlineLvl w:val="4"/>
        <w:rPr>
          <w:i/>
        </w:rPr>
      </w:pPr>
      <w:r w:rsidRPr="008D114F">
        <w:rPr>
          <w:i/>
        </w:rPr>
        <w:t>supporting consumers to live the best life they can</w:t>
      </w:r>
    </w:p>
    <w:p w14:paraId="221B3F0E" w14:textId="77777777" w:rsidR="00E7415B" w:rsidRPr="008D114F" w:rsidRDefault="00E2435A" w:rsidP="00170B72">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21B3F10" w14:textId="3B72FF8D" w:rsidR="00E7415B" w:rsidRPr="00506F7F" w:rsidRDefault="00E2435A" w:rsidP="00E7415B">
      <w:pPr>
        <w:pStyle w:val="Heading3"/>
      </w:pPr>
      <w:r w:rsidRPr="00506F7F">
        <w:t>Requirement 8(3)(e)</w:t>
      </w:r>
      <w:r>
        <w:tab/>
        <w:t>Compliant</w:t>
      </w:r>
    </w:p>
    <w:p w14:paraId="221B3F11" w14:textId="77777777" w:rsidR="00E7415B" w:rsidRPr="008D114F" w:rsidRDefault="00E2435A" w:rsidP="00E7415B">
      <w:pPr>
        <w:rPr>
          <w:i/>
        </w:rPr>
      </w:pPr>
      <w:r w:rsidRPr="008D114F">
        <w:rPr>
          <w:i/>
        </w:rPr>
        <w:t>Where clinical care is provided—a clinical governance framework, including but not limited to the following:</w:t>
      </w:r>
    </w:p>
    <w:p w14:paraId="221B3F12" w14:textId="77777777" w:rsidR="00E7415B" w:rsidRPr="008D114F" w:rsidRDefault="00E2435A" w:rsidP="00170B72">
      <w:pPr>
        <w:numPr>
          <w:ilvl w:val="0"/>
          <w:numId w:val="20"/>
        </w:numPr>
        <w:tabs>
          <w:tab w:val="right" w:pos="9026"/>
        </w:tabs>
        <w:spacing w:before="0" w:after="0"/>
        <w:ind w:left="567" w:hanging="425"/>
        <w:outlineLvl w:val="4"/>
        <w:rPr>
          <w:i/>
        </w:rPr>
      </w:pPr>
      <w:r w:rsidRPr="008D114F">
        <w:rPr>
          <w:i/>
        </w:rPr>
        <w:t>antimicrobial stewardship;</w:t>
      </w:r>
    </w:p>
    <w:p w14:paraId="221B3F13" w14:textId="77777777" w:rsidR="00E7415B" w:rsidRPr="008D114F" w:rsidRDefault="00E2435A" w:rsidP="00170B72">
      <w:pPr>
        <w:numPr>
          <w:ilvl w:val="0"/>
          <w:numId w:val="20"/>
        </w:numPr>
        <w:tabs>
          <w:tab w:val="right" w:pos="9026"/>
        </w:tabs>
        <w:spacing w:before="0" w:after="0"/>
        <w:ind w:left="567" w:hanging="425"/>
        <w:outlineLvl w:val="4"/>
        <w:rPr>
          <w:i/>
        </w:rPr>
      </w:pPr>
      <w:r w:rsidRPr="008D114F">
        <w:rPr>
          <w:i/>
        </w:rPr>
        <w:t>minimising the use of restraint;</w:t>
      </w:r>
    </w:p>
    <w:p w14:paraId="221B3F14" w14:textId="77777777" w:rsidR="00E7415B" w:rsidRPr="008D114F" w:rsidRDefault="00E2435A" w:rsidP="00170B72">
      <w:pPr>
        <w:numPr>
          <w:ilvl w:val="0"/>
          <w:numId w:val="20"/>
        </w:numPr>
        <w:tabs>
          <w:tab w:val="right" w:pos="9026"/>
        </w:tabs>
        <w:spacing w:before="0" w:after="0"/>
        <w:ind w:left="567" w:hanging="425"/>
        <w:outlineLvl w:val="4"/>
        <w:rPr>
          <w:i/>
        </w:rPr>
      </w:pPr>
      <w:r w:rsidRPr="008D114F">
        <w:rPr>
          <w:i/>
        </w:rPr>
        <w:t>open disclosure.</w:t>
      </w:r>
    </w:p>
    <w:p w14:paraId="221B3F17" w14:textId="77777777" w:rsidR="00E7415B" w:rsidRDefault="00E7415B" w:rsidP="00E7415B">
      <w:pPr>
        <w:tabs>
          <w:tab w:val="right" w:pos="9026"/>
        </w:tabs>
        <w:sectPr w:rsidR="00E7415B" w:rsidSect="00E7415B">
          <w:type w:val="continuous"/>
          <w:pgSz w:w="11906" w:h="16838"/>
          <w:pgMar w:top="1701" w:right="1418" w:bottom="1418" w:left="1418" w:header="709" w:footer="397" w:gutter="0"/>
          <w:cols w:space="708"/>
          <w:docGrid w:linePitch="360"/>
        </w:sectPr>
      </w:pPr>
    </w:p>
    <w:p w14:paraId="5811E4A7" w14:textId="77777777" w:rsidR="000018A9" w:rsidRDefault="000018A9" w:rsidP="000018A9">
      <w:pPr>
        <w:pStyle w:val="Heading1"/>
      </w:pPr>
      <w:r>
        <w:lastRenderedPageBreak/>
        <w:t>Areas for improvement</w:t>
      </w:r>
    </w:p>
    <w:p w14:paraId="417DB9E7" w14:textId="77777777" w:rsidR="000018A9" w:rsidRPr="00E830C7" w:rsidRDefault="000018A9" w:rsidP="000018A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5" w:name="_GoBack"/>
      <w:bookmarkEnd w:id="5"/>
    </w:p>
    <w:sectPr w:rsidR="000018A9" w:rsidRPr="00E830C7" w:rsidSect="00E7415B">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1A5C0" w14:textId="77777777" w:rsidR="00A60128" w:rsidRDefault="00A60128">
      <w:pPr>
        <w:spacing w:before="0" w:after="0" w:line="240" w:lineRule="auto"/>
      </w:pPr>
      <w:r>
        <w:separator/>
      </w:r>
    </w:p>
  </w:endnote>
  <w:endnote w:type="continuationSeparator" w:id="0">
    <w:p w14:paraId="4ABB18B3" w14:textId="77777777" w:rsidR="00A60128" w:rsidRDefault="00A601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3F36" w14:textId="77777777" w:rsidR="00A60128" w:rsidRPr="009A1F1B" w:rsidRDefault="00A60128" w:rsidP="00E7415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1B3F37" w14:textId="77777777" w:rsidR="00A60128" w:rsidRPr="00C72FFB" w:rsidRDefault="00A60128" w:rsidP="00E7415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Oaklands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21B3F38" w14:textId="77777777" w:rsidR="00A60128" w:rsidRPr="00C72FFB" w:rsidRDefault="00A60128" w:rsidP="00E7415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3F39" w14:textId="77777777" w:rsidR="00A60128" w:rsidRPr="009A1F1B" w:rsidRDefault="00A60128" w:rsidP="00E7415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1B3F3A" w14:textId="77777777" w:rsidR="00A60128" w:rsidRPr="00C72FFB" w:rsidRDefault="00A60128" w:rsidP="00E7415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Oaklands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1B3F3B" w14:textId="77777777" w:rsidR="00A60128" w:rsidRPr="00A3716D" w:rsidRDefault="00A60128" w:rsidP="00E7415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E053E" w14:textId="77777777" w:rsidR="00A60128" w:rsidRDefault="00A60128">
      <w:pPr>
        <w:spacing w:before="0" w:after="0" w:line="240" w:lineRule="auto"/>
      </w:pPr>
      <w:r>
        <w:separator/>
      </w:r>
    </w:p>
  </w:footnote>
  <w:footnote w:type="continuationSeparator" w:id="0">
    <w:p w14:paraId="2E64F21B" w14:textId="77777777" w:rsidR="00A60128" w:rsidRDefault="00A601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3F35" w14:textId="77777777" w:rsidR="00A60128" w:rsidRDefault="00A60128" w:rsidP="00E7415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1584" behindDoc="1" locked="0" layoutInCell="1" allowOverlap="1" wp14:anchorId="221B3F47" wp14:editId="6DD5751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3F43" w14:textId="77777777" w:rsidR="00A60128" w:rsidRDefault="00A60128" w:rsidP="00E7415B">
    <w:pPr>
      <w:tabs>
        <w:tab w:val="left" w:pos="3624"/>
      </w:tabs>
    </w:pPr>
    <w:r>
      <w:rPr>
        <w:noProof/>
        <w:color w:val="auto"/>
        <w:sz w:val="20"/>
        <w:lang w:val="en-US" w:eastAsia="en-US"/>
      </w:rPr>
      <w:drawing>
        <wp:anchor distT="0" distB="0" distL="114300" distR="114300" simplePos="0" relativeHeight="251659776" behindDoc="1" locked="0" layoutInCell="1" allowOverlap="1" wp14:anchorId="221B3F57" wp14:editId="45B10F5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3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3F44" w14:textId="77777777" w:rsidR="00A60128" w:rsidRDefault="00A60128" w:rsidP="00E7415B">
    <w:pPr>
      <w:tabs>
        <w:tab w:val="left" w:pos="3624"/>
      </w:tabs>
    </w:pPr>
    <w:r>
      <w:rPr>
        <w:noProof/>
        <w:color w:val="auto"/>
        <w:sz w:val="20"/>
        <w:lang w:val="en-US" w:eastAsia="en-US"/>
      </w:rPr>
      <w:drawing>
        <wp:anchor distT="0" distB="0" distL="114300" distR="114300" simplePos="0" relativeHeight="251660800" behindDoc="1" locked="0" layoutInCell="1" allowOverlap="1" wp14:anchorId="221B3F59" wp14:editId="34A6C54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16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3F45" w14:textId="77777777" w:rsidR="00A60128" w:rsidRDefault="00A60128" w:rsidP="00E7415B">
    <w:pPr>
      <w:tabs>
        <w:tab w:val="left" w:pos="3624"/>
      </w:tabs>
    </w:pPr>
    <w:r>
      <w:rPr>
        <w:noProof/>
        <w:color w:val="auto"/>
        <w:sz w:val="20"/>
        <w:lang w:val="en-US" w:eastAsia="en-US"/>
      </w:rPr>
      <w:drawing>
        <wp:anchor distT="0" distB="0" distL="114300" distR="114300" simplePos="0" relativeHeight="251661824" behindDoc="1" locked="0" layoutInCell="1" allowOverlap="1" wp14:anchorId="221B3F5B" wp14:editId="7CEA85C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62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3F46" w14:textId="77777777" w:rsidR="00A60128" w:rsidRDefault="00A60128" w:rsidP="00E7415B">
    <w:pPr>
      <w:tabs>
        <w:tab w:val="left" w:pos="3624"/>
      </w:tabs>
    </w:pPr>
    <w:r>
      <w:rPr>
        <w:noProof/>
        <w:color w:val="auto"/>
        <w:sz w:val="20"/>
        <w:lang w:val="en-US" w:eastAsia="en-US"/>
      </w:rPr>
      <w:drawing>
        <wp:anchor distT="0" distB="0" distL="114300" distR="114300" simplePos="0" relativeHeight="251662848" behindDoc="1" locked="0" layoutInCell="1" allowOverlap="1" wp14:anchorId="221B3F5D" wp14:editId="4C1C5AA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21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3F3C" w14:textId="77777777" w:rsidR="00A60128" w:rsidRDefault="00A60128">
    <w:pPr>
      <w:pStyle w:val="Header"/>
    </w:pPr>
    <w:r w:rsidRPr="003C6EC2">
      <w:rPr>
        <w:rFonts w:eastAsia="Calibri"/>
        <w:noProof/>
        <w:lang w:val="en-US" w:eastAsia="en-US"/>
      </w:rPr>
      <w:drawing>
        <wp:anchor distT="0" distB="0" distL="114300" distR="114300" simplePos="0" relativeHeight="251663872" behindDoc="1" locked="0" layoutInCell="1" allowOverlap="1" wp14:anchorId="221B3F49" wp14:editId="76CF57B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02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3F3D" w14:textId="77777777" w:rsidR="00A60128" w:rsidRDefault="00A60128" w:rsidP="00E7415B">
    <w:r>
      <w:rPr>
        <w:noProof/>
        <w:color w:val="auto"/>
        <w:sz w:val="20"/>
        <w:lang w:val="en-US" w:eastAsia="en-US"/>
      </w:rPr>
      <w:drawing>
        <wp:anchor distT="0" distB="0" distL="114300" distR="114300" simplePos="0" relativeHeight="251654656" behindDoc="1" locked="0" layoutInCell="1" allowOverlap="1" wp14:anchorId="221B3F4B" wp14:editId="7E840D4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893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3F3E" w14:textId="77777777" w:rsidR="00A60128" w:rsidRDefault="00A60128" w:rsidP="00E7415B">
    <w:r>
      <w:rPr>
        <w:noProof/>
        <w:color w:val="auto"/>
        <w:sz w:val="20"/>
        <w:lang w:val="en-US" w:eastAsia="en-US"/>
      </w:rPr>
      <w:drawing>
        <wp:anchor distT="0" distB="0" distL="114300" distR="114300" simplePos="0" relativeHeight="251653632" behindDoc="1" locked="0" layoutInCell="1" allowOverlap="1" wp14:anchorId="221B3F4D" wp14:editId="262BEF3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43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3F3F" w14:textId="77777777" w:rsidR="00A60128" w:rsidRDefault="00A60128" w:rsidP="00E7415B">
    <w:r>
      <w:rPr>
        <w:noProof/>
        <w:color w:val="auto"/>
        <w:sz w:val="20"/>
        <w:lang w:val="en-US" w:eastAsia="en-US"/>
      </w:rPr>
      <w:drawing>
        <wp:anchor distT="0" distB="0" distL="114300" distR="114300" simplePos="0" relativeHeight="251655680" behindDoc="1" locked="0" layoutInCell="1" allowOverlap="1" wp14:anchorId="221B3F4F" wp14:editId="2AFD6A6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02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3F40" w14:textId="77777777" w:rsidR="00A60128" w:rsidRDefault="00A60128" w:rsidP="00E7415B">
    <w:r>
      <w:rPr>
        <w:noProof/>
        <w:color w:val="auto"/>
        <w:sz w:val="20"/>
        <w:lang w:val="en-US" w:eastAsia="en-US"/>
      </w:rPr>
      <w:drawing>
        <wp:anchor distT="0" distB="0" distL="114300" distR="114300" simplePos="0" relativeHeight="251656704" behindDoc="1" locked="0" layoutInCell="1" allowOverlap="1" wp14:anchorId="221B3F51" wp14:editId="56E6D72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690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D6A6F" w14:textId="5DAC1F53" w:rsidR="00A60128" w:rsidRPr="009B60DF" w:rsidRDefault="00A60128" w:rsidP="009B60DF">
    <w:pPr>
      <w:pStyle w:val="Header"/>
    </w:pPr>
    <w:r>
      <w:rPr>
        <w:noProof/>
        <w:color w:val="auto"/>
        <w:sz w:val="20"/>
        <w:lang w:val="en-US" w:eastAsia="en-US"/>
      </w:rPr>
      <w:drawing>
        <wp:anchor distT="0" distB="0" distL="114300" distR="114300" simplePos="0" relativeHeight="251665920" behindDoc="1" locked="0" layoutInCell="1" allowOverlap="1" wp14:anchorId="2F3A8B7F" wp14:editId="30966A16">
          <wp:simplePos x="0" y="0"/>
          <wp:positionH relativeFrom="column">
            <wp:posOffset>-903889</wp:posOffset>
          </wp:positionH>
          <wp:positionV relativeFrom="paragraph">
            <wp:posOffset>-410539</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4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3F41" w14:textId="77777777" w:rsidR="00A60128" w:rsidRDefault="00A60128" w:rsidP="00E7415B">
    <w:r>
      <w:rPr>
        <w:noProof/>
        <w:color w:val="auto"/>
        <w:sz w:val="20"/>
        <w:lang w:val="en-US" w:eastAsia="en-US"/>
      </w:rPr>
      <w:drawing>
        <wp:anchor distT="0" distB="0" distL="114300" distR="114300" simplePos="0" relativeHeight="251657728" behindDoc="1" locked="0" layoutInCell="1" allowOverlap="1" wp14:anchorId="221B3F53" wp14:editId="70D859F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312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3F42" w14:textId="77777777" w:rsidR="00A60128" w:rsidRDefault="00A60128" w:rsidP="00E7415B">
    <w:r>
      <w:rPr>
        <w:noProof/>
        <w:color w:val="auto"/>
        <w:sz w:val="20"/>
        <w:lang w:val="en-US" w:eastAsia="en-US"/>
      </w:rPr>
      <w:drawing>
        <wp:anchor distT="0" distB="0" distL="114300" distR="114300" simplePos="0" relativeHeight="251658752" behindDoc="1" locked="0" layoutInCell="1" allowOverlap="1" wp14:anchorId="221B3F55" wp14:editId="37013DE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7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D16AE"/>
    <w:multiLevelType w:val="hybridMultilevel"/>
    <w:tmpl w:val="96F6F2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B4DE2D6C">
      <w:start w:val="1"/>
      <w:numFmt w:val="bullet"/>
      <w:pStyle w:val="ListParagraph"/>
      <w:lvlText w:val=""/>
      <w:lvlJc w:val="left"/>
      <w:pPr>
        <w:ind w:left="1440" w:hanging="360"/>
      </w:pPr>
      <w:rPr>
        <w:rFonts w:ascii="Symbol" w:hAnsi="Symbol" w:hint="default"/>
        <w:color w:val="auto"/>
      </w:rPr>
    </w:lvl>
    <w:lvl w:ilvl="1" w:tplc="F89AEA8A" w:tentative="1">
      <w:start w:val="1"/>
      <w:numFmt w:val="bullet"/>
      <w:lvlText w:val="o"/>
      <w:lvlJc w:val="left"/>
      <w:pPr>
        <w:ind w:left="2160" w:hanging="360"/>
      </w:pPr>
      <w:rPr>
        <w:rFonts w:ascii="Courier New" w:hAnsi="Courier New" w:cs="Courier New" w:hint="default"/>
      </w:rPr>
    </w:lvl>
    <w:lvl w:ilvl="2" w:tplc="2EAC0876" w:tentative="1">
      <w:start w:val="1"/>
      <w:numFmt w:val="bullet"/>
      <w:lvlText w:val=""/>
      <w:lvlJc w:val="left"/>
      <w:pPr>
        <w:ind w:left="2880" w:hanging="360"/>
      </w:pPr>
      <w:rPr>
        <w:rFonts w:ascii="Wingdings" w:hAnsi="Wingdings" w:hint="default"/>
      </w:rPr>
    </w:lvl>
    <w:lvl w:ilvl="3" w:tplc="06B8043C" w:tentative="1">
      <w:start w:val="1"/>
      <w:numFmt w:val="bullet"/>
      <w:lvlText w:val=""/>
      <w:lvlJc w:val="left"/>
      <w:pPr>
        <w:ind w:left="3600" w:hanging="360"/>
      </w:pPr>
      <w:rPr>
        <w:rFonts w:ascii="Symbol" w:hAnsi="Symbol" w:hint="default"/>
      </w:rPr>
    </w:lvl>
    <w:lvl w:ilvl="4" w:tplc="C52A4EB0" w:tentative="1">
      <w:start w:val="1"/>
      <w:numFmt w:val="bullet"/>
      <w:lvlText w:val="o"/>
      <w:lvlJc w:val="left"/>
      <w:pPr>
        <w:ind w:left="4320" w:hanging="360"/>
      </w:pPr>
      <w:rPr>
        <w:rFonts w:ascii="Courier New" w:hAnsi="Courier New" w:cs="Courier New" w:hint="default"/>
      </w:rPr>
    </w:lvl>
    <w:lvl w:ilvl="5" w:tplc="3CC4748C" w:tentative="1">
      <w:start w:val="1"/>
      <w:numFmt w:val="bullet"/>
      <w:lvlText w:val=""/>
      <w:lvlJc w:val="left"/>
      <w:pPr>
        <w:ind w:left="5040" w:hanging="360"/>
      </w:pPr>
      <w:rPr>
        <w:rFonts w:ascii="Wingdings" w:hAnsi="Wingdings" w:hint="default"/>
      </w:rPr>
    </w:lvl>
    <w:lvl w:ilvl="6" w:tplc="B29447D0" w:tentative="1">
      <w:start w:val="1"/>
      <w:numFmt w:val="bullet"/>
      <w:lvlText w:val=""/>
      <w:lvlJc w:val="left"/>
      <w:pPr>
        <w:ind w:left="5760" w:hanging="360"/>
      </w:pPr>
      <w:rPr>
        <w:rFonts w:ascii="Symbol" w:hAnsi="Symbol" w:hint="default"/>
      </w:rPr>
    </w:lvl>
    <w:lvl w:ilvl="7" w:tplc="894A5AA0" w:tentative="1">
      <w:start w:val="1"/>
      <w:numFmt w:val="bullet"/>
      <w:lvlText w:val="o"/>
      <w:lvlJc w:val="left"/>
      <w:pPr>
        <w:ind w:left="6480" w:hanging="360"/>
      </w:pPr>
      <w:rPr>
        <w:rFonts w:ascii="Courier New" w:hAnsi="Courier New" w:cs="Courier New" w:hint="default"/>
      </w:rPr>
    </w:lvl>
    <w:lvl w:ilvl="8" w:tplc="21C4CC24" w:tentative="1">
      <w:start w:val="1"/>
      <w:numFmt w:val="bullet"/>
      <w:lvlText w:val=""/>
      <w:lvlJc w:val="left"/>
      <w:pPr>
        <w:ind w:left="7200" w:hanging="360"/>
      </w:pPr>
      <w:rPr>
        <w:rFonts w:ascii="Wingdings" w:hAnsi="Wingdings" w:hint="default"/>
      </w:rPr>
    </w:lvl>
  </w:abstractNum>
  <w:abstractNum w:abstractNumId="2" w15:restartNumberingAfterBreak="0">
    <w:nsid w:val="16AD32D0"/>
    <w:multiLevelType w:val="hybridMultilevel"/>
    <w:tmpl w:val="28967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39A4D31C">
      <w:start w:val="1"/>
      <w:numFmt w:val="lowerRoman"/>
      <w:lvlText w:val="(%1)"/>
      <w:lvlJc w:val="left"/>
      <w:pPr>
        <w:ind w:left="1080" w:hanging="720"/>
      </w:pPr>
      <w:rPr>
        <w:rFonts w:hint="default"/>
      </w:rPr>
    </w:lvl>
    <w:lvl w:ilvl="1" w:tplc="55FAD61A" w:tentative="1">
      <w:start w:val="1"/>
      <w:numFmt w:val="lowerLetter"/>
      <w:lvlText w:val="%2."/>
      <w:lvlJc w:val="left"/>
      <w:pPr>
        <w:ind w:left="1440" w:hanging="360"/>
      </w:pPr>
    </w:lvl>
    <w:lvl w:ilvl="2" w:tplc="2E6EA042" w:tentative="1">
      <w:start w:val="1"/>
      <w:numFmt w:val="lowerRoman"/>
      <w:lvlText w:val="%3."/>
      <w:lvlJc w:val="right"/>
      <w:pPr>
        <w:ind w:left="2160" w:hanging="180"/>
      </w:pPr>
    </w:lvl>
    <w:lvl w:ilvl="3" w:tplc="AFD86B06" w:tentative="1">
      <w:start w:val="1"/>
      <w:numFmt w:val="decimal"/>
      <w:lvlText w:val="%4."/>
      <w:lvlJc w:val="left"/>
      <w:pPr>
        <w:ind w:left="2880" w:hanging="360"/>
      </w:pPr>
    </w:lvl>
    <w:lvl w:ilvl="4" w:tplc="4D22A97C" w:tentative="1">
      <w:start w:val="1"/>
      <w:numFmt w:val="lowerLetter"/>
      <w:lvlText w:val="%5."/>
      <w:lvlJc w:val="left"/>
      <w:pPr>
        <w:ind w:left="3600" w:hanging="360"/>
      </w:pPr>
    </w:lvl>
    <w:lvl w:ilvl="5" w:tplc="A57E3D56" w:tentative="1">
      <w:start w:val="1"/>
      <w:numFmt w:val="lowerRoman"/>
      <w:lvlText w:val="%6."/>
      <w:lvlJc w:val="right"/>
      <w:pPr>
        <w:ind w:left="4320" w:hanging="180"/>
      </w:pPr>
    </w:lvl>
    <w:lvl w:ilvl="6" w:tplc="97588582" w:tentative="1">
      <w:start w:val="1"/>
      <w:numFmt w:val="decimal"/>
      <w:lvlText w:val="%7."/>
      <w:lvlJc w:val="left"/>
      <w:pPr>
        <w:ind w:left="5040" w:hanging="360"/>
      </w:pPr>
    </w:lvl>
    <w:lvl w:ilvl="7" w:tplc="5830A95E" w:tentative="1">
      <w:start w:val="1"/>
      <w:numFmt w:val="lowerLetter"/>
      <w:lvlText w:val="%8."/>
      <w:lvlJc w:val="left"/>
      <w:pPr>
        <w:ind w:left="5760" w:hanging="360"/>
      </w:pPr>
    </w:lvl>
    <w:lvl w:ilvl="8" w:tplc="F56826F0"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61C4DC2">
      <w:start w:val="1"/>
      <w:numFmt w:val="lowerRoman"/>
      <w:lvlText w:val="(%1)"/>
      <w:lvlJc w:val="left"/>
      <w:pPr>
        <w:ind w:left="1080" w:hanging="720"/>
      </w:pPr>
      <w:rPr>
        <w:rFonts w:hint="default"/>
      </w:rPr>
    </w:lvl>
    <w:lvl w:ilvl="1" w:tplc="9B0A4E1E" w:tentative="1">
      <w:start w:val="1"/>
      <w:numFmt w:val="lowerLetter"/>
      <w:lvlText w:val="%2."/>
      <w:lvlJc w:val="left"/>
      <w:pPr>
        <w:ind w:left="1440" w:hanging="360"/>
      </w:pPr>
    </w:lvl>
    <w:lvl w:ilvl="2" w:tplc="5E985012" w:tentative="1">
      <w:start w:val="1"/>
      <w:numFmt w:val="lowerRoman"/>
      <w:lvlText w:val="%3."/>
      <w:lvlJc w:val="right"/>
      <w:pPr>
        <w:ind w:left="2160" w:hanging="180"/>
      </w:pPr>
    </w:lvl>
    <w:lvl w:ilvl="3" w:tplc="2ED29F4A" w:tentative="1">
      <w:start w:val="1"/>
      <w:numFmt w:val="decimal"/>
      <w:lvlText w:val="%4."/>
      <w:lvlJc w:val="left"/>
      <w:pPr>
        <w:ind w:left="2880" w:hanging="360"/>
      </w:pPr>
    </w:lvl>
    <w:lvl w:ilvl="4" w:tplc="83D89358" w:tentative="1">
      <w:start w:val="1"/>
      <w:numFmt w:val="lowerLetter"/>
      <w:lvlText w:val="%5."/>
      <w:lvlJc w:val="left"/>
      <w:pPr>
        <w:ind w:left="3600" w:hanging="360"/>
      </w:pPr>
    </w:lvl>
    <w:lvl w:ilvl="5" w:tplc="418298F2" w:tentative="1">
      <w:start w:val="1"/>
      <w:numFmt w:val="lowerRoman"/>
      <w:lvlText w:val="%6."/>
      <w:lvlJc w:val="right"/>
      <w:pPr>
        <w:ind w:left="4320" w:hanging="180"/>
      </w:pPr>
    </w:lvl>
    <w:lvl w:ilvl="6" w:tplc="0E147FF6" w:tentative="1">
      <w:start w:val="1"/>
      <w:numFmt w:val="decimal"/>
      <w:lvlText w:val="%7."/>
      <w:lvlJc w:val="left"/>
      <w:pPr>
        <w:ind w:left="5040" w:hanging="360"/>
      </w:pPr>
    </w:lvl>
    <w:lvl w:ilvl="7" w:tplc="60BA4CE0" w:tentative="1">
      <w:start w:val="1"/>
      <w:numFmt w:val="lowerLetter"/>
      <w:lvlText w:val="%8."/>
      <w:lvlJc w:val="left"/>
      <w:pPr>
        <w:ind w:left="5760" w:hanging="360"/>
      </w:pPr>
    </w:lvl>
    <w:lvl w:ilvl="8" w:tplc="9C6EC938"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22C40E50">
      <w:start w:val="1"/>
      <w:numFmt w:val="lowerLetter"/>
      <w:lvlText w:val="(%1)"/>
      <w:lvlJc w:val="left"/>
      <w:pPr>
        <w:ind w:left="360" w:hanging="360"/>
      </w:pPr>
      <w:rPr>
        <w:rFonts w:hint="default"/>
      </w:rPr>
    </w:lvl>
    <w:lvl w:ilvl="1" w:tplc="975E9A90" w:tentative="1">
      <w:start w:val="1"/>
      <w:numFmt w:val="lowerLetter"/>
      <w:lvlText w:val="%2."/>
      <w:lvlJc w:val="left"/>
      <w:pPr>
        <w:ind w:left="1080" w:hanging="360"/>
      </w:pPr>
    </w:lvl>
    <w:lvl w:ilvl="2" w:tplc="0D6682F6" w:tentative="1">
      <w:start w:val="1"/>
      <w:numFmt w:val="lowerRoman"/>
      <w:lvlText w:val="%3."/>
      <w:lvlJc w:val="right"/>
      <w:pPr>
        <w:ind w:left="1800" w:hanging="180"/>
      </w:pPr>
    </w:lvl>
    <w:lvl w:ilvl="3" w:tplc="AE5234C6" w:tentative="1">
      <w:start w:val="1"/>
      <w:numFmt w:val="decimal"/>
      <w:lvlText w:val="%4."/>
      <w:lvlJc w:val="left"/>
      <w:pPr>
        <w:ind w:left="2520" w:hanging="360"/>
      </w:pPr>
    </w:lvl>
    <w:lvl w:ilvl="4" w:tplc="E076B84A" w:tentative="1">
      <w:start w:val="1"/>
      <w:numFmt w:val="lowerLetter"/>
      <w:lvlText w:val="%5."/>
      <w:lvlJc w:val="left"/>
      <w:pPr>
        <w:ind w:left="3240" w:hanging="360"/>
      </w:pPr>
    </w:lvl>
    <w:lvl w:ilvl="5" w:tplc="964086B2" w:tentative="1">
      <w:start w:val="1"/>
      <w:numFmt w:val="lowerRoman"/>
      <w:lvlText w:val="%6."/>
      <w:lvlJc w:val="right"/>
      <w:pPr>
        <w:ind w:left="3960" w:hanging="180"/>
      </w:pPr>
    </w:lvl>
    <w:lvl w:ilvl="6" w:tplc="CDF6E894" w:tentative="1">
      <w:start w:val="1"/>
      <w:numFmt w:val="decimal"/>
      <w:lvlText w:val="%7."/>
      <w:lvlJc w:val="left"/>
      <w:pPr>
        <w:ind w:left="4680" w:hanging="360"/>
      </w:pPr>
    </w:lvl>
    <w:lvl w:ilvl="7" w:tplc="2444B7C2" w:tentative="1">
      <w:start w:val="1"/>
      <w:numFmt w:val="lowerLetter"/>
      <w:lvlText w:val="%8."/>
      <w:lvlJc w:val="left"/>
      <w:pPr>
        <w:ind w:left="5400" w:hanging="360"/>
      </w:pPr>
    </w:lvl>
    <w:lvl w:ilvl="8" w:tplc="31226304" w:tentative="1">
      <w:start w:val="1"/>
      <w:numFmt w:val="lowerRoman"/>
      <w:lvlText w:val="%9."/>
      <w:lvlJc w:val="right"/>
      <w:pPr>
        <w:ind w:left="6120" w:hanging="180"/>
      </w:pPr>
    </w:lvl>
  </w:abstractNum>
  <w:abstractNum w:abstractNumId="6" w15:restartNumberingAfterBreak="0">
    <w:nsid w:val="261241D5"/>
    <w:multiLevelType w:val="hybridMultilevel"/>
    <w:tmpl w:val="47504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CF15516"/>
    <w:multiLevelType w:val="hybridMultilevel"/>
    <w:tmpl w:val="FFFFFFFF"/>
    <w:lvl w:ilvl="0" w:tplc="C66CDA9C">
      <w:start w:val="1"/>
      <w:numFmt w:val="bullet"/>
      <w:lvlText w:val="·"/>
      <w:lvlJc w:val="left"/>
      <w:pPr>
        <w:ind w:left="360" w:hanging="360"/>
      </w:pPr>
      <w:rPr>
        <w:rFonts w:ascii="Symbol" w:hAnsi="Symbol" w:hint="default"/>
      </w:rPr>
    </w:lvl>
    <w:lvl w:ilvl="1" w:tplc="4726E59E">
      <w:start w:val="1"/>
      <w:numFmt w:val="bullet"/>
      <w:lvlText w:val="o"/>
      <w:lvlJc w:val="left"/>
      <w:pPr>
        <w:ind w:left="1080" w:hanging="360"/>
      </w:pPr>
      <w:rPr>
        <w:rFonts w:ascii="Courier New" w:hAnsi="Courier New" w:hint="default"/>
      </w:rPr>
    </w:lvl>
    <w:lvl w:ilvl="2" w:tplc="5958EB48">
      <w:start w:val="1"/>
      <w:numFmt w:val="bullet"/>
      <w:lvlText w:val=""/>
      <w:lvlJc w:val="left"/>
      <w:pPr>
        <w:ind w:left="1800" w:hanging="360"/>
      </w:pPr>
      <w:rPr>
        <w:rFonts w:ascii="Wingdings" w:hAnsi="Wingdings" w:hint="default"/>
      </w:rPr>
    </w:lvl>
    <w:lvl w:ilvl="3" w:tplc="E0604CB0">
      <w:start w:val="1"/>
      <w:numFmt w:val="bullet"/>
      <w:lvlText w:val=""/>
      <w:lvlJc w:val="left"/>
      <w:pPr>
        <w:ind w:left="2520" w:hanging="360"/>
      </w:pPr>
      <w:rPr>
        <w:rFonts w:ascii="Symbol" w:hAnsi="Symbol" w:hint="default"/>
      </w:rPr>
    </w:lvl>
    <w:lvl w:ilvl="4" w:tplc="4B6857CC">
      <w:start w:val="1"/>
      <w:numFmt w:val="bullet"/>
      <w:lvlText w:val="o"/>
      <w:lvlJc w:val="left"/>
      <w:pPr>
        <w:ind w:left="3240" w:hanging="360"/>
      </w:pPr>
      <w:rPr>
        <w:rFonts w:ascii="Courier New" w:hAnsi="Courier New" w:hint="default"/>
      </w:rPr>
    </w:lvl>
    <w:lvl w:ilvl="5" w:tplc="B5BC9336">
      <w:start w:val="1"/>
      <w:numFmt w:val="bullet"/>
      <w:lvlText w:val=""/>
      <w:lvlJc w:val="left"/>
      <w:pPr>
        <w:ind w:left="3960" w:hanging="360"/>
      </w:pPr>
      <w:rPr>
        <w:rFonts w:ascii="Wingdings" w:hAnsi="Wingdings" w:hint="default"/>
      </w:rPr>
    </w:lvl>
    <w:lvl w:ilvl="6" w:tplc="E746E400">
      <w:start w:val="1"/>
      <w:numFmt w:val="bullet"/>
      <w:lvlText w:val=""/>
      <w:lvlJc w:val="left"/>
      <w:pPr>
        <w:ind w:left="4680" w:hanging="360"/>
      </w:pPr>
      <w:rPr>
        <w:rFonts w:ascii="Symbol" w:hAnsi="Symbol" w:hint="default"/>
      </w:rPr>
    </w:lvl>
    <w:lvl w:ilvl="7" w:tplc="612076C2">
      <w:start w:val="1"/>
      <w:numFmt w:val="bullet"/>
      <w:lvlText w:val="o"/>
      <w:lvlJc w:val="left"/>
      <w:pPr>
        <w:ind w:left="5400" w:hanging="360"/>
      </w:pPr>
      <w:rPr>
        <w:rFonts w:ascii="Courier New" w:hAnsi="Courier New" w:hint="default"/>
      </w:rPr>
    </w:lvl>
    <w:lvl w:ilvl="8" w:tplc="72966C42">
      <w:start w:val="1"/>
      <w:numFmt w:val="bullet"/>
      <w:lvlText w:val=""/>
      <w:lvlJc w:val="left"/>
      <w:pPr>
        <w:ind w:left="6120" w:hanging="360"/>
      </w:pPr>
      <w:rPr>
        <w:rFonts w:ascii="Wingdings" w:hAnsi="Wingdings" w:hint="default"/>
      </w:rPr>
    </w:lvl>
  </w:abstractNum>
  <w:abstractNum w:abstractNumId="8" w15:restartNumberingAfterBreak="0">
    <w:nsid w:val="32105F60"/>
    <w:multiLevelType w:val="hybridMultilevel"/>
    <w:tmpl w:val="49A21BE0"/>
    <w:lvl w:ilvl="0" w:tplc="4D3666F6">
      <w:start w:val="1"/>
      <w:numFmt w:val="decimal"/>
      <w:lvlText w:val="%1."/>
      <w:lvlJc w:val="left"/>
      <w:pPr>
        <w:ind w:left="360" w:hanging="360"/>
      </w:pPr>
      <w:rPr>
        <w:rFonts w:hint="default"/>
      </w:rPr>
    </w:lvl>
    <w:lvl w:ilvl="1" w:tplc="83AAA48A" w:tentative="1">
      <w:start w:val="1"/>
      <w:numFmt w:val="lowerLetter"/>
      <w:lvlText w:val="%2."/>
      <w:lvlJc w:val="left"/>
      <w:pPr>
        <w:ind w:left="1080" w:hanging="360"/>
      </w:pPr>
    </w:lvl>
    <w:lvl w:ilvl="2" w:tplc="CC42879C" w:tentative="1">
      <w:start w:val="1"/>
      <w:numFmt w:val="lowerRoman"/>
      <w:lvlText w:val="%3."/>
      <w:lvlJc w:val="right"/>
      <w:pPr>
        <w:ind w:left="1800" w:hanging="180"/>
      </w:pPr>
    </w:lvl>
    <w:lvl w:ilvl="3" w:tplc="F42AAD50" w:tentative="1">
      <w:start w:val="1"/>
      <w:numFmt w:val="decimal"/>
      <w:lvlText w:val="%4."/>
      <w:lvlJc w:val="left"/>
      <w:pPr>
        <w:ind w:left="2520" w:hanging="360"/>
      </w:pPr>
    </w:lvl>
    <w:lvl w:ilvl="4" w:tplc="726ABF66" w:tentative="1">
      <w:start w:val="1"/>
      <w:numFmt w:val="lowerLetter"/>
      <w:lvlText w:val="%5."/>
      <w:lvlJc w:val="left"/>
      <w:pPr>
        <w:ind w:left="3240" w:hanging="360"/>
      </w:pPr>
    </w:lvl>
    <w:lvl w:ilvl="5" w:tplc="3BCED0C4" w:tentative="1">
      <w:start w:val="1"/>
      <w:numFmt w:val="lowerRoman"/>
      <w:lvlText w:val="%6."/>
      <w:lvlJc w:val="right"/>
      <w:pPr>
        <w:ind w:left="3960" w:hanging="180"/>
      </w:pPr>
    </w:lvl>
    <w:lvl w:ilvl="6" w:tplc="9F24D5C8" w:tentative="1">
      <w:start w:val="1"/>
      <w:numFmt w:val="decimal"/>
      <w:lvlText w:val="%7."/>
      <w:lvlJc w:val="left"/>
      <w:pPr>
        <w:ind w:left="4680" w:hanging="360"/>
      </w:pPr>
    </w:lvl>
    <w:lvl w:ilvl="7" w:tplc="F198D8EC" w:tentative="1">
      <w:start w:val="1"/>
      <w:numFmt w:val="lowerLetter"/>
      <w:lvlText w:val="%8."/>
      <w:lvlJc w:val="left"/>
      <w:pPr>
        <w:ind w:left="5400" w:hanging="360"/>
      </w:pPr>
    </w:lvl>
    <w:lvl w:ilvl="8" w:tplc="685284C8"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77044274">
      <w:start w:val="1"/>
      <w:numFmt w:val="decimal"/>
      <w:lvlText w:val="%1."/>
      <w:lvlJc w:val="left"/>
      <w:pPr>
        <w:ind w:left="360" w:hanging="360"/>
      </w:pPr>
      <w:rPr>
        <w:rFonts w:hint="default"/>
      </w:rPr>
    </w:lvl>
    <w:lvl w:ilvl="1" w:tplc="C2189898" w:tentative="1">
      <w:start w:val="1"/>
      <w:numFmt w:val="lowerLetter"/>
      <w:lvlText w:val="%2."/>
      <w:lvlJc w:val="left"/>
      <w:pPr>
        <w:ind w:left="1080" w:hanging="360"/>
      </w:pPr>
    </w:lvl>
    <w:lvl w:ilvl="2" w:tplc="6CB4B694" w:tentative="1">
      <w:start w:val="1"/>
      <w:numFmt w:val="lowerRoman"/>
      <w:lvlText w:val="%3."/>
      <w:lvlJc w:val="right"/>
      <w:pPr>
        <w:ind w:left="1800" w:hanging="180"/>
      </w:pPr>
    </w:lvl>
    <w:lvl w:ilvl="3" w:tplc="B8F06B8C" w:tentative="1">
      <w:start w:val="1"/>
      <w:numFmt w:val="decimal"/>
      <w:lvlText w:val="%4."/>
      <w:lvlJc w:val="left"/>
      <w:pPr>
        <w:ind w:left="2520" w:hanging="360"/>
      </w:pPr>
    </w:lvl>
    <w:lvl w:ilvl="4" w:tplc="54BC20F0" w:tentative="1">
      <w:start w:val="1"/>
      <w:numFmt w:val="lowerLetter"/>
      <w:lvlText w:val="%5."/>
      <w:lvlJc w:val="left"/>
      <w:pPr>
        <w:ind w:left="3240" w:hanging="360"/>
      </w:pPr>
    </w:lvl>
    <w:lvl w:ilvl="5" w:tplc="DF403610" w:tentative="1">
      <w:start w:val="1"/>
      <w:numFmt w:val="lowerRoman"/>
      <w:lvlText w:val="%6."/>
      <w:lvlJc w:val="right"/>
      <w:pPr>
        <w:ind w:left="3960" w:hanging="180"/>
      </w:pPr>
    </w:lvl>
    <w:lvl w:ilvl="6" w:tplc="7DEC513C" w:tentative="1">
      <w:start w:val="1"/>
      <w:numFmt w:val="decimal"/>
      <w:lvlText w:val="%7."/>
      <w:lvlJc w:val="left"/>
      <w:pPr>
        <w:ind w:left="4680" w:hanging="360"/>
      </w:pPr>
    </w:lvl>
    <w:lvl w:ilvl="7" w:tplc="FB080D9A" w:tentative="1">
      <w:start w:val="1"/>
      <w:numFmt w:val="lowerLetter"/>
      <w:lvlText w:val="%8."/>
      <w:lvlJc w:val="left"/>
      <w:pPr>
        <w:ind w:left="5400" w:hanging="360"/>
      </w:pPr>
    </w:lvl>
    <w:lvl w:ilvl="8" w:tplc="0F4AD594"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4FE42EF4">
      <w:start w:val="1"/>
      <w:numFmt w:val="lowerRoman"/>
      <w:lvlText w:val="(%1)"/>
      <w:lvlJc w:val="left"/>
      <w:pPr>
        <w:ind w:left="1080" w:hanging="720"/>
      </w:pPr>
      <w:rPr>
        <w:rFonts w:hint="default"/>
      </w:rPr>
    </w:lvl>
    <w:lvl w:ilvl="1" w:tplc="AB44DA10" w:tentative="1">
      <w:start w:val="1"/>
      <w:numFmt w:val="lowerLetter"/>
      <w:lvlText w:val="%2."/>
      <w:lvlJc w:val="left"/>
      <w:pPr>
        <w:ind w:left="1440" w:hanging="360"/>
      </w:pPr>
    </w:lvl>
    <w:lvl w:ilvl="2" w:tplc="5740C1A2" w:tentative="1">
      <w:start w:val="1"/>
      <w:numFmt w:val="lowerRoman"/>
      <w:lvlText w:val="%3."/>
      <w:lvlJc w:val="right"/>
      <w:pPr>
        <w:ind w:left="2160" w:hanging="180"/>
      </w:pPr>
    </w:lvl>
    <w:lvl w:ilvl="3" w:tplc="09D46076" w:tentative="1">
      <w:start w:val="1"/>
      <w:numFmt w:val="decimal"/>
      <w:lvlText w:val="%4."/>
      <w:lvlJc w:val="left"/>
      <w:pPr>
        <w:ind w:left="2880" w:hanging="360"/>
      </w:pPr>
    </w:lvl>
    <w:lvl w:ilvl="4" w:tplc="256C0240" w:tentative="1">
      <w:start w:val="1"/>
      <w:numFmt w:val="lowerLetter"/>
      <w:lvlText w:val="%5."/>
      <w:lvlJc w:val="left"/>
      <w:pPr>
        <w:ind w:left="3600" w:hanging="360"/>
      </w:pPr>
    </w:lvl>
    <w:lvl w:ilvl="5" w:tplc="C97627CC" w:tentative="1">
      <w:start w:val="1"/>
      <w:numFmt w:val="lowerRoman"/>
      <w:lvlText w:val="%6."/>
      <w:lvlJc w:val="right"/>
      <w:pPr>
        <w:ind w:left="4320" w:hanging="180"/>
      </w:pPr>
    </w:lvl>
    <w:lvl w:ilvl="6" w:tplc="3DFA0B88" w:tentative="1">
      <w:start w:val="1"/>
      <w:numFmt w:val="decimal"/>
      <w:lvlText w:val="%7."/>
      <w:lvlJc w:val="left"/>
      <w:pPr>
        <w:ind w:left="5040" w:hanging="360"/>
      </w:pPr>
    </w:lvl>
    <w:lvl w:ilvl="7" w:tplc="B3C8AC9E" w:tentative="1">
      <w:start w:val="1"/>
      <w:numFmt w:val="lowerLetter"/>
      <w:lvlText w:val="%8."/>
      <w:lvlJc w:val="left"/>
      <w:pPr>
        <w:ind w:left="5760" w:hanging="360"/>
      </w:pPr>
    </w:lvl>
    <w:lvl w:ilvl="8" w:tplc="B688279A"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3B2C67C2">
      <w:start w:val="1"/>
      <w:numFmt w:val="bullet"/>
      <w:pStyle w:val="ListBullet"/>
      <w:lvlText w:val=""/>
      <w:lvlJc w:val="left"/>
      <w:pPr>
        <w:ind w:left="720" w:hanging="360"/>
      </w:pPr>
      <w:rPr>
        <w:rFonts w:ascii="Symbol" w:hAnsi="Symbol" w:hint="default"/>
      </w:rPr>
    </w:lvl>
    <w:lvl w:ilvl="1" w:tplc="01603748">
      <w:start w:val="1"/>
      <w:numFmt w:val="bullet"/>
      <w:pStyle w:val="ListBullet2"/>
      <w:lvlText w:val="o"/>
      <w:lvlJc w:val="left"/>
      <w:pPr>
        <w:ind w:left="1440" w:hanging="360"/>
      </w:pPr>
      <w:rPr>
        <w:rFonts w:ascii="Courier New" w:hAnsi="Courier New" w:cs="Courier New" w:hint="default"/>
      </w:rPr>
    </w:lvl>
    <w:lvl w:ilvl="2" w:tplc="55F6490C">
      <w:start w:val="1"/>
      <w:numFmt w:val="bullet"/>
      <w:lvlText w:val=""/>
      <w:lvlJc w:val="left"/>
      <w:pPr>
        <w:ind w:left="2160" w:hanging="360"/>
      </w:pPr>
      <w:rPr>
        <w:rFonts w:ascii="Wingdings" w:hAnsi="Wingdings" w:hint="default"/>
      </w:rPr>
    </w:lvl>
    <w:lvl w:ilvl="3" w:tplc="E37A4A32">
      <w:start w:val="1"/>
      <w:numFmt w:val="bullet"/>
      <w:lvlText w:val=""/>
      <w:lvlJc w:val="left"/>
      <w:pPr>
        <w:ind w:left="2880" w:hanging="360"/>
      </w:pPr>
      <w:rPr>
        <w:rFonts w:ascii="Symbol" w:hAnsi="Symbol" w:hint="default"/>
      </w:rPr>
    </w:lvl>
    <w:lvl w:ilvl="4" w:tplc="E2A0C1B6">
      <w:start w:val="1"/>
      <w:numFmt w:val="bullet"/>
      <w:lvlText w:val="o"/>
      <w:lvlJc w:val="left"/>
      <w:pPr>
        <w:ind w:left="3600" w:hanging="360"/>
      </w:pPr>
      <w:rPr>
        <w:rFonts w:ascii="Courier New" w:hAnsi="Courier New" w:cs="Courier New" w:hint="default"/>
      </w:rPr>
    </w:lvl>
    <w:lvl w:ilvl="5" w:tplc="D6563684">
      <w:start w:val="1"/>
      <w:numFmt w:val="bullet"/>
      <w:pStyle w:val="ListBullet3"/>
      <w:lvlText w:val=""/>
      <w:lvlJc w:val="left"/>
      <w:pPr>
        <w:ind w:left="4320" w:hanging="360"/>
      </w:pPr>
      <w:rPr>
        <w:rFonts w:ascii="Wingdings" w:hAnsi="Wingdings" w:hint="default"/>
      </w:rPr>
    </w:lvl>
    <w:lvl w:ilvl="6" w:tplc="C338AD78">
      <w:start w:val="1"/>
      <w:numFmt w:val="bullet"/>
      <w:lvlText w:val=""/>
      <w:lvlJc w:val="left"/>
      <w:pPr>
        <w:ind w:left="5040" w:hanging="360"/>
      </w:pPr>
      <w:rPr>
        <w:rFonts w:ascii="Symbol" w:hAnsi="Symbol" w:hint="default"/>
      </w:rPr>
    </w:lvl>
    <w:lvl w:ilvl="7" w:tplc="4BC083E8">
      <w:start w:val="1"/>
      <w:numFmt w:val="bullet"/>
      <w:lvlText w:val="o"/>
      <w:lvlJc w:val="left"/>
      <w:pPr>
        <w:ind w:left="5760" w:hanging="360"/>
      </w:pPr>
      <w:rPr>
        <w:rFonts w:ascii="Courier New" w:hAnsi="Courier New" w:cs="Courier New" w:hint="default"/>
      </w:rPr>
    </w:lvl>
    <w:lvl w:ilvl="8" w:tplc="F96EB622">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1C66DF74">
      <w:start w:val="1"/>
      <w:numFmt w:val="lowerRoman"/>
      <w:lvlText w:val="(%1)"/>
      <w:lvlJc w:val="left"/>
      <w:pPr>
        <w:ind w:left="1080" w:hanging="720"/>
      </w:pPr>
      <w:rPr>
        <w:rFonts w:hint="default"/>
      </w:rPr>
    </w:lvl>
    <w:lvl w:ilvl="1" w:tplc="2530179A" w:tentative="1">
      <w:start w:val="1"/>
      <w:numFmt w:val="lowerLetter"/>
      <w:lvlText w:val="%2."/>
      <w:lvlJc w:val="left"/>
      <w:pPr>
        <w:ind w:left="1440" w:hanging="360"/>
      </w:pPr>
    </w:lvl>
    <w:lvl w:ilvl="2" w:tplc="CEDEABE0" w:tentative="1">
      <w:start w:val="1"/>
      <w:numFmt w:val="lowerRoman"/>
      <w:lvlText w:val="%3."/>
      <w:lvlJc w:val="right"/>
      <w:pPr>
        <w:ind w:left="2160" w:hanging="180"/>
      </w:pPr>
    </w:lvl>
    <w:lvl w:ilvl="3" w:tplc="1B0631F6" w:tentative="1">
      <w:start w:val="1"/>
      <w:numFmt w:val="decimal"/>
      <w:lvlText w:val="%4."/>
      <w:lvlJc w:val="left"/>
      <w:pPr>
        <w:ind w:left="2880" w:hanging="360"/>
      </w:pPr>
    </w:lvl>
    <w:lvl w:ilvl="4" w:tplc="351CECB6" w:tentative="1">
      <w:start w:val="1"/>
      <w:numFmt w:val="lowerLetter"/>
      <w:lvlText w:val="%5."/>
      <w:lvlJc w:val="left"/>
      <w:pPr>
        <w:ind w:left="3600" w:hanging="360"/>
      </w:pPr>
    </w:lvl>
    <w:lvl w:ilvl="5" w:tplc="AE2A10F6" w:tentative="1">
      <w:start w:val="1"/>
      <w:numFmt w:val="lowerRoman"/>
      <w:lvlText w:val="%6."/>
      <w:lvlJc w:val="right"/>
      <w:pPr>
        <w:ind w:left="4320" w:hanging="180"/>
      </w:pPr>
    </w:lvl>
    <w:lvl w:ilvl="6" w:tplc="2654A78A" w:tentative="1">
      <w:start w:val="1"/>
      <w:numFmt w:val="decimal"/>
      <w:lvlText w:val="%7."/>
      <w:lvlJc w:val="left"/>
      <w:pPr>
        <w:ind w:left="5040" w:hanging="360"/>
      </w:pPr>
    </w:lvl>
    <w:lvl w:ilvl="7" w:tplc="F9085F64" w:tentative="1">
      <w:start w:val="1"/>
      <w:numFmt w:val="lowerLetter"/>
      <w:lvlText w:val="%8."/>
      <w:lvlJc w:val="left"/>
      <w:pPr>
        <w:ind w:left="5760" w:hanging="360"/>
      </w:pPr>
    </w:lvl>
    <w:lvl w:ilvl="8" w:tplc="0D8E5714"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09DEFFB8">
      <w:start w:val="1"/>
      <w:numFmt w:val="lowerRoman"/>
      <w:lvlText w:val="(%1)"/>
      <w:lvlJc w:val="left"/>
      <w:pPr>
        <w:ind w:left="1080" w:hanging="720"/>
      </w:pPr>
      <w:rPr>
        <w:rFonts w:hint="default"/>
      </w:rPr>
    </w:lvl>
    <w:lvl w:ilvl="1" w:tplc="F2E61E16" w:tentative="1">
      <w:start w:val="1"/>
      <w:numFmt w:val="lowerLetter"/>
      <w:lvlText w:val="%2."/>
      <w:lvlJc w:val="left"/>
      <w:pPr>
        <w:ind w:left="1440" w:hanging="360"/>
      </w:pPr>
    </w:lvl>
    <w:lvl w:ilvl="2" w:tplc="8E246EFE" w:tentative="1">
      <w:start w:val="1"/>
      <w:numFmt w:val="lowerRoman"/>
      <w:lvlText w:val="%3."/>
      <w:lvlJc w:val="right"/>
      <w:pPr>
        <w:ind w:left="2160" w:hanging="180"/>
      </w:pPr>
    </w:lvl>
    <w:lvl w:ilvl="3" w:tplc="A5DC9528" w:tentative="1">
      <w:start w:val="1"/>
      <w:numFmt w:val="decimal"/>
      <w:lvlText w:val="%4."/>
      <w:lvlJc w:val="left"/>
      <w:pPr>
        <w:ind w:left="2880" w:hanging="360"/>
      </w:pPr>
    </w:lvl>
    <w:lvl w:ilvl="4" w:tplc="A7749950" w:tentative="1">
      <w:start w:val="1"/>
      <w:numFmt w:val="lowerLetter"/>
      <w:lvlText w:val="%5."/>
      <w:lvlJc w:val="left"/>
      <w:pPr>
        <w:ind w:left="3600" w:hanging="360"/>
      </w:pPr>
    </w:lvl>
    <w:lvl w:ilvl="5" w:tplc="413275B0" w:tentative="1">
      <w:start w:val="1"/>
      <w:numFmt w:val="lowerRoman"/>
      <w:lvlText w:val="%6."/>
      <w:lvlJc w:val="right"/>
      <w:pPr>
        <w:ind w:left="4320" w:hanging="180"/>
      </w:pPr>
    </w:lvl>
    <w:lvl w:ilvl="6" w:tplc="4AC00304" w:tentative="1">
      <w:start w:val="1"/>
      <w:numFmt w:val="decimal"/>
      <w:lvlText w:val="%7."/>
      <w:lvlJc w:val="left"/>
      <w:pPr>
        <w:ind w:left="5040" w:hanging="360"/>
      </w:pPr>
    </w:lvl>
    <w:lvl w:ilvl="7" w:tplc="F31E53E0" w:tentative="1">
      <w:start w:val="1"/>
      <w:numFmt w:val="lowerLetter"/>
      <w:lvlText w:val="%8."/>
      <w:lvlJc w:val="left"/>
      <w:pPr>
        <w:ind w:left="5760" w:hanging="360"/>
      </w:pPr>
    </w:lvl>
    <w:lvl w:ilvl="8" w:tplc="26E8F020"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0FAC9D56">
      <w:start w:val="1"/>
      <w:numFmt w:val="decimal"/>
      <w:lvlText w:val="%1."/>
      <w:lvlJc w:val="left"/>
      <w:pPr>
        <w:ind w:left="360" w:hanging="360"/>
      </w:pPr>
      <w:rPr>
        <w:rFonts w:hint="default"/>
      </w:rPr>
    </w:lvl>
    <w:lvl w:ilvl="1" w:tplc="7B1682A2" w:tentative="1">
      <w:start w:val="1"/>
      <w:numFmt w:val="lowerLetter"/>
      <w:lvlText w:val="%2."/>
      <w:lvlJc w:val="left"/>
      <w:pPr>
        <w:ind w:left="1080" w:hanging="360"/>
      </w:pPr>
    </w:lvl>
    <w:lvl w:ilvl="2" w:tplc="12D61B52" w:tentative="1">
      <w:start w:val="1"/>
      <w:numFmt w:val="lowerRoman"/>
      <w:lvlText w:val="%3."/>
      <w:lvlJc w:val="right"/>
      <w:pPr>
        <w:ind w:left="1800" w:hanging="180"/>
      </w:pPr>
    </w:lvl>
    <w:lvl w:ilvl="3" w:tplc="644C15A0" w:tentative="1">
      <w:start w:val="1"/>
      <w:numFmt w:val="decimal"/>
      <w:lvlText w:val="%4."/>
      <w:lvlJc w:val="left"/>
      <w:pPr>
        <w:ind w:left="2520" w:hanging="360"/>
      </w:pPr>
    </w:lvl>
    <w:lvl w:ilvl="4" w:tplc="1D0005EC" w:tentative="1">
      <w:start w:val="1"/>
      <w:numFmt w:val="lowerLetter"/>
      <w:lvlText w:val="%5."/>
      <w:lvlJc w:val="left"/>
      <w:pPr>
        <w:ind w:left="3240" w:hanging="360"/>
      </w:pPr>
    </w:lvl>
    <w:lvl w:ilvl="5" w:tplc="A55C34B4" w:tentative="1">
      <w:start w:val="1"/>
      <w:numFmt w:val="lowerRoman"/>
      <w:lvlText w:val="%6."/>
      <w:lvlJc w:val="right"/>
      <w:pPr>
        <w:ind w:left="3960" w:hanging="180"/>
      </w:pPr>
    </w:lvl>
    <w:lvl w:ilvl="6" w:tplc="66A2C05C" w:tentative="1">
      <w:start w:val="1"/>
      <w:numFmt w:val="decimal"/>
      <w:lvlText w:val="%7."/>
      <w:lvlJc w:val="left"/>
      <w:pPr>
        <w:ind w:left="4680" w:hanging="360"/>
      </w:pPr>
    </w:lvl>
    <w:lvl w:ilvl="7" w:tplc="45543996" w:tentative="1">
      <w:start w:val="1"/>
      <w:numFmt w:val="lowerLetter"/>
      <w:lvlText w:val="%8."/>
      <w:lvlJc w:val="left"/>
      <w:pPr>
        <w:ind w:left="5400" w:hanging="360"/>
      </w:pPr>
    </w:lvl>
    <w:lvl w:ilvl="8" w:tplc="8F9030A0"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D21C2D46">
      <w:start w:val="1"/>
      <w:numFmt w:val="lowerRoman"/>
      <w:lvlText w:val="(%1)"/>
      <w:lvlJc w:val="left"/>
      <w:pPr>
        <w:ind w:left="1080" w:hanging="720"/>
      </w:pPr>
      <w:rPr>
        <w:rFonts w:hint="default"/>
      </w:rPr>
    </w:lvl>
    <w:lvl w:ilvl="1" w:tplc="39FA803E" w:tentative="1">
      <w:start w:val="1"/>
      <w:numFmt w:val="lowerLetter"/>
      <w:lvlText w:val="%2."/>
      <w:lvlJc w:val="left"/>
      <w:pPr>
        <w:ind w:left="1440" w:hanging="360"/>
      </w:pPr>
    </w:lvl>
    <w:lvl w:ilvl="2" w:tplc="3F38DCB6" w:tentative="1">
      <w:start w:val="1"/>
      <w:numFmt w:val="lowerRoman"/>
      <w:lvlText w:val="%3."/>
      <w:lvlJc w:val="right"/>
      <w:pPr>
        <w:ind w:left="2160" w:hanging="180"/>
      </w:pPr>
    </w:lvl>
    <w:lvl w:ilvl="3" w:tplc="DEC26448" w:tentative="1">
      <w:start w:val="1"/>
      <w:numFmt w:val="decimal"/>
      <w:lvlText w:val="%4."/>
      <w:lvlJc w:val="left"/>
      <w:pPr>
        <w:ind w:left="2880" w:hanging="360"/>
      </w:pPr>
    </w:lvl>
    <w:lvl w:ilvl="4" w:tplc="9C3E84B8" w:tentative="1">
      <w:start w:val="1"/>
      <w:numFmt w:val="lowerLetter"/>
      <w:lvlText w:val="%5."/>
      <w:lvlJc w:val="left"/>
      <w:pPr>
        <w:ind w:left="3600" w:hanging="360"/>
      </w:pPr>
    </w:lvl>
    <w:lvl w:ilvl="5" w:tplc="FB1A9884" w:tentative="1">
      <w:start w:val="1"/>
      <w:numFmt w:val="lowerRoman"/>
      <w:lvlText w:val="%6."/>
      <w:lvlJc w:val="right"/>
      <w:pPr>
        <w:ind w:left="4320" w:hanging="180"/>
      </w:pPr>
    </w:lvl>
    <w:lvl w:ilvl="6" w:tplc="89AE6854" w:tentative="1">
      <w:start w:val="1"/>
      <w:numFmt w:val="decimal"/>
      <w:lvlText w:val="%7."/>
      <w:lvlJc w:val="left"/>
      <w:pPr>
        <w:ind w:left="5040" w:hanging="360"/>
      </w:pPr>
    </w:lvl>
    <w:lvl w:ilvl="7" w:tplc="BD947824" w:tentative="1">
      <w:start w:val="1"/>
      <w:numFmt w:val="lowerLetter"/>
      <w:lvlText w:val="%8."/>
      <w:lvlJc w:val="left"/>
      <w:pPr>
        <w:ind w:left="5760" w:hanging="360"/>
      </w:pPr>
    </w:lvl>
    <w:lvl w:ilvl="8" w:tplc="5DDAC7EC"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C74A1294">
      <w:start w:val="1"/>
      <w:numFmt w:val="decimal"/>
      <w:lvlText w:val="%1."/>
      <w:lvlJc w:val="left"/>
      <w:pPr>
        <w:ind w:left="360" w:hanging="360"/>
      </w:pPr>
    </w:lvl>
    <w:lvl w:ilvl="1" w:tplc="025E2966" w:tentative="1">
      <w:start w:val="1"/>
      <w:numFmt w:val="lowerLetter"/>
      <w:lvlText w:val="%2."/>
      <w:lvlJc w:val="left"/>
      <w:pPr>
        <w:ind w:left="1080" w:hanging="360"/>
      </w:pPr>
    </w:lvl>
    <w:lvl w:ilvl="2" w:tplc="8F2615CE" w:tentative="1">
      <w:start w:val="1"/>
      <w:numFmt w:val="lowerRoman"/>
      <w:lvlText w:val="%3."/>
      <w:lvlJc w:val="right"/>
      <w:pPr>
        <w:ind w:left="1800" w:hanging="180"/>
      </w:pPr>
    </w:lvl>
    <w:lvl w:ilvl="3" w:tplc="EA2417B4" w:tentative="1">
      <w:start w:val="1"/>
      <w:numFmt w:val="decimal"/>
      <w:lvlText w:val="%4."/>
      <w:lvlJc w:val="left"/>
      <w:pPr>
        <w:ind w:left="2520" w:hanging="360"/>
      </w:pPr>
    </w:lvl>
    <w:lvl w:ilvl="4" w:tplc="BAE42BB0" w:tentative="1">
      <w:start w:val="1"/>
      <w:numFmt w:val="lowerLetter"/>
      <w:lvlText w:val="%5."/>
      <w:lvlJc w:val="left"/>
      <w:pPr>
        <w:ind w:left="3240" w:hanging="360"/>
      </w:pPr>
    </w:lvl>
    <w:lvl w:ilvl="5" w:tplc="4BAC7E88" w:tentative="1">
      <w:start w:val="1"/>
      <w:numFmt w:val="lowerRoman"/>
      <w:lvlText w:val="%6."/>
      <w:lvlJc w:val="right"/>
      <w:pPr>
        <w:ind w:left="3960" w:hanging="180"/>
      </w:pPr>
    </w:lvl>
    <w:lvl w:ilvl="6" w:tplc="B59A7A74" w:tentative="1">
      <w:start w:val="1"/>
      <w:numFmt w:val="decimal"/>
      <w:lvlText w:val="%7."/>
      <w:lvlJc w:val="left"/>
      <w:pPr>
        <w:ind w:left="4680" w:hanging="360"/>
      </w:pPr>
    </w:lvl>
    <w:lvl w:ilvl="7" w:tplc="265A8F8E" w:tentative="1">
      <w:start w:val="1"/>
      <w:numFmt w:val="lowerLetter"/>
      <w:lvlText w:val="%8."/>
      <w:lvlJc w:val="left"/>
      <w:pPr>
        <w:ind w:left="5400" w:hanging="360"/>
      </w:pPr>
    </w:lvl>
    <w:lvl w:ilvl="8" w:tplc="CE7E5ED6" w:tentative="1">
      <w:start w:val="1"/>
      <w:numFmt w:val="lowerRoman"/>
      <w:lvlText w:val="%9."/>
      <w:lvlJc w:val="right"/>
      <w:pPr>
        <w:ind w:left="6120" w:hanging="180"/>
      </w:pPr>
    </w:lvl>
  </w:abstractNum>
  <w:abstractNum w:abstractNumId="17" w15:restartNumberingAfterBreak="0">
    <w:nsid w:val="5C597984"/>
    <w:multiLevelType w:val="hybridMultilevel"/>
    <w:tmpl w:val="1548E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F1F7339"/>
    <w:multiLevelType w:val="hybridMultilevel"/>
    <w:tmpl w:val="2B26CF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334201F"/>
    <w:multiLevelType w:val="hybridMultilevel"/>
    <w:tmpl w:val="5504F770"/>
    <w:lvl w:ilvl="0" w:tplc="33E08196">
      <w:start w:val="1"/>
      <w:numFmt w:val="lowerRoman"/>
      <w:lvlText w:val="(%1)"/>
      <w:lvlJc w:val="left"/>
      <w:pPr>
        <w:ind w:left="1080" w:hanging="720"/>
      </w:pPr>
      <w:rPr>
        <w:rFonts w:hint="default"/>
      </w:rPr>
    </w:lvl>
    <w:lvl w:ilvl="1" w:tplc="B6E4B65A" w:tentative="1">
      <w:start w:val="1"/>
      <w:numFmt w:val="lowerLetter"/>
      <w:lvlText w:val="%2."/>
      <w:lvlJc w:val="left"/>
      <w:pPr>
        <w:ind w:left="1440" w:hanging="360"/>
      </w:pPr>
    </w:lvl>
    <w:lvl w:ilvl="2" w:tplc="144CE7F4" w:tentative="1">
      <w:start w:val="1"/>
      <w:numFmt w:val="lowerRoman"/>
      <w:lvlText w:val="%3."/>
      <w:lvlJc w:val="right"/>
      <w:pPr>
        <w:ind w:left="2160" w:hanging="180"/>
      </w:pPr>
    </w:lvl>
    <w:lvl w:ilvl="3" w:tplc="30EC4E66" w:tentative="1">
      <w:start w:val="1"/>
      <w:numFmt w:val="decimal"/>
      <w:lvlText w:val="%4."/>
      <w:lvlJc w:val="left"/>
      <w:pPr>
        <w:ind w:left="2880" w:hanging="360"/>
      </w:pPr>
    </w:lvl>
    <w:lvl w:ilvl="4" w:tplc="28440930" w:tentative="1">
      <w:start w:val="1"/>
      <w:numFmt w:val="lowerLetter"/>
      <w:lvlText w:val="%5."/>
      <w:lvlJc w:val="left"/>
      <w:pPr>
        <w:ind w:left="3600" w:hanging="360"/>
      </w:pPr>
    </w:lvl>
    <w:lvl w:ilvl="5" w:tplc="F9B8AC72" w:tentative="1">
      <w:start w:val="1"/>
      <w:numFmt w:val="lowerRoman"/>
      <w:lvlText w:val="%6."/>
      <w:lvlJc w:val="right"/>
      <w:pPr>
        <w:ind w:left="4320" w:hanging="180"/>
      </w:pPr>
    </w:lvl>
    <w:lvl w:ilvl="6" w:tplc="0C208B22" w:tentative="1">
      <w:start w:val="1"/>
      <w:numFmt w:val="decimal"/>
      <w:lvlText w:val="%7."/>
      <w:lvlJc w:val="left"/>
      <w:pPr>
        <w:ind w:left="5040" w:hanging="360"/>
      </w:pPr>
    </w:lvl>
    <w:lvl w:ilvl="7" w:tplc="38E4F912" w:tentative="1">
      <w:start w:val="1"/>
      <w:numFmt w:val="lowerLetter"/>
      <w:lvlText w:val="%8."/>
      <w:lvlJc w:val="left"/>
      <w:pPr>
        <w:ind w:left="5760" w:hanging="360"/>
      </w:pPr>
    </w:lvl>
    <w:lvl w:ilvl="8" w:tplc="D3307BA0"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DD14E6D4">
      <w:start w:val="1"/>
      <w:numFmt w:val="decimal"/>
      <w:lvlText w:val="%1."/>
      <w:lvlJc w:val="left"/>
      <w:pPr>
        <w:ind w:left="360" w:hanging="360"/>
      </w:pPr>
      <w:rPr>
        <w:rFonts w:hint="default"/>
      </w:rPr>
    </w:lvl>
    <w:lvl w:ilvl="1" w:tplc="E68AC6D6" w:tentative="1">
      <w:start w:val="1"/>
      <w:numFmt w:val="lowerLetter"/>
      <w:lvlText w:val="%2."/>
      <w:lvlJc w:val="left"/>
      <w:pPr>
        <w:ind w:left="1080" w:hanging="360"/>
      </w:pPr>
    </w:lvl>
    <w:lvl w:ilvl="2" w:tplc="96583B72" w:tentative="1">
      <w:start w:val="1"/>
      <w:numFmt w:val="lowerRoman"/>
      <w:lvlText w:val="%3."/>
      <w:lvlJc w:val="right"/>
      <w:pPr>
        <w:ind w:left="1800" w:hanging="180"/>
      </w:pPr>
    </w:lvl>
    <w:lvl w:ilvl="3" w:tplc="12FA6DDE" w:tentative="1">
      <w:start w:val="1"/>
      <w:numFmt w:val="decimal"/>
      <w:lvlText w:val="%4."/>
      <w:lvlJc w:val="left"/>
      <w:pPr>
        <w:ind w:left="2520" w:hanging="360"/>
      </w:pPr>
    </w:lvl>
    <w:lvl w:ilvl="4" w:tplc="480EBB2A" w:tentative="1">
      <w:start w:val="1"/>
      <w:numFmt w:val="lowerLetter"/>
      <w:lvlText w:val="%5."/>
      <w:lvlJc w:val="left"/>
      <w:pPr>
        <w:ind w:left="3240" w:hanging="360"/>
      </w:pPr>
    </w:lvl>
    <w:lvl w:ilvl="5" w:tplc="C0865B46" w:tentative="1">
      <w:start w:val="1"/>
      <w:numFmt w:val="lowerRoman"/>
      <w:lvlText w:val="%6."/>
      <w:lvlJc w:val="right"/>
      <w:pPr>
        <w:ind w:left="3960" w:hanging="180"/>
      </w:pPr>
    </w:lvl>
    <w:lvl w:ilvl="6" w:tplc="F1A4C99E" w:tentative="1">
      <w:start w:val="1"/>
      <w:numFmt w:val="decimal"/>
      <w:lvlText w:val="%7."/>
      <w:lvlJc w:val="left"/>
      <w:pPr>
        <w:ind w:left="4680" w:hanging="360"/>
      </w:pPr>
    </w:lvl>
    <w:lvl w:ilvl="7" w:tplc="4A58A3B0" w:tentative="1">
      <w:start w:val="1"/>
      <w:numFmt w:val="lowerLetter"/>
      <w:lvlText w:val="%8."/>
      <w:lvlJc w:val="left"/>
      <w:pPr>
        <w:ind w:left="5400" w:hanging="360"/>
      </w:pPr>
    </w:lvl>
    <w:lvl w:ilvl="8" w:tplc="01B4CA52" w:tentative="1">
      <w:start w:val="1"/>
      <w:numFmt w:val="lowerRoman"/>
      <w:lvlText w:val="%9."/>
      <w:lvlJc w:val="right"/>
      <w:pPr>
        <w:ind w:left="6120" w:hanging="180"/>
      </w:pPr>
    </w:lvl>
  </w:abstractNum>
  <w:abstractNum w:abstractNumId="21" w15:restartNumberingAfterBreak="0">
    <w:nsid w:val="6DE07E5F"/>
    <w:multiLevelType w:val="hybridMultilevel"/>
    <w:tmpl w:val="AD0AC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8C332D4"/>
    <w:multiLevelType w:val="hybridMultilevel"/>
    <w:tmpl w:val="5504F770"/>
    <w:lvl w:ilvl="0" w:tplc="502AB95A">
      <w:start w:val="1"/>
      <w:numFmt w:val="lowerRoman"/>
      <w:lvlText w:val="(%1)"/>
      <w:lvlJc w:val="left"/>
      <w:pPr>
        <w:ind w:left="1080" w:hanging="720"/>
      </w:pPr>
      <w:rPr>
        <w:rFonts w:hint="default"/>
      </w:rPr>
    </w:lvl>
    <w:lvl w:ilvl="1" w:tplc="49DE6274" w:tentative="1">
      <w:start w:val="1"/>
      <w:numFmt w:val="lowerLetter"/>
      <w:lvlText w:val="%2."/>
      <w:lvlJc w:val="left"/>
      <w:pPr>
        <w:ind w:left="1440" w:hanging="360"/>
      </w:pPr>
    </w:lvl>
    <w:lvl w:ilvl="2" w:tplc="73504110" w:tentative="1">
      <w:start w:val="1"/>
      <w:numFmt w:val="lowerRoman"/>
      <w:lvlText w:val="%3."/>
      <w:lvlJc w:val="right"/>
      <w:pPr>
        <w:ind w:left="2160" w:hanging="180"/>
      </w:pPr>
    </w:lvl>
    <w:lvl w:ilvl="3" w:tplc="786E7274" w:tentative="1">
      <w:start w:val="1"/>
      <w:numFmt w:val="decimal"/>
      <w:lvlText w:val="%4."/>
      <w:lvlJc w:val="left"/>
      <w:pPr>
        <w:ind w:left="2880" w:hanging="360"/>
      </w:pPr>
    </w:lvl>
    <w:lvl w:ilvl="4" w:tplc="3ACE490C" w:tentative="1">
      <w:start w:val="1"/>
      <w:numFmt w:val="lowerLetter"/>
      <w:lvlText w:val="%5."/>
      <w:lvlJc w:val="left"/>
      <w:pPr>
        <w:ind w:left="3600" w:hanging="360"/>
      </w:pPr>
    </w:lvl>
    <w:lvl w:ilvl="5" w:tplc="C21AD69A" w:tentative="1">
      <w:start w:val="1"/>
      <w:numFmt w:val="lowerRoman"/>
      <w:lvlText w:val="%6."/>
      <w:lvlJc w:val="right"/>
      <w:pPr>
        <w:ind w:left="4320" w:hanging="180"/>
      </w:pPr>
    </w:lvl>
    <w:lvl w:ilvl="6" w:tplc="8ABA9C2C" w:tentative="1">
      <w:start w:val="1"/>
      <w:numFmt w:val="decimal"/>
      <w:lvlText w:val="%7."/>
      <w:lvlJc w:val="left"/>
      <w:pPr>
        <w:ind w:left="5040" w:hanging="360"/>
      </w:pPr>
    </w:lvl>
    <w:lvl w:ilvl="7" w:tplc="DA466B6A" w:tentative="1">
      <w:start w:val="1"/>
      <w:numFmt w:val="lowerLetter"/>
      <w:lvlText w:val="%8."/>
      <w:lvlJc w:val="left"/>
      <w:pPr>
        <w:ind w:left="5760" w:hanging="360"/>
      </w:pPr>
    </w:lvl>
    <w:lvl w:ilvl="8" w:tplc="592A3914" w:tentative="1">
      <w:start w:val="1"/>
      <w:numFmt w:val="lowerRoman"/>
      <w:lvlText w:val="%9."/>
      <w:lvlJc w:val="right"/>
      <w:pPr>
        <w:ind w:left="6480" w:hanging="180"/>
      </w:pPr>
    </w:lvl>
  </w:abstractNum>
  <w:abstractNum w:abstractNumId="23" w15:restartNumberingAfterBreak="0">
    <w:nsid w:val="7A4F01B0"/>
    <w:multiLevelType w:val="hybridMultilevel"/>
    <w:tmpl w:val="F71CA2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CE5F25"/>
    <w:multiLevelType w:val="hybridMultilevel"/>
    <w:tmpl w:val="49A21BE0"/>
    <w:lvl w:ilvl="0" w:tplc="266A2E44">
      <w:start w:val="1"/>
      <w:numFmt w:val="decimal"/>
      <w:lvlText w:val="%1."/>
      <w:lvlJc w:val="left"/>
      <w:pPr>
        <w:ind w:left="360" w:hanging="360"/>
      </w:pPr>
      <w:rPr>
        <w:rFonts w:hint="default"/>
      </w:rPr>
    </w:lvl>
    <w:lvl w:ilvl="1" w:tplc="6038C87A" w:tentative="1">
      <w:start w:val="1"/>
      <w:numFmt w:val="lowerLetter"/>
      <w:lvlText w:val="%2."/>
      <w:lvlJc w:val="left"/>
      <w:pPr>
        <w:ind w:left="1080" w:hanging="360"/>
      </w:pPr>
    </w:lvl>
    <w:lvl w:ilvl="2" w:tplc="A29CC376" w:tentative="1">
      <w:start w:val="1"/>
      <w:numFmt w:val="lowerRoman"/>
      <w:lvlText w:val="%3."/>
      <w:lvlJc w:val="right"/>
      <w:pPr>
        <w:ind w:left="1800" w:hanging="180"/>
      </w:pPr>
    </w:lvl>
    <w:lvl w:ilvl="3" w:tplc="2BAE082E" w:tentative="1">
      <w:start w:val="1"/>
      <w:numFmt w:val="decimal"/>
      <w:lvlText w:val="%4."/>
      <w:lvlJc w:val="left"/>
      <w:pPr>
        <w:ind w:left="2520" w:hanging="360"/>
      </w:pPr>
    </w:lvl>
    <w:lvl w:ilvl="4" w:tplc="3D6A8B3A" w:tentative="1">
      <w:start w:val="1"/>
      <w:numFmt w:val="lowerLetter"/>
      <w:lvlText w:val="%5."/>
      <w:lvlJc w:val="left"/>
      <w:pPr>
        <w:ind w:left="3240" w:hanging="360"/>
      </w:pPr>
    </w:lvl>
    <w:lvl w:ilvl="5" w:tplc="AA84FB3C" w:tentative="1">
      <w:start w:val="1"/>
      <w:numFmt w:val="lowerRoman"/>
      <w:lvlText w:val="%6."/>
      <w:lvlJc w:val="right"/>
      <w:pPr>
        <w:ind w:left="3960" w:hanging="180"/>
      </w:pPr>
    </w:lvl>
    <w:lvl w:ilvl="6" w:tplc="E16EFD20" w:tentative="1">
      <w:start w:val="1"/>
      <w:numFmt w:val="decimal"/>
      <w:lvlText w:val="%7."/>
      <w:lvlJc w:val="left"/>
      <w:pPr>
        <w:ind w:left="4680" w:hanging="360"/>
      </w:pPr>
    </w:lvl>
    <w:lvl w:ilvl="7" w:tplc="502E6AA4" w:tentative="1">
      <w:start w:val="1"/>
      <w:numFmt w:val="lowerLetter"/>
      <w:lvlText w:val="%8."/>
      <w:lvlJc w:val="left"/>
      <w:pPr>
        <w:ind w:left="5400" w:hanging="360"/>
      </w:pPr>
    </w:lvl>
    <w:lvl w:ilvl="8" w:tplc="90E297EE"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60B8D756">
      <w:start w:val="1"/>
      <w:numFmt w:val="lowerRoman"/>
      <w:lvlText w:val="(%1)"/>
      <w:lvlJc w:val="left"/>
      <w:pPr>
        <w:ind w:left="1080" w:hanging="720"/>
      </w:pPr>
      <w:rPr>
        <w:rFonts w:hint="default"/>
      </w:rPr>
    </w:lvl>
    <w:lvl w:ilvl="1" w:tplc="BDAE30B2" w:tentative="1">
      <w:start w:val="1"/>
      <w:numFmt w:val="lowerLetter"/>
      <w:lvlText w:val="%2."/>
      <w:lvlJc w:val="left"/>
      <w:pPr>
        <w:ind w:left="1440" w:hanging="360"/>
      </w:pPr>
    </w:lvl>
    <w:lvl w:ilvl="2" w:tplc="911EB944" w:tentative="1">
      <w:start w:val="1"/>
      <w:numFmt w:val="lowerRoman"/>
      <w:lvlText w:val="%3."/>
      <w:lvlJc w:val="right"/>
      <w:pPr>
        <w:ind w:left="2160" w:hanging="180"/>
      </w:pPr>
    </w:lvl>
    <w:lvl w:ilvl="3" w:tplc="F0A8E678" w:tentative="1">
      <w:start w:val="1"/>
      <w:numFmt w:val="decimal"/>
      <w:lvlText w:val="%4."/>
      <w:lvlJc w:val="left"/>
      <w:pPr>
        <w:ind w:left="2880" w:hanging="360"/>
      </w:pPr>
    </w:lvl>
    <w:lvl w:ilvl="4" w:tplc="12640DD0" w:tentative="1">
      <w:start w:val="1"/>
      <w:numFmt w:val="lowerLetter"/>
      <w:lvlText w:val="%5."/>
      <w:lvlJc w:val="left"/>
      <w:pPr>
        <w:ind w:left="3600" w:hanging="360"/>
      </w:pPr>
    </w:lvl>
    <w:lvl w:ilvl="5" w:tplc="24064052" w:tentative="1">
      <w:start w:val="1"/>
      <w:numFmt w:val="lowerRoman"/>
      <w:lvlText w:val="%6."/>
      <w:lvlJc w:val="right"/>
      <w:pPr>
        <w:ind w:left="4320" w:hanging="180"/>
      </w:pPr>
    </w:lvl>
    <w:lvl w:ilvl="6" w:tplc="F092AAD0" w:tentative="1">
      <w:start w:val="1"/>
      <w:numFmt w:val="decimal"/>
      <w:lvlText w:val="%7."/>
      <w:lvlJc w:val="left"/>
      <w:pPr>
        <w:ind w:left="5040" w:hanging="360"/>
      </w:pPr>
    </w:lvl>
    <w:lvl w:ilvl="7" w:tplc="9C04ADFE" w:tentative="1">
      <w:start w:val="1"/>
      <w:numFmt w:val="lowerLetter"/>
      <w:lvlText w:val="%8."/>
      <w:lvlJc w:val="left"/>
      <w:pPr>
        <w:ind w:left="5760" w:hanging="360"/>
      </w:pPr>
    </w:lvl>
    <w:lvl w:ilvl="8" w:tplc="6DA6F860"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F8241D40">
      <w:start w:val="1"/>
      <w:numFmt w:val="decimal"/>
      <w:lvlText w:val="%1."/>
      <w:lvlJc w:val="left"/>
      <w:pPr>
        <w:ind w:left="360" w:hanging="360"/>
      </w:pPr>
      <w:rPr>
        <w:rFonts w:hint="default"/>
      </w:rPr>
    </w:lvl>
    <w:lvl w:ilvl="1" w:tplc="799850D2" w:tentative="1">
      <w:start w:val="1"/>
      <w:numFmt w:val="lowerLetter"/>
      <w:lvlText w:val="%2."/>
      <w:lvlJc w:val="left"/>
      <w:pPr>
        <w:ind w:left="1080" w:hanging="360"/>
      </w:pPr>
    </w:lvl>
    <w:lvl w:ilvl="2" w:tplc="1FFC4864" w:tentative="1">
      <w:start w:val="1"/>
      <w:numFmt w:val="lowerRoman"/>
      <w:lvlText w:val="%3."/>
      <w:lvlJc w:val="right"/>
      <w:pPr>
        <w:ind w:left="1800" w:hanging="180"/>
      </w:pPr>
    </w:lvl>
    <w:lvl w:ilvl="3" w:tplc="914A603A" w:tentative="1">
      <w:start w:val="1"/>
      <w:numFmt w:val="decimal"/>
      <w:lvlText w:val="%4."/>
      <w:lvlJc w:val="left"/>
      <w:pPr>
        <w:ind w:left="2520" w:hanging="360"/>
      </w:pPr>
    </w:lvl>
    <w:lvl w:ilvl="4" w:tplc="F704EF1C" w:tentative="1">
      <w:start w:val="1"/>
      <w:numFmt w:val="lowerLetter"/>
      <w:lvlText w:val="%5."/>
      <w:lvlJc w:val="left"/>
      <w:pPr>
        <w:ind w:left="3240" w:hanging="360"/>
      </w:pPr>
    </w:lvl>
    <w:lvl w:ilvl="5" w:tplc="A3408024" w:tentative="1">
      <w:start w:val="1"/>
      <w:numFmt w:val="lowerRoman"/>
      <w:lvlText w:val="%6."/>
      <w:lvlJc w:val="right"/>
      <w:pPr>
        <w:ind w:left="3960" w:hanging="180"/>
      </w:pPr>
    </w:lvl>
    <w:lvl w:ilvl="6" w:tplc="6C3E2786" w:tentative="1">
      <w:start w:val="1"/>
      <w:numFmt w:val="decimal"/>
      <w:lvlText w:val="%7."/>
      <w:lvlJc w:val="left"/>
      <w:pPr>
        <w:ind w:left="4680" w:hanging="360"/>
      </w:pPr>
    </w:lvl>
    <w:lvl w:ilvl="7" w:tplc="BB425640" w:tentative="1">
      <w:start w:val="1"/>
      <w:numFmt w:val="lowerLetter"/>
      <w:lvlText w:val="%8."/>
      <w:lvlJc w:val="left"/>
      <w:pPr>
        <w:ind w:left="5400" w:hanging="360"/>
      </w:pPr>
    </w:lvl>
    <w:lvl w:ilvl="8" w:tplc="562EA930"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07AA4608">
      <w:start w:val="1"/>
      <w:numFmt w:val="decimal"/>
      <w:lvlText w:val="%1."/>
      <w:lvlJc w:val="left"/>
      <w:pPr>
        <w:ind w:left="360" w:hanging="360"/>
      </w:pPr>
      <w:rPr>
        <w:rFonts w:hint="default"/>
      </w:rPr>
    </w:lvl>
    <w:lvl w:ilvl="1" w:tplc="15362B58" w:tentative="1">
      <w:start w:val="1"/>
      <w:numFmt w:val="lowerLetter"/>
      <w:lvlText w:val="%2."/>
      <w:lvlJc w:val="left"/>
      <w:pPr>
        <w:ind w:left="1080" w:hanging="360"/>
      </w:pPr>
    </w:lvl>
    <w:lvl w:ilvl="2" w:tplc="1832B5D4" w:tentative="1">
      <w:start w:val="1"/>
      <w:numFmt w:val="lowerRoman"/>
      <w:lvlText w:val="%3."/>
      <w:lvlJc w:val="right"/>
      <w:pPr>
        <w:ind w:left="1800" w:hanging="180"/>
      </w:pPr>
    </w:lvl>
    <w:lvl w:ilvl="3" w:tplc="FD0C592E" w:tentative="1">
      <w:start w:val="1"/>
      <w:numFmt w:val="decimal"/>
      <w:lvlText w:val="%4."/>
      <w:lvlJc w:val="left"/>
      <w:pPr>
        <w:ind w:left="2520" w:hanging="360"/>
      </w:pPr>
    </w:lvl>
    <w:lvl w:ilvl="4" w:tplc="D16E1520" w:tentative="1">
      <w:start w:val="1"/>
      <w:numFmt w:val="lowerLetter"/>
      <w:lvlText w:val="%5."/>
      <w:lvlJc w:val="left"/>
      <w:pPr>
        <w:ind w:left="3240" w:hanging="360"/>
      </w:pPr>
    </w:lvl>
    <w:lvl w:ilvl="5" w:tplc="ADE24CC2" w:tentative="1">
      <w:start w:val="1"/>
      <w:numFmt w:val="lowerRoman"/>
      <w:lvlText w:val="%6."/>
      <w:lvlJc w:val="right"/>
      <w:pPr>
        <w:ind w:left="3960" w:hanging="180"/>
      </w:pPr>
    </w:lvl>
    <w:lvl w:ilvl="6" w:tplc="30ACC310" w:tentative="1">
      <w:start w:val="1"/>
      <w:numFmt w:val="decimal"/>
      <w:lvlText w:val="%7."/>
      <w:lvlJc w:val="left"/>
      <w:pPr>
        <w:ind w:left="4680" w:hanging="360"/>
      </w:pPr>
    </w:lvl>
    <w:lvl w:ilvl="7" w:tplc="E3EA3CF8" w:tentative="1">
      <w:start w:val="1"/>
      <w:numFmt w:val="lowerLetter"/>
      <w:lvlText w:val="%8."/>
      <w:lvlJc w:val="left"/>
      <w:pPr>
        <w:ind w:left="5400" w:hanging="360"/>
      </w:pPr>
    </w:lvl>
    <w:lvl w:ilvl="8" w:tplc="62E0B1B4" w:tentative="1">
      <w:start w:val="1"/>
      <w:numFmt w:val="lowerRoman"/>
      <w:lvlText w:val="%9."/>
      <w:lvlJc w:val="right"/>
      <w:pPr>
        <w:ind w:left="6120" w:hanging="180"/>
      </w:pPr>
    </w:lvl>
  </w:abstractNum>
  <w:num w:numId="1">
    <w:abstractNumId w:val="1"/>
  </w:num>
  <w:num w:numId="2">
    <w:abstractNumId w:val="11"/>
  </w:num>
  <w:num w:numId="3">
    <w:abstractNumId w:val="24"/>
  </w:num>
  <w:num w:numId="4">
    <w:abstractNumId w:val="27"/>
  </w:num>
  <w:num w:numId="5">
    <w:abstractNumId w:val="14"/>
  </w:num>
  <w:num w:numId="6">
    <w:abstractNumId w:val="9"/>
  </w:num>
  <w:num w:numId="7">
    <w:abstractNumId w:val="20"/>
  </w:num>
  <w:num w:numId="8">
    <w:abstractNumId w:val="8"/>
  </w:num>
  <w:num w:numId="9">
    <w:abstractNumId w:val="26"/>
  </w:num>
  <w:num w:numId="10">
    <w:abstractNumId w:val="5"/>
  </w:num>
  <w:num w:numId="11">
    <w:abstractNumId w:val="15"/>
  </w:num>
  <w:num w:numId="12">
    <w:abstractNumId w:val="16"/>
  </w:num>
  <w:num w:numId="13">
    <w:abstractNumId w:val="19"/>
  </w:num>
  <w:num w:numId="14">
    <w:abstractNumId w:val="12"/>
  </w:num>
  <w:num w:numId="15">
    <w:abstractNumId w:val="10"/>
  </w:num>
  <w:num w:numId="16">
    <w:abstractNumId w:val="4"/>
  </w:num>
  <w:num w:numId="17">
    <w:abstractNumId w:val="13"/>
  </w:num>
  <w:num w:numId="18">
    <w:abstractNumId w:val="25"/>
  </w:num>
  <w:num w:numId="19">
    <w:abstractNumId w:val="22"/>
  </w:num>
  <w:num w:numId="20">
    <w:abstractNumId w:val="3"/>
  </w:num>
  <w:num w:numId="21">
    <w:abstractNumId w:val="0"/>
  </w:num>
  <w:num w:numId="22">
    <w:abstractNumId w:val="18"/>
  </w:num>
  <w:num w:numId="23">
    <w:abstractNumId w:val="17"/>
  </w:num>
  <w:num w:numId="24">
    <w:abstractNumId w:val="21"/>
  </w:num>
  <w:num w:numId="25">
    <w:abstractNumId w:val="6"/>
  </w:num>
  <w:num w:numId="26">
    <w:abstractNumId w:val="23"/>
  </w:num>
  <w:num w:numId="27">
    <w:abstractNumId w:val="2"/>
  </w:num>
  <w:num w:numId="28">
    <w:abstractNumId w:val="11"/>
  </w:num>
  <w:num w:numId="29">
    <w:abstractNumId w:val="11"/>
  </w:num>
  <w:num w:numId="30">
    <w:abstractNumId w:val="11"/>
  </w:num>
  <w:num w:numId="31">
    <w:abstractNumId w:val="7"/>
  </w:num>
  <w:num w:numId="32">
    <w:abstractNumId w:val="11"/>
  </w:num>
  <w:num w:numId="33">
    <w:abstractNumId w:val="11"/>
  </w:num>
  <w:num w:numId="34">
    <w:abstractNumId w:val="11"/>
  </w:num>
  <w:num w:numId="35">
    <w:abstractNumId w:val="11"/>
  </w:num>
  <w:num w:numId="36">
    <w:abstractNumId w:val="11"/>
  </w:num>
  <w:num w:numId="3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DD"/>
    <w:rsid w:val="000007DC"/>
    <w:rsid w:val="000016FE"/>
    <w:rsid w:val="000018A9"/>
    <w:rsid w:val="000062CD"/>
    <w:rsid w:val="00011B35"/>
    <w:rsid w:val="0003042A"/>
    <w:rsid w:val="00030658"/>
    <w:rsid w:val="00030A55"/>
    <w:rsid w:val="000312DD"/>
    <w:rsid w:val="00035512"/>
    <w:rsid w:val="00044631"/>
    <w:rsid w:val="00045E4E"/>
    <w:rsid w:val="00047061"/>
    <w:rsid w:val="00057714"/>
    <w:rsid w:val="000601B3"/>
    <w:rsid w:val="000602B0"/>
    <w:rsid w:val="00063E36"/>
    <w:rsid w:val="00064AAD"/>
    <w:rsid w:val="00071593"/>
    <w:rsid w:val="0009211B"/>
    <w:rsid w:val="0009481E"/>
    <w:rsid w:val="000A2011"/>
    <w:rsid w:val="000A42BF"/>
    <w:rsid w:val="000A5682"/>
    <w:rsid w:val="000B1344"/>
    <w:rsid w:val="000B2CAD"/>
    <w:rsid w:val="000B7904"/>
    <w:rsid w:val="000C0C17"/>
    <w:rsid w:val="000C4EAA"/>
    <w:rsid w:val="000C6563"/>
    <w:rsid w:val="000C7D04"/>
    <w:rsid w:val="000D2547"/>
    <w:rsid w:val="000D39DE"/>
    <w:rsid w:val="000E0D3E"/>
    <w:rsid w:val="000E2EFA"/>
    <w:rsid w:val="000F53EB"/>
    <w:rsid w:val="000F57C6"/>
    <w:rsid w:val="000F5EC3"/>
    <w:rsid w:val="000F5FF7"/>
    <w:rsid w:val="00100D59"/>
    <w:rsid w:val="001017FD"/>
    <w:rsid w:val="00104452"/>
    <w:rsid w:val="00110F36"/>
    <w:rsid w:val="001143D0"/>
    <w:rsid w:val="00114692"/>
    <w:rsid w:val="00121727"/>
    <w:rsid w:val="0012366D"/>
    <w:rsid w:val="00130299"/>
    <w:rsid w:val="00131E5A"/>
    <w:rsid w:val="00133113"/>
    <w:rsid w:val="00147A7F"/>
    <w:rsid w:val="001633F6"/>
    <w:rsid w:val="00170B72"/>
    <w:rsid w:val="00173392"/>
    <w:rsid w:val="00173E38"/>
    <w:rsid w:val="00177BC5"/>
    <w:rsid w:val="00197FE9"/>
    <w:rsid w:val="001A3673"/>
    <w:rsid w:val="001A4039"/>
    <w:rsid w:val="001B38B5"/>
    <w:rsid w:val="001B60EC"/>
    <w:rsid w:val="001D12E9"/>
    <w:rsid w:val="001D5457"/>
    <w:rsid w:val="001E31D3"/>
    <w:rsid w:val="001F3C12"/>
    <w:rsid w:val="002008B6"/>
    <w:rsid w:val="00200E83"/>
    <w:rsid w:val="00201E58"/>
    <w:rsid w:val="00210ACD"/>
    <w:rsid w:val="002128AB"/>
    <w:rsid w:val="00214918"/>
    <w:rsid w:val="00215F42"/>
    <w:rsid w:val="002237F9"/>
    <w:rsid w:val="00224771"/>
    <w:rsid w:val="00224DDD"/>
    <w:rsid w:val="00227536"/>
    <w:rsid w:val="00227547"/>
    <w:rsid w:val="00234036"/>
    <w:rsid w:val="002345C7"/>
    <w:rsid w:val="002364A4"/>
    <w:rsid w:val="0024108C"/>
    <w:rsid w:val="0024510A"/>
    <w:rsid w:val="00254C05"/>
    <w:rsid w:val="00261199"/>
    <w:rsid w:val="0026149D"/>
    <w:rsid w:val="00277ACF"/>
    <w:rsid w:val="0028396D"/>
    <w:rsid w:val="00285119"/>
    <w:rsid w:val="002854E3"/>
    <w:rsid w:val="002915A0"/>
    <w:rsid w:val="002936C5"/>
    <w:rsid w:val="00295716"/>
    <w:rsid w:val="0029592F"/>
    <w:rsid w:val="002A6BC9"/>
    <w:rsid w:val="002B21C6"/>
    <w:rsid w:val="002B7A7E"/>
    <w:rsid w:val="002C097E"/>
    <w:rsid w:val="002C1F83"/>
    <w:rsid w:val="002D12F5"/>
    <w:rsid w:val="002D2418"/>
    <w:rsid w:val="002E1AC8"/>
    <w:rsid w:val="002E2761"/>
    <w:rsid w:val="002E2B11"/>
    <w:rsid w:val="002E3131"/>
    <w:rsid w:val="002F3AA6"/>
    <w:rsid w:val="003008B7"/>
    <w:rsid w:val="00305549"/>
    <w:rsid w:val="003077DF"/>
    <w:rsid w:val="00310157"/>
    <w:rsid w:val="003247A5"/>
    <w:rsid w:val="003256ED"/>
    <w:rsid w:val="00337B9D"/>
    <w:rsid w:val="00342A9C"/>
    <w:rsid w:val="00344E2F"/>
    <w:rsid w:val="003466A3"/>
    <w:rsid w:val="003475CA"/>
    <w:rsid w:val="003505F3"/>
    <w:rsid w:val="00351156"/>
    <w:rsid w:val="00353C08"/>
    <w:rsid w:val="00355DCC"/>
    <w:rsid w:val="00356F75"/>
    <w:rsid w:val="00360B5F"/>
    <w:rsid w:val="00362DF6"/>
    <w:rsid w:val="00373D39"/>
    <w:rsid w:val="0038168E"/>
    <w:rsid w:val="00386C11"/>
    <w:rsid w:val="00391419"/>
    <w:rsid w:val="00392221"/>
    <w:rsid w:val="003935FF"/>
    <w:rsid w:val="003B0822"/>
    <w:rsid w:val="003B62E6"/>
    <w:rsid w:val="003C2671"/>
    <w:rsid w:val="003C6AD4"/>
    <w:rsid w:val="003D06ED"/>
    <w:rsid w:val="003D1157"/>
    <w:rsid w:val="003E174E"/>
    <w:rsid w:val="003F511B"/>
    <w:rsid w:val="004004EF"/>
    <w:rsid w:val="004247DF"/>
    <w:rsid w:val="00436D5A"/>
    <w:rsid w:val="00446962"/>
    <w:rsid w:val="00446C5F"/>
    <w:rsid w:val="00452A7F"/>
    <w:rsid w:val="00455540"/>
    <w:rsid w:val="004638F9"/>
    <w:rsid w:val="00476C13"/>
    <w:rsid w:val="004B5AD7"/>
    <w:rsid w:val="004B77AB"/>
    <w:rsid w:val="004C1E9A"/>
    <w:rsid w:val="004C2E11"/>
    <w:rsid w:val="004D0F56"/>
    <w:rsid w:val="004D5734"/>
    <w:rsid w:val="004E4B3C"/>
    <w:rsid w:val="004F4735"/>
    <w:rsid w:val="004F539F"/>
    <w:rsid w:val="004F7D53"/>
    <w:rsid w:val="00501E8D"/>
    <w:rsid w:val="00504E86"/>
    <w:rsid w:val="0051037F"/>
    <w:rsid w:val="00510A84"/>
    <w:rsid w:val="0051214B"/>
    <w:rsid w:val="00513771"/>
    <w:rsid w:val="00517952"/>
    <w:rsid w:val="00520821"/>
    <w:rsid w:val="00522D47"/>
    <w:rsid w:val="00525A81"/>
    <w:rsid w:val="005315CF"/>
    <w:rsid w:val="005328BB"/>
    <w:rsid w:val="00544586"/>
    <w:rsid w:val="00546792"/>
    <w:rsid w:val="0055110C"/>
    <w:rsid w:val="00554945"/>
    <w:rsid w:val="0055567C"/>
    <w:rsid w:val="00556177"/>
    <w:rsid w:val="00557915"/>
    <w:rsid w:val="00557B30"/>
    <w:rsid w:val="005713A1"/>
    <w:rsid w:val="005734CD"/>
    <w:rsid w:val="00576D19"/>
    <w:rsid w:val="0058052F"/>
    <w:rsid w:val="00582463"/>
    <w:rsid w:val="00585001"/>
    <w:rsid w:val="005914E7"/>
    <w:rsid w:val="0059211D"/>
    <w:rsid w:val="0059796C"/>
    <w:rsid w:val="005A76F9"/>
    <w:rsid w:val="005A7B64"/>
    <w:rsid w:val="005B0D80"/>
    <w:rsid w:val="005B5C6C"/>
    <w:rsid w:val="005C4CFF"/>
    <w:rsid w:val="005C56C2"/>
    <w:rsid w:val="005F13DD"/>
    <w:rsid w:val="005F6CC6"/>
    <w:rsid w:val="00603049"/>
    <w:rsid w:val="00605C33"/>
    <w:rsid w:val="00613F80"/>
    <w:rsid w:val="00616A9C"/>
    <w:rsid w:val="0062064D"/>
    <w:rsid w:val="00630BB3"/>
    <w:rsid w:val="006432D8"/>
    <w:rsid w:val="0064499D"/>
    <w:rsid w:val="00647D33"/>
    <w:rsid w:val="0065367F"/>
    <w:rsid w:val="00653E2F"/>
    <w:rsid w:val="0065549D"/>
    <w:rsid w:val="00674979"/>
    <w:rsid w:val="00676549"/>
    <w:rsid w:val="006819B4"/>
    <w:rsid w:val="006837A8"/>
    <w:rsid w:val="00686955"/>
    <w:rsid w:val="006920D0"/>
    <w:rsid w:val="00692A67"/>
    <w:rsid w:val="006A15F2"/>
    <w:rsid w:val="006A3665"/>
    <w:rsid w:val="006A3F8C"/>
    <w:rsid w:val="006A6FD0"/>
    <w:rsid w:val="006A7E68"/>
    <w:rsid w:val="006B3EB4"/>
    <w:rsid w:val="006B4570"/>
    <w:rsid w:val="006C241A"/>
    <w:rsid w:val="006D0421"/>
    <w:rsid w:val="006E432D"/>
    <w:rsid w:val="006E4AFE"/>
    <w:rsid w:val="006E4DDD"/>
    <w:rsid w:val="006E5295"/>
    <w:rsid w:val="006F0443"/>
    <w:rsid w:val="006F25DA"/>
    <w:rsid w:val="006F5DAC"/>
    <w:rsid w:val="006F7F5E"/>
    <w:rsid w:val="007228E0"/>
    <w:rsid w:val="00726C21"/>
    <w:rsid w:val="00740876"/>
    <w:rsid w:val="00744BE3"/>
    <w:rsid w:val="0074642F"/>
    <w:rsid w:val="00771EF1"/>
    <w:rsid w:val="00774314"/>
    <w:rsid w:val="00774431"/>
    <w:rsid w:val="00775585"/>
    <w:rsid w:val="00780372"/>
    <w:rsid w:val="00783CE2"/>
    <w:rsid w:val="00796495"/>
    <w:rsid w:val="007A1269"/>
    <w:rsid w:val="007A1374"/>
    <w:rsid w:val="007A22E4"/>
    <w:rsid w:val="007A2D5C"/>
    <w:rsid w:val="007A61B2"/>
    <w:rsid w:val="007A64BB"/>
    <w:rsid w:val="007B5F07"/>
    <w:rsid w:val="007B66B1"/>
    <w:rsid w:val="007B6B03"/>
    <w:rsid w:val="007B75BC"/>
    <w:rsid w:val="007D0D6B"/>
    <w:rsid w:val="007D32D9"/>
    <w:rsid w:val="007D4EFF"/>
    <w:rsid w:val="007E028B"/>
    <w:rsid w:val="007E0B68"/>
    <w:rsid w:val="007F4A46"/>
    <w:rsid w:val="007F65B6"/>
    <w:rsid w:val="008024AC"/>
    <w:rsid w:val="0081796A"/>
    <w:rsid w:val="00826508"/>
    <w:rsid w:val="00832C17"/>
    <w:rsid w:val="0085212B"/>
    <w:rsid w:val="00852CF7"/>
    <w:rsid w:val="00882038"/>
    <w:rsid w:val="00882FC3"/>
    <w:rsid w:val="00887676"/>
    <w:rsid w:val="0088779F"/>
    <w:rsid w:val="008938F3"/>
    <w:rsid w:val="008963BC"/>
    <w:rsid w:val="008A3501"/>
    <w:rsid w:val="008B0835"/>
    <w:rsid w:val="008B5362"/>
    <w:rsid w:val="008C0946"/>
    <w:rsid w:val="008C1AE3"/>
    <w:rsid w:val="008C5AE3"/>
    <w:rsid w:val="008C7780"/>
    <w:rsid w:val="008D0C45"/>
    <w:rsid w:val="008D22E8"/>
    <w:rsid w:val="008E0679"/>
    <w:rsid w:val="008E5138"/>
    <w:rsid w:val="008E566A"/>
    <w:rsid w:val="008F4CC1"/>
    <w:rsid w:val="008F7A9E"/>
    <w:rsid w:val="008F7F60"/>
    <w:rsid w:val="0090241B"/>
    <w:rsid w:val="0090601E"/>
    <w:rsid w:val="00906F56"/>
    <w:rsid w:val="00922BEE"/>
    <w:rsid w:val="0093022A"/>
    <w:rsid w:val="00930D67"/>
    <w:rsid w:val="00931EB1"/>
    <w:rsid w:val="00962791"/>
    <w:rsid w:val="009803ED"/>
    <w:rsid w:val="00985EB9"/>
    <w:rsid w:val="009862D3"/>
    <w:rsid w:val="00986617"/>
    <w:rsid w:val="0099334A"/>
    <w:rsid w:val="00995399"/>
    <w:rsid w:val="0099785F"/>
    <w:rsid w:val="009A4065"/>
    <w:rsid w:val="009A6C51"/>
    <w:rsid w:val="009B1637"/>
    <w:rsid w:val="009B3443"/>
    <w:rsid w:val="009B4229"/>
    <w:rsid w:val="009B60DF"/>
    <w:rsid w:val="009C6B9E"/>
    <w:rsid w:val="009C7288"/>
    <w:rsid w:val="009D076B"/>
    <w:rsid w:val="009D235F"/>
    <w:rsid w:val="009D263B"/>
    <w:rsid w:val="009D410E"/>
    <w:rsid w:val="009E0E32"/>
    <w:rsid w:val="009E6AA0"/>
    <w:rsid w:val="009F4249"/>
    <w:rsid w:val="009F5A2E"/>
    <w:rsid w:val="009F7794"/>
    <w:rsid w:val="00A12140"/>
    <w:rsid w:val="00A17680"/>
    <w:rsid w:val="00A17B44"/>
    <w:rsid w:val="00A22B81"/>
    <w:rsid w:val="00A23F6D"/>
    <w:rsid w:val="00A26291"/>
    <w:rsid w:val="00A30675"/>
    <w:rsid w:val="00A33E99"/>
    <w:rsid w:val="00A350E6"/>
    <w:rsid w:val="00A41684"/>
    <w:rsid w:val="00A418AB"/>
    <w:rsid w:val="00A4742D"/>
    <w:rsid w:val="00A513D3"/>
    <w:rsid w:val="00A60128"/>
    <w:rsid w:val="00A634E3"/>
    <w:rsid w:val="00A6584B"/>
    <w:rsid w:val="00A666D1"/>
    <w:rsid w:val="00A6731D"/>
    <w:rsid w:val="00A740AE"/>
    <w:rsid w:val="00A83831"/>
    <w:rsid w:val="00A8439C"/>
    <w:rsid w:val="00A845D6"/>
    <w:rsid w:val="00A90332"/>
    <w:rsid w:val="00A933D5"/>
    <w:rsid w:val="00A94D52"/>
    <w:rsid w:val="00AA72F5"/>
    <w:rsid w:val="00AB1FD5"/>
    <w:rsid w:val="00AD11EA"/>
    <w:rsid w:val="00AD460C"/>
    <w:rsid w:val="00AD73E6"/>
    <w:rsid w:val="00AF011A"/>
    <w:rsid w:val="00AF1F83"/>
    <w:rsid w:val="00AF6A2F"/>
    <w:rsid w:val="00B005F0"/>
    <w:rsid w:val="00B07ACA"/>
    <w:rsid w:val="00B20D5B"/>
    <w:rsid w:val="00B2402F"/>
    <w:rsid w:val="00B419EA"/>
    <w:rsid w:val="00B5008E"/>
    <w:rsid w:val="00B527A3"/>
    <w:rsid w:val="00B65D48"/>
    <w:rsid w:val="00B67F34"/>
    <w:rsid w:val="00B70408"/>
    <w:rsid w:val="00B70713"/>
    <w:rsid w:val="00B71178"/>
    <w:rsid w:val="00B749BB"/>
    <w:rsid w:val="00B7757E"/>
    <w:rsid w:val="00B82383"/>
    <w:rsid w:val="00B850CC"/>
    <w:rsid w:val="00BA1655"/>
    <w:rsid w:val="00BA4980"/>
    <w:rsid w:val="00BB3BAA"/>
    <w:rsid w:val="00BB6EAA"/>
    <w:rsid w:val="00BC3553"/>
    <w:rsid w:val="00BC36AA"/>
    <w:rsid w:val="00BF6B90"/>
    <w:rsid w:val="00C10C13"/>
    <w:rsid w:val="00C127CB"/>
    <w:rsid w:val="00C221FC"/>
    <w:rsid w:val="00C25EEC"/>
    <w:rsid w:val="00C2640F"/>
    <w:rsid w:val="00C3046B"/>
    <w:rsid w:val="00C36C2C"/>
    <w:rsid w:val="00C40323"/>
    <w:rsid w:val="00C4348A"/>
    <w:rsid w:val="00C4580D"/>
    <w:rsid w:val="00C514E6"/>
    <w:rsid w:val="00C6070F"/>
    <w:rsid w:val="00C61783"/>
    <w:rsid w:val="00C6360B"/>
    <w:rsid w:val="00C67205"/>
    <w:rsid w:val="00C71118"/>
    <w:rsid w:val="00C735BA"/>
    <w:rsid w:val="00C82A91"/>
    <w:rsid w:val="00CB06BF"/>
    <w:rsid w:val="00CB1898"/>
    <w:rsid w:val="00CC0DCF"/>
    <w:rsid w:val="00CC506D"/>
    <w:rsid w:val="00CC56AD"/>
    <w:rsid w:val="00CC6535"/>
    <w:rsid w:val="00CD1861"/>
    <w:rsid w:val="00CD5ECD"/>
    <w:rsid w:val="00CE7540"/>
    <w:rsid w:val="00CF5958"/>
    <w:rsid w:val="00CF7D81"/>
    <w:rsid w:val="00D026B4"/>
    <w:rsid w:val="00D06D30"/>
    <w:rsid w:val="00D11EAD"/>
    <w:rsid w:val="00D13ABB"/>
    <w:rsid w:val="00D15140"/>
    <w:rsid w:val="00D1669E"/>
    <w:rsid w:val="00D20A50"/>
    <w:rsid w:val="00D24753"/>
    <w:rsid w:val="00D252FA"/>
    <w:rsid w:val="00D311D8"/>
    <w:rsid w:val="00D3445A"/>
    <w:rsid w:val="00D37CB4"/>
    <w:rsid w:val="00D50A2A"/>
    <w:rsid w:val="00D62734"/>
    <w:rsid w:val="00D67C2A"/>
    <w:rsid w:val="00D72D6F"/>
    <w:rsid w:val="00D86EC1"/>
    <w:rsid w:val="00DA2F35"/>
    <w:rsid w:val="00DA5A38"/>
    <w:rsid w:val="00DA7532"/>
    <w:rsid w:val="00DB1362"/>
    <w:rsid w:val="00DB2301"/>
    <w:rsid w:val="00DB6AC8"/>
    <w:rsid w:val="00DE0679"/>
    <w:rsid w:val="00DE4AAA"/>
    <w:rsid w:val="00E00EF7"/>
    <w:rsid w:val="00E10CD1"/>
    <w:rsid w:val="00E16A0B"/>
    <w:rsid w:val="00E206E7"/>
    <w:rsid w:val="00E22B4C"/>
    <w:rsid w:val="00E2435A"/>
    <w:rsid w:val="00E314AC"/>
    <w:rsid w:val="00E32501"/>
    <w:rsid w:val="00E3529E"/>
    <w:rsid w:val="00E3720F"/>
    <w:rsid w:val="00E40DAB"/>
    <w:rsid w:val="00E42EA2"/>
    <w:rsid w:val="00E432E3"/>
    <w:rsid w:val="00E51F23"/>
    <w:rsid w:val="00E5207F"/>
    <w:rsid w:val="00E5572F"/>
    <w:rsid w:val="00E56BE8"/>
    <w:rsid w:val="00E73BC0"/>
    <w:rsid w:val="00E7415B"/>
    <w:rsid w:val="00E86EB6"/>
    <w:rsid w:val="00E951DE"/>
    <w:rsid w:val="00E97DE4"/>
    <w:rsid w:val="00EA0ECE"/>
    <w:rsid w:val="00EA7C99"/>
    <w:rsid w:val="00EB0931"/>
    <w:rsid w:val="00EE0A58"/>
    <w:rsid w:val="00EE784A"/>
    <w:rsid w:val="00EF1853"/>
    <w:rsid w:val="00EF5406"/>
    <w:rsid w:val="00EF72DC"/>
    <w:rsid w:val="00F013AE"/>
    <w:rsid w:val="00F0366E"/>
    <w:rsid w:val="00F04C3A"/>
    <w:rsid w:val="00F1746B"/>
    <w:rsid w:val="00F2223A"/>
    <w:rsid w:val="00F27B01"/>
    <w:rsid w:val="00F30241"/>
    <w:rsid w:val="00F342A8"/>
    <w:rsid w:val="00F34503"/>
    <w:rsid w:val="00F34ECA"/>
    <w:rsid w:val="00F35D68"/>
    <w:rsid w:val="00F36204"/>
    <w:rsid w:val="00F36BDF"/>
    <w:rsid w:val="00F42ED8"/>
    <w:rsid w:val="00F45CE8"/>
    <w:rsid w:val="00F46CD6"/>
    <w:rsid w:val="00F53230"/>
    <w:rsid w:val="00F55864"/>
    <w:rsid w:val="00F71FF4"/>
    <w:rsid w:val="00F76753"/>
    <w:rsid w:val="00F8406E"/>
    <w:rsid w:val="00F928ED"/>
    <w:rsid w:val="00FA4AFA"/>
    <w:rsid w:val="00FC1E9B"/>
    <w:rsid w:val="00FC2E72"/>
    <w:rsid w:val="00FD0293"/>
    <w:rsid w:val="00FD17E1"/>
    <w:rsid w:val="00FD2A7E"/>
    <w:rsid w:val="00FE6E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1B3D72"/>
  <w15:docId w15:val="{7025E301-125C-4B35-9FC7-1AC14C19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6893</RACS_x0020_ID>
    <Approved_x0020_Provider xmlns="a8338b6e-77a6-4851-82b6-98166143ffdd">Calvary Aged Care Services Pty Ltd</Approved_x0020_Provider>
    <Management_x0020_Company_x0020_ID xmlns="a8338b6e-77a6-4851-82b6-98166143ffdd" xsi:nil="true"/>
    <Home xmlns="a8338b6e-77a6-4851-82b6-98166143ffdd">Calvary Oaklands</Home>
    <Signed xmlns="a8338b6e-77a6-4851-82b6-98166143ffdd" xsi:nil="true"/>
    <Uploaded xmlns="a8338b6e-77a6-4851-82b6-98166143ffdd">true</Uploaded>
    <Management_x0020_Company xmlns="a8338b6e-77a6-4851-82b6-98166143ffdd" xsi:nil="true"/>
    <Doc_x0020_Date xmlns="a8338b6e-77a6-4851-82b6-98166143ffdd">2022-02-07T01:24:35+00:00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Doc_x0020_Type xmlns="a8338b6e-77a6-4851-82b6-98166143ffdd">Publication</Doc_x0020_Type>
    <Home_x0020_ID xmlns="a8338b6e-77a6-4851-82b6-98166143ffdd">B3FE2E1C-7CF4-DC11-AD41-005056922186</Home_x0020_ID>
    <State xmlns="a8338b6e-77a6-4851-82b6-98166143ffdd">SA</State>
    <Doc_x0020_Sent_Received_x0020_Date xmlns="a8338b6e-77a6-4851-82b6-98166143ffdd">2022-02-07T00:00:00+00:00</Doc_x0020_Sent_Received_x0020_Date>
    <Activity_x0020_ID xmlns="a8338b6e-77a6-4851-82b6-98166143ffdd">5B6EEC67-785E-E811-87AC-005056922186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www.w3.org/XML/1998/namespace"/>
    <ds:schemaRef ds:uri="http://schemas.microsoft.com/office/2006/metadata/properties"/>
    <ds:schemaRef ds:uri="http://purl.org/dc/dcmitype/"/>
    <ds:schemaRef ds:uri="http://schemas.microsoft.com/office/2006/documentManagement/types"/>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0FEAE34-E0D8-48A4-8C73-6C4201FEE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D1C04FA-E726-4B49-9046-C89A7C05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6640</Words>
  <Characters>37850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2022-02-04T01:15:00Z</cp:lastPrinted>
  <dcterms:created xsi:type="dcterms:W3CDTF">2022-02-09T21:55:00Z</dcterms:created>
  <dcterms:modified xsi:type="dcterms:W3CDTF">2022-02-09T21:56:00Z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