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ECFEFF2" w:rsidR="003C6EC2" w:rsidRPr="003C6EC2" w:rsidRDefault="00A627C8" w:rsidP="00703E80">
      <w:pPr>
        <w:pStyle w:val="Title"/>
        <w:spacing w:before="720" w:after="360" w:line="240" w:lineRule="auto"/>
        <w:rPr>
          <w:rFonts w:ascii="Arial Black" w:hAnsi="Arial Black"/>
          <w:noProof/>
          <w:sz w:val="52"/>
          <w:szCs w:val="42"/>
        </w:rPr>
      </w:pPr>
      <w:r w:rsidRPr="00880792">
        <w:rPr>
          <w:rFonts w:ascii="Arial Black" w:eastAsia="Calibri" w:hAnsi="Arial Black"/>
          <w:noProof/>
          <w:color w:val="FF0000"/>
          <w:lang w:val="en-US" w:eastAsia="en-US"/>
        </w:rPr>
        <w:drawing>
          <wp:anchor distT="0" distB="0" distL="114300" distR="114300" simplePos="0" relativeHeight="251660287" behindDoc="1" locked="0" layoutInCell="1" allowOverlap="1" wp14:anchorId="7A137D16" wp14:editId="6C2492EE">
            <wp:simplePos x="0" y="0"/>
            <wp:positionH relativeFrom="page">
              <wp:posOffset>-9525</wp:posOffset>
            </wp:positionH>
            <wp:positionV relativeFrom="paragraph">
              <wp:posOffset>114935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350C7">
        <w:rPr>
          <w:rFonts w:ascii="Arial Black" w:hAnsi="Arial Black"/>
        </w:rPr>
        <w:t>Canberra Aged Care Facility</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49EB2B7E" w:rsidR="001E6954" w:rsidRPr="003C6EC2" w:rsidRDefault="00A350C7" w:rsidP="001E6954">
      <w:pPr>
        <w:tabs>
          <w:tab w:val="left" w:pos="2127"/>
        </w:tabs>
        <w:spacing w:before="120"/>
        <w:rPr>
          <w:rFonts w:eastAsia="Calibri"/>
          <w:color w:val="FFFFFF" w:themeColor="background1"/>
          <w:sz w:val="28"/>
          <w:szCs w:val="56"/>
          <w:lang w:eastAsia="en-US"/>
        </w:rPr>
      </w:pPr>
      <w:r>
        <w:rPr>
          <w:color w:val="FFFFFF" w:themeColor="background1"/>
          <w:sz w:val="28"/>
        </w:rPr>
        <w:t>48 Archibald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LYNEHAM</w:t>
      </w:r>
      <w:r w:rsidR="001E6954" w:rsidRPr="003C6EC2">
        <w:rPr>
          <w:color w:val="FFFFFF" w:themeColor="background1"/>
          <w:sz w:val="28"/>
        </w:rPr>
        <w:t xml:space="preserve"> </w:t>
      </w:r>
      <w:r>
        <w:rPr>
          <w:color w:val="FFFFFF" w:themeColor="background1"/>
          <w:sz w:val="28"/>
        </w:rPr>
        <w:t>ACT</w:t>
      </w:r>
      <w:r w:rsidR="001E6954" w:rsidRPr="003C6EC2">
        <w:rPr>
          <w:color w:val="FFFFFF" w:themeColor="background1"/>
          <w:sz w:val="28"/>
        </w:rPr>
        <w:t xml:space="preserve"> </w:t>
      </w:r>
      <w:r>
        <w:rPr>
          <w:color w:val="FFFFFF" w:themeColor="background1"/>
          <w:sz w:val="28"/>
        </w:rPr>
        <w:t>2602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02 6247 3988</w:t>
      </w:r>
    </w:p>
    <w:p w14:paraId="1CD9B515" w14:textId="0688AF0B"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A350C7">
        <w:rPr>
          <w:rFonts w:eastAsia="Calibri"/>
          <w:color w:val="FFFFFF" w:themeColor="background1"/>
          <w:sz w:val="28"/>
          <w:szCs w:val="56"/>
          <w:lang w:eastAsia="en-US"/>
        </w:rPr>
        <w:t>2984</w:t>
      </w:r>
      <w:r w:rsidRPr="003C6EC2">
        <w:rPr>
          <w:rFonts w:eastAsia="Calibri"/>
          <w:color w:val="FFFFFF" w:themeColor="background1"/>
          <w:sz w:val="28"/>
          <w:szCs w:val="56"/>
          <w:lang w:eastAsia="en-US"/>
        </w:rPr>
        <w:t xml:space="preserve"> </w:t>
      </w:r>
    </w:p>
    <w:p w14:paraId="45B95749" w14:textId="69C27FD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A350C7">
        <w:rPr>
          <w:rFonts w:eastAsia="Calibri"/>
          <w:color w:val="FFFFFF" w:themeColor="background1"/>
          <w:sz w:val="28"/>
          <w:szCs w:val="56"/>
          <w:lang w:eastAsia="en-US"/>
        </w:rPr>
        <w:t>Bunyundah Nominees Pty Ltd</w:t>
      </w:r>
    </w:p>
    <w:p w14:paraId="7256631C" w14:textId="4CD2CF9F" w:rsidR="001E6954" w:rsidRPr="003C6EC2" w:rsidRDefault="00A350C7"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23 November 2021 to 26 November 2021</w:t>
      </w:r>
    </w:p>
    <w:p w14:paraId="71B92C11" w14:textId="76E4613B" w:rsidR="006B166B" w:rsidRPr="00820945"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20945" w:rsidRPr="00820945">
        <w:rPr>
          <w:color w:val="FFFFFF" w:themeColor="background1"/>
          <w:sz w:val="28"/>
        </w:rPr>
        <w:t>1</w:t>
      </w:r>
      <w:r w:rsidR="00820945">
        <w:rPr>
          <w:color w:val="FFFFFF" w:themeColor="background1"/>
          <w:sz w:val="28"/>
        </w:rPr>
        <w:t>4</w:t>
      </w:r>
      <w:r w:rsidR="00880792" w:rsidRPr="00820945">
        <w:rPr>
          <w:color w:val="FFFFFF" w:themeColor="background1"/>
          <w:sz w:val="28"/>
        </w:rPr>
        <w:t xml:space="preserve"> January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17A7EE32" w:rsidR="00F96D2E" w:rsidRPr="009B0F30" w:rsidRDefault="001C6F02" w:rsidP="00F96D2E">
      <w:r w:rsidRPr="001C6F02">
        <w:rPr>
          <w:rFonts w:cs="Times New Roman"/>
          <w:color w:val="auto"/>
        </w:rPr>
        <w:t>Dee Kemsley</w:t>
      </w:r>
      <w:r w:rsidR="00F96D2E" w:rsidRPr="001C6F02">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3247E0E1"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4DBFC542"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50FF552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E73CE9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6BC9E4A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3B56AF1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612B533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5623621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771AD507" w:rsidR="001E6954" w:rsidRPr="001E6954" w:rsidRDefault="007D081F"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3583A91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1EB68F3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5C9FF76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41FF59E9" w:rsidR="001E6954" w:rsidRPr="001E6954" w:rsidRDefault="007D081F"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50D6F196"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0FEDF3B"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6206A4AC"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33E8449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863AB5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12B0156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C67BB84" w:rsidR="001E6954" w:rsidRPr="001E6954" w:rsidRDefault="00494D9F" w:rsidP="00463EF3">
            <w:pPr>
              <w:spacing w:before="40" w:after="40" w:line="240" w:lineRule="auto"/>
              <w:jc w:val="right"/>
              <w:rPr>
                <w:color w:val="0000FF"/>
              </w:rPr>
            </w:pPr>
            <w:r>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1652164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4A0049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779562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7819700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02EBC25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298C538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076C876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69928D5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644710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7AB03A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55D3A68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33A909F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6F0696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0007728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38C05E4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46ECE7F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098AC12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778079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16D2AD8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DA077B3"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1D48429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764056A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30D854F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0717A31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014C008"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122A77D" w:rsidR="001E6954" w:rsidRPr="001E6954" w:rsidRDefault="007D081F" w:rsidP="003C6EC2">
            <w:pPr>
              <w:keepNext/>
              <w:spacing w:before="40" w:after="40" w:line="240" w:lineRule="auto"/>
              <w:jc w:val="right"/>
              <w:rPr>
                <w:b/>
                <w:color w:val="0000FF"/>
              </w:rPr>
            </w:pPr>
            <w:r>
              <w:rPr>
                <w:b/>
                <w:bCs/>
                <w:iCs/>
                <w:color w:val="00577D"/>
                <w:szCs w:val="40"/>
              </w:rPr>
              <w:t>Non-</w:t>
            </w:r>
            <w:r w:rsidR="001E6954"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537975D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75AAE12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4C06C96A" w:rsidR="001E6954" w:rsidRPr="001E6954" w:rsidRDefault="007D081F" w:rsidP="00463EF3">
            <w:pPr>
              <w:spacing w:before="40" w:after="40" w:line="240" w:lineRule="auto"/>
              <w:jc w:val="right"/>
              <w:rPr>
                <w:color w:val="0000FF"/>
              </w:rPr>
            </w:pPr>
            <w:r>
              <w:rPr>
                <w:bCs/>
                <w:iCs/>
                <w:color w:val="00577D"/>
                <w:szCs w:val="40"/>
              </w:rPr>
              <w:t>Non-c</w:t>
            </w:r>
            <w:r w:rsidR="001E6954" w:rsidRPr="001E6954">
              <w:rPr>
                <w:bCs/>
                <w:iCs/>
                <w:color w:val="00577D"/>
                <w:szCs w:val="40"/>
              </w:rPr>
              <w:t>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3AF46CE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4E01FDC1"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143D32CA" w:rsidR="004B33E7" w:rsidRPr="00766BB5" w:rsidRDefault="004B33E7" w:rsidP="004B33E7">
      <w:pPr>
        <w:pStyle w:val="ListBullet"/>
      </w:pPr>
      <w:r w:rsidRPr="00766BB5">
        <w:t xml:space="preserve">the Assessment Team’s report for the </w:t>
      </w:r>
      <w:r w:rsidR="00A350C7" w:rsidRPr="00766BB5">
        <w:t>Site Audit</w:t>
      </w:r>
      <w:r w:rsidRPr="00766BB5">
        <w:t xml:space="preserve">; the </w:t>
      </w:r>
      <w:r w:rsidR="00A350C7" w:rsidRPr="00766BB5">
        <w:t>Site Audit</w:t>
      </w:r>
      <w:r w:rsidRPr="00766BB5">
        <w:t xml:space="preserve"> report was informed by a site assessment, observations at the service, review of documents and interviews with staff, consumers/representatives and others</w:t>
      </w:r>
    </w:p>
    <w:p w14:paraId="0155F341" w14:textId="32731563" w:rsidR="004B33E7" w:rsidRPr="00766BB5" w:rsidRDefault="004B33E7" w:rsidP="004B33E7">
      <w:pPr>
        <w:pStyle w:val="ListBullet"/>
      </w:pPr>
      <w:r w:rsidRPr="00766BB5">
        <w:t xml:space="preserve">the provider’s response to the </w:t>
      </w:r>
      <w:r w:rsidR="00A350C7" w:rsidRPr="00766BB5">
        <w:t>Site Audit</w:t>
      </w:r>
      <w:r w:rsidRPr="00766BB5">
        <w:t xml:space="preserve"> report received</w:t>
      </w:r>
      <w:r w:rsidR="001C6F02" w:rsidRPr="00766BB5">
        <w:t xml:space="preserve"> 24 December 2021</w:t>
      </w:r>
      <w:r w:rsidR="00820945">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4042FCC7"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66BB5"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804B6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804B6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804B6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804B6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804B6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863A32E" w14:textId="517C03B0" w:rsidR="007F5256" w:rsidRDefault="0004322A" w:rsidP="0004322A">
      <w:pPr>
        <w:rPr>
          <w:rFonts w:eastAsiaTheme="minorHAnsi"/>
          <w:color w:val="auto"/>
        </w:rPr>
      </w:pPr>
      <w:r w:rsidRPr="007F581D">
        <w:rPr>
          <w:rFonts w:eastAsiaTheme="minorHAnsi"/>
          <w:color w:val="auto"/>
        </w:rPr>
        <w:t>The Quality Standard is assessed as Compliant</w:t>
      </w:r>
      <w:r w:rsidR="007F581D" w:rsidRPr="007F581D">
        <w:rPr>
          <w:rFonts w:eastAsiaTheme="minorHAnsi"/>
          <w:color w:val="auto"/>
        </w:rPr>
        <w:t xml:space="preserve"> </w:t>
      </w:r>
      <w:r w:rsidRPr="007F581D">
        <w:rPr>
          <w:rFonts w:eastAsiaTheme="minorHAnsi"/>
          <w:color w:val="auto"/>
        </w:rPr>
        <w:t xml:space="preserve">as </w:t>
      </w:r>
      <w:r w:rsidR="007F581D" w:rsidRPr="007F581D">
        <w:rPr>
          <w:rFonts w:eastAsiaTheme="minorHAnsi"/>
          <w:color w:val="auto"/>
        </w:rPr>
        <w:t xml:space="preserve">six </w:t>
      </w:r>
      <w:r w:rsidRPr="007F581D">
        <w:rPr>
          <w:rFonts w:eastAsiaTheme="minorHAnsi"/>
          <w:color w:val="auto"/>
        </w:rPr>
        <w:t>of the six specific requirements have been assessed as Compliant</w:t>
      </w:r>
      <w:r w:rsidR="007F581D" w:rsidRPr="007F581D">
        <w:rPr>
          <w:rFonts w:eastAsiaTheme="minorHAnsi"/>
          <w:color w:val="auto"/>
        </w:rPr>
        <w:t xml:space="preserve">. </w:t>
      </w:r>
    </w:p>
    <w:p w14:paraId="3BFBD7FE" w14:textId="20F30061" w:rsidR="0095661E" w:rsidRPr="00FB294A" w:rsidRDefault="00F46C36" w:rsidP="00BB7F71">
      <w:pPr>
        <w:rPr>
          <w:rFonts w:eastAsia="Calibri"/>
          <w:noProof/>
          <w:color w:val="auto"/>
          <w:lang w:eastAsia="en-US"/>
        </w:rPr>
      </w:pPr>
      <w:r>
        <w:rPr>
          <w:rFonts w:eastAsia="Calibri"/>
          <w:noProof/>
          <w:lang w:eastAsia="en-US"/>
        </w:rPr>
        <w:t xml:space="preserve">The Site audit report indetified </w:t>
      </w:r>
      <w:r w:rsidR="003323B9">
        <w:rPr>
          <w:rFonts w:eastAsia="Calibri"/>
          <w:noProof/>
          <w:lang w:eastAsia="en-US"/>
        </w:rPr>
        <w:t>that c</w:t>
      </w:r>
      <w:r w:rsidR="007F581D" w:rsidRPr="00E14112">
        <w:rPr>
          <w:rFonts w:eastAsia="Calibri"/>
          <w:noProof/>
          <w:lang w:eastAsia="en-US"/>
        </w:rPr>
        <w:t xml:space="preserve">onsumers considered they </w:t>
      </w:r>
      <w:r w:rsidR="007F581D">
        <w:rPr>
          <w:rFonts w:eastAsia="Calibri"/>
          <w:noProof/>
          <w:lang w:eastAsia="en-US"/>
        </w:rPr>
        <w:t xml:space="preserve">were </w:t>
      </w:r>
      <w:r w:rsidR="007F581D" w:rsidRPr="00E14112">
        <w:rPr>
          <w:rFonts w:eastAsia="Calibri"/>
          <w:noProof/>
          <w:lang w:eastAsia="en-US"/>
        </w:rPr>
        <w:t>treated with dignity and respect, c</w:t>
      </w:r>
      <w:r w:rsidR="007F581D">
        <w:rPr>
          <w:rFonts w:eastAsia="Calibri"/>
          <w:noProof/>
          <w:lang w:eastAsia="en-US"/>
        </w:rPr>
        <w:t xml:space="preserve">ould </w:t>
      </w:r>
      <w:r w:rsidR="007F581D" w:rsidRPr="00E14112">
        <w:rPr>
          <w:rFonts w:eastAsia="Calibri"/>
          <w:noProof/>
          <w:lang w:eastAsia="en-US"/>
        </w:rPr>
        <w:t>maintain their identity, make informed choices about their care and services and live the life they chose.</w:t>
      </w:r>
      <w:r w:rsidR="0095661E">
        <w:rPr>
          <w:rFonts w:eastAsia="Calibri"/>
          <w:noProof/>
          <w:lang w:eastAsia="en-US"/>
        </w:rPr>
        <w:t xml:space="preserve"> C</w:t>
      </w:r>
      <w:r w:rsidR="0095661E" w:rsidRPr="00E14112">
        <w:rPr>
          <w:rFonts w:eastAsia="Calibri"/>
          <w:noProof/>
          <w:color w:val="auto"/>
          <w:lang w:eastAsia="en-US"/>
        </w:rPr>
        <w:t xml:space="preserve">onsumers </w:t>
      </w:r>
      <w:r w:rsidR="0095661E">
        <w:rPr>
          <w:rFonts w:eastAsia="Calibri"/>
          <w:noProof/>
          <w:color w:val="auto"/>
          <w:lang w:eastAsia="en-US"/>
        </w:rPr>
        <w:t>s</w:t>
      </w:r>
      <w:r w:rsidR="0095661E" w:rsidRPr="00E14112">
        <w:rPr>
          <w:rFonts w:eastAsia="Calibri"/>
          <w:noProof/>
          <w:color w:val="auto"/>
          <w:lang w:eastAsia="en-US"/>
        </w:rPr>
        <w:t>aid they fe</w:t>
      </w:r>
      <w:r w:rsidR="00BB7F71">
        <w:rPr>
          <w:rFonts w:eastAsia="Calibri"/>
          <w:noProof/>
          <w:color w:val="auto"/>
          <w:lang w:eastAsia="en-US"/>
        </w:rPr>
        <w:t xml:space="preserve">lt </w:t>
      </w:r>
      <w:r w:rsidR="0095661E" w:rsidRPr="00E14112">
        <w:rPr>
          <w:rFonts w:eastAsia="Calibri"/>
          <w:noProof/>
          <w:color w:val="auto"/>
          <w:lang w:eastAsia="en-US"/>
        </w:rPr>
        <w:t>respected by staff and</w:t>
      </w:r>
      <w:r w:rsidR="0095661E">
        <w:rPr>
          <w:rFonts w:eastAsia="Calibri"/>
          <w:noProof/>
          <w:color w:val="auto"/>
          <w:lang w:eastAsia="en-US"/>
        </w:rPr>
        <w:t xml:space="preserve"> advised in various ways how </w:t>
      </w:r>
      <w:r w:rsidR="00BB7F71">
        <w:rPr>
          <w:rFonts w:eastAsia="Calibri"/>
          <w:noProof/>
          <w:color w:val="auto"/>
          <w:lang w:eastAsia="en-US"/>
        </w:rPr>
        <w:t xml:space="preserve">staff </w:t>
      </w:r>
      <w:r w:rsidR="0095661E">
        <w:rPr>
          <w:rFonts w:eastAsia="Calibri"/>
          <w:noProof/>
          <w:color w:val="auto"/>
          <w:lang w:eastAsia="en-US"/>
        </w:rPr>
        <w:t>ma</w:t>
      </w:r>
      <w:r w:rsidR="00BB7F71">
        <w:rPr>
          <w:rFonts w:eastAsia="Calibri"/>
          <w:noProof/>
          <w:color w:val="auto"/>
          <w:lang w:eastAsia="en-US"/>
        </w:rPr>
        <w:t xml:space="preserve">de consumers </w:t>
      </w:r>
      <w:r w:rsidR="0095661E" w:rsidRPr="00E14112">
        <w:rPr>
          <w:rFonts w:eastAsia="Calibri"/>
          <w:noProof/>
          <w:color w:val="auto"/>
          <w:lang w:eastAsia="en-US"/>
        </w:rPr>
        <w:t>feel comfortable, supported and valued as individual</w:t>
      </w:r>
      <w:r w:rsidR="0095661E">
        <w:rPr>
          <w:rFonts w:eastAsia="Calibri"/>
          <w:noProof/>
          <w:color w:val="auto"/>
          <w:lang w:eastAsia="en-US"/>
        </w:rPr>
        <w:t>s</w:t>
      </w:r>
      <w:r w:rsidR="0095661E" w:rsidRPr="00E14112">
        <w:rPr>
          <w:rFonts w:eastAsia="Calibri"/>
          <w:noProof/>
          <w:color w:val="auto"/>
          <w:lang w:eastAsia="en-US"/>
        </w:rPr>
        <w:t>.</w:t>
      </w:r>
      <w:r w:rsidR="0095661E">
        <w:rPr>
          <w:rFonts w:eastAsia="Calibri"/>
          <w:noProof/>
          <w:color w:val="auto"/>
          <w:lang w:eastAsia="en-US"/>
        </w:rPr>
        <w:t xml:space="preserve"> </w:t>
      </w:r>
      <w:r w:rsidR="0095661E" w:rsidRPr="00E14112">
        <w:rPr>
          <w:rFonts w:eastAsia="Calibri"/>
          <w:noProof/>
          <w:color w:val="auto"/>
          <w:lang w:eastAsia="en-US"/>
        </w:rPr>
        <w:t>Consumers and representatives advised staff respect</w:t>
      </w:r>
      <w:r w:rsidR="00BB7F71">
        <w:rPr>
          <w:rFonts w:eastAsia="Calibri"/>
          <w:noProof/>
          <w:color w:val="auto"/>
          <w:lang w:eastAsia="en-US"/>
        </w:rPr>
        <w:t>ed</w:t>
      </w:r>
      <w:r w:rsidR="0095661E" w:rsidRPr="00E14112">
        <w:rPr>
          <w:rFonts w:eastAsia="Calibri"/>
          <w:noProof/>
          <w:color w:val="auto"/>
          <w:lang w:eastAsia="en-US"/>
        </w:rPr>
        <w:t xml:space="preserve"> consumers</w:t>
      </w:r>
      <w:r w:rsidR="0095661E">
        <w:rPr>
          <w:rFonts w:eastAsia="Calibri"/>
          <w:noProof/>
          <w:color w:val="auto"/>
          <w:lang w:eastAsia="en-US"/>
        </w:rPr>
        <w:t>’</w:t>
      </w:r>
      <w:r w:rsidR="0095661E" w:rsidRPr="00E14112">
        <w:rPr>
          <w:rFonts w:eastAsia="Calibri"/>
          <w:noProof/>
          <w:color w:val="auto"/>
          <w:lang w:eastAsia="en-US"/>
        </w:rPr>
        <w:t xml:space="preserve"> culture, values and beliefs</w:t>
      </w:r>
      <w:r w:rsidR="00BB7F71">
        <w:rPr>
          <w:rFonts w:eastAsia="Calibri"/>
          <w:noProof/>
          <w:color w:val="auto"/>
          <w:lang w:eastAsia="en-US"/>
        </w:rPr>
        <w:t xml:space="preserve">; </w:t>
      </w:r>
      <w:r w:rsidR="0095661E">
        <w:rPr>
          <w:rFonts w:eastAsia="Calibri"/>
          <w:noProof/>
          <w:color w:val="auto"/>
          <w:lang w:eastAsia="en-US"/>
        </w:rPr>
        <w:t xml:space="preserve">one </w:t>
      </w:r>
      <w:r w:rsidR="0095661E" w:rsidRPr="00E14112">
        <w:rPr>
          <w:rFonts w:eastAsia="Calibri"/>
          <w:noProof/>
          <w:color w:val="auto"/>
          <w:lang w:eastAsia="en-US"/>
        </w:rPr>
        <w:t xml:space="preserve">representative </w:t>
      </w:r>
      <w:r w:rsidR="00BB7F71">
        <w:rPr>
          <w:rFonts w:eastAsia="Calibri"/>
          <w:noProof/>
          <w:color w:val="auto"/>
          <w:lang w:eastAsia="en-US"/>
        </w:rPr>
        <w:t xml:space="preserve">commented </w:t>
      </w:r>
      <w:r w:rsidR="0095661E" w:rsidRPr="00E14112">
        <w:rPr>
          <w:rFonts w:eastAsia="Calibri"/>
          <w:noProof/>
          <w:color w:val="auto"/>
          <w:lang w:eastAsia="en-US"/>
        </w:rPr>
        <w:t xml:space="preserve">that </w:t>
      </w:r>
      <w:r w:rsidR="00BB7F71">
        <w:rPr>
          <w:rFonts w:eastAsia="Calibri"/>
          <w:noProof/>
          <w:color w:val="auto"/>
          <w:lang w:eastAsia="en-US"/>
        </w:rPr>
        <w:t xml:space="preserve">as there was </w:t>
      </w:r>
      <w:r w:rsidR="0095661E" w:rsidRPr="00E14112">
        <w:rPr>
          <w:rFonts w:eastAsia="Calibri"/>
          <w:noProof/>
          <w:color w:val="auto"/>
          <w:lang w:eastAsia="en-US"/>
        </w:rPr>
        <w:t xml:space="preserve">a variety of different backgrounds amongst staff, there </w:t>
      </w:r>
      <w:r w:rsidR="00BB7F71">
        <w:rPr>
          <w:rFonts w:eastAsia="Calibri"/>
          <w:noProof/>
          <w:color w:val="auto"/>
          <w:lang w:eastAsia="en-US"/>
        </w:rPr>
        <w:t xml:space="preserve">was </w:t>
      </w:r>
      <w:r w:rsidR="0095661E" w:rsidRPr="00E14112">
        <w:rPr>
          <w:rFonts w:eastAsia="Calibri"/>
          <w:noProof/>
          <w:color w:val="auto"/>
          <w:lang w:eastAsia="en-US"/>
        </w:rPr>
        <w:t>a greater understanding of the importance of culture and culturally safe practises.</w:t>
      </w:r>
      <w:r w:rsidR="0095661E" w:rsidRPr="0095661E">
        <w:rPr>
          <w:rFonts w:eastAsia="Calibri"/>
          <w:noProof/>
          <w:color w:val="auto"/>
          <w:lang w:eastAsia="en-US"/>
        </w:rPr>
        <w:t xml:space="preserve"> </w:t>
      </w:r>
      <w:r w:rsidR="0095661E" w:rsidRPr="00E14112">
        <w:rPr>
          <w:rFonts w:eastAsia="Calibri"/>
          <w:noProof/>
          <w:color w:val="auto"/>
          <w:lang w:eastAsia="en-US"/>
        </w:rPr>
        <w:t xml:space="preserve">Consumers </w:t>
      </w:r>
      <w:r w:rsidR="00BB7F71">
        <w:rPr>
          <w:rFonts w:eastAsia="Calibri"/>
          <w:noProof/>
          <w:color w:val="auto"/>
          <w:lang w:eastAsia="en-US"/>
        </w:rPr>
        <w:t>d</w:t>
      </w:r>
      <w:r w:rsidR="0095661E" w:rsidRPr="00E14112">
        <w:rPr>
          <w:rFonts w:eastAsia="Calibri"/>
          <w:noProof/>
          <w:color w:val="auto"/>
          <w:lang w:eastAsia="en-US"/>
        </w:rPr>
        <w:t xml:space="preserve">escribed how they </w:t>
      </w:r>
      <w:r w:rsidR="00BB7F71">
        <w:rPr>
          <w:rFonts w:eastAsia="Calibri"/>
          <w:noProof/>
          <w:color w:val="auto"/>
          <w:lang w:eastAsia="en-US"/>
        </w:rPr>
        <w:t xml:space="preserve">were </w:t>
      </w:r>
      <w:r w:rsidR="0095661E" w:rsidRPr="00E14112">
        <w:rPr>
          <w:rFonts w:eastAsia="Calibri"/>
          <w:noProof/>
          <w:color w:val="auto"/>
          <w:lang w:eastAsia="en-US"/>
        </w:rPr>
        <w:t xml:space="preserve">supported to </w:t>
      </w:r>
      <w:r w:rsidRPr="00E14112">
        <w:rPr>
          <w:rFonts w:eastAsia="Calibri"/>
          <w:noProof/>
          <w:color w:val="auto"/>
          <w:lang w:eastAsia="en-US"/>
        </w:rPr>
        <w:t>to take risks</w:t>
      </w:r>
      <w:r>
        <w:rPr>
          <w:rFonts w:eastAsia="Calibri"/>
          <w:noProof/>
          <w:color w:val="auto"/>
          <w:lang w:eastAsia="en-US"/>
        </w:rPr>
        <w:t xml:space="preserve">, </w:t>
      </w:r>
      <w:r w:rsidR="0095661E" w:rsidRPr="00E14112">
        <w:rPr>
          <w:rFonts w:eastAsia="Calibri"/>
          <w:noProof/>
          <w:color w:val="auto"/>
          <w:lang w:eastAsia="en-US"/>
        </w:rPr>
        <w:t>exercise choice, maintain relationships and their independence</w:t>
      </w:r>
      <w:r w:rsidR="00BB7F71">
        <w:rPr>
          <w:rFonts w:eastAsia="Calibri"/>
          <w:noProof/>
          <w:color w:val="auto"/>
          <w:lang w:eastAsia="en-US"/>
        </w:rPr>
        <w:t xml:space="preserve">; they advised staff </w:t>
      </w:r>
      <w:r w:rsidR="0095661E" w:rsidRPr="00E14112">
        <w:rPr>
          <w:rFonts w:eastAsia="Calibri"/>
          <w:noProof/>
          <w:color w:val="auto"/>
          <w:lang w:eastAsia="en-US"/>
        </w:rPr>
        <w:t>accommodate</w:t>
      </w:r>
      <w:r w:rsidR="00BB7F71">
        <w:rPr>
          <w:rFonts w:eastAsia="Calibri"/>
          <w:noProof/>
          <w:color w:val="auto"/>
          <w:lang w:eastAsia="en-US"/>
        </w:rPr>
        <w:t>d</w:t>
      </w:r>
      <w:r w:rsidR="0095661E" w:rsidRPr="00E14112">
        <w:rPr>
          <w:rFonts w:eastAsia="Calibri"/>
          <w:noProof/>
          <w:color w:val="auto"/>
          <w:lang w:eastAsia="en-US"/>
        </w:rPr>
        <w:t xml:space="preserve"> </w:t>
      </w:r>
      <w:r w:rsidR="00BB7F71">
        <w:rPr>
          <w:rFonts w:eastAsia="Calibri"/>
          <w:noProof/>
          <w:color w:val="auto"/>
          <w:lang w:eastAsia="en-US"/>
        </w:rPr>
        <w:t xml:space="preserve">their </w:t>
      </w:r>
      <w:r w:rsidR="0095661E" w:rsidRPr="00E14112">
        <w:rPr>
          <w:rFonts w:eastAsia="Calibri"/>
          <w:noProof/>
          <w:color w:val="auto"/>
          <w:lang w:eastAsia="en-US"/>
        </w:rPr>
        <w:t>needs and preference</w:t>
      </w:r>
      <w:r w:rsidR="00BB7F71">
        <w:rPr>
          <w:rFonts w:eastAsia="Calibri"/>
          <w:noProof/>
          <w:color w:val="auto"/>
          <w:lang w:eastAsia="en-US"/>
        </w:rPr>
        <w:t>.</w:t>
      </w:r>
      <w:r w:rsidR="0095661E" w:rsidRPr="0095661E">
        <w:rPr>
          <w:rFonts w:eastAsia="Calibri"/>
          <w:noProof/>
          <w:color w:val="auto"/>
          <w:lang w:eastAsia="en-US"/>
        </w:rPr>
        <w:t xml:space="preserve"> </w:t>
      </w:r>
      <w:r>
        <w:rPr>
          <w:rFonts w:eastAsia="Calibri"/>
          <w:noProof/>
          <w:color w:val="auto"/>
          <w:lang w:eastAsia="en-US"/>
        </w:rPr>
        <w:t>C</w:t>
      </w:r>
      <w:r w:rsidR="00BB7F71">
        <w:rPr>
          <w:rFonts w:eastAsia="Calibri"/>
          <w:noProof/>
          <w:color w:val="auto"/>
          <w:lang w:eastAsia="en-US"/>
        </w:rPr>
        <w:t xml:space="preserve">onsumers </w:t>
      </w:r>
      <w:r w:rsidR="0095661E" w:rsidRPr="00E14112">
        <w:rPr>
          <w:rFonts w:eastAsia="Calibri"/>
          <w:noProof/>
          <w:color w:val="auto"/>
          <w:lang w:eastAsia="en-US"/>
        </w:rPr>
        <w:t xml:space="preserve">were </w:t>
      </w:r>
      <w:r w:rsidR="00BB7F71">
        <w:rPr>
          <w:rFonts w:eastAsia="Calibri"/>
          <w:noProof/>
          <w:color w:val="auto"/>
          <w:lang w:eastAsia="en-US"/>
        </w:rPr>
        <w:t>provided with i</w:t>
      </w:r>
      <w:r w:rsidR="0095661E" w:rsidRPr="00E14112">
        <w:rPr>
          <w:rFonts w:eastAsia="Calibri"/>
          <w:noProof/>
          <w:color w:val="auto"/>
          <w:lang w:eastAsia="en-US"/>
        </w:rPr>
        <w:t>nformation</w:t>
      </w:r>
      <w:r w:rsidR="00BB7F71">
        <w:rPr>
          <w:rFonts w:eastAsia="Calibri"/>
          <w:noProof/>
          <w:color w:val="auto"/>
          <w:lang w:eastAsia="en-US"/>
        </w:rPr>
        <w:t xml:space="preserve">; this included </w:t>
      </w:r>
      <w:r w:rsidR="0095661E" w:rsidRPr="00E14112">
        <w:rPr>
          <w:rFonts w:eastAsia="Calibri"/>
          <w:noProof/>
          <w:color w:val="auto"/>
          <w:lang w:eastAsia="en-US"/>
        </w:rPr>
        <w:t>daily activities and meal selections</w:t>
      </w:r>
      <w:r w:rsidR="003323B9">
        <w:rPr>
          <w:rFonts w:eastAsia="Calibri"/>
          <w:noProof/>
          <w:color w:val="auto"/>
          <w:lang w:eastAsia="en-US"/>
        </w:rPr>
        <w:t xml:space="preserve"> and c</w:t>
      </w:r>
      <w:r w:rsidR="0095661E" w:rsidRPr="00E14112">
        <w:rPr>
          <w:rFonts w:eastAsia="Calibri"/>
          <w:noProof/>
          <w:color w:val="auto"/>
          <w:lang w:eastAsia="en-US"/>
        </w:rPr>
        <w:t xml:space="preserve">onsumers said their personal privacy </w:t>
      </w:r>
      <w:r w:rsidR="00BB7F71">
        <w:rPr>
          <w:rFonts w:eastAsia="Calibri"/>
          <w:noProof/>
          <w:color w:val="auto"/>
          <w:lang w:eastAsia="en-US"/>
        </w:rPr>
        <w:t xml:space="preserve">was </w:t>
      </w:r>
      <w:r w:rsidR="0095661E" w:rsidRPr="00E14112">
        <w:rPr>
          <w:rFonts w:eastAsia="Calibri"/>
          <w:noProof/>
          <w:color w:val="auto"/>
          <w:lang w:eastAsia="en-US"/>
        </w:rPr>
        <w:t xml:space="preserve">respected. </w:t>
      </w:r>
    </w:p>
    <w:p w14:paraId="0FCB1511" w14:textId="7FF09153" w:rsidR="00F75B60" w:rsidRDefault="00BB7F71" w:rsidP="00F75B60">
      <w:pPr>
        <w:rPr>
          <w:rFonts w:eastAsia="Calibri"/>
          <w:noProof/>
          <w:color w:val="auto"/>
          <w:lang w:eastAsia="en-US"/>
        </w:rPr>
      </w:pPr>
      <w:r w:rsidRPr="00F75B60">
        <w:rPr>
          <w:rFonts w:eastAsia="Calibri"/>
          <w:noProof/>
          <w:color w:val="auto"/>
          <w:lang w:eastAsia="en-US"/>
        </w:rPr>
        <w:t>Care planning documents reflect</w:t>
      </w:r>
      <w:r w:rsidR="00F75B60">
        <w:rPr>
          <w:rFonts w:eastAsia="Calibri"/>
          <w:noProof/>
          <w:color w:val="auto"/>
          <w:lang w:eastAsia="en-US"/>
        </w:rPr>
        <w:t>ed</w:t>
      </w:r>
      <w:r w:rsidRPr="00F75B60">
        <w:rPr>
          <w:rFonts w:eastAsia="Calibri"/>
          <w:noProof/>
          <w:color w:val="auto"/>
          <w:lang w:eastAsia="en-US"/>
        </w:rPr>
        <w:t xml:space="preserve"> the diversity of consumers at the service,</w:t>
      </w:r>
      <w:r w:rsidR="00F75B60">
        <w:rPr>
          <w:rFonts w:eastAsia="Calibri"/>
          <w:noProof/>
          <w:color w:val="auto"/>
          <w:lang w:eastAsia="en-US"/>
        </w:rPr>
        <w:t xml:space="preserve"> and </w:t>
      </w:r>
      <w:r w:rsidRPr="00F75B60">
        <w:rPr>
          <w:rFonts w:eastAsia="Calibri"/>
          <w:noProof/>
          <w:color w:val="auto"/>
          <w:lang w:eastAsia="en-US"/>
        </w:rPr>
        <w:t>includ</w:t>
      </w:r>
      <w:r w:rsidR="00F75B60">
        <w:rPr>
          <w:rFonts w:eastAsia="Calibri"/>
          <w:noProof/>
          <w:color w:val="auto"/>
          <w:lang w:eastAsia="en-US"/>
        </w:rPr>
        <w:t xml:space="preserve">ed their </w:t>
      </w:r>
      <w:r w:rsidRPr="00F75B60">
        <w:rPr>
          <w:rFonts w:eastAsia="Calibri"/>
          <w:noProof/>
          <w:color w:val="auto"/>
          <w:lang w:eastAsia="en-US"/>
        </w:rPr>
        <w:t>life experiences and backgrounds. Care documentation identifie</w:t>
      </w:r>
      <w:r w:rsidR="00F75B60">
        <w:rPr>
          <w:rFonts w:eastAsia="Calibri"/>
          <w:noProof/>
          <w:color w:val="auto"/>
          <w:lang w:eastAsia="en-US"/>
        </w:rPr>
        <w:t xml:space="preserve">d consumers’ </w:t>
      </w:r>
      <w:r w:rsidRPr="00F75B60">
        <w:rPr>
          <w:rFonts w:eastAsia="Calibri"/>
          <w:noProof/>
          <w:color w:val="auto"/>
          <w:lang w:eastAsia="en-US"/>
        </w:rPr>
        <w:t>cultural backgrounds and needs</w:t>
      </w:r>
      <w:r w:rsidR="00F75B60">
        <w:rPr>
          <w:rFonts w:eastAsia="Calibri"/>
          <w:noProof/>
          <w:color w:val="auto"/>
          <w:lang w:eastAsia="en-US"/>
        </w:rPr>
        <w:t xml:space="preserve">, and reflected </w:t>
      </w:r>
      <w:r w:rsidRPr="00F75B60">
        <w:rPr>
          <w:rFonts w:eastAsia="Calibri"/>
          <w:noProof/>
          <w:color w:val="auto"/>
          <w:lang w:eastAsia="en-US"/>
        </w:rPr>
        <w:t xml:space="preserve">consumers’ </w:t>
      </w:r>
      <w:r w:rsidR="00F75B60">
        <w:rPr>
          <w:rFonts w:eastAsia="Calibri"/>
          <w:noProof/>
          <w:color w:val="auto"/>
          <w:lang w:eastAsia="en-US"/>
        </w:rPr>
        <w:t xml:space="preserve">individual </w:t>
      </w:r>
      <w:r w:rsidRPr="00F75B60">
        <w:rPr>
          <w:rFonts w:eastAsia="Calibri"/>
          <w:noProof/>
          <w:color w:val="auto"/>
          <w:lang w:eastAsia="en-US"/>
        </w:rPr>
        <w:t>choices and preferences</w:t>
      </w:r>
      <w:r w:rsidR="00F75B60">
        <w:rPr>
          <w:rFonts w:eastAsia="Calibri"/>
          <w:noProof/>
          <w:color w:val="auto"/>
          <w:lang w:eastAsia="en-US"/>
        </w:rPr>
        <w:t xml:space="preserve">. </w:t>
      </w:r>
      <w:r w:rsidR="00F75B60" w:rsidRPr="00F75B60">
        <w:rPr>
          <w:rFonts w:eastAsia="Calibri"/>
          <w:noProof/>
          <w:color w:val="auto"/>
          <w:lang w:eastAsia="en-US"/>
        </w:rPr>
        <w:t xml:space="preserve">Care planning documents describe areas in which consumers </w:t>
      </w:r>
      <w:r w:rsidR="00F75B60">
        <w:rPr>
          <w:rFonts w:eastAsia="Calibri"/>
          <w:noProof/>
          <w:color w:val="auto"/>
          <w:lang w:eastAsia="en-US"/>
        </w:rPr>
        <w:t xml:space="preserve">were </w:t>
      </w:r>
      <w:r w:rsidR="00F75B60" w:rsidRPr="00F75B60">
        <w:rPr>
          <w:rFonts w:eastAsia="Calibri"/>
          <w:noProof/>
          <w:color w:val="auto"/>
          <w:lang w:eastAsia="en-US"/>
        </w:rPr>
        <w:t>supported to take risks to live the life they chose</w:t>
      </w:r>
      <w:r w:rsidR="00F75B60">
        <w:rPr>
          <w:rFonts w:eastAsia="Calibri"/>
          <w:noProof/>
          <w:color w:val="auto"/>
          <w:lang w:eastAsia="en-US"/>
        </w:rPr>
        <w:t xml:space="preserve"> and </w:t>
      </w:r>
      <w:r w:rsidR="00F75B60" w:rsidRPr="00F75B60">
        <w:rPr>
          <w:rFonts w:eastAsia="Calibri"/>
          <w:noProof/>
          <w:color w:val="auto"/>
          <w:lang w:eastAsia="en-US"/>
        </w:rPr>
        <w:t>detail</w:t>
      </w:r>
      <w:r w:rsidR="00F75B60">
        <w:rPr>
          <w:rFonts w:eastAsia="Calibri"/>
          <w:noProof/>
          <w:color w:val="auto"/>
          <w:lang w:eastAsia="en-US"/>
        </w:rPr>
        <w:t>ed</w:t>
      </w:r>
      <w:r w:rsidR="00F75B60" w:rsidRPr="00F75B60">
        <w:rPr>
          <w:rFonts w:eastAsia="Calibri"/>
          <w:noProof/>
          <w:color w:val="auto"/>
          <w:lang w:eastAsia="en-US"/>
        </w:rPr>
        <w:t xml:space="preserve"> consumers' personal privacy preferences </w:t>
      </w:r>
      <w:r w:rsidR="00F75B60">
        <w:rPr>
          <w:rFonts w:eastAsia="Calibri"/>
          <w:noProof/>
          <w:color w:val="auto"/>
          <w:lang w:eastAsia="en-US"/>
        </w:rPr>
        <w:t xml:space="preserve">in relation to </w:t>
      </w:r>
      <w:r w:rsidR="00F75B60" w:rsidRPr="00F75B60">
        <w:rPr>
          <w:rFonts w:eastAsia="Calibri"/>
          <w:noProof/>
          <w:color w:val="auto"/>
          <w:lang w:eastAsia="en-US"/>
        </w:rPr>
        <w:t>care and services</w:t>
      </w:r>
      <w:r w:rsidR="00F75B60">
        <w:rPr>
          <w:rFonts w:eastAsia="Calibri"/>
          <w:noProof/>
          <w:color w:val="auto"/>
          <w:lang w:eastAsia="en-US"/>
        </w:rPr>
        <w:t xml:space="preserve"> provided.</w:t>
      </w:r>
    </w:p>
    <w:p w14:paraId="584C051F" w14:textId="5D657A28" w:rsidR="00F75B60" w:rsidRPr="00E14112" w:rsidRDefault="00F75B60" w:rsidP="00560E86">
      <w:pPr>
        <w:rPr>
          <w:rFonts w:eastAsia="Calibri"/>
          <w:noProof/>
          <w:color w:val="auto"/>
          <w:lang w:eastAsia="en-US"/>
        </w:rPr>
      </w:pPr>
      <w:r w:rsidRPr="00F75B60">
        <w:rPr>
          <w:rFonts w:eastAsia="Calibri"/>
          <w:noProof/>
          <w:color w:val="auto"/>
          <w:lang w:eastAsia="en-US"/>
        </w:rPr>
        <w:lastRenderedPageBreak/>
        <w:t xml:space="preserve">Staff advised they </w:t>
      </w:r>
      <w:r>
        <w:rPr>
          <w:rFonts w:eastAsia="Calibri"/>
          <w:noProof/>
          <w:color w:val="auto"/>
          <w:lang w:eastAsia="en-US"/>
        </w:rPr>
        <w:t xml:space="preserve">were </w:t>
      </w:r>
      <w:r w:rsidRPr="00F75B60">
        <w:rPr>
          <w:rFonts w:eastAsia="Calibri"/>
          <w:noProof/>
          <w:color w:val="auto"/>
          <w:lang w:eastAsia="en-US"/>
        </w:rPr>
        <w:t>familiar with consumers’ backgrounds and how consumer preferences influence</w:t>
      </w:r>
      <w:r w:rsidR="007C2ABE">
        <w:rPr>
          <w:rFonts w:eastAsia="Calibri"/>
          <w:noProof/>
          <w:color w:val="auto"/>
          <w:lang w:eastAsia="en-US"/>
        </w:rPr>
        <w:t>d</w:t>
      </w:r>
      <w:r w:rsidRPr="00F75B60">
        <w:rPr>
          <w:rFonts w:eastAsia="Calibri"/>
          <w:noProof/>
          <w:color w:val="auto"/>
          <w:lang w:eastAsia="en-US"/>
        </w:rPr>
        <w:t xml:space="preserve"> the day-to-day delivery of their care. Lifestyle staff </w:t>
      </w:r>
      <w:r w:rsidR="00C053B1">
        <w:rPr>
          <w:rFonts w:eastAsia="Calibri"/>
          <w:noProof/>
          <w:color w:val="auto"/>
          <w:lang w:eastAsia="en-US"/>
        </w:rPr>
        <w:t xml:space="preserve">described how </w:t>
      </w:r>
      <w:r w:rsidRPr="00F75B60">
        <w:rPr>
          <w:rFonts w:eastAsia="Calibri"/>
          <w:noProof/>
          <w:color w:val="auto"/>
          <w:lang w:eastAsia="en-US"/>
        </w:rPr>
        <w:t>the service h</w:t>
      </w:r>
      <w:r w:rsidR="00C053B1">
        <w:rPr>
          <w:rFonts w:eastAsia="Calibri"/>
          <w:noProof/>
          <w:color w:val="auto"/>
          <w:lang w:eastAsia="en-US"/>
        </w:rPr>
        <w:t>e</w:t>
      </w:r>
      <w:r w:rsidRPr="00F75B60">
        <w:rPr>
          <w:rFonts w:eastAsia="Calibri"/>
          <w:noProof/>
          <w:color w:val="auto"/>
          <w:lang w:eastAsia="en-US"/>
        </w:rPr>
        <w:t>ld</w:t>
      </w:r>
      <w:r w:rsidR="00C053B1">
        <w:rPr>
          <w:rFonts w:eastAsia="Calibri"/>
          <w:noProof/>
          <w:color w:val="auto"/>
          <w:lang w:eastAsia="en-US"/>
        </w:rPr>
        <w:t xml:space="preserve"> </w:t>
      </w:r>
      <w:r w:rsidRPr="00F75B60">
        <w:rPr>
          <w:rFonts w:eastAsia="Calibri"/>
          <w:noProof/>
          <w:color w:val="auto"/>
          <w:lang w:eastAsia="en-US"/>
        </w:rPr>
        <w:t>different culturally themed days</w:t>
      </w:r>
      <w:r w:rsidR="00F46C36">
        <w:rPr>
          <w:rFonts w:eastAsia="Calibri"/>
          <w:noProof/>
          <w:color w:val="auto"/>
          <w:lang w:eastAsia="en-US"/>
        </w:rPr>
        <w:t xml:space="preserve"> and </w:t>
      </w:r>
      <w:r w:rsidR="00C053B1" w:rsidRPr="00E14112">
        <w:rPr>
          <w:rFonts w:eastAsia="Calibri"/>
          <w:noProof/>
          <w:color w:val="auto"/>
          <w:lang w:eastAsia="en-US"/>
        </w:rPr>
        <w:t>staff organise</w:t>
      </w:r>
      <w:r w:rsidR="00C053B1">
        <w:rPr>
          <w:rFonts w:eastAsia="Calibri"/>
          <w:noProof/>
          <w:color w:val="auto"/>
          <w:lang w:eastAsia="en-US"/>
        </w:rPr>
        <w:t>d</w:t>
      </w:r>
      <w:r w:rsidR="00C053B1" w:rsidRPr="00E14112">
        <w:rPr>
          <w:rFonts w:eastAsia="Calibri"/>
          <w:noProof/>
          <w:color w:val="auto"/>
          <w:lang w:eastAsia="en-US"/>
        </w:rPr>
        <w:t xml:space="preserve"> an ‘around-the-world’ event to celebrate the different countries that consumers originate</w:t>
      </w:r>
      <w:r w:rsidR="00C053B1">
        <w:rPr>
          <w:rFonts w:eastAsia="Calibri"/>
          <w:noProof/>
          <w:color w:val="auto"/>
          <w:lang w:eastAsia="en-US"/>
        </w:rPr>
        <w:t>d</w:t>
      </w:r>
      <w:r w:rsidR="00C053B1" w:rsidRPr="00E14112">
        <w:rPr>
          <w:rFonts w:eastAsia="Calibri"/>
          <w:noProof/>
          <w:color w:val="auto"/>
          <w:lang w:eastAsia="en-US"/>
        </w:rPr>
        <w:t xml:space="preserve"> from</w:t>
      </w:r>
      <w:r w:rsidR="00C053B1">
        <w:rPr>
          <w:rFonts w:eastAsia="Calibri"/>
          <w:noProof/>
          <w:color w:val="auto"/>
          <w:lang w:eastAsia="en-US"/>
        </w:rPr>
        <w:t xml:space="preserve">. </w:t>
      </w:r>
      <w:r w:rsidRPr="00E14112">
        <w:rPr>
          <w:rFonts w:eastAsia="Calibri"/>
          <w:noProof/>
          <w:color w:val="auto"/>
          <w:lang w:eastAsia="en-US"/>
        </w:rPr>
        <w:t>Staff use</w:t>
      </w:r>
      <w:r w:rsidR="00C053B1">
        <w:rPr>
          <w:rFonts w:eastAsia="Calibri"/>
          <w:noProof/>
          <w:color w:val="auto"/>
          <w:lang w:eastAsia="en-US"/>
        </w:rPr>
        <w:t>d</w:t>
      </w:r>
      <w:r w:rsidRPr="00E14112">
        <w:rPr>
          <w:rFonts w:eastAsia="Calibri"/>
          <w:noProof/>
          <w:color w:val="auto"/>
          <w:lang w:eastAsia="en-US"/>
        </w:rPr>
        <w:t xml:space="preserve"> cue cards, hand gestures and body language to speak with consumers who ha</w:t>
      </w:r>
      <w:r w:rsidR="00C053B1">
        <w:rPr>
          <w:rFonts w:eastAsia="Calibri"/>
          <w:noProof/>
          <w:color w:val="auto"/>
          <w:lang w:eastAsia="en-US"/>
        </w:rPr>
        <w:t>d</w:t>
      </w:r>
      <w:r w:rsidRPr="00E14112">
        <w:rPr>
          <w:rFonts w:eastAsia="Calibri"/>
          <w:noProof/>
          <w:color w:val="auto"/>
          <w:lang w:eastAsia="en-US"/>
        </w:rPr>
        <w:t xml:space="preserve"> difficulties communicating</w:t>
      </w:r>
      <w:r>
        <w:rPr>
          <w:rFonts w:eastAsia="Calibri"/>
          <w:noProof/>
          <w:color w:val="auto"/>
          <w:lang w:eastAsia="en-US"/>
        </w:rPr>
        <w:t xml:space="preserve"> verbally</w:t>
      </w:r>
      <w:r w:rsidRPr="00E14112">
        <w:rPr>
          <w:rFonts w:eastAsia="Calibri"/>
          <w:noProof/>
          <w:color w:val="auto"/>
          <w:lang w:eastAsia="en-US"/>
        </w:rPr>
        <w:t>.</w:t>
      </w:r>
      <w:r w:rsidR="00C053B1">
        <w:rPr>
          <w:rFonts w:eastAsia="Calibri"/>
          <w:noProof/>
          <w:color w:val="auto"/>
          <w:lang w:eastAsia="en-US"/>
        </w:rPr>
        <w:t xml:space="preserve"> </w:t>
      </w:r>
      <w:r w:rsidRPr="00E14112">
        <w:rPr>
          <w:rFonts w:eastAsia="Calibri"/>
          <w:noProof/>
          <w:color w:val="auto"/>
          <w:lang w:eastAsia="en-US"/>
        </w:rPr>
        <w:t>Staff support</w:t>
      </w:r>
      <w:r w:rsidR="00C053B1">
        <w:rPr>
          <w:rFonts w:eastAsia="Calibri"/>
          <w:noProof/>
          <w:color w:val="auto"/>
          <w:lang w:eastAsia="en-US"/>
        </w:rPr>
        <w:t>ed</w:t>
      </w:r>
      <w:r w:rsidRPr="00E14112">
        <w:rPr>
          <w:rFonts w:eastAsia="Calibri"/>
          <w:noProof/>
          <w:color w:val="auto"/>
          <w:lang w:eastAsia="en-US"/>
        </w:rPr>
        <w:t xml:space="preserve"> consumers to make informed choices, encourage</w:t>
      </w:r>
      <w:r w:rsidR="00C053B1">
        <w:rPr>
          <w:rFonts w:eastAsia="Calibri"/>
          <w:noProof/>
          <w:color w:val="auto"/>
          <w:lang w:eastAsia="en-US"/>
        </w:rPr>
        <w:t>d</w:t>
      </w:r>
      <w:r w:rsidRPr="00E14112">
        <w:rPr>
          <w:rFonts w:eastAsia="Calibri"/>
          <w:noProof/>
          <w:color w:val="auto"/>
          <w:lang w:eastAsia="en-US"/>
        </w:rPr>
        <w:t xml:space="preserve"> independence and maintain relationships</w:t>
      </w:r>
      <w:r w:rsidR="00C053B1">
        <w:rPr>
          <w:rFonts w:eastAsia="Calibri"/>
          <w:noProof/>
          <w:color w:val="auto"/>
          <w:lang w:eastAsia="en-US"/>
        </w:rPr>
        <w:t>. D</w:t>
      </w:r>
      <w:r w:rsidR="00C053B1" w:rsidRPr="00E14112">
        <w:rPr>
          <w:rFonts w:eastAsia="Calibri"/>
          <w:noProof/>
          <w:color w:val="auto"/>
          <w:lang w:eastAsia="en-US"/>
        </w:rPr>
        <w:t>uring COVID-19 visitor restrictions</w:t>
      </w:r>
      <w:r w:rsidR="00C053B1">
        <w:rPr>
          <w:rFonts w:eastAsia="Calibri"/>
          <w:noProof/>
          <w:color w:val="auto"/>
          <w:lang w:eastAsia="en-US"/>
        </w:rPr>
        <w:t xml:space="preserve">, staff </w:t>
      </w:r>
      <w:r w:rsidRPr="00E14112">
        <w:rPr>
          <w:rFonts w:eastAsia="Calibri"/>
          <w:noProof/>
          <w:color w:val="auto"/>
          <w:lang w:eastAsia="en-US"/>
        </w:rPr>
        <w:t xml:space="preserve">assisted consumers to maintain contact with family and friends </w:t>
      </w:r>
      <w:r w:rsidR="00C053B1">
        <w:rPr>
          <w:rFonts w:eastAsia="Calibri"/>
          <w:noProof/>
          <w:color w:val="auto"/>
          <w:lang w:eastAsia="en-US"/>
        </w:rPr>
        <w:t xml:space="preserve">by </w:t>
      </w:r>
      <w:r w:rsidRPr="00E14112">
        <w:rPr>
          <w:rFonts w:eastAsia="Calibri"/>
          <w:noProof/>
          <w:color w:val="auto"/>
          <w:lang w:eastAsia="en-US"/>
        </w:rPr>
        <w:t xml:space="preserve">using </w:t>
      </w:r>
      <w:r>
        <w:rPr>
          <w:rFonts w:eastAsia="Calibri"/>
          <w:noProof/>
          <w:color w:val="auto"/>
          <w:lang w:eastAsia="en-US"/>
        </w:rPr>
        <w:t>mobile electronic devices</w:t>
      </w:r>
      <w:r w:rsidRPr="00E14112">
        <w:rPr>
          <w:rFonts w:eastAsia="Calibri"/>
          <w:noProof/>
          <w:color w:val="auto"/>
          <w:lang w:eastAsia="en-US"/>
        </w:rPr>
        <w:t xml:space="preserve"> for messaging and video calls.</w:t>
      </w:r>
      <w:r w:rsidR="00C053B1">
        <w:rPr>
          <w:rFonts w:eastAsia="Calibri"/>
          <w:noProof/>
          <w:color w:val="auto"/>
          <w:lang w:eastAsia="en-US"/>
        </w:rPr>
        <w:t xml:space="preserve"> S</w:t>
      </w:r>
      <w:r w:rsidRPr="00E14112">
        <w:rPr>
          <w:rFonts w:eastAsia="Calibri"/>
          <w:noProof/>
          <w:color w:val="auto"/>
          <w:lang w:eastAsia="en-US"/>
        </w:rPr>
        <w:t xml:space="preserve">taff </w:t>
      </w:r>
      <w:r>
        <w:rPr>
          <w:rFonts w:eastAsia="Calibri"/>
          <w:noProof/>
          <w:color w:val="auto"/>
          <w:lang w:eastAsia="en-US"/>
        </w:rPr>
        <w:t>we</w:t>
      </w:r>
      <w:r w:rsidRPr="00E14112">
        <w:rPr>
          <w:rFonts w:eastAsia="Calibri"/>
          <w:noProof/>
          <w:color w:val="auto"/>
          <w:lang w:eastAsia="en-US"/>
        </w:rPr>
        <w:t>re aware of consumers who want</w:t>
      </w:r>
      <w:r w:rsidR="00C053B1">
        <w:rPr>
          <w:rFonts w:eastAsia="Calibri"/>
          <w:noProof/>
          <w:color w:val="auto"/>
          <w:lang w:eastAsia="en-US"/>
        </w:rPr>
        <w:t>ed</w:t>
      </w:r>
      <w:r w:rsidRPr="00E14112">
        <w:rPr>
          <w:rFonts w:eastAsia="Calibri"/>
          <w:noProof/>
          <w:color w:val="auto"/>
          <w:lang w:eastAsia="en-US"/>
        </w:rPr>
        <w:t xml:space="preserve"> to take risks and </w:t>
      </w:r>
      <w:r w:rsidR="00560E86">
        <w:rPr>
          <w:rFonts w:eastAsia="Calibri"/>
          <w:noProof/>
          <w:color w:val="auto"/>
          <w:lang w:eastAsia="en-US"/>
        </w:rPr>
        <w:t xml:space="preserve">how they were </w:t>
      </w:r>
      <w:r w:rsidR="00C053B1">
        <w:rPr>
          <w:rFonts w:eastAsia="Calibri"/>
          <w:noProof/>
          <w:color w:val="auto"/>
          <w:lang w:eastAsia="en-US"/>
        </w:rPr>
        <w:t>supported</w:t>
      </w:r>
      <w:r w:rsidR="00F46C36">
        <w:rPr>
          <w:rFonts w:eastAsia="Calibri"/>
          <w:noProof/>
          <w:color w:val="auto"/>
          <w:lang w:eastAsia="en-US"/>
        </w:rPr>
        <w:t xml:space="preserve">. </w:t>
      </w:r>
      <w:r w:rsidRPr="00E14112">
        <w:rPr>
          <w:rFonts w:eastAsia="Calibri"/>
          <w:noProof/>
          <w:color w:val="auto"/>
          <w:lang w:eastAsia="en-US"/>
        </w:rPr>
        <w:t>Staff describe</w:t>
      </w:r>
      <w:r w:rsidR="00560E86">
        <w:rPr>
          <w:rFonts w:eastAsia="Calibri"/>
          <w:noProof/>
          <w:color w:val="auto"/>
          <w:lang w:eastAsia="en-US"/>
        </w:rPr>
        <w:t>d</w:t>
      </w:r>
      <w:r w:rsidRPr="00E14112">
        <w:rPr>
          <w:rFonts w:eastAsia="Calibri"/>
          <w:noProof/>
          <w:color w:val="auto"/>
          <w:lang w:eastAsia="en-US"/>
        </w:rPr>
        <w:t xml:space="preserve"> the different ways information </w:t>
      </w:r>
      <w:r w:rsidR="00560E86">
        <w:rPr>
          <w:rFonts w:eastAsia="Calibri"/>
          <w:noProof/>
          <w:color w:val="auto"/>
          <w:lang w:eastAsia="en-US"/>
        </w:rPr>
        <w:t>was</w:t>
      </w:r>
      <w:r w:rsidRPr="00E14112">
        <w:rPr>
          <w:rFonts w:eastAsia="Calibri"/>
          <w:noProof/>
          <w:color w:val="auto"/>
          <w:lang w:eastAsia="en-US"/>
        </w:rPr>
        <w:t xml:space="preserve"> provided to consumers, </w:t>
      </w:r>
      <w:r>
        <w:rPr>
          <w:rFonts w:eastAsia="Calibri"/>
          <w:noProof/>
          <w:color w:val="auto"/>
          <w:lang w:eastAsia="en-US"/>
        </w:rPr>
        <w:t xml:space="preserve">including </w:t>
      </w:r>
      <w:r w:rsidRPr="00E14112">
        <w:rPr>
          <w:rFonts w:eastAsia="Calibri"/>
          <w:noProof/>
          <w:color w:val="auto"/>
          <w:lang w:eastAsia="en-US"/>
        </w:rPr>
        <w:t>newsletters, notice boards, consumer meetings and verbal communication.</w:t>
      </w:r>
    </w:p>
    <w:p w14:paraId="49CCDB23" w14:textId="04D0DA4A" w:rsidR="00560E86" w:rsidRPr="00406AB1" w:rsidRDefault="00560E86" w:rsidP="00DE57F6">
      <w:pPr>
        <w:rPr>
          <w:rFonts w:eastAsia="Calibri"/>
          <w:noProof/>
          <w:color w:val="auto"/>
          <w:lang w:eastAsia="en-US"/>
        </w:rPr>
      </w:pPr>
      <w:r w:rsidRPr="00560E86">
        <w:rPr>
          <w:rFonts w:eastAsia="Calibri"/>
          <w:noProof/>
          <w:color w:val="auto"/>
          <w:lang w:eastAsia="en-US"/>
        </w:rPr>
        <w:t>The organisation ha</w:t>
      </w:r>
      <w:r w:rsidR="00DE57F6">
        <w:rPr>
          <w:rFonts w:eastAsia="Calibri"/>
          <w:noProof/>
          <w:color w:val="auto"/>
          <w:lang w:eastAsia="en-US"/>
        </w:rPr>
        <w:t>d</w:t>
      </w:r>
      <w:r w:rsidRPr="00560E86">
        <w:rPr>
          <w:rFonts w:eastAsia="Calibri"/>
          <w:noProof/>
          <w:color w:val="auto"/>
          <w:lang w:eastAsia="en-US"/>
        </w:rPr>
        <w:t xml:space="preserve"> a </w:t>
      </w:r>
      <w:r w:rsidR="009900BA">
        <w:rPr>
          <w:rFonts w:eastAsia="Calibri"/>
          <w:noProof/>
          <w:color w:val="auto"/>
          <w:lang w:eastAsia="en-US"/>
        </w:rPr>
        <w:t xml:space="preserve">range of policies </w:t>
      </w:r>
      <w:r w:rsidR="00DE57F6">
        <w:rPr>
          <w:rFonts w:eastAsia="Calibri"/>
          <w:noProof/>
          <w:color w:val="auto"/>
          <w:lang w:eastAsia="en-US"/>
        </w:rPr>
        <w:t xml:space="preserve">to guide staff practice in relation to </w:t>
      </w:r>
      <w:r w:rsidR="00FC2A4B">
        <w:rPr>
          <w:rFonts w:eastAsia="Calibri"/>
          <w:noProof/>
          <w:color w:val="auto"/>
          <w:lang w:eastAsia="en-US"/>
        </w:rPr>
        <w:t xml:space="preserve">treating </w:t>
      </w:r>
      <w:r w:rsidR="00F46C36">
        <w:rPr>
          <w:rFonts w:eastAsia="Calibri"/>
          <w:noProof/>
          <w:color w:val="auto"/>
          <w:lang w:eastAsia="en-US"/>
        </w:rPr>
        <w:t xml:space="preserve">consumers with </w:t>
      </w:r>
      <w:r w:rsidRPr="00560E86">
        <w:rPr>
          <w:rFonts w:eastAsia="Calibri"/>
          <w:noProof/>
          <w:color w:val="auto"/>
          <w:lang w:eastAsia="en-US"/>
        </w:rPr>
        <w:t>respect and dignity</w:t>
      </w:r>
      <w:r w:rsidR="00F46C36">
        <w:rPr>
          <w:rFonts w:eastAsia="Calibri"/>
          <w:noProof/>
          <w:color w:val="auto"/>
          <w:lang w:eastAsia="en-US"/>
        </w:rPr>
        <w:t xml:space="preserve">, </w:t>
      </w:r>
      <w:r w:rsidRPr="00560E86">
        <w:rPr>
          <w:rFonts w:eastAsia="Calibri"/>
          <w:noProof/>
          <w:color w:val="auto"/>
          <w:lang w:eastAsia="en-US"/>
        </w:rPr>
        <w:t>recognis</w:t>
      </w:r>
      <w:r w:rsidR="00F46C36">
        <w:rPr>
          <w:rFonts w:eastAsia="Calibri"/>
          <w:noProof/>
          <w:color w:val="auto"/>
          <w:lang w:eastAsia="en-US"/>
        </w:rPr>
        <w:t xml:space="preserve">ing </w:t>
      </w:r>
      <w:r w:rsidRPr="00560E86">
        <w:rPr>
          <w:rFonts w:eastAsia="Calibri"/>
          <w:noProof/>
          <w:color w:val="auto"/>
          <w:lang w:eastAsia="en-US"/>
        </w:rPr>
        <w:t>and support</w:t>
      </w:r>
      <w:r w:rsidR="00F46C36">
        <w:rPr>
          <w:rFonts w:eastAsia="Calibri"/>
          <w:noProof/>
          <w:color w:val="auto"/>
          <w:lang w:eastAsia="en-US"/>
        </w:rPr>
        <w:t>ing</w:t>
      </w:r>
      <w:r w:rsidRPr="00560E86">
        <w:rPr>
          <w:rFonts w:eastAsia="Calibri"/>
          <w:noProof/>
          <w:color w:val="auto"/>
          <w:lang w:eastAsia="en-US"/>
        </w:rPr>
        <w:t xml:space="preserve"> cultural diversity</w:t>
      </w:r>
      <w:r w:rsidR="00F46C36">
        <w:rPr>
          <w:rFonts w:eastAsia="Calibri"/>
          <w:noProof/>
          <w:color w:val="auto"/>
          <w:lang w:eastAsia="en-US"/>
        </w:rPr>
        <w:t xml:space="preserve">, </w:t>
      </w:r>
      <w:r w:rsidRPr="00560E86">
        <w:rPr>
          <w:rFonts w:eastAsia="Calibri"/>
          <w:noProof/>
          <w:color w:val="auto"/>
          <w:lang w:eastAsia="en-US"/>
        </w:rPr>
        <w:t>deliver</w:t>
      </w:r>
      <w:r w:rsidR="00F46C36">
        <w:rPr>
          <w:rFonts w:eastAsia="Calibri"/>
          <w:noProof/>
          <w:color w:val="auto"/>
          <w:lang w:eastAsia="en-US"/>
        </w:rPr>
        <w:t xml:space="preserve">ing </w:t>
      </w:r>
      <w:r w:rsidRPr="00560E86">
        <w:rPr>
          <w:rFonts w:eastAsia="Calibri"/>
          <w:noProof/>
          <w:color w:val="auto"/>
          <w:lang w:eastAsia="en-US"/>
        </w:rPr>
        <w:t>culturally safe and inclusive care</w:t>
      </w:r>
      <w:r w:rsidR="00DE57F6">
        <w:rPr>
          <w:rFonts w:eastAsia="Calibri"/>
          <w:noProof/>
          <w:color w:val="auto"/>
          <w:lang w:eastAsia="en-US"/>
        </w:rPr>
        <w:t xml:space="preserve">, </w:t>
      </w:r>
      <w:r w:rsidRPr="00560E86">
        <w:rPr>
          <w:rFonts w:eastAsia="Calibri"/>
          <w:noProof/>
          <w:color w:val="auto"/>
          <w:lang w:eastAsia="en-US"/>
        </w:rPr>
        <w:t>support</w:t>
      </w:r>
      <w:r w:rsidR="00F46C36">
        <w:rPr>
          <w:rFonts w:eastAsia="Calibri"/>
          <w:noProof/>
          <w:color w:val="auto"/>
          <w:lang w:eastAsia="en-US"/>
        </w:rPr>
        <w:t>ing c</w:t>
      </w:r>
      <w:r w:rsidRPr="00560E86">
        <w:rPr>
          <w:rFonts w:eastAsia="Calibri"/>
          <w:noProof/>
          <w:color w:val="auto"/>
          <w:lang w:eastAsia="en-US"/>
        </w:rPr>
        <w:t>onsumers to communicate their decisions and make informed decisions</w:t>
      </w:r>
      <w:r w:rsidR="00DE57F6">
        <w:rPr>
          <w:rFonts w:eastAsia="Calibri"/>
          <w:noProof/>
          <w:color w:val="auto"/>
          <w:lang w:eastAsia="en-US"/>
        </w:rPr>
        <w:t xml:space="preserve">, </w:t>
      </w:r>
      <w:r w:rsidRPr="00560E86">
        <w:rPr>
          <w:rFonts w:eastAsia="Calibri"/>
          <w:noProof/>
          <w:color w:val="auto"/>
          <w:lang w:eastAsia="en-US"/>
        </w:rPr>
        <w:t xml:space="preserve">supporting consumers to live the best life they </w:t>
      </w:r>
      <w:r w:rsidR="00DE57F6">
        <w:rPr>
          <w:rFonts w:eastAsia="Calibri"/>
          <w:noProof/>
          <w:color w:val="auto"/>
          <w:lang w:eastAsia="en-US"/>
        </w:rPr>
        <w:t xml:space="preserve">could, </w:t>
      </w:r>
      <w:r w:rsidR="00F46C36">
        <w:rPr>
          <w:rFonts w:eastAsia="Calibri"/>
          <w:noProof/>
          <w:color w:val="auto"/>
          <w:lang w:eastAsia="en-US"/>
        </w:rPr>
        <w:t xml:space="preserve">and ensuring </w:t>
      </w:r>
      <w:r w:rsidR="00DE57F6" w:rsidRPr="00E14112">
        <w:rPr>
          <w:rFonts w:eastAsia="Calibri"/>
          <w:noProof/>
          <w:color w:val="auto"/>
          <w:lang w:eastAsia="en-US"/>
        </w:rPr>
        <w:t>consumer’s personal privacy</w:t>
      </w:r>
      <w:r w:rsidR="00F46C36">
        <w:rPr>
          <w:rFonts w:eastAsia="Calibri"/>
          <w:noProof/>
          <w:color w:val="auto"/>
          <w:lang w:eastAsia="en-US"/>
        </w:rPr>
        <w:t xml:space="preserve">. </w:t>
      </w:r>
      <w:r w:rsidRPr="00E14112">
        <w:rPr>
          <w:rFonts w:eastAsia="Calibri"/>
          <w:noProof/>
          <w:color w:val="auto"/>
          <w:lang w:eastAsia="en-US"/>
        </w:rPr>
        <w:t xml:space="preserve">A general risk form </w:t>
      </w:r>
      <w:r w:rsidR="00DE57F6">
        <w:rPr>
          <w:rFonts w:eastAsia="Calibri"/>
          <w:noProof/>
          <w:color w:val="auto"/>
          <w:lang w:eastAsia="en-US"/>
        </w:rPr>
        <w:t xml:space="preserve">was </w:t>
      </w:r>
      <w:r w:rsidRPr="00E14112">
        <w:rPr>
          <w:rFonts w:eastAsia="Calibri"/>
          <w:noProof/>
          <w:color w:val="auto"/>
          <w:lang w:eastAsia="en-US"/>
        </w:rPr>
        <w:t>required to be completed in conjunction with the consumer, their representative and a medical practitioner if the service identifie</w:t>
      </w:r>
      <w:r w:rsidR="00DE57F6">
        <w:rPr>
          <w:rFonts w:eastAsia="Calibri"/>
          <w:noProof/>
          <w:color w:val="auto"/>
          <w:lang w:eastAsia="en-US"/>
        </w:rPr>
        <w:t>d</w:t>
      </w:r>
      <w:r w:rsidRPr="00E14112">
        <w:rPr>
          <w:rFonts w:eastAsia="Calibri"/>
          <w:noProof/>
          <w:color w:val="auto"/>
          <w:lang w:eastAsia="en-US"/>
        </w:rPr>
        <w:t xml:space="preserve"> an activity that </w:t>
      </w:r>
      <w:r w:rsidR="001A1F9E">
        <w:rPr>
          <w:rFonts w:eastAsia="Calibri"/>
          <w:noProof/>
          <w:color w:val="auto"/>
          <w:lang w:eastAsia="en-US"/>
        </w:rPr>
        <w:t>could</w:t>
      </w:r>
      <w:r w:rsidRPr="00E14112">
        <w:rPr>
          <w:rFonts w:eastAsia="Calibri"/>
          <w:noProof/>
          <w:color w:val="auto"/>
          <w:lang w:eastAsia="en-US"/>
        </w:rPr>
        <w:t xml:space="preserve"> create a degree of risk for the consumer. Strategies to minimise foreseeable injuries or misadventures </w:t>
      </w:r>
      <w:r w:rsidR="00DE57F6">
        <w:rPr>
          <w:rFonts w:eastAsia="Calibri"/>
          <w:noProof/>
          <w:color w:val="auto"/>
          <w:lang w:eastAsia="en-US"/>
        </w:rPr>
        <w:t xml:space="preserve">were </w:t>
      </w:r>
      <w:r w:rsidRPr="00E14112">
        <w:rPr>
          <w:rFonts w:eastAsia="Calibri"/>
          <w:noProof/>
          <w:color w:val="auto"/>
          <w:lang w:eastAsia="en-US"/>
        </w:rPr>
        <w:t>established accordingly.</w:t>
      </w:r>
    </w:p>
    <w:p w14:paraId="6CC2625A" w14:textId="36C20140" w:rsidR="007F581D" w:rsidRDefault="00F46C36" w:rsidP="0004322A">
      <w:pPr>
        <w:rPr>
          <w:rFonts w:eastAsia="Calibri"/>
          <w:noProof/>
          <w:color w:val="auto"/>
          <w:lang w:eastAsia="en-US"/>
        </w:rPr>
      </w:pPr>
      <w:r>
        <w:rPr>
          <w:rFonts w:eastAsia="Calibri"/>
          <w:noProof/>
          <w:color w:val="auto"/>
          <w:lang w:eastAsia="en-US"/>
        </w:rPr>
        <w:t>St</w:t>
      </w:r>
      <w:r w:rsidR="00DE57F6" w:rsidRPr="00DE57F6">
        <w:rPr>
          <w:rFonts w:eastAsia="Calibri"/>
          <w:noProof/>
          <w:color w:val="auto"/>
          <w:lang w:eastAsia="en-US"/>
        </w:rPr>
        <w:t xml:space="preserve">aff were observed </w:t>
      </w:r>
      <w:r w:rsidR="00560E86" w:rsidRPr="00DE57F6">
        <w:rPr>
          <w:rFonts w:eastAsia="Calibri"/>
          <w:noProof/>
          <w:color w:val="auto"/>
          <w:lang w:eastAsia="en-US"/>
        </w:rPr>
        <w:t xml:space="preserve">interacting with consumers in a polite, friendly and respectful manner. </w:t>
      </w:r>
      <w:r w:rsidR="00DE57F6">
        <w:rPr>
          <w:rFonts w:eastAsia="Calibri"/>
          <w:noProof/>
          <w:color w:val="auto"/>
          <w:lang w:eastAsia="en-US"/>
        </w:rPr>
        <w:t>S</w:t>
      </w:r>
      <w:r w:rsidR="00DE57F6" w:rsidRPr="00DE57F6">
        <w:rPr>
          <w:rFonts w:eastAsia="Calibri"/>
          <w:noProof/>
          <w:color w:val="auto"/>
          <w:lang w:eastAsia="en-US"/>
        </w:rPr>
        <w:t>taff deliver</w:t>
      </w:r>
      <w:r w:rsidR="003323B9">
        <w:rPr>
          <w:rFonts w:eastAsia="Calibri"/>
          <w:noProof/>
          <w:color w:val="auto"/>
          <w:lang w:eastAsia="en-US"/>
        </w:rPr>
        <w:t xml:space="preserve">ed </w:t>
      </w:r>
      <w:r w:rsidR="00DE57F6" w:rsidRPr="00DE57F6">
        <w:rPr>
          <w:rFonts w:eastAsia="Calibri"/>
          <w:noProof/>
          <w:color w:val="auto"/>
          <w:lang w:eastAsia="en-US"/>
        </w:rPr>
        <w:t xml:space="preserve">care that </w:t>
      </w:r>
      <w:r w:rsidR="00DE57F6">
        <w:rPr>
          <w:rFonts w:eastAsia="Calibri"/>
          <w:noProof/>
          <w:color w:val="auto"/>
          <w:lang w:eastAsia="en-US"/>
        </w:rPr>
        <w:t xml:space="preserve">was </w:t>
      </w:r>
      <w:r w:rsidR="00DE57F6" w:rsidRPr="00DE57F6">
        <w:rPr>
          <w:rFonts w:eastAsia="Calibri"/>
          <w:noProof/>
          <w:color w:val="auto"/>
          <w:lang w:eastAsia="en-US"/>
        </w:rPr>
        <w:t>respectful of consumers' privacy</w:t>
      </w:r>
      <w:r w:rsidR="00FC2A4B">
        <w:rPr>
          <w:rFonts w:eastAsia="Calibri"/>
          <w:noProof/>
          <w:color w:val="auto"/>
          <w:lang w:eastAsia="en-US"/>
        </w:rPr>
        <w:t xml:space="preserve">. </w:t>
      </w:r>
      <w:r w:rsidR="00560E86" w:rsidRPr="00E14112">
        <w:rPr>
          <w:rFonts w:eastAsia="Calibri"/>
          <w:noProof/>
          <w:color w:val="auto"/>
          <w:lang w:eastAsia="en-US"/>
        </w:rPr>
        <w:t>Consumers were observed spending time together and engaged in conversations in communal areas.</w:t>
      </w:r>
      <w:r w:rsidR="00560E86" w:rsidRPr="00560E86">
        <w:rPr>
          <w:rFonts w:eastAsia="Calibri"/>
          <w:noProof/>
          <w:color w:val="auto"/>
          <w:lang w:eastAsia="en-US"/>
        </w:rPr>
        <w:t xml:space="preserve"> </w:t>
      </w:r>
      <w:r w:rsidR="00560E86" w:rsidRPr="00E14112">
        <w:rPr>
          <w:rFonts w:eastAsia="Calibri"/>
          <w:noProof/>
          <w:color w:val="auto"/>
          <w:lang w:eastAsia="en-US"/>
        </w:rPr>
        <w:t>The service display</w:t>
      </w:r>
      <w:r w:rsidR="00DE57F6">
        <w:rPr>
          <w:rFonts w:eastAsia="Calibri"/>
          <w:noProof/>
          <w:color w:val="auto"/>
          <w:lang w:eastAsia="en-US"/>
        </w:rPr>
        <w:t xml:space="preserve">ed </w:t>
      </w:r>
      <w:r w:rsidR="00560E86" w:rsidRPr="00E14112">
        <w:rPr>
          <w:rFonts w:eastAsia="Calibri"/>
          <w:noProof/>
          <w:color w:val="auto"/>
          <w:lang w:eastAsia="en-US"/>
        </w:rPr>
        <w:t xml:space="preserve">consumer relevant information about activities, menus and complaint processes around the </w:t>
      </w:r>
      <w:r w:rsidR="00560E86">
        <w:rPr>
          <w:rFonts w:eastAsia="Calibri"/>
          <w:noProof/>
          <w:color w:val="auto"/>
          <w:lang w:eastAsia="en-US"/>
        </w:rPr>
        <w:t>service</w:t>
      </w:r>
      <w:r w:rsidR="003323B9">
        <w:rPr>
          <w:rFonts w:eastAsia="Calibri"/>
          <w:noProof/>
          <w:color w:val="auto"/>
          <w:lang w:eastAsia="en-US"/>
        </w:rPr>
        <w:t xml:space="preserve">. </w:t>
      </w:r>
      <w:r w:rsidR="00560E86" w:rsidRPr="00E14112">
        <w:rPr>
          <w:rFonts w:eastAsia="Calibri"/>
          <w:noProof/>
          <w:color w:val="auto"/>
          <w:lang w:eastAsia="en-US"/>
        </w:rPr>
        <w:t xml:space="preserve">Language cue cards </w:t>
      </w:r>
      <w:r w:rsidR="00DE57F6">
        <w:rPr>
          <w:rFonts w:eastAsia="Calibri"/>
          <w:noProof/>
          <w:color w:val="auto"/>
          <w:lang w:eastAsia="en-US"/>
        </w:rPr>
        <w:t>were</w:t>
      </w:r>
      <w:r w:rsidR="00560E86" w:rsidRPr="00E14112">
        <w:rPr>
          <w:rFonts w:eastAsia="Calibri"/>
          <w:noProof/>
          <w:color w:val="auto"/>
          <w:lang w:eastAsia="en-US"/>
        </w:rPr>
        <w:t xml:space="preserve"> available for staff to use to communicate clearly with consumers who </w:t>
      </w:r>
      <w:r w:rsidR="00DE57F6">
        <w:rPr>
          <w:rFonts w:eastAsia="Calibri"/>
          <w:noProof/>
          <w:color w:val="auto"/>
          <w:lang w:eastAsia="en-US"/>
        </w:rPr>
        <w:t>could not</w:t>
      </w:r>
      <w:r w:rsidR="00560E86" w:rsidRPr="00E14112">
        <w:rPr>
          <w:rFonts w:eastAsia="Calibri"/>
          <w:noProof/>
          <w:color w:val="auto"/>
          <w:lang w:eastAsia="en-US"/>
        </w:rPr>
        <w:t xml:space="preserve"> speak English.</w:t>
      </w:r>
      <w:r w:rsidR="00DE57F6">
        <w:rPr>
          <w:rFonts w:eastAsia="Calibri"/>
          <w:noProof/>
          <w:color w:val="auto"/>
          <w:lang w:eastAsia="en-US"/>
        </w:rPr>
        <w:t xml:space="preserve"> </w:t>
      </w:r>
      <w:r w:rsidR="00560E86" w:rsidRPr="00E14112">
        <w:rPr>
          <w:rFonts w:eastAsia="Calibri"/>
          <w:noProof/>
          <w:color w:val="auto"/>
          <w:lang w:eastAsia="en-US"/>
        </w:rPr>
        <w:t xml:space="preserve">A monthly newsletter </w:t>
      </w:r>
      <w:r w:rsidR="00DE57F6">
        <w:rPr>
          <w:rFonts w:eastAsia="Calibri"/>
          <w:noProof/>
          <w:color w:val="auto"/>
          <w:lang w:eastAsia="en-US"/>
        </w:rPr>
        <w:t xml:space="preserve">was </w:t>
      </w:r>
      <w:r w:rsidR="00560E86" w:rsidRPr="00E14112">
        <w:rPr>
          <w:rFonts w:eastAsia="Calibri"/>
          <w:noProof/>
          <w:color w:val="auto"/>
          <w:lang w:eastAsia="en-US"/>
        </w:rPr>
        <w:t>distributed to consumers and representatives which contain</w:t>
      </w:r>
      <w:r w:rsidR="00DE57F6">
        <w:rPr>
          <w:rFonts w:eastAsia="Calibri"/>
          <w:noProof/>
          <w:color w:val="auto"/>
          <w:lang w:eastAsia="en-US"/>
        </w:rPr>
        <w:t xml:space="preserve">ed </w:t>
      </w:r>
      <w:r w:rsidR="00560E86" w:rsidRPr="00E14112">
        <w:rPr>
          <w:rFonts w:eastAsia="Calibri"/>
          <w:noProof/>
          <w:color w:val="auto"/>
          <w:lang w:eastAsia="en-US"/>
        </w:rPr>
        <w:t>up-to-date information about COVID-19 and visitor restrictions, upcoming activities and special events.</w:t>
      </w:r>
    </w:p>
    <w:p w14:paraId="327876AB" w14:textId="57436C96" w:rsidR="00F46C36" w:rsidRPr="00191E54" w:rsidRDefault="00F46C36" w:rsidP="00F46C36">
      <w:pPr>
        <w:rPr>
          <w:rFonts w:eastAsiaTheme="minorHAnsi"/>
          <w:color w:val="auto"/>
        </w:rPr>
      </w:pPr>
      <w:r w:rsidRPr="00191E54">
        <w:rPr>
          <w:rFonts w:eastAsiaTheme="minorHAnsi"/>
          <w:color w:val="auto"/>
        </w:rPr>
        <w:t xml:space="preserve">Based on the evidence </w:t>
      </w:r>
      <w:r w:rsidR="00837EAE">
        <w:rPr>
          <w:rFonts w:eastAsiaTheme="minorHAnsi"/>
          <w:color w:val="auto"/>
        </w:rPr>
        <w:t>summarised</w:t>
      </w:r>
      <w:r w:rsidRPr="00191E54">
        <w:rPr>
          <w:rFonts w:eastAsiaTheme="minorHAnsi"/>
          <w:color w:val="auto"/>
        </w:rPr>
        <w:t xml:space="preserve"> above, I find </w:t>
      </w:r>
      <w:r>
        <w:rPr>
          <w:rFonts w:eastAsiaTheme="minorHAnsi"/>
          <w:color w:val="auto"/>
        </w:rPr>
        <w:t>the service</w:t>
      </w:r>
      <w:r w:rsidR="003323B9">
        <w:rPr>
          <w:rFonts w:eastAsiaTheme="minorHAnsi"/>
          <w:color w:val="auto"/>
        </w:rPr>
        <w:t xml:space="preserve"> </w:t>
      </w:r>
      <w:r w:rsidRPr="00191E54">
        <w:rPr>
          <w:rFonts w:eastAsiaTheme="minorHAnsi"/>
          <w:color w:val="auto"/>
        </w:rPr>
        <w:t xml:space="preserve">to be Compliant with Standard </w:t>
      </w:r>
      <w:r>
        <w:rPr>
          <w:rFonts w:eastAsiaTheme="minorHAnsi"/>
          <w:color w:val="auto"/>
        </w:rPr>
        <w:t>1</w:t>
      </w:r>
      <w:r w:rsidR="00100E1E">
        <w:rPr>
          <w:rFonts w:eastAsiaTheme="minorHAnsi"/>
          <w:color w:val="auto"/>
        </w:rPr>
        <w:t>;</w:t>
      </w:r>
      <w:r>
        <w:rPr>
          <w:rFonts w:eastAsiaTheme="minorHAnsi"/>
          <w:color w:val="auto"/>
        </w:rPr>
        <w:t xml:space="preserve"> Consumer Dignity and choice. </w:t>
      </w:r>
    </w:p>
    <w:p w14:paraId="5AF3A31A" w14:textId="64E82313"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01AD7E4C"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6F3369C5" w:rsidR="00154403" w:rsidRDefault="00154403" w:rsidP="00154403">
      <w:pPr>
        <w:pStyle w:val="Heading3"/>
      </w:pPr>
      <w:r>
        <w:lastRenderedPageBreak/>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09BC843B"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04B67">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04B6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804B67">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804B67">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001F1CCB"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1DFF93C0"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67B174AE"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3B69D14F"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804B6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804B67">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6A3512C" w14:textId="652D1BAC" w:rsidR="00154403" w:rsidRDefault="00154403" w:rsidP="00154403">
      <w:pPr>
        <w:rPr>
          <w:rFonts w:eastAsiaTheme="minorHAnsi"/>
          <w:color w:val="auto"/>
        </w:rPr>
      </w:pPr>
      <w:r w:rsidRPr="007D081F">
        <w:rPr>
          <w:rFonts w:eastAsiaTheme="minorHAnsi"/>
          <w:color w:val="auto"/>
        </w:rPr>
        <w:t>The Quality Standard is assessed as Compliant</w:t>
      </w:r>
      <w:r w:rsidR="007D081F" w:rsidRPr="007D081F">
        <w:rPr>
          <w:rFonts w:eastAsiaTheme="minorHAnsi"/>
          <w:color w:val="auto"/>
        </w:rPr>
        <w:t xml:space="preserve"> </w:t>
      </w:r>
      <w:r w:rsidRPr="007D081F">
        <w:rPr>
          <w:rFonts w:eastAsiaTheme="minorHAnsi"/>
          <w:color w:val="auto"/>
        </w:rPr>
        <w:t xml:space="preserve">as </w:t>
      </w:r>
      <w:r w:rsidR="007D081F" w:rsidRPr="007D081F">
        <w:rPr>
          <w:rFonts w:eastAsiaTheme="minorHAnsi"/>
          <w:color w:val="auto"/>
        </w:rPr>
        <w:t xml:space="preserve">five </w:t>
      </w:r>
      <w:r w:rsidRPr="007D081F">
        <w:rPr>
          <w:rFonts w:eastAsiaTheme="minorHAnsi"/>
          <w:color w:val="auto"/>
        </w:rPr>
        <w:t>of the five specific requirements have been assessed as Compliant</w:t>
      </w:r>
      <w:r w:rsidR="007D081F" w:rsidRPr="007D081F">
        <w:rPr>
          <w:rFonts w:eastAsiaTheme="minorHAnsi"/>
          <w:color w:val="auto"/>
        </w:rPr>
        <w:t xml:space="preserve">. </w:t>
      </w:r>
    </w:p>
    <w:p w14:paraId="54182996" w14:textId="4CD0A806" w:rsidR="007D081F" w:rsidRPr="0082768E" w:rsidRDefault="00ED20F6" w:rsidP="007D081F">
      <w:pPr>
        <w:rPr>
          <w:rFonts w:eastAsiaTheme="minorHAnsi"/>
          <w:color w:val="auto"/>
        </w:rPr>
      </w:pPr>
      <w:r>
        <w:rPr>
          <w:rFonts w:eastAsiaTheme="minorHAnsi"/>
          <w:color w:val="auto"/>
        </w:rPr>
        <w:t>The Site Audit report identified t</w:t>
      </w:r>
      <w:r w:rsidR="007D081F" w:rsidRPr="0092706F">
        <w:rPr>
          <w:rFonts w:eastAsiaTheme="minorHAnsi"/>
          <w:color w:val="auto"/>
        </w:rPr>
        <w:t>he Assessment Team ha</w:t>
      </w:r>
      <w:r>
        <w:rPr>
          <w:rFonts w:eastAsiaTheme="minorHAnsi"/>
          <w:color w:val="auto"/>
        </w:rPr>
        <w:t xml:space="preserve">d </w:t>
      </w:r>
      <w:r w:rsidR="007D081F" w:rsidRPr="0092706F">
        <w:rPr>
          <w:rFonts w:eastAsiaTheme="minorHAnsi"/>
          <w:color w:val="auto"/>
        </w:rPr>
        <w:t>recommended Requirement</w:t>
      </w:r>
      <w:r>
        <w:rPr>
          <w:rFonts w:eastAsiaTheme="minorHAnsi"/>
          <w:color w:val="auto"/>
        </w:rPr>
        <w:t xml:space="preserve"> </w:t>
      </w:r>
      <w:r w:rsidR="00150119">
        <w:rPr>
          <w:rFonts w:eastAsiaTheme="minorHAnsi"/>
          <w:color w:val="auto"/>
        </w:rPr>
        <w:t>2</w:t>
      </w:r>
      <w:r w:rsidR="007D081F" w:rsidRPr="0092706F">
        <w:rPr>
          <w:rFonts w:eastAsiaTheme="minorHAnsi"/>
          <w:color w:val="auto"/>
        </w:rPr>
        <w:t xml:space="preserve">(3)(d) </w:t>
      </w:r>
      <w:r>
        <w:rPr>
          <w:rFonts w:eastAsiaTheme="minorHAnsi"/>
          <w:color w:val="auto"/>
        </w:rPr>
        <w:t xml:space="preserve">was </w:t>
      </w:r>
      <w:r w:rsidR="007D081F" w:rsidRPr="0092706F">
        <w:rPr>
          <w:rFonts w:eastAsiaTheme="minorHAnsi"/>
          <w:color w:val="auto"/>
        </w:rPr>
        <w:t xml:space="preserve">not met. I have considered the Assessment Team’s </w:t>
      </w:r>
      <w:r w:rsidRPr="0092706F">
        <w:rPr>
          <w:rFonts w:eastAsiaTheme="minorHAnsi"/>
          <w:color w:val="auto"/>
        </w:rPr>
        <w:t>findings;</w:t>
      </w:r>
      <w:r w:rsidR="007D081F" w:rsidRPr="0092706F">
        <w:rPr>
          <w:rFonts w:eastAsiaTheme="minorHAnsi"/>
          <w:color w:val="auto"/>
        </w:rPr>
        <w:t xml:space="preserve"> the evidence documented in the </w:t>
      </w:r>
      <w:r>
        <w:rPr>
          <w:rFonts w:eastAsiaTheme="minorHAnsi"/>
          <w:color w:val="auto"/>
        </w:rPr>
        <w:t xml:space="preserve">Site Audit </w:t>
      </w:r>
      <w:r w:rsidR="007D081F" w:rsidRPr="0092706F">
        <w:rPr>
          <w:rFonts w:eastAsiaTheme="minorHAnsi"/>
          <w:color w:val="auto"/>
        </w:rPr>
        <w:t>report and the provider’s response and</w:t>
      </w:r>
      <w:r w:rsidR="007D081F">
        <w:rPr>
          <w:rFonts w:eastAsiaTheme="minorHAnsi"/>
          <w:color w:val="auto"/>
        </w:rPr>
        <w:t xml:space="preserve"> have come to a different view</w:t>
      </w:r>
      <w:r>
        <w:rPr>
          <w:rFonts w:eastAsiaTheme="minorHAnsi"/>
          <w:color w:val="auto"/>
        </w:rPr>
        <w:t xml:space="preserve">. I find </w:t>
      </w:r>
      <w:r w:rsidR="007D081F" w:rsidRPr="0092706F">
        <w:rPr>
          <w:rFonts w:eastAsiaTheme="minorHAnsi"/>
          <w:color w:val="auto"/>
        </w:rPr>
        <w:t xml:space="preserve">the service </w:t>
      </w:r>
      <w:r w:rsidR="007D081F">
        <w:rPr>
          <w:rFonts w:eastAsiaTheme="minorHAnsi"/>
          <w:color w:val="auto"/>
        </w:rPr>
        <w:t>C</w:t>
      </w:r>
      <w:r w:rsidR="007D081F" w:rsidRPr="0082768E">
        <w:rPr>
          <w:rFonts w:eastAsiaTheme="minorHAnsi"/>
          <w:color w:val="auto"/>
        </w:rPr>
        <w:t xml:space="preserve">ompliant </w:t>
      </w:r>
      <w:r w:rsidR="007D081F" w:rsidRPr="0092706F">
        <w:rPr>
          <w:rFonts w:eastAsiaTheme="minorHAnsi"/>
          <w:color w:val="auto"/>
        </w:rPr>
        <w:t xml:space="preserve">with </w:t>
      </w:r>
      <w:r w:rsidR="007D081F" w:rsidRPr="00534996">
        <w:rPr>
          <w:rFonts w:eastAsiaTheme="minorHAnsi"/>
          <w:color w:val="auto"/>
        </w:rPr>
        <w:t xml:space="preserve">Requirements </w:t>
      </w:r>
      <w:r w:rsidR="00150119">
        <w:rPr>
          <w:rFonts w:eastAsiaTheme="minorHAnsi"/>
          <w:color w:val="auto"/>
        </w:rPr>
        <w:t>2</w:t>
      </w:r>
      <w:r w:rsidR="007D081F" w:rsidRPr="00534996">
        <w:rPr>
          <w:rFonts w:eastAsiaTheme="minorHAnsi"/>
          <w:color w:val="auto"/>
        </w:rPr>
        <w:t>(3)(d)</w:t>
      </w:r>
      <w:r>
        <w:rPr>
          <w:rFonts w:eastAsiaTheme="minorHAnsi"/>
          <w:color w:val="auto"/>
        </w:rPr>
        <w:t xml:space="preserve"> and I </w:t>
      </w:r>
      <w:r w:rsidR="007D081F" w:rsidRPr="00534996">
        <w:rPr>
          <w:rFonts w:eastAsiaTheme="minorHAnsi"/>
          <w:color w:val="auto"/>
        </w:rPr>
        <w:t xml:space="preserve">have </w:t>
      </w:r>
      <w:r w:rsidR="007D081F" w:rsidRPr="0082768E">
        <w:rPr>
          <w:rFonts w:eastAsiaTheme="minorHAnsi"/>
          <w:color w:val="auto"/>
        </w:rPr>
        <w:t>provided reasons for my findings in the specific Requirement below.</w:t>
      </w:r>
    </w:p>
    <w:p w14:paraId="7FDF4983" w14:textId="2E9983CF" w:rsidR="00880792" w:rsidRDefault="00900E2F" w:rsidP="00880792">
      <w:pPr>
        <w:rPr>
          <w:noProof/>
          <w:color w:val="auto"/>
        </w:rPr>
      </w:pPr>
      <w:r>
        <w:rPr>
          <w:rFonts w:eastAsia="Calibri"/>
          <w:noProof/>
          <w:lang w:eastAsia="en-US"/>
        </w:rPr>
        <w:t xml:space="preserve">The Site Audit report </w:t>
      </w:r>
      <w:r w:rsidR="00E94FA7">
        <w:rPr>
          <w:rFonts w:eastAsia="Calibri"/>
          <w:noProof/>
          <w:lang w:eastAsia="en-US"/>
        </w:rPr>
        <w:t xml:space="preserve">reflected </w:t>
      </w:r>
      <w:r>
        <w:rPr>
          <w:rFonts w:eastAsia="Calibri"/>
          <w:noProof/>
          <w:lang w:eastAsia="en-US"/>
        </w:rPr>
        <w:t>m</w:t>
      </w:r>
      <w:r w:rsidR="008D52B2" w:rsidRPr="00E14112">
        <w:rPr>
          <w:rFonts w:eastAsia="Calibri"/>
          <w:noProof/>
          <w:lang w:eastAsia="en-US"/>
        </w:rPr>
        <w:t>ost consumers considered that they fe</w:t>
      </w:r>
      <w:r>
        <w:rPr>
          <w:rFonts w:eastAsia="Calibri"/>
          <w:noProof/>
          <w:lang w:eastAsia="en-US"/>
        </w:rPr>
        <w:t xml:space="preserve">lt </w:t>
      </w:r>
      <w:r w:rsidR="008D52B2" w:rsidRPr="00E14112">
        <w:rPr>
          <w:rFonts w:eastAsia="Calibri"/>
          <w:noProof/>
          <w:lang w:eastAsia="en-US"/>
        </w:rPr>
        <w:t>like partners in the ongoing assessment and planning of their care and services.</w:t>
      </w:r>
      <w:r w:rsidR="00880792">
        <w:rPr>
          <w:rFonts w:eastAsia="Calibri"/>
          <w:noProof/>
          <w:lang w:eastAsia="en-US"/>
        </w:rPr>
        <w:t xml:space="preserve"> </w:t>
      </w:r>
      <w:r w:rsidR="009B134E" w:rsidRPr="00E14112">
        <w:rPr>
          <w:noProof/>
          <w:color w:val="auto"/>
        </w:rPr>
        <w:t xml:space="preserve">Consumers </w:t>
      </w:r>
      <w:r w:rsidR="009B134E" w:rsidRPr="00E14112">
        <w:rPr>
          <w:rFonts w:eastAsia="Calibri"/>
          <w:noProof/>
          <w:color w:val="auto"/>
          <w:lang w:eastAsia="en-US"/>
        </w:rPr>
        <w:t>said they were satisfied assessment and planning</w:t>
      </w:r>
      <w:r w:rsidR="00880792">
        <w:rPr>
          <w:rFonts w:eastAsia="Calibri"/>
          <w:noProof/>
          <w:color w:val="auto"/>
          <w:lang w:eastAsia="en-US"/>
        </w:rPr>
        <w:t xml:space="preserve"> processes</w:t>
      </w:r>
      <w:r w:rsidR="009B134E" w:rsidRPr="00E14112">
        <w:rPr>
          <w:rFonts w:eastAsia="Calibri"/>
          <w:noProof/>
          <w:color w:val="auto"/>
          <w:lang w:eastAsia="en-US"/>
        </w:rPr>
        <w:t>, including advance care planning and end of life planning, address</w:t>
      </w:r>
      <w:r w:rsidR="00880792">
        <w:rPr>
          <w:rFonts w:eastAsia="Calibri"/>
          <w:noProof/>
          <w:color w:val="auto"/>
          <w:lang w:eastAsia="en-US"/>
        </w:rPr>
        <w:t xml:space="preserve">d </w:t>
      </w:r>
      <w:r w:rsidR="009B134E" w:rsidRPr="00E14112">
        <w:rPr>
          <w:rFonts w:eastAsia="Calibri"/>
          <w:noProof/>
          <w:color w:val="auto"/>
          <w:lang w:eastAsia="en-US"/>
        </w:rPr>
        <w:t xml:space="preserve">the needs, goals and preferences </w:t>
      </w:r>
      <w:r w:rsidR="00880792">
        <w:rPr>
          <w:rFonts w:eastAsia="Calibri"/>
          <w:noProof/>
          <w:color w:val="auto"/>
          <w:lang w:eastAsia="en-US"/>
        </w:rPr>
        <w:t xml:space="preserve">of </w:t>
      </w:r>
      <w:r w:rsidR="009B134E" w:rsidRPr="00E14112">
        <w:rPr>
          <w:rFonts w:eastAsia="Calibri"/>
          <w:noProof/>
          <w:color w:val="auto"/>
          <w:lang w:eastAsia="en-US"/>
        </w:rPr>
        <w:t>consumers</w:t>
      </w:r>
      <w:r w:rsidR="00880792">
        <w:rPr>
          <w:rFonts w:eastAsia="Calibri"/>
          <w:noProof/>
          <w:color w:val="auto"/>
          <w:lang w:eastAsia="en-US"/>
        </w:rPr>
        <w:t xml:space="preserve">. </w:t>
      </w:r>
      <w:r w:rsidR="00520204" w:rsidRPr="00E14112">
        <w:rPr>
          <w:noProof/>
          <w:color w:val="auto"/>
        </w:rPr>
        <w:t xml:space="preserve">Consumers </w:t>
      </w:r>
      <w:r w:rsidR="009E3B04">
        <w:rPr>
          <w:noProof/>
          <w:color w:val="auto"/>
        </w:rPr>
        <w:t xml:space="preserve">and representatives </w:t>
      </w:r>
      <w:r w:rsidR="00520204" w:rsidRPr="00E14112">
        <w:rPr>
          <w:noProof/>
          <w:color w:val="auto"/>
        </w:rPr>
        <w:t>said the</w:t>
      </w:r>
      <w:r w:rsidR="009E3B04">
        <w:rPr>
          <w:noProof/>
          <w:color w:val="auto"/>
        </w:rPr>
        <w:t xml:space="preserve"> </w:t>
      </w:r>
      <w:r w:rsidR="00520204" w:rsidRPr="00E14112">
        <w:rPr>
          <w:noProof/>
          <w:color w:val="auto"/>
        </w:rPr>
        <w:t>service</w:t>
      </w:r>
      <w:r w:rsidR="009E3B04">
        <w:rPr>
          <w:noProof/>
          <w:color w:val="auto"/>
        </w:rPr>
        <w:t xml:space="preserve"> </w:t>
      </w:r>
      <w:r w:rsidR="00520204" w:rsidRPr="00E14112">
        <w:rPr>
          <w:noProof/>
          <w:color w:val="auto"/>
        </w:rPr>
        <w:t>review</w:t>
      </w:r>
      <w:r w:rsidR="009E3B04">
        <w:rPr>
          <w:noProof/>
          <w:color w:val="auto"/>
        </w:rPr>
        <w:t>ed</w:t>
      </w:r>
      <w:r w:rsidR="00520204" w:rsidRPr="00E14112">
        <w:rPr>
          <w:noProof/>
          <w:color w:val="auto"/>
        </w:rPr>
        <w:t xml:space="preserve"> and change</w:t>
      </w:r>
      <w:r w:rsidR="009E3B04">
        <w:rPr>
          <w:noProof/>
          <w:color w:val="auto"/>
        </w:rPr>
        <w:t xml:space="preserve">d consumers’ </w:t>
      </w:r>
      <w:r w:rsidR="00520204" w:rsidRPr="00E14112">
        <w:rPr>
          <w:noProof/>
          <w:color w:val="auto"/>
        </w:rPr>
        <w:t>care when an incident occur</w:t>
      </w:r>
      <w:r w:rsidR="009E3B04">
        <w:rPr>
          <w:noProof/>
          <w:color w:val="auto"/>
        </w:rPr>
        <w:t>ed</w:t>
      </w:r>
      <w:r w:rsidR="00520204" w:rsidRPr="00E14112">
        <w:rPr>
          <w:noProof/>
          <w:color w:val="auto"/>
        </w:rPr>
        <w:t xml:space="preserve"> or when there </w:t>
      </w:r>
      <w:r w:rsidR="009E3B04">
        <w:rPr>
          <w:noProof/>
          <w:color w:val="auto"/>
        </w:rPr>
        <w:t xml:space="preserve">was </w:t>
      </w:r>
      <w:r w:rsidR="00520204" w:rsidRPr="00E14112">
        <w:rPr>
          <w:noProof/>
          <w:color w:val="auto"/>
        </w:rPr>
        <w:t xml:space="preserve">a change in </w:t>
      </w:r>
      <w:r w:rsidR="00520204">
        <w:rPr>
          <w:noProof/>
          <w:color w:val="auto"/>
        </w:rPr>
        <w:t>their</w:t>
      </w:r>
      <w:r w:rsidR="00520204" w:rsidRPr="00E14112">
        <w:rPr>
          <w:noProof/>
          <w:color w:val="auto"/>
        </w:rPr>
        <w:t xml:space="preserve"> circumstances, needs</w:t>
      </w:r>
      <w:r w:rsidR="009E3B04">
        <w:rPr>
          <w:noProof/>
          <w:color w:val="auto"/>
        </w:rPr>
        <w:t xml:space="preserve"> </w:t>
      </w:r>
      <w:r w:rsidR="00520204" w:rsidRPr="00E14112">
        <w:rPr>
          <w:noProof/>
          <w:color w:val="auto"/>
        </w:rPr>
        <w:t>or preferences</w:t>
      </w:r>
      <w:r w:rsidR="009E3B04">
        <w:rPr>
          <w:noProof/>
          <w:color w:val="auto"/>
        </w:rPr>
        <w:t>.</w:t>
      </w:r>
    </w:p>
    <w:p w14:paraId="04DEA56A" w14:textId="52E3A5A5" w:rsidR="0056434B" w:rsidRDefault="009E3B04" w:rsidP="00154403">
      <w:pPr>
        <w:rPr>
          <w:rFonts w:eastAsia="Calibri"/>
          <w:noProof/>
          <w:color w:val="auto"/>
          <w:lang w:eastAsia="en-US"/>
        </w:rPr>
      </w:pPr>
      <w:r w:rsidRPr="00E14112">
        <w:rPr>
          <w:rFonts w:eastAsia="Calibri"/>
          <w:noProof/>
          <w:color w:val="auto"/>
          <w:lang w:eastAsia="en-US"/>
        </w:rPr>
        <w:t>Care document</w:t>
      </w:r>
      <w:r>
        <w:rPr>
          <w:rFonts w:eastAsia="Calibri"/>
          <w:noProof/>
          <w:color w:val="auto"/>
          <w:lang w:eastAsia="en-US"/>
        </w:rPr>
        <w:t xml:space="preserve">ation demonstrated </w:t>
      </w:r>
      <w:r w:rsidRPr="00E14112">
        <w:rPr>
          <w:rFonts w:eastAsia="Calibri"/>
          <w:noProof/>
          <w:color w:val="auto"/>
          <w:lang w:eastAsia="en-US"/>
        </w:rPr>
        <w:t xml:space="preserve">a comprehensive suite of assessments </w:t>
      </w:r>
      <w:r>
        <w:rPr>
          <w:rFonts w:eastAsia="Calibri"/>
          <w:noProof/>
          <w:color w:val="auto"/>
          <w:lang w:eastAsia="en-US"/>
        </w:rPr>
        <w:t xml:space="preserve">were </w:t>
      </w:r>
      <w:r w:rsidRPr="00E14112">
        <w:rPr>
          <w:rFonts w:eastAsia="Calibri"/>
          <w:noProof/>
          <w:color w:val="auto"/>
          <w:lang w:eastAsia="en-US"/>
        </w:rPr>
        <w:t>use</w:t>
      </w:r>
      <w:r>
        <w:rPr>
          <w:rFonts w:eastAsia="Calibri"/>
          <w:noProof/>
          <w:color w:val="auto"/>
          <w:lang w:eastAsia="en-US"/>
        </w:rPr>
        <w:t>d</w:t>
      </w:r>
      <w:r w:rsidRPr="00E14112">
        <w:rPr>
          <w:rFonts w:eastAsia="Calibri"/>
          <w:noProof/>
          <w:color w:val="auto"/>
          <w:lang w:eastAsia="en-US"/>
        </w:rPr>
        <w:t xml:space="preserve"> to inform the care planning </w:t>
      </w:r>
      <w:r>
        <w:rPr>
          <w:rFonts w:eastAsia="Calibri"/>
          <w:noProof/>
          <w:color w:val="auto"/>
          <w:lang w:eastAsia="en-US"/>
        </w:rPr>
        <w:t xml:space="preserve">for consumers. </w:t>
      </w:r>
      <w:r w:rsidRPr="00E14112">
        <w:rPr>
          <w:rFonts w:eastAsia="Calibri"/>
          <w:noProof/>
          <w:color w:val="auto"/>
          <w:lang w:eastAsia="en-US"/>
        </w:rPr>
        <w:t>Each consumer receive</w:t>
      </w:r>
      <w:r>
        <w:rPr>
          <w:rFonts w:eastAsia="Calibri"/>
          <w:noProof/>
          <w:color w:val="auto"/>
          <w:lang w:eastAsia="en-US"/>
        </w:rPr>
        <w:t xml:space="preserve">d </w:t>
      </w:r>
      <w:r w:rsidRPr="00E14112">
        <w:rPr>
          <w:rFonts w:eastAsia="Calibri"/>
          <w:noProof/>
          <w:color w:val="auto"/>
          <w:lang w:eastAsia="en-US"/>
        </w:rPr>
        <w:t xml:space="preserve">initial assessment </w:t>
      </w:r>
      <w:r>
        <w:rPr>
          <w:rFonts w:eastAsia="Calibri"/>
          <w:noProof/>
          <w:color w:val="auto"/>
          <w:lang w:eastAsia="en-US"/>
        </w:rPr>
        <w:t xml:space="preserve">on entry by </w:t>
      </w:r>
      <w:r w:rsidRPr="00E14112">
        <w:rPr>
          <w:rFonts w:eastAsia="Calibri"/>
          <w:noProof/>
          <w:color w:val="auto"/>
          <w:lang w:eastAsia="en-US"/>
        </w:rPr>
        <w:t>a</w:t>
      </w:r>
      <w:r>
        <w:rPr>
          <w:rFonts w:eastAsia="Calibri"/>
          <w:noProof/>
          <w:color w:val="auto"/>
          <w:lang w:eastAsia="en-US"/>
        </w:rPr>
        <w:t xml:space="preserve"> registered nurse</w:t>
      </w:r>
      <w:r w:rsidRPr="00E14112">
        <w:rPr>
          <w:rFonts w:eastAsia="Calibri"/>
          <w:noProof/>
          <w:color w:val="auto"/>
          <w:lang w:eastAsia="en-US"/>
        </w:rPr>
        <w:t xml:space="preserve"> </w:t>
      </w:r>
      <w:r>
        <w:rPr>
          <w:rFonts w:eastAsia="Calibri"/>
          <w:noProof/>
          <w:color w:val="auto"/>
          <w:lang w:eastAsia="en-US"/>
        </w:rPr>
        <w:t xml:space="preserve">that included </w:t>
      </w:r>
      <w:r w:rsidRPr="00E14112">
        <w:rPr>
          <w:rFonts w:eastAsia="Calibri"/>
          <w:noProof/>
          <w:color w:val="auto"/>
          <w:lang w:eastAsia="en-US"/>
        </w:rPr>
        <w:t xml:space="preserve">completion of </w:t>
      </w:r>
      <w:r>
        <w:rPr>
          <w:rFonts w:eastAsia="Calibri"/>
          <w:noProof/>
          <w:color w:val="auto"/>
          <w:lang w:eastAsia="en-US"/>
        </w:rPr>
        <w:t xml:space="preserve">assessment </w:t>
      </w:r>
      <w:r w:rsidRPr="00E14112">
        <w:rPr>
          <w:rFonts w:eastAsia="Calibri"/>
          <w:noProof/>
          <w:color w:val="auto"/>
          <w:lang w:eastAsia="en-US"/>
        </w:rPr>
        <w:t>forms, observations and discussions with the consumer and/or representative</w:t>
      </w:r>
      <w:r>
        <w:rPr>
          <w:rFonts w:eastAsia="Calibri"/>
          <w:noProof/>
          <w:color w:val="auto"/>
          <w:lang w:eastAsia="en-US"/>
        </w:rPr>
        <w:t xml:space="preserve">. </w:t>
      </w:r>
      <w:r w:rsidRPr="00E14112">
        <w:rPr>
          <w:rFonts w:eastAsia="Calibri"/>
          <w:noProof/>
          <w:color w:val="auto"/>
          <w:lang w:eastAsia="en-US"/>
        </w:rPr>
        <w:t>Care plans detail</w:t>
      </w:r>
      <w:r>
        <w:rPr>
          <w:rFonts w:eastAsia="Calibri"/>
          <w:noProof/>
          <w:color w:val="auto"/>
          <w:lang w:eastAsia="en-US"/>
        </w:rPr>
        <w:t xml:space="preserve">ed </w:t>
      </w:r>
      <w:r w:rsidRPr="00E14112">
        <w:rPr>
          <w:rFonts w:eastAsia="Calibri"/>
          <w:noProof/>
          <w:color w:val="auto"/>
          <w:lang w:eastAsia="en-US"/>
        </w:rPr>
        <w:t xml:space="preserve">the </w:t>
      </w:r>
      <w:r>
        <w:rPr>
          <w:rFonts w:eastAsia="Calibri"/>
          <w:noProof/>
          <w:color w:val="auto"/>
          <w:lang w:eastAsia="en-US"/>
        </w:rPr>
        <w:t xml:space="preserve">consumers’ </w:t>
      </w:r>
      <w:r w:rsidRPr="00E14112">
        <w:rPr>
          <w:rFonts w:eastAsia="Calibri"/>
          <w:noProof/>
          <w:color w:val="auto"/>
          <w:lang w:eastAsia="en-US"/>
        </w:rPr>
        <w:t>needs, goals and preferences</w:t>
      </w:r>
      <w:r>
        <w:rPr>
          <w:rFonts w:eastAsia="Calibri"/>
          <w:noProof/>
          <w:color w:val="auto"/>
          <w:lang w:eastAsia="en-US"/>
        </w:rPr>
        <w:t xml:space="preserve">, </w:t>
      </w:r>
      <w:r w:rsidRPr="00E14112">
        <w:rPr>
          <w:rFonts w:eastAsia="Calibri"/>
          <w:noProof/>
          <w:color w:val="auto"/>
          <w:lang w:eastAsia="en-US"/>
        </w:rPr>
        <w:t>including end of life</w:t>
      </w:r>
      <w:r>
        <w:rPr>
          <w:rFonts w:eastAsia="Calibri"/>
          <w:noProof/>
          <w:color w:val="auto"/>
          <w:lang w:eastAsia="en-US"/>
        </w:rPr>
        <w:t xml:space="preserve"> </w:t>
      </w:r>
      <w:r w:rsidRPr="00E14112">
        <w:rPr>
          <w:rFonts w:eastAsia="Calibri"/>
          <w:noProof/>
          <w:color w:val="auto"/>
          <w:lang w:eastAsia="en-US"/>
        </w:rPr>
        <w:t>planning</w:t>
      </w:r>
      <w:r>
        <w:rPr>
          <w:rFonts w:eastAsia="Calibri"/>
          <w:noProof/>
          <w:color w:val="auto"/>
          <w:lang w:eastAsia="en-US"/>
        </w:rPr>
        <w:t xml:space="preserve">, and </w:t>
      </w:r>
      <w:r w:rsidRPr="00E14112">
        <w:rPr>
          <w:rFonts w:eastAsia="Calibri"/>
          <w:noProof/>
          <w:color w:val="auto"/>
          <w:lang w:eastAsia="en-US"/>
        </w:rPr>
        <w:t>contain</w:t>
      </w:r>
      <w:r>
        <w:rPr>
          <w:rFonts w:eastAsia="Calibri"/>
          <w:noProof/>
          <w:color w:val="auto"/>
          <w:lang w:eastAsia="en-US"/>
        </w:rPr>
        <w:t>ed</w:t>
      </w:r>
      <w:r w:rsidRPr="00E14112">
        <w:rPr>
          <w:rFonts w:eastAsia="Calibri"/>
          <w:noProof/>
          <w:color w:val="auto"/>
          <w:lang w:eastAsia="en-US"/>
        </w:rPr>
        <w:t xml:space="preserve"> information relative to the risks to each consumers' health </w:t>
      </w:r>
      <w:r w:rsidRPr="00E14112">
        <w:rPr>
          <w:rFonts w:eastAsia="Calibri"/>
          <w:noProof/>
          <w:color w:val="auto"/>
          <w:lang w:eastAsia="en-US"/>
        </w:rPr>
        <w:lastRenderedPageBreak/>
        <w:t>and well-being</w:t>
      </w:r>
      <w:r>
        <w:rPr>
          <w:rFonts w:eastAsia="Calibri"/>
          <w:noProof/>
          <w:color w:val="auto"/>
          <w:lang w:eastAsia="en-US"/>
        </w:rPr>
        <w:t>.</w:t>
      </w:r>
      <w:r w:rsidRPr="009E3B04">
        <w:rPr>
          <w:rFonts w:eastAsia="Calibri"/>
          <w:noProof/>
          <w:color w:val="auto"/>
          <w:lang w:eastAsia="en-US"/>
        </w:rPr>
        <w:t xml:space="preserve"> </w:t>
      </w:r>
      <w:r>
        <w:rPr>
          <w:rFonts w:eastAsia="Calibri"/>
          <w:noProof/>
          <w:color w:val="auto"/>
          <w:lang w:eastAsia="en-US"/>
        </w:rPr>
        <w:t xml:space="preserve">Care </w:t>
      </w:r>
      <w:r w:rsidRPr="00E14112">
        <w:rPr>
          <w:rFonts w:eastAsia="Calibri"/>
          <w:noProof/>
          <w:color w:val="auto"/>
          <w:lang w:eastAsia="en-US"/>
        </w:rPr>
        <w:t>documentation detail</w:t>
      </w:r>
      <w:r>
        <w:rPr>
          <w:rFonts w:eastAsia="Calibri"/>
          <w:noProof/>
          <w:color w:val="auto"/>
          <w:lang w:eastAsia="en-US"/>
        </w:rPr>
        <w:t xml:space="preserve">ed </w:t>
      </w:r>
      <w:r w:rsidRPr="00E14112">
        <w:rPr>
          <w:rFonts w:eastAsia="Calibri"/>
          <w:noProof/>
          <w:color w:val="auto"/>
          <w:lang w:eastAsia="en-US"/>
        </w:rPr>
        <w:t xml:space="preserve">ongoing partnership with the consumer </w:t>
      </w:r>
      <w:r>
        <w:rPr>
          <w:rFonts w:eastAsia="Calibri"/>
          <w:noProof/>
          <w:color w:val="auto"/>
          <w:lang w:eastAsia="en-US"/>
        </w:rPr>
        <w:t>or</w:t>
      </w:r>
      <w:r w:rsidRPr="00E14112">
        <w:rPr>
          <w:rFonts w:eastAsia="Calibri"/>
          <w:noProof/>
          <w:color w:val="auto"/>
          <w:lang w:eastAsia="en-US"/>
        </w:rPr>
        <w:t xml:space="preserve"> others that the consumer wishe</w:t>
      </w:r>
      <w:r w:rsidR="0056434B">
        <w:rPr>
          <w:rFonts w:eastAsia="Calibri"/>
          <w:noProof/>
          <w:color w:val="auto"/>
          <w:lang w:eastAsia="en-US"/>
        </w:rPr>
        <w:t>d</w:t>
      </w:r>
      <w:r w:rsidRPr="00E14112">
        <w:rPr>
          <w:rFonts w:eastAsia="Calibri"/>
          <w:noProof/>
          <w:color w:val="auto"/>
          <w:lang w:eastAsia="en-US"/>
        </w:rPr>
        <w:t xml:space="preserve"> to be involved in </w:t>
      </w:r>
      <w:r w:rsidR="0056434B">
        <w:rPr>
          <w:rFonts w:eastAsia="Calibri"/>
          <w:noProof/>
          <w:color w:val="auto"/>
          <w:lang w:eastAsia="en-US"/>
        </w:rPr>
        <w:t xml:space="preserve">care </w:t>
      </w:r>
      <w:r w:rsidRPr="00E14112">
        <w:rPr>
          <w:rFonts w:eastAsia="Calibri"/>
          <w:noProof/>
          <w:color w:val="auto"/>
          <w:lang w:eastAsia="en-US"/>
        </w:rPr>
        <w:t>planning and review</w:t>
      </w:r>
      <w:r w:rsidR="0056434B">
        <w:rPr>
          <w:rFonts w:eastAsia="Calibri"/>
          <w:noProof/>
          <w:color w:val="auto"/>
          <w:lang w:eastAsia="en-US"/>
        </w:rPr>
        <w:t>. C</w:t>
      </w:r>
      <w:r w:rsidR="0056434B" w:rsidRPr="00E14112">
        <w:rPr>
          <w:rFonts w:eastAsia="Calibri"/>
          <w:noProof/>
          <w:color w:val="auto"/>
          <w:lang w:eastAsia="en-US"/>
        </w:rPr>
        <w:t xml:space="preserve">are and services </w:t>
      </w:r>
      <w:r w:rsidR="0056434B">
        <w:rPr>
          <w:rFonts w:eastAsia="Calibri"/>
          <w:noProof/>
          <w:color w:val="auto"/>
          <w:lang w:eastAsia="en-US"/>
        </w:rPr>
        <w:t>were</w:t>
      </w:r>
      <w:r w:rsidR="0056434B" w:rsidRPr="00E14112">
        <w:rPr>
          <w:rFonts w:eastAsia="Calibri"/>
          <w:noProof/>
          <w:color w:val="auto"/>
          <w:lang w:eastAsia="en-US"/>
        </w:rPr>
        <w:t xml:space="preserve"> reviewed at regular intervals or sooner in the event of an incident that change</w:t>
      </w:r>
      <w:r w:rsidR="0056434B">
        <w:rPr>
          <w:rFonts w:eastAsia="Calibri"/>
          <w:noProof/>
          <w:color w:val="auto"/>
          <w:lang w:eastAsia="en-US"/>
        </w:rPr>
        <w:t>d</w:t>
      </w:r>
      <w:r w:rsidR="0056434B" w:rsidRPr="00E14112">
        <w:rPr>
          <w:rFonts w:eastAsia="Calibri"/>
          <w:noProof/>
          <w:color w:val="auto"/>
          <w:lang w:eastAsia="en-US"/>
        </w:rPr>
        <w:t xml:space="preserve"> the needs</w:t>
      </w:r>
      <w:r w:rsidR="0056434B">
        <w:rPr>
          <w:rFonts w:eastAsia="Calibri"/>
          <w:noProof/>
          <w:color w:val="auto"/>
          <w:lang w:eastAsia="en-US"/>
        </w:rPr>
        <w:t xml:space="preserve"> </w:t>
      </w:r>
      <w:r w:rsidR="0056434B" w:rsidRPr="00E14112">
        <w:rPr>
          <w:rFonts w:eastAsia="Calibri"/>
          <w:noProof/>
          <w:color w:val="auto"/>
          <w:lang w:eastAsia="en-US"/>
        </w:rPr>
        <w:t>of the consumer</w:t>
      </w:r>
      <w:r w:rsidR="0056434B">
        <w:rPr>
          <w:rFonts w:eastAsia="Calibri"/>
          <w:noProof/>
          <w:color w:val="auto"/>
          <w:lang w:eastAsia="en-US"/>
        </w:rPr>
        <w:t xml:space="preserve">. </w:t>
      </w:r>
    </w:p>
    <w:p w14:paraId="67275AB8" w14:textId="76642F9C" w:rsidR="00934814" w:rsidRPr="00934814" w:rsidRDefault="0056434B" w:rsidP="00934814">
      <w:pPr>
        <w:rPr>
          <w:rFonts w:eastAsia="Calibri"/>
          <w:color w:val="FF0000"/>
          <w:lang w:eastAsia="en-US"/>
        </w:rPr>
      </w:pPr>
      <w:r w:rsidRPr="00934814">
        <w:rPr>
          <w:rFonts w:eastAsia="Calibri"/>
          <w:noProof/>
          <w:color w:val="auto"/>
          <w:lang w:eastAsia="en-US"/>
        </w:rPr>
        <w:t>Management and staff describe</w:t>
      </w:r>
      <w:r w:rsidR="00D61C49" w:rsidRPr="00934814">
        <w:rPr>
          <w:rFonts w:eastAsia="Calibri"/>
          <w:noProof/>
          <w:color w:val="auto"/>
          <w:lang w:eastAsia="en-US"/>
        </w:rPr>
        <w:t>d</w:t>
      </w:r>
      <w:r w:rsidRPr="00934814">
        <w:rPr>
          <w:rFonts w:eastAsia="Calibri"/>
          <w:noProof/>
          <w:color w:val="auto"/>
          <w:lang w:eastAsia="en-US"/>
        </w:rPr>
        <w:t xml:space="preserve"> risks to consumer health and wellbeing and how they </w:t>
      </w:r>
      <w:r w:rsidR="00D61C49" w:rsidRPr="00934814">
        <w:rPr>
          <w:rFonts w:eastAsia="Calibri"/>
          <w:noProof/>
          <w:color w:val="auto"/>
          <w:lang w:eastAsia="en-US"/>
        </w:rPr>
        <w:t>were c</w:t>
      </w:r>
      <w:r w:rsidRPr="00934814">
        <w:rPr>
          <w:rFonts w:eastAsia="Calibri"/>
          <w:noProof/>
          <w:color w:val="auto"/>
          <w:lang w:eastAsia="en-US"/>
        </w:rPr>
        <w:t>aptured in assessment and planning process</w:t>
      </w:r>
      <w:r w:rsidR="00D61C49" w:rsidRPr="00934814">
        <w:rPr>
          <w:rFonts w:eastAsia="Calibri"/>
          <w:noProof/>
          <w:color w:val="auto"/>
          <w:lang w:eastAsia="en-US"/>
        </w:rPr>
        <w:t>es</w:t>
      </w:r>
      <w:r w:rsidRPr="00934814">
        <w:rPr>
          <w:rFonts w:eastAsia="Calibri"/>
          <w:noProof/>
          <w:color w:val="auto"/>
          <w:lang w:eastAsia="en-US"/>
        </w:rPr>
        <w:t xml:space="preserve"> to inform the safe and effective delivery of care</w:t>
      </w:r>
      <w:r w:rsidR="00D61C49" w:rsidRPr="00934814">
        <w:rPr>
          <w:rFonts w:eastAsia="Calibri"/>
          <w:noProof/>
          <w:color w:val="auto"/>
          <w:lang w:eastAsia="en-US"/>
        </w:rPr>
        <w:t xml:space="preserve">; </w:t>
      </w:r>
      <w:r w:rsidRPr="00934814">
        <w:rPr>
          <w:rFonts w:eastAsia="Calibri"/>
          <w:noProof/>
          <w:color w:val="auto"/>
          <w:lang w:eastAsia="en-US"/>
        </w:rPr>
        <w:t>staff underst</w:t>
      </w:r>
      <w:r w:rsidR="00D61C49" w:rsidRPr="00934814">
        <w:rPr>
          <w:rFonts w:eastAsia="Calibri"/>
          <w:noProof/>
          <w:color w:val="auto"/>
          <w:lang w:eastAsia="en-US"/>
        </w:rPr>
        <w:t xml:space="preserve">ood consumer choice </w:t>
      </w:r>
      <w:r w:rsidR="00FC2A4B">
        <w:rPr>
          <w:rFonts w:eastAsia="Calibri"/>
          <w:noProof/>
          <w:color w:val="auto"/>
          <w:lang w:eastAsia="en-US"/>
        </w:rPr>
        <w:t xml:space="preserve">and </w:t>
      </w:r>
      <w:r w:rsidRPr="00934814">
        <w:rPr>
          <w:rFonts w:eastAsia="Calibri"/>
          <w:noProof/>
          <w:color w:val="auto"/>
          <w:lang w:eastAsia="en-US"/>
        </w:rPr>
        <w:t xml:space="preserve">dignity </w:t>
      </w:r>
      <w:r w:rsidR="00D61C49" w:rsidRPr="00934814">
        <w:rPr>
          <w:rFonts w:eastAsia="Calibri"/>
          <w:noProof/>
          <w:color w:val="auto"/>
          <w:lang w:eastAsia="en-US"/>
        </w:rPr>
        <w:t>of risk considerations. Staff had an understanding of w</w:t>
      </w:r>
      <w:r w:rsidRPr="00934814">
        <w:rPr>
          <w:rFonts w:eastAsia="Calibri"/>
          <w:noProof/>
          <w:color w:val="auto"/>
          <w:lang w:eastAsia="en-US"/>
        </w:rPr>
        <w:t xml:space="preserve">hat </w:t>
      </w:r>
      <w:r w:rsidR="00D61C49" w:rsidRPr="00934814">
        <w:rPr>
          <w:rFonts w:eastAsia="Calibri"/>
          <w:noProof/>
          <w:color w:val="auto"/>
          <w:lang w:eastAsia="en-US"/>
        </w:rPr>
        <w:t>was</w:t>
      </w:r>
      <w:r w:rsidRPr="00934814">
        <w:rPr>
          <w:rFonts w:eastAsia="Calibri"/>
          <w:noProof/>
          <w:color w:val="auto"/>
          <w:lang w:eastAsia="en-US"/>
        </w:rPr>
        <w:t xml:space="preserve"> important to consumers in the delivery of their personal</w:t>
      </w:r>
      <w:r w:rsidR="00D61C49" w:rsidRPr="00934814">
        <w:rPr>
          <w:rFonts w:eastAsia="Calibri"/>
          <w:noProof/>
          <w:color w:val="auto"/>
          <w:lang w:eastAsia="en-US"/>
        </w:rPr>
        <w:t xml:space="preserve">, </w:t>
      </w:r>
      <w:r w:rsidRPr="00934814">
        <w:rPr>
          <w:rFonts w:eastAsia="Calibri"/>
          <w:noProof/>
          <w:color w:val="auto"/>
          <w:lang w:eastAsia="en-US"/>
        </w:rPr>
        <w:t>clinical</w:t>
      </w:r>
      <w:r w:rsidR="00D61C49" w:rsidRPr="00934814">
        <w:rPr>
          <w:rFonts w:eastAsia="Calibri"/>
          <w:noProof/>
          <w:color w:val="auto"/>
          <w:lang w:eastAsia="en-US"/>
        </w:rPr>
        <w:t xml:space="preserve"> </w:t>
      </w:r>
      <w:r w:rsidRPr="00934814">
        <w:rPr>
          <w:rFonts w:eastAsia="Calibri"/>
          <w:noProof/>
          <w:color w:val="auto"/>
          <w:lang w:eastAsia="en-US"/>
        </w:rPr>
        <w:t>and end of life care</w:t>
      </w:r>
      <w:r w:rsidR="00E94FA7" w:rsidRPr="00934814">
        <w:rPr>
          <w:rFonts w:eastAsia="Calibri"/>
          <w:noProof/>
          <w:color w:val="auto"/>
          <w:lang w:eastAsia="en-US"/>
        </w:rPr>
        <w:t>; staff advised th</w:t>
      </w:r>
      <w:r w:rsidRPr="00934814">
        <w:rPr>
          <w:rFonts w:eastAsia="Calibri"/>
          <w:noProof/>
          <w:color w:val="auto"/>
          <w:lang w:eastAsia="en-US"/>
        </w:rPr>
        <w:t>ey c</w:t>
      </w:r>
      <w:r w:rsidR="00E94FA7" w:rsidRPr="00934814">
        <w:rPr>
          <w:rFonts w:eastAsia="Calibri"/>
          <w:noProof/>
          <w:color w:val="auto"/>
          <w:lang w:eastAsia="en-US"/>
        </w:rPr>
        <w:t xml:space="preserve">ould access the </w:t>
      </w:r>
      <w:r w:rsidRPr="00934814">
        <w:rPr>
          <w:rFonts w:eastAsia="Calibri"/>
          <w:noProof/>
          <w:color w:val="auto"/>
          <w:lang w:eastAsia="en-US"/>
        </w:rPr>
        <w:t>palliative aged care specialist</w:t>
      </w:r>
      <w:r w:rsidR="00E94FA7" w:rsidRPr="00934814">
        <w:rPr>
          <w:rFonts w:eastAsia="Calibri"/>
          <w:noProof/>
          <w:color w:val="auto"/>
          <w:lang w:eastAsia="en-US"/>
        </w:rPr>
        <w:t xml:space="preserve"> </w:t>
      </w:r>
      <w:r w:rsidRPr="00934814">
        <w:rPr>
          <w:rFonts w:eastAsia="Calibri"/>
          <w:noProof/>
          <w:color w:val="auto"/>
          <w:lang w:eastAsia="en-US"/>
        </w:rPr>
        <w:t xml:space="preserve">team when support </w:t>
      </w:r>
      <w:r w:rsidR="00E94FA7" w:rsidRPr="00934814">
        <w:rPr>
          <w:rFonts w:eastAsia="Calibri"/>
          <w:noProof/>
          <w:color w:val="auto"/>
          <w:lang w:eastAsia="en-US"/>
        </w:rPr>
        <w:t xml:space="preserve">was </w:t>
      </w:r>
      <w:r w:rsidRPr="00934814">
        <w:rPr>
          <w:rFonts w:eastAsia="Calibri"/>
          <w:noProof/>
          <w:color w:val="auto"/>
          <w:lang w:eastAsia="en-US"/>
        </w:rPr>
        <w:t>needed.</w:t>
      </w:r>
      <w:r w:rsidR="00E94FA7" w:rsidRPr="00934814">
        <w:rPr>
          <w:rFonts w:eastAsia="Calibri"/>
          <w:noProof/>
          <w:color w:val="auto"/>
          <w:lang w:eastAsia="en-US"/>
        </w:rPr>
        <w:t xml:space="preserve"> Management and staff described how and when care plans are reviewed and reported they were in regular communication with consumers or their representatives</w:t>
      </w:r>
      <w:r w:rsidR="00A84DA2" w:rsidRPr="00934814">
        <w:rPr>
          <w:rFonts w:eastAsia="Calibri"/>
          <w:noProof/>
          <w:color w:val="auto"/>
          <w:lang w:eastAsia="en-US"/>
        </w:rPr>
        <w:t xml:space="preserve"> following such </w:t>
      </w:r>
      <w:r w:rsidR="00A84DA2" w:rsidRPr="00AF129D">
        <w:rPr>
          <w:rFonts w:eastAsia="Calibri"/>
          <w:noProof/>
          <w:color w:val="auto"/>
          <w:lang w:eastAsia="en-US"/>
        </w:rPr>
        <w:t>reviews</w:t>
      </w:r>
      <w:r w:rsidR="00E94FA7" w:rsidRPr="00AF129D">
        <w:rPr>
          <w:rFonts w:eastAsia="Calibri"/>
          <w:noProof/>
          <w:color w:val="auto"/>
          <w:lang w:eastAsia="en-US"/>
        </w:rPr>
        <w:t xml:space="preserve">. </w:t>
      </w:r>
      <w:r w:rsidR="00934814" w:rsidRPr="00AF129D">
        <w:rPr>
          <w:rFonts w:eastAsia="Calibri"/>
          <w:noProof/>
          <w:color w:val="auto"/>
          <w:lang w:eastAsia="en-US"/>
        </w:rPr>
        <w:t xml:space="preserve">Management acknowledged some (annual) re-assessments for consumers were behind, but staff were tracking overdue assessments on a monthly basis and following up; monthly tracking </w:t>
      </w:r>
      <w:r w:rsidR="00FC2A4B">
        <w:rPr>
          <w:rFonts w:eastAsia="Calibri"/>
          <w:noProof/>
          <w:color w:val="auto"/>
          <w:lang w:eastAsia="en-US"/>
        </w:rPr>
        <w:t xml:space="preserve">was </w:t>
      </w:r>
      <w:r w:rsidR="00934814" w:rsidRPr="00AF129D">
        <w:rPr>
          <w:rFonts w:eastAsia="Calibri"/>
          <w:noProof/>
          <w:color w:val="auto"/>
          <w:lang w:eastAsia="en-US"/>
        </w:rPr>
        <w:t>observed being monitored by the clinical manager</w:t>
      </w:r>
      <w:r w:rsidR="00FC2A4B" w:rsidRPr="00FC2A4B">
        <w:rPr>
          <w:rFonts w:eastAsia="Calibri"/>
          <w:noProof/>
          <w:color w:val="auto"/>
          <w:lang w:eastAsia="en-US"/>
        </w:rPr>
        <w:t xml:space="preserve"> </w:t>
      </w:r>
      <w:r w:rsidR="00FC2A4B" w:rsidRPr="00AF129D">
        <w:rPr>
          <w:rFonts w:eastAsia="Calibri"/>
          <w:noProof/>
          <w:color w:val="auto"/>
          <w:lang w:eastAsia="en-US"/>
        </w:rPr>
        <w:t>of overdue assessments</w:t>
      </w:r>
      <w:r w:rsidR="00934814" w:rsidRPr="00AF129D">
        <w:rPr>
          <w:rFonts w:eastAsia="Calibri"/>
          <w:noProof/>
          <w:color w:val="auto"/>
          <w:lang w:eastAsia="en-US"/>
        </w:rPr>
        <w:t>.</w:t>
      </w:r>
    </w:p>
    <w:p w14:paraId="19919DCE" w14:textId="58EA56BD" w:rsidR="00A84DA2" w:rsidRPr="00A84DA2" w:rsidRDefault="00A84DA2" w:rsidP="00A84DA2">
      <w:pPr>
        <w:rPr>
          <w:rFonts w:eastAsia="Calibri"/>
          <w:color w:val="auto"/>
          <w:lang w:eastAsia="en-US"/>
        </w:rPr>
      </w:pPr>
      <w:r w:rsidRPr="00A84DA2">
        <w:rPr>
          <w:rFonts w:eastAsia="Calibri"/>
          <w:noProof/>
          <w:color w:val="auto"/>
          <w:lang w:eastAsia="en-US"/>
        </w:rPr>
        <w:t>The service had polic</w:t>
      </w:r>
      <w:r>
        <w:rPr>
          <w:rFonts w:eastAsia="Calibri"/>
          <w:noProof/>
          <w:color w:val="auto"/>
          <w:lang w:eastAsia="en-US"/>
        </w:rPr>
        <w:t xml:space="preserve">ies </w:t>
      </w:r>
      <w:r w:rsidRPr="00A84DA2">
        <w:rPr>
          <w:rFonts w:eastAsia="Calibri"/>
          <w:noProof/>
          <w:color w:val="auto"/>
          <w:lang w:eastAsia="en-US"/>
        </w:rPr>
        <w:t>and procedure</w:t>
      </w:r>
      <w:r>
        <w:rPr>
          <w:rFonts w:eastAsia="Calibri"/>
          <w:noProof/>
          <w:color w:val="auto"/>
          <w:lang w:eastAsia="en-US"/>
        </w:rPr>
        <w:t>s</w:t>
      </w:r>
      <w:r w:rsidRPr="00A84DA2">
        <w:rPr>
          <w:rFonts w:eastAsia="Calibri"/>
          <w:noProof/>
          <w:color w:val="auto"/>
          <w:lang w:eastAsia="en-US"/>
        </w:rPr>
        <w:t xml:space="preserve"> that documented consumers’ assessment, reassessment and care planning requirements, including advanced care planning; </w:t>
      </w:r>
      <w:r w:rsidRPr="00A84DA2">
        <w:rPr>
          <w:rFonts w:eastAsia="Calibri"/>
          <w:color w:val="auto"/>
          <w:lang w:eastAsia="en-US"/>
        </w:rPr>
        <w:t>staff had an understanding of this policy and procedure and the impacts on their respective roles.</w:t>
      </w:r>
      <w:r w:rsidRPr="00A84DA2">
        <w:rPr>
          <w:rFonts w:eastAsia="Calibri"/>
          <w:noProof/>
          <w:color w:val="auto"/>
          <w:lang w:eastAsia="en-US"/>
        </w:rPr>
        <w:t xml:space="preserve"> </w:t>
      </w:r>
      <w:r>
        <w:rPr>
          <w:rFonts w:eastAsia="Calibri"/>
          <w:noProof/>
          <w:color w:val="auto"/>
          <w:lang w:eastAsia="en-US"/>
        </w:rPr>
        <w:t>S</w:t>
      </w:r>
      <w:r w:rsidRPr="00A84DA2">
        <w:rPr>
          <w:rFonts w:eastAsia="Calibri"/>
          <w:noProof/>
          <w:color w:val="auto"/>
          <w:lang w:eastAsia="en-US"/>
        </w:rPr>
        <w:t>taff documen</w:t>
      </w:r>
      <w:r>
        <w:rPr>
          <w:rFonts w:eastAsia="Calibri"/>
          <w:noProof/>
          <w:color w:val="auto"/>
          <w:lang w:eastAsia="en-US"/>
        </w:rPr>
        <w:t>t</w:t>
      </w:r>
      <w:r w:rsidR="00FC2A4B">
        <w:rPr>
          <w:rFonts w:eastAsia="Calibri"/>
          <w:noProof/>
          <w:color w:val="auto"/>
          <w:lang w:eastAsia="en-US"/>
        </w:rPr>
        <w:t>ed</w:t>
      </w:r>
      <w:r w:rsidRPr="00A84DA2">
        <w:rPr>
          <w:rFonts w:eastAsia="Calibri"/>
          <w:noProof/>
          <w:color w:val="auto"/>
          <w:lang w:eastAsia="en-US"/>
        </w:rPr>
        <w:t xml:space="preserve"> communications </w:t>
      </w:r>
      <w:r>
        <w:rPr>
          <w:rFonts w:eastAsia="Calibri"/>
          <w:noProof/>
          <w:color w:val="auto"/>
          <w:lang w:eastAsia="en-US"/>
        </w:rPr>
        <w:t xml:space="preserve">with medical officers </w:t>
      </w:r>
      <w:r w:rsidRPr="00A84DA2">
        <w:rPr>
          <w:rFonts w:eastAsia="Calibri"/>
          <w:noProof/>
          <w:color w:val="auto"/>
          <w:lang w:eastAsia="en-US"/>
        </w:rPr>
        <w:t>about consumer</w:t>
      </w:r>
      <w:r>
        <w:rPr>
          <w:rFonts w:eastAsia="Calibri"/>
          <w:noProof/>
          <w:color w:val="auto"/>
          <w:lang w:eastAsia="en-US"/>
        </w:rPr>
        <w:t xml:space="preserve"> changed needs, and outcomes were observed </w:t>
      </w:r>
      <w:r w:rsidRPr="00A84DA2">
        <w:rPr>
          <w:rFonts w:eastAsia="Calibri"/>
          <w:noProof/>
          <w:color w:val="auto"/>
          <w:lang w:eastAsia="en-US"/>
        </w:rPr>
        <w:t>being actioned.</w:t>
      </w:r>
    </w:p>
    <w:p w14:paraId="5E45B637" w14:textId="77334191" w:rsidR="00E94FA7" w:rsidRPr="004E1631" w:rsidRDefault="004E1631" w:rsidP="00934814">
      <w:pPr>
        <w:rPr>
          <w:rFonts w:eastAsia="Calibri"/>
          <w:noProof/>
          <w:color w:val="auto"/>
          <w:lang w:eastAsia="en-US"/>
        </w:rPr>
      </w:pPr>
      <w:r w:rsidRPr="004E1631">
        <w:rPr>
          <w:rFonts w:eastAsia="Calibri"/>
          <w:noProof/>
          <w:color w:val="auto"/>
          <w:lang w:eastAsia="en-US"/>
        </w:rPr>
        <w:t>The Site Audit report identified that w</w:t>
      </w:r>
      <w:r w:rsidR="00880792" w:rsidRPr="004E1631">
        <w:rPr>
          <w:rFonts w:eastAsia="Calibri"/>
          <w:noProof/>
          <w:color w:val="auto"/>
          <w:lang w:eastAsia="en-US"/>
        </w:rPr>
        <w:t xml:space="preserve">hile most consumers and representatives advised in various ways they were </w:t>
      </w:r>
      <w:r w:rsidR="00F443E7" w:rsidRPr="004E1631">
        <w:rPr>
          <w:rFonts w:eastAsia="Calibri"/>
          <w:noProof/>
          <w:color w:val="auto"/>
          <w:lang w:eastAsia="en-US"/>
        </w:rPr>
        <w:t xml:space="preserve">involved in the planning of </w:t>
      </w:r>
      <w:r w:rsidR="00880792" w:rsidRPr="004E1631">
        <w:rPr>
          <w:rFonts w:eastAsia="Calibri"/>
          <w:noProof/>
          <w:color w:val="auto"/>
          <w:lang w:eastAsia="en-US"/>
        </w:rPr>
        <w:t xml:space="preserve">consumers </w:t>
      </w:r>
      <w:r w:rsidR="00F443E7" w:rsidRPr="004E1631">
        <w:rPr>
          <w:rFonts w:eastAsia="Calibri"/>
          <w:noProof/>
          <w:color w:val="auto"/>
          <w:lang w:eastAsia="en-US"/>
        </w:rPr>
        <w:t>care</w:t>
      </w:r>
      <w:r w:rsidR="00880792" w:rsidRPr="004E1631">
        <w:rPr>
          <w:rFonts w:eastAsia="Calibri"/>
          <w:noProof/>
          <w:color w:val="auto"/>
          <w:lang w:eastAsia="en-US"/>
        </w:rPr>
        <w:t xml:space="preserve">, </w:t>
      </w:r>
      <w:r w:rsidR="00934814" w:rsidRPr="004E1631">
        <w:rPr>
          <w:rFonts w:eastAsia="Calibri"/>
          <w:noProof/>
          <w:color w:val="auto"/>
          <w:lang w:eastAsia="en-US"/>
        </w:rPr>
        <w:t xml:space="preserve">one </w:t>
      </w:r>
      <w:r w:rsidR="00520204" w:rsidRPr="004E1631">
        <w:rPr>
          <w:rFonts w:eastAsia="Calibri"/>
          <w:noProof/>
          <w:color w:val="auto"/>
          <w:lang w:eastAsia="en-US"/>
        </w:rPr>
        <w:t>consumer</w:t>
      </w:r>
      <w:r w:rsidR="00934814" w:rsidRPr="004E1631">
        <w:rPr>
          <w:rFonts w:eastAsia="Calibri"/>
          <w:noProof/>
          <w:color w:val="auto"/>
          <w:lang w:eastAsia="en-US"/>
        </w:rPr>
        <w:t xml:space="preserve"> representative was </w:t>
      </w:r>
      <w:r w:rsidR="00520204" w:rsidRPr="004E1631">
        <w:rPr>
          <w:rFonts w:eastAsia="Calibri"/>
          <w:noProof/>
          <w:color w:val="auto"/>
          <w:lang w:eastAsia="en-US"/>
        </w:rPr>
        <w:t xml:space="preserve">dissatisfied with the communication of the outcomes of assessments and planning </w:t>
      </w:r>
      <w:r w:rsidR="00934814" w:rsidRPr="004E1631">
        <w:rPr>
          <w:rFonts w:eastAsia="Calibri"/>
          <w:noProof/>
          <w:color w:val="auto"/>
          <w:lang w:eastAsia="en-US"/>
        </w:rPr>
        <w:t>and two consumers</w:t>
      </w:r>
      <w:r w:rsidR="00FC2A4B">
        <w:rPr>
          <w:rFonts w:eastAsia="Calibri"/>
          <w:noProof/>
          <w:color w:val="auto"/>
          <w:lang w:eastAsia="en-US"/>
        </w:rPr>
        <w:t xml:space="preserve"> and/or r</w:t>
      </w:r>
      <w:r w:rsidR="00934814" w:rsidRPr="004E1631">
        <w:rPr>
          <w:rFonts w:eastAsia="Calibri"/>
          <w:noProof/>
          <w:color w:val="auto"/>
          <w:lang w:eastAsia="en-US"/>
        </w:rPr>
        <w:t xml:space="preserve">epresentatives had </w:t>
      </w:r>
      <w:r w:rsidR="00520204" w:rsidRPr="004E1631">
        <w:rPr>
          <w:rFonts w:eastAsia="Calibri"/>
          <w:noProof/>
          <w:color w:val="auto"/>
          <w:lang w:eastAsia="en-US"/>
        </w:rPr>
        <w:t>not seen a care plan</w:t>
      </w:r>
      <w:r w:rsidR="00934814" w:rsidRPr="004E1631">
        <w:rPr>
          <w:rFonts w:eastAsia="Calibri"/>
          <w:noProof/>
          <w:color w:val="auto"/>
          <w:lang w:eastAsia="en-US"/>
        </w:rPr>
        <w:t xml:space="preserve">. </w:t>
      </w:r>
      <w:r w:rsidR="0056434B" w:rsidRPr="004E1631">
        <w:rPr>
          <w:rFonts w:eastAsia="Calibri"/>
          <w:noProof/>
          <w:color w:val="auto"/>
          <w:lang w:eastAsia="en-US"/>
        </w:rPr>
        <w:t xml:space="preserve">Documentation </w:t>
      </w:r>
      <w:r w:rsidR="00934814" w:rsidRPr="004E1631">
        <w:rPr>
          <w:rFonts w:eastAsia="Calibri"/>
          <w:noProof/>
          <w:color w:val="auto"/>
          <w:lang w:eastAsia="en-US"/>
        </w:rPr>
        <w:t xml:space="preserve">reflected </w:t>
      </w:r>
      <w:r w:rsidR="0056434B" w:rsidRPr="004E1631">
        <w:rPr>
          <w:rFonts w:eastAsia="Calibri"/>
          <w:noProof/>
          <w:color w:val="auto"/>
          <w:lang w:eastAsia="en-US"/>
        </w:rPr>
        <w:t xml:space="preserve">the service </w:t>
      </w:r>
      <w:r w:rsidR="00934814" w:rsidRPr="004E1631">
        <w:rPr>
          <w:rFonts w:eastAsia="Calibri"/>
          <w:noProof/>
          <w:color w:val="auto"/>
          <w:lang w:eastAsia="en-US"/>
        </w:rPr>
        <w:t xml:space="preserve">was </w:t>
      </w:r>
      <w:r w:rsidR="0056434B" w:rsidRPr="004E1631">
        <w:rPr>
          <w:rFonts w:eastAsia="Calibri"/>
          <w:noProof/>
          <w:color w:val="auto"/>
          <w:lang w:eastAsia="en-US"/>
        </w:rPr>
        <w:t xml:space="preserve">not consistently </w:t>
      </w:r>
      <w:r w:rsidR="00934814" w:rsidRPr="004E1631">
        <w:rPr>
          <w:rFonts w:eastAsia="Calibri"/>
          <w:noProof/>
          <w:color w:val="auto"/>
          <w:lang w:eastAsia="en-US"/>
        </w:rPr>
        <w:t>c</w:t>
      </w:r>
      <w:r w:rsidR="0056434B" w:rsidRPr="004E1631">
        <w:rPr>
          <w:rFonts w:eastAsia="Calibri"/>
          <w:noProof/>
          <w:color w:val="auto"/>
          <w:lang w:eastAsia="en-US"/>
        </w:rPr>
        <w:t>ommunicating outcomes of assessment and planning with consumers and/or their representatives</w:t>
      </w:r>
      <w:r w:rsidR="00934814" w:rsidRPr="004E1631">
        <w:rPr>
          <w:rFonts w:eastAsia="Calibri"/>
          <w:noProof/>
          <w:color w:val="auto"/>
          <w:lang w:eastAsia="en-US"/>
        </w:rPr>
        <w:t xml:space="preserve">. </w:t>
      </w:r>
      <w:r w:rsidR="0064685B">
        <w:rPr>
          <w:rFonts w:eastAsia="Calibri"/>
          <w:noProof/>
          <w:color w:val="auto"/>
          <w:lang w:eastAsia="en-US"/>
        </w:rPr>
        <w:t xml:space="preserve">I have </w:t>
      </w:r>
      <w:r w:rsidR="00934814" w:rsidRPr="004E1631">
        <w:rPr>
          <w:rFonts w:eastAsia="Calibri"/>
          <w:noProof/>
          <w:color w:val="auto"/>
          <w:lang w:eastAsia="en-US"/>
        </w:rPr>
        <w:t xml:space="preserve">considered </w:t>
      </w:r>
      <w:r w:rsidR="00FC2A4B">
        <w:rPr>
          <w:rFonts w:eastAsia="Calibri"/>
          <w:noProof/>
          <w:color w:val="auto"/>
          <w:lang w:eastAsia="en-US"/>
        </w:rPr>
        <w:t xml:space="preserve">this </w:t>
      </w:r>
      <w:r w:rsidR="00934814" w:rsidRPr="004E1631">
        <w:rPr>
          <w:rFonts w:eastAsia="Calibri"/>
          <w:noProof/>
          <w:color w:val="auto"/>
          <w:lang w:eastAsia="en-US"/>
        </w:rPr>
        <w:t xml:space="preserve">in more detail </w:t>
      </w:r>
      <w:r w:rsidR="00A577F3" w:rsidRPr="004E1631">
        <w:rPr>
          <w:rFonts w:eastAsia="Calibri"/>
          <w:noProof/>
          <w:color w:val="auto"/>
          <w:lang w:eastAsia="en-US"/>
        </w:rPr>
        <w:t xml:space="preserve">under </w:t>
      </w:r>
      <w:r w:rsidR="00A577F3" w:rsidRPr="004E1631">
        <w:rPr>
          <w:rFonts w:eastAsiaTheme="minorHAnsi"/>
          <w:color w:val="auto"/>
        </w:rPr>
        <w:t>Requirement</w:t>
      </w:r>
      <w:r w:rsidR="00150119">
        <w:rPr>
          <w:rFonts w:eastAsiaTheme="minorHAnsi"/>
          <w:color w:val="auto"/>
        </w:rPr>
        <w:t xml:space="preserve"> 2</w:t>
      </w:r>
      <w:r w:rsidR="00A577F3" w:rsidRPr="004E1631">
        <w:rPr>
          <w:rFonts w:eastAsiaTheme="minorHAnsi"/>
          <w:color w:val="auto"/>
        </w:rPr>
        <w:t xml:space="preserve">(3)(d). </w:t>
      </w:r>
      <w:r w:rsidR="0056434B" w:rsidRPr="004E1631">
        <w:rPr>
          <w:rFonts w:eastAsia="Calibri"/>
          <w:noProof/>
          <w:color w:val="auto"/>
          <w:lang w:eastAsia="en-US"/>
        </w:rPr>
        <w:t xml:space="preserve"> </w:t>
      </w:r>
    </w:p>
    <w:p w14:paraId="3BAC51F6" w14:textId="0A5F76A6" w:rsidR="00100E1E" w:rsidRPr="007D081F" w:rsidRDefault="00100E1E" w:rsidP="00154403">
      <w:pPr>
        <w:rPr>
          <w:rFonts w:eastAsia="Calibri"/>
          <w:color w:val="auto"/>
          <w:lang w:eastAsia="en-US"/>
        </w:rPr>
      </w:pPr>
      <w:r w:rsidRPr="00191E54">
        <w:rPr>
          <w:rFonts w:eastAsiaTheme="minorHAnsi"/>
          <w:color w:val="auto"/>
        </w:rPr>
        <w:t xml:space="preserve">Based on the evidence </w:t>
      </w:r>
      <w:r w:rsidR="0056434B">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Pr>
          <w:rFonts w:eastAsiaTheme="minorHAnsi"/>
          <w:color w:val="auto"/>
        </w:rPr>
        <w:t>2; Ongoing assessment and planning with consumers.</w:t>
      </w:r>
    </w:p>
    <w:p w14:paraId="44D027DB" w14:textId="3CCB3E2F"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6C70C926" w:rsidR="00934888" w:rsidRDefault="00934888" w:rsidP="00934888">
      <w:pPr>
        <w:pStyle w:val="Heading3"/>
      </w:pPr>
      <w:r w:rsidRPr="00051035">
        <w:t xml:space="preserve">Requirement </w:t>
      </w:r>
      <w:r>
        <w:t>2</w:t>
      </w:r>
      <w:r w:rsidRPr="00051035">
        <w:t>(3)(a)</w:t>
      </w:r>
      <w:r w:rsidRPr="00051035">
        <w:tab/>
        <w:t>Compliant</w:t>
      </w:r>
    </w:p>
    <w:p w14:paraId="5356B03B" w14:textId="40DEE751" w:rsidR="00853601" w:rsidRPr="007D081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08F7354E" w:rsidR="00934888" w:rsidRDefault="00934888" w:rsidP="00934888">
      <w:pPr>
        <w:pStyle w:val="Heading3"/>
      </w:pPr>
      <w:r>
        <w:lastRenderedPageBreak/>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342D870C"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04B67">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5A9995" w14:textId="164B6DAC" w:rsidR="00853601" w:rsidRPr="00766BB5" w:rsidRDefault="00853601" w:rsidP="00804B67">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2DC01AD6" w:rsidR="00934888" w:rsidRDefault="00934888" w:rsidP="00934888">
      <w:pPr>
        <w:pStyle w:val="Heading3"/>
      </w:pPr>
      <w:r>
        <w:t>Requirement 2(3)(d)</w:t>
      </w:r>
      <w:r>
        <w:tab/>
      </w:r>
      <w:r w:rsidR="007D081F">
        <w:t>C</w:t>
      </w:r>
      <w:r>
        <w:t>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592271B" w14:textId="7771364F" w:rsidR="00FD1E75" w:rsidRDefault="00113578" w:rsidP="00FD1E75">
      <w:pPr>
        <w:pStyle w:val="ListParagraph"/>
        <w:numPr>
          <w:ilvl w:val="0"/>
          <w:numId w:val="0"/>
        </w:numPr>
        <w:rPr>
          <w:rFonts w:eastAsia="Calibri"/>
          <w:noProof/>
          <w:color w:val="auto"/>
          <w:lang w:eastAsia="en-US"/>
        </w:rPr>
      </w:pPr>
      <w:r>
        <w:rPr>
          <w:color w:val="auto"/>
        </w:rPr>
        <w:t xml:space="preserve">The </w:t>
      </w:r>
      <w:r w:rsidRPr="00D84F89">
        <w:rPr>
          <w:color w:val="auto"/>
        </w:rPr>
        <w:t xml:space="preserve">Assessment Team recommended this Requirement </w:t>
      </w:r>
      <w:r>
        <w:rPr>
          <w:color w:val="auto"/>
        </w:rPr>
        <w:t xml:space="preserve">was </w:t>
      </w:r>
      <w:r w:rsidRPr="00D84F89">
        <w:rPr>
          <w:color w:val="auto"/>
        </w:rPr>
        <w:t>not met.</w:t>
      </w:r>
      <w:r w:rsidRPr="00150119">
        <w:rPr>
          <w:color w:val="auto"/>
        </w:rPr>
        <w:t xml:space="preserve"> </w:t>
      </w:r>
      <w:r w:rsidR="002E5EFE" w:rsidRPr="002E5EFE">
        <w:rPr>
          <w:rFonts w:eastAsia="Calibri"/>
          <w:noProof/>
          <w:color w:val="auto"/>
          <w:lang w:eastAsia="en-US"/>
        </w:rPr>
        <w:t xml:space="preserve">The Site Audit report identified </w:t>
      </w:r>
      <w:r w:rsidR="00FD1E75">
        <w:rPr>
          <w:rFonts w:eastAsia="Calibri"/>
          <w:noProof/>
          <w:color w:val="auto"/>
          <w:lang w:eastAsia="en-US"/>
        </w:rPr>
        <w:t>s</w:t>
      </w:r>
      <w:r w:rsidR="00FD1E75" w:rsidRPr="00E14112">
        <w:rPr>
          <w:rFonts w:eastAsia="Calibri"/>
          <w:noProof/>
          <w:color w:val="auto"/>
          <w:lang w:eastAsia="en-US"/>
        </w:rPr>
        <w:t>ome consumers were dissatisfied with the communication of the outcomes of assessments and planning and that they had not seen a care plan</w:t>
      </w:r>
      <w:r w:rsidR="00FD1E75">
        <w:rPr>
          <w:rFonts w:eastAsia="Calibri"/>
          <w:noProof/>
          <w:color w:val="auto"/>
          <w:lang w:eastAsia="en-US"/>
        </w:rPr>
        <w:t>.</w:t>
      </w:r>
      <w:r w:rsidR="00150119">
        <w:rPr>
          <w:rFonts w:eastAsia="Calibri"/>
          <w:noProof/>
          <w:color w:val="auto"/>
          <w:lang w:eastAsia="en-US"/>
        </w:rPr>
        <w:t xml:space="preserve"> This was evidenced by:</w:t>
      </w:r>
      <w:r w:rsidR="00FD1E75">
        <w:rPr>
          <w:rFonts w:eastAsia="Calibri"/>
          <w:noProof/>
          <w:color w:val="auto"/>
          <w:lang w:eastAsia="en-US"/>
        </w:rPr>
        <w:t xml:space="preserve"> </w:t>
      </w:r>
    </w:p>
    <w:p w14:paraId="242D4310" w14:textId="77777777" w:rsidR="00A06800" w:rsidRDefault="00A06800" w:rsidP="00A06800">
      <w:pPr>
        <w:pStyle w:val="ListParagraph"/>
        <w:numPr>
          <w:ilvl w:val="0"/>
          <w:numId w:val="0"/>
        </w:numPr>
        <w:ind w:left="360"/>
        <w:rPr>
          <w:rFonts w:eastAsia="Calibri"/>
          <w:noProof/>
          <w:color w:val="auto"/>
          <w:lang w:eastAsia="en-US"/>
        </w:rPr>
      </w:pPr>
    </w:p>
    <w:p w14:paraId="69C7B151" w14:textId="525D5689" w:rsidR="00150119" w:rsidRDefault="00FD1E75" w:rsidP="00BD535E">
      <w:pPr>
        <w:pStyle w:val="ListParagraph"/>
        <w:numPr>
          <w:ilvl w:val="0"/>
          <w:numId w:val="23"/>
        </w:numPr>
        <w:rPr>
          <w:rFonts w:eastAsia="Calibri"/>
          <w:noProof/>
          <w:color w:val="auto"/>
          <w:lang w:eastAsia="en-US"/>
        </w:rPr>
      </w:pPr>
      <w:r w:rsidRPr="00150119">
        <w:rPr>
          <w:rFonts w:eastAsia="Calibri"/>
          <w:noProof/>
          <w:color w:val="auto"/>
          <w:lang w:eastAsia="en-US"/>
        </w:rPr>
        <w:t>O</w:t>
      </w:r>
      <w:r w:rsidR="002E5EFE" w:rsidRPr="00150119">
        <w:rPr>
          <w:rFonts w:eastAsia="Calibri"/>
          <w:noProof/>
          <w:color w:val="auto"/>
          <w:lang w:eastAsia="en-US"/>
        </w:rPr>
        <w:t xml:space="preserve">ne </w:t>
      </w:r>
      <w:r w:rsidR="000E4DE0" w:rsidRPr="00150119">
        <w:rPr>
          <w:rFonts w:eastAsia="Calibri"/>
          <w:noProof/>
          <w:color w:val="auto"/>
          <w:lang w:eastAsia="en-US"/>
        </w:rPr>
        <w:t xml:space="preserve">named </w:t>
      </w:r>
      <w:r w:rsidR="00F319C8" w:rsidRPr="00150119">
        <w:rPr>
          <w:rFonts w:eastAsia="Calibri"/>
          <w:noProof/>
          <w:color w:val="auto"/>
          <w:lang w:eastAsia="en-US"/>
        </w:rPr>
        <w:t xml:space="preserve">consumer </w:t>
      </w:r>
      <w:r w:rsidR="002E5EFE" w:rsidRPr="00150119">
        <w:rPr>
          <w:rFonts w:eastAsia="Calibri"/>
          <w:noProof/>
          <w:color w:val="auto"/>
          <w:lang w:eastAsia="en-US"/>
        </w:rPr>
        <w:t xml:space="preserve">representative was dissatisfied with </w:t>
      </w:r>
      <w:r w:rsidR="00FC2A4B">
        <w:rPr>
          <w:rFonts w:eastAsia="Calibri"/>
          <w:noProof/>
          <w:color w:val="auto"/>
          <w:lang w:eastAsia="en-US"/>
        </w:rPr>
        <w:t xml:space="preserve">the </w:t>
      </w:r>
      <w:r w:rsidR="00F319C8" w:rsidRPr="00150119">
        <w:rPr>
          <w:rFonts w:eastAsia="Calibri"/>
          <w:noProof/>
          <w:color w:val="auto"/>
          <w:lang w:eastAsia="en-US"/>
        </w:rPr>
        <w:t xml:space="preserve">timliness, follow-up </w:t>
      </w:r>
      <w:r w:rsidR="00F651B2" w:rsidRPr="00150119">
        <w:rPr>
          <w:rFonts w:eastAsia="Calibri"/>
          <w:noProof/>
          <w:color w:val="auto"/>
          <w:lang w:eastAsia="en-US"/>
        </w:rPr>
        <w:t xml:space="preserve">and/or </w:t>
      </w:r>
      <w:r w:rsidR="00F319C8" w:rsidRPr="00150119">
        <w:rPr>
          <w:rFonts w:eastAsia="Calibri"/>
          <w:noProof/>
          <w:color w:val="auto"/>
          <w:lang w:eastAsia="en-US"/>
        </w:rPr>
        <w:t xml:space="preserve">communication </w:t>
      </w:r>
      <w:r w:rsidR="00F651B2" w:rsidRPr="00150119">
        <w:rPr>
          <w:rFonts w:eastAsia="Calibri"/>
          <w:noProof/>
          <w:color w:val="auto"/>
          <w:lang w:eastAsia="en-US"/>
        </w:rPr>
        <w:t xml:space="preserve">provided </w:t>
      </w:r>
      <w:r w:rsidR="00F319C8" w:rsidRPr="00150119">
        <w:rPr>
          <w:rFonts w:eastAsia="Calibri"/>
          <w:noProof/>
          <w:color w:val="auto"/>
          <w:lang w:eastAsia="en-US"/>
        </w:rPr>
        <w:t xml:space="preserve">by staff at the service, in relation to recent </w:t>
      </w:r>
      <w:r w:rsidR="00C4643E">
        <w:rPr>
          <w:rFonts w:eastAsia="Calibri"/>
          <w:noProof/>
          <w:color w:val="auto"/>
          <w:lang w:eastAsia="en-US"/>
        </w:rPr>
        <w:t xml:space="preserve">(November 2021) </w:t>
      </w:r>
      <w:r w:rsidR="00F319C8" w:rsidRPr="00150119">
        <w:rPr>
          <w:rFonts w:eastAsia="Calibri"/>
          <w:noProof/>
          <w:color w:val="auto"/>
          <w:lang w:eastAsia="en-US"/>
        </w:rPr>
        <w:t>medical consultations</w:t>
      </w:r>
      <w:r w:rsidRPr="00150119">
        <w:rPr>
          <w:rFonts w:eastAsia="Calibri"/>
          <w:noProof/>
          <w:color w:val="auto"/>
          <w:lang w:eastAsia="en-US"/>
        </w:rPr>
        <w:t xml:space="preserve"> required</w:t>
      </w:r>
      <w:r w:rsidR="00F319C8" w:rsidRPr="00150119">
        <w:rPr>
          <w:rFonts w:eastAsia="Calibri"/>
          <w:noProof/>
          <w:color w:val="auto"/>
          <w:lang w:eastAsia="en-US"/>
        </w:rPr>
        <w:t xml:space="preserve"> and treatment </w:t>
      </w:r>
      <w:r w:rsidR="00F651B2" w:rsidRPr="00150119">
        <w:rPr>
          <w:rFonts w:eastAsia="Calibri"/>
          <w:noProof/>
          <w:color w:val="auto"/>
          <w:lang w:eastAsia="en-US"/>
        </w:rPr>
        <w:t xml:space="preserve">delivered </w:t>
      </w:r>
      <w:r w:rsidR="00F319C8" w:rsidRPr="00150119">
        <w:rPr>
          <w:rFonts w:eastAsia="Calibri"/>
          <w:noProof/>
          <w:color w:val="auto"/>
          <w:lang w:eastAsia="en-US"/>
        </w:rPr>
        <w:t>to the consumer.</w:t>
      </w:r>
      <w:r w:rsidRPr="00150119">
        <w:rPr>
          <w:rFonts w:eastAsia="Calibri"/>
          <w:noProof/>
          <w:color w:val="auto"/>
          <w:lang w:eastAsia="en-US"/>
        </w:rPr>
        <w:t xml:space="preserve"> Care planning documents and progress notes demonstrated while the consumer had been visited and assessd by the medical officer in a timely way, the outcomes had not been communicated to </w:t>
      </w:r>
      <w:r w:rsidR="00E91C19" w:rsidRPr="00150119">
        <w:rPr>
          <w:rFonts w:eastAsia="Calibri"/>
          <w:noProof/>
          <w:color w:val="auto"/>
          <w:lang w:eastAsia="en-US"/>
        </w:rPr>
        <w:t>the</w:t>
      </w:r>
      <w:r w:rsidR="00FC2A4B">
        <w:rPr>
          <w:rFonts w:eastAsia="Calibri"/>
          <w:noProof/>
          <w:color w:val="auto"/>
          <w:lang w:eastAsia="en-US"/>
        </w:rPr>
        <w:t xml:space="preserve"> </w:t>
      </w:r>
      <w:r w:rsidRPr="00150119">
        <w:rPr>
          <w:rFonts w:eastAsia="Calibri"/>
          <w:noProof/>
          <w:color w:val="auto"/>
          <w:lang w:eastAsia="en-US"/>
        </w:rPr>
        <w:t xml:space="preserve">representative. </w:t>
      </w:r>
      <w:r w:rsidR="00F651B2" w:rsidRPr="00150119">
        <w:rPr>
          <w:rFonts w:eastAsia="Calibri"/>
          <w:noProof/>
          <w:color w:val="auto"/>
          <w:lang w:eastAsia="en-US"/>
        </w:rPr>
        <w:t xml:space="preserve">The Approved Provider in </w:t>
      </w:r>
      <w:r w:rsidR="00E91C19" w:rsidRPr="00150119">
        <w:rPr>
          <w:rFonts w:eastAsia="Calibri"/>
          <w:noProof/>
          <w:color w:val="auto"/>
          <w:lang w:eastAsia="en-US"/>
        </w:rPr>
        <w:t>its</w:t>
      </w:r>
      <w:r w:rsidR="00F651B2" w:rsidRPr="00150119">
        <w:rPr>
          <w:rFonts w:eastAsia="Calibri"/>
          <w:noProof/>
          <w:color w:val="auto"/>
          <w:lang w:eastAsia="en-US"/>
        </w:rPr>
        <w:t xml:space="preserve"> written response to the Site Audit findings refuted </w:t>
      </w:r>
      <w:r w:rsidRPr="00150119">
        <w:rPr>
          <w:rFonts w:eastAsia="Calibri"/>
          <w:noProof/>
          <w:color w:val="auto"/>
          <w:lang w:eastAsia="en-US"/>
        </w:rPr>
        <w:t xml:space="preserve">this and provided </w:t>
      </w:r>
      <w:r w:rsidR="00E91C19" w:rsidRPr="00150119">
        <w:rPr>
          <w:rFonts w:eastAsia="Calibri"/>
          <w:noProof/>
          <w:color w:val="auto"/>
          <w:lang w:eastAsia="en-US"/>
        </w:rPr>
        <w:t>documented progress notes for the consumer, which evidenced regular</w:t>
      </w:r>
      <w:r w:rsidR="002122C2" w:rsidRPr="00150119">
        <w:rPr>
          <w:rFonts w:eastAsia="Calibri"/>
          <w:noProof/>
          <w:color w:val="auto"/>
          <w:lang w:eastAsia="en-US"/>
        </w:rPr>
        <w:t xml:space="preserve"> and </w:t>
      </w:r>
      <w:r w:rsidR="000E4DE0" w:rsidRPr="00150119">
        <w:rPr>
          <w:rFonts w:eastAsia="Calibri"/>
          <w:noProof/>
          <w:color w:val="auto"/>
          <w:lang w:eastAsia="en-US"/>
        </w:rPr>
        <w:t>recorded</w:t>
      </w:r>
      <w:r w:rsidR="00E91C19" w:rsidRPr="00150119">
        <w:rPr>
          <w:rFonts w:eastAsia="Calibri"/>
          <w:noProof/>
          <w:color w:val="auto"/>
          <w:lang w:eastAsia="en-US"/>
        </w:rPr>
        <w:t xml:space="preserve"> consultation and communication with the representative</w:t>
      </w:r>
      <w:r w:rsidR="006846A1" w:rsidRPr="00150119">
        <w:rPr>
          <w:rFonts w:eastAsia="Calibri"/>
          <w:noProof/>
          <w:color w:val="auto"/>
          <w:lang w:eastAsia="en-US"/>
        </w:rPr>
        <w:t xml:space="preserve"> had occurred</w:t>
      </w:r>
      <w:r w:rsidR="00E91C19" w:rsidRPr="00150119">
        <w:rPr>
          <w:rFonts w:eastAsia="Calibri"/>
          <w:noProof/>
          <w:color w:val="auto"/>
          <w:lang w:eastAsia="en-US"/>
        </w:rPr>
        <w:t xml:space="preserve"> in relation to the consumer’s changed care needs, </w:t>
      </w:r>
      <w:r w:rsidR="005D3C63">
        <w:rPr>
          <w:rFonts w:eastAsia="Calibri"/>
          <w:noProof/>
          <w:color w:val="auto"/>
          <w:lang w:eastAsia="en-US"/>
        </w:rPr>
        <w:t xml:space="preserve">multiple </w:t>
      </w:r>
      <w:r w:rsidR="000E4DE0" w:rsidRPr="00150119">
        <w:rPr>
          <w:rFonts w:eastAsia="Calibri"/>
          <w:noProof/>
          <w:color w:val="auto"/>
          <w:lang w:eastAsia="en-US"/>
        </w:rPr>
        <w:t xml:space="preserve">medical </w:t>
      </w:r>
      <w:r w:rsidR="002122C2" w:rsidRPr="00150119">
        <w:rPr>
          <w:rFonts w:eastAsia="Calibri"/>
          <w:noProof/>
          <w:color w:val="auto"/>
          <w:lang w:eastAsia="en-US"/>
        </w:rPr>
        <w:t>reviews</w:t>
      </w:r>
      <w:r w:rsidR="00C26E90" w:rsidRPr="00150119">
        <w:rPr>
          <w:rFonts w:eastAsia="Calibri"/>
          <w:noProof/>
          <w:color w:val="auto"/>
          <w:lang w:eastAsia="en-US"/>
        </w:rPr>
        <w:t xml:space="preserve"> </w:t>
      </w:r>
      <w:r w:rsidR="005D3C63">
        <w:rPr>
          <w:rFonts w:eastAsia="Calibri"/>
          <w:noProof/>
          <w:color w:val="auto"/>
          <w:lang w:eastAsia="en-US"/>
        </w:rPr>
        <w:t>had occurred</w:t>
      </w:r>
      <w:r w:rsidR="000E4DE0" w:rsidRPr="00150119">
        <w:rPr>
          <w:rFonts w:eastAsia="Calibri"/>
          <w:noProof/>
          <w:color w:val="auto"/>
          <w:lang w:eastAsia="en-US"/>
        </w:rPr>
        <w:t xml:space="preserve">, and </w:t>
      </w:r>
      <w:r w:rsidR="00E91C19" w:rsidRPr="00150119">
        <w:rPr>
          <w:rFonts w:eastAsia="Calibri"/>
          <w:noProof/>
          <w:color w:val="auto"/>
          <w:lang w:eastAsia="en-US"/>
        </w:rPr>
        <w:t xml:space="preserve">treatment provided </w:t>
      </w:r>
      <w:r w:rsidR="005D3C63">
        <w:rPr>
          <w:rFonts w:eastAsia="Calibri"/>
          <w:noProof/>
          <w:color w:val="auto"/>
          <w:lang w:eastAsia="en-US"/>
        </w:rPr>
        <w:t xml:space="preserve">as requested </w:t>
      </w:r>
      <w:r w:rsidR="00E91C19" w:rsidRPr="00150119">
        <w:rPr>
          <w:rFonts w:eastAsia="Calibri"/>
          <w:noProof/>
          <w:color w:val="auto"/>
          <w:lang w:eastAsia="en-US"/>
        </w:rPr>
        <w:t>(for the period of time in question). The Approved Provider pointed out the Site Audit report brought forward contradictory</w:t>
      </w:r>
      <w:r w:rsidR="000E4DE0" w:rsidRPr="00150119">
        <w:rPr>
          <w:rFonts w:eastAsia="Calibri"/>
          <w:noProof/>
          <w:color w:val="auto"/>
          <w:lang w:eastAsia="en-US"/>
        </w:rPr>
        <w:t xml:space="preserve"> information in relation </w:t>
      </w:r>
      <w:r w:rsidR="00726ECC" w:rsidRPr="00150119">
        <w:rPr>
          <w:rFonts w:eastAsia="Calibri"/>
          <w:noProof/>
          <w:color w:val="auto"/>
          <w:lang w:eastAsia="en-US"/>
        </w:rPr>
        <w:t xml:space="preserve">to care documentation reflected for the consumer or feedback provided by this </w:t>
      </w:r>
      <w:r w:rsidR="000E4DE0" w:rsidRPr="00150119">
        <w:rPr>
          <w:rFonts w:eastAsia="Calibri"/>
          <w:noProof/>
          <w:color w:val="auto"/>
          <w:lang w:eastAsia="en-US"/>
        </w:rPr>
        <w:t>consumer representative</w:t>
      </w:r>
      <w:r w:rsidR="00726ECC" w:rsidRPr="00150119">
        <w:rPr>
          <w:rFonts w:eastAsia="Calibri"/>
          <w:noProof/>
          <w:color w:val="auto"/>
          <w:lang w:eastAsia="en-US"/>
        </w:rPr>
        <w:t xml:space="preserve">, </w:t>
      </w:r>
      <w:r w:rsidR="000E4DE0" w:rsidRPr="00150119">
        <w:rPr>
          <w:rFonts w:eastAsia="Calibri"/>
          <w:noProof/>
          <w:color w:val="auto"/>
          <w:lang w:eastAsia="en-US"/>
        </w:rPr>
        <w:t>in other Requirements within this Standard</w:t>
      </w:r>
      <w:r w:rsidR="00DD18D7" w:rsidRPr="00150119">
        <w:rPr>
          <w:rFonts w:eastAsia="Calibri"/>
          <w:noProof/>
          <w:color w:val="auto"/>
          <w:lang w:eastAsia="en-US"/>
        </w:rPr>
        <w:t xml:space="preserve">. </w:t>
      </w:r>
      <w:r w:rsidR="001068F1" w:rsidRPr="00150119">
        <w:rPr>
          <w:rFonts w:eastAsia="Calibri"/>
          <w:noProof/>
          <w:color w:val="auto"/>
          <w:lang w:eastAsia="en-US"/>
        </w:rPr>
        <w:t>T</w:t>
      </w:r>
      <w:r w:rsidR="00C26E90" w:rsidRPr="00150119">
        <w:rPr>
          <w:rFonts w:eastAsia="Calibri"/>
          <w:noProof/>
          <w:color w:val="auto"/>
          <w:lang w:eastAsia="en-US"/>
        </w:rPr>
        <w:t xml:space="preserve">he report reflected </w:t>
      </w:r>
      <w:r w:rsidR="000E4DE0" w:rsidRPr="00150119">
        <w:rPr>
          <w:rFonts w:eastAsia="Calibri"/>
          <w:noProof/>
          <w:color w:val="auto"/>
          <w:lang w:eastAsia="en-US"/>
        </w:rPr>
        <w:t>the representative was involved in care planning and satisfied with the consultative approach</w:t>
      </w:r>
      <w:r w:rsidR="00FC2A4B">
        <w:rPr>
          <w:rFonts w:eastAsia="Calibri"/>
          <w:noProof/>
          <w:color w:val="auto"/>
          <w:lang w:eastAsia="en-US"/>
        </w:rPr>
        <w:t xml:space="preserve"> </w:t>
      </w:r>
      <w:r w:rsidR="00C26E90" w:rsidRPr="00150119">
        <w:rPr>
          <w:rFonts w:eastAsia="Calibri"/>
          <w:noProof/>
          <w:color w:val="auto"/>
          <w:lang w:eastAsia="en-US"/>
        </w:rPr>
        <w:t xml:space="preserve">in </w:t>
      </w:r>
      <w:r w:rsidR="000E4DE0" w:rsidRPr="00150119">
        <w:rPr>
          <w:rFonts w:eastAsia="Calibri"/>
          <w:noProof/>
          <w:color w:val="auto"/>
          <w:lang w:eastAsia="en-US"/>
        </w:rPr>
        <w:t>Requiremt 2(3)(a)</w:t>
      </w:r>
      <w:r w:rsidR="00C26E90" w:rsidRPr="00150119">
        <w:rPr>
          <w:rFonts w:eastAsia="Calibri"/>
          <w:noProof/>
          <w:color w:val="auto"/>
          <w:lang w:eastAsia="en-US"/>
        </w:rPr>
        <w:t xml:space="preserve">; </w:t>
      </w:r>
      <w:r w:rsidR="000E4DE0" w:rsidRPr="00150119">
        <w:rPr>
          <w:rFonts w:eastAsia="Calibri"/>
          <w:noProof/>
          <w:color w:val="auto"/>
          <w:lang w:eastAsia="en-US"/>
        </w:rPr>
        <w:t>and</w:t>
      </w:r>
      <w:r w:rsidR="00C26E90" w:rsidRPr="00150119">
        <w:rPr>
          <w:rFonts w:eastAsia="Calibri"/>
          <w:noProof/>
          <w:color w:val="auto"/>
          <w:lang w:eastAsia="en-US"/>
        </w:rPr>
        <w:t xml:space="preserve"> </w:t>
      </w:r>
      <w:r w:rsidR="002122C2" w:rsidRPr="00150119">
        <w:rPr>
          <w:rFonts w:eastAsia="Calibri"/>
          <w:noProof/>
          <w:color w:val="auto"/>
          <w:lang w:eastAsia="en-US"/>
        </w:rPr>
        <w:t>the consumer’s care plan document</w:t>
      </w:r>
      <w:r w:rsidR="00726ECC" w:rsidRPr="00150119">
        <w:rPr>
          <w:rFonts w:eastAsia="Calibri"/>
          <w:noProof/>
          <w:color w:val="auto"/>
          <w:lang w:eastAsia="en-US"/>
        </w:rPr>
        <w:t>ed t</w:t>
      </w:r>
      <w:r w:rsidR="002122C2" w:rsidRPr="00150119">
        <w:rPr>
          <w:rFonts w:eastAsia="Calibri"/>
          <w:noProof/>
          <w:color w:val="auto"/>
          <w:lang w:eastAsia="en-US"/>
        </w:rPr>
        <w:t xml:space="preserve">he </w:t>
      </w:r>
      <w:r w:rsidR="002122C2" w:rsidRPr="00150119">
        <w:rPr>
          <w:rFonts w:eastAsia="Calibri"/>
          <w:noProof/>
          <w:color w:val="auto"/>
          <w:lang w:eastAsia="en-US"/>
        </w:rPr>
        <w:lastRenderedPageBreak/>
        <w:t>representative reque</w:t>
      </w:r>
      <w:r w:rsidR="0000488A" w:rsidRPr="00150119">
        <w:rPr>
          <w:rFonts w:eastAsia="Calibri"/>
          <w:noProof/>
          <w:color w:val="auto"/>
          <w:lang w:eastAsia="en-US"/>
        </w:rPr>
        <w:t xml:space="preserve">sted </w:t>
      </w:r>
      <w:r w:rsidR="002122C2" w:rsidRPr="00150119">
        <w:rPr>
          <w:rFonts w:eastAsia="Calibri"/>
          <w:noProof/>
          <w:color w:val="auto"/>
          <w:lang w:eastAsia="en-US"/>
        </w:rPr>
        <w:t xml:space="preserve">a medical consultation, consent </w:t>
      </w:r>
      <w:r w:rsidR="0000488A" w:rsidRPr="00150119">
        <w:rPr>
          <w:rFonts w:eastAsia="Calibri"/>
          <w:noProof/>
          <w:color w:val="auto"/>
          <w:lang w:eastAsia="en-US"/>
        </w:rPr>
        <w:t xml:space="preserve">was </w:t>
      </w:r>
      <w:r w:rsidR="00FC2A4B">
        <w:rPr>
          <w:rFonts w:eastAsia="Calibri"/>
          <w:noProof/>
          <w:color w:val="auto"/>
          <w:lang w:eastAsia="en-US"/>
        </w:rPr>
        <w:t>o</w:t>
      </w:r>
      <w:r w:rsidR="002122C2" w:rsidRPr="00150119">
        <w:rPr>
          <w:rFonts w:eastAsia="Calibri"/>
          <w:noProof/>
          <w:color w:val="auto"/>
          <w:lang w:eastAsia="en-US"/>
        </w:rPr>
        <w:t xml:space="preserve">btained and an appointment </w:t>
      </w:r>
      <w:r w:rsidR="0000488A" w:rsidRPr="00150119">
        <w:rPr>
          <w:rFonts w:eastAsia="Calibri"/>
          <w:noProof/>
          <w:color w:val="auto"/>
          <w:lang w:eastAsia="en-US"/>
        </w:rPr>
        <w:t xml:space="preserve">was </w:t>
      </w:r>
      <w:r w:rsidR="002122C2" w:rsidRPr="00150119">
        <w:rPr>
          <w:rFonts w:eastAsia="Calibri"/>
          <w:noProof/>
          <w:color w:val="auto"/>
          <w:lang w:eastAsia="en-US"/>
        </w:rPr>
        <w:t>arranged in a timely</w:t>
      </w:r>
      <w:r w:rsidR="00C26E90" w:rsidRPr="00150119">
        <w:rPr>
          <w:rFonts w:eastAsia="Calibri"/>
          <w:noProof/>
          <w:color w:val="auto"/>
          <w:lang w:eastAsia="en-US"/>
        </w:rPr>
        <w:t xml:space="preserve"> </w:t>
      </w:r>
      <w:r w:rsidR="00FC2A4B">
        <w:rPr>
          <w:rFonts w:eastAsia="Calibri"/>
          <w:noProof/>
          <w:color w:val="auto"/>
          <w:lang w:eastAsia="en-US"/>
        </w:rPr>
        <w:t xml:space="preserve">way </w:t>
      </w:r>
      <w:r w:rsidR="00C26E90" w:rsidRPr="00150119">
        <w:rPr>
          <w:rFonts w:eastAsia="Calibri"/>
          <w:noProof/>
          <w:color w:val="auto"/>
          <w:lang w:eastAsia="en-US"/>
        </w:rPr>
        <w:t xml:space="preserve">in </w:t>
      </w:r>
      <w:r w:rsidR="002122C2" w:rsidRPr="00150119">
        <w:rPr>
          <w:rFonts w:eastAsia="Calibri"/>
          <w:noProof/>
          <w:color w:val="auto"/>
          <w:lang w:eastAsia="en-US"/>
        </w:rPr>
        <w:t>Requirement 2(3)(c).</w:t>
      </w:r>
      <w:r w:rsidR="000E4DE0" w:rsidRPr="00150119">
        <w:rPr>
          <w:rFonts w:eastAsia="Calibri"/>
          <w:noProof/>
          <w:color w:val="auto"/>
          <w:lang w:eastAsia="en-US"/>
        </w:rPr>
        <w:t xml:space="preserve"> </w:t>
      </w:r>
      <w:r w:rsidR="00E91C19" w:rsidRPr="00150119">
        <w:rPr>
          <w:rFonts w:eastAsia="Calibri"/>
          <w:noProof/>
          <w:color w:val="auto"/>
          <w:lang w:eastAsia="en-US"/>
        </w:rPr>
        <w:t xml:space="preserve"> </w:t>
      </w:r>
    </w:p>
    <w:p w14:paraId="06EDE208" w14:textId="105A0D94" w:rsidR="00FD1E75" w:rsidRPr="00150119" w:rsidRDefault="00E91C19" w:rsidP="00150119">
      <w:pPr>
        <w:pStyle w:val="ListParagraph"/>
        <w:numPr>
          <w:ilvl w:val="0"/>
          <w:numId w:val="0"/>
        </w:numPr>
        <w:ind w:left="720"/>
        <w:rPr>
          <w:rFonts w:eastAsia="Calibri"/>
          <w:noProof/>
          <w:color w:val="auto"/>
          <w:lang w:eastAsia="en-US"/>
        </w:rPr>
      </w:pPr>
      <w:r w:rsidRPr="00150119">
        <w:rPr>
          <w:rFonts w:eastAsia="Calibri"/>
          <w:noProof/>
          <w:color w:val="auto"/>
          <w:lang w:eastAsia="en-US"/>
        </w:rPr>
        <w:t xml:space="preserve"> </w:t>
      </w:r>
      <w:r w:rsidR="00FD1E75" w:rsidRPr="00150119">
        <w:rPr>
          <w:rFonts w:eastAsia="Calibri"/>
          <w:noProof/>
          <w:color w:val="auto"/>
          <w:lang w:eastAsia="en-US"/>
        </w:rPr>
        <w:t xml:space="preserve">   </w:t>
      </w:r>
    </w:p>
    <w:p w14:paraId="52811266" w14:textId="609BB91D" w:rsidR="00D74738" w:rsidRPr="00150119" w:rsidRDefault="00FD1E75" w:rsidP="00BD535E">
      <w:pPr>
        <w:pStyle w:val="ListParagraph"/>
        <w:numPr>
          <w:ilvl w:val="0"/>
          <w:numId w:val="22"/>
        </w:numPr>
        <w:autoSpaceDE w:val="0"/>
        <w:autoSpaceDN w:val="0"/>
        <w:adjustRightInd w:val="0"/>
        <w:spacing w:before="0" w:after="0"/>
        <w:rPr>
          <w:rFonts w:eastAsia="Calibri"/>
          <w:noProof/>
          <w:color w:val="auto"/>
          <w:lang w:eastAsia="en-US"/>
        </w:rPr>
      </w:pPr>
      <w:r w:rsidRPr="00150119">
        <w:rPr>
          <w:rFonts w:eastAsia="Calibri"/>
          <w:noProof/>
          <w:color w:val="auto"/>
          <w:lang w:eastAsia="en-US"/>
        </w:rPr>
        <w:t>Two</w:t>
      </w:r>
      <w:r w:rsidR="00DD18D7" w:rsidRPr="00150119">
        <w:rPr>
          <w:rFonts w:eastAsia="Calibri"/>
          <w:noProof/>
          <w:color w:val="auto"/>
          <w:lang w:eastAsia="en-US"/>
        </w:rPr>
        <w:t xml:space="preserve"> named </w:t>
      </w:r>
      <w:r w:rsidRPr="00150119">
        <w:rPr>
          <w:rFonts w:eastAsia="Calibri"/>
          <w:noProof/>
          <w:color w:val="auto"/>
          <w:lang w:eastAsia="en-US"/>
        </w:rPr>
        <w:t xml:space="preserve">consumers </w:t>
      </w:r>
      <w:r w:rsidR="00FC2A4B">
        <w:rPr>
          <w:rFonts w:eastAsia="Calibri"/>
          <w:noProof/>
          <w:color w:val="auto"/>
          <w:lang w:eastAsia="en-US"/>
        </w:rPr>
        <w:t>and/</w:t>
      </w:r>
      <w:r w:rsidRPr="00150119">
        <w:rPr>
          <w:rFonts w:eastAsia="Calibri"/>
          <w:noProof/>
          <w:color w:val="auto"/>
          <w:lang w:eastAsia="en-US"/>
        </w:rPr>
        <w:t xml:space="preserve">or their representatives had said they did not recall seeing, or would not know how to access, the consumer’s care plans. </w:t>
      </w:r>
      <w:r w:rsidR="00DD18D7" w:rsidRPr="00150119">
        <w:rPr>
          <w:rFonts w:eastAsia="Calibri"/>
          <w:noProof/>
          <w:color w:val="auto"/>
          <w:lang w:eastAsia="en-US"/>
        </w:rPr>
        <w:t xml:space="preserve">For one consumer, while they could not recall seeing a care plan they had stated they were involved in the planning of their care. In relation to the other consumer representative, in </w:t>
      </w:r>
      <w:r w:rsidR="00E91C19" w:rsidRPr="00150119">
        <w:rPr>
          <w:rFonts w:eastAsia="Calibri"/>
          <w:noProof/>
          <w:color w:val="auto"/>
          <w:lang w:eastAsia="en-US"/>
        </w:rPr>
        <w:t>its written response the Approved Provider</w:t>
      </w:r>
      <w:r w:rsidR="002122C2" w:rsidRPr="00150119">
        <w:rPr>
          <w:rFonts w:eastAsia="Calibri"/>
          <w:noProof/>
          <w:color w:val="auto"/>
          <w:lang w:eastAsia="en-US"/>
        </w:rPr>
        <w:t xml:space="preserve"> </w:t>
      </w:r>
      <w:r w:rsidR="00DD18D7" w:rsidRPr="00150119">
        <w:rPr>
          <w:rFonts w:eastAsia="Calibri"/>
          <w:noProof/>
          <w:color w:val="auto"/>
          <w:lang w:eastAsia="en-US"/>
        </w:rPr>
        <w:t xml:space="preserve">refuted </w:t>
      </w:r>
      <w:r w:rsidR="002122C2" w:rsidRPr="00150119">
        <w:rPr>
          <w:rFonts w:eastAsia="Calibri"/>
          <w:noProof/>
          <w:color w:val="auto"/>
          <w:lang w:eastAsia="en-US"/>
        </w:rPr>
        <w:t xml:space="preserve">this finding and reported </w:t>
      </w:r>
      <w:r w:rsidR="00DD18D7" w:rsidRPr="00150119">
        <w:rPr>
          <w:rFonts w:eastAsia="Calibri"/>
          <w:noProof/>
          <w:color w:val="auto"/>
          <w:lang w:eastAsia="en-US"/>
        </w:rPr>
        <w:t xml:space="preserve">the </w:t>
      </w:r>
      <w:r w:rsidR="002122C2" w:rsidRPr="00150119">
        <w:rPr>
          <w:rFonts w:eastAsia="Calibri"/>
          <w:noProof/>
          <w:color w:val="auto"/>
          <w:lang w:eastAsia="en-US"/>
        </w:rPr>
        <w:t>representative had spent considerable time with the Clinical Manager editing the consumer</w:t>
      </w:r>
      <w:r w:rsidR="00726ECC" w:rsidRPr="00150119">
        <w:rPr>
          <w:rFonts w:eastAsia="Calibri"/>
          <w:noProof/>
          <w:color w:val="auto"/>
          <w:lang w:eastAsia="en-US"/>
        </w:rPr>
        <w:t xml:space="preserve">’s care plan. </w:t>
      </w:r>
      <w:r w:rsidR="0000488A" w:rsidRPr="00150119">
        <w:rPr>
          <w:rFonts w:eastAsia="Calibri"/>
          <w:noProof/>
          <w:color w:val="auto"/>
          <w:lang w:eastAsia="en-US"/>
        </w:rPr>
        <w:t>The Approved Provider pointed out the Site Audit report brought forward contradictory information in relation to care documentation reflected for the consumer</w:t>
      </w:r>
      <w:r w:rsidR="002D14F8">
        <w:rPr>
          <w:rFonts w:eastAsia="Calibri"/>
          <w:noProof/>
          <w:color w:val="auto"/>
          <w:lang w:eastAsia="en-US"/>
        </w:rPr>
        <w:t>,</w:t>
      </w:r>
      <w:r w:rsidR="0000488A" w:rsidRPr="00150119">
        <w:rPr>
          <w:rFonts w:eastAsia="Calibri"/>
          <w:noProof/>
          <w:color w:val="auto"/>
          <w:lang w:eastAsia="en-US"/>
        </w:rPr>
        <w:t xml:space="preserve"> or feedback provided by th</w:t>
      </w:r>
      <w:r w:rsidR="002D14F8">
        <w:rPr>
          <w:rFonts w:eastAsia="Calibri"/>
          <w:noProof/>
          <w:color w:val="auto"/>
          <w:lang w:eastAsia="en-US"/>
        </w:rPr>
        <w:t xml:space="preserve">e </w:t>
      </w:r>
      <w:r w:rsidR="0000488A" w:rsidRPr="00150119">
        <w:rPr>
          <w:rFonts w:eastAsia="Calibri"/>
          <w:noProof/>
          <w:color w:val="auto"/>
          <w:lang w:eastAsia="en-US"/>
        </w:rPr>
        <w:t>representative, in other Requirements within this Standard</w:t>
      </w:r>
      <w:r w:rsidR="00DD18D7" w:rsidRPr="00150119">
        <w:rPr>
          <w:rFonts w:eastAsia="Calibri"/>
          <w:noProof/>
          <w:color w:val="auto"/>
          <w:lang w:eastAsia="en-US"/>
        </w:rPr>
        <w:t xml:space="preserve">. </w:t>
      </w:r>
      <w:r w:rsidR="001068F1" w:rsidRPr="00150119">
        <w:rPr>
          <w:rFonts w:eastAsia="Calibri"/>
          <w:noProof/>
          <w:color w:val="auto"/>
          <w:lang w:eastAsia="en-US"/>
        </w:rPr>
        <w:t>T</w:t>
      </w:r>
      <w:r w:rsidR="00C26E90" w:rsidRPr="00150119">
        <w:rPr>
          <w:rFonts w:eastAsia="Calibri"/>
          <w:noProof/>
          <w:color w:val="auto"/>
          <w:lang w:eastAsia="en-US"/>
        </w:rPr>
        <w:t>he report had reflected that c</w:t>
      </w:r>
      <w:r w:rsidR="0000488A" w:rsidRPr="00150119">
        <w:rPr>
          <w:rFonts w:eastAsia="Calibri"/>
          <w:noProof/>
          <w:color w:val="auto"/>
          <w:lang w:eastAsia="en-US"/>
        </w:rPr>
        <w:t xml:space="preserve">are documentation demonstrated the consumer’s assessments were all up to date for the consumer’s annual review at the time of the </w:t>
      </w:r>
      <w:r w:rsidR="002D14F8">
        <w:rPr>
          <w:rFonts w:eastAsia="Calibri"/>
          <w:noProof/>
          <w:color w:val="auto"/>
          <w:lang w:eastAsia="en-US"/>
        </w:rPr>
        <w:t>S</w:t>
      </w:r>
      <w:r w:rsidR="0000488A" w:rsidRPr="00150119">
        <w:rPr>
          <w:rFonts w:eastAsia="Calibri"/>
          <w:noProof/>
          <w:color w:val="auto"/>
          <w:lang w:eastAsia="en-US"/>
        </w:rPr>
        <w:t xml:space="preserve">ite </w:t>
      </w:r>
      <w:r w:rsidR="002D14F8">
        <w:rPr>
          <w:rFonts w:eastAsia="Calibri"/>
          <w:noProof/>
          <w:color w:val="auto"/>
          <w:lang w:eastAsia="en-US"/>
        </w:rPr>
        <w:t>A</w:t>
      </w:r>
      <w:r w:rsidR="0000488A" w:rsidRPr="00150119">
        <w:rPr>
          <w:rFonts w:eastAsia="Calibri"/>
          <w:noProof/>
          <w:color w:val="auto"/>
          <w:lang w:eastAsia="en-US"/>
        </w:rPr>
        <w:t>udit</w:t>
      </w:r>
      <w:r w:rsidR="002D14F8">
        <w:rPr>
          <w:rFonts w:eastAsia="Calibri"/>
          <w:noProof/>
          <w:color w:val="auto"/>
          <w:lang w:eastAsia="en-US"/>
        </w:rPr>
        <w:t xml:space="preserve"> </w:t>
      </w:r>
      <w:r w:rsidR="00C26E90" w:rsidRPr="00150119">
        <w:rPr>
          <w:rFonts w:eastAsia="Calibri"/>
          <w:noProof/>
          <w:color w:val="auto"/>
          <w:lang w:eastAsia="en-US"/>
        </w:rPr>
        <w:t xml:space="preserve">in </w:t>
      </w:r>
      <w:r w:rsidR="0000488A" w:rsidRPr="00150119">
        <w:rPr>
          <w:rFonts w:eastAsia="Calibri"/>
          <w:noProof/>
          <w:color w:val="auto"/>
          <w:lang w:eastAsia="en-US"/>
        </w:rPr>
        <w:t>Requirement 2(3)(e)</w:t>
      </w:r>
      <w:r w:rsidR="00C26E90" w:rsidRPr="00150119">
        <w:rPr>
          <w:rFonts w:eastAsia="Calibri"/>
          <w:noProof/>
          <w:color w:val="auto"/>
          <w:lang w:eastAsia="en-US"/>
        </w:rPr>
        <w:t>; and t</w:t>
      </w:r>
      <w:r w:rsidR="0000488A" w:rsidRPr="00150119">
        <w:rPr>
          <w:rFonts w:eastAsia="Calibri"/>
          <w:noProof/>
          <w:color w:val="auto"/>
          <w:lang w:eastAsia="en-US"/>
        </w:rPr>
        <w:t xml:space="preserve">he representative </w:t>
      </w:r>
      <w:r w:rsidR="00C26E90" w:rsidRPr="00150119">
        <w:rPr>
          <w:rFonts w:eastAsia="Calibri"/>
          <w:noProof/>
          <w:color w:val="auto"/>
          <w:lang w:eastAsia="en-US"/>
        </w:rPr>
        <w:t xml:space="preserve">had </w:t>
      </w:r>
      <w:r w:rsidR="0000488A" w:rsidRPr="00150119">
        <w:rPr>
          <w:rFonts w:eastAsia="Calibri"/>
          <w:noProof/>
          <w:color w:val="auto"/>
          <w:lang w:eastAsia="en-US"/>
        </w:rPr>
        <w:t>expressed their satisfacrtion with end of life planning</w:t>
      </w:r>
      <w:r w:rsidR="00C26E90" w:rsidRPr="00150119">
        <w:rPr>
          <w:rFonts w:eastAsia="Calibri"/>
          <w:noProof/>
          <w:color w:val="auto"/>
          <w:lang w:eastAsia="en-US"/>
        </w:rPr>
        <w:t>,</w:t>
      </w:r>
      <w:r w:rsidR="0000488A" w:rsidRPr="00150119">
        <w:rPr>
          <w:rFonts w:eastAsia="Calibri"/>
          <w:noProof/>
          <w:color w:val="auto"/>
          <w:lang w:eastAsia="en-US"/>
        </w:rPr>
        <w:t xml:space="preserve"> the consumer’s end of life documentation reflected </w:t>
      </w:r>
      <w:r w:rsidR="00DD18D7" w:rsidRPr="00150119">
        <w:rPr>
          <w:rFonts w:eastAsia="Calibri"/>
          <w:noProof/>
          <w:color w:val="auto"/>
          <w:lang w:eastAsia="en-US"/>
        </w:rPr>
        <w:t>the expressed wishes of the consumer</w:t>
      </w:r>
      <w:r w:rsidR="002D14F8">
        <w:rPr>
          <w:rFonts w:eastAsia="Calibri"/>
          <w:noProof/>
          <w:color w:val="auto"/>
          <w:lang w:eastAsia="en-US"/>
        </w:rPr>
        <w:t>,</w:t>
      </w:r>
      <w:r w:rsidR="00DD18D7" w:rsidRPr="00150119">
        <w:rPr>
          <w:rFonts w:eastAsia="Calibri"/>
          <w:noProof/>
          <w:color w:val="auto"/>
          <w:lang w:eastAsia="en-US"/>
        </w:rPr>
        <w:t xml:space="preserve"> and the representative’s involvement.</w:t>
      </w:r>
    </w:p>
    <w:p w14:paraId="76C37AF5" w14:textId="26D6A47E" w:rsidR="00D00D44" w:rsidRPr="00D00D44" w:rsidRDefault="00D74738" w:rsidP="00F86EE1">
      <w:pPr>
        <w:rPr>
          <w:rFonts w:eastAsia="Calibri"/>
          <w:noProof/>
          <w:color w:val="auto"/>
          <w:lang w:eastAsia="en-US"/>
        </w:rPr>
      </w:pPr>
      <w:r w:rsidRPr="00D00D44">
        <w:rPr>
          <w:rFonts w:eastAsia="Calibri"/>
          <w:noProof/>
          <w:color w:val="auto"/>
          <w:lang w:eastAsia="en-US"/>
        </w:rPr>
        <w:t xml:space="preserve">The Site Audit report </w:t>
      </w:r>
      <w:r w:rsidR="004C3428" w:rsidRPr="00D00D44">
        <w:rPr>
          <w:rFonts w:eastAsia="Calibri"/>
          <w:noProof/>
          <w:color w:val="auto"/>
          <w:lang w:eastAsia="en-US"/>
        </w:rPr>
        <w:t xml:space="preserve">identified </w:t>
      </w:r>
      <w:r w:rsidR="0089290E" w:rsidRPr="00D00D44">
        <w:rPr>
          <w:rFonts w:eastAsia="Calibri"/>
          <w:noProof/>
          <w:color w:val="auto"/>
          <w:lang w:eastAsia="en-US"/>
        </w:rPr>
        <w:t>consumer</w:t>
      </w:r>
      <w:r w:rsidR="004C3428" w:rsidRPr="00D00D44">
        <w:rPr>
          <w:rFonts w:eastAsia="Calibri"/>
          <w:noProof/>
          <w:color w:val="auto"/>
          <w:lang w:eastAsia="en-US"/>
        </w:rPr>
        <w:t xml:space="preserve"> care plans were updated as needed, every </w:t>
      </w:r>
      <w:r w:rsidR="002D14F8">
        <w:rPr>
          <w:rFonts w:eastAsia="Calibri"/>
          <w:noProof/>
          <w:color w:val="auto"/>
          <w:lang w:eastAsia="en-US"/>
        </w:rPr>
        <w:t>three</w:t>
      </w:r>
      <w:r w:rsidR="004C3428" w:rsidRPr="00D00D44">
        <w:rPr>
          <w:rFonts w:eastAsia="Calibri"/>
          <w:noProof/>
          <w:color w:val="auto"/>
          <w:lang w:eastAsia="en-US"/>
        </w:rPr>
        <w:t xml:space="preserve"> months or monthly when Resident of the Day</w:t>
      </w:r>
      <w:r w:rsidR="0089290E" w:rsidRPr="00D00D44">
        <w:rPr>
          <w:rFonts w:eastAsia="Calibri"/>
          <w:noProof/>
          <w:color w:val="auto"/>
          <w:lang w:eastAsia="en-US"/>
        </w:rPr>
        <w:t>; staff were a</w:t>
      </w:r>
      <w:r w:rsidR="004C3428" w:rsidRPr="00D00D44">
        <w:rPr>
          <w:rFonts w:eastAsia="Calibri"/>
          <w:noProof/>
          <w:color w:val="auto"/>
          <w:lang w:eastAsia="en-US"/>
        </w:rPr>
        <w:t xml:space="preserve">lways </w:t>
      </w:r>
      <w:r w:rsidR="0089290E" w:rsidRPr="00D00D44">
        <w:rPr>
          <w:rFonts w:eastAsia="Calibri"/>
          <w:noProof/>
          <w:color w:val="auto"/>
          <w:lang w:eastAsia="en-US"/>
        </w:rPr>
        <w:t>liaising with</w:t>
      </w:r>
      <w:r w:rsidR="004C3428" w:rsidRPr="00D00D44">
        <w:rPr>
          <w:rFonts w:eastAsia="Calibri"/>
          <w:noProof/>
          <w:color w:val="auto"/>
          <w:lang w:eastAsia="en-US"/>
        </w:rPr>
        <w:t xml:space="preserve"> representatives</w:t>
      </w:r>
      <w:r w:rsidR="0089290E" w:rsidRPr="00D00D44">
        <w:rPr>
          <w:rFonts w:eastAsia="Calibri"/>
          <w:noProof/>
          <w:color w:val="auto"/>
          <w:lang w:eastAsia="en-US"/>
        </w:rPr>
        <w:t xml:space="preserve">. However, </w:t>
      </w:r>
      <w:r w:rsidR="004C3428" w:rsidRPr="00D00D44">
        <w:rPr>
          <w:rFonts w:eastAsia="Calibri"/>
          <w:noProof/>
          <w:color w:val="auto"/>
          <w:lang w:eastAsia="en-US"/>
        </w:rPr>
        <w:t>consumers</w:t>
      </w:r>
      <w:r w:rsidR="0089290E" w:rsidRPr="00D00D44">
        <w:rPr>
          <w:rFonts w:eastAsia="Calibri"/>
          <w:noProof/>
          <w:color w:val="auto"/>
          <w:lang w:eastAsia="en-US"/>
        </w:rPr>
        <w:t xml:space="preserve"> or representatives </w:t>
      </w:r>
      <w:r w:rsidR="00B93269" w:rsidRPr="00D00D44">
        <w:rPr>
          <w:rFonts w:eastAsia="Calibri"/>
          <w:noProof/>
          <w:color w:val="auto"/>
          <w:lang w:eastAsia="en-US"/>
        </w:rPr>
        <w:t>did not</w:t>
      </w:r>
      <w:r w:rsidR="004C3428" w:rsidRPr="00D00D44">
        <w:rPr>
          <w:rFonts w:eastAsia="Calibri"/>
          <w:noProof/>
          <w:color w:val="auto"/>
          <w:lang w:eastAsia="en-US"/>
        </w:rPr>
        <w:t xml:space="preserve"> know care plans are reviewed every </w:t>
      </w:r>
      <w:r w:rsidR="002D14F8">
        <w:rPr>
          <w:rFonts w:eastAsia="Calibri"/>
          <w:noProof/>
          <w:color w:val="auto"/>
          <w:lang w:eastAsia="en-US"/>
        </w:rPr>
        <w:t xml:space="preserve">three </w:t>
      </w:r>
      <w:r w:rsidR="004C3428" w:rsidRPr="00D00D44">
        <w:rPr>
          <w:rFonts w:eastAsia="Calibri"/>
          <w:noProof/>
          <w:color w:val="auto"/>
          <w:lang w:eastAsia="en-US"/>
        </w:rPr>
        <w:t>months</w:t>
      </w:r>
      <w:r w:rsidR="002D14F8">
        <w:rPr>
          <w:rFonts w:eastAsia="Calibri"/>
          <w:noProof/>
          <w:color w:val="auto"/>
          <w:lang w:eastAsia="en-US"/>
        </w:rPr>
        <w:t>. W</w:t>
      </w:r>
      <w:r w:rsidR="006846A1" w:rsidRPr="00D00D44">
        <w:rPr>
          <w:rFonts w:eastAsia="Calibri"/>
          <w:noProof/>
          <w:color w:val="auto"/>
          <w:lang w:eastAsia="en-US"/>
        </w:rPr>
        <w:t>hile f</w:t>
      </w:r>
      <w:r w:rsidR="0089290E" w:rsidRPr="00D00D44">
        <w:rPr>
          <w:rFonts w:eastAsia="Calibri"/>
          <w:noProof/>
          <w:color w:val="auto"/>
          <w:lang w:eastAsia="en-US"/>
        </w:rPr>
        <w:t xml:space="preserve">amily case </w:t>
      </w:r>
      <w:r w:rsidR="004C3428" w:rsidRPr="00D00D44">
        <w:rPr>
          <w:rFonts w:eastAsia="Calibri"/>
          <w:noProof/>
          <w:color w:val="auto"/>
          <w:lang w:eastAsia="en-US"/>
        </w:rPr>
        <w:t xml:space="preserve">conferences </w:t>
      </w:r>
      <w:r w:rsidR="0089290E" w:rsidRPr="00D00D44">
        <w:rPr>
          <w:rFonts w:eastAsia="Calibri"/>
          <w:noProof/>
          <w:color w:val="auto"/>
          <w:lang w:eastAsia="en-US"/>
        </w:rPr>
        <w:t>were used t</w:t>
      </w:r>
      <w:r w:rsidR="004C3428" w:rsidRPr="00D00D44">
        <w:rPr>
          <w:rFonts w:eastAsia="Calibri"/>
          <w:noProof/>
          <w:color w:val="auto"/>
          <w:lang w:eastAsia="en-US"/>
        </w:rPr>
        <w:t xml:space="preserve">o </w:t>
      </w:r>
      <w:r w:rsidR="0089290E" w:rsidRPr="00D00D44">
        <w:rPr>
          <w:rFonts w:eastAsia="Calibri"/>
          <w:noProof/>
          <w:color w:val="auto"/>
          <w:lang w:eastAsia="en-US"/>
        </w:rPr>
        <w:t xml:space="preserve">go </w:t>
      </w:r>
      <w:r w:rsidR="004C3428" w:rsidRPr="00D00D44">
        <w:rPr>
          <w:rFonts w:eastAsia="Calibri"/>
          <w:noProof/>
          <w:color w:val="auto"/>
          <w:lang w:eastAsia="en-US"/>
        </w:rPr>
        <w:t>over care plans</w:t>
      </w:r>
      <w:r w:rsidR="006846A1" w:rsidRPr="00D00D44">
        <w:rPr>
          <w:rFonts w:eastAsia="Calibri"/>
          <w:noProof/>
          <w:color w:val="auto"/>
          <w:lang w:eastAsia="en-US"/>
        </w:rPr>
        <w:t>, these</w:t>
      </w:r>
      <w:r w:rsidR="0089290E" w:rsidRPr="00D00D44">
        <w:rPr>
          <w:rFonts w:eastAsia="Calibri"/>
          <w:noProof/>
          <w:color w:val="auto"/>
          <w:lang w:eastAsia="en-US"/>
        </w:rPr>
        <w:t xml:space="preserve"> we</w:t>
      </w:r>
      <w:r w:rsidR="004C3428" w:rsidRPr="00D00D44">
        <w:rPr>
          <w:rFonts w:eastAsia="Calibri"/>
          <w:noProof/>
          <w:color w:val="auto"/>
          <w:lang w:eastAsia="en-US"/>
        </w:rPr>
        <w:t xml:space="preserve">re not </w:t>
      </w:r>
      <w:r w:rsidR="0089290E" w:rsidRPr="00D00D44">
        <w:rPr>
          <w:rFonts w:eastAsia="Calibri"/>
          <w:noProof/>
          <w:color w:val="auto"/>
          <w:lang w:eastAsia="en-US"/>
        </w:rPr>
        <w:t>scheduled</w:t>
      </w:r>
      <w:r w:rsidR="006846A1" w:rsidRPr="00D00D44">
        <w:rPr>
          <w:rFonts w:eastAsia="Calibri"/>
          <w:noProof/>
          <w:color w:val="auto"/>
          <w:lang w:eastAsia="en-US"/>
        </w:rPr>
        <w:t xml:space="preserve"> </w:t>
      </w:r>
      <w:r w:rsidR="0089290E" w:rsidRPr="00D00D44">
        <w:rPr>
          <w:rFonts w:eastAsia="Calibri"/>
          <w:noProof/>
          <w:color w:val="auto"/>
          <w:lang w:eastAsia="en-US"/>
        </w:rPr>
        <w:t xml:space="preserve">or </w:t>
      </w:r>
      <w:r w:rsidR="004C3428" w:rsidRPr="00D00D44">
        <w:rPr>
          <w:rFonts w:eastAsia="Calibri"/>
          <w:noProof/>
          <w:color w:val="auto"/>
          <w:lang w:eastAsia="en-US"/>
        </w:rPr>
        <w:t>documented</w:t>
      </w:r>
      <w:r w:rsidR="006846A1" w:rsidRPr="00D00D44">
        <w:rPr>
          <w:rFonts w:eastAsia="Calibri"/>
          <w:noProof/>
          <w:color w:val="auto"/>
          <w:lang w:eastAsia="en-US"/>
        </w:rPr>
        <w:t xml:space="preserve"> and the pandemic had made these</w:t>
      </w:r>
      <w:r w:rsidR="00C26E90" w:rsidRPr="00D00D44">
        <w:rPr>
          <w:rFonts w:eastAsia="Calibri"/>
          <w:noProof/>
          <w:color w:val="auto"/>
          <w:lang w:eastAsia="en-US"/>
        </w:rPr>
        <w:t xml:space="preserve"> difficult</w:t>
      </w:r>
      <w:r w:rsidR="002D14F8">
        <w:rPr>
          <w:rFonts w:eastAsia="Calibri"/>
          <w:noProof/>
          <w:color w:val="auto"/>
          <w:lang w:eastAsia="en-US"/>
        </w:rPr>
        <w:t xml:space="preserve"> to complete</w:t>
      </w:r>
      <w:r w:rsidR="00D00D44">
        <w:rPr>
          <w:rFonts w:eastAsia="Calibri"/>
          <w:noProof/>
          <w:color w:val="auto"/>
          <w:lang w:eastAsia="en-US"/>
        </w:rPr>
        <w:t>. A</w:t>
      </w:r>
      <w:r w:rsidR="00C26E90" w:rsidRPr="00D00D44">
        <w:rPr>
          <w:rFonts w:eastAsia="Calibri"/>
          <w:noProof/>
          <w:color w:val="auto"/>
          <w:lang w:eastAsia="en-US"/>
        </w:rPr>
        <w:t xml:space="preserve">lthough </w:t>
      </w:r>
      <w:r w:rsidR="00B93269" w:rsidRPr="00D00D44">
        <w:rPr>
          <w:rFonts w:eastAsia="Calibri"/>
          <w:noProof/>
          <w:color w:val="auto"/>
          <w:lang w:eastAsia="en-US"/>
        </w:rPr>
        <w:t xml:space="preserve">the </w:t>
      </w:r>
      <w:r w:rsidR="004C3428" w:rsidRPr="00D00D44">
        <w:rPr>
          <w:rFonts w:eastAsia="Calibri"/>
          <w:noProof/>
          <w:color w:val="auto"/>
          <w:lang w:eastAsia="en-US"/>
        </w:rPr>
        <w:t xml:space="preserve">consumer </w:t>
      </w:r>
      <w:r w:rsidR="00B93269" w:rsidRPr="00D00D44">
        <w:rPr>
          <w:rFonts w:eastAsia="Calibri"/>
          <w:noProof/>
          <w:color w:val="auto"/>
          <w:lang w:eastAsia="en-US"/>
        </w:rPr>
        <w:t xml:space="preserve">(or representative) was </w:t>
      </w:r>
      <w:r w:rsidR="004C3428" w:rsidRPr="00D00D44">
        <w:rPr>
          <w:rFonts w:eastAsia="Calibri"/>
          <w:noProof/>
          <w:color w:val="auto"/>
          <w:lang w:eastAsia="en-US"/>
        </w:rPr>
        <w:t xml:space="preserve">contacted as part of the </w:t>
      </w:r>
      <w:r w:rsidR="00B93269" w:rsidRPr="00D00D44">
        <w:rPr>
          <w:rFonts w:eastAsia="Calibri"/>
          <w:noProof/>
          <w:color w:val="auto"/>
          <w:lang w:eastAsia="en-US"/>
        </w:rPr>
        <w:t>R</w:t>
      </w:r>
      <w:r w:rsidR="004C3428" w:rsidRPr="00D00D44">
        <w:rPr>
          <w:rFonts w:eastAsia="Calibri"/>
          <w:noProof/>
          <w:color w:val="auto"/>
          <w:lang w:eastAsia="en-US"/>
        </w:rPr>
        <w:t xml:space="preserve">esident of </w:t>
      </w:r>
      <w:r w:rsidR="00B93269" w:rsidRPr="00D00D44">
        <w:rPr>
          <w:rFonts w:eastAsia="Calibri"/>
          <w:noProof/>
          <w:color w:val="auto"/>
          <w:lang w:eastAsia="en-US"/>
        </w:rPr>
        <w:t>D</w:t>
      </w:r>
      <w:r w:rsidR="004C3428" w:rsidRPr="00D00D44">
        <w:rPr>
          <w:rFonts w:eastAsia="Calibri"/>
          <w:noProof/>
          <w:color w:val="auto"/>
          <w:lang w:eastAsia="en-US"/>
        </w:rPr>
        <w:t>ay program</w:t>
      </w:r>
      <w:r w:rsidR="00D00D44">
        <w:rPr>
          <w:rFonts w:eastAsia="Calibri"/>
          <w:noProof/>
          <w:color w:val="auto"/>
          <w:lang w:eastAsia="en-US"/>
        </w:rPr>
        <w:t xml:space="preserve">, the </w:t>
      </w:r>
      <w:r w:rsidR="00A06800">
        <w:rPr>
          <w:rFonts w:eastAsia="Calibri"/>
          <w:noProof/>
          <w:color w:val="auto"/>
          <w:lang w:eastAsia="en-US"/>
        </w:rPr>
        <w:t xml:space="preserve">service’s </w:t>
      </w:r>
      <w:r w:rsidR="00D00D44">
        <w:rPr>
          <w:rFonts w:eastAsia="Calibri"/>
          <w:noProof/>
          <w:color w:val="auto"/>
          <w:lang w:eastAsia="en-US"/>
        </w:rPr>
        <w:t>Resid</w:t>
      </w:r>
      <w:r w:rsidR="00A06800">
        <w:rPr>
          <w:rFonts w:eastAsia="Calibri"/>
          <w:noProof/>
          <w:color w:val="auto"/>
          <w:lang w:eastAsia="en-US"/>
        </w:rPr>
        <w:t xml:space="preserve">ent </w:t>
      </w:r>
      <w:r w:rsidR="00D00D44">
        <w:rPr>
          <w:rFonts w:eastAsia="Calibri"/>
          <w:noProof/>
          <w:color w:val="auto"/>
          <w:lang w:eastAsia="en-US"/>
        </w:rPr>
        <w:t xml:space="preserve">of the Day </w:t>
      </w:r>
      <w:r w:rsidR="00D00D44" w:rsidRPr="00D00D44">
        <w:rPr>
          <w:rFonts w:eastAsia="Calibri"/>
          <w:noProof/>
          <w:color w:val="auto"/>
          <w:lang w:eastAsia="en-US"/>
        </w:rPr>
        <w:t xml:space="preserve">schedule </w:t>
      </w:r>
      <w:r w:rsidR="00D00D44">
        <w:rPr>
          <w:rFonts w:eastAsia="Calibri"/>
          <w:noProof/>
          <w:color w:val="auto"/>
          <w:lang w:eastAsia="en-US"/>
        </w:rPr>
        <w:t xml:space="preserve">had not been completed </w:t>
      </w:r>
      <w:r w:rsidR="00A06800">
        <w:rPr>
          <w:rFonts w:eastAsia="Calibri"/>
          <w:noProof/>
          <w:color w:val="auto"/>
          <w:lang w:eastAsia="en-US"/>
        </w:rPr>
        <w:t xml:space="preserve">by staff </w:t>
      </w:r>
      <w:r w:rsidR="00D00D44">
        <w:rPr>
          <w:rFonts w:eastAsia="Calibri"/>
          <w:noProof/>
          <w:color w:val="auto"/>
          <w:lang w:eastAsia="en-US"/>
        </w:rPr>
        <w:t>since the pandemic</w:t>
      </w:r>
      <w:r w:rsidR="00A06800">
        <w:rPr>
          <w:rFonts w:eastAsia="Calibri"/>
          <w:noProof/>
          <w:color w:val="auto"/>
          <w:lang w:eastAsia="en-US"/>
        </w:rPr>
        <w:t xml:space="preserve"> and the </w:t>
      </w:r>
      <w:r w:rsidR="00D00D44" w:rsidRPr="00D00D44">
        <w:rPr>
          <w:rFonts w:eastAsia="Calibri"/>
          <w:noProof/>
          <w:color w:val="auto"/>
          <w:lang w:eastAsia="en-US"/>
        </w:rPr>
        <w:t>duty list</w:t>
      </w:r>
      <w:r w:rsidR="00F86EE1">
        <w:rPr>
          <w:rFonts w:eastAsia="Calibri"/>
          <w:noProof/>
          <w:color w:val="auto"/>
          <w:lang w:eastAsia="en-US"/>
        </w:rPr>
        <w:t xml:space="preserve"> </w:t>
      </w:r>
      <w:r w:rsidR="00D00D44" w:rsidRPr="00D00D44">
        <w:rPr>
          <w:rFonts w:eastAsia="Calibri"/>
          <w:noProof/>
          <w:color w:val="auto"/>
          <w:lang w:eastAsia="en-US"/>
        </w:rPr>
        <w:t xml:space="preserve">(talking points of the </w:t>
      </w:r>
      <w:r w:rsidR="00A06800">
        <w:rPr>
          <w:rFonts w:eastAsia="Calibri"/>
          <w:noProof/>
          <w:color w:val="auto"/>
          <w:lang w:eastAsia="en-US"/>
        </w:rPr>
        <w:t>R</w:t>
      </w:r>
      <w:r w:rsidR="00D00D44" w:rsidRPr="00D00D44">
        <w:rPr>
          <w:rFonts w:eastAsia="Calibri"/>
          <w:noProof/>
          <w:color w:val="auto"/>
          <w:lang w:eastAsia="en-US"/>
        </w:rPr>
        <w:t xml:space="preserve">esident of the </w:t>
      </w:r>
      <w:r w:rsidR="00A06800">
        <w:rPr>
          <w:rFonts w:eastAsia="Calibri"/>
          <w:noProof/>
          <w:color w:val="auto"/>
          <w:lang w:eastAsia="en-US"/>
        </w:rPr>
        <w:t>D</w:t>
      </w:r>
      <w:r w:rsidR="00D00D44" w:rsidRPr="00D00D44">
        <w:rPr>
          <w:rFonts w:eastAsia="Calibri"/>
          <w:noProof/>
          <w:color w:val="auto"/>
          <w:lang w:eastAsia="en-US"/>
        </w:rPr>
        <w:t>ay conversation) did not include care</w:t>
      </w:r>
      <w:r w:rsidR="00F86EE1">
        <w:rPr>
          <w:rFonts w:eastAsia="Calibri"/>
          <w:noProof/>
          <w:color w:val="auto"/>
          <w:lang w:eastAsia="en-US"/>
        </w:rPr>
        <w:t xml:space="preserve"> </w:t>
      </w:r>
      <w:r w:rsidR="00D00D44" w:rsidRPr="00D00D44">
        <w:rPr>
          <w:rFonts w:eastAsia="Calibri"/>
          <w:noProof/>
          <w:color w:val="auto"/>
          <w:lang w:eastAsia="en-US"/>
        </w:rPr>
        <w:t>planning or assessments.</w:t>
      </w:r>
    </w:p>
    <w:p w14:paraId="6F8A91C6" w14:textId="3816A7B1" w:rsidR="00A06800" w:rsidRPr="00D00D44" w:rsidRDefault="00B93269" w:rsidP="00F86EE1">
      <w:pPr>
        <w:rPr>
          <w:rFonts w:eastAsia="Calibri"/>
          <w:noProof/>
          <w:color w:val="auto"/>
          <w:lang w:eastAsia="en-US"/>
        </w:rPr>
      </w:pPr>
      <w:r>
        <w:rPr>
          <w:rFonts w:eastAsia="Calibri"/>
          <w:noProof/>
          <w:color w:val="auto"/>
          <w:lang w:eastAsia="en-US"/>
        </w:rPr>
        <w:t xml:space="preserve">The Approved Provider in its response did not agree with </w:t>
      </w:r>
      <w:r w:rsidR="001068F1">
        <w:rPr>
          <w:rFonts w:eastAsia="Calibri"/>
          <w:noProof/>
          <w:color w:val="auto"/>
          <w:lang w:eastAsia="en-US"/>
        </w:rPr>
        <w:t xml:space="preserve">this </w:t>
      </w:r>
      <w:r>
        <w:rPr>
          <w:rFonts w:eastAsia="Calibri"/>
          <w:noProof/>
          <w:color w:val="auto"/>
          <w:lang w:eastAsia="en-US"/>
        </w:rPr>
        <w:t>finding</w:t>
      </w:r>
      <w:r w:rsidR="00C26E90">
        <w:rPr>
          <w:rFonts w:eastAsia="Calibri"/>
          <w:noProof/>
          <w:color w:val="auto"/>
          <w:lang w:eastAsia="en-US"/>
        </w:rPr>
        <w:t xml:space="preserve"> and reported </w:t>
      </w:r>
      <w:r w:rsidR="001068F1">
        <w:rPr>
          <w:rFonts w:eastAsia="Calibri"/>
          <w:noProof/>
          <w:color w:val="auto"/>
          <w:lang w:eastAsia="en-US"/>
        </w:rPr>
        <w:t xml:space="preserve">the </w:t>
      </w:r>
      <w:r w:rsidR="001068F1" w:rsidRPr="00B93269">
        <w:rPr>
          <w:rFonts w:eastAsia="Calibri"/>
          <w:noProof/>
          <w:color w:val="auto"/>
          <w:lang w:eastAsia="en-US"/>
        </w:rPr>
        <w:t>care planning and review</w:t>
      </w:r>
      <w:r w:rsidR="001068F1">
        <w:rPr>
          <w:rFonts w:eastAsia="Calibri"/>
          <w:noProof/>
          <w:color w:val="auto"/>
          <w:lang w:eastAsia="en-US"/>
        </w:rPr>
        <w:t xml:space="preserve"> </w:t>
      </w:r>
      <w:r w:rsidR="002D14F8" w:rsidRPr="00B93269">
        <w:rPr>
          <w:rFonts w:eastAsia="Calibri"/>
          <w:noProof/>
          <w:color w:val="auto"/>
          <w:lang w:eastAsia="en-US"/>
        </w:rPr>
        <w:t xml:space="preserve">process </w:t>
      </w:r>
      <w:r w:rsidR="001068F1">
        <w:rPr>
          <w:rFonts w:eastAsia="Calibri"/>
          <w:noProof/>
          <w:color w:val="auto"/>
          <w:lang w:eastAsia="en-US"/>
        </w:rPr>
        <w:t xml:space="preserve">is </w:t>
      </w:r>
      <w:r w:rsidR="00D00D44">
        <w:rPr>
          <w:rFonts w:eastAsia="Calibri"/>
          <w:noProof/>
          <w:color w:val="auto"/>
          <w:lang w:eastAsia="en-US"/>
        </w:rPr>
        <w:t xml:space="preserve">explained </w:t>
      </w:r>
      <w:r w:rsidR="001068F1" w:rsidRPr="00B93269">
        <w:rPr>
          <w:rFonts w:eastAsia="Calibri"/>
          <w:noProof/>
          <w:color w:val="auto"/>
          <w:lang w:eastAsia="en-US"/>
        </w:rPr>
        <w:t xml:space="preserve">in the </w:t>
      </w:r>
      <w:r w:rsidR="00D00D44">
        <w:rPr>
          <w:rFonts w:eastAsia="Calibri"/>
          <w:noProof/>
          <w:color w:val="auto"/>
          <w:lang w:eastAsia="en-US"/>
        </w:rPr>
        <w:t xml:space="preserve">consumer </w:t>
      </w:r>
      <w:r w:rsidR="001068F1">
        <w:rPr>
          <w:rFonts w:eastAsia="Calibri"/>
          <w:noProof/>
          <w:color w:val="auto"/>
          <w:lang w:eastAsia="en-US"/>
        </w:rPr>
        <w:t xml:space="preserve">entry </w:t>
      </w:r>
      <w:r w:rsidR="001068F1" w:rsidRPr="00B93269">
        <w:rPr>
          <w:rFonts w:eastAsia="Calibri"/>
          <w:noProof/>
          <w:color w:val="auto"/>
          <w:lang w:eastAsia="en-US"/>
        </w:rPr>
        <w:t>pack and discussed on entry to service</w:t>
      </w:r>
      <w:r w:rsidR="001068F1">
        <w:rPr>
          <w:rFonts w:eastAsia="Calibri"/>
          <w:noProof/>
          <w:color w:val="auto"/>
          <w:lang w:eastAsia="en-US"/>
        </w:rPr>
        <w:t xml:space="preserve"> </w:t>
      </w:r>
      <w:r w:rsidR="00D00D44">
        <w:rPr>
          <w:rFonts w:eastAsia="Calibri"/>
          <w:noProof/>
          <w:color w:val="auto"/>
          <w:lang w:eastAsia="en-US"/>
        </w:rPr>
        <w:t xml:space="preserve">to ensure consumers and representatives </w:t>
      </w:r>
      <w:r w:rsidR="001068F1" w:rsidRPr="00B93269">
        <w:rPr>
          <w:rFonts w:eastAsia="Calibri"/>
          <w:noProof/>
          <w:color w:val="auto"/>
          <w:lang w:eastAsia="en-US"/>
        </w:rPr>
        <w:t>are informed</w:t>
      </w:r>
      <w:r w:rsidR="00D00D44">
        <w:rPr>
          <w:rFonts w:eastAsia="Calibri"/>
          <w:noProof/>
          <w:color w:val="auto"/>
          <w:lang w:eastAsia="en-US"/>
        </w:rPr>
        <w:t xml:space="preserve">. While the service is </w:t>
      </w:r>
      <w:r w:rsidR="00D00D44" w:rsidRPr="00B93269">
        <w:rPr>
          <w:rFonts w:eastAsia="Calibri"/>
          <w:noProof/>
          <w:color w:val="auto"/>
          <w:lang w:eastAsia="en-US"/>
        </w:rPr>
        <w:t xml:space="preserve">not </w:t>
      </w:r>
      <w:r w:rsidR="00D00D44">
        <w:rPr>
          <w:rFonts w:eastAsia="Calibri"/>
          <w:noProof/>
          <w:color w:val="auto"/>
          <w:lang w:eastAsia="en-US"/>
        </w:rPr>
        <w:t xml:space="preserve">currently </w:t>
      </w:r>
      <w:r w:rsidR="00D00D44" w:rsidRPr="00B93269">
        <w:rPr>
          <w:rFonts w:eastAsia="Calibri"/>
          <w:noProof/>
          <w:color w:val="auto"/>
          <w:lang w:eastAsia="en-US"/>
        </w:rPr>
        <w:t xml:space="preserve">up to date with 12 monthly meetings, </w:t>
      </w:r>
      <w:r w:rsidR="00D00D44">
        <w:rPr>
          <w:rFonts w:eastAsia="Calibri"/>
          <w:noProof/>
          <w:color w:val="auto"/>
          <w:lang w:eastAsia="en-US"/>
        </w:rPr>
        <w:t>t</w:t>
      </w:r>
      <w:r w:rsidR="00C26E90">
        <w:rPr>
          <w:rFonts w:eastAsia="Calibri"/>
          <w:noProof/>
          <w:color w:val="auto"/>
          <w:lang w:eastAsia="en-US"/>
        </w:rPr>
        <w:t xml:space="preserve">he </w:t>
      </w:r>
      <w:r w:rsidRPr="00B93269">
        <w:rPr>
          <w:rFonts w:eastAsia="Calibri"/>
          <w:noProof/>
          <w:color w:val="auto"/>
          <w:lang w:eastAsia="en-US"/>
        </w:rPr>
        <w:t xml:space="preserve">care team are constantly in contact with </w:t>
      </w:r>
      <w:r w:rsidR="00C26E90">
        <w:rPr>
          <w:rFonts w:eastAsia="Calibri"/>
          <w:noProof/>
          <w:color w:val="auto"/>
          <w:lang w:eastAsia="en-US"/>
        </w:rPr>
        <w:t xml:space="preserve">consumers and </w:t>
      </w:r>
      <w:r w:rsidRPr="00B93269">
        <w:rPr>
          <w:rFonts w:eastAsia="Calibri"/>
          <w:noProof/>
          <w:color w:val="auto"/>
          <w:lang w:eastAsia="en-US"/>
        </w:rPr>
        <w:t>representatives when things change</w:t>
      </w:r>
      <w:r w:rsidR="00C26E90">
        <w:rPr>
          <w:rFonts w:eastAsia="Calibri"/>
          <w:noProof/>
          <w:color w:val="auto"/>
          <w:lang w:eastAsia="en-US"/>
        </w:rPr>
        <w:t xml:space="preserve">, </w:t>
      </w:r>
      <w:r w:rsidR="001010D8">
        <w:rPr>
          <w:rFonts w:eastAsia="Calibri"/>
          <w:noProof/>
          <w:color w:val="auto"/>
          <w:lang w:eastAsia="en-US"/>
        </w:rPr>
        <w:t xml:space="preserve">and </w:t>
      </w:r>
      <w:r w:rsidR="00C26E90">
        <w:rPr>
          <w:rFonts w:eastAsia="Calibri"/>
          <w:noProof/>
          <w:color w:val="auto"/>
          <w:lang w:eastAsia="en-US"/>
        </w:rPr>
        <w:t>u</w:t>
      </w:r>
      <w:r w:rsidRPr="00B93269">
        <w:rPr>
          <w:rFonts w:eastAsia="Calibri"/>
          <w:noProof/>
          <w:color w:val="auto"/>
          <w:lang w:eastAsia="en-US"/>
        </w:rPr>
        <w:t xml:space="preserve">pdates are always given around assessments </w:t>
      </w:r>
      <w:r w:rsidR="00C26E90">
        <w:rPr>
          <w:rFonts w:eastAsia="Calibri"/>
          <w:noProof/>
          <w:color w:val="auto"/>
          <w:lang w:eastAsia="en-US"/>
        </w:rPr>
        <w:t xml:space="preserve">when </w:t>
      </w:r>
      <w:r w:rsidRPr="00B93269">
        <w:rPr>
          <w:rFonts w:eastAsia="Calibri"/>
          <w:noProof/>
          <w:color w:val="auto"/>
          <w:lang w:eastAsia="en-US"/>
        </w:rPr>
        <w:t xml:space="preserve">changes </w:t>
      </w:r>
      <w:r w:rsidR="001010D8">
        <w:rPr>
          <w:rFonts w:eastAsia="Calibri"/>
          <w:noProof/>
          <w:color w:val="auto"/>
          <w:lang w:eastAsia="en-US"/>
        </w:rPr>
        <w:t xml:space="preserve">are </w:t>
      </w:r>
      <w:r w:rsidRPr="00B93269">
        <w:rPr>
          <w:rFonts w:eastAsia="Calibri"/>
          <w:noProof/>
          <w:color w:val="auto"/>
          <w:lang w:eastAsia="en-US"/>
        </w:rPr>
        <w:t xml:space="preserve">made. </w:t>
      </w:r>
      <w:r w:rsidR="00C26E90">
        <w:rPr>
          <w:rFonts w:eastAsia="Calibri"/>
          <w:noProof/>
          <w:color w:val="auto"/>
          <w:lang w:eastAsia="en-US"/>
        </w:rPr>
        <w:t xml:space="preserve">Consumers’ </w:t>
      </w:r>
      <w:r w:rsidRPr="00B93269">
        <w:rPr>
          <w:rFonts w:eastAsia="Calibri"/>
          <w:noProof/>
          <w:color w:val="auto"/>
          <w:lang w:eastAsia="en-US"/>
        </w:rPr>
        <w:t>care plans are created off the back of assessments</w:t>
      </w:r>
      <w:r w:rsidR="001010D8">
        <w:rPr>
          <w:rFonts w:eastAsia="Calibri"/>
          <w:noProof/>
          <w:color w:val="auto"/>
          <w:lang w:eastAsia="en-US"/>
        </w:rPr>
        <w:t xml:space="preserve">, and </w:t>
      </w:r>
      <w:r w:rsidRPr="00B93269">
        <w:rPr>
          <w:rFonts w:eastAsia="Calibri"/>
          <w:noProof/>
          <w:color w:val="auto"/>
          <w:lang w:eastAsia="en-US"/>
        </w:rPr>
        <w:t>every change to a care plan is communicated effectively at the time</w:t>
      </w:r>
      <w:r w:rsidR="001010D8">
        <w:rPr>
          <w:rFonts w:eastAsia="Calibri"/>
          <w:noProof/>
          <w:color w:val="auto"/>
          <w:lang w:eastAsia="en-US"/>
        </w:rPr>
        <w:t xml:space="preserve"> </w:t>
      </w:r>
      <w:r w:rsidRPr="00B93269">
        <w:rPr>
          <w:rFonts w:eastAsia="Calibri"/>
          <w:noProof/>
          <w:color w:val="auto"/>
          <w:lang w:eastAsia="en-US"/>
        </w:rPr>
        <w:t>of the change</w:t>
      </w:r>
      <w:r w:rsidR="001010D8">
        <w:rPr>
          <w:rFonts w:eastAsia="Calibri"/>
          <w:noProof/>
          <w:color w:val="auto"/>
          <w:lang w:eastAsia="en-US"/>
        </w:rPr>
        <w:t xml:space="preserve">. </w:t>
      </w:r>
      <w:r w:rsidR="00A06800">
        <w:rPr>
          <w:rFonts w:eastAsia="Calibri"/>
          <w:noProof/>
          <w:color w:val="auto"/>
          <w:lang w:eastAsia="en-US"/>
        </w:rPr>
        <w:t xml:space="preserve">The </w:t>
      </w:r>
      <w:r w:rsidR="002D14F8">
        <w:rPr>
          <w:rFonts w:eastAsia="Calibri"/>
          <w:noProof/>
          <w:color w:val="auto"/>
          <w:lang w:eastAsia="en-US"/>
        </w:rPr>
        <w:t>p</w:t>
      </w:r>
      <w:r w:rsidR="00A06800">
        <w:rPr>
          <w:rFonts w:eastAsia="Calibri"/>
          <w:noProof/>
          <w:color w:val="auto"/>
          <w:lang w:eastAsia="en-US"/>
        </w:rPr>
        <w:t>rovider reported m</w:t>
      </w:r>
      <w:r w:rsidR="00A06800" w:rsidRPr="00D00D44">
        <w:rPr>
          <w:rFonts w:eastAsia="Calibri"/>
          <w:noProof/>
          <w:color w:val="auto"/>
          <w:lang w:eastAsia="en-US"/>
        </w:rPr>
        <w:t xml:space="preserve">anagement strongly supports the Resident of the </w:t>
      </w:r>
      <w:r w:rsidR="00A06800">
        <w:rPr>
          <w:rFonts w:eastAsia="Calibri"/>
          <w:noProof/>
          <w:color w:val="auto"/>
          <w:lang w:eastAsia="en-US"/>
        </w:rPr>
        <w:t>D</w:t>
      </w:r>
      <w:r w:rsidR="00A06800" w:rsidRPr="00D00D44">
        <w:rPr>
          <w:rFonts w:eastAsia="Calibri"/>
          <w:noProof/>
          <w:color w:val="auto"/>
          <w:lang w:eastAsia="en-US"/>
        </w:rPr>
        <w:t>ay process</w:t>
      </w:r>
      <w:r w:rsidR="00A06800">
        <w:rPr>
          <w:rFonts w:eastAsia="Calibri"/>
          <w:noProof/>
          <w:color w:val="auto"/>
          <w:lang w:eastAsia="en-US"/>
        </w:rPr>
        <w:t>, which a</w:t>
      </w:r>
      <w:r w:rsidR="00A06800" w:rsidRPr="00D00D44">
        <w:rPr>
          <w:rFonts w:eastAsia="Calibri"/>
          <w:noProof/>
          <w:color w:val="auto"/>
          <w:lang w:eastAsia="en-US"/>
        </w:rPr>
        <w:t xml:space="preserve">ddresses other clinical care monitoring </w:t>
      </w:r>
      <w:r w:rsidR="00A06800">
        <w:rPr>
          <w:rFonts w:eastAsia="Calibri"/>
          <w:noProof/>
          <w:color w:val="auto"/>
          <w:lang w:eastAsia="en-US"/>
        </w:rPr>
        <w:t>(</w:t>
      </w:r>
      <w:r w:rsidR="00A06800" w:rsidRPr="00D00D44">
        <w:rPr>
          <w:rFonts w:eastAsia="Calibri"/>
          <w:noProof/>
          <w:color w:val="auto"/>
          <w:lang w:eastAsia="en-US"/>
        </w:rPr>
        <w:t xml:space="preserve">the </w:t>
      </w:r>
      <w:r w:rsidR="002D14F8">
        <w:rPr>
          <w:rFonts w:eastAsia="Calibri"/>
          <w:noProof/>
          <w:color w:val="auto"/>
          <w:lang w:eastAsia="en-US"/>
        </w:rPr>
        <w:t xml:space="preserve">three </w:t>
      </w:r>
      <w:r w:rsidR="00A06800" w:rsidRPr="00D00D44">
        <w:rPr>
          <w:rFonts w:eastAsia="Calibri"/>
          <w:noProof/>
          <w:color w:val="auto"/>
          <w:lang w:eastAsia="en-US"/>
        </w:rPr>
        <w:t>Monthly care plan review</w:t>
      </w:r>
    </w:p>
    <w:p w14:paraId="2E39D889" w14:textId="2D7B9796" w:rsidR="00A06800" w:rsidRPr="00D00D44" w:rsidRDefault="00A06800" w:rsidP="00A06800">
      <w:pPr>
        <w:autoSpaceDE w:val="0"/>
        <w:autoSpaceDN w:val="0"/>
        <w:adjustRightInd w:val="0"/>
        <w:spacing w:before="0" w:after="0"/>
        <w:rPr>
          <w:rFonts w:eastAsia="Calibri"/>
          <w:noProof/>
          <w:color w:val="auto"/>
          <w:lang w:eastAsia="en-US"/>
        </w:rPr>
      </w:pPr>
      <w:r w:rsidRPr="00D00D44">
        <w:rPr>
          <w:rFonts w:eastAsia="Calibri"/>
          <w:noProof/>
          <w:color w:val="auto"/>
          <w:lang w:eastAsia="en-US"/>
        </w:rPr>
        <w:lastRenderedPageBreak/>
        <w:t>covers assessment and planning</w:t>
      </w:r>
      <w:r>
        <w:rPr>
          <w:rFonts w:eastAsia="Calibri"/>
          <w:noProof/>
          <w:color w:val="auto"/>
          <w:lang w:eastAsia="en-US"/>
        </w:rPr>
        <w:t xml:space="preserve">). The service </w:t>
      </w:r>
      <w:r w:rsidRPr="00D00D44">
        <w:rPr>
          <w:rFonts w:eastAsia="Calibri"/>
          <w:noProof/>
          <w:color w:val="auto"/>
          <w:lang w:eastAsia="en-US"/>
        </w:rPr>
        <w:t xml:space="preserve">has </w:t>
      </w:r>
      <w:r>
        <w:rPr>
          <w:rFonts w:eastAsia="Calibri"/>
          <w:noProof/>
          <w:color w:val="auto"/>
          <w:lang w:eastAsia="en-US"/>
        </w:rPr>
        <w:t xml:space="preserve">now </w:t>
      </w:r>
      <w:r w:rsidRPr="00D00D44">
        <w:rPr>
          <w:rFonts w:eastAsia="Calibri"/>
          <w:noProof/>
          <w:color w:val="auto"/>
          <w:lang w:eastAsia="en-US"/>
        </w:rPr>
        <w:t>included a</w:t>
      </w:r>
      <w:r>
        <w:rPr>
          <w:rFonts w:eastAsia="Calibri"/>
          <w:noProof/>
          <w:color w:val="auto"/>
          <w:lang w:eastAsia="en-US"/>
        </w:rPr>
        <w:t xml:space="preserve"> </w:t>
      </w:r>
      <w:r w:rsidRPr="00D00D44">
        <w:rPr>
          <w:rFonts w:eastAsia="Calibri"/>
          <w:noProof/>
          <w:color w:val="auto"/>
          <w:lang w:eastAsia="en-US"/>
        </w:rPr>
        <w:t xml:space="preserve">contact call to </w:t>
      </w:r>
      <w:r w:rsidR="002D14F8">
        <w:rPr>
          <w:rFonts w:eastAsia="Calibri"/>
          <w:noProof/>
          <w:color w:val="auto"/>
          <w:lang w:eastAsia="en-US"/>
        </w:rPr>
        <w:t xml:space="preserve">be made to </w:t>
      </w:r>
      <w:r w:rsidRPr="00D00D44">
        <w:rPr>
          <w:rFonts w:eastAsia="Calibri"/>
          <w:noProof/>
          <w:color w:val="auto"/>
          <w:lang w:eastAsia="en-US"/>
        </w:rPr>
        <w:t xml:space="preserve">the </w:t>
      </w:r>
      <w:r>
        <w:rPr>
          <w:rFonts w:eastAsia="Calibri"/>
          <w:noProof/>
          <w:color w:val="auto"/>
          <w:lang w:eastAsia="en-US"/>
        </w:rPr>
        <w:t xml:space="preserve">consumer </w:t>
      </w:r>
      <w:r w:rsidRPr="00D00D44">
        <w:rPr>
          <w:rFonts w:eastAsia="Calibri"/>
          <w:noProof/>
          <w:color w:val="auto"/>
          <w:lang w:eastAsia="en-US"/>
        </w:rPr>
        <w:t xml:space="preserve">representative, </w:t>
      </w:r>
      <w:r>
        <w:rPr>
          <w:rFonts w:eastAsia="Calibri"/>
          <w:noProof/>
          <w:color w:val="auto"/>
          <w:lang w:eastAsia="en-US"/>
        </w:rPr>
        <w:t xml:space="preserve">to </w:t>
      </w:r>
      <w:r w:rsidRPr="00D00D44">
        <w:rPr>
          <w:rFonts w:eastAsia="Calibri"/>
          <w:noProof/>
          <w:color w:val="auto"/>
          <w:lang w:eastAsia="en-US"/>
        </w:rPr>
        <w:t>initiate</w:t>
      </w:r>
      <w:r>
        <w:rPr>
          <w:rFonts w:eastAsia="Calibri"/>
          <w:noProof/>
          <w:color w:val="auto"/>
          <w:lang w:eastAsia="en-US"/>
        </w:rPr>
        <w:t xml:space="preserve"> </w:t>
      </w:r>
      <w:r w:rsidRPr="00D00D44">
        <w:rPr>
          <w:rFonts w:eastAsia="Calibri"/>
          <w:noProof/>
          <w:color w:val="auto"/>
          <w:lang w:eastAsia="en-US"/>
        </w:rPr>
        <w:t>discussion of any concerns the representative may have.</w:t>
      </w:r>
    </w:p>
    <w:p w14:paraId="24F769E4" w14:textId="79731D32" w:rsidR="00A06800" w:rsidRPr="00534996" w:rsidRDefault="00A06800" w:rsidP="00A06800">
      <w:pPr>
        <w:spacing w:after="240"/>
        <w:rPr>
          <w:color w:val="auto"/>
        </w:rPr>
      </w:pPr>
      <w:r w:rsidRPr="00534996">
        <w:rPr>
          <w:color w:val="auto"/>
        </w:rPr>
        <w:t xml:space="preserve">Based on the </w:t>
      </w:r>
      <w:r w:rsidR="00846E0C">
        <w:rPr>
          <w:color w:val="auto"/>
        </w:rPr>
        <w:t>Site</w:t>
      </w:r>
      <w:r w:rsidR="00350211">
        <w:rPr>
          <w:color w:val="auto"/>
        </w:rPr>
        <w:t xml:space="preserve"> Audit </w:t>
      </w:r>
      <w:r w:rsidRPr="00534996">
        <w:rPr>
          <w:color w:val="auto"/>
        </w:rPr>
        <w:t>report and the provider’s response, I have come to a different view from the Assessment Team’s recommendation of not met and find the service Compliant with this Requirement. The report indicate</w:t>
      </w:r>
      <w:r w:rsidR="00350211">
        <w:rPr>
          <w:color w:val="auto"/>
        </w:rPr>
        <w:t>d</w:t>
      </w:r>
      <w:r w:rsidRPr="00534996">
        <w:rPr>
          <w:color w:val="auto"/>
        </w:rPr>
        <w:t xml:space="preserve"> </w:t>
      </w:r>
      <w:r w:rsidR="00350211">
        <w:rPr>
          <w:color w:val="auto"/>
        </w:rPr>
        <w:t>o</w:t>
      </w:r>
      <w:r w:rsidR="00350211" w:rsidRPr="001068F1">
        <w:rPr>
          <w:rFonts w:eastAsia="Calibri"/>
          <w:noProof/>
          <w:color w:val="auto"/>
          <w:lang w:eastAsia="en-US"/>
        </w:rPr>
        <w:t xml:space="preserve">ne named consumer representative </w:t>
      </w:r>
      <w:r w:rsidR="00350211">
        <w:rPr>
          <w:rFonts w:eastAsia="Calibri"/>
          <w:noProof/>
          <w:color w:val="auto"/>
          <w:lang w:eastAsia="en-US"/>
        </w:rPr>
        <w:t xml:space="preserve">had been </w:t>
      </w:r>
      <w:r w:rsidR="00350211" w:rsidRPr="001068F1">
        <w:rPr>
          <w:rFonts w:eastAsia="Calibri"/>
          <w:noProof/>
          <w:color w:val="auto"/>
          <w:lang w:eastAsia="en-US"/>
        </w:rPr>
        <w:t xml:space="preserve">dissatisfied with timliness, follow-up and/or communication provided </w:t>
      </w:r>
      <w:r w:rsidR="00350211">
        <w:rPr>
          <w:rFonts w:eastAsia="Calibri"/>
          <w:noProof/>
          <w:color w:val="auto"/>
          <w:lang w:eastAsia="en-US"/>
        </w:rPr>
        <w:t xml:space="preserve">regarding </w:t>
      </w:r>
      <w:r w:rsidR="00350211" w:rsidRPr="001068F1">
        <w:rPr>
          <w:rFonts w:eastAsia="Calibri"/>
          <w:noProof/>
          <w:color w:val="auto"/>
          <w:lang w:eastAsia="en-US"/>
        </w:rPr>
        <w:t>recent medical consultations required and treatment delivered</w:t>
      </w:r>
      <w:r w:rsidR="00350211">
        <w:rPr>
          <w:rFonts w:eastAsia="Calibri"/>
          <w:noProof/>
          <w:color w:val="auto"/>
          <w:lang w:eastAsia="en-US"/>
        </w:rPr>
        <w:t xml:space="preserve"> to the consumer and that c</w:t>
      </w:r>
      <w:r w:rsidR="00350211" w:rsidRPr="001068F1">
        <w:rPr>
          <w:rFonts w:eastAsia="Calibri"/>
          <w:noProof/>
          <w:color w:val="auto"/>
          <w:lang w:eastAsia="en-US"/>
        </w:rPr>
        <w:t>are document</w:t>
      </w:r>
      <w:r w:rsidR="00350211">
        <w:rPr>
          <w:rFonts w:eastAsia="Calibri"/>
          <w:noProof/>
          <w:color w:val="auto"/>
          <w:lang w:eastAsia="en-US"/>
        </w:rPr>
        <w:t xml:space="preserve">ation had </w:t>
      </w:r>
      <w:r w:rsidR="00350211" w:rsidRPr="001068F1">
        <w:rPr>
          <w:rFonts w:eastAsia="Calibri"/>
          <w:noProof/>
          <w:color w:val="auto"/>
          <w:lang w:eastAsia="en-US"/>
        </w:rPr>
        <w:t xml:space="preserve">demonstrated outcomes had not been communicated to the representative. </w:t>
      </w:r>
      <w:r w:rsidRPr="00534996">
        <w:rPr>
          <w:color w:val="auto"/>
        </w:rPr>
        <w:t xml:space="preserve">I have placed weight on information submitted in the </w:t>
      </w:r>
      <w:r w:rsidR="00350211">
        <w:rPr>
          <w:color w:val="auto"/>
        </w:rPr>
        <w:t>Approved P</w:t>
      </w:r>
      <w:r w:rsidRPr="00534996">
        <w:rPr>
          <w:color w:val="auto"/>
        </w:rPr>
        <w:t>rovider’s response which include</w:t>
      </w:r>
      <w:r w:rsidR="00350211">
        <w:rPr>
          <w:color w:val="auto"/>
        </w:rPr>
        <w:t xml:space="preserve">d </w:t>
      </w:r>
      <w:r w:rsidR="00350211" w:rsidRPr="001068F1">
        <w:rPr>
          <w:rFonts w:eastAsia="Calibri"/>
          <w:noProof/>
          <w:color w:val="auto"/>
          <w:lang w:eastAsia="en-US"/>
        </w:rPr>
        <w:t>documented notes for the consumer</w:t>
      </w:r>
      <w:r w:rsidR="00350211">
        <w:rPr>
          <w:rFonts w:eastAsia="Calibri"/>
          <w:noProof/>
          <w:color w:val="auto"/>
          <w:lang w:eastAsia="en-US"/>
        </w:rPr>
        <w:t xml:space="preserve"> that </w:t>
      </w:r>
      <w:r w:rsidR="00350211" w:rsidRPr="001068F1">
        <w:rPr>
          <w:rFonts w:eastAsia="Calibri"/>
          <w:noProof/>
          <w:color w:val="auto"/>
          <w:lang w:eastAsia="en-US"/>
        </w:rPr>
        <w:t>evidenced regular and recorded consultation and communication with the representative had occurred</w:t>
      </w:r>
      <w:r w:rsidR="00350211">
        <w:rPr>
          <w:rFonts w:eastAsia="Calibri"/>
          <w:noProof/>
          <w:color w:val="auto"/>
          <w:lang w:eastAsia="en-US"/>
        </w:rPr>
        <w:t xml:space="preserve">. I have also placed weight on </w:t>
      </w:r>
      <w:r w:rsidRPr="00534996">
        <w:rPr>
          <w:color w:val="auto"/>
        </w:rPr>
        <w:t xml:space="preserve">further clarification </w:t>
      </w:r>
      <w:r w:rsidR="00350211">
        <w:rPr>
          <w:color w:val="auto"/>
        </w:rPr>
        <w:t xml:space="preserve">received from the provider </w:t>
      </w:r>
      <w:r w:rsidRPr="00534996">
        <w:rPr>
          <w:color w:val="auto"/>
        </w:rPr>
        <w:t xml:space="preserve">relating to the areas highlighted in the </w:t>
      </w:r>
      <w:r w:rsidR="00350211">
        <w:rPr>
          <w:color w:val="auto"/>
        </w:rPr>
        <w:t xml:space="preserve">Site Audit report </w:t>
      </w:r>
      <w:r w:rsidR="00926030">
        <w:rPr>
          <w:color w:val="auto"/>
        </w:rPr>
        <w:t xml:space="preserve">regarding </w:t>
      </w:r>
      <w:r w:rsidR="00926030" w:rsidRPr="00926030">
        <w:t xml:space="preserve">outcomes of assessment and planning </w:t>
      </w:r>
      <w:r w:rsidR="00926030">
        <w:t xml:space="preserve">being </w:t>
      </w:r>
      <w:r w:rsidR="00926030" w:rsidRPr="00926030">
        <w:t>communicated</w:t>
      </w:r>
      <w:r w:rsidR="00926030">
        <w:t xml:space="preserve">, </w:t>
      </w:r>
      <w:r w:rsidR="00926030">
        <w:rPr>
          <w:color w:val="auto"/>
        </w:rPr>
        <w:t xml:space="preserve">and care and </w:t>
      </w:r>
      <w:r w:rsidR="00350211">
        <w:rPr>
          <w:color w:val="auto"/>
        </w:rPr>
        <w:t>service</w:t>
      </w:r>
      <w:r w:rsidR="00926030">
        <w:rPr>
          <w:color w:val="auto"/>
        </w:rPr>
        <w:t xml:space="preserve"> plans being readily available. </w:t>
      </w:r>
    </w:p>
    <w:p w14:paraId="06F2559E" w14:textId="1EAF2E3D" w:rsidR="00837EAE" w:rsidRDefault="00A06800" w:rsidP="00926030">
      <w:pPr>
        <w:autoSpaceDE w:val="0"/>
        <w:autoSpaceDN w:val="0"/>
        <w:adjustRightInd w:val="0"/>
        <w:spacing w:before="0" w:after="0"/>
        <w:rPr>
          <w:noProof/>
          <w:color w:val="auto"/>
        </w:rPr>
      </w:pPr>
      <w:r w:rsidRPr="00534996">
        <w:rPr>
          <w:color w:val="auto"/>
        </w:rPr>
        <w:t xml:space="preserve">I have considered information submitted by the provider </w:t>
      </w:r>
      <w:r w:rsidR="00926030">
        <w:rPr>
          <w:color w:val="auto"/>
        </w:rPr>
        <w:t>relating to the service’s established care plan review processes</w:t>
      </w:r>
      <w:r w:rsidR="00837EAE">
        <w:rPr>
          <w:color w:val="auto"/>
        </w:rPr>
        <w:t xml:space="preserve">, </w:t>
      </w:r>
      <w:r w:rsidR="00926030">
        <w:rPr>
          <w:rFonts w:eastAsia="Calibri"/>
          <w:noProof/>
          <w:color w:val="auto"/>
          <w:lang w:eastAsia="en-US"/>
        </w:rPr>
        <w:t xml:space="preserve">the </w:t>
      </w:r>
      <w:r w:rsidR="00926030" w:rsidRPr="00B93269">
        <w:rPr>
          <w:rFonts w:eastAsia="Calibri"/>
          <w:noProof/>
          <w:color w:val="auto"/>
          <w:lang w:eastAsia="en-US"/>
        </w:rPr>
        <w:t>care team</w:t>
      </w:r>
      <w:r w:rsidR="00D61EC0">
        <w:rPr>
          <w:rFonts w:eastAsia="Calibri"/>
          <w:noProof/>
          <w:color w:val="auto"/>
          <w:lang w:eastAsia="en-US"/>
        </w:rPr>
        <w:t xml:space="preserve">s </w:t>
      </w:r>
      <w:r w:rsidR="00926030" w:rsidRPr="00B93269">
        <w:rPr>
          <w:rFonts w:eastAsia="Calibri"/>
          <w:noProof/>
          <w:color w:val="auto"/>
          <w:lang w:eastAsia="en-US"/>
        </w:rPr>
        <w:t xml:space="preserve">contact with </w:t>
      </w:r>
      <w:r w:rsidR="00926030">
        <w:rPr>
          <w:rFonts w:eastAsia="Calibri"/>
          <w:noProof/>
          <w:color w:val="auto"/>
          <w:lang w:eastAsia="en-US"/>
        </w:rPr>
        <w:t xml:space="preserve">consumers and </w:t>
      </w:r>
      <w:r w:rsidR="00926030" w:rsidRPr="00B93269">
        <w:rPr>
          <w:rFonts w:eastAsia="Calibri"/>
          <w:noProof/>
          <w:color w:val="auto"/>
          <w:lang w:eastAsia="en-US"/>
        </w:rPr>
        <w:t>representatives when things change</w:t>
      </w:r>
      <w:r w:rsidR="00837EAE">
        <w:rPr>
          <w:rFonts w:eastAsia="Calibri"/>
          <w:noProof/>
          <w:color w:val="auto"/>
          <w:lang w:eastAsia="en-US"/>
        </w:rPr>
        <w:t xml:space="preserve"> and I acknowledge the service </w:t>
      </w:r>
      <w:r w:rsidR="00837EAE" w:rsidRPr="00D00D44">
        <w:rPr>
          <w:rFonts w:eastAsia="Calibri"/>
          <w:noProof/>
          <w:color w:val="auto"/>
          <w:lang w:eastAsia="en-US"/>
        </w:rPr>
        <w:t xml:space="preserve">has </w:t>
      </w:r>
      <w:r w:rsidR="00837EAE">
        <w:rPr>
          <w:rFonts w:eastAsia="Calibri"/>
          <w:noProof/>
          <w:color w:val="auto"/>
          <w:lang w:eastAsia="en-US"/>
        </w:rPr>
        <w:t xml:space="preserve">now </w:t>
      </w:r>
      <w:r w:rsidR="00837EAE" w:rsidRPr="00D00D44">
        <w:rPr>
          <w:rFonts w:eastAsia="Calibri"/>
          <w:noProof/>
          <w:color w:val="auto"/>
          <w:lang w:eastAsia="en-US"/>
        </w:rPr>
        <w:t>included a</w:t>
      </w:r>
      <w:r w:rsidR="00837EAE">
        <w:rPr>
          <w:rFonts w:eastAsia="Calibri"/>
          <w:noProof/>
          <w:color w:val="auto"/>
          <w:lang w:eastAsia="en-US"/>
        </w:rPr>
        <w:t xml:space="preserve"> </w:t>
      </w:r>
      <w:r w:rsidR="00837EAE" w:rsidRPr="00D00D44">
        <w:rPr>
          <w:rFonts w:eastAsia="Calibri"/>
          <w:noProof/>
          <w:color w:val="auto"/>
          <w:lang w:eastAsia="en-US"/>
        </w:rPr>
        <w:t xml:space="preserve">contact call to the </w:t>
      </w:r>
      <w:r w:rsidR="00837EAE">
        <w:rPr>
          <w:rFonts w:eastAsia="Calibri"/>
          <w:noProof/>
          <w:color w:val="auto"/>
          <w:lang w:eastAsia="en-US"/>
        </w:rPr>
        <w:t xml:space="preserve">consumer </w:t>
      </w:r>
      <w:r w:rsidR="00837EAE" w:rsidRPr="00D00D44">
        <w:rPr>
          <w:rFonts w:eastAsia="Calibri"/>
          <w:noProof/>
          <w:color w:val="auto"/>
          <w:lang w:eastAsia="en-US"/>
        </w:rPr>
        <w:t xml:space="preserve">representative, </w:t>
      </w:r>
      <w:r w:rsidR="00837EAE">
        <w:rPr>
          <w:rFonts w:eastAsia="Calibri"/>
          <w:noProof/>
          <w:color w:val="auto"/>
          <w:lang w:eastAsia="en-US"/>
        </w:rPr>
        <w:t xml:space="preserve">to </w:t>
      </w:r>
      <w:r w:rsidR="00837EAE" w:rsidRPr="00D00D44">
        <w:rPr>
          <w:rFonts w:eastAsia="Calibri"/>
          <w:noProof/>
          <w:color w:val="auto"/>
          <w:lang w:eastAsia="en-US"/>
        </w:rPr>
        <w:t>initiate</w:t>
      </w:r>
      <w:r w:rsidR="00837EAE">
        <w:rPr>
          <w:rFonts w:eastAsia="Calibri"/>
          <w:noProof/>
          <w:color w:val="auto"/>
          <w:lang w:eastAsia="en-US"/>
        </w:rPr>
        <w:t xml:space="preserve"> </w:t>
      </w:r>
      <w:r w:rsidR="00837EAE" w:rsidRPr="00D00D44">
        <w:rPr>
          <w:rFonts w:eastAsia="Calibri"/>
          <w:noProof/>
          <w:color w:val="auto"/>
          <w:lang w:eastAsia="en-US"/>
        </w:rPr>
        <w:t>discussion of any concerns the representative may have</w:t>
      </w:r>
      <w:r w:rsidR="00837EAE">
        <w:rPr>
          <w:rFonts w:eastAsia="Calibri"/>
          <w:noProof/>
          <w:color w:val="auto"/>
          <w:lang w:eastAsia="en-US"/>
        </w:rPr>
        <w:t xml:space="preserve"> during the monthly Resident of the Day process. </w:t>
      </w:r>
      <w:r w:rsidR="00D61EC0">
        <w:rPr>
          <w:rFonts w:eastAsia="Calibri"/>
          <w:noProof/>
          <w:color w:val="auto"/>
          <w:lang w:eastAsia="en-US"/>
        </w:rPr>
        <w:t>I</w:t>
      </w:r>
      <w:r w:rsidR="00837EAE">
        <w:rPr>
          <w:rFonts w:eastAsia="Calibri"/>
          <w:noProof/>
          <w:color w:val="auto"/>
          <w:lang w:eastAsia="en-US"/>
        </w:rPr>
        <w:t xml:space="preserve"> further </w:t>
      </w:r>
      <w:r w:rsidR="00D61EC0">
        <w:rPr>
          <w:rFonts w:eastAsia="Calibri"/>
          <w:noProof/>
          <w:color w:val="auto"/>
          <w:lang w:eastAsia="en-US"/>
        </w:rPr>
        <w:t xml:space="preserve">acknowledge that feedback reflected in the Site Audit report for this Standard consistently demonstrated </w:t>
      </w:r>
      <w:r w:rsidR="009938C4">
        <w:rPr>
          <w:rFonts w:eastAsia="Calibri"/>
          <w:noProof/>
          <w:color w:val="auto"/>
          <w:lang w:eastAsia="en-US"/>
        </w:rPr>
        <w:t xml:space="preserve">that </w:t>
      </w:r>
      <w:r w:rsidR="00D61EC0">
        <w:rPr>
          <w:rFonts w:eastAsia="Calibri"/>
          <w:noProof/>
          <w:color w:val="auto"/>
          <w:lang w:eastAsia="en-US"/>
        </w:rPr>
        <w:t xml:space="preserve">consumers and representatives </w:t>
      </w:r>
      <w:r w:rsidR="00D61EC0" w:rsidRPr="00E14112">
        <w:rPr>
          <w:noProof/>
          <w:color w:val="auto"/>
        </w:rPr>
        <w:t xml:space="preserve">were </w:t>
      </w:r>
      <w:r w:rsidR="00D61EC0">
        <w:rPr>
          <w:noProof/>
          <w:color w:val="auto"/>
        </w:rPr>
        <w:t xml:space="preserve">involved and </w:t>
      </w:r>
      <w:r w:rsidR="00D61EC0" w:rsidRPr="00E14112">
        <w:rPr>
          <w:noProof/>
          <w:color w:val="auto"/>
        </w:rPr>
        <w:t>satisfied with the assessment and planning processes</w:t>
      </w:r>
      <w:r w:rsidR="005952F9">
        <w:rPr>
          <w:noProof/>
          <w:color w:val="auto"/>
        </w:rPr>
        <w:t xml:space="preserve">, </w:t>
      </w:r>
      <w:r w:rsidR="009938C4">
        <w:rPr>
          <w:noProof/>
          <w:color w:val="auto"/>
        </w:rPr>
        <w:t xml:space="preserve">that consumers </w:t>
      </w:r>
      <w:r w:rsidR="00837EAE">
        <w:rPr>
          <w:noProof/>
          <w:color w:val="auto"/>
        </w:rPr>
        <w:t xml:space="preserve">were </w:t>
      </w:r>
      <w:r w:rsidR="00D61EC0" w:rsidRPr="00E14112">
        <w:rPr>
          <w:noProof/>
          <w:color w:val="auto"/>
        </w:rPr>
        <w:t>satisfied with the service's review and change of care when incident</w:t>
      </w:r>
      <w:r w:rsidR="00837EAE">
        <w:rPr>
          <w:noProof/>
          <w:color w:val="auto"/>
        </w:rPr>
        <w:t>s</w:t>
      </w:r>
      <w:r w:rsidR="00D61EC0" w:rsidRPr="00E14112">
        <w:rPr>
          <w:noProof/>
          <w:color w:val="auto"/>
        </w:rPr>
        <w:t xml:space="preserve"> </w:t>
      </w:r>
      <w:r w:rsidR="00837EAE">
        <w:rPr>
          <w:noProof/>
          <w:color w:val="auto"/>
        </w:rPr>
        <w:t xml:space="preserve">or </w:t>
      </w:r>
      <w:r w:rsidR="00D61EC0" w:rsidRPr="00E14112">
        <w:rPr>
          <w:noProof/>
          <w:color w:val="auto"/>
        </w:rPr>
        <w:t>change</w:t>
      </w:r>
      <w:r w:rsidR="00837EAE">
        <w:rPr>
          <w:noProof/>
          <w:color w:val="auto"/>
        </w:rPr>
        <w:t xml:space="preserve">s occurred </w:t>
      </w:r>
      <w:r w:rsidR="00D61EC0" w:rsidRPr="00E14112">
        <w:rPr>
          <w:noProof/>
          <w:color w:val="auto"/>
        </w:rPr>
        <w:t xml:space="preserve">in </w:t>
      </w:r>
      <w:r w:rsidR="00D61EC0">
        <w:rPr>
          <w:noProof/>
          <w:color w:val="auto"/>
        </w:rPr>
        <w:t>the</w:t>
      </w:r>
      <w:r w:rsidR="00837EAE">
        <w:rPr>
          <w:noProof/>
          <w:color w:val="auto"/>
        </w:rPr>
        <w:t xml:space="preserve"> consumers’ care needs, and </w:t>
      </w:r>
      <w:r w:rsidR="009938C4">
        <w:rPr>
          <w:noProof/>
          <w:color w:val="auto"/>
        </w:rPr>
        <w:t xml:space="preserve">that </w:t>
      </w:r>
      <w:r w:rsidR="00837EAE">
        <w:rPr>
          <w:noProof/>
          <w:color w:val="auto"/>
        </w:rPr>
        <w:t xml:space="preserve">overall consumer and representatives were satisfied with the communication provided by staff at the service. </w:t>
      </w:r>
    </w:p>
    <w:p w14:paraId="36A45239" w14:textId="2FA97D88" w:rsidR="00934814" w:rsidRPr="00CB505E" w:rsidRDefault="00837EAE" w:rsidP="00934814">
      <w:pPr>
        <w:rPr>
          <w:rFonts w:eastAsia="Calibri"/>
          <w:noProof/>
          <w:color w:val="auto"/>
          <w:lang w:eastAsia="en-US"/>
        </w:rPr>
      </w:pPr>
      <w:r>
        <w:rPr>
          <w:rFonts w:eastAsiaTheme="minorHAnsi"/>
          <w:color w:val="auto"/>
        </w:rPr>
        <w:t xml:space="preserve">For the reasons detailed above, </w:t>
      </w:r>
      <w:r w:rsidRPr="00191E54">
        <w:rPr>
          <w:rFonts w:eastAsiaTheme="minorHAnsi"/>
          <w:color w:val="auto"/>
        </w:rPr>
        <w:t xml:space="preserve">I find </w:t>
      </w:r>
      <w:r>
        <w:rPr>
          <w:rFonts w:eastAsiaTheme="minorHAnsi"/>
          <w:color w:val="auto"/>
        </w:rPr>
        <w:t xml:space="preserve">the service </w:t>
      </w:r>
      <w:r w:rsidRPr="00191E54">
        <w:rPr>
          <w:rFonts w:eastAsiaTheme="minorHAnsi"/>
          <w:color w:val="auto"/>
        </w:rPr>
        <w:t xml:space="preserve">to be Compliant with </w:t>
      </w:r>
      <w:r>
        <w:rPr>
          <w:rFonts w:eastAsiaTheme="minorHAnsi"/>
          <w:color w:val="auto"/>
        </w:rPr>
        <w:t xml:space="preserve">Requirement 2(3)(d). </w:t>
      </w:r>
    </w:p>
    <w:p w14:paraId="11BB15D5" w14:textId="3CB222FD"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18F519C8"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4A17396" w14:textId="21D65A0D" w:rsidR="007F5256" w:rsidRDefault="00154403" w:rsidP="00154403">
      <w:pPr>
        <w:rPr>
          <w:rFonts w:eastAsiaTheme="minorHAnsi"/>
          <w:color w:val="auto"/>
        </w:rPr>
      </w:pPr>
      <w:r w:rsidRPr="00494D9F">
        <w:rPr>
          <w:rFonts w:eastAsiaTheme="minorHAnsi"/>
          <w:color w:val="auto"/>
        </w:rPr>
        <w:t>The Quality Standard is assessed as Non-compliant</w:t>
      </w:r>
      <w:r w:rsidR="00EE69FC" w:rsidRPr="00494D9F">
        <w:rPr>
          <w:rFonts w:eastAsiaTheme="minorHAnsi"/>
          <w:color w:val="auto"/>
        </w:rPr>
        <w:t xml:space="preserve"> </w:t>
      </w:r>
      <w:r w:rsidRPr="00494D9F">
        <w:rPr>
          <w:rFonts w:eastAsiaTheme="minorHAnsi"/>
          <w:color w:val="auto"/>
        </w:rPr>
        <w:t xml:space="preserve">as </w:t>
      </w:r>
      <w:r w:rsidR="00494D9F" w:rsidRPr="00494D9F">
        <w:rPr>
          <w:rFonts w:eastAsiaTheme="minorHAnsi"/>
          <w:color w:val="auto"/>
        </w:rPr>
        <w:t xml:space="preserve">one </w:t>
      </w:r>
      <w:r w:rsidRPr="00494D9F">
        <w:rPr>
          <w:rFonts w:eastAsiaTheme="minorHAnsi"/>
          <w:color w:val="auto"/>
        </w:rPr>
        <w:t>of the seven specific requirements have been assessed as Non-compliant.</w:t>
      </w:r>
    </w:p>
    <w:p w14:paraId="17306704" w14:textId="2C45C940" w:rsidR="00494D9F" w:rsidRPr="00C059B9" w:rsidRDefault="00494D9F" w:rsidP="00494D9F">
      <w:pPr>
        <w:rPr>
          <w:rFonts w:eastAsiaTheme="minorHAnsi"/>
          <w:color w:val="auto"/>
        </w:rPr>
      </w:pPr>
      <w:bookmarkStart w:id="5" w:name="_Hlk66868194"/>
      <w:r w:rsidRPr="00C059B9">
        <w:rPr>
          <w:rFonts w:eastAsiaTheme="minorHAnsi"/>
          <w:color w:val="auto"/>
        </w:rPr>
        <w:t xml:space="preserve">The </w:t>
      </w:r>
      <w:r>
        <w:rPr>
          <w:rFonts w:eastAsiaTheme="minorHAnsi"/>
          <w:color w:val="auto"/>
        </w:rPr>
        <w:t xml:space="preserve">Site Audit report identified the </w:t>
      </w:r>
      <w:r w:rsidRPr="00C059B9">
        <w:rPr>
          <w:rFonts w:eastAsiaTheme="minorHAnsi"/>
          <w:color w:val="auto"/>
        </w:rPr>
        <w:t xml:space="preserve">Assessment Team recommended Requirements </w:t>
      </w:r>
      <w:r w:rsidR="00150119">
        <w:rPr>
          <w:rFonts w:eastAsiaTheme="minorHAnsi"/>
          <w:color w:val="auto"/>
        </w:rPr>
        <w:t>3</w:t>
      </w:r>
      <w:r w:rsidRPr="00C059B9">
        <w:rPr>
          <w:rFonts w:eastAsiaTheme="minorHAnsi"/>
          <w:color w:val="auto"/>
        </w:rPr>
        <w:t xml:space="preserve">(3)(a) and </w:t>
      </w:r>
      <w:r w:rsidR="00150119">
        <w:rPr>
          <w:rFonts w:eastAsiaTheme="minorHAnsi"/>
          <w:color w:val="auto"/>
        </w:rPr>
        <w:t>3</w:t>
      </w:r>
      <w:r w:rsidRPr="00C059B9">
        <w:rPr>
          <w:rFonts w:eastAsiaTheme="minorHAnsi"/>
          <w:color w:val="auto"/>
        </w:rPr>
        <w:t>(3)(</w:t>
      </w:r>
      <w:r>
        <w:rPr>
          <w:rFonts w:eastAsiaTheme="minorHAnsi"/>
          <w:color w:val="auto"/>
        </w:rPr>
        <w:t>e</w:t>
      </w:r>
      <w:r w:rsidRPr="00C059B9">
        <w:rPr>
          <w:rFonts w:eastAsiaTheme="minorHAnsi"/>
          <w:color w:val="auto"/>
        </w:rPr>
        <w:t xml:space="preserve">) </w:t>
      </w:r>
      <w:r w:rsidR="0082615C">
        <w:rPr>
          <w:rFonts w:eastAsiaTheme="minorHAnsi"/>
          <w:color w:val="auto"/>
        </w:rPr>
        <w:t xml:space="preserve">were </w:t>
      </w:r>
      <w:r w:rsidRPr="00C059B9">
        <w:rPr>
          <w:rFonts w:eastAsiaTheme="minorHAnsi"/>
          <w:color w:val="auto"/>
        </w:rPr>
        <w:t xml:space="preserve">not met. </w:t>
      </w:r>
      <w:bookmarkEnd w:id="5"/>
      <w:r w:rsidRPr="00C059B9">
        <w:rPr>
          <w:rFonts w:eastAsiaTheme="minorHAnsi"/>
          <w:color w:val="auto"/>
        </w:rPr>
        <w:t xml:space="preserve">I have considered the Assessment Team’s findings; the evidence documented in the </w:t>
      </w:r>
      <w:r>
        <w:rPr>
          <w:rFonts w:eastAsiaTheme="minorHAnsi"/>
          <w:color w:val="auto"/>
        </w:rPr>
        <w:t xml:space="preserve">Site Audit </w:t>
      </w:r>
      <w:r w:rsidRPr="00C059B9">
        <w:rPr>
          <w:rFonts w:eastAsiaTheme="minorHAnsi"/>
          <w:color w:val="auto"/>
        </w:rPr>
        <w:t xml:space="preserve">report and the provider’s response and </w:t>
      </w:r>
      <w:r>
        <w:rPr>
          <w:rFonts w:eastAsiaTheme="minorHAnsi"/>
          <w:color w:val="auto"/>
        </w:rPr>
        <w:t xml:space="preserve">I have come to a different view. </w:t>
      </w:r>
      <w:r w:rsidR="0082615C">
        <w:rPr>
          <w:rFonts w:eastAsiaTheme="minorHAnsi"/>
          <w:color w:val="auto"/>
        </w:rPr>
        <w:t>I</w:t>
      </w:r>
      <w:r>
        <w:rPr>
          <w:rFonts w:eastAsiaTheme="minorHAnsi"/>
          <w:color w:val="auto"/>
        </w:rPr>
        <w:t xml:space="preserve"> </w:t>
      </w:r>
      <w:r w:rsidRPr="00C059B9">
        <w:rPr>
          <w:rFonts w:eastAsiaTheme="minorHAnsi"/>
          <w:color w:val="auto"/>
        </w:rPr>
        <w:t xml:space="preserve">find the service Non-compliant with Requirement </w:t>
      </w:r>
      <w:r w:rsidR="00150119">
        <w:rPr>
          <w:rFonts w:eastAsiaTheme="minorHAnsi"/>
          <w:color w:val="auto"/>
        </w:rPr>
        <w:t>3</w:t>
      </w:r>
      <w:r w:rsidRPr="00C059B9">
        <w:rPr>
          <w:rFonts w:eastAsiaTheme="minorHAnsi"/>
          <w:color w:val="auto"/>
        </w:rPr>
        <w:t>(3)(a)</w:t>
      </w:r>
      <w:r w:rsidR="0082615C">
        <w:rPr>
          <w:rFonts w:eastAsiaTheme="minorHAnsi"/>
          <w:color w:val="auto"/>
        </w:rPr>
        <w:t xml:space="preserve">; however, </w:t>
      </w:r>
      <w:r>
        <w:rPr>
          <w:rFonts w:eastAsiaTheme="minorHAnsi"/>
          <w:color w:val="auto"/>
        </w:rPr>
        <w:t xml:space="preserve">I find </w:t>
      </w:r>
      <w:r w:rsidRPr="0092706F">
        <w:rPr>
          <w:rFonts w:eastAsiaTheme="minorHAnsi"/>
          <w:color w:val="auto"/>
        </w:rPr>
        <w:t xml:space="preserve">the service </w:t>
      </w:r>
      <w:r>
        <w:rPr>
          <w:rFonts w:eastAsiaTheme="minorHAnsi"/>
          <w:color w:val="auto"/>
        </w:rPr>
        <w:t>C</w:t>
      </w:r>
      <w:r w:rsidRPr="0082768E">
        <w:rPr>
          <w:rFonts w:eastAsiaTheme="minorHAnsi"/>
          <w:color w:val="auto"/>
        </w:rPr>
        <w:t xml:space="preserve">ompliant </w:t>
      </w:r>
      <w:r w:rsidRPr="0092706F">
        <w:rPr>
          <w:rFonts w:eastAsiaTheme="minorHAnsi"/>
          <w:color w:val="auto"/>
        </w:rPr>
        <w:t xml:space="preserve">with </w:t>
      </w:r>
      <w:r w:rsidRPr="00534996">
        <w:rPr>
          <w:rFonts w:eastAsiaTheme="minorHAnsi"/>
          <w:color w:val="auto"/>
        </w:rPr>
        <w:t xml:space="preserve">Requirement </w:t>
      </w:r>
      <w:r w:rsidR="00150119">
        <w:rPr>
          <w:rFonts w:eastAsiaTheme="minorHAnsi"/>
          <w:color w:val="auto"/>
        </w:rPr>
        <w:t>3</w:t>
      </w:r>
      <w:r w:rsidRPr="00534996">
        <w:rPr>
          <w:rFonts w:eastAsiaTheme="minorHAnsi"/>
          <w:color w:val="auto"/>
        </w:rPr>
        <w:t>(3)(</w:t>
      </w:r>
      <w:r>
        <w:rPr>
          <w:rFonts w:eastAsiaTheme="minorHAnsi"/>
          <w:color w:val="auto"/>
        </w:rPr>
        <w:t>e</w:t>
      </w:r>
      <w:r w:rsidRPr="00534996">
        <w:rPr>
          <w:rFonts w:eastAsiaTheme="minorHAnsi"/>
          <w:color w:val="auto"/>
        </w:rPr>
        <w:t>)</w:t>
      </w:r>
      <w:r>
        <w:rPr>
          <w:rFonts w:eastAsiaTheme="minorHAnsi"/>
          <w:color w:val="auto"/>
        </w:rPr>
        <w:t xml:space="preserve">. I </w:t>
      </w:r>
      <w:r w:rsidRPr="00534996">
        <w:rPr>
          <w:rFonts w:eastAsiaTheme="minorHAnsi"/>
          <w:color w:val="auto"/>
        </w:rPr>
        <w:t xml:space="preserve">have </w:t>
      </w:r>
      <w:r w:rsidRPr="0082768E">
        <w:rPr>
          <w:rFonts w:eastAsiaTheme="minorHAnsi"/>
          <w:color w:val="auto"/>
        </w:rPr>
        <w:t>provided reasons for my findings in the specific Requirement</w:t>
      </w:r>
      <w:r>
        <w:rPr>
          <w:rFonts w:eastAsiaTheme="minorHAnsi"/>
          <w:color w:val="auto"/>
        </w:rPr>
        <w:t>s</w:t>
      </w:r>
      <w:r w:rsidRPr="0082768E">
        <w:rPr>
          <w:rFonts w:eastAsiaTheme="minorHAnsi"/>
          <w:color w:val="auto"/>
        </w:rPr>
        <w:t xml:space="preserve"> below.</w:t>
      </w:r>
      <w:r w:rsidRPr="00C059B9">
        <w:rPr>
          <w:rFonts w:eastAsiaTheme="minorHAnsi"/>
          <w:color w:val="auto"/>
        </w:rPr>
        <w:t xml:space="preserve"> </w:t>
      </w:r>
    </w:p>
    <w:p w14:paraId="41C6652E" w14:textId="37513343" w:rsidR="00A74291" w:rsidRPr="00F86EE1" w:rsidRDefault="00494D9F" w:rsidP="00A74291">
      <w:pPr>
        <w:rPr>
          <w:rFonts w:eastAsiaTheme="minorHAnsi"/>
          <w:color w:val="auto"/>
        </w:rPr>
      </w:pPr>
      <w:r w:rsidRPr="00F86EE1">
        <w:rPr>
          <w:rFonts w:eastAsiaTheme="minorHAnsi"/>
          <w:color w:val="auto"/>
        </w:rPr>
        <w:t>Most consumers considered that they received personal care and clinical care that was safe and right for them. Consumers who experience</w:t>
      </w:r>
      <w:r w:rsidR="00A74291" w:rsidRPr="00F86EE1">
        <w:rPr>
          <w:rFonts w:eastAsiaTheme="minorHAnsi"/>
          <w:color w:val="auto"/>
        </w:rPr>
        <w:t>d</w:t>
      </w:r>
      <w:r w:rsidRPr="00F86EE1">
        <w:rPr>
          <w:rFonts w:eastAsiaTheme="minorHAnsi"/>
          <w:color w:val="auto"/>
        </w:rPr>
        <w:t xml:space="preserve"> high impact or high prevalence risks were satisfied how care and services around these risks </w:t>
      </w:r>
      <w:r w:rsidR="00A74291" w:rsidRPr="00F86EE1">
        <w:rPr>
          <w:rFonts w:eastAsiaTheme="minorHAnsi"/>
          <w:color w:val="auto"/>
        </w:rPr>
        <w:t xml:space="preserve">was </w:t>
      </w:r>
      <w:r w:rsidRPr="00F86EE1">
        <w:rPr>
          <w:rFonts w:eastAsiaTheme="minorHAnsi"/>
          <w:color w:val="auto"/>
        </w:rPr>
        <w:t xml:space="preserve">delivered. </w:t>
      </w:r>
      <w:r w:rsidR="00A74291" w:rsidRPr="00F86EE1">
        <w:rPr>
          <w:rFonts w:eastAsiaTheme="minorHAnsi"/>
          <w:color w:val="auto"/>
        </w:rPr>
        <w:t xml:space="preserve">Consumers and representatives were happy with the </w:t>
      </w:r>
      <w:r w:rsidRPr="00F86EE1">
        <w:rPr>
          <w:rFonts w:eastAsiaTheme="minorHAnsi"/>
          <w:color w:val="auto"/>
        </w:rPr>
        <w:t xml:space="preserve">responsiveness </w:t>
      </w:r>
      <w:r w:rsidR="00A74291" w:rsidRPr="00F86EE1">
        <w:rPr>
          <w:rFonts w:eastAsiaTheme="minorHAnsi"/>
          <w:color w:val="auto"/>
        </w:rPr>
        <w:t xml:space="preserve">of staff </w:t>
      </w:r>
      <w:r w:rsidRPr="00F86EE1">
        <w:rPr>
          <w:rFonts w:eastAsiaTheme="minorHAnsi"/>
          <w:color w:val="auto"/>
        </w:rPr>
        <w:t xml:space="preserve">to </w:t>
      </w:r>
      <w:r w:rsidR="00A74291" w:rsidRPr="00F86EE1">
        <w:rPr>
          <w:rFonts w:eastAsiaTheme="minorHAnsi"/>
          <w:color w:val="auto"/>
        </w:rPr>
        <w:t>the consumers’ nee</w:t>
      </w:r>
      <w:r w:rsidR="001E7761" w:rsidRPr="00F86EE1">
        <w:rPr>
          <w:rFonts w:eastAsiaTheme="minorHAnsi"/>
          <w:color w:val="auto"/>
        </w:rPr>
        <w:t>ds</w:t>
      </w:r>
      <w:r w:rsidR="00A74291" w:rsidRPr="00F86EE1">
        <w:rPr>
          <w:rFonts w:eastAsiaTheme="minorHAnsi"/>
          <w:color w:val="auto"/>
        </w:rPr>
        <w:t xml:space="preserve">, and with communication </w:t>
      </w:r>
      <w:r w:rsidR="0082615C" w:rsidRPr="00F86EE1">
        <w:rPr>
          <w:rFonts w:eastAsiaTheme="minorHAnsi"/>
          <w:color w:val="auto"/>
        </w:rPr>
        <w:t xml:space="preserve">provided </w:t>
      </w:r>
      <w:r w:rsidR="00A74291" w:rsidRPr="00F86EE1">
        <w:rPr>
          <w:rFonts w:eastAsiaTheme="minorHAnsi"/>
          <w:color w:val="auto"/>
        </w:rPr>
        <w:t xml:space="preserve">when there was a deterioration or change in the consumers’ condition. Consumers and representatives said the consumer had access to medical officers and other relevant health professionals when they were needed and </w:t>
      </w:r>
      <w:r w:rsidR="0082615C" w:rsidRPr="00F86EE1">
        <w:rPr>
          <w:rFonts w:eastAsiaTheme="minorHAnsi"/>
          <w:color w:val="auto"/>
        </w:rPr>
        <w:t xml:space="preserve">they </w:t>
      </w:r>
      <w:r w:rsidR="00A74291" w:rsidRPr="00F86EE1">
        <w:rPr>
          <w:rFonts w:eastAsiaTheme="minorHAnsi"/>
          <w:color w:val="auto"/>
        </w:rPr>
        <w:t xml:space="preserve">noted their satisfaction with staff adhering to infection control processes. </w:t>
      </w:r>
    </w:p>
    <w:p w14:paraId="372E631C" w14:textId="21991D26" w:rsidR="00FA2D50" w:rsidRDefault="001E7761" w:rsidP="00FA2D50">
      <w:pPr>
        <w:rPr>
          <w:rFonts w:eastAsia="Calibri"/>
          <w:noProof/>
          <w:color w:val="auto"/>
          <w:lang w:eastAsia="en-US"/>
        </w:rPr>
      </w:pPr>
      <w:r w:rsidRPr="00F86EE1">
        <w:rPr>
          <w:rFonts w:eastAsiaTheme="minorHAnsi"/>
          <w:color w:val="auto"/>
        </w:rPr>
        <w:t xml:space="preserve">Care documentation </w:t>
      </w:r>
      <w:r w:rsidR="00237B35" w:rsidRPr="00F86EE1">
        <w:rPr>
          <w:rFonts w:eastAsiaTheme="minorHAnsi"/>
          <w:color w:val="auto"/>
        </w:rPr>
        <w:t xml:space="preserve">reflected risks associated with the care of consumers </w:t>
      </w:r>
      <w:r w:rsidR="00AA3940" w:rsidRPr="00F86EE1">
        <w:rPr>
          <w:rFonts w:eastAsiaTheme="minorHAnsi"/>
          <w:color w:val="auto"/>
        </w:rPr>
        <w:t>was i</w:t>
      </w:r>
      <w:r w:rsidR="00237B35" w:rsidRPr="00F86EE1">
        <w:rPr>
          <w:rFonts w:eastAsiaTheme="minorHAnsi"/>
          <w:color w:val="auto"/>
        </w:rPr>
        <w:t xml:space="preserve">dentified </w:t>
      </w:r>
      <w:r w:rsidRPr="00F86EE1">
        <w:rPr>
          <w:rFonts w:eastAsiaTheme="minorHAnsi"/>
          <w:color w:val="auto"/>
        </w:rPr>
        <w:t xml:space="preserve">and management strategies implemented. Consumers’ care plans incorporated consumers’ </w:t>
      </w:r>
      <w:r w:rsidR="00237B35" w:rsidRPr="00F86EE1">
        <w:rPr>
          <w:rFonts w:eastAsiaTheme="minorHAnsi"/>
          <w:color w:val="auto"/>
        </w:rPr>
        <w:t>end of life information</w:t>
      </w:r>
      <w:r w:rsidRPr="00F86EE1">
        <w:rPr>
          <w:rFonts w:eastAsiaTheme="minorHAnsi"/>
          <w:color w:val="auto"/>
        </w:rPr>
        <w:t xml:space="preserve"> and preferences, and demonstrated r</w:t>
      </w:r>
      <w:r w:rsidR="00237B35" w:rsidRPr="00F86EE1">
        <w:rPr>
          <w:rFonts w:eastAsiaTheme="minorHAnsi"/>
          <w:color w:val="auto"/>
        </w:rPr>
        <w:t xml:space="preserve">eferrals </w:t>
      </w:r>
      <w:r w:rsidR="00AA3940" w:rsidRPr="00F86EE1">
        <w:rPr>
          <w:rFonts w:eastAsiaTheme="minorHAnsi"/>
          <w:color w:val="auto"/>
        </w:rPr>
        <w:t xml:space="preserve">were </w:t>
      </w:r>
      <w:r w:rsidRPr="00F86EE1">
        <w:rPr>
          <w:rFonts w:eastAsiaTheme="minorHAnsi"/>
          <w:color w:val="auto"/>
        </w:rPr>
        <w:t xml:space="preserve">made </w:t>
      </w:r>
      <w:r w:rsidR="00237B35" w:rsidRPr="00F86EE1">
        <w:rPr>
          <w:rFonts w:eastAsiaTheme="minorHAnsi"/>
          <w:color w:val="auto"/>
        </w:rPr>
        <w:t>to other service providers</w:t>
      </w:r>
      <w:r w:rsidRPr="00F86EE1">
        <w:rPr>
          <w:rFonts w:eastAsiaTheme="minorHAnsi"/>
          <w:color w:val="auto"/>
        </w:rPr>
        <w:t>.</w:t>
      </w:r>
      <w:r w:rsidR="00FA2D50" w:rsidRPr="00F86EE1">
        <w:rPr>
          <w:rFonts w:eastAsiaTheme="minorHAnsi"/>
          <w:color w:val="auto"/>
        </w:rPr>
        <w:t xml:space="preserve"> Care documentation and consumers’</w:t>
      </w:r>
      <w:r w:rsidR="00FA2D50">
        <w:rPr>
          <w:rFonts w:eastAsia="Calibri"/>
          <w:noProof/>
          <w:color w:val="auto"/>
          <w:lang w:eastAsia="en-US"/>
        </w:rPr>
        <w:t xml:space="preserve"> </w:t>
      </w:r>
      <w:r w:rsidR="00FA2D50">
        <w:rPr>
          <w:rFonts w:eastAsia="Calibri"/>
          <w:noProof/>
          <w:color w:val="auto"/>
          <w:lang w:eastAsia="en-US"/>
        </w:rPr>
        <w:lastRenderedPageBreak/>
        <w:t>p</w:t>
      </w:r>
      <w:r w:rsidR="00FA2D50" w:rsidRPr="00E14112">
        <w:rPr>
          <w:rFonts w:eastAsia="Calibri"/>
          <w:noProof/>
          <w:color w:val="auto"/>
          <w:lang w:eastAsia="en-US"/>
        </w:rPr>
        <w:t>rogress notes reflect</w:t>
      </w:r>
      <w:r w:rsidR="00FA2D50">
        <w:rPr>
          <w:rFonts w:eastAsia="Calibri"/>
          <w:noProof/>
          <w:color w:val="auto"/>
          <w:lang w:eastAsia="en-US"/>
        </w:rPr>
        <w:t>ed</w:t>
      </w:r>
      <w:r w:rsidR="00FA2D50" w:rsidRPr="00E14112">
        <w:rPr>
          <w:rFonts w:eastAsia="Calibri"/>
          <w:noProof/>
          <w:color w:val="auto"/>
          <w:lang w:eastAsia="en-US"/>
        </w:rPr>
        <w:t xml:space="preserve"> the identification of</w:t>
      </w:r>
      <w:r w:rsidR="0082615C">
        <w:rPr>
          <w:rFonts w:eastAsia="Calibri"/>
          <w:noProof/>
          <w:color w:val="auto"/>
          <w:lang w:eastAsia="en-US"/>
        </w:rPr>
        <w:t xml:space="preserve"> </w:t>
      </w:r>
      <w:r w:rsidR="00FA2D50" w:rsidRPr="00E14112">
        <w:rPr>
          <w:rFonts w:eastAsia="Calibri"/>
          <w:noProof/>
          <w:color w:val="auto"/>
          <w:lang w:eastAsia="en-US"/>
        </w:rPr>
        <w:t>and response to, deterioration or changes in the consumer’s condition or health status</w:t>
      </w:r>
      <w:r w:rsidR="00FA2D50">
        <w:rPr>
          <w:rFonts w:eastAsia="Calibri"/>
          <w:noProof/>
          <w:color w:val="auto"/>
          <w:lang w:eastAsia="en-US"/>
        </w:rPr>
        <w:t xml:space="preserve">. </w:t>
      </w:r>
    </w:p>
    <w:p w14:paraId="5DCF7AA3" w14:textId="32B2CE6D" w:rsidR="00237B35" w:rsidRPr="00C875A3" w:rsidRDefault="00237B35" w:rsidP="00C875A3">
      <w:pPr>
        <w:rPr>
          <w:rFonts w:eastAsia="Calibri"/>
          <w:noProof/>
          <w:color w:val="auto"/>
          <w:lang w:eastAsia="en-US"/>
        </w:rPr>
      </w:pPr>
      <w:r w:rsidRPr="00FA2D50">
        <w:rPr>
          <w:rFonts w:eastAsia="Calibri"/>
          <w:color w:val="auto"/>
          <w:lang w:eastAsia="en-US"/>
        </w:rPr>
        <w:t xml:space="preserve">Staff described </w:t>
      </w:r>
      <w:r w:rsidR="00FA2D50" w:rsidRPr="00FA2D50">
        <w:rPr>
          <w:rFonts w:eastAsia="Calibri"/>
          <w:color w:val="auto"/>
          <w:lang w:eastAsia="en-US"/>
        </w:rPr>
        <w:t xml:space="preserve">clinical </w:t>
      </w:r>
      <w:r w:rsidRPr="00FA2D50">
        <w:rPr>
          <w:rFonts w:eastAsia="Calibri"/>
          <w:color w:val="auto"/>
          <w:lang w:eastAsia="en-US"/>
        </w:rPr>
        <w:t>policies and procedures which guide</w:t>
      </w:r>
      <w:r w:rsidR="00FA2D50" w:rsidRPr="00FA2D50">
        <w:rPr>
          <w:rFonts w:eastAsia="Calibri"/>
          <w:color w:val="auto"/>
          <w:lang w:eastAsia="en-US"/>
        </w:rPr>
        <w:t>d</w:t>
      </w:r>
      <w:r w:rsidRPr="00FA2D50">
        <w:rPr>
          <w:rFonts w:eastAsia="Calibri"/>
          <w:color w:val="auto"/>
          <w:lang w:eastAsia="en-US"/>
        </w:rPr>
        <w:t xml:space="preserve"> their practice</w:t>
      </w:r>
      <w:r w:rsidR="00FA2D50">
        <w:rPr>
          <w:rFonts w:eastAsia="Calibri"/>
          <w:color w:val="auto"/>
          <w:lang w:eastAsia="en-US"/>
        </w:rPr>
        <w:t xml:space="preserve">, and staff </w:t>
      </w:r>
      <w:r w:rsidR="00FA2D50" w:rsidRPr="00E14112">
        <w:rPr>
          <w:rFonts w:eastAsia="Calibri"/>
          <w:noProof/>
          <w:color w:val="auto"/>
          <w:lang w:eastAsia="en-US"/>
        </w:rPr>
        <w:t xml:space="preserve">were </w:t>
      </w:r>
      <w:r w:rsidR="00FA2D50">
        <w:rPr>
          <w:rFonts w:eastAsia="Calibri"/>
          <w:noProof/>
          <w:color w:val="auto"/>
          <w:lang w:eastAsia="en-US"/>
        </w:rPr>
        <w:t xml:space="preserve">knowledgable about </w:t>
      </w:r>
      <w:r w:rsidR="00FA2D50" w:rsidRPr="00E14112">
        <w:rPr>
          <w:rFonts w:eastAsia="Calibri"/>
          <w:noProof/>
          <w:color w:val="auto"/>
          <w:lang w:eastAsia="en-US"/>
        </w:rPr>
        <w:t xml:space="preserve">specific high impact or high prevalence risks for consumers and strategies for </w:t>
      </w:r>
      <w:r w:rsidR="00FA2D50">
        <w:rPr>
          <w:rFonts w:eastAsia="Calibri"/>
          <w:noProof/>
          <w:color w:val="auto"/>
          <w:lang w:eastAsia="en-US"/>
        </w:rPr>
        <w:t xml:space="preserve">managing </w:t>
      </w:r>
      <w:r w:rsidR="00FA2D50" w:rsidRPr="00E14112">
        <w:rPr>
          <w:rFonts w:eastAsia="Calibri"/>
          <w:noProof/>
          <w:color w:val="auto"/>
          <w:lang w:eastAsia="en-US"/>
        </w:rPr>
        <w:t>the</w:t>
      </w:r>
      <w:r w:rsidR="0082615C">
        <w:rPr>
          <w:rFonts w:eastAsia="Calibri"/>
          <w:noProof/>
          <w:color w:val="auto"/>
          <w:lang w:eastAsia="en-US"/>
        </w:rPr>
        <w:t xml:space="preserve"> risks. </w:t>
      </w:r>
      <w:r w:rsidR="00FA2D50" w:rsidRPr="00B76AB7">
        <w:rPr>
          <w:rFonts w:eastAsia="Calibri"/>
          <w:color w:val="auto"/>
          <w:lang w:eastAsia="en-US"/>
        </w:rPr>
        <w:t xml:space="preserve">Staff </w:t>
      </w:r>
      <w:r w:rsidR="00FA2D50">
        <w:rPr>
          <w:rFonts w:eastAsia="Calibri"/>
          <w:color w:val="auto"/>
          <w:lang w:eastAsia="en-US"/>
        </w:rPr>
        <w:t xml:space="preserve">could explain </w:t>
      </w:r>
      <w:r w:rsidR="00FA2D50" w:rsidRPr="00B76AB7">
        <w:rPr>
          <w:rFonts w:eastAsia="Calibri"/>
          <w:color w:val="auto"/>
          <w:lang w:eastAsia="en-US"/>
        </w:rPr>
        <w:t xml:space="preserve">what </w:t>
      </w:r>
      <w:r w:rsidR="00FA2D50">
        <w:rPr>
          <w:rFonts w:eastAsia="Calibri"/>
          <w:color w:val="auto"/>
          <w:lang w:eastAsia="en-US"/>
        </w:rPr>
        <w:t xml:space="preserve">was </w:t>
      </w:r>
      <w:r w:rsidR="00FA2D50" w:rsidRPr="00B76AB7">
        <w:rPr>
          <w:rFonts w:eastAsia="Calibri"/>
          <w:color w:val="auto"/>
          <w:lang w:eastAsia="en-US"/>
        </w:rPr>
        <w:t xml:space="preserve">important to consumers nearing end of life, </w:t>
      </w:r>
      <w:r w:rsidR="00FA2D50">
        <w:rPr>
          <w:rFonts w:eastAsia="Calibri"/>
          <w:color w:val="auto"/>
          <w:lang w:eastAsia="en-US"/>
        </w:rPr>
        <w:t xml:space="preserve">and provided </w:t>
      </w:r>
      <w:r w:rsidR="00FA2D50" w:rsidRPr="00E14112">
        <w:rPr>
          <w:rFonts w:eastAsia="Calibri"/>
          <w:noProof/>
          <w:color w:val="auto"/>
          <w:lang w:eastAsia="en-US"/>
        </w:rPr>
        <w:t xml:space="preserve">recent examples of when a deterioration or change in </w:t>
      </w:r>
      <w:r w:rsidR="00FA2D50">
        <w:rPr>
          <w:rFonts w:eastAsia="Calibri"/>
          <w:noProof/>
          <w:color w:val="auto"/>
          <w:lang w:eastAsia="en-US"/>
        </w:rPr>
        <w:t xml:space="preserve">a consumer’s </w:t>
      </w:r>
      <w:r w:rsidR="00FA2D50" w:rsidRPr="00E14112">
        <w:rPr>
          <w:rFonts w:eastAsia="Calibri"/>
          <w:noProof/>
          <w:color w:val="auto"/>
          <w:lang w:eastAsia="en-US"/>
        </w:rPr>
        <w:t xml:space="preserve">condition was recognised and responded to. </w:t>
      </w:r>
      <w:r w:rsidR="00FA2D50" w:rsidRPr="00FA2D50">
        <w:rPr>
          <w:rFonts w:eastAsia="Calibri"/>
          <w:color w:val="auto"/>
          <w:lang w:eastAsia="en-US"/>
        </w:rPr>
        <w:t xml:space="preserve">Staff described other services available that </w:t>
      </w:r>
      <w:r w:rsidR="00AA3940">
        <w:rPr>
          <w:rFonts w:eastAsia="Calibri"/>
          <w:color w:val="auto"/>
          <w:lang w:eastAsia="en-US"/>
        </w:rPr>
        <w:t>provided sup</w:t>
      </w:r>
      <w:r w:rsidR="00FA2D50" w:rsidRPr="00FA2D50">
        <w:rPr>
          <w:rFonts w:eastAsia="Calibri"/>
          <w:color w:val="auto"/>
          <w:lang w:eastAsia="en-US"/>
        </w:rPr>
        <w:t>port</w:t>
      </w:r>
      <w:r w:rsidR="00AA3940">
        <w:rPr>
          <w:rFonts w:eastAsia="Calibri"/>
          <w:color w:val="auto"/>
          <w:lang w:eastAsia="en-US"/>
        </w:rPr>
        <w:t xml:space="preserve"> for</w:t>
      </w:r>
      <w:r w:rsidR="00FA2D50" w:rsidRPr="00FA2D50">
        <w:rPr>
          <w:rFonts w:eastAsia="Calibri"/>
          <w:color w:val="auto"/>
          <w:lang w:eastAsia="en-US"/>
        </w:rPr>
        <w:t xml:space="preserve"> consumers, this included </w:t>
      </w:r>
      <w:r w:rsidR="00FA2D50">
        <w:rPr>
          <w:rFonts w:eastAsia="Calibri"/>
          <w:color w:val="auto"/>
          <w:lang w:eastAsia="en-US"/>
        </w:rPr>
        <w:t xml:space="preserve">allied health </w:t>
      </w:r>
      <w:r w:rsidR="00FA2D50" w:rsidRPr="00FA2D50">
        <w:rPr>
          <w:rFonts w:eastAsia="Calibri"/>
          <w:color w:val="auto"/>
          <w:lang w:eastAsia="en-US"/>
        </w:rPr>
        <w:t>professionals</w:t>
      </w:r>
      <w:r w:rsidR="00FA2D50">
        <w:rPr>
          <w:rFonts w:eastAsia="Calibri"/>
          <w:color w:val="auto"/>
          <w:lang w:eastAsia="en-US"/>
        </w:rPr>
        <w:t xml:space="preserve"> and other medical specialists</w:t>
      </w:r>
      <w:r w:rsidR="00FA2D50" w:rsidRPr="00FA2D50">
        <w:rPr>
          <w:rFonts w:eastAsia="Calibri"/>
          <w:color w:val="auto"/>
          <w:lang w:eastAsia="en-US"/>
        </w:rPr>
        <w:t>.</w:t>
      </w:r>
      <w:r w:rsidR="00C875A3">
        <w:rPr>
          <w:rFonts w:eastAsia="Calibri"/>
          <w:color w:val="auto"/>
          <w:lang w:eastAsia="en-US"/>
        </w:rPr>
        <w:t xml:space="preserve"> C</w:t>
      </w:r>
      <w:r w:rsidRPr="0010277F">
        <w:rPr>
          <w:rFonts w:eastAsia="Calibri"/>
          <w:color w:val="auto"/>
          <w:lang w:eastAsia="en-US"/>
        </w:rPr>
        <w:t xml:space="preserve">are staff </w:t>
      </w:r>
      <w:r w:rsidR="0082615C">
        <w:rPr>
          <w:rFonts w:eastAsia="Calibri"/>
          <w:color w:val="auto"/>
          <w:lang w:eastAsia="en-US"/>
        </w:rPr>
        <w:t xml:space="preserve">reported </w:t>
      </w:r>
      <w:r w:rsidRPr="0010277F">
        <w:rPr>
          <w:rFonts w:eastAsia="Calibri"/>
          <w:color w:val="auto"/>
          <w:lang w:eastAsia="en-US"/>
        </w:rPr>
        <w:t xml:space="preserve">they </w:t>
      </w:r>
      <w:r w:rsidR="00AA3940">
        <w:rPr>
          <w:rFonts w:eastAsia="Calibri"/>
          <w:color w:val="auto"/>
          <w:lang w:eastAsia="en-US"/>
        </w:rPr>
        <w:t xml:space="preserve">notified </w:t>
      </w:r>
      <w:r w:rsidR="00C875A3">
        <w:rPr>
          <w:rFonts w:eastAsia="Calibri"/>
          <w:color w:val="auto"/>
          <w:lang w:eastAsia="en-US"/>
        </w:rPr>
        <w:t xml:space="preserve">registered nurses of any </w:t>
      </w:r>
      <w:r w:rsidRPr="0010277F">
        <w:rPr>
          <w:rFonts w:eastAsia="Calibri"/>
          <w:color w:val="auto"/>
          <w:lang w:eastAsia="en-US"/>
        </w:rPr>
        <w:t>concerns they ha</w:t>
      </w:r>
      <w:r w:rsidR="00AA3940">
        <w:rPr>
          <w:rFonts w:eastAsia="Calibri"/>
          <w:color w:val="auto"/>
          <w:lang w:eastAsia="en-US"/>
        </w:rPr>
        <w:t>d</w:t>
      </w:r>
      <w:r w:rsidR="00C875A3">
        <w:rPr>
          <w:rFonts w:eastAsia="Calibri"/>
          <w:color w:val="auto"/>
          <w:lang w:eastAsia="en-US"/>
        </w:rPr>
        <w:t xml:space="preserve"> or if </w:t>
      </w:r>
      <w:r w:rsidRPr="00E14112">
        <w:rPr>
          <w:rFonts w:eastAsia="Calibri"/>
          <w:noProof/>
          <w:color w:val="auto"/>
          <w:lang w:eastAsia="en-US"/>
        </w:rPr>
        <w:t>they notice</w:t>
      </w:r>
      <w:r w:rsidR="00AA3940">
        <w:rPr>
          <w:rFonts w:eastAsia="Calibri"/>
          <w:noProof/>
          <w:color w:val="auto"/>
          <w:lang w:eastAsia="en-US"/>
        </w:rPr>
        <w:t>d</w:t>
      </w:r>
      <w:r w:rsidRPr="00E14112">
        <w:rPr>
          <w:rFonts w:eastAsia="Calibri"/>
          <w:noProof/>
          <w:color w:val="auto"/>
          <w:lang w:eastAsia="en-US"/>
        </w:rPr>
        <w:t xml:space="preserve"> any signs of deterioration </w:t>
      </w:r>
      <w:r w:rsidR="00C875A3">
        <w:rPr>
          <w:rFonts w:eastAsia="Calibri"/>
          <w:noProof/>
          <w:color w:val="auto"/>
          <w:lang w:eastAsia="en-US"/>
        </w:rPr>
        <w:t>in consumers</w:t>
      </w:r>
      <w:r w:rsidR="0082615C">
        <w:rPr>
          <w:rFonts w:eastAsia="Calibri"/>
          <w:noProof/>
          <w:color w:val="auto"/>
          <w:lang w:eastAsia="en-US"/>
        </w:rPr>
        <w:t>’ health or wellbeing</w:t>
      </w:r>
      <w:r w:rsidR="00C875A3">
        <w:rPr>
          <w:rFonts w:eastAsia="Calibri"/>
          <w:noProof/>
          <w:color w:val="auto"/>
          <w:lang w:eastAsia="en-US"/>
        </w:rPr>
        <w:t xml:space="preserve">. </w:t>
      </w:r>
      <w:r w:rsidR="001D28DF" w:rsidRPr="00E14112">
        <w:rPr>
          <w:rFonts w:eastAsia="Calibri"/>
          <w:noProof/>
          <w:color w:val="auto"/>
          <w:lang w:eastAsia="en-US"/>
        </w:rPr>
        <w:t xml:space="preserve">All staff </w:t>
      </w:r>
      <w:r w:rsidR="00C875A3">
        <w:rPr>
          <w:rFonts w:eastAsia="Calibri"/>
          <w:noProof/>
          <w:color w:val="auto"/>
          <w:lang w:eastAsia="en-US"/>
        </w:rPr>
        <w:t xml:space="preserve">advised </w:t>
      </w:r>
      <w:r w:rsidR="001D28DF" w:rsidRPr="00E14112">
        <w:rPr>
          <w:rFonts w:eastAsia="Calibri"/>
          <w:noProof/>
          <w:color w:val="auto"/>
          <w:lang w:eastAsia="en-US"/>
        </w:rPr>
        <w:t>they ha</w:t>
      </w:r>
      <w:r w:rsidR="00C875A3">
        <w:rPr>
          <w:rFonts w:eastAsia="Calibri"/>
          <w:noProof/>
          <w:color w:val="auto"/>
          <w:lang w:eastAsia="en-US"/>
        </w:rPr>
        <w:t xml:space="preserve">d </w:t>
      </w:r>
      <w:r w:rsidR="001D28DF" w:rsidRPr="00E14112">
        <w:rPr>
          <w:rFonts w:eastAsia="Calibri"/>
          <w:noProof/>
          <w:color w:val="auto"/>
          <w:lang w:eastAsia="en-US"/>
        </w:rPr>
        <w:t>completed infection prevention control training.</w:t>
      </w:r>
    </w:p>
    <w:p w14:paraId="4F48BEF5" w14:textId="03B095D0" w:rsidR="00C875A3" w:rsidRPr="00937346" w:rsidRDefault="00C875A3" w:rsidP="00EA0BC0">
      <w:pPr>
        <w:rPr>
          <w:rFonts w:eastAsia="Calibri"/>
          <w:color w:val="auto"/>
          <w:lang w:eastAsia="en-US"/>
        </w:rPr>
      </w:pPr>
      <w:r>
        <w:rPr>
          <w:rFonts w:eastAsia="Calibri"/>
          <w:noProof/>
          <w:color w:val="auto"/>
          <w:lang w:eastAsia="en-US"/>
        </w:rPr>
        <w:t>T</w:t>
      </w:r>
      <w:r w:rsidRPr="00E14112">
        <w:rPr>
          <w:rFonts w:eastAsia="Calibri"/>
          <w:noProof/>
          <w:color w:val="auto"/>
          <w:lang w:eastAsia="en-US"/>
        </w:rPr>
        <w:t>he service collect</w:t>
      </w:r>
      <w:r>
        <w:rPr>
          <w:rFonts w:eastAsia="Calibri"/>
          <w:noProof/>
          <w:color w:val="auto"/>
          <w:lang w:eastAsia="en-US"/>
        </w:rPr>
        <w:t xml:space="preserve">ed and </w:t>
      </w:r>
      <w:r w:rsidRPr="00E14112">
        <w:rPr>
          <w:rFonts w:eastAsia="Calibri"/>
          <w:noProof/>
          <w:color w:val="auto"/>
          <w:lang w:eastAsia="en-US"/>
        </w:rPr>
        <w:t>analyse</w:t>
      </w:r>
      <w:r>
        <w:rPr>
          <w:rFonts w:eastAsia="Calibri"/>
          <w:noProof/>
          <w:color w:val="auto"/>
          <w:lang w:eastAsia="en-US"/>
        </w:rPr>
        <w:t xml:space="preserve">d </w:t>
      </w:r>
      <w:r w:rsidRPr="00E14112">
        <w:rPr>
          <w:rFonts w:eastAsia="Calibri"/>
          <w:noProof/>
          <w:color w:val="auto"/>
          <w:lang w:eastAsia="en-US"/>
        </w:rPr>
        <w:t xml:space="preserve">data on high impact and high prevalence clinical </w:t>
      </w:r>
      <w:r w:rsidR="00EA0BC0">
        <w:rPr>
          <w:rFonts w:eastAsia="Calibri"/>
          <w:noProof/>
          <w:color w:val="auto"/>
          <w:lang w:eastAsia="en-US"/>
        </w:rPr>
        <w:t xml:space="preserve">risks and </w:t>
      </w:r>
      <w:r>
        <w:rPr>
          <w:rFonts w:eastAsia="Calibri"/>
          <w:noProof/>
          <w:color w:val="auto"/>
          <w:lang w:eastAsia="en-US"/>
        </w:rPr>
        <w:t xml:space="preserve">incidents for </w:t>
      </w:r>
      <w:r w:rsidRPr="00E14112">
        <w:rPr>
          <w:rFonts w:eastAsia="Calibri"/>
          <w:noProof/>
          <w:color w:val="auto"/>
          <w:lang w:eastAsia="en-US"/>
        </w:rPr>
        <w:t>consumers</w:t>
      </w:r>
      <w:r w:rsidR="00EA0BC0">
        <w:rPr>
          <w:rFonts w:eastAsia="Calibri"/>
          <w:noProof/>
          <w:color w:val="auto"/>
          <w:lang w:eastAsia="en-US"/>
        </w:rPr>
        <w:t xml:space="preserve">, </w:t>
      </w:r>
      <w:r w:rsidRPr="00E14112">
        <w:rPr>
          <w:rFonts w:eastAsia="Calibri"/>
          <w:noProof/>
          <w:color w:val="auto"/>
          <w:lang w:eastAsia="en-US"/>
        </w:rPr>
        <w:t>use</w:t>
      </w:r>
      <w:r>
        <w:rPr>
          <w:rFonts w:eastAsia="Calibri"/>
          <w:noProof/>
          <w:color w:val="auto"/>
          <w:lang w:eastAsia="en-US"/>
        </w:rPr>
        <w:t xml:space="preserve">d </w:t>
      </w:r>
      <w:r w:rsidR="00AA3940">
        <w:rPr>
          <w:rFonts w:eastAsia="Calibri"/>
          <w:noProof/>
          <w:color w:val="auto"/>
          <w:lang w:eastAsia="en-US"/>
        </w:rPr>
        <w:t>this</w:t>
      </w:r>
      <w:r>
        <w:rPr>
          <w:rFonts w:eastAsia="Calibri"/>
          <w:noProof/>
          <w:color w:val="auto"/>
          <w:lang w:eastAsia="en-US"/>
        </w:rPr>
        <w:t xml:space="preserve"> information </w:t>
      </w:r>
      <w:r w:rsidRPr="00E14112">
        <w:rPr>
          <w:rFonts w:eastAsia="Calibri"/>
          <w:noProof/>
          <w:color w:val="auto"/>
          <w:lang w:eastAsia="en-US"/>
        </w:rPr>
        <w:t>to benchmark</w:t>
      </w:r>
      <w:r>
        <w:rPr>
          <w:rFonts w:eastAsia="Calibri"/>
          <w:noProof/>
          <w:color w:val="auto"/>
          <w:lang w:eastAsia="en-US"/>
        </w:rPr>
        <w:t xml:space="preserve"> the data</w:t>
      </w:r>
      <w:r w:rsidR="00EA0BC0">
        <w:rPr>
          <w:rFonts w:eastAsia="Calibri"/>
          <w:noProof/>
          <w:color w:val="auto"/>
          <w:lang w:eastAsia="en-US"/>
        </w:rPr>
        <w:t xml:space="preserve"> and </w:t>
      </w:r>
      <w:r>
        <w:rPr>
          <w:rFonts w:eastAsia="Calibri"/>
          <w:noProof/>
          <w:color w:val="auto"/>
          <w:lang w:eastAsia="en-US"/>
        </w:rPr>
        <w:t>to make changes to the provision of care</w:t>
      </w:r>
      <w:r w:rsidR="00EA0BC0">
        <w:rPr>
          <w:rFonts w:eastAsia="Calibri"/>
          <w:noProof/>
          <w:color w:val="auto"/>
          <w:lang w:eastAsia="en-US"/>
        </w:rPr>
        <w:t xml:space="preserve"> for consumers; the </w:t>
      </w:r>
      <w:r w:rsidRPr="00E14112">
        <w:rPr>
          <w:rFonts w:eastAsia="Calibri"/>
          <w:noProof/>
          <w:color w:val="auto"/>
          <w:lang w:eastAsia="en-US"/>
        </w:rPr>
        <w:t>clinical manager</w:t>
      </w:r>
      <w:r w:rsidR="00EA0BC0">
        <w:rPr>
          <w:rFonts w:eastAsia="Calibri"/>
          <w:noProof/>
          <w:color w:val="auto"/>
          <w:lang w:eastAsia="en-US"/>
        </w:rPr>
        <w:t xml:space="preserve"> was observed </w:t>
      </w:r>
      <w:r w:rsidRPr="00E14112">
        <w:rPr>
          <w:rFonts w:eastAsia="Calibri"/>
          <w:noProof/>
          <w:color w:val="auto"/>
          <w:lang w:eastAsia="en-US"/>
        </w:rPr>
        <w:t xml:space="preserve">extracting a summary of progress notes for daily review and follow-up of </w:t>
      </w:r>
      <w:r>
        <w:rPr>
          <w:rFonts w:eastAsia="Calibri"/>
          <w:noProof/>
          <w:color w:val="auto"/>
          <w:lang w:eastAsia="en-US"/>
        </w:rPr>
        <w:t>incidents</w:t>
      </w:r>
      <w:r w:rsidRPr="00E14112">
        <w:rPr>
          <w:rFonts w:eastAsia="Calibri"/>
          <w:noProof/>
          <w:color w:val="auto"/>
          <w:lang w:eastAsia="en-US"/>
        </w:rPr>
        <w:t xml:space="preserve"> such as falls.</w:t>
      </w:r>
      <w:r w:rsidR="00EA0BC0">
        <w:rPr>
          <w:rFonts w:eastAsia="Calibri"/>
          <w:noProof/>
          <w:color w:val="auto"/>
          <w:lang w:eastAsia="en-US"/>
        </w:rPr>
        <w:t xml:space="preserve"> The service had a range of clinical policies and procedures to guide staff practice, which included a</w:t>
      </w:r>
      <w:r w:rsidRPr="00E14112">
        <w:rPr>
          <w:rFonts w:eastAsia="Calibri"/>
          <w:noProof/>
          <w:color w:val="auto"/>
          <w:lang w:eastAsia="en-US"/>
        </w:rPr>
        <w:t xml:space="preserve">dvance </w:t>
      </w:r>
      <w:r w:rsidR="00EA0BC0">
        <w:rPr>
          <w:rFonts w:eastAsia="Calibri"/>
          <w:noProof/>
          <w:color w:val="auto"/>
          <w:lang w:eastAsia="en-US"/>
        </w:rPr>
        <w:t>c</w:t>
      </w:r>
      <w:r w:rsidRPr="00E14112">
        <w:rPr>
          <w:rFonts w:eastAsia="Calibri"/>
          <w:noProof/>
          <w:color w:val="auto"/>
          <w:lang w:eastAsia="en-US"/>
        </w:rPr>
        <w:t xml:space="preserve">are </w:t>
      </w:r>
      <w:r w:rsidR="00EA0BC0">
        <w:rPr>
          <w:rFonts w:eastAsia="Calibri"/>
          <w:noProof/>
          <w:color w:val="auto"/>
          <w:lang w:eastAsia="en-US"/>
        </w:rPr>
        <w:t>p</w:t>
      </w:r>
      <w:r w:rsidRPr="00E14112">
        <w:rPr>
          <w:rFonts w:eastAsia="Calibri"/>
          <w:noProof/>
          <w:color w:val="auto"/>
          <w:lang w:eastAsia="en-US"/>
        </w:rPr>
        <w:t>lanning</w:t>
      </w:r>
      <w:r w:rsidR="00EA0BC0">
        <w:rPr>
          <w:rFonts w:eastAsia="Calibri"/>
          <w:noProof/>
          <w:color w:val="auto"/>
          <w:lang w:eastAsia="en-US"/>
        </w:rPr>
        <w:t>, d</w:t>
      </w:r>
      <w:r w:rsidRPr="00E14112">
        <w:rPr>
          <w:rFonts w:eastAsia="Calibri"/>
          <w:noProof/>
          <w:color w:val="auto"/>
          <w:lang w:eastAsia="en-US"/>
        </w:rPr>
        <w:t xml:space="preserve">eterioration </w:t>
      </w:r>
      <w:r w:rsidR="00EA0BC0">
        <w:rPr>
          <w:rFonts w:eastAsia="Calibri"/>
          <w:noProof/>
          <w:color w:val="auto"/>
          <w:lang w:eastAsia="en-US"/>
        </w:rPr>
        <w:t>i</w:t>
      </w:r>
      <w:r w:rsidRPr="00E14112">
        <w:rPr>
          <w:rFonts w:eastAsia="Calibri"/>
          <w:noProof/>
          <w:color w:val="auto"/>
          <w:lang w:eastAsia="en-US"/>
        </w:rPr>
        <w:t xml:space="preserve">dentification </w:t>
      </w:r>
      <w:r w:rsidR="00EA0BC0">
        <w:rPr>
          <w:rFonts w:eastAsia="Calibri"/>
          <w:noProof/>
          <w:color w:val="auto"/>
          <w:lang w:eastAsia="en-US"/>
        </w:rPr>
        <w:t>and m</w:t>
      </w:r>
      <w:r w:rsidRPr="00E14112">
        <w:rPr>
          <w:rFonts w:eastAsia="Calibri"/>
          <w:noProof/>
          <w:color w:val="auto"/>
          <w:lang w:eastAsia="en-US"/>
        </w:rPr>
        <w:t>anagement</w:t>
      </w:r>
      <w:r w:rsidR="00EA0BC0">
        <w:rPr>
          <w:rFonts w:eastAsia="Calibri"/>
          <w:noProof/>
          <w:color w:val="auto"/>
          <w:lang w:eastAsia="en-US"/>
        </w:rPr>
        <w:t>, and consumer r</w:t>
      </w:r>
      <w:r w:rsidRPr="00E14112">
        <w:rPr>
          <w:rFonts w:eastAsia="Calibri"/>
          <w:noProof/>
          <w:color w:val="auto"/>
          <w:lang w:eastAsia="en-US"/>
        </w:rPr>
        <w:t>eferral</w:t>
      </w:r>
      <w:r w:rsidR="00EA0BC0">
        <w:rPr>
          <w:rFonts w:eastAsia="Calibri"/>
          <w:noProof/>
          <w:color w:val="auto"/>
          <w:lang w:eastAsia="en-US"/>
        </w:rPr>
        <w:t xml:space="preserve">s. </w:t>
      </w:r>
    </w:p>
    <w:p w14:paraId="44144188" w14:textId="19D6482A" w:rsidR="0064685B" w:rsidRPr="004E1631" w:rsidRDefault="0064685B" w:rsidP="0064685B">
      <w:pPr>
        <w:rPr>
          <w:rFonts w:eastAsia="Calibri"/>
          <w:noProof/>
          <w:color w:val="auto"/>
          <w:lang w:eastAsia="en-US"/>
        </w:rPr>
      </w:pPr>
      <w:r>
        <w:rPr>
          <w:rFonts w:eastAsia="Calibri"/>
          <w:noProof/>
          <w:color w:val="auto"/>
          <w:lang w:eastAsia="en-US"/>
        </w:rPr>
        <w:t>T</w:t>
      </w:r>
      <w:r w:rsidR="008D149A">
        <w:rPr>
          <w:rFonts w:eastAsia="Calibri"/>
          <w:noProof/>
          <w:color w:val="auto"/>
          <w:lang w:eastAsia="en-US"/>
        </w:rPr>
        <w:t xml:space="preserve">he Site Audit report identified </w:t>
      </w:r>
      <w:r>
        <w:rPr>
          <w:rFonts w:eastAsia="Calibri"/>
          <w:noProof/>
          <w:color w:val="auto"/>
          <w:lang w:eastAsia="en-US"/>
        </w:rPr>
        <w:t xml:space="preserve">that </w:t>
      </w:r>
      <w:r w:rsidR="008D149A">
        <w:rPr>
          <w:rFonts w:eastAsia="Calibri"/>
          <w:noProof/>
          <w:color w:val="auto"/>
          <w:lang w:eastAsia="en-US"/>
        </w:rPr>
        <w:t>w</w:t>
      </w:r>
      <w:r w:rsidR="008D149A" w:rsidRPr="00E14112">
        <w:rPr>
          <w:rFonts w:eastAsia="Calibri"/>
          <w:noProof/>
          <w:color w:val="auto"/>
          <w:lang w:eastAsia="en-US"/>
        </w:rPr>
        <w:t xml:space="preserve">hile </w:t>
      </w:r>
      <w:r w:rsidR="008D149A">
        <w:rPr>
          <w:rFonts w:eastAsia="Calibri"/>
          <w:noProof/>
          <w:color w:val="auto"/>
          <w:lang w:eastAsia="en-US"/>
        </w:rPr>
        <w:t>most</w:t>
      </w:r>
      <w:r w:rsidR="008D149A" w:rsidRPr="00E14112">
        <w:rPr>
          <w:rFonts w:eastAsia="Calibri"/>
          <w:noProof/>
          <w:color w:val="auto"/>
          <w:lang w:eastAsia="en-US"/>
        </w:rPr>
        <w:t xml:space="preserve"> consumers advised they </w:t>
      </w:r>
      <w:r w:rsidR="008D149A">
        <w:rPr>
          <w:rFonts w:eastAsia="Calibri"/>
          <w:noProof/>
          <w:color w:val="auto"/>
          <w:lang w:eastAsia="en-US"/>
        </w:rPr>
        <w:t>got</w:t>
      </w:r>
      <w:r w:rsidR="008D149A" w:rsidRPr="00E14112">
        <w:rPr>
          <w:rFonts w:eastAsia="Calibri"/>
          <w:noProof/>
          <w:color w:val="auto"/>
          <w:lang w:eastAsia="en-US"/>
        </w:rPr>
        <w:t xml:space="preserve"> the care they need</w:t>
      </w:r>
      <w:r w:rsidR="008D149A">
        <w:rPr>
          <w:rFonts w:eastAsia="Calibri"/>
          <w:noProof/>
          <w:color w:val="auto"/>
          <w:lang w:eastAsia="en-US"/>
        </w:rPr>
        <w:t>ed</w:t>
      </w:r>
      <w:r w:rsidR="008D149A" w:rsidRPr="00E14112">
        <w:rPr>
          <w:rFonts w:eastAsia="Calibri"/>
          <w:noProof/>
          <w:color w:val="auto"/>
          <w:lang w:eastAsia="en-US"/>
        </w:rPr>
        <w:t xml:space="preserve">, </w:t>
      </w:r>
      <w:r w:rsidR="008D149A">
        <w:rPr>
          <w:rFonts w:eastAsia="Calibri"/>
          <w:noProof/>
          <w:color w:val="auto"/>
          <w:lang w:eastAsia="en-US"/>
        </w:rPr>
        <w:t>some</w:t>
      </w:r>
      <w:r w:rsidR="008D149A" w:rsidRPr="00E14112">
        <w:rPr>
          <w:rFonts w:eastAsia="Calibri"/>
          <w:noProof/>
          <w:color w:val="auto"/>
          <w:lang w:eastAsia="en-US"/>
        </w:rPr>
        <w:t xml:space="preserve"> </w:t>
      </w:r>
      <w:r w:rsidR="008D149A">
        <w:rPr>
          <w:rFonts w:eastAsia="Calibri"/>
          <w:noProof/>
          <w:color w:val="auto"/>
          <w:lang w:eastAsia="en-US"/>
        </w:rPr>
        <w:t>representatives</w:t>
      </w:r>
      <w:r w:rsidR="008D149A" w:rsidRPr="00E14112">
        <w:rPr>
          <w:rFonts w:eastAsia="Calibri"/>
          <w:noProof/>
          <w:color w:val="auto"/>
          <w:lang w:eastAsia="en-US"/>
        </w:rPr>
        <w:t xml:space="preserve"> reported </w:t>
      </w:r>
      <w:r w:rsidR="008D149A">
        <w:rPr>
          <w:rFonts w:eastAsia="Calibri"/>
          <w:noProof/>
          <w:color w:val="auto"/>
          <w:lang w:eastAsia="en-US"/>
        </w:rPr>
        <w:t xml:space="preserve">that consumers </w:t>
      </w:r>
      <w:r w:rsidR="008D149A" w:rsidRPr="00E14112">
        <w:rPr>
          <w:rFonts w:eastAsia="Calibri"/>
          <w:noProof/>
          <w:color w:val="auto"/>
          <w:lang w:eastAsia="en-US"/>
        </w:rPr>
        <w:t>experienced personal or clinical care that did not meet the needs of the consumer</w:t>
      </w:r>
      <w:r w:rsidR="0082615C">
        <w:rPr>
          <w:rFonts w:eastAsia="Calibri"/>
          <w:noProof/>
          <w:color w:val="auto"/>
          <w:lang w:eastAsia="en-US"/>
        </w:rPr>
        <w:t>,</w:t>
      </w:r>
      <w:r w:rsidR="008D149A" w:rsidRPr="00E14112">
        <w:rPr>
          <w:rFonts w:eastAsia="Calibri"/>
          <w:noProof/>
          <w:color w:val="auto"/>
          <w:lang w:eastAsia="en-US"/>
        </w:rPr>
        <w:t xml:space="preserve"> so they had to intervene.</w:t>
      </w:r>
      <w:r w:rsidR="008D149A" w:rsidRPr="00494D9F">
        <w:rPr>
          <w:rFonts w:eastAsia="Calibri"/>
          <w:noProof/>
          <w:color w:val="auto"/>
          <w:lang w:eastAsia="en-US"/>
        </w:rPr>
        <w:t xml:space="preserve"> </w:t>
      </w:r>
      <w:r w:rsidR="008D149A">
        <w:rPr>
          <w:rFonts w:eastAsia="Calibri"/>
          <w:noProof/>
          <w:color w:val="auto"/>
          <w:lang w:eastAsia="en-US"/>
        </w:rPr>
        <w:t>While most consumers’ cl</w:t>
      </w:r>
      <w:r w:rsidR="008D149A" w:rsidRPr="00E14112">
        <w:rPr>
          <w:rFonts w:eastAsia="Calibri"/>
          <w:noProof/>
          <w:color w:val="auto"/>
          <w:lang w:eastAsia="en-US"/>
        </w:rPr>
        <w:t xml:space="preserve">inical records </w:t>
      </w:r>
      <w:r w:rsidR="008D149A">
        <w:rPr>
          <w:rFonts w:eastAsia="Calibri"/>
          <w:noProof/>
          <w:color w:val="auto"/>
          <w:lang w:eastAsia="en-US"/>
        </w:rPr>
        <w:t xml:space="preserve">demonstrated effective clinical care, </w:t>
      </w:r>
      <w:r>
        <w:rPr>
          <w:rFonts w:eastAsia="Calibri"/>
          <w:noProof/>
          <w:color w:val="auto"/>
          <w:lang w:eastAsia="en-US"/>
        </w:rPr>
        <w:t xml:space="preserve">the report identified </w:t>
      </w:r>
      <w:r w:rsidR="008D149A">
        <w:rPr>
          <w:rFonts w:eastAsia="Calibri"/>
          <w:noProof/>
          <w:color w:val="auto"/>
          <w:lang w:eastAsia="en-US"/>
        </w:rPr>
        <w:t xml:space="preserve">one </w:t>
      </w:r>
      <w:r w:rsidR="008D149A" w:rsidRPr="00E14112">
        <w:rPr>
          <w:rFonts w:eastAsia="Calibri"/>
          <w:noProof/>
          <w:color w:val="auto"/>
          <w:lang w:eastAsia="en-US"/>
        </w:rPr>
        <w:t xml:space="preserve">consumer </w:t>
      </w:r>
      <w:r>
        <w:rPr>
          <w:rFonts w:eastAsia="Calibri"/>
          <w:noProof/>
          <w:color w:val="auto"/>
          <w:lang w:eastAsia="en-US"/>
        </w:rPr>
        <w:t>w</w:t>
      </w:r>
      <w:r w:rsidR="008D149A" w:rsidRPr="00E14112">
        <w:rPr>
          <w:rFonts w:eastAsia="Calibri"/>
          <w:noProof/>
          <w:color w:val="auto"/>
          <w:lang w:eastAsia="en-US"/>
        </w:rPr>
        <w:t>ho did not receive clinical care that was tailored to their needs</w:t>
      </w:r>
      <w:r>
        <w:rPr>
          <w:rFonts w:eastAsia="Calibri"/>
          <w:noProof/>
          <w:color w:val="auto"/>
          <w:lang w:eastAsia="en-US"/>
        </w:rPr>
        <w:t xml:space="preserve">. </w:t>
      </w:r>
      <w:r w:rsidRPr="00E14112">
        <w:rPr>
          <w:rFonts w:eastAsia="Calibri"/>
          <w:noProof/>
          <w:color w:val="auto"/>
          <w:lang w:eastAsia="en-US"/>
        </w:rPr>
        <w:t xml:space="preserve">All consumers at the service </w:t>
      </w:r>
      <w:r>
        <w:rPr>
          <w:rFonts w:eastAsia="Calibri"/>
          <w:noProof/>
          <w:color w:val="auto"/>
          <w:lang w:eastAsia="en-US"/>
        </w:rPr>
        <w:t>were</w:t>
      </w:r>
      <w:r w:rsidRPr="00E14112">
        <w:rPr>
          <w:rFonts w:eastAsia="Calibri"/>
          <w:noProof/>
          <w:color w:val="auto"/>
          <w:lang w:eastAsia="en-US"/>
        </w:rPr>
        <w:t xml:space="preserve"> under environmental restraint </w:t>
      </w:r>
      <w:r>
        <w:rPr>
          <w:rFonts w:eastAsia="Calibri"/>
          <w:noProof/>
          <w:color w:val="auto"/>
          <w:lang w:eastAsia="en-US"/>
        </w:rPr>
        <w:t>due to</w:t>
      </w:r>
      <w:r w:rsidRPr="00E14112">
        <w:rPr>
          <w:rFonts w:eastAsia="Calibri"/>
          <w:noProof/>
          <w:color w:val="auto"/>
          <w:lang w:eastAsia="en-US"/>
        </w:rPr>
        <w:t xml:space="preserve"> coded locks on doors to exit </w:t>
      </w:r>
      <w:r>
        <w:rPr>
          <w:rFonts w:eastAsia="Calibri"/>
          <w:noProof/>
          <w:color w:val="auto"/>
          <w:lang w:eastAsia="en-US"/>
        </w:rPr>
        <w:t xml:space="preserve">and enter </w:t>
      </w:r>
      <w:r w:rsidRPr="00E14112">
        <w:rPr>
          <w:rFonts w:eastAsia="Calibri"/>
          <w:noProof/>
          <w:color w:val="auto"/>
          <w:lang w:eastAsia="en-US"/>
        </w:rPr>
        <w:t>the service</w:t>
      </w:r>
      <w:r w:rsidR="00AA3940">
        <w:rPr>
          <w:rFonts w:eastAsia="Calibri"/>
          <w:noProof/>
          <w:color w:val="auto"/>
          <w:lang w:eastAsia="en-US"/>
        </w:rPr>
        <w:t xml:space="preserve">. </w:t>
      </w:r>
      <w:r>
        <w:rPr>
          <w:rFonts w:eastAsia="Calibri"/>
          <w:noProof/>
          <w:color w:val="auto"/>
          <w:lang w:eastAsia="en-US"/>
        </w:rPr>
        <w:t xml:space="preserve">However, the service was not able to demonstrate that each consumer or their delegated representaive had provided </w:t>
      </w:r>
      <w:r w:rsidRPr="00EB4A2B">
        <w:rPr>
          <w:rFonts w:eastAsia="Calibri"/>
          <w:noProof/>
          <w:color w:val="auto"/>
          <w:lang w:eastAsia="en-US"/>
        </w:rPr>
        <w:t xml:space="preserve">consent </w:t>
      </w:r>
      <w:r>
        <w:rPr>
          <w:rFonts w:eastAsia="Calibri"/>
          <w:noProof/>
          <w:color w:val="auto"/>
          <w:lang w:eastAsia="en-US"/>
        </w:rPr>
        <w:t xml:space="preserve">in relation to the </w:t>
      </w:r>
      <w:r w:rsidRPr="00EB4A2B">
        <w:rPr>
          <w:rFonts w:eastAsia="Calibri"/>
          <w:noProof/>
          <w:color w:val="auto"/>
          <w:lang w:eastAsia="en-US"/>
        </w:rPr>
        <w:t>environmental</w:t>
      </w:r>
      <w:r w:rsidR="0082615C">
        <w:rPr>
          <w:rFonts w:eastAsia="Calibri"/>
          <w:noProof/>
          <w:color w:val="auto"/>
          <w:lang w:eastAsia="en-US"/>
        </w:rPr>
        <w:t xml:space="preserve"> restraint</w:t>
      </w:r>
      <w:r>
        <w:rPr>
          <w:rFonts w:eastAsia="Calibri"/>
          <w:noProof/>
          <w:color w:val="auto"/>
          <w:lang w:eastAsia="en-US"/>
        </w:rPr>
        <w:t xml:space="preserve">. I have </w:t>
      </w:r>
      <w:r w:rsidRPr="004E1631">
        <w:rPr>
          <w:rFonts w:eastAsia="Calibri"/>
          <w:noProof/>
          <w:color w:val="auto"/>
          <w:lang w:eastAsia="en-US"/>
        </w:rPr>
        <w:t xml:space="preserve">considered </w:t>
      </w:r>
      <w:r w:rsidR="0082615C">
        <w:rPr>
          <w:rFonts w:eastAsia="Calibri"/>
          <w:noProof/>
          <w:color w:val="auto"/>
          <w:lang w:eastAsia="en-US"/>
        </w:rPr>
        <w:t xml:space="preserve">this </w:t>
      </w:r>
      <w:r w:rsidRPr="004E1631">
        <w:rPr>
          <w:rFonts w:eastAsia="Calibri"/>
          <w:noProof/>
          <w:color w:val="auto"/>
          <w:lang w:eastAsia="en-US"/>
        </w:rPr>
        <w:t xml:space="preserve">in more detail under </w:t>
      </w:r>
      <w:r w:rsidRPr="004E1631">
        <w:rPr>
          <w:rFonts w:eastAsiaTheme="minorHAnsi"/>
          <w:color w:val="auto"/>
        </w:rPr>
        <w:t xml:space="preserve">Requirement </w:t>
      </w:r>
      <w:r w:rsidR="00150119">
        <w:rPr>
          <w:rFonts w:eastAsiaTheme="minorHAnsi"/>
          <w:color w:val="auto"/>
        </w:rPr>
        <w:t>3</w:t>
      </w:r>
      <w:r w:rsidRPr="004E1631">
        <w:rPr>
          <w:rFonts w:eastAsiaTheme="minorHAnsi"/>
          <w:color w:val="auto"/>
        </w:rPr>
        <w:t>(3)(</w:t>
      </w:r>
      <w:r w:rsidR="0082615C">
        <w:rPr>
          <w:rFonts w:eastAsiaTheme="minorHAnsi"/>
          <w:color w:val="auto"/>
        </w:rPr>
        <w:t>a</w:t>
      </w:r>
      <w:r w:rsidRPr="004E1631">
        <w:rPr>
          <w:rFonts w:eastAsiaTheme="minorHAnsi"/>
          <w:color w:val="auto"/>
        </w:rPr>
        <w:t xml:space="preserve">). </w:t>
      </w:r>
      <w:r w:rsidRPr="004E1631">
        <w:rPr>
          <w:rFonts w:eastAsia="Calibri"/>
          <w:noProof/>
          <w:color w:val="auto"/>
          <w:lang w:eastAsia="en-US"/>
        </w:rPr>
        <w:t xml:space="preserve"> </w:t>
      </w:r>
    </w:p>
    <w:p w14:paraId="63DB257D" w14:textId="5AD42488" w:rsidR="0082615C" w:rsidRPr="004E1631" w:rsidRDefault="00B87DAF" w:rsidP="0082615C">
      <w:pPr>
        <w:rPr>
          <w:rFonts w:eastAsia="Calibri"/>
          <w:noProof/>
          <w:color w:val="auto"/>
          <w:lang w:eastAsia="en-US"/>
        </w:rPr>
      </w:pPr>
      <w:r>
        <w:rPr>
          <w:rFonts w:eastAsia="Calibri"/>
          <w:noProof/>
          <w:color w:val="auto"/>
          <w:lang w:eastAsia="en-US"/>
        </w:rPr>
        <w:t>C</w:t>
      </w:r>
      <w:r w:rsidRPr="00E14112">
        <w:rPr>
          <w:rFonts w:eastAsia="Calibri"/>
          <w:noProof/>
          <w:color w:val="auto"/>
          <w:lang w:eastAsia="en-US"/>
        </w:rPr>
        <w:t xml:space="preserve">are documentation </w:t>
      </w:r>
      <w:r>
        <w:rPr>
          <w:rFonts w:eastAsia="Calibri"/>
          <w:noProof/>
          <w:color w:val="auto"/>
          <w:lang w:eastAsia="en-US"/>
        </w:rPr>
        <w:t xml:space="preserve">did not consistently </w:t>
      </w:r>
      <w:r w:rsidRPr="00E14112">
        <w:rPr>
          <w:rFonts w:eastAsia="Calibri"/>
          <w:noProof/>
          <w:color w:val="auto"/>
          <w:lang w:eastAsia="en-US"/>
        </w:rPr>
        <w:t>provide adequate information to support effective and safe sharing of the consumer’s condition, preferences and care needs.</w:t>
      </w:r>
      <w:r w:rsidRPr="00237B35">
        <w:rPr>
          <w:rFonts w:eastAsia="Calibri"/>
          <w:noProof/>
          <w:color w:val="auto"/>
          <w:lang w:eastAsia="en-US"/>
        </w:rPr>
        <w:t xml:space="preserve"> </w:t>
      </w:r>
      <w:r>
        <w:rPr>
          <w:rFonts w:eastAsia="Calibri"/>
          <w:noProof/>
          <w:color w:val="auto"/>
          <w:lang w:eastAsia="en-US"/>
        </w:rPr>
        <w:t>While m</w:t>
      </w:r>
      <w:r w:rsidRPr="00E14112">
        <w:rPr>
          <w:rFonts w:eastAsia="Calibri"/>
          <w:noProof/>
          <w:color w:val="auto"/>
          <w:lang w:eastAsia="en-US"/>
        </w:rPr>
        <w:t xml:space="preserve">anagement and staff were able to describe how information about the consumer's </w:t>
      </w:r>
      <w:r w:rsidR="0082615C">
        <w:rPr>
          <w:rFonts w:eastAsia="Calibri"/>
          <w:noProof/>
          <w:color w:val="auto"/>
          <w:lang w:eastAsia="en-US"/>
        </w:rPr>
        <w:t xml:space="preserve">care </w:t>
      </w:r>
      <w:r>
        <w:rPr>
          <w:rFonts w:eastAsia="Calibri"/>
          <w:noProof/>
          <w:color w:val="auto"/>
          <w:lang w:eastAsia="en-US"/>
        </w:rPr>
        <w:t>was</w:t>
      </w:r>
      <w:r w:rsidRPr="00E14112">
        <w:rPr>
          <w:rFonts w:eastAsia="Calibri"/>
          <w:noProof/>
          <w:color w:val="auto"/>
          <w:lang w:eastAsia="en-US"/>
        </w:rPr>
        <w:t xml:space="preserve"> documented and communicated within the service and with other</w:t>
      </w:r>
      <w:r>
        <w:rPr>
          <w:rFonts w:eastAsia="Calibri"/>
          <w:noProof/>
          <w:color w:val="auto"/>
          <w:lang w:eastAsia="en-US"/>
        </w:rPr>
        <w:t>s</w:t>
      </w:r>
      <w:r w:rsidRPr="00E14112">
        <w:rPr>
          <w:rFonts w:eastAsia="Calibri"/>
          <w:noProof/>
          <w:color w:val="auto"/>
          <w:lang w:eastAsia="en-US"/>
        </w:rPr>
        <w:t xml:space="preserve"> where responsibility of care </w:t>
      </w:r>
      <w:r w:rsidR="00AA3940">
        <w:rPr>
          <w:rFonts w:eastAsia="Calibri"/>
          <w:noProof/>
          <w:color w:val="auto"/>
          <w:lang w:eastAsia="en-US"/>
        </w:rPr>
        <w:t>was</w:t>
      </w:r>
      <w:r w:rsidRPr="00E14112">
        <w:rPr>
          <w:rFonts w:eastAsia="Calibri"/>
          <w:noProof/>
          <w:color w:val="auto"/>
          <w:lang w:eastAsia="en-US"/>
        </w:rPr>
        <w:t xml:space="preserve"> shared</w:t>
      </w:r>
      <w:r>
        <w:rPr>
          <w:rFonts w:eastAsia="Calibri"/>
          <w:noProof/>
          <w:color w:val="auto"/>
          <w:lang w:eastAsia="en-US"/>
        </w:rPr>
        <w:t>, inconsistency with practice was observed</w:t>
      </w:r>
      <w:r w:rsidRPr="00E14112">
        <w:rPr>
          <w:rFonts w:eastAsia="Calibri"/>
          <w:noProof/>
          <w:color w:val="auto"/>
          <w:lang w:eastAsia="en-US"/>
        </w:rPr>
        <w:t>.</w:t>
      </w:r>
      <w:r w:rsidRPr="00237B35">
        <w:rPr>
          <w:rFonts w:eastAsia="Calibri"/>
          <w:noProof/>
          <w:color w:val="auto"/>
          <w:lang w:eastAsia="en-US"/>
        </w:rPr>
        <w:t xml:space="preserve"> </w:t>
      </w:r>
      <w:r w:rsidR="0082615C">
        <w:rPr>
          <w:rFonts w:eastAsia="Calibri"/>
          <w:noProof/>
          <w:color w:val="auto"/>
          <w:lang w:eastAsia="en-US"/>
        </w:rPr>
        <w:t xml:space="preserve">I have </w:t>
      </w:r>
      <w:r w:rsidR="0082615C" w:rsidRPr="004E1631">
        <w:rPr>
          <w:rFonts w:eastAsia="Calibri"/>
          <w:noProof/>
          <w:color w:val="auto"/>
          <w:lang w:eastAsia="en-US"/>
        </w:rPr>
        <w:t xml:space="preserve">considered </w:t>
      </w:r>
      <w:r w:rsidR="0082615C">
        <w:rPr>
          <w:rFonts w:eastAsia="Calibri"/>
          <w:noProof/>
          <w:color w:val="auto"/>
          <w:lang w:eastAsia="en-US"/>
        </w:rPr>
        <w:t xml:space="preserve">this </w:t>
      </w:r>
      <w:r w:rsidR="0082615C" w:rsidRPr="004E1631">
        <w:rPr>
          <w:rFonts w:eastAsia="Calibri"/>
          <w:noProof/>
          <w:color w:val="auto"/>
          <w:lang w:eastAsia="en-US"/>
        </w:rPr>
        <w:t xml:space="preserve">in more detail under </w:t>
      </w:r>
      <w:r w:rsidR="0082615C" w:rsidRPr="00F86EE1">
        <w:rPr>
          <w:rFonts w:eastAsia="Calibri"/>
          <w:noProof/>
          <w:color w:val="auto"/>
          <w:lang w:eastAsia="en-US"/>
        </w:rPr>
        <w:t xml:space="preserve">Requirements </w:t>
      </w:r>
      <w:r w:rsidR="00150119" w:rsidRPr="00F86EE1">
        <w:rPr>
          <w:rFonts w:eastAsia="Calibri"/>
          <w:noProof/>
          <w:color w:val="auto"/>
          <w:lang w:eastAsia="en-US"/>
        </w:rPr>
        <w:t>3</w:t>
      </w:r>
      <w:r w:rsidR="0082615C" w:rsidRPr="00F86EE1">
        <w:rPr>
          <w:rFonts w:eastAsia="Calibri"/>
          <w:noProof/>
          <w:color w:val="auto"/>
          <w:lang w:eastAsia="en-US"/>
        </w:rPr>
        <w:t xml:space="preserve">(3)(e). </w:t>
      </w:r>
      <w:r w:rsidR="0082615C" w:rsidRPr="004E1631">
        <w:rPr>
          <w:rFonts w:eastAsia="Calibri"/>
          <w:noProof/>
          <w:color w:val="auto"/>
          <w:lang w:eastAsia="en-US"/>
        </w:rPr>
        <w:t xml:space="preserve"> </w:t>
      </w:r>
    </w:p>
    <w:p w14:paraId="4C9D6632" w14:textId="3ECA796C" w:rsidR="00EA0BC0" w:rsidRPr="007D081F" w:rsidRDefault="00EA0BC0" w:rsidP="00EA0BC0">
      <w:pPr>
        <w:rPr>
          <w:rFonts w:eastAsia="Calibri"/>
          <w:noProof/>
          <w:color w:val="auto"/>
          <w:lang w:eastAsia="en-US"/>
        </w:rPr>
      </w:pPr>
      <w:r w:rsidRPr="00F86EE1">
        <w:rPr>
          <w:rFonts w:eastAsia="Calibri"/>
          <w:noProof/>
          <w:color w:val="auto"/>
          <w:lang w:eastAsia="en-US"/>
        </w:rPr>
        <w:t xml:space="preserve">Based on the evidence summarised above, I find the service to be </w:t>
      </w:r>
      <w:r w:rsidR="008D149A" w:rsidRPr="00F86EE1">
        <w:rPr>
          <w:rFonts w:eastAsia="Calibri"/>
          <w:noProof/>
          <w:color w:val="auto"/>
          <w:lang w:eastAsia="en-US"/>
        </w:rPr>
        <w:t>Non-c</w:t>
      </w:r>
      <w:r w:rsidRPr="00F86EE1">
        <w:rPr>
          <w:rFonts w:eastAsia="Calibri"/>
          <w:noProof/>
          <w:color w:val="auto"/>
          <w:lang w:eastAsia="en-US"/>
        </w:rPr>
        <w:t>ompliant</w:t>
      </w:r>
      <w:r w:rsidR="008D149A" w:rsidRPr="00F86EE1">
        <w:rPr>
          <w:rFonts w:eastAsia="Calibri"/>
          <w:noProof/>
          <w:color w:val="auto"/>
          <w:lang w:eastAsia="en-US"/>
        </w:rPr>
        <w:t xml:space="preserve"> with Requirement (3)(a) and Compliant with Requirement (3)(e) in </w:t>
      </w:r>
      <w:r w:rsidRPr="00F86EE1">
        <w:rPr>
          <w:rFonts w:eastAsia="Calibri"/>
          <w:noProof/>
          <w:color w:val="auto"/>
          <w:lang w:eastAsia="en-US"/>
        </w:rPr>
        <w:t xml:space="preserve">Standard </w:t>
      </w:r>
      <w:r w:rsidR="008D149A" w:rsidRPr="00F86EE1">
        <w:rPr>
          <w:rFonts w:eastAsia="Calibri"/>
          <w:noProof/>
          <w:color w:val="auto"/>
          <w:lang w:eastAsia="en-US"/>
        </w:rPr>
        <w:t>3</w:t>
      </w:r>
      <w:r w:rsidRPr="00F86EE1">
        <w:rPr>
          <w:rFonts w:eastAsia="Calibri"/>
          <w:noProof/>
          <w:color w:val="auto"/>
          <w:lang w:eastAsia="en-US"/>
        </w:rPr>
        <w:t xml:space="preserve">; </w:t>
      </w:r>
      <w:r w:rsidR="008D149A" w:rsidRPr="00F86EE1">
        <w:rPr>
          <w:rFonts w:eastAsia="Calibri"/>
          <w:noProof/>
          <w:color w:val="auto"/>
          <w:lang w:eastAsia="en-US"/>
        </w:rPr>
        <w:t>Personal care and clinical care</w:t>
      </w:r>
      <w:r w:rsidRPr="00F86EE1">
        <w:rPr>
          <w:rFonts w:eastAsia="Calibri"/>
          <w:noProof/>
          <w:color w:val="auto"/>
          <w:lang w:eastAsia="en-US"/>
        </w:rPr>
        <w:t>.</w:t>
      </w:r>
    </w:p>
    <w:p w14:paraId="3554AECC" w14:textId="0DEAC748"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28A8359B" w:rsidR="00853601" w:rsidRPr="00853601" w:rsidRDefault="00853601" w:rsidP="00853601">
      <w:pPr>
        <w:pStyle w:val="Heading3"/>
      </w:pPr>
      <w:r w:rsidRPr="00853601">
        <w:t>Requirement 3(3)(a)</w:t>
      </w:r>
      <w:r>
        <w:tab/>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04B67">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04B67">
      <w:pPr>
        <w:numPr>
          <w:ilvl w:val="0"/>
          <w:numId w:val="1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04B67">
      <w:pPr>
        <w:numPr>
          <w:ilvl w:val="0"/>
          <w:numId w:val="14"/>
        </w:numPr>
        <w:tabs>
          <w:tab w:val="right" w:pos="9026"/>
        </w:tabs>
        <w:spacing w:before="0" w:after="0"/>
        <w:ind w:left="567" w:hanging="425"/>
        <w:outlineLvl w:val="4"/>
        <w:rPr>
          <w:i/>
        </w:rPr>
      </w:pPr>
      <w:r w:rsidRPr="008D114F">
        <w:rPr>
          <w:i/>
        </w:rPr>
        <w:t>optimises their health and well-being.</w:t>
      </w:r>
    </w:p>
    <w:p w14:paraId="704DCB67" w14:textId="488994DB" w:rsidR="009058A9" w:rsidRDefault="00113578" w:rsidP="009058A9">
      <w:pPr>
        <w:rPr>
          <w:rFonts w:eastAsia="Calibri"/>
          <w:noProof/>
          <w:color w:val="auto"/>
          <w:lang w:eastAsia="en-US"/>
        </w:rPr>
      </w:pPr>
      <w:r>
        <w:rPr>
          <w:color w:val="auto"/>
        </w:rPr>
        <w:t xml:space="preserve">The </w:t>
      </w:r>
      <w:r w:rsidRPr="00D84F89">
        <w:rPr>
          <w:color w:val="auto"/>
        </w:rPr>
        <w:t xml:space="preserve">Assessment Team recommended this Requirement </w:t>
      </w:r>
      <w:r>
        <w:rPr>
          <w:color w:val="auto"/>
        </w:rPr>
        <w:t xml:space="preserve">was </w:t>
      </w:r>
      <w:r w:rsidRPr="00D84F89">
        <w:rPr>
          <w:color w:val="auto"/>
        </w:rPr>
        <w:t>not met.</w:t>
      </w:r>
      <w:r w:rsidRPr="00150119">
        <w:rPr>
          <w:color w:val="auto"/>
        </w:rPr>
        <w:t xml:space="preserve"> </w:t>
      </w:r>
      <w:r w:rsidR="00150119">
        <w:rPr>
          <w:color w:val="auto"/>
        </w:rPr>
        <w:t xml:space="preserve">The </w:t>
      </w:r>
      <w:r w:rsidR="008C2C94">
        <w:rPr>
          <w:color w:val="auto"/>
        </w:rPr>
        <w:t xml:space="preserve">Site </w:t>
      </w:r>
      <w:r w:rsidR="00150119">
        <w:rPr>
          <w:color w:val="auto"/>
        </w:rPr>
        <w:t>Audit report identified that w</w:t>
      </w:r>
      <w:r w:rsidR="00D84F89">
        <w:rPr>
          <w:rFonts w:eastAsia="Calibri"/>
          <w:noProof/>
          <w:color w:val="auto"/>
          <w:lang w:eastAsia="en-US"/>
        </w:rPr>
        <w:t>hil</w:t>
      </w:r>
      <w:r w:rsidR="00150119">
        <w:rPr>
          <w:rFonts w:eastAsia="Calibri"/>
          <w:noProof/>
          <w:color w:val="auto"/>
          <w:lang w:eastAsia="en-US"/>
        </w:rPr>
        <w:t xml:space="preserve">e </w:t>
      </w:r>
      <w:r w:rsidR="00D84F89">
        <w:rPr>
          <w:rFonts w:eastAsia="Calibri"/>
          <w:noProof/>
          <w:color w:val="auto"/>
          <w:lang w:eastAsia="en-US"/>
        </w:rPr>
        <w:t xml:space="preserve">most </w:t>
      </w:r>
      <w:r w:rsidR="00150119">
        <w:rPr>
          <w:rFonts w:eastAsia="Calibri"/>
          <w:noProof/>
          <w:color w:val="auto"/>
          <w:lang w:eastAsia="en-US"/>
        </w:rPr>
        <w:t xml:space="preserve">consumers’ </w:t>
      </w:r>
      <w:r w:rsidR="00D84F89" w:rsidRPr="00E14112">
        <w:rPr>
          <w:rFonts w:eastAsia="Calibri"/>
          <w:noProof/>
          <w:color w:val="auto"/>
          <w:lang w:eastAsia="en-US"/>
        </w:rPr>
        <w:t xml:space="preserve">clinical records </w:t>
      </w:r>
      <w:r w:rsidR="00D84F89">
        <w:rPr>
          <w:rFonts w:eastAsia="Calibri"/>
          <w:noProof/>
          <w:color w:val="auto"/>
          <w:lang w:eastAsia="en-US"/>
        </w:rPr>
        <w:t>reflected effective clinical care</w:t>
      </w:r>
      <w:r w:rsidR="00150119">
        <w:rPr>
          <w:rFonts w:eastAsia="Calibri"/>
          <w:noProof/>
          <w:color w:val="auto"/>
          <w:lang w:eastAsia="en-US"/>
        </w:rPr>
        <w:t xml:space="preserve"> was provided</w:t>
      </w:r>
      <w:r w:rsidR="00D84F89">
        <w:rPr>
          <w:rFonts w:eastAsia="Calibri"/>
          <w:noProof/>
          <w:color w:val="auto"/>
          <w:lang w:eastAsia="en-US"/>
        </w:rPr>
        <w:t xml:space="preserve">, </w:t>
      </w:r>
      <w:r w:rsidR="00150119">
        <w:rPr>
          <w:rFonts w:eastAsia="Calibri"/>
          <w:noProof/>
          <w:color w:val="auto"/>
          <w:lang w:eastAsia="en-US"/>
        </w:rPr>
        <w:t xml:space="preserve">one </w:t>
      </w:r>
      <w:r w:rsidR="00D84F89" w:rsidRPr="00E14112">
        <w:rPr>
          <w:rFonts w:eastAsia="Calibri"/>
          <w:noProof/>
          <w:color w:val="auto"/>
          <w:lang w:eastAsia="en-US"/>
        </w:rPr>
        <w:t xml:space="preserve">consumer did not receive clinical care that was tailored to their needs </w:t>
      </w:r>
      <w:r w:rsidR="00150119">
        <w:rPr>
          <w:rFonts w:eastAsia="Calibri"/>
          <w:noProof/>
          <w:color w:val="auto"/>
          <w:lang w:eastAsia="en-US"/>
        </w:rPr>
        <w:t xml:space="preserve">or </w:t>
      </w:r>
      <w:r w:rsidR="00D84F89" w:rsidRPr="00E14112">
        <w:rPr>
          <w:rFonts w:eastAsia="Calibri"/>
          <w:noProof/>
          <w:color w:val="auto"/>
          <w:lang w:eastAsia="en-US"/>
        </w:rPr>
        <w:t>optimised their health and wellbeing.</w:t>
      </w:r>
      <w:r w:rsidR="00B56261">
        <w:rPr>
          <w:rFonts w:eastAsia="Calibri"/>
          <w:noProof/>
          <w:color w:val="auto"/>
          <w:lang w:eastAsia="en-US"/>
        </w:rPr>
        <w:t xml:space="preserve"> This was evidenced by:</w:t>
      </w:r>
    </w:p>
    <w:p w14:paraId="7D1A4D6F" w14:textId="178A626E" w:rsidR="00B564AD" w:rsidRPr="009058A9" w:rsidRDefault="00B56261" w:rsidP="00BD535E">
      <w:pPr>
        <w:pStyle w:val="ListParagraph"/>
        <w:numPr>
          <w:ilvl w:val="0"/>
          <w:numId w:val="22"/>
        </w:numPr>
        <w:rPr>
          <w:rFonts w:eastAsia="Calibri"/>
          <w:noProof/>
          <w:color w:val="auto"/>
          <w:lang w:eastAsia="en-US"/>
        </w:rPr>
      </w:pPr>
      <w:r w:rsidRPr="009058A9">
        <w:rPr>
          <w:rFonts w:eastAsia="Calibri"/>
          <w:noProof/>
          <w:color w:val="auto"/>
          <w:lang w:eastAsia="en-US"/>
        </w:rPr>
        <w:t>For one named consumer, (</w:t>
      </w:r>
      <w:r w:rsidR="005D3C63" w:rsidRPr="009058A9">
        <w:rPr>
          <w:rFonts w:eastAsia="Calibri"/>
          <w:noProof/>
          <w:color w:val="auto"/>
          <w:lang w:eastAsia="en-US"/>
        </w:rPr>
        <w:t>C</w:t>
      </w:r>
      <w:r w:rsidRPr="009058A9">
        <w:rPr>
          <w:rFonts w:eastAsia="Calibri"/>
          <w:noProof/>
          <w:color w:val="auto"/>
          <w:lang w:eastAsia="en-US"/>
        </w:rPr>
        <w:t>onsumer A), care documentation reflected a medical issue had been escalating over a two week period</w:t>
      </w:r>
      <w:r w:rsidR="008C2C94">
        <w:rPr>
          <w:rFonts w:eastAsia="Calibri"/>
          <w:noProof/>
          <w:color w:val="auto"/>
          <w:lang w:eastAsia="en-US"/>
        </w:rPr>
        <w:t xml:space="preserve"> </w:t>
      </w:r>
      <w:r w:rsidR="007C0D01" w:rsidRPr="009058A9">
        <w:rPr>
          <w:rFonts w:eastAsia="Calibri"/>
          <w:noProof/>
          <w:color w:val="auto"/>
          <w:lang w:eastAsia="en-US"/>
        </w:rPr>
        <w:t xml:space="preserve">in November 2021, </w:t>
      </w:r>
      <w:r w:rsidRPr="009058A9">
        <w:rPr>
          <w:rFonts w:eastAsia="Calibri"/>
          <w:noProof/>
          <w:color w:val="auto"/>
          <w:lang w:eastAsia="en-US"/>
        </w:rPr>
        <w:t xml:space="preserve">without resolution. </w:t>
      </w:r>
      <w:r w:rsidR="00AA77F1" w:rsidRPr="009058A9">
        <w:rPr>
          <w:rFonts w:eastAsia="Calibri"/>
          <w:noProof/>
          <w:color w:val="auto"/>
          <w:lang w:eastAsia="en-US"/>
        </w:rPr>
        <w:t xml:space="preserve">The Approved Provider in its written response to the Site Audit findings refuted </w:t>
      </w:r>
      <w:r w:rsidR="00E77FD4" w:rsidRPr="009058A9">
        <w:rPr>
          <w:rFonts w:eastAsia="Calibri"/>
          <w:noProof/>
          <w:color w:val="auto"/>
          <w:lang w:eastAsia="en-US"/>
        </w:rPr>
        <w:t>this</w:t>
      </w:r>
      <w:r w:rsidR="00AA77F1" w:rsidRPr="009058A9">
        <w:rPr>
          <w:rFonts w:eastAsia="Calibri"/>
          <w:noProof/>
          <w:color w:val="auto"/>
          <w:lang w:eastAsia="en-US"/>
        </w:rPr>
        <w:t xml:space="preserve"> and provided documented progress notes for the consumer, which evidenced </w:t>
      </w:r>
      <w:r w:rsidR="007C0D01" w:rsidRPr="009058A9">
        <w:rPr>
          <w:rFonts w:eastAsia="Calibri"/>
          <w:noProof/>
          <w:color w:val="auto"/>
          <w:lang w:eastAsia="en-US"/>
        </w:rPr>
        <w:t>t</w:t>
      </w:r>
      <w:r w:rsidR="005D3C63" w:rsidRPr="009058A9">
        <w:rPr>
          <w:rFonts w:eastAsia="Calibri"/>
          <w:noProof/>
          <w:color w:val="auto"/>
          <w:lang w:eastAsia="en-US"/>
        </w:rPr>
        <w:t xml:space="preserve">he </w:t>
      </w:r>
      <w:r w:rsidR="007C0D01" w:rsidRPr="009058A9">
        <w:rPr>
          <w:rFonts w:eastAsia="Calibri"/>
          <w:noProof/>
          <w:color w:val="auto"/>
          <w:lang w:eastAsia="en-US"/>
        </w:rPr>
        <w:t xml:space="preserve">consumer was seen by the </w:t>
      </w:r>
      <w:r w:rsidR="005D3C63" w:rsidRPr="009058A9">
        <w:rPr>
          <w:rFonts w:eastAsia="Calibri"/>
          <w:noProof/>
          <w:color w:val="auto"/>
          <w:lang w:eastAsia="en-US"/>
        </w:rPr>
        <w:t xml:space="preserve">medical officer </w:t>
      </w:r>
      <w:r w:rsidR="007C0D01" w:rsidRPr="009058A9">
        <w:rPr>
          <w:rFonts w:eastAsia="Calibri"/>
          <w:noProof/>
          <w:color w:val="auto"/>
          <w:lang w:eastAsia="en-US"/>
        </w:rPr>
        <w:t xml:space="preserve">on a number of occasions, </w:t>
      </w:r>
      <w:r w:rsidR="005D3C63" w:rsidRPr="009058A9">
        <w:rPr>
          <w:rFonts w:eastAsia="Calibri"/>
          <w:noProof/>
          <w:color w:val="auto"/>
          <w:lang w:eastAsia="en-US"/>
        </w:rPr>
        <w:t>medicated treatment was commenced</w:t>
      </w:r>
      <w:r w:rsidR="00E77FD4" w:rsidRPr="009058A9">
        <w:rPr>
          <w:rFonts w:eastAsia="Calibri"/>
          <w:noProof/>
          <w:color w:val="auto"/>
          <w:lang w:eastAsia="en-US"/>
        </w:rPr>
        <w:t xml:space="preserve"> </w:t>
      </w:r>
      <w:r w:rsidR="007C0D01" w:rsidRPr="009058A9">
        <w:rPr>
          <w:rFonts w:eastAsia="Calibri"/>
          <w:noProof/>
          <w:color w:val="auto"/>
          <w:lang w:eastAsia="en-US"/>
        </w:rPr>
        <w:t>following which a medical procedure was completed</w:t>
      </w:r>
      <w:r w:rsidR="00E77FD4" w:rsidRPr="009058A9">
        <w:rPr>
          <w:rFonts w:eastAsia="Calibri"/>
          <w:noProof/>
          <w:color w:val="auto"/>
          <w:lang w:eastAsia="en-US"/>
        </w:rPr>
        <w:t xml:space="preserve">; regular consultation and communication with the representative had occurred in relation to the consumer’s changed care needs. </w:t>
      </w:r>
      <w:r w:rsidR="007C0D01" w:rsidRPr="009058A9">
        <w:rPr>
          <w:rFonts w:eastAsia="Calibri"/>
          <w:noProof/>
          <w:color w:val="auto"/>
          <w:lang w:eastAsia="en-US"/>
        </w:rPr>
        <w:t xml:space="preserve">The provider said treatment </w:t>
      </w:r>
      <w:r w:rsidR="00E77FD4" w:rsidRPr="009058A9">
        <w:rPr>
          <w:rFonts w:eastAsia="Calibri"/>
          <w:noProof/>
          <w:color w:val="auto"/>
          <w:lang w:eastAsia="en-US"/>
        </w:rPr>
        <w:t xml:space="preserve">was </w:t>
      </w:r>
      <w:r w:rsidR="007C0D01" w:rsidRPr="009058A9">
        <w:rPr>
          <w:rFonts w:eastAsia="Calibri"/>
          <w:noProof/>
          <w:color w:val="auto"/>
          <w:lang w:eastAsia="en-US"/>
        </w:rPr>
        <w:t xml:space="preserve">provided </w:t>
      </w:r>
      <w:r w:rsidR="00E77FD4" w:rsidRPr="009058A9">
        <w:rPr>
          <w:rFonts w:eastAsia="Calibri"/>
          <w:noProof/>
          <w:color w:val="auto"/>
          <w:lang w:eastAsia="en-US"/>
        </w:rPr>
        <w:t xml:space="preserve">to </w:t>
      </w:r>
      <w:r w:rsidR="00B564AD" w:rsidRPr="009058A9">
        <w:rPr>
          <w:rFonts w:eastAsia="Calibri"/>
          <w:noProof/>
          <w:color w:val="auto"/>
          <w:lang w:eastAsia="en-US"/>
        </w:rPr>
        <w:t xml:space="preserve">the consumer </w:t>
      </w:r>
      <w:r w:rsidR="007C0D01" w:rsidRPr="009058A9">
        <w:rPr>
          <w:rFonts w:eastAsia="Calibri"/>
          <w:noProof/>
          <w:color w:val="auto"/>
          <w:lang w:eastAsia="en-US"/>
        </w:rPr>
        <w:t xml:space="preserve">in accordance with </w:t>
      </w:r>
      <w:r w:rsidR="00E77FD4" w:rsidRPr="009058A9">
        <w:rPr>
          <w:rFonts w:eastAsia="Calibri"/>
          <w:noProof/>
          <w:color w:val="auto"/>
          <w:lang w:eastAsia="en-US"/>
        </w:rPr>
        <w:t xml:space="preserve">established </w:t>
      </w:r>
      <w:r w:rsidR="007C0D01" w:rsidRPr="009058A9">
        <w:rPr>
          <w:rFonts w:eastAsia="Calibri"/>
          <w:noProof/>
          <w:color w:val="auto"/>
          <w:lang w:eastAsia="en-US"/>
        </w:rPr>
        <w:t>best practice</w:t>
      </w:r>
      <w:r w:rsidR="00E77FD4" w:rsidRPr="009058A9">
        <w:rPr>
          <w:rFonts w:eastAsia="Calibri"/>
          <w:noProof/>
          <w:color w:val="auto"/>
          <w:lang w:eastAsia="en-US"/>
        </w:rPr>
        <w:t xml:space="preserve">. </w:t>
      </w:r>
      <w:r w:rsidR="007C0D01" w:rsidRPr="009058A9">
        <w:rPr>
          <w:rFonts w:eastAsia="Calibri"/>
          <w:noProof/>
          <w:color w:val="auto"/>
          <w:lang w:eastAsia="en-US"/>
        </w:rPr>
        <w:t xml:space="preserve"> </w:t>
      </w:r>
    </w:p>
    <w:p w14:paraId="68DE6D6F" w14:textId="525C1F99" w:rsidR="00113578" w:rsidRPr="00B564AD" w:rsidRDefault="00B564AD" w:rsidP="00B564AD">
      <w:pPr>
        <w:rPr>
          <w:rFonts w:eastAsia="Calibri"/>
          <w:noProof/>
          <w:color w:val="auto"/>
          <w:lang w:eastAsia="en-US"/>
        </w:rPr>
      </w:pPr>
      <w:r>
        <w:rPr>
          <w:rFonts w:eastAsia="Calibri"/>
          <w:noProof/>
          <w:color w:val="auto"/>
          <w:lang w:eastAsia="en-US"/>
        </w:rPr>
        <w:t>The Site Audit report identified that w</w:t>
      </w:r>
      <w:r w:rsidR="00D84F89" w:rsidRPr="00B564AD">
        <w:rPr>
          <w:rFonts w:eastAsia="Calibri"/>
          <w:noProof/>
          <w:color w:val="auto"/>
          <w:lang w:eastAsia="en-US"/>
        </w:rPr>
        <w:t xml:space="preserve">hile the majority of consumers advised in various way they </w:t>
      </w:r>
      <w:r w:rsidR="00150119" w:rsidRPr="00B564AD">
        <w:rPr>
          <w:rFonts w:eastAsia="Calibri"/>
          <w:noProof/>
          <w:color w:val="auto"/>
          <w:lang w:eastAsia="en-US"/>
        </w:rPr>
        <w:t xml:space="preserve">got </w:t>
      </w:r>
      <w:r w:rsidR="00D84F89" w:rsidRPr="00B564AD">
        <w:rPr>
          <w:rFonts w:eastAsia="Calibri"/>
          <w:noProof/>
          <w:color w:val="auto"/>
          <w:lang w:eastAsia="en-US"/>
        </w:rPr>
        <w:t>the care they need</w:t>
      </w:r>
      <w:r w:rsidR="00150119" w:rsidRPr="00B564AD">
        <w:rPr>
          <w:rFonts w:eastAsia="Calibri"/>
          <w:noProof/>
          <w:color w:val="auto"/>
          <w:lang w:eastAsia="en-US"/>
        </w:rPr>
        <w:t>ed</w:t>
      </w:r>
      <w:r w:rsidR="00D84F89" w:rsidRPr="00B564AD">
        <w:rPr>
          <w:rFonts w:eastAsia="Calibri"/>
          <w:noProof/>
          <w:color w:val="auto"/>
          <w:lang w:eastAsia="en-US"/>
        </w:rPr>
        <w:t>, a number of representatives reported the consumers experienced clinical care that did not meet the needs or preferences of the consumer</w:t>
      </w:r>
      <w:r w:rsidR="00150119" w:rsidRPr="00B564AD">
        <w:rPr>
          <w:rFonts w:eastAsia="Calibri"/>
          <w:noProof/>
          <w:color w:val="auto"/>
          <w:lang w:eastAsia="en-US"/>
        </w:rPr>
        <w:t>,</w:t>
      </w:r>
      <w:r w:rsidR="00D84F89" w:rsidRPr="00B564AD">
        <w:rPr>
          <w:rFonts w:eastAsia="Calibri"/>
          <w:noProof/>
          <w:color w:val="auto"/>
          <w:lang w:eastAsia="en-US"/>
        </w:rPr>
        <w:t xml:space="preserve"> so they had to intervene.</w:t>
      </w:r>
      <w:r w:rsidR="00113578" w:rsidRPr="00B564AD">
        <w:rPr>
          <w:rFonts w:eastAsia="Calibri"/>
          <w:noProof/>
          <w:color w:val="auto"/>
          <w:lang w:eastAsia="en-US"/>
        </w:rPr>
        <w:t xml:space="preserve"> This was evidenced by:</w:t>
      </w:r>
    </w:p>
    <w:p w14:paraId="4A9860F7" w14:textId="47FACD9C" w:rsidR="00E77FD4" w:rsidRDefault="00D13C55" w:rsidP="00BD535E">
      <w:pPr>
        <w:pStyle w:val="ListParagraph"/>
        <w:numPr>
          <w:ilvl w:val="0"/>
          <w:numId w:val="23"/>
        </w:numPr>
        <w:rPr>
          <w:rFonts w:eastAsia="Calibri"/>
          <w:color w:val="auto"/>
          <w:lang w:eastAsia="en-US"/>
        </w:rPr>
      </w:pPr>
      <w:r>
        <w:rPr>
          <w:rFonts w:eastAsia="Calibri"/>
          <w:noProof/>
          <w:color w:val="auto"/>
          <w:lang w:eastAsia="en-US"/>
        </w:rPr>
        <w:t xml:space="preserve">One </w:t>
      </w:r>
      <w:r w:rsidR="00E77FD4" w:rsidRPr="0036124C">
        <w:rPr>
          <w:rFonts w:eastAsia="Calibri"/>
          <w:noProof/>
          <w:color w:val="auto"/>
          <w:lang w:eastAsia="en-US"/>
        </w:rPr>
        <w:t xml:space="preserve">named consumer representative said care </w:t>
      </w:r>
      <w:r w:rsidR="00252848">
        <w:rPr>
          <w:rFonts w:eastAsia="Calibri"/>
          <w:noProof/>
          <w:color w:val="auto"/>
          <w:lang w:eastAsia="en-US"/>
        </w:rPr>
        <w:t xml:space="preserve">had </w:t>
      </w:r>
      <w:r w:rsidR="00E77FD4" w:rsidRPr="0036124C">
        <w:rPr>
          <w:rFonts w:eastAsia="Calibri"/>
          <w:noProof/>
          <w:color w:val="auto"/>
          <w:lang w:eastAsia="en-US"/>
        </w:rPr>
        <w:t>not been good</w:t>
      </w:r>
      <w:r w:rsidR="00252848">
        <w:rPr>
          <w:rFonts w:eastAsia="Calibri"/>
          <w:noProof/>
          <w:color w:val="auto"/>
          <w:lang w:eastAsia="en-US"/>
        </w:rPr>
        <w:t xml:space="preserve"> </w:t>
      </w:r>
      <w:r w:rsidR="009C3040">
        <w:rPr>
          <w:rFonts w:eastAsia="Calibri"/>
          <w:noProof/>
          <w:color w:val="auto"/>
          <w:lang w:eastAsia="en-US"/>
        </w:rPr>
        <w:t xml:space="preserve">(since the consumer entered the service six years ago) </w:t>
      </w:r>
      <w:r w:rsidR="00B802B2" w:rsidRPr="0036124C">
        <w:rPr>
          <w:rFonts w:eastAsia="Calibri"/>
          <w:noProof/>
          <w:color w:val="auto"/>
          <w:lang w:eastAsia="en-US"/>
        </w:rPr>
        <w:t xml:space="preserve">and the </w:t>
      </w:r>
      <w:r w:rsidR="00E77FD4" w:rsidRPr="0036124C">
        <w:rPr>
          <w:rFonts w:eastAsia="Calibri"/>
          <w:noProof/>
          <w:color w:val="auto"/>
          <w:lang w:eastAsia="en-US"/>
        </w:rPr>
        <w:t xml:space="preserve">representative </w:t>
      </w:r>
      <w:r w:rsidR="00B802B2" w:rsidRPr="0036124C">
        <w:rPr>
          <w:rFonts w:eastAsia="Calibri"/>
          <w:noProof/>
          <w:color w:val="auto"/>
          <w:lang w:eastAsia="en-US"/>
        </w:rPr>
        <w:t xml:space="preserve">had spent six hours </w:t>
      </w:r>
      <w:r w:rsidR="00E77FD4" w:rsidRPr="0036124C">
        <w:rPr>
          <w:rFonts w:eastAsia="Calibri"/>
          <w:noProof/>
          <w:color w:val="auto"/>
          <w:lang w:eastAsia="en-US"/>
        </w:rPr>
        <w:t xml:space="preserve">per day </w:t>
      </w:r>
      <w:r w:rsidR="00B802B2" w:rsidRPr="0036124C">
        <w:rPr>
          <w:rFonts w:eastAsia="Calibri"/>
          <w:noProof/>
          <w:color w:val="auto"/>
          <w:lang w:eastAsia="en-US"/>
        </w:rPr>
        <w:t>attending to the consumer’s care needs. When the</w:t>
      </w:r>
      <w:r w:rsidR="00AA3940">
        <w:rPr>
          <w:rFonts w:eastAsia="Calibri"/>
          <w:noProof/>
          <w:color w:val="auto"/>
          <w:lang w:eastAsia="en-US"/>
        </w:rPr>
        <w:t xml:space="preserve"> representative </w:t>
      </w:r>
      <w:r w:rsidR="00B802B2" w:rsidRPr="0036124C">
        <w:rPr>
          <w:rFonts w:eastAsia="Calibri"/>
          <w:noProof/>
          <w:color w:val="auto"/>
          <w:lang w:eastAsia="en-US"/>
        </w:rPr>
        <w:t xml:space="preserve">had gone away, they </w:t>
      </w:r>
      <w:r w:rsidR="00E77FD4" w:rsidRPr="0036124C">
        <w:rPr>
          <w:rFonts w:eastAsia="Calibri"/>
          <w:noProof/>
          <w:color w:val="auto"/>
          <w:lang w:eastAsia="en-US"/>
        </w:rPr>
        <w:t xml:space="preserve">paid </w:t>
      </w:r>
      <w:r w:rsidR="00B802B2" w:rsidRPr="0036124C">
        <w:rPr>
          <w:rFonts w:eastAsia="Calibri"/>
          <w:noProof/>
          <w:color w:val="auto"/>
          <w:lang w:eastAsia="en-US"/>
        </w:rPr>
        <w:t>for an</w:t>
      </w:r>
      <w:r w:rsidR="00E77FD4" w:rsidRPr="0036124C">
        <w:rPr>
          <w:rFonts w:eastAsia="Calibri"/>
          <w:noProof/>
          <w:color w:val="auto"/>
          <w:lang w:eastAsia="en-US"/>
        </w:rPr>
        <w:t xml:space="preserve"> external carer </w:t>
      </w:r>
      <w:r w:rsidR="00B802B2" w:rsidRPr="0036124C">
        <w:rPr>
          <w:rFonts w:eastAsia="Calibri"/>
          <w:noProof/>
          <w:color w:val="auto"/>
          <w:lang w:eastAsia="en-US"/>
        </w:rPr>
        <w:t>to provide the consumer with care</w:t>
      </w:r>
      <w:r w:rsidR="008C2C94">
        <w:rPr>
          <w:rFonts w:eastAsia="Calibri"/>
          <w:noProof/>
          <w:color w:val="auto"/>
          <w:lang w:eastAsia="en-US"/>
        </w:rPr>
        <w:t>. H</w:t>
      </w:r>
      <w:r w:rsidR="00B802B2" w:rsidRPr="0036124C">
        <w:rPr>
          <w:rFonts w:eastAsia="Calibri"/>
          <w:noProof/>
          <w:color w:val="auto"/>
          <w:lang w:eastAsia="en-US"/>
        </w:rPr>
        <w:t xml:space="preserve">owever, </w:t>
      </w:r>
      <w:r w:rsidR="00B802B2" w:rsidRPr="0036124C">
        <w:rPr>
          <w:rFonts w:eastAsia="Calibri"/>
          <w:color w:val="auto"/>
          <w:lang w:eastAsia="en-US"/>
        </w:rPr>
        <w:t xml:space="preserve">as they </w:t>
      </w:r>
      <w:r w:rsidR="009058A9" w:rsidRPr="0036124C">
        <w:rPr>
          <w:rFonts w:eastAsia="Calibri"/>
          <w:color w:val="auto"/>
          <w:lang w:eastAsia="en-US"/>
        </w:rPr>
        <w:t>were</w:t>
      </w:r>
      <w:r w:rsidR="00B802B2" w:rsidRPr="0036124C">
        <w:rPr>
          <w:rFonts w:eastAsia="Calibri"/>
          <w:color w:val="auto"/>
          <w:lang w:eastAsia="en-US"/>
        </w:rPr>
        <w:t xml:space="preserve"> </w:t>
      </w:r>
      <w:r w:rsidR="009058A9" w:rsidRPr="0036124C">
        <w:rPr>
          <w:rFonts w:eastAsia="Calibri"/>
          <w:color w:val="auto"/>
          <w:lang w:eastAsia="en-US"/>
        </w:rPr>
        <w:t>more</w:t>
      </w:r>
      <w:r w:rsidR="00B802B2" w:rsidRPr="0036124C">
        <w:rPr>
          <w:rFonts w:eastAsia="Calibri"/>
          <w:color w:val="auto"/>
          <w:lang w:eastAsia="en-US"/>
        </w:rPr>
        <w:t xml:space="preserve"> comfortable with the service and care provided</w:t>
      </w:r>
      <w:r w:rsidR="0036124C" w:rsidRPr="0036124C">
        <w:rPr>
          <w:rFonts w:eastAsia="Calibri"/>
          <w:color w:val="auto"/>
          <w:lang w:eastAsia="en-US"/>
        </w:rPr>
        <w:t>,</w:t>
      </w:r>
      <w:r w:rsidR="00B802B2" w:rsidRPr="0036124C">
        <w:rPr>
          <w:rFonts w:eastAsia="Calibri"/>
          <w:color w:val="auto"/>
          <w:lang w:eastAsia="en-US"/>
        </w:rPr>
        <w:t xml:space="preserve"> the representative had recently decreased </w:t>
      </w:r>
      <w:r w:rsidR="009058A9" w:rsidRPr="0036124C">
        <w:rPr>
          <w:rFonts w:eastAsia="Calibri"/>
          <w:color w:val="auto"/>
          <w:lang w:eastAsia="en-US"/>
        </w:rPr>
        <w:t xml:space="preserve">the </w:t>
      </w:r>
      <w:r w:rsidR="00B802B2" w:rsidRPr="0036124C">
        <w:rPr>
          <w:rFonts w:eastAsia="Calibri"/>
          <w:color w:val="auto"/>
          <w:lang w:eastAsia="en-US"/>
        </w:rPr>
        <w:t xml:space="preserve">external care provided to two hours </w:t>
      </w:r>
      <w:r w:rsidR="00B802B2" w:rsidRPr="0036124C">
        <w:rPr>
          <w:rFonts w:eastAsia="Calibri"/>
          <w:noProof/>
          <w:color w:val="auto"/>
          <w:lang w:eastAsia="en-US"/>
        </w:rPr>
        <w:t xml:space="preserve">per day. In its written response the Approved Provider </w:t>
      </w:r>
      <w:r w:rsidR="0036124C" w:rsidRPr="0036124C">
        <w:rPr>
          <w:rFonts w:eastAsia="Calibri"/>
          <w:noProof/>
          <w:color w:val="auto"/>
          <w:lang w:eastAsia="en-US"/>
        </w:rPr>
        <w:t>did not agree with this finding an</w:t>
      </w:r>
      <w:r w:rsidR="00252848">
        <w:rPr>
          <w:rFonts w:eastAsia="Calibri"/>
          <w:noProof/>
          <w:color w:val="auto"/>
          <w:lang w:eastAsia="en-US"/>
        </w:rPr>
        <w:t xml:space="preserve">d advised </w:t>
      </w:r>
      <w:r w:rsidR="0036124C" w:rsidRPr="0036124C">
        <w:rPr>
          <w:rFonts w:eastAsia="Calibri"/>
          <w:noProof/>
          <w:color w:val="auto"/>
          <w:lang w:eastAsia="en-US"/>
        </w:rPr>
        <w:t xml:space="preserve">the representative </w:t>
      </w:r>
      <w:r w:rsidR="009058A9" w:rsidRPr="0036124C">
        <w:rPr>
          <w:rFonts w:eastAsia="Calibri"/>
          <w:noProof/>
          <w:color w:val="auto"/>
          <w:lang w:eastAsia="en-US"/>
        </w:rPr>
        <w:t xml:space="preserve">has previously stated that </w:t>
      </w:r>
      <w:r w:rsidR="0036124C" w:rsidRPr="0036124C">
        <w:rPr>
          <w:rFonts w:eastAsia="Calibri"/>
          <w:noProof/>
          <w:color w:val="auto"/>
          <w:lang w:eastAsia="en-US"/>
        </w:rPr>
        <w:t xml:space="preserve">they were </w:t>
      </w:r>
      <w:r w:rsidR="009058A9" w:rsidRPr="0036124C">
        <w:rPr>
          <w:rFonts w:eastAsia="Calibri"/>
          <w:noProof/>
          <w:color w:val="auto"/>
          <w:lang w:eastAsia="en-US"/>
        </w:rPr>
        <w:t>the only person who</w:t>
      </w:r>
      <w:r w:rsidR="0036124C" w:rsidRPr="0036124C">
        <w:rPr>
          <w:rFonts w:eastAsia="Calibri"/>
          <w:noProof/>
          <w:color w:val="auto"/>
          <w:lang w:eastAsia="en-US"/>
        </w:rPr>
        <w:t xml:space="preserve"> </w:t>
      </w:r>
      <w:r w:rsidR="009058A9" w:rsidRPr="0036124C">
        <w:rPr>
          <w:rFonts w:eastAsia="Calibri"/>
          <w:noProof/>
          <w:color w:val="auto"/>
          <w:lang w:eastAsia="en-US"/>
        </w:rPr>
        <w:t xml:space="preserve">could look after </w:t>
      </w:r>
      <w:r w:rsidR="0036124C" w:rsidRPr="0036124C">
        <w:rPr>
          <w:rFonts w:eastAsia="Calibri"/>
          <w:noProof/>
          <w:color w:val="auto"/>
          <w:lang w:eastAsia="en-US"/>
        </w:rPr>
        <w:t xml:space="preserve">the consumer. </w:t>
      </w:r>
      <w:r w:rsidR="00252848">
        <w:rPr>
          <w:rFonts w:eastAsia="Calibri"/>
          <w:noProof/>
          <w:color w:val="auto"/>
          <w:lang w:eastAsia="en-US"/>
        </w:rPr>
        <w:t>T</w:t>
      </w:r>
      <w:r w:rsidR="0036124C">
        <w:rPr>
          <w:rFonts w:eastAsia="Calibri"/>
          <w:noProof/>
          <w:color w:val="auto"/>
          <w:lang w:eastAsia="en-US"/>
        </w:rPr>
        <w:t xml:space="preserve">he representative </w:t>
      </w:r>
      <w:r w:rsidR="00252848">
        <w:rPr>
          <w:rFonts w:eastAsia="Calibri"/>
          <w:noProof/>
          <w:color w:val="auto"/>
          <w:lang w:eastAsia="en-US"/>
        </w:rPr>
        <w:t xml:space="preserve">had gone away </w:t>
      </w:r>
      <w:r w:rsidR="0036124C" w:rsidRPr="0036124C">
        <w:rPr>
          <w:rFonts w:eastAsia="Calibri"/>
          <w:noProof/>
          <w:color w:val="auto"/>
          <w:lang w:eastAsia="en-US"/>
        </w:rPr>
        <w:t xml:space="preserve">for </w:t>
      </w:r>
      <w:r w:rsidR="00252848">
        <w:rPr>
          <w:rFonts w:eastAsia="Calibri"/>
          <w:noProof/>
          <w:color w:val="auto"/>
          <w:lang w:eastAsia="en-US"/>
        </w:rPr>
        <w:t xml:space="preserve">approximately </w:t>
      </w:r>
      <w:r w:rsidR="0036124C">
        <w:rPr>
          <w:rFonts w:eastAsia="Calibri"/>
          <w:noProof/>
          <w:color w:val="auto"/>
          <w:lang w:eastAsia="en-US"/>
        </w:rPr>
        <w:t xml:space="preserve">two </w:t>
      </w:r>
      <w:r w:rsidR="0036124C" w:rsidRPr="0036124C">
        <w:rPr>
          <w:rFonts w:eastAsia="Calibri"/>
          <w:noProof/>
          <w:color w:val="auto"/>
          <w:lang w:eastAsia="en-US"/>
        </w:rPr>
        <w:t xml:space="preserve">months earlier </w:t>
      </w:r>
      <w:r w:rsidR="00252848">
        <w:rPr>
          <w:rFonts w:eastAsia="Calibri"/>
          <w:noProof/>
          <w:color w:val="auto"/>
          <w:lang w:eastAsia="en-US"/>
        </w:rPr>
        <w:t xml:space="preserve">in the year, </w:t>
      </w:r>
      <w:r w:rsidR="0036124C" w:rsidRPr="0036124C">
        <w:rPr>
          <w:rFonts w:eastAsia="Calibri"/>
          <w:noProof/>
          <w:color w:val="auto"/>
          <w:lang w:eastAsia="en-US"/>
        </w:rPr>
        <w:t>and during the height of the Canberra</w:t>
      </w:r>
      <w:r w:rsidR="00252848" w:rsidRPr="00252848">
        <w:rPr>
          <w:rFonts w:eastAsia="Calibri"/>
          <w:noProof/>
          <w:color w:val="auto"/>
          <w:lang w:eastAsia="en-US"/>
        </w:rPr>
        <w:t xml:space="preserve"> </w:t>
      </w:r>
      <w:r w:rsidR="00252848" w:rsidRPr="0036124C">
        <w:rPr>
          <w:rFonts w:eastAsia="Calibri"/>
          <w:noProof/>
          <w:color w:val="auto"/>
          <w:lang w:eastAsia="en-US"/>
        </w:rPr>
        <w:t xml:space="preserve">lockdown </w:t>
      </w:r>
      <w:r w:rsidR="00252848">
        <w:rPr>
          <w:rFonts w:eastAsia="Calibri"/>
          <w:noProof/>
          <w:color w:val="auto"/>
          <w:lang w:eastAsia="en-US"/>
        </w:rPr>
        <w:t>they were unable to</w:t>
      </w:r>
      <w:r w:rsidR="00252848" w:rsidRPr="0036124C">
        <w:rPr>
          <w:rFonts w:eastAsia="Calibri"/>
          <w:noProof/>
          <w:color w:val="auto"/>
          <w:lang w:eastAsia="en-US"/>
        </w:rPr>
        <w:t xml:space="preserve"> visit </w:t>
      </w:r>
      <w:r w:rsidR="00252848">
        <w:rPr>
          <w:rFonts w:eastAsia="Calibri"/>
          <w:noProof/>
          <w:color w:val="auto"/>
          <w:lang w:eastAsia="en-US"/>
        </w:rPr>
        <w:t xml:space="preserve">the consumer </w:t>
      </w:r>
      <w:r w:rsidR="00252848" w:rsidRPr="0036124C">
        <w:rPr>
          <w:rFonts w:eastAsia="Calibri"/>
          <w:noProof/>
          <w:color w:val="auto"/>
          <w:lang w:eastAsia="en-US"/>
        </w:rPr>
        <w:t>temporarily</w:t>
      </w:r>
      <w:r w:rsidR="00252848">
        <w:rPr>
          <w:rFonts w:eastAsia="Calibri"/>
          <w:noProof/>
          <w:color w:val="auto"/>
          <w:lang w:eastAsia="en-US"/>
        </w:rPr>
        <w:t xml:space="preserve">. As the </w:t>
      </w:r>
      <w:r w:rsidR="00252848" w:rsidRPr="0036124C">
        <w:rPr>
          <w:rFonts w:eastAsia="Calibri"/>
          <w:noProof/>
          <w:color w:val="auto"/>
          <w:lang w:eastAsia="en-US"/>
        </w:rPr>
        <w:t xml:space="preserve">representative asked </w:t>
      </w:r>
      <w:r w:rsidR="00252848">
        <w:rPr>
          <w:rFonts w:eastAsia="Calibri"/>
          <w:noProof/>
          <w:color w:val="auto"/>
          <w:lang w:eastAsia="en-US"/>
        </w:rPr>
        <w:t xml:space="preserve">to </w:t>
      </w:r>
      <w:r>
        <w:rPr>
          <w:rFonts w:eastAsia="Calibri"/>
          <w:noProof/>
          <w:color w:val="auto"/>
          <w:lang w:eastAsia="en-US"/>
        </w:rPr>
        <w:lastRenderedPageBreak/>
        <w:t>privately engage</w:t>
      </w:r>
      <w:r w:rsidR="00252848">
        <w:rPr>
          <w:rFonts w:eastAsia="Calibri"/>
          <w:noProof/>
          <w:color w:val="auto"/>
          <w:lang w:eastAsia="en-US"/>
        </w:rPr>
        <w:t xml:space="preserve"> one of the service’s </w:t>
      </w:r>
      <w:r w:rsidR="00AA3940">
        <w:rPr>
          <w:rFonts w:eastAsia="Calibri"/>
          <w:noProof/>
          <w:color w:val="auto"/>
          <w:lang w:eastAsia="en-US"/>
        </w:rPr>
        <w:t xml:space="preserve">own </w:t>
      </w:r>
      <w:r w:rsidR="00252848">
        <w:rPr>
          <w:rFonts w:eastAsia="Calibri"/>
          <w:noProof/>
          <w:color w:val="auto"/>
          <w:lang w:eastAsia="en-US"/>
        </w:rPr>
        <w:t xml:space="preserve">care </w:t>
      </w:r>
      <w:r w:rsidR="00252848" w:rsidRPr="0036124C">
        <w:rPr>
          <w:rFonts w:eastAsia="Calibri"/>
          <w:noProof/>
          <w:color w:val="auto"/>
          <w:lang w:eastAsia="en-US"/>
        </w:rPr>
        <w:t xml:space="preserve">team members while </w:t>
      </w:r>
      <w:r w:rsidR="00252848">
        <w:rPr>
          <w:rFonts w:eastAsia="Calibri"/>
          <w:noProof/>
          <w:color w:val="auto"/>
          <w:lang w:eastAsia="en-US"/>
        </w:rPr>
        <w:t>they were</w:t>
      </w:r>
      <w:r w:rsidR="00252848" w:rsidRPr="0036124C">
        <w:rPr>
          <w:rFonts w:eastAsia="Calibri"/>
          <w:noProof/>
          <w:color w:val="auto"/>
          <w:lang w:eastAsia="en-US"/>
        </w:rPr>
        <w:t xml:space="preserve"> away</w:t>
      </w:r>
      <w:r w:rsidR="00252848">
        <w:rPr>
          <w:rFonts w:eastAsia="Calibri"/>
          <w:noProof/>
          <w:color w:val="auto"/>
          <w:lang w:eastAsia="en-US"/>
        </w:rPr>
        <w:t xml:space="preserve">, this was agreed to and facilitated by the provider. </w:t>
      </w:r>
    </w:p>
    <w:p w14:paraId="6BD12A99" w14:textId="77777777" w:rsidR="00252848" w:rsidRPr="008C64C6" w:rsidRDefault="00252848" w:rsidP="00252848">
      <w:pPr>
        <w:pStyle w:val="ListParagraph"/>
        <w:numPr>
          <w:ilvl w:val="0"/>
          <w:numId w:val="0"/>
        </w:numPr>
        <w:ind w:left="720"/>
        <w:rPr>
          <w:rFonts w:eastAsia="Calibri"/>
          <w:color w:val="auto"/>
          <w:lang w:eastAsia="en-US"/>
        </w:rPr>
      </w:pPr>
    </w:p>
    <w:p w14:paraId="54EAE86B" w14:textId="71293940" w:rsidR="00252848" w:rsidRDefault="00252848" w:rsidP="00BD535E">
      <w:pPr>
        <w:pStyle w:val="ListParagraph"/>
        <w:numPr>
          <w:ilvl w:val="0"/>
          <w:numId w:val="23"/>
        </w:numPr>
        <w:autoSpaceDE w:val="0"/>
        <w:autoSpaceDN w:val="0"/>
        <w:adjustRightInd w:val="0"/>
        <w:spacing w:before="0" w:after="0"/>
        <w:rPr>
          <w:rFonts w:eastAsia="Calibri"/>
          <w:noProof/>
          <w:color w:val="auto"/>
          <w:lang w:eastAsia="en-US"/>
        </w:rPr>
      </w:pPr>
      <w:r w:rsidRPr="00667615">
        <w:rPr>
          <w:rFonts w:eastAsia="Calibri"/>
          <w:noProof/>
          <w:color w:val="auto"/>
          <w:lang w:eastAsia="en-US"/>
        </w:rPr>
        <w:t xml:space="preserve">A </w:t>
      </w:r>
      <w:r w:rsidR="00D13C55" w:rsidRPr="00667615">
        <w:rPr>
          <w:rFonts w:eastAsia="Calibri"/>
          <w:noProof/>
          <w:color w:val="auto"/>
          <w:lang w:eastAsia="en-US"/>
        </w:rPr>
        <w:t xml:space="preserve">named consumer </w:t>
      </w:r>
      <w:r w:rsidRPr="00667615">
        <w:rPr>
          <w:rFonts w:eastAsia="Calibri"/>
          <w:noProof/>
          <w:color w:val="auto"/>
          <w:lang w:eastAsia="en-US"/>
        </w:rPr>
        <w:t xml:space="preserve">representative </w:t>
      </w:r>
      <w:r w:rsidR="00D13C55" w:rsidRPr="00667615">
        <w:rPr>
          <w:rFonts w:eastAsia="Calibri"/>
          <w:noProof/>
          <w:color w:val="auto"/>
          <w:lang w:eastAsia="en-US"/>
        </w:rPr>
        <w:t>s</w:t>
      </w:r>
      <w:r w:rsidRPr="00667615">
        <w:rPr>
          <w:rFonts w:eastAsia="Calibri"/>
          <w:noProof/>
          <w:color w:val="auto"/>
          <w:lang w:eastAsia="en-US"/>
        </w:rPr>
        <w:t xml:space="preserve">aid </w:t>
      </w:r>
      <w:r w:rsidR="00D13C55" w:rsidRPr="00667615">
        <w:rPr>
          <w:rFonts w:eastAsia="Calibri"/>
          <w:noProof/>
          <w:color w:val="auto"/>
          <w:lang w:eastAsia="en-US"/>
        </w:rPr>
        <w:t xml:space="preserve">following a </w:t>
      </w:r>
      <w:r w:rsidRPr="00667615">
        <w:rPr>
          <w:rFonts w:eastAsia="Calibri"/>
          <w:noProof/>
          <w:color w:val="auto"/>
          <w:lang w:eastAsia="en-US"/>
        </w:rPr>
        <w:t>geriatrician</w:t>
      </w:r>
      <w:r w:rsidR="00D13C55" w:rsidRPr="00667615">
        <w:rPr>
          <w:rFonts w:eastAsia="Calibri"/>
          <w:noProof/>
          <w:color w:val="auto"/>
          <w:lang w:eastAsia="en-US"/>
        </w:rPr>
        <w:t xml:space="preserve"> review, </w:t>
      </w:r>
      <w:r w:rsidRPr="00667615">
        <w:rPr>
          <w:rFonts w:eastAsia="Calibri"/>
          <w:noProof/>
          <w:color w:val="auto"/>
          <w:lang w:eastAsia="en-US"/>
        </w:rPr>
        <w:t xml:space="preserve">new medication </w:t>
      </w:r>
      <w:r w:rsidR="00D13C55" w:rsidRPr="00667615">
        <w:rPr>
          <w:rFonts w:eastAsia="Calibri"/>
          <w:noProof/>
          <w:color w:val="auto"/>
          <w:lang w:eastAsia="en-US"/>
        </w:rPr>
        <w:t xml:space="preserve">was prescribed to help </w:t>
      </w:r>
      <w:r w:rsidRPr="00667615">
        <w:rPr>
          <w:rFonts w:eastAsia="Calibri"/>
          <w:noProof/>
          <w:color w:val="auto"/>
          <w:lang w:eastAsia="en-US"/>
        </w:rPr>
        <w:t xml:space="preserve">facilitate </w:t>
      </w:r>
      <w:r w:rsidR="00D13C55" w:rsidRPr="00667615">
        <w:rPr>
          <w:rFonts w:eastAsia="Calibri"/>
          <w:noProof/>
          <w:color w:val="auto"/>
          <w:lang w:eastAsia="en-US"/>
        </w:rPr>
        <w:t xml:space="preserve">the consumer </w:t>
      </w:r>
      <w:r w:rsidRPr="00667615">
        <w:rPr>
          <w:rFonts w:eastAsia="Calibri"/>
          <w:noProof/>
          <w:color w:val="auto"/>
          <w:lang w:eastAsia="en-US"/>
        </w:rPr>
        <w:t xml:space="preserve">with </w:t>
      </w:r>
      <w:r w:rsidR="00D13C55" w:rsidRPr="00667615">
        <w:rPr>
          <w:rFonts w:eastAsia="Calibri"/>
          <w:noProof/>
          <w:color w:val="auto"/>
          <w:lang w:eastAsia="en-US"/>
        </w:rPr>
        <w:t xml:space="preserve">the provision of cares. </w:t>
      </w:r>
      <w:r w:rsidRPr="00667615">
        <w:rPr>
          <w:rFonts w:eastAsia="Calibri"/>
          <w:noProof/>
          <w:color w:val="auto"/>
          <w:lang w:eastAsia="en-US"/>
        </w:rPr>
        <w:t xml:space="preserve">The representative </w:t>
      </w:r>
      <w:r w:rsidR="00D13C55" w:rsidRPr="00667615">
        <w:rPr>
          <w:rFonts w:eastAsia="Calibri"/>
          <w:noProof/>
          <w:color w:val="auto"/>
          <w:lang w:eastAsia="en-US"/>
        </w:rPr>
        <w:t>reported as the  consumer h</w:t>
      </w:r>
      <w:r w:rsidRPr="00667615">
        <w:rPr>
          <w:rFonts w:eastAsia="Calibri"/>
          <w:noProof/>
          <w:color w:val="auto"/>
          <w:lang w:eastAsia="en-US"/>
        </w:rPr>
        <w:t xml:space="preserve">ad </w:t>
      </w:r>
      <w:r w:rsidR="00D13C55" w:rsidRPr="00667615">
        <w:rPr>
          <w:rFonts w:eastAsia="Calibri"/>
          <w:noProof/>
          <w:color w:val="auto"/>
          <w:lang w:eastAsia="en-US"/>
        </w:rPr>
        <w:t xml:space="preserve">previously experienced </w:t>
      </w:r>
      <w:r w:rsidRPr="00667615">
        <w:rPr>
          <w:rFonts w:eastAsia="Calibri"/>
          <w:noProof/>
          <w:color w:val="auto"/>
          <w:lang w:eastAsia="en-US"/>
        </w:rPr>
        <w:t>side effects from antipsychotic</w:t>
      </w:r>
      <w:r w:rsidR="00D13C55" w:rsidRPr="00667615">
        <w:rPr>
          <w:rFonts w:eastAsia="Calibri"/>
          <w:noProof/>
          <w:color w:val="auto"/>
          <w:lang w:eastAsia="en-US"/>
        </w:rPr>
        <w:t xml:space="preserve"> medication, they were </w:t>
      </w:r>
      <w:r w:rsidRPr="00667615">
        <w:rPr>
          <w:rFonts w:eastAsia="Calibri"/>
          <w:noProof/>
          <w:color w:val="auto"/>
          <w:lang w:eastAsia="en-US"/>
        </w:rPr>
        <w:t xml:space="preserve">concerned the nurses and the geriatrician were </w:t>
      </w:r>
      <w:r w:rsidR="00D13C55" w:rsidRPr="00667615">
        <w:rPr>
          <w:rFonts w:eastAsia="Calibri"/>
          <w:noProof/>
          <w:color w:val="auto"/>
          <w:lang w:eastAsia="en-US"/>
        </w:rPr>
        <w:t xml:space="preserve">using </w:t>
      </w:r>
      <w:r w:rsidRPr="00667615">
        <w:rPr>
          <w:rFonts w:eastAsia="Calibri"/>
          <w:noProof/>
          <w:color w:val="auto"/>
          <w:lang w:eastAsia="en-US"/>
        </w:rPr>
        <w:t xml:space="preserve">medication to settle </w:t>
      </w:r>
      <w:r w:rsidR="00D13C55" w:rsidRPr="00667615">
        <w:rPr>
          <w:rFonts w:eastAsia="Calibri"/>
          <w:noProof/>
          <w:color w:val="auto"/>
          <w:lang w:eastAsia="en-US"/>
        </w:rPr>
        <w:t xml:space="preserve">the consumer, without </w:t>
      </w:r>
      <w:r w:rsidRPr="00667615">
        <w:rPr>
          <w:rFonts w:eastAsia="Calibri"/>
          <w:noProof/>
          <w:color w:val="auto"/>
          <w:lang w:eastAsia="en-US"/>
        </w:rPr>
        <w:t>trialling other strategies.</w:t>
      </w:r>
      <w:r w:rsidR="00196BCD" w:rsidRPr="00667615">
        <w:rPr>
          <w:rFonts w:eastAsia="Calibri"/>
          <w:noProof/>
          <w:color w:val="auto"/>
          <w:lang w:eastAsia="en-US"/>
        </w:rPr>
        <w:t xml:space="preserve"> </w:t>
      </w:r>
      <w:r w:rsidR="00667615" w:rsidRPr="00667615">
        <w:rPr>
          <w:rFonts w:eastAsia="Calibri"/>
          <w:noProof/>
          <w:color w:val="auto"/>
          <w:lang w:eastAsia="en-US"/>
        </w:rPr>
        <w:t xml:space="preserve">The Approved Provider in its response did not agree with this feedback and </w:t>
      </w:r>
      <w:r w:rsidR="00D253CE">
        <w:rPr>
          <w:rFonts w:eastAsia="Calibri"/>
          <w:noProof/>
          <w:color w:val="auto"/>
          <w:lang w:eastAsia="en-US"/>
        </w:rPr>
        <w:t xml:space="preserve">reported </w:t>
      </w:r>
      <w:r w:rsidR="00667615" w:rsidRPr="00667615">
        <w:rPr>
          <w:rFonts w:eastAsia="Calibri"/>
          <w:noProof/>
          <w:color w:val="auto"/>
          <w:lang w:eastAsia="en-US"/>
        </w:rPr>
        <w:t>that w</w:t>
      </w:r>
      <w:r w:rsidR="00196BCD" w:rsidRPr="00667615">
        <w:rPr>
          <w:rFonts w:eastAsia="Calibri"/>
          <w:noProof/>
          <w:color w:val="auto"/>
          <w:lang w:eastAsia="en-US"/>
        </w:rPr>
        <w:t xml:space="preserve">ithin </w:t>
      </w:r>
      <w:r w:rsidR="00667615" w:rsidRPr="00667615">
        <w:rPr>
          <w:rFonts w:eastAsia="Calibri"/>
          <w:noProof/>
          <w:color w:val="auto"/>
          <w:lang w:eastAsia="en-US"/>
        </w:rPr>
        <w:t>three days of the consumer</w:t>
      </w:r>
      <w:r w:rsidR="00D253CE">
        <w:rPr>
          <w:rFonts w:eastAsia="Calibri"/>
          <w:noProof/>
          <w:color w:val="auto"/>
          <w:lang w:eastAsia="en-US"/>
        </w:rPr>
        <w:t>’</w:t>
      </w:r>
      <w:r w:rsidR="00667615" w:rsidRPr="00667615">
        <w:rPr>
          <w:rFonts w:eastAsia="Calibri"/>
          <w:noProof/>
          <w:color w:val="auto"/>
          <w:lang w:eastAsia="en-US"/>
        </w:rPr>
        <w:t>s entry to the service, the consumer had been reviewed by an external demential specialist.</w:t>
      </w:r>
      <w:r w:rsidR="00D253CE">
        <w:rPr>
          <w:rFonts w:eastAsia="Calibri"/>
          <w:noProof/>
          <w:color w:val="auto"/>
          <w:lang w:eastAsia="en-US"/>
        </w:rPr>
        <w:t xml:space="preserve"> </w:t>
      </w:r>
      <w:r w:rsidR="00667615" w:rsidRPr="00667615">
        <w:rPr>
          <w:rFonts w:eastAsia="Calibri"/>
          <w:noProof/>
          <w:color w:val="auto"/>
          <w:lang w:eastAsia="en-US"/>
        </w:rPr>
        <w:t xml:space="preserve">The consumer </w:t>
      </w:r>
      <w:r w:rsidR="00196BCD" w:rsidRPr="00667615">
        <w:rPr>
          <w:rFonts w:eastAsia="Calibri"/>
          <w:noProof/>
          <w:color w:val="auto"/>
          <w:lang w:eastAsia="en-US"/>
        </w:rPr>
        <w:t>was assessed</w:t>
      </w:r>
      <w:r w:rsidR="00A64A38">
        <w:rPr>
          <w:rFonts w:eastAsia="Calibri"/>
          <w:noProof/>
          <w:color w:val="auto"/>
          <w:lang w:eastAsia="en-US"/>
        </w:rPr>
        <w:t xml:space="preserve">, </w:t>
      </w:r>
      <w:r w:rsidR="00196BCD" w:rsidRPr="00667615">
        <w:rPr>
          <w:rFonts w:eastAsia="Calibri"/>
          <w:noProof/>
          <w:color w:val="auto"/>
          <w:lang w:eastAsia="en-US"/>
        </w:rPr>
        <w:t xml:space="preserve">additional staffing </w:t>
      </w:r>
      <w:r w:rsidR="008C2C94">
        <w:rPr>
          <w:rFonts w:eastAsia="Calibri"/>
          <w:noProof/>
          <w:color w:val="auto"/>
          <w:lang w:eastAsia="en-US"/>
        </w:rPr>
        <w:t xml:space="preserve">provided </w:t>
      </w:r>
      <w:r w:rsidR="00196BCD" w:rsidRPr="00667615">
        <w:rPr>
          <w:rFonts w:eastAsia="Calibri"/>
          <w:noProof/>
          <w:color w:val="auto"/>
          <w:lang w:eastAsia="en-US"/>
        </w:rPr>
        <w:t xml:space="preserve">for </w:t>
      </w:r>
      <w:r w:rsidR="00667615" w:rsidRPr="00667615">
        <w:rPr>
          <w:rFonts w:eastAsia="Calibri"/>
          <w:noProof/>
          <w:color w:val="auto"/>
          <w:lang w:eastAsia="en-US"/>
        </w:rPr>
        <w:t xml:space="preserve">a </w:t>
      </w:r>
      <w:r w:rsidR="00196BCD" w:rsidRPr="00667615">
        <w:rPr>
          <w:rFonts w:eastAsia="Calibri"/>
          <w:noProof/>
          <w:color w:val="auto"/>
          <w:lang w:eastAsia="en-US"/>
        </w:rPr>
        <w:t>settling</w:t>
      </w:r>
      <w:r w:rsidR="00667615" w:rsidRPr="00667615">
        <w:rPr>
          <w:rFonts w:eastAsia="Calibri"/>
          <w:noProof/>
          <w:color w:val="auto"/>
          <w:lang w:eastAsia="en-US"/>
        </w:rPr>
        <w:t xml:space="preserve"> </w:t>
      </w:r>
      <w:r w:rsidR="00196BCD" w:rsidRPr="00667615">
        <w:rPr>
          <w:rFonts w:eastAsia="Calibri"/>
          <w:noProof/>
          <w:color w:val="auto"/>
          <w:lang w:eastAsia="en-US"/>
        </w:rPr>
        <w:t>in period, change</w:t>
      </w:r>
      <w:r w:rsidR="00667615" w:rsidRPr="00667615">
        <w:rPr>
          <w:rFonts w:eastAsia="Calibri"/>
          <w:noProof/>
          <w:color w:val="auto"/>
          <w:lang w:eastAsia="en-US"/>
        </w:rPr>
        <w:t>s</w:t>
      </w:r>
      <w:r w:rsidR="00196BCD" w:rsidRPr="00667615">
        <w:rPr>
          <w:rFonts w:eastAsia="Calibri"/>
          <w:noProof/>
          <w:color w:val="auto"/>
          <w:lang w:eastAsia="en-US"/>
        </w:rPr>
        <w:t xml:space="preserve"> of environment</w:t>
      </w:r>
      <w:r w:rsidR="00667615" w:rsidRPr="00667615">
        <w:rPr>
          <w:rFonts w:eastAsia="Calibri"/>
          <w:noProof/>
          <w:color w:val="auto"/>
          <w:lang w:eastAsia="en-US"/>
        </w:rPr>
        <w:t xml:space="preserve"> </w:t>
      </w:r>
      <w:r w:rsidR="00A64A38">
        <w:rPr>
          <w:rFonts w:eastAsia="Calibri"/>
          <w:noProof/>
          <w:color w:val="auto"/>
          <w:lang w:eastAsia="en-US"/>
        </w:rPr>
        <w:t xml:space="preserve">provided </w:t>
      </w:r>
      <w:r w:rsidR="008C2C94">
        <w:rPr>
          <w:rFonts w:eastAsia="Calibri"/>
          <w:noProof/>
          <w:color w:val="auto"/>
          <w:lang w:eastAsia="en-US"/>
        </w:rPr>
        <w:t>including quiet spaces</w:t>
      </w:r>
      <w:r w:rsidR="00A64A38">
        <w:rPr>
          <w:rFonts w:eastAsia="Calibri"/>
          <w:noProof/>
          <w:color w:val="auto"/>
          <w:lang w:eastAsia="en-US"/>
        </w:rPr>
        <w:t>,</w:t>
      </w:r>
      <w:r w:rsidR="008C2C94">
        <w:rPr>
          <w:rFonts w:eastAsia="Calibri"/>
          <w:noProof/>
          <w:color w:val="auto"/>
          <w:lang w:eastAsia="en-US"/>
        </w:rPr>
        <w:t xml:space="preserve"> </w:t>
      </w:r>
      <w:r w:rsidR="00667615" w:rsidRPr="00667615">
        <w:rPr>
          <w:rFonts w:eastAsia="Calibri"/>
          <w:noProof/>
          <w:color w:val="auto"/>
          <w:lang w:eastAsia="en-US"/>
        </w:rPr>
        <w:t xml:space="preserve">and </w:t>
      </w:r>
      <w:r w:rsidR="00196BCD" w:rsidRPr="00667615">
        <w:rPr>
          <w:rFonts w:eastAsia="Calibri"/>
          <w:noProof/>
          <w:color w:val="auto"/>
          <w:lang w:eastAsia="en-US"/>
        </w:rPr>
        <w:t>tracking</w:t>
      </w:r>
      <w:r w:rsidR="00667615" w:rsidRPr="00667615">
        <w:rPr>
          <w:rFonts w:eastAsia="Calibri"/>
          <w:noProof/>
          <w:color w:val="auto"/>
          <w:lang w:eastAsia="en-US"/>
        </w:rPr>
        <w:t xml:space="preserve"> of </w:t>
      </w:r>
      <w:r w:rsidR="00196BCD" w:rsidRPr="00667615">
        <w:rPr>
          <w:rFonts w:eastAsia="Calibri"/>
          <w:noProof/>
          <w:color w:val="auto"/>
          <w:lang w:eastAsia="en-US"/>
        </w:rPr>
        <w:t>triggers</w:t>
      </w:r>
      <w:r w:rsidR="00A64A38">
        <w:rPr>
          <w:rFonts w:eastAsia="Calibri"/>
          <w:noProof/>
          <w:color w:val="auto"/>
          <w:lang w:eastAsia="en-US"/>
        </w:rPr>
        <w:t xml:space="preserve"> occurred</w:t>
      </w:r>
      <w:r w:rsidR="00667615" w:rsidRPr="00667615">
        <w:rPr>
          <w:rFonts w:eastAsia="Calibri"/>
          <w:noProof/>
          <w:color w:val="auto"/>
          <w:lang w:eastAsia="en-US"/>
        </w:rPr>
        <w:t xml:space="preserve">; while all these strategies were implemented, </w:t>
      </w:r>
      <w:r w:rsidR="00667615">
        <w:rPr>
          <w:rFonts w:eastAsia="Calibri"/>
          <w:noProof/>
          <w:color w:val="auto"/>
          <w:lang w:eastAsia="en-US"/>
        </w:rPr>
        <w:t>they did not adequately address the consumer’s exhibited aggressive behaviour and the consumer was referred to their g</w:t>
      </w:r>
      <w:r w:rsidR="00196BCD" w:rsidRPr="00667615">
        <w:rPr>
          <w:rFonts w:eastAsia="Calibri"/>
          <w:noProof/>
          <w:color w:val="auto"/>
          <w:lang w:eastAsia="en-US"/>
        </w:rPr>
        <w:t xml:space="preserve">eriatrician for </w:t>
      </w:r>
      <w:r w:rsidR="00667615">
        <w:rPr>
          <w:rFonts w:eastAsia="Calibri"/>
          <w:noProof/>
          <w:color w:val="auto"/>
          <w:lang w:eastAsia="en-US"/>
        </w:rPr>
        <w:t xml:space="preserve">further </w:t>
      </w:r>
      <w:r w:rsidR="00196BCD" w:rsidRPr="00667615">
        <w:rPr>
          <w:rFonts w:eastAsia="Calibri"/>
          <w:noProof/>
          <w:color w:val="auto"/>
          <w:lang w:eastAsia="en-US"/>
        </w:rPr>
        <w:t xml:space="preserve">review. </w:t>
      </w:r>
    </w:p>
    <w:p w14:paraId="3705428C" w14:textId="77777777" w:rsidR="00667615" w:rsidRDefault="00667615" w:rsidP="00667615">
      <w:pPr>
        <w:pStyle w:val="ListParagraph"/>
        <w:numPr>
          <w:ilvl w:val="0"/>
          <w:numId w:val="0"/>
        </w:numPr>
        <w:ind w:left="720"/>
        <w:rPr>
          <w:rFonts w:eastAsia="Calibri"/>
          <w:noProof/>
          <w:color w:val="auto"/>
          <w:lang w:eastAsia="en-US"/>
        </w:rPr>
      </w:pPr>
    </w:p>
    <w:p w14:paraId="3EDAC310" w14:textId="75CC3B20" w:rsidR="00113578" w:rsidRDefault="00196BCD" w:rsidP="00BD535E">
      <w:pPr>
        <w:pStyle w:val="ListParagraph"/>
        <w:numPr>
          <w:ilvl w:val="0"/>
          <w:numId w:val="23"/>
        </w:numPr>
        <w:rPr>
          <w:rFonts w:eastAsia="Calibri"/>
          <w:noProof/>
          <w:color w:val="auto"/>
          <w:lang w:eastAsia="en-US"/>
        </w:rPr>
      </w:pPr>
      <w:r>
        <w:rPr>
          <w:rFonts w:eastAsia="Calibri"/>
          <w:noProof/>
          <w:color w:val="auto"/>
          <w:lang w:eastAsia="en-US"/>
        </w:rPr>
        <w:t xml:space="preserve">One </w:t>
      </w:r>
      <w:r w:rsidR="00B56261" w:rsidRPr="00150119">
        <w:rPr>
          <w:rFonts w:eastAsia="Calibri"/>
          <w:noProof/>
          <w:color w:val="auto"/>
          <w:lang w:eastAsia="en-US"/>
        </w:rPr>
        <w:t xml:space="preserve">named consumer representative </w:t>
      </w:r>
      <w:r w:rsidR="00B564AD">
        <w:rPr>
          <w:rFonts w:eastAsia="Calibri"/>
          <w:noProof/>
          <w:color w:val="auto"/>
          <w:lang w:eastAsia="en-US"/>
        </w:rPr>
        <w:t xml:space="preserve">(Consumer A) </w:t>
      </w:r>
      <w:r w:rsidR="00B56261" w:rsidRPr="00150119">
        <w:rPr>
          <w:rFonts w:eastAsia="Calibri"/>
          <w:noProof/>
          <w:color w:val="auto"/>
          <w:lang w:eastAsia="en-US"/>
        </w:rPr>
        <w:t xml:space="preserve">was dissatisfied with </w:t>
      </w:r>
      <w:r w:rsidR="00D30FCA">
        <w:rPr>
          <w:rFonts w:eastAsia="Calibri"/>
          <w:noProof/>
          <w:color w:val="auto"/>
          <w:lang w:eastAsia="en-US"/>
        </w:rPr>
        <w:t xml:space="preserve">the </w:t>
      </w:r>
      <w:r w:rsidR="00B56261" w:rsidRPr="00150119">
        <w:rPr>
          <w:rFonts w:eastAsia="Calibri"/>
          <w:noProof/>
          <w:color w:val="auto"/>
          <w:lang w:eastAsia="en-US"/>
        </w:rPr>
        <w:t xml:space="preserve">timliness, follow-up and/or communication provided by staff at the service, in relation to recent medical consultations required and treatment delivered to the consumer. </w:t>
      </w:r>
      <w:r w:rsidR="00B564AD">
        <w:rPr>
          <w:rFonts w:eastAsia="Calibri"/>
          <w:noProof/>
          <w:color w:val="auto"/>
          <w:lang w:eastAsia="en-US"/>
        </w:rPr>
        <w:t>The representative had stated while the medical officer was notified</w:t>
      </w:r>
      <w:r w:rsidR="00D30FCA">
        <w:rPr>
          <w:rFonts w:eastAsia="Calibri"/>
          <w:noProof/>
          <w:color w:val="auto"/>
          <w:lang w:eastAsia="en-US"/>
        </w:rPr>
        <w:t xml:space="preserve"> a consultation was required, the</w:t>
      </w:r>
      <w:r w:rsidR="00E77FD4">
        <w:rPr>
          <w:rFonts w:eastAsia="Calibri"/>
          <w:noProof/>
          <w:color w:val="auto"/>
          <w:lang w:eastAsia="en-US"/>
        </w:rPr>
        <w:t xml:space="preserve"> medical officer </w:t>
      </w:r>
      <w:r w:rsidR="00B564AD">
        <w:rPr>
          <w:rFonts w:eastAsia="Calibri"/>
          <w:noProof/>
          <w:color w:val="auto"/>
          <w:lang w:eastAsia="en-US"/>
        </w:rPr>
        <w:t xml:space="preserve">had not </w:t>
      </w:r>
      <w:r w:rsidR="00D30FCA">
        <w:rPr>
          <w:rFonts w:eastAsia="Calibri"/>
          <w:noProof/>
          <w:color w:val="auto"/>
          <w:lang w:eastAsia="en-US"/>
        </w:rPr>
        <w:t xml:space="preserve">consulted with the consumer for </w:t>
      </w:r>
      <w:r w:rsidR="00B564AD">
        <w:rPr>
          <w:rFonts w:eastAsia="Calibri"/>
          <w:noProof/>
          <w:color w:val="auto"/>
          <w:lang w:eastAsia="en-US"/>
        </w:rPr>
        <w:t>two</w:t>
      </w:r>
      <w:r w:rsidR="00D30FCA">
        <w:rPr>
          <w:rFonts w:eastAsia="Calibri"/>
          <w:noProof/>
          <w:color w:val="auto"/>
          <w:lang w:eastAsia="en-US"/>
        </w:rPr>
        <w:t xml:space="preserve"> weeks</w:t>
      </w:r>
      <w:r w:rsidR="00B564AD">
        <w:rPr>
          <w:rFonts w:eastAsia="Calibri"/>
          <w:noProof/>
          <w:color w:val="auto"/>
          <w:lang w:eastAsia="en-US"/>
        </w:rPr>
        <w:t xml:space="preserve"> following the request. </w:t>
      </w:r>
      <w:r w:rsidR="00D30FCA">
        <w:rPr>
          <w:rFonts w:eastAsia="Calibri"/>
          <w:noProof/>
          <w:color w:val="auto"/>
          <w:lang w:eastAsia="en-US"/>
        </w:rPr>
        <w:t xml:space="preserve">In its </w:t>
      </w:r>
      <w:r w:rsidR="00D30FCA" w:rsidRPr="00150119">
        <w:rPr>
          <w:rFonts w:eastAsia="Calibri"/>
          <w:noProof/>
          <w:color w:val="auto"/>
          <w:lang w:eastAsia="en-US"/>
        </w:rPr>
        <w:t xml:space="preserve">written response </w:t>
      </w:r>
      <w:r w:rsidR="00D30FCA">
        <w:rPr>
          <w:rFonts w:eastAsia="Calibri"/>
          <w:noProof/>
          <w:color w:val="auto"/>
          <w:lang w:eastAsia="en-US"/>
        </w:rPr>
        <w:t xml:space="preserve">the Approved Provider </w:t>
      </w:r>
      <w:r w:rsidR="00D30FCA" w:rsidRPr="00150119">
        <w:rPr>
          <w:rFonts w:eastAsia="Calibri"/>
          <w:noProof/>
          <w:color w:val="auto"/>
          <w:lang w:eastAsia="en-US"/>
        </w:rPr>
        <w:t xml:space="preserve">refuted this and provided documented progress notes for the consumer, which evidenced regular and recorded consultation and communication with the representative had occurred in relation to the consumer’s changed care needs, </w:t>
      </w:r>
      <w:r w:rsidR="00D30FCA">
        <w:rPr>
          <w:rFonts w:eastAsia="Calibri"/>
          <w:noProof/>
          <w:color w:val="auto"/>
          <w:lang w:eastAsia="en-US"/>
        </w:rPr>
        <w:t xml:space="preserve">multiple </w:t>
      </w:r>
      <w:r w:rsidR="00D30FCA" w:rsidRPr="00150119">
        <w:rPr>
          <w:rFonts w:eastAsia="Calibri"/>
          <w:noProof/>
          <w:color w:val="auto"/>
          <w:lang w:eastAsia="en-US"/>
        </w:rPr>
        <w:t xml:space="preserve">medical reviews </w:t>
      </w:r>
      <w:r w:rsidR="00D30FCA">
        <w:rPr>
          <w:rFonts w:eastAsia="Calibri"/>
          <w:noProof/>
          <w:color w:val="auto"/>
          <w:lang w:eastAsia="en-US"/>
        </w:rPr>
        <w:t>had occurred</w:t>
      </w:r>
      <w:r w:rsidR="00D30FCA" w:rsidRPr="00150119">
        <w:rPr>
          <w:rFonts w:eastAsia="Calibri"/>
          <w:noProof/>
          <w:color w:val="auto"/>
          <w:lang w:eastAsia="en-US"/>
        </w:rPr>
        <w:t xml:space="preserve">, and </w:t>
      </w:r>
      <w:r w:rsidR="00D30FCA">
        <w:rPr>
          <w:rFonts w:eastAsia="Calibri"/>
          <w:noProof/>
          <w:color w:val="auto"/>
          <w:lang w:eastAsia="en-US"/>
        </w:rPr>
        <w:t>t</w:t>
      </w:r>
      <w:r w:rsidR="00D30FCA" w:rsidRPr="00150119">
        <w:rPr>
          <w:rFonts w:eastAsia="Calibri"/>
          <w:noProof/>
          <w:color w:val="auto"/>
          <w:lang w:eastAsia="en-US"/>
        </w:rPr>
        <w:t>reatment</w:t>
      </w:r>
      <w:r w:rsidR="00E77FD4">
        <w:rPr>
          <w:rFonts w:eastAsia="Calibri"/>
          <w:noProof/>
          <w:color w:val="auto"/>
          <w:lang w:eastAsia="en-US"/>
        </w:rPr>
        <w:t>s</w:t>
      </w:r>
      <w:r w:rsidR="00D30FCA" w:rsidRPr="00150119">
        <w:rPr>
          <w:rFonts w:eastAsia="Calibri"/>
          <w:noProof/>
          <w:color w:val="auto"/>
          <w:lang w:eastAsia="en-US"/>
        </w:rPr>
        <w:t xml:space="preserve"> provided </w:t>
      </w:r>
      <w:r w:rsidR="00D30FCA">
        <w:rPr>
          <w:rFonts w:eastAsia="Calibri"/>
          <w:noProof/>
          <w:color w:val="auto"/>
          <w:lang w:eastAsia="en-US"/>
        </w:rPr>
        <w:t xml:space="preserve">as requested </w:t>
      </w:r>
      <w:r w:rsidR="00D30FCA" w:rsidRPr="00150119">
        <w:rPr>
          <w:rFonts w:eastAsia="Calibri"/>
          <w:noProof/>
          <w:color w:val="auto"/>
          <w:lang w:eastAsia="en-US"/>
        </w:rPr>
        <w:t>(for the period of time in question).</w:t>
      </w:r>
      <w:r w:rsidR="00D30FCA" w:rsidRPr="00D30FCA">
        <w:rPr>
          <w:rFonts w:eastAsia="Calibri"/>
          <w:noProof/>
          <w:color w:val="auto"/>
          <w:lang w:eastAsia="en-US"/>
        </w:rPr>
        <w:t xml:space="preserve"> </w:t>
      </w:r>
    </w:p>
    <w:p w14:paraId="33AC0444" w14:textId="111921D4" w:rsidR="00113578" w:rsidRDefault="00113578" w:rsidP="00237B35">
      <w:pPr>
        <w:rPr>
          <w:rFonts w:eastAsia="Calibri"/>
          <w:color w:val="auto"/>
          <w:lang w:eastAsia="en-US"/>
        </w:rPr>
      </w:pPr>
      <w:r>
        <w:rPr>
          <w:rFonts w:eastAsia="Calibri"/>
          <w:noProof/>
          <w:color w:val="auto"/>
          <w:lang w:eastAsia="en-US"/>
        </w:rPr>
        <w:t>The Site Audit report identified p</w:t>
      </w:r>
      <w:r w:rsidR="00D84F89" w:rsidRPr="00E14112">
        <w:rPr>
          <w:rFonts w:eastAsia="Calibri"/>
          <w:noProof/>
          <w:color w:val="auto"/>
          <w:lang w:eastAsia="en-US"/>
        </w:rPr>
        <w:t xml:space="preserve">ersonal and/or clinical care </w:t>
      </w:r>
      <w:r>
        <w:rPr>
          <w:rFonts w:eastAsia="Calibri"/>
          <w:noProof/>
          <w:color w:val="auto"/>
          <w:lang w:eastAsia="en-US"/>
        </w:rPr>
        <w:t xml:space="preserve">was </w:t>
      </w:r>
      <w:r w:rsidR="00D84F89" w:rsidRPr="00E14112">
        <w:rPr>
          <w:rFonts w:eastAsia="Calibri"/>
          <w:noProof/>
          <w:color w:val="auto"/>
          <w:lang w:eastAsia="en-US"/>
        </w:rPr>
        <w:t xml:space="preserve">not consistently best practice, such </w:t>
      </w:r>
      <w:r w:rsidR="008C2C94">
        <w:rPr>
          <w:rFonts w:eastAsia="Calibri"/>
          <w:noProof/>
          <w:color w:val="auto"/>
          <w:lang w:eastAsia="en-US"/>
        </w:rPr>
        <w:t xml:space="preserve">as </w:t>
      </w:r>
      <w:r w:rsidR="00D84F89" w:rsidRPr="00E14112">
        <w:rPr>
          <w:rFonts w:eastAsia="Calibri"/>
          <w:noProof/>
          <w:color w:val="auto"/>
          <w:lang w:eastAsia="en-US"/>
        </w:rPr>
        <w:t>the accurate indication of antipsychotic medication</w:t>
      </w:r>
      <w:r w:rsidR="00D84F89">
        <w:rPr>
          <w:rFonts w:eastAsia="Calibri"/>
          <w:noProof/>
          <w:color w:val="auto"/>
          <w:lang w:eastAsia="en-US"/>
        </w:rPr>
        <w:t xml:space="preserve"> being used to manage a </w:t>
      </w:r>
      <w:r w:rsidR="008C2C94">
        <w:rPr>
          <w:rFonts w:eastAsia="Calibri"/>
          <w:noProof/>
          <w:color w:val="auto"/>
          <w:lang w:eastAsia="en-US"/>
        </w:rPr>
        <w:t xml:space="preserve">consumer’s </w:t>
      </w:r>
      <w:r w:rsidR="00D84F89">
        <w:rPr>
          <w:rFonts w:eastAsia="Calibri"/>
          <w:noProof/>
          <w:color w:val="auto"/>
          <w:lang w:eastAsia="en-US"/>
        </w:rPr>
        <w:t>behaviour</w:t>
      </w:r>
      <w:r w:rsidR="00D84F89" w:rsidRPr="00E14112">
        <w:rPr>
          <w:rFonts w:eastAsia="Calibri"/>
          <w:noProof/>
          <w:color w:val="auto"/>
          <w:lang w:eastAsia="en-US"/>
        </w:rPr>
        <w:t>,</w:t>
      </w:r>
      <w:r>
        <w:rPr>
          <w:rFonts w:eastAsia="Calibri"/>
          <w:noProof/>
          <w:color w:val="auto"/>
          <w:lang w:eastAsia="en-US"/>
        </w:rPr>
        <w:t xml:space="preserve"> </w:t>
      </w:r>
      <w:r w:rsidR="008C2C94">
        <w:rPr>
          <w:rFonts w:eastAsia="Calibri"/>
          <w:noProof/>
          <w:color w:val="auto"/>
          <w:lang w:eastAsia="en-US"/>
        </w:rPr>
        <w:t xml:space="preserve">and </w:t>
      </w:r>
      <w:r>
        <w:rPr>
          <w:rFonts w:eastAsia="Calibri"/>
          <w:noProof/>
          <w:color w:val="auto"/>
          <w:lang w:eastAsia="en-US"/>
        </w:rPr>
        <w:t xml:space="preserve">was </w:t>
      </w:r>
      <w:r w:rsidR="00D84F89" w:rsidRPr="00E14112">
        <w:rPr>
          <w:rFonts w:eastAsia="Calibri"/>
          <w:noProof/>
          <w:color w:val="auto"/>
          <w:lang w:eastAsia="en-US"/>
        </w:rPr>
        <w:t>not consistently tailored to the consumers needs</w:t>
      </w:r>
      <w:r w:rsidR="00AF6344">
        <w:rPr>
          <w:rFonts w:eastAsia="Calibri"/>
          <w:noProof/>
          <w:color w:val="auto"/>
          <w:lang w:eastAsia="en-US"/>
        </w:rPr>
        <w:t xml:space="preserve">. </w:t>
      </w:r>
      <w:r w:rsidR="00D253CE">
        <w:rPr>
          <w:rFonts w:eastAsia="Calibri"/>
          <w:noProof/>
          <w:color w:val="auto"/>
          <w:lang w:eastAsia="en-US"/>
        </w:rPr>
        <w:t>W</w:t>
      </w:r>
      <w:r>
        <w:rPr>
          <w:rFonts w:eastAsia="Calibri"/>
          <w:noProof/>
          <w:color w:val="auto"/>
          <w:lang w:eastAsia="en-US"/>
        </w:rPr>
        <w:t xml:space="preserve">hile </w:t>
      </w:r>
      <w:r w:rsidR="00D84F89" w:rsidRPr="00E14112">
        <w:rPr>
          <w:rFonts w:eastAsia="Calibri"/>
          <w:noProof/>
          <w:color w:val="auto"/>
          <w:lang w:eastAsia="en-US"/>
        </w:rPr>
        <w:t xml:space="preserve">the service </w:t>
      </w:r>
      <w:r>
        <w:rPr>
          <w:rFonts w:eastAsia="Calibri"/>
          <w:noProof/>
          <w:color w:val="auto"/>
          <w:lang w:eastAsia="en-US"/>
        </w:rPr>
        <w:t>was u</w:t>
      </w:r>
      <w:r w:rsidR="00D84F89" w:rsidRPr="00E14112">
        <w:rPr>
          <w:rFonts w:eastAsia="Calibri"/>
          <w:noProof/>
          <w:color w:val="auto"/>
          <w:lang w:eastAsia="en-US"/>
        </w:rPr>
        <w:t xml:space="preserve">sing chemical, mechanical and environmental restraint </w:t>
      </w:r>
      <w:r>
        <w:rPr>
          <w:rFonts w:eastAsia="Calibri"/>
          <w:noProof/>
          <w:color w:val="auto"/>
          <w:lang w:eastAsia="en-US"/>
        </w:rPr>
        <w:t xml:space="preserve">for </w:t>
      </w:r>
      <w:r w:rsidR="00D84F89" w:rsidRPr="00E14112">
        <w:rPr>
          <w:rFonts w:eastAsia="Calibri"/>
          <w:noProof/>
          <w:color w:val="auto"/>
          <w:lang w:eastAsia="en-US"/>
        </w:rPr>
        <w:t>consumers</w:t>
      </w:r>
      <w:r>
        <w:rPr>
          <w:rFonts w:eastAsia="Calibri"/>
          <w:noProof/>
          <w:color w:val="auto"/>
          <w:lang w:eastAsia="en-US"/>
        </w:rPr>
        <w:t xml:space="preserve">, </w:t>
      </w:r>
      <w:r w:rsidR="00AF6344">
        <w:rPr>
          <w:rFonts w:eastAsia="Calibri"/>
          <w:noProof/>
          <w:color w:val="auto"/>
          <w:lang w:eastAsia="en-US"/>
        </w:rPr>
        <w:t xml:space="preserve">documentation for consumers </w:t>
      </w:r>
      <w:r w:rsidR="00A64A38">
        <w:rPr>
          <w:rFonts w:eastAsia="Calibri"/>
          <w:noProof/>
          <w:color w:val="auto"/>
          <w:lang w:eastAsia="en-US"/>
        </w:rPr>
        <w:t xml:space="preserve">where </w:t>
      </w:r>
      <w:r w:rsidR="00AF6344">
        <w:rPr>
          <w:rFonts w:eastAsia="Calibri"/>
          <w:noProof/>
          <w:color w:val="auto"/>
          <w:lang w:eastAsia="en-US"/>
        </w:rPr>
        <w:t xml:space="preserve">restraint </w:t>
      </w:r>
      <w:r w:rsidR="00A64A38">
        <w:rPr>
          <w:rFonts w:eastAsia="Calibri"/>
          <w:noProof/>
          <w:color w:val="auto"/>
          <w:lang w:eastAsia="en-US"/>
        </w:rPr>
        <w:t xml:space="preserve">was used </w:t>
      </w:r>
      <w:r w:rsidR="00AF6344">
        <w:rPr>
          <w:rFonts w:eastAsia="Calibri"/>
          <w:noProof/>
          <w:color w:val="auto"/>
          <w:lang w:eastAsia="en-US"/>
        </w:rPr>
        <w:t xml:space="preserve">identified consent forms </w:t>
      </w:r>
      <w:r w:rsidR="00A64A38">
        <w:rPr>
          <w:rFonts w:eastAsia="Calibri"/>
          <w:noProof/>
          <w:color w:val="auto"/>
          <w:lang w:eastAsia="en-US"/>
        </w:rPr>
        <w:t xml:space="preserve">were </w:t>
      </w:r>
      <w:r w:rsidR="00AF6344">
        <w:rPr>
          <w:rFonts w:eastAsia="Calibri"/>
          <w:noProof/>
          <w:color w:val="auto"/>
          <w:lang w:eastAsia="en-US"/>
        </w:rPr>
        <w:t xml:space="preserve">not consistently being signed and/or reviewed every </w:t>
      </w:r>
      <w:r w:rsidR="00A64A38">
        <w:rPr>
          <w:rFonts w:eastAsia="Calibri"/>
          <w:noProof/>
          <w:color w:val="auto"/>
          <w:lang w:eastAsia="en-US"/>
        </w:rPr>
        <w:t xml:space="preserve">three </w:t>
      </w:r>
      <w:r w:rsidR="00AF6344">
        <w:rPr>
          <w:rFonts w:eastAsia="Calibri"/>
          <w:noProof/>
          <w:color w:val="auto"/>
          <w:lang w:eastAsia="en-US"/>
        </w:rPr>
        <w:t>months as management had said was the policy</w:t>
      </w:r>
      <w:r w:rsidR="00D84F89" w:rsidRPr="00E14112">
        <w:rPr>
          <w:rFonts w:eastAsia="Calibri"/>
          <w:noProof/>
          <w:color w:val="auto"/>
          <w:lang w:eastAsia="en-US"/>
        </w:rPr>
        <w:t>.</w:t>
      </w:r>
      <w:r>
        <w:rPr>
          <w:rFonts w:eastAsia="Calibri"/>
          <w:noProof/>
          <w:color w:val="auto"/>
          <w:lang w:eastAsia="en-US"/>
        </w:rPr>
        <w:t xml:space="preserve"> This was evidendenced by:</w:t>
      </w:r>
      <w:bookmarkStart w:id="6" w:name="_Hlk66714338"/>
    </w:p>
    <w:p w14:paraId="3F4CB5FA" w14:textId="1009DCF5" w:rsidR="00A27C9A" w:rsidRDefault="00BD535E" w:rsidP="00A27C9A">
      <w:pPr>
        <w:pStyle w:val="ListParagraph"/>
        <w:numPr>
          <w:ilvl w:val="0"/>
          <w:numId w:val="23"/>
        </w:numPr>
        <w:rPr>
          <w:rFonts w:eastAsia="Calibri"/>
          <w:noProof/>
          <w:color w:val="auto"/>
          <w:lang w:eastAsia="en-US"/>
        </w:rPr>
      </w:pPr>
      <w:r w:rsidRPr="00A27C9A">
        <w:rPr>
          <w:rFonts w:eastAsia="Calibri"/>
          <w:noProof/>
          <w:color w:val="auto"/>
          <w:lang w:eastAsia="en-US"/>
        </w:rPr>
        <w:t>The service maintain</w:t>
      </w:r>
      <w:r w:rsidR="008C2C94" w:rsidRPr="00A27C9A">
        <w:rPr>
          <w:rFonts w:eastAsia="Calibri"/>
          <w:noProof/>
          <w:color w:val="auto"/>
          <w:lang w:eastAsia="en-US"/>
        </w:rPr>
        <w:t>ed</w:t>
      </w:r>
      <w:r w:rsidRPr="00A27C9A">
        <w:rPr>
          <w:rFonts w:eastAsia="Calibri"/>
          <w:noProof/>
          <w:color w:val="auto"/>
          <w:lang w:eastAsia="en-US"/>
        </w:rPr>
        <w:t xml:space="preserve"> a </w:t>
      </w:r>
      <w:r w:rsidR="002401C1" w:rsidRPr="00A27C9A">
        <w:rPr>
          <w:rFonts w:eastAsia="Calibri"/>
          <w:noProof/>
          <w:color w:val="auto"/>
          <w:lang w:eastAsia="en-US"/>
        </w:rPr>
        <w:t>psychotropic</w:t>
      </w:r>
      <w:r w:rsidR="00D253CE" w:rsidRPr="00A27C9A">
        <w:rPr>
          <w:rFonts w:eastAsia="Calibri"/>
          <w:noProof/>
          <w:color w:val="auto"/>
          <w:lang w:eastAsia="en-US"/>
        </w:rPr>
        <w:t xml:space="preserve"> medication </w:t>
      </w:r>
      <w:r w:rsidR="002401C1" w:rsidRPr="00A27C9A">
        <w:rPr>
          <w:rFonts w:eastAsia="Calibri"/>
          <w:noProof/>
          <w:color w:val="auto"/>
          <w:lang w:eastAsia="en-US"/>
        </w:rPr>
        <w:t xml:space="preserve">register </w:t>
      </w:r>
      <w:r w:rsidR="00A64A38">
        <w:rPr>
          <w:rFonts w:eastAsia="Calibri"/>
          <w:noProof/>
          <w:color w:val="auto"/>
          <w:lang w:eastAsia="en-US"/>
        </w:rPr>
        <w:t xml:space="preserve">(which included chemical restraint) </w:t>
      </w:r>
      <w:r w:rsidR="008C2C94" w:rsidRPr="00A27C9A">
        <w:rPr>
          <w:rFonts w:eastAsia="Calibri"/>
          <w:noProof/>
          <w:color w:val="auto"/>
          <w:lang w:eastAsia="en-US"/>
        </w:rPr>
        <w:t>that was</w:t>
      </w:r>
      <w:r w:rsidR="00D253CE" w:rsidRPr="00A27C9A">
        <w:rPr>
          <w:rFonts w:eastAsia="Calibri"/>
          <w:noProof/>
          <w:color w:val="auto"/>
          <w:lang w:eastAsia="en-US"/>
        </w:rPr>
        <w:t xml:space="preserve"> </w:t>
      </w:r>
      <w:r w:rsidR="002401C1" w:rsidRPr="00A27C9A">
        <w:rPr>
          <w:rFonts w:eastAsia="Calibri"/>
          <w:noProof/>
          <w:color w:val="auto"/>
          <w:lang w:eastAsia="en-US"/>
        </w:rPr>
        <w:t xml:space="preserve">reviewed by </w:t>
      </w:r>
      <w:r w:rsidR="00D253CE" w:rsidRPr="00A27C9A">
        <w:rPr>
          <w:rFonts w:eastAsia="Calibri"/>
          <w:noProof/>
          <w:color w:val="auto"/>
          <w:lang w:eastAsia="en-US"/>
        </w:rPr>
        <w:t>the medical officer e</w:t>
      </w:r>
      <w:r w:rsidR="002401C1" w:rsidRPr="00A27C9A">
        <w:rPr>
          <w:rFonts w:eastAsia="Calibri"/>
          <w:noProof/>
          <w:color w:val="auto"/>
          <w:lang w:eastAsia="en-US"/>
        </w:rPr>
        <w:t xml:space="preserve">very </w:t>
      </w:r>
      <w:r w:rsidR="008C2C94" w:rsidRPr="00A27C9A">
        <w:rPr>
          <w:rFonts w:eastAsia="Calibri"/>
          <w:noProof/>
          <w:color w:val="auto"/>
          <w:lang w:eastAsia="en-US"/>
        </w:rPr>
        <w:t>three</w:t>
      </w:r>
      <w:r w:rsidR="002401C1" w:rsidRPr="00A27C9A">
        <w:rPr>
          <w:rFonts w:eastAsia="Calibri"/>
          <w:noProof/>
          <w:color w:val="auto"/>
          <w:lang w:eastAsia="en-US"/>
        </w:rPr>
        <w:t xml:space="preserve"> months.</w:t>
      </w:r>
      <w:r w:rsidR="007E0F53" w:rsidRPr="00A27C9A">
        <w:rPr>
          <w:rFonts w:eastAsia="Calibri"/>
          <w:noProof/>
          <w:color w:val="auto"/>
          <w:lang w:eastAsia="en-US"/>
        </w:rPr>
        <w:t xml:space="preserve"> </w:t>
      </w:r>
      <w:r w:rsidRPr="00A27C9A">
        <w:rPr>
          <w:rFonts w:eastAsia="Calibri"/>
          <w:noProof/>
          <w:color w:val="auto"/>
          <w:lang w:eastAsia="en-US"/>
        </w:rPr>
        <w:t>For a</w:t>
      </w:r>
      <w:r w:rsidR="00D253CE" w:rsidRPr="00A27C9A">
        <w:rPr>
          <w:rFonts w:eastAsia="Calibri"/>
          <w:noProof/>
          <w:color w:val="auto"/>
          <w:lang w:eastAsia="en-US"/>
        </w:rPr>
        <w:t xml:space="preserve"> named consumer living </w:t>
      </w:r>
      <w:r w:rsidR="002401C1" w:rsidRPr="00A27C9A">
        <w:rPr>
          <w:rFonts w:eastAsia="Calibri"/>
          <w:noProof/>
          <w:color w:val="auto"/>
          <w:lang w:eastAsia="en-US"/>
        </w:rPr>
        <w:t>with dementia</w:t>
      </w:r>
      <w:r w:rsidRPr="00A27C9A">
        <w:rPr>
          <w:rFonts w:eastAsia="Calibri"/>
          <w:noProof/>
          <w:color w:val="auto"/>
          <w:lang w:eastAsia="en-US"/>
        </w:rPr>
        <w:t xml:space="preserve">, </w:t>
      </w:r>
      <w:r w:rsidR="00D253CE" w:rsidRPr="00A27C9A">
        <w:rPr>
          <w:rFonts w:eastAsia="Calibri"/>
          <w:noProof/>
          <w:color w:val="auto"/>
          <w:lang w:eastAsia="en-US"/>
        </w:rPr>
        <w:t xml:space="preserve">prescribed regular and ‘as required’ </w:t>
      </w:r>
      <w:r w:rsidR="00A64A38">
        <w:rPr>
          <w:rFonts w:eastAsia="Calibri"/>
          <w:noProof/>
          <w:color w:val="auto"/>
          <w:lang w:eastAsia="en-US"/>
        </w:rPr>
        <w:t xml:space="preserve">(PRN) </w:t>
      </w:r>
      <w:r w:rsidR="00D253CE" w:rsidRPr="00A27C9A">
        <w:rPr>
          <w:rFonts w:eastAsia="Calibri"/>
          <w:noProof/>
          <w:color w:val="auto"/>
          <w:lang w:eastAsia="en-US"/>
        </w:rPr>
        <w:t>psychotropic medication</w:t>
      </w:r>
      <w:r w:rsidRPr="00A27C9A">
        <w:rPr>
          <w:rFonts w:eastAsia="Calibri"/>
          <w:noProof/>
          <w:color w:val="auto"/>
          <w:lang w:eastAsia="en-US"/>
        </w:rPr>
        <w:t xml:space="preserve">, </w:t>
      </w:r>
      <w:r w:rsidR="00D253CE" w:rsidRPr="00A27C9A">
        <w:rPr>
          <w:rFonts w:eastAsia="Calibri"/>
          <w:noProof/>
          <w:color w:val="auto"/>
          <w:lang w:eastAsia="en-US"/>
        </w:rPr>
        <w:t>the</w:t>
      </w:r>
      <w:r w:rsidRPr="00A27C9A">
        <w:rPr>
          <w:rFonts w:eastAsia="Calibri"/>
          <w:noProof/>
          <w:color w:val="auto"/>
          <w:lang w:eastAsia="en-US"/>
        </w:rPr>
        <w:t xml:space="preserve"> consumer’s consent for chemical restraint </w:t>
      </w:r>
      <w:r w:rsidR="002401C1" w:rsidRPr="00A27C9A">
        <w:rPr>
          <w:rFonts w:eastAsia="Calibri"/>
          <w:noProof/>
          <w:color w:val="auto"/>
          <w:lang w:eastAsia="en-US"/>
        </w:rPr>
        <w:t xml:space="preserve">was signed by </w:t>
      </w:r>
      <w:r w:rsidR="00D253CE" w:rsidRPr="00A27C9A">
        <w:rPr>
          <w:rFonts w:eastAsia="Calibri"/>
          <w:noProof/>
          <w:color w:val="auto"/>
          <w:lang w:eastAsia="en-US"/>
        </w:rPr>
        <w:t xml:space="preserve">the medical officer </w:t>
      </w:r>
      <w:r w:rsidRPr="00A27C9A">
        <w:rPr>
          <w:rFonts w:eastAsia="Calibri"/>
          <w:noProof/>
          <w:color w:val="auto"/>
          <w:lang w:eastAsia="en-US"/>
        </w:rPr>
        <w:t>but h</w:t>
      </w:r>
      <w:r w:rsidR="002401C1" w:rsidRPr="00A27C9A">
        <w:rPr>
          <w:rFonts w:eastAsia="Calibri"/>
          <w:noProof/>
          <w:color w:val="auto"/>
          <w:lang w:eastAsia="en-US"/>
        </w:rPr>
        <w:t>a</w:t>
      </w:r>
      <w:r w:rsidR="00D253CE" w:rsidRPr="00A27C9A">
        <w:rPr>
          <w:rFonts w:eastAsia="Calibri"/>
          <w:noProof/>
          <w:color w:val="auto"/>
          <w:lang w:eastAsia="en-US"/>
        </w:rPr>
        <w:t xml:space="preserve">d </w:t>
      </w:r>
      <w:r w:rsidRPr="00A27C9A">
        <w:rPr>
          <w:rFonts w:eastAsia="Calibri"/>
          <w:noProof/>
          <w:color w:val="auto"/>
          <w:lang w:eastAsia="en-US"/>
        </w:rPr>
        <w:t xml:space="preserve">not </w:t>
      </w:r>
      <w:r w:rsidR="002401C1" w:rsidRPr="00A27C9A">
        <w:rPr>
          <w:rFonts w:eastAsia="Calibri"/>
          <w:noProof/>
          <w:color w:val="auto"/>
          <w:lang w:eastAsia="en-US"/>
        </w:rPr>
        <w:t xml:space="preserve">been signed </w:t>
      </w:r>
      <w:r w:rsidR="002401C1" w:rsidRPr="00A27C9A">
        <w:rPr>
          <w:rFonts w:eastAsia="Calibri"/>
          <w:noProof/>
          <w:color w:val="auto"/>
          <w:lang w:eastAsia="en-US"/>
        </w:rPr>
        <w:lastRenderedPageBreak/>
        <w:t xml:space="preserve">by the </w:t>
      </w:r>
      <w:r w:rsidR="00A64A38" w:rsidRPr="00A27C9A">
        <w:rPr>
          <w:rFonts w:eastAsia="Calibri"/>
          <w:noProof/>
          <w:color w:val="auto"/>
          <w:lang w:eastAsia="en-US"/>
        </w:rPr>
        <w:t>Public Trustee</w:t>
      </w:r>
      <w:r w:rsidRPr="00A27C9A">
        <w:rPr>
          <w:rFonts w:eastAsia="Calibri"/>
          <w:noProof/>
          <w:color w:val="auto"/>
          <w:lang w:eastAsia="en-US"/>
        </w:rPr>
        <w:t xml:space="preserve">; nor </w:t>
      </w:r>
      <w:r w:rsidR="00D253CE" w:rsidRPr="00A27C9A">
        <w:rPr>
          <w:rFonts w:eastAsia="Calibri"/>
          <w:noProof/>
          <w:color w:val="auto"/>
          <w:lang w:eastAsia="en-US"/>
        </w:rPr>
        <w:t xml:space="preserve">had </w:t>
      </w:r>
      <w:r w:rsidRPr="00A27C9A">
        <w:rPr>
          <w:rFonts w:eastAsia="Calibri"/>
          <w:noProof/>
          <w:color w:val="auto"/>
          <w:lang w:eastAsia="en-US"/>
        </w:rPr>
        <w:t xml:space="preserve">the </w:t>
      </w:r>
      <w:r w:rsidR="00D253CE" w:rsidRPr="00A27C9A">
        <w:rPr>
          <w:rFonts w:eastAsia="Calibri"/>
          <w:noProof/>
          <w:color w:val="auto"/>
          <w:lang w:eastAsia="en-US"/>
        </w:rPr>
        <w:t xml:space="preserve">medical officer </w:t>
      </w:r>
      <w:r w:rsidRPr="00A27C9A">
        <w:rPr>
          <w:rFonts w:eastAsia="Calibri"/>
          <w:noProof/>
          <w:color w:val="auto"/>
          <w:lang w:eastAsia="en-US"/>
        </w:rPr>
        <w:t>reviewed the consumers chemical restraint within the last nine months.</w:t>
      </w:r>
      <w:r w:rsidR="007E0F53" w:rsidRPr="00A27C9A">
        <w:rPr>
          <w:rFonts w:eastAsia="Calibri"/>
          <w:noProof/>
          <w:color w:val="auto"/>
          <w:lang w:eastAsia="en-US"/>
        </w:rPr>
        <w:t xml:space="preserve"> </w:t>
      </w:r>
      <w:r w:rsidRPr="00A27C9A">
        <w:rPr>
          <w:rFonts w:eastAsia="Calibri"/>
          <w:noProof/>
          <w:color w:val="auto"/>
          <w:lang w:eastAsia="en-US"/>
        </w:rPr>
        <w:t xml:space="preserve">For </w:t>
      </w:r>
      <w:r w:rsidR="007E0F53" w:rsidRPr="00A27C9A">
        <w:rPr>
          <w:rFonts w:eastAsia="Calibri"/>
          <w:noProof/>
          <w:color w:val="auto"/>
          <w:lang w:eastAsia="en-US"/>
        </w:rPr>
        <w:t xml:space="preserve">another </w:t>
      </w:r>
      <w:r w:rsidRPr="00A27C9A">
        <w:rPr>
          <w:rFonts w:eastAsia="Calibri"/>
          <w:noProof/>
          <w:color w:val="auto"/>
          <w:lang w:eastAsia="en-US"/>
        </w:rPr>
        <w:t xml:space="preserve">consumer </w:t>
      </w:r>
      <w:r w:rsidR="002401C1" w:rsidRPr="00A27C9A">
        <w:rPr>
          <w:rFonts w:eastAsia="Calibri"/>
          <w:noProof/>
          <w:color w:val="auto"/>
          <w:lang w:eastAsia="en-US"/>
        </w:rPr>
        <w:t>liv</w:t>
      </w:r>
      <w:r w:rsidRPr="00A27C9A">
        <w:rPr>
          <w:rFonts w:eastAsia="Calibri"/>
          <w:noProof/>
          <w:color w:val="auto"/>
          <w:lang w:eastAsia="en-US"/>
        </w:rPr>
        <w:t>ing w</w:t>
      </w:r>
      <w:r w:rsidR="002401C1" w:rsidRPr="00A27C9A">
        <w:rPr>
          <w:rFonts w:eastAsia="Calibri"/>
          <w:noProof/>
          <w:color w:val="auto"/>
          <w:lang w:eastAsia="en-US"/>
        </w:rPr>
        <w:t>ith severe cognitive impairment secondary to Alzheimer's dementia</w:t>
      </w:r>
      <w:r w:rsidR="008A3802" w:rsidRPr="00A27C9A">
        <w:rPr>
          <w:rFonts w:eastAsia="Calibri"/>
          <w:noProof/>
          <w:color w:val="auto"/>
          <w:lang w:eastAsia="en-US"/>
        </w:rPr>
        <w:t>, episodes of aggression/agitation and other diagnos</w:t>
      </w:r>
      <w:r w:rsidR="00A64A38">
        <w:rPr>
          <w:rFonts w:eastAsia="Calibri"/>
          <w:noProof/>
          <w:color w:val="auto"/>
          <w:lang w:eastAsia="en-US"/>
        </w:rPr>
        <w:t>e</w:t>
      </w:r>
      <w:r w:rsidR="008A3802" w:rsidRPr="00A27C9A">
        <w:rPr>
          <w:rFonts w:eastAsia="Calibri"/>
          <w:noProof/>
          <w:color w:val="auto"/>
          <w:lang w:eastAsia="en-US"/>
        </w:rPr>
        <w:t>s</w:t>
      </w:r>
      <w:r w:rsidR="00A64A38">
        <w:rPr>
          <w:rFonts w:eastAsia="Calibri"/>
          <w:noProof/>
          <w:color w:val="auto"/>
          <w:lang w:eastAsia="en-US"/>
        </w:rPr>
        <w:t xml:space="preserve">, </w:t>
      </w:r>
      <w:r w:rsidRPr="00A27C9A">
        <w:rPr>
          <w:rFonts w:eastAsia="Calibri"/>
          <w:noProof/>
          <w:color w:val="auto"/>
          <w:lang w:eastAsia="en-US"/>
        </w:rPr>
        <w:t xml:space="preserve">while </w:t>
      </w:r>
      <w:r w:rsidR="008C2C94" w:rsidRPr="00A27C9A">
        <w:rPr>
          <w:rFonts w:eastAsia="Calibri"/>
          <w:noProof/>
          <w:color w:val="auto"/>
          <w:lang w:eastAsia="en-US"/>
        </w:rPr>
        <w:t xml:space="preserve">representative </w:t>
      </w:r>
      <w:r w:rsidRPr="00A27C9A">
        <w:rPr>
          <w:rFonts w:eastAsia="Calibri"/>
          <w:noProof/>
          <w:color w:val="auto"/>
          <w:lang w:eastAsia="en-US"/>
        </w:rPr>
        <w:t>consent</w:t>
      </w:r>
      <w:r w:rsidR="008C2C94" w:rsidRPr="00A27C9A">
        <w:rPr>
          <w:rFonts w:eastAsia="Calibri"/>
          <w:noProof/>
          <w:color w:val="auto"/>
          <w:lang w:eastAsia="en-US"/>
        </w:rPr>
        <w:t xml:space="preserve"> for the </w:t>
      </w:r>
      <w:r w:rsidR="008A3802" w:rsidRPr="00A27C9A">
        <w:rPr>
          <w:rFonts w:eastAsia="Calibri"/>
          <w:noProof/>
          <w:color w:val="auto"/>
          <w:lang w:eastAsia="en-US"/>
        </w:rPr>
        <w:t xml:space="preserve">prescribed (and reviewed) </w:t>
      </w:r>
      <w:r w:rsidR="008C2C94" w:rsidRPr="00A27C9A">
        <w:rPr>
          <w:rFonts w:eastAsia="Calibri"/>
          <w:noProof/>
          <w:color w:val="auto"/>
          <w:lang w:eastAsia="en-US"/>
        </w:rPr>
        <w:t xml:space="preserve">psychotropic medication </w:t>
      </w:r>
      <w:r w:rsidR="002401C1" w:rsidRPr="00A27C9A">
        <w:rPr>
          <w:rFonts w:eastAsia="Calibri"/>
          <w:color w:val="auto"/>
          <w:lang w:eastAsia="en-US"/>
        </w:rPr>
        <w:t xml:space="preserve">was </w:t>
      </w:r>
      <w:r w:rsidR="008C2C94" w:rsidRPr="00A27C9A">
        <w:rPr>
          <w:rFonts w:eastAsia="Calibri"/>
          <w:color w:val="auto"/>
          <w:lang w:eastAsia="en-US"/>
        </w:rPr>
        <w:t>evidenced</w:t>
      </w:r>
      <w:r w:rsidR="008A3802" w:rsidRPr="00A27C9A">
        <w:rPr>
          <w:rFonts w:eastAsia="Calibri"/>
          <w:color w:val="auto"/>
          <w:lang w:eastAsia="en-US"/>
        </w:rPr>
        <w:t xml:space="preserve">, the </w:t>
      </w:r>
      <w:r w:rsidR="002401C1" w:rsidRPr="00A27C9A">
        <w:rPr>
          <w:rFonts w:eastAsia="Calibri"/>
          <w:lang w:eastAsia="en-US"/>
        </w:rPr>
        <w:t xml:space="preserve">indication/diagnosis by the </w:t>
      </w:r>
      <w:r w:rsidR="008A3802" w:rsidRPr="00A27C9A">
        <w:rPr>
          <w:rFonts w:eastAsia="Calibri"/>
          <w:lang w:eastAsia="en-US"/>
        </w:rPr>
        <w:t xml:space="preserve">medical officer was not </w:t>
      </w:r>
      <w:r w:rsidR="002401C1" w:rsidRPr="00A27C9A">
        <w:rPr>
          <w:rFonts w:eastAsia="Calibri"/>
          <w:lang w:eastAsia="en-US"/>
        </w:rPr>
        <w:t>documented</w:t>
      </w:r>
      <w:r w:rsidR="008A3802" w:rsidRPr="00A27C9A">
        <w:rPr>
          <w:rFonts w:eastAsia="Calibri"/>
          <w:lang w:eastAsia="en-US"/>
        </w:rPr>
        <w:t xml:space="preserve">. </w:t>
      </w:r>
      <w:r w:rsidR="002401C1" w:rsidRPr="00A27C9A">
        <w:rPr>
          <w:rFonts w:eastAsia="Calibri"/>
          <w:lang w:eastAsia="en-US"/>
        </w:rPr>
        <w:t xml:space="preserve">When </w:t>
      </w:r>
      <w:r w:rsidR="008A3802" w:rsidRPr="00A27C9A">
        <w:rPr>
          <w:rFonts w:eastAsia="Calibri"/>
          <w:lang w:eastAsia="en-US"/>
        </w:rPr>
        <w:t>r</w:t>
      </w:r>
      <w:r w:rsidR="002401C1" w:rsidRPr="00A27C9A">
        <w:rPr>
          <w:rFonts w:eastAsia="Calibri"/>
          <w:lang w:eastAsia="en-US"/>
        </w:rPr>
        <w:t xml:space="preserve">aised with management, </w:t>
      </w:r>
      <w:r w:rsidR="008A3802" w:rsidRPr="00A27C9A">
        <w:rPr>
          <w:rFonts w:eastAsia="Calibri"/>
          <w:lang w:eastAsia="en-US"/>
        </w:rPr>
        <w:t xml:space="preserve">they </w:t>
      </w:r>
      <w:r w:rsidR="002401C1" w:rsidRPr="00A27C9A">
        <w:rPr>
          <w:rFonts w:eastAsia="Calibri"/>
          <w:lang w:eastAsia="en-US"/>
        </w:rPr>
        <w:t>produced communication</w:t>
      </w:r>
      <w:r w:rsidR="00A64A38">
        <w:rPr>
          <w:rFonts w:eastAsia="Calibri"/>
          <w:lang w:eastAsia="en-US"/>
        </w:rPr>
        <w:t xml:space="preserve"> </w:t>
      </w:r>
      <w:r w:rsidR="008A3802" w:rsidRPr="00A27C9A">
        <w:rPr>
          <w:rFonts w:eastAsia="Calibri"/>
          <w:lang w:eastAsia="en-US"/>
        </w:rPr>
        <w:t xml:space="preserve">requesting the </w:t>
      </w:r>
      <w:r w:rsidR="00A64A38">
        <w:rPr>
          <w:rFonts w:eastAsia="Calibri"/>
          <w:lang w:eastAsia="en-US"/>
        </w:rPr>
        <w:t>medical officer</w:t>
      </w:r>
      <w:r w:rsidR="002401C1" w:rsidRPr="00A27C9A">
        <w:rPr>
          <w:rFonts w:eastAsia="Calibri"/>
          <w:lang w:eastAsia="en-US"/>
        </w:rPr>
        <w:t xml:space="preserve"> to correctly reflect </w:t>
      </w:r>
      <w:r w:rsidR="00A64A38">
        <w:rPr>
          <w:rFonts w:eastAsia="Calibri"/>
          <w:lang w:eastAsia="en-US"/>
        </w:rPr>
        <w:t xml:space="preserve">the </w:t>
      </w:r>
      <w:r w:rsidR="002401C1" w:rsidRPr="00A27C9A">
        <w:rPr>
          <w:rFonts w:eastAsia="Calibri"/>
          <w:lang w:eastAsia="en-US"/>
        </w:rPr>
        <w:t>diagnosis</w:t>
      </w:r>
      <w:r w:rsidR="00A64A38">
        <w:rPr>
          <w:rFonts w:eastAsia="Calibri"/>
          <w:lang w:eastAsia="en-US"/>
        </w:rPr>
        <w:t xml:space="preserve"> (for the prescribed </w:t>
      </w:r>
      <w:r w:rsidR="00A64A38" w:rsidRPr="00A27C9A">
        <w:rPr>
          <w:rFonts w:eastAsia="Calibri"/>
          <w:noProof/>
          <w:color w:val="auto"/>
          <w:lang w:eastAsia="en-US"/>
        </w:rPr>
        <w:t>psychotropic</w:t>
      </w:r>
      <w:r w:rsidR="00A64A38" w:rsidRPr="00A64A38">
        <w:rPr>
          <w:rFonts w:eastAsia="Calibri"/>
          <w:noProof/>
          <w:color w:val="auto"/>
          <w:lang w:eastAsia="en-US"/>
        </w:rPr>
        <w:t xml:space="preserve"> </w:t>
      </w:r>
      <w:r w:rsidR="00A64A38" w:rsidRPr="00A27C9A">
        <w:rPr>
          <w:rFonts w:eastAsia="Calibri"/>
          <w:noProof/>
          <w:color w:val="auto"/>
          <w:lang w:eastAsia="en-US"/>
        </w:rPr>
        <w:t>psychotropic</w:t>
      </w:r>
      <w:r w:rsidR="00A64A38">
        <w:rPr>
          <w:rFonts w:eastAsia="Calibri"/>
          <w:lang w:eastAsia="en-US"/>
        </w:rPr>
        <w:t xml:space="preserve"> medication)</w:t>
      </w:r>
      <w:r w:rsidR="002401C1" w:rsidRPr="00A27C9A">
        <w:rPr>
          <w:rFonts w:eastAsia="Calibri"/>
          <w:lang w:eastAsia="en-US"/>
        </w:rPr>
        <w:t>.</w:t>
      </w:r>
      <w:r w:rsidR="007E0F53" w:rsidRPr="00A27C9A">
        <w:rPr>
          <w:rFonts w:eastAsia="Calibri"/>
          <w:lang w:eastAsia="en-US"/>
        </w:rPr>
        <w:t xml:space="preserve"> </w:t>
      </w:r>
      <w:r w:rsidR="008A3802" w:rsidRPr="00A27C9A">
        <w:rPr>
          <w:rFonts w:eastAsia="Calibri"/>
          <w:noProof/>
          <w:color w:val="auto"/>
          <w:lang w:eastAsia="en-US"/>
        </w:rPr>
        <w:t xml:space="preserve">The Approved Provider in its written response </w:t>
      </w:r>
      <w:r w:rsidR="007E0F53" w:rsidRPr="00A27C9A">
        <w:rPr>
          <w:rFonts w:eastAsia="Calibri"/>
          <w:noProof/>
          <w:color w:val="auto"/>
          <w:lang w:eastAsia="en-US"/>
        </w:rPr>
        <w:t xml:space="preserve">stated the </w:t>
      </w:r>
      <w:r w:rsidR="008A3802" w:rsidRPr="00A27C9A">
        <w:rPr>
          <w:rFonts w:eastAsia="Calibri"/>
          <w:noProof/>
          <w:color w:val="auto"/>
          <w:lang w:eastAsia="en-US"/>
        </w:rPr>
        <w:t xml:space="preserve">Public </w:t>
      </w:r>
      <w:r w:rsidR="007E0F53" w:rsidRPr="00A27C9A">
        <w:rPr>
          <w:rFonts w:eastAsia="Calibri"/>
          <w:noProof/>
          <w:color w:val="auto"/>
          <w:lang w:eastAsia="en-US"/>
        </w:rPr>
        <w:t>T</w:t>
      </w:r>
      <w:r w:rsidR="008A3802" w:rsidRPr="00A27C9A">
        <w:rPr>
          <w:rFonts w:eastAsia="Calibri"/>
          <w:noProof/>
          <w:color w:val="auto"/>
          <w:lang w:eastAsia="en-US"/>
        </w:rPr>
        <w:t>rustee</w:t>
      </w:r>
      <w:r w:rsidR="007E0F53" w:rsidRPr="00A27C9A">
        <w:rPr>
          <w:rFonts w:eastAsia="Calibri"/>
          <w:noProof/>
          <w:color w:val="auto"/>
          <w:lang w:eastAsia="en-US"/>
        </w:rPr>
        <w:t xml:space="preserve"> </w:t>
      </w:r>
      <w:r w:rsidR="008A3802" w:rsidRPr="00A27C9A">
        <w:rPr>
          <w:rFonts w:eastAsia="Calibri"/>
          <w:noProof/>
          <w:color w:val="auto"/>
          <w:lang w:eastAsia="en-US"/>
        </w:rPr>
        <w:t>refuses to sign for any kind of restraint or medical treatment.</w:t>
      </w:r>
      <w:r w:rsidR="00DD2CFA">
        <w:rPr>
          <w:rFonts w:eastAsia="Calibri"/>
          <w:noProof/>
          <w:color w:val="auto"/>
          <w:lang w:eastAsia="en-US"/>
        </w:rPr>
        <w:t xml:space="preserve"> The provider did not explain why the </w:t>
      </w:r>
      <w:r w:rsidR="00DD2CFA" w:rsidRPr="00A27C9A">
        <w:rPr>
          <w:rFonts w:eastAsia="Calibri"/>
          <w:noProof/>
          <w:color w:val="auto"/>
          <w:lang w:eastAsia="en-US"/>
        </w:rPr>
        <w:t xml:space="preserve">the medical officer </w:t>
      </w:r>
      <w:r w:rsidR="00DD2CFA">
        <w:rPr>
          <w:rFonts w:eastAsia="Calibri"/>
          <w:noProof/>
          <w:color w:val="auto"/>
          <w:lang w:eastAsia="en-US"/>
        </w:rPr>
        <w:t xml:space="preserve">had not </w:t>
      </w:r>
      <w:r w:rsidR="00DD2CFA" w:rsidRPr="00A27C9A">
        <w:rPr>
          <w:rFonts w:eastAsia="Calibri"/>
          <w:noProof/>
          <w:color w:val="auto"/>
          <w:lang w:eastAsia="en-US"/>
        </w:rPr>
        <w:t>reviewed the consumer</w:t>
      </w:r>
      <w:r w:rsidR="00FD4369">
        <w:rPr>
          <w:rFonts w:eastAsia="Calibri"/>
          <w:noProof/>
          <w:color w:val="auto"/>
          <w:lang w:eastAsia="en-US"/>
        </w:rPr>
        <w:t>’</w:t>
      </w:r>
      <w:r w:rsidR="00DD2CFA" w:rsidRPr="00A27C9A">
        <w:rPr>
          <w:rFonts w:eastAsia="Calibri"/>
          <w:noProof/>
          <w:color w:val="auto"/>
          <w:lang w:eastAsia="en-US"/>
        </w:rPr>
        <w:t>s chemical restraint within the last nine months</w:t>
      </w:r>
      <w:r w:rsidR="00DD2CFA">
        <w:rPr>
          <w:rFonts w:eastAsia="Calibri"/>
          <w:noProof/>
          <w:color w:val="auto"/>
          <w:lang w:eastAsia="en-US"/>
        </w:rPr>
        <w:t xml:space="preserve">. </w:t>
      </w:r>
      <w:r w:rsidR="007E0F53" w:rsidRPr="00A27C9A">
        <w:rPr>
          <w:rFonts w:eastAsia="Calibri"/>
          <w:noProof/>
          <w:color w:val="auto"/>
          <w:lang w:eastAsia="en-US"/>
        </w:rPr>
        <w:t xml:space="preserve">The provider reported </w:t>
      </w:r>
      <w:r w:rsidR="00FD4369">
        <w:rPr>
          <w:rFonts w:eastAsia="Calibri"/>
          <w:noProof/>
          <w:color w:val="auto"/>
          <w:lang w:eastAsia="en-US"/>
        </w:rPr>
        <w:t xml:space="preserve">that </w:t>
      </w:r>
      <w:r w:rsidR="007E0F53" w:rsidRPr="00A27C9A">
        <w:rPr>
          <w:rFonts w:eastAsia="Calibri"/>
          <w:noProof/>
          <w:color w:val="auto"/>
          <w:lang w:eastAsia="en-US"/>
        </w:rPr>
        <w:t>while the service requests medical officers to complete the register correctly, staff cannot legally update the indications</w:t>
      </w:r>
      <w:r w:rsidR="00FD4369">
        <w:rPr>
          <w:rFonts w:eastAsia="Calibri"/>
          <w:noProof/>
          <w:color w:val="auto"/>
          <w:lang w:eastAsia="en-US"/>
        </w:rPr>
        <w:t xml:space="preserve"> themselves</w:t>
      </w:r>
      <w:r w:rsidR="00A27C9A" w:rsidRPr="00A27C9A">
        <w:rPr>
          <w:rFonts w:eastAsia="Calibri"/>
          <w:noProof/>
          <w:color w:val="auto"/>
          <w:lang w:eastAsia="en-US"/>
        </w:rPr>
        <w:t xml:space="preserve">; the </w:t>
      </w:r>
      <w:r w:rsidR="007E0F53" w:rsidRPr="00A27C9A">
        <w:rPr>
          <w:rFonts w:eastAsia="Calibri"/>
          <w:noProof/>
          <w:color w:val="auto"/>
          <w:lang w:eastAsia="en-US"/>
        </w:rPr>
        <w:t xml:space="preserve">service </w:t>
      </w:r>
      <w:r w:rsidR="00A27C9A" w:rsidRPr="00A27C9A">
        <w:rPr>
          <w:rFonts w:eastAsia="Calibri"/>
          <w:noProof/>
          <w:color w:val="auto"/>
          <w:lang w:eastAsia="en-US"/>
        </w:rPr>
        <w:t>f</w:t>
      </w:r>
      <w:r w:rsidR="007E0F53" w:rsidRPr="00A27C9A">
        <w:rPr>
          <w:rFonts w:eastAsia="Calibri"/>
          <w:noProof/>
          <w:color w:val="auto"/>
          <w:lang w:eastAsia="en-US"/>
        </w:rPr>
        <w:t xml:space="preserve">ulfilled their duties to </w:t>
      </w:r>
      <w:r w:rsidR="00A27C9A" w:rsidRPr="00A27C9A">
        <w:rPr>
          <w:rFonts w:eastAsia="Calibri"/>
          <w:noProof/>
          <w:color w:val="auto"/>
          <w:lang w:eastAsia="en-US"/>
        </w:rPr>
        <w:t xml:space="preserve">rectify this by </w:t>
      </w:r>
      <w:r w:rsidR="007E0F53" w:rsidRPr="00A27C9A">
        <w:rPr>
          <w:rFonts w:eastAsia="Calibri"/>
          <w:noProof/>
          <w:color w:val="auto"/>
          <w:lang w:eastAsia="en-US"/>
        </w:rPr>
        <w:t>communicat</w:t>
      </w:r>
      <w:r w:rsidR="00A27C9A" w:rsidRPr="00A27C9A">
        <w:rPr>
          <w:rFonts w:eastAsia="Calibri"/>
          <w:noProof/>
          <w:color w:val="auto"/>
          <w:lang w:eastAsia="en-US"/>
        </w:rPr>
        <w:t>ing with the medical officer</w:t>
      </w:r>
      <w:r w:rsidR="007E0F53" w:rsidRPr="00A27C9A">
        <w:rPr>
          <w:rFonts w:eastAsia="Calibri"/>
          <w:noProof/>
          <w:color w:val="auto"/>
          <w:lang w:eastAsia="en-US"/>
        </w:rPr>
        <w:t>e</w:t>
      </w:r>
      <w:r w:rsidR="00FD4369">
        <w:rPr>
          <w:rFonts w:eastAsia="Calibri"/>
          <w:noProof/>
          <w:color w:val="auto"/>
          <w:lang w:eastAsia="en-US"/>
        </w:rPr>
        <w:t xml:space="preserve"> requesting the information</w:t>
      </w:r>
      <w:r w:rsidR="00A27C9A" w:rsidRPr="00A27C9A">
        <w:rPr>
          <w:rFonts w:eastAsia="Calibri"/>
          <w:noProof/>
          <w:color w:val="auto"/>
          <w:lang w:eastAsia="en-US"/>
        </w:rPr>
        <w:t>. The provider said during Resident Medication Management Reviews</w:t>
      </w:r>
      <w:r w:rsidR="00FD4369">
        <w:rPr>
          <w:rFonts w:eastAsia="Calibri"/>
          <w:noProof/>
          <w:color w:val="auto"/>
          <w:lang w:eastAsia="en-US"/>
        </w:rPr>
        <w:t xml:space="preserve"> (RMMR)</w:t>
      </w:r>
      <w:r w:rsidR="00A27C9A" w:rsidRPr="00A27C9A">
        <w:rPr>
          <w:rFonts w:eastAsia="Calibri"/>
          <w:noProof/>
          <w:color w:val="auto"/>
          <w:lang w:eastAsia="en-US"/>
        </w:rPr>
        <w:t>, the service re</w:t>
      </w:r>
      <w:r w:rsidR="007E0F53" w:rsidRPr="00A27C9A">
        <w:rPr>
          <w:rFonts w:eastAsia="Calibri"/>
          <w:noProof/>
          <w:color w:val="auto"/>
          <w:lang w:eastAsia="en-US"/>
        </w:rPr>
        <w:t>view</w:t>
      </w:r>
      <w:r w:rsidR="00A27C9A" w:rsidRPr="00A27C9A">
        <w:rPr>
          <w:rFonts w:eastAsia="Calibri"/>
          <w:noProof/>
          <w:color w:val="auto"/>
          <w:lang w:eastAsia="en-US"/>
        </w:rPr>
        <w:t>s</w:t>
      </w:r>
      <w:r w:rsidR="007E0F53" w:rsidRPr="00A27C9A">
        <w:rPr>
          <w:rFonts w:eastAsia="Calibri"/>
          <w:noProof/>
          <w:color w:val="auto"/>
          <w:lang w:eastAsia="en-US"/>
        </w:rPr>
        <w:t xml:space="preserve"> all </w:t>
      </w:r>
      <w:r w:rsidR="00A27C9A" w:rsidRPr="00A27C9A">
        <w:rPr>
          <w:rFonts w:eastAsia="Calibri"/>
          <w:noProof/>
          <w:color w:val="auto"/>
          <w:lang w:eastAsia="en-US"/>
        </w:rPr>
        <w:t>consumer’s medication indications</w:t>
      </w:r>
      <w:r w:rsidR="00FD4369">
        <w:rPr>
          <w:rFonts w:eastAsia="Calibri"/>
          <w:noProof/>
          <w:color w:val="auto"/>
          <w:lang w:eastAsia="en-US"/>
        </w:rPr>
        <w:t xml:space="preserve"> </w:t>
      </w:r>
      <w:r w:rsidR="00A27C9A" w:rsidRPr="00A27C9A">
        <w:rPr>
          <w:rFonts w:eastAsia="Calibri"/>
          <w:noProof/>
          <w:color w:val="auto"/>
          <w:lang w:eastAsia="en-US"/>
        </w:rPr>
        <w:t xml:space="preserve">and </w:t>
      </w:r>
      <w:r w:rsidR="007E0F53" w:rsidRPr="00A27C9A">
        <w:rPr>
          <w:rFonts w:eastAsia="Calibri"/>
          <w:noProof/>
          <w:color w:val="auto"/>
          <w:lang w:eastAsia="en-US"/>
        </w:rPr>
        <w:t>update</w:t>
      </w:r>
      <w:r w:rsidR="00A27C9A" w:rsidRPr="00A27C9A">
        <w:rPr>
          <w:rFonts w:eastAsia="Calibri"/>
          <w:noProof/>
          <w:color w:val="auto"/>
          <w:lang w:eastAsia="en-US"/>
        </w:rPr>
        <w:t xml:space="preserve"> </w:t>
      </w:r>
      <w:r w:rsidR="00FD4369">
        <w:rPr>
          <w:rFonts w:eastAsia="Calibri"/>
          <w:noProof/>
          <w:color w:val="auto"/>
          <w:lang w:eastAsia="en-US"/>
        </w:rPr>
        <w:t xml:space="preserve">the registeres </w:t>
      </w:r>
      <w:r w:rsidR="007E0F53" w:rsidRPr="00A27C9A">
        <w:rPr>
          <w:rFonts w:eastAsia="Calibri"/>
          <w:noProof/>
          <w:color w:val="auto"/>
          <w:lang w:eastAsia="en-US"/>
        </w:rPr>
        <w:t xml:space="preserve">accordingly </w:t>
      </w:r>
      <w:r w:rsidR="00FD4369">
        <w:rPr>
          <w:rFonts w:eastAsia="Calibri"/>
          <w:noProof/>
          <w:color w:val="auto"/>
          <w:lang w:eastAsia="en-US"/>
        </w:rPr>
        <w:t xml:space="preserve">in liaison </w:t>
      </w:r>
      <w:r w:rsidR="007E0F53" w:rsidRPr="00A27C9A">
        <w:rPr>
          <w:rFonts w:eastAsia="Calibri"/>
          <w:noProof/>
          <w:color w:val="auto"/>
          <w:lang w:eastAsia="en-US"/>
        </w:rPr>
        <w:t xml:space="preserve">with </w:t>
      </w:r>
      <w:r w:rsidR="00A27C9A" w:rsidRPr="00A27C9A">
        <w:rPr>
          <w:rFonts w:eastAsia="Calibri"/>
          <w:noProof/>
          <w:color w:val="auto"/>
          <w:lang w:eastAsia="en-US"/>
        </w:rPr>
        <w:t xml:space="preserve">medical officers. </w:t>
      </w:r>
    </w:p>
    <w:p w14:paraId="559561A4" w14:textId="77777777" w:rsidR="00A27C9A" w:rsidRDefault="00A27C9A" w:rsidP="00A27C9A">
      <w:pPr>
        <w:pStyle w:val="ListParagraph"/>
        <w:numPr>
          <w:ilvl w:val="0"/>
          <w:numId w:val="0"/>
        </w:numPr>
        <w:autoSpaceDE w:val="0"/>
        <w:autoSpaceDN w:val="0"/>
        <w:adjustRightInd w:val="0"/>
        <w:spacing w:before="0" w:after="0"/>
        <w:ind w:left="720"/>
        <w:rPr>
          <w:rFonts w:eastAsia="Calibri"/>
          <w:noProof/>
          <w:color w:val="auto"/>
          <w:lang w:eastAsia="en-US"/>
        </w:rPr>
      </w:pPr>
    </w:p>
    <w:p w14:paraId="4DC0E535" w14:textId="69B3BB1F" w:rsidR="00CE7AF7" w:rsidRPr="00D17CE1" w:rsidRDefault="00BA1EA0" w:rsidP="007C2ABE">
      <w:pPr>
        <w:pStyle w:val="ListParagraph"/>
        <w:numPr>
          <w:ilvl w:val="0"/>
          <w:numId w:val="23"/>
        </w:numPr>
        <w:autoSpaceDE w:val="0"/>
        <w:autoSpaceDN w:val="0"/>
        <w:adjustRightInd w:val="0"/>
        <w:spacing w:before="0" w:after="0"/>
        <w:rPr>
          <w:rFonts w:eastAsia="Calibri"/>
          <w:noProof/>
          <w:color w:val="auto"/>
          <w:lang w:eastAsia="en-US"/>
        </w:rPr>
      </w:pPr>
      <w:r w:rsidRPr="00D17CE1">
        <w:rPr>
          <w:rFonts w:eastAsia="Calibri"/>
          <w:noProof/>
          <w:color w:val="auto"/>
          <w:lang w:eastAsia="en-US"/>
        </w:rPr>
        <w:t xml:space="preserve">A physical and environmental restraint register </w:t>
      </w:r>
      <w:r w:rsidR="00E76E70" w:rsidRPr="00D17CE1">
        <w:rPr>
          <w:rFonts w:eastAsia="Calibri"/>
          <w:noProof/>
          <w:color w:val="auto"/>
          <w:lang w:eastAsia="en-US"/>
        </w:rPr>
        <w:t xml:space="preserve">was </w:t>
      </w:r>
      <w:r w:rsidRPr="00D17CE1">
        <w:rPr>
          <w:rFonts w:eastAsia="Calibri"/>
          <w:noProof/>
          <w:color w:val="auto"/>
          <w:lang w:eastAsia="en-US"/>
        </w:rPr>
        <w:t>also maintained</w:t>
      </w:r>
      <w:r w:rsidR="00FD4369">
        <w:rPr>
          <w:rFonts w:eastAsia="Calibri"/>
          <w:noProof/>
          <w:color w:val="auto"/>
          <w:lang w:eastAsia="en-US"/>
        </w:rPr>
        <w:t xml:space="preserve"> and </w:t>
      </w:r>
      <w:r w:rsidRPr="00D17CE1">
        <w:rPr>
          <w:rFonts w:eastAsia="Calibri"/>
          <w:noProof/>
          <w:color w:val="auto"/>
          <w:lang w:eastAsia="en-US"/>
        </w:rPr>
        <w:t xml:space="preserve">reviewed by the </w:t>
      </w:r>
      <w:r w:rsidR="00674193" w:rsidRPr="00D17CE1">
        <w:rPr>
          <w:rFonts w:eastAsia="Calibri"/>
          <w:noProof/>
          <w:color w:val="auto"/>
          <w:lang w:eastAsia="en-US"/>
        </w:rPr>
        <w:t xml:space="preserve">medical officer. </w:t>
      </w:r>
      <w:r w:rsidRPr="00D17CE1">
        <w:rPr>
          <w:rFonts w:eastAsia="Calibri"/>
          <w:noProof/>
          <w:color w:val="auto"/>
          <w:lang w:eastAsia="en-US"/>
        </w:rPr>
        <w:t xml:space="preserve">All consumers at the service </w:t>
      </w:r>
      <w:r w:rsidR="00674193" w:rsidRPr="00D17CE1">
        <w:rPr>
          <w:rFonts w:eastAsia="Calibri"/>
          <w:noProof/>
          <w:color w:val="auto"/>
          <w:lang w:eastAsia="en-US"/>
        </w:rPr>
        <w:t>were</w:t>
      </w:r>
      <w:r w:rsidRPr="00D17CE1">
        <w:rPr>
          <w:rFonts w:eastAsia="Calibri"/>
          <w:noProof/>
          <w:color w:val="auto"/>
          <w:lang w:eastAsia="en-US"/>
        </w:rPr>
        <w:t xml:space="preserve"> under environmental restraint </w:t>
      </w:r>
      <w:r w:rsidR="00DA6D9D" w:rsidRPr="00D17CE1">
        <w:rPr>
          <w:rFonts w:eastAsia="Calibri"/>
          <w:noProof/>
          <w:color w:val="auto"/>
          <w:lang w:eastAsia="en-US"/>
        </w:rPr>
        <w:t>due to</w:t>
      </w:r>
      <w:r w:rsidR="00674193" w:rsidRPr="00D17CE1">
        <w:rPr>
          <w:rFonts w:eastAsia="Calibri"/>
          <w:noProof/>
          <w:color w:val="auto"/>
          <w:lang w:eastAsia="en-US"/>
        </w:rPr>
        <w:t xml:space="preserve"> </w:t>
      </w:r>
      <w:r w:rsidRPr="00D17CE1">
        <w:rPr>
          <w:rFonts w:eastAsia="Calibri"/>
          <w:noProof/>
          <w:color w:val="auto"/>
          <w:lang w:eastAsia="en-US"/>
        </w:rPr>
        <w:t xml:space="preserve">coded locks on doors to exit and enter the service </w:t>
      </w:r>
      <w:r w:rsidR="00DA6D9D" w:rsidRPr="00D17CE1">
        <w:rPr>
          <w:rFonts w:eastAsia="Calibri"/>
          <w:noProof/>
          <w:color w:val="auto"/>
          <w:lang w:eastAsia="en-US"/>
        </w:rPr>
        <w:t xml:space="preserve">and </w:t>
      </w:r>
      <w:r w:rsidRPr="00D17CE1">
        <w:rPr>
          <w:rFonts w:eastAsia="Calibri"/>
          <w:noProof/>
          <w:color w:val="auto"/>
          <w:lang w:eastAsia="en-US"/>
        </w:rPr>
        <w:t>to move between wings</w:t>
      </w:r>
      <w:r w:rsidR="00674193" w:rsidRPr="00D17CE1">
        <w:rPr>
          <w:rFonts w:eastAsia="Calibri"/>
          <w:noProof/>
          <w:color w:val="auto"/>
          <w:lang w:eastAsia="en-US"/>
        </w:rPr>
        <w:t xml:space="preserve">. </w:t>
      </w:r>
      <w:r w:rsidRPr="00D17CE1">
        <w:rPr>
          <w:rFonts w:eastAsia="Calibri"/>
          <w:noProof/>
          <w:color w:val="auto"/>
          <w:lang w:eastAsia="en-US"/>
        </w:rPr>
        <w:t xml:space="preserve">The codes </w:t>
      </w:r>
      <w:r w:rsidR="00674193" w:rsidRPr="00D17CE1">
        <w:rPr>
          <w:rFonts w:eastAsia="Calibri"/>
          <w:noProof/>
          <w:color w:val="auto"/>
          <w:lang w:eastAsia="en-US"/>
        </w:rPr>
        <w:t xml:space="preserve">were </w:t>
      </w:r>
      <w:r w:rsidRPr="00D17CE1">
        <w:rPr>
          <w:rFonts w:eastAsia="Calibri"/>
          <w:noProof/>
          <w:color w:val="auto"/>
          <w:lang w:eastAsia="en-US"/>
        </w:rPr>
        <w:t>not provided to the consumers</w:t>
      </w:r>
      <w:r w:rsidR="00DA6D9D" w:rsidRPr="00D17CE1">
        <w:rPr>
          <w:rFonts w:eastAsia="Calibri"/>
          <w:noProof/>
          <w:color w:val="auto"/>
          <w:lang w:eastAsia="en-US"/>
        </w:rPr>
        <w:t xml:space="preserve">; consumers </w:t>
      </w:r>
      <w:r w:rsidR="00674193" w:rsidRPr="00D17CE1">
        <w:rPr>
          <w:rFonts w:eastAsia="Calibri"/>
          <w:noProof/>
          <w:color w:val="auto"/>
          <w:lang w:eastAsia="en-US"/>
        </w:rPr>
        <w:t>were required t</w:t>
      </w:r>
      <w:r w:rsidRPr="00D17CE1">
        <w:rPr>
          <w:rFonts w:eastAsia="Calibri"/>
          <w:noProof/>
          <w:color w:val="auto"/>
          <w:lang w:eastAsia="en-US"/>
        </w:rPr>
        <w:t>o ask to leave</w:t>
      </w:r>
      <w:r w:rsidR="00DA6D9D" w:rsidRPr="00D17CE1">
        <w:rPr>
          <w:rFonts w:eastAsia="Calibri"/>
          <w:noProof/>
          <w:color w:val="auto"/>
          <w:lang w:eastAsia="en-US"/>
        </w:rPr>
        <w:t>/</w:t>
      </w:r>
      <w:r w:rsidR="00674193" w:rsidRPr="00D17CE1">
        <w:rPr>
          <w:rFonts w:eastAsia="Calibri"/>
          <w:noProof/>
          <w:color w:val="auto"/>
          <w:lang w:eastAsia="en-US"/>
        </w:rPr>
        <w:t xml:space="preserve">enter </w:t>
      </w:r>
      <w:r w:rsidRPr="00D17CE1">
        <w:rPr>
          <w:rFonts w:eastAsia="Calibri"/>
          <w:noProof/>
          <w:color w:val="auto"/>
          <w:lang w:eastAsia="en-US"/>
        </w:rPr>
        <w:t>the service</w:t>
      </w:r>
      <w:r w:rsidR="00DA6D9D" w:rsidRPr="00D17CE1">
        <w:rPr>
          <w:rFonts w:eastAsia="Calibri"/>
          <w:noProof/>
          <w:color w:val="auto"/>
          <w:lang w:eastAsia="en-US"/>
        </w:rPr>
        <w:t>. M</w:t>
      </w:r>
      <w:r w:rsidRPr="00D17CE1">
        <w:rPr>
          <w:rFonts w:eastAsia="Calibri"/>
          <w:noProof/>
          <w:color w:val="auto"/>
          <w:lang w:eastAsia="en-US"/>
        </w:rPr>
        <w:t xml:space="preserve">anagement </w:t>
      </w:r>
      <w:r w:rsidR="00674193" w:rsidRPr="00D17CE1">
        <w:rPr>
          <w:rFonts w:eastAsia="Calibri"/>
          <w:noProof/>
          <w:color w:val="auto"/>
          <w:lang w:eastAsia="en-US"/>
        </w:rPr>
        <w:t>c</w:t>
      </w:r>
      <w:r w:rsidRPr="00D17CE1">
        <w:rPr>
          <w:rFonts w:eastAsia="Calibri"/>
          <w:noProof/>
          <w:color w:val="auto"/>
          <w:lang w:eastAsia="en-US"/>
        </w:rPr>
        <w:t xml:space="preserve">onfirmed all </w:t>
      </w:r>
      <w:r w:rsidR="00674193" w:rsidRPr="00D17CE1">
        <w:rPr>
          <w:rFonts w:eastAsia="Calibri"/>
          <w:noProof/>
          <w:color w:val="auto"/>
          <w:lang w:eastAsia="en-US"/>
        </w:rPr>
        <w:t xml:space="preserve">consumers are </w:t>
      </w:r>
      <w:r w:rsidRPr="00D17CE1">
        <w:rPr>
          <w:rFonts w:eastAsia="Calibri"/>
          <w:noProof/>
          <w:color w:val="auto"/>
          <w:lang w:eastAsia="en-US"/>
        </w:rPr>
        <w:t>under environmental restraint</w:t>
      </w:r>
      <w:r w:rsidR="00DA6D9D" w:rsidRPr="00D17CE1">
        <w:rPr>
          <w:rFonts w:eastAsia="Calibri"/>
          <w:noProof/>
          <w:color w:val="auto"/>
          <w:lang w:eastAsia="en-US"/>
        </w:rPr>
        <w:t>; management s</w:t>
      </w:r>
      <w:r w:rsidRPr="00D17CE1">
        <w:rPr>
          <w:rFonts w:eastAsia="Calibri"/>
          <w:noProof/>
          <w:color w:val="auto"/>
          <w:lang w:eastAsia="en-US"/>
        </w:rPr>
        <w:t xml:space="preserve">aid it </w:t>
      </w:r>
      <w:r w:rsidR="00674193" w:rsidRPr="00D17CE1">
        <w:rPr>
          <w:rFonts w:eastAsia="Calibri"/>
          <w:noProof/>
          <w:color w:val="auto"/>
          <w:lang w:eastAsia="en-US"/>
        </w:rPr>
        <w:t xml:space="preserve">was </w:t>
      </w:r>
      <w:r w:rsidRPr="00D17CE1">
        <w:rPr>
          <w:rFonts w:eastAsia="Calibri"/>
          <w:noProof/>
          <w:color w:val="auto"/>
          <w:lang w:eastAsia="en-US"/>
        </w:rPr>
        <w:t>what families want</w:t>
      </w:r>
      <w:r w:rsidR="00674193" w:rsidRPr="00D17CE1">
        <w:rPr>
          <w:rFonts w:eastAsia="Calibri"/>
          <w:noProof/>
          <w:color w:val="auto"/>
          <w:lang w:eastAsia="en-US"/>
        </w:rPr>
        <w:t xml:space="preserve">ed </w:t>
      </w:r>
      <w:r w:rsidRPr="00D17CE1">
        <w:rPr>
          <w:rFonts w:eastAsia="Calibri"/>
          <w:noProof/>
          <w:color w:val="auto"/>
          <w:lang w:eastAsia="en-US"/>
        </w:rPr>
        <w:t>to keep the consumers safe</w:t>
      </w:r>
      <w:r w:rsidR="00DA6D9D" w:rsidRPr="00D17CE1">
        <w:rPr>
          <w:rFonts w:eastAsia="Calibri"/>
          <w:noProof/>
          <w:color w:val="auto"/>
          <w:lang w:eastAsia="en-US"/>
        </w:rPr>
        <w:t xml:space="preserve">, </w:t>
      </w:r>
      <w:r w:rsidRPr="00D17CE1">
        <w:rPr>
          <w:rFonts w:eastAsia="Calibri"/>
          <w:noProof/>
          <w:color w:val="auto"/>
          <w:lang w:eastAsia="en-US"/>
        </w:rPr>
        <w:t xml:space="preserve">consumers </w:t>
      </w:r>
      <w:r w:rsidR="00DA6D9D" w:rsidRPr="00D17CE1">
        <w:rPr>
          <w:rFonts w:eastAsia="Calibri"/>
          <w:noProof/>
          <w:color w:val="auto"/>
          <w:lang w:eastAsia="en-US"/>
        </w:rPr>
        <w:t xml:space="preserve">were </w:t>
      </w:r>
      <w:r w:rsidRPr="00D17CE1">
        <w:rPr>
          <w:rFonts w:eastAsia="Calibri"/>
          <w:noProof/>
          <w:color w:val="auto"/>
          <w:lang w:eastAsia="en-US"/>
        </w:rPr>
        <w:t>all high care</w:t>
      </w:r>
      <w:r w:rsidR="00DA6D9D" w:rsidRPr="00D17CE1">
        <w:rPr>
          <w:rFonts w:eastAsia="Calibri"/>
          <w:noProof/>
          <w:color w:val="auto"/>
          <w:lang w:eastAsia="en-US"/>
        </w:rPr>
        <w:t xml:space="preserve"> and </w:t>
      </w:r>
      <w:r w:rsidRPr="00D17CE1">
        <w:rPr>
          <w:rFonts w:eastAsia="Calibri"/>
          <w:noProof/>
          <w:color w:val="auto"/>
          <w:lang w:eastAsia="en-US"/>
        </w:rPr>
        <w:t xml:space="preserve">many </w:t>
      </w:r>
      <w:r w:rsidR="00DA6D9D" w:rsidRPr="00D17CE1">
        <w:rPr>
          <w:rFonts w:eastAsia="Calibri"/>
          <w:noProof/>
          <w:color w:val="auto"/>
          <w:lang w:eastAsia="en-US"/>
        </w:rPr>
        <w:t xml:space="preserve">had </w:t>
      </w:r>
      <w:r w:rsidRPr="00D17CE1">
        <w:rPr>
          <w:rFonts w:eastAsia="Calibri"/>
          <w:noProof/>
          <w:color w:val="auto"/>
          <w:lang w:eastAsia="en-US"/>
        </w:rPr>
        <w:t>congitive impairment</w:t>
      </w:r>
      <w:r w:rsidR="00DA6D9D" w:rsidRPr="00D17CE1">
        <w:rPr>
          <w:rFonts w:eastAsia="Calibri"/>
          <w:noProof/>
          <w:color w:val="auto"/>
          <w:lang w:eastAsia="en-US"/>
        </w:rPr>
        <w:t xml:space="preserve">. The </w:t>
      </w:r>
      <w:r w:rsidRPr="00D17CE1">
        <w:rPr>
          <w:rFonts w:eastAsia="Calibri"/>
          <w:noProof/>
          <w:color w:val="auto"/>
          <w:lang w:eastAsia="en-US"/>
        </w:rPr>
        <w:t>environmental restraint prevent</w:t>
      </w:r>
      <w:r w:rsidR="00DA6D9D" w:rsidRPr="00D17CE1">
        <w:rPr>
          <w:rFonts w:eastAsia="Calibri"/>
          <w:noProof/>
          <w:color w:val="auto"/>
          <w:lang w:eastAsia="en-US"/>
        </w:rPr>
        <w:t xml:space="preserve">ed consumers </w:t>
      </w:r>
      <w:r w:rsidRPr="00D17CE1">
        <w:rPr>
          <w:rFonts w:eastAsia="Calibri"/>
          <w:noProof/>
          <w:color w:val="auto"/>
          <w:lang w:eastAsia="en-US"/>
        </w:rPr>
        <w:t>leaving the service and potentially being involved in an incident</w:t>
      </w:r>
      <w:r w:rsidR="00DA6D9D" w:rsidRPr="00D17CE1">
        <w:rPr>
          <w:rFonts w:eastAsia="Calibri"/>
          <w:noProof/>
          <w:color w:val="auto"/>
          <w:lang w:eastAsia="en-US"/>
        </w:rPr>
        <w:t xml:space="preserve">. </w:t>
      </w:r>
      <w:r w:rsidRPr="00D17CE1">
        <w:rPr>
          <w:rFonts w:eastAsia="Calibri"/>
          <w:noProof/>
          <w:color w:val="auto"/>
          <w:lang w:eastAsia="en-US"/>
        </w:rPr>
        <w:t xml:space="preserve">The Assessment Team observed consent forms for environmental restraint were not all signed by the consumer and/or </w:t>
      </w:r>
      <w:r w:rsidR="00DA6D9D" w:rsidRPr="00D17CE1">
        <w:rPr>
          <w:rFonts w:eastAsia="Calibri"/>
          <w:noProof/>
          <w:color w:val="auto"/>
          <w:lang w:eastAsia="en-US"/>
        </w:rPr>
        <w:t xml:space="preserve">their </w:t>
      </w:r>
      <w:r w:rsidRPr="00D17CE1">
        <w:rPr>
          <w:rFonts w:eastAsia="Calibri"/>
          <w:noProof/>
          <w:color w:val="auto"/>
          <w:lang w:eastAsia="en-US"/>
        </w:rPr>
        <w:t>representative</w:t>
      </w:r>
      <w:r w:rsidR="00DA6D9D" w:rsidRPr="00D17CE1">
        <w:rPr>
          <w:rFonts w:eastAsia="Calibri"/>
          <w:noProof/>
          <w:color w:val="auto"/>
          <w:lang w:eastAsia="en-US"/>
        </w:rPr>
        <w:t xml:space="preserve">; </w:t>
      </w:r>
      <w:r w:rsidRPr="00D17CE1">
        <w:rPr>
          <w:rFonts w:eastAsia="Calibri"/>
          <w:noProof/>
          <w:color w:val="auto"/>
          <w:lang w:eastAsia="en-US"/>
        </w:rPr>
        <w:t xml:space="preserve">management </w:t>
      </w:r>
      <w:r w:rsidR="00DA6D9D" w:rsidRPr="00D17CE1">
        <w:rPr>
          <w:rFonts w:eastAsia="Calibri"/>
          <w:noProof/>
          <w:color w:val="auto"/>
          <w:lang w:eastAsia="en-US"/>
        </w:rPr>
        <w:t xml:space="preserve">had reported that </w:t>
      </w:r>
      <w:r w:rsidRPr="00D17CE1">
        <w:rPr>
          <w:rFonts w:eastAsia="Calibri"/>
          <w:noProof/>
          <w:color w:val="auto"/>
          <w:lang w:eastAsia="en-US"/>
        </w:rPr>
        <w:t xml:space="preserve">due to COVID-19 </w:t>
      </w:r>
      <w:r w:rsidR="00DA6D9D" w:rsidRPr="00D17CE1">
        <w:rPr>
          <w:rFonts w:eastAsia="Calibri"/>
          <w:noProof/>
          <w:color w:val="auto"/>
          <w:lang w:eastAsia="en-US"/>
        </w:rPr>
        <w:t xml:space="preserve">the service had been unable to get all </w:t>
      </w:r>
      <w:r w:rsidRPr="00D17CE1">
        <w:rPr>
          <w:rFonts w:eastAsia="Calibri"/>
          <w:noProof/>
          <w:color w:val="auto"/>
          <w:lang w:eastAsia="en-US"/>
        </w:rPr>
        <w:t>consent forms signed.</w:t>
      </w:r>
      <w:r w:rsidR="00C32541" w:rsidRPr="00D17CE1">
        <w:rPr>
          <w:rFonts w:eastAsia="Calibri"/>
          <w:noProof/>
          <w:color w:val="auto"/>
          <w:lang w:eastAsia="en-US"/>
        </w:rPr>
        <w:t xml:space="preserve"> In its response the Approved Provider </w:t>
      </w:r>
      <w:r w:rsidR="00D17CE1" w:rsidRPr="00D17CE1">
        <w:rPr>
          <w:rFonts w:eastAsia="Calibri"/>
          <w:noProof/>
          <w:color w:val="auto"/>
          <w:lang w:eastAsia="en-US"/>
        </w:rPr>
        <w:t xml:space="preserve">said </w:t>
      </w:r>
      <w:r w:rsidR="00673ADA" w:rsidRPr="00D17CE1">
        <w:rPr>
          <w:rFonts w:eastAsia="Calibri"/>
          <w:noProof/>
          <w:color w:val="auto"/>
          <w:lang w:eastAsia="en-US"/>
        </w:rPr>
        <w:t>on entry</w:t>
      </w:r>
      <w:r w:rsidR="00FD4369">
        <w:rPr>
          <w:rFonts w:eastAsia="Calibri"/>
          <w:noProof/>
          <w:color w:val="auto"/>
          <w:lang w:eastAsia="en-US"/>
        </w:rPr>
        <w:t>,</w:t>
      </w:r>
      <w:r w:rsidR="00673ADA" w:rsidRPr="00D17CE1">
        <w:rPr>
          <w:rFonts w:eastAsia="Calibri"/>
          <w:noProof/>
          <w:color w:val="auto"/>
          <w:lang w:eastAsia="en-US"/>
        </w:rPr>
        <w:t xml:space="preserve"> </w:t>
      </w:r>
      <w:r w:rsidR="00D17CE1" w:rsidRPr="00D17CE1">
        <w:rPr>
          <w:rFonts w:eastAsia="Calibri"/>
          <w:noProof/>
          <w:color w:val="auto"/>
          <w:lang w:eastAsia="en-US"/>
        </w:rPr>
        <w:t xml:space="preserve">consumers and representatives are told the service is </w:t>
      </w:r>
      <w:r w:rsidR="00673ADA" w:rsidRPr="00D17CE1">
        <w:rPr>
          <w:rFonts w:eastAsia="Calibri"/>
          <w:noProof/>
          <w:color w:val="auto"/>
          <w:lang w:eastAsia="en-US"/>
        </w:rPr>
        <w:t xml:space="preserve">a secure facility and the reasons why are excepted and expected. </w:t>
      </w:r>
      <w:r w:rsidR="00D17CE1">
        <w:rPr>
          <w:rFonts w:eastAsia="Calibri"/>
          <w:noProof/>
          <w:color w:val="auto"/>
          <w:lang w:eastAsia="en-US"/>
        </w:rPr>
        <w:t xml:space="preserve">The Provider reported </w:t>
      </w:r>
      <w:r w:rsidR="00C32541" w:rsidRPr="00D17CE1">
        <w:rPr>
          <w:rFonts w:eastAsia="Calibri"/>
          <w:noProof/>
          <w:color w:val="auto"/>
          <w:lang w:eastAsia="en-US"/>
        </w:rPr>
        <w:t>a</w:t>
      </w:r>
      <w:r w:rsidR="00DA6D9D" w:rsidRPr="00D17CE1">
        <w:rPr>
          <w:rFonts w:eastAsia="Calibri"/>
          <w:noProof/>
          <w:color w:val="auto"/>
          <w:lang w:eastAsia="en-US"/>
        </w:rPr>
        <w:t xml:space="preserve">ll but </w:t>
      </w:r>
      <w:r w:rsidR="00C32541" w:rsidRPr="00D17CE1">
        <w:rPr>
          <w:rFonts w:eastAsia="Calibri"/>
          <w:noProof/>
          <w:color w:val="auto"/>
          <w:lang w:eastAsia="en-US"/>
        </w:rPr>
        <w:t xml:space="preserve">two consent </w:t>
      </w:r>
      <w:r w:rsidR="00D17CE1">
        <w:rPr>
          <w:rFonts w:eastAsia="Calibri"/>
          <w:noProof/>
          <w:color w:val="auto"/>
          <w:lang w:eastAsia="en-US"/>
        </w:rPr>
        <w:t xml:space="preserve">forms </w:t>
      </w:r>
      <w:r w:rsidR="00C32541" w:rsidRPr="00D17CE1">
        <w:rPr>
          <w:rFonts w:eastAsia="Calibri"/>
          <w:noProof/>
          <w:color w:val="auto"/>
          <w:lang w:eastAsia="en-US"/>
        </w:rPr>
        <w:t xml:space="preserve">for chemical restraint were </w:t>
      </w:r>
      <w:r w:rsidR="00DA6D9D" w:rsidRPr="00D17CE1">
        <w:rPr>
          <w:rFonts w:eastAsia="Calibri"/>
          <w:noProof/>
          <w:color w:val="auto"/>
          <w:lang w:eastAsia="en-US"/>
        </w:rPr>
        <w:t>signed</w:t>
      </w:r>
      <w:r w:rsidR="00C32541" w:rsidRPr="00D17CE1">
        <w:rPr>
          <w:rFonts w:eastAsia="Calibri"/>
          <w:noProof/>
          <w:color w:val="auto"/>
          <w:lang w:eastAsia="en-US"/>
        </w:rPr>
        <w:t xml:space="preserve"> and for </w:t>
      </w:r>
      <w:r w:rsidR="00D17CE1">
        <w:rPr>
          <w:rFonts w:eastAsia="Calibri"/>
          <w:noProof/>
          <w:color w:val="auto"/>
          <w:lang w:eastAsia="en-US"/>
        </w:rPr>
        <w:t xml:space="preserve">environmental </w:t>
      </w:r>
      <w:r w:rsidR="00C32541" w:rsidRPr="00D17CE1">
        <w:rPr>
          <w:rFonts w:eastAsia="Calibri"/>
          <w:noProof/>
          <w:color w:val="auto"/>
          <w:lang w:eastAsia="en-US"/>
        </w:rPr>
        <w:t xml:space="preserve">restraint, over 70% were completed which evidenced the service was on the </w:t>
      </w:r>
      <w:r w:rsidR="00DA6D9D" w:rsidRPr="00D17CE1">
        <w:rPr>
          <w:rFonts w:eastAsia="Calibri"/>
          <w:noProof/>
          <w:color w:val="auto"/>
          <w:lang w:eastAsia="en-US"/>
        </w:rPr>
        <w:t>way to compliance.</w:t>
      </w:r>
      <w:r w:rsidR="00C32541" w:rsidRPr="00D17CE1">
        <w:rPr>
          <w:rFonts w:eastAsia="Calibri"/>
          <w:noProof/>
          <w:color w:val="auto"/>
          <w:lang w:eastAsia="en-US"/>
        </w:rPr>
        <w:t xml:space="preserve"> The provider reported at the time of the audit no consumers were </w:t>
      </w:r>
      <w:r w:rsidR="00DA6D9D" w:rsidRPr="00D17CE1">
        <w:rPr>
          <w:rFonts w:eastAsia="Calibri"/>
          <w:noProof/>
          <w:color w:val="auto"/>
          <w:lang w:eastAsia="en-US"/>
        </w:rPr>
        <w:t>safe to leave</w:t>
      </w:r>
      <w:r w:rsidR="00C32541" w:rsidRPr="00D17CE1">
        <w:rPr>
          <w:rFonts w:eastAsia="Calibri"/>
          <w:noProof/>
          <w:color w:val="auto"/>
          <w:lang w:eastAsia="en-US"/>
        </w:rPr>
        <w:t xml:space="preserve"> </w:t>
      </w:r>
      <w:r w:rsidR="00DA6D9D" w:rsidRPr="00D17CE1">
        <w:rPr>
          <w:rFonts w:eastAsia="Calibri"/>
          <w:noProof/>
          <w:color w:val="auto"/>
          <w:lang w:eastAsia="en-US"/>
        </w:rPr>
        <w:t>independently</w:t>
      </w:r>
      <w:r w:rsidR="00C32541" w:rsidRPr="00D17CE1">
        <w:rPr>
          <w:rFonts w:eastAsia="Calibri"/>
          <w:noProof/>
          <w:color w:val="auto"/>
          <w:lang w:eastAsia="en-US"/>
        </w:rPr>
        <w:t xml:space="preserve">. </w:t>
      </w:r>
      <w:r w:rsidR="00FD4369">
        <w:rPr>
          <w:rFonts w:eastAsia="Calibri"/>
          <w:noProof/>
          <w:color w:val="auto"/>
          <w:lang w:eastAsia="en-US"/>
        </w:rPr>
        <w:t>In</w:t>
      </w:r>
      <w:r w:rsidR="00C32541" w:rsidRPr="00D17CE1">
        <w:rPr>
          <w:rFonts w:eastAsia="Calibri"/>
          <w:noProof/>
          <w:color w:val="auto"/>
          <w:lang w:eastAsia="en-US"/>
        </w:rPr>
        <w:t xml:space="preserve"> the </w:t>
      </w:r>
      <w:r w:rsidR="00DA6D9D" w:rsidRPr="00D17CE1">
        <w:rPr>
          <w:rFonts w:eastAsia="Calibri"/>
          <w:noProof/>
          <w:color w:val="auto"/>
          <w:lang w:eastAsia="en-US"/>
        </w:rPr>
        <w:t xml:space="preserve">past </w:t>
      </w:r>
      <w:r w:rsidR="00C32541" w:rsidRPr="00D17CE1">
        <w:rPr>
          <w:rFonts w:eastAsia="Calibri"/>
          <w:noProof/>
          <w:color w:val="auto"/>
          <w:lang w:eastAsia="en-US"/>
        </w:rPr>
        <w:t xml:space="preserve">there had been consumers who could come and </w:t>
      </w:r>
      <w:r w:rsidR="00DA6D9D" w:rsidRPr="00D17CE1">
        <w:rPr>
          <w:rFonts w:eastAsia="Calibri"/>
          <w:noProof/>
          <w:color w:val="auto"/>
          <w:lang w:eastAsia="en-US"/>
        </w:rPr>
        <w:t xml:space="preserve">go </w:t>
      </w:r>
      <w:r w:rsidR="00C32541" w:rsidRPr="00D17CE1">
        <w:rPr>
          <w:rFonts w:eastAsia="Calibri"/>
          <w:noProof/>
          <w:color w:val="auto"/>
          <w:lang w:eastAsia="en-US"/>
        </w:rPr>
        <w:t>independantly; th</w:t>
      </w:r>
      <w:r w:rsidR="00DA6D9D" w:rsidRPr="00D17CE1">
        <w:rPr>
          <w:rFonts w:eastAsia="Calibri"/>
          <w:noProof/>
          <w:color w:val="auto"/>
          <w:lang w:eastAsia="en-US"/>
        </w:rPr>
        <w:t>is was risk assessed and work</w:t>
      </w:r>
      <w:r w:rsidR="00C32541" w:rsidRPr="00D17CE1">
        <w:rPr>
          <w:rFonts w:eastAsia="Calibri"/>
          <w:noProof/>
          <w:color w:val="auto"/>
          <w:lang w:eastAsia="en-US"/>
        </w:rPr>
        <w:t xml:space="preserve">ed </w:t>
      </w:r>
      <w:r w:rsidR="00DA6D9D" w:rsidRPr="00D17CE1">
        <w:rPr>
          <w:rFonts w:eastAsia="Calibri"/>
          <w:noProof/>
          <w:color w:val="auto"/>
          <w:lang w:eastAsia="en-US"/>
        </w:rPr>
        <w:t xml:space="preserve"> well.</w:t>
      </w:r>
      <w:r w:rsidR="00CD239C" w:rsidRPr="00D17CE1">
        <w:rPr>
          <w:rFonts w:eastAsia="Calibri"/>
          <w:noProof/>
          <w:color w:val="auto"/>
          <w:lang w:eastAsia="en-US"/>
        </w:rPr>
        <w:t xml:space="preserve"> At the submission of </w:t>
      </w:r>
      <w:r w:rsidR="00FD4369">
        <w:rPr>
          <w:rFonts w:eastAsia="Calibri"/>
          <w:noProof/>
          <w:color w:val="auto"/>
          <w:lang w:eastAsia="en-US"/>
        </w:rPr>
        <w:t xml:space="preserve">its </w:t>
      </w:r>
      <w:r w:rsidR="00CD239C" w:rsidRPr="00D17CE1">
        <w:rPr>
          <w:rFonts w:eastAsia="Calibri"/>
          <w:noProof/>
          <w:color w:val="auto"/>
          <w:lang w:eastAsia="en-US"/>
        </w:rPr>
        <w:t xml:space="preserve">response, the provider noted the service </w:t>
      </w:r>
      <w:r w:rsidR="00FD4369">
        <w:rPr>
          <w:rFonts w:eastAsia="Calibri"/>
          <w:noProof/>
          <w:color w:val="auto"/>
          <w:lang w:eastAsia="en-US"/>
        </w:rPr>
        <w:t>was</w:t>
      </w:r>
      <w:r w:rsidR="00CD239C" w:rsidRPr="00D17CE1">
        <w:rPr>
          <w:rFonts w:eastAsia="Calibri"/>
          <w:noProof/>
          <w:color w:val="auto"/>
          <w:lang w:eastAsia="en-US"/>
        </w:rPr>
        <w:t xml:space="preserve"> </w:t>
      </w:r>
      <w:r w:rsidR="008B72C5" w:rsidRPr="00D17CE1">
        <w:rPr>
          <w:rFonts w:eastAsia="Calibri"/>
          <w:noProof/>
          <w:color w:val="auto"/>
          <w:lang w:eastAsia="en-US"/>
        </w:rPr>
        <w:t>98% complian</w:t>
      </w:r>
      <w:r w:rsidR="009930DD" w:rsidRPr="00D17CE1">
        <w:rPr>
          <w:rFonts w:eastAsia="Calibri"/>
          <w:noProof/>
          <w:color w:val="auto"/>
          <w:lang w:eastAsia="en-US"/>
        </w:rPr>
        <w:t xml:space="preserve">t </w:t>
      </w:r>
      <w:r w:rsidR="008B72C5" w:rsidRPr="00D17CE1">
        <w:rPr>
          <w:rFonts w:eastAsia="Calibri"/>
          <w:noProof/>
          <w:color w:val="auto"/>
          <w:lang w:eastAsia="en-US"/>
        </w:rPr>
        <w:t xml:space="preserve">as </w:t>
      </w:r>
      <w:r w:rsidR="00CD239C" w:rsidRPr="00D17CE1">
        <w:rPr>
          <w:rFonts w:eastAsia="Calibri"/>
          <w:noProof/>
          <w:color w:val="auto"/>
          <w:lang w:eastAsia="en-US"/>
        </w:rPr>
        <w:t xml:space="preserve">they </w:t>
      </w:r>
      <w:r w:rsidR="00FD4369">
        <w:rPr>
          <w:rFonts w:eastAsia="Calibri"/>
          <w:noProof/>
          <w:color w:val="auto"/>
          <w:lang w:eastAsia="en-US"/>
        </w:rPr>
        <w:t xml:space="preserve">had been </w:t>
      </w:r>
      <w:r w:rsidR="008B72C5" w:rsidRPr="00D17CE1">
        <w:rPr>
          <w:rFonts w:eastAsia="Calibri"/>
          <w:noProof/>
          <w:color w:val="auto"/>
          <w:lang w:eastAsia="en-US"/>
        </w:rPr>
        <w:t>able to meet</w:t>
      </w:r>
      <w:r w:rsidR="00CD239C" w:rsidRPr="00D17CE1">
        <w:rPr>
          <w:rFonts w:eastAsia="Calibri"/>
          <w:noProof/>
          <w:color w:val="auto"/>
          <w:lang w:eastAsia="en-US"/>
        </w:rPr>
        <w:t xml:space="preserve"> </w:t>
      </w:r>
      <w:r w:rsidR="008B72C5" w:rsidRPr="00D17CE1">
        <w:rPr>
          <w:rFonts w:eastAsia="Calibri"/>
          <w:noProof/>
          <w:color w:val="auto"/>
          <w:lang w:eastAsia="en-US"/>
        </w:rPr>
        <w:t>with families post covid restrictions.</w:t>
      </w:r>
      <w:bookmarkStart w:id="7" w:name="_Hlk66782691"/>
      <w:bookmarkEnd w:id="6"/>
    </w:p>
    <w:p w14:paraId="5EABA1AD" w14:textId="0B3223BC" w:rsidR="009C3040" w:rsidRDefault="00CE7AF7" w:rsidP="00CE7AF7">
      <w:pPr>
        <w:rPr>
          <w:rFonts w:eastAsia="Calibri"/>
          <w:noProof/>
          <w:color w:val="auto"/>
          <w:lang w:eastAsia="en-US"/>
        </w:rPr>
      </w:pPr>
      <w:r w:rsidRPr="00CE7AF7">
        <w:rPr>
          <w:rFonts w:eastAsiaTheme="minorHAnsi"/>
          <w:color w:val="auto"/>
        </w:rPr>
        <w:lastRenderedPageBreak/>
        <w:t>I acknowledge the provider’s response</w:t>
      </w:r>
      <w:r>
        <w:rPr>
          <w:rFonts w:eastAsiaTheme="minorHAnsi"/>
          <w:color w:val="auto"/>
        </w:rPr>
        <w:t xml:space="preserve">, </w:t>
      </w:r>
      <w:r w:rsidRPr="00CE7AF7">
        <w:rPr>
          <w:rFonts w:eastAsiaTheme="minorHAnsi"/>
          <w:color w:val="auto"/>
        </w:rPr>
        <w:t xml:space="preserve">the information provided, and the actions </w:t>
      </w:r>
      <w:r w:rsidR="00FD4369">
        <w:rPr>
          <w:rFonts w:eastAsiaTheme="minorHAnsi"/>
          <w:color w:val="auto"/>
        </w:rPr>
        <w:t>that c</w:t>
      </w:r>
      <w:r>
        <w:rPr>
          <w:rFonts w:eastAsiaTheme="minorHAnsi"/>
          <w:color w:val="auto"/>
        </w:rPr>
        <w:t>ontinue</w:t>
      </w:r>
      <w:r w:rsidR="00FD4369">
        <w:rPr>
          <w:rFonts w:eastAsiaTheme="minorHAnsi"/>
          <w:color w:val="auto"/>
        </w:rPr>
        <w:t xml:space="preserve"> </w:t>
      </w:r>
      <w:r>
        <w:rPr>
          <w:rFonts w:eastAsiaTheme="minorHAnsi"/>
          <w:color w:val="auto"/>
        </w:rPr>
        <w:t>to be taken or completed</w:t>
      </w:r>
      <w:r w:rsidR="009930DD">
        <w:rPr>
          <w:rFonts w:eastAsiaTheme="minorHAnsi"/>
          <w:color w:val="auto"/>
        </w:rPr>
        <w:t xml:space="preserve"> by the service</w:t>
      </w:r>
      <w:r>
        <w:rPr>
          <w:rFonts w:eastAsiaTheme="minorHAnsi"/>
          <w:color w:val="auto"/>
        </w:rPr>
        <w:t xml:space="preserve"> </w:t>
      </w:r>
      <w:r w:rsidRPr="00CE7AF7">
        <w:rPr>
          <w:rFonts w:eastAsiaTheme="minorHAnsi"/>
          <w:color w:val="auto"/>
        </w:rPr>
        <w:t xml:space="preserve">in response to the </w:t>
      </w:r>
      <w:r>
        <w:rPr>
          <w:rFonts w:eastAsiaTheme="minorHAnsi"/>
          <w:color w:val="auto"/>
        </w:rPr>
        <w:t xml:space="preserve">Site Audit report </w:t>
      </w:r>
      <w:r w:rsidRPr="00CE7AF7">
        <w:rPr>
          <w:rFonts w:eastAsiaTheme="minorHAnsi"/>
          <w:color w:val="auto"/>
        </w:rPr>
        <w:t>findings.</w:t>
      </w:r>
      <w:r w:rsidR="009930DD">
        <w:rPr>
          <w:rFonts w:eastAsiaTheme="minorHAnsi"/>
          <w:color w:val="auto"/>
        </w:rPr>
        <w:t xml:space="preserve"> </w:t>
      </w:r>
      <w:r w:rsidR="00DF0E5C">
        <w:rPr>
          <w:rFonts w:eastAsiaTheme="minorHAnsi"/>
          <w:color w:val="auto"/>
        </w:rPr>
        <w:t>W</w:t>
      </w:r>
      <w:r w:rsidR="009930DD">
        <w:rPr>
          <w:rFonts w:eastAsiaTheme="minorHAnsi"/>
          <w:color w:val="auto"/>
        </w:rPr>
        <w:t xml:space="preserve">hile </w:t>
      </w:r>
      <w:r>
        <w:rPr>
          <w:rFonts w:eastAsia="Calibri"/>
          <w:noProof/>
          <w:color w:val="auto"/>
          <w:lang w:eastAsia="en-US"/>
        </w:rPr>
        <w:t xml:space="preserve">one </w:t>
      </w:r>
      <w:r w:rsidRPr="00E14112">
        <w:rPr>
          <w:rFonts w:eastAsia="Calibri"/>
          <w:noProof/>
          <w:color w:val="auto"/>
          <w:lang w:eastAsia="en-US"/>
        </w:rPr>
        <w:t xml:space="preserve">consumer </w:t>
      </w:r>
      <w:r w:rsidR="009930DD">
        <w:rPr>
          <w:rFonts w:eastAsia="Calibri"/>
          <w:noProof/>
          <w:color w:val="auto"/>
          <w:lang w:eastAsia="en-US"/>
        </w:rPr>
        <w:t xml:space="preserve">was identified </w:t>
      </w:r>
      <w:r w:rsidR="00064793">
        <w:rPr>
          <w:rFonts w:eastAsia="Calibri"/>
          <w:noProof/>
          <w:color w:val="auto"/>
          <w:lang w:eastAsia="en-US"/>
        </w:rPr>
        <w:t xml:space="preserve">in the Site Audit report </w:t>
      </w:r>
      <w:r w:rsidR="009930DD">
        <w:rPr>
          <w:rFonts w:eastAsia="Calibri"/>
          <w:noProof/>
          <w:color w:val="auto"/>
          <w:lang w:eastAsia="en-US"/>
        </w:rPr>
        <w:t xml:space="preserve">as not having </w:t>
      </w:r>
      <w:r w:rsidRPr="00E14112">
        <w:rPr>
          <w:rFonts w:eastAsia="Calibri"/>
          <w:noProof/>
          <w:color w:val="auto"/>
          <w:lang w:eastAsia="en-US"/>
        </w:rPr>
        <w:t>receive</w:t>
      </w:r>
      <w:r w:rsidR="009930DD">
        <w:rPr>
          <w:rFonts w:eastAsia="Calibri"/>
          <w:noProof/>
          <w:color w:val="auto"/>
          <w:lang w:eastAsia="en-US"/>
        </w:rPr>
        <w:t>d</w:t>
      </w:r>
      <w:r w:rsidRPr="00E14112">
        <w:rPr>
          <w:rFonts w:eastAsia="Calibri"/>
          <w:noProof/>
          <w:color w:val="auto"/>
          <w:lang w:eastAsia="en-US"/>
        </w:rPr>
        <w:t xml:space="preserve"> </w:t>
      </w:r>
      <w:r w:rsidR="009930DD">
        <w:rPr>
          <w:rFonts w:eastAsia="Calibri"/>
          <w:noProof/>
          <w:color w:val="auto"/>
          <w:lang w:eastAsia="en-US"/>
        </w:rPr>
        <w:t xml:space="preserve">effective </w:t>
      </w:r>
      <w:r w:rsidRPr="00E14112">
        <w:rPr>
          <w:rFonts w:eastAsia="Calibri"/>
          <w:noProof/>
          <w:color w:val="auto"/>
          <w:lang w:eastAsia="en-US"/>
        </w:rPr>
        <w:t xml:space="preserve">clinical care </w:t>
      </w:r>
      <w:r w:rsidR="009930DD">
        <w:rPr>
          <w:rFonts w:eastAsia="Calibri"/>
          <w:noProof/>
          <w:color w:val="auto"/>
          <w:lang w:eastAsia="en-US"/>
        </w:rPr>
        <w:t xml:space="preserve">(Consumer A), </w:t>
      </w:r>
      <w:r w:rsidR="009C3040">
        <w:rPr>
          <w:rFonts w:eastAsia="Calibri"/>
          <w:noProof/>
          <w:color w:val="auto"/>
          <w:lang w:eastAsia="en-US"/>
        </w:rPr>
        <w:t xml:space="preserve">I acknowledge the </w:t>
      </w:r>
      <w:r w:rsidR="009930DD">
        <w:rPr>
          <w:rFonts w:eastAsia="Calibri"/>
          <w:noProof/>
          <w:color w:val="auto"/>
          <w:lang w:eastAsia="en-US"/>
        </w:rPr>
        <w:t xml:space="preserve">provider </w:t>
      </w:r>
      <w:r w:rsidR="00064793">
        <w:rPr>
          <w:rFonts w:eastAsia="Calibri"/>
          <w:noProof/>
          <w:color w:val="auto"/>
          <w:lang w:eastAsia="en-US"/>
        </w:rPr>
        <w:t xml:space="preserve">submitted documented evidence </w:t>
      </w:r>
      <w:r w:rsidR="009C3040">
        <w:rPr>
          <w:rFonts w:eastAsia="Calibri"/>
          <w:noProof/>
          <w:color w:val="auto"/>
          <w:lang w:eastAsia="en-US"/>
        </w:rPr>
        <w:t xml:space="preserve">that showed </w:t>
      </w:r>
      <w:r w:rsidR="009930DD" w:rsidRPr="009058A9">
        <w:rPr>
          <w:rFonts w:eastAsia="Calibri"/>
          <w:noProof/>
          <w:color w:val="auto"/>
          <w:lang w:eastAsia="en-US"/>
        </w:rPr>
        <w:t xml:space="preserve">the consumer was </w:t>
      </w:r>
      <w:r w:rsidR="009930DD">
        <w:rPr>
          <w:rFonts w:eastAsia="Calibri"/>
          <w:noProof/>
          <w:color w:val="auto"/>
          <w:lang w:eastAsia="en-US"/>
        </w:rPr>
        <w:t xml:space="preserve">reviewed </w:t>
      </w:r>
      <w:r w:rsidR="009930DD" w:rsidRPr="009058A9">
        <w:rPr>
          <w:rFonts w:eastAsia="Calibri"/>
          <w:noProof/>
          <w:color w:val="auto"/>
          <w:lang w:eastAsia="en-US"/>
        </w:rPr>
        <w:t xml:space="preserve">by the medical officer </w:t>
      </w:r>
      <w:r w:rsidR="004950F3">
        <w:rPr>
          <w:rFonts w:eastAsia="Calibri"/>
          <w:noProof/>
          <w:color w:val="auto"/>
          <w:lang w:eastAsia="en-US"/>
        </w:rPr>
        <w:t xml:space="preserve">and </w:t>
      </w:r>
      <w:r w:rsidR="009930DD" w:rsidRPr="009058A9">
        <w:rPr>
          <w:rFonts w:eastAsia="Calibri"/>
          <w:noProof/>
          <w:color w:val="auto"/>
          <w:lang w:eastAsia="en-US"/>
        </w:rPr>
        <w:t xml:space="preserve">treatment was </w:t>
      </w:r>
      <w:r w:rsidR="004950F3">
        <w:rPr>
          <w:rFonts w:eastAsia="Calibri"/>
          <w:noProof/>
          <w:color w:val="auto"/>
          <w:lang w:eastAsia="en-US"/>
        </w:rPr>
        <w:t>provided inline with the consumer’s needs. R</w:t>
      </w:r>
      <w:r w:rsidR="009930DD" w:rsidRPr="009058A9">
        <w:rPr>
          <w:rFonts w:eastAsia="Calibri"/>
          <w:noProof/>
          <w:color w:val="auto"/>
          <w:lang w:eastAsia="en-US"/>
        </w:rPr>
        <w:t>egular communication with the representative had occurred in relation to the consumer’s changed care needs.</w:t>
      </w:r>
      <w:r w:rsidR="00064793">
        <w:rPr>
          <w:rFonts w:eastAsia="Calibri"/>
          <w:noProof/>
          <w:color w:val="auto"/>
          <w:lang w:eastAsia="en-US"/>
        </w:rPr>
        <w:t xml:space="preserve"> I note that</w:t>
      </w:r>
      <w:r w:rsidR="00FD4369">
        <w:rPr>
          <w:rFonts w:eastAsia="Calibri"/>
          <w:noProof/>
          <w:color w:val="auto"/>
          <w:lang w:eastAsia="en-US"/>
        </w:rPr>
        <w:t xml:space="preserve"> </w:t>
      </w:r>
      <w:r w:rsidR="00064793">
        <w:rPr>
          <w:rFonts w:eastAsia="Calibri"/>
          <w:noProof/>
          <w:color w:val="auto"/>
          <w:lang w:eastAsia="en-US"/>
        </w:rPr>
        <w:t xml:space="preserve">according to </w:t>
      </w:r>
      <w:r w:rsidR="00FD4369">
        <w:rPr>
          <w:rFonts w:eastAsia="Calibri"/>
          <w:noProof/>
          <w:color w:val="auto"/>
          <w:lang w:eastAsia="en-US"/>
        </w:rPr>
        <w:t xml:space="preserve">the </w:t>
      </w:r>
      <w:r w:rsidR="00064793">
        <w:rPr>
          <w:rFonts w:eastAsia="Calibri"/>
          <w:noProof/>
          <w:color w:val="auto"/>
          <w:lang w:eastAsia="en-US"/>
        </w:rPr>
        <w:t>documented progress notes</w:t>
      </w:r>
      <w:r w:rsidR="00FD4369">
        <w:rPr>
          <w:rFonts w:eastAsia="Calibri"/>
          <w:noProof/>
          <w:color w:val="auto"/>
          <w:lang w:eastAsia="en-US"/>
        </w:rPr>
        <w:t xml:space="preserve"> provided</w:t>
      </w:r>
      <w:r w:rsidR="00064793">
        <w:rPr>
          <w:rFonts w:eastAsia="Calibri"/>
          <w:noProof/>
          <w:color w:val="auto"/>
          <w:lang w:eastAsia="en-US"/>
        </w:rPr>
        <w:t>, the consumers medicated treatment was delayed in being prescribed by the medical officer</w:t>
      </w:r>
      <w:r w:rsidR="009C3040">
        <w:rPr>
          <w:rFonts w:eastAsia="Calibri"/>
          <w:noProof/>
          <w:color w:val="auto"/>
          <w:lang w:eastAsia="en-US"/>
        </w:rPr>
        <w:t xml:space="preserve"> for a few days. However, I also note</w:t>
      </w:r>
      <w:r w:rsidR="00FD4369">
        <w:rPr>
          <w:rFonts w:eastAsia="Calibri"/>
          <w:noProof/>
          <w:color w:val="auto"/>
          <w:lang w:eastAsia="en-US"/>
        </w:rPr>
        <w:t xml:space="preserve"> </w:t>
      </w:r>
      <w:r w:rsidR="00064793">
        <w:rPr>
          <w:rFonts w:eastAsia="Calibri"/>
          <w:noProof/>
          <w:color w:val="auto"/>
          <w:lang w:eastAsia="en-US"/>
        </w:rPr>
        <w:t>nursing staff record</w:t>
      </w:r>
      <w:r w:rsidR="00473428">
        <w:rPr>
          <w:rFonts w:eastAsia="Calibri"/>
          <w:noProof/>
          <w:color w:val="auto"/>
          <w:lang w:eastAsia="en-US"/>
        </w:rPr>
        <w:t>ed</w:t>
      </w:r>
      <w:r w:rsidR="00064793">
        <w:rPr>
          <w:rFonts w:eastAsia="Calibri"/>
          <w:noProof/>
          <w:color w:val="auto"/>
          <w:lang w:eastAsia="en-US"/>
        </w:rPr>
        <w:t xml:space="preserve"> reminding the medical officer </w:t>
      </w:r>
      <w:r w:rsidR="009C3040">
        <w:rPr>
          <w:rFonts w:eastAsia="Calibri"/>
          <w:noProof/>
          <w:color w:val="auto"/>
          <w:lang w:eastAsia="en-US"/>
        </w:rPr>
        <w:t>of this requirement on</w:t>
      </w:r>
      <w:r w:rsidR="00064793">
        <w:rPr>
          <w:rFonts w:eastAsia="Calibri"/>
          <w:noProof/>
          <w:color w:val="auto"/>
          <w:lang w:eastAsia="en-US"/>
        </w:rPr>
        <w:t xml:space="preserve"> several occasions</w:t>
      </w:r>
      <w:r w:rsidR="009C3040">
        <w:rPr>
          <w:rFonts w:eastAsia="Calibri"/>
          <w:noProof/>
          <w:color w:val="auto"/>
          <w:lang w:eastAsia="en-US"/>
        </w:rPr>
        <w:t xml:space="preserve">.  </w:t>
      </w:r>
    </w:p>
    <w:p w14:paraId="03306FD1" w14:textId="6AD3E3D6" w:rsidR="00762370" w:rsidRDefault="009C3040" w:rsidP="007578AB">
      <w:pPr>
        <w:rPr>
          <w:rFonts w:eastAsia="Calibri"/>
          <w:color w:val="auto"/>
          <w:lang w:eastAsia="en-US"/>
        </w:rPr>
      </w:pPr>
      <w:r>
        <w:rPr>
          <w:rFonts w:eastAsia="Calibri"/>
          <w:noProof/>
          <w:color w:val="auto"/>
          <w:lang w:eastAsia="en-US"/>
        </w:rPr>
        <w:t>I have considered</w:t>
      </w:r>
      <w:r w:rsidRPr="009C3040">
        <w:rPr>
          <w:rFonts w:eastAsia="Calibri"/>
          <w:noProof/>
          <w:color w:val="auto"/>
          <w:lang w:eastAsia="en-US"/>
        </w:rPr>
        <w:t xml:space="preserve"> </w:t>
      </w:r>
      <w:r>
        <w:rPr>
          <w:rFonts w:eastAsia="Calibri"/>
          <w:noProof/>
          <w:color w:val="auto"/>
          <w:lang w:eastAsia="en-US"/>
        </w:rPr>
        <w:t xml:space="preserve">that </w:t>
      </w:r>
      <w:r w:rsidR="001C053C">
        <w:rPr>
          <w:rFonts w:eastAsia="Calibri"/>
          <w:noProof/>
          <w:color w:val="auto"/>
          <w:lang w:eastAsia="en-US"/>
        </w:rPr>
        <w:t xml:space="preserve">while </w:t>
      </w:r>
      <w:r>
        <w:rPr>
          <w:rFonts w:eastAsia="Calibri"/>
          <w:noProof/>
          <w:color w:val="auto"/>
          <w:lang w:eastAsia="en-US"/>
        </w:rPr>
        <w:t xml:space="preserve">the Site Audit report identified three consumer </w:t>
      </w:r>
      <w:r w:rsidRPr="00B564AD">
        <w:rPr>
          <w:rFonts w:eastAsia="Calibri"/>
          <w:noProof/>
          <w:color w:val="auto"/>
          <w:lang w:eastAsia="en-US"/>
        </w:rPr>
        <w:t>representatives reported consumers experienced clinical care that did not meet the needs of the consumer</w:t>
      </w:r>
      <w:r w:rsidR="001C053C">
        <w:rPr>
          <w:rFonts w:eastAsia="Calibri"/>
          <w:noProof/>
          <w:color w:val="auto"/>
          <w:lang w:eastAsia="en-US"/>
        </w:rPr>
        <w:t>, the provider was able to evidence additional information or supply further context</w:t>
      </w:r>
      <w:r w:rsidR="00762370">
        <w:rPr>
          <w:rFonts w:eastAsia="Calibri"/>
          <w:noProof/>
          <w:color w:val="auto"/>
          <w:lang w:eastAsia="en-US"/>
        </w:rPr>
        <w:t xml:space="preserve"> to demonstrate care has been provided to consumers as required. </w:t>
      </w:r>
      <w:r w:rsidR="001C053C">
        <w:rPr>
          <w:rFonts w:eastAsia="Calibri"/>
          <w:noProof/>
          <w:color w:val="auto"/>
          <w:lang w:eastAsia="en-US"/>
        </w:rPr>
        <w:t xml:space="preserve">I have </w:t>
      </w:r>
      <w:r w:rsidR="00FD4369">
        <w:rPr>
          <w:rFonts w:eastAsia="Calibri"/>
          <w:noProof/>
          <w:color w:val="auto"/>
          <w:lang w:eastAsia="en-US"/>
        </w:rPr>
        <w:t>also</w:t>
      </w:r>
      <w:r w:rsidR="00DF0E5C">
        <w:rPr>
          <w:rFonts w:eastAsia="Calibri"/>
          <w:noProof/>
          <w:color w:val="auto"/>
          <w:lang w:eastAsia="en-US"/>
        </w:rPr>
        <w:t xml:space="preserve"> </w:t>
      </w:r>
      <w:r w:rsidR="001C053C">
        <w:rPr>
          <w:rFonts w:eastAsia="Calibri"/>
          <w:noProof/>
          <w:color w:val="auto"/>
          <w:lang w:eastAsia="en-US"/>
        </w:rPr>
        <w:t>considered</w:t>
      </w:r>
      <w:r w:rsidR="001C053C" w:rsidRPr="001C053C">
        <w:rPr>
          <w:iCs/>
          <w:color w:val="auto"/>
        </w:rPr>
        <w:t xml:space="preserve"> </w:t>
      </w:r>
      <w:r w:rsidR="00473428">
        <w:rPr>
          <w:iCs/>
          <w:color w:val="auto"/>
        </w:rPr>
        <w:t xml:space="preserve">other </w:t>
      </w:r>
      <w:r w:rsidR="001C053C" w:rsidRPr="00F06FC6">
        <w:rPr>
          <w:iCs/>
          <w:color w:val="auto"/>
        </w:rPr>
        <w:t xml:space="preserve">information </w:t>
      </w:r>
      <w:r w:rsidR="00DB12EA">
        <w:rPr>
          <w:iCs/>
          <w:color w:val="auto"/>
        </w:rPr>
        <w:t xml:space="preserve">relating to these consumers </w:t>
      </w:r>
      <w:r w:rsidR="00473428">
        <w:rPr>
          <w:iCs/>
          <w:color w:val="auto"/>
        </w:rPr>
        <w:t xml:space="preserve">which was </w:t>
      </w:r>
      <w:r w:rsidR="001C053C" w:rsidRPr="00F06FC6">
        <w:rPr>
          <w:iCs/>
          <w:color w:val="auto"/>
        </w:rPr>
        <w:t>contained in the Site audit report</w:t>
      </w:r>
      <w:r w:rsidR="001C053C">
        <w:rPr>
          <w:iCs/>
          <w:color w:val="auto"/>
        </w:rPr>
        <w:t xml:space="preserve"> </w:t>
      </w:r>
      <w:r w:rsidR="001C053C" w:rsidRPr="00F06FC6">
        <w:rPr>
          <w:iCs/>
          <w:color w:val="auto"/>
        </w:rPr>
        <w:t>under this and other Quality Standards, including Standard</w:t>
      </w:r>
      <w:r w:rsidR="001C053C">
        <w:rPr>
          <w:iCs/>
          <w:color w:val="auto"/>
        </w:rPr>
        <w:t xml:space="preserve"> </w:t>
      </w:r>
      <w:r w:rsidR="001C053C" w:rsidRPr="00F06FC6">
        <w:rPr>
          <w:iCs/>
          <w:color w:val="auto"/>
        </w:rPr>
        <w:t>2</w:t>
      </w:r>
      <w:r w:rsidR="001C053C">
        <w:rPr>
          <w:iCs/>
          <w:color w:val="auto"/>
        </w:rPr>
        <w:t>.</w:t>
      </w:r>
      <w:r w:rsidR="00762370">
        <w:rPr>
          <w:iCs/>
          <w:color w:val="auto"/>
        </w:rPr>
        <w:t xml:space="preserve"> I</w:t>
      </w:r>
      <w:r w:rsidR="00DB12EA">
        <w:rPr>
          <w:iCs/>
          <w:color w:val="auto"/>
        </w:rPr>
        <w:t xml:space="preserve">n relation to the </w:t>
      </w:r>
      <w:r w:rsidRPr="0036124C">
        <w:rPr>
          <w:rFonts w:eastAsia="Calibri"/>
          <w:noProof/>
          <w:color w:val="auto"/>
          <w:lang w:eastAsia="en-US"/>
        </w:rPr>
        <w:t xml:space="preserve">consumer representative </w:t>
      </w:r>
      <w:r w:rsidR="00DB12EA">
        <w:rPr>
          <w:rFonts w:eastAsia="Calibri"/>
          <w:noProof/>
          <w:color w:val="auto"/>
          <w:lang w:eastAsia="en-US"/>
        </w:rPr>
        <w:t xml:space="preserve">who </w:t>
      </w:r>
      <w:r w:rsidRPr="0036124C">
        <w:rPr>
          <w:rFonts w:eastAsia="Calibri"/>
          <w:noProof/>
          <w:color w:val="auto"/>
          <w:lang w:eastAsia="en-US"/>
        </w:rPr>
        <w:t xml:space="preserve">said care </w:t>
      </w:r>
      <w:r>
        <w:rPr>
          <w:rFonts w:eastAsia="Calibri"/>
          <w:noProof/>
          <w:color w:val="auto"/>
          <w:lang w:eastAsia="en-US"/>
        </w:rPr>
        <w:t xml:space="preserve">had </w:t>
      </w:r>
      <w:r w:rsidRPr="0036124C">
        <w:rPr>
          <w:rFonts w:eastAsia="Calibri"/>
          <w:noProof/>
          <w:color w:val="auto"/>
          <w:lang w:eastAsia="en-US"/>
        </w:rPr>
        <w:t>not been good</w:t>
      </w:r>
      <w:r>
        <w:rPr>
          <w:rFonts w:eastAsia="Calibri"/>
          <w:noProof/>
          <w:color w:val="auto"/>
          <w:lang w:eastAsia="en-US"/>
        </w:rPr>
        <w:t xml:space="preserve"> since the consumer entered the service six years ago</w:t>
      </w:r>
      <w:r w:rsidR="00DB12EA">
        <w:rPr>
          <w:rFonts w:eastAsia="Calibri"/>
          <w:noProof/>
          <w:color w:val="auto"/>
          <w:lang w:eastAsia="en-US"/>
        </w:rPr>
        <w:t xml:space="preserve">, </w:t>
      </w:r>
      <w:r w:rsidR="007578AB">
        <w:rPr>
          <w:rFonts w:eastAsia="Calibri"/>
          <w:noProof/>
          <w:color w:val="auto"/>
          <w:lang w:eastAsia="en-US"/>
        </w:rPr>
        <w:t xml:space="preserve">I note </w:t>
      </w:r>
      <w:r w:rsidR="00DB12EA">
        <w:rPr>
          <w:rFonts w:eastAsia="Calibri"/>
          <w:noProof/>
          <w:color w:val="auto"/>
          <w:lang w:eastAsia="en-US"/>
        </w:rPr>
        <w:t xml:space="preserve">the report did not </w:t>
      </w:r>
      <w:r w:rsidR="003735A2">
        <w:rPr>
          <w:rFonts w:eastAsia="Calibri"/>
          <w:noProof/>
          <w:color w:val="auto"/>
          <w:lang w:eastAsia="en-US"/>
        </w:rPr>
        <w:t>reflect</w:t>
      </w:r>
      <w:r w:rsidR="00DB12EA">
        <w:rPr>
          <w:rFonts w:eastAsia="Calibri"/>
          <w:noProof/>
          <w:color w:val="auto"/>
          <w:lang w:eastAsia="en-US"/>
        </w:rPr>
        <w:t xml:space="preserve"> the currency of the </w:t>
      </w:r>
      <w:r w:rsidR="007578AB">
        <w:rPr>
          <w:rFonts w:eastAsia="Calibri"/>
          <w:noProof/>
          <w:color w:val="auto"/>
          <w:lang w:eastAsia="en-US"/>
        </w:rPr>
        <w:t xml:space="preserve">representative’s </w:t>
      </w:r>
      <w:r w:rsidR="00DB12EA">
        <w:rPr>
          <w:rFonts w:eastAsia="Calibri"/>
          <w:noProof/>
          <w:color w:val="auto"/>
          <w:lang w:eastAsia="en-US"/>
        </w:rPr>
        <w:t xml:space="preserve">concern or the impact the concern had on the care being provided </w:t>
      </w:r>
      <w:r w:rsidR="00FD4369">
        <w:rPr>
          <w:rFonts w:eastAsia="Calibri"/>
          <w:noProof/>
          <w:color w:val="auto"/>
          <w:lang w:eastAsia="en-US"/>
        </w:rPr>
        <w:t xml:space="preserve">by the service </w:t>
      </w:r>
      <w:r w:rsidR="00DB12EA">
        <w:rPr>
          <w:rFonts w:eastAsia="Calibri"/>
          <w:noProof/>
          <w:color w:val="auto"/>
          <w:lang w:eastAsia="en-US"/>
        </w:rPr>
        <w:t xml:space="preserve">to the consumer. However, the report did note the representive was </w:t>
      </w:r>
      <w:r w:rsidR="003735A2">
        <w:rPr>
          <w:rFonts w:eastAsia="Calibri"/>
          <w:noProof/>
          <w:color w:val="auto"/>
          <w:lang w:eastAsia="en-US"/>
        </w:rPr>
        <w:t xml:space="preserve">(now) </w:t>
      </w:r>
      <w:r w:rsidRPr="0036124C">
        <w:rPr>
          <w:rFonts w:eastAsia="Calibri"/>
          <w:color w:val="auto"/>
          <w:lang w:eastAsia="en-US"/>
        </w:rPr>
        <w:t>more comfortable with the service and care provided</w:t>
      </w:r>
      <w:r w:rsidR="00DB12EA">
        <w:rPr>
          <w:rFonts w:eastAsia="Calibri"/>
          <w:color w:val="auto"/>
          <w:lang w:eastAsia="en-US"/>
        </w:rPr>
        <w:t xml:space="preserve">. </w:t>
      </w:r>
      <w:r w:rsidR="007578AB">
        <w:rPr>
          <w:rFonts w:eastAsia="Calibri"/>
          <w:noProof/>
          <w:color w:val="auto"/>
          <w:lang w:eastAsia="en-US"/>
        </w:rPr>
        <w:t>E</w:t>
      </w:r>
      <w:r w:rsidR="007578AB">
        <w:rPr>
          <w:rFonts w:eastAsia="Calibri"/>
          <w:color w:val="auto"/>
          <w:lang w:eastAsia="en-US"/>
        </w:rPr>
        <w:t>lsewhere in the report I note</w:t>
      </w:r>
      <w:r w:rsidR="00FD4369">
        <w:rPr>
          <w:rFonts w:eastAsia="Calibri"/>
          <w:color w:val="auto"/>
          <w:lang w:eastAsia="en-US"/>
        </w:rPr>
        <w:t xml:space="preserve"> </w:t>
      </w:r>
      <w:r w:rsidR="007578AB">
        <w:rPr>
          <w:rFonts w:eastAsia="Calibri"/>
          <w:color w:val="auto"/>
          <w:lang w:eastAsia="en-US"/>
        </w:rPr>
        <w:t xml:space="preserve">clinical staff </w:t>
      </w:r>
      <w:r w:rsidR="00180745">
        <w:rPr>
          <w:rFonts w:eastAsia="Calibri"/>
          <w:color w:val="auto"/>
          <w:lang w:eastAsia="en-US"/>
        </w:rPr>
        <w:t xml:space="preserve">had </w:t>
      </w:r>
      <w:r w:rsidR="007578AB">
        <w:rPr>
          <w:rFonts w:eastAsia="Calibri"/>
          <w:color w:val="auto"/>
          <w:lang w:eastAsia="en-US"/>
        </w:rPr>
        <w:t xml:space="preserve">said </w:t>
      </w:r>
      <w:r w:rsidR="00FD4369">
        <w:rPr>
          <w:rFonts w:eastAsia="Calibri"/>
          <w:color w:val="auto"/>
          <w:lang w:eastAsia="en-US"/>
        </w:rPr>
        <w:t xml:space="preserve">on a couple of occasions </w:t>
      </w:r>
      <w:r w:rsidR="007578AB">
        <w:rPr>
          <w:rFonts w:eastAsia="Calibri"/>
          <w:color w:val="auto"/>
          <w:lang w:eastAsia="en-US"/>
        </w:rPr>
        <w:t xml:space="preserve">the representative liked to provide the consumer’s care, and that the </w:t>
      </w:r>
      <w:r w:rsidR="003735A2" w:rsidRPr="007578AB">
        <w:rPr>
          <w:rFonts w:eastAsia="Calibri"/>
          <w:color w:val="auto"/>
          <w:lang w:eastAsia="en-US"/>
        </w:rPr>
        <w:t xml:space="preserve">representative </w:t>
      </w:r>
      <w:r w:rsidR="007578AB" w:rsidRPr="007578AB">
        <w:rPr>
          <w:rFonts w:eastAsia="Calibri"/>
          <w:color w:val="auto"/>
          <w:lang w:eastAsia="en-US"/>
        </w:rPr>
        <w:t xml:space="preserve">had expressed their satisfaction with the way the service approached and provided end of life care to </w:t>
      </w:r>
      <w:r w:rsidR="007578AB">
        <w:rPr>
          <w:rFonts w:eastAsia="Calibri"/>
          <w:color w:val="auto"/>
          <w:lang w:eastAsia="en-US"/>
        </w:rPr>
        <w:t xml:space="preserve">the </w:t>
      </w:r>
      <w:r w:rsidR="007578AB" w:rsidRPr="007578AB">
        <w:rPr>
          <w:rFonts w:eastAsia="Calibri"/>
          <w:color w:val="auto"/>
          <w:lang w:eastAsia="en-US"/>
        </w:rPr>
        <w:t xml:space="preserve">consumer. </w:t>
      </w:r>
    </w:p>
    <w:p w14:paraId="1D07219C" w14:textId="7DB5F060" w:rsidR="009C3040" w:rsidRDefault="007578AB" w:rsidP="007578AB">
      <w:pPr>
        <w:rPr>
          <w:rFonts w:eastAsia="Calibri"/>
          <w:noProof/>
          <w:color w:val="auto"/>
          <w:lang w:eastAsia="en-US"/>
        </w:rPr>
      </w:pPr>
      <w:r>
        <w:rPr>
          <w:rFonts w:eastAsia="Calibri"/>
          <w:color w:val="auto"/>
          <w:lang w:eastAsia="en-US"/>
        </w:rPr>
        <w:t xml:space="preserve">In relation to the </w:t>
      </w:r>
      <w:r w:rsidR="009C3040" w:rsidRPr="00667615">
        <w:rPr>
          <w:rFonts w:eastAsia="Calibri"/>
          <w:noProof/>
          <w:color w:val="auto"/>
          <w:lang w:eastAsia="en-US"/>
        </w:rPr>
        <w:t xml:space="preserve">consumer representative </w:t>
      </w:r>
      <w:r w:rsidR="00180745">
        <w:rPr>
          <w:rFonts w:eastAsia="Calibri"/>
          <w:noProof/>
          <w:color w:val="auto"/>
          <w:lang w:eastAsia="en-US"/>
        </w:rPr>
        <w:t xml:space="preserve">who </w:t>
      </w:r>
      <w:r w:rsidR="00805ADF">
        <w:rPr>
          <w:rFonts w:eastAsia="Calibri"/>
          <w:noProof/>
          <w:color w:val="auto"/>
          <w:lang w:eastAsia="en-US"/>
        </w:rPr>
        <w:t xml:space="preserve">was </w:t>
      </w:r>
      <w:r w:rsidR="009C3040" w:rsidRPr="00667615">
        <w:rPr>
          <w:rFonts w:eastAsia="Calibri"/>
          <w:noProof/>
          <w:color w:val="auto"/>
          <w:lang w:eastAsia="en-US"/>
        </w:rPr>
        <w:t>concerned the nurses and the geriatrician were using medication to settle the consumer</w:t>
      </w:r>
      <w:r w:rsidR="00180745">
        <w:rPr>
          <w:rFonts w:eastAsia="Calibri"/>
          <w:noProof/>
          <w:color w:val="auto"/>
          <w:lang w:eastAsia="en-US"/>
        </w:rPr>
        <w:t>’s behaviours</w:t>
      </w:r>
      <w:r w:rsidR="009C3040" w:rsidRPr="00667615">
        <w:rPr>
          <w:rFonts w:eastAsia="Calibri"/>
          <w:noProof/>
          <w:color w:val="auto"/>
          <w:lang w:eastAsia="en-US"/>
        </w:rPr>
        <w:t xml:space="preserve"> without trialling other strategies</w:t>
      </w:r>
      <w:r w:rsidR="00180745">
        <w:rPr>
          <w:rFonts w:eastAsia="Calibri"/>
          <w:noProof/>
          <w:color w:val="auto"/>
          <w:lang w:eastAsia="en-US"/>
        </w:rPr>
        <w:t>, I have considered the p</w:t>
      </w:r>
      <w:r w:rsidR="009C3040" w:rsidRPr="00667615">
        <w:rPr>
          <w:rFonts w:eastAsia="Calibri"/>
          <w:noProof/>
          <w:color w:val="auto"/>
          <w:lang w:eastAsia="en-US"/>
        </w:rPr>
        <w:t>rovider</w:t>
      </w:r>
      <w:r w:rsidR="00180745">
        <w:rPr>
          <w:rFonts w:eastAsia="Calibri"/>
          <w:noProof/>
          <w:color w:val="auto"/>
          <w:lang w:eastAsia="en-US"/>
        </w:rPr>
        <w:t>’s response</w:t>
      </w:r>
      <w:r w:rsidR="00473428">
        <w:rPr>
          <w:rFonts w:eastAsia="Calibri"/>
          <w:noProof/>
          <w:color w:val="auto"/>
          <w:lang w:eastAsia="en-US"/>
        </w:rPr>
        <w:t xml:space="preserve"> that </w:t>
      </w:r>
      <w:r w:rsidR="00180745">
        <w:rPr>
          <w:rFonts w:eastAsia="Calibri"/>
          <w:noProof/>
          <w:color w:val="auto"/>
          <w:lang w:eastAsia="en-US"/>
        </w:rPr>
        <w:t>was supported by other information brought forward in the Site Audit report</w:t>
      </w:r>
      <w:r w:rsidR="00473428">
        <w:rPr>
          <w:rFonts w:eastAsia="Calibri"/>
          <w:noProof/>
          <w:color w:val="auto"/>
          <w:lang w:eastAsia="en-US"/>
        </w:rPr>
        <w:t xml:space="preserve">. This demonstrated </w:t>
      </w:r>
      <w:r w:rsidR="009C3040" w:rsidRPr="00667615">
        <w:rPr>
          <w:rFonts w:eastAsia="Calibri"/>
          <w:noProof/>
          <w:color w:val="auto"/>
          <w:lang w:eastAsia="en-US"/>
        </w:rPr>
        <w:t>the consumer</w:t>
      </w:r>
      <w:r w:rsidR="00180745">
        <w:rPr>
          <w:rFonts w:eastAsia="Calibri"/>
          <w:noProof/>
          <w:color w:val="auto"/>
          <w:lang w:eastAsia="en-US"/>
        </w:rPr>
        <w:t xml:space="preserve"> </w:t>
      </w:r>
      <w:r w:rsidR="009C3040" w:rsidRPr="00667615">
        <w:rPr>
          <w:rFonts w:eastAsia="Calibri"/>
          <w:noProof/>
          <w:color w:val="auto"/>
          <w:lang w:eastAsia="en-US"/>
        </w:rPr>
        <w:t>had been reviewed by an external dementia specialist</w:t>
      </w:r>
      <w:r w:rsidR="009F3D12">
        <w:rPr>
          <w:rFonts w:eastAsia="Calibri"/>
          <w:noProof/>
          <w:color w:val="auto"/>
          <w:lang w:eastAsia="en-US"/>
        </w:rPr>
        <w:t xml:space="preserve"> in a timely way</w:t>
      </w:r>
      <w:r w:rsidR="009C3040" w:rsidRPr="00667615">
        <w:rPr>
          <w:rFonts w:eastAsia="Calibri"/>
          <w:noProof/>
          <w:color w:val="auto"/>
          <w:lang w:eastAsia="en-US"/>
        </w:rPr>
        <w:t>.</w:t>
      </w:r>
      <w:r w:rsidR="009C3040">
        <w:rPr>
          <w:rFonts w:eastAsia="Calibri"/>
          <w:noProof/>
          <w:color w:val="auto"/>
          <w:lang w:eastAsia="en-US"/>
        </w:rPr>
        <w:t xml:space="preserve"> </w:t>
      </w:r>
      <w:r w:rsidR="00180745">
        <w:rPr>
          <w:rFonts w:eastAsia="Calibri"/>
          <w:noProof/>
          <w:color w:val="auto"/>
          <w:lang w:eastAsia="en-US"/>
        </w:rPr>
        <w:t xml:space="preserve">Although alternative </w:t>
      </w:r>
      <w:r w:rsidR="009C3040" w:rsidRPr="00667615">
        <w:rPr>
          <w:rFonts w:eastAsia="Calibri"/>
          <w:noProof/>
          <w:color w:val="auto"/>
          <w:lang w:eastAsia="en-US"/>
        </w:rPr>
        <w:t>strategies were implemented</w:t>
      </w:r>
      <w:r w:rsidR="009F3D12">
        <w:rPr>
          <w:rFonts w:eastAsia="Calibri"/>
          <w:noProof/>
          <w:color w:val="auto"/>
          <w:lang w:eastAsia="en-US"/>
        </w:rPr>
        <w:t xml:space="preserve"> and trialled to manage the consumers behaviours</w:t>
      </w:r>
      <w:r w:rsidR="009C3040" w:rsidRPr="00667615">
        <w:rPr>
          <w:rFonts w:eastAsia="Calibri"/>
          <w:noProof/>
          <w:color w:val="auto"/>
          <w:lang w:eastAsia="en-US"/>
        </w:rPr>
        <w:t xml:space="preserve">, </w:t>
      </w:r>
      <w:r w:rsidR="009C3040">
        <w:rPr>
          <w:rFonts w:eastAsia="Calibri"/>
          <w:noProof/>
          <w:color w:val="auto"/>
          <w:lang w:eastAsia="en-US"/>
        </w:rPr>
        <w:t xml:space="preserve">they </w:t>
      </w:r>
      <w:r w:rsidR="00180745">
        <w:rPr>
          <w:rFonts w:eastAsia="Calibri"/>
          <w:noProof/>
          <w:color w:val="auto"/>
          <w:lang w:eastAsia="en-US"/>
        </w:rPr>
        <w:t xml:space="preserve">had </w:t>
      </w:r>
      <w:r w:rsidR="009C3040">
        <w:rPr>
          <w:rFonts w:eastAsia="Calibri"/>
          <w:noProof/>
          <w:color w:val="auto"/>
          <w:lang w:eastAsia="en-US"/>
        </w:rPr>
        <w:t>not adequately address</w:t>
      </w:r>
      <w:r w:rsidR="00180745">
        <w:rPr>
          <w:rFonts w:eastAsia="Calibri"/>
          <w:noProof/>
          <w:color w:val="auto"/>
          <w:lang w:eastAsia="en-US"/>
        </w:rPr>
        <w:t xml:space="preserve">ed </w:t>
      </w:r>
      <w:r w:rsidR="009C3040">
        <w:rPr>
          <w:rFonts w:eastAsia="Calibri"/>
          <w:noProof/>
          <w:color w:val="auto"/>
          <w:lang w:eastAsia="en-US"/>
        </w:rPr>
        <w:t>the consumer’s behaviour</w:t>
      </w:r>
      <w:r w:rsidR="00180745">
        <w:rPr>
          <w:rFonts w:eastAsia="Calibri"/>
          <w:noProof/>
          <w:color w:val="auto"/>
          <w:lang w:eastAsia="en-US"/>
        </w:rPr>
        <w:t xml:space="preserve">; </w:t>
      </w:r>
      <w:r w:rsidR="009C3040">
        <w:rPr>
          <w:rFonts w:eastAsia="Calibri"/>
          <w:noProof/>
          <w:color w:val="auto"/>
          <w:lang w:eastAsia="en-US"/>
        </w:rPr>
        <w:t>the consumer was referred to the</w:t>
      </w:r>
      <w:r w:rsidR="0025396B">
        <w:rPr>
          <w:rFonts w:eastAsia="Calibri"/>
          <w:noProof/>
          <w:color w:val="auto"/>
          <w:lang w:eastAsia="en-US"/>
        </w:rPr>
        <w:t xml:space="preserve"> </w:t>
      </w:r>
      <w:r w:rsidR="009C3040">
        <w:rPr>
          <w:rFonts w:eastAsia="Calibri"/>
          <w:noProof/>
          <w:color w:val="auto"/>
          <w:lang w:eastAsia="en-US"/>
        </w:rPr>
        <w:t>g</w:t>
      </w:r>
      <w:r w:rsidR="009C3040" w:rsidRPr="00667615">
        <w:rPr>
          <w:rFonts w:eastAsia="Calibri"/>
          <w:noProof/>
          <w:color w:val="auto"/>
          <w:lang w:eastAsia="en-US"/>
        </w:rPr>
        <w:t xml:space="preserve">eriatrician for </w:t>
      </w:r>
      <w:r w:rsidR="009C3040">
        <w:rPr>
          <w:rFonts w:eastAsia="Calibri"/>
          <w:noProof/>
          <w:color w:val="auto"/>
          <w:lang w:eastAsia="en-US"/>
        </w:rPr>
        <w:t xml:space="preserve">further </w:t>
      </w:r>
      <w:r w:rsidR="009C3040" w:rsidRPr="00667615">
        <w:rPr>
          <w:rFonts w:eastAsia="Calibri"/>
          <w:noProof/>
          <w:color w:val="auto"/>
          <w:lang w:eastAsia="en-US"/>
        </w:rPr>
        <w:t>review.</w:t>
      </w:r>
      <w:r w:rsidR="00762370" w:rsidRPr="00762370">
        <w:rPr>
          <w:rFonts w:eastAsia="Calibri"/>
          <w:noProof/>
          <w:color w:val="auto"/>
          <w:lang w:eastAsia="en-US"/>
        </w:rPr>
        <w:t xml:space="preserve"> </w:t>
      </w:r>
      <w:r w:rsidR="00762370">
        <w:rPr>
          <w:rFonts w:eastAsia="Calibri"/>
          <w:noProof/>
          <w:color w:val="auto"/>
          <w:lang w:eastAsia="en-US"/>
        </w:rPr>
        <w:t xml:space="preserve">In relation to the </w:t>
      </w:r>
      <w:r w:rsidR="00762370" w:rsidRPr="00150119">
        <w:rPr>
          <w:rFonts w:eastAsia="Calibri"/>
          <w:noProof/>
          <w:color w:val="auto"/>
          <w:lang w:eastAsia="en-US"/>
        </w:rPr>
        <w:t xml:space="preserve">consumer representative </w:t>
      </w:r>
      <w:r w:rsidR="00762370">
        <w:rPr>
          <w:rFonts w:eastAsia="Calibri"/>
          <w:noProof/>
          <w:color w:val="auto"/>
          <w:lang w:eastAsia="en-US"/>
        </w:rPr>
        <w:t xml:space="preserve">(of Consumer A) who was </w:t>
      </w:r>
      <w:r w:rsidR="00762370" w:rsidRPr="00150119">
        <w:rPr>
          <w:rFonts w:eastAsia="Calibri"/>
          <w:noProof/>
          <w:color w:val="auto"/>
          <w:lang w:eastAsia="en-US"/>
        </w:rPr>
        <w:t xml:space="preserve">dissatisfied with </w:t>
      </w:r>
      <w:r w:rsidR="00762370">
        <w:rPr>
          <w:rFonts w:eastAsia="Calibri"/>
          <w:noProof/>
          <w:color w:val="auto"/>
          <w:lang w:eastAsia="en-US"/>
        </w:rPr>
        <w:t xml:space="preserve">the </w:t>
      </w:r>
      <w:r w:rsidR="00762370" w:rsidRPr="00150119">
        <w:rPr>
          <w:rFonts w:eastAsia="Calibri"/>
          <w:noProof/>
          <w:color w:val="auto"/>
          <w:lang w:eastAsia="en-US"/>
        </w:rPr>
        <w:t>timliness, follow-up and/or communication provided by staff at the service</w:t>
      </w:r>
      <w:r w:rsidR="00762370">
        <w:rPr>
          <w:rFonts w:eastAsia="Calibri"/>
          <w:noProof/>
          <w:color w:val="auto"/>
          <w:lang w:eastAsia="en-US"/>
        </w:rPr>
        <w:t xml:space="preserve">, </w:t>
      </w:r>
      <w:r w:rsidR="00473428">
        <w:rPr>
          <w:rFonts w:eastAsia="Calibri"/>
          <w:noProof/>
          <w:color w:val="auto"/>
          <w:lang w:eastAsia="en-US"/>
        </w:rPr>
        <w:t>I have already considered this</w:t>
      </w:r>
      <w:r w:rsidR="00AF6344">
        <w:rPr>
          <w:rFonts w:eastAsia="Calibri"/>
          <w:noProof/>
          <w:color w:val="auto"/>
          <w:lang w:eastAsia="en-US"/>
        </w:rPr>
        <w:t xml:space="preserve"> </w:t>
      </w:r>
      <w:r w:rsidR="00473428">
        <w:rPr>
          <w:rFonts w:eastAsia="Calibri"/>
          <w:noProof/>
          <w:color w:val="auto"/>
          <w:lang w:eastAsia="en-US"/>
        </w:rPr>
        <w:t xml:space="preserve">as reflected above and under Requirement 2(3)(d). </w:t>
      </w:r>
      <w:r w:rsidR="0025396B">
        <w:rPr>
          <w:rFonts w:eastAsia="Calibri"/>
          <w:noProof/>
          <w:color w:val="auto"/>
          <w:lang w:eastAsia="en-US"/>
        </w:rPr>
        <w:t xml:space="preserve">I consider that reasonable care and services have been provided by the service in the above instances, based on the information brought forward by the Site Audit report and the information provided in response by the provider.   </w:t>
      </w:r>
      <w:r w:rsidR="00762370">
        <w:rPr>
          <w:rFonts w:eastAsia="Calibri"/>
          <w:noProof/>
          <w:color w:val="auto"/>
          <w:lang w:eastAsia="en-US"/>
        </w:rPr>
        <w:t xml:space="preserve"> </w:t>
      </w:r>
      <w:r w:rsidR="00762370" w:rsidRPr="00D30FCA">
        <w:rPr>
          <w:rFonts w:eastAsia="Calibri"/>
          <w:noProof/>
          <w:color w:val="auto"/>
          <w:lang w:eastAsia="en-US"/>
        </w:rPr>
        <w:t xml:space="preserve"> </w:t>
      </w:r>
      <w:r w:rsidR="009C3040" w:rsidRPr="00667615">
        <w:rPr>
          <w:rFonts w:eastAsia="Calibri"/>
          <w:noProof/>
          <w:color w:val="auto"/>
          <w:lang w:eastAsia="en-US"/>
        </w:rPr>
        <w:t xml:space="preserve"> </w:t>
      </w:r>
    </w:p>
    <w:p w14:paraId="3B7D1EE0" w14:textId="100B5A8A" w:rsidR="00805ADF" w:rsidRDefault="00DF0E5C" w:rsidP="00805ADF">
      <w:pPr>
        <w:rPr>
          <w:rFonts w:eastAsia="Calibri"/>
          <w:noProof/>
          <w:color w:val="auto"/>
          <w:lang w:eastAsia="en-US"/>
        </w:rPr>
      </w:pPr>
      <w:r>
        <w:rPr>
          <w:rFonts w:eastAsia="Calibri"/>
          <w:noProof/>
          <w:color w:val="auto"/>
          <w:lang w:eastAsia="en-US"/>
        </w:rPr>
        <w:lastRenderedPageBreak/>
        <w:t xml:space="preserve">The </w:t>
      </w:r>
      <w:r w:rsidR="0025396B" w:rsidRPr="00DF0E5C">
        <w:rPr>
          <w:rFonts w:eastAsia="Calibri"/>
          <w:noProof/>
          <w:color w:val="auto"/>
          <w:lang w:eastAsia="en-US"/>
        </w:rPr>
        <w:t>Site Audit report identified care was not consistently best practice</w:t>
      </w:r>
      <w:r>
        <w:rPr>
          <w:rFonts w:eastAsia="Calibri"/>
          <w:noProof/>
          <w:color w:val="auto"/>
          <w:lang w:eastAsia="en-US"/>
        </w:rPr>
        <w:t xml:space="preserve"> or </w:t>
      </w:r>
      <w:r w:rsidR="0025396B" w:rsidRPr="00DF0E5C">
        <w:rPr>
          <w:rFonts w:eastAsia="Calibri"/>
          <w:noProof/>
          <w:color w:val="auto"/>
          <w:lang w:eastAsia="en-US"/>
        </w:rPr>
        <w:t>tailored to the consumers</w:t>
      </w:r>
      <w:r>
        <w:rPr>
          <w:rFonts w:eastAsia="Calibri"/>
          <w:noProof/>
          <w:color w:val="auto"/>
          <w:lang w:eastAsia="en-US"/>
        </w:rPr>
        <w:t>’</w:t>
      </w:r>
      <w:r w:rsidR="0025396B" w:rsidRPr="00DF0E5C">
        <w:rPr>
          <w:rFonts w:eastAsia="Calibri"/>
          <w:noProof/>
          <w:color w:val="auto"/>
          <w:lang w:eastAsia="en-US"/>
        </w:rPr>
        <w:t xml:space="preserve"> needs</w:t>
      </w:r>
      <w:r>
        <w:rPr>
          <w:rFonts w:eastAsia="Calibri"/>
          <w:noProof/>
          <w:color w:val="auto"/>
          <w:lang w:eastAsia="en-US"/>
        </w:rPr>
        <w:t xml:space="preserve">, in relation to two consumers. </w:t>
      </w:r>
      <w:r w:rsidRPr="00DF0E5C">
        <w:rPr>
          <w:rFonts w:eastAsia="Calibri"/>
          <w:noProof/>
          <w:color w:val="auto"/>
          <w:lang w:eastAsia="en-US"/>
        </w:rPr>
        <w:t xml:space="preserve">For </w:t>
      </w:r>
      <w:r>
        <w:rPr>
          <w:rFonts w:eastAsia="Calibri"/>
          <w:noProof/>
          <w:color w:val="auto"/>
          <w:lang w:eastAsia="en-US"/>
        </w:rPr>
        <w:t xml:space="preserve">one </w:t>
      </w:r>
      <w:r w:rsidRPr="00DF0E5C">
        <w:rPr>
          <w:rFonts w:eastAsia="Calibri"/>
          <w:noProof/>
          <w:color w:val="auto"/>
          <w:lang w:eastAsia="en-US"/>
        </w:rPr>
        <w:t xml:space="preserve">consumer living with dementia, </w:t>
      </w:r>
      <w:r>
        <w:rPr>
          <w:rFonts w:eastAsia="Calibri"/>
          <w:noProof/>
          <w:color w:val="auto"/>
          <w:lang w:eastAsia="en-US"/>
        </w:rPr>
        <w:t xml:space="preserve">while </w:t>
      </w:r>
      <w:r w:rsidRPr="00DF0E5C">
        <w:rPr>
          <w:rFonts w:eastAsia="Calibri"/>
          <w:noProof/>
          <w:color w:val="auto"/>
          <w:lang w:eastAsia="en-US"/>
        </w:rPr>
        <w:t xml:space="preserve">consent for chemical restraint </w:t>
      </w:r>
      <w:r w:rsidR="00805ADF">
        <w:rPr>
          <w:rFonts w:eastAsia="Calibri"/>
          <w:noProof/>
          <w:color w:val="auto"/>
          <w:lang w:eastAsia="en-US"/>
        </w:rPr>
        <w:t xml:space="preserve">had been </w:t>
      </w:r>
      <w:r w:rsidRPr="00DF0E5C">
        <w:rPr>
          <w:rFonts w:eastAsia="Calibri"/>
          <w:noProof/>
          <w:color w:val="auto"/>
          <w:lang w:eastAsia="en-US"/>
        </w:rPr>
        <w:t>signed by the medical officer</w:t>
      </w:r>
      <w:r>
        <w:rPr>
          <w:rFonts w:eastAsia="Calibri"/>
          <w:noProof/>
          <w:color w:val="auto"/>
          <w:lang w:eastAsia="en-US"/>
        </w:rPr>
        <w:t xml:space="preserve">, it </w:t>
      </w:r>
      <w:r w:rsidRPr="00DF0E5C">
        <w:rPr>
          <w:rFonts w:eastAsia="Calibri"/>
          <w:noProof/>
          <w:color w:val="auto"/>
          <w:lang w:eastAsia="en-US"/>
        </w:rPr>
        <w:t xml:space="preserve">had not been signed by the </w:t>
      </w:r>
      <w:r w:rsidR="009F3D12" w:rsidRPr="00A27C9A">
        <w:rPr>
          <w:rFonts w:eastAsia="Calibri"/>
          <w:noProof/>
          <w:color w:val="auto"/>
          <w:lang w:eastAsia="en-US"/>
        </w:rPr>
        <w:t>Public Trustee</w:t>
      </w:r>
      <w:r>
        <w:rPr>
          <w:rFonts w:eastAsia="Calibri"/>
          <w:noProof/>
          <w:color w:val="auto"/>
          <w:lang w:eastAsia="en-US"/>
        </w:rPr>
        <w:t xml:space="preserve">. For </w:t>
      </w:r>
      <w:r w:rsidRPr="00DF0E5C">
        <w:rPr>
          <w:rFonts w:eastAsia="Calibri"/>
          <w:noProof/>
          <w:color w:val="auto"/>
          <w:lang w:eastAsia="en-US"/>
        </w:rPr>
        <w:t xml:space="preserve">another consumer living with Alzheimer's dementia, </w:t>
      </w:r>
      <w:r w:rsidRPr="00DF0E5C">
        <w:rPr>
          <w:rFonts w:eastAsia="Calibri"/>
          <w:color w:val="auto"/>
          <w:lang w:eastAsia="en-US"/>
        </w:rPr>
        <w:t xml:space="preserve">the </w:t>
      </w:r>
      <w:r w:rsidRPr="00DF0E5C">
        <w:rPr>
          <w:rFonts w:eastAsia="Calibri"/>
          <w:lang w:eastAsia="en-US"/>
        </w:rPr>
        <w:t xml:space="preserve">indication/diagnosis </w:t>
      </w:r>
      <w:r>
        <w:rPr>
          <w:rFonts w:eastAsia="Calibri"/>
          <w:lang w:eastAsia="en-US"/>
        </w:rPr>
        <w:t xml:space="preserve">for chemical restraint was </w:t>
      </w:r>
      <w:r w:rsidRPr="00DF0E5C">
        <w:rPr>
          <w:rFonts w:eastAsia="Calibri"/>
          <w:lang w:eastAsia="en-US"/>
        </w:rPr>
        <w:t>not documented</w:t>
      </w:r>
      <w:r>
        <w:rPr>
          <w:rFonts w:eastAsia="Calibri"/>
          <w:lang w:eastAsia="en-US"/>
        </w:rPr>
        <w:t xml:space="preserve"> by the medical officer</w:t>
      </w:r>
      <w:r w:rsidRPr="00DF0E5C">
        <w:rPr>
          <w:rFonts w:eastAsia="Calibri"/>
          <w:lang w:eastAsia="en-US"/>
        </w:rPr>
        <w:t xml:space="preserve">. </w:t>
      </w:r>
      <w:r w:rsidR="00805ADF">
        <w:rPr>
          <w:rFonts w:eastAsia="Calibri"/>
          <w:lang w:eastAsia="en-US"/>
        </w:rPr>
        <w:t xml:space="preserve">I acknowledge the provider’s response reflecting </w:t>
      </w:r>
      <w:r w:rsidRPr="00DF0E5C">
        <w:rPr>
          <w:rFonts w:eastAsia="Calibri"/>
          <w:noProof/>
          <w:color w:val="auto"/>
          <w:lang w:eastAsia="en-US"/>
        </w:rPr>
        <w:t>the Public Trustee refuse</w:t>
      </w:r>
      <w:r w:rsidR="00805ADF">
        <w:rPr>
          <w:rFonts w:eastAsia="Calibri"/>
          <w:noProof/>
          <w:color w:val="auto"/>
          <w:lang w:eastAsia="en-US"/>
        </w:rPr>
        <w:t xml:space="preserve">d </w:t>
      </w:r>
      <w:r w:rsidRPr="00DF0E5C">
        <w:rPr>
          <w:rFonts w:eastAsia="Calibri"/>
          <w:noProof/>
          <w:color w:val="auto"/>
          <w:lang w:eastAsia="en-US"/>
        </w:rPr>
        <w:t>to sign for any restraint</w:t>
      </w:r>
      <w:r w:rsidR="00805ADF">
        <w:rPr>
          <w:rFonts w:eastAsia="Calibri"/>
          <w:noProof/>
          <w:color w:val="auto"/>
          <w:lang w:eastAsia="en-US"/>
        </w:rPr>
        <w:t>/</w:t>
      </w:r>
      <w:r w:rsidRPr="00DF0E5C">
        <w:rPr>
          <w:rFonts w:eastAsia="Calibri"/>
          <w:noProof/>
          <w:color w:val="auto"/>
          <w:lang w:eastAsia="en-US"/>
        </w:rPr>
        <w:t>medical treatment</w:t>
      </w:r>
      <w:r w:rsidR="004950F3">
        <w:rPr>
          <w:rFonts w:eastAsia="Calibri"/>
          <w:noProof/>
          <w:color w:val="auto"/>
          <w:lang w:eastAsia="en-US"/>
        </w:rPr>
        <w:t>,</w:t>
      </w:r>
      <w:r w:rsidR="00805ADF">
        <w:rPr>
          <w:rFonts w:eastAsia="Calibri"/>
          <w:noProof/>
          <w:color w:val="auto"/>
          <w:lang w:eastAsia="en-US"/>
        </w:rPr>
        <w:t xml:space="preserve"> and that staff had </w:t>
      </w:r>
      <w:r w:rsidRPr="00DF0E5C">
        <w:rPr>
          <w:rFonts w:eastAsia="Calibri"/>
          <w:noProof/>
          <w:color w:val="auto"/>
          <w:lang w:eastAsia="en-US"/>
        </w:rPr>
        <w:t>request</w:t>
      </w:r>
      <w:r w:rsidR="00805ADF">
        <w:rPr>
          <w:rFonts w:eastAsia="Calibri"/>
          <w:noProof/>
          <w:color w:val="auto"/>
          <w:lang w:eastAsia="en-US"/>
        </w:rPr>
        <w:t xml:space="preserve">ed the </w:t>
      </w:r>
      <w:r w:rsidRPr="00DF0E5C">
        <w:rPr>
          <w:rFonts w:eastAsia="Calibri"/>
          <w:noProof/>
          <w:color w:val="auto"/>
          <w:lang w:eastAsia="en-US"/>
        </w:rPr>
        <w:t>medical officer</w:t>
      </w:r>
      <w:r w:rsidR="00805ADF">
        <w:rPr>
          <w:rFonts w:eastAsia="Calibri"/>
          <w:noProof/>
          <w:color w:val="auto"/>
          <w:lang w:eastAsia="en-US"/>
        </w:rPr>
        <w:t xml:space="preserve"> </w:t>
      </w:r>
      <w:r w:rsidRPr="00DF0E5C">
        <w:rPr>
          <w:rFonts w:eastAsia="Calibri"/>
          <w:noProof/>
          <w:color w:val="auto"/>
          <w:lang w:eastAsia="en-US"/>
        </w:rPr>
        <w:t xml:space="preserve">to </w:t>
      </w:r>
      <w:r w:rsidR="00805ADF">
        <w:rPr>
          <w:rFonts w:eastAsia="Calibri"/>
          <w:noProof/>
          <w:color w:val="auto"/>
          <w:lang w:eastAsia="en-US"/>
        </w:rPr>
        <w:t>provide the correct indication information</w:t>
      </w:r>
      <w:r w:rsidR="004950F3">
        <w:rPr>
          <w:rFonts w:eastAsia="Calibri"/>
          <w:noProof/>
          <w:color w:val="auto"/>
          <w:lang w:eastAsia="en-US"/>
        </w:rPr>
        <w:t xml:space="preserve"> for the </w:t>
      </w:r>
      <w:r w:rsidR="009F3D12">
        <w:rPr>
          <w:rFonts w:eastAsia="Calibri"/>
          <w:noProof/>
          <w:color w:val="auto"/>
          <w:lang w:eastAsia="en-US"/>
        </w:rPr>
        <w:t xml:space="preserve">consumer’s </w:t>
      </w:r>
      <w:r w:rsidR="004950F3">
        <w:rPr>
          <w:rFonts w:eastAsia="Calibri"/>
          <w:noProof/>
          <w:color w:val="auto"/>
          <w:lang w:eastAsia="en-US"/>
        </w:rPr>
        <w:t xml:space="preserve">prescribed psychotropic medication. </w:t>
      </w:r>
      <w:r w:rsidR="00805ADF">
        <w:rPr>
          <w:rFonts w:eastAsia="Calibri"/>
          <w:noProof/>
          <w:color w:val="auto"/>
          <w:lang w:eastAsia="en-US"/>
        </w:rPr>
        <w:t xml:space="preserve">I consider that reasonable follow up </w:t>
      </w:r>
      <w:r w:rsidR="004950F3">
        <w:rPr>
          <w:rFonts w:eastAsia="Calibri"/>
          <w:noProof/>
          <w:color w:val="auto"/>
          <w:lang w:eastAsia="en-US"/>
        </w:rPr>
        <w:t xml:space="preserve">was </w:t>
      </w:r>
      <w:r w:rsidR="00805ADF">
        <w:rPr>
          <w:rFonts w:eastAsia="Calibri"/>
          <w:noProof/>
          <w:color w:val="auto"/>
          <w:lang w:eastAsia="en-US"/>
        </w:rPr>
        <w:t xml:space="preserve">actioned by the service in the above instances, based on the information brought forward by the Site Audit report and the information provided in response by the provider.    </w:t>
      </w:r>
      <w:r w:rsidR="00805ADF" w:rsidRPr="00D30FCA">
        <w:rPr>
          <w:rFonts w:eastAsia="Calibri"/>
          <w:noProof/>
          <w:color w:val="auto"/>
          <w:lang w:eastAsia="en-US"/>
        </w:rPr>
        <w:t xml:space="preserve"> </w:t>
      </w:r>
      <w:r w:rsidR="00805ADF" w:rsidRPr="00667615">
        <w:rPr>
          <w:rFonts w:eastAsia="Calibri"/>
          <w:noProof/>
          <w:color w:val="auto"/>
          <w:lang w:eastAsia="en-US"/>
        </w:rPr>
        <w:t xml:space="preserve"> </w:t>
      </w:r>
    </w:p>
    <w:p w14:paraId="4FC351B2" w14:textId="77777777" w:rsidR="009F3D12" w:rsidRDefault="00CE7AF7" w:rsidP="00FD0B51">
      <w:pPr>
        <w:rPr>
          <w:rFonts w:eastAsia="Calibri"/>
          <w:noProof/>
          <w:color w:val="auto"/>
          <w:lang w:eastAsia="en-US"/>
        </w:rPr>
      </w:pPr>
      <w:r w:rsidRPr="00CE7AF7">
        <w:rPr>
          <w:rFonts w:eastAsiaTheme="minorHAnsi"/>
          <w:color w:val="auto"/>
        </w:rPr>
        <w:t xml:space="preserve">However, based on the </w:t>
      </w:r>
      <w:r w:rsidR="00805ADF">
        <w:rPr>
          <w:rFonts w:eastAsiaTheme="minorHAnsi"/>
          <w:color w:val="auto"/>
        </w:rPr>
        <w:t xml:space="preserve">Site Audit </w:t>
      </w:r>
      <w:r w:rsidRPr="00CE7AF7">
        <w:rPr>
          <w:rFonts w:eastAsiaTheme="minorHAnsi"/>
          <w:color w:val="auto"/>
        </w:rPr>
        <w:t xml:space="preserve">report and the provider’s response, I find </w:t>
      </w:r>
      <w:r w:rsidR="00805ADF">
        <w:rPr>
          <w:rFonts w:eastAsiaTheme="minorHAnsi"/>
          <w:color w:val="auto"/>
        </w:rPr>
        <w:t xml:space="preserve">that </w:t>
      </w:r>
      <w:r w:rsidRPr="00CE7AF7">
        <w:rPr>
          <w:rFonts w:eastAsiaTheme="minorHAnsi"/>
          <w:color w:val="auto"/>
        </w:rPr>
        <w:t xml:space="preserve">at the time of the Site Audit, </w:t>
      </w:r>
      <w:r w:rsidR="00473428">
        <w:rPr>
          <w:rFonts w:eastAsiaTheme="minorHAnsi"/>
          <w:color w:val="auto"/>
        </w:rPr>
        <w:t xml:space="preserve">restrictive practices </w:t>
      </w:r>
      <w:r w:rsidR="00DD2CFA">
        <w:rPr>
          <w:rFonts w:eastAsiaTheme="minorHAnsi"/>
          <w:color w:val="auto"/>
        </w:rPr>
        <w:t xml:space="preserve">used by the service </w:t>
      </w:r>
      <w:r w:rsidR="00473428">
        <w:rPr>
          <w:rFonts w:eastAsiaTheme="minorHAnsi"/>
          <w:color w:val="auto"/>
        </w:rPr>
        <w:t xml:space="preserve">were not being managed </w:t>
      </w:r>
      <w:r w:rsidRPr="00CE7AF7">
        <w:rPr>
          <w:rFonts w:eastAsiaTheme="minorHAnsi"/>
          <w:color w:val="auto"/>
        </w:rPr>
        <w:t>in line with the service’s polic</w:t>
      </w:r>
      <w:r w:rsidR="00DD2CFA">
        <w:rPr>
          <w:rFonts w:eastAsiaTheme="minorHAnsi"/>
          <w:color w:val="auto"/>
        </w:rPr>
        <w:t>y.</w:t>
      </w:r>
      <w:r w:rsidR="009F3D12">
        <w:rPr>
          <w:rFonts w:eastAsiaTheme="minorHAnsi"/>
          <w:color w:val="auto"/>
        </w:rPr>
        <w:t xml:space="preserve"> </w:t>
      </w:r>
      <w:r w:rsidR="00805ADF" w:rsidRPr="00FD0B51">
        <w:rPr>
          <w:rFonts w:eastAsia="Calibri"/>
          <w:noProof/>
          <w:color w:val="auto"/>
          <w:lang w:eastAsia="en-US"/>
        </w:rPr>
        <w:t>While the service was using chemical</w:t>
      </w:r>
      <w:r w:rsidR="00DD2CFA" w:rsidRPr="00FD0B51">
        <w:rPr>
          <w:rFonts w:eastAsia="Calibri"/>
          <w:noProof/>
          <w:color w:val="auto"/>
          <w:lang w:eastAsia="en-US"/>
        </w:rPr>
        <w:t xml:space="preserve">, mechanical </w:t>
      </w:r>
      <w:r w:rsidR="00AF6344" w:rsidRPr="00FD0B51">
        <w:rPr>
          <w:rFonts w:eastAsia="Calibri"/>
          <w:noProof/>
          <w:color w:val="auto"/>
          <w:lang w:eastAsia="en-US"/>
        </w:rPr>
        <w:t xml:space="preserve">and </w:t>
      </w:r>
      <w:r w:rsidR="00805ADF" w:rsidRPr="00FD0B51">
        <w:rPr>
          <w:rFonts w:eastAsia="Calibri"/>
          <w:noProof/>
          <w:color w:val="auto"/>
          <w:lang w:eastAsia="en-US"/>
        </w:rPr>
        <w:t xml:space="preserve">environmental restraint for consumers, </w:t>
      </w:r>
      <w:r w:rsidR="00DD2CFA" w:rsidRPr="00FD0B51">
        <w:rPr>
          <w:rFonts w:eastAsia="Calibri"/>
          <w:noProof/>
          <w:color w:val="auto"/>
          <w:lang w:eastAsia="en-US"/>
        </w:rPr>
        <w:t xml:space="preserve">environmental </w:t>
      </w:r>
      <w:r w:rsidR="00FA278F">
        <w:rPr>
          <w:rFonts w:eastAsia="Calibri"/>
          <w:noProof/>
          <w:color w:val="auto"/>
          <w:lang w:eastAsia="en-US"/>
        </w:rPr>
        <w:t xml:space="preserve">(which was used for all consumers) </w:t>
      </w:r>
      <w:r w:rsidR="00DD2CFA" w:rsidRPr="00FD0B51">
        <w:rPr>
          <w:rFonts w:eastAsia="Calibri"/>
          <w:noProof/>
          <w:color w:val="auto"/>
          <w:lang w:eastAsia="en-US"/>
        </w:rPr>
        <w:t xml:space="preserve">and chemical restraint </w:t>
      </w:r>
      <w:r w:rsidR="00805ADF" w:rsidRPr="00FD0B51">
        <w:rPr>
          <w:rFonts w:eastAsia="Calibri"/>
          <w:noProof/>
          <w:color w:val="auto"/>
          <w:lang w:eastAsia="en-US"/>
        </w:rPr>
        <w:t xml:space="preserve">was not consistently being </w:t>
      </w:r>
      <w:r w:rsidR="00610EE1" w:rsidRPr="00FD0B51">
        <w:rPr>
          <w:rFonts w:eastAsia="Calibri"/>
          <w:noProof/>
          <w:color w:val="auto"/>
          <w:lang w:eastAsia="en-US"/>
        </w:rPr>
        <w:t xml:space="preserve">provided </w:t>
      </w:r>
      <w:r w:rsidR="00805ADF" w:rsidRPr="00FD0B51">
        <w:rPr>
          <w:rFonts w:eastAsia="Calibri"/>
          <w:noProof/>
          <w:color w:val="auto"/>
          <w:lang w:eastAsia="en-US"/>
        </w:rPr>
        <w:t>with documented consent</w:t>
      </w:r>
      <w:r w:rsidR="00AF6344" w:rsidRPr="00FD0B51">
        <w:rPr>
          <w:rFonts w:eastAsia="Calibri"/>
          <w:noProof/>
          <w:color w:val="auto"/>
          <w:lang w:eastAsia="en-US"/>
        </w:rPr>
        <w:t xml:space="preserve"> by the consumer or representative</w:t>
      </w:r>
      <w:r w:rsidR="00610EE1" w:rsidRPr="00FD0B51">
        <w:rPr>
          <w:rFonts w:eastAsia="Calibri"/>
          <w:noProof/>
          <w:color w:val="auto"/>
          <w:lang w:eastAsia="en-US"/>
        </w:rPr>
        <w:t>, an</w:t>
      </w:r>
      <w:r w:rsidR="00DD2CFA" w:rsidRPr="00FD0B51">
        <w:rPr>
          <w:rFonts w:eastAsia="Calibri"/>
          <w:noProof/>
          <w:color w:val="auto"/>
          <w:lang w:eastAsia="en-US"/>
        </w:rPr>
        <w:t>d</w:t>
      </w:r>
      <w:r w:rsidR="00610EE1" w:rsidRPr="00FD0B51">
        <w:rPr>
          <w:rFonts w:eastAsia="Calibri"/>
          <w:noProof/>
          <w:color w:val="auto"/>
          <w:lang w:eastAsia="en-US"/>
        </w:rPr>
        <w:t>/</w:t>
      </w:r>
      <w:r w:rsidR="00DD2CFA" w:rsidRPr="00FD0B51">
        <w:rPr>
          <w:rFonts w:eastAsia="Calibri"/>
          <w:noProof/>
          <w:color w:val="auto"/>
          <w:lang w:eastAsia="en-US"/>
        </w:rPr>
        <w:t>or</w:t>
      </w:r>
      <w:r w:rsidR="00610EE1" w:rsidRPr="00FD0B51">
        <w:rPr>
          <w:rFonts w:eastAsia="Calibri"/>
          <w:noProof/>
          <w:color w:val="auto"/>
          <w:lang w:eastAsia="en-US"/>
        </w:rPr>
        <w:t xml:space="preserve"> reviewed every three months</w:t>
      </w:r>
      <w:r w:rsidR="00FD0B51" w:rsidRPr="00FD0B51">
        <w:rPr>
          <w:rFonts w:eastAsia="Calibri"/>
          <w:noProof/>
          <w:color w:val="auto"/>
          <w:lang w:eastAsia="en-US"/>
        </w:rPr>
        <w:t xml:space="preserve"> by the medical officer</w:t>
      </w:r>
      <w:r w:rsidR="00610EE1" w:rsidRPr="00FD0B51">
        <w:rPr>
          <w:rFonts w:eastAsia="Calibri"/>
          <w:noProof/>
          <w:color w:val="auto"/>
          <w:lang w:eastAsia="en-US"/>
        </w:rPr>
        <w:t xml:space="preserve">. </w:t>
      </w:r>
      <w:r w:rsidR="006A1948" w:rsidRPr="00CD239C">
        <w:rPr>
          <w:rFonts w:eastAsia="Calibri"/>
          <w:noProof/>
          <w:color w:val="auto"/>
          <w:lang w:eastAsia="en-US"/>
        </w:rPr>
        <w:t xml:space="preserve">In its response the </w:t>
      </w:r>
      <w:r w:rsidR="006A1948">
        <w:rPr>
          <w:rFonts w:eastAsia="Calibri"/>
          <w:noProof/>
          <w:color w:val="auto"/>
          <w:lang w:eastAsia="en-US"/>
        </w:rPr>
        <w:t xml:space="preserve">provider </w:t>
      </w:r>
      <w:r w:rsidR="006A1948" w:rsidRPr="00CD239C">
        <w:rPr>
          <w:rFonts w:eastAsia="Calibri"/>
          <w:noProof/>
          <w:color w:val="auto"/>
          <w:lang w:eastAsia="en-US"/>
        </w:rPr>
        <w:t xml:space="preserve">said all but two consent </w:t>
      </w:r>
      <w:r w:rsidR="006A1948">
        <w:rPr>
          <w:rFonts w:eastAsia="Calibri"/>
          <w:noProof/>
          <w:color w:val="auto"/>
          <w:lang w:eastAsia="en-US"/>
        </w:rPr>
        <w:t xml:space="preserve">forms </w:t>
      </w:r>
      <w:r w:rsidR="006A1948" w:rsidRPr="00CD239C">
        <w:rPr>
          <w:rFonts w:eastAsia="Calibri"/>
          <w:noProof/>
          <w:color w:val="auto"/>
          <w:lang w:eastAsia="en-US"/>
        </w:rPr>
        <w:t xml:space="preserve">for chemical restraint were signed and for </w:t>
      </w:r>
      <w:r w:rsidR="006A1948">
        <w:rPr>
          <w:rFonts w:eastAsia="Calibri"/>
          <w:noProof/>
          <w:color w:val="auto"/>
          <w:lang w:eastAsia="en-US"/>
        </w:rPr>
        <w:t xml:space="preserve">environments </w:t>
      </w:r>
      <w:r w:rsidR="006A1948" w:rsidRPr="00CD239C">
        <w:rPr>
          <w:rFonts w:eastAsia="Calibri"/>
          <w:noProof/>
          <w:color w:val="auto"/>
          <w:lang w:eastAsia="en-US"/>
        </w:rPr>
        <w:t>restraint, over 70%</w:t>
      </w:r>
      <w:r w:rsidR="006A1948">
        <w:rPr>
          <w:rFonts w:eastAsia="Calibri"/>
          <w:noProof/>
          <w:color w:val="auto"/>
          <w:lang w:eastAsia="en-US"/>
        </w:rPr>
        <w:t xml:space="preserve"> </w:t>
      </w:r>
      <w:r w:rsidR="004950F3">
        <w:rPr>
          <w:rFonts w:eastAsia="Calibri"/>
          <w:noProof/>
          <w:color w:val="auto"/>
          <w:lang w:eastAsia="en-US"/>
        </w:rPr>
        <w:t xml:space="preserve">consent forms </w:t>
      </w:r>
      <w:r w:rsidR="006A1948">
        <w:rPr>
          <w:rFonts w:eastAsia="Calibri"/>
          <w:noProof/>
          <w:color w:val="auto"/>
          <w:lang w:eastAsia="en-US"/>
        </w:rPr>
        <w:t>were completed.</w:t>
      </w:r>
      <w:r w:rsidR="006A1948" w:rsidRPr="00CD239C">
        <w:rPr>
          <w:rFonts w:eastAsia="Calibri"/>
          <w:noProof/>
          <w:color w:val="auto"/>
          <w:lang w:eastAsia="en-US"/>
        </w:rPr>
        <w:t xml:space="preserve"> </w:t>
      </w:r>
      <w:r w:rsidR="006A1948">
        <w:rPr>
          <w:rFonts w:eastAsia="Calibri"/>
          <w:noProof/>
          <w:color w:val="auto"/>
          <w:lang w:eastAsia="en-US"/>
        </w:rPr>
        <w:t>However, w</w:t>
      </w:r>
      <w:r w:rsidR="00610EE1" w:rsidRPr="00FD0B51">
        <w:rPr>
          <w:rFonts w:eastAsia="Calibri"/>
          <w:noProof/>
          <w:color w:val="auto"/>
          <w:lang w:eastAsia="en-US"/>
        </w:rPr>
        <w:t xml:space="preserve">hile management had reported that due to COVID-19 the service had been unable to get all consent forms signed, I find </w:t>
      </w:r>
      <w:r w:rsidR="00FD0B51" w:rsidRPr="00FD0B51">
        <w:rPr>
          <w:rFonts w:eastAsia="Calibri"/>
          <w:noProof/>
          <w:color w:val="auto"/>
          <w:lang w:eastAsia="en-US"/>
        </w:rPr>
        <w:t xml:space="preserve">it reasonable to expect the service would have adopted alternative strategies to ensure consent for these restrictive practices was discussed, obtained and documented as required, before these restrictive practices were </w:t>
      </w:r>
      <w:r w:rsidR="00FE4699">
        <w:rPr>
          <w:rFonts w:eastAsia="Calibri"/>
          <w:noProof/>
          <w:color w:val="auto"/>
          <w:lang w:eastAsia="en-US"/>
        </w:rPr>
        <w:t>used</w:t>
      </w:r>
      <w:r w:rsidR="00FD0B51" w:rsidRPr="00FD0B51">
        <w:rPr>
          <w:rFonts w:eastAsia="Calibri"/>
          <w:noProof/>
          <w:color w:val="auto"/>
          <w:lang w:eastAsia="en-US"/>
        </w:rPr>
        <w:t>. While the provider said that previously the</w:t>
      </w:r>
      <w:r w:rsidR="00AF6344" w:rsidRPr="00FD0B51">
        <w:rPr>
          <w:rFonts w:eastAsia="Calibri"/>
          <w:noProof/>
          <w:color w:val="auto"/>
          <w:lang w:eastAsia="en-US"/>
        </w:rPr>
        <w:t xml:space="preserve"> </w:t>
      </w:r>
      <w:r w:rsidR="00FD0B51" w:rsidRPr="00FD0B51">
        <w:rPr>
          <w:rFonts w:eastAsia="Calibri"/>
          <w:noProof/>
          <w:color w:val="auto"/>
          <w:lang w:eastAsia="en-US"/>
        </w:rPr>
        <w:t>consumers ability to c</w:t>
      </w:r>
      <w:r w:rsidR="00AF6344" w:rsidRPr="00FD0B51">
        <w:rPr>
          <w:rFonts w:eastAsia="Calibri"/>
          <w:noProof/>
          <w:color w:val="auto"/>
          <w:lang w:eastAsia="en-US"/>
        </w:rPr>
        <w:t xml:space="preserve">ome and go </w:t>
      </w:r>
      <w:r w:rsidR="00FD0B51" w:rsidRPr="00FD0B51">
        <w:rPr>
          <w:rFonts w:eastAsia="Calibri"/>
          <w:noProof/>
          <w:color w:val="auto"/>
          <w:lang w:eastAsia="en-US"/>
        </w:rPr>
        <w:t xml:space="preserve">from service </w:t>
      </w:r>
      <w:r w:rsidR="00AF6344" w:rsidRPr="00FD0B51">
        <w:rPr>
          <w:rFonts w:eastAsia="Calibri"/>
          <w:noProof/>
          <w:color w:val="auto"/>
          <w:lang w:eastAsia="en-US"/>
        </w:rPr>
        <w:t>independantly</w:t>
      </w:r>
      <w:r w:rsidR="00FD0B51" w:rsidRPr="00FD0B51">
        <w:rPr>
          <w:rFonts w:eastAsia="Calibri"/>
          <w:noProof/>
          <w:color w:val="auto"/>
          <w:lang w:eastAsia="en-US"/>
        </w:rPr>
        <w:t xml:space="preserve"> </w:t>
      </w:r>
      <w:r w:rsidR="00AF6344" w:rsidRPr="00FD0B51">
        <w:rPr>
          <w:rFonts w:eastAsia="Calibri"/>
          <w:noProof/>
          <w:color w:val="auto"/>
          <w:lang w:eastAsia="en-US"/>
        </w:rPr>
        <w:t>was risk assessed</w:t>
      </w:r>
      <w:r w:rsidR="00FD0B51" w:rsidRPr="00FD0B51">
        <w:rPr>
          <w:rFonts w:eastAsia="Calibri"/>
          <w:noProof/>
          <w:color w:val="auto"/>
          <w:lang w:eastAsia="en-US"/>
        </w:rPr>
        <w:t xml:space="preserve">, documented evidence to support </w:t>
      </w:r>
      <w:r w:rsidR="00FA278F">
        <w:rPr>
          <w:rFonts w:eastAsia="Calibri"/>
          <w:noProof/>
          <w:color w:val="auto"/>
          <w:lang w:eastAsia="en-US"/>
        </w:rPr>
        <w:t xml:space="preserve">that </w:t>
      </w:r>
      <w:r w:rsidR="00FD0B51" w:rsidRPr="00FD0B51">
        <w:rPr>
          <w:rFonts w:eastAsia="Calibri"/>
          <w:noProof/>
          <w:color w:val="auto"/>
          <w:lang w:eastAsia="en-US"/>
        </w:rPr>
        <w:t>this approach is still being undertaken</w:t>
      </w:r>
      <w:r w:rsidR="00FA278F">
        <w:rPr>
          <w:rFonts w:eastAsia="Calibri"/>
          <w:noProof/>
          <w:color w:val="auto"/>
          <w:lang w:eastAsia="en-US"/>
        </w:rPr>
        <w:t xml:space="preserve"> </w:t>
      </w:r>
      <w:r w:rsidR="00752D41">
        <w:rPr>
          <w:rFonts w:eastAsia="Calibri"/>
          <w:noProof/>
          <w:color w:val="auto"/>
          <w:lang w:eastAsia="en-US"/>
        </w:rPr>
        <w:t xml:space="preserve">by the service </w:t>
      </w:r>
      <w:r w:rsidR="00FA278F">
        <w:rPr>
          <w:rFonts w:eastAsia="Calibri"/>
          <w:noProof/>
          <w:color w:val="auto"/>
          <w:lang w:eastAsia="en-US"/>
        </w:rPr>
        <w:t>was not provided</w:t>
      </w:r>
      <w:r w:rsidR="00FE4699">
        <w:rPr>
          <w:rFonts w:eastAsia="Calibri"/>
          <w:noProof/>
          <w:color w:val="auto"/>
          <w:lang w:eastAsia="en-US"/>
        </w:rPr>
        <w:t xml:space="preserve"> in the providers response</w:t>
      </w:r>
      <w:r w:rsidR="00FD0B51" w:rsidRPr="00FD0B51">
        <w:rPr>
          <w:rFonts w:eastAsia="Calibri"/>
          <w:noProof/>
          <w:color w:val="auto"/>
          <w:lang w:eastAsia="en-US"/>
        </w:rPr>
        <w:t xml:space="preserve">. </w:t>
      </w:r>
    </w:p>
    <w:p w14:paraId="2BF4E590" w14:textId="1929E4D5" w:rsidR="00AF6344" w:rsidRPr="00FD0B51" w:rsidRDefault="009F3D12" w:rsidP="00FD0B51">
      <w:pPr>
        <w:rPr>
          <w:rFonts w:eastAsia="Calibri"/>
          <w:noProof/>
          <w:color w:val="auto"/>
          <w:lang w:eastAsia="en-US"/>
        </w:rPr>
      </w:pPr>
      <w:r w:rsidRPr="00FD0B51">
        <w:rPr>
          <w:rFonts w:eastAsiaTheme="minorHAnsi"/>
          <w:color w:val="auto"/>
        </w:rPr>
        <w:t xml:space="preserve">I </w:t>
      </w:r>
      <w:r>
        <w:rPr>
          <w:rFonts w:eastAsiaTheme="minorHAnsi"/>
          <w:color w:val="auto"/>
        </w:rPr>
        <w:t xml:space="preserve">also have considered the service </w:t>
      </w:r>
      <w:r w:rsidRPr="00FD0B51">
        <w:rPr>
          <w:rFonts w:eastAsiaTheme="minorHAnsi"/>
          <w:color w:val="auto"/>
        </w:rPr>
        <w:t>was not adhering to updated and specific legislative responsibilities relating to the use of any restrictive practice in residential aged care, which came into effect on 1 July 2021</w:t>
      </w:r>
      <w:r>
        <w:rPr>
          <w:rFonts w:eastAsiaTheme="minorHAnsi"/>
          <w:color w:val="auto"/>
        </w:rPr>
        <w:t xml:space="preserve"> </w:t>
      </w:r>
      <w:r w:rsidRPr="00FD0B51">
        <w:rPr>
          <w:rFonts w:eastAsiaTheme="minorHAnsi"/>
          <w:color w:val="auto"/>
        </w:rPr>
        <w:t xml:space="preserve">under the </w:t>
      </w:r>
      <w:r w:rsidRPr="0061324B">
        <w:rPr>
          <w:rFonts w:eastAsiaTheme="minorHAnsi"/>
          <w:i/>
          <w:color w:val="auto"/>
        </w:rPr>
        <w:t>Aged Care Act 1997</w:t>
      </w:r>
      <w:r w:rsidRPr="00FD0B51">
        <w:rPr>
          <w:rFonts w:eastAsiaTheme="minorHAnsi"/>
          <w:color w:val="auto"/>
        </w:rPr>
        <w:t xml:space="preserve"> and the </w:t>
      </w:r>
      <w:r w:rsidRPr="0061324B">
        <w:rPr>
          <w:rFonts w:eastAsiaTheme="minorHAnsi"/>
          <w:i/>
          <w:color w:val="auto"/>
        </w:rPr>
        <w:t>Quality of Care Principles 2014</w:t>
      </w:r>
      <w:r w:rsidRPr="00FD0B51">
        <w:rPr>
          <w:rFonts w:eastAsiaTheme="minorHAnsi"/>
          <w:color w:val="auto"/>
        </w:rPr>
        <w:t xml:space="preserve">. </w:t>
      </w:r>
      <w:r>
        <w:rPr>
          <w:rFonts w:eastAsiaTheme="minorHAnsi"/>
          <w:color w:val="auto"/>
        </w:rPr>
        <w:t xml:space="preserve">The Principles outline certain requirements; this includes informed consent to use the restrictive practice is provided by the consumer or substitute decision maker, and an approved health practitioner must have assessed (and documented) that there is a risk of harm to either the consumer or another person, and that the use of a restrictive practice is necessary. I </w:t>
      </w:r>
      <w:r w:rsidRPr="00FD0B51">
        <w:rPr>
          <w:rFonts w:eastAsiaTheme="minorHAnsi"/>
          <w:color w:val="auto"/>
        </w:rPr>
        <w:t xml:space="preserve">have considered this further under Standard 8 Requirement (3)(c). </w:t>
      </w:r>
      <w:r w:rsidR="00AF6344" w:rsidRPr="00FD0B51">
        <w:rPr>
          <w:rFonts w:eastAsia="Calibri"/>
          <w:noProof/>
          <w:color w:val="auto"/>
          <w:lang w:eastAsia="en-US"/>
        </w:rPr>
        <w:t xml:space="preserve"> </w:t>
      </w:r>
    </w:p>
    <w:bookmarkEnd w:id="7"/>
    <w:p w14:paraId="708F6B12" w14:textId="7F68CBF9" w:rsidR="00FE4699" w:rsidRPr="00CB505E" w:rsidRDefault="00FE4699" w:rsidP="00FE4699">
      <w:pPr>
        <w:rPr>
          <w:rFonts w:eastAsia="Calibri"/>
          <w:noProof/>
          <w:color w:val="auto"/>
          <w:lang w:eastAsia="en-US"/>
        </w:rPr>
      </w:pPr>
      <w:r>
        <w:rPr>
          <w:rFonts w:eastAsiaTheme="minorHAnsi"/>
          <w:color w:val="auto"/>
        </w:rPr>
        <w:t xml:space="preserve">For the reasons detailed above, </w:t>
      </w:r>
      <w:r w:rsidRPr="00191E54">
        <w:rPr>
          <w:rFonts w:eastAsiaTheme="minorHAnsi"/>
          <w:color w:val="auto"/>
        </w:rPr>
        <w:t xml:space="preserve">I find </w:t>
      </w:r>
      <w:r>
        <w:rPr>
          <w:rFonts w:eastAsiaTheme="minorHAnsi"/>
          <w:color w:val="auto"/>
        </w:rPr>
        <w:t xml:space="preserve">the service </w:t>
      </w:r>
      <w:r w:rsidRPr="00191E54">
        <w:rPr>
          <w:rFonts w:eastAsiaTheme="minorHAnsi"/>
          <w:color w:val="auto"/>
        </w:rPr>
        <w:t xml:space="preserve">to be </w:t>
      </w:r>
      <w:r>
        <w:rPr>
          <w:rFonts w:eastAsiaTheme="minorHAnsi"/>
          <w:color w:val="auto"/>
        </w:rPr>
        <w:t>Non-</w:t>
      </w:r>
      <w:r w:rsidRPr="00191E54">
        <w:rPr>
          <w:rFonts w:eastAsiaTheme="minorHAnsi"/>
          <w:color w:val="auto"/>
        </w:rPr>
        <w:t xml:space="preserve">Compliant with </w:t>
      </w:r>
      <w:r>
        <w:rPr>
          <w:rFonts w:eastAsiaTheme="minorHAnsi"/>
          <w:color w:val="auto"/>
        </w:rPr>
        <w:t xml:space="preserve">Requirement 3(3)(a). </w:t>
      </w:r>
    </w:p>
    <w:p w14:paraId="47D12375" w14:textId="581D41E4" w:rsidR="00853601" w:rsidRPr="00853601" w:rsidRDefault="00853601" w:rsidP="00853601">
      <w:pPr>
        <w:pStyle w:val="Heading3"/>
      </w:pPr>
      <w:r w:rsidRPr="00853601">
        <w:lastRenderedPageBreak/>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40D5A01B"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29A5AFC9"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0A9AE9D8" w:rsidR="00853601" w:rsidRPr="00D435F8" w:rsidRDefault="00853601" w:rsidP="00853601">
      <w:pPr>
        <w:pStyle w:val="Heading3"/>
      </w:pPr>
      <w:r w:rsidRPr="00D435F8">
        <w:t>Requirement 3(3)(e)</w:t>
      </w:r>
      <w:r>
        <w:tab/>
      </w:r>
      <w:r w:rsidR="00494D9F">
        <w:t>C</w:t>
      </w:r>
      <w:r>
        <w:t>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5B76E863" w14:textId="448A66F9" w:rsidR="00237B35" w:rsidRDefault="006A1948" w:rsidP="00853601">
      <w:pPr>
        <w:rPr>
          <w:rFonts w:eastAsia="Calibri"/>
          <w:noProof/>
          <w:color w:val="auto"/>
          <w:lang w:eastAsia="en-US"/>
        </w:rPr>
      </w:pPr>
      <w:r>
        <w:rPr>
          <w:color w:val="auto"/>
        </w:rPr>
        <w:t xml:space="preserve">The </w:t>
      </w:r>
      <w:r w:rsidRPr="00D84F89">
        <w:rPr>
          <w:color w:val="auto"/>
        </w:rPr>
        <w:t xml:space="preserve">Assessment Team recommended this Requirement </w:t>
      </w:r>
      <w:r>
        <w:rPr>
          <w:color w:val="auto"/>
        </w:rPr>
        <w:t xml:space="preserve">was </w:t>
      </w:r>
      <w:r w:rsidRPr="00D84F89">
        <w:rPr>
          <w:color w:val="auto"/>
        </w:rPr>
        <w:t>not met.</w:t>
      </w:r>
      <w:r>
        <w:rPr>
          <w:color w:val="auto"/>
        </w:rPr>
        <w:t xml:space="preserve"> The Site Audit report identified </w:t>
      </w:r>
      <w:r w:rsidRPr="00E14112">
        <w:rPr>
          <w:rFonts w:eastAsia="Calibri"/>
          <w:noProof/>
          <w:color w:val="auto"/>
          <w:lang w:eastAsia="en-US"/>
        </w:rPr>
        <w:t>care documentation</w:t>
      </w:r>
      <w:r w:rsidR="0056038D">
        <w:rPr>
          <w:rFonts w:eastAsia="Calibri"/>
          <w:noProof/>
          <w:color w:val="auto"/>
          <w:lang w:eastAsia="en-US"/>
        </w:rPr>
        <w:t xml:space="preserve"> </w:t>
      </w:r>
      <w:r>
        <w:rPr>
          <w:rFonts w:eastAsia="Calibri"/>
          <w:noProof/>
          <w:color w:val="auto"/>
          <w:lang w:eastAsia="en-US"/>
        </w:rPr>
        <w:t xml:space="preserve">did not consistently </w:t>
      </w:r>
      <w:r w:rsidRPr="00E14112">
        <w:rPr>
          <w:rFonts w:eastAsia="Calibri"/>
          <w:noProof/>
          <w:color w:val="auto"/>
          <w:lang w:eastAsia="en-US"/>
        </w:rPr>
        <w:t>provide adequate information to support effective and safe sharing of the consumer’s condition, preferences and care needs</w:t>
      </w:r>
      <w:r w:rsidR="0056038D">
        <w:rPr>
          <w:rFonts w:eastAsia="Calibri"/>
          <w:noProof/>
          <w:color w:val="auto"/>
          <w:lang w:eastAsia="en-US"/>
        </w:rPr>
        <w:t>. This was evidenced by:</w:t>
      </w:r>
    </w:p>
    <w:p w14:paraId="52073E6E" w14:textId="57AC074C" w:rsidR="00615DBC" w:rsidRDefault="00E9005E" w:rsidP="00522498">
      <w:pPr>
        <w:pStyle w:val="ListParagraph"/>
        <w:numPr>
          <w:ilvl w:val="0"/>
          <w:numId w:val="23"/>
        </w:numPr>
        <w:autoSpaceDE w:val="0"/>
        <w:autoSpaceDN w:val="0"/>
        <w:adjustRightInd w:val="0"/>
        <w:spacing w:before="0" w:after="0"/>
        <w:rPr>
          <w:rFonts w:eastAsia="Calibri"/>
          <w:noProof/>
          <w:color w:val="auto"/>
          <w:lang w:eastAsia="en-US"/>
        </w:rPr>
      </w:pPr>
      <w:r w:rsidRPr="00752D41">
        <w:rPr>
          <w:rFonts w:eastAsia="Calibri"/>
          <w:noProof/>
          <w:color w:val="auto"/>
          <w:lang w:eastAsia="en-US"/>
        </w:rPr>
        <w:t xml:space="preserve">While a consumer </w:t>
      </w:r>
      <w:r w:rsidR="00FC430F">
        <w:rPr>
          <w:rFonts w:eastAsia="Calibri"/>
          <w:noProof/>
          <w:color w:val="auto"/>
          <w:lang w:eastAsia="en-US"/>
        </w:rPr>
        <w:t xml:space="preserve">(Consumer B) </w:t>
      </w:r>
      <w:r w:rsidRPr="00752D41">
        <w:rPr>
          <w:rFonts w:eastAsia="Calibri"/>
          <w:noProof/>
          <w:color w:val="auto"/>
          <w:lang w:eastAsia="en-US"/>
        </w:rPr>
        <w:t xml:space="preserve">with a urinary catheter </w:t>
      </w:r>
      <w:r w:rsidR="0056038D" w:rsidRPr="00752D41">
        <w:rPr>
          <w:rFonts w:eastAsia="Calibri"/>
          <w:noProof/>
          <w:color w:val="auto"/>
          <w:lang w:eastAsia="en-US"/>
        </w:rPr>
        <w:t>require</w:t>
      </w:r>
      <w:r w:rsidRPr="00752D41">
        <w:rPr>
          <w:rFonts w:eastAsia="Calibri"/>
          <w:noProof/>
          <w:color w:val="auto"/>
          <w:lang w:eastAsia="en-US"/>
        </w:rPr>
        <w:t xml:space="preserve">d </w:t>
      </w:r>
      <w:r w:rsidR="0056038D" w:rsidRPr="00752D41">
        <w:rPr>
          <w:rFonts w:eastAsia="Calibri"/>
          <w:noProof/>
          <w:color w:val="auto"/>
          <w:lang w:eastAsia="en-US"/>
        </w:rPr>
        <w:t>daily</w:t>
      </w:r>
      <w:r w:rsidRPr="00752D41">
        <w:rPr>
          <w:rFonts w:eastAsia="Calibri"/>
          <w:noProof/>
          <w:color w:val="auto"/>
          <w:lang w:eastAsia="en-US"/>
        </w:rPr>
        <w:t xml:space="preserve"> cleaning around the catheter area, </w:t>
      </w:r>
      <w:r w:rsidR="0056038D" w:rsidRPr="00752D41">
        <w:rPr>
          <w:rFonts w:eastAsia="Calibri"/>
          <w:noProof/>
          <w:color w:val="auto"/>
          <w:lang w:eastAsia="en-US"/>
        </w:rPr>
        <w:t xml:space="preserve">wound management </w:t>
      </w:r>
      <w:r w:rsidRPr="00752D41">
        <w:rPr>
          <w:rFonts w:eastAsia="Calibri"/>
          <w:noProof/>
          <w:color w:val="auto"/>
          <w:lang w:eastAsia="en-US"/>
        </w:rPr>
        <w:t xml:space="preserve">and </w:t>
      </w:r>
      <w:r w:rsidR="0056038D" w:rsidRPr="00752D41">
        <w:rPr>
          <w:rFonts w:eastAsia="Calibri"/>
          <w:noProof/>
          <w:color w:val="auto"/>
          <w:lang w:eastAsia="en-US"/>
        </w:rPr>
        <w:t xml:space="preserve">progress notes </w:t>
      </w:r>
      <w:r w:rsidRPr="00752D41">
        <w:rPr>
          <w:rFonts w:eastAsia="Calibri"/>
          <w:noProof/>
          <w:color w:val="auto"/>
          <w:lang w:eastAsia="en-US"/>
        </w:rPr>
        <w:t xml:space="preserve">did not </w:t>
      </w:r>
      <w:r w:rsidR="0056038D" w:rsidRPr="00752D41">
        <w:rPr>
          <w:rFonts w:eastAsia="Calibri"/>
          <w:noProof/>
          <w:color w:val="auto"/>
          <w:lang w:eastAsia="en-US"/>
        </w:rPr>
        <w:t xml:space="preserve">document when and if </w:t>
      </w:r>
      <w:r w:rsidRPr="00752D41">
        <w:rPr>
          <w:rFonts w:eastAsia="Calibri"/>
          <w:noProof/>
          <w:color w:val="auto"/>
          <w:lang w:eastAsia="en-US"/>
        </w:rPr>
        <w:t>this was being done</w:t>
      </w:r>
      <w:r w:rsidR="004950F3" w:rsidRPr="00752D41">
        <w:rPr>
          <w:rFonts w:eastAsia="Calibri"/>
          <w:noProof/>
          <w:color w:val="auto"/>
          <w:lang w:eastAsia="en-US"/>
        </w:rPr>
        <w:t>. The Approved Provider in its written response to the Site Audit report findings stated</w:t>
      </w:r>
      <w:r w:rsidR="00752D41" w:rsidRPr="00752D41">
        <w:rPr>
          <w:rFonts w:eastAsia="Calibri"/>
          <w:noProof/>
          <w:color w:val="auto"/>
          <w:lang w:eastAsia="en-US"/>
        </w:rPr>
        <w:t xml:space="preserve"> as the catheter </w:t>
      </w:r>
      <w:r w:rsidRPr="00752D41">
        <w:rPr>
          <w:rFonts w:eastAsia="Calibri"/>
          <w:noProof/>
          <w:color w:val="auto"/>
          <w:lang w:eastAsia="en-US"/>
        </w:rPr>
        <w:t>site is not a wound</w:t>
      </w:r>
      <w:r w:rsidR="00752D41" w:rsidRPr="00752D41">
        <w:rPr>
          <w:rFonts w:eastAsia="Calibri"/>
          <w:noProof/>
          <w:color w:val="auto"/>
          <w:lang w:eastAsia="en-US"/>
        </w:rPr>
        <w:t xml:space="preserve">, </w:t>
      </w:r>
      <w:r w:rsidR="009F3D12">
        <w:rPr>
          <w:rFonts w:eastAsia="Calibri"/>
          <w:noProof/>
          <w:color w:val="auto"/>
          <w:lang w:eastAsia="en-US"/>
        </w:rPr>
        <w:t>catheter care</w:t>
      </w:r>
      <w:r w:rsidRPr="00752D41">
        <w:rPr>
          <w:rFonts w:eastAsia="Calibri"/>
          <w:noProof/>
          <w:color w:val="auto"/>
          <w:lang w:eastAsia="en-US"/>
        </w:rPr>
        <w:t xml:space="preserve"> is </w:t>
      </w:r>
      <w:r w:rsidR="00752D41" w:rsidRPr="00752D41">
        <w:rPr>
          <w:rFonts w:eastAsia="Calibri"/>
          <w:noProof/>
          <w:color w:val="auto"/>
          <w:lang w:eastAsia="en-US"/>
        </w:rPr>
        <w:t xml:space="preserve">documented and </w:t>
      </w:r>
      <w:r w:rsidRPr="00752D41">
        <w:rPr>
          <w:rFonts w:eastAsia="Calibri"/>
          <w:noProof/>
          <w:color w:val="auto"/>
          <w:lang w:eastAsia="en-US"/>
        </w:rPr>
        <w:t xml:space="preserve">managed under </w:t>
      </w:r>
      <w:r w:rsidR="00752D41" w:rsidRPr="00752D41">
        <w:rPr>
          <w:rFonts w:eastAsia="Calibri"/>
          <w:noProof/>
          <w:color w:val="auto"/>
          <w:lang w:eastAsia="en-US"/>
        </w:rPr>
        <w:t xml:space="preserve">the consumer’s catheter </w:t>
      </w:r>
      <w:r w:rsidRPr="00752D41">
        <w:rPr>
          <w:rFonts w:eastAsia="Calibri"/>
          <w:noProof/>
          <w:color w:val="auto"/>
          <w:lang w:eastAsia="en-US"/>
        </w:rPr>
        <w:t>plan</w:t>
      </w:r>
      <w:r w:rsidR="003F246A">
        <w:rPr>
          <w:rFonts w:eastAsia="Calibri"/>
          <w:noProof/>
          <w:color w:val="auto"/>
          <w:lang w:eastAsia="en-US"/>
        </w:rPr>
        <w:t>, which was accessible on the day of the audit</w:t>
      </w:r>
      <w:r w:rsidR="00752D41" w:rsidRPr="00752D41">
        <w:rPr>
          <w:rFonts w:eastAsia="Calibri"/>
          <w:noProof/>
          <w:color w:val="auto"/>
          <w:lang w:eastAsia="en-US"/>
        </w:rPr>
        <w:t>.</w:t>
      </w:r>
    </w:p>
    <w:p w14:paraId="3548C941" w14:textId="21FB9C81" w:rsidR="00752D41" w:rsidRDefault="00752D41" w:rsidP="00615DBC">
      <w:pPr>
        <w:pStyle w:val="ListParagraph"/>
        <w:numPr>
          <w:ilvl w:val="0"/>
          <w:numId w:val="0"/>
        </w:numPr>
        <w:autoSpaceDE w:val="0"/>
        <w:autoSpaceDN w:val="0"/>
        <w:adjustRightInd w:val="0"/>
        <w:spacing w:before="0" w:after="0"/>
        <w:ind w:left="720"/>
        <w:rPr>
          <w:rFonts w:eastAsia="Calibri"/>
          <w:noProof/>
          <w:color w:val="auto"/>
          <w:lang w:eastAsia="en-US"/>
        </w:rPr>
      </w:pPr>
    </w:p>
    <w:p w14:paraId="1C81836C" w14:textId="32C1ED80" w:rsidR="00226C45" w:rsidRDefault="00056266" w:rsidP="00522498">
      <w:pPr>
        <w:pStyle w:val="ListParagraph"/>
        <w:numPr>
          <w:ilvl w:val="0"/>
          <w:numId w:val="23"/>
        </w:numPr>
        <w:autoSpaceDE w:val="0"/>
        <w:autoSpaceDN w:val="0"/>
        <w:adjustRightInd w:val="0"/>
        <w:spacing w:before="0" w:after="0"/>
        <w:rPr>
          <w:rFonts w:eastAsia="Calibri"/>
          <w:noProof/>
          <w:color w:val="auto"/>
          <w:lang w:eastAsia="en-US"/>
        </w:rPr>
      </w:pPr>
      <w:r w:rsidRPr="00171FA7">
        <w:rPr>
          <w:rFonts w:eastAsia="Calibri"/>
          <w:noProof/>
          <w:color w:val="auto"/>
          <w:lang w:eastAsia="en-US"/>
        </w:rPr>
        <w:t xml:space="preserve">Two </w:t>
      </w:r>
      <w:r w:rsidR="003F246A" w:rsidRPr="00171FA7">
        <w:rPr>
          <w:rFonts w:eastAsia="Calibri"/>
          <w:noProof/>
          <w:color w:val="auto"/>
          <w:lang w:eastAsia="en-US"/>
        </w:rPr>
        <w:t>consumer</w:t>
      </w:r>
      <w:r w:rsidRPr="00171FA7">
        <w:rPr>
          <w:rFonts w:eastAsia="Calibri"/>
          <w:noProof/>
          <w:color w:val="auto"/>
          <w:lang w:eastAsia="en-US"/>
        </w:rPr>
        <w:t xml:space="preserve">s </w:t>
      </w:r>
      <w:r w:rsidR="003F246A" w:rsidRPr="00171FA7">
        <w:rPr>
          <w:rFonts w:eastAsia="Calibri"/>
          <w:noProof/>
          <w:color w:val="auto"/>
          <w:lang w:eastAsia="en-US"/>
        </w:rPr>
        <w:t xml:space="preserve">with </w:t>
      </w:r>
      <w:r w:rsidRPr="00171FA7">
        <w:rPr>
          <w:rFonts w:eastAsia="Calibri"/>
          <w:noProof/>
          <w:color w:val="auto"/>
          <w:lang w:eastAsia="en-US"/>
        </w:rPr>
        <w:t xml:space="preserve">new </w:t>
      </w:r>
      <w:r w:rsidR="003F246A" w:rsidRPr="00171FA7">
        <w:rPr>
          <w:rFonts w:eastAsia="Calibri"/>
          <w:noProof/>
          <w:color w:val="auto"/>
          <w:lang w:eastAsia="en-US"/>
        </w:rPr>
        <w:t>wound</w:t>
      </w:r>
      <w:r w:rsidRPr="00171FA7">
        <w:rPr>
          <w:rFonts w:eastAsia="Calibri"/>
          <w:noProof/>
          <w:color w:val="auto"/>
          <w:lang w:eastAsia="en-US"/>
        </w:rPr>
        <w:t>s</w:t>
      </w:r>
      <w:r w:rsidR="003F246A" w:rsidRPr="00171FA7">
        <w:rPr>
          <w:rFonts w:eastAsia="Calibri"/>
          <w:noProof/>
          <w:color w:val="auto"/>
          <w:lang w:eastAsia="en-US"/>
        </w:rPr>
        <w:t xml:space="preserve"> </w:t>
      </w:r>
      <w:r w:rsidRPr="00171FA7">
        <w:rPr>
          <w:rFonts w:eastAsia="Calibri"/>
          <w:noProof/>
          <w:color w:val="auto"/>
          <w:lang w:eastAsia="en-US"/>
        </w:rPr>
        <w:t>had ph</w:t>
      </w:r>
      <w:r w:rsidR="0056038D" w:rsidRPr="00171FA7">
        <w:rPr>
          <w:rFonts w:eastAsia="Calibri"/>
          <w:noProof/>
          <w:color w:val="auto"/>
          <w:lang w:eastAsia="en-US"/>
        </w:rPr>
        <w:t>oto</w:t>
      </w:r>
      <w:r w:rsidRPr="00171FA7">
        <w:rPr>
          <w:rFonts w:eastAsia="Calibri"/>
          <w:noProof/>
          <w:color w:val="auto"/>
          <w:lang w:eastAsia="en-US"/>
        </w:rPr>
        <w:t>s</w:t>
      </w:r>
      <w:r w:rsidR="0056038D" w:rsidRPr="00171FA7">
        <w:rPr>
          <w:rFonts w:eastAsia="Calibri"/>
          <w:noProof/>
          <w:color w:val="auto"/>
          <w:lang w:eastAsia="en-US"/>
        </w:rPr>
        <w:t xml:space="preserve"> </w:t>
      </w:r>
      <w:r w:rsidRPr="00171FA7">
        <w:rPr>
          <w:rFonts w:eastAsia="Calibri"/>
          <w:noProof/>
          <w:color w:val="auto"/>
          <w:lang w:eastAsia="en-US"/>
        </w:rPr>
        <w:t xml:space="preserve">of their wounds </w:t>
      </w:r>
      <w:r w:rsidR="009F3D12" w:rsidRPr="00171FA7">
        <w:rPr>
          <w:rFonts w:eastAsia="Calibri"/>
          <w:noProof/>
          <w:color w:val="auto"/>
          <w:lang w:eastAsia="en-US"/>
        </w:rPr>
        <w:t xml:space="preserve">uploaded </w:t>
      </w:r>
      <w:r w:rsidRPr="00171FA7">
        <w:rPr>
          <w:rFonts w:eastAsia="Calibri"/>
          <w:noProof/>
          <w:color w:val="auto"/>
          <w:lang w:eastAsia="en-US"/>
        </w:rPr>
        <w:t xml:space="preserve">onto the service’s electronic management system, together </w:t>
      </w:r>
      <w:r w:rsidR="0056038D" w:rsidRPr="00171FA7">
        <w:rPr>
          <w:rFonts w:eastAsia="Calibri"/>
          <w:noProof/>
          <w:color w:val="auto"/>
          <w:lang w:eastAsia="en-US"/>
        </w:rPr>
        <w:t>with measure</w:t>
      </w:r>
      <w:r w:rsidRPr="00171FA7">
        <w:rPr>
          <w:rFonts w:eastAsia="Calibri"/>
          <w:noProof/>
          <w:color w:val="auto"/>
          <w:lang w:eastAsia="en-US"/>
        </w:rPr>
        <w:t>ments</w:t>
      </w:r>
      <w:r w:rsidR="003275DF" w:rsidRPr="00171FA7">
        <w:rPr>
          <w:rFonts w:eastAsia="Calibri"/>
          <w:noProof/>
          <w:color w:val="auto"/>
          <w:lang w:eastAsia="en-US"/>
        </w:rPr>
        <w:t xml:space="preserve"> of the wound</w:t>
      </w:r>
      <w:r w:rsidRPr="00171FA7">
        <w:rPr>
          <w:rFonts w:eastAsia="Calibri"/>
          <w:noProof/>
          <w:color w:val="auto"/>
          <w:lang w:eastAsia="en-US"/>
        </w:rPr>
        <w:t xml:space="preserve">, </w:t>
      </w:r>
      <w:r w:rsidR="0056038D" w:rsidRPr="00171FA7">
        <w:rPr>
          <w:rFonts w:eastAsia="Calibri"/>
          <w:noProof/>
          <w:color w:val="auto"/>
          <w:lang w:eastAsia="en-US"/>
        </w:rPr>
        <w:t>the consumer</w:t>
      </w:r>
      <w:r w:rsidR="009F3D12">
        <w:rPr>
          <w:rFonts w:eastAsia="Calibri"/>
          <w:noProof/>
          <w:color w:val="auto"/>
          <w:lang w:eastAsia="en-US"/>
        </w:rPr>
        <w:t>’s</w:t>
      </w:r>
      <w:r w:rsidR="0056038D" w:rsidRPr="00171FA7">
        <w:rPr>
          <w:rFonts w:eastAsia="Calibri"/>
          <w:noProof/>
          <w:color w:val="auto"/>
          <w:lang w:eastAsia="en-US"/>
        </w:rPr>
        <w:t xml:space="preserve"> name and date. </w:t>
      </w:r>
      <w:r w:rsidRPr="00171FA7">
        <w:rPr>
          <w:rFonts w:eastAsia="Calibri"/>
          <w:noProof/>
          <w:color w:val="auto"/>
          <w:lang w:eastAsia="en-US"/>
        </w:rPr>
        <w:t>For one cons</w:t>
      </w:r>
      <w:r w:rsidR="003275DF" w:rsidRPr="00171FA7">
        <w:rPr>
          <w:rFonts w:eastAsia="Calibri"/>
          <w:noProof/>
          <w:color w:val="auto"/>
          <w:lang w:eastAsia="en-US"/>
        </w:rPr>
        <w:t xml:space="preserve">umer, one </w:t>
      </w:r>
      <w:r w:rsidRPr="00171FA7">
        <w:rPr>
          <w:rFonts w:eastAsia="Calibri"/>
          <w:noProof/>
          <w:color w:val="auto"/>
          <w:lang w:eastAsia="en-US"/>
        </w:rPr>
        <w:t>photo taken</w:t>
      </w:r>
      <w:r w:rsidR="003275DF" w:rsidRPr="00171FA7">
        <w:rPr>
          <w:rFonts w:eastAsia="Calibri"/>
          <w:noProof/>
          <w:color w:val="auto"/>
          <w:lang w:eastAsia="en-US"/>
        </w:rPr>
        <w:t xml:space="preserve"> </w:t>
      </w:r>
      <w:r w:rsidR="0056038D" w:rsidRPr="00171FA7">
        <w:rPr>
          <w:rFonts w:eastAsia="Calibri"/>
          <w:noProof/>
          <w:color w:val="auto"/>
          <w:lang w:eastAsia="en-US"/>
        </w:rPr>
        <w:t>did not include the paper measure</w:t>
      </w:r>
      <w:r w:rsidR="003275DF" w:rsidRPr="00171FA7">
        <w:rPr>
          <w:rFonts w:eastAsia="Calibri"/>
          <w:noProof/>
          <w:color w:val="auto"/>
          <w:lang w:eastAsia="en-US"/>
        </w:rPr>
        <w:t xml:space="preserve">ment of the wound, the </w:t>
      </w:r>
      <w:r w:rsidR="0056038D" w:rsidRPr="00171FA7">
        <w:rPr>
          <w:rFonts w:eastAsia="Calibri"/>
          <w:noProof/>
          <w:color w:val="auto"/>
          <w:lang w:eastAsia="en-US"/>
        </w:rPr>
        <w:t>consumer name and date</w:t>
      </w:r>
      <w:r w:rsidR="00FC430F">
        <w:rPr>
          <w:rFonts w:eastAsia="Calibri"/>
          <w:noProof/>
          <w:color w:val="auto"/>
          <w:lang w:eastAsia="en-US"/>
        </w:rPr>
        <w:t xml:space="preserve">; this had occurred </w:t>
      </w:r>
      <w:r w:rsidR="00FC430F" w:rsidRPr="00171FA7">
        <w:rPr>
          <w:rFonts w:eastAsia="Calibri"/>
          <w:noProof/>
          <w:color w:val="auto"/>
          <w:lang w:eastAsia="en-US"/>
        </w:rPr>
        <w:t>within a one day inteval to the prior photo being taken and correctly measured/documented</w:t>
      </w:r>
      <w:r w:rsidR="00FC430F">
        <w:rPr>
          <w:rFonts w:eastAsia="Calibri"/>
          <w:noProof/>
          <w:color w:val="auto"/>
          <w:lang w:eastAsia="en-US"/>
        </w:rPr>
        <w:t xml:space="preserve">. </w:t>
      </w:r>
      <w:r w:rsidR="003275DF" w:rsidRPr="00171FA7">
        <w:rPr>
          <w:rFonts w:eastAsia="Calibri"/>
          <w:noProof/>
          <w:color w:val="auto"/>
          <w:lang w:eastAsia="en-US"/>
        </w:rPr>
        <w:t xml:space="preserve">For another consumer </w:t>
      </w:r>
      <w:r w:rsidR="00FC430F">
        <w:rPr>
          <w:rFonts w:eastAsia="Calibri"/>
          <w:noProof/>
          <w:color w:val="auto"/>
          <w:lang w:eastAsia="en-US"/>
        </w:rPr>
        <w:t xml:space="preserve">(Consumer C) </w:t>
      </w:r>
      <w:r w:rsidR="003275DF" w:rsidRPr="00171FA7">
        <w:rPr>
          <w:rFonts w:eastAsia="Calibri"/>
          <w:noProof/>
          <w:color w:val="auto"/>
          <w:lang w:eastAsia="en-US"/>
        </w:rPr>
        <w:t xml:space="preserve">a </w:t>
      </w:r>
      <w:r w:rsidR="00FC430F">
        <w:rPr>
          <w:rFonts w:eastAsia="Calibri"/>
          <w:noProof/>
          <w:color w:val="auto"/>
          <w:lang w:eastAsia="en-US"/>
        </w:rPr>
        <w:t xml:space="preserve">wound </w:t>
      </w:r>
      <w:r w:rsidR="003275DF" w:rsidRPr="00171FA7">
        <w:rPr>
          <w:rFonts w:eastAsia="Calibri"/>
          <w:noProof/>
          <w:color w:val="auto"/>
          <w:lang w:eastAsia="en-US"/>
        </w:rPr>
        <w:t>photo was uploaded with no measuring tape, consumer name or date</w:t>
      </w:r>
      <w:r w:rsidR="00171FA7">
        <w:rPr>
          <w:rFonts w:eastAsia="Calibri"/>
          <w:noProof/>
          <w:color w:val="auto"/>
          <w:lang w:eastAsia="en-US"/>
        </w:rPr>
        <w:t xml:space="preserve">; </w:t>
      </w:r>
      <w:r w:rsidR="00171FA7" w:rsidRPr="00171FA7">
        <w:rPr>
          <w:rFonts w:eastAsia="Calibri"/>
          <w:noProof/>
          <w:color w:val="auto"/>
          <w:lang w:eastAsia="en-US"/>
        </w:rPr>
        <w:t>inconsistent uploading of photographs with paper measures, consumer details and dates was observed</w:t>
      </w:r>
      <w:r w:rsidR="00171FA7">
        <w:rPr>
          <w:rFonts w:eastAsia="Calibri"/>
          <w:noProof/>
          <w:color w:val="auto"/>
          <w:lang w:eastAsia="en-US"/>
        </w:rPr>
        <w:t xml:space="preserve"> for this consumer</w:t>
      </w:r>
      <w:r w:rsidR="00171FA7" w:rsidRPr="00171FA7">
        <w:rPr>
          <w:rFonts w:eastAsia="Calibri"/>
          <w:noProof/>
          <w:color w:val="auto"/>
          <w:lang w:eastAsia="en-US"/>
        </w:rPr>
        <w:t xml:space="preserve">, and </w:t>
      </w:r>
      <w:r w:rsidR="003275DF" w:rsidRPr="00171FA7">
        <w:rPr>
          <w:rFonts w:eastAsia="Calibri"/>
          <w:noProof/>
          <w:color w:val="auto"/>
          <w:lang w:eastAsia="en-US"/>
        </w:rPr>
        <w:t xml:space="preserve">wound description fields in the clinical information system have not been </w:t>
      </w:r>
      <w:r w:rsidR="00522498">
        <w:rPr>
          <w:rFonts w:eastAsia="Calibri"/>
          <w:noProof/>
          <w:color w:val="auto"/>
          <w:lang w:eastAsia="en-US"/>
        </w:rPr>
        <w:t>completed</w:t>
      </w:r>
      <w:r w:rsidR="00171FA7">
        <w:rPr>
          <w:rFonts w:eastAsia="Calibri"/>
          <w:noProof/>
          <w:color w:val="auto"/>
          <w:lang w:eastAsia="en-US"/>
        </w:rPr>
        <w:t xml:space="preserve">. The </w:t>
      </w:r>
      <w:r w:rsidR="00FC430F">
        <w:rPr>
          <w:rFonts w:eastAsia="Calibri"/>
          <w:noProof/>
          <w:color w:val="auto"/>
          <w:lang w:eastAsia="en-US"/>
        </w:rPr>
        <w:t xml:space="preserve">consumer’s </w:t>
      </w:r>
      <w:r w:rsidR="00171FA7">
        <w:rPr>
          <w:rFonts w:eastAsia="Calibri"/>
          <w:noProof/>
          <w:color w:val="auto"/>
          <w:lang w:eastAsia="en-US"/>
        </w:rPr>
        <w:t xml:space="preserve">wound had not healed within the month of it occuring. </w:t>
      </w:r>
      <w:r w:rsidRPr="00171FA7">
        <w:rPr>
          <w:rFonts w:eastAsia="Calibri"/>
          <w:noProof/>
          <w:color w:val="auto"/>
          <w:lang w:eastAsia="en-US"/>
        </w:rPr>
        <w:t xml:space="preserve">In its response the provider stated </w:t>
      </w:r>
      <w:r w:rsidR="00171FA7">
        <w:rPr>
          <w:rFonts w:eastAsia="Calibri"/>
          <w:noProof/>
          <w:color w:val="auto"/>
          <w:lang w:eastAsia="en-US"/>
        </w:rPr>
        <w:t xml:space="preserve">consumers’ </w:t>
      </w:r>
      <w:r w:rsidRPr="00171FA7">
        <w:rPr>
          <w:rFonts w:eastAsia="Calibri"/>
          <w:noProof/>
          <w:color w:val="auto"/>
          <w:lang w:eastAsia="en-US"/>
        </w:rPr>
        <w:t>wound</w:t>
      </w:r>
      <w:r w:rsidR="00171FA7">
        <w:rPr>
          <w:rFonts w:eastAsia="Calibri"/>
          <w:noProof/>
          <w:color w:val="auto"/>
          <w:lang w:eastAsia="en-US"/>
        </w:rPr>
        <w:t>s</w:t>
      </w:r>
      <w:r w:rsidRPr="00171FA7">
        <w:rPr>
          <w:rFonts w:eastAsia="Calibri"/>
          <w:noProof/>
          <w:color w:val="auto"/>
          <w:lang w:eastAsia="en-US"/>
        </w:rPr>
        <w:t xml:space="preserve"> w</w:t>
      </w:r>
      <w:r w:rsidR="003F246A" w:rsidRPr="00171FA7">
        <w:rPr>
          <w:rFonts w:eastAsia="Calibri"/>
          <w:noProof/>
          <w:color w:val="auto"/>
          <w:lang w:eastAsia="en-US"/>
        </w:rPr>
        <w:t xml:space="preserve">ould be </w:t>
      </w:r>
      <w:r w:rsidR="003F246A" w:rsidRPr="00171FA7">
        <w:rPr>
          <w:rFonts w:eastAsia="Calibri"/>
          <w:noProof/>
          <w:color w:val="auto"/>
          <w:lang w:eastAsia="en-US"/>
        </w:rPr>
        <w:lastRenderedPageBreak/>
        <w:t xml:space="preserve">checked </w:t>
      </w:r>
      <w:r w:rsidRPr="00171FA7">
        <w:rPr>
          <w:rFonts w:eastAsia="Calibri"/>
          <w:noProof/>
          <w:color w:val="auto"/>
          <w:lang w:eastAsia="en-US"/>
        </w:rPr>
        <w:t xml:space="preserve">every </w:t>
      </w:r>
      <w:r w:rsidR="00FC430F">
        <w:rPr>
          <w:rFonts w:eastAsia="Calibri"/>
          <w:noProof/>
          <w:color w:val="auto"/>
          <w:lang w:eastAsia="en-US"/>
        </w:rPr>
        <w:t>three</w:t>
      </w:r>
      <w:r w:rsidR="003F246A" w:rsidRPr="00171FA7">
        <w:rPr>
          <w:rFonts w:eastAsia="Calibri"/>
          <w:noProof/>
          <w:color w:val="auto"/>
          <w:lang w:eastAsia="en-US"/>
        </w:rPr>
        <w:t xml:space="preserve"> to </w:t>
      </w:r>
      <w:r w:rsidR="00FC430F">
        <w:rPr>
          <w:rFonts w:eastAsia="Calibri"/>
          <w:noProof/>
          <w:color w:val="auto"/>
          <w:lang w:eastAsia="en-US"/>
        </w:rPr>
        <w:t xml:space="preserve">five </w:t>
      </w:r>
      <w:r w:rsidR="003F246A" w:rsidRPr="00171FA7">
        <w:rPr>
          <w:rFonts w:eastAsia="Calibri"/>
          <w:noProof/>
          <w:color w:val="auto"/>
          <w:lang w:eastAsia="en-US"/>
        </w:rPr>
        <w:t>days due to the high grade of</w:t>
      </w:r>
      <w:r w:rsidRPr="00171FA7">
        <w:rPr>
          <w:rFonts w:eastAsia="Calibri"/>
          <w:noProof/>
          <w:color w:val="auto"/>
          <w:lang w:eastAsia="en-US"/>
        </w:rPr>
        <w:t xml:space="preserve"> </w:t>
      </w:r>
      <w:r w:rsidR="003F246A" w:rsidRPr="00171FA7">
        <w:rPr>
          <w:rFonts w:eastAsia="Calibri"/>
          <w:noProof/>
          <w:color w:val="auto"/>
          <w:lang w:eastAsia="en-US"/>
        </w:rPr>
        <w:t xml:space="preserve">wound care products </w:t>
      </w:r>
      <w:r w:rsidRPr="00171FA7">
        <w:rPr>
          <w:rFonts w:eastAsia="Calibri"/>
          <w:noProof/>
          <w:color w:val="auto"/>
          <w:lang w:eastAsia="en-US"/>
        </w:rPr>
        <w:t xml:space="preserve">the service uses. The registered nurses </w:t>
      </w:r>
      <w:r w:rsidR="003F246A" w:rsidRPr="00171FA7">
        <w:rPr>
          <w:rFonts w:eastAsia="Calibri"/>
          <w:noProof/>
          <w:color w:val="auto"/>
          <w:lang w:eastAsia="en-US"/>
        </w:rPr>
        <w:t>use their clinical skills</w:t>
      </w:r>
      <w:r w:rsidRPr="00171FA7">
        <w:rPr>
          <w:rFonts w:eastAsia="Calibri"/>
          <w:noProof/>
          <w:color w:val="auto"/>
          <w:lang w:eastAsia="en-US"/>
        </w:rPr>
        <w:t xml:space="preserve"> </w:t>
      </w:r>
      <w:r w:rsidR="003F246A" w:rsidRPr="00171FA7">
        <w:rPr>
          <w:rFonts w:eastAsia="Calibri"/>
          <w:noProof/>
          <w:color w:val="auto"/>
          <w:lang w:eastAsia="en-US"/>
        </w:rPr>
        <w:t xml:space="preserve">and </w:t>
      </w:r>
      <w:r w:rsidRPr="00171FA7">
        <w:rPr>
          <w:rFonts w:eastAsia="Calibri"/>
          <w:noProof/>
          <w:color w:val="auto"/>
          <w:lang w:eastAsia="en-US"/>
        </w:rPr>
        <w:t>j</w:t>
      </w:r>
      <w:r w:rsidR="003F246A" w:rsidRPr="00171FA7">
        <w:rPr>
          <w:rFonts w:eastAsia="Calibri"/>
          <w:noProof/>
          <w:color w:val="auto"/>
          <w:lang w:eastAsia="en-US"/>
        </w:rPr>
        <w:t>udgement to assess and manage wound care</w:t>
      </w:r>
      <w:r w:rsidRPr="00171FA7">
        <w:rPr>
          <w:rFonts w:eastAsia="Calibri"/>
          <w:noProof/>
          <w:color w:val="auto"/>
          <w:lang w:eastAsia="en-US"/>
        </w:rPr>
        <w:t>,</w:t>
      </w:r>
      <w:r w:rsidR="003F246A" w:rsidRPr="00171FA7">
        <w:rPr>
          <w:rFonts w:eastAsia="Calibri"/>
          <w:noProof/>
          <w:color w:val="auto"/>
          <w:lang w:eastAsia="en-US"/>
        </w:rPr>
        <w:t xml:space="preserve"> and </w:t>
      </w:r>
      <w:r w:rsidRPr="00171FA7">
        <w:rPr>
          <w:rFonts w:eastAsia="Calibri"/>
          <w:noProof/>
          <w:color w:val="auto"/>
          <w:lang w:eastAsia="en-US"/>
        </w:rPr>
        <w:t xml:space="preserve">are vigilant </w:t>
      </w:r>
      <w:r w:rsidR="00171FA7">
        <w:rPr>
          <w:rFonts w:eastAsia="Calibri"/>
          <w:noProof/>
          <w:color w:val="auto"/>
          <w:lang w:eastAsia="en-US"/>
        </w:rPr>
        <w:t xml:space="preserve">in </w:t>
      </w:r>
      <w:r w:rsidRPr="00171FA7">
        <w:rPr>
          <w:rFonts w:eastAsia="Calibri"/>
          <w:noProof/>
          <w:color w:val="auto"/>
          <w:lang w:eastAsia="en-US"/>
        </w:rPr>
        <w:t>e</w:t>
      </w:r>
      <w:r w:rsidR="00171FA7">
        <w:rPr>
          <w:rFonts w:eastAsia="Calibri"/>
          <w:noProof/>
          <w:color w:val="auto"/>
          <w:lang w:eastAsia="en-US"/>
        </w:rPr>
        <w:t>n</w:t>
      </w:r>
      <w:r w:rsidRPr="00171FA7">
        <w:rPr>
          <w:rFonts w:eastAsia="Calibri"/>
          <w:noProof/>
          <w:color w:val="auto"/>
          <w:lang w:eastAsia="en-US"/>
        </w:rPr>
        <w:t>suring measurements are taken.</w:t>
      </w:r>
      <w:r w:rsidR="00171FA7">
        <w:rPr>
          <w:rFonts w:eastAsia="Calibri"/>
          <w:noProof/>
          <w:color w:val="auto"/>
          <w:lang w:eastAsia="en-US"/>
        </w:rPr>
        <w:t xml:space="preserve"> The provider stated the consumer’s </w:t>
      </w:r>
      <w:r w:rsidR="00FC430F">
        <w:rPr>
          <w:rFonts w:eastAsia="Calibri"/>
          <w:noProof/>
          <w:color w:val="auto"/>
          <w:lang w:eastAsia="en-US"/>
        </w:rPr>
        <w:t xml:space="preserve">(Consumer C) </w:t>
      </w:r>
      <w:r w:rsidR="00171FA7">
        <w:rPr>
          <w:rFonts w:eastAsia="Calibri"/>
          <w:noProof/>
          <w:color w:val="auto"/>
          <w:lang w:eastAsia="en-US"/>
        </w:rPr>
        <w:t xml:space="preserve">wound was steadily healing. </w:t>
      </w:r>
    </w:p>
    <w:p w14:paraId="3DB4F6BD" w14:textId="77777777" w:rsidR="00615DBC" w:rsidRDefault="00615DBC" w:rsidP="00226C45">
      <w:pPr>
        <w:autoSpaceDE w:val="0"/>
        <w:autoSpaceDN w:val="0"/>
        <w:adjustRightInd w:val="0"/>
        <w:spacing w:before="0" w:after="0"/>
        <w:rPr>
          <w:rFonts w:eastAsia="Calibri"/>
          <w:noProof/>
          <w:color w:val="auto"/>
          <w:lang w:eastAsia="en-US"/>
        </w:rPr>
      </w:pPr>
    </w:p>
    <w:p w14:paraId="46D2FE15" w14:textId="4F44BC1E" w:rsidR="003F246A" w:rsidRDefault="00226C45" w:rsidP="00226C45">
      <w:pPr>
        <w:autoSpaceDE w:val="0"/>
        <w:autoSpaceDN w:val="0"/>
        <w:adjustRightInd w:val="0"/>
        <w:spacing w:before="0" w:after="0"/>
        <w:rPr>
          <w:rFonts w:eastAsia="Calibri"/>
          <w:noProof/>
          <w:color w:val="auto"/>
          <w:lang w:eastAsia="en-US"/>
        </w:rPr>
      </w:pPr>
      <w:r>
        <w:rPr>
          <w:rFonts w:eastAsia="Calibri"/>
          <w:noProof/>
          <w:color w:val="auto"/>
          <w:lang w:eastAsia="en-US"/>
        </w:rPr>
        <w:t xml:space="preserve">The Site Audit report identified </w:t>
      </w:r>
      <w:r w:rsidR="00615DBC">
        <w:rPr>
          <w:rFonts w:eastAsia="Calibri"/>
          <w:noProof/>
          <w:color w:val="auto"/>
          <w:lang w:eastAsia="en-US"/>
        </w:rPr>
        <w:t xml:space="preserve">while </w:t>
      </w:r>
      <w:r>
        <w:rPr>
          <w:rFonts w:eastAsia="Calibri"/>
          <w:noProof/>
          <w:color w:val="auto"/>
          <w:lang w:eastAsia="en-US"/>
        </w:rPr>
        <w:t>m</w:t>
      </w:r>
      <w:r w:rsidRPr="00E14112">
        <w:rPr>
          <w:rFonts w:eastAsia="Calibri"/>
          <w:noProof/>
          <w:color w:val="auto"/>
          <w:lang w:eastAsia="en-US"/>
        </w:rPr>
        <w:t xml:space="preserve">anagement and staff were able to describe how information about the consumer's condition, needs and preferences </w:t>
      </w:r>
      <w:r w:rsidR="00615DBC">
        <w:rPr>
          <w:rFonts w:eastAsia="Calibri"/>
          <w:noProof/>
          <w:color w:val="auto"/>
          <w:lang w:eastAsia="en-US"/>
        </w:rPr>
        <w:t xml:space="preserve">was </w:t>
      </w:r>
      <w:r w:rsidRPr="00E14112">
        <w:rPr>
          <w:rFonts w:eastAsia="Calibri"/>
          <w:noProof/>
          <w:color w:val="auto"/>
          <w:lang w:eastAsia="en-US"/>
        </w:rPr>
        <w:t>documented and communicated within the service and with other</w:t>
      </w:r>
      <w:r>
        <w:rPr>
          <w:rFonts w:eastAsia="Calibri"/>
          <w:noProof/>
          <w:color w:val="auto"/>
          <w:lang w:eastAsia="en-US"/>
        </w:rPr>
        <w:t>s</w:t>
      </w:r>
      <w:r w:rsidRPr="00E14112">
        <w:rPr>
          <w:rFonts w:eastAsia="Calibri"/>
          <w:noProof/>
          <w:color w:val="auto"/>
          <w:lang w:eastAsia="en-US"/>
        </w:rPr>
        <w:t xml:space="preserve"> where responsibility of care is shared</w:t>
      </w:r>
      <w:r w:rsidR="00615DBC">
        <w:rPr>
          <w:rFonts w:eastAsia="Calibri"/>
          <w:noProof/>
          <w:color w:val="auto"/>
          <w:lang w:eastAsia="en-US"/>
        </w:rPr>
        <w:t xml:space="preserve">, </w:t>
      </w:r>
      <w:r>
        <w:rPr>
          <w:rFonts w:eastAsia="Calibri"/>
          <w:noProof/>
          <w:color w:val="auto"/>
          <w:lang w:eastAsia="en-US"/>
        </w:rPr>
        <w:t>inconsistency with practice was observed</w:t>
      </w:r>
      <w:r w:rsidRPr="00E14112">
        <w:rPr>
          <w:rFonts w:eastAsia="Calibri"/>
          <w:noProof/>
          <w:color w:val="auto"/>
          <w:lang w:eastAsia="en-US"/>
        </w:rPr>
        <w:t>.</w:t>
      </w:r>
      <w:r w:rsidR="00056266" w:rsidRPr="00226C45">
        <w:rPr>
          <w:rFonts w:eastAsia="Calibri"/>
          <w:noProof/>
          <w:color w:val="auto"/>
          <w:lang w:eastAsia="en-US"/>
        </w:rPr>
        <w:t xml:space="preserve"> </w:t>
      </w:r>
      <w:r w:rsidR="00615DBC">
        <w:rPr>
          <w:rFonts w:eastAsia="Calibri"/>
          <w:noProof/>
          <w:color w:val="auto"/>
          <w:lang w:eastAsia="en-US"/>
        </w:rPr>
        <w:t xml:space="preserve">This was evidenced by: </w:t>
      </w:r>
    </w:p>
    <w:p w14:paraId="0F0591DE" w14:textId="77777777" w:rsidR="00BB12C6" w:rsidRDefault="00BB12C6" w:rsidP="00BB12C6">
      <w:pPr>
        <w:pStyle w:val="ListParagraph"/>
        <w:numPr>
          <w:ilvl w:val="0"/>
          <w:numId w:val="0"/>
        </w:numPr>
        <w:autoSpaceDE w:val="0"/>
        <w:autoSpaceDN w:val="0"/>
        <w:adjustRightInd w:val="0"/>
        <w:spacing w:before="0" w:after="0"/>
        <w:ind w:left="720"/>
        <w:rPr>
          <w:rFonts w:eastAsia="Calibri"/>
          <w:noProof/>
          <w:color w:val="auto"/>
          <w:lang w:eastAsia="en-US"/>
        </w:rPr>
      </w:pPr>
    </w:p>
    <w:p w14:paraId="4DB5B975" w14:textId="74189BCE" w:rsidR="00615DBC" w:rsidRDefault="00615DBC" w:rsidP="001B01E9">
      <w:pPr>
        <w:pStyle w:val="ListParagraph"/>
        <w:numPr>
          <w:ilvl w:val="0"/>
          <w:numId w:val="23"/>
        </w:numPr>
        <w:autoSpaceDE w:val="0"/>
        <w:autoSpaceDN w:val="0"/>
        <w:adjustRightInd w:val="0"/>
        <w:spacing w:before="0" w:after="0"/>
        <w:rPr>
          <w:rFonts w:eastAsia="Calibri"/>
          <w:noProof/>
          <w:color w:val="auto"/>
          <w:lang w:eastAsia="en-US"/>
        </w:rPr>
      </w:pPr>
      <w:r w:rsidRPr="001B01E9">
        <w:rPr>
          <w:rFonts w:eastAsia="Calibri"/>
          <w:noProof/>
          <w:color w:val="auto"/>
          <w:lang w:eastAsia="en-US"/>
        </w:rPr>
        <w:t>Clinical staff said catheter maintenance was documented under wound management. However, staff were not able to explain why one consumer’s</w:t>
      </w:r>
      <w:r w:rsidR="00FC430F">
        <w:rPr>
          <w:rFonts w:eastAsia="Calibri"/>
          <w:noProof/>
          <w:color w:val="auto"/>
          <w:lang w:eastAsia="en-US"/>
        </w:rPr>
        <w:t xml:space="preserve"> (Consumer B)</w:t>
      </w:r>
      <w:r w:rsidRPr="001B01E9">
        <w:rPr>
          <w:rFonts w:eastAsia="Calibri"/>
          <w:noProof/>
          <w:color w:val="auto"/>
          <w:lang w:eastAsia="en-US"/>
        </w:rPr>
        <w:t xml:space="preserve"> catheter management was not documented</w:t>
      </w:r>
      <w:r w:rsidR="00BB12C6" w:rsidRPr="001B01E9">
        <w:rPr>
          <w:rFonts w:eastAsia="Calibri"/>
          <w:noProof/>
          <w:color w:val="auto"/>
          <w:lang w:eastAsia="en-US"/>
        </w:rPr>
        <w:t xml:space="preserve"> under the service’s wound management system. </w:t>
      </w:r>
      <w:r w:rsidR="00522498">
        <w:rPr>
          <w:rFonts w:eastAsia="Calibri"/>
          <w:noProof/>
          <w:color w:val="auto"/>
          <w:lang w:eastAsia="en-US"/>
        </w:rPr>
        <w:t>The provider in</w:t>
      </w:r>
      <w:r w:rsidR="00BB12C6" w:rsidRPr="001B01E9">
        <w:rPr>
          <w:rFonts w:eastAsia="Calibri"/>
          <w:noProof/>
          <w:color w:val="auto"/>
          <w:lang w:eastAsia="en-US"/>
        </w:rPr>
        <w:t xml:space="preserve"> its response stated as the catheter site is not a wound, it is documented and managed under the consumer’s catheter plan</w:t>
      </w:r>
      <w:r w:rsidR="001B01E9" w:rsidRPr="001B01E9">
        <w:rPr>
          <w:rFonts w:eastAsia="Calibri"/>
          <w:noProof/>
          <w:color w:val="auto"/>
          <w:lang w:eastAsia="en-US"/>
        </w:rPr>
        <w:t xml:space="preserve">. </w:t>
      </w:r>
      <w:r w:rsidR="00522498">
        <w:rPr>
          <w:rFonts w:eastAsia="Calibri"/>
          <w:noProof/>
          <w:color w:val="auto"/>
          <w:lang w:eastAsia="en-US"/>
        </w:rPr>
        <w:t>The provider pointed out n</w:t>
      </w:r>
      <w:r w:rsidR="001B01E9" w:rsidRPr="001B01E9">
        <w:rPr>
          <w:rFonts w:eastAsia="Calibri"/>
          <w:noProof/>
          <w:color w:val="auto"/>
          <w:lang w:eastAsia="en-US"/>
        </w:rPr>
        <w:t xml:space="preserve">o issues were identified </w:t>
      </w:r>
      <w:r w:rsidR="00FC430F">
        <w:rPr>
          <w:rFonts w:eastAsia="Calibri"/>
          <w:noProof/>
          <w:color w:val="auto"/>
          <w:lang w:eastAsia="en-US"/>
        </w:rPr>
        <w:t xml:space="preserve">in the Site Audit report </w:t>
      </w:r>
      <w:r w:rsidR="001B01E9" w:rsidRPr="001B01E9">
        <w:rPr>
          <w:rFonts w:eastAsia="Calibri"/>
          <w:noProof/>
          <w:color w:val="auto"/>
          <w:lang w:eastAsia="en-US"/>
        </w:rPr>
        <w:t>with the consumer’s catheter as it was</w:t>
      </w:r>
      <w:r w:rsidR="001B01E9">
        <w:rPr>
          <w:rFonts w:eastAsia="Calibri"/>
          <w:noProof/>
          <w:color w:val="auto"/>
          <w:lang w:eastAsia="en-US"/>
        </w:rPr>
        <w:t xml:space="preserve"> well </w:t>
      </w:r>
      <w:r w:rsidR="00BB12C6" w:rsidRPr="001B01E9">
        <w:rPr>
          <w:rFonts w:eastAsia="Calibri"/>
          <w:noProof/>
          <w:color w:val="auto"/>
          <w:lang w:eastAsia="en-US"/>
        </w:rPr>
        <w:t>managed.</w:t>
      </w:r>
    </w:p>
    <w:p w14:paraId="6A141B33" w14:textId="77AE3F5A" w:rsidR="001B01E9" w:rsidRDefault="001B01E9" w:rsidP="001B01E9">
      <w:pPr>
        <w:autoSpaceDE w:val="0"/>
        <w:autoSpaceDN w:val="0"/>
        <w:adjustRightInd w:val="0"/>
        <w:spacing w:before="0" w:after="0"/>
        <w:rPr>
          <w:rFonts w:eastAsia="Calibri"/>
          <w:noProof/>
          <w:color w:val="auto"/>
          <w:lang w:eastAsia="en-US"/>
        </w:rPr>
      </w:pPr>
    </w:p>
    <w:p w14:paraId="72C15D0C" w14:textId="343CED88" w:rsidR="001B01E9" w:rsidRPr="001B1EE5" w:rsidRDefault="001B01E9" w:rsidP="00522498">
      <w:pPr>
        <w:pStyle w:val="ListParagraph"/>
        <w:numPr>
          <w:ilvl w:val="0"/>
          <w:numId w:val="23"/>
        </w:numPr>
        <w:autoSpaceDE w:val="0"/>
        <w:autoSpaceDN w:val="0"/>
        <w:adjustRightInd w:val="0"/>
        <w:spacing w:before="0" w:after="0"/>
        <w:rPr>
          <w:rFonts w:eastAsia="Calibri"/>
          <w:noProof/>
          <w:color w:val="auto"/>
          <w:lang w:eastAsia="en-US"/>
        </w:rPr>
      </w:pPr>
      <w:r w:rsidRPr="001B1EE5">
        <w:rPr>
          <w:rFonts w:eastAsia="Calibri"/>
          <w:noProof/>
          <w:color w:val="auto"/>
          <w:lang w:eastAsia="en-US"/>
        </w:rPr>
        <w:t xml:space="preserve">The service’s wound management policy detailed wound characteristics should include existence of exudate and detail the consistency, amount, odour and type (serous, haemoserous, sanguineous, seropurulent, purulent), which is not currently evidenced in consumers’ </w:t>
      </w:r>
      <w:r w:rsidR="001B1EE5">
        <w:rPr>
          <w:rFonts w:eastAsia="Calibri"/>
          <w:noProof/>
          <w:color w:val="auto"/>
          <w:lang w:eastAsia="en-US"/>
        </w:rPr>
        <w:t>c</w:t>
      </w:r>
      <w:r w:rsidRPr="001B1EE5">
        <w:rPr>
          <w:rFonts w:eastAsia="Calibri"/>
          <w:noProof/>
          <w:color w:val="auto"/>
          <w:lang w:eastAsia="en-US"/>
        </w:rPr>
        <w:t>are planning documents</w:t>
      </w:r>
      <w:r w:rsidR="001B1EE5">
        <w:rPr>
          <w:rFonts w:eastAsia="Calibri"/>
          <w:noProof/>
          <w:color w:val="auto"/>
          <w:lang w:eastAsia="en-US"/>
        </w:rPr>
        <w:t>. I</w:t>
      </w:r>
      <w:r w:rsidRPr="001B1EE5">
        <w:rPr>
          <w:rFonts w:eastAsia="Calibri"/>
          <w:noProof/>
          <w:color w:val="auto"/>
          <w:lang w:eastAsia="en-US"/>
        </w:rPr>
        <w:t>n its response the provider said on a needs and relevance basis, all of the relevant information in relation to consumers’ wounds is documented</w:t>
      </w:r>
      <w:r w:rsidR="00FC430F">
        <w:rPr>
          <w:rFonts w:eastAsia="Calibri"/>
          <w:noProof/>
          <w:color w:val="auto"/>
          <w:lang w:eastAsia="en-US"/>
        </w:rPr>
        <w:t xml:space="preserve"> by staff</w:t>
      </w:r>
      <w:r w:rsidR="001B1EE5" w:rsidRPr="001B1EE5">
        <w:rPr>
          <w:rFonts w:eastAsia="Calibri"/>
          <w:noProof/>
          <w:color w:val="auto"/>
          <w:lang w:eastAsia="en-US"/>
        </w:rPr>
        <w:t xml:space="preserve">; the service has </w:t>
      </w:r>
      <w:r w:rsidRPr="001B1EE5">
        <w:rPr>
          <w:rFonts w:eastAsia="Calibri"/>
          <w:noProof/>
          <w:color w:val="auto"/>
          <w:lang w:eastAsia="en-US"/>
        </w:rPr>
        <w:t xml:space="preserve">no </w:t>
      </w:r>
      <w:r w:rsidR="001B1EE5" w:rsidRPr="001B1EE5">
        <w:rPr>
          <w:rFonts w:eastAsia="Calibri"/>
          <w:noProof/>
          <w:color w:val="auto"/>
          <w:lang w:eastAsia="en-US"/>
        </w:rPr>
        <w:t xml:space="preserve">uncontrolled </w:t>
      </w:r>
      <w:r w:rsidRPr="001B1EE5">
        <w:rPr>
          <w:rFonts w:eastAsia="Calibri"/>
          <w:noProof/>
          <w:color w:val="auto"/>
          <w:lang w:eastAsia="en-US"/>
        </w:rPr>
        <w:t>wounds</w:t>
      </w:r>
      <w:r w:rsidR="001B1EE5" w:rsidRPr="001B1EE5">
        <w:rPr>
          <w:rFonts w:eastAsia="Calibri"/>
          <w:noProof/>
          <w:color w:val="auto"/>
          <w:lang w:eastAsia="en-US"/>
        </w:rPr>
        <w:t xml:space="preserve"> and most wounds </w:t>
      </w:r>
      <w:r w:rsidRPr="001B1EE5">
        <w:rPr>
          <w:rFonts w:eastAsia="Calibri"/>
          <w:noProof/>
          <w:color w:val="auto"/>
          <w:lang w:eastAsia="en-US"/>
        </w:rPr>
        <w:t>have a generally short healing time on average</w:t>
      </w:r>
      <w:r w:rsidR="001B1EE5" w:rsidRPr="001B1EE5">
        <w:rPr>
          <w:rFonts w:eastAsia="Calibri"/>
          <w:noProof/>
          <w:color w:val="auto"/>
          <w:lang w:eastAsia="en-US"/>
        </w:rPr>
        <w:t xml:space="preserve">. The provider </w:t>
      </w:r>
      <w:r w:rsidR="001B1EE5">
        <w:rPr>
          <w:rFonts w:eastAsia="Calibri"/>
          <w:noProof/>
          <w:color w:val="auto"/>
          <w:lang w:eastAsia="en-US"/>
        </w:rPr>
        <w:t xml:space="preserve">stated that </w:t>
      </w:r>
      <w:r w:rsidR="001B1EE5" w:rsidRPr="001B1EE5">
        <w:rPr>
          <w:rFonts w:eastAsia="Calibri"/>
          <w:noProof/>
          <w:color w:val="auto"/>
          <w:lang w:eastAsia="en-US"/>
        </w:rPr>
        <w:t>no poor outcome</w:t>
      </w:r>
      <w:r w:rsidR="00522498">
        <w:rPr>
          <w:rFonts w:eastAsia="Calibri"/>
          <w:noProof/>
          <w:color w:val="auto"/>
          <w:lang w:eastAsia="en-US"/>
        </w:rPr>
        <w:t>s</w:t>
      </w:r>
      <w:r w:rsidR="001B1EE5" w:rsidRPr="001B1EE5">
        <w:rPr>
          <w:rFonts w:eastAsia="Calibri"/>
          <w:noProof/>
          <w:color w:val="auto"/>
          <w:lang w:eastAsia="en-US"/>
        </w:rPr>
        <w:t xml:space="preserve"> for consumers has been noted in the Site Audit report. </w:t>
      </w:r>
    </w:p>
    <w:p w14:paraId="67D06FC4" w14:textId="3DC51B51" w:rsidR="00615DBC" w:rsidRDefault="00615DBC" w:rsidP="00BB12C6">
      <w:pPr>
        <w:pStyle w:val="ListParagraph"/>
        <w:numPr>
          <w:ilvl w:val="0"/>
          <w:numId w:val="0"/>
        </w:numPr>
        <w:autoSpaceDE w:val="0"/>
        <w:autoSpaceDN w:val="0"/>
        <w:adjustRightInd w:val="0"/>
        <w:spacing w:before="0" w:after="0"/>
        <w:ind w:left="720"/>
        <w:rPr>
          <w:rFonts w:eastAsia="Calibri"/>
          <w:noProof/>
          <w:color w:val="auto"/>
          <w:lang w:eastAsia="en-US"/>
        </w:rPr>
      </w:pPr>
      <w:r>
        <w:rPr>
          <w:rFonts w:eastAsia="Calibri"/>
          <w:noProof/>
          <w:color w:val="auto"/>
          <w:lang w:eastAsia="en-US"/>
        </w:rPr>
        <w:t xml:space="preserve"> </w:t>
      </w:r>
    </w:p>
    <w:p w14:paraId="56499FD8" w14:textId="2A904ACA" w:rsidR="00BB12C6" w:rsidRDefault="00BB12C6" w:rsidP="0051476E">
      <w:pPr>
        <w:rPr>
          <w:rFonts w:eastAsia="Calibri"/>
          <w:noProof/>
          <w:color w:val="auto"/>
          <w:lang w:eastAsia="en-US"/>
        </w:rPr>
      </w:pPr>
      <w:r w:rsidRPr="00BB12C6">
        <w:rPr>
          <w:rFonts w:eastAsia="Calibri"/>
          <w:noProof/>
          <w:color w:val="auto"/>
          <w:lang w:eastAsia="en-US"/>
        </w:rPr>
        <w:t>The Site Audit report brought forward information under this Requirement in relation to one named consumer (Consumer A), whoes care documentation reflected a medical issue had been escalating over a two week period in November 2021, without resolution. As this issue was not documented, staff did not have a shared understanding of the consumer’s changing condition. I have considered this information further under Requirements 2(3)(d) and 3(3)(a).</w:t>
      </w:r>
    </w:p>
    <w:p w14:paraId="375CDC21" w14:textId="12C4C3F2" w:rsidR="00522498" w:rsidRDefault="001B1EE5" w:rsidP="0051476E">
      <w:pPr>
        <w:rPr>
          <w:rFonts w:eastAsia="Calibri"/>
          <w:noProof/>
          <w:color w:val="auto"/>
          <w:lang w:eastAsia="en-US"/>
        </w:rPr>
      </w:pPr>
      <w:r w:rsidRPr="0051476E">
        <w:rPr>
          <w:rFonts w:eastAsia="Calibri"/>
          <w:noProof/>
          <w:color w:val="auto"/>
          <w:lang w:eastAsia="en-US"/>
        </w:rPr>
        <w:t xml:space="preserve">Based on the Site Audit report and the provider’s response, I have come to a different view from the Assessment Team’s recommendation of not met and find the service Compliant with this Requirement. </w:t>
      </w:r>
      <w:r w:rsidR="00522498" w:rsidRPr="0051476E">
        <w:rPr>
          <w:rFonts w:eastAsia="Calibri"/>
          <w:noProof/>
          <w:color w:val="auto"/>
          <w:lang w:eastAsia="en-US"/>
        </w:rPr>
        <w:t>I have considered that while t</w:t>
      </w:r>
      <w:r w:rsidRPr="0051476E">
        <w:rPr>
          <w:rFonts w:eastAsia="Calibri"/>
          <w:noProof/>
          <w:color w:val="auto"/>
          <w:lang w:eastAsia="en-US"/>
        </w:rPr>
        <w:t xml:space="preserve">he Site Audit report </w:t>
      </w:r>
      <w:r w:rsidR="00522498">
        <w:rPr>
          <w:rFonts w:eastAsia="Calibri"/>
          <w:noProof/>
          <w:color w:val="auto"/>
          <w:lang w:eastAsia="en-US"/>
        </w:rPr>
        <w:t xml:space="preserve">identified </w:t>
      </w:r>
      <w:r w:rsidR="00522498" w:rsidRPr="00522498">
        <w:rPr>
          <w:rFonts w:eastAsia="Calibri"/>
          <w:noProof/>
          <w:color w:val="auto"/>
          <w:lang w:eastAsia="en-US"/>
        </w:rPr>
        <w:t xml:space="preserve">a consumer with a urinary catheter </w:t>
      </w:r>
      <w:r w:rsidR="00522498">
        <w:rPr>
          <w:rFonts w:eastAsia="Calibri"/>
          <w:noProof/>
          <w:color w:val="auto"/>
          <w:lang w:eastAsia="en-US"/>
        </w:rPr>
        <w:t xml:space="preserve">did not have </w:t>
      </w:r>
      <w:r w:rsidR="00522498" w:rsidRPr="00522498">
        <w:rPr>
          <w:rFonts w:eastAsia="Calibri"/>
          <w:noProof/>
          <w:color w:val="auto"/>
          <w:lang w:eastAsia="en-US"/>
        </w:rPr>
        <w:t xml:space="preserve">wound management </w:t>
      </w:r>
      <w:r w:rsidR="00522498">
        <w:rPr>
          <w:rFonts w:eastAsia="Calibri"/>
          <w:noProof/>
          <w:color w:val="auto"/>
          <w:lang w:eastAsia="en-US"/>
        </w:rPr>
        <w:t>plan demonstrat</w:t>
      </w:r>
      <w:r w:rsidR="008A60EA">
        <w:rPr>
          <w:rFonts w:eastAsia="Calibri"/>
          <w:noProof/>
          <w:color w:val="auto"/>
          <w:lang w:eastAsia="en-US"/>
        </w:rPr>
        <w:t xml:space="preserve">ing </w:t>
      </w:r>
      <w:r w:rsidR="00522498" w:rsidRPr="00522498">
        <w:rPr>
          <w:rFonts w:eastAsia="Calibri"/>
          <w:noProof/>
          <w:color w:val="auto"/>
          <w:lang w:eastAsia="en-US"/>
        </w:rPr>
        <w:t xml:space="preserve">when and if </w:t>
      </w:r>
      <w:r w:rsidR="00522498">
        <w:rPr>
          <w:rFonts w:eastAsia="Calibri"/>
          <w:noProof/>
          <w:color w:val="auto"/>
          <w:lang w:eastAsia="en-US"/>
        </w:rPr>
        <w:t xml:space="preserve">required cleaning was being done, the provider </w:t>
      </w:r>
      <w:r w:rsidR="00FC430F">
        <w:rPr>
          <w:rFonts w:eastAsia="Calibri"/>
          <w:noProof/>
          <w:color w:val="auto"/>
          <w:lang w:eastAsia="en-US"/>
        </w:rPr>
        <w:lastRenderedPageBreak/>
        <w:t xml:space="preserve">explained </w:t>
      </w:r>
      <w:r w:rsidR="00522498">
        <w:rPr>
          <w:rFonts w:eastAsia="Calibri"/>
          <w:noProof/>
          <w:color w:val="auto"/>
          <w:lang w:eastAsia="en-US"/>
        </w:rPr>
        <w:t xml:space="preserve">that </w:t>
      </w:r>
      <w:r w:rsidR="00522498" w:rsidRPr="00522498">
        <w:rPr>
          <w:rFonts w:eastAsia="Calibri"/>
          <w:noProof/>
          <w:color w:val="auto"/>
          <w:lang w:eastAsia="en-US"/>
        </w:rPr>
        <w:t xml:space="preserve">as the catheter site is not a wound, </w:t>
      </w:r>
      <w:r w:rsidR="008A60EA">
        <w:rPr>
          <w:rFonts w:eastAsia="Calibri"/>
          <w:noProof/>
          <w:color w:val="auto"/>
          <w:lang w:eastAsia="en-US"/>
        </w:rPr>
        <w:t xml:space="preserve">cleaning </w:t>
      </w:r>
      <w:r w:rsidR="00522498" w:rsidRPr="00522498">
        <w:rPr>
          <w:rFonts w:eastAsia="Calibri"/>
          <w:noProof/>
          <w:color w:val="auto"/>
          <w:lang w:eastAsia="en-US"/>
        </w:rPr>
        <w:t>is documented and managed under the consumer’s catheter plan</w:t>
      </w:r>
      <w:r w:rsidR="00522498">
        <w:rPr>
          <w:rFonts w:eastAsia="Calibri"/>
          <w:noProof/>
          <w:color w:val="auto"/>
          <w:lang w:eastAsia="en-US"/>
        </w:rPr>
        <w:t>.</w:t>
      </w:r>
      <w:r w:rsidR="005548AD">
        <w:rPr>
          <w:rFonts w:eastAsia="Calibri"/>
          <w:noProof/>
          <w:color w:val="auto"/>
          <w:lang w:eastAsia="en-US"/>
        </w:rPr>
        <w:t xml:space="preserve"> </w:t>
      </w:r>
      <w:r w:rsidR="00522498">
        <w:rPr>
          <w:rFonts w:eastAsia="Calibri"/>
          <w:noProof/>
          <w:color w:val="auto"/>
          <w:lang w:eastAsia="en-US"/>
        </w:rPr>
        <w:t xml:space="preserve">I </w:t>
      </w:r>
      <w:r w:rsidR="008A60EA">
        <w:rPr>
          <w:rFonts w:eastAsia="Calibri"/>
          <w:noProof/>
          <w:color w:val="auto"/>
          <w:lang w:eastAsia="en-US"/>
        </w:rPr>
        <w:t xml:space="preserve">have </w:t>
      </w:r>
      <w:r w:rsidR="005548AD">
        <w:rPr>
          <w:rFonts w:eastAsia="Calibri"/>
          <w:noProof/>
          <w:color w:val="auto"/>
          <w:lang w:eastAsia="en-US"/>
        </w:rPr>
        <w:t>further</w:t>
      </w:r>
      <w:r w:rsidR="008A60EA">
        <w:rPr>
          <w:rFonts w:eastAsia="Calibri"/>
          <w:noProof/>
          <w:color w:val="auto"/>
          <w:lang w:eastAsia="en-US"/>
        </w:rPr>
        <w:t xml:space="preserve"> placed weight on </w:t>
      </w:r>
      <w:r w:rsidR="00522498">
        <w:rPr>
          <w:iCs/>
          <w:color w:val="auto"/>
        </w:rPr>
        <w:t xml:space="preserve">other </w:t>
      </w:r>
      <w:r w:rsidR="00522498" w:rsidRPr="00F06FC6">
        <w:rPr>
          <w:iCs/>
          <w:color w:val="auto"/>
        </w:rPr>
        <w:t xml:space="preserve">information </w:t>
      </w:r>
      <w:r w:rsidR="00522498">
        <w:rPr>
          <w:iCs/>
          <w:color w:val="auto"/>
        </w:rPr>
        <w:t>relating to th</w:t>
      </w:r>
      <w:r w:rsidR="008A60EA">
        <w:rPr>
          <w:iCs/>
          <w:color w:val="auto"/>
        </w:rPr>
        <w:t xml:space="preserve">is </w:t>
      </w:r>
      <w:r w:rsidR="00522498">
        <w:rPr>
          <w:iCs/>
          <w:color w:val="auto"/>
        </w:rPr>
        <w:t>consumer</w:t>
      </w:r>
      <w:r w:rsidR="005548AD">
        <w:rPr>
          <w:iCs/>
          <w:color w:val="auto"/>
        </w:rPr>
        <w:t>,</w:t>
      </w:r>
      <w:r w:rsidR="00522498">
        <w:rPr>
          <w:iCs/>
          <w:color w:val="auto"/>
        </w:rPr>
        <w:t xml:space="preserve"> which </w:t>
      </w:r>
      <w:r w:rsidR="008A60EA">
        <w:rPr>
          <w:iCs/>
          <w:color w:val="auto"/>
        </w:rPr>
        <w:t xml:space="preserve">is </w:t>
      </w:r>
      <w:r w:rsidR="00522498" w:rsidRPr="00F06FC6">
        <w:rPr>
          <w:iCs/>
          <w:color w:val="auto"/>
        </w:rPr>
        <w:t xml:space="preserve">contained in the Site </w:t>
      </w:r>
      <w:r w:rsidR="008A60EA">
        <w:rPr>
          <w:iCs/>
          <w:color w:val="auto"/>
        </w:rPr>
        <w:t>A</w:t>
      </w:r>
      <w:r w:rsidR="00522498" w:rsidRPr="00F06FC6">
        <w:rPr>
          <w:iCs/>
          <w:color w:val="auto"/>
        </w:rPr>
        <w:t>udit report</w:t>
      </w:r>
      <w:r w:rsidR="00522498">
        <w:rPr>
          <w:iCs/>
          <w:color w:val="auto"/>
        </w:rPr>
        <w:t xml:space="preserve"> </w:t>
      </w:r>
      <w:r w:rsidR="008A60EA">
        <w:rPr>
          <w:iCs/>
          <w:color w:val="auto"/>
        </w:rPr>
        <w:t xml:space="preserve">under </w:t>
      </w:r>
      <w:r w:rsidR="00FC430F">
        <w:rPr>
          <w:iCs/>
          <w:color w:val="auto"/>
        </w:rPr>
        <w:t>this Standard</w:t>
      </w:r>
      <w:r w:rsidR="005548AD">
        <w:rPr>
          <w:iCs/>
          <w:color w:val="auto"/>
        </w:rPr>
        <w:t>. In Re</w:t>
      </w:r>
      <w:r w:rsidR="008A60EA">
        <w:rPr>
          <w:iCs/>
          <w:color w:val="auto"/>
        </w:rPr>
        <w:t>quirement 3(3)(b)</w:t>
      </w:r>
      <w:r w:rsidR="005548AD">
        <w:rPr>
          <w:iCs/>
          <w:color w:val="auto"/>
        </w:rPr>
        <w:t xml:space="preserve"> </w:t>
      </w:r>
      <w:r w:rsidR="00FC430F">
        <w:rPr>
          <w:iCs/>
          <w:color w:val="auto"/>
        </w:rPr>
        <w:t xml:space="preserve">the report </w:t>
      </w:r>
      <w:r w:rsidR="005548AD">
        <w:rPr>
          <w:iCs/>
          <w:color w:val="auto"/>
        </w:rPr>
        <w:t xml:space="preserve">identified </w:t>
      </w:r>
      <w:r w:rsidR="008A60EA">
        <w:rPr>
          <w:iCs/>
          <w:color w:val="auto"/>
        </w:rPr>
        <w:t>that m</w:t>
      </w:r>
      <w:r w:rsidR="00522498" w:rsidRPr="00E14112">
        <w:rPr>
          <w:rFonts w:eastAsia="Calibri"/>
          <w:noProof/>
          <w:color w:val="auto"/>
          <w:lang w:eastAsia="en-US"/>
        </w:rPr>
        <w:t xml:space="preserve">anagement and clinical staff were able to describe consumers who had </w:t>
      </w:r>
      <w:r w:rsidR="008A60EA">
        <w:rPr>
          <w:rFonts w:eastAsia="Calibri"/>
          <w:noProof/>
          <w:color w:val="auto"/>
          <w:lang w:eastAsia="en-US"/>
        </w:rPr>
        <w:t xml:space="preserve">urinary catheters, </w:t>
      </w:r>
      <w:r w:rsidR="00522498" w:rsidRPr="00E14112">
        <w:rPr>
          <w:rFonts w:eastAsia="Calibri"/>
          <w:noProof/>
          <w:color w:val="auto"/>
          <w:lang w:eastAsia="en-US"/>
        </w:rPr>
        <w:t>that the catheter site</w:t>
      </w:r>
      <w:r w:rsidR="008A60EA">
        <w:rPr>
          <w:rFonts w:eastAsia="Calibri"/>
          <w:noProof/>
          <w:color w:val="auto"/>
          <w:lang w:eastAsia="en-US"/>
        </w:rPr>
        <w:t>s</w:t>
      </w:r>
      <w:r w:rsidR="00522498" w:rsidRPr="00E14112">
        <w:rPr>
          <w:rFonts w:eastAsia="Calibri"/>
          <w:noProof/>
          <w:color w:val="auto"/>
          <w:lang w:eastAsia="en-US"/>
        </w:rPr>
        <w:t xml:space="preserve"> </w:t>
      </w:r>
      <w:r w:rsidR="008A60EA">
        <w:rPr>
          <w:rFonts w:eastAsia="Calibri"/>
          <w:noProof/>
          <w:color w:val="auto"/>
          <w:lang w:eastAsia="en-US"/>
        </w:rPr>
        <w:t xml:space="preserve">were </w:t>
      </w:r>
      <w:r w:rsidR="00522498" w:rsidRPr="00E14112">
        <w:rPr>
          <w:rFonts w:eastAsia="Calibri"/>
          <w:noProof/>
          <w:color w:val="auto"/>
          <w:lang w:eastAsia="en-US"/>
        </w:rPr>
        <w:t>cleaned</w:t>
      </w:r>
      <w:r w:rsidR="005548AD">
        <w:rPr>
          <w:rFonts w:eastAsia="Calibri"/>
          <w:noProof/>
          <w:color w:val="auto"/>
          <w:lang w:eastAsia="en-US"/>
        </w:rPr>
        <w:t xml:space="preserve"> almost daily</w:t>
      </w:r>
      <w:r w:rsidR="00522498" w:rsidRPr="00E14112">
        <w:rPr>
          <w:rFonts w:eastAsia="Calibri"/>
          <w:noProof/>
          <w:color w:val="auto"/>
          <w:lang w:eastAsia="en-US"/>
        </w:rPr>
        <w:t xml:space="preserve">, the </w:t>
      </w:r>
      <w:r w:rsidR="008A60EA">
        <w:rPr>
          <w:rFonts w:eastAsia="Calibri"/>
          <w:noProof/>
          <w:color w:val="auto"/>
          <w:lang w:eastAsia="en-US"/>
        </w:rPr>
        <w:t xml:space="preserve">catheter </w:t>
      </w:r>
      <w:r w:rsidR="00522498" w:rsidRPr="00E14112">
        <w:rPr>
          <w:rFonts w:eastAsia="Calibri"/>
          <w:noProof/>
          <w:color w:val="auto"/>
          <w:lang w:eastAsia="en-US"/>
        </w:rPr>
        <w:t xml:space="preserve">bag changed </w:t>
      </w:r>
      <w:r w:rsidR="008A60EA">
        <w:rPr>
          <w:rFonts w:eastAsia="Calibri"/>
          <w:noProof/>
          <w:color w:val="auto"/>
          <w:lang w:eastAsia="en-US"/>
        </w:rPr>
        <w:t xml:space="preserve">weekly and </w:t>
      </w:r>
      <w:r w:rsidR="00522498" w:rsidRPr="00E14112">
        <w:rPr>
          <w:rFonts w:eastAsia="Calibri"/>
          <w:noProof/>
          <w:color w:val="auto"/>
          <w:lang w:eastAsia="en-US"/>
        </w:rPr>
        <w:t xml:space="preserve">the </w:t>
      </w:r>
      <w:r w:rsidR="008A60EA">
        <w:rPr>
          <w:rFonts w:eastAsia="Calibri"/>
          <w:noProof/>
          <w:color w:val="auto"/>
          <w:lang w:eastAsia="en-US"/>
        </w:rPr>
        <w:t xml:space="preserve">catheter was </w:t>
      </w:r>
      <w:r w:rsidR="00522498" w:rsidRPr="00E14112">
        <w:rPr>
          <w:rFonts w:eastAsia="Calibri"/>
          <w:noProof/>
          <w:color w:val="auto"/>
          <w:lang w:eastAsia="en-US"/>
        </w:rPr>
        <w:t>changed</w:t>
      </w:r>
      <w:r w:rsidR="008A60EA">
        <w:rPr>
          <w:rFonts w:eastAsia="Calibri"/>
          <w:noProof/>
          <w:color w:val="auto"/>
          <w:lang w:eastAsia="en-US"/>
        </w:rPr>
        <w:t xml:space="preserve"> regularly; </w:t>
      </w:r>
      <w:r w:rsidR="005548AD">
        <w:rPr>
          <w:rFonts w:eastAsia="Calibri"/>
          <w:noProof/>
          <w:color w:val="auto"/>
          <w:lang w:eastAsia="en-US"/>
        </w:rPr>
        <w:t xml:space="preserve">this </w:t>
      </w:r>
      <w:r w:rsidR="008A60EA">
        <w:rPr>
          <w:rFonts w:eastAsia="Calibri"/>
          <w:noProof/>
          <w:color w:val="auto"/>
          <w:lang w:eastAsia="en-US"/>
        </w:rPr>
        <w:t>includ</w:t>
      </w:r>
      <w:r w:rsidR="005548AD">
        <w:rPr>
          <w:rFonts w:eastAsia="Calibri"/>
          <w:noProof/>
          <w:color w:val="auto"/>
          <w:lang w:eastAsia="en-US"/>
        </w:rPr>
        <w:t xml:space="preserve">ed the above </w:t>
      </w:r>
      <w:r w:rsidR="008A60EA">
        <w:rPr>
          <w:rFonts w:eastAsia="Calibri"/>
          <w:noProof/>
          <w:color w:val="auto"/>
          <w:lang w:eastAsia="en-US"/>
        </w:rPr>
        <w:t xml:space="preserve">consumer. </w:t>
      </w:r>
    </w:p>
    <w:p w14:paraId="547FE52F" w14:textId="18B8F856" w:rsidR="009141F9" w:rsidRDefault="000F3344" w:rsidP="0051476E">
      <w:pPr>
        <w:rPr>
          <w:rFonts w:eastAsia="Calibri"/>
          <w:noProof/>
          <w:color w:val="auto"/>
          <w:lang w:eastAsia="en-US"/>
        </w:rPr>
      </w:pPr>
      <w:r w:rsidRPr="00F944C5">
        <w:rPr>
          <w:rFonts w:eastAsia="Calibri"/>
          <w:noProof/>
          <w:color w:val="auto"/>
          <w:lang w:eastAsia="en-US"/>
        </w:rPr>
        <w:t>While t</w:t>
      </w:r>
      <w:r w:rsidR="005548AD" w:rsidRPr="00F944C5">
        <w:rPr>
          <w:rFonts w:eastAsia="Calibri"/>
          <w:noProof/>
          <w:color w:val="auto"/>
          <w:lang w:eastAsia="en-US"/>
        </w:rPr>
        <w:t>he Site Audit report identified t</w:t>
      </w:r>
      <w:r w:rsidR="008A60EA" w:rsidRPr="00F944C5">
        <w:rPr>
          <w:rFonts w:eastAsia="Calibri"/>
          <w:noProof/>
          <w:color w:val="auto"/>
          <w:lang w:eastAsia="en-US"/>
        </w:rPr>
        <w:t xml:space="preserve">wo consumers with new wounds </w:t>
      </w:r>
      <w:r w:rsidR="005548AD" w:rsidRPr="00F944C5">
        <w:rPr>
          <w:rFonts w:eastAsia="Calibri"/>
          <w:noProof/>
          <w:color w:val="auto"/>
          <w:lang w:eastAsia="en-US"/>
        </w:rPr>
        <w:t xml:space="preserve">who </w:t>
      </w:r>
      <w:r w:rsidRPr="00F944C5">
        <w:rPr>
          <w:rFonts w:eastAsia="Calibri"/>
          <w:noProof/>
          <w:color w:val="auto"/>
          <w:lang w:eastAsia="en-US"/>
        </w:rPr>
        <w:t xml:space="preserve">both </w:t>
      </w:r>
      <w:r w:rsidR="008A60EA" w:rsidRPr="00F944C5">
        <w:rPr>
          <w:rFonts w:eastAsia="Calibri"/>
          <w:noProof/>
          <w:color w:val="auto"/>
          <w:lang w:eastAsia="en-US"/>
        </w:rPr>
        <w:t xml:space="preserve">had </w:t>
      </w:r>
      <w:r w:rsidR="00623DEF" w:rsidRPr="00F944C5">
        <w:rPr>
          <w:rFonts w:eastAsia="Calibri"/>
          <w:noProof/>
          <w:color w:val="auto"/>
          <w:lang w:eastAsia="en-US"/>
        </w:rPr>
        <w:t xml:space="preserve">wound </w:t>
      </w:r>
      <w:r w:rsidR="008A60EA" w:rsidRPr="00F944C5">
        <w:rPr>
          <w:rFonts w:eastAsia="Calibri"/>
          <w:noProof/>
          <w:color w:val="auto"/>
          <w:lang w:eastAsia="en-US"/>
        </w:rPr>
        <w:t xml:space="preserve">photos uploaded </w:t>
      </w:r>
      <w:r w:rsidR="00623DEF" w:rsidRPr="00F944C5">
        <w:rPr>
          <w:rFonts w:eastAsia="Calibri"/>
          <w:noProof/>
          <w:color w:val="auto"/>
          <w:lang w:eastAsia="en-US"/>
        </w:rPr>
        <w:t xml:space="preserve">that </w:t>
      </w:r>
      <w:r w:rsidR="00FC430F">
        <w:rPr>
          <w:rFonts w:eastAsia="Calibri"/>
          <w:noProof/>
          <w:color w:val="auto"/>
          <w:lang w:eastAsia="en-US"/>
        </w:rPr>
        <w:t xml:space="preserve">did </w:t>
      </w:r>
      <w:r w:rsidR="005548AD" w:rsidRPr="00F944C5">
        <w:rPr>
          <w:rFonts w:eastAsia="Calibri"/>
          <w:noProof/>
          <w:color w:val="auto"/>
          <w:lang w:eastAsia="en-US"/>
        </w:rPr>
        <w:t>not always reflect the m</w:t>
      </w:r>
      <w:r w:rsidR="008A60EA" w:rsidRPr="00F944C5">
        <w:rPr>
          <w:rFonts w:eastAsia="Calibri"/>
          <w:noProof/>
          <w:color w:val="auto"/>
          <w:lang w:eastAsia="en-US"/>
        </w:rPr>
        <w:t>easurement</w:t>
      </w:r>
      <w:r w:rsidR="00F05F80" w:rsidRPr="00F944C5">
        <w:rPr>
          <w:rFonts w:eastAsia="Calibri"/>
          <w:noProof/>
          <w:color w:val="auto"/>
          <w:lang w:eastAsia="en-US"/>
        </w:rPr>
        <w:t xml:space="preserve"> </w:t>
      </w:r>
      <w:r w:rsidR="008A60EA" w:rsidRPr="00F944C5">
        <w:rPr>
          <w:rFonts w:eastAsia="Calibri"/>
          <w:noProof/>
          <w:color w:val="auto"/>
          <w:lang w:eastAsia="en-US"/>
        </w:rPr>
        <w:t>of the wound</w:t>
      </w:r>
      <w:r w:rsidRPr="00F944C5">
        <w:rPr>
          <w:rFonts w:eastAsia="Calibri"/>
          <w:noProof/>
          <w:color w:val="auto"/>
          <w:lang w:eastAsia="en-US"/>
        </w:rPr>
        <w:t xml:space="preserve">, I have placed weight </w:t>
      </w:r>
      <w:r w:rsidR="00F05F80" w:rsidRPr="00F944C5">
        <w:rPr>
          <w:rFonts w:eastAsia="Calibri"/>
          <w:noProof/>
          <w:color w:val="auto"/>
          <w:lang w:eastAsia="en-US"/>
        </w:rPr>
        <w:t xml:space="preserve">on the information </w:t>
      </w:r>
      <w:r w:rsidRPr="00F944C5">
        <w:rPr>
          <w:rFonts w:eastAsia="Calibri"/>
          <w:noProof/>
          <w:color w:val="auto"/>
          <w:lang w:eastAsia="en-US"/>
        </w:rPr>
        <w:t>that for one of the consumers this occurred only once</w:t>
      </w:r>
      <w:r w:rsidR="00F05F80" w:rsidRPr="00F944C5">
        <w:rPr>
          <w:rFonts w:eastAsia="Calibri"/>
          <w:noProof/>
          <w:color w:val="auto"/>
          <w:lang w:eastAsia="en-US"/>
        </w:rPr>
        <w:t xml:space="preserve">; </w:t>
      </w:r>
      <w:r w:rsidRPr="00F944C5">
        <w:rPr>
          <w:rFonts w:eastAsia="Calibri"/>
          <w:noProof/>
          <w:color w:val="auto"/>
          <w:lang w:eastAsia="en-US"/>
        </w:rPr>
        <w:t>a wound photo taken the day before for the consumer had all the required information recorded. For the second consumer</w:t>
      </w:r>
      <w:r w:rsidR="00F05F80" w:rsidRPr="00F944C5">
        <w:rPr>
          <w:rFonts w:eastAsia="Calibri"/>
          <w:noProof/>
          <w:color w:val="auto"/>
          <w:lang w:eastAsia="en-US"/>
        </w:rPr>
        <w:t>,</w:t>
      </w:r>
      <w:r w:rsidR="00C17536" w:rsidRPr="00F944C5">
        <w:rPr>
          <w:rFonts w:eastAsia="Calibri"/>
          <w:noProof/>
          <w:color w:val="auto"/>
          <w:lang w:eastAsia="en-US"/>
        </w:rPr>
        <w:t xml:space="preserve"> </w:t>
      </w:r>
      <w:r w:rsidR="00F05F80" w:rsidRPr="00F944C5">
        <w:rPr>
          <w:rFonts w:eastAsia="Calibri"/>
          <w:noProof/>
          <w:color w:val="auto"/>
          <w:lang w:eastAsia="en-US"/>
        </w:rPr>
        <w:t>I</w:t>
      </w:r>
      <w:r w:rsidRPr="00F944C5">
        <w:rPr>
          <w:rFonts w:eastAsia="Calibri"/>
          <w:noProof/>
          <w:color w:val="auto"/>
          <w:lang w:eastAsia="en-US"/>
        </w:rPr>
        <w:t xml:space="preserve"> </w:t>
      </w:r>
      <w:r w:rsidR="00F05F80" w:rsidRPr="00F944C5">
        <w:rPr>
          <w:rFonts w:eastAsia="Calibri"/>
          <w:noProof/>
          <w:color w:val="auto"/>
          <w:lang w:eastAsia="en-US"/>
        </w:rPr>
        <w:t xml:space="preserve">have noted </w:t>
      </w:r>
      <w:r w:rsidR="00C17536" w:rsidRPr="00F944C5">
        <w:rPr>
          <w:rFonts w:eastAsia="Calibri"/>
          <w:noProof/>
          <w:color w:val="auto"/>
          <w:lang w:eastAsia="en-US"/>
        </w:rPr>
        <w:t xml:space="preserve">that </w:t>
      </w:r>
      <w:r w:rsidR="006C2A4E" w:rsidRPr="00F944C5">
        <w:rPr>
          <w:rFonts w:eastAsia="Calibri"/>
          <w:noProof/>
          <w:color w:val="auto"/>
          <w:lang w:eastAsia="en-US"/>
        </w:rPr>
        <w:t xml:space="preserve">while it was identified the wound had not healed within a month of it occuring, the report </w:t>
      </w:r>
      <w:r w:rsidRPr="00F944C5">
        <w:rPr>
          <w:rFonts w:eastAsia="Calibri"/>
          <w:noProof/>
          <w:color w:val="auto"/>
          <w:lang w:eastAsia="en-US"/>
        </w:rPr>
        <w:t xml:space="preserve">did not </w:t>
      </w:r>
      <w:r w:rsidR="00F05F80" w:rsidRPr="00F944C5">
        <w:rPr>
          <w:rFonts w:eastAsia="Calibri"/>
          <w:noProof/>
          <w:color w:val="auto"/>
          <w:lang w:eastAsia="en-US"/>
        </w:rPr>
        <w:t xml:space="preserve">provide </w:t>
      </w:r>
      <w:r w:rsidR="006C2A4E" w:rsidRPr="00F944C5">
        <w:rPr>
          <w:rFonts w:eastAsia="Calibri"/>
          <w:noProof/>
          <w:color w:val="auto"/>
          <w:lang w:eastAsia="en-US"/>
        </w:rPr>
        <w:t xml:space="preserve">contextual </w:t>
      </w:r>
      <w:r w:rsidR="00F05F80" w:rsidRPr="00F944C5">
        <w:rPr>
          <w:rFonts w:eastAsia="Calibri"/>
          <w:noProof/>
          <w:color w:val="auto"/>
          <w:lang w:eastAsia="en-US"/>
        </w:rPr>
        <w:t xml:space="preserve">information in relation to the consumer’s </w:t>
      </w:r>
      <w:r w:rsidR="006C2A4E" w:rsidRPr="00F944C5">
        <w:rPr>
          <w:rFonts w:eastAsia="Calibri"/>
          <w:noProof/>
          <w:color w:val="auto"/>
          <w:lang w:eastAsia="en-US"/>
        </w:rPr>
        <w:t xml:space="preserve">initial </w:t>
      </w:r>
      <w:r w:rsidR="00F05F80" w:rsidRPr="00F944C5">
        <w:rPr>
          <w:rFonts w:eastAsia="Calibri"/>
          <w:noProof/>
          <w:color w:val="auto"/>
          <w:lang w:eastAsia="en-US"/>
        </w:rPr>
        <w:t>wound size, its location</w:t>
      </w:r>
      <w:r w:rsidR="006C2A4E" w:rsidRPr="00F944C5">
        <w:rPr>
          <w:rFonts w:eastAsia="Calibri"/>
          <w:noProof/>
          <w:color w:val="auto"/>
          <w:lang w:eastAsia="en-US"/>
        </w:rPr>
        <w:t xml:space="preserve">, the cause of the wound, the frequecy of required dressing and whether staff were attending to the consumers </w:t>
      </w:r>
      <w:r w:rsidR="00C17536" w:rsidRPr="00F944C5">
        <w:rPr>
          <w:rFonts w:eastAsia="Calibri"/>
          <w:noProof/>
          <w:color w:val="auto"/>
          <w:lang w:eastAsia="en-US"/>
        </w:rPr>
        <w:t xml:space="preserve">wound care as </w:t>
      </w:r>
      <w:r w:rsidR="006C2A4E" w:rsidRPr="00F944C5">
        <w:rPr>
          <w:rFonts w:eastAsia="Calibri"/>
          <w:noProof/>
          <w:color w:val="auto"/>
          <w:lang w:eastAsia="en-US"/>
        </w:rPr>
        <w:t>clinically directed.</w:t>
      </w:r>
      <w:r w:rsidR="00C17536" w:rsidRPr="00F944C5">
        <w:rPr>
          <w:rFonts w:eastAsia="Calibri"/>
          <w:noProof/>
          <w:color w:val="auto"/>
          <w:lang w:eastAsia="en-US"/>
        </w:rPr>
        <w:t xml:space="preserve"> I have considered that for this consumer, inconsistent uploading of the consumer’s wound photos </w:t>
      </w:r>
      <w:r w:rsidR="009C58CE">
        <w:rPr>
          <w:rFonts w:eastAsia="Calibri"/>
          <w:noProof/>
          <w:color w:val="auto"/>
          <w:lang w:eastAsia="en-US"/>
        </w:rPr>
        <w:t xml:space="preserve">was observed </w:t>
      </w:r>
      <w:r w:rsidR="00C17536" w:rsidRPr="00F944C5">
        <w:rPr>
          <w:rFonts w:eastAsia="Calibri"/>
          <w:noProof/>
          <w:color w:val="auto"/>
          <w:lang w:eastAsia="en-US"/>
        </w:rPr>
        <w:t>and description fields</w:t>
      </w:r>
      <w:r w:rsidR="009C58CE">
        <w:rPr>
          <w:rFonts w:eastAsia="Calibri"/>
          <w:noProof/>
          <w:color w:val="auto"/>
          <w:lang w:eastAsia="en-US"/>
        </w:rPr>
        <w:t xml:space="preserve"> of the consumer’s wound</w:t>
      </w:r>
      <w:r w:rsidR="00C17536" w:rsidRPr="00F944C5">
        <w:rPr>
          <w:rFonts w:eastAsia="Calibri"/>
          <w:noProof/>
          <w:color w:val="auto"/>
          <w:lang w:eastAsia="en-US"/>
        </w:rPr>
        <w:t xml:space="preserve"> were not completed</w:t>
      </w:r>
      <w:r w:rsidR="00F944C5">
        <w:rPr>
          <w:rFonts w:eastAsia="Calibri"/>
          <w:noProof/>
          <w:color w:val="auto"/>
          <w:lang w:eastAsia="en-US"/>
        </w:rPr>
        <w:t xml:space="preserve">. It is </w:t>
      </w:r>
      <w:r w:rsidR="00C17536" w:rsidRPr="00F944C5">
        <w:rPr>
          <w:rFonts w:eastAsia="Calibri"/>
          <w:noProof/>
          <w:color w:val="auto"/>
          <w:lang w:eastAsia="en-US"/>
        </w:rPr>
        <w:t xml:space="preserve">reasonable to expect that </w:t>
      </w:r>
      <w:r w:rsidR="009C58CE">
        <w:rPr>
          <w:rFonts w:eastAsia="Calibri"/>
          <w:noProof/>
          <w:color w:val="auto"/>
          <w:lang w:eastAsia="en-US"/>
        </w:rPr>
        <w:t xml:space="preserve">the service’s clinical review processes would ensure </w:t>
      </w:r>
      <w:r w:rsidR="00C17536" w:rsidRPr="00F944C5">
        <w:rPr>
          <w:rFonts w:eastAsia="Calibri"/>
          <w:noProof/>
          <w:color w:val="auto"/>
          <w:lang w:eastAsia="en-US"/>
        </w:rPr>
        <w:t>consistent</w:t>
      </w:r>
      <w:r w:rsidR="009C58CE">
        <w:rPr>
          <w:rFonts w:eastAsia="Calibri"/>
          <w:noProof/>
          <w:color w:val="auto"/>
          <w:lang w:eastAsia="en-US"/>
        </w:rPr>
        <w:t xml:space="preserve"> </w:t>
      </w:r>
      <w:r w:rsidR="00C17536" w:rsidRPr="00F944C5">
        <w:rPr>
          <w:rFonts w:eastAsia="Calibri"/>
          <w:noProof/>
          <w:color w:val="auto"/>
          <w:lang w:eastAsia="en-US"/>
        </w:rPr>
        <w:t>document</w:t>
      </w:r>
      <w:r w:rsidR="009C58CE">
        <w:rPr>
          <w:rFonts w:eastAsia="Calibri"/>
          <w:noProof/>
          <w:color w:val="auto"/>
          <w:lang w:eastAsia="en-US"/>
        </w:rPr>
        <w:t xml:space="preserve">ation of the </w:t>
      </w:r>
      <w:r w:rsidR="00C17536" w:rsidRPr="00F944C5">
        <w:rPr>
          <w:rFonts w:eastAsia="Calibri"/>
          <w:noProof/>
          <w:color w:val="auto"/>
          <w:lang w:eastAsia="en-US"/>
        </w:rPr>
        <w:t>consumers’ wound</w:t>
      </w:r>
      <w:r w:rsidR="009C58CE">
        <w:rPr>
          <w:rFonts w:eastAsia="Calibri"/>
          <w:noProof/>
          <w:color w:val="auto"/>
          <w:lang w:eastAsia="en-US"/>
        </w:rPr>
        <w:t xml:space="preserve"> characteristics had occurred, which is in</w:t>
      </w:r>
      <w:r w:rsidR="009141F9">
        <w:rPr>
          <w:rFonts w:eastAsia="Calibri"/>
          <w:noProof/>
          <w:color w:val="auto"/>
          <w:lang w:eastAsia="en-US"/>
        </w:rPr>
        <w:t>line with best practice</w:t>
      </w:r>
      <w:r w:rsidR="009C58CE">
        <w:rPr>
          <w:rFonts w:eastAsia="Calibri"/>
          <w:noProof/>
          <w:color w:val="auto"/>
          <w:lang w:eastAsia="en-US"/>
        </w:rPr>
        <w:t xml:space="preserve"> and to assist with monitoring of </w:t>
      </w:r>
      <w:r w:rsidR="009C58CE" w:rsidRPr="00F944C5">
        <w:rPr>
          <w:rFonts w:eastAsia="Calibri"/>
          <w:noProof/>
          <w:color w:val="auto"/>
          <w:lang w:eastAsia="en-US"/>
        </w:rPr>
        <w:t>wound healing rates</w:t>
      </w:r>
      <w:r w:rsidR="009C58CE">
        <w:rPr>
          <w:rFonts w:eastAsia="Calibri"/>
          <w:noProof/>
          <w:color w:val="auto"/>
          <w:lang w:eastAsia="en-US"/>
        </w:rPr>
        <w:t xml:space="preserve">. </w:t>
      </w:r>
      <w:r w:rsidR="00C17536" w:rsidRPr="00F944C5">
        <w:rPr>
          <w:rFonts w:eastAsia="Calibri"/>
          <w:noProof/>
          <w:color w:val="auto"/>
          <w:lang w:eastAsia="en-US"/>
        </w:rPr>
        <w:t xml:space="preserve">owever, I have </w:t>
      </w:r>
      <w:r w:rsidR="00F944C5" w:rsidRPr="00F944C5">
        <w:rPr>
          <w:rFonts w:eastAsia="Calibri"/>
          <w:noProof/>
          <w:color w:val="auto"/>
          <w:lang w:eastAsia="en-US"/>
        </w:rPr>
        <w:t xml:space="preserve">also placed weight on </w:t>
      </w:r>
      <w:r w:rsidR="00F944C5">
        <w:rPr>
          <w:rFonts w:eastAsia="Calibri"/>
          <w:noProof/>
          <w:color w:val="auto"/>
          <w:lang w:eastAsia="en-US"/>
        </w:rPr>
        <w:t xml:space="preserve">the information </w:t>
      </w:r>
      <w:r w:rsidR="00F944C5" w:rsidRPr="00F944C5">
        <w:rPr>
          <w:rFonts w:eastAsia="Calibri"/>
          <w:noProof/>
          <w:color w:val="auto"/>
          <w:lang w:eastAsia="en-US"/>
        </w:rPr>
        <w:t>that this inconsistent documentation was observed for one consumer</w:t>
      </w:r>
      <w:r w:rsidR="00F944C5">
        <w:rPr>
          <w:rFonts w:eastAsia="Calibri"/>
          <w:noProof/>
          <w:color w:val="auto"/>
          <w:lang w:eastAsia="en-US"/>
        </w:rPr>
        <w:t xml:space="preserve">, and that </w:t>
      </w:r>
      <w:r w:rsidR="00F944C5" w:rsidRPr="00F944C5">
        <w:rPr>
          <w:rFonts w:eastAsia="Calibri"/>
          <w:noProof/>
          <w:color w:val="auto"/>
          <w:lang w:eastAsia="en-US"/>
        </w:rPr>
        <w:t xml:space="preserve">no poor outcomes for consumers </w:t>
      </w:r>
      <w:r w:rsidR="00F944C5">
        <w:rPr>
          <w:rFonts w:eastAsia="Calibri"/>
          <w:noProof/>
          <w:color w:val="auto"/>
          <w:lang w:eastAsia="en-US"/>
        </w:rPr>
        <w:t>in relation to wound care</w:t>
      </w:r>
      <w:r w:rsidR="009C58CE">
        <w:rPr>
          <w:rFonts w:eastAsia="Calibri"/>
          <w:noProof/>
          <w:color w:val="auto"/>
          <w:lang w:eastAsia="en-US"/>
        </w:rPr>
        <w:t xml:space="preserve"> </w:t>
      </w:r>
      <w:r w:rsidR="00F944C5" w:rsidRPr="00F944C5">
        <w:rPr>
          <w:rFonts w:eastAsia="Calibri"/>
          <w:noProof/>
          <w:color w:val="auto"/>
          <w:lang w:eastAsia="en-US"/>
        </w:rPr>
        <w:t xml:space="preserve">has been </w:t>
      </w:r>
      <w:r w:rsidR="00F944C5">
        <w:rPr>
          <w:rFonts w:eastAsia="Calibri"/>
          <w:noProof/>
          <w:color w:val="auto"/>
          <w:lang w:eastAsia="en-US"/>
        </w:rPr>
        <w:t xml:space="preserve">identified </w:t>
      </w:r>
      <w:r w:rsidR="00F944C5" w:rsidRPr="00F944C5">
        <w:rPr>
          <w:rFonts w:eastAsia="Calibri"/>
          <w:noProof/>
          <w:color w:val="auto"/>
          <w:lang w:eastAsia="en-US"/>
        </w:rPr>
        <w:t>in the Site Audit report.</w:t>
      </w:r>
    </w:p>
    <w:p w14:paraId="510CA568" w14:textId="5AC584F9" w:rsidR="000F3344" w:rsidRDefault="009141F9" w:rsidP="0051476E">
      <w:pPr>
        <w:rPr>
          <w:rFonts w:eastAsia="Calibri"/>
          <w:noProof/>
          <w:color w:val="auto"/>
          <w:lang w:eastAsia="en-US"/>
        </w:rPr>
      </w:pPr>
      <w:r>
        <w:rPr>
          <w:rFonts w:eastAsia="Calibri"/>
          <w:noProof/>
          <w:color w:val="auto"/>
          <w:lang w:eastAsia="en-US"/>
        </w:rPr>
        <w:t>I have further given consideration to consumer feedback reflected for this Requirement</w:t>
      </w:r>
      <w:r w:rsidR="009C58CE">
        <w:rPr>
          <w:rFonts w:eastAsia="Calibri"/>
          <w:noProof/>
          <w:color w:val="auto"/>
          <w:lang w:eastAsia="en-US"/>
        </w:rPr>
        <w:t xml:space="preserve"> in the report</w:t>
      </w:r>
      <w:r>
        <w:rPr>
          <w:rFonts w:eastAsia="Calibri"/>
          <w:noProof/>
          <w:color w:val="auto"/>
          <w:lang w:eastAsia="en-US"/>
        </w:rPr>
        <w:t xml:space="preserve">; two consumers expressed their satisfaction that staff know the consumers, as well as their needs and preferences. </w:t>
      </w:r>
      <w:r w:rsidR="006C2A4E">
        <w:rPr>
          <w:rFonts w:eastAsia="Calibri"/>
          <w:noProof/>
          <w:color w:val="auto"/>
          <w:lang w:eastAsia="en-US"/>
        </w:rPr>
        <w:t xml:space="preserve"> </w:t>
      </w:r>
      <w:r w:rsidR="00F05F80">
        <w:rPr>
          <w:rFonts w:eastAsia="Calibri"/>
          <w:noProof/>
          <w:color w:val="auto"/>
          <w:lang w:eastAsia="en-US"/>
        </w:rPr>
        <w:t xml:space="preserve"> </w:t>
      </w:r>
      <w:r w:rsidR="000F3344">
        <w:rPr>
          <w:rFonts w:eastAsia="Calibri"/>
          <w:noProof/>
          <w:color w:val="auto"/>
          <w:lang w:eastAsia="en-US"/>
        </w:rPr>
        <w:t xml:space="preserve">  </w:t>
      </w:r>
    </w:p>
    <w:p w14:paraId="2FDE1351" w14:textId="1C51291C" w:rsidR="00F944C5" w:rsidRPr="00CB505E" w:rsidRDefault="00F944C5" w:rsidP="00F944C5">
      <w:pPr>
        <w:rPr>
          <w:rFonts w:eastAsia="Calibri"/>
          <w:noProof/>
          <w:color w:val="auto"/>
          <w:lang w:eastAsia="en-US"/>
        </w:rPr>
      </w:pPr>
      <w:r w:rsidRPr="0051476E">
        <w:rPr>
          <w:rFonts w:eastAsia="Calibri"/>
          <w:noProof/>
          <w:color w:val="auto"/>
          <w:lang w:eastAsia="en-US"/>
        </w:rPr>
        <w:t>For the reasons detailed above, I find the service to be Compliant with Requirement</w:t>
      </w:r>
      <w:r>
        <w:rPr>
          <w:rFonts w:eastAsiaTheme="minorHAnsi"/>
          <w:color w:val="auto"/>
        </w:rPr>
        <w:t xml:space="preserve"> 3(3)(e). </w:t>
      </w:r>
    </w:p>
    <w:p w14:paraId="24C6C980" w14:textId="5D215F0F"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6448A9A0"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04B67">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8E72354" w14:textId="4E5CAFE9" w:rsidR="00032B17" w:rsidRDefault="00853601" w:rsidP="00BA7200">
      <w:pPr>
        <w:numPr>
          <w:ilvl w:val="0"/>
          <w:numId w:val="15"/>
        </w:numPr>
        <w:tabs>
          <w:tab w:val="right" w:pos="9026"/>
        </w:tabs>
        <w:spacing w:before="0" w:after="0"/>
        <w:ind w:left="567" w:hanging="425"/>
        <w:outlineLvl w:val="4"/>
      </w:pPr>
      <w:r w:rsidRPr="0051476E">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E698648"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766BB5"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0555DFE9" w:rsidR="007F5256" w:rsidRPr="0090433E" w:rsidRDefault="00154403" w:rsidP="00154403">
      <w:pPr>
        <w:rPr>
          <w:rFonts w:eastAsiaTheme="minorHAnsi"/>
          <w:color w:val="auto"/>
        </w:rPr>
      </w:pPr>
      <w:r w:rsidRPr="0090433E">
        <w:rPr>
          <w:rFonts w:eastAsiaTheme="minorHAnsi"/>
          <w:color w:val="auto"/>
        </w:rPr>
        <w:t>The Quality Standard is assessed as Compliant</w:t>
      </w:r>
      <w:r w:rsidR="0090433E" w:rsidRPr="0090433E">
        <w:rPr>
          <w:rFonts w:eastAsiaTheme="minorHAnsi"/>
          <w:color w:val="auto"/>
        </w:rPr>
        <w:t xml:space="preserve"> </w:t>
      </w:r>
      <w:r w:rsidRPr="0090433E">
        <w:rPr>
          <w:rFonts w:eastAsiaTheme="minorHAnsi"/>
          <w:color w:val="auto"/>
        </w:rPr>
        <w:t xml:space="preserve">as </w:t>
      </w:r>
      <w:r w:rsidR="0090433E" w:rsidRPr="0090433E">
        <w:rPr>
          <w:rFonts w:eastAsiaTheme="minorHAnsi"/>
          <w:color w:val="auto"/>
        </w:rPr>
        <w:t xml:space="preserve">seven </w:t>
      </w:r>
      <w:r w:rsidRPr="0090433E">
        <w:rPr>
          <w:rFonts w:eastAsiaTheme="minorHAnsi"/>
          <w:color w:val="auto"/>
        </w:rPr>
        <w:t>of the seven specific requirements have been assessed as Compliant</w:t>
      </w:r>
      <w:r w:rsidR="0090433E" w:rsidRPr="0090433E">
        <w:rPr>
          <w:rFonts w:eastAsiaTheme="minorHAnsi"/>
          <w:color w:val="auto"/>
        </w:rPr>
        <w:t xml:space="preserve">. </w:t>
      </w:r>
    </w:p>
    <w:p w14:paraId="2915AE8A" w14:textId="6A835E9F" w:rsidR="004B62D3" w:rsidRPr="00BC112F" w:rsidRDefault="003323B9" w:rsidP="004B62D3">
      <w:pPr>
        <w:rPr>
          <w:color w:val="auto"/>
        </w:rPr>
      </w:pPr>
      <w:r>
        <w:rPr>
          <w:rFonts w:eastAsia="Calibri"/>
          <w:noProof/>
          <w:lang w:eastAsia="en-US"/>
        </w:rPr>
        <w:t>The Site Audit report identified that c</w:t>
      </w:r>
      <w:r w:rsidR="0090433E" w:rsidRPr="00E14112">
        <w:rPr>
          <w:rFonts w:eastAsia="Calibri"/>
          <w:noProof/>
          <w:lang w:eastAsia="en-US"/>
        </w:rPr>
        <w:t>onsumers considered they g</w:t>
      </w:r>
      <w:r w:rsidR="0090433E">
        <w:rPr>
          <w:rFonts w:eastAsia="Calibri"/>
          <w:noProof/>
          <w:lang w:eastAsia="en-US"/>
        </w:rPr>
        <w:t xml:space="preserve">ot </w:t>
      </w:r>
      <w:r w:rsidR="0090433E" w:rsidRPr="00E14112">
        <w:rPr>
          <w:rFonts w:eastAsia="Calibri"/>
          <w:noProof/>
          <w:lang w:eastAsia="en-US"/>
        </w:rPr>
        <w:t xml:space="preserve">the services and supports for daily living that </w:t>
      </w:r>
      <w:r w:rsidR="0090433E">
        <w:rPr>
          <w:rFonts w:eastAsia="Calibri"/>
          <w:noProof/>
          <w:lang w:eastAsia="en-US"/>
        </w:rPr>
        <w:t xml:space="preserve">were </w:t>
      </w:r>
      <w:r w:rsidR="0090433E" w:rsidRPr="00E14112">
        <w:rPr>
          <w:rFonts w:eastAsia="Calibri"/>
          <w:noProof/>
          <w:lang w:eastAsia="en-US"/>
        </w:rPr>
        <w:t>important for their health and well-being and that enable</w:t>
      </w:r>
      <w:r w:rsidR="0090433E">
        <w:rPr>
          <w:rFonts w:eastAsia="Calibri"/>
          <w:noProof/>
          <w:lang w:eastAsia="en-US"/>
        </w:rPr>
        <w:t>d</w:t>
      </w:r>
      <w:r w:rsidR="0090433E" w:rsidRPr="00E14112">
        <w:rPr>
          <w:rFonts w:eastAsia="Calibri"/>
          <w:noProof/>
          <w:lang w:eastAsia="en-US"/>
        </w:rPr>
        <w:t xml:space="preserve"> them to do the things they want</w:t>
      </w:r>
      <w:r w:rsidR="0090433E">
        <w:rPr>
          <w:rFonts w:eastAsia="Calibri"/>
          <w:noProof/>
          <w:lang w:eastAsia="en-US"/>
        </w:rPr>
        <w:t>ed</w:t>
      </w:r>
      <w:r w:rsidR="0090433E" w:rsidRPr="00E14112">
        <w:rPr>
          <w:rFonts w:eastAsia="Calibri"/>
          <w:noProof/>
          <w:lang w:eastAsia="en-US"/>
        </w:rPr>
        <w:t xml:space="preserve"> to do.</w:t>
      </w:r>
      <w:r w:rsidR="004B62D3">
        <w:rPr>
          <w:rFonts w:eastAsia="Calibri"/>
          <w:noProof/>
          <w:lang w:eastAsia="en-US"/>
        </w:rPr>
        <w:t xml:space="preserve"> C</w:t>
      </w:r>
      <w:r w:rsidR="0090433E" w:rsidRPr="00E14112">
        <w:rPr>
          <w:rFonts w:eastAsia="Calibri"/>
          <w:noProof/>
          <w:color w:val="auto"/>
          <w:lang w:eastAsia="en-US"/>
        </w:rPr>
        <w:t>onsumers said staff ha</w:t>
      </w:r>
      <w:r w:rsidR="004B62D3">
        <w:rPr>
          <w:rFonts w:eastAsia="Calibri"/>
          <w:noProof/>
          <w:color w:val="auto"/>
          <w:lang w:eastAsia="en-US"/>
        </w:rPr>
        <w:t xml:space="preserve">d </w:t>
      </w:r>
      <w:r w:rsidR="0090433E" w:rsidRPr="00E14112">
        <w:rPr>
          <w:rFonts w:eastAsia="Calibri"/>
          <w:noProof/>
          <w:color w:val="auto"/>
          <w:lang w:eastAsia="en-US"/>
        </w:rPr>
        <w:t xml:space="preserve">an awareness of their individual needs and preferences and </w:t>
      </w:r>
      <w:r w:rsidR="004B62D3">
        <w:rPr>
          <w:rFonts w:eastAsia="Calibri"/>
          <w:noProof/>
          <w:color w:val="auto"/>
          <w:lang w:eastAsia="en-US"/>
        </w:rPr>
        <w:t xml:space="preserve">they were </w:t>
      </w:r>
      <w:r w:rsidR="0090433E" w:rsidRPr="00E14112">
        <w:rPr>
          <w:rFonts w:eastAsia="Calibri"/>
          <w:noProof/>
          <w:color w:val="auto"/>
          <w:lang w:eastAsia="en-US"/>
        </w:rPr>
        <w:t>supported to do things they want</w:t>
      </w:r>
      <w:r>
        <w:rPr>
          <w:rFonts w:eastAsia="Calibri"/>
          <w:noProof/>
          <w:color w:val="auto"/>
          <w:lang w:eastAsia="en-US"/>
        </w:rPr>
        <w:t>ed</w:t>
      </w:r>
      <w:r w:rsidR="0090433E" w:rsidRPr="00E14112">
        <w:rPr>
          <w:rFonts w:eastAsia="Calibri"/>
          <w:noProof/>
          <w:color w:val="auto"/>
          <w:lang w:eastAsia="en-US"/>
        </w:rPr>
        <w:t xml:space="preserve"> to</w:t>
      </w:r>
      <w:r>
        <w:rPr>
          <w:rFonts w:eastAsia="Calibri"/>
          <w:noProof/>
          <w:color w:val="auto"/>
          <w:lang w:eastAsia="en-US"/>
        </w:rPr>
        <w:t>. C</w:t>
      </w:r>
      <w:r w:rsidR="0090433E" w:rsidRPr="00E14112">
        <w:rPr>
          <w:rFonts w:eastAsia="Calibri"/>
          <w:noProof/>
          <w:color w:val="auto"/>
          <w:lang w:eastAsia="en-US"/>
        </w:rPr>
        <w:t xml:space="preserve">onsumers </w:t>
      </w:r>
      <w:r>
        <w:rPr>
          <w:rFonts w:eastAsia="Calibri"/>
          <w:noProof/>
          <w:color w:val="auto"/>
          <w:lang w:eastAsia="en-US"/>
        </w:rPr>
        <w:t>were</w:t>
      </w:r>
      <w:r w:rsidR="0090433E" w:rsidRPr="00E14112">
        <w:rPr>
          <w:rFonts w:eastAsia="Calibri"/>
          <w:noProof/>
          <w:color w:val="auto"/>
          <w:lang w:eastAsia="en-US"/>
        </w:rPr>
        <w:t xml:space="preserve"> supported when they are feeling low and </w:t>
      </w:r>
      <w:r>
        <w:rPr>
          <w:rFonts w:eastAsia="Calibri"/>
          <w:noProof/>
          <w:color w:val="auto"/>
          <w:lang w:eastAsia="en-US"/>
        </w:rPr>
        <w:t>with t</w:t>
      </w:r>
      <w:r w:rsidR="004B62D3">
        <w:rPr>
          <w:rFonts w:eastAsia="Calibri"/>
          <w:noProof/>
          <w:color w:val="auto"/>
          <w:lang w:eastAsia="en-US"/>
        </w:rPr>
        <w:t xml:space="preserve">heir </w:t>
      </w:r>
      <w:r w:rsidR="0090433E" w:rsidRPr="00E14112">
        <w:rPr>
          <w:rFonts w:eastAsia="Calibri"/>
          <w:noProof/>
          <w:color w:val="auto"/>
          <w:lang w:eastAsia="en-US"/>
        </w:rPr>
        <w:t>spiritual needs and preferences</w:t>
      </w:r>
      <w:r w:rsidR="004B62D3">
        <w:rPr>
          <w:rFonts w:eastAsia="Calibri"/>
          <w:noProof/>
          <w:color w:val="auto"/>
          <w:lang w:eastAsia="en-US"/>
        </w:rPr>
        <w:t xml:space="preserve">; </w:t>
      </w:r>
      <w:r w:rsidR="004B62D3" w:rsidRPr="00E14112">
        <w:rPr>
          <w:noProof/>
          <w:color w:val="auto"/>
        </w:rPr>
        <w:t xml:space="preserve">the </w:t>
      </w:r>
      <w:r w:rsidR="004B62D3" w:rsidRPr="00C557BE">
        <w:rPr>
          <w:noProof/>
          <w:color w:val="auto"/>
        </w:rPr>
        <w:t>service organise</w:t>
      </w:r>
      <w:r w:rsidRPr="00C557BE">
        <w:rPr>
          <w:noProof/>
          <w:color w:val="auto"/>
        </w:rPr>
        <w:t>d</w:t>
      </w:r>
      <w:r w:rsidR="004B62D3" w:rsidRPr="00C557BE">
        <w:rPr>
          <w:noProof/>
          <w:color w:val="auto"/>
        </w:rPr>
        <w:t xml:space="preserve"> a church group to run a monthly Catholic Mass for consumers of this faith.</w:t>
      </w:r>
      <w:r w:rsidR="004B62D3" w:rsidRPr="00C557BE">
        <w:rPr>
          <w:rFonts w:eastAsia="Calibri"/>
          <w:noProof/>
          <w:color w:val="auto"/>
          <w:lang w:eastAsia="en-US"/>
        </w:rPr>
        <w:t xml:space="preserve"> Consumers </w:t>
      </w:r>
      <w:r w:rsidR="004B62D3" w:rsidRPr="00E14112">
        <w:rPr>
          <w:rFonts w:eastAsia="Calibri"/>
          <w:noProof/>
          <w:color w:val="auto"/>
          <w:lang w:eastAsia="en-US"/>
        </w:rPr>
        <w:t xml:space="preserve">provided positive feedback about the food and </w:t>
      </w:r>
      <w:r w:rsidR="004B62D3">
        <w:rPr>
          <w:rFonts w:eastAsia="Calibri"/>
          <w:noProof/>
          <w:color w:val="auto"/>
          <w:lang w:eastAsia="en-US"/>
        </w:rPr>
        <w:t xml:space="preserve">were </w:t>
      </w:r>
      <w:r w:rsidR="004B62D3" w:rsidRPr="00E14112">
        <w:rPr>
          <w:rFonts w:eastAsia="Calibri"/>
          <w:noProof/>
          <w:color w:val="auto"/>
          <w:lang w:eastAsia="en-US"/>
        </w:rPr>
        <w:t>satisfied with the quality, quantity and variety of meals</w:t>
      </w:r>
      <w:r w:rsidR="004B62D3">
        <w:rPr>
          <w:rFonts w:eastAsia="Calibri"/>
          <w:noProof/>
          <w:color w:val="auto"/>
          <w:lang w:eastAsia="en-US"/>
        </w:rPr>
        <w:t>.</w:t>
      </w:r>
    </w:p>
    <w:p w14:paraId="5BFA2B8A" w14:textId="414FEA02" w:rsidR="00100E1E" w:rsidRDefault="00D817BE" w:rsidP="00100E1E">
      <w:pPr>
        <w:rPr>
          <w:rFonts w:eastAsia="Calibri"/>
          <w:noProof/>
          <w:color w:val="auto"/>
          <w:lang w:eastAsia="en-US"/>
        </w:rPr>
      </w:pPr>
      <w:r>
        <w:rPr>
          <w:rFonts w:eastAsia="Calibri"/>
          <w:noProof/>
          <w:color w:val="auto"/>
          <w:lang w:eastAsia="en-US"/>
        </w:rPr>
        <w:t>Consumers’ c</w:t>
      </w:r>
      <w:r w:rsidR="002D295F" w:rsidRPr="00D817BE">
        <w:rPr>
          <w:rFonts w:eastAsia="Calibri"/>
          <w:noProof/>
          <w:color w:val="auto"/>
          <w:lang w:eastAsia="en-US"/>
        </w:rPr>
        <w:t>are plans include</w:t>
      </w:r>
      <w:r>
        <w:rPr>
          <w:rFonts w:eastAsia="Calibri"/>
          <w:noProof/>
          <w:color w:val="auto"/>
          <w:lang w:eastAsia="en-US"/>
        </w:rPr>
        <w:t>d</w:t>
      </w:r>
      <w:r w:rsidR="002D295F" w:rsidRPr="00D817BE">
        <w:rPr>
          <w:rFonts w:eastAsia="Calibri"/>
          <w:noProof/>
          <w:color w:val="auto"/>
          <w:lang w:eastAsia="en-US"/>
        </w:rPr>
        <w:t xml:space="preserve"> information about the services and supports consumers ne</w:t>
      </w:r>
      <w:r>
        <w:rPr>
          <w:rFonts w:eastAsia="Calibri"/>
          <w:noProof/>
          <w:color w:val="auto"/>
          <w:lang w:eastAsia="en-US"/>
        </w:rPr>
        <w:t xml:space="preserve">eded </w:t>
      </w:r>
      <w:r w:rsidR="002D295F" w:rsidRPr="00D817BE">
        <w:rPr>
          <w:rFonts w:eastAsia="Calibri"/>
          <w:noProof/>
          <w:color w:val="auto"/>
          <w:lang w:eastAsia="en-US"/>
        </w:rPr>
        <w:t>to help them do the things they want</w:t>
      </w:r>
      <w:r>
        <w:rPr>
          <w:rFonts w:eastAsia="Calibri"/>
          <w:noProof/>
          <w:color w:val="auto"/>
          <w:lang w:eastAsia="en-US"/>
        </w:rPr>
        <w:t>ed</w:t>
      </w:r>
      <w:r w:rsidR="002D295F" w:rsidRPr="00D817BE">
        <w:rPr>
          <w:rFonts w:eastAsia="Calibri"/>
          <w:noProof/>
          <w:color w:val="auto"/>
          <w:lang w:eastAsia="en-US"/>
        </w:rPr>
        <w:t xml:space="preserve"> to do</w:t>
      </w:r>
      <w:r>
        <w:rPr>
          <w:rFonts w:eastAsia="Calibri"/>
          <w:noProof/>
          <w:color w:val="auto"/>
          <w:lang w:eastAsia="en-US"/>
        </w:rPr>
        <w:t>.</w:t>
      </w:r>
      <w:r w:rsidR="002D295F" w:rsidRPr="00D817BE">
        <w:rPr>
          <w:rFonts w:eastAsia="Calibri"/>
          <w:noProof/>
          <w:color w:val="auto"/>
          <w:lang w:eastAsia="en-US"/>
        </w:rPr>
        <w:t xml:space="preserve"> Care documentation identifie</w:t>
      </w:r>
      <w:r>
        <w:rPr>
          <w:rFonts w:eastAsia="Calibri"/>
          <w:noProof/>
          <w:color w:val="auto"/>
          <w:lang w:eastAsia="en-US"/>
        </w:rPr>
        <w:t>d t</w:t>
      </w:r>
      <w:r w:rsidR="002D295F" w:rsidRPr="00D817BE">
        <w:rPr>
          <w:rFonts w:eastAsia="Calibri"/>
          <w:noProof/>
          <w:color w:val="auto"/>
          <w:lang w:eastAsia="en-US"/>
        </w:rPr>
        <w:t>he background and history of a consumer’s life a</w:t>
      </w:r>
      <w:r>
        <w:rPr>
          <w:rFonts w:eastAsia="Calibri"/>
          <w:noProof/>
          <w:color w:val="auto"/>
          <w:lang w:eastAsia="en-US"/>
        </w:rPr>
        <w:t>s</w:t>
      </w:r>
      <w:r w:rsidR="002D295F" w:rsidRPr="00D817BE">
        <w:rPr>
          <w:rFonts w:eastAsia="Calibri"/>
          <w:noProof/>
          <w:color w:val="auto"/>
          <w:lang w:eastAsia="en-US"/>
        </w:rPr>
        <w:t xml:space="preserve"> well as their hobbies, interests, likes and dislikes. </w:t>
      </w:r>
      <w:r w:rsidR="003323B9">
        <w:rPr>
          <w:rFonts w:eastAsia="Calibri"/>
          <w:noProof/>
          <w:color w:val="auto"/>
          <w:lang w:eastAsia="en-US"/>
        </w:rPr>
        <w:t>I</w:t>
      </w:r>
      <w:r w:rsidR="002D295F" w:rsidRPr="00D817BE">
        <w:rPr>
          <w:rFonts w:eastAsia="Calibri"/>
          <w:noProof/>
          <w:color w:val="auto"/>
          <w:lang w:eastAsia="en-US"/>
        </w:rPr>
        <w:t>nformation and strategies to support the emotional, spiritual and psychological wellbeing of consumers</w:t>
      </w:r>
      <w:r w:rsidR="003323B9">
        <w:rPr>
          <w:rFonts w:eastAsia="Calibri"/>
          <w:noProof/>
          <w:color w:val="auto"/>
          <w:lang w:eastAsia="en-US"/>
        </w:rPr>
        <w:t xml:space="preserve"> was also documented</w:t>
      </w:r>
      <w:r w:rsidR="00100E1E">
        <w:rPr>
          <w:rFonts w:eastAsia="Calibri"/>
          <w:noProof/>
          <w:color w:val="auto"/>
          <w:lang w:eastAsia="en-US"/>
        </w:rPr>
        <w:t xml:space="preserve">. </w:t>
      </w:r>
      <w:r w:rsidRPr="00E14112">
        <w:rPr>
          <w:rFonts w:eastAsia="Calibri"/>
          <w:noProof/>
          <w:color w:val="auto"/>
          <w:lang w:eastAsia="en-US"/>
        </w:rPr>
        <w:t xml:space="preserve">Consumer participation in activities </w:t>
      </w:r>
      <w:r>
        <w:rPr>
          <w:rFonts w:eastAsia="Calibri"/>
          <w:noProof/>
          <w:color w:val="auto"/>
          <w:lang w:eastAsia="en-US"/>
        </w:rPr>
        <w:t xml:space="preserve">was </w:t>
      </w:r>
      <w:r w:rsidRPr="00E14112">
        <w:rPr>
          <w:rFonts w:eastAsia="Calibri"/>
          <w:noProof/>
          <w:color w:val="auto"/>
          <w:lang w:eastAsia="en-US"/>
        </w:rPr>
        <w:t>recorded in consumers</w:t>
      </w:r>
      <w:r w:rsidR="00100E1E">
        <w:rPr>
          <w:rFonts w:eastAsia="Calibri"/>
          <w:noProof/>
          <w:color w:val="auto"/>
          <w:lang w:eastAsia="en-US"/>
        </w:rPr>
        <w:t>’</w:t>
      </w:r>
      <w:r w:rsidRPr="00E14112">
        <w:rPr>
          <w:rFonts w:eastAsia="Calibri"/>
          <w:noProof/>
          <w:color w:val="auto"/>
          <w:lang w:eastAsia="en-US"/>
        </w:rPr>
        <w:t xml:space="preserve"> care plan</w:t>
      </w:r>
      <w:r w:rsidR="00100E1E">
        <w:rPr>
          <w:rFonts w:eastAsia="Calibri"/>
          <w:noProof/>
          <w:color w:val="auto"/>
          <w:lang w:eastAsia="en-US"/>
        </w:rPr>
        <w:t>s</w:t>
      </w:r>
      <w:r w:rsidRPr="00E14112">
        <w:rPr>
          <w:rFonts w:eastAsia="Calibri"/>
          <w:noProof/>
          <w:color w:val="auto"/>
          <w:lang w:eastAsia="en-US"/>
        </w:rPr>
        <w:t xml:space="preserve"> </w:t>
      </w:r>
      <w:r w:rsidR="00CE2684">
        <w:rPr>
          <w:rFonts w:eastAsia="Calibri"/>
          <w:noProof/>
          <w:color w:val="auto"/>
          <w:lang w:eastAsia="en-US"/>
        </w:rPr>
        <w:t xml:space="preserve">and </w:t>
      </w:r>
      <w:r w:rsidRPr="00E14112">
        <w:rPr>
          <w:rFonts w:eastAsia="Calibri"/>
          <w:noProof/>
          <w:color w:val="auto"/>
          <w:lang w:eastAsia="en-US"/>
        </w:rPr>
        <w:t>demonstrate</w:t>
      </w:r>
      <w:r w:rsidR="00CE2684">
        <w:rPr>
          <w:rFonts w:eastAsia="Calibri"/>
          <w:noProof/>
          <w:color w:val="auto"/>
          <w:lang w:eastAsia="en-US"/>
        </w:rPr>
        <w:t>d</w:t>
      </w:r>
      <w:r w:rsidRPr="00E14112">
        <w:rPr>
          <w:rFonts w:eastAsia="Calibri"/>
          <w:noProof/>
          <w:color w:val="auto"/>
          <w:lang w:eastAsia="en-US"/>
        </w:rPr>
        <w:t xml:space="preserve"> how staff interact </w:t>
      </w:r>
      <w:r w:rsidR="00100E1E">
        <w:rPr>
          <w:rFonts w:eastAsia="Calibri"/>
          <w:noProof/>
          <w:color w:val="auto"/>
          <w:lang w:eastAsia="en-US"/>
        </w:rPr>
        <w:t xml:space="preserve">and </w:t>
      </w:r>
      <w:r w:rsidRPr="00E14112">
        <w:rPr>
          <w:rFonts w:eastAsia="Calibri"/>
          <w:noProof/>
          <w:color w:val="auto"/>
          <w:lang w:eastAsia="en-US"/>
        </w:rPr>
        <w:t>support</w:t>
      </w:r>
      <w:r w:rsidR="00100E1E">
        <w:rPr>
          <w:rFonts w:eastAsia="Calibri"/>
          <w:noProof/>
          <w:color w:val="auto"/>
          <w:lang w:eastAsia="en-US"/>
        </w:rPr>
        <w:t xml:space="preserve"> consumers </w:t>
      </w:r>
      <w:r w:rsidRPr="00E14112">
        <w:rPr>
          <w:rFonts w:eastAsia="Calibri"/>
          <w:noProof/>
          <w:color w:val="auto"/>
          <w:lang w:eastAsia="en-US"/>
        </w:rPr>
        <w:t>to meet their individual needs.</w:t>
      </w:r>
      <w:r w:rsidRPr="00D817BE">
        <w:rPr>
          <w:rFonts w:eastAsia="Calibri"/>
          <w:noProof/>
          <w:color w:val="auto"/>
          <w:lang w:eastAsia="en-US"/>
        </w:rPr>
        <w:t xml:space="preserve"> </w:t>
      </w:r>
      <w:r>
        <w:rPr>
          <w:rFonts w:eastAsia="Calibri"/>
          <w:noProof/>
          <w:color w:val="auto"/>
          <w:lang w:eastAsia="en-US"/>
        </w:rPr>
        <w:t xml:space="preserve">Care </w:t>
      </w:r>
      <w:r w:rsidRPr="00E14112">
        <w:rPr>
          <w:rFonts w:eastAsia="Calibri"/>
          <w:noProof/>
          <w:color w:val="auto"/>
          <w:lang w:eastAsia="en-US"/>
        </w:rPr>
        <w:t>documentation reflect</w:t>
      </w:r>
      <w:r>
        <w:rPr>
          <w:rFonts w:eastAsia="Calibri"/>
          <w:noProof/>
          <w:color w:val="auto"/>
          <w:lang w:eastAsia="en-US"/>
        </w:rPr>
        <w:t xml:space="preserve">ed </w:t>
      </w:r>
      <w:r w:rsidRPr="00E14112">
        <w:rPr>
          <w:rFonts w:eastAsia="Calibri"/>
          <w:noProof/>
          <w:color w:val="auto"/>
          <w:lang w:eastAsia="en-US"/>
        </w:rPr>
        <w:t>the involvement of others in the provision of lifestyle</w:t>
      </w:r>
      <w:r w:rsidR="00100E1E">
        <w:rPr>
          <w:rFonts w:eastAsia="Calibri"/>
          <w:noProof/>
          <w:color w:val="auto"/>
          <w:lang w:eastAsia="en-US"/>
        </w:rPr>
        <w:t xml:space="preserve"> support</w:t>
      </w:r>
      <w:r>
        <w:rPr>
          <w:rFonts w:eastAsia="Calibri"/>
          <w:noProof/>
          <w:color w:val="auto"/>
          <w:lang w:eastAsia="en-US"/>
        </w:rPr>
        <w:t>.</w:t>
      </w:r>
      <w:r w:rsidR="00100E1E" w:rsidRPr="00100E1E">
        <w:rPr>
          <w:rFonts w:eastAsia="Calibri"/>
          <w:noProof/>
          <w:color w:val="auto"/>
          <w:lang w:eastAsia="en-US"/>
        </w:rPr>
        <w:t xml:space="preserve"> </w:t>
      </w:r>
    </w:p>
    <w:p w14:paraId="698AEF50" w14:textId="5CD98E67" w:rsidR="00D817BE" w:rsidRDefault="00D817BE" w:rsidP="00646BF6">
      <w:pPr>
        <w:rPr>
          <w:rFonts w:eastAsia="Calibri"/>
          <w:noProof/>
          <w:color w:val="auto"/>
          <w:lang w:eastAsia="en-US"/>
        </w:rPr>
      </w:pPr>
      <w:r w:rsidRPr="00C70917">
        <w:rPr>
          <w:rFonts w:eastAsia="Calibri"/>
          <w:noProof/>
          <w:color w:val="auto"/>
          <w:lang w:eastAsia="en-US"/>
        </w:rPr>
        <w:t>Staff explain</w:t>
      </w:r>
      <w:r w:rsidR="00CE2684">
        <w:rPr>
          <w:rFonts w:eastAsia="Calibri"/>
          <w:noProof/>
          <w:color w:val="auto"/>
          <w:lang w:eastAsia="en-US"/>
        </w:rPr>
        <w:t>ed</w:t>
      </w:r>
      <w:r w:rsidRPr="00C70917">
        <w:rPr>
          <w:rFonts w:eastAsia="Calibri"/>
          <w:noProof/>
          <w:color w:val="auto"/>
          <w:lang w:eastAsia="en-US"/>
        </w:rPr>
        <w:t xml:space="preserve"> what </w:t>
      </w:r>
      <w:r w:rsidR="00C70917">
        <w:rPr>
          <w:rFonts w:eastAsia="Calibri"/>
          <w:noProof/>
          <w:color w:val="auto"/>
          <w:lang w:eastAsia="en-US"/>
        </w:rPr>
        <w:t>was</w:t>
      </w:r>
      <w:r w:rsidRPr="00C70917">
        <w:rPr>
          <w:rFonts w:eastAsia="Calibri"/>
          <w:noProof/>
          <w:color w:val="auto"/>
          <w:lang w:eastAsia="en-US"/>
        </w:rPr>
        <w:t xml:space="preserve"> important to the consumers </w:t>
      </w:r>
      <w:r w:rsidR="00C70917">
        <w:rPr>
          <w:rFonts w:eastAsia="Calibri"/>
          <w:noProof/>
          <w:color w:val="auto"/>
          <w:lang w:eastAsia="en-US"/>
        </w:rPr>
        <w:t xml:space="preserve">and </w:t>
      </w:r>
      <w:r w:rsidRPr="00C70917">
        <w:rPr>
          <w:rFonts w:eastAsia="Calibri"/>
          <w:noProof/>
          <w:color w:val="auto"/>
          <w:lang w:eastAsia="en-US"/>
        </w:rPr>
        <w:t>what they like</w:t>
      </w:r>
      <w:r w:rsidR="00CE2684">
        <w:rPr>
          <w:rFonts w:eastAsia="Calibri"/>
          <w:noProof/>
          <w:color w:val="auto"/>
          <w:lang w:eastAsia="en-US"/>
        </w:rPr>
        <w:t>d</w:t>
      </w:r>
      <w:r w:rsidRPr="00C70917">
        <w:rPr>
          <w:rFonts w:eastAsia="Calibri"/>
          <w:noProof/>
          <w:color w:val="auto"/>
          <w:lang w:eastAsia="en-US"/>
        </w:rPr>
        <w:t xml:space="preserve"> to do. </w:t>
      </w:r>
      <w:r w:rsidRPr="00E14112">
        <w:rPr>
          <w:rFonts w:eastAsia="Calibri"/>
          <w:noProof/>
          <w:color w:val="auto"/>
          <w:lang w:eastAsia="en-US"/>
        </w:rPr>
        <w:t xml:space="preserve">Lifestyle staff </w:t>
      </w:r>
      <w:r w:rsidR="00100E1E">
        <w:rPr>
          <w:rFonts w:eastAsia="Calibri"/>
          <w:noProof/>
          <w:color w:val="auto"/>
          <w:lang w:eastAsia="en-US"/>
        </w:rPr>
        <w:t xml:space="preserve">demonstrated </w:t>
      </w:r>
      <w:r w:rsidRPr="00E14112">
        <w:rPr>
          <w:rFonts w:eastAsia="Calibri"/>
          <w:noProof/>
          <w:color w:val="auto"/>
          <w:lang w:eastAsia="en-US"/>
        </w:rPr>
        <w:t xml:space="preserve">how activities </w:t>
      </w:r>
      <w:r w:rsidR="00C70917">
        <w:rPr>
          <w:rFonts w:eastAsia="Calibri"/>
          <w:noProof/>
          <w:color w:val="auto"/>
          <w:lang w:eastAsia="en-US"/>
        </w:rPr>
        <w:t xml:space="preserve">were </w:t>
      </w:r>
      <w:r w:rsidRPr="00E14112">
        <w:rPr>
          <w:rFonts w:eastAsia="Calibri"/>
          <w:noProof/>
          <w:color w:val="auto"/>
          <w:lang w:eastAsia="en-US"/>
        </w:rPr>
        <w:t xml:space="preserve">tailored to the needs and interests of </w:t>
      </w:r>
      <w:r w:rsidRPr="00E14112">
        <w:rPr>
          <w:rFonts w:eastAsia="Calibri"/>
          <w:noProof/>
          <w:color w:val="auto"/>
          <w:lang w:eastAsia="en-US"/>
        </w:rPr>
        <w:lastRenderedPageBreak/>
        <w:t xml:space="preserve">consumers. </w:t>
      </w:r>
      <w:r w:rsidR="00100E1E">
        <w:rPr>
          <w:rFonts w:eastAsia="Calibri"/>
          <w:noProof/>
          <w:color w:val="auto"/>
          <w:lang w:eastAsia="en-US"/>
        </w:rPr>
        <w:t>S</w:t>
      </w:r>
      <w:r w:rsidRPr="00E14112">
        <w:rPr>
          <w:rFonts w:eastAsia="Calibri"/>
          <w:noProof/>
          <w:color w:val="auto"/>
          <w:lang w:eastAsia="en-US"/>
        </w:rPr>
        <w:t>taff monitor</w:t>
      </w:r>
      <w:r w:rsidR="00C70917">
        <w:rPr>
          <w:rFonts w:eastAsia="Calibri"/>
          <w:noProof/>
          <w:color w:val="auto"/>
          <w:lang w:eastAsia="en-US"/>
        </w:rPr>
        <w:t>ed</w:t>
      </w:r>
      <w:r w:rsidRPr="00E14112">
        <w:rPr>
          <w:rFonts w:eastAsia="Calibri"/>
          <w:noProof/>
          <w:color w:val="auto"/>
          <w:lang w:eastAsia="en-US"/>
        </w:rPr>
        <w:t xml:space="preserve"> activity attendance records and feedback received at consumer meetings</w:t>
      </w:r>
      <w:r w:rsidR="00C70917">
        <w:rPr>
          <w:rFonts w:eastAsia="Calibri"/>
          <w:noProof/>
          <w:color w:val="auto"/>
          <w:lang w:eastAsia="en-US"/>
        </w:rPr>
        <w:t xml:space="preserve">, </w:t>
      </w:r>
      <w:r w:rsidRPr="00E14112">
        <w:rPr>
          <w:rFonts w:eastAsia="Calibri"/>
          <w:noProof/>
          <w:color w:val="auto"/>
          <w:lang w:eastAsia="en-US"/>
        </w:rPr>
        <w:t>to make revisions to the activities schedule.</w:t>
      </w:r>
      <w:r w:rsidRPr="00D817BE">
        <w:rPr>
          <w:rFonts w:eastAsia="Calibri"/>
          <w:noProof/>
          <w:color w:val="auto"/>
          <w:lang w:eastAsia="en-US"/>
        </w:rPr>
        <w:t xml:space="preserve"> </w:t>
      </w:r>
      <w:r w:rsidRPr="00E14112">
        <w:rPr>
          <w:rFonts w:eastAsia="Calibri"/>
          <w:noProof/>
          <w:color w:val="auto"/>
          <w:lang w:eastAsia="en-US"/>
        </w:rPr>
        <w:t>Staff described what they do when a consumer is feeling low and how they support</w:t>
      </w:r>
      <w:r w:rsidR="00CE2684">
        <w:rPr>
          <w:rFonts w:eastAsia="Calibri"/>
          <w:noProof/>
          <w:color w:val="auto"/>
          <w:lang w:eastAsia="en-US"/>
        </w:rPr>
        <w:t>ed</w:t>
      </w:r>
      <w:r w:rsidRPr="00E14112">
        <w:rPr>
          <w:rFonts w:eastAsia="Calibri"/>
          <w:noProof/>
          <w:color w:val="auto"/>
          <w:lang w:eastAsia="en-US"/>
        </w:rPr>
        <w:t xml:space="preserve"> consumers</w:t>
      </w:r>
      <w:r w:rsidR="00C70917">
        <w:rPr>
          <w:rFonts w:eastAsia="Calibri"/>
          <w:noProof/>
          <w:color w:val="auto"/>
          <w:lang w:eastAsia="en-US"/>
        </w:rPr>
        <w:t>’</w:t>
      </w:r>
      <w:r w:rsidRPr="00E14112">
        <w:rPr>
          <w:rFonts w:eastAsia="Calibri"/>
          <w:noProof/>
          <w:color w:val="auto"/>
          <w:lang w:eastAsia="en-US"/>
        </w:rPr>
        <w:t xml:space="preserve"> spiritual beliefs</w:t>
      </w:r>
      <w:r w:rsidR="00CE2684">
        <w:rPr>
          <w:rFonts w:eastAsia="Calibri"/>
          <w:noProof/>
          <w:color w:val="auto"/>
          <w:lang w:eastAsia="en-US"/>
        </w:rPr>
        <w:t>; p</w:t>
      </w:r>
      <w:r w:rsidRPr="00E14112">
        <w:rPr>
          <w:rFonts w:eastAsia="Calibri"/>
          <w:noProof/>
          <w:color w:val="auto"/>
          <w:lang w:eastAsia="en-US"/>
        </w:rPr>
        <w:t xml:space="preserve">sychologists and welfare specialists </w:t>
      </w:r>
      <w:r w:rsidR="00C70917">
        <w:rPr>
          <w:rFonts w:eastAsia="Calibri"/>
          <w:noProof/>
          <w:color w:val="auto"/>
          <w:lang w:eastAsia="en-US"/>
        </w:rPr>
        <w:t xml:space="preserve">were engaged to </w:t>
      </w:r>
      <w:r w:rsidRPr="00E14112">
        <w:rPr>
          <w:rFonts w:eastAsia="Calibri"/>
          <w:noProof/>
          <w:color w:val="auto"/>
          <w:lang w:eastAsia="en-US"/>
        </w:rPr>
        <w:t xml:space="preserve">support a consumer </w:t>
      </w:r>
      <w:r w:rsidR="00C70917">
        <w:rPr>
          <w:rFonts w:eastAsia="Calibri"/>
          <w:noProof/>
          <w:color w:val="auto"/>
          <w:lang w:eastAsia="en-US"/>
        </w:rPr>
        <w:t xml:space="preserve">when they were </w:t>
      </w:r>
      <w:r w:rsidRPr="00E14112">
        <w:rPr>
          <w:rFonts w:eastAsia="Calibri"/>
          <w:noProof/>
          <w:color w:val="auto"/>
          <w:lang w:eastAsia="en-US"/>
        </w:rPr>
        <w:t xml:space="preserve">particularly distressed. </w:t>
      </w:r>
      <w:r w:rsidR="00100E1E">
        <w:rPr>
          <w:rFonts w:eastAsia="Calibri"/>
          <w:noProof/>
          <w:color w:val="auto"/>
          <w:lang w:eastAsia="en-US"/>
        </w:rPr>
        <w:t>C</w:t>
      </w:r>
      <w:r w:rsidR="00C70917" w:rsidRPr="00E14112">
        <w:rPr>
          <w:rFonts w:eastAsia="Calibri"/>
          <w:noProof/>
          <w:color w:val="auto"/>
          <w:lang w:eastAsia="en-US"/>
        </w:rPr>
        <w:t xml:space="preserve">onsumers </w:t>
      </w:r>
      <w:r w:rsidR="00100E1E">
        <w:rPr>
          <w:rFonts w:eastAsia="Calibri"/>
          <w:noProof/>
          <w:color w:val="auto"/>
          <w:lang w:eastAsia="en-US"/>
        </w:rPr>
        <w:t xml:space="preserve">were supported </w:t>
      </w:r>
      <w:r w:rsidR="00C70917">
        <w:rPr>
          <w:rFonts w:eastAsia="Calibri"/>
          <w:noProof/>
          <w:color w:val="auto"/>
          <w:lang w:eastAsia="en-US"/>
        </w:rPr>
        <w:t xml:space="preserve">to </w:t>
      </w:r>
      <w:r w:rsidR="00C70917" w:rsidRPr="00E14112">
        <w:rPr>
          <w:rFonts w:eastAsia="Calibri"/>
          <w:noProof/>
          <w:color w:val="auto"/>
          <w:lang w:eastAsia="en-US"/>
        </w:rPr>
        <w:t>participate in the community and keep in contact with the people important to them</w:t>
      </w:r>
      <w:r w:rsidR="00C70917">
        <w:rPr>
          <w:rFonts w:eastAsia="Calibri"/>
          <w:noProof/>
          <w:color w:val="auto"/>
          <w:lang w:eastAsia="en-US"/>
        </w:rPr>
        <w:t>; s</w:t>
      </w:r>
      <w:r w:rsidR="00C70917" w:rsidRPr="00E14112">
        <w:rPr>
          <w:rFonts w:eastAsia="Calibri"/>
          <w:noProof/>
          <w:color w:val="auto"/>
          <w:lang w:eastAsia="en-US"/>
        </w:rPr>
        <w:t xml:space="preserve">taff </w:t>
      </w:r>
      <w:r w:rsidR="00C70917">
        <w:rPr>
          <w:rFonts w:eastAsia="Calibri"/>
          <w:noProof/>
          <w:color w:val="auto"/>
          <w:lang w:eastAsia="en-US"/>
        </w:rPr>
        <w:t xml:space="preserve">advised </w:t>
      </w:r>
      <w:r w:rsidR="00C70917" w:rsidRPr="00E14112">
        <w:rPr>
          <w:rFonts w:eastAsia="Calibri"/>
          <w:noProof/>
          <w:color w:val="auto"/>
          <w:lang w:eastAsia="en-US"/>
        </w:rPr>
        <w:t>they regularly engage in conversations with consumers who do not participate in activities</w:t>
      </w:r>
      <w:r w:rsidR="00C70917">
        <w:rPr>
          <w:rFonts w:eastAsia="Calibri"/>
          <w:noProof/>
          <w:color w:val="auto"/>
          <w:lang w:eastAsia="en-US"/>
        </w:rPr>
        <w:t>.</w:t>
      </w:r>
      <w:r w:rsidR="00C70917" w:rsidRPr="00E14112">
        <w:rPr>
          <w:rFonts w:eastAsia="Calibri"/>
          <w:noProof/>
          <w:color w:val="auto"/>
          <w:lang w:eastAsia="en-US"/>
        </w:rPr>
        <w:t xml:space="preserve"> </w:t>
      </w:r>
      <w:r w:rsidR="00100E1E">
        <w:rPr>
          <w:rFonts w:eastAsia="Calibri"/>
          <w:noProof/>
          <w:color w:val="auto"/>
          <w:lang w:eastAsia="en-US"/>
        </w:rPr>
        <w:t>C</w:t>
      </w:r>
      <w:r w:rsidR="00C70917" w:rsidRPr="00E14112">
        <w:rPr>
          <w:rFonts w:eastAsia="Calibri"/>
          <w:noProof/>
          <w:color w:val="auto"/>
          <w:lang w:eastAsia="en-US"/>
        </w:rPr>
        <w:t>hanges in consumers</w:t>
      </w:r>
      <w:r w:rsidR="00C70917">
        <w:rPr>
          <w:rFonts w:eastAsia="Calibri"/>
          <w:noProof/>
          <w:color w:val="auto"/>
          <w:lang w:eastAsia="en-US"/>
        </w:rPr>
        <w:t>’</w:t>
      </w:r>
      <w:r w:rsidR="00C70917" w:rsidRPr="00E14112">
        <w:rPr>
          <w:rFonts w:eastAsia="Calibri"/>
          <w:noProof/>
          <w:color w:val="auto"/>
          <w:lang w:eastAsia="en-US"/>
        </w:rPr>
        <w:t xml:space="preserve"> conditions, needs and preferences </w:t>
      </w:r>
      <w:r w:rsidR="00100E1E">
        <w:rPr>
          <w:rFonts w:eastAsia="Calibri"/>
          <w:noProof/>
          <w:color w:val="auto"/>
          <w:lang w:eastAsia="en-US"/>
        </w:rPr>
        <w:t xml:space="preserve">were communicated to staff </w:t>
      </w:r>
      <w:r w:rsidR="00C70917" w:rsidRPr="00E14112">
        <w:rPr>
          <w:rFonts w:eastAsia="Calibri"/>
          <w:noProof/>
          <w:color w:val="auto"/>
          <w:lang w:eastAsia="en-US"/>
        </w:rPr>
        <w:t>through handover meetings</w:t>
      </w:r>
      <w:r w:rsidR="00CE2684">
        <w:rPr>
          <w:rFonts w:eastAsia="Calibri"/>
          <w:noProof/>
          <w:color w:val="auto"/>
          <w:lang w:eastAsia="en-US"/>
        </w:rPr>
        <w:t xml:space="preserve">, </w:t>
      </w:r>
      <w:r w:rsidR="00C70917">
        <w:rPr>
          <w:rFonts w:eastAsia="Calibri"/>
          <w:noProof/>
          <w:color w:val="auto"/>
          <w:lang w:eastAsia="en-US"/>
        </w:rPr>
        <w:t xml:space="preserve">staff meetings and by </w:t>
      </w:r>
      <w:r w:rsidR="00C70917" w:rsidRPr="00E14112">
        <w:rPr>
          <w:rFonts w:eastAsia="Calibri"/>
          <w:noProof/>
          <w:color w:val="auto"/>
          <w:lang w:eastAsia="en-US"/>
        </w:rPr>
        <w:t>reviewing care documentation</w:t>
      </w:r>
      <w:r w:rsidR="00C70917">
        <w:rPr>
          <w:rFonts w:eastAsia="Calibri"/>
          <w:noProof/>
          <w:color w:val="auto"/>
          <w:lang w:eastAsia="en-US"/>
        </w:rPr>
        <w:t>.</w:t>
      </w:r>
      <w:r w:rsidR="00646BF6">
        <w:rPr>
          <w:rFonts w:eastAsia="Calibri"/>
          <w:noProof/>
          <w:color w:val="auto"/>
          <w:lang w:eastAsia="en-US"/>
        </w:rPr>
        <w:t xml:space="preserve"> </w:t>
      </w:r>
      <w:r w:rsidR="00C70917" w:rsidRPr="00E14112">
        <w:rPr>
          <w:rFonts w:eastAsia="Calibri"/>
          <w:noProof/>
          <w:color w:val="auto"/>
          <w:lang w:eastAsia="en-US"/>
        </w:rPr>
        <w:t xml:space="preserve">Kitchen staff </w:t>
      </w:r>
      <w:r w:rsidR="00100E1E">
        <w:rPr>
          <w:rFonts w:eastAsia="Calibri"/>
          <w:noProof/>
          <w:color w:val="auto"/>
          <w:lang w:eastAsia="en-US"/>
        </w:rPr>
        <w:t xml:space="preserve">said they were </w:t>
      </w:r>
      <w:r w:rsidR="00C70917" w:rsidRPr="00E14112">
        <w:rPr>
          <w:rFonts w:eastAsia="Calibri"/>
          <w:noProof/>
          <w:color w:val="auto"/>
          <w:lang w:eastAsia="en-US"/>
        </w:rPr>
        <w:t>keep</w:t>
      </w:r>
      <w:r w:rsidR="00646BF6">
        <w:rPr>
          <w:rFonts w:eastAsia="Calibri"/>
          <w:noProof/>
          <w:color w:val="auto"/>
          <w:lang w:eastAsia="en-US"/>
        </w:rPr>
        <w:t>t</w:t>
      </w:r>
      <w:r w:rsidR="00C70917" w:rsidRPr="00E14112">
        <w:rPr>
          <w:rFonts w:eastAsia="Calibri"/>
          <w:noProof/>
          <w:color w:val="auto"/>
          <w:lang w:eastAsia="en-US"/>
        </w:rPr>
        <w:t xml:space="preserve"> informed </w:t>
      </w:r>
      <w:r w:rsidR="00100E1E">
        <w:rPr>
          <w:rFonts w:eastAsia="Calibri"/>
          <w:noProof/>
          <w:color w:val="auto"/>
          <w:lang w:eastAsia="en-US"/>
        </w:rPr>
        <w:t xml:space="preserve">of </w:t>
      </w:r>
      <w:r w:rsidR="00C70917" w:rsidRPr="00E14112">
        <w:rPr>
          <w:rFonts w:eastAsia="Calibri"/>
          <w:noProof/>
          <w:color w:val="auto"/>
          <w:lang w:eastAsia="en-US"/>
        </w:rPr>
        <w:t>consumers’ dietary preferences</w:t>
      </w:r>
      <w:r w:rsidR="00100E1E">
        <w:rPr>
          <w:rFonts w:eastAsia="Calibri"/>
          <w:noProof/>
          <w:color w:val="auto"/>
          <w:lang w:eastAsia="en-US"/>
        </w:rPr>
        <w:t xml:space="preserve">. </w:t>
      </w:r>
      <w:r w:rsidR="00C70917" w:rsidRPr="00E14112">
        <w:rPr>
          <w:rFonts w:eastAsia="Calibri"/>
          <w:noProof/>
          <w:color w:val="auto"/>
          <w:lang w:eastAsia="en-US"/>
        </w:rPr>
        <w:t xml:space="preserve"> </w:t>
      </w:r>
    </w:p>
    <w:p w14:paraId="5A2A78A0" w14:textId="0E70F284" w:rsidR="00D817BE" w:rsidRDefault="00100E1E" w:rsidP="00D817BE">
      <w:pPr>
        <w:rPr>
          <w:rFonts w:eastAsia="Calibri"/>
          <w:noProof/>
          <w:color w:val="auto"/>
          <w:lang w:eastAsia="en-US"/>
        </w:rPr>
      </w:pPr>
      <w:r>
        <w:rPr>
          <w:rFonts w:eastAsia="Calibri"/>
          <w:noProof/>
          <w:color w:val="auto"/>
          <w:lang w:eastAsia="en-US"/>
        </w:rPr>
        <w:t>C</w:t>
      </w:r>
      <w:r w:rsidR="00646BF6" w:rsidRPr="00646BF6">
        <w:rPr>
          <w:rFonts w:eastAsia="Calibri"/>
          <w:noProof/>
          <w:color w:val="auto"/>
          <w:lang w:eastAsia="en-US"/>
        </w:rPr>
        <w:t xml:space="preserve">onsumers were observed participating in a variety of activities including games, daily news discussions, morning teas, </w:t>
      </w:r>
      <w:r>
        <w:rPr>
          <w:rFonts w:eastAsia="Calibri"/>
          <w:noProof/>
          <w:color w:val="auto"/>
          <w:lang w:eastAsia="en-US"/>
        </w:rPr>
        <w:t xml:space="preserve">and </w:t>
      </w:r>
      <w:r w:rsidR="00646BF6" w:rsidRPr="00646BF6">
        <w:rPr>
          <w:rFonts w:eastAsia="Calibri"/>
          <w:noProof/>
          <w:color w:val="auto"/>
          <w:lang w:eastAsia="en-US"/>
        </w:rPr>
        <w:t xml:space="preserve">accessing the </w:t>
      </w:r>
      <w:r w:rsidR="00CE2684">
        <w:rPr>
          <w:rFonts w:eastAsia="Calibri"/>
          <w:noProof/>
          <w:color w:val="auto"/>
          <w:lang w:eastAsia="en-US"/>
        </w:rPr>
        <w:t xml:space="preserve">service’s </w:t>
      </w:r>
      <w:r w:rsidR="00646BF6" w:rsidRPr="00646BF6">
        <w:rPr>
          <w:rFonts w:eastAsia="Calibri"/>
          <w:noProof/>
          <w:color w:val="auto"/>
          <w:lang w:eastAsia="en-US"/>
        </w:rPr>
        <w:t xml:space="preserve">external gardens and courtyards. </w:t>
      </w:r>
      <w:r w:rsidR="00646BF6">
        <w:rPr>
          <w:rFonts w:eastAsia="Calibri"/>
          <w:noProof/>
          <w:color w:val="auto"/>
          <w:lang w:eastAsia="en-US"/>
        </w:rPr>
        <w:t xml:space="preserve">Staff were observed </w:t>
      </w:r>
      <w:r w:rsidR="00646BF6" w:rsidRPr="00646BF6">
        <w:rPr>
          <w:rFonts w:eastAsia="Calibri"/>
          <w:noProof/>
          <w:color w:val="auto"/>
          <w:lang w:eastAsia="en-US"/>
        </w:rPr>
        <w:t xml:space="preserve">assisting consumers with </w:t>
      </w:r>
      <w:r w:rsidR="00646BF6">
        <w:rPr>
          <w:rFonts w:eastAsia="Calibri"/>
          <w:noProof/>
          <w:color w:val="auto"/>
          <w:lang w:eastAsia="en-US"/>
        </w:rPr>
        <w:t xml:space="preserve">their </w:t>
      </w:r>
      <w:r w:rsidR="00646BF6" w:rsidRPr="00646BF6">
        <w:rPr>
          <w:rFonts w:eastAsia="Calibri"/>
          <w:noProof/>
          <w:color w:val="auto"/>
          <w:lang w:eastAsia="en-US"/>
        </w:rPr>
        <w:t>meals in a polite and respectful way</w:t>
      </w:r>
      <w:r w:rsidR="001E4179">
        <w:rPr>
          <w:rFonts w:eastAsia="Calibri"/>
          <w:noProof/>
          <w:color w:val="auto"/>
          <w:lang w:eastAsia="en-US"/>
        </w:rPr>
        <w:t xml:space="preserve"> and </w:t>
      </w:r>
      <w:r w:rsidR="00646BF6" w:rsidRPr="00646BF6">
        <w:rPr>
          <w:rFonts w:eastAsia="Calibri"/>
          <w:noProof/>
          <w:color w:val="auto"/>
          <w:lang w:eastAsia="en-US"/>
        </w:rPr>
        <w:t xml:space="preserve">offering </w:t>
      </w:r>
      <w:r w:rsidR="00646BF6">
        <w:rPr>
          <w:rFonts w:eastAsia="Calibri"/>
          <w:noProof/>
          <w:color w:val="auto"/>
          <w:lang w:eastAsia="en-US"/>
        </w:rPr>
        <w:t xml:space="preserve">consumers </w:t>
      </w:r>
      <w:r w:rsidR="00646BF6" w:rsidRPr="00646BF6">
        <w:rPr>
          <w:rFonts w:eastAsia="Calibri"/>
          <w:noProof/>
          <w:color w:val="auto"/>
          <w:lang w:eastAsia="en-US"/>
        </w:rPr>
        <w:t>choices</w:t>
      </w:r>
      <w:r w:rsidR="001E4179">
        <w:rPr>
          <w:rFonts w:eastAsia="Calibri"/>
          <w:noProof/>
          <w:color w:val="auto"/>
          <w:lang w:eastAsia="en-US"/>
        </w:rPr>
        <w:t>; t</w:t>
      </w:r>
      <w:r w:rsidR="00646BF6" w:rsidRPr="00646BF6">
        <w:rPr>
          <w:rFonts w:eastAsia="Calibri"/>
          <w:noProof/>
          <w:color w:val="auto"/>
          <w:lang w:eastAsia="en-US"/>
        </w:rPr>
        <w:t>he dining rooms were observed to be quiet and calm during mealtimes.</w:t>
      </w:r>
      <w:r w:rsidR="001E4179">
        <w:rPr>
          <w:rFonts w:eastAsia="Calibri"/>
          <w:noProof/>
          <w:color w:val="auto"/>
          <w:lang w:eastAsia="en-US"/>
        </w:rPr>
        <w:t xml:space="preserve"> </w:t>
      </w:r>
      <w:r w:rsidR="00646BF6" w:rsidRPr="00646BF6">
        <w:rPr>
          <w:rFonts w:eastAsia="Calibri"/>
          <w:noProof/>
          <w:color w:val="auto"/>
          <w:lang w:eastAsia="en-US"/>
        </w:rPr>
        <w:t xml:space="preserve">Volunteer management documentation </w:t>
      </w:r>
      <w:r w:rsidR="001E4179">
        <w:rPr>
          <w:rFonts w:eastAsia="Calibri"/>
          <w:noProof/>
          <w:color w:val="auto"/>
          <w:lang w:eastAsia="en-US"/>
        </w:rPr>
        <w:t xml:space="preserve">demonstrated </w:t>
      </w:r>
      <w:r w:rsidR="00646BF6" w:rsidRPr="00646BF6">
        <w:rPr>
          <w:rFonts w:eastAsia="Calibri"/>
          <w:noProof/>
          <w:color w:val="auto"/>
          <w:lang w:eastAsia="en-US"/>
        </w:rPr>
        <w:t>the service source</w:t>
      </w:r>
      <w:r w:rsidR="00CE2684">
        <w:rPr>
          <w:rFonts w:eastAsia="Calibri"/>
          <w:noProof/>
          <w:color w:val="auto"/>
          <w:lang w:eastAsia="en-US"/>
        </w:rPr>
        <w:t>d</w:t>
      </w:r>
      <w:r w:rsidR="00646BF6" w:rsidRPr="00646BF6">
        <w:rPr>
          <w:rFonts w:eastAsia="Calibri"/>
          <w:noProof/>
          <w:color w:val="auto"/>
          <w:lang w:eastAsia="en-US"/>
        </w:rPr>
        <w:t xml:space="preserve"> </w:t>
      </w:r>
      <w:r w:rsidR="001E4179">
        <w:rPr>
          <w:rFonts w:eastAsia="Calibri"/>
          <w:noProof/>
          <w:color w:val="auto"/>
          <w:lang w:eastAsia="en-US"/>
        </w:rPr>
        <w:t xml:space="preserve">additional </w:t>
      </w:r>
      <w:r w:rsidR="00646BF6" w:rsidRPr="00646BF6">
        <w:rPr>
          <w:rFonts w:eastAsia="Calibri"/>
          <w:noProof/>
          <w:color w:val="auto"/>
          <w:lang w:eastAsia="en-US"/>
        </w:rPr>
        <w:t>volunteer</w:t>
      </w:r>
      <w:r w:rsidR="001E4179">
        <w:rPr>
          <w:rFonts w:eastAsia="Calibri"/>
          <w:noProof/>
          <w:color w:val="auto"/>
          <w:lang w:eastAsia="en-US"/>
        </w:rPr>
        <w:t xml:space="preserve">s to provide </w:t>
      </w:r>
      <w:r w:rsidR="00646BF6" w:rsidRPr="00646BF6">
        <w:rPr>
          <w:rFonts w:eastAsia="Calibri"/>
          <w:noProof/>
          <w:color w:val="auto"/>
          <w:lang w:eastAsia="en-US"/>
        </w:rPr>
        <w:t>music therapy, pet therapy, cooking, arts and craft, walk</w:t>
      </w:r>
      <w:r w:rsidR="001E4179">
        <w:rPr>
          <w:rFonts w:eastAsia="Calibri"/>
          <w:noProof/>
          <w:color w:val="auto"/>
          <w:lang w:eastAsia="en-US"/>
        </w:rPr>
        <w:t xml:space="preserve">s </w:t>
      </w:r>
      <w:r w:rsidR="00646BF6" w:rsidRPr="00646BF6">
        <w:rPr>
          <w:rFonts w:eastAsia="Calibri"/>
          <w:noProof/>
          <w:color w:val="auto"/>
          <w:lang w:eastAsia="en-US"/>
        </w:rPr>
        <w:t>with consumers and other meaningful activities specific to individual consumers</w:t>
      </w:r>
      <w:r w:rsidR="001E4179">
        <w:rPr>
          <w:rFonts w:eastAsia="Calibri"/>
          <w:noProof/>
          <w:color w:val="auto"/>
          <w:lang w:eastAsia="en-US"/>
        </w:rPr>
        <w:t>’ preferences</w:t>
      </w:r>
      <w:r w:rsidR="00646BF6" w:rsidRPr="00646BF6">
        <w:rPr>
          <w:rFonts w:eastAsia="Calibri"/>
          <w:noProof/>
          <w:color w:val="auto"/>
          <w:lang w:eastAsia="en-US"/>
        </w:rPr>
        <w:t>.</w:t>
      </w:r>
      <w:r w:rsidR="001E4179">
        <w:rPr>
          <w:rFonts w:eastAsia="Calibri"/>
          <w:noProof/>
          <w:color w:val="auto"/>
          <w:lang w:eastAsia="en-US"/>
        </w:rPr>
        <w:t xml:space="preserve"> The service’s </w:t>
      </w:r>
      <w:r w:rsidR="001E4179" w:rsidRPr="00E14112">
        <w:rPr>
          <w:rFonts w:eastAsia="Calibri"/>
          <w:noProof/>
          <w:color w:val="auto"/>
          <w:lang w:eastAsia="en-US"/>
        </w:rPr>
        <w:t>annual maint</w:t>
      </w:r>
      <w:r w:rsidR="001E4179">
        <w:rPr>
          <w:rFonts w:eastAsia="Calibri"/>
          <w:noProof/>
          <w:color w:val="auto"/>
          <w:lang w:eastAsia="en-US"/>
        </w:rPr>
        <w:t>enance</w:t>
      </w:r>
      <w:r w:rsidR="001E4179" w:rsidRPr="00E14112">
        <w:rPr>
          <w:rFonts w:eastAsia="Calibri"/>
          <w:noProof/>
          <w:color w:val="auto"/>
          <w:lang w:eastAsia="en-US"/>
        </w:rPr>
        <w:t xml:space="preserve"> schedule </w:t>
      </w:r>
      <w:r w:rsidR="001E4179">
        <w:rPr>
          <w:rFonts w:eastAsia="Calibri"/>
          <w:noProof/>
          <w:color w:val="auto"/>
          <w:lang w:eastAsia="en-US"/>
        </w:rPr>
        <w:t xml:space="preserve">evidenced </w:t>
      </w:r>
      <w:r w:rsidR="001E4179" w:rsidRPr="00E14112">
        <w:rPr>
          <w:rFonts w:eastAsia="Calibri"/>
          <w:noProof/>
          <w:color w:val="auto"/>
          <w:lang w:eastAsia="en-US"/>
        </w:rPr>
        <w:t>the service regularly monitor</w:t>
      </w:r>
      <w:r w:rsidR="001E4179">
        <w:rPr>
          <w:rFonts w:eastAsia="Calibri"/>
          <w:noProof/>
          <w:color w:val="auto"/>
          <w:lang w:eastAsia="en-US"/>
        </w:rPr>
        <w:t xml:space="preserve">ed </w:t>
      </w:r>
      <w:r w:rsidR="001E4179" w:rsidRPr="00E14112">
        <w:rPr>
          <w:rFonts w:eastAsia="Calibri"/>
          <w:noProof/>
          <w:color w:val="auto"/>
          <w:lang w:eastAsia="en-US"/>
        </w:rPr>
        <w:t xml:space="preserve">equipment to ensure it </w:t>
      </w:r>
      <w:r w:rsidR="00CE2684">
        <w:rPr>
          <w:rFonts w:eastAsia="Calibri"/>
          <w:noProof/>
          <w:color w:val="auto"/>
          <w:lang w:eastAsia="en-US"/>
        </w:rPr>
        <w:t>was</w:t>
      </w:r>
      <w:r w:rsidR="001E4179" w:rsidRPr="00E14112">
        <w:rPr>
          <w:rFonts w:eastAsia="Calibri"/>
          <w:noProof/>
          <w:color w:val="auto"/>
          <w:lang w:eastAsia="en-US"/>
        </w:rPr>
        <w:t xml:space="preserve"> safe, suitable, clean and well maintained.</w:t>
      </w:r>
    </w:p>
    <w:p w14:paraId="2E534C54" w14:textId="57407600" w:rsidR="003323B9" w:rsidRPr="00191E54" w:rsidRDefault="003323B9" w:rsidP="003323B9">
      <w:pPr>
        <w:rPr>
          <w:rFonts w:eastAsiaTheme="minorHAnsi"/>
          <w:color w:val="auto"/>
        </w:rPr>
      </w:pPr>
      <w:r w:rsidRPr="00191E54">
        <w:rPr>
          <w:rFonts w:eastAsiaTheme="minorHAnsi"/>
          <w:color w:val="auto"/>
        </w:rPr>
        <w:t xml:space="preserve">Based on the evidence </w:t>
      </w:r>
      <w:r w:rsidR="00C17536">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sidR="00100E1E">
        <w:rPr>
          <w:rFonts w:eastAsiaTheme="minorHAnsi"/>
          <w:color w:val="auto"/>
        </w:rPr>
        <w:t>4;</w:t>
      </w:r>
      <w:r>
        <w:rPr>
          <w:rFonts w:eastAsiaTheme="minorHAnsi"/>
          <w:color w:val="auto"/>
        </w:rPr>
        <w:t xml:space="preserve"> </w:t>
      </w:r>
      <w:r w:rsidR="00100E1E">
        <w:rPr>
          <w:rFonts w:eastAsiaTheme="minorHAnsi"/>
          <w:color w:val="auto"/>
        </w:rPr>
        <w:t>Services and supports for daily living</w:t>
      </w:r>
      <w:r>
        <w:rPr>
          <w:rFonts w:eastAsiaTheme="minorHAnsi"/>
          <w:color w:val="auto"/>
        </w:rPr>
        <w:t xml:space="preserve">. </w:t>
      </w:r>
    </w:p>
    <w:p w14:paraId="18BFEB17" w14:textId="11515286"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77D79466"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24651653"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55163F00"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804B67">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804B67">
      <w:pPr>
        <w:numPr>
          <w:ilvl w:val="0"/>
          <w:numId w:val="16"/>
        </w:numPr>
        <w:tabs>
          <w:tab w:val="right" w:pos="9026"/>
        </w:tabs>
        <w:spacing w:before="0" w:after="0"/>
        <w:ind w:left="567" w:hanging="425"/>
        <w:outlineLvl w:val="4"/>
        <w:rPr>
          <w:i/>
        </w:rPr>
      </w:pPr>
      <w:r w:rsidRPr="008D114F">
        <w:rPr>
          <w:i/>
        </w:rPr>
        <w:lastRenderedPageBreak/>
        <w:t>have social and personal relationships; and</w:t>
      </w:r>
    </w:p>
    <w:p w14:paraId="01D0B7B5" w14:textId="069851B0" w:rsidR="00314FF7" w:rsidRPr="008D114F" w:rsidRDefault="00314FF7" w:rsidP="00804B67">
      <w:pPr>
        <w:numPr>
          <w:ilvl w:val="0"/>
          <w:numId w:val="16"/>
        </w:numPr>
        <w:tabs>
          <w:tab w:val="right" w:pos="9026"/>
        </w:tabs>
        <w:spacing w:before="0" w:after="0"/>
        <w:ind w:left="567" w:hanging="425"/>
        <w:outlineLvl w:val="4"/>
        <w:rPr>
          <w:i/>
        </w:rPr>
      </w:pPr>
      <w:r w:rsidRPr="008D114F">
        <w:rPr>
          <w:i/>
        </w:rPr>
        <w:t>do the things of interest to them.</w:t>
      </w:r>
    </w:p>
    <w:p w14:paraId="52B44668" w14:textId="12F9F66D"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A6F7B3B"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7C8FC660"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7D6B23AA"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6104624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66BB5"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5A986AE" w14:textId="117ADC34" w:rsidR="007F5256" w:rsidRDefault="00154403" w:rsidP="00154403">
      <w:pPr>
        <w:rPr>
          <w:rFonts w:eastAsiaTheme="minorHAnsi"/>
          <w:color w:val="auto"/>
        </w:rPr>
      </w:pPr>
      <w:r w:rsidRPr="001A5DC1">
        <w:rPr>
          <w:rFonts w:eastAsiaTheme="minorHAnsi"/>
          <w:color w:val="auto"/>
        </w:rPr>
        <w:t>The Quality Standard is assessed as Compliant</w:t>
      </w:r>
      <w:r w:rsidR="001A5DC1" w:rsidRPr="001A5DC1">
        <w:rPr>
          <w:rFonts w:eastAsiaTheme="minorHAnsi"/>
          <w:color w:val="auto"/>
        </w:rPr>
        <w:t xml:space="preserve"> </w:t>
      </w:r>
      <w:r w:rsidRPr="001A5DC1">
        <w:rPr>
          <w:rFonts w:eastAsiaTheme="minorHAnsi"/>
          <w:color w:val="auto"/>
        </w:rPr>
        <w:t xml:space="preserve">as </w:t>
      </w:r>
      <w:r w:rsidR="001A5DC1" w:rsidRPr="001A5DC1">
        <w:rPr>
          <w:rFonts w:eastAsiaTheme="minorHAnsi"/>
          <w:color w:val="auto"/>
        </w:rPr>
        <w:t xml:space="preserve">three </w:t>
      </w:r>
      <w:r w:rsidRPr="001A5DC1">
        <w:rPr>
          <w:rFonts w:eastAsiaTheme="minorHAnsi"/>
          <w:color w:val="auto"/>
        </w:rPr>
        <w:t>of the three specific requirements have been assessed as Compliant</w:t>
      </w:r>
      <w:r w:rsidR="001A5DC1" w:rsidRPr="001A5DC1">
        <w:rPr>
          <w:rFonts w:eastAsiaTheme="minorHAnsi"/>
          <w:color w:val="auto"/>
        </w:rPr>
        <w:t xml:space="preserve">. </w:t>
      </w:r>
    </w:p>
    <w:p w14:paraId="5B22214A" w14:textId="0C206C77" w:rsidR="001D4B57" w:rsidRDefault="00100E1E" w:rsidP="001D4B57">
      <w:pPr>
        <w:rPr>
          <w:rFonts w:eastAsia="Calibri"/>
          <w:noProof/>
          <w:color w:val="auto"/>
          <w:lang w:eastAsia="en-US"/>
        </w:rPr>
      </w:pPr>
      <w:r>
        <w:rPr>
          <w:rFonts w:eastAsia="Calibri"/>
          <w:noProof/>
          <w:lang w:eastAsia="en-US"/>
        </w:rPr>
        <w:t xml:space="preserve">The Site Audit report </w:t>
      </w:r>
      <w:r w:rsidR="0099064E">
        <w:rPr>
          <w:rFonts w:eastAsia="Calibri"/>
          <w:noProof/>
          <w:lang w:eastAsia="en-US"/>
        </w:rPr>
        <w:t>identified that c</w:t>
      </w:r>
      <w:r w:rsidR="001A5DC1" w:rsidRPr="00E14112">
        <w:rPr>
          <w:rFonts w:eastAsia="Calibri"/>
          <w:noProof/>
          <w:lang w:eastAsia="en-US"/>
        </w:rPr>
        <w:t>onsumers considered they fe</w:t>
      </w:r>
      <w:r w:rsidR="001A5DC1">
        <w:rPr>
          <w:rFonts w:eastAsia="Calibri"/>
          <w:noProof/>
          <w:lang w:eastAsia="en-US"/>
        </w:rPr>
        <w:t xml:space="preserve">lt </w:t>
      </w:r>
      <w:r w:rsidR="001A5DC1" w:rsidRPr="00E14112">
        <w:rPr>
          <w:rFonts w:eastAsia="Calibri"/>
          <w:noProof/>
          <w:lang w:eastAsia="en-US"/>
        </w:rPr>
        <w:t>they belong</w:t>
      </w:r>
      <w:r w:rsidR="001A5DC1">
        <w:rPr>
          <w:rFonts w:eastAsia="Calibri"/>
          <w:noProof/>
          <w:lang w:eastAsia="en-US"/>
        </w:rPr>
        <w:t>ed</w:t>
      </w:r>
      <w:r w:rsidR="001A5DC1" w:rsidRPr="00E14112">
        <w:rPr>
          <w:rFonts w:eastAsia="Calibri"/>
          <w:noProof/>
          <w:lang w:eastAsia="en-US"/>
        </w:rPr>
        <w:t xml:space="preserve"> in the service and fe</w:t>
      </w:r>
      <w:r w:rsidR="001A5DC1">
        <w:rPr>
          <w:rFonts w:eastAsia="Calibri"/>
          <w:noProof/>
          <w:lang w:eastAsia="en-US"/>
        </w:rPr>
        <w:t xml:space="preserve">lt </w:t>
      </w:r>
      <w:r w:rsidR="001A5DC1" w:rsidRPr="00E14112">
        <w:rPr>
          <w:rFonts w:eastAsia="Calibri"/>
          <w:noProof/>
          <w:lang w:eastAsia="en-US"/>
        </w:rPr>
        <w:t>safe and comfortable in the service environment.</w:t>
      </w:r>
      <w:r w:rsidR="001D4B57">
        <w:rPr>
          <w:rFonts w:eastAsia="Calibri"/>
          <w:noProof/>
          <w:lang w:eastAsia="en-US"/>
        </w:rPr>
        <w:t xml:space="preserve"> </w:t>
      </w:r>
      <w:r w:rsidR="001D4B57" w:rsidRPr="00E14112">
        <w:rPr>
          <w:rFonts w:eastAsia="Calibri"/>
          <w:noProof/>
          <w:color w:val="auto"/>
          <w:lang w:eastAsia="en-US"/>
        </w:rPr>
        <w:t xml:space="preserve">Consumers and representatives </w:t>
      </w:r>
      <w:r w:rsidR="001D4B57">
        <w:rPr>
          <w:rFonts w:eastAsia="Calibri"/>
          <w:noProof/>
          <w:color w:val="auto"/>
          <w:lang w:eastAsia="en-US"/>
        </w:rPr>
        <w:t xml:space="preserve">advised in various ways they were satisfied </w:t>
      </w:r>
      <w:r w:rsidR="00CE2684">
        <w:rPr>
          <w:rFonts w:eastAsia="Calibri"/>
          <w:noProof/>
          <w:color w:val="auto"/>
          <w:lang w:eastAsia="en-US"/>
        </w:rPr>
        <w:t xml:space="preserve">that </w:t>
      </w:r>
      <w:r w:rsidR="001D4B57" w:rsidRPr="00E14112">
        <w:rPr>
          <w:rFonts w:eastAsia="Calibri"/>
          <w:noProof/>
          <w:color w:val="auto"/>
          <w:lang w:eastAsia="en-US"/>
        </w:rPr>
        <w:t>the service environment</w:t>
      </w:r>
      <w:r w:rsidR="001D4B57">
        <w:rPr>
          <w:rFonts w:eastAsia="Calibri"/>
          <w:noProof/>
          <w:color w:val="auto"/>
          <w:lang w:eastAsia="en-US"/>
        </w:rPr>
        <w:t xml:space="preserve"> was clean and well maintained</w:t>
      </w:r>
      <w:r w:rsidR="0099064E">
        <w:rPr>
          <w:rFonts w:eastAsia="Calibri"/>
          <w:noProof/>
          <w:color w:val="auto"/>
          <w:lang w:eastAsia="en-US"/>
        </w:rPr>
        <w:t xml:space="preserve">. </w:t>
      </w:r>
      <w:r w:rsidR="001D4B57" w:rsidRPr="00E14112">
        <w:rPr>
          <w:rFonts w:eastAsia="Calibri"/>
          <w:noProof/>
          <w:color w:val="auto"/>
          <w:lang w:eastAsia="en-US"/>
        </w:rPr>
        <w:t xml:space="preserve">Consumers </w:t>
      </w:r>
      <w:r w:rsidR="001D4B57" w:rsidRPr="00C557BE">
        <w:rPr>
          <w:rFonts w:eastAsia="Calibri"/>
          <w:noProof/>
          <w:color w:val="auto"/>
          <w:lang w:eastAsia="en-US"/>
        </w:rPr>
        <w:t xml:space="preserve">said they can go outside into the garden areas freely or with the assistance of staff where required, and move between the wings for particular events and activities. </w:t>
      </w:r>
      <w:r w:rsidR="0099064E" w:rsidRPr="00C557BE">
        <w:rPr>
          <w:rFonts w:eastAsia="Calibri"/>
          <w:noProof/>
          <w:color w:val="auto"/>
          <w:lang w:eastAsia="en-US"/>
        </w:rPr>
        <w:t>T</w:t>
      </w:r>
      <w:r w:rsidR="001D4B57" w:rsidRPr="00C557BE">
        <w:rPr>
          <w:rFonts w:eastAsia="Calibri"/>
          <w:noProof/>
          <w:color w:val="auto"/>
          <w:lang w:eastAsia="en-US"/>
        </w:rPr>
        <w:t xml:space="preserve">he service’s furniture, fittings and </w:t>
      </w:r>
      <w:r w:rsidR="001D4B57" w:rsidRPr="00E14112">
        <w:rPr>
          <w:rFonts w:eastAsia="Calibri"/>
          <w:noProof/>
          <w:color w:val="auto"/>
          <w:lang w:eastAsia="en-US"/>
        </w:rPr>
        <w:t xml:space="preserve">equipment </w:t>
      </w:r>
      <w:r w:rsidR="0099064E">
        <w:rPr>
          <w:rFonts w:eastAsia="Calibri"/>
          <w:noProof/>
          <w:color w:val="auto"/>
          <w:lang w:eastAsia="en-US"/>
        </w:rPr>
        <w:t>was</w:t>
      </w:r>
      <w:r w:rsidR="001D4B57">
        <w:rPr>
          <w:rFonts w:eastAsia="Calibri"/>
          <w:noProof/>
          <w:color w:val="auto"/>
          <w:lang w:eastAsia="en-US"/>
        </w:rPr>
        <w:t xml:space="preserve"> </w:t>
      </w:r>
      <w:r w:rsidR="001D4B57" w:rsidRPr="00E14112">
        <w:rPr>
          <w:rFonts w:eastAsia="Calibri"/>
          <w:noProof/>
          <w:color w:val="auto"/>
          <w:lang w:eastAsia="en-US"/>
        </w:rPr>
        <w:t>safe</w:t>
      </w:r>
      <w:r w:rsidR="0099064E" w:rsidRPr="0099064E">
        <w:rPr>
          <w:rFonts w:eastAsia="Calibri"/>
          <w:noProof/>
          <w:color w:val="auto"/>
          <w:lang w:eastAsia="en-US"/>
        </w:rPr>
        <w:t xml:space="preserve"> </w:t>
      </w:r>
      <w:r w:rsidR="0099064E" w:rsidRPr="00E14112">
        <w:rPr>
          <w:rFonts w:eastAsia="Calibri"/>
          <w:noProof/>
          <w:color w:val="auto"/>
          <w:lang w:eastAsia="en-US"/>
        </w:rPr>
        <w:t>and suitable for the</w:t>
      </w:r>
      <w:r w:rsidR="0099064E">
        <w:rPr>
          <w:rFonts w:eastAsia="Calibri"/>
          <w:noProof/>
          <w:color w:val="auto"/>
          <w:lang w:eastAsia="en-US"/>
        </w:rPr>
        <w:t xml:space="preserve"> consumers’ use</w:t>
      </w:r>
      <w:r w:rsidR="001D4B57" w:rsidRPr="00E14112">
        <w:rPr>
          <w:rFonts w:eastAsia="Calibri"/>
          <w:noProof/>
          <w:color w:val="auto"/>
          <w:lang w:eastAsia="en-US"/>
        </w:rPr>
        <w:t xml:space="preserve">, </w:t>
      </w:r>
      <w:r w:rsidR="00CE2684">
        <w:rPr>
          <w:rFonts w:eastAsia="Calibri"/>
          <w:noProof/>
          <w:color w:val="auto"/>
          <w:lang w:eastAsia="en-US"/>
        </w:rPr>
        <w:t xml:space="preserve">kept </w:t>
      </w:r>
      <w:r w:rsidR="001D4B57" w:rsidRPr="00E14112">
        <w:rPr>
          <w:rFonts w:eastAsia="Calibri"/>
          <w:noProof/>
          <w:color w:val="auto"/>
          <w:lang w:eastAsia="en-US"/>
        </w:rPr>
        <w:t>clean</w:t>
      </w:r>
      <w:r w:rsidR="0099064E">
        <w:rPr>
          <w:rFonts w:eastAsia="Calibri"/>
          <w:noProof/>
          <w:color w:val="auto"/>
          <w:lang w:eastAsia="en-US"/>
        </w:rPr>
        <w:t xml:space="preserve"> and </w:t>
      </w:r>
      <w:r w:rsidR="001D4B57" w:rsidRPr="00E14112">
        <w:rPr>
          <w:rFonts w:eastAsia="Calibri"/>
          <w:noProof/>
          <w:color w:val="auto"/>
          <w:lang w:eastAsia="en-US"/>
        </w:rPr>
        <w:t>well maintained</w:t>
      </w:r>
      <w:r w:rsidR="001D4B57">
        <w:rPr>
          <w:rFonts w:eastAsia="Calibri"/>
          <w:noProof/>
          <w:color w:val="auto"/>
          <w:lang w:eastAsia="en-US"/>
        </w:rPr>
        <w:t xml:space="preserve">. </w:t>
      </w:r>
      <w:r w:rsidR="001D4B57" w:rsidRPr="00E14112">
        <w:rPr>
          <w:rFonts w:eastAsia="Calibri"/>
          <w:noProof/>
          <w:color w:val="auto"/>
          <w:lang w:eastAsia="en-US"/>
        </w:rPr>
        <w:t xml:space="preserve">Consumers reported call bells </w:t>
      </w:r>
      <w:r w:rsidR="0099064E">
        <w:rPr>
          <w:rFonts w:eastAsia="Calibri"/>
          <w:noProof/>
          <w:color w:val="auto"/>
          <w:lang w:eastAsia="en-US"/>
        </w:rPr>
        <w:t xml:space="preserve">were </w:t>
      </w:r>
      <w:r w:rsidR="001D4B57" w:rsidRPr="00E14112">
        <w:rPr>
          <w:rFonts w:eastAsia="Calibri"/>
          <w:noProof/>
          <w:color w:val="auto"/>
          <w:lang w:eastAsia="en-US"/>
        </w:rPr>
        <w:t xml:space="preserve">responded to in a timely </w:t>
      </w:r>
      <w:r w:rsidR="00417DA7">
        <w:rPr>
          <w:rFonts w:eastAsia="Calibri"/>
          <w:noProof/>
          <w:color w:val="auto"/>
          <w:lang w:eastAsia="en-US"/>
        </w:rPr>
        <w:t>way</w:t>
      </w:r>
      <w:r w:rsidR="001D4B57" w:rsidRPr="00E14112">
        <w:rPr>
          <w:rFonts w:eastAsia="Calibri"/>
          <w:noProof/>
          <w:color w:val="auto"/>
          <w:lang w:eastAsia="en-US"/>
        </w:rPr>
        <w:t xml:space="preserve"> and </w:t>
      </w:r>
      <w:r w:rsidR="001D4B57">
        <w:rPr>
          <w:rFonts w:eastAsia="Calibri"/>
          <w:noProof/>
          <w:color w:val="auto"/>
          <w:lang w:eastAsia="en-US"/>
        </w:rPr>
        <w:t xml:space="preserve">were </w:t>
      </w:r>
      <w:r w:rsidR="001D4B57" w:rsidRPr="00E14112">
        <w:rPr>
          <w:rFonts w:eastAsia="Calibri"/>
          <w:noProof/>
          <w:color w:val="auto"/>
          <w:lang w:eastAsia="en-US"/>
        </w:rPr>
        <w:t xml:space="preserve">positioned so </w:t>
      </w:r>
      <w:r w:rsidR="00417DA7">
        <w:rPr>
          <w:rFonts w:eastAsia="Calibri"/>
          <w:noProof/>
          <w:color w:val="auto"/>
          <w:lang w:eastAsia="en-US"/>
        </w:rPr>
        <w:t>t</w:t>
      </w:r>
      <w:r w:rsidR="001D4B57" w:rsidRPr="00E14112">
        <w:rPr>
          <w:rFonts w:eastAsia="Calibri"/>
          <w:noProof/>
          <w:color w:val="auto"/>
          <w:lang w:eastAsia="en-US"/>
        </w:rPr>
        <w:t>he</w:t>
      </w:r>
      <w:r w:rsidR="00CE2684">
        <w:rPr>
          <w:rFonts w:eastAsia="Calibri"/>
          <w:noProof/>
          <w:color w:val="auto"/>
          <w:lang w:eastAsia="en-US"/>
        </w:rPr>
        <w:t xml:space="preserve"> call bells </w:t>
      </w:r>
      <w:r w:rsidR="0099064E">
        <w:rPr>
          <w:rFonts w:eastAsia="Calibri"/>
          <w:noProof/>
          <w:color w:val="auto"/>
          <w:lang w:eastAsia="en-US"/>
        </w:rPr>
        <w:t>were</w:t>
      </w:r>
      <w:r w:rsidR="001D4B57" w:rsidRPr="00E14112">
        <w:rPr>
          <w:rFonts w:eastAsia="Calibri"/>
          <w:noProof/>
          <w:color w:val="auto"/>
          <w:lang w:eastAsia="en-US"/>
        </w:rPr>
        <w:t xml:space="preserve"> kept within reach</w:t>
      </w:r>
      <w:r w:rsidR="001D4B57">
        <w:rPr>
          <w:rFonts w:eastAsia="Calibri"/>
          <w:noProof/>
          <w:color w:val="auto"/>
          <w:lang w:eastAsia="en-US"/>
        </w:rPr>
        <w:t xml:space="preserve">. </w:t>
      </w:r>
    </w:p>
    <w:p w14:paraId="6DDEC3BD" w14:textId="38E00A7C" w:rsidR="00136E92" w:rsidRPr="00E14112" w:rsidRDefault="001D4B57" w:rsidP="00CE2684">
      <w:pPr>
        <w:rPr>
          <w:rFonts w:eastAsia="Calibri"/>
          <w:noProof/>
          <w:color w:val="auto"/>
          <w:lang w:eastAsia="en-US"/>
        </w:rPr>
      </w:pPr>
      <w:r w:rsidRPr="00417DA7">
        <w:rPr>
          <w:rFonts w:eastAsia="Calibri"/>
          <w:noProof/>
          <w:color w:val="auto"/>
          <w:lang w:eastAsia="en-US"/>
        </w:rPr>
        <w:t>The service environment was observed to be welcoming and optimise</w:t>
      </w:r>
      <w:r w:rsidR="00417DA7" w:rsidRPr="00417DA7">
        <w:rPr>
          <w:rFonts w:eastAsia="Calibri"/>
          <w:noProof/>
          <w:color w:val="auto"/>
          <w:lang w:eastAsia="en-US"/>
        </w:rPr>
        <w:t xml:space="preserve">d the </w:t>
      </w:r>
      <w:r w:rsidRPr="00417DA7">
        <w:rPr>
          <w:rFonts w:eastAsia="Calibri"/>
          <w:noProof/>
          <w:color w:val="auto"/>
          <w:lang w:eastAsia="en-US"/>
        </w:rPr>
        <w:t>consumers sense of belonging. Consumers rooms were personalised with artwork, photographs and furniture</w:t>
      </w:r>
      <w:r w:rsidRPr="00C557BE">
        <w:rPr>
          <w:rFonts w:eastAsia="Calibri"/>
          <w:noProof/>
          <w:color w:val="auto"/>
          <w:lang w:eastAsia="en-US"/>
        </w:rPr>
        <w:t>.</w:t>
      </w:r>
      <w:r w:rsidR="00417DA7" w:rsidRPr="00C557BE">
        <w:rPr>
          <w:rFonts w:eastAsia="Calibri"/>
          <w:noProof/>
          <w:color w:val="auto"/>
          <w:lang w:eastAsia="en-US"/>
        </w:rPr>
        <w:t xml:space="preserve"> </w:t>
      </w:r>
      <w:r w:rsidR="00136E92" w:rsidRPr="00C557BE">
        <w:rPr>
          <w:rFonts w:eastAsia="Calibri"/>
          <w:color w:val="auto"/>
          <w:lang w:eastAsia="en-US"/>
        </w:rPr>
        <w:t>All wings of the service were self-contained, and consumers were observed moving freely both</w:t>
      </w:r>
      <w:r w:rsidR="0099064E" w:rsidRPr="00C557BE">
        <w:rPr>
          <w:rFonts w:eastAsia="Calibri"/>
          <w:color w:val="auto"/>
          <w:lang w:eastAsia="en-US"/>
        </w:rPr>
        <w:t xml:space="preserve"> in</w:t>
      </w:r>
      <w:r w:rsidR="00136E92" w:rsidRPr="00C557BE">
        <w:rPr>
          <w:rFonts w:eastAsia="Calibri"/>
          <w:color w:val="auto"/>
          <w:lang w:eastAsia="en-US"/>
        </w:rPr>
        <w:t xml:space="preserve"> indoors and outdoors </w:t>
      </w:r>
      <w:r w:rsidR="00136E92" w:rsidRPr="00C557BE">
        <w:rPr>
          <w:rFonts w:eastAsia="Calibri"/>
          <w:noProof/>
          <w:color w:val="auto"/>
          <w:lang w:eastAsia="en-US"/>
        </w:rPr>
        <w:t>areas</w:t>
      </w:r>
      <w:r w:rsidR="0099064E" w:rsidRPr="00C557BE">
        <w:rPr>
          <w:rFonts w:eastAsia="Calibri"/>
          <w:noProof/>
          <w:color w:val="auto"/>
          <w:lang w:eastAsia="en-US"/>
        </w:rPr>
        <w:t>,</w:t>
      </w:r>
      <w:r w:rsidR="00136E92" w:rsidRPr="00C557BE">
        <w:rPr>
          <w:rFonts w:eastAsia="Calibri"/>
          <w:color w:val="auto"/>
          <w:lang w:eastAsia="en-US"/>
        </w:rPr>
        <w:t xml:space="preserve"> within their respective wings. </w:t>
      </w:r>
      <w:r w:rsidR="00417DA7" w:rsidRPr="00C557BE">
        <w:rPr>
          <w:rFonts w:eastAsia="Calibri"/>
          <w:noProof/>
          <w:color w:val="auto"/>
          <w:lang w:eastAsia="en-US"/>
        </w:rPr>
        <w:t xml:space="preserve">A central garden area and </w:t>
      </w:r>
      <w:r w:rsidR="00417DA7" w:rsidRPr="00417DA7">
        <w:rPr>
          <w:rFonts w:eastAsia="Calibri"/>
          <w:noProof/>
          <w:color w:val="auto"/>
          <w:lang w:eastAsia="en-US"/>
        </w:rPr>
        <w:t xml:space="preserve">courtyard </w:t>
      </w:r>
      <w:r w:rsidR="00417DA7">
        <w:rPr>
          <w:rFonts w:eastAsia="Calibri"/>
          <w:noProof/>
          <w:color w:val="auto"/>
          <w:lang w:eastAsia="en-US"/>
        </w:rPr>
        <w:t>was</w:t>
      </w:r>
      <w:r w:rsidR="00417DA7" w:rsidRPr="00417DA7">
        <w:rPr>
          <w:rFonts w:eastAsia="Calibri"/>
          <w:noProof/>
          <w:color w:val="auto"/>
          <w:lang w:eastAsia="en-US"/>
        </w:rPr>
        <w:t xml:space="preserve"> accessible for all consumers in each wing with sitting </w:t>
      </w:r>
      <w:r w:rsidR="0099064E">
        <w:rPr>
          <w:rFonts w:eastAsia="Calibri"/>
          <w:noProof/>
          <w:color w:val="auto"/>
          <w:lang w:eastAsia="en-US"/>
        </w:rPr>
        <w:t xml:space="preserve">and </w:t>
      </w:r>
      <w:r w:rsidR="00417DA7" w:rsidRPr="00417DA7">
        <w:rPr>
          <w:rFonts w:eastAsia="Calibri"/>
          <w:noProof/>
          <w:color w:val="auto"/>
          <w:lang w:eastAsia="en-US"/>
        </w:rPr>
        <w:t>shaded areas available</w:t>
      </w:r>
      <w:r w:rsidR="00417DA7">
        <w:rPr>
          <w:rFonts w:eastAsia="Calibri"/>
          <w:noProof/>
          <w:color w:val="auto"/>
          <w:lang w:eastAsia="en-US"/>
        </w:rPr>
        <w:t>; a</w:t>
      </w:r>
      <w:r w:rsidRPr="00E14112">
        <w:rPr>
          <w:rFonts w:eastAsia="Calibri"/>
          <w:noProof/>
          <w:color w:val="auto"/>
          <w:lang w:eastAsia="en-US"/>
        </w:rPr>
        <w:t>ll wings ha</w:t>
      </w:r>
      <w:r w:rsidR="00417DA7">
        <w:rPr>
          <w:rFonts w:eastAsia="Calibri"/>
          <w:noProof/>
          <w:color w:val="auto"/>
          <w:lang w:eastAsia="en-US"/>
        </w:rPr>
        <w:t>d</w:t>
      </w:r>
      <w:r w:rsidRPr="00E14112">
        <w:rPr>
          <w:rFonts w:eastAsia="Calibri"/>
          <w:noProof/>
          <w:color w:val="auto"/>
          <w:lang w:eastAsia="en-US"/>
        </w:rPr>
        <w:t xml:space="preserve"> communal dining and leisure areas.</w:t>
      </w:r>
      <w:r w:rsidR="00CE2684">
        <w:rPr>
          <w:rFonts w:eastAsia="Calibri"/>
          <w:noProof/>
          <w:color w:val="auto"/>
          <w:lang w:eastAsia="en-US"/>
        </w:rPr>
        <w:t xml:space="preserve"> </w:t>
      </w:r>
      <w:r w:rsidRPr="00E14112">
        <w:rPr>
          <w:rFonts w:eastAsia="Calibri"/>
          <w:noProof/>
          <w:color w:val="auto"/>
          <w:lang w:eastAsia="en-US"/>
        </w:rPr>
        <w:t>Signage through</w:t>
      </w:r>
      <w:r>
        <w:rPr>
          <w:rFonts w:eastAsia="Calibri"/>
          <w:noProof/>
          <w:color w:val="auto"/>
          <w:lang w:eastAsia="en-US"/>
        </w:rPr>
        <w:t>out</w:t>
      </w:r>
      <w:r w:rsidRPr="00E14112">
        <w:rPr>
          <w:rFonts w:eastAsia="Calibri"/>
          <w:noProof/>
          <w:color w:val="auto"/>
          <w:lang w:eastAsia="en-US"/>
        </w:rPr>
        <w:t xml:space="preserve"> the service ha</w:t>
      </w:r>
      <w:r w:rsidR="00417DA7">
        <w:rPr>
          <w:rFonts w:eastAsia="Calibri"/>
          <w:noProof/>
          <w:color w:val="auto"/>
          <w:lang w:eastAsia="en-US"/>
        </w:rPr>
        <w:t>d</w:t>
      </w:r>
      <w:r w:rsidRPr="00E14112">
        <w:rPr>
          <w:rFonts w:eastAsia="Calibri"/>
          <w:noProof/>
          <w:color w:val="auto"/>
          <w:lang w:eastAsia="en-US"/>
        </w:rPr>
        <w:t xml:space="preserve"> names and navigation aids for distinct wings</w:t>
      </w:r>
      <w:r w:rsidR="00417DA7">
        <w:rPr>
          <w:rFonts w:eastAsia="Calibri"/>
          <w:noProof/>
          <w:color w:val="auto"/>
          <w:lang w:eastAsia="en-US"/>
        </w:rPr>
        <w:t xml:space="preserve">, </w:t>
      </w:r>
      <w:r w:rsidRPr="00E14112">
        <w:rPr>
          <w:rFonts w:eastAsia="Calibri"/>
          <w:noProof/>
          <w:color w:val="auto"/>
          <w:lang w:eastAsia="en-US"/>
        </w:rPr>
        <w:t xml:space="preserve">and room numbers </w:t>
      </w:r>
      <w:r w:rsidR="0099064E">
        <w:rPr>
          <w:rFonts w:eastAsia="Calibri"/>
          <w:noProof/>
          <w:color w:val="auto"/>
          <w:lang w:eastAsia="en-US"/>
        </w:rPr>
        <w:t xml:space="preserve">with </w:t>
      </w:r>
      <w:r w:rsidRPr="00E14112">
        <w:rPr>
          <w:rFonts w:eastAsia="Calibri"/>
          <w:noProof/>
          <w:color w:val="auto"/>
          <w:lang w:eastAsia="en-US"/>
        </w:rPr>
        <w:t xml:space="preserve">consumer names to provide </w:t>
      </w:r>
      <w:r w:rsidR="00417DA7">
        <w:rPr>
          <w:rFonts w:eastAsia="Calibri"/>
          <w:noProof/>
          <w:color w:val="auto"/>
          <w:lang w:eastAsia="en-US"/>
        </w:rPr>
        <w:t xml:space="preserve">further </w:t>
      </w:r>
      <w:r w:rsidRPr="00E14112">
        <w:rPr>
          <w:rFonts w:eastAsia="Calibri"/>
          <w:noProof/>
          <w:color w:val="auto"/>
          <w:lang w:eastAsia="en-US"/>
        </w:rPr>
        <w:t>direction.</w:t>
      </w:r>
      <w:r w:rsidR="00417DA7" w:rsidRPr="00417DA7">
        <w:rPr>
          <w:rFonts w:eastAsia="Calibri"/>
          <w:noProof/>
          <w:color w:val="auto"/>
          <w:lang w:eastAsia="en-US"/>
        </w:rPr>
        <w:t xml:space="preserve"> </w:t>
      </w:r>
      <w:r w:rsidR="00136E92">
        <w:rPr>
          <w:rFonts w:eastAsia="Calibri"/>
          <w:noProof/>
          <w:color w:val="auto"/>
          <w:lang w:eastAsia="en-US"/>
        </w:rPr>
        <w:t>F</w:t>
      </w:r>
      <w:r w:rsidR="00136E92" w:rsidRPr="00E14112">
        <w:rPr>
          <w:rFonts w:eastAsia="Calibri"/>
          <w:noProof/>
          <w:color w:val="auto"/>
          <w:lang w:eastAsia="en-US"/>
        </w:rPr>
        <w:t xml:space="preserve">urniture, fittings and equipment </w:t>
      </w:r>
      <w:r w:rsidR="00136E92">
        <w:rPr>
          <w:rFonts w:eastAsia="Calibri"/>
          <w:noProof/>
          <w:color w:val="auto"/>
          <w:lang w:eastAsia="en-US"/>
        </w:rPr>
        <w:t xml:space="preserve">was observed to be </w:t>
      </w:r>
      <w:r w:rsidR="00136E92" w:rsidRPr="00E14112">
        <w:rPr>
          <w:rFonts w:eastAsia="Calibri"/>
          <w:noProof/>
          <w:color w:val="auto"/>
          <w:lang w:eastAsia="en-US"/>
        </w:rPr>
        <w:t>safe, clean</w:t>
      </w:r>
      <w:r w:rsidR="00136E92">
        <w:rPr>
          <w:rFonts w:eastAsia="Calibri"/>
          <w:noProof/>
          <w:color w:val="auto"/>
          <w:lang w:eastAsia="en-US"/>
        </w:rPr>
        <w:t xml:space="preserve"> and </w:t>
      </w:r>
      <w:r w:rsidR="00136E92" w:rsidRPr="00E14112">
        <w:rPr>
          <w:rFonts w:eastAsia="Calibri"/>
          <w:noProof/>
          <w:color w:val="auto"/>
          <w:lang w:eastAsia="en-US"/>
        </w:rPr>
        <w:t>well maintained</w:t>
      </w:r>
      <w:r w:rsidR="0099064E">
        <w:rPr>
          <w:rFonts w:eastAsia="Calibri"/>
          <w:noProof/>
          <w:color w:val="auto"/>
          <w:lang w:eastAsia="en-US"/>
        </w:rPr>
        <w:t xml:space="preserve">; consumers were </w:t>
      </w:r>
      <w:r w:rsidR="00136E92" w:rsidRPr="00E14112">
        <w:rPr>
          <w:rFonts w:eastAsia="Calibri"/>
          <w:noProof/>
          <w:color w:val="auto"/>
          <w:lang w:eastAsia="en-US"/>
        </w:rPr>
        <w:t xml:space="preserve">observed using a range of </w:t>
      </w:r>
      <w:r w:rsidR="0099064E">
        <w:rPr>
          <w:rFonts w:eastAsia="Calibri"/>
          <w:noProof/>
          <w:color w:val="auto"/>
          <w:lang w:eastAsia="en-US"/>
        </w:rPr>
        <w:t xml:space="preserve">mobility </w:t>
      </w:r>
      <w:r w:rsidR="00136E92" w:rsidRPr="00E14112">
        <w:rPr>
          <w:rFonts w:eastAsia="Calibri"/>
          <w:noProof/>
          <w:color w:val="auto"/>
          <w:lang w:eastAsia="en-US"/>
        </w:rPr>
        <w:t>equipment</w:t>
      </w:r>
      <w:r w:rsidR="0099064E">
        <w:rPr>
          <w:rFonts w:eastAsia="Calibri"/>
          <w:noProof/>
          <w:color w:val="auto"/>
          <w:lang w:eastAsia="en-US"/>
        </w:rPr>
        <w:t xml:space="preserve"> </w:t>
      </w:r>
      <w:r w:rsidR="00136E92" w:rsidRPr="00E14112">
        <w:rPr>
          <w:rFonts w:eastAsia="Calibri"/>
          <w:noProof/>
          <w:color w:val="auto"/>
          <w:lang w:eastAsia="en-US"/>
        </w:rPr>
        <w:t>including wheelchairs</w:t>
      </w:r>
      <w:r w:rsidR="0099064E">
        <w:rPr>
          <w:rFonts w:eastAsia="Calibri"/>
          <w:noProof/>
          <w:color w:val="auto"/>
          <w:lang w:eastAsia="en-US"/>
        </w:rPr>
        <w:t xml:space="preserve"> and walking aids. </w:t>
      </w:r>
      <w:r w:rsidR="00136E92" w:rsidRPr="00E14112">
        <w:rPr>
          <w:rFonts w:eastAsia="Calibri"/>
          <w:noProof/>
          <w:color w:val="auto"/>
          <w:lang w:eastAsia="en-US"/>
        </w:rPr>
        <w:t xml:space="preserve"> </w:t>
      </w:r>
    </w:p>
    <w:p w14:paraId="50835658" w14:textId="409AB496" w:rsidR="001D4B57" w:rsidRPr="00CE2684" w:rsidRDefault="001F21E1" w:rsidP="00C05BEE">
      <w:pPr>
        <w:autoSpaceDE w:val="0"/>
        <w:autoSpaceDN w:val="0"/>
        <w:adjustRightInd w:val="0"/>
        <w:spacing w:before="0" w:after="0"/>
        <w:rPr>
          <w:rFonts w:eastAsia="Calibri"/>
          <w:noProof/>
          <w:color w:val="auto"/>
          <w:lang w:eastAsia="en-US"/>
        </w:rPr>
      </w:pPr>
      <w:r>
        <w:rPr>
          <w:rFonts w:eastAsia="Calibri"/>
          <w:noProof/>
          <w:color w:val="auto"/>
          <w:lang w:eastAsia="en-US"/>
        </w:rPr>
        <w:lastRenderedPageBreak/>
        <w:t xml:space="preserve">The </w:t>
      </w:r>
      <w:r w:rsidR="00ED20F6">
        <w:rPr>
          <w:rFonts w:eastAsia="Calibri"/>
          <w:noProof/>
          <w:color w:val="auto"/>
          <w:lang w:eastAsia="en-US"/>
        </w:rPr>
        <w:t>Site Audit</w:t>
      </w:r>
      <w:r>
        <w:rPr>
          <w:rFonts w:eastAsia="Calibri"/>
          <w:noProof/>
          <w:color w:val="auto"/>
          <w:lang w:eastAsia="en-US"/>
        </w:rPr>
        <w:t xml:space="preserve"> report identified that w</w:t>
      </w:r>
      <w:r w:rsidR="00136E92">
        <w:rPr>
          <w:rFonts w:eastAsia="Calibri"/>
          <w:noProof/>
          <w:color w:val="auto"/>
          <w:lang w:eastAsia="en-US"/>
        </w:rPr>
        <w:t xml:space="preserve">hile </w:t>
      </w:r>
      <w:r w:rsidR="00417DA7" w:rsidRPr="00417DA7">
        <w:rPr>
          <w:rFonts w:eastAsia="Calibri"/>
          <w:noProof/>
          <w:color w:val="auto"/>
          <w:lang w:eastAsia="en-US"/>
        </w:rPr>
        <w:t xml:space="preserve">the service environment was </w:t>
      </w:r>
      <w:r w:rsidR="00136E92">
        <w:rPr>
          <w:rFonts w:eastAsia="Calibri"/>
          <w:noProof/>
          <w:color w:val="auto"/>
          <w:lang w:eastAsia="en-US"/>
        </w:rPr>
        <w:t xml:space="preserve">generally </w:t>
      </w:r>
      <w:r w:rsidR="00417DA7" w:rsidRPr="00417DA7">
        <w:rPr>
          <w:rFonts w:eastAsia="Calibri"/>
          <w:noProof/>
          <w:color w:val="auto"/>
          <w:lang w:eastAsia="en-US"/>
        </w:rPr>
        <w:t>observed to be safe, clean and well-maintained</w:t>
      </w:r>
      <w:r w:rsidR="00CE2684">
        <w:rPr>
          <w:rFonts w:eastAsia="Calibri"/>
          <w:noProof/>
          <w:color w:val="auto"/>
          <w:lang w:eastAsia="en-US"/>
        </w:rPr>
        <w:t>,</w:t>
      </w:r>
      <w:r w:rsidR="00417DA7" w:rsidRPr="00417DA7">
        <w:rPr>
          <w:rFonts w:eastAsia="Calibri"/>
          <w:noProof/>
          <w:color w:val="auto"/>
          <w:lang w:eastAsia="en-US"/>
        </w:rPr>
        <w:t xml:space="preserve"> an isolated area in the kitchen had damaged floors</w:t>
      </w:r>
      <w:r w:rsidR="00136E92">
        <w:rPr>
          <w:rFonts w:eastAsia="Calibri"/>
          <w:noProof/>
          <w:color w:val="auto"/>
          <w:lang w:eastAsia="en-US"/>
        </w:rPr>
        <w:t xml:space="preserve">, </w:t>
      </w:r>
      <w:r w:rsidR="00417DA7" w:rsidRPr="00417DA7">
        <w:rPr>
          <w:rFonts w:eastAsia="Calibri"/>
          <w:noProof/>
          <w:color w:val="auto"/>
          <w:lang w:eastAsia="en-US"/>
        </w:rPr>
        <w:t>accumulat</w:t>
      </w:r>
      <w:r w:rsidR="00136E92">
        <w:rPr>
          <w:rFonts w:eastAsia="Calibri"/>
          <w:noProof/>
          <w:color w:val="auto"/>
          <w:lang w:eastAsia="en-US"/>
        </w:rPr>
        <w:t xml:space="preserve">ed </w:t>
      </w:r>
      <w:r w:rsidR="00417DA7" w:rsidRPr="00417DA7">
        <w:rPr>
          <w:rFonts w:eastAsia="Calibri"/>
          <w:noProof/>
          <w:color w:val="auto"/>
          <w:lang w:eastAsia="en-US"/>
        </w:rPr>
        <w:t xml:space="preserve">dust on </w:t>
      </w:r>
      <w:r w:rsidR="000D0388">
        <w:rPr>
          <w:rFonts w:eastAsia="Calibri"/>
          <w:noProof/>
          <w:color w:val="auto"/>
          <w:lang w:eastAsia="en-US"/>
        </w:rPr>
        <w:t xml:space="preserve">a </w:t>
      </w:r>
      <w:r w:rsidR="00417DA7" w:rsidRPr="00417DA7">
        <w:rPr>
          <w:rFonts w:eastAsia="Calibri"/>
          <w:noProof/>
          <w:color w:val="auto"/>
          <w:lang w:eastAsia="en-US"/>
        </w:rPr>
        <w:t xml:space="preserve">air curtain above </w:t>
      </w:r>
      <w:r w:rsidR="00136E92">
        <w:rPr>
          <w:rFonts w:eastAsia="Calibri"/>
          <w:noProof/>
          <w:color w:val="auto"/>
          <w:lang w:eastAsia="en-US"/>
        </w:rPr>
        <w:t>an</w:t>
      </w:r>
      <w:r w:rsidR="00417DA7" w:rsidRPr="00417DA7">
        <w:rPr>
          <w:rFonts w:eastAsia="Calibri"/>
          <w:noProof/>
          <w:color w:val="auto"/>
          <w:lang w:eastAsia="en-US"/>
        </w:rPr>
        <w:t xml:space="preserve"> exit fire door and cobwebs on </w:t>
      </w:r>
      <w:r w:rsidR="00136E92">
        <w:rPr>
          <w:rFonts w:eastAsia="Calibri"/>
          <w:noProof/>
          <w:color w:val="auto"/>
          <w:lang w:eastAsia="en-US"/>
        </w:rPr>
        <w:t xml:space="preserve">a ceiling vent. This </w:t>
      </w:r>
      <w:r w:rsidR="000D0388">
        <w:rPr>
          <w:rFonts w:eastAsia="Calibri"/>
          <w:noProof/>
          <w:color w:val="auto"/>
          <w:lang w:eastAsia="en-US"/>
        </w:rPr>
        <w:t xml:space="preserve">finding </w:t>
      </w:r>
      <w:r w:rsidR="00417DA7" w:rsidRPr="00417DA7">
        <w:rPr>
          <w:rFonts w:eastAsia="Calibri"/>
          <w:noProof/>
          <w:color w:val="auto"/>
          <w:lang w:eastAsia="en-US"/>
        </w:rPr>
        <w:t>was consistent with a</w:t>
      </w:r>
      <w:r w:rsidR="00136E92">
        <w:rPr>
          <w:rFonts w:eastAsia="Calibri"/>
          <w:noProof/>
          <w:color w:val="auto"/>
          <w:lang w:eastAsia="en-US"/>
        </w:rPr>
        <w:t xml:space="preserve"> state </w:t>
      </w:r>
      <w:r w:rsidR="00417DA7" w:rsidRPr="00417DA7">
        <w:rPr>
          <w:rFonts w:eastAsia="Calibri"/>
          <w:noProof/>
          <w:color w:val="auto"/>
          <w:lang w:eastAsia="en-US"/>
        </w:rPr>
        <w:t>Food Safety audit conducted in August 2021</w:t>
      </w:r>
      <w:r>
        <w:rPr>
          <w:rFonts w:eastAsia="Calibri"/>
          <w:noProof/>
          <w:color w:val="auto"/>
          <w:lang w:eastAsia="en-US"/>
        </w:rPr>
        <w:t xml:space="preserve"> (the audit </w:t>
      </w:r>
      <w:r w:rsidR="00417DA7" w:rsidRPr="00417DA7">
        <w:rPr>
          <w:rFonts w:eastAsia="Calibri"/>
          <w:noProof/>
          <w:color w:val="auto"/>
          <w:lang w:eastAsia="en-US"/>
        </w:rPr>
        <w:t>was assessed as compliant</w:t>
      </w:r>
      <w:r>
        <w:rPr>
          <w:rFonts w:eastAsia="Calibri"/>
          <w:noProof/>
          <w:color w:val="auto"/>
          <w:lang w:eastAsia="en-US"/>
        </w:rPr>
        <w:t>)</w:t>
      </w:r>
      <w:r w:rsidR="000D0388">
        <w:rPr>
          <w:rFonts w:eastAsia="Calibri"/>
          <w:noProof/>
          <w:color w:val="auto"/>
          <w:lang w:eastAsia="en-US"/>
        </w:rPr>
        <w:t>. Ma</w:t>
      </w:r>
      <w:r w:rsidR="00417DA7" w:rsidRPr="00417DA7">
        <w:rPr>
          <w:rFonts w:eastAsia="Calibri"/>
          <w:noProof/>
          <w:color w:val="auto"/>
          <w:lang w:eastAsia="en-US"/>
        </w:rPr>
        <w:t xml:space="preserve">nagement </w:t>
      </w:r>
      <w:r w:rsidR="000D0388">
        <w:rPr>
          <w:rFonts w:eastAsia="Calibri"/>
          <w:noProof/>
          <w:color w:val="auto"/>
          <w:lang w:eastAsia="en-US"/>
        </w:rPr>
        <w:t xml:space="preserve">had </w:t>
      </w:r>
      <w:r w:rsidR="00417DA7" w:rsidRPr="00417DA7">
        <w:rPr>
          <w:rFonts w:eastAsia="Calibri"/>
          <w:noProof/>
          <w:color w:val="auto"/>
          <w:lang w:eastAsia="en-US"/>
        </w:rPr>
        <w:t xml:space="preserve">advised the areas of concern were being rectified in a complete renovation of the kitchen which </w:t>
      </w:r>
      <w:r>
        <w:rPr>
          <w:rFonts w:eastAsia="Calibri"/>
          <w:noProof/>
          <w:color w:val="auto"/>
          <w:lang w:eastAsia="en-US"/>
        </w:rPr>
        <w:t xml:space="preserve">was </w:t>
      </w:r>
      <w:r w:rsidR="00417DA7" w:rsidRPr="00417DA7">
        <w:rPr>
          <w:rFonts w:eastAsia="Calibri"/>
          <w:noProof/>
          <w:color w:val="auto"/>
          <w:lang w:eastAsia="en-US"/>
        </w:rPr>
        <w:t>planned to take place in the near future.</w:t>
      </w:r>
      <w:r w:rsidR="000D0388">
        <w:rPr>
          <w:rFonts w:eastAsia="Calibri"/>
          <w:noProof/>
          <w:color w:val="auto"/>
          <w:lang w:eastAsia="en-US"/>
        </w:rPr>
        <w:t xml:space="preserve"> </w:t>
      </w:r>
      <w:r w:rsidR="000D0388" w:rsidRPr="00CE2684">
        <w:rPr>
          <w:rFonts w:eastAsia="Calibri"/>
          <w:noProof/>
          <w:color w:val="auto"/>
          <w:lang w:eastAsia="en-US"/>
        </w:rPr>
        <w:t xml:space="preserve">In its written response to the </w:t>
      </w:r>
      <w:r w:rsidR="00ED20F6" w:rsidRPr="00CE2684">
        <w:rPr>
          <w:rFonts w:eastAsia="Calibri"/>
          <w:noProof/>
          <w:color w:val="auto"/>
          <w:lang w:eastAsia="en-US"/>
        </w:rPr>
        <w:t>Site Audit</w:t>
      </w:r>
      <w:r w:rsidR="000D0388" w:rsidRPr="00CE2684">
        <w:rPr>
          <w:rFonts w:eastAsia="Calibri"/>
          <w:noProof/>
          <w:color w:val="auto"/>
          <w:lang w:eastAsia="en-US"/>
        </w:rPr>
        <w:t xml:space="preserve"> report findings the Approved Provider</w:t>
      </w:r>
      <w:r w:rsidR="00313499" w:rsidRPr="00CE2684">
        <w:rPr>
          <w:rFonts w:eastAsia="Calibri"/>
          <w:noProof/>
          <w:color w:val="auto"/>
          <w:lang w:eastAsia="en-US"/>
        </w:rPr>
        <w:t xml:space="preserve"> </w:t>
      </w:r>
      <w:r w:rsidR="00CE2684">
        <w:rPr>
          <w:rFonts w:eastAsia="Calibri"/>
          <w:noProof/>
          <w:color w:val="auto"/>
          <w:lang w:eastAsia="en-US"/>
        </w:rPr>
        <w:t xml:space="preserve">reported </w:t>
      </w:r>
      <w:r w:rsidR="00CE2684" w:rsidRPr="00CE2684">
        <w:rPr>
          <w:rFonts w:eastAsia="Calibri"/>
          <w:noProof/>
          <w:color w:val="auto"/>
          <w:lang w:eastAsia="en-US"/>
        </w:rPr>
        <w:t xml:space="preserve">most of the issues </w:t>
      </w:r>
      <w:r w:rsidR="00C05BEE">
        <w:rPr>
          <w:rFonts w:eastAsia="Calibri"/>
          <w:noProof/>
          <w:color w:val="auto"/>
          <w:lang w:eastAsia="en-US"/>
        </w:rPr>
        <w:t xml:space="preserve">had already been addressed; the </w:t>
      </w:r>
      <w:r w:rsidR="00CE2684" w:rsidRPr="00CE2684">
        <w:rPr>
          <w:rFonts w:eastAsia="Calibri"/>
          <w:noProof/>
          <w:color w:val="auto"/>
          <w:lang w:eastAsia="en-US"/>
        </w:rPr>
        <w:t>air curtain</w:t>
      </w:r>
      <w:r w:rsidR="00C05BEE">
        <w:rPr>
          <w:rFonts w:eastAsia="Calibri"/>
          <w:noProof/>
          <w:color w:val="auto"/>
          <w:lang w:eastAsia="en-US"/>
        </w:rPr>
        <w:t xml:space="preserve"> and ceiling vent has been cleaned, </w:t>
      </w:r>
      <w:r w:rsidR="00CE2684" w:rsidRPr="00CE2684">
        <w:rPr>
          <w:rFonts w:eastAsia="Calibri"/>
          <w:noProof/>
          <w:color w:val="auto"/>
          <w:lang w:eastAsia="en-US"/>
        </w:rPr>
        <w:t>the damage to the floor is</w:t>
      </w:r>
      <w:r w:rsidR="00C05BEE">
        <w:rPr>
          <w:rFonts w:eastAsia="Calibri"/>
          <w:noProof/>
          <w:color w:val="auto"/>
          <w:lang w:eastAsia="en-US"/>
        </w:rPr>
        <w:t xml:space="preserve"> </w:t>
      </w:r>
      <w:r w:rsidR="00CE2684" w:rsidRPr="00CE2684">
        <w:rPr>
          <w:rFonts w:eastAsia="Calibri"/>
          <w:noProof/>
          <w:color w:val="auto"/>
          <w:lang w:eastAsia="en-US"/>
        </w:rPr>
        <w:t>covered by safety mats to avoid trip hazards</w:t>
      </w:r>
      <w:r w:rsidR="00C05BEE">
        <w:rPr>
          <w:rFonts w:eastAsia="Calibri"/>
          <w:noProof/>
          <w:color w:val="auto"/>
          <w:lang w:eastAsia="en-US"/>
        </w:rPr>
        <w:t xml:space="preserve">, and the service is </w:t>
      </w:r>
      <w:r w:rsidR="00CE2684" w:rsidRPr="00CE2684">
        <w:rPr>
          <w:rFonts w:eastAsia="Calibri"/>
          <w:noProof/>
          <w:color w:val="auto"/>
          <w:lang w:eastAsia="en-US"/>
        </w:rPr>
        <w:t>planning to renovate the kitchen</w:t>
      </w:r>
      <w:r w:rsidR="00C05BEE">
        <w:rPr>
          <w:rFonts w:eastAsia="Calibri"/>
          <w:noProof/>
          <w:color w:val="auto"/>
          <w:lang w:eastAsia="en-US"/>
        </w:rPr>
        <w:t xml:space="preserve">. </w:t>
      </w:r>
      <w:r w:rsidR="00CE2684" w:rsidRPr="00CE2684">
        <w:rPr>
          <w:rFonts w:eastAsia="Calibri"/>
          <w:noProof/>
          <w:color w:val="auto"/>
          <w:lang w:eastAsia="en-US"/>
        </w:rPr>
        <w:t xml:space="preserve"> </w:t>
      </w:r>
    </w:p>
    <w:p w14:paraId="34272715" w14:textId="0A0EB2A4" w:rsidR="000D0388" w:rsidRDefault="000D0388" w:rsidP="00AC6245">
      <w:pPr>
        <w:rPr>
          <w:rFonts w:eastAsia="Calibri"/>
          <w:noProof/>
          <w:color w:val="auto"/>
          <w:lang w:eastAsia="en-US"/>
        </w:rPr>
      </w:pPr>
      <w:r w:rsidRPr="000D0388">
        <w:rPr>
          <w:rFonts w:eastAsia="Calibri"/>
          <w:noProof/>
          <w:color w:val="auto"/>
          <w:lang w:eastAsia="en-US"/>
        </w:rPr>
        <w:t>Management said they encourag</w:t>
      </w:r>
      <w:r>
        <w:rPr>
          <w:rFonts w:eastAsia="Calibri"/>
          <w:noProof/>
          <w:color w:val="auto"/>
          <w:lang w:eastAsia="en-US"/>
        </w:rPr>
        <w:t xml:space="preserve">ed </w:t>
      </w:r>
      <w:r w:rsidRPr="000D0388">
        <w:rPr>
          <w:rFonts w:eastAsia="Calibri"/>
          <w:noProof/>
          <w:color w:val="auto"/>
          <w:lang w:eastAsia="en-US"/>
        </w:rPr>
        <w:t xml:space="preserve">staff to have discussions with consumers about </w:t>
      </w:r>
      <w:r w:rsidR="00C1273F">
        <w:rPr>
          <w:rFonts w:eastAsia="Calibri"/>
          <w:noProof/>
          <w:color w:val="auto"/>
          <w:lang w:eastAsia="en-US"/>
        </w:rPr>
        <w:t xml:space="preserve">their ongoing satisfaction with </w:t>
      </w:r>
      <w:r w:rsidRPr="000D0388">
        <w:rPr>
          <w:rFonts w:eastAsia="Calibri"/>
          <w:noProof/>
          <w:color w:val="auto"/>
          <w:lang w:eastAsia="en-US"/>
        </w:rPr>
        <w:t>the service environment</w:t>
      </w:r>
      <w:r w:rsidR="00C05BEE">
        <w:rPr>
          <w:rFonts w:eastAsia="Calibri"/>
          <w:noProof/>
          <w:color w:val="auto"/>
          <w:lang w:eastAsia="en-US"/>
        </w:rPr>
        <w:t>,</w:t>
      </w:r>
      <w:r w:rsidRPr="000D0388">
        <w:rPr>
          <w:rFonts w:eastAsia="Calibri"/>
          <w:noProof/>
          <w:color w:val="auto"/>
          <w:lang w:eastAsia="en-US"/>
        </w:rPr>
        <w:t xml:space="preserve"> and </w:t>
      </w:r>
      <w:r w:rsidR="00AC6245">
        <w:rPr>
          <w:rFonts w:eastAsia="Calibri"/>
          <w:noProof/>
          <w:color w:val="auto"/>
          <w:lang w:eastAsia="en-US"/>
        </w:rPr>
        <w:t xml:space="preserve">also </w:t>
      </w:r>
      <w:r w:rsidRPr="000D0388">
        <w:rPr>
          <w:rFonts w:eastAsia="Calibri"/>
          <w:noProof/>
          <w:color w:val="auto"/>
          <w:lang w:eastAsia="en-US"/>
        </w:rPr>
        <w:t>receiv</w:t>
      </w:r>
      <w:r w:rsidR="00AC6245">
        <w:rPr>
          <w:rFonts w:eastAsia="Calibri"/>
          <w:noProof/>
          <w:color w:val="auto"/>
          <w:lang w:eastAsia="en-US"/>
        </w:rPr>
        <w:t xml:space="preserve">ed </w:t>
      </w:r>
      <w:r w:rsidRPr="000D0388">
        <w:rPr>
          <w:rFonts w:eastAsia="Calibri"/>
          <w:noProof/>
          <w:color w:val="auto"/>
          <w:lang w:eastAsia="en-US"/>
        </w:rPr>
        <w:t xml:space="preserve">feedback from consumers via monthly </w:t>
      </w:r>
      <w:r w:rsidR="00AC6245">
        <w:rPr>
          <w:rFonts w:eastAsia="Calibri"/>
          <w:noProof/>
          <w:color w:val="auto"/>
          <w:lang w:eastAsia="en-US"/>
        </w:rPr>
        <w:t xml:space="preserve">consumer </w:t>
      </w:r>
      <w:r w:rsidRPr="000D0388">
        <w:rPr>
          <w:rFonts w:eastAsia="Calibri"/>
          <w:noProof/>
          <w:color w:val="auto"/>
          <w:lang w:eastAsia="en-US"/>
        </w:rPr>
        <w:t>committee meetings.</w:t>
      </w:r>
      <w:r w:rsidR="00AC6245">
        <w:rPr>
          <w:rFonts w:eastAsia="Calibri"/>
          <w:noProof/>
          <w:color w:val="auto"/>
          <w:lang w:eastAsia="en-US"/>
        </w:rPr>
        <w:t xml:space="preserve"> </w:t>
      </w:r>
      <w:r w:rsidRPr="00E14112">
        <w:rPr>
          <w:rFonts w:eastAsia="Calibri"/>
          <w:noProof/>
          <w:color w:val="auto"/>
          <w:lang w:eastAsia="en-US"/>
        </w:rPr>
        <w:t xml:space="preserve">Management described features of the service environment that </w:t>
      </w:r>
      <w:r w:rsidR="00AC6245">
        <w:rPr>
          <w:rFonts w:eastAsia="Calibri"/>
          <w:noProof/>
          <w:color w:val="auto"/>
          <w:lang w:eastAsia="en-US"/>
        </w:rPr>
        <w:t>were</w:t>
      </w:r>
      <w:r w:rsidRPr="00E14112">
        <w:rPr>
          <w:rFonts w:eastAsia="Calibri"/>
          <w:noProof/>
          <w:color w:val="auto"/>
          <w:lang w:eastAsia="en-US"/>
        </w:rPr>
        <w:t xml:space="preserve"> designed to support the functioning of consumers</w:t>
      </w:r>
      <w:r w:rsidR="00AC6245">
        <w:rPr>
          <w:rFonts w:eastAsia="Calibri"/>
          <w:noProof/>
          <w:color w:val="auto"/>
          <w:lang w:eastAsia="en-US"/>
        </w:rPr>
        <w:t xml:space="preserve">; this included </w:t>
      </w:r>
      <w:r w:rsidRPr="00E14112">
        <w:rPr>
          <w:rFonts w:eastAsia="Calibri"/>
          <w:noProof/>
          <w:color w:val="auto"/>
          <w:lang w:eastAsia="en-US"/>
        </w:rPr>
        <w:t xml:space="preserve">signage, </w:t>
      </w:r>
      <w:r w:rsidR="00AC6245">
        <w:rPr>
          <w:rFonts w:eastAsia="Calibri"/>
          <w:noProof/>
          <w:color w:val="auto"/>
          <w:lang w:eastAsia="en-US"/>
        </w:rPr>
        <w:t>sensory/</w:t>
      </w:r>
      <w:r w:rsidRPr="00E14112">
        <w:rPr>
          <w:rFonts w:eastAsia="Calibri"/>
          <w:noProof/>
          <w:color w:val="auto"/>
          <w:lang w:eastAsia="en-US"/>
        </w:rPr>
        <w:t xml:space="preserve">touch boards for consumers </w:t>
      </w:r>
      <w:r w:rsidR="00AC6245">
        <w:rPr>
          <w:rFonts w:eastAsia="Calibri"/>
          <w:noProof/>
          <w:color w:val="auto"/>
          <w:lang w:eastAsia="en-US"/>
        </w:rPr>
        <w:t xml:space="preserve">living </w:t>
      </w:r>
      <w:r w:rsidRPr="00E14112">
        <w:rPr>
          <w:rFonts w:eastAsia="Calibri"/>
          <w:noProof/>
          <w:color w:val="auto"/>
          <w:lang w:eastAsia="en-US"/>
        </w:rPr>
        <w:t>with dementia and an emphasis on decluttering the service environment.</w:t>
      </w:r>
      <w:r w:rsidR="00AC6245">
        <w:rPr>
          <w:rFonts w:eastAsia="Calibri"/>
          <w:noProof/>
          <w:color w:val="auto"/>
          <w:lang w:eastAsia="en-US"/>
        </w:rPr>
        <w:t xml:space="preserve"> </w:t>
      </w:r>
      <w:r w:rsidR="00AC6245" w:rsidRPr="00E14112">
        <w:rPr>
          <w:rFonts w:eastAsia="Calibri"/>
          <w:noProof/>
          <w:color w:val="auto"/>
          <w:lang w:eastAsia="en-US"/>
        </w:rPr>
        <w:t xml:space="preserve">Staff said equipment </w:t>
      </w:r>
      <w:r w:rsidR="00AC6245">
        <w:rPr>
          <w:rFonts w:eastAsia="Calibri"/>
          <w:noProof/>
          <w:color w:val="auto"/>
          <w:lang w:eastAsia="en-US"/>
        </w:rPr>
        <w:t xml:space="preserve">was </w:t>
      </w:r>
      <w:r w:rsidR="00AC6245" w:rsidRPr="00E14112">
        <w:rPr>
          <w:rFonts w:eastAsia="Calibri"/>
          <w:noProof/>
          <w:color w:val="auto"/>
          <w:lang w:eastAsia="en-US"/>
        </w:rPr>
        <w:t>readily available to assist them in delivering personal care</w:t>
      </w:r>
      <w:r w:rsidR="00AC6245">
        <w:rPr>
          <w:rFonts w:eastAsia="Calibri"/>
          <w:noProof/>
          <w:color w:val="auto"/>
          <w:lang w:eastAsia="en-US"/>
        </w:rPr>
        <w:t xml:space="preserve">, </w:t>
      </w:r>
      <w:r w:rsidR="00AC6245" w:rsidRPr="00E14112">
        <w:rPr>
          <w:rFonts w:eastAsia="Calibri"/>
          <w:noProof/>
          <w:color w:val="auto"/>
          <w:lang w:eastAsia="en-US"/>
        </w:rPr>
        <w:t xml:space="preserve">and </w:t>
      </w:r>
      <w:r w:rsidR="00AC6245">
        <w:rPr>
          <w:rFonts w:eastAsia="Calibri"/>
          <w:noProof/>
          <w:color w:val="auto"/>
          <w:lang w:eastAsia="en-US"/>
        </w:rPr>
        <w:t xml:space="preserve">could explain </w:t>
      </w:r>
      <w:r w:rsidRPr="00E14112">
        <w:rPr>
          <w:rFonts w:eastAsia="Calibri"/>
          <w:noProof/>
          <w:color w:val="auto"/>
          <w:lang w:eastAsia="en-US"/>
        </w:rPr>
        <w:t>the process for documenting and reporting maintenance issues</w:t>
      </w:r>
      <w:r w:rsidR="00AC6245">
        <w:rPr>
          <w:rFonts w:eastAsia="Calibri"/>
          <w:noProof/>
          <w:color w:val="auto"/>
          <w:lang w:eastAsia="en-US"/>
        </w:rPr>
        <w:t xml:space="preserve">. </w:t>
      </w:r>
      <w:r w:rsidRPr="00E14112">
        <w:rPr>
          <w:rFonts w:eastAsia="Calibri"/>
          <w:noProof/>
          <w:color w:val="auto"/>
          <w:lang w:eastAsia="en-US"/>
        </w:rPr>
        <w:t xml:space="preserve">Staff were </w:t>
      </w:r>
      <w:r w:rsidR="00C1273F">
        <w:rPr>
          <w:rFonts w:eastAsia="Calibri"/>
          <w:noProof/>
          <w:color w:val="auto"/>
          <w:lang w:eastAsia="en-US"/>
        </w:rPr>
        <w:t>aware how</w:t>
      </w:r>
      <w:r w:rsidR="00AC6245">
        <w:rPr>
          <w:rFonts w:eastAsia="Calibri"/>
          <w:noProof/>
          <w:color w:val="auto"/>
          <w:lang w:eastAsia="en-US"/>
        </w:rPr>
        <w:t xml:space="preserve"> consumers’ sha</w:t>
      </w:r>
      <w:r w:rsidRPr="00E14112">
        <w:rPr>
          <w:rFonts w:eastAsia="Calibri"/>
          <w:noProof/>
          <w:color w:val="auto"/>
          <w:lang w:eastAsia="en-US"/>
        </w:rPr>
        <w:t xml:space="preserve">red </w:t>
      </w:r>
      <w:r w:rsidR="00AC6245">
        <w:rPr>
          <w:rFonts w:eastAsia="Calibri"/>
          <w:noProof/>
          <w:color w:val="auto"/>
          <w:lang w:eastAsia="en-US"/>
        </w:rPr>
        <w:t xml:space="preserve">mobility and manual handling equipment was </w:t>
      </w:r>
      <w:r w:rsidRPr="00E14112">
        <w:rPr>
          <w:rFonts w:eastAsia="Calibri"/>
          <w:noProof/>
          <w:color w:val="auto"/>
          <w:lang w:eastAsia="en-US"/>
        </w:rPr>
        <w:t xml:space="preserve">cleaned and maintained. </w:t>
      </w:r>
    </w:p>
    <w:p w14:paraId="40FB2A2A" w14:textId="0CFD98ED" w:rsidR="000D0388" w:rsidRDefault="00C1273F" w:rsidP="00AC6245">
      <w:pPr>
        <w:rPr>
          <w:rFonts w:eastAsia="Calibri"/>
          <w:noProof/>
          <w:color w:val="auto"/>
          <w:lang w:eastAsia="en-US"/>
        </w:rPr>
      </w:pPr>
      <w:r>
        <w:rPr>
          <w:rFonts w:eastAsia="Calibri"/>
          <w:noProof/>
          <w:color w:val="auto"/>
          <w:lang w:eastAsia="en-US"/>
        </w:rPr>
        <w:t>The service’s m</w:t>
      </w:r>
      <w:r w:rsidR="000D0388" w:rsidRPr="00AC6245">
        <w:rPr>
          <w:rFonts w:eastAsia="Calibri"/>
          <w:noProof/>
          <w:color w:val="auto"/>
          <w:lang w:eastAsia="en-US"/>
        </w:rPr>
        <w:t xml:space="preserve">aintenance logs </w:t>
      </w:r>
      <w:r w:rsidR="00AC6245">
        <w:rPr>
          <w:rFonts w:eastAsia="Calibri"/>
          <w:noProof/>
          <w:color w:val="auto"/>
          <w:lang w:eastAsia="en-US"/>
        </w:rPr>
        <w:t xml:space="preserve">demonstrated </w:t>
      </w:r>
      <w:r w:rsidR="000D0388" w:rsidRPr="00AC6245">
        <w:rPr>
          <w:rFonts w:eastAsia="Calibri"/>
          <w:noProof/>
          <w:color w:val="auto"/>
          <w:lang w:eastAsia="en-US"/>
        </w:rPr>
        <w:t xml:space="preserve">that maintenance and safety issues </w:t>
      </w:r>
      <w:r w:rsidR="00AC6245">
        <w:rPr>
          <w:rFonts w:eastAsia="Calibri"/>
          <w:noProof/>
          <w:color w:val="auto"/>
          <w:lang w:eastAsia="en-US"/>
        </w:rPr>
        <w:t>were</w:t>
      </w:r>
      <w:r w:rsidR="000D0388" w:rsidRPr="00AC6245">
        <w:rPr>
          <w:rFonts w:eastAsia="Calibri"/>
          <w:noProof/>
          <w:color w:val="auto"/>
          <w:lang w:eastAsia="en-US"/>
        </w:rPr>
        <w:t xml:space="preserve"> dealt with promptly and in a timely </w:t>
      </w:r>
      <w:r w:rsidR="00AC6245">
        <w:rPr>
          <w:rFonts w:eastAsia="Calibri"/>
          <w:noProof/>
          <w:color w:val="auto"/>
          <w:lang w:eastAsia="en-US"/>
        </w:rPr>
        <w:t>way</w:t>
      </w:r>
      <w:r w:rsidR="000D0388" w:rsidRPr="00AC6245">
        <w:rPr>
          <w:rFonts w:eastAsia="Calibri"/>
          <w:noProof/>
          <w:color w:val="auto"/>
          <w:lang w:eastAsia="en-US"/>
        </w:rPr>
        <w:t xml:space="preserve">. </w:t>
      </w:r>
      <w:r w:rsidR="00AC6245">
        <w:rPr>
          <w:rFonts w:eastAsia="Calibri"/>
          <w:noProof/>
          <w:color w:val="auto"/>
          <w:lang w:eastAsia="en-US"/>
        </w:rPr>
        <w:t xml:space="preserve">The service’s </w:t>
      </w:r>
      <w:r w:rsidR="000D0388" w:rsidRPr="00AC6245">
        <w:rPr>
          <w:rFonts w:eastAsia="Calibri"/>
          <w:noProof/>
          <w:color w:val="auto"/>
          <w:lang w:eastAsia="en-US"/>
        </w:rPr>
        <w:t xml:space="preserve">preventative maintenance schedule </w:t>
      </w:r>
      <w:r w:rsidR="00AC6245">
        <w:rPr>
          <w:rFonts w:eastAsia="Calibri"/>
          <w:noProof/>
          <w:color w:val="auto"/>
          <w:lang w:eastAsia="en-US"/>
        </w:rPr>
        <w:t>showed</w:t>
      </w:r>
      <w:r w:rsidR="000D0388" w:rsidRPr="00AC6245">
        <w:rPr>
          <w:rFonts w:eastAsia="Calibri"/>
          <w:noProof/>
          <w:color w:val="auto"/>
          <w:lang w:eastAsia="en-US"/>
        </w:rPr>
        <w:t xml:space="preserve"> routine maintenance of equipment, furniture and fittings</w:t>
      </w:r>
      <w:r w:rsidR="00AC6245">
        <w:rPr>
          <w:rFonts w:eastAsia="Calibri"/>
          <w:noProof/>
          <w:color w:val="auto"/>
          <w:lang w:eastAsia="en-US"/>
        </w:rPr>
        <w:t xml:space="preserve"> was undertaken regularly</w:t>
      </w:r>
      <w:r w:rsidR="00C05BEE">
        <w:rPr>
          <w:rFonts w:eastAsia="Calibri"/>
          <w:noProof/>
          <w:color w:val="auto"/>
          <w:lang w:eastAsia="en-US"/>
        </w:rPr>
        <w:t>,</w:t>
      </w:r>
      <w:r w:rsidR="001F21E1">
        <w:rPr>
          <w:rFonts w:eastAsia="Calibri"/>
          <w:noProof/>
          <w:color w:val="auto"/>
          <w:lang w:eastAsia="en-US"/>
        </w:rPr>
        <w:t xml:space="preserve"> and for </w:t>
      </w:r>
      <w:r w:rsidR="000D0388" w:rsidRPr="00AC6245">
        <w:rPr>
          <w:rFonts w:eastAsia="Calibri"/>
          <w:noProof/>
          <w:color w:val="auto"/>
          <w:lang w:eastAsia="en-US"/>
        </w:rPr>
        <w:t>furniture and fittings in each wing every four months.</w:t>
      </w:r>
    </w:p>
    <w:p w14:paraId="342A0196" w14:textId="200B107E" w:rsidR="00100E1E" w:rsidRPr="00AC6245" w:rsidRDefault="00100E1E" w:rsidP="00AC6245">
      <w:pPr>
        <w:rPr>
          <w:rFonts w:eastAsia="Calibri"/>
          <w:noProof/>
          <w:color w:val="auto"/>
          <w:lang w:eastAsia="en-US"/>
        </w:rPr>
      </w:pPr>
      <w:r w:rsidRPr="00191E54">
        <w:rPr>
          <w:rFonts w:eastAsiaTheme="minorHAnsi"/>
          <w:color w:val="auto"/>
        </w:rPr>
        <w:t xml:space="preserve">Based on the evidence </w:t>
      </w:r>
      <w:r w:rsidR="00C17536">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Pr>
          <w:rFonts w:eastAsiaTheme="minorHAnsi"/>
          <w:color w:val="auto"/>
        </w:rPr>
        <w:t>5; Organisation’s service environment.</w:t>
      </w:r>
    </w:p>
    <w:p w14:paraId="747B201C" w14:textId="003BE5D7"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657D082C"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08AF7E26"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804B67">
      <w:pPr>
        <w:numPr>
          <w:ilvl w:val="0"/>
          <w:numId w:val="1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804B6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93BA017" w14:textId="10159503" w:rsidR="00314FF7" w:rsidRPr="00D435F8" w:rsidRDefault="00314FF7" w:rsidP="00314FF7">
      <w:pPr>
        <w:pStyle w:val="Heading3"/>
      </w:pPr>
      <w:r w:rsidRPr="00D435F8">
        <w:lastRenderedPageBreak/>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2E31A97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66BB5"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8A07588" w14:textId="756FC939" w:rsidR="007F5256" w:rsidRDefault="00154403" w:rsidP="00154403">
      <w:pPr>
        <w:rPr>
          <w:rFonts w:eastAsiaTheme="minorHAnsi"/>
          <w:color w:val="auto"/>
        </w:rPr>
      </w:pPr>
      <w:r w:rsidRPr="00313499">
        <w:rPr>
          <w:rFonts w:eastAsiaTheme="minorHAnsi"/>
          <w:color w:val="auto"/>
        </w:rPr>
        <w:t>The Quality Standard is assessed as Compliant</w:t>
      </w:r>
      <w:r w:rsidR="00313499" w:rsidRPr="00313499">
        <w:rPr>
          <w:rFonts w:eastAsiaTheme="minorHAnsi"/>
          <w:color w:val="auto"/>
        </w:rPr>
        <w:t xml:space="preserve"> </w:t>
      </w:r>
      <w:r w:rsidRPr="00313499">
        <w:rPr>
          <w:rFonts w:eastAsiaTheme="minorHAnsi"/>
          <w:color w:val="auto"/>
        </w:rPr>
        <w:t xml:space="preserve">as </w:t>
      </w:r>
      <w:r w:rsidR="00313499" w:rsidRPr="00313499">
        <w:rPr>
          <w:rFonts w:eastAsiaTheme="minorHAnsi"/>
          <w:color w:val="auto"/>
        </w:rPr>
        <w:t xml:space="preserve">four </w:t>
      </w:r>
      <w:r w:rsidRPr="00313499">
        <w:rPr>
          <w:rFonts w:eastAsiaTheme="minorHAnsi"/>
          <w:color w:val="auto"/>
        </w:rPr>
        <w:t>of the four specific requirements have been assessed as Compliant</w:t>
      </w:r>
      <w:r w:rsidR="00313499" w:rsidRPr="00313499">
        <w:rPr>
          <w:rFonts w:eastAsiaTheme="minorHAnsi"/>
          <w:color w:val="auto"/>
        </w:rPr>
        <w:t xml:space="preserve">. </w:t>
      </w:r>
    </w:p>
    <w:p w14:paraId="1B4F2D5D" w14:textId="46482A68" w:rsidR="008A360B" w:rsidRPr="00810F7C" w:rsidRDefault="00C1273F" w:rsidP="008A360B">
      <w:pPr>
        <w:rPr>
          <w:rFonts w:eastAsia="Calibri"/>
          <w:color w:val="auto"/>
          <w:lang w:eastAsia="en-US"/>
        </w:rPr>
      </w:pPr>
      <w:r>
        <w:rPr>
          <w:noProof/>
          <w:lang w:eastAsia="en-US"/>
        </w:rPr>
        <w:t>The Site Audit report identified c</w:t>
      </w:r>
      <w:r w:rsidR="00313499">
        <w:rPr>
          <w:noProof/>
          <w:lang w:eastAsia="en-US"/>
        </w:rPr>
        <w:t xml:space="preserve">onsumers considered that they were encouraged and supported to give feedback and make complaints, and that appropriate action was taken. </w:t>
      </w:r>
      <w:r w:rsidR="008A360B">
        <w:rPr>
          <w:noProof/>
          <w:lang w:eastAsia="en-US"/>
        </w:rPr>
        <w:t>C</w:t>
      </w:r>
      <w:r w:rsidR="008A360B">
        <w:rPr>
          <w:rFonts w:eastAsia="Calibri"/>
          <w:noProof/>
          <w:color w:val="auto"/>
          <w:lang w:eastAsia="en-US"/>
        </w:rPr>
        <w:t>onsumers and representatives</w:t>
      </w:r>
      <w:r w:rsidR="008A360B" w:rsidRPr="00E14112">
        <w:rPr>
          <w:rFonts w:eastAsia="Calibri"/>
          <w:noProof/>
          <w:color w:val="auto"/>
          <w:lang w:eastAsia="en-US"/>
        </w:rPr>
        <w:t xml:space="preserve"> </w:t>
      </w:r>
      <w:r w:rsidR="008A360B">
        <w:rPr>
          <w:rFonts w:eastAsia="Calibri"/>
          <w:noProof/>
          <w:color w:val="auto"/>
          <w:lang w:eastAsia="en-US"/>
        </w:rPr>
        <w:t xml:space="preserve">advised </w:t>
      </w:r>
      <w:r w:rsidR="008A360B" w:rsidRPr="00E14112">
        <w:rPr>
          <w:rFonts w:eastAsia="Calibri"/>
          <w:noProof/>
          <w:color w:val="auto"/>
          <w:lang w:eastAsia="en-US"/>
        </w:rPr>
        <w:t>they would have no reservations in raising any concerns should this be required and were confident that their concerns would be acted upon.</w:t>
      </w:r>
      <w:r w:rsidR="008A360B" w:rsidRPr="008A360B">
        <w:rPr>
          <w:rFonts w:eastAsia="Calibri"/>
          <w:noProof/>
          <w:color w:val="auto"/>
          <w:lang w:eastAsia="en-US"/>
        </w:rPr>
        <w:t xml:space="preserve"> </w:t>
      </w:r>
      <w:r w:rsidR="008A360B">
        <w:rPr>
          <w:rFonts w:eastAsia="Calibri"/>
          <w:noProof/>
          <w:color w:val="auto"/>
          <w:lang w:eastAsia="en-US"/>
        </w:rPr>
        <w:t>Where c</w:t>
      </w:r>
      <w:r w:rsidR="008A360B" w:rsidRPr="00E14112">
        <w:rPr>
          <w:rFonts w:eastAsia="Calibri"/>
          <w:noProof/>
          <w:color w:val="auto"/>
          <w:lang w:eastAsia="en-US"/>
        </w:rPr>
        <w:t xml:space="preserve">onsumers </w:t>
      </w:r>
      <w:r w:rsidR="008A360B">
        <w:rPr>
          <w:rFonts w:eastAsia="Calibri"/>
          <w:noProof/>
          <w:color w:val="auto"/>
          <w:lang w:eastAsia="en-US"/>
        </w:rPr>
        <w:t xml:space="preserve">or </w:t>
      </w:r>
      <w:r w:rsidR="008A360B" w:rsidRPr="00E14112">
        <w:rPr>
          <w:rFonts w:eastAsia="Calibri"/>
          <w:noProof/>
          <w:color w:val="auto"/>
          <w:lang w:eastAsia="en-US"/>
        </w:rPr>
        <w:t xml:space="preserve">representatives </w:t>
      </w:r>
      <w:r w:rsidR="008A360B">
        <w:rPr>
          <w:rFonts w:eastAsia="Calibri"/>
          <w:noProof/>
          <w:color w:val="auto"/>
          <w:lang w:eastAsia="en-US"/>
        </w:rPr>
        <w:t xml:space="preserve">had </w:t>
      </w:r>
      <w:r w:rsidR="008A360B" w:rsidRPr="00E14112">
        <w:rPr>
          <w:rFonts w:eastAsia="Calibri"/>
          <w:noProof/>
          <w:color w:val="auto"/>
          <w:lang w:eastAsia="en-US"/>
        </w:rPr>
        <w:t xml:space="preserve">raised </w:t>
      </w:r>
      <w:r w:rsidR="00C05BEE">
        <w:rPr>
          <w:rFonts w:eastAsia="Calibri"/>
          <w:noProof/>
          <w:color w:val="auto"/>
          <w:lang w:eastAsia="en-US"/>
        </w:rPr>
        <w:t>issues</w:t>
      </w:r>
      <w:r w:rsidR="008A360B" w:rsidRPr="00E14112">
        <w:rPr>
          <w:rFonts w:eastAsia="Calibri"/>
          <w:noProof/>
          <w:color w:val="auto"/>
          <w:lang w:eastAsia="en-US"/>
        </w:rPr>
        <w:t xml:space="preserve"> or provided feedback, management </w:t>
      </w:r>
      <w:r w:rsidR="008A360B">
        <w:rPr>
          <w:rFonts w:eastAsia="Calibri"/>
          <w:noProof/>
          <w:color w:val="auto"/>
          <w:lang w:eastAsia="en-US"/>
        </w:rPr>
        <w:t xml:space="preserve">had </w:t>
      </w:r>
      <w:r w:rsidR="008A360B" w:rsidRPr="00E14112">
        <w:rPr>
          <w:rFonts w:eastAsia="Calibri"/>
          <w:noProof/>
          <w:color w:val="auto"/>
          <w:lang w:eastAsia="en-US"/>
        </w:rPr>
        <w:t>responded promptly and to their satisfaction. Consumers who ha</w:t>
      </w:r>
      <w:r w:rsidR="008A360B">
        <w:rPr>
          <w:rFonts w:eastAsia="Calibri"/>
          <w:noProof/>
          <w:color w:val="auto"/>
          <w:lang w:eastAsia="en-US"/>
        </w:rPr>
        <w:t xml:space="preserve">d </w:t>
      </w:r>
      <w:r w:rsidR="008A360B" w:rsidRPr="00E14112">
        <w:rPr>
          <w:rFonts w:eastAsia="Calibri"/>
          <w:noProof/>
          <w:color w:val="auto"/>
          <w:lang w:eastAsia="en-US"/>
        </w:rPr>
        <w:t>difficulty communicating ha</w:t>
      </w:r>
      <w:r w:rsidR="008A360B">
        <w:rPr>
          <w:rFonts w:eastAsia="Calibri"/>
          <w:noProof/>
          <w:color w:val="auto"/>
          <w:lang w:eastAsia="en-US"/>
        </w:rPr>
        <w:t xml:space="preserve">d </w:t>
      </w:r>
      <w:r w:rsidR="008A360B" w:rsidRPr="00E14112">
        <w:rPr>
          <w:rFonts w:eastAsia="Calibri"/>
          <w:noProof/>
          <w:color w:val="auto"/>
          <w:lang w:eastAsia="en-US"/>
        </w:rPr>
        <w:t>access to representatives and advocates to help them provide feedback</w:t>
      </w:r>
      <w:r w:rsidR="008A360B">
        <w:rPr>
          <w:rFonts w:eastAsia="Calibri"/>
          <w:noProof/>
          <w:color w:val="auto"/>
          <w:lang w:eastAsia="en-US"/>
        </w:rPr>
        <w:t>. Most c</w:t>
      </w:r>
      <w:r w:rsidR="008A360B" w:rsidRPr="00E14112">
        <w:rPr>
          <w:rFonts w:eastAsia="Calibri"/>
          <w:noProof/>
          <w:color w:val="auto"/>
          <w:lang w:eastAsia="en-US"/>
        </w:rPr>
        <w:t xml:space="preserve">onsumers or representatives </w:t>
      </w:r>
      <w:r w:rsidR="008A360B">
        <w:rPr>
          <w:rFonts w:eastAsia="Calibri"/>
          <w:noProof/>
          <w:color w:val="auto"/>
          <w:lang w:eastAsia="en-US"/>
        </w:rPr>
        <w:t xml:space="preserve">commented </w:t>
      </w:r>
      <w:r w:rsidR="008A360B" w:rsidRPr="00E14112">
        <w:rPr>
          <w:rFonts w:eastAsia="Calibri"/>
          <w:noProof/>
          <w:color w:val="auto"/>
          <w:lang w:eastAsia="en-US"/>
        </w:rPr>
        <w:t>that they had</w:t>
      </w:r>
      <w:r w:rsidR="008A360B">
        <w:rPr>
          <w:rFonts w:eastAsia="Calibri"/>
          <w:noProof/>
          <w:color w:val="auto"/>
          <w:lang w:eastAsia="en-US"/>
        </w:rPr>
        <w:t xml:space="preserve">n’t </w:t>
      </w:r>
      <w:r w:rsidR="008A360B" w:rsidRPr="00E14112">
        <w:rPr>
          <w:rFonts w:eastAsia="Calibri"/>
          <w:noProof/>
          <w:color w:val="auto"/>
          <w:lang w:eastAsia="en-US"/>
        </w:rPr>
        <w:t>had a recent concern about the care provided</w:t>
      </w:r>
      <w:r>
        <w:rPr>
          <w:rFonts w:eastAsia="Calibri"/>
          <w:noProof/>
          <w:color w:val="auto"/>
          <w:lang w:eastAsia="en-US"/>
        </w:rPr>
        <w:t xml:space="preserve">, which </w:t>
      </w:r>
      <w:r w:rsidR="008A360B" w:rsidRPr="00E14112">
        <w:rPr>
          <w:rFonts w:eastAsia="Calibri"/>
          <w:noProof/>
          <w:color w:val="auto"/>
          <w:lang w:eastAsia="en-US"/>
        </w:rPr>
        <w:t xml:space="preserve">needed to be raised </w:t>
      </w:r>
      <w:r w:rsidR="008A360B">
        <w:rPr>
          <w:rFonts w:eastAsia="Calibri"/>
          <w:noProof/>
          <w:color w:val="auto"/>
          <w:lang w:eastAsia="en-US"/>
        </w:rPr>
        <w:t xml:space="preserve">as a complaint </w:t>
      </w:r>
      <w:r w:rsidR="008A360B" w:rsidRPr="00E14112">
        <w:rPr>
          <w:rFonts w:eastAsia="Calibri"/>
          <w:noProof/>
          <w:color w:val="auto"/>
          <w:lang w:eastAsia="en-US"/>
        </w:rPr>
        <w:t>with the service.</w:t>
      </w:r>
      <w:r w:rsidR="008A360B" w:rsidRPr="008A360B">
        <w:rPr>
          <w:rFonts w:eastAsia="Calibri"/>
          <w:noProof/>
          <w:color w:val="auto"/>
          <w:lang w:eastAsia="en-US"/>
        </w:rPr>
        <w:t xml:space="preserve"> </w:t>
      </w:r>
    </w:p>
    <w:p w14:paraId="0BA7BFD9" w14:textId="14F1678B" w:rsidR="008A360B" w:rsidRPr="008A360B" w:rsidRDefault="008A360B" w:rsidP="008A360B">
      <w:pPr>
        <w:rPr>
          <w:rFonts w:eastAsia="Calibri"/>
          <w:noProof/>
          <w:color w:val="auto"/>
          <w:lang w:eastAsia="en-US"/>
        </w:rPr>
      </w:pPr>
      <w:r w:rsidRPr="008A360B">
        <w:rPr>
          <w:rFonts w:eastAsia="Calibri"/>
          <w:noProof/>
          <w:color w:val="auto"/>
          <w:lang w:eastAsia="en-US"/>
        </w:rPr>
        <w:t xml:space="preserve">The service had feedback and complaints forms available with locked drop boxes at each main entrance to the service, including in areas accessible to consumers. </w:t>
      </w:r>
      <w:r w:rsidR="009D71DA" w:rsidRPr="00E14112">
        <w:rPr>
          <w:rFonts w:eastAsia="Calibri"/>
          <w:noProof/>
          <w:color w:val="auto"/>
          <w:lang w:eastAsia="en-US"/>
        </w:rPr>
        <w:t xml:space="preserve">Posters regarding complaints, including external complaints mechanisms, advocates and language services were </w:t>
      </w:r>
      <w:r w:rsidR="00C1273F">
        <w:rPr>
          <w:rFonts w:eastAsia="Calibri"/>
          <w:noProof/>
          <w:color w:val="auto"/>
          <w:lang w:eastAsia="en-US"/>
        </w:rPr>
        <w:t xml:space="preserve">observed </w:t>
      </w:r>
      <w:r w:rsidR="009D71DA" w:rsidRPr="00E14112">
        <w:rPr>
          <w:rFonts w:eastAsia="Calibri"/>
          <w:noProof/>
          <w:color w:val="auto"/>
          <w:lang w:eastAsia="en-US"/>
        </w:rPr>
        <w:t>displayed at the main entrance to the service.</w:t>
      </w:r>
      <w:r w:rsidR="009D71DA">
        <w:rPr>
          <w:rFonts w:eastAsia="Calibri"/>
          <w:noProof/>
          <w:color w:val="auto"/>
          <w:lang w:eastAsia="en-US"/>
        </w:rPr>
        <w:t xml:space="preserve"> </w:t>
      </w:r>
      <w:r w:rsidRPr="008A360B">
        <w:rPr>
          <w:rFonts w:eastAsia="Calibri"/>
          <w:noProof/>
          <w:color w:val="auto"/>
          <w:lang w:eastAsia="en-US"/>
        </w:rPr>
        <w:t>The consumer hand book</w:t>
      </w:r>
      <w:r w:rsidR="00C1273F">
        <w:rPr>
          <w:rFonts w:eastAsia="Calibri"/>
          <w:noProof/>
          <w:color w:val="auto"/>
          <w:lang w:eastAsia="en-US"/>
        </w:rPr>
        <w:t xml:space="preserve">, which </w:t>
      </w:r>
      <w:r w:rsidRPr="008A360B">
        <w:rPr>
          <w:rFonts w:eastAsia="Calibri"/>
          <w:noProof/>
          <w:color w:val="auto"/>
          <w:lang w:eastAsia="en-US"/>
        </w:rPr>
        <w:t>consumers and representatives receive</w:t>
      </w:r>
      <w:r>
        <w:rPr>
          <w:rFonts w:eastAsia="Calibri"/>
          <w:noProof/>
          <w:color w:val="auto"/>
          <w:lang w:eastAsia="en-US"/>
        </w:rPr>
        <w:t>d</w:t>
      </w:r>
      <w:r w:rsidRPr="008A360B">
        <w:rPr>
          <w:rFonts w:eastAsia="Calibri"/>
          <w:noProof/>
          <w:color w:val="auto"/>
          <w:lang w:eastAsia="en-US"/>
        </w:rPr>
        <w:t xml:space="preserve"> on entry</w:t>
      </w:r>
      <w:r w:rsidR="00C05BEE">
        <w:rPr>
          <w:rFonts w:eastAsia="Calibri"/>
          <w:noProof/>
          <w:color w:val="auto"/>
          <w:lang w:eastAsia="en-US"/>
        </w:rPr>
        <w:t xml:space="preserve"> to the service</w:t>
      </w:r>
      <w:r w:rsidR="00C1273F">
        <w:rPr>
          <w:rFonts w:eastAsia="Calibri"/>
          <w:noProof/>
          <w:color w:val="auto"/>
          <w:lang w:eastAsia="en-US"/>
        </w:rPr>
        <w:t xml:space="preserve">, </w:t>
      </w:r>
      <w:r w:rsidRPr="008A360B">
        <w:rPr>
          <w:rFonts w:eastAsia="Calibri"/>
          <w:noProof/>
          <w:color w:val="auto"/>
          <w:lang w:eastAsia="en-US"/>
        </w:rPr>
        <w:t>include</w:t>
      </w:r>
      <w:r w:rsidR="00C1273F">
        <w:rPr>
          <w:rFonts w:eastAsia="Calibri"/>
          <w:noProof/>
          <w:color w:val="auto"/>
          <w:lang w:eastAsia="en-US"/>
        </w:rPr>
        <w:t xml:space="preserve">d </w:t>
      </w:r>
      <w:r w:rsidRPr="008A360B">
        <w:rPr>
          <w:rFonts w:eastAsia="Calibri"/>
          <w:noProof/>
          <w:color w:val="auto"/>
          <w:lang w:eastAsia="en-US"/>
        </w:rPr>
        <w:t xml:space="preserve">information on complaints mechanisms. The service </w:t>
      </w:r>
      <w:r w:rsidR="00C05BEE">
        <w:rPr>
          <w:rFonts w:eastAsia="Calibri"/>
          <w:noProof/>
          <w:color w:val="auto"/>
          <w:lang w:eastAsia="en-US"/>
        </w:rPr>
        <w:t xml:space="preserve">maintained </w:t>
      </w:r>
      <w:r w:rsidRPr="008A360B">
        <w:rPr>
          <w:rFonts w:eastAsia="Calibri"/>
          <w:noProof/>
          <w:color w:val="auto"/>
          <w:lang w:eastAsia="en-US"/>
        </w:rPr>
        <w:t>a complaint register for documenting complaints</w:t>
      </w:r>
      <w:r w:rsidR="00C05BEE">
        <w:rPr>
          <w:rFonts w:eastAsia="Calibri"/>
          <w:noProof/>
          <w:color w:val="auto"/>
          <w:lang w:eastAsia="en-US"/>
        </w:rPr>
        <w:t xml:space="preserve">; </w:t>
      </w:r>
      <w:r w:rsidRPr="008A360B">
        <w:rPr>
          <w:rFonts w:eastAsia="Calibri"/>
          <w:noProof/>
          <w:color w:val="auto"/>
          <w:lang w:eastAsia="en-US"/>
        </w:rPr>
        <w:t>this include</w:t>
      </w:r>
      <w:r>
        <w:rPr>
          <w:rFonts w:eastAsia="Calibri"/>
          <w:noProof/>
          <w:color w:val="auto"/>
          <w:lang w:eastAsia="en-US"/>
        </w:rPr>
        <w:t>d</w:t>
      </w:r>
      <w:r w:rsidRPr="008A360B">
        <w:rPr>
          <w:rFonts w:eastAsia="Calibri"/>
          <w:noProof/>
          <w:color w:val="auto"/>
          <w:lang w:eastAsia="en-US"/>
        </w:rPr>
        <w:t xml:space="preserve"> </w:t>
      </w:r>
      <w:r w:rsidR="009D71DA">
        <w:rPr>
          <w:rFonts w:eastAsia="Calibri"/>
          <w:noProof/>
          <w:color w:val="auto"/>
          <w:lang w:eastAsia="en-US"/>
        </w:rPr>
        <w:t>s</w:t>
      </w:r>
      <w:r w:rsidRPr="008A360B">
        <w:rPr>
          <w:rFonts w:eastAsia="Calibri"/>
          <w:noProof/>
          <w:color w:val="auto"/>
          <w:lang w:eastAsia="en-US"/>
        </w:rPr>
        <w:t xml:space="preserve">upporting information detailing the issue raised, subsequent communications between the service and the complainant and details of the </w:t>
      </w:r>
      <w:r w:rsidR="009D71DA">
        <w:rPr>
          <w:rFonts w:eastAsia="Calibri"/>
          <w:noProof/>
          <w:color w:val="auto"/>
          <w:lang w:eastAsia="en-US"/>
        </w:rPr>
        <w:t xml:space="preserve">complaint </w:t>
      </w:r>
      <w:r w:rsidRPr="008A360B">
        <w:rPr>
          <w:rFonts w:eastAsia="Calibri"/>
          <w:noProof/>
          <w:color w:val="auto"/>
          <w:lang w:eastAsia="en-US"/>
        </w:rPr>
        <w:t>resolution</w:t>
      </w:r>
      <w:r w:rsidR="009D71DA">
        <w:rPr>
          <w:rFonts w:eastAsia="Calibri"/>
          <w:noProof/>
          <w:color w:val="auto"/>
          <w:lang w:eastAsia="en-US"/>
        </w:rPr>
        <w:t xml:space="preserve">. </w:t>
      </w:r>
      <w:r w:rsidRPr="008A360B">
        <w:rPr>
          <w:rFonts w:eastAsia="Calibri"/>
          <w:noProof/>
          <w:color w:val="auto"/>
          <w:lang w:eastAsia="en-US"/>
        </w:rPr>
        <w:t xml:space="preserve"> </w:t>
      </w:r>
    </w:p>
    <w:p w14:paraId="795A19AA" w14:textId="7D1FFEAB" w:rsidR="009D71DA" w:rsidRPr="00810F7C" w:rsidRDefault="009D71DA" w:rsidP="009D71DA">
      <w:pPr>
        <w:rPr>
          <w:rFonts w:eastAsia="Calibri"/>
          <w:color w:val="auto"/>
          <w:lang w:eastAsia="en-US"/>
        </w:rPr>
      </w:pPr>
      <w:r w:rsidRPr="009D71DA">
        <w:rPr>
          <w:rFonts w:eastAsia="Calibri"/>
          <w:noProof/>
          <w:color w:val="auto"/>
          <w:lang w:eastAsia="en-US"/>
        </w:rPr>
        <w:lastRenderedPageBreak/>
        <w:t xml:space="preserve">Staff </w:t>
      </w:r>
      <w:r>
        <w:rPr>
          <w:rFonts w:eastAsia="Calibri"/>
          <w:noProof/>
          <w:color w:val="auto"/>
          <w:lang w:eastAsia="en-US"/>
        </w:rPr>
        <w:t xml:space="preserve">reported </w:t>
      </w:r>
      <w:r w:rsidRPr="009D71DA">
        <w:rPr>
          <w:rFonts w:eastAsia="Calibri"/>
          <w:noProof/>
          <w:color w:val="auto"/>
          <w:lang w:eastAsia="en-US"/>
        </w:rPr>
        <w:t xml:space="preserve">that if a consumer raised an issue or concern, they would report this to the </w:t>
      </w:r>
      <w:r>
        <w:rPr>
          <w:rFonts w:eastAsia="Calibri"/>
          <w:noProof/>
          <w:color w:val="auto"/>
          <w:lang w:eastAsia="en-US"/>
        </w:rPr>
        <w:t xml:space="preserve">registered nurse </w:t>
      </w:r>
      <w:r w:rsidRPr="009D71DA">
        <w:rPr>
          <w:rFonts w:eastAsia="Calibri"/>
          <w:noProof/>
          <w:color w:val="auto"/>
          <w:lang w:eastAsia="en-US"/>
        </w:rPr>
        <w:t>or to management directly</w:t>
      </w:r>
      <w:r w:rsidR="00900E2F">
        <w:rPr>
          <w:rFonts w:eastAsia="Calibri"/>
          <w:noProof/>
          <w:color w:val="auto"/>
          <w:lang w:eastAsia="en-US"/>
        </w:rPr>
        <w:t>; s</w:t>
      </w:r>
      <w:r w:rsidRPr="009D71DA">
        <w:rPr>
          <w:rFonts w:eastAsia="Calibri"/>
          <w:noProof/>
          <w:color w:val="auto"/>
          <w:lang w:eastAsia="en-US"/>
        </w:rPr>
        <w:t xml:space="preserve">taff </w:t>
      </w:r>
      <w:r w:rsidR="00900E2F">
        <w:rPr>
          <w:rFonts w:eastAsia="Calibri"/>
          <w:noProof/>
          <w:color w:val="auto"/>
          <w:lang w:eastAsia="en-US"/>
        </w:rPr>
        <w:t xml:space="preserve">said </w:t>
      </w:r>
      <w:r w:rsidRPr="009D71DA">
        <w:rPr>
          <w:rFonts w:eastAsia="Calibri"/>
          <w:noProof/>
          <w:color w:val="auto"/>
          <w:lang w:eastAsia="en-US"/>
        </w:rPr>
        <w:t xml:space="preserve">management </w:t>
      </w:r>
      <w:r w:rsidR="00900E2F">
        <w:rPr>
          <w:rFonts w:eastAsia="Calibri"/>
          <w:noProof/>
          <w:color w:val="auto"/>
          <w:lang w:eastAsia="en-US"/>
        </w:rPr>
        <w:t xml:space="preserve">was </w:t>
      </w:r>
      <w:r w:rsidRPr="009D71DA">
        <w:rPr>
          <w:rFonts w:eastAsia="Calibri"/>
          <w:noProof/>
          <w:color w:val="auto"/>
          <w:lang w:eastAsia="en-US"/>
        </w:rPr>
        <w:t xml:space="preserve">quick </w:t>
      </w:r>
      <w:r w:rsidR="00900E2F">
        <w:rPr>
          <w:rFonts w:eastAsia="Calibri"/>
          <w:noProof/>
          <w:color w:val="auto"/>
          <w:lang w:eastAsia="en-US"/>
        </w:rPr>
        <w:t xml:space="preserve">when </w:t>
      </w:r>
      <w:r w:rsidRPr="009D71DA">
        <w:rPr>
          <w:rFonts w:eastAsia="Calibri"/>
          <w:noProof/>
          <w:color w:val="auto"/>
          <w:lang w:eastAsia="en-US"/>
        </w:rPr>
        <w:t>address</w:t>
      </w:r>
      <w:r w:rsidR="00900E2F">
        <w:rPr>
          <w:rFonts w:eastAsia="Calibri"/>
          <w:noProof/>
          <w:color w:val="auto"/>
          <w:lang w:eastAsia="en-US"/>
        </w:rPr>
        <w:t>ing</w:t>
      </w:r>
      <w:r w:rsidRPr="009D71DA">
        <w:rPr>
          <w:rFonts w:eastAsia="Calibri"/>
          <w:noProof/>
          <w:color w:val="auto"/>
          <w:lang w:eastAsia="en-US"/>
        </w:rPr>
        <w:t xml:space="preserve"> any issues or concerns raised by consumers or representatives. </w:t>
      </w:r>
      <w:r w:rsidRPr="00E14112">
        <w:rPr>
          <w:rFonts w:eastAsia="Calibri"/>
          <w:noProof/>
          <w:color w:val="auto"/>
          <w:lang w:eastAsia="en-US"/>
        </w:rPr>
        <w:t xml:space="preserve">Management </w:t>
      </w:r>
      <w:r w:rsidR="00900E2F">
        <w:rPr>
          <w:rFonts w:eastAsia="Calibri"/>
          <w:noProof/>
          <w:color w:val="auto"/>
          <w:lang w:eastAsia="en-US"/>
        </w:rPr>
        <w:t>advised th</w:t>
      </w:r>
      <w:r w:rsidRPr="00E14112">
        <w:rPr>
          <w:rFonts w:eastAsia="Calibri"/>
          <w:noProof/>
          <w:color w:val="auto"/>
          <w:lang w:eastAsia="en-US"/>
        </w:rPr>
        <w:t xml:space="preserve">at while the service </w:t>
      </w:r>
      <w:r>
        <w:rPr>
          <w:rFonts w:eastAsia="Calibri"/>
          <w:noProof/>
          <w:color w:val="auto"/>
          <w:lang w:eastAsia="en-US"/>
        </w:rPr>
        <w:t xml:space="preserve">seldom </w:t>
      </w:r>
      <w:r w:rsidRPr="00E14112">
        <w:rPr>
          <w:rFonts w:eastAsia="Calibri"/>
          <w:noProof/>
          <w:color w:val="auto"/>
          <w:lang w:eastAsia="en-US"/>
        </w:rPr>
        <w:t>receive</w:t>
      </w:r>
      <w:r w:rsidR="00C05BEE">
        <w:rPr>
          <w:rFonts w:eastAsia="Calibri"/>
          <w:noProof/>
          <w:color w:val="auto"/>
          <w:lang w:eastAsia="en-US"/>
        </w:rPr>
        <w:t>d</w:t>
      </w:r>
      <w:r w:rsidRPr="00E14112">
        <w:rPr>
          <w:rFonts w:eastAsia="Calibri"/>
          <w:noProof/>
          <w:color w:val="auto"/>
          <w:lang w:eastAsia="en-US"/>
        </w:rPr>
        <w:t xml:space="preserve"> complaints, consumers provide</w:t>
      </w:r>
      <w:r w:rsidR="00C05BEE">
        <w:rPr>
          <w:rFonts w:eastAsia="Calibri"/>
          <w:noProof/>
          <w:color w:val="auto"/>
          <w:lang w:eastAsia="en-US"/>
        </w:rPr>
        <w:t>d</w:t>
      </w:r>
      <w:r w:rsidRPr="00E14112">
        <w:rPr>
          <w:rFonts w:eastAsia="Calibri"/>
          <w:noProof/>
          <w:color w:val="auto"/>
          <w:lang w:eastAsia="en-US"/>
        </w:rPr>
        <w:t xml:space="preserve"> feedback regarding the menu choices from time to time. Management provided examples of where consumer feedback had been used to make changes to the food service</w:t>
      </w:r>
      <w:r w:rsidR="00900E2F">
        <w:rPr>
          <w:rFonts w:eastAsia="Calibri"/>
          <w:noProof/>
          <w:color w:val="auto"/>
          <w:lang w:eastAsia="en-US"/>
        </w:rPr>
        <w:t xml:space="preserve">. </w:t>
      </w:r>
      <w:r w:rsidRPr="00E14112">
        <w:rPr>
          <w:rFonts w:eastAsia="Calibri"/>
          <w:noProof/>
          <w:color w:val="auto"/>
          <w:lang w:eastAsia="en-US"/>
        </w:rPr>
        <w:t>Management and staff demonstrated an understanding of the open disclosure process, the importance of admitting where mistakes had been made and being transparent about the actions taken to resolve the issue and prevent recurrence.</w:t>
      </w:r>
    </w:p>
    <w:p w14:paraId="6510A5BC" w14:textId="75BC908B" w:rsidR="008A360B" w:rsidRDefault="00900E2F" w:rsidP="009D71DA">
      <w:pPr>
        <w:rPr>
          <w:rFonts w:eastAsia="Calibri"/>
          <w:noProof/>
          <w:color w:val="auto"/>
          <w:lang w:eastAsia="en-US"/>
        </w:rPr>
      </w:pPr>
      <w:r>
        <w:rPr>
          <w:rFonts w:eastAsia="Calibri"/>
          <w:noProof/>
          <w:color w:val="auto"/>
          <w:lang w:eastAsia="en-US"/>
        </w:rPr>
        <w:t>The service</w:t>
      </w:r>
      <w:r w:rsidR="008A360B" w:rsidRPr="00E14112">
        <w:rPr>
          <w:rFonts w:eastAsia="Calibri"/>
          <w:noProof/>
          <w:color w:val="auto"/>
          <w:lang w:eastAsia="en-US"/>
        </w:rPr>
        <w:t xml:space="preserve"> ha</w:t>
      </w:r>
      <w:r w:rsidR="00C05BEE">
        <w:rPr>
          <w:rFonts w:eastAsia="Calibri"/>
          <w:noProof/>
          <w:color w:val="auto"/>
          <w:lang w:eastAsia="en-US"/>
        </w:rPr>
        <w:t xml:space="preserve">d </w:t>
      </w:r>
      <w:r w:rsidR="008A360B" w:rsidRPr="00E14112">
        <w:rPr>
          <w:rFonts w:eastAsia="Calibri"/>
          <w:noProof/>
          <w:color w:val="auto"/>
          <w:lang w:eastAsia="en-US"/>
        </w:rPr>
        <w:t>a complaints and feedback policy</w:t>
      </w:r>
      <w:r w:rsidR="009D71DA">
        <w:rPr>
          <w:rFonts w:eastAsia="Calibri"/>
          <w:noProof/>
          <w:color w:val="auto"/>
          <w:lang w:eastAsia="en-US"/>
        </w:rPr>
        <w:t>, which was lin</w:t>
      </w:r>
      <w:r>
        <w:rPr>
          <w:rFonts w:eastAsia="Calibri"/>
          <w:noProof/>
          <w:color w:val="auto"/>
          <w:lang w:eastAsia="en-US"/>
        </w:rPr>
        <w:t xml:space="preserve">ked </w:t>
      </w:r>
      <w:r w:rsidR="008A360B" w:rsidRPr="00E14112">
        <w:rPr>
          <w:rFonts w:eastAsia="Calibri"/>
          <w:noProof/>
          <w:color w:val="auto"/>
          <w:lang w:eastAsia="en-US"/>
        </w:rPr>
        <w:t>to the service’s open disclosure policy with regard to how the service manages complaints.</w:t>
      </w:r>
      <w:r w:rsidR="009D71DA">
        <w:rPr>
          <w:rFonts w:eastAsia="Calibri"/>
          <w:noProof/>
          <w:color w:val="auto"/>
          <w:lang w:eastAsia="en-US"/>
        </w:rPr>
        <w:t xml:space="preserve"> </w:t>
      </w:r>
      <w:r w:rsidR="00162EA3">
        <w:rPr>
          <w:rFonts w:eastAsia="Calibri"/>
          <w:noProof/>
          <w:color w:val="auto"/>
          <w:lang w:eastAsia="en-US"/>
        </w:rPr>
        <w:t xml:space="preserve">While </w:t>
      </w:r>
      <w:r w:rsidR="008A360B" w:rsidRPr="00E14112">
        <w:rPr>
          <w:rFonts w:eastAsia="Calibri"/>
          <w:noProof/>
          <w:color w:val="auto"/>
          <w:lang w:eastAsia="en-US"/>
        </w:rPr>
        <w:t>the service ha</w:t>
      </w:r>
      <w:r w:rsidR="00162EA3">
        <w:rPr>
          <w:rFonts w:eastAsia="Calibri"/>
          <w:noProof/>
          <w:color w:val="auto"/>
          <w:lang w:eastAsia="en-US"/>
        </w:rPr>
        <w:t xml:space="preserve">d </w:t>
      </w:r>
      <w:r w:rsidR="008A360B" w:rsidRPr="00E14112">
        <w:rPr>
          <w:rFonts w:eastAsia="Calibri"/>
          <w:noProof/>
          <w:color w:val="auto"/>
          <w:lang w:eastAsia="en-US"/>
        </w:rPr>
        <w:t>a low number of complaints, complaints and feedback gathered through other sources</w:t>
      </w:r>
      <w:r w:rsidR="00162EA3">
        <w:rPr>
          <w:rFonts w:eastAsia="Calibri"/>
          <w:noProof/>
          <w:color w:val="auto"/>
          <w:lang w:eastAsia="en-US"/>
        </w:rPr>
        <w:t xml:space="preserve">, </w:t>
      </w:r>
      <w:r w:rsidR="008A360B" w:rsidRPr="00E14112">
        <w:rPr>
          <w:rFonts w:eastAsia="Calibri"/>
          <w:noProof/>
          <w:color w:val="auto"/>
          <w:lang w:eastAsia="en-US"/>
        </w:rPr>
        <w:t>such as the service’s various committees</w:t>
      </w:r>
      <w:r w:rsidR="00162EA3">
        <w:rPr>
          <w:rFonts w:eastAsia="Calibri"/>
          <w:noProof/>
          <w:color w:val="auto"/>
          <w:lang w:eastAsia="en-US"/>
        </w:rPr>
        <w:t xml:space="preserve">, </w:t>
      </w:r>
      <w:r w:rsidR="00C05BEE">
        <w:rPr>
          <w:rFonts w:eastAsia="Calibri"/>
          <w:noProof/>
          <w:color w:val="auto"/>
          <w:lang w:eastAsia="en-US"/>
        </w:rPr>
        <w:t xml:space="preserve">which </w:t>
      </w:r>
      <w:r w:rsidR="00162EA3">
        <w:rPr>
          <w:rFonts w:eastAsia="Calibri"/>
          <w:noProof/>
          <w:color w:val="auto"/>
          <w:lang w:eastAsia="en-US"/>
        </w:rPr>
        <w:t xml:space="preserve">could </w:t>
      </w:r>
      <w:r w:rsidR="008A360B" w:rsidRPr="00E14112">
        <w:rPr>
          <w:rFonts w:eastAsia="Calibri"/>
          <w:noProof/>
          <w:color w:val="auto"/>
          <w:lang w:eastAsia="en-US"/>
        </w:rPr>
        <w:t>be used to improve care and services</w:t>
      </w:r>
      <w:r w:rsidR="00C05BEE">
        <w:rPr>
          <w:rFonts w:eastAsia="Calibri"/>
          <w:noProof/>
          <w:color w:val="auto"/>
          <w:lang w:eastAsia="en-US"/>
        </w:rPr>
        <w:t>,</w:t>
      </w:r>
      <w:r w:rsidR="008A360B" w:rsidRPr="00E14112">
        <w:rPr>
          <w:rFonts w:eastAsia="Calibri"/>
          <w:noProof/>
          <w:color w:val="auto"/>
          <w:lang w:eastAsia="en-US"/>
        </w:rPr>
        <w:t xml:space="preserve"> </w:t>
      </w:r>
      <w:r>
        <w:rPr>
          <w:rFonts w:eastAsia="Calibri"/>
          <w:noProof/>
          <w:color w:val="auto"/>
          <w:lang w:eastAsia="en-US"/>
        </w:rPr>
        <w:t xml:space="preserve">were </w:t>
      </w:r>
      <w:r w:rsidR="008A360B" w:rsidRPr="00E14112">
        <w:rPr>
          <w:rFonts w:eastAsia="Calibri"/>
          <w:noProof/>
          <w:color w:val="auto"/>
          <w:lang w:eastAsia="en-US"/>
        </w:rPr>
        <w:t>documented in the service’s continuous improvement plan.</w:t>
      </w:r>
    </w:p>
    <w:p w14:paraId="3D0F5631" w14:textId="3530D311" w:rsidR="00C1273F" w:rsidRPr="00AC6245" w:rsidRDefault="00C1273F" w:rsidP="00C1273F">
      <w:pPr>
        <w:rPr>
          <w:rFonts w:eastAsia="Calibri"/>
          <w:noProof/>
          <w:color w:val="auto"/>
          <w:lang w:eastAsia="en-US"/>
        </w:rPr>
      </w:pPr>
      <w:r w:rsidRPr="00191E54">
        <w:rPr>
          <w:rFonts w:eastAsiaTheme="minorHAnsi"/>
          <w:color w:val="auto"/>
        </w:rPr>
        <w:t xml:space="preserve">Based on the evidence </w:t>
      </w:r>
      <w:r w:rsidR="00C17536">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Compliant with Standard </w:t>
      </w:r>
      <w:r w:rsidR="00900E2F">
        <w:rPr>
          <w:rFonts w:eastAsiaTheme="minorHAnsi"/>
          <w:color w:val="auto"/>
        </w:rPr>
        <w:t>6</w:t>
      </w:r>
      <w:r>
        <w:rPr>
          <w:rFonts w:eastAsiaTheme="minorHAnsi"/>
          <w:color w:val="auto"/>
        </w:rPr>
        <w:t xml:space="preserve">; </w:t>
      </w:r>
      <w:r w:rsidR="00900E2F">
        <w:rPr>
          <w:rFonts w:eastAsiaTheme="minorHAnsi"/>
          <w:color w:val="auto"/>
        </w:rPr>
        <w:t>Feedback and complaints</w:t>
      </w:r>
      <w:r>
        <w:rPr>
          <w:rFonts w:eastAsiaTheme="minorHAnsi"/>
          <w:color w:val="auto"/>
        </w:rPr>
        <w:t>.</w:t>
      </w:r>
    </w:p>
    <w:p w14:paraId="214F8BB1" w14:textId="423E893A"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0AEE219D"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57F008A5"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37648A27"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31A8C8A8"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5F36CE4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B663EA1" w14:textId="7154E4D9" w:rsidR="007F5256" w:rsidRDefault="00154403" w:rsidP="00154403">
      <w:pPr>
        <w:rPr>
          <w:rFonts w:eastAsiaTheme="minorHAnsi"/>
          <w:color w:val="auto"/>
        </w:rPr>
      </w:pPr>
      <w:r w:rsidRPr="00E73CDB">
        <w:rPr>
          <w:rFonts w:eastAsiaTheme="minorHAnsi"/>
          <w:color w:val="auto"/>
        </w:rPr>
        <w:t>The Quality Standard is assessed as Non-compliant</w:t>
      </w:r>
      <w:r w:rsidR="00E73CDB" w:rsidRPr="00E73CDB">
        <w:rPr>
          <w:rFonts w:eastAsiaTheme="minorHAnsi"/>
          <w:color w:val="auto"/>
        </w:rPr>
        <w:t xml:space="preserve"> </w:t>
      </w:r>
      <w:r w:rsidRPr="00E73CDB">
        <w:rPr>
          <w:rFonts w:eastAsiaTheme="minorHAnsi"/>
          <w:color w:val="auto"/>
        </w:rPr>
        <w:t xml:space="preserve">as </w:t>
      </w:r>
      <w:r w:rsidR="00E73CDB" w:rsidRPr="00E73CDB">
        <w:rPr>
          <w:rFonts w:eastAsiaTheme="minorHAnsi"/>
          <w:color w:val="auto"/>
        </w:rPr>
        <w:t xml:space="preserve">one </w:t>
      </w:r>
      <w:r w:rsidRPr="00E73CDB">
        <w:rPr>
          <w:rFonts w:eastAsiaTheme="minorHAnsi"/>
          <w:color w:val="auto"/>
        </w:rPr>
        <w:t>of the five specific requirements have been assessed as Non-compliant.</w:t>
      </w:r>
    </w:p>
    <w:p w14:paraId="4B201C55" w14:textId="3B74BF64" w:rsidR="00E73CDB" w:rsidRDefault="00E73CDB" w:rsidP="00E73CDB">
      <w:pPr>
        <w:rPr>
          <w:rFonts w:eastAsiaTheme="minorHAnsi"/>
          <w:color w:val="auto"/>
        </w:rPr>
      </w:pPr>
      <w:r w:rsidRPr="00C059B9">
        <w:rPr>
          <w:rFonts w:eastAsiaTheme="minorHAnsi"/>
          <w:color w:val="auto"/>
        </w:rPr>
        <w:t xml:space="preserve">The </w:t>
      </w:r>
      <w:r>
        <w:rPr>
          <w:rFonts w:eastAsiaTheme="minorHAnsi"/>
          <w:color w:val="auto"/>
        </w:rPr>
        <w:t xml:space="preserve">Site Audit report identified the </w:t>
      </w:r>
      <w:r w:rsidRPr="00C059B9">
        <w:rPr>
          <w:rFonts w:eastAsiaTheme="minorHAnsi"/>
          <w:color w:val="auto"/>
        </w:rPr>
        <w:t>Assessment Team recommended Requirement</w:t>
      </w:r>
      <w:r>
        <w:rPr>
          <w:rFonts w:eastAsiaTheme="minorHAnsi"/>
          <w:color w:val="auto"/>
        </w:rPr>
        <w:t xml:space="preserve"> 7</w:t>
      </w:r>
      <w:r w:rsidRPr="00C059B9">
        <w:rPr>
          <w:rFonts w:eastAsiaTheme="minorHAnsi"/>
          <w:color w:val="auto"/>
        </w:rPr>
        <w:t>(3)(</w:t>
      </w:r>
      <w:r>
        <w:rPr>
          <w:rFonts w:eastAsiaTheme="minorHAnsi"/>
          <w:color w:val="auto"/>
        </w:rPr>
        <w:t>e</w:t>
      </w:r>
      <w:r w:rsidRPr="00C059B9">
        <w:rPr>
          <w:rFonts w:eastAsiaTheme="minorHAnsi"/>
          <w:color w:val="auto"/>
        </w:rPr>
        <w:t xml:space="preserve">) </w:t>
      </w:r>
      <w:r>
        <w:rPr>
          <w:rFonts w:eastAsiaTheme="minorHAnsi"/>
          <w:color w:val="auto"/>
        </w:rPr>
        <w:t xml:space="preserve">was </w:t>
      </w:r>
      <w:r w:rsidRPr="00C059B9">
        <w:rPr>
          <w:rFonts w:eastAsiaTheme="minorHAnsi"/>
          <w:color w:val="auto"/>
        </w:rPr>
        <w:t xml:space="preserve">not met. I have considered the Assessment Team’s findings; the evidence documented in the </w:t>
      </w:r>
      <w:r>
        <w:rPr>
          <w:rFonts w:eastAsiaTheme="minorHAnsi"/>
          <w:color w:val="auto"/>
        </w:rPr>
        <w:t xml:space="preserve">Site Audit </w:t>
      </w:r>
      <w:r w:rsidRPr="00C059B9">
        <w:rPr>
          <w:rFonts w:eastAsiaTheme="minorHAnsi"/>
          <w:color w:val="auto"/>
        </w:rPr>
        <w:t xml:space="preserve">report and the provider’s response and </w:t>
      </w:r>
      <w:r>
        <w:rPr>
          <w:rFonts w:eastAsiaTheme="minorHAnsi"/>
          <w:color w:val="auto"/>
        </w:rPr>
        <w:t xml:space="preserve">I </w:t>
      </w:r>
      <w:r w:rsidRPr="00C059B9">
        <w:rPr>
          <w:rFonts w:eastAsiaTheme="minorHAnsi"/>
          <w:color w:val="auto"/>
        </w:rPr>
        <w:t>find the service Non-compliant with Requirement</w:t>
      </w:r>
      <w:r>
        <w:rPr>
          <w:rFonts w:eastAsiaTheme="minorHAnsi"/>
          <w:color w:val="auto"/>
        </w:rPr>
        <w:t xml:space="preserve"> 7</w:t>
      </w:r>
      <w:r w:rsidRPr="00C059B9">
        <w:rPr>
          <w:rFonts w:eastAsiaTheme="minorHAnsi"/>
          <w:color w:val="auto"/>
        </w:rPr>
        <w:t>(3)(</w:t>
      </w:r>
      <w:r>
        <w:rPr>
          <w:rFonts w:eastAsiaTheme="minorHAnsi"/>
          <w:color w:val="auto"/>
        </w:rPr>
        <w:t>e</w:t>
      </w:r>
      <w:r w:rsidRPr="00C059B9">
        <w:rPr>
          <w:rFonts w:eastAsiaTheme="minorHAnsi"/>
          <w:color w:val="auto"/>
        </w:rPr>
        <w:t>). I have provided reasons for my findings in the specific Requirements below</w:t>
      </w:r>
      <w:r>
        <w:rPr>
          <w:rFonts w:eastAsiaTheme="minorHAnsi"/>
          <w:color w:val="auto"/>
        </w:rPr>
        <w:t>.</w:t>
      </w:r>
    </w:p>
    <w:p w14:paraId="57483DB7" w14:textId="5758B8F4" w:rsidR="002C298B" w:rsidRPr="002C298B" w:rsidRDefault="002C298B" w:rsidP="002C298B">
      <w:pPr>
        <w:rPr>
          <w:rFonts w:eastAsia="Calibri"/>
          <w:noProof/>
          <w:color w:val="auto"/>
          <w:lang w:eastAsia="en-US"/>
        </w:rPr>
      </w:pPr>
      <w:r>
        <w:rPr>
          <w:rFonts w:eastAsiaTheme="minorHAnsi"/>
          <w:color w:val="auto"/>
        </w:rPr>
        <w:t>C</w:t>
      </w:r>
      <w:r w:rsidR="00E73CDB" w:rsidRPr="002C298B">
        <w:rPr>
          <w:rFonts w:eastAsiaTheme="minorHAnsi"/>
          <w:color w:val="auto"/>
        </w:rPr>
        <w:t xml:space="preserve">onsumers </w:t>
      </w:r>
      <w:r w:rsidRPr="00E14112">
        <w:rPr>
          <w:rFonts w:eastAsia="Calibri"/>
          <w:noProof/>
          <w:lang w:eastAsia="en-US"/>
        </w:rPr>
        <w:t>considered that they g</w:t>
      </w:r>
      <w:r>
        <w:rPr>
          <w:rFonts w:eastAsia="Calibri"/>
          <w:noProof/>
          <w:lang w:eastAsia="en-US"/>
        </w:rPr>
        <w:t xml:space="preserve">ot </w:t>
      </w:r>
      <w:r w:rsidRPr="00E14112">
        <w:rPr>
          <w:rFonts w:eastAsia="Calibri"/>
          <w:noProof/>
          <w:lang w:eastAsia="en-US"/>
        </w:rPr>
        <w:t>quality care and services when they need</w:t>
      </w:r>
      <w:r>
        <w:rPr>
          <w:rFonts w:eastAsia="Calibri"/>
          <w:noProof/>
          <w:lang w:eastAsia="en-US"/>
        </w:rPr>
        <w:t>ed</w:t>
      </w:r>
      <w:r w:rsidRPr="00E14112">
        <w:rPr>
          <w:rFonts w:eastAsia="Calibri"/>
          <w:noProof/>
          <w:lang w:eastAsia="en-US"/>
        </w:rPr>
        <w:t xml:space="preserve"> them and from people who </w:t>
      </w:r>
      <w:r>
        <w:rPr>
          <w:rFonts w:eastAsia="Calibri"/>
          <w:noProof/>
          <w:lang w:eastAsia="en-US"/>
        </w:rPr>
        <w:t>were</w:t>
      </w:r>
      <w:r w:rsidRPr="00E14112">
        <w:rPr>
          <w:rFonts w:eastAsia="Calibri"/>
          <w:noProof/>
          <w:lang w:eastAsia="en-US"/>
        </w:rPr>
        <w:t xml:space="preserve"> knowledgeable, capable and caring</w:t>
      </w:r>
      <w:r>
        <w:rPr>
          <w:rFonts w:eastAsia="Calibri"/>
          <w:noProof/>
          <w:lang w:eastAsia="en-US"/>
        </w:rPr>
        <w:t>. Co</w:t>
      </w:r>
      <w:r w:rsidR="00E73CDB" w:rsidRPr="00E14112">
        <w:rPr>
          <w:rFonts w:eastAsia="Calibri"/>
          <w:noProof/>
          <w:color w:val="auto"/>
          <w:lang w:eastAsia="en-US"/>
        </w:rPr>
        <w:t>nsumers</w:t>
      </w:r>
      <w:r>
        <w:rPr>
          <w:rFonts w:eastAsia="Calibri"/>
          <w:noProof/>
          <w:color w:val="auto"/>
          <w:lang w:eastAsia="en-US"/>
        </w:rPr>
        <w:t xml:space="preserve"> </w:t>
      </w:r>
      <w:r w:rsidR="00E73CDB" w:rsidRPr="00E14112">
        <w:rPr>
          <w:rFonts w:eastAsia="Calibri"/>
          <w:noProof/>
          <w:color w:val="auto"/>
          <w:lang w:eastAsia="en-US"/>
        </w:rPr>
        <w:t>said there were enough staff at the service</w:t>
      </w:r>
      <w:r w:rsidR="0020521E">
        <w:rPr>
          <w:rFonts w:eastAsia="Calibri"/>
          <w:noProof/>
          <w:color w:val="auto"/>
          <w:lang w:eastAsia="en-US"/>
        </w:rPr>
        <w:t xml:space="preserve"> and </w:t>
      </w:r>
      <w:r w:rsidR="00E73CDB" w:rsidRPr="00E14112">
        <w:rPr>
          <w:rFonts w:eastAsia="Calibri"/>
          <w:noProof/>
          <w:color w:val="auto"/>
          <w:lang w:eastAsia="en-US"/>
        </w:rPr>
        <w:t>staff generally answered call bells promptly</w:t>
      </w:r>
      <w:r>
        <w:rPr>
          <w:rFonts w:eastAsia="Calibri"/>
          <w:noProof/>
          <w:color w:val="auto"/>
          <w:lang w:eastAsia="en-US"/>
        </w:rPr>
        <w:t xml:space="preserve"> and</w:t>
      </w:r>
      <w:r w:rsidR="0020521E">
        <w:rPr>
          <w:rFonts w:eastAsia="Calibri"/>
          <w:noProof/>
          <w:color w:val="auto"/>
          <w:lang w:eastAsia="en-US"/>
        </w:rPr>
        <w:t xml:space="preserve"> </w:t>
      </w:r>
      <w:r>
        <w:rPr>
          <w:rFonts w:eastAsia="Calibri"/>
          <w:noProof/>
          <w:color w:val="auto"/>
          <w:lang w:eastAsia="en-US"/>
        </w:rPr>
        <w:t xml:space="preserve">consumers </w:t>
      </w:r>
      <w:r w:rsidR="00E73CDB" w:rsidRPr="00E14112">
        <w:rPr>
          <w:rFonts w:eastAsia="Calibri"/>
          <w:noProof/>
          <w:color w:val="auto"/>
          <w:lang w:eastAsia="en-US"/>
        </w:rPr>
        <w:t xml:space="preserve">did </w:t>
      </w:r>
      <w:r>
        <w:rPr>
          <w:rFonts w:eastAsia="Calibri"/>
          <w:noProof/>
          <w:color w:val="auto"/>
          <w:lang w:eastAsia="en-US"/>
        </w:rPr>
        <w:t xml:space="preserve">not need to </w:t>
      </w:r>
      <w:r w:rsidR="00E73CDB" w:rsidRPr="00E14112">
        <w:rPr>
          <w:rFonts w:eastAsia="Calibri"/>
          <w:noProof/>
          <w:color w:val="auto"/>
          <w:lang w:eastAsia="en-US"/>
        </w:rPr>
        <w:t xml:space="preserve">wait </w:t>
      </w:r>
      <w:r>
        <w:rPr>
          <w:rFonts w:eastAsia="Calibri"/>
          <w:noProof/>
          <w:color w:val="auto"/>
          <w:lang w:eastAsia="en-US"/>
        </w:rPr>
        <w:t xml:space="preserve">for </w:t>
      </w:r>
      <w:r w:rsidR="00E73CDB" w:rsidRPr="00E14112">
        <w:rPr>
          <w:rFonts w:eastAsia="Calibri"/>
          <w:noProof/>
          <w:color w:val="auto"/>
          <w:lang w:eastAsia="en-US"/>
        </w:rPr>
        <w:t>long when they required assistance.</w:t>
      </w:r>
      <w:r w:rsidR="00E73CDB">
        <w:rPr>
          <w:rFonts w:eastAsia="Calibri"/>
          <w:noProof/>
          <w:color w:val="auto"/>
          <w:lang w:eastAsia="en-US"/>
        </w:rPr>
        <w:t xml:space="preserve"> </w:t>
      </w:r>
      <w:r w:rsidR="00E73CDB" w:rsidRPr="00E14112">
        <w:rPr>
          <w:rFonts w:eastAsia="Calibri"/>
          <w:noProof/>
          <w:color w:val="auto"/>
          <w:lang w:eastAsia="en-US"/>
        </w:rPr>
        <w:t xml:space="preserve">Consumers </w:t>
      </w:r>
      <w:r>
        <w:rPr>
          <w:rFonts w:eastAsia="Calibri"/>
          <w:noProof/>
          <w:color w:val="auto"/>
          <w:lang w:eastAsia="en-US"/>
        </w:rPr>
        <w:t>reported s</w:t>
      </w:r>
      <w:r w:rsidR="00E73CDB" w:rsidRPr="00E14112">
        <w:rPr>
          <w:rFonts w:eastAsia="Calibri"/>
          <w:noProof/>
          <w:color w:val="auto"/>
          <w:lang w:eastAsia="en-US"/>
        </w:rPr>
        <w:t xml:space="preserve">taff </w:t>
      </w:r>
      <w:r>
        <w:rPr>
          <w:rFonts w:eastAsia="Calibri"/>
          <w:noProof/>
          <w:color w:val="auto"/>
          <w:lang w:eastAsia="en-US"/>
        </w:rPr>
        <w:t>were</w:t>
      </w:r>
      <w:r w:rsidR="00E73CDB" w:rsidRPr="00E14112">
        <w:rPr>
          <w:rFonts w:eastAsia="Calibri"/>
          <w:noProof/>
          <w:color w:val="auto"/>
          <w:lang w:eastAsia="en-US"/>
        </w:rPr>
        <w:t xml:space="preserve"> kind, caring and gentle when delivering care</w:t>
      </w:r>
      <w:r>
        <w:rPr>
          <w:rFonts w:eastAsia="Calibri"/>
          <w:noProof/>
          <w:color w:val="auto"/>
          <w:lang w:eastAsia="en-US"/>
        </w:rPr>
        <w:t xml:space="preserve">; </w:t>
      </w:r>
      <w:r w:rsidR="00E73CDB" w:rsidRPr="00E14112">
        <w:rPr>
          <w:rFonts w:eastAsia="Calibri"/>
          <w:noProof/>
          <w:color w:val="auto"/>
          <w:lang w:eastAsia="en-US"/>
        </w:rPr>
        <w:t xml:space="preserve">staff </w:t>
      </w:r>
      <w:r>
        <w:rPr>
          <w:rFonts w:eastAsia="Calibri"/>
          <w:noProof/>
          <w:color w:val="auto"/>
          <w:lang w:eastAsia="en-US"/>
        </w:rPr>
        <w:t xml:space="preserve">were </w:t>
      </w:r>
      <w:r w:rsidR="00E73CDB" w:rsidRPr="00E14112">
        <w:rPr>
          <w:rFonts w:eastAsia="Calibri"/>
          <w:noProof/>
          <w:color w:val="auto"/>
          <w:lang w:eastAsia="en-US"/>
        </w:rPr>
        <w:t>respectful of their identity</w:t>
      </w:r>
      <w:r>
        <w:rPr>
          <w:rFonts w:eastAsia="Calibri"/>
          <w:noProof/>
          <w:color w:val="auto"/>
          <w:lang w:eastAsia="en-US"/>
        </w:rPr>
        <w:t xml:space="preserve">, and </w:t>
      </w:r>
      <w:r w:rsidR="00E73CDB" w:rsidRPr="00E14112">
        <w:rPr>
          <w:rFonts w:eastAsia="Calibri"/>
          <w:noProof/>
          <w:color w:val="auto"/>
          <w:lang w:eastAsia="en-US"/>
        </w:rPr>
        <w:t>underst</w:t>
      </w:r>
      <w:r>
        <w:rPr>
          <w:rFonts w:eastAsia="Calibri"/>
          <w:noProof/>
          <w:color w:val="auto"/>
          <w:lang w:eastAsia="en-US"/>
        </w:rPr>
        <w:t xml:space="preserve">ood </w:t>
      </w:r>
      <w:r w:rsidR="00E73CDB" w:rsidRPr="00E14112">
        <w:rPr>
          <w:rFonts w:eastAsia="Calibri"/>
          <w:noProof/>
          <w:color w:val="auto"/>
          <w:lang w:eastAsia="en-US"/>
        </w:rPr>
        <w:t>their background and cultural preferences.</w:t>
      </w:r>
      <w:r w:rsidR="00E73CDB" w:rsidRPr="00E73CDB">
        <w:rPr>
          <w:rFonts w:eastAsia="Calibri"/>
          <w:noProof/>
          <w:color w:val="auto"/>
          <w:lang w:eastAsia="en-US"/>
        </w:rPr>
        <w:t xml:space="preserve"> </w:t>
      </w:r>
      <w:r w:rsidR="00E73CDB" w:rsidRPr="00E14112">
        <w:rPr>
          <w:rFonts w:eastAsia="Calibri"/>
          <w:noProof/>
          <w:color w:val="auto"/>
          <w:lang w:eastAsia="en-US"/>
        </w:rPr>
        <w:t xml:space="preserve">Consumers </w:t>
      </w:r>
      <w:r w:rsidR="00A708E3">
        <w:rPr>
          <w:rFonts w:eastAsia="Calibri"/>
          <w:noProof/>
          <w:color w:val="auto"/>
          <w:lang w:eastAsia="en-US"/>
        </w:rPr>
        <w:t xml:space="preserve">and representatives were satisfied </w:t>
      </w:r>
      <w:r w:rsidR="00E73CDB" w:rsidRPr="00E14112">
        <w:rPr>
          <w:rFonts w:eastAsia="Calibri"/>
          <w:noProof/>
          <w:color w:val="auto"/>
          <w:lang w:eastAsia="en-US"/>
        </w:rPr>
        <w:t>staff were sufficiently skilled to meet the</w:t>
      </w:r>
      <w:r w:rsidR="00A708E3">
        <w:rPr>
          <w:rFonts w:eastAsia="Calibri"/>
          <w:noProof/>
          <w:color w:val="auto"/>
          <w:lang w:eastAsia="en-US"/>
        </w:rPr>
        <w:t xml:space="preserve"> consumers’ </w:t>
      </w:r>
      <w:r w:rsidR="00E73CDB" w:rsidRPr="00E14112">
        <w:rPr>
          <w:rFonts w:eastAsia="Calibri"/>
          <w:noProof/>
          <w:color w:val="auto"/>
          <w:lang w:eastAsia="en-US"/>
        </w:rPr>
        <w:t xml:space="preserve">care needs. </w:t>
      </w:r>
      <w:r w:rsidR="00A708E3">
        <w:rPr>
          <w:rFonts w:eastAsia="Calibri"/>
          <w:noProof/>
          <w:color w:val="auto"/>
          <w:lang w:eastAsia="en-US"/>
        </w:rPr>
        <w:t>C</w:t>
      </w:r>
      <w:r w:rsidR="00E73CDB" w:rsidRPr="00E14112">
        <w:rPr>
          <w:rFonts w:eastAsia="Calibri"/>
          <w:noProof/>
          <w:color w:val="auto"/>
          <w:lang w:eastAsia="en-US"/>
        </w:rPr>
        <w:t xml:space="preserve">onsumers and representatives </w:t>
      </w:r>
      <w:r w:rsidR="00A708E3">
        <w:rPr>
          <w:rFonts w:eastAsia="Calibri"/>
          <w:noProof/>
          <w:color w:val="auto"/>
          <w:lang w:eastAsia="en-US"/>
        </w:rPr>
        <w:t xml:space="preserve">advised </w:t>
      </w:r>
      <w:r w:rsidR="00E73CDB" w:rsidRPr="00E14112">
        <w:rPr>
          <w:rFonts w:eastAsia="Calibri"/>
          <w:noProof/>
          <w:color w:val="auto"/>
          <w:lang w:eastAsia="en-US"/>
        </w:rPr>
        <w:t>staff knew what they were doing and they did not think there were any areas where staff require</w:t>
      </w:r>
      <w:r w:rsidR="00A708E3">
        <w:rPr>
          <w:rFonts w:eastAsia="Calibri"/>
          <w:noProof/>
          <w:color w:val="auto"/>
          <w:lang w:eastAsia="en-US"/>
        </w:rPr>
        <w:t>d</w:t>
      </w:r>
      <w:r w:rsidR="00E73CDB" w:rsidRPr="00E14112">
        <w:rPr>
          <w:rFonts w:eastAsia="Calibri"/>
          <w:noProof/>
          <w:color w:val="auto"/>
          <w:lang w:eastAsia="en-US"/>
        </w:rPr>
        <w:t xml:space="preserve"> more training</w:t>
      </w:r>
      <w:r w:rsidR="00E73CDB">
        <w:rPr>
          <w:rFonts w:eastAsia="Calibri"/>
          <w:noProof/>
          <w:color w:val="auto"/>
          <w:lang w:eastAsia="en-US"/>
        </w:rPr>
        <w:t>.</w:t>
      </w:r>
      <w:r w:rsidRPr="002C298B">
        <w:rPr>
          <w:rFonts w:eastAsia="Calibri"/>
          <w:noProof/>
          <w:color w:val="auto"/>
          <w:lang w:eastAsia="en-US"/>
        </w:rPr>
        <w:t xml:space="preserve"> </w:t>
      </w:r>
    </w:p>
    <w:p w14:paraId="6E91E053" w14:textId="621A3BC7" w:rsidR="00E73CDB" w:rsidRDefault="00E73CDB" w:rsidP="00A708E3">
      <w:pPr>
        <w:rPr>
          <w:rFonts w:eastAsia="Calibri"/>
          <w:noProof/>
          <w:color w:val="auto"/>
          <w:lang w:eastAsia="en-US"/>
        </w:rPr>
      </w:pPr>
      <w:r w:rsidRPr="00A708E3">
        <w:rPr>
          <w:rFonts w:eastAsia="Calibri"/>
          <w:noProof/>
          <w:color w:val="auto"/>
          <w:lang w:eastAsia="en-US"/>
        </w:rPr>
        <w:t xml:space="preserve">Staff </w:t>
      </w:r>
      <w:r w:rsidR="00A708E3" w:rsidRPr="00A708E3">
        <w:rPr>
          <w:rFonts w:eastAsia="Calibri"/>
          <w:noProof/>
          <w:color w:val="auto"/>
          <w:lang w:eastAsia="en-US"/>
        </w:rPr>
        <w:t xml:space="preserve">stated </w:t>
      </w:r>
      <w:r w:rsidRPr="00A708E3">
        <w:rPr>
          <w:rFonts w:eastAsia="Calibri"/>
          <w:noProof/>
          <w:color w:val="auto"/>
          <w:lang w:eastAsia="en-US"/>
        </w:rPr>
        <w:t xml:space="preserve">staffing levels at the service were adequate and </w:t>
      </w:r>
      <w:r w:rsidR="00A708E3" w:rsidRPr="00A708E3">
        <w:rPr>
          <w:rFonts w:eastAsia="Calibri"/>
          <w:noProof/>
          <w:color w:val="auto"/>
          <w:lang w:eastAsia="en-US"/>
        </w:rPr>
        <w:t>i</w:t>
      </w:r>
      <w:r w:rsidRPr="00A708E3">
        <w:rPr>
          <w:rFonts w:eastAsia="Calibri"/>
          <w:noProof/>
          <w:color w:val="auto"/>
          <w:lang w:eastAsia="en-US"/>
        </w:rPr>
        <w:t xml:space="preserve">t was uncommon for there not </w:t>
      </w:r>
      <w:r w:rsidR="0020521E">
        <w:rPr>
          <w:rFonts w:eastAsia="Calibri"/>
          <w:noProof/>
          <w:color w:val="auto"/>
          <w:lang w:eastAsia="en-US"/>
        </w:rPr>
        <w:t xml:space="preserve">to be </w:t>
      </w:r>
      <w:r w:rsidRPr="00A708E3">
        <w:rPr>
          <w:rFonts w:eastAsia="Calibri"/>
          <w:noProof/>
          <w:color w:val="auto"/>
          <w:lang w:eastAsia="en-US"/>
        </w:rPr>
        <w:t xml:space="preserve">enough staff on the floor. </w:t>
      </w:r>
      <w:r w:rsidR="00A708E3" w:rsidRPr="00A708E3">
        <w:rPr>
          <w:rFonts w:eastAsia="Calibri"/>
          <w:noProof/>
          <w:color w:val="auto"/>
          <w:lang w:eastAsia="en-US"/>
        </w:rPr>
        <w:t xml:space="preserve">Staff advised when </w:t>
      </w:r>
      <w:r w:rsidRPr="00A708E3">
        <w:rPr>
          <w:rFonts w:eastAsia="Calibri"/>
          <w:noProof/>
          <w:color w:val="auto"/>
          <w:lang w:eastAsia="en-US"/>
        </w:rPr>
        <w:t xml:space="preserve">other staff members </w:t>
      </w:r>
      <w:r w:rsidR="00A708E3" w:rsidRPr="00A708E3">
        <w:rPr>
          <w:rFonts w:eastAsia="Calibri"/>
          <w:noProof/>
          <w:color w:val="auto"/>
          <w:lang w:eastAsia="en-US"/>
        </w:rPr>
        <w:t>require</w:t>
      </w:r>
      <w:r w:rsidR="0020521E">
        <w:rPr>
          <w:rFonts w:eastAsia="Calibri"/>
          <w:noProof/>
          <w:color w:val="auto"/>
          <w:lang w:eastAsia="en-US"/>
        </w:rPr>
        <w:t>d</w:t>
      </w:r>
      <w:r w:rsidRPr="00A708E3">
        <w:rPr>
          <w:rFonts w:eastAsia="Calibri"/>
          <w:noProof/>
          <w:color w:val="auto"/>
          <w:lang w:eastAsia="en-US"/>
        </w:rPr>
        <w:t xml:space="preserve"> unplanned leave, management </w:t>
      </w:r>
      <w:r w:rsidR="00A708E3" w:rsidRPr="00A708E3">
        <w:rPr>
          <w:rFonts w:eastAsia="Calibri"/>
          <w:noProof/>
          <w:color w:val="auto"/>
          <w:lang w:eastAsia="en-US"/>
        </w:rPr>
        <w:t>endevour</w:t>
      </w:r>
      <w:r w:rsidR="0020521E">
        <w:rPr>
          <w:rFonts w:eastAsia="Calibri"/>
          <w:noProof/>
          <w:color w:val="auto"/>
          <w:lang w:eastAsia="en-US"/>
        </w:rPr>
        <w:t xml:space="preserve">ed </w:t>
      </w:r>
      <w:r w:rsidR="00A708E3" w:rsidRPr="00A708E3">
        <w:rPr>
          <w:rFonts w:eastAsia="Calibri"/>
          <w:noProof/>
          <w:color w:val="auto"/>
          <w:lang w:eastAsia="en-US"/>
        </w:rPr>
        <w:t xml:space="preserve">to </w:t>
      </w:r>
      <w:r w:rsidRPr="00A708E3">
        <w:rPr>
          <w:rFonts w:eastAsia="Calibri"/>
          <w:noProof/>
          <w:color w:val="auto"/>
          <w:lang w:eastAsia="en-US"/>
        </w:rPr>
        <w:t>fill</w:t>
      </w:r>
      <w:r w:rsidR="00A708E3" w:rsidRPr="00A708E3">
        <w:rPr>
          <w:rFonts w:eastAsia="Calibri"/>
          <w:noProof/>
          <w:color w:val="auto"/>
          <w:lang w:eastAsia="en-US"/>
        </w:rPr>
        <w:t xml:space="preserve"> </w:t>
      </w:r>
      <w:r w:rsidRPr="00A708E3">
        <w:rPr>
          <w:rFonts w:eastAsia="Calibri"/>
          <w:noProof/>
          <w:color w:val="auto"/>
          <w:lang w:eastAsia="en-US"/>
        </w:rPr>
        <w:t xml:space="preserve">shift vacancies through offering shifts to permanent staff members not otherwise rostered, or </w:t>
      </w:r>
      <w:r w:rsidR="00A708E3" w:rsidRPr="00A708E3">
        <w:rPr>
          <w:rFonts w:eastAsia="Calibri"/>
          <w:noProof/>
          <w:color w:val="auto"/>
          <w:lang w:eastAsia="en-US"/>
        </w:rPr>
        <w:t xml:space="preserve">contracting </w:t>
      </w:r>
      <w:r w:rsidRPr="00A708E3">
        <w:rPr>
          <w:rFonts w:eastAsia="Calibri"/>
          <w:noProof/>
          <w:color w:val="auto"/>
          <w:lang w:eastAsia="en-US"/>
        </w:rPr>
        <w:t xml:space="preserve">agency staff. </w:t>
      </w:r>
      <w:r w:rsidR="00A92EA9" w:rsidRPr="00A708E3">
        <w:rPr>
          <w:rFonts w:eastAsia="Calibri"/>
          <w:noProof/>
          <w:color w:val="auto"/>
          <w:lang w:eastAsia="en-US"/>
        </w:rPr>
        <w:t xml:space="preserve">Management described process for determining staff competency and </w:t>
      </w:r>
      <w:r w:rsidR="00A92EA9" w:rsidRPr="00A708E3">
        <w:rPr>
          <w:rFonts w:eastAsia="Calibri"/>
          <w:noProof/>
          <w:color w:val="auto"/>
          <w:lang w:eastAsia="en-US"/>
        </w:rPr>
        <w:lastRenderedPageBreak/>
        <w:t>capability as based on management’s observation of staff as they undert</w:t>
      </w:r>
      <w:r w:rsidR="00A92EA9">
        <w:rPr>
          <w:rFonts w:eastAsia="Calibri"/>
          <w:noProof/>
          <w:color w:val="auto"/>
          <w:lang w:eastAsia="en-US"/>
        </w:rPr>
        <w:t xml:space="preserve">ook </w:t>
      </w:r>
      <w:r w:rsidR="00A92EA9" w:rsidRPr="00A708E3">
        <w:rPr>
          <w:rFonts w:eastAsia="Calibri"/>
          <w:noProof/>
          <w:color w:val="auto"/>
          <w:lang w:eastAsia="en-US"/>
        </w:rPr>
        <w:t xml:space="preserve">their duties, as well as through feedback from senior staff. </w:t>
      </w:r>
      <w:r w:rsidR="00A708E3" w:rsidRPr="00A708E3">
        <w:rPr>
          <w:rFonts w:eastAsia="Calibri"/>
          <w:noProof/>
          <w:color w:val="auto"/>
          <w:lang w:eastAsia="en-US"/>
        </w:rPr>
        <w:t xml:space="preserve">Management </w:t>
      </w:r>
      <w:r w:rsidR="00A708E3">
        <w:rPr>
          <w:rFonts w:eastAsia="Calibri"/>
          <w:noProof/>
          <w:color w:val="auto"/>
          <w:lang w:eastAsia="en-US"/>
        </w:rPr>
        <w:t xml:space="preserve">and staff </w:t>
      </w:r>
      <w:r w:rsidR="00C44360">
        <w:rPr>
          <w:rFonts w:eastAsia="Calibri"/>
          <w:noProof/>
          <w:color w:val="auto"/>
          <w:lang w:eastAsia="en-US"/>
        </w:rPr>
        <w:t xml:space="preserve">said </w:t>
      </w:r>
      <w:r w:rsidR="00A708E3" w:rsidRPr="00A708E3">
        <w:rPr>
          <w:rFonts w:eastAsia="Calibri"/>
          <w:noProof/>
          <w:color w:val="auto"/>
          <w:lang w:eastAsia="en-US"/>
        </w:rPr>
        <w:t>training</w:t>
      </w:r>
      <w:r w:rsidR="00C44360">
        <w:rPr>
          <w:rFonts w:eastAsia="Calibri"/>
          <w:noProof/>
          <w:color w:val="auto"/>
          <w:lang w:eastAsia="en-US"/>
        </w:rPr>
        <w:t xml:space="preserve"> was delivered predominantly via </w:t>
      </w:r>
      <w:r w:rsidR="00A708E3" w:rsidRPr="00A708E3">
        <w:rPr>
          <w:rFonts w:eastAsia="Calibri"/>
          <w:noProof/>
          <w:color w:val="auto"/>
          <w:lang w:eastAsia="en-US"/>
        </w:rPr>
        <w:t>an online platform</w:t>
      </w:r>
      <w:r w:rsidR="00A708E3">
        <w:rPr>
          <w:rFonts w:eastAsia="Calibri"/>
          <w:noProof/>
          <w:color w:val="auto"/>
          <w:lang w:eastAsia="en-US"/>
        </w:rPr>
        <w:t xml:space="preserve"> </w:t>
      </w:r>
      <w:r w:rsidR="00A708E3" w:rsidRPr="00A708E3">
        <w:rPr>
          <w:rFonts w:eastAsia="Calibri"/>
          <w:noProof/>
          <w:color w:val="auto"/>
          <w:lang w:eastAsia="en-US"/>
        </w:rPr>
        <w:t>with modules</w:t>
      </w:r>
      <w:r w:rsidR="00A708E3">
        <w:rPr>
          <w:rFonts w:eastAsia="Calibri"/>
          <w:noProof/>
          <w:color w:val="auto"/>
          <w:lang w:eastAsia="en-US"/>
        </w:rPr>
        <w:t xml:space="preserve">, including mandatory training, </w:t>
      </w:r>
      <w:r w:rsidR="00A708E3" w:rsidRPr="00A708E3">
        <w:rPr>
          <w:rFonts w:eastAsia="Calibri"/>
          <w:noProof/>
          <w:color w:val="auto"/>
          <w:lang w:eastAsia="en-US"/>
        </w:rPr>
        <w:t>assigned to staff to complete</w:t>
      </w:r>
      <w:r w:rsidR="00A708E3">
        <w:rPr>
          <w:rFonts w:eastAsia="Calibri"/>
          <w:noProof/>
          <w:color w:val="auto"/>
          <w:lang w:eastAsia="en-US"/>
        </w:rPr>
        <w:t>; t</w:t>
      </w:r>
      <w:r w:rsidR="00A708E3" w:rsidRPr="00A708E3">
        <w:rPr>
          <w:rFonts w:eastAsia="Calibri"/>
          <w:noProof/>
          <w:color w:val="auto"/>
          <w:lang w:eastAsia="en-US"/>
        </w:rPr>
        <w:t>he service ha</w:t>
      </w:r>
      <w:r w:rsidR="00A708E3">
        <w:rPr>
          <w:rFonts w:eastAsia="Calibri"/>
          <w:noProof/>
          <w:color w:val="auto"/>
          <w:lang w:eastAsia="en-US"/>
        </w:rPr>
        <w:t xml:space="preserve">d </w:t>
      </w:r>
      <w:r w:rsidR="00A708E3" w:rsidRPr="00A708E3">
        <w:rPr>
          <w:rFonts w:eastAsia="Calibri"/>
          <w:noProof/>
          <w:color w:val="auto"/>
          <w:lang w:eastAsia="en-US"/>
        </w:rPr>
        <w:t>recently transitioned to a new online learning platform.</w:t>
      </w:r>
      <w:r w:rsidR="00C44360">
        <w:rPr>
          <w:rFonts w:eastAsia="Calibri"/>
          <w:noProof/>
          <w:color w:val="auto"/>
          <w:lang w:eastAsia="en-US"/>
        </w:rPr>
        <w:t xml:space="preserve"> </w:t>
      </w:r>
      <w:r w:rsidRPr="00A708E3">
        <w:rPr>
          <w:rFonts w:eastAsia="Calibri"/>
          <w:noProof/>
          <w:color w:val="auto"/>
          <w:lang w:eastAsia="en-US"/>
        </w:rPr>
        <w:t>New staff receive</w:t>
      </w:r>
      <w:r w:rsidR="0020521E">
        <w:rPr>
          <w:rFonts w:eastAsia="Calibri"/>
          <w:noProof/>
          <w:color w:val="auto"/>
          <w:lang w:eastAsia="en-US"/>
        </w:rPr>
        <w:t>d</w:t>
      </w:r>
      <w:r w:rsidRPr="00A708E3">
        <w:rPr>
          <w:rFonts w:eastAsia="Calibri"/>
          <w:noProof/>
          <w:color w:val="auto"/>
          <w:lang w:eastAsia="en-US"/>
        </w:rPr>
        <w:t xml:space="preserve"> induction training and </w:t>
      </w:r>
      <w:r w:rsidR="0020521E">
        <w:rPr>
          <w:rFonts w:eastAsia="Calibri"/>
          <w:noProof/>
          <w:color w:val="auto"/>
          <w:lang w:eastAsia="en-US"/>
        </w:rPr>
        <w:t>were</w:t>
      </w:r>
      <w:r w:rsidRPr="00A708E3">
        <w:rPr>
          <w:rFonts w:eastAsia="Calibri"/>
          <w:noProof/>
          <w:color w:val="auto"/>
          <w:lang w:eastAsia="en-US"/>
        </w:rPr>
        <w:t xml:space="preserve"> paired with more experienced staff for their first </w:t>
      </w:r>
      <w:r w:rsidR="00A708E3">
        <w:rPr>
          <w:rFonts w:eastAsia="Calibri"/>
          <w:noProof/>
          <w:color w:val="auto"/>
          <w:lang w:eastAsia="en-US"/>
        </w:rPr>
        <w:t xml:space="preserve">three </w:t>
      </w:r>
      <w:r w:rsidRPr="00A708E3">
        <w:rPr>
          <w:rFonts w:eastAsia="Calibri"/>
          <w:noProof/>
          <w:color w:val="auto"/>
          <w:lang w:eastAsia="en-US"/>
        </w:rPr>
        <w:t>shifts.</w:t>
      </w:r>
      <w:r w:rsidR="00A708E3">
        <w:rPr>
          <w:rFonts w:eastAsia="Calibri"/>
          <w:noProof/>
          <w:color w:val="auto"/>
          <w:lang w:eastAsia="en-US"/>
        </w:rPr>
        <w:t xml:space="preserve"> Clinical staff advised </w:t>
      </w:r>
      <w:r w:rsidRPr="00E14112">
        <w:rPr>
          <w:rFonts w:eastAsia="Calibri"/>
          <w:noProof/>
          <w:color w:val="auto"/>
          <w:lang w:eastAsia="en-US"/>
        </w:rPr>
        <w:t>they would refer any requests for additional training to management.</w:t>
      </w:r>
    </w:p>
    <w:p w14:paraId="61A948DA" w14:textId="600058C6" w:rsidR="00C44360" w:rsidRPr="00C44360" w:rsidRDefault="00C44360" w:rsidP="00C44360">
      <w:pPr>
        <w:rPr>
          <w:rFonts w:eastAsia="Calibri"/>
          <w:noProof/>
          <w:color w:val="auto"/>
          <w:lang w:eastAsia="en-US"/>
        </w:rPr>
      </w:pPr>
      <w:r w:rsidRPr="00C44360">
        <w:rPr>
          <w:rFonts w:eastAsia="Calibri"/>
          <w:noProof/>
          <w:color w:val="auto"/>
          <w:lang w:eastAsia="en-US"/>
        </w:rPr>
        <w:t xml:space="preserve">The service’s </w:t>
      </w:r>
      <w:r w:rsidR="00E73CDB" w:rsidRPr="00C44360">
        <w:rPr>
          <w:rFonts w:eastAsia="Calibri"/>
          <w:noProof/>
          <w:color w:val="auto"/>
          <w:lang w:eastAsia="en-US"/>
        </w:rPr>
        <w:t xml:space="preserve">staff rosters and daily shift allocation records </w:t>
      </w:r>
      <w:r w:rsidRPr="00C44360">
        <w:rPr>
          <w:rFonts w:eastAsia="Calibri"/>
          <w:noProof/>
          <w:color w:val="auto"/>
          <w:lang w:eastAsia="en-US"/>
        </w:rPr>
        <w:t xml:space="preserve">demonstrated </w:t>
      </w:r>
      <w:r w:rsidR="00E73CDB" w:rsidRPr="00C44360">
        <w:rPr>
          <w:rFonts w:eastAsia="Calibri"/>
          <w:noProof/>
          <w:color w:val="auto"/>
          <w:lang w:eastAsia="en-US"/>
        </w:rPr>
        <w:t xml:space="preserve">shift vacancies were filled by permanent or agency staff, and minimal shifts remained unfilled. </w:t>
      </w:r>
      <w:r w:rsidRPr="00C44360">
        <w:rPr>
          <w:rFonts w:eastAsia="Calibri"/>
          <w:noProof/>
          <w:color w:val="auto"/>
          <w:lang w:eastAsia="en-US"/>
        </w:rPr>
        <w:t>The service was in the process of implementing new position descriptions</w:t>
      </w:r>
      <w:r w:rsidR="0020521E">
        <w:rPr>
          <w:rFonts w:eastAsia="Calibri"/>
          <w:noProof/>
          <w:color w:val="auto"/>
          <w:lang w:eastAsia="en-US"/>
        </w:rPr>
        <w:t xml:space="preserve">, </w:t>
      </w:r>
      <w:r w:rsidRPr="00C44360">
        <w:rPr>
          <w:rFonts w:eastAsia="Calibri"/>
          <w:noProof/>
          <w:color w:val="auto"/>
          <w:lang w:eastAsia="en-US"/>
        </w:rPr>
        <w:t>which detailed the core competencies and capabilities for each role; these had been completed for key staff positions/levels within the service. The service use</w:t>
      </w:r>
      <w:r>
        <w:rPr>
          <w:rFonts w:eastAsia="Calibri"/>
          <w:noProof/>
          <w:color w:val="auto"/>
          <w:lang w:eastAsia="en-US"/>
        </w:rPr>
        <w:t xml:space="preserve">d </w:t>
      </w:r>
      <w:r w:rsidRPr="00C44360">
        <w:rPr>
          <w:rFonts w:eastAsia="Calibri"/>
          <w:noProof/>
          <w:color w:val="auto"/>
          <w:lang w:eastAsia="en-US"/>
        </w:rPr>
        <w:t>a range of sources to identify staff training needs, including incident reports, the outcomes of audits, feedback and issues raised in the service’s various committee meetings, the service’s continuous improvement log and suggestions from staff.</w:t>
      </w:r>
      <w:r>
        <w:rPr>
          <w:rFonts w:eastAsia="Calibri"/>
          <w:noProof/>
          <w:color w:val="auto"/>
          <w:lang w:eastAsia="en-US"/>
        </w:rPr>
        <w:t xml:space="preserve"> </w:t>
      </w:r>
      <w:r w:rsidRPr="00C44360">
        <w:rPr>
          <w:rFonts w:eastAsia="Calibri"/>
          <w:noProof/>
          <w:color w:val="auto"/>
          <w:lang w:eastAsia="en-US"/>
        </w:rPr>
        <w:t>The service track</w:t>
      </w:r>
      <w:r>
        <w:rPr>
          <w:rFonts w:eastAsia="Calibri"/>
          <w:noProof/>
          <w:color w:val="auto"/>
          <w:lang w:eastAsia="en-US"/>
        </w:rPr>
        <w:t xml:space="preserve">ed </w:t>
      </w:r>
      <w:r w:rsidRPr="00C44360">
        <w:rPr>
          <w:rFonts w:eastAsia="Calibri"/>
          <w:noProof/>
          <w:color w:val="auto"/>
          <w:lang w:eastAsia="en-US"/>
        </w:rPr>
        <w:t xml:space="preserve">staff completion of mandatory and non-mandatory training modules, and a report of training completions </w:t>
      </w:r>
      <w:r w:rsidR="0020521E">
        <w:rPr>
          <w:rFonts w:eastAsia="Calibri"/>
          <w:noProof/>
          <w:color w:val="auto"/>
          <w:lang w:eastAsia="en-US"/>
        </w:rPr>
        <w:t>was</w:t>
      </w:r>
      <w:r w:rsidRPr="00C44360">
        <w:rPr>
          <w:rFonts w:eastAsia="Calibri"/>
          <w:noProof/>
          <w:color w:val="auto"/>
          <w:lang w:eastAsia="en-US"/>
        </w:rPr>
        <w:t xml:space="preserve"> provided </w:t>
      </w:r>
      <w:r w:rsidR="0020521E">
        <w:rPr>
          <w:rFonts w:eastAsia="Calibri"/>
          <w:noProof/>
          <w:color w:val="auto"/>
          <w:lang w:eastAsia="en-US"/>
        </w:rPr>
        <w:t xml:space="preserve">to </w:t>
      </w:r>
      <w:r>
        <w:rPr>
          <w:rFonts w:eastAsia="Calibri"/>
          <w:noProof/>
          <w:color w:val="auto"/>
          <w:lang w:eastAsia="en-US"/>
        </w:rPr>
        <w:t xml:space="preserve">management </w:t>
      </w:r>
      <w:r w:rsidRPr="00C44360">
        <w:rPr>
          <w:rFonts w:eastAsia="Calibri"/>
          <w:noProof/>
          <w:color w:val="auto"/>
          <w:lang w:eastAsia="en-US"/>
        </w:rPr>
        <w:t xml:space="preserve">on a monthly basis. </w:t>
      </w:r>
    </w:p>
    <w:p w14:paraId="5E6440ED" w14:textId="085A93F4" w:rsidR="00E73CDB" w:rsidRPr="00C44360" w:rsidRDefault="00E73CDB" w:rsidP="00C44360">
      <w:pPr>
        <w:rPr>
          <w:rFonts w:eastAsia="Calibri"/>
          <w:color w:val="auto"/>
          <w:lang w:eastAsia="en-US"/>
        </w:rPr>
      </w:pPr>
      <w:r w:rsidRPr="00C44360">
        <w:rPr>
          <w:rFonts w:eastAsia="Calibri"/>
          <w:noProof/>
          <w:color w:val="auto"/>
          <w:lang w:eastAsia="en-US"/>
        </w:rPr>
        <w:t xml:space="preserve">However, </w:t>
      </w:r>
      <w:r w:rsidR="00A92EA9">
        <w:rPr>
          <w:rFonts w:eastAsia="Calibri"/>
          <w:noProof/>
          <w:color w:val="auto"/>
          <w:lang w:eastAsia="en-US"/>
        </w:rPr>
        <w:t>t</w:t>
      </w:r>
      <w:r w:rsidRPr="00C44360">
        <w:rPr>
          <w:rFonts w:eastAsia="Calibri"/>
          <w:noProof/>
          <w:color w:val="auto"/>
          <w:lang w:eastAsia="en-US"/>
        </w:rPr>
        <w:t>he service was not able to demonstrate how the service regularly assesse</w:t>
      </w:r>
      <w:r w:rsidR="00A92EA9">
        <w:rPr>
          <w:rFonts w:eastAsia="Calibri"/>
          <w:noProof/>
          <w:color w:val="auto"/>
          <w:lang w:eastAsia="en-US"/>
        </w:rPr>
        <w:t>d</w:t>
      </w:r>
      <w:r w:rsidRPr="00C44360">
        <w:rPr>
          <w:rFonts w:eastAsia="Calibri"/>
          <w:noProof/>
          <w:color w:val="auto"/>
          <w:lang w:eastAsia="en-US"/>
        </w:rPr>
        <w:t>, monitor</w:t>
      </w:r>
      <w:r w:rsidR="00A92EA9">
        <w:rPr>
          <w:rFonts w:eastAsia="Calibri"/>
          <w:noProof/>
          <w:color w:val="auto"/>
          <w:lang w:eastAsia="en-US"/>
        </w:rPr>
        <w:t>ed</w:t>
      </w:r>
      <w:r w:rsidRPr="00C44360">
        <w:rPr>
          <w:rFonts w:eastAsia="Calibri"/>
          <w:noProof/>
          <w:color w:val="auto"/>
          <w:lang w:eastAsia="en-US"/>
        </w:rPr>
        <w:t xml:space="preserve"> and review</w:t>
      </w:r>
      <w:r w:rsidR="00A92EA9">
        <w:rPr>
          <w:rFonts w:eastAsia="Calibri"/>
          <w:noProof/>
          <w:color w:val="auto"/>
          <w:lang w:eastAsia="en-US"/>
        </w:rPr>
        <w:t xml:space="preserve">ed </w:t>
      </w:r>
      <w:r w:rsidRPr="00C44360">
        <w:rPr>
          <w:rFonts w:eastAsia="Calibri"/>
          <w:noProof/>
          <w:color w:val="auto"/>
          <w:lang w:eastAsia="en-US"/>
        </w:rPr>
        <w:t>the performance of each member of the workforce.</w:t>
      </w:r>
      <w:r w:rsidR="00A92EA9">
        <w:rPr>
          <w:rFonts w:eastAsia="Calibri"/>
          <w:noProof/>
          <w:color w:val="auto"/>
          <w:lang w:eastAsia="en-US"/>
        </w:rPr>
        <w:t xml:space="preserve"> I have </w:t>
      </w:r>
      <w:r w:rsidR="00A92EA9" w:rsidRPr="004E1631">
        <w:rPr>
          <w:rFonts w:eastAsia="Calibri"/>
          <w:noProof/>
          <w:color w:val="auto"/>
          <w:lang w:eastAsia="en-US"/>
        </w:rPr>
        <w:t xml:space="preserve">considered </w:t>
      </w:r>
      <w:r w:rsidR="00A92EA9">
        <w:rPr>
          <w:rFonts w:eastAsia="Calibri"/>
          <w:noProof/>
          <w:color w:val="auto"/>
          <w:lang w:eastAsia="en-US"/>
        </w:rPr>
        <w:t xml:space="preserve">this </w:t>
      </w:r>
      <w:r w:rsidR="00A92EA9" w:rsidRPr="004E1631">
        <w:rPr>
          <w:rFonts w:eastAsia="Calibri"/>
          <w:noProof/>
          <w:color w:val="auto"/>
          <w:lang w:eastAsia="en-US"/>
        </w:rPr>
        <w:t xml:space="preserve">in more detail under </w:t>
      </w:r>
      <w:r w:rsidR="00A92EA9" w:rsidRPr="004E1631">
        <w:rPr>
          <w:rFonts w:eastAsiaTheme="minorHAnsi"/>
          <w:color w:val="auto"/>
        </w:rPr>
        <w:t xml:space="preserve">Requirement </w:t>
      </w:r>
      <w:r w:rsidR="00A92EA9">
        <w:rPr>
          <w:rFonts w:eastAsiaTheme="minorHAnsi"/>
          <w:color w:val="auto"/>
        </w:rPr>
        <w:t>7</w:t>
      </w:r>
      <w:r w:rsidR="00A92EA9" w:rsidRPr="004E1631">
        <w:rPr>
          <w:rFonts w:eastAsiaTheme="minorHAnsi"/>
          <w:color w:val="auto"/>
        </w:rPr>
        <w:t>(3)(</w:t>
      </w:r>
      <w:r w:rsidR="00A92EA9">
        <w:rPr>
          <w:rFonts w:eastAsiaTheme="minorHAnsi"/>
          <w:color w:val="auto"/>
        </w:rPr>
        <w:t>e</w:t>
      </w:r>
      <w:r w:rsidR="00A92EA9" w:rsidRPr="004E1631">
        <w:rPr>
          <w:rFonts w:eastAsiaTheme="minorHAnsi"/>
          <w:color w:val="auto"/>
        </w:rPr>
        <w:t xml:space="preserve">). </w:t>
      </w:r>
      <w:r w:rsidR="00A92EA9" w:rsidRPr="004E1631">
        <w:rPr>
          <w:rFonts w:eastAsia="Calibri"/>
          <w:noProof/>
          <w:color w:val="auto"/>
          <w:lang w:eastAsia="en-US"/>
        </w:rPr>
        <w:t xml:space="preserve"> </w:t>
      </w:r>
    </w:p>
    <w:p w14:paraId="432C013D" w14:textId="78A107F6" w:rsidR="00A92EA9" w:rsidRPr="007D081F" w:rsidRDefault="00A92EA9" w:rsidP="00A92EA9">
      <w:pPr>
        <w:contextualSpacing/>
        <w:rPr>
          <w:rFonts w:eastAsia="Calibri"/>
          <w:color w:val="auto"/>
          <w:lang w:eastAsia="en-US"/>
        </w:rPr>
      </w:pPr>
      <w:r w:rsidRPr="00191E54">
        <w:rPr>
          <w:rFonts w:eastAsiaTheme="minorHAnsi"/>
          <w:color w:val="auto"/>
        </w:rPr>
        <w:t xml:space="preserve">Based on the evidence </w:t>
      </w:r>
      <w:r>
        <w:rPr>
          <w:rFonts w:eastAsiaTheme="minorHAnsi"/>
          <w:color w:val="auto"/>
        </w:rPr>
        <w:t>summarised</w:t>
      </w:r>
      <w:r w:rsidRPr="00191E54">
        <w:rPr>
          <w:rFonts w:eastAsiaTheme="minorHAnsi"/>
          <w:color w:val="auto"/>
        </w:rPr>
        <w:t xml:space="preserve"> above, I find </w:t>
      </w:r>
      <w:r>
        <w:rPr>
          <w:rFonts w:eastAsiaTheme="minorHAnsi"/>
          <w:color w:val="auto"/>
        </w:rPr>
        <w:t xml:space="preserve">the service </w:t>
      </w:r>
      <w:r w:rsidRPr="00191E54">
        <w:rPr>
          <w:rFonts w:eastAsiaTheme="minorHAnsi"/>
          <w:color w:val="auto"/>
        </w:rPr>
        <w:t xml:space="preserve">to be </w:t>
      </w:r>
      <w:r>
        <w:rPr>
          <w:rFonts w:eastAsiaTheme="minorHAnsi"/>
          <w:color w:val="auto"/>
        </w:rPr>
        <w:t>Non-c</w:t>
      </w:r>
      <w:r w:rsidRPr="00191E54">
        <w:rPr>
          <w:rFonts w:eastAsiaTheme="minorHAnsi"/>
          <w:color w:val="auto"/>
        </w:rPr>
        <w:t>ompliant</w:t>
      </w:r>
      <w:r>
        <w:rPr>
          <w:rFonts w:eastAsiaTheme="minorHAnsi"/>
          <w:color w:val="auto"/>
        </w:rPr>
        <w:t xml:space="preserve"> with Requirement (3)(e) in </w:t>
      </w:r>
      <w:r w:rsidRPr="00191E54">
        <w:rPr>
          <w:rFonts w:eastAsiaTheme="minorHAnsi"/>
          <w:color w:val="auto"/>
        </w:rPr>
        <w:t xml:space="preserve">Standard </w:t>
      </w:r>
      <w:r>
        <w:rPr>
          <w:rFonts w:eastAsiaTheme="minorHAnsi"/>
          <w:color w:val="auto"/>
        </w:rPr>
        <w:t>7; Human resources.</w:t>
      </w:r>
    </w:p>
    <w:p w14:paraId="593675A0" w14:textId="5493DB99"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3B442C3A"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55CF06D3"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0245A9DE"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01E01C31" w:rsidR="00506F7F" w:rsidRPr="00095CD4" w:rsidRDefault="00506F7F" w:rsidP="00506F7F">
      <w:pPr>
        <w:pStyle w:val="Heading3"/>
      </w:pPr>
      <w:r w:rsidRPr="00095CD4">
        <w:lastRenderedPageBreak/>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0DA64178" w:rsidR="00506F7F" w:rsidRPr="00095CD4" w:rsidRDefault="00506F7F" w:rsidP="00506F7F">
      <w:pPr>
        <w:pStyle w:val="Heading3"/>
      </w:pPr>
      <w:r w:rsidRPr="00095CD4">
        <w:t>Requirement 7(3)(e)</w:t>
      </w:r>
      <w:r>
        <w:tab/>
        <w:t>Non-compliant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4F245DB5" w14:textId="4D0F4B0B" w:rsidR="00E73CDB" w:rsidRPr="00C724D6" w:rsidRDefault="000E16B2" w:rsidP="00E73CDB">
      <w:pPr>
        <w:rPr>
          <w:rFonts w:eastAsia="Calibri"/>
          <w:color w:val="auto"/>
          <w:lang w:eastAsia="en-US"/>
        </w:rPr>
      </w:pPr>
      <w:r>
        <w:rPr>
          <w:color w:val="auto"/>
        </w:rPr>
        <w:t xml:space="preserve">The </w:t>
      </w:r>
      <w:r w:rsidRPr="00D84F89">
        <w:rPr>
          <w:color w:val="auto"/>
        </w:rPr>
        <w:t xml:space="preserve">Assessment Team recommended this Requirement </w:t>
      </w:r>
      <w:r>
        <w:rPr>
          <w:color w:val="auto"/>
        </w:rPr>
        <w:t xml:space="preserve">was </w:t>
      </w:r>
      <w:r w:rsidRPr="00D84F89">
        <w:rPr>
          <w:color w:val="auto"/>
        </w:rPr>
        <w:t>not met.</w:t>
      </w:r>
      <w:r>
        <w:rPr>
          <w:color w:val="auto"/>
        </w:rPr>
        <w:t xml:space="preserve"> The Site Audit report identified the </w:t>
      </w:r>
      <w:r w:rsidR="00E73CDB" w:rsidRPr="00E14112">
        <w:rPr>
          <w:rFonts w:eastAsia="Calibri"/>
          <w:noProof/>
          <w:color w:val="auto"/>
          <w:lang w:eastAsia="en-US"/>
        </w:rPr>
        <w:t>service was not able to demonstrate how the service regularly assesse</w:t>
      </w:r>
      <w:r>
        <w:rPr>
          <w:rFonts w:eastAsia="Calibri"/>
          <w:noProof/>
          <w:color w:val="auto"/>
          <w:lang w:eastAsia="en-US"/>
        </w:rPr>
        <w:t>d</w:t>
      </w:r>
      <w:r w:rsidR="00E73CDB" w:rsidRPr="00E14112">
        <w:rPr>
          <w:rFonts w:eastAsia="Calibri"/>
          <w:noProof/>
          <w:color w:val="auto"/>
          <w:lang w:eastAsia="en-US"/>
        </w:rPr>
        <w:t>, monitor</w:t>
      </w:r>
      <w:r>
        <w:rPr>
          <w:rFonts w:eastAsia="Calibri"/>
          <w:noProof/>
          <w:color w:val="auto"/>
          <w:lang w:eastAsia="en-US"/>
        </w:rPr>
        <w:t>ed</w:t>
      </w:r>
      <w:r w:rsidR="00E73CDB" w:rsidRPr="00E14112">
        <w:rPr>
          <w:rFonts w:eastAsia="Calibri"/>
          <w:noProof/>
          <w:color w:val="auto"/>
          <w:lang w:eastAsia="en-US"/>
        </w:rPr>
        <w:t xml:space="preserve"> and review</w:t>
      </w:r>
      <w:r>
        <w:rPr>
          <w:rFonts w:eastAsia="Calibri"/>
          <w:noProof/>
          <w:color w:val="auto"/>
          <w:lang w:eastAsia="en-US"/>
        </w:rPr>
        <w:t xml:space="preserve">ed </w:t>
      </w:r>
      <w:r w:rsidR="00E73CDB" w:rsidRPr="00E14112">
        <w:rPr>
          <w:rFonts w:eastAsia="Calibri"/>
          <w:noProof/>
          <w:color w:val="auto"/>
          <w:lang w:eastAsia="en-US"/>
        </w:rPr>
        <w:t>the performance of each member of the workforce.</w:t>
      </w:r>
      <w:r>
        <w:rPr>
          <w:rFonts w:eastAsia="Calibri"/>
          <w:noProof/>
          <w:color w:val="auto"/>
          <w:lang w:eastAsia="en-US"/>
        </w:rPr>
        <w:t xml:space="preserve"> This was evidenced by:</w:t>
      </w:r>
    </w:p>
    <w:p w14:paraId="63068282" w14:textId="470FEB09" w:rsidR="00E73CDB" w:rsidRPr="000814AC" w:rsidRDefault="00E73CDB" w:rsidP="006E08FB">
      <w:pPr>
        <w:pStyle w:val="ListParagraph"/>
        <w:numPr>
          <w:ilvl w:val="0"/>
          <w:numId w:val="21"/>
        </w:numPr>
        <w:ind w:left="360"/>
        <w:rPr>
          <w:rFonts w:eastAsia="Calibri"/>
          <w:color w:val="auto"/>
          <w:lang w:eastAsia="en-US"/>
        </w:rPr>
      </w:pPr>
      <w:r w:rsidRPr="000814AC">
        <w:rPr>
          <w:rFonts w:eastAsia="Calibri"/>
          <w:noProof/>
          <w:color w:val="auto"/>
          <w:lang w:eastAsia="en-US"/>
        </w:rPr>
        <w:t xml:space="preserve">Management </w:t>
      </w:r>
      <w:r w:rsidR="000814AC" w:rsidRPr="000814AC">
        <w:rPr>
          <w:rFonts w:eastAsia="Calibri"/>
          <w:noProof/>
          <w:color w:val="auto"/>
          <w:lang w:eastAsia="en-US"/>
        </w:rPr>
        <w:t xml:space="preserve">stated </w:t>
      </w:r>
      <w:r w:rsidRPr="000814AC">
        <w:rPr>
          <w:rFonts w:eastAsia="Calibri"/>
          <w:noProof/>
          <w:color w:val="auto"/>
          <w:lang w:eastAsia="en-US"/>
        </w:rPr>
        <w:t xml:space="preserve">the service’s approach to monitoring staff performance </w:t>
      </w:r>
      <w:r w:rsidR="000814AC" w:rsidRPr="000814AC">
        <w:rPr>
          <w:rFonts w:eastAsia="Calibri"/>
          <w:noProof/>
          <w:color w:val="auto"/>
          <w:lang w:eastAsia="en-US"/>
        </w:rPr>
        <w:t xml:space="preserve">was </w:t>
      </w:r>
      <w:r w:rsidRPr="000814AC">
        <w:rPr>
          <w:rFonts w:eastAsia="Calibri"/>
          <w:noProof/>
          <w:color w:val="auto"/>
          <w:lang w:eastAsia="en-US"/>
        </w:rPr>
        <w:t xml:space="preserve">based on management and senior staff observations, with follow-up of staff individually </w:t>
      </w:r>
      <w:r w:rsidR="000814AC" w:rsidRPr="000814AC">
        <w:rPr>
          <w:rFonts w:eastAsia="Calibri"/>
          <w:noProof/>
          <w:color w:val="auto"/>
          <w:lang w:eastAsia="en-US"/>
        </w:rPr>
        <w:t>when</w:t>
      </w:r>
      <w:r w:rsidRPr="000814AC">
        <w:rPr>
          <w:rFonts w:eastAsia="Calibri"/>
          <w:noProof/>
          <w:color w:val="auto"/>
          <w:lang w:eastAsia="en-US"/>
        </w:rPr>
        <w:t xml:space="preserve"> required. Management </w:t>
      </w:r>
      <w:r w:rsidR="00127206">
        <w:rPr>
          <w:rFonts w:eastAsia="Calibri"/>
          <w:noProof/>
          <w:color w:val="auto"/>
          <w:lang w:eastAsia="en-US"/>
        </w:rPr>
        <w:t>recognised</w:t>
      </w:r>
      <w:r w:rsidRPr="000814AC">
        <w:rPr>
          <w:rFonts w:eastAsia="Calibri"/>
          <w:noProof/>
          <w:color w:val="auto"/>
          <w:lang w:eastAsia="en-US"/>
        </w:rPr>
        <w:t xml:space="preserve"> the need to have a performance assessment, monitoring and review process in place to meet its obligations under the Quality Standards and </w:t>
      </w:r>
      <w:r w:rsidR="000814AC" w:rsidRPr="000814AC">
        <w:rPr>
          <w:rFonts w:eastAsia="Calibri"/>
          <w:noProof/>
          <w:color w:val="auto"/>
          <w:lang w:eastAsia="en-US"/>
        </w:rPr>
        <w:t xml:space="preserve">had </w:t>
      </w:r>
      <w:r w:rsidRPr="000814AC">
        <w:rPr>
          <w:rFonts w:eastAsia="Calibri"/>
          <w:noProof/>
          <w:color w:val="auto"/>
          <w:lang w:eastAsia="en-US"/>
        </w:rPr>
        <w:t xml:space="preserve">developed a range of </w:t>
      </w:r>
      <w:r w:rsidR="000814AC" w:rsidRPr="000814AC">
        <w:rPr>
          <w:rFonts w:eastAsia="Calibri"/>
          <w:noProof/>
          <w:color w:val="auto"/>
          <w:lang w:eastAsia="en-US"/>
        </w:rPr>
        <w:t>tools</w:t>
      </w:r>
      <w:r w:rsidRPr="000814AC">
        <w:rPr>
          <w:rFonts w:eastAsia="Calibri"/>
          <w:noProof/>
          <w:color w:val="auto"/>
          <w:lang w:eastAsia="en-US"/>
        </w:rPr>
        <w:t xml:space="preserve"> to support this</w:t>
      </w:r>
      <w:r w:rsidR="000814AC" w:rsidRPr="000814AC">
        <w:rPr>
          <w:rFonts w:eastAsia="Calibri"/>
          <w:noProof/>
          <w:color w:val="auto"/>
          <w:lang w:eastAsia="en-US"/>
        </w:rPr>
        <w:t xml:space="preserve">. This included </w:t>
      </w:r>
      <w:r w:rsidRPr="000814AC">
        <w:rPr>
          <w:rFonts w:eastAsia="Calibri"/>
          <w:noProof/>
          <w:color w:val="auto"/>
          <w:lang w:eastAsia="en-US"/>
        </w:rPr>
        <w:t xml:space="preserve">position descriptions/duty statements for key staff </w:t>
      </w:r>
      <w:r w:rsidR="0020521E">
        <w:rPr>
          <w:rFonts w:eastAsia="Calibri"/>
          <w:noProof/>
          <w:color w:val="auto"/>
          <w:lang w:eastAsia="en-US"/>
        </w:rPr>
        <w:t xml:space="preserve">roles </w:t>
      </w:r>
      <w:r w:rsidRPr="000814AC">
        <w:rPr>
          <w:rFonts w:eastAsia="Calibri"/>
          <w:noProof/>
          <w:color w:val="auto"/>
          <w:lang w:eastAsia="en-US"/>
        </w:rPr>
        <w:t xml:space="preserve"> and staff performance appraisal templates. The</w:t>
      </w:r>
      <w:r w:rsidR="000814AC">
        <w:rPr>
          <w:rFonts w:eastAsia="Calibri"/>
          <w:noProof/>
          <w:color w:val="auto"/>
          <w:lang w:eastAsia="en-US"/>
        </w:rPr>
        <w:t>s</w:t>
      </w:r>
      <w:r w:rsidR="0020521E">
        <w:rPr>
          <w:rFonts w:eastAsia="Calibri"/>
          <w:noProof/>
          <w:color w:val="auto"/>
          <w:lang w:eastAsia="en-US"/>
        </w:rPr>
        <w:t>e</w:t>
      </w:r>
      <w:r w:rsidR="000814AC" w:rsidRPr="000814AC">
        <w:rPr>
          <w:rFonts w:eastAsia="Calibri"/>
          <w:noProof/>
          <w:color w:val="auto"/>
          <w:lang w:eastAsia="en-US"/>
        </w:rPr>
        <w:t xml:space="preserve"> tools were </w:t>
      </w:r>
      <w:r w:rsidRPr="000814AC">
        <w:rPr>
          <w:rFonts w:eastAsia="Calibri"/>
          <w:noProof/>
          <w:color w:val="auto"/>
          <w:lang w:eastAsia="en-US"/>
        </w:rPr>
        <w:t>in an advanced stage of development but ha</w:t>
      </w:r>
      <w:r w:rsidR="000814AC" w:rsidRPr="000814AC">
        <w:rPr>
          <w:rFonts w:eastAsia="Calibri"/>
          <w:noProof/>
          <w:color w:val="auto"/>
          <w:lang w:eastAsia="en-US"/>
        </w:rPr>
        <w:t xml:space="preserve">d </w:t>
      </w:r>
      <w:r w:rsidRPr="000814AC">
        <w:rPr>
          <w:rFonts w:eastAsia="Calibri"/>
          <w:noProof/>
          <w:color w:val="auto"/>
          <w:lang w:eastAsia="en-US"/>
        </w:rPr>
        <w:t>not yet been provided to staff or implemented.</w:t>
      </w:r>
      <w:r w:rsidR="000814AC" w:rsidRPr="000814AC">
        <w:rPr>
          <w:rFonts w:eastAsia="Calibri"/>
          <w:noProof/>
          <w:color w:val="auto"/>
          <w:lang w:eastAsia="en-US"/>
        </w:rPr>
        <w:t xml:space="preserve"> </w:t>
      </w:r>
      <w:r w:rsidRPr="000814AC">
        <w:rPr>
          <w:rFonts w:eastAsia="Calibri"/>
          <w:noProof/>
          <w:color w:val="auto"/>
          <w:lang w:eastAsia="en-US"/>
        </w:rPr>
        <w:t xml:space="preserve">Some staff were aware that an annual performance appraisal process </w:t>
      </w:r>
      <w:r w:rsidR="000814AC">
        <w:rPr>
          <w:rFonts w:eastAsia="Calibri"/>
          <w:noProof/>
          <w:color w:val="auto"/>
          <w:lang w:eastAsia="en-US"/>
        </w:rPr>
        <w:t>was</w:t>
      </w:r>
      <w:r w:rsidRPr="000814AC">
        <w:rPr>
          <w:rFonts w:eastAsia="Calibri"/>
          <w:noProof/>
          <w:color w:val="auto"/>
          <w:lang w:eastAsia="en-US"/>
        </w:rPr>
        <w:t xml:space="preserve"> be implemented at the service in </w:t>
      </w:r>
      <w:r w:rsidR="0020521E">
        <w:rPr>
          <w:rFonts w:eastAsia="Calibri"/>
          <w:noProof/>
          <w:color w:val="auto"/>
          <w:lang w:eastAsia="en-US"/>
        </w:rPr>
        <w:t xml:space="preserve">the </w:t>
      </w:r>
      <w:r w:rsidRPr="000814AC">
        <w:rPr>
          <w:rFonts w:eastAsia="Calibri"/>
          <w:noProof/>
          <w:color w:val="auto"/>
          <w:lang w:eastAsia="en-US"/>
        </w:rPr>
        <w:t>future.</w:t>
      </w:r>
    </w:p>
    <w:p w14:paraId="414E1B1F" w14:textId="77777777" w:rsidR="000814AC" w:rsidRDefault="000814AC" w:rsidP="000814AC">
      <w:pPr>
        <w:pStyle w:val="ListParagraph"/>
        <w:numPr>
          <w:ilvl w:val="0"/>
          <w:numId w:val="0"/>
        </w:numPr>
        <w:ind w:left="360"/>
        <w:rPr>
          <w:rFonts w:eastAsia="Calibri"/>
          <w:noProof/>
          <w:color w:val="auto"/>
          <w:lang w:eastAsia="en-US"/>
        </w:rPr>
      </w:pPr>
    </w:p>
    <w:p w14:paraId="518D4DCD" w14:textId="71FC22A5" w:rsidR="00E73CDB" w:rsidRPr="000814AC" w:rsidRDefault="000814AC" w:rsidP="006E08FB">
      <w:pPr>
        <w:pStyle w:val="ListParagraph"/>
        <w:numPr>
          <w:ilvl w:val="0"/>
          <w:numId w:val="21"/>
        </w:numPr>
        <w:ind w:left="360"/>
        <w:rPr>
          <w:rFonts w:eastAsia="Calibri"/>
          <w:noProof/>
          <w:color w:val="auto"/>
          <w:lang w:eastAsia="en-US"/>
        </w:rPr>
      </w:pPr>
      <w:r w:rsidRPr="000814AC">
        <w:rPr>
          <w:rFonts w:eastAsia="Calibri"/>
          <w:noProof/>
          <w:color w:val="auto"/>
          <w:lang w:eastAsia="en-US"/>
        </w:rPr>
        <w:t xml:space="preserve">There were approximately 90 staff members at the service including a management team of three </w:t>
      </w:r>
      <w:r w:rsidR="0020521E">
        <w:rPr>
          <w:rFonts w:eastAsia="Calibri"/>
          <w:noProof/>
          <w:color w:val="auto"/>
          <w:lang w:eastAsia="en-US"/>
        </w:rPr>
        <w:t xml:space="preserve">three </w:t>
      </w:r>
      <w:r w:rsidRPr="000814AC">
        <w:rPr>
          <w:rFonts w:eastAsia="Calibri"/>
          <w:noProof/>
          <w:color w:val="auto"/>
          <w:lang w:eastAsia="en-US"/>
        </w:rPr>
        <w:t>key staff. As t</w:t>
      </w:r>
      <w:r w:rsidR="00E73CDB" w:rsidRPr="000814AC">
        <w:rPr>
          <w:rFonts w:eastAsia="Calibri"/>
          <w:noProof/>
          <w:color w:val="auto"/>
          <w:lang w:eastAsia="en-US"/>
        </w:rPr>
        <w:t xml:space="preserve">he service’s staff performance framework </w:t>
      </w:r>
      <w:r w:rsidRPr="000814AC">
        <w:rPr>
          <w:rFonts w:eastAsia="Calibri"/>
          <w:noProof/>
          <w:color w:val="auto"/>
          <w:lang w:eastAsia="en-US"/>
        </w:rPr>
        <w:t xml:space="preserve">was </w:t>
      </w:r>
      <w:r w:rsidR="00E73CDB" w:rsidRPr="000814AC">
        <w:rPr>
          <w:rFonts w:eastAsia="Calibri"/>
          <w:noProof/>
          <w:color w:val="auto"/>
          <w:lang w:eastAsia="en-US"/>
        </w:rPr>
        <w:t>under development</w:t>
      </w:r>
      <w:r w:rsidR="0020521E">
        <w:rPr>
          <w:rFonts w:eastAsia="Calibri"/>
          <w:noProof/>
          <w:color w:val="auto"/>
          <w:lang w:eastAsia="en-US"/>
        </w:rPr>
        <w:t xml:space="preserve"> </w:t>
      </w:r>
      <w:r w:rsidR="00E73CDB" w:rsidRPr="000814AC">
        <w:rPr>
          <w:rFonts w:eastAsia="Calibri"/>
          <w:noProof/>
          <w:color w:val="auto"/>
          <w:lang w:eastAsia="en-US"/>
        </w:rPr>
        <w:t>but ha</w:t>
      </w:r>
      <w:r w:rsidRPr="000814AC">
        <w:rPr>
          <w:rFonts w:eastAsia="Calibri"/>
          <w:noProof/>
          <w:color w:val="auto"/>
          <w:lang w:eastAsia="en-US"/>
        </w:rPr>
        <w:t xml:space="preserve">d </w:t>
      </w:r>
      <w:r w:rsidR="00E73CDB" w:rsidRPr="000814AC">
        <w:rPr>
          <w:rFonts w:eastAsia="Calibri"/>
          <w:noProof/>
          <w:color w:val="auto"/>
          <w:lang w:eastAsia="en-US"/>
        </w:rPr>
        <w:t>not been finalised or implemented</w:t>
      </w:r>
      <w:r w:rsidRPr="000814AC">
        <w:rPr>
          <w:rFonts w:eastAsia="Calibri"/>
          <w:noProof/>
          <w:color w:val="auto"/>
          <w:lang w:eastAsia="en-US"/>
        </w:rPr>
        <w:t xml:space="preserve">, </w:t>
      </w:r>
      <w:r w:rsidR="00E73CDB" w:rsidRPr="000814AC">
        <w:rPr>
          <w:rFonts w:eastAsia="Calibri"/>
          <w:noProof/>
          <w:color w:val="auto"/>
          <w:lang w:eastAsia="en-US"/>
        </w:rPr>
        <w:t>no staff performance appraisals were available for the Assessment Team to review</w:t>
      </w:r>
      <w:r w:rsidR="00956694">
        <w:rPr>
          <w:rFonts w:eastAsia="Calibri"/>
          <w:noProof/>
          <w:color w:val="auto"/>
          <w:lang w:eastAsia="en-US"/>
        </w:rPr>
        <w:t xml:space="preserve"> and t</w:t>
      </w:r>
      <w:r w:rsidRPr="000814AC">
        <w:rPr>
          <w:rFonts w:eastAsia="Calibri"/>
          <w:noProof/>
          <w:color w:val="auto"/>
          <w:lang w:eastAsia="en-US"/>
        </w:rPr>
        <w:t xml:space="preserve">he </w:t>
      </w:r>
      <w:r w:rsidR="00E73CDB" w:rsidRPr="000814AC">
        <w:rPr>
          <w:rFonts w:eastAsia="Calibri"/>
          <w:noProof/>
          <w:color w:val="auto"/>
          <w:lang w:eastAsia="en-US"/>
        </w:rPr>
        <w:t xml:space="preserve">service was not able to demonstrate how </w:t>
      </w:r>
      <w:r w:rsidR="0020521E" w:rsidRPr="000814AC">
        <w:rPr>
          <w:rFonts w:eastAsia="Calibri"/>
          <w:noProof/>
          <w:color w:val="auto"/>
          <w:lang w:eastAsia="en-US"/>
        </w:rPr>
        <w:t xml:space="preserve">the performance of each member of its workforce </w:t>
      </w:r>
      <w:r w:rsidR="0020521E">
        <w:rPr>
          <w:rFonts w:eastAsia="Calibri"/>
          <w:noProof/>
          <w:color w:val="auto"/>
          <w:lang w:eastAsia="en-US"/>
        </w:rPr>
        <w:t xml:space="preserve">was </w:t>
      </w:r>
      <w:r w:rsidR="00E73CDB" w:rsidRPr="000814AC">
        <w:rPr>
          <w:rFonts w:eastAsia="Calibri"/>
          <w:noProof/>
          <w:color w:val="auto"/>
          <w:lang w:eastAsia="en-US"/>
        </w:rPr>
        <w:t>regularly assesse</w:t>
      </w:r>
      <w:r w:rsidRPr="000814AC">
        <w:rPr>
          <w:rFonts w:eastAsia="Calibri"/>
          <w:noProof/>
          <w:color w:val="auto"/>
          <w:lang w:eastAsia="en-US"/>
        </w:rPr>
        <w:t>d</w:t>
      </w:r>
      <w:r w:rsidR="00E73CDB" w:rsidRPr="000814AC">
        <w:rPr>
          <w:rFonts w:eastAsia="Calibri"/>
          <w:noProof/>
          <w:color w:val="auto"/>
          <w:lang w:eastAsia="en-US"/>
        </w:rPr>
        <w:t>, monitor</w:t>
      </w:r>
      <w:r w:rsidR="00956694">
        <w:rPr>
          <w:rFonts w:eastAsia="Calibri"/>
          <w:noProof/>
          <w:color w:val="auto"/>
          <w:lang w:eastAsia="en-US"/>
        </w:rPr>
        <w:t xml:space="preserve">ed </w:t>
      </w:r>
      <w:r w:rsidR="00E73CDB" w:rsidRPr="000814AC">
        <w:rPr>
          <w:rFonts w:eastAsia="Calibri"/>
          <w:noProof/>
          <w:color w:val="auto"/>
          <w:lang w:eastAsia="en-US"/>
        </w:rPr>
        <w:t>and review</w:t>
      </w:r>
      <w:r w:rsidR="00956694">
        <w:rPr>
          <w:rFonts w:eastAsia="Calibri"/>
          <w:noProof/>
          <w:color w:val="auto"/>
          <w:lang w:eastAsia="en-US"/>
        </w:rPr>
        <w:t xml:space="preserve">ed </w:t>
      </w:r>
      <w:r w:rsidR="00E73CDB" w:rsidRPr="000814AC">
        <w:rPr>
          <w:rFonts w:eastAsia="Calibri"/>
          <w:noProof/>
          <w:color w:val="auto"/>
          <w:lang w:eastAsia="en-US"/>
        </w:rPr>
        <w:t>as opposed to addressing issues identified on an exception</w:t>
      </w:r>
      <w:r w:rsidR="00127206">
        <w:rPr>
          <w:rFonts w:eastAsia="Calibri"/>
          <w:noProof/>
          <w:color w:val="auto"/>
          <w:lang w:eastAsia="en-US"/>
        </w:rPr>
        <w:t>al</w:t>
      </w:r>
      <w:r w:rsidR="00E73CDB" w:rsidRPr="000814AC">
        <w:rPr>
          <w:rFonts w:eastAsia="Calibri"/>
          <w:noProof/>
          <w:color w:val="auto"/>
          <w:lang w:eastAsia="en-US"/>
        </w:rPr>
        <w:t xml:space="preserve"> basis.</w:t>
      </w:r>
    </w:p>
    <w:p w14:paraId="6080CEBA" w14:textId="740B1F17" w:rsidR="00127206" w:rsidRDefault="00DF39E8" w:rsidP="00127206">
      <w:pPr>
        <w:rPr>
          <w:rFonts w:ascii="CIDFont+F1" w:eastAsiaTheme="minorHAnsi" w:hAnsi="CIDFont+F1" w:cs="CIDFont+F1"/>
          <w:color w:val="FF0000"/>
          <w:sz w:val="23"/>
          <w:szCs w:val="23"/>
          <w:lang w:eastAsia="en-US"/>
        </w:rPr>
      </w:pPr>
      <w:r w:rsidRPr="009058A9">
        <w:rPr>
          <w:rFonts w:eastAsia="Calibri"/>
          <w:noProof/>
          <w:color w:val="auto"/>
          <w:lang w:eastAsia="en-US"/>
        </w:rPr>
        <w:t xml:space="preserve">The Approved Provider in its written response to the Site Audit </w:t>
      </w:r>
      <w:r w:rsidR="00CD1A2C">
        <w:rPr>
          <w:rFonts w:eastAsia="Calibri"/>
          <w:noProof/>
          <w:color w:val="auto"/>
          <w:lang w:eastAsia="en-US"/>
        </w:rPr>
        <w:t>report</w:t>
      </w:r>
      <w:r w:rsidR="006F2083">
        <w:rPr>
          <w:rFonts w:eastAsia="Calibri"/>
          <w:noProof/>
          <w:color w:val="auto"/>
          <w:lang w:eastAsia="en-US"/>
        </w:rPr>
        <w:t xml:space="preserve"> </w:t>
      </w:r>
      <w:r w:rsidR="00CD1A2C">
        <w:rPr>
          <w:rFonts w:eastAsia="Calibri"/>
          <w:noProof/>
          <w:color w:val="auto"/>
          <w:lang w:eastAsia="en-US"/>
        </w:rPr>
        <w:t xml:space="preserve">did not agree with the Assessment Team’s findings and stated they </w:t>
      </w:r>
      <w:r w:rsidR="00D1284B" w:rsidRPr="00CD1A2C">
        <w:rPr>
          <w:rFonts w:eastAsia="Calibri"/>
          <w:noProof/>
          <w:color w:val="auto"/>
          <w:lang w:eastAsia="en-US"/>
        </w:rPr>
        <w:t xml:space="preserve">believe </w:t>
      </w:r>
      <w:r w:rsidR="00CD1A2C">
        <w:rPr>
          <w:rFonts w:eastAsia="Calibri"/>
          <w:noProof/>
          <w:color w:val="auto"/>
          <w:lang w:eastAsia="en-US"/>
        </w:rPr>
        <w:t xml:space="preserve">the service has </w:t>
      </w:r>
      <w:r w:rsidR="00D1284B" w:rsidRPr="00CD1A2C">
        <w:rPr>
          <w:rFonts w:eastAsia="Calibri"/>
          <w:noProof/>
          <w:color w:val="auto"/>
          <w:lang w:eastAsia="en-US"/>
        </w:rPr>
        <w:t xml:space="preserve">met all the </w:t>
      </w:r>
      <w:r w:rsidR="00A21FDA">
        <w:rPr>
          <w:rFonts w:eastAsia="Calibri"/>
          <w:noProof/>
          <w:color w:val="auto"/>
          <w:lang w:eastAsia="en-US"/>
        </w:rPr>
        <w:t xml:space="preserve">requirements of the </w:t>
      </w:r>
      <w:r w:rsidR="00CD1A2C">
        <w:rPr>
          <w:rFonts w:eastAsia="Calibri"/>
          <w:noProof/>
          <w:color w:val="auto"/>
          <w:lang w:eastAsia="en-US"/>
        </w:rPr>
        <w:t xml:space="preserve">Quality Standards. The </w:t>
      </w:r>
      <w:r w:rsidR="006F2083">
        <w:rPr>
          <w:rFonts w:eastAsia="Calibri"/>
          <w:noProof/>
          <w:color w:val="auto"/>
          <w:lang w:eastAsia="en-US"/>
        </w:rPr>
        <w:t xml:space="preserve">service’s </w:t>
      </w:r>
      <w:r w:rsidR="006F2083" w:rsidRPr="006F2083">
        <w:rPr>
          <w:rFonts w:eastAsia="Calibri"/>
          <w:noProof/>
          <w:color w:val="auto"/>
          <w:lang w:eastAsia="en-US"/>
        </w:rPr>
        <w:t xml:space="preserve">approach to staff appraisal </w:t>
      </w:r>
      <w:r w:rsidR="006F2083">
        <w:rPr>
          <w:rFonts w:eastAsia="Calibri"/>
          <w:noProof/>
          <w:color w:val="auto"/>
          <w:lang w:eastAsia="en-US"/>
        </w:rPr>
        <w:t>has been by</w:t>
      </w:r>
      <w:r w:rsidR="006F2083" w:rsidRPr="006F2083">
        <w:rPr>
          <w:rFonts w:eastAsia="Calibri"/>
          <w:noProof/>
          <w:color w:val="auto"/>
          <w:lang w:eastAsia="en-US"/>
        </w:rPr>
        <w:t xml:space="preserve"> observation</w:t>
      </w:r>
      <w:r w:rsidR="006F2083">
        <w:rPr>
          <w:rFonts w:eastAsia="Calibri"/>
          <w:noProof/>
          <w:color w:val="auto"/>
          <w:lang w:eastAsia="en-US"/>
        </w:rPr>
        <w:t xml:space="preserve"> and </w:t>
      </w:r>
      <w:r w:rsidR="006F2083" w:rsidRPr="006F2083">
        <w:rPr>
          <w:rFonts w:eastAsia="Calibri"/>
          <w:noProof/>
          <w:color w:val="auto"/>
          <w:lang w:eastAsia="en-US"/>
        </w:rPr>
        <w:t>education</w:t>
      </w:r>
      <w:r w:rsidR="006F2083">
        <w:rPr>
          <w:rFonts w:eastAsia="Calibri"/>
          <w:noProof/>
          <w:color w:val="auto"/>
          <w:lang w:eastAsia="en-US"/>
        </w:rPr>
        <w:t xml:space="preserve">, and management is able to demonstrate </w:t>
      </w:r>
      <w:r w:rsidR="006F2083" w:rsidRPr="006F2083">
        <w:rPr>
          <w:rFonts w:eastAsia="Calibri"/>
          <w:noProof/>
          <w:color w:val="auto"/>
          <w:lang w:eastAsia="en-US"/>
        </w:rPr>
        <w:t>observational evidence</w:t>
      </w:r>
      <w:r w:rsidR="006F2083">
        <w:rPr>
          <w:rFonts w:eastAsia="Calibri"/>
          <w:noProof/>
          <w:color w:val="auto"/>
          <w:lang w:eastAsia="en-US"/>
        </w:rPr>
        <w:t xml:space="preserve">. However, the service will be </w:t>
      </w:r>
      <w:r w:rsidR="006F2083" w:rsidRPr="006F2083">
        <w:rPr>
          <w:rFonts w:eastAsia="Calibri"/>
          <w:noProof/>
          <w:color w:val="auto"/>
          <w:lang w:eastAsia="en-US"/>
        </w:rPr>
        <w:t>moving</w:t>
      </w:r>
      <w:r w:rsidR="00127206">
        <w:rPr>
          <w:rFonts w:eastAsia="Calibri"/>
          <w:noProof/>
          <w:color w:val="auto"/>
          <w:lang w:eastAsia="en-US"/>
        </w:rPr>
        <w:t xml:space="preserve"> </w:t>
      </w:r>
      <w:r w:rsidR="006F2083" w:rsidRPr="006F2083">
        <w:rPr>
          <w:rFonts w:eastAsia="Calibri"/>
          <w:noProof/>
          <w:color w:val="auto"/>
          <w:lang w:eastAsia="en-US"/>
        </w:rPr>
        <w:t xml:space="preserve">to a paper based </w:t>
      </w:r>
      <w:r w:rsidR="00127206">
        <w:rPr>
          <w:rFonts w:eastAsia="Calibri"/>
          <w:noProof/>
          <w:color w:val="auto"/>
          <w:lang w:eastAsia="en-US"/>
        </w:rPr>
        <w:t xml:space="preserve">performance appraisal plan </w:t>
      </w:r>
      <w:r w:rsidR="00A21FDA">
        <w:rPr>
          <w:rFonts w:eastAsia="Calibri"/>
          <w:noProof/>
          <w:color w:val="auto"/>
          <w:lang w:eastAsia="en-US"/>
        </w:rPr>
        <w:t xml:space="preserve">and </w:t>
      </w:r>
      <w:r w:rsidR="00A21FDA" w:rsidRPr="006F2083">
        <w:rPr>
          <w:rFonts w:eastAsia="Calibri"/>
          <w:noProof/>
          <w:color w:val="auto"/>
          <w:lang w:eastAsia="en-US"/>
        </w:rPr>
        <w:t xml:space="preserve">system </w:t>
      </w:r>
      <w:r w:rsidR="00127206">
        <w:rPr>
          <w:rFonts w:eastAsia="Calibri"/>
          <w:noProof/>
          <w:color w:val="auto"/>
          <w:lang w:eastAsia="en-US"/>
        </w:rPr>
        <w:t xml:space="preserve">from 2022. </w:t>
      </w:r>
    </w:p>
    <w:p w14:paraId="735D734C" w14:textId="2DFDE3F7" w:rsidR="00127206" w:rsidRDefault="00956694" w:rsidP="00127206">
      <w:r w:rsidRPr="00CE7AF7">
        <w:rPr>
          <w:rFonts w:eastAsiaTheme="minorHAnsi"/>
          <w:color w:val="auto"/>
        </w:rPr>
        <w:t>I acknowledge the provider’s response</w:t>
      </w:r>
      <w:r>
        <w:rPr>
          <w:rFonts w:eastAsiaTheme="minorHAnsi"/>
          <w:color w:val="auto"/>
        </w:rPr>
        <w:t xml:space="preserve">, </w:t>
      </w:r>
      <w:r w:rsidRPr="00CE7AF7">
        <w:rPr>
          <w:rFonts w:eastAsiaTheme="minorHAnsi"/>
          <w:color w:val="auto"/>
        </w:rPr>
        <w:t xml:space="preserve">the information provided, and the actions </w:t>
      </w:r>
      <w:r w:rsidR="00127206">
        <w:rPr>
          <w:rFonts w:eastAsiaTheme="minorHAnsi"/>
          <w:color w:val="auto"/>
        </w:rPr>
        <w:t>being</w:t>
      </w:r>
      <w:r>
        <w:rPr>
          <w:rFonts w:eastAsiaTheme="minorHAnsi"/>
          <w:color w:val="auto"/>
        </w:rPr>
        <w:t xml:space="preserve"> </w:t>
      </w:r>
      <w:r w:rsidR="00127206">
        <w:rPr>
          <w:rFonts w:eastAsiaTheme="minorHAnsi"/>
          <w:color w:val="auto"/>
        </w:rPr>
        <w:t xml:space="preserve">developed and </w:t>
      </w:r>
      <w:r>
        <w:rPr>
          <w:rFonts w:eastAsiaTheme="minorHAnsi"/>
          <w:color w:val="auto"/>
        </w:rPr>
        <w:t xml:space="preserve">taken by the service </w:t>
      </w:r>
      <w:r w:rsidRPr="00CE7AF7">
        <w:rPr>
          <w:rFonts w:eastAsiaTheme="minorHAnsi"/>
          <w:color w:val="auto"/>
        </w:rPr>
        <w:t xml:space="preserve">in </w:t>
      </w:r>
      <w:r w:rsidR="00127206">
        <w:rPr>
          <w:rFonts w:eastAsiaTheme="minorHAnsi"/>
          <w:color w:val="auto"/>
        </w:rPr>
        <w:t xml:space="preserve">relation </w:t>
      </w:r>
      <w:r w:rsidRPr="00CE7AF7">
        <w:rPr>
          <w:rFonts w:eastAsiaTheme="minorHAnsi"/>
          <w:color w:val="auto"/>
        </w:rPr>
        <w:t xml:space="preserve">to the </w:t>
      </w:r>
      <w:r>
        <w:rPr>
          <w:rFonts w:eastAsiaTheme="minorHAnsi"/>
          <w:color w:val="auto"/>
        </w:rPr>
        <w:t xml:space="preserve">Site Audit report </w:t>
      </w:r>
      <w:r w:rsidRPr="00CE7AF7">
        <w:rPr>
          <w:rFonts w:eastAsiaTheme="minorHAnsi"/>
          <w:color w:val="auto"/>
        </w:rPr>
        <w:t>findings.</w:t>
      </w:r>
      <w:r w:rsidR="00127206" w:rsidRPr="00127206">
        <w:rPr>
          <w:rFonts w:eastAsiaTheme="minorHAnsi"/>
          <w:color w:val="auto"/>
        </w:rPr>
        <w:t xml:space="preserve"> </w:t>
      </w:r>
      <w:r w:rsidR="00127206" w:rsidRPr="007102FB">
        <w:rPr>
          <w:rFonts w:eastAsiaTheme="minorHAnsi"/>
          <w:color w:val="auto"/>
        </w:rPr>
        <w:t xml:space="preserve">However, based on the </w:t>
      </w:r>
      <w:r w:rsidR="00127206">
        <w:rPr>
          <w:rFonts w:eastAsiaTheme="minorHAnsi"/>
          <w:color w:val="auto"/>
        </w:rPr>
        <w:t>Site Audit</w:t>
      </w:r>
      <w:r w:rsidR="00127206" w:rsidRPr="007102FB">
        <w:rPr>
          <w:rFonts w:eastAsiaTheme="minorHAnsi"/>
          <w:color w:val="auto"/>
        </w:rPr>
        <w:t xml:space="preserve"> report and the provider’s response, I find at the </w:t>
      </w:r>
      <w:r w:rsidR="00127206" w:rsidRPr="007102FB">
        <w:rPr>
          <w:rFonts w:eastAsiaTheme="minorHAnsi"/>
          <w:color w:val="auto"/>
        </w:rPr>
        <w:lastRenderedPageBreak/>
        <w:t xml:space="preserve">time of the Site Audit, </w:t>
      </w:r>
      <w:r w:rsidR="00127206">
        <w:rPr>
          <w:rFonts w:eastAsiaTheme="minorHAnsi"/>
          <w:color w:val="auto"/>
        </w:rPr>
        <w:t xml:space="preserve">the service was not able to adequately demonstrate that </w:t>
      </w:r>
      <w:r w:rsidR="00102E1D">
        <w:rPr>
          <w:rFonts w:eastAsiaTheme="minorHAnsi"/>
          <w:color w:val="auto"/>
        </w:rPr>
        <w:t xml:space="preserve">for </w:t>
      </w:r>
      <w:r w:rsidR="00102E1D" w:rsidRPr="00127206">
        <w:t xml:space="preserve">each member of the workforce </w:t>
      </w:r>
      <w:r w:rsidR="00127206">
        <w:rPr>
          <w:rFonts w:eastAsiaTheme="minorHAnsi"/>
          <w:color w:val="auto"/>
        </w:rPr>
        <w:t>r</w:t>
      </w:r>
      <w:r w:rsidR="00127206" w:rsidRPr="00127206">
        <w:t xml:space="preserve">egular </w:t>
      </w:r>
      <w:r w:rsidR="00FA7F4A">
        <w:t xml:space="preserve">assessment and monitoring of their performance occurred; staff </w:t>
      </w:r>
      <w:r w:rsidR="00102E1D">
        <w:t xml:space="preserve">performance reviews had </w:t>
      </w:r>
      <w:r w:rsidR="00FA7F4A">
        <w:t xml:space="preserve">not </w:t>
      </w:r>
      <w:r w:rsidR="00102E1D">
        <w:t xml:space="preserve">occurred </w:t>
      </w:r>
      <w:r w:rsidR="00FA7F4A">
        <w:t xml:space="preserve">nor </w:t>
      </w:r>
      <w:r w:rsidR="00102E1D">
        <w:t xml:space="preserve">had </w:t>
      </w:r>
      <w:r w:rsidR="00FA7F4A">
        <w:t xml:space="preserve">they </w:t>
      </w:r>
      <w:r w:rsidR="00102E1D">
        <w:t>been scheduled</w:t>
      </w:r>
      <w:r w:rsidR="00FA7F4A">
        <w:t>.</w:t>
      </w:r>
      <w:r w:rsidR="003B6E92">
        <w:t xml:space="preserve"> While the provider stated in its response the s</w:t>
      </w:r>
      <w:r w:rsidR="003B6E92">
        <w:rPr>
          <w:rFonts w:eastAsia="Calibri"/>
          <w:noProof/>
          <w:color w:val="auto"/>
          <w:lang w:eastAsia="en-US"/>
        </w:rPr>
        <w:t xml:space="preserve">ervice’s </w:t>
      </w:r>
      <w:r w:rsidR="003B6E92" w:rsidRPr="006F2083">
        <w:rPr>
          <w:rFonts w:eastAsia="Calibri"/>
          <w:noProof/>
          <w:color w:val="auto"/>
          <w:lang w:eastAsia="en-US"/>
        </w:rPr>
        <w:t xml:space="preserve">approach to staff appraisal </w:t>
      </w:r>
      <w:r w:rsidR="003B6E92">
        <w:rPr>
          <w:rFonts w:eastAsia="Calibri"/>
          <w:noProof/>
          <w:color w:val="auto"/>
          <w:lang w:eastAsia="en-US"/>
        </w:rPr>
        <w:t>has been by</w:t>
      </w:r>
      <w:r w:rsidR="003B6E92" w:rsidRPr="006F2083">
        <w:rPr>
          <w:rFonts w:eastAsia="Calibri"/>
          <w:noProof/>
          <w:color w:val="auto"/>
          <w:lang w:eastAsia="en-US"/>
        </w:rPr>
        <w:t xml:space="preserve"> observation</w:t>
      </w:r>
      <w:r w:rsidR="003B6E92">
        <w:rPr>
          <w:rFonts w:eastAsia="Calibri"/>
          <w:noProof/>
          <w:color w:val="auto"/>
          <w:lang w:eastAsia="en-US"/>
        </w:rPr>
        <w:t xml:space="preserve"> and </w:t>
      </w:r>
      <w:r w:rsidR="003B6E92" w:rsidRPr="006F2083">
        <w:rPr>
          <w:rFonts w:eastAsia="Calibri"/>
          <w:noProof/>
          <w:color w:val="auto"/>
          <w:lang w:eastAsia="en-US"/>
        </w:rPr>
        <w:t>education</w:t>
      </w:r>
      <w:r w:rsidR="003B6E92">
        <w:rPr>
          <w:rFonts w:eastAsia="Calibri"/>
          <w:noProof/>
          <w:color w:val="auto"/>
          <w:lang w:eastAsia="en-US"/>
        </w:rPr>
        <w:t xml:space="preserve">, and management is able to demonstrate </w:t>
      </w:r>
      <w:r w:rsidR="003B6E92" w:rsidRPr="006F2083">
        <w:rPr>
          <w:rFonts w:eastAsia="Calibri"/>
          <w:noProof/>
          <w:color w:val="auto"/>
          <w:lang w:eastAsia="en-US"/>
        </w:rPr>
        <w:t>observational evidence</w:t>
      </w:r>
      <w:r w:rsidR="003B6E92">
        <w:rPr>
          <w:rFonts w:eastAsia="Calibri"/>
          <w:noProof/>
          <w:color w:val="auto"/>
          <w:lang w:eastAsia="en-US"/>
        </w:rPr>
        <w:t xml:space="preserve">, no such evidence was provided for consideration as part of the </w:t>
      </w:r>
      <w:r w:rsidR="00A21FDA">
        <w:rPr>
          <w:rFonts w:eastAsia="Calibri"/>
          <w:noProof/>
          <w:color w:val="auto"/>
          <w:lang w:eastAsia="en-US"/>
        </w:rPr>
        <w:t xml:space="preserve">provider’s </w:t>
      </w:r>
      <w:r w:rsidR="003B6E92">
        <w:rPr>
          <w:rFonts w:eastAsia="Calibri"/>
          <w:noProof/>
          <w:color w:val="auto"/>
          <w:lang w:eastAsia="en-US"/>
        </w:rPr>
        <w:t xml:space="preserve">response. </w:t>
      </w:r>
      <w:r w:rsidR="00FA7F4A">
        <w:t xml:space="preserve"> </w:t>
      </w:r>
      <w:r w:rsidR="00127206">
        <w:t xml:space="preserve"> </w:t>
      </w:r>
    </w:p>
    <w:p w14:paraId="3DCE6D79" w14:textId="064B6677" w:rsidR="00127206" w:rsidRPr="00CB505E" w:rsidRDefault="00127206" w:rsidP="00127206">
      <w:pPr>
        <w:rPr>
          <w:rFonts w:eastAsia="Calibri"/>
          <w:noProof/>
          <w:color w:val="auto"/>
          <w:lang w:eastAsia="en-US"/>
        </w:rPr>
      </w:pPr>
      <w:r>
        <w:rPr>
          <w:rFonts w:eastAsiaTheme="minorHAnsi"/>
          <w:color w:val="auto"/>
        </w:rPr>
        <w:t xml:space="preserve">For the reasons detailed above, </w:t>
      </w:r>
      <w:r w:rsidRPr="00191E54">
        <w:rPr>
          <w:rFonts w:eastAsiaTheme="minorHAnsi"/>
          <w:color w:val="auto"/>
        </w:rPr>
        <w:t xml:space="preserve">I find </w:t>
      </w:r>
      <w:r>
        <w:rPr>
          <w:rFonts w:eastAsiaTheme="minorHAnsi"/>
          <w:color w:val="auto"/>
        </w:rPr>
        <w:t xml:space="preserve">the service </w:t>
      </w:r>
      <w:r w:rsidRPr="00191E54">
        <w:rPr>
          <w:rFonts w:eastAsiaTheme="minorHAnsi"/>
          <w:color w:val="auto"/>
        </w:rPr>
        <w:t xml:space="preserve">to be </w:t>
      </w:r>
      <w:r>
        <w:rPr>
          <w:rFonts w:eastAsiaTheme="minorHAnsi"/>
          <w:color w:val="auto"/>
        </w:rPr>
        <w:t>Non-</w:t>
      </w:r>
      <w:r w:rsidRPr="00191E54">
        <w:rPr>
          <w:rFonts w:eastAsiaTheme="minorHAnsi"/>
          <w:color w:val="auto"/>
        </w:rPr>
        <w:t xml:space="preserve">Compliant with </w:t>
      </w:r>
      <w:r>
        <w:rPr>
          <w:rFonts w:eastAsiaTheme="minorHAnsi"/>
          <w:color w:val="auto"/>
        </w:rPr>
        <w:t xml:space="preserve">Requirement 7(3)(e). </w:t>
      </w:r>
    </w:p>
    <w:p w14:paraId="4AC0E9F3" w14:textId="77777777" w:rsidR="00127206" w:rsidRPr="00127206" w:rsidRDefault="00127206" w:rsidP="00127206">
      <w:pPr>
        <w:rPr>
          <w:rFonts w:eastAsiaTheme="minorHAnsi"/>
          <w:color w:val="auto"/>
        </w:rPr>
      </w:pPr>
    </w:p>
    <w:p w14:paraId="0C40D723" w14:textId="7000378C"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974351E"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162EA3">
        <w:rPr>
          <w:color w:val="FFFFFF" w:themeColor="background1"/>
          <w:sz w:val="36"/>
        </w:rPr>
        <w:t>Non-</w:t>
      </w:r>
      <w:r w:rsidRPr="00EB1D71">
        <w:rPr>
          <w:color w:val="FFFFFF" w:themeColor="background1"/>
          <w:sz w:val="36"/>
        </w:rPr>
        <w:t>COMPLIANT</w:t>
      </w:r>
      <w:r w:rsidR="00766BB5"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1F0E1C6" w14:textId="41390D57" w:rsidR="007F5256" w:rsidRDefault="00154403" w:rsidP="00154403">
      <w:pPr>
        <w:rPr>
          <w:rFonts w:eastAsiaTheme="minorHAnsi"/>
          <w:color w:val="auto"/>
        </w:rPr>
      </w:pPr>
      <w:r w:rsidRPr="006E08FB">
        <w:rPr>
          <w:rFonts w:eastAsiaTheme="minorHAnsi"/>
          <w:color w:val="auto"/>
        </w:rPr>
        <w:t xml:space="preserve">The Quality Standard is assessed as </w:t>
      </w:r>
      <w:r w:rsidR="006E08FB">
        <w:rPr>
          <w:rFonts w:eastAsiaTheme="minorHAnsi"/>
          <w:color w:val="auto"/>
        </w:rPr>
        <w:t>Non-c</w:t>
      </w:r>
      <w:r w:rsidRPr="006E08FB">
        <w:rPr>
          <w:rFonts w:eastAsiaTheme="minorHAnsi"/>
          <w:color w:val="auto"/>
        </w:rPr>
        <w:t>ompliant</w:t>
      </w:r>
      <w:r w:rsidR="00162EA3" w:rsidRPr="006E08FB">
        <w:rPr>
          <w:rFonts w:eastAsiaTheme="minorHAnsi"/>
          <w:color w:val="auto"/>
        </w:rPr>
        <w:t xml:space="preserve"> </w:t>
      </w:r>
      <w:r w:rsidRPr="006E08FB">
        <w:rPr>
          <w:rFonts w:eastAsiaTheme="minorHAnsi"/>
          <w:color w:val="auto"/>
        </w:rPr>
        <w:t xml:space="preserve">as </w:t>
      </w:r>
      <w:r w:rsidR="006E08FB">
        <w:rPr>
          <w:rFonts w:eastAsiaTheme="minorHAnsi"/>
          <w:color w:val="auto"/>
        </w:rPr>
        <w:t>one</w:t>
      </w:r>
      <w:r w:rsidR="00162EA3" w:rsidRPr="006E08FB">
        <w:rPr>
          <w:rFonts w:eastAsiaTheme="minorHAnsi"/>
          <w:color w:val="auto"/>
        </w:rPr>
        <w:t xml:space="preserve"> </w:t>
      </w:r>
      <w:r w:rsidRPr="006E08FB">
        <w:rPr>
          <w:rFonts w:eastAsiaTheme="minorHAnsi"/>
          <w:color w:val="auto"/>
        </w:rPr>
        <w:t xml:space="preserve">of the five specific requirements have been assessed as </w:t>
      </w:r>
      <w:r w:rsidR="006E08FB">
        <w:rPr>
          <w:rFonts w:eastAsiaTheme="minorHAnsi"/>
          <w:color w:val="auto"/>
        </w:rPr>
        <w:t>Non-c</w:t>
      </w:r>
      <w:r w:rsidRPr="006E08FB">
        <w:rPr>
          <w:rFonts w:eastAsiaTheme="minorHAnsi"/>
          <w:color w:val="auto"/>
        </w:rPr>
        <w:t>ompliant</w:t>
      </w:r>
      <w:r w:rsidR="00162EA3" w:rsidRPr="006E08FB">
        <w:rPr>
          <w:rFonts w:eastAsiaTheme="minorHAnsi"/>
          <w:color w:val="auto"/>
        </w:rPr>
        <w:t xml:space="preserve">. </w:t>
      </w:r>
    </w:p>
    <w:p w14:paraId="54CC19DE" w14:textId="6FBB723C" w:rsidR="006E08FB" w:rsidRDefault="006E08FB" w:rsidP="006E08FB">
      <w:pPr>
        <w:rPr>
          <w:rFonts w:eastAsiaTheme="minorHAnsi"/>
          <w:color w:val="auto"/>
        </w:rPr>
      </w:pPr>
      <w:r w:rsidRPr="00C059B9">
        <w:rPr>
          <w:rFonts w:eastAsiaTheme="minorHAnsi"/>
          <w:color w:val="auto"/>
        </w:rPr>
        <w:t xml:space="preserve">The </w:t>
      </w:r>
      <w:r>
        <w:rPr>
          <w:rFonts w:eastAsiaTheme="minorHAnsi"/>
          <w:color w:val="auto"/>
        </w:rPr>
        <w:t xml:space="preserve">Site Audit report identified the </w:t>
      </w:r>
      <w:r w:rsidRPr="00C059B9">
        <w:rPr>
          <w:rFonts w:eastAsiaTheme="minorHAnsi"/>
          <w:color w:val="auto"/>
        </w:rPr>
        <w:t>Assessment Team recommended Requirement</w:t>
      </w:r>
      <w:r>
        <w:rPr>
          <w:rFonts w:eastAsiaTheme="minorHAnsi"/>
          <w:color w:val="auto"/>
        </w:rPr>
        <w:t xml:space="preserve"> 8</w:t>
      </w:r>
      <w:r w:rsidRPr="00C059B9">
        <w:rPr>
          <w:rFonts w:eastAsiaTheme="minorHAnsi"/>
          <w:color w:val="auto"/>
        </w:rPr>
        <w:t>(3)(</w:t>
      </w:r>
      <w:r>
        <w:rPr>
          <w:rFonts w:eastAsiaTheme="minorHAnsi"/>
          <w:color w:val="auto"/>
        </w:rPr>
        <w:t>c</w:t>
      </w:r>
      <w:r w:rsidRPr="00C059B9">
        <w:rPr>
          <w:rFonts w:eastAsiaTheme="minorHAnsi"/>
          <w:color w:val="auto"/>
        </w:rPr>
        <w:t xml:space="preserve">) </w:t>
      </w:r>
      <w:r>
        <w:rPr>
          <w:rFonts w:eastAsiaTheme="minorHAnsi"/>
          <w:color w:val="auto"/>
        </w:rPr>
        <w:t xml:space="preserve">was </w:t>
      </w:r>
      <w:r w:rsidRPr="00C059B9">
        <w:rPr>
          <w:rFonts w:eastAsiaTheme="minorHAnsi"/>
          <w:color w:val="auto"/>
        </w:rPr>
        <w:t>not met. I have considered the Assessment Team’s findings</w:t>
      </w:r>
      <w:r w:rsidR="00A21FDA">
        <w:rPr>
          <w:rFonts w:eastAsiaTheme="minorHAnsi"/>
          <w:color w:val="auto"/>
        </w:rPr>
        <w:t xml:space="preserve">, </w:t>
      </w:r>
      <w:r w:rsidRPr="00C059B9">
        <w:rPr>
          <w:rFonts w:eastAsiaTheme="minorHAnsi"/>
          <w:color w:val="auto"/>
        </w:rPr>
        <w:t xml:space="preserve">the evidence documented in the </w:t>
      </w:r>
      <w:r>
        <w:rPr>
          <w:rFonts w:eastAsiaTheme="minorHAnsi"/>
          <w:color w:val="auto"/>
        </w:rPr>
        <w:t xml:space="preserve">Site Audit </w:t>
      </w:r>
      <w:r w:rsidRPr="00C059B9">
        <w:rPr>
          <w:rFonts w:eastAsiaTheme="minorHAnsi"/>
          <w:color w:val="auto"/>
        </w:rPr>
        <w:t xml:space="preserve">report and the provider’s response and </w:t>
      </w:r>
      <w:r>
        <w:rPr>
          <w:rFonts w:eastAsiaTheme="minorHAnsi"/>
          <w:color w:val="auto"/>
        </w:rPr>
        <w:t xml:space="preserve">I </w:t>
      </w:r>
      <w:r w:rsidRPr="00C059B9">
        <w:rPr>
          <w:rFonts w:eastAsiaTheme="minorHAnsi"/>
          <w:color w:val="auto"/>
        </w:rPr>
        <w:t>find the service Non-compliant with Requirement</w:t>
      </w:r>
      <w:r>
        <w:rPr>
          <w:rFonts w:eastAsiaTheme="minorHAnsi"/>
          <w:color w:val="auto"/>
        </w:rPr>
        <w:t xml:space="preserve"> 8</w:t>
      </w:r>
      <w:r w:rsidRPr="00C059B9">
        <w:rPr>
          <w:rFonts w:eastAsiaTheme="minorHAnsi"/>
          <w:color w:val="auto"/>
        </w:rPr>
        <w:t>(3)(</w:t>
      </w:r>
      <w:r>
        <w:rPr>
          <w:rFonts w:eastAsiaTheme="minorHAnsi"/>
          <w:color w:val="auto"/>
        </w:rPr>
        <w:t>c</w:t>
      </w:r>
      <w:r w:rsidRPr="00C059B9">
        <w:rPr>
          <w:rFonts w:eastAsiaTheme="minorHAnsi"/>
          <w:color w:val="auto"/>
        </w:rPr>
        <w:t>). I have provided reasons for my findings in the specific Requirements below</w:t>
      </w:r>
      <w:r>
        <w:rPr>
          <w:rFonts w:eastAsiaTheme="minorHAnsi"/>
          <w:color w:val="auto"/>
        </w:rPr>
        <w:t>.</w:t>
      </w:r>
    </w:p>
    <w:p w14:paraId="20426591" w14:textId="7C5B5FA7" w:rsidR="00FA7F4A" w:rsidRPr="00E14112" w:rsidRDefault="006E08FB" w:rsidP="00841BAB">
      <w:pPr>
        <w:rPr>
          <w:rFonts w:eastAsia="Calibri"/>
          <w:noProof/>
          <w:lang w:eastAsia="en-US"/>
        </w:rPr>
      </w:pPr>
      <w:r>
        <w:rPr>
          <w:rFonts w:eastAsia="Calibri"/>
          <w:noProof/>
          <w:lang w:eastAsia="en-US"/>
        </w:rPr>
        <w:t>C</w:t>
      </w:r>
      <w:r w:rsidR="00FA7F4A" w:rsidRPr="006E08FB">
        <w:rPr>
          <w:rFonts w:eastAsia="Calibri"/>
          <w:noProof/>
          <w:lang w:eastAsia="en-US"/>
        </w:rPr>
        <w:t xml:space="preserve">onsumers considered that the organisation </w:t>
      </w:r>
      <w:r>
        <w:rPr>
          <w:rFonts w:eastAsia="Calibri"/>
          <w:noProof/>
          <w:lang w:eastAsia="en-US"/>
        </w:rPr>
        <w:t xml:space="preserve">was </w:t>
      </w:r>
      <w:r w:rsidR="00FA7F4A" w:rsidRPr="006E08FB">
        <w:rPr>
          <w:rFonts w:eastAsia="Calibri"/>
          <w:noProof/>
          <w:lang w:eastAsia="en-US"/>
        </w:rPr>
        <w:t xml:space="preserve">well run and that they </w:t>
      </w:r>
      <w:r w:rsidR="00841BAB">
        <w:rPr>
          <w:rFonts w:eastAsia="Calibri"/>
          <w:noProof/>
          <w:lang w:eastAsia="en-US"/>
        </w:rPr>
        <w:t xml:space="preserve">could </w:t>
      </w:r>
      <w:r w:rsidR="00FA7F4A" w:rsidRPr="006E08FB">
        <w:rPr>
          <w:rFonts w:eastAsia="Calibri"/>
          <w:noProof/>
          <w:lang w:eastAsia="en-US"/>
        </w:rPr>
        <w:t xml:space="preserve">partner </w:t>
      </w:r>
      <w:r w:rsidR="00A21FDA">
        <w:rPr>
          <w:rFonts w:eastAsia="Calibri"/>
          <w:noProof/>
          <w:lang w:eastAsia="en-US"/>
        </w:rPr>
        <w:t xml:space="preserve">with the service </w:t>
      </w:r>
      <w:r w:rsidR="00FA7F4A" w:rsidRPr="006E08FB">
        <w:rPr>
          <w:rFonts w:eastAsia="Calibri"/>
          <w:noProof/>
          <w:lang w:eastAsia="en-US"/>
        </w:rPr>
        <w:t>in improving the delivery of care and services</w:t>
      </w:r>
      <w:r w:rsidR="00841BAB">
        <w:rPr>
          <w:rFonts w:eastAsia="Calibri"/>
          <w:noProof/>
          <w:lang w:eastAsia="en-US"/>
        </w:rPr>
        <w:t xml:space="preserve">. </w:t>
      </w:r>
      <w:r w:rsidR="00FA7F4A" w:rsidRPr="003A04F9">
        <w:rPr>
          <w:rFonts w:eastAsia="Calibri"/>
          <w:noProof/>
          <w:color w:val="auto"/>
          <w:lang w:eastAsia="en-US"/>
        </w:rPr>
        <w:t xml:space="preserve">Consumers and representatives provided examples of how they </w:t>
      </w:r>
      <w:r w:rsidR="00841BAB">
        <w:rPr>
          <w:rFonts w:eastAsia="Calibri"/>
          <w:noProof/>
          <w:color w:val="auto"/>
          <w:lang w:eastAsia="en-US"/>
        </w:rPr>
        <w:t>were</w:t>
      </w:r>
      <w:r w:rsidR="00FA7F4A" w:rsidRPr="003A04F9">
        <w:rPr>
          <w:rFonts w:eastAsia="Calibri"/>
          <w:noProof/>
          <w:color w:val="auto"/>
          <w:lang w:eastAsia="en-US"/>
        </w:rPr>
        <w:t xml:space="preserve"> involved in the development, delivery and evaluation of care and services</w:t>
      </w:r>
      <w:r w:rsidR="00A21FDA">
        <w:rPr>
          <w:rFonts w:eastAsia="Calibri"/>
          <w:noProof/>
          <w:color w:val="auto"/>
          <w:lang w:eastAsia="en-US"/>
        </w:rPr>
        <w:t>;</w:t>
      </w:r>
      <w:r w:rsidR="00841BAB">
        <w:rPr>
          <w:rFonts w:eastAsia="Calibri"/>
          <w:noProof/>
          <w:color w:val="auto"/>
          <w:lang w:eastAsia="en-US"/>
        </w:rPr>
        <w:t xml:space="preserve"> c</w:t>
      </w:r>
      <w:r w:rsidR="00FA7F4A" w:rsidRPr="00A041EF">
        <w:rPr>
          <w:rFonts w:eastAsia="Calibri"/>
          <w:noProof/>
          <w:color w:val="auto"/>
          <w:lang w:eastAsia="en-US"/>
        </w:rPr>
        <w:t>onsumers said they were comfortable discussing any suggestions with management</w:t>
      </w:r>
      <w:r w:rsidR="00841BAB">
        <w:rPr>
          <w:rFonts w:eastAsia="Calibri"/>
          <w:noProof/>
          <w:color w:val="auto"/>
          <w:lang w:eastAsia="en-US"/>
        </w:rPr>
        <w:t xml:space="preserve"> and </w:t>
      </w:r>
      <w:r w:rsidR="00A21FDA">
        <w:rPr>
          <w:rFonts w:eastAsia="Calibri"/>
          <w:noProof/>
          <w:color w:val="auto"/>
          <w:lang w:eastAsia="en-US"/>
        </w:rPr>
        <w:t xml:space="preserve">that </w:t>
      </w:r>
      <w:r w:rsidR="00FA7F4A" w:rsidRPr="00A041EF">
        <w:rPr>
          <w:rFonts w:eastAsia="Calibri"/>
          <w:noProof/>
          <w:color w:val="auto"/>
          <w:lang w:eastAsia="en-US"/>
        </w:rPr>
        <w:t xml:space="preserve">management </w:t>
      </w:r>
      <w:r w:rsidR="00841BAB">
        <w:rPr>
          <w:rFonts w:eastAsia="Calibri"/>
          <w:noProof/>
          <w:color w:val="auto"/>
          <w:lang w:eastAsia="en-US"/>
        </w:rPr>
        <w:t xml:space="preserve">was </w:t>
      </w:r>
      <w:r w:rsidR="00FA7F4A" w:rsidRPr="00A041EF">
        <w:rPr>
          <w:rFonts w:eastAsia="Calibri"/>
          <w:noProof/>
          <w:color w:val="auto"/>
          <w:lang w:eastAsia="en-US"/>
        </w:rPr>
        <w:t>receptive to their ideas.</w:t>
      </w:r>
      <w:r w:rsidR="00841BAB">
        <w:rPr>
          <w:rFonts w:eastAsia="Calibri"/>
          <w:noProof/>
          <w:color w:val="auto"/>
          <w:lang w:eastAsia="en-US"/>
        </w:rPr>
        <w:t xml:space="preserve"> </w:t>
      </w:r>
      <w:r w:rsidR="00841BAB" w:rsidRPr="00A041EF">
        <w:rPr>
          <w:rFonts w:eastAsia="Calibri"/>
          <w:color w:val="auto"/>
          <w:lang w:eastAsia="en-US"/>
        </w:rPr>
        <w:t xml:space="preserve">Consumers </w:t>
      </w:r>
      <w:r w:rsidR="00841BAB">
        <w:rPr>
          <w:rFonts w:eastAsia="Calibri"/>
          <w:color w:val="auto"/>
          <w:lang w:eastAsia="en-US"/>
        </w:rPr>
        <w:t>were</w:t>
      </w:r>
      <w:r w:rsidR="00841BAB" w:rsidRPr="00A041EF">
        <w:rPr>
          <w:rFonts w:eastAsia="Calibri"/>
          <w:color w:val="auto"/>
          <w:lang w:eastAsia="en-US"/>
        </w:rPr>
        <w:t xml:space="preserve"> involved in the service’s </w:t>
      </w:r>
      <w:r w:rsidR="00841BAB">
        <w:rPr>
          <w:rFonts w:eastAsia="Calibri"/>
          <w:color w:val="auto"/>
          <w:lang w:eastAsia="en-US"/>
        </w:rPr>
        <w:t xml:space="preserve">consumer </w:t>
      </w:r>
      <w:r w:rsidR="00841BAB" w:rsidRPr="00A041EF">
        <w:rPr>
          <w:rFonts w:eastAsia="Calibri"/>
          <w:color w:val="auto"/>
          <w:lang w:eastAsia="en-US"/>
        </w:rPr>
        <w:t>committee</w:t>
      </w:r>
      <w:r w:rsidR="00841BAB">
        <w:rPr>
          <w:rFonts w:eastAsia="Calibri"/>
          <w:color w:val="auto"/>
          <w:lang w:eastAsia="en-US"/>
        </w:rPr>
        <w:t xml:space="preserve"> </w:t>
      </w:r>
      <w:r w:rsidR="00841BAB" w:rsidRPr="00A041EF">
        <w:rPr>
          <w:rFonts w:eastAsia="Calibri"/>
          <w:color w:val="auto"/>
          <w:lang w:eastAsia="en-US"/>
        </w:rPr>
        <w:t xml:space="preserve">and </w:t>
      </w:r>
      <w:r w:rsidR="00841BAB">
        <w:rPr>
          <w:rFonts w:eastAsia="Calibri"/>
          <w:color w:val="auto"/>
          <w:lang w:eastAsia="en-US"/>
        </w:rPr>
        <w:t xml:space="preserve">were </w:t>
      </w:r>
      <w:r w:rsidR="00841BAB" w:rsidRPr="00A041EF">
        <w:rPr>
          <w:rFonts w:eastAsia="Calibri"/>
          <w:color w:val="auto"/>
          <w:lang w:eastAsia="en-US"/>
        </w:rPr>
        <w:t>able to provide feedback on key areas of the service</w:t>
      </w:r>
      <w:r w:rsidR="00841BAB">
        <w:rPr>
          <w:rFonts w:eastAsia="Calibri"/>
          <w:color w:val="auto"/>
          <w:lang w:eastAsia="en-US"/>
        </w:rPr>
        <w:t>.</w:t>
      </w:r>
      <w:r w:rsidR="00841BAB" w:rsidRPr="00A041EF">
        <w:rPr>
          <w:rFonts w:eastAsia="Calibri"/>
          <w:color w:val="auto"/>
          <w:lang w:eastAsia="en-US"/>
        </w:rPr>
        <w:t xml:space="preserve"> </w:t>
      </w:r>
      <w:r w:rsidR="00FA7F4A" w:rsidRPr="00A041EF">
        <w:rPr>
          <w:rFonts w:eastAsia="Calibri"/>
          <w:noProof/>
          <w:color w:val="auto"/>
          <w:lang w:eastAsia="en-US"/>
        </w:rPr>
        <w:t xml:space="preserve">Representatives </w:t>
      </w:r>
      <w:r w:rsidR="00841BAB">
        <w:rPr>
          <w:rFonts w:eastAsia="Calibri"/>
          <w:noProof/>
          <w:color w:val="auto"/>
          <w:lang w:eastAsia="en-US"/>
        </w:rPr>
        <w:t xml:space="preserve">were </w:t>
      </w:r>
      <w:r w:rsidR="00FA7F4A" w:rsidRPr="00A041EF">
        <w:rPr>
          <w:rFonts w:eastAsia="Calibri"/>
          <w:noProof/>
          <w:color w:val="auto"/>
          <w:lang w:eastAsia="en-US"/>
        </w:rPr>
        <w:t xml:space="preserve">involved in the service’s relative committee and continuous improvement committee. </w:t>
      </w:r>
    </w:p>
    <w:p w14:paraId="21174F70" w14:textId="4675D8C5" w:rsidR="00FA7F4A" w:rsidRPr="00A041EF" w:rsidRDefault="000B50D9" w:rsidP="00841BAB">
      <w:pPr>
        <w:rPr>
          <w:rFonts w:eastAsia="Calibri"/>
          <w:noProof/>
          <w:color w:val="auto"/>
          <w:lang w:eastAsia="en-US"/>
        </w:rPr>
      </w:pPr>
      <w:r>
        <w:rPr>
          <w:rFonts w:eastAsia="Calibri"/>
          <w:noProof/>
          <w:color w:val="auto"/>
          <w:lang w:eastAsia="en-US"/>
        </w:rPr>
        <w:t xml:space="preserve">Management </w:t>
      </w:r>
      <w:r w:rsidRPr="00A041EF">
        <w:rPr>
          <w:rFonts w:eastAsia="Calibri"/>
          <w:noProof/>
          <w:color w:val="auto"/>
          <w:lang w:eastAsia="en-US"/>
        </w:rPr>
        <w:t>correspond</w:t>
      </w:r>
      <w:r w:rsidR="00827ED6">
        <w:rPr>
          <w:rFonts w:eastAsia="Calibri"/>
          <w:noProof/>
          <w:color w:val="auto"/>
          <w:lang w:eastAsia="en-US"/>
        </w:rPr>
        <w:t>ed</w:t>
      </w:r>
      <w:r w:rsidRPr="00A041EF">
        <w:rPr>
          <w:rFonts w:eastAsia="Calibri"/>
          <w:noProof/>
          <w:color w:val="auto"/>
          <w:lang w:eastAsia="en-US"/>
        </w:rPr>
        <w:t xml:space="preserve"> regularly with staff, consumers and representatives</w:t>
      </w:r>
      <w:r w:rsidRPr="00A041EF">
        <w:rPr>
          <w:rFonts w:eastAsia="Calibri"/>
          <w:color w:val="auto"/>
          <w:lang w:eastAsia="en-US"/>
        </w:rPr>
        <w:t xml:space="preserve"> via email</w:t>
      </w:r>
      <w:r>
        <w:rPr>
          <w:rFonts w:eastAsia="Calibri"/>
          <w:color w:val="auto"/>
          <w:lang w:eastAsia="en-US"/>
        </w:rPr>
        <w:t xml:space="preserve">. This </w:t>
      </w:r>
      <w:r w:rsidRPr="00A041EF">
        <w:rPr>
          <w:rFonts w:eastAsia="Calibri"/>
          <w:color w:val="auto"/>
          <w:lang w:eastAsia="en-US"/>
        </w:rPr>
        <w:t>includ</w:t>
      </w:r>
      <w:r>
        <w:rPr>
          <w:rFonts w:eastAsia="Calibri"/>
          <w:color w:val="auto"/>
          <w:lang w:eastAsia="en-US"/>
        </w:rPr>
        <w:t xml:space="preserve">ed providing representatives </w:t>
      </w:r>
      <w:r w:rsidR="00A21FDA">
        <w:rPr>
          <w:rFonts w:eastAsia="Calibri"/>
          <w:color w:val="auto"/>
          <w:lang w:eastAsia="en-US"/>
        </w:rPr>
        <w:t xml:space="preserve">with </w:t>
      </w:r>
      <w:r>
        <w:rPr>
          <w:rFonts w:eastAsia="Calibri"/>
          <w:color w:val="auto"/>
          <w:lang w:eastAsia="en-US"/>
        </w:rPr>
        <w:t>u</w:t>
      </w:r>
      <w:r w:rsidRPr="00A041EF">
        <w:rPr>
          <w:rFonts w:eastAsia="Calibri"/>
          <w:color w:val="auto"/>
          <w:lang w:eastAsia="en-US"/>
        </w:rPr>
        <w:t>pdates</w:t>
      </w:r>
      <w:r w:rsidR="00A21FDA">
        <w:rPr>
          <w:rFonts w:eastAsia="Calibri"/>
          <w:color w:val="auto"/>
          <w:lang w:eastAsia="en-US"/>
        </w:rPr>
        <w:t xml:space="preserve">, </w:t>
      </w:r>
      <w:r w:rsidRPr="00841BAB">
        <w:rPr>
          <w:rFonts w:eastAsia="Calibri"/>
          <w:noProof/>
          <w:color w:val="auto"/>
          <w:lang w:eastAsia="en-US"/>
        </w:rPr>
        <w:t>changes at the service</w:t>
      </w:r>
      <w:r>
        <w:rPr>
          <w:rFonts w:eastAsia="Calibri"/>
          <w:noProof/>
          <w:color w:val="auto"/>
          <w:lang w:eastAsia="en-US"/>
        </w:rPr>
        <w:t xml:space="preserve"> and </w:t>
      </w:r>
      <w:r w:rsidRPr="00A041EF">
        <w:rPr>
          <w:rFonts w:eastAsia="Calibri"/>
          <w:color w:val="auto"/>
          <w:lang w:eastAsia="en-US"/>
        </w:rPr>
        <w:t xml:space="preserve">on visitor restrictions </w:t>
      </w:r>
      <w:r>
        <w:rPr>
          <w:rFonts w:eastAsia="Calibri"/>
          <w:color w:val="auto"/>
          <w:lang w:eastAsia="en-US"/>
        </w:rPr>
        <w:t xml:space="preserve">due </w:t>
      </w:r>
      <w:r w:rsidRPr="00A041EF">
        <w:rPr>
          <w:rFonts w:eastAsia="Calibri"/>
          <w:color w:val="auto"/>
          <w:lang w:eastAsia="en-US"/>
        </w:rPr>
        <w:t>to COVID-19</w:t>
      </w:r>
      <w:r w:rsidR="00A21FDA">
        <w:rPr>
          <w:rFonts w:eastAsia="Calibri"/>
          <w:color w:val="auto"/>
          <w:lang w:eastAsia="en-US"/>
        </w:rPr>
        <w:t xml:space="preserve">; </w:t>
      </w:r>
      <w:r>
        <w:rPr>
          <w:rFonts w:eastAsia="Calibri"/>
          <w:color w:val="auto"/>
          <w:lang w:eastAsia="en-US"/>
        </w:rPr>
        <w:t xml:space="preserve">management </w:t>
      </w:r>
      <w:r w:rsidR="00FA7F4A" w:rsidRPr="00841BAB">
        <w:rPr>
          <w:rFonts w:eastAsia="Calibri"/>
          <w:noProof/>
          <w:color w:val="auto"/>
          <w:lang w:eastAsia="en-US"/>
        </w:rPr>
        <w:t>invite</w:t>
      </w:r>
      <w:r w:rsidR="00841BAB">
        <w:rPr>
          <w:rFonts w:eastAsia="Calibri"/>
          <w:noProof/>
          <w:color w:val="auto"/>
          <w:lang w:eastAsia="en-US"/>
        </w:rPr>
        <w:t>d</w:t>
      </w:r>
      <w:r w:rsidR="00FA7F4A" w:rsidRPr="00841BAB">
        <w:rPr>
          <w:rFonts w:eastAsia="Calibri"/>
          <w:noProof/>
          <w:color w:val="auto"/>
          <w:lang w:eastAsia="en-US"/>
        </w:rPr>
        <w:t xml:space="preserve"> feedback and questions. The service </w:t>
      </w:r>
      <w:r>
        <w:rPr>
          <w:rFonts w:eastAsia="Calibri"/>
          <w:noProof/>
          <w:color w:val="auto"/>
          <w:lang w:eastAsia="en-US"/>
        </w:rPr>
        <w:t xml:space="preserve">also </w:t>
      </w:r>
      <w:r w:rsidR="00FA7F4A" w:rsidRPr="00841BAB">
        <w:rPr>
          <w:rFonts w:eastAsia="Calibri"/>
          <w:noProof/>
          <w:color w:val="auto"/>
          <w:lang w:eastAsia="en-US"/>
        </w:rPr>
        <w:t>periodically request</w:t>
      </w:r>
      <w:r>
        <w:rPr>
          <w:rFonts w:eastAsia="Calibri"/>
          <w:noProof/>
          <w:color w:val="auto"/>
          <w:lang w:eastAsia="en-US"/>
        </w:rPr>
        <w:t xml:space="preserve">ed </w:t>
      </w:r>
      <w:r w:rsidR="00FA7F4A" w:rsidRPr="00841BAB">
        <w:rPr>
          <w:rFonts w:eastAsia="Calibri"/>
          <w:noProof/>
          <w:color w:val="auto"/>
          <w:lang w:eastAsia="en-US"/>
        </w:rPr>
        <w:t>feedback from representatives through surveys as part of the service’s continuous improvement process.</w:t>
      </w:r>
      <w:r w:rsidR="00841BAB">
        <w:rPr>
          <w:rFonts w:eastAsia="Calibri"/>
          <w:noProof/>
          <w:color w:val="auto"/>
          <w:lang w:eastAsia="en-US"/>
        </w:rPr>
        <w:t xml:space="preserve"> </w:t>
      </w:r>
    </w:p>
    <w:p w14:paraId="1E00C2AC" w14:textId="3586CC7F" w:rsidR="00162EA3" w:rsidRPr="00827ED6" w:rsidRDefault="00FA7F4A" w:rsidP="00154403">
      <w:pPr>
        <w:rPr>
          <w:rFonts w:eastAsia="Calibri"/>
          <w:noProof/>
          <w:color w:val="auto"/>
          <w:lang w:eastAsia="en-US"/>
        </w:rPr>
      </w:pPr>
      <w:r w:rsidRPr="00E14112">
        <w:rPr>
          <w:rFonts w:eastAsia="Calibri"/>
          <w:noProof/>
          <w:color w:val="auto"/>
          <w:lang w:eastAsia="en-US"/>
        </w:rPr>
        <w:t>The service was able to demonstrate that the governing body</w:t>
      </w:r>
      <w:r w:rsidR="00A21FDA">
        <w:rPr>
          <w:rFonts w:eastAsia="Calibri"/>
          <w:noProof/>
          <w:color w:val="auto"/>
          <w:lang w:eastAsia="en-US"/>
        </w:rPr>
        <w:t xml:space="preserve"> (Board)</w:t>
      </w:r>
      <w:r w:rsidRPr="00E14112">
        <w:rPr>
          <w:rFonts w:eastAsia="Calibri"/>
          <w:noProof/>
          <w:color w:val="auto"/>
          <w:lang w:eastAsia="en-US"/>
        </w:rPr>
        <w:t xml:space="preserve"> is </w:t>
      </w:r>
      <w:r w:rsidR="00A21FDA">
        <w:rPr>
          <w:rFonts w:eastAsia="Calibri"/>
          <w:noProof/>
          <w:color w:val="auto"/>
          <w:lang w:eastAsia="en-US"/>
        </w:rPr>
        <w:t xml:space="preserve">generally </w:t>
      </w:r>
      <w:r w:rsidRPr="00E14112">
        <w:rPr>
          <w:rFonts w:eastAsia="Calibri"/>
          <w:noProof/>
          <w:color w:val="auto"/>
          <w:lang w:eastAsia="en-US"/>
        </w:rPr>
        <w:t>accountable for the delivery of care and services, and promote</w:t>
      </w:r>
      <w:r w:rsidR="00A21FDA">
        <w:rPr>
          <w:rFonts w:eastAsia="Calibri"/>
          <w:noProof/>
          <w:color w:val="auto"/>
          <w:lang w:eastAsia="en-US"/>
        </w:rPr>
        <w:t>d</w:t>
      </w:r>
      <w:r w:rsidRPr="00E14112">
        <w:rPr>
          <w:rFonts w:eastAsia="Calibri"/>
          <w:noProof/>
          <w:color w:val="auto"/>
          <w:lang w:eastAsia="en-US"/>
        </w:rPr>
        <w:t xml:space="preserve"> a culture of safe, </w:t>
      </w:r>
      <w:r w:rsidRPr="00E14112">
        <w:rPr>
          <w:rFonts w:eastAsia="Calibri"/>
          <w:noProof/>
          <w:color w:val="auto"/>
          <w:lang w:eastAsia="en-US"/>
        </w:rPr>
        <w:lastRenderedPageBreak/>
        <w:t>inclusive and quality driven culture.</w:t>
      </w:r>
      <w:r w:rsidR="000B50D9">
        <w:rPr>
          <w:rFonts w:eastAsia="Calibri"/>
          <w:noProof/>
          <w:color w:val="auto"/>
          <w:lang w:eastAsia="en-US"/>
        </w:rPr>
        <w:t xml:space="preserve"> </w:t>
      </w:r>
      <w:r w:rsidRPr="00A041EF">
        <w:rPr>
          <w:rFonts w:eastAsia="Calibri"/>
          <w:color w:val="auto"/>
          <w:lang w:eastAsia="en-US"/>
        </w:rPr>
        <w:t xml:space="preserve">The </w:t>
      </w:r>
      <w:r w:rsidR="00A21FDA">
        <w:rPr>
          <w:rFonts w:eastAsia="Calibri"/>
          <w:color w:val="auto"/>
          <w:lang w:eastAsia="en-US"/>
        </w:rPr>
        <w:t>B</w:t>
      </w:r>
      <w:r w:rsidRPr="00A041EF">
        <w:rPr>
          <w:rFonts w:eastAsia="Calibri"/>
          <w:color w:val="auto"/>
          <w:lang w:eastAsia="en-US"/>
        </w:rPr>
        <w:t xml:space="preserve">oard </w:t>
      </w:r>
      <w:r w:rsidR="000B50D9">
        <w:rPr>
          <w:rFonts w:eastAsia="Calibri"/>
          <w:color w:val="auto"/>
          <w:lang w:eastAsia="en-US"/>
        </w:rPr>
        <w:t>include</w:t>
      </w:r>
      <w:r w:rsidR="00A21FDA">
        <w:rPr>
          <w:rFonts w:eastAsia="Calibri"/>
          <w:color w:val="auto"/>
          <w:lang w:eastAsia="en-US"/>
        </w:rPr>
        <w:t xml:space="preserve">d </w:t>
      </w:r>
      <w:r w:rsidRPr="00A041EF">
        <w:rPr>
          <w:rFonts w:eastAsia="Calibri"/>
          <w:color w:val="auto"/>
          <w:lang w:eastAsia="en-US"/>
        </w:rPr>
        <w:t xml:space="preserve">the </w:t>
      </w:r>
      <w:r w:rsidR="000B50D9">
        <w:rPr>
          <w:rFonts w:eastAsia="Calibri"/>
          <w:color w:val="auto"/>
          <w:lang w:eastAsia="en-US"/>
        </w:rPr>
        <w:t>F</w:t>
      </w:r>
      <w:r>
        <w:rPr>
          <w:rFonts w:eastAsia="Calibri"/>
          <w:color w:val="auto"/>
          <w:lang w:eastAsia="en-US"/>
        </w:rPr>
        <w:t xml:space="preserve">acility </w:t>
      </w:r>
      <w:r w:rsidR="000B50D9">
        <w:rPr>
          <w:rFonts w:eastAsia="Calibri"/>
          <w:color w:val="auto"/>
          <w:lang w:eastAsia="en-US"/>
        </w:rPr>
        <w:t>M</w:t>
      </w:r>
      <w:r>
        <w:rPr>
          <w:rFonts w:eastAsia="Calibri"/>
          <w:color w:val="auto"/>
          <w:lang w:eastAsia="en-US"/>
        </w:rPr>
        <w:t>anager</w:t>
      </w:r>
      <w:r w:rsidR="000B50D9">
        <w:rPr>
          <w:rFonts w:eastAsia="Calibri"/>
          <w:color w:val="auto"/>
          <w:lang w:eastAsia="en-US"/>
        </w:rPr>
        <w:t xml:space="preserve">, who </w:t>
      </w:r>
      <w:r w:rsidRPr="00A041EF">
        <w:rPr>
          <w:rFonts w:eastAsia="Calibri"/>
          <w:noProof/>
          <w:color w:val="auto"/>
          <w:lang w:eastAsia="en-US"/>
        </w:rPr>
        <w:t>is onsite full time</w:t>
      </w:r>
      <w:r w:rsidR="00A21FDA">
        <w:rPr>
          <w:rFonts w:eastAsia="Calibri"/>
          <w:noProof/>
          <w:color w:val="auto"/>
          <w:lang w:eastAsia="en-US"/>
        </w:rPr>
        <w:t>,</w:t>
      </w:r>
      <w:r w:rsidRPr="00A041EF">
        <w:rPr>
          <w:rFonts w:eastAsia="Calibri"/>
          <w:noProof/>
          <w:color w:val="auto"/>
          <w:lang w:eastAsia="en-US"/>
        </w:rPr>
        <w:t xml:space="preserve"> and </w:t>
      </w:r>
      <w:r w:rsidR="000B50D9">
        <w:rPr>
          <w:rFonts w:eastAsia="Calibri"/>
          <w:noProof/>
          <w:color w:val="auto"/>
          <w:lang w:eastAsia="en-US"/>
        </w:rPr>
        <w:t xml:space="preserve">one </w:t>
      </w:r>
      <w:r w:rsidRPr="00A041EF">
        <w:rPr>
          <w:rFonts w:eastAsia="Calibri"/>
          <w:noProof/>
          <w:color w:val="auto"/>
          <w:lang w:eastAsia="en-US"/>
        </w:rPr>
        <w:t>other board member</w:t>
      </w:r>
      <w:r w:rsidR="000B50D9">
        <w:rPr>
          <w:rFonts w:eastAsia="Calibri"/>
          <w:noProof/>
          <w:color w:val="auto"/>
          <w:lang w:eastAsia="en-US"/>
        </w:rPr>
        <w:t xml:space="preserve"> </w:t>
      </w:r>
      <w:r w:rsidR="00A21FDA">
        <w:rPr>
          <w:rFonts w:eastAsia="Calibri"/>
          <w:noProof/>
          <w:color w:val="auto"/>
          <w:lang w:eastAsia="en-US"/>
        </w:rPr>
        <w:t xml:space="preserve">who </w:t>
      </w:r>
      <w:r>
        <w:rPr>
          <w:rFonts w:eastAsia="Calibri"/>
          <w:noProof/>
          <w:color w:val="auto"/>
          <w:lang w:eastAsia="en-US"/>
        </w:rPr>
        <w:t>is</w:t>
      </w:r>
      <w:r w:rsidRPr="00A041EF">
        <w:rPr>
          <w:rFonts w:eastAsia="Calibri"/>
          <w:noProof/>
          <w:color w:val="auto"/>
          <w:lang w:eastAsia="en-US"/>
        </w:rPr>
        <w:t xml:space="preserve"> onsite </w:t>
      </w:r>
      <w:r w:rsidR="000B50D9">
        <w:rPr>
          <w:rFonts w:eastAsia="Calibri"/>
          <w:noProof/>
          <w:color w:val="auto"/>
          <w:lang w:eastAsia="en-US"/>
        </w:rPr>
        <w:t xml:space="preserve">three days a week to assist </w:t>
      </w:r>
      <w:r w:rsidR="00A21FDA">
        <w:rPr>
          <w:rFonts w:eastAsia="Calibri"/>
          <w:noProof/>
          <w:color w:val="auto"/>
          <w:lang w:eastAsia="en-US"/>
        </w:rPr>
        <w:t xml:space="preserve">with </w:t>
      </w:r>
      <w:r w:rsidR="000B50D9">
        <w:rPr>
          <w:rFonts w:eastAsia="Calibri"/>
          <w:noProof/>
          <w:color w:val="auto"/>
          <w:lang w:eastAsia="en-US"/>
        </w:rPr>
        <w:t xml:space="preserve">managing the </w:t>
      </w:r>
      <w:r w:rsidRPr="00A041EF">
        <w:rPr>
          <w:rFonts w:eastAsia="Calibri"/>
          <w:noProof/>
          <w:color w:val="auto"/>
          <w:lang w:eastAsia="en-US"/>
        </w:rPr>
        <w:t>service.</w:t>
      </w:r>
      <w:r w:rsidR="000B50D9">
        <w:rPr>
          <w:rFonts w:eastAsia="Calibri"/>
          <w:noProof/>
          <w:color w:val="auto"/>
          <w:lang w:eastAsia="en-US"/>
        </w:rPr>
        <w:t xml:space="preserve"> </w:t>
      </w:r>
      <w:r w:rsidRPr="00A041EF">
        <w:rPr>
          <w:rFonts w:eastAsia="Calibri"/>
          <w:noProof/>
          <w:color w:val="auto"/>
          <w:lang w:eastAsia="en-US"/>
        </w:rPr>
        <w:t xml:space="preserve">The Board satisfies itself that </w:t>
      </w:r>
      <w:r w:rsidR="00A21FDA">
        <w:rPr>
          <w:rFonts w:eastAsia="Calibri"/>
          <w:noProof/>
          <w:color w:val="auto"/>
          <w:lang w:eastAsia="en-US"/>
        </w:rPr>
        <w:t xml:space="preserve">the </w:t>
      </w:r>
      <w:r w:rsidRPr="00A041EF">
        <w:rPr>
          <w:rFonts w:eastAsia="Calibri"/>
          <w:noProof/>
          <w:color w:val="auto"/>
          <w:lang w:eastAsia="en-US"/>
        </w:rPr>
        <w:t xml:space="preserve">Quality Standards </w:t>
      </w:r>
      <w:r w:rsidR="00A21FDA">
        <w:rPr>
          <w:rFonts w:eastAsia="Calibri"/>
          <w:noProof/>
          <w:color w:val="auto"/>
          <w:lang w:eastAsia="en-US"/>
        </w:rPr>
        <w:t xml:space="preserve">were </w:t>
      </w:r>
      <w:r w:rsidRPr="00A041EF">
        <w:rPr>
          <w:rFonts w:eastAsia="Calibri"/>
          <w:noProof/>
          <w:color w:val="auto"/>
          <w:lang w:eastAsia="en-US"/>
        </w:rPr>
        <w:t xml:space="preserve">being met within the service through monthly </w:t>
      </w:r>
      <w:r w:rsidR="000B50D9">
        <w:rPr>
          <w:rFonts w:eastAsia="Calibri"/>
          <w:noProof/>
          <w:color w:val="auto"/>
          <w:lang w:eastAsia="en-US"/>
        </w:rPr>
        <w:t xml:space="preserve">audit </w:t>
      </w:r>
      <w:r w:rsidRPr="00A041EF">
        <w:rPr>
          <w:rFonts w:eastAsia="Calibri"/>
          <w:noProof/>
          <w:color w:val="auto"/>
          <w:lang w:eastAsia="en-US"/>
        </w:rPr>
        <w:t xml:space="preserve">benchmarking reports that focus on the Standards. </w:t>
      </w:r>
      <w:r w:rsidR="000B50D9">
        <w:rPr>
          <w:rFonts w:eastAsia="Calibri"/>
          <w:noProof/>
          <w:color w:val="auto"/>
          <w:lang w:eastAsia="en-US"/>
        </w:rPr>
        <w:t>Audit o</w:t>
      </w:r>
      <w:r w:rsidRPr="00A041EF">
        <w:rPr>
          <w:rFonts w:eastAsia="Calibri"/>
          <w:noProof/>
          <w:color w:val="auto"/>
          <w:lang w:eastAsia="en-US"/>
        </w:rPr>
        <w:t>utcomes feed through to the service’s continuous improvement log</w:t>
      </w:r>
      <w:r w:rsidR="000B50D9">
        <w:rPr>
          <w:rFonts w:eastAsia="Calibri"/>
          <w:noProof/>
          <w:color w:val="auto"/>
          <w:lang w:eastAsia="en-US"/>
        </w:rPr>
        <w:t xml:space="preserve"> and t</w:t>
      </w:r>
      <w:r w:rsidRPr="00A041EF">
        <w:rPr>
          <w:rFonts w:eastAsia="Calibri"/>
          <w:noProof/>
          <w:color w:val="auto"/>
          <w:lang w:eastAsia="en-US"/>
        </w:rPr>
        <w:t xml:space="preserve">he service’s management committee agendas </w:t>
      </w:r>
      <w:r w:rsidR="000B50D9">
        <w:rPr>
          <w:rFonts w:eastAsia="Calibri"/>
          <w:noProof/>
          <w:color w:val="auto"/>
          <w:lang w:eastAsia="en-US"/>
        </w:rPr>
        <w:t xml:space="preserve">were </w:t>
      </w:r>
      <w:r w:rsidRPr="00A041EF">
        <w:rPr>
          <w:rFonts w:eastAsia="Calibri"/>
          <w:noProof/>
          <w:color w:val="auto"/>
          <w:lang w:eastAsia="en-US"/>
        </w:rPr>
        <w:t xml:space="preserve">structured around </w:t>
      </w:r>
      <w:r w:rsidR="00A21FDA">
        <w:rPr>
          <w:rFonts w:eastAsia="Calibri"/>
          <w:noProof/>
          <w:color w:val="auto"/>
          <w:lang w:eastAsia="en-US"/>
        </w:rPr>
        <w:t xml:space="preserve">the </w:t>
      </w:r>
      <w:r w:rsidRPr="00A041EF">
        <w:rPr>
          <w:rFonts w:eastAsia="Calibri"/>
          <w:noProof/>
          <w:color w:val="auto"/>
          <w:lang w:eastAsia="en-US"/>
        </w:rPr>
        <w:t>Standards</w:t>
      </w:r>
    </w:p>
    <w:p w14:paraId="2BC4268B" w14:textId="75B51B8C" w:rsidR="00827ED6" w:rsidRDefault="00FA7F4A" w:rsidP="00FA7F4A">
      <w:pPr>
        <w:rPr>
          <w:rFonts w:eastAsia="Fira Sans Light"/>
          <w:szCs w:val="22"/>
          <w:lang w:eastAsia="en-US"/>
        </w:rPr>
      </w:pPr>
      <w:r w:rsidRPr="00A041EF">
        <w:rPr>
          <w:rFonts w:eastAsia="Calibri"/>
          <w:color w:val="auto"/>
          <w:lang w:eastAsia="en-US"/>
        </w:rPr>
        <w:t xml:space="preserve">The service </w:t>
      </w:r>
      <w:r w:rsidRPr="00A041EF">
        <w:rPr>
          <w:rFonts w:eastAsia="Fira Sans Light"/>
          <w:szCs w:val="22"/>
          <w:lang w:eastAsia="en-US"/>
        </w:rPr>
        <w:t xml:space="preserve">provided a documented risk management framework, </w:t>
      </w:r>
      <w:r w:rsidR="00827ED6">
        <w:rPr>
          <w:rFonts w:eastAsia="Fira Sans Light"/>
          <w:szCs w:val="22"/>
          <w:lang w:eastAsia="en-US"/>
        </w:rPr>
        <w:t>which included po</w:t>
      </w:r>
      <w:r w:rsidRPr="00A041EF">
        <w:rPr>
          <w:rFonts w:eastAsia="Fira Sans Light"/>
          <w:szCs w:val="22"/>
          <w:lang w:eastAsia="en-US"/>
        </w:rPr>
        <w:t xml:space="preserve">licies </w:t>
      </w:r>
      <w:r w:rsidR="00827ED6">
        <w:rPr>
          <w:rFonts w:eastAsia="Fira Sans Light"/>
          <w:szCs w:val="22"/>
          <w:lang w:eastAsia="en-US"/>
        </w:rPr>
        <w:t xml:space="preserve">relating to the guidance or management of </w:t>
      </w:r>
      <w:r w:rsidRPr="00A041EF">
        <w:rPr>
          <w:rFonts w:eastAsia="Fira Sans Light"/>
          <w:szCs w:val="22"/>
          <w:lang w:eastAsia="en-US"/>
        </w:rPr>
        <w:t>high impact or high prevalence risks associated with the care of consumers</w:t>
      </w:r>
      <w:r w:rsidR="00827ED6">
        <w:rPr>
          <w:rFonts w:eastAsia="Fira Sans Light"/>
          <w:szCs w:val="22"/>
          <w:lang w:eastAsia="en-US"/>
        </w:rPr>
        <w:t xml:space="preserve">, </w:t>
      </w:r>
      <w:r w:rsidRPr="003A04F9">
        <w:rPr>
          <w:rFonts w:eastAsia="Calibri"/>
          <w:noProof/>
          <w:color w:val="auto"/>
          <w:lang w:eastAsia="en-US"/>
        </w:rPr>
        <w:t>the abuse and neglect of consumers</w:t>
      </w:r>
      <w:r w:rsidR="00827ED6">
        <w:rPr>
          <w:rFonts w:eastAsia="Calibri"/>
          <w:noProof/>
          <w:color w:val="auto"/>
          <w:lang w:eastAsia="en-US"/>
        </w:rPr>
        <w:t xml:space="preserve">, </w:t>
      </w:r>
      <w:r w:rsidRPr="003A04F9">
        <w:rPr>
          <w:rFonts w:eastAsia="Calibri"/>
          <w:noProof/>
          <w:color w:val="auto"/>
          <w:lang w:eastAsia="en-US"/>
        </w:rPr>
        <w:t xml:space="preserve">consumers </w:t>
      </w:r>
      <w:r w:rsidR="00827ED6">
        <w:rPr>
          <w:rFonts w:eastAsia="Calibri"/>
          <w:noProof/>
          <w:color w:val="auto"/>
          <w:lang w:eastAsia="en-US"/>
        </w:rPr>
        <w:t xml:space="preserve">being </w:t>
      </w:r>
      <w:r w:rsidRPr="003A04F9">
        <w:rPr>
          <w:rFonts w:eastAsia="Calibri"/>
          <w:noProof/>
          <w:color w:val="auto"/>
          <w:lang w:eastAsia="en-US"/>
        </w:rPr>
        <w:t>supported to live the best life they can</w:t>
      </w:r>
      <w:r w:rsidR="00827ED6">
        <w:rPr>
          <w:rFonts w:eastAsia="Calibri"/>
          <w:noProof/>
          <w:color w:val="auto"/>
          <w:lang w:eastAsia="en-US"/>
        </w:rPr>
        <w:t xml:space="preserve"> and </w:t>
      </w:r>
      <w:r w:rsidRPr="003A04F9">
        <w:rPr>
          <w:rFonts w:eastAsia="Calibri"/>
          <w:noProof/>
          <w:color w:val="auto"/>
          <w:lang w:eastAsia="en-US"/>
        </w:rPr>
        <w:t>incident</w:t>
      </w:r>
      <w:r w:rsidR="00827ED6">
        <w:rPr>
          <w:rFonts w:eastAsia="Calibri"/>
          <w:noProof/>
          <w:color w:val="auto"/>
          <w:lang w:eastAsia="en-US"/>
        </w:rPr>
        <w:t xml:space="preserve"> management. </w:t>
      </w:r>
      <w:r w:rsidRPr="00A041EF">
        <w:rPr>
          <w:rFonts w:eastAsia="Fira Sans Light"/>
          <w:szCs w:val="22"/>
          <w:lang w:eastAsia="en-US"/>
        </w:rPr>
        <w:t xml:space="preserve">Staff had been educated about </w:t>
      </w:r>
      <w:r>
        <w:rPr>
          <w:rFonts w:eastAsia="Fira Sans Light"/>
          <w:szCs w:val="22"/>
          <w:lang w:eastAsia="en-US"/>
        </w:rPr>
        <w:t xml:space="preserve">topics relevant to </w:t>
      </w:r>
      <w:r w:rsidRPr="00A041EF">
        <w:rPr>
          <w:rFonts w:eastAsia="Fira Sans Light"/>
          <w:szCs w:val="22"/>
          <w:lang w:eastAsia="en-US"/>
        </w:rPr>
        <w:t>the policies and were able to provide examples of the</w:t>
      </w:r>
      <w:r w:rsidR="00A21FDA">
        <w:rPr>
          <w:rFonts w:eastAsia="Fira Sans Light"/>
          <w:szCs w:val="22"/>
          <w:lang w:eastAsia="en-US"/>
        </w:rPr>
        <w:t xml:space="preserve"> policies </w:t>
      </w:r>
      <w:r w:rsidRPr="00A041EF">
        <w:rPr>
          <w:rFonts w:eastAsia="Fira Sans Light"/>
          <w:szCs w:val="22"/>
          <w:lang w:eastAsia="en-US"/>
        </w:rPr>
        <w:t xml:space="preserve">relevance to their work. </w:t>
      </w:r>
    </w:p>
    <w:p w14:paraId="3400BCDF" w14:textId="35E3098A" w:rsidR="00FA7F4A" w:rsidRDefault="00FA7F4A" w:rsidP="00FA7F4A">
      <w:pPr>
        <w:rPr>
          <w:rFonts w:eastAsia="Fira Sans Light"/>
          <w:szCs w:val="22"/>
          <w:lang w:eastAsia="en-US"/>
        </w:rPr>
      </w:pPr>
      <w:r w:rsidRPr="00A041EF">
        <w:rPr>
          <w:rFonts w:eastAsia="Fira Sans Light"/>
          <w:szCs w:val="22"/>
          <w:lang w:eastAsia="en-US"/>
        </w:rPr>
        <w:t>The service record</w:t>
      </w:r>
      <w:r w:rsidR="00827ED6">
        <w:rPr>
          <w:rFonts w:eastAsia="Fira Sans Light"/>
          <w:szCs w:val="22"/>
          <w:lang w:eastAsia="en-US"/>
        </w:rPr>
        <w:t xml:space="preserve">ed </w:t>
      </w:r>
      <w:r w:rsidRPr="00A041EF">
        <w:rPr>
          <w:rFonts w:eastAsia="Fira Sans Light"/>
          <w:szCs w:val="22"/>
          <w:lang w:eastAsia="en-US"/>
        </w:rPr>
        <w:t>all incidents in its incident management system</w:t>
      </w:r>
      <w:r w:rsidR="00A21FDA">
        <w:rPr>
          <w:rFonts w:eastAsia="Fira Sans Light"/>
          <w:szCs w:val="22"/>
          <w:lang w:eastAsia="en-US"/>
        </w:rPr>
        <w:t xml:space="preserve"> and </w:t>
      </w:r>
      <w:r w:rsidRPr="00A041EF">
        <w:rPr>
          <w:rFonts w:eastAsia="Fira Sans Light"/>
          <w:szCs w:val="22"/>
          <w:lang w:eastAsia="en-US"/>
        </w:rPr>
        <w:t xml:space="preserve">incidents </w:t>
      </w:r>
      <w:r w:rsidR="00827ED6">
        <w:rPr>
          <w:rFonts w:eastAsia="Fira Sans Light"/>
          <w:szCs w:val="22"/>
          <w:lang w:eastAsia="en-US"/>
        </w:rPr>
        <w:t xml:space="preserve">were </w:t>
      </w:r>
      <w:r w:rsidRPr="00A041EF">
        <w:rPr>
          <w:rFonts w:eastAsia="Fira Sans Light"/>
          <w:szCs w:val="22"/>
          <w:lang w:eastAsia="en-US"/>
        </w:rPr>
        <w:t xml:space="preserve">reviewed </w:t>
      </w:r>
      <w:r w:rsidR="002526CD">
        <w:rPr>
          <w:rFonts w:eastAsia="Fira Sans Light"/>
          <w:szCs w:val="22"/>
          <w:lang w:eastAsia="en-US"/>
        </w:rPr>
        <w:t>on a</w:t>
      </w:r>
      <w:r w:rsidRPr="00A041EF">
        <w:rPr>
          <w:rFonts w:eastAsia="Fira Sans Light"/>
          <w:szCs w:val="22"/>
          <w:lang w:eastAsia="en-US"/>
        </w:rPr>
        <w:t xml:space="preserve"> daily basis. Management </w:t>
      </w:r>
      <w:r w:rsidR="002526CD">
        <w:rPr>
          <w:rFonts w:eastAsia="Fira Sans Light"/>
          <w:szCs w:val="22"/>
          <w:lang w:eastAsia="en-US"/>
        </w:rPr>
        <w:t xml:space="preserve">advised </w:t>
      </w:r>
      <w:r w:rsidRPr="00A041EF">
        <w:rPr>
          <w:rFonts w:eastAsia="Fira Sans Light"/>
          <w:szCs w:val="22"/>
          <w:lang w:eastAsia="en-US"/>
        </w:rPr>
        <w:t xml:space="preserve">that </w:t>
      </w:r>
      <w:r w:rsidR="002526CD">
        <w:rPr>
          <w:rFonts w:eastAsia="Fira Sans Light"/>
          <w:szCs w:val="22"/>
          <w:lang w:eastAsia="en-US"/>
        </w:rPr>
        <w:t>as i</w:t>
      </w:r>
      <w:r w:rsidRPr="00A041EF">
        <w:rPr>
          <w:rFonts w:eastAsia="Fira Sans Light"/>
          <w:szCs w:val="22"/>
          <w:lang w:eastAsia="en-US"/>
        </w:rPr>
        <w:t xml:space="preserve">ncident data </w:t>
      </w:r>
      <w:r w:rsidR="002526CD">
        <w:rPr>
          <w:rFonts w:eastAsia="Fira Sans Light"/>
          <w:szCs w:val="22"/>
          <w:lang w:eastAsia="en-US"/>
        </w:rPr>
        <w:t xml:space="preserve">had </w:t>
      </w:r>
      <w:r w:rsidRPr="00A041EF">
        <w:rPr>
          <w:rFonts w:eastAsia="Fira Sans Light"/>
          <w:szCs w:val="22"/>
          <w:lang w:eastAsia="en-US"/>
        </w:rPr>
        <w:t>indicat</w:t>
      </w:r>
      <w:r w:rsidR="002526CD">
        <w:rPr>
          <w:rFonts w:eastAsia="Fira Sans Light"/>
          <w:szCs w:val="22"/>
          <w:lang w:eastAsia="en-US"/>
        </w:rPr>
        <w:t xml:space="preserve">ed an </w:t>
      </w:r>
      <w:r w:rsidRPr="00A041EF">
        <w:rPr>
          <w:rFonts w:eastAsia="Fira Sans Light"/>
          <w:szCs w:val="22"/>
          <w:lang w:eastAsia="en-US"/>
        </w:rPr>
        <w:t>increas</w:t>
      </w:r>
      <w:r w:rsidR="002526CD">
        <w:rPr>
          <w:rFonts w:eastAsia="Fira Sans Light"/>
          <w:szCs w:val="22"/>
          <w:lang w:eastAsia="en-US"/>
        </w:rPr>
        <w:t xml:space="preserve">e in consumer </w:t>
      </w:r>
      <w:r w:rsidRPr="00A041EF">
        <w:rPr>
          <w:rFonts w:eastAsia="Fira Sans Light"/>
          <w:szCs w:val="22"/>
          <w:lang w:eastAsia="en-US"/>
        </w:rPr>
        <w:t xml:space="preserve">falls, </w:t>
      </w:r>
      <w:r w:rsidR="002526CD">
        <w:rPr>
          <w:rFonts w:eastAsia="Fira Sans Light"/>
          <w:szCs w:val="22"/>
          <w:lang w:eastAsia="en-US"/>
        </w:rPr>
        <w:t xml:space="preserve">together with a physiotherapist </w:t>
      </w:r>
      <w:r w:rsidRPr="00A041EF">
        <w:rPr>
          <w:rFonts w:eastAsia="Fira Sans Light"/>
          <w:szCs w:val="22"/>
          <w:lang w:eastAsia="en-US"/>
        </w:rPr>
        <w:t xml:space="preserve">the service </w:t>
      </w:r>
      <w:r w:rsidR="00A21FDA">
        <w:rPr>
          <w:rFonts w:eastAsia="Fira Sans Light"/>
          <w:szCs w:val="22"/>
          <w:lang w:eastAsia="en-US"/>
        </w:rPr>
        <w:t xml:space="preserve">had </w:t>
      </w:r>
      <w:r w:rsidR="002526CD">
        <w:rPr>
          <w:rFonts w:eastAsia="Fira Sans Light"/>
          <w:szCs w:val="22"/>
          <w:lang w:eastAsia="en-US"/>
        </w:rPr>
        <w:t xml:space="preserve">provided </w:t>
      </w:r>
      <w:r w:rsidRPr="00A041EF">
        <w:rPr>
          <w:rFonts w:eastAsia="Fira Sans Light"/>
          <w:szCs w:val="22"/>
          <w:lang w:eastAsia="en-US"/>
        </w:rPr>
        <w:t xml:space="preserve">training for staff specific to falls. The service </w:t>
      </w:r>
      <w:r w:rsidR="002526CD">
        <w:rPr>
          <w:rFonts w:eastAsia="Fira Sans Light"/>
          <w:szCs w:val="22"/>
          <w:lang w:eastAsia="en-US"/>
        </w:rPr>
        <w:t xml:space="preserve">further </w:t>
      </w:r>
      <w:r w:rsidRPr="00A041EF">
        <w:rPr>
          <w:rFonts w:eastAsia="Fira Sans Light"/>
          <w:szCs w:val="22"/>
          <w:lang w:eastAsia="en-US"/>
        </w:rPr>
        <w:t xml:space="preserve">introduced a midday shift to provide extra staffing assistance when consumers </w:t>
      </w:r>
      <w:r w:rsidR="002526CD">
        <w:rPr>
          <w:rFonts w:eastAsia="Fira Sans Light"/>
          <w:szCs w:val="22"/>
          <w:lang w:eastAsia="en-US"/>
        </w:rPr>
        <w:t>were</w:t>
      </w:r>
      <w:r w:rsidRPr="00A041EF">
        <w:rPr>
          <w:rFonts w:eastAsia="Fira Sans Light"/>
          <w:szCs w:val="22"/>
          <w:lang w:eastAsia="en-US"/>
        </w:rPr>
        <w:t xml:space="preserve"> moving about the service</w:t>
      </w:r>
      <w:r w:rsidR="002526CD">
        <w:rPr>
          <w:rFonts w:eastAsia="Fira Sans Light"/>
          <w:szCs w:val="22"/>
          <w:lang w:eastAsia="en-US"/>
        </w:rPr>
        <w:t>. S</w:t>
      </w:r>
      <w:r w:rsidRPr="00A041EF">
        <w:rPr>
          <w:rFonts w:eastAsia="Fira Sans Light"/>
          <w:szCs w:val="22"/>
          <w:lang w:eastAsia="en-US"/>
        </w:rPr>
        <w:t>taff interviewed understood their roles and responsibilities in relation to actions taken in responding to</w:t>
      </w:r>
      <w:r w:rsidR="00A21FDA">
        <w:rPr>
          <w:rFonts w:eastAsia="Fira Sans Light"/>
          <w:szCs w:val="22"/>
          <w:lang w:eastAsia="en-US"/>
        </w:rPr>
        <w:t xml:space="preserve"> and </w:t>
      </w:r>
      <w:r w:rsidRPr="00A041EF">
        <w:rPr>
          <w:rFonts w:eastAsia="Fira Sans Light"/>
          <w:szCs w:val="22"/>
          <w:lang w:eastAsia="en-US"/>
        </w:rPr>
        <w:t>recording</w:t>
      </w:r>
      <w:r w:rsidR="00A21FDA">
        <w:rPr>
          <w:rFonts w:eastAsia="Fira Sans Light"/>
          <w:szCs w:val="22"/>
          <w:lang w:eastAsia="en-US"/>
        </w:rPr>
        <w:t>/</w:t>
      </w:r>
      <w:r w:rsidRPr="00A041EF">
        <w:rPr>
          <w:rFonts w:eastAsia="Fira Sans Light"/>
          <w:szCs w:val="22"/>
          <w:lang w:eastAsia="en-US"/>
        </w:rPr>
        <w:t>reporting incidents.</w:t>
      </w:r>
    </w:p>
    <w:p w14:paraId="0C4B2748" w14:textId="2075C1C7" w:rsidR="00D14257" w:rsidRDefault="00FA7F4A" w:rsidP="00D14257">
      <w:pPr>
        <w:rPr>
          <w:rFonts w:eastAsia="Calibri"/>
          <w:noProof/>
          <w:color w:val="auto"/>
          <w:lang w:eastAsia="en-US"/>
        </w:rPr>
      </w:pPr>
      <w:r w:rsidRPr="00A041EF">
        <w:rPr>
          <w:rFonts w:eastAsia="Calibri"/>
          <w:color w:val="auto"/>
          <w:lang w:eastAsia="en-US"/>
        </w:rPr>
        <w:t xml:space="preserve">The service </w:t>
      </w:r>
      <w:r w:rsidR="002526CD">
        <w:rPr>
          <w:rFonts w:eastAsia="Calibri"/>
          <w:color w:val="auto"/>
          <w:lang w:eastAsia="en-US"/>
        </w:rPr>
        <w:t xml:space="preserve">had </w:t>
      </w:r>
      <w:r w:rsidRPr="00A041EF">
        <w:rPr>
          <w:rFonts w:eastAsia="Calibri"/>
          <w:color w:val="auto"/>
          <w:lang w:eastAsia="en-US"/>
        </w:rPr>
        <w:t xml:space="preserve">clinical governance systems </w:t>
      </w:r>
      <w:r w:rsidR="00C9502A">
        <w:rPr>
          <w:rFonts w:eastAsia="Calibri"/>
          <w:color w:val="auto"/>
          <w:lang w:eastAsia="en-US"/>
        </w:rPr>
        <w:t>to monitor</w:t>
      </w:r>
      <w:r w:rsidR="002526CD">
        <w:rPr>
          <w:rFonts w:eastAsia="Calibri"/>
          <w:color w:val="auto"/>
          <w:lang w:eastAsia="en-US"/>
        </w:rPr>
        <w:t xml:space="preserve"> </w:t>
      </w:r>
      <w:r w:rsidRPr="00A041EF">
        <w:rPr>
          <w:rFonts w:eastAsia="Calibri"/>
          <w:color w:val="auto"/>
          <w:lang w:eastAsia="en-US"/>
        </w:rPr>
        <w:t xml:space="preserve">the quality and safety of clinical care, and </w:t>
      </w:r>
      <w:r w:rsidR="00C9502A">
        <w:rPr>
          <w:rFonts w:eastAsia="Calibri"/>
          <w:color w:val="auto"/>
          <w:lang w:eastAsia="en-US"/>
        </w:rPr>
        <w:t xml:space="preserve">that </w:t>
      </w:r>
      <w:r w:rsidRPr="00A041EF">
        <w:rPr>
          <w:rFonts w:eastAsia="Calibri"/>
          <w:color w:val="auto"/>
          <w:lang w:eastAsia="en-US"/>
        </w:rPr>
        <w:t>promote</w:t>
      </w:r>
      <w:r w:rsidR="002526CD">
        <w:rPr>
          <w:rFonts w:eastAsia="Calibri"/>
          <w:color w:val="auto"/>
          <w:lang w:eastAsia="en-US"/>
        </w:rPr>
        <w:t>d</w:t>
      </w:r>
      <w:r w:rsidRPr="00A041EF">
        <w:rPr>
          <w:rFonts w:eastAsia="Calibri"/>
          <w:color w:val="auto"/>
          <w:lang w:eastAsia="en-US"/>
        </w:rPr>
        <w:t xml:space="preserve"> antimicrobial stewardship, the minimisation of restrictive practices, and the use of an open disclosure process.</w:t>
      </w:r>
      <w:r w:rsidR="00C9502A">
        <w:rPr>
          <w:rFonts w:eastAsia="Calibri"/>
          <w:color w:val="auto"/>
          <w:lang w:eastAsia="en-US"/>
        </w:rPr>
        <w:t xml:space="preserve"> </w:t>
      </w:r>
      <w:r w:rsidRPr="00A041EF">
        <w:rPr>
          <w:rFonts w:eastAsia="Calibri"/>
          <w:color w:val="auto"/>
          <w:lang w:eastAsia="en-US"/>
        </w:rPr>
        <w:t xml:space="preserve">Staff had been educated about </w:t>
      </w:r>
      <w:r>
        <w:rPr>
          <w:rFonts w:eastAsia="Calibri"/>
          <w:color w:val="auto"/>
          <w:lang w:eastAsia="en-US"/>
        </w:rPr>
        <w:t xml:space="preserve">topics relevant to the </w:t>
      </w:r>
      <w:r w:rsidRPr="00A041EF">
        <w:rPr>
          <w:rFonts w:eastAsia="Calibri"/>
          <w:color w:val="auto"/>
          <w:lang w:eastAsia="en-US"/>
        </w:rPr>
        <w:t xml:space="preserve">policies </w:t>
      </w:r>
      <w:r w:rsidR="00A21FDA">
        <w:rPr>
          <w:rFonts w:eastAsia="Calibri"/>
          <w:color w:val="auto"/>
          <w:lang w:eastAsia="en-US"/>
        </w:rPr>
        <w:t xml:space="preserve">and </w:t>
      </w:r>
      <w:r w:rsidR="0061324B">
        <w:rPr>
          <w:rFonts w:eastAsia="Calibri"/>
          <w:color w:val="auto"/>
          <w:lang w:eastAsia="en-US"/>
        </w:rPr>
        <w:t xml:space="preserve">one staff member </w:t>
      </w:r>
      <w:r w:rsidRPr="00A041EF">
        <w:rPr>
          <w:rFonts w:eastAsia="Calibri"/>
          <w:color w:val="auto"/>
          <w:lang w:eastAsia="en-US"/>
        </w:rPr>
        <w:t>provide</w:t>
      </w:r>
      <w:r w:rsidR="0061324B">
        <w:rPr>
          <w:rFonts w:eastAsia="Calibri"/>
          <w:color w:val="auto"/>
          <w:lang w:eastAsia="en-US"/>
        </w:rPr>
        <w:t>d</w:t>
      </w:r>
      <w:r w:rsidRPr="00A041EF">
        <w:rPr>
          <w:rFonts w:eastAsia="Calibri"/>
          <w:color w:val="auto"/>
          <w:lang w:eastAsia="en-US"/>
        </w:rPr>
        <w:t xml:space="preserve"> </w:t>
      </w:r>
      <w:r>
        <w:rPr>
          <w:rFonts w:eastAsia="Calibri"/>
          <w:color w:val="auto"/>
          <w:lang w:eastAsia="en-US"/>
        </w:rPr>
        <w:t xml:space="preserve">an </w:t>
      </w:r>
      <w:r w:rsidRPr="00A041EF">
        <w:rPr>
          <w:rFonts w:eastAsia="Calibri"/>
          <w:color w:val="auto"/>
          <w:lang w:eastAsia="en-US"/>
        </w:rPr>
        <w:t>example of the</w:t>
      </w:r>
      <w:r w:rsidR="00A21FDA">
        <w:rPr>
          <w:rFonts w:eastAsia="Calibri"/>
          <w:color w:val="auto"/>
          <w:lang w:eastAsia="en-US"/>
        </w:rPr>
        <w:t xml:space="preserve"> </w:t>
      </w:r>
      <w:r w:rsidRPr="00A041EF">
        <w:rPr>
          <w:rFonts w:eastAsia="Calibri"/>
          <w:color w:val="auto"/>
          <w:lang w:eastAsia="en-US"/>
        </w:rPr>
        <w:t xml:space="preserve">relevance </w:t>
      </w:r>
      <w:r w:rsidR="00A21FDA">
        <w:rPr>
          <w:rFonts w:eastAsia="Calibri"/>
          <w:color w:val="auto"/>
          <w:lang w:eastAsia="en-US"/>
        </w:rPr>
        <w:t xml:space="preserve">of these policies </w:t>
      </w:r>
      <w:r w:rsidRPr="00A041EF">
        <w:rPr>
          <w:rFonts w:eastAsia="Calibri"/>
          <w:color w:val="auto"/>
          <w:lang w:eastAsia="en-US"/>
        </w:rPr>
        <w:t>to their work</w:t>
      </w:r>
      <w:r w:rsidR="00355988">
        <w:rPr>
          <w:rFonts w:eastAsia="Calibri"/>
          <w:color w:val="auto"/>
          <w:lang w:eastAsia="en-US"/>
        </w:rPr>
        <w:t xml:space="preserve">. </w:t>
      </w:r>
      <w:r w:rsidR="00D14257">
        <w:rPr>
          <w:rFonts w:eastAsia="Calibri"/>
          <w:noProof/>
          <w:color w:val="auto"/>
          <w:lang w:eastAsia="en-US"/>
        </w:rPr>
        <w:t xml:space="preserve">The </w:t>
      </w:r>
      <w:r w:rsidR="0061324B" w:rsidRPr="00D14257">
        <w:rPr>
          <w:rFonts w:eastAsia="Calibri"/>
          <w:noProof/>
          <w:color w:val="auto"/>
          <w:lang w:eastAsia="en-US"/>
        </w:rPr>
        <w:t>service was able to demonstrate that there were effective organisation wide governance systems in place which guide</w:t>
      </w:r>
      <w:r w:rsidR="00355988">
        <w:rPr>
          <w:rFonts w:eastAsia="Calibri"/>
          <w:noProof/>
          <w:color w:val="auto"/>
          <w:lang w:eastAsia="en-US"/>
        </w:rPr>
        <w:t>d</w:t>
      </w:r>
      <w:r w:rsidR="0061324B" w:rsidRPr="00D14257">
        <w:rPr>
          <w:rFonts w:eastAsia="Calibri"/>
          <w:noProof/>
          <w:color w:val="auto"/>
          <w:lang w:eastAsia="en-US"/>
        </w:rPr>
        <w:t xml:space="preserve"> information management, continuous improvement, financial governance, the workforce and feedback and complaints</w:t>
      </w:r>
      <w:r w:rsidR="00D14257">
        <w:rPr>
          <w:rFonts w:eastAsia="Calibri"/>
          <w:noProof/>
          <w:color w:val="auto"/>
          <w:lang w:eastAsia="en-US"/>
        </w:rPr>
        <w:t xml:space="preserve">. </w:t>
      </w:r>
    </w:p>
    <w:p w14:paraId="75D07A40" w14:textId="4F4FBCFA" w:rsidR="00355988" w:rsidRPr="00C44360" w:rsidRDefault="00D14257" w:rsidP="00355988">
      <w:pPr>
        <w:rPr>
          <w:rFonts w:eastAsia="Calibri"/>
          <w:color w:val="auto"/>
          <w:lang w:eastAsia="en-US"/>
        </w:rPr>
      </w:pPr>
      <w:r>
        <w:rPr>
          <w:rFonts w:eastAsia="Calibri"/>
          <w:noProof/>
          <w:color w:val="auto"/>
          <w:lang w:eastAsia="en-US"/>
        </w:rPr>
        <w:t xml:space="preserve">However, </w:t>
      </w:r>
      <w:r w:rsidR="0061324B" w:rsidRPr="00D14257">
        <w:rPr>
          <w:rFonts w:eastAsia="Calibri"/>
          <w:noProof/>
          <w:color w:val="auto"/>
          <w:lang w:eastAsia="en-US"/>
        </w:rPr>
        <w:t xml:space="preserve">the service was not able to adequately demonstrate regulatory and legislative compliance. </w:t>
      </w:r>
      <w:r w:rsidR="0061324B" w:rsidRPr="00D14257">
        <w:rPr>
          <w:rFonts w:eastAsia="Calibri"/>
          <w:noProof/>
          <w:lang w:eastAsia="en-US"/>
        </w:rPr>
        <w:t xml:space="preserve">While relevant posters regarding the reaccreditation site audit were displayed at the service during Site Audit, management was unable to provide evidence that all consumers and representatives </w:t>
      </w:r>
      <w:r>
        <w:rPr>
          <w:rFonts w:eastAsia="Calibri"/>
          <w:noProof/>
          <w:lang w:eastAsia="en-US"/>
        </w:rPr>
        <w:t xml:space="preserve">had been </w:t>
      </w:r>
      <w:r w:rsidR="00355988">
        <w:rPr>
          <w:rFonts w:eastAsia="Calibri"/>
          <w:noProof/>
          <w:lang w:eastAsia="en-US"/>
        </w:rPr>
        <w:t xml:space="preserve">appropriately </w:t>
      </w:r>
      <w:r>
        <w:rPr>
          <w:rFonts w:eastAsia="Calibri"/>
          <w:noProof/>
          <w:lang w:eastAsia="en-US"/>
        </w:rPr>
        <w:t xml:space="preserve">notified </w:t>
      </w:r>
      <w:r w:rsidR="0061324B" w:rsidRPr="00D14257">
        <w:rPr>
          <w:rFonts w:eastAsia="Calibri"/>
          <w:noProof/>
          <w:lang w:eastAsia="en-US"/>
        </w:rPr>
        <w:t xml:space="preserve">of the upcoming reaccreditation audit as required under paragraph 34 of the </w:t>
      </w:r>
      <w:r w:rsidR="0061324B" w:rsidRPr="00D14257">
        <w:rPr>
          <w:rFonts w:eastAsia="Calibri"/>
          <w:i/>
          <w:color w:val="auto"/>
          <w:lang w:eastAsia="en-US"/>
        </w:rPr>
        <w:t>Aged Care Quality and Safety Commission Rules 2018</w:t>
      </w:r>
      <w:r w:rsidR="0061324B" w:rsidRPr="00D14257">
        <w:rPr>
          <w:rFonts w:eastAsia="Calibri"/>
          <w:noProof/>
          <w:color w:val="auto"/>
          <w:lang w:eastAsia="en-US"/>
        </w:rPr>
        <w:t>.</w:t>
      </w:r>
      <w:r w:rsidRPr="00D14257">
        <w:rPr>
          <w:rFonts w:eastAsia="Calibri"/>
          <w:noProof/>
          <w:color w:val="auto"/>
          <w:lang w:eastAsia="en-US"/>
        </w:rPr>
        <w:t xml:space="preserve"> </w:t>
      </w:r>
      <w:r w:rsidR="00355988">
        <w:rPr>
          <w:rFonts w:eastAsia="Calibri"/>
          <w:noProof/>
          <w:color w:val="auto"/>
          <w:lang w:eastAsia="en-US"/>
        </w:rPr>
        <w:t xml:space="preserve">I have </w:t>
      </w:r>
      <w:r w:rsidR="00355988" w:rsidRPr="004E1631">
        <w:rPr>
          <w:rFonts w:eastAsia="Calibri"/>
          <w:noProof/>
          <w:color w:val="auto"/>
          <w:lang w:eastAsia="en-US"/>
        </w:rPr>
        <w:t xml:space="preserve">considered </w:t>
      </w:r>
      <w:r w:rsidR="00355988">
        <w:rPr>
          <w:rFonts w:eastAsia="Calibri"/>
          <w:noProof/>
          <w:color w:val="auto"/>
          <w:lang w:eastAsia="en-US"/>
        </w:rPr>
        <w:t xml:space="preserve">this </w:t>
      </w:r>
      <w:r w:rsidR="00355988" w:rsidRPr="004E1631">
        <w:rPr>
          <w:rFonts w:eastAsia="Calibri"/>
          <w:noProof/>
          <w:color w:val="auto"/>
          <w:lang w:eastAsia="en-US"/>
        </w:rPr>
        <w:t xml:space="preserve">in more detail under </w:t>
      </w:r>
      <w:r w:rsidR="00355988" w:rsidRPr="004E1631">
        <w:rPr>
          <w:rFonts w:eastAsiaTheme="minorHAnsi"/>
          <w:color w:val="auto"/>
        </w:rPr>
        <w:t>Requirement (3)(</w:t>
      </w:r>
      <w:r w:rsidR="00355988">
        <w:rPr>
          <w:rFonts w:eastAsiaTheme="minorHAnsi"/>
          <w:color w:val="auto"/>
        </w:rPr>
        <w:t>c</w:t>
      </w:r>
      <w:r w:rsidR="00355988" w:rsidRPr="004E1631">
        <w:rPr>
          <w:rFonts w:eastAsiaTheme="minorHAnsi"/>
          <w:color w:val="auto"/>
        </w:rPr>
        <w:t xml:space="preserve">). </w:t>
      </w:r>
      <w:r w:rsidR="00355988" w:rsidRPr="004E1631">
        <w:rPr>
          <w:rFonts w:eastAsia="Calibri"/>
          <w:noProof/>
          <w:color w:val="auto"/>
          <w:lang w:eastAsia="en-US"/>
        </w:rPr>
        <w:t xml:space="preserve"> </w:t>
      </w:r>
    </w:p>
    <w:p w14:paraId="35540454" w14:textId="77777777" w:rsidR="00355988" w:rsidRPr="00C44360" w:rsidRDefault="00D14257" w:rsidP="00355988">
      <w:pPr>
        <w:rPr>
          <w:rFonts w:eastAsia="Calibri"/>
          <w:color w:val="auto"/>
          <w:lang w:eastAsia="en-US"/>
        </w:rPr>
      </w:pPr>
      <w:r>
        <w:rPr>
          <w:rFonts w:eastAsia="Calibri"/>
          <w:noProof/>
          <w:color w:val="auto"/>
          <w:lang w:eastAsia="en-US"/>
        </w:rPr>
        <w:t>While t</w:t>
      </w:r>
      <w:r w:rsidRPr="00D14257">
        <w:rPr>
          <w:rFonts w:eastAsia="Calibri"/>
          <w:color w:val="auto"/>
          <w:lang w:eastAsia="en-US"/>
        </w:rPr>
        <w:t xml:space="preserve">he service </w:t>
      </w:r>
      <w:r>
        <w:rPr>
          <w:rFonts w:eastAsia="Calibri"/>
          <w:color w:val="auto"/>
          <w:lang w:eastAsia="en-US"/>
        </w:rPr>
        <w:t xml:space="preserve">kept </w:t>
      </w:r>
      <w:r w:rsidRPr="00D14257">
        <w:rPr>
          <w:rFonts w:eastAsia="Calibri"/>
          <w:color w:val="auto"/>
          <w:lang w:eastAsia="en-US"/>
        </w:rPr>
        <w:t>detailed records of the use of restraint within the service</w:t>
      </w:r>
      <w:r>
        <w:rPr>
          <w:rFonts w:eastAsia="Calibri"/>
          <w:color w:val="auto"/>
          <w:lang w:eastAsia="en-US"/>
        </w:rPr>
        <w:t xml:space="preserve">, </w:t>
      </w:r>
      <w:r w:rsidRPr="00D14257">
        <w:rPr>
          <w:rFonts w:eastAsia="Calibri"/>
          <w:color w:val="auto"/>
          <w:lang w:eastAsia="en-US"/>
        </w:rPr>
        <w:t xml:space="preserve">not all </w:t>
      </w:r>
      <w:r>
        <w:rPr>
          <w:rFonts w:eastAsia="Calibri"/>
          <w:color w:val="auto"/>
          <w:lang w:eastAsia="en-US"/>
        </w:rPr>
        <w:t>consumer</w:t>
      </w:r>
      <w:r w:rsidR="00355988">
        <w:rPr>
          <w:rFonts w:eastAsia="Calibri"/>
          <w:color w:val="auto"/>
          <w:lang w:eastAsia="en-US"/>
        </w:rPr>
        <w:t>’s</w:t>
      </w:r>
      <w:r>
        <w:rPr>
          <w:rFonts w:eastAsia="Calibri"/>
          <w:color w:val="auto"/>
          <w:lang w:eastAsia="en-US"/>
        </w:rPr>
        <w:t xml:space="preserve"> </w:t>
      </w:r>
      <w:r w:rsidRPr="00D14257">
        <w:rPr>
          <w:rFonts w:eastAsia="Calibri"/>
          <w:color w:val="auto"/>
          <w:lang w:eastAsia="en-US"/>
        </w:rPr>
        <w:t>consent</w:t>
      </w:r>
      <w:r>
        <w:rPr>
          <w:rFonts w:eastAsia="Calibri"/>
          <w:color w:val="auto"/>
          <w:lang w:eastAsia="en-US"/>
        </w:rPr>
        <w:t xml:space="preserve"> was completed</w:t>
      </w:r>
      <w:r w:rsidR="00355988">
        <w:rPr>
          <w:rFonts w:eastAsia="Calibri"/>
          <w:color w:val="auto"/>
          <w:lang w:eastAsia="en-US"/>
        </w:rPr>
        <w:t>/documented</w:t>
      </w:r>
      <w:r>
        <w:rPr>
          <w:rFonts w:eastAsia="Calibri"/>
          <w:color w:val="auto"/>
          <w:lang w:eastAsia="en-US"/>
        </w:rPr>
        <w:t xml:space="preserve"> as is required in line with </w:t>
      </w:r>
      <w:r w:rsidRPr="00FD0B51">
        <w:rPr>
          <w:rFonts w:eastAsiaTheme="minorHAnsi"/>
          <w:color w:val="auto"/>
        </w:rPr>
        <w:t>updated and specific legislative responsibilities relating to the use of any restrictive practice in residential aged care, which came into effect on 1 July 2021</w:t>
      </w:r>
      <w:r>
        <w:rPr>
          <w:rFonts w:eastAsiaTheme="minorHAnsi"/>
          <w:color w:val="auto"/>
        </w:rPr>
        <w:t xml:space="preserve"> </w:t>
      </w:r>
      <w:r w:rsidRPr="00FD0B51">
        <w:rPr>
          <w:rFonts w:eastAsiaTheme="minorHAnsi"/>
          <w:color w:val="auto"/>
        </w:rPr>
        <w:t xml:space="preserve">under the </w:t>
      </w:r>
      <w:r w:rsidRPr="0061324B">
        <w:rPr>
          <w:rFonts w:eastAsiaTheme="minorHAnsi"/>
          <w:i/>
          <w:color w:val="auto"/>
        </w:rPr>
        <w:lastRenderedPageBreak/>
        <w:t>Aged Care Act 1997</w:t>
      </w:r>
      <w:r w:rsidRPr="00FD0B51">
        <w:rPr>
          <w:rFonts w:eastAsiaTheme="minorHAnsi"/>
          <w:color w:val="auto"/>
        </w:rPr>
        <w:t xml:space="preserve"> and the </w:t>
      </w:r>
      <w:r w:rsidRPr="0061324B">
        <w:rPr>
          <w:rFonts w:eastAsiaTheme="minorHAnsi"/>
          <w:i/>
          <w:color w:val="auto"/>
        </w:rPr>
        <w:t>Quality of Care Principles 2014</w:t>
      </w:r>
      <w:r w:rsidRPr="00FD0B51">
        <w:rPr>
          <w:rFonts w:eastAsiaTheme="minorHAnsi"/>
          <w:color w:val="auto"/>
        </w:rPr>
        <w:t>.</w:t>
      </w:r>
      <w:r>
        <w:rPr>
          <w:rFonts w:eastAsiaTheme="minorHAnsi"/>
          <w:color w:val="auto"/>
        </w:rPr>
        <w:t xml:space="preserve"> </w:t>
      </w:r>
      <w:r w:rsidR="00355988">
        <w:rPr>
          <w:rFonts w:eastAsia="Calibri"/>
          <w:noProof/>
          <w:color w:val="auto"/>
          <w:lang w:eastAsia="en-US"/>
        </w:rPr>
        <w:t xml:space="preserve">I have </w:t>
      </w:r>
      <w:r w:rsidR="00355988" w:rsidRPr="004E1631">
        <w:rPr>
          <w:rFonts w:eastAsia="Calibri"/>
          <w:noProof/>
          <w:color w:val="auto"/>
          <w:lang w:eastAsia="en-US"/>
        </w:rPr>
        <w:t xml:space="preserve">considered </w:t>
      </w:r>
      <w:r w:rsidR="00355988">
        <w:rPr>
          <w:rFonts w:eastAsia="Calibri"/>
          <w:noProof/>
          <w:color w:val="auto"/>
          <w:lang w:eastAsia="en-US"/>
        </w:rPr>
        <w:t xml:space="preserve">this </w:t>
      </w:r>
      <w:r w:rsidR="00355988" w:rsidRPr="004E1631">
        <w:rPr>
          <w:rFonts w:eastAsia="Calibri"/>
          <w:noProof/>
          <w:color w:val="auto"/>
          <w:lang w:eastAsia="en-US"/>
        </w:rPr>
        <w:t xml:space="preserve">in more detail under </w:t>
      </w:r>
      <w:r w:rsidR="00355988" w:rsidRPr="004E1631">
        <w:rPr>
          <w:rFonts w:eastAsiaTheme="minorHAnsi"/>
          <w:color w:val="auto"/>
        </w:rPr>
        <w:t>Requirement (3)(</w:t>
      </w:r>
      <w:r w:rsidR="00355988">
        <w:rPr>
          <w:rFonts w:eastAsiaTheme="minorHAnsi"/>
          <w:color w:val="auto"/>
        </w:rPr>
        <w:t>c</w:t>
      </w:r>
      <w:r w:rsidR="00355988" w:rsidRPr="004E1631">
        <w:rPr>
          <w:rFonts w:eastAsiaTheme="minorHAnsi"/>
          <w:color w:val="auto"/>
        </w:rPr>
        <w:t xml:space="preserve">). </w:t>
      </w:r>
      <w:r w:rsidR="00355988" w:rsidRPr="004E1631">
        <w:rPr>
          <w:rFonts w:eastAsia="Calibri"/>
          <w:noProof/>
          <w:color w:val="auto"/>
          <w:lang w:eastAsia="en-US"/>
        </w:rPr>
        <w:t xml:space="preserve"> </w:t>
      </w:r>
    </w:p>
    <w:p w14:paraId="7DB75D3B" w14:textId="44A627DC" w:rsidR="006E08FB" w:rsidRPr="006E08FB" w:rsidRDefault="006E08FB" w:rsidP="006E08FB">
      <w:pPr>
        <w:rPr>
          <w:rFonts w:eastAsia="Calibri"/>
          <w:color w:val="auto"/>
          <w:lang w:eastAsia="en-US"/>
        </w:rPr>
      </w:pPr>
      <w:r w:rsidRPr="006E08FB">
        <w:rPr>
          <w:rFonts w:eastAsiaTheme="minorHAnsi"/>
          <w:color w:val="auto"/>
        </w:rPr>
        <w:t xml:space="preserve">Based on the evidence summarised above, I find the service to be Non-compliant with Requirement (3)(e) in Standard </w:t>
      </w:r>
      <w:r>
        <w:rPr>
          <w:rFonts w:eastAsiaTheme="minorHAnsi"/>
          <w:color w:val="auto"/>
        </w:rPr>
        <w:t>8</w:t>
      </w:r>
      <w:r w:rsidRPr="006E08FB">
        <w:rPr>
          <w:rFonts w:eastAsiaTheme="minorHAnsi"/>
          <w:color w:val="auto"/>
        </w:rPr>
        <w:t xml:space="preserve">; </w:t>
      </w:r>
      <w:r>
        <w:rPr>
          <w:rFonts w:eastAsiaTheme="minorHAnsi"/>
          <w:color w:val="auto"/>
        </w:rPr>
        <w:t>Organisational governance</w:t>
      </w:r>
      <w:r w:rsidRPr="006E08FB">
        <w:rPr>
          <w:rFonts w:eastAsiaTheme="minorHAnsi"/>
          <w:color w:val="auto"/>
        </w:rPr>
        <w:t>.</w:t>
      </w:r>
    </w:p>
    <w:p w14:paraId="4494443C" w14:textId="7C640940"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053C9631" w:rsidR="00314FF7" w:rsidRPr="00506F7F" w:rsidRDefault="00314FF7" w:rsidP="00506F7F">
      <w:pPr>
        <w:pStyle w:val="Heading3"/>
      </w:pPr>
      <w:r w:rsidRPr="00506F7F">
        <w:t>Requirement 8(3)(a)</w:t>
      </w:r>
      <w:r w:rsidRPr="00506F7F">
        <w:tab/>
      </w:r>
      <w:r w:rsidR="00766BB5">
        <w:t>C</w:t>
      </w:r>
      <w:r w:rsidRPr="00506F7F">
        <w:t>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2B4E861B"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11842EEA" w:rsidR="00506F7F" w:rsidRPr="00506F7F" w:rsidRDefault="00506F7F" w:rsidP="00506F7F">
      <w:pPr>
        <w:pStyle w:val="Heading3"/>
      </w:pPr>
      <w:r w:rsidRPr="00506F7F">
        <w:t>Requirement 8(3)(c)</w:t>
      </w:r>
      <w:r>
        <w:tab/>
      </w:r>
      <w:r w:rsidR="00162EA3">
        <w:t>Non-</w:t>
      </w:r>
      <w:r>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804B67">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804B67">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804B67">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804B67">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804B67">
      <w:pPr>
        <w:numPr>
          <w:ilvl w:val="0"/>
          <w:numId w:val="18"/>
        </w:numPr>
        <w:tabs>
          <w:tab w:val="right" w:pos="9026"/>
        </w:tabs>
        <w:spacing w:before="0" w:after="0"/>
        <w:ind w:left="567" w:hanging="425"/>
        <w:outlineLvl w:val="4"/>
        <w:rPr>
          <w:i/>
        </w:rPr>
      </w:pPr>
      <w:r w:rsidRPr="008D114F">
        <w:rPr>
          <w:i/>
        </w:rPr>
        <w:t>regulatory compliance;</w:t>
      </w:r>
    </w:p>
    <w:p w14:paraId="29DEAB3B" w14:textId="12F1B9AE" w:rsidR="00506F7F" w:rsidRDefault="00506F7F" w:rsidP="00804B67">
      <w:pPr>
        <w:numPr>
          <w:ilvl w:val="0"/>
          <w:numId w:val="18"/>
        </w:numPr>
        <w:tabs>
          <w:tab w:val="right" w:pos="9026"/>
        </w:tabs>
        <w:spacing w:before="0" w:after="0"/>
        <w:ind w:left="567" w:hanging="425"/>
        <w:outlineLvl w:val="4"/>
        <w:rPr>
          <w:i/>
        </w:rPr>
      </w:pPr>
      <w:r w:rsidRPr="008D114F">
        <w:rPr>
          <w:i/>
        </w:rPr>
        <w:t>feedback and complaints.</w:t>
      </w:r>
    </w:p>
    <w:p w14:paraId="7989D9BA" w14:textId="21EA5C39" w:rsidR="00D14257" w:rsidRPr="00C724D6" w:rsidRDefault="00D14257" w:rsidP="00D14257">
      <w:pPr>
        <w:rPr>
          <w:rFonts w:eastAsia="Calibri"/>
          <w:color w:val="auto"/>
          <w:lang w:eastAsia="en-US"/>
        </w:rPr>
      </w:pPr>
      <w:r>
        <w:rPr>
          <w:color w:val="auto"/>
        </w:rPr>
        <w:t xml:space="preserve">The </w:t>
      </w:r>
      <w:r w:rsidRPr="00D84F89">
        <w:rPr>
          <w:color w:val="auto"/>
        </w:rPr>
        <w:t xml:space="preserve">Assessment Team recommended this Requirement </w:t>
      </w:r>
      <w:r>
        <w:rPr>
          <w:color w:val="auto"/>
        </w:rPr>
        <w:t xml:space="preserve">was </w:t>
      </w:r>
      <w:r w:rsidRPr="00D84F89">
        <w:rPr>
          <w:color w:val="auto"/>
        </w:rPr>
        <w:t>not met.</w:t>
      </w:r>
      <w:r>
        <w:rPr>
          <w:color w:val="auto"/>
        </w:rPr>
        <w:t xml:space="preserve"> The Site Audit report identified</w:t>
      </w:r>
      <w:r w:rsidR="00732342">
        <w:rPr>
          <w:color w:val="auto"/>
        </w:rPr>
        <w:t xml:space="preserve"> that while </w:t>
      </w:r>
      <w:r w:rsidR="00901B18">
        <w:rPr>
          <w:color w:val="auto"/>
        </w:rPr>
        <w:t xml:space="preserve">the </w:t>
      </w:r>
      <w:r w:rsidR="00732342" w:rsidRPr="00E14112">
        <w:rPr>
          <w:rFonts w:eastAsia="Calibri"/>
          <w:noProof/>
          <w:color w:val="auto"/>
          <w:lang w:eastAsia="en-US"/>
        </w:rPr>
        <w:t xml:space="preserve">service was able to demonstrate that there </w:t>
      </w:r>
      <w:r w:rsidR="00901B18">
        <w:rPr>
          <w:rFonts w:eastAsia="Calibri"/>
          <w:noProof/>
          <w:color w:val="auto"/>
          <w:lang w:eastAsia="en-US"/>
        </w:rPr>
        <w:t xml:space="preserve">were </w:t>
      </w:r>
      <w:r w:rsidR="00732342" w:rsidRPr="00E14112">
        <w:rPr>
          <w:rFonts w:eastAsia="Calibri"/>
          <w:noProof/>
          <w:color w:val="auto"/>
          <w:lang w:eastAsia="en-US"/>
        </w:rPr>
        <w:t>effective organisation wide governance systems in place which guide</w:t>
      </w:r>
      <w:r w:rsidR="00901B18">
        <w:rPr>
          <w:rFonts w:eastAsia="Calibri"/>
          <w:noProof/>
          <w:color w:val="auto"/>
          <w:lang w:eastAsia="en-US"/>
        </w:rPr>
        <w:t>d</w:t>
      </w:r>
      <w:r w:rsidR="00732342" w:rsidRPr="00E14112">
        <w:rPr>
          <w:rFonts w:eastAsia="Calibri"/>
          <w:noProof/>
          <w:color w:val="auto"/>
          <w:lang w:eastAsia="en-US"/>
        </w:rPr>
        <w:t xml:space="preserve"> information management, continuous improvement, financial governance, the workforce</w:t>
      </w:r>
      <w:r w:rsidR="00732342">
        <w:rPr>
          <w:rFonts w:eastAsia="Calibri"/>
          <w:noProof/>
          <w:color w:val="auto"/>
          <w:lang w:eastAsia="en-US"/>
        </w:rPr>
        <w:t xml:space="preserve"> and </w:t>
      </w:r>
      <w:r w:rsidR="00732342" w:rsidRPr="00E14112">
        <w:rPr>
          <w:rFonts w:eastAsia="Calibri"/>
          <w:noProof/>
          <w:color w:val="auto"/>
          <w:lang w:eastAsia="en-US"/>
        </w:rPr>
        <w:t>feedback and complaints</w:t>
      </w:r>
      <w:r w:rsidR="00732342">
        <w:rPr>
          <w:rFonts w:eastAsia="Calibri"/>
          <w:noProof/>
          <w:color w:val="auto"/>
          <w:lang w:eastAsia="en-US"/>
        </w:rPr>
        <w:t>; the service was not able to adequately demonstrate</w:t>
      </w:r>
      <w:r w:rsidR="00963E5D">
        <w:rPr>
          <w:rFonts w:eastAsia="Calibri"/>
          <w:noProof/>
          <w:color w:val="auto"/>
          <w:lang w:eastAsia="en-US"/>
        </w:rPr>
        <w:t xml:space="preserve"> </w:t>
      </w:r>
      <w:r w:rsidR="00732342" w:rsidRPr="00E14112">
        <w:rPr>
          <w:rFonts w:eastAsia="Calibri"/>
          <w:noProof/>
          <w:color w:val="auto"/>
          <w:lang w:eastAsia="en-US"/>
        </w:rPr>
        <w:t>regulatory and legislative compliance</w:t>
      </w:r>
      <w:r w:rsidR="00732342">
        <w:rPr>
          <w:rFonts w:eastAsia="Calibri"/>
          <w:noProof/>
          <w:color w:val="auto"/>
          <w:lang w:eastAsia="en-US"/>
        </w:rPr>
        <w:t xml:space="preserve">. </w:t>
      </w:r>
      <w:r>
        <w:rPr>
          <w:rFonts w:eastAsia="Calibri"/>
          <w:noProof/>
          <w:color w:val="auto"/>
          <w:lang w:eastAsia="en-US"/>
        </w:rPr>
        <w:t>This was evidenced by:</w:t>
      </w:r>
    </w:p>
    <w:p w14:paraId="08B62707" w14:textId="2B61C268" w:rsidR="006029B6" w:rsidRDefault="00963E5D" w:rsidP="00355988">
      <w:pPr>
        <w:pStyle w:val="ListParagraph"/>
        <w:numPr>
          <w:ilvl w:val="0"/>
          <w:numId w:val="21"/>
        </w:numPr>
        <w:ind w:left="360"/>
        <w:rPr>
          <w:rFonts w:eastAsia="Calibri"/>
          <w:noProof/>
          <w:color w:val="auto"/>
          <w:lang w:eastAsia="en-US"/>
        </w:rPr>
      </w:pPr>
      <w:r w:rsidRPr="006029B6">
        <w:rPr>
          <w:rFonts w:eastAsia="Calibri"/>
          <w:noProof/>
          <w:color w:val="auto"/>
          <w:lang w:eastAsia="en-US"/>
        </w:rPr>
        <w:t xml:space="preserve">Posters </w:t>
      </w:r>
      <w:r w:rsidR="00355988" w:rsidRPr="006029B6">
        <w:rPr>
          <w:rFonts w:eastAsia="Calibri"/>
          <w:noProof/>
          <w:color w:val="auto"/>
          <w:lang w:eastAsia="en-US"/>
        </w:rPr>
        <w:t xml:space="preserve">advising of the Site Audit of the service </w:t>
      </w:r>
      <w:r w:rsidR="00901B18" w:rsidRPr="006029B6">
        <w:rPr>
          <w:rFonts w:eastAsia="Calibri"/>
          <w:noProof/>
          <w:color w:val="auto"/>
          <w:lang w:eastAsia="en-US"/>
        </w:rPr>
        <w:t xml:space="preserve">were observed to be </w:t>
      </w:r>
      <w:r w:rsidRPr="006029B6">
        <w:rPr>
          <w:rFonts w:eastAsia="Calibri"/>
          <w:noProof/>
          <w:color w:val="auto"/>
          <w:lang w:eastAsia="en-US"/>
        </w:rPr>
        <w:t xml:space="preserve">displayed at the main entrance to the service, </w:t>
      </w:r>
      <w:r w:rsidR="00FA7F4A" w:rsidRPr="006029B6">
        <w:rPr>
          <w:rFonts w:eastAsia="Calibri"/>
          <w:noProof/>
          <w:color w:val="auto"/>
          <w:lang w:eastAsia="en-US"/>
        </w:rPr>
        <w:t xml:space="preserve">during the time that the Assessment Team was onsite. </w:t>
      </w:r>
      <w:r w:rsidR="00901B18" w:rsidRPr="006029B6">
        <w:rPr>
          <w:rFonts w:eastAsia="Calibri"/>
          <w:noProof/>
          <w:color w:val="auto"/>
          <w:lang w:eastAsia="en-US"/>
        </w:rPr>
        <w:t>At t</w:t>
      </w:r>
      <w:r w:rsidRPr="006029B6">
        <w:rPr>
          <w:rFonts w:eastAsia="Calibri"/>
          <w:noProof/>
          <w:color w:val="auto"/>
          <w:lang w:eastAsia="en-US"/>
        </w:rPr>
        <w:t xml:space="preserve">he </w:t>
      </w:r>
      <w:r w:rsidR="00FA7F4A" w:rsidRPr="006029B6">
        <w:rPr>
          <w:rFonts w:eastAsia="Calibri"/>
          <w:noProof/>
          <w:color w:val="auto"/>
          <w:lang w:eastAsia="en-US"/>
        </w:rPr>
        <w:t xml:space="preserve">entry meeting, management was requested to notify all consumers and representatives </w:t>
      </w:r>
      <w:r w:rsidRPr="006029B6">
        <w:rPr>
          <w:rFonts w:eastAsia="Calibri"/>
          <w:noProof/>
          <w:color w:val="auto"/>
          <w:lang w:eastAsia="en-US"/>
        </w:rPr>
        <w:t xml:space="preserve">the </w:t>
      </w:r>
      <w:r w:rsidR="003D1549" w:rsidRPr="006029B6">
        <w:rPr>
          <w:rFonts w:eastAsia="Calibri"/>
          <w:noProof/>
          <w:color w:val="auto"/>
          <w:lang w:eastAsia="en-US"/>
        </w:rPr>
        <w:t xml:space="preserve">Site Audit </w:t>
      </w:r>
      <w:r w:rsidR="00355988">
        <w:rPr>
          <w:rFonts w:eastAsia="Calibri"/>
          <w:noProof/>
          <w:color w:val="auto"/>
          <w:lang w:eastAsia="en-US"/>
        </w:rPr>
        <w:t xml:space="preserve">had commenced </w:t>
      </w:r>
      <w:r w:rsidR="003D1549" w:rsidRPr="006029B6">
        <w:rPr>
          <w:rFonts w:eastAsia="Calibri"/>
          <w:noProof/>
          <w:color w:val="auto"/>
          <w:lang w:eastAsia="en-US"/>
        </w:rPr>
        <w:t xml:space="preserve">and </w:t>
      </w:r>
      <w:r w:rsidR="00FA7F4A" w:rsidRPr="006029B6">
        <w:rPr>
          <w:rFonts w:eastAsia="Calibri"/>
          <w:noProof/>
          <w:color w:val="auto"/>
          <w:lang w:eastAsia="en-US"/>
        </w:rPr>
        <w:t>that the Assessment Team was on site</w:t>
      </w:r>
      <w:r w:rsidR="003D1549" w:rsidRPr="006029B6">
        <w:rPr>
          <w:rFonts w:eastAsia="Calibri"/>
          <w:noProof/>
          <w:color w:val="auto"/>
          <w:lang w:eastAsia="en-US"/>
        </w:rPr>
        <w:t xml:space="preserve">: </w:t>
      </w:r>
      <w:r w:rsidR="00FA7F4A" w:rsidRPr="006029B6">
        <w:rPr>
          <w:rFonts w:eastAsia="Calibri"/>
          <w:noProof/>
          <w:color w:val="auto"/>
          <w:lang w:eastAsia="en-US"/>
        </w:rPr>
        <w:t>however</w:t>
      </w:r>
      <w:r w:rsidR="003D1549" w:rsidRPr="006029B6">
        <w:rPr>
          <w:rFonts w:eastAsia="Calibri"/>
          <w:noProof/>
          <w:color w:val="auto"/>
          <w:lang w:eastAsia="en-US"/>
        </w:rPr>
        <w:t xml:space="preserve">, management </w:t>
      </w:r>
      <w:r w:rsidR="00FA7F4A" w:rsidRPr="006029B6">
        <w:rPr>
          <w:rFonts w:eastAsia="Calibri"/>
          <w:noProof/>
          <w:color w:val="auto"/>
          <w:lang w:eastAsia="en-US"/>
        </w:rPr>
        <w:t>declined</w:t>
      </w:r>
      <w:r w:rsidR="00901B18" w:rsidRPr="006029B6">
        <w:rPr>
          <w:rFonts w:eastAsia="Calibri"/>
          <w:noProof/>
          <w:color w:val="auto"/>
          <w:lang w:eastAsia="en-US"/>
        </w:rPr>
        <w:t xml:space="preserve"> </w:t>
      </w:r>
      <w:r w:rsidR="003D1549" w:rsidRPr="006029B6">
        <w:rPr>
          <w:rFonts w:eastAsia="Calibri"/>
          <w:noProof/>
          <w:color w:val="auto"/>
          <w:lang w:eastAsia="en-US"/>
        </w:rPr>
        <w:t>s</w:t>
      </w:r>
      <w:r w:rsidR="00FA7F4A" w:rsidRPr="006029B6">
        <w:rPr>
          <w:rFonts w:eastAsia="Calibri"/>
          <w:noProof/>
          <w:color w:val="auto"/>
          <w:lang w:eastAsia="en-US"/>
        </w:rPr>
        <w:t xml:space="preserve">tating they did not believe </w:t>
      </w:r>
      <w:r w:rsidR="003D1549" w:rsidRPr="006029B6">
        <w:rPr>
          <w:rFonts w:eastAsia="Calibri"/>
          <w:noProof/>
          <w:color w:val="auto"/>
          <w:lang w:eastAsia="en-US"/>
        </w:rPr>
        <w:t>i</w:t>
      </w:r>
      <w:r w:rsidR="00FA7F4A" w:rsidRPr="006029B6">
        <w:rPr>
          <w:rFonts w:eastAsia="Calibri"/>
          <w:noProof/>
          <w:color w:val="auto"/>
          <w:lang w:eastAsia="en-US"/>
        </w:rPr>
        <w:t xml:space="preserve">t was </w:t>
      </w:r>
      <w:r w:rsidR="003D1549" w:rsidRPr="006029B6">
        <w:rPr>
          <w:rFonts w:eastAsia="Calibri"/>
          <w:noProof/>
          <w:color w:val="auto"/>
          <w:lang w:eastAsia="en-US"/>
        </w:rPr>
        <w:t xml:space="preserve">a </w:t>
      </w:r>
      <w:r w:rsidR="00FA7F4A" w:rsidRPr="006029B6">
        <w:rPr>
          <w:rFonts w:eastAsia="Calibri"/>
          <w:noProof/>
          <w:color w:val="auto"/>
          <w:lang w:eastAsia="en-US"/>
        </w:rPr>
        <w:t xml:space="preserve">mandatory </w:t>
      </w:r>
      <w:r w:rsidR="003D1549" w:rsidRPr="006029B6">
        <w:rPr>
          <w:rFonts w:eastAsia="Calibri"/>
          <w:noProof/>
          <w:color w:val="auto"/>
          <w:lang w:eastAsia="en-US"/>
        </w:rPr>
        <w:t xml:space="preserve">requirement </w:t>
      </w:r>
      <w:r w:rsidR="00FA7F4A" w:rsidRPr="006029B6">
        <w:rPr>
          <w:rFonts w:eastAsia="Calibri"/>
          <w:noProof/>
          <w:color w:val="auto"/>
          <w:lang w:eastAsia="en-US"/>
        </w:rPr>
        <w:t>under relevant legislation.</w:t>
      </w:r>
      <w:r w:rsidR="003D1549" w:rsidRPr="006029B6">
        <w:rPr>
          <w:rFonts w:eastAsia="Calibri"/>
          <w:noProof/>
          <w:color w:val="auto"/>
          <w:lang w:eastAsia="en-US"/>
        </w:rPr>
        <w:t xml:space="preserve"> Management further </w:t>
      </w:r>
      <w:r w:rsidR="00FA7F4A" w:rsidRPr="006029B6">
        <w:rPr>
          <w:rFonts w:eastAsia="Calibri"/>
          <w:noProof/>
          <w:color w:val="auto"/>
          <w:lang w:eastAsia="en-US"/>
        </w:rPr>
        <w:t xml:space="preserve">advised all consumers and representatives </w:t>
      </w:r>
      <w:r w:rsidR="00355988">
        <w:rPr>
          <w:rFonts w:eastAsia="Calibri"/>
          <w:noProof/>
          <w:color w:val="auto"/>
          <w:lang w:eastAsia="en-US"/>
        </w:rPr>
        <w:t>had</w:t>
      </w:r>
      <w:r w:rsidR="00FA7F4A" w:rsidRPr="006029B6">
        <w:rPr>
          <w:rFonts w:eastAsia="Calibri"/>
          <w:noProof/>
          <w:color w:val="auto"/>
          <w:lang w:eastAsia="en-US"/>
        </w:rPr>
        <w:t xml:space="preserve"> not </w:t>
      </w:r>
      <w:r w:rsidR="00355988">
        <w:rPr>
          <w:rFonts w:eastAsia="Calibri"/>
          <w:noProof/>
          <w:color w:val="auto"/>
          <w:lang w:eastAsia="en-US"/>
        </w:rPr>
        <w:t xml:space="preserve">been </w:t>
      </w:r>
      <w:r w:rsidR="00FA7F4A" w:rsidRPr="006029B6">
        <w:rPr>
          <w:rFonts w:eastAsia="Calibri"/>
          <w:noProof/>
          <w:color w:val="auto"/>
          <w:lang w:eastAsia="en-US"/>
        </w:rPr>
        <w:t xml:space="preserve">notified </w:t>
      </w:r>
      <w:r w:rsidR="00355988">
        <w:rPr>
          <w:rFonts w:eastAsia="Calibri"/>
          <w:noProof/>
          <w:color w:val="auto"/>
          <w:lang w:eastAsia="en-US"/>
        </w:rPr>
        <w:t xml:space="preserve">individually </w:t>
      </w:r>
      <w:r w:rsidR="00FA7F4A" w:rsidRPr="006029B6">
        <w:rPr>
          <w:rFonts w:eastAsia="Calibri"/>
          <w:noProof/>
          <w:color w:val="auto"/>
          <w:lang w:eastAsia="en-US"/>
        </w:rPr>
        <w:t>of the upcoming audit</w:t>
      </w:r>
      <w:r w:rsidR="003D1549" w:rsidRPr="006029B6">
        <w:rPr>
          <w:rFonts w:eastAsia="Calibri"/>
          <w:noProof/>
          <w:color w:val="auto"/>
          <w:lang w:eastAsia="en-US"/>
        </w:rPr>
        <w:t>,</w:t>
      </w:r>
      <w:r w:rsidR="00FA7F4A" w:rsidRPr="006029B6">
        <w:rPr>
          <w:rFonts w:eastAsia="Calibri"/>
          <w:noProof/>
          <w:color w:val="auto"/>
          <w:lang w:eastAsia="en-US"/>
        </w:rPr>
        <w:t xml:space="preserve"> when the service submitted its application for reaccreditation.</w:t>
      </w:r>
      <w:r w:rsidR="006029B6" w:rsidRPr="006029B6">
        <w:rPr>
          <w:rFonts w:eastAsia="Calibri"/>
          <w:noProof/>
          <w:color w:val="auto"/>
          <w:lang w:eastAsia="en-US"/>
        </w:rPr>
        <w:t xml:space="preserve"> </w:t>
      </w:r>
    </w:p>
    <w:p w14:paraId="2EA393AD" w14:textId="74431D0A" w:rsidR="00830681" w:rsidRDefault="00901B18" w:rsidP="00355988">
      <w:pPr>
        <w:autoSpaceDE w:val="0"/>
        <w:autoSpaceDN w:val="0"/>
        <w:adjustRightInd w:val="0"/>
        <w:spacing w:before="0" w:after="0"/>
        <w:ind w:left="360"/>
        <w:rPr>
          <w:rFonts w:eastAsia="Calibri"/>
          <w:noProof/>
          <w:color w:val="auto"/>
          <w:lang w:eastAsia="en-US"/>
        </w:rPr>
      </w:pPr>
      <w:r w:rsidRPr="006029B6">
        <w:rPr>
          <w:rFonts w:eastAsia="Calibri"/>
          <w:noProof/>
          <w:color w:val="auto"/>
          <w:lang w:eastAsia="en-US"/>
        </w:rPr>
        <w:lastRenderedPageBreak/>
        <w:t xml:space="preserve">The Approved Provider in its written response to the Site Audit report findings refuted this and stated the service had </w:t>
      </w:r>
      <w:r w:rsidR="003D1549" w:rsidRPr="006029B6">
        <w:rPr>
          <w:rFonts w:eastAsia="Calibri"/>
          <w:noProof/>
          <w:color w:val="auto"/>
          <w:lang w:eastAsia="en-US"/>
        </w:rPr>
        <w:t xml:space="preserve">fulfilled </w:t>
      </w:r>
      <w:r w:rsidRPr="006029B6">
        <w:rPr>
          <w:rFonts w:eastAsia="Calibri"/>
          <w:noProof/>
          <w:color w:val="auto"/>
          <w:lang w:eastAsia="en-US"/>
        </w:rPr>
        <w:t>all its r</w:t>
      </w:r>
      <w:r w:rsidR="003D1549" w:rsidRPr="006029B6">
        <w:rPr>
          <w:rFonts w:eastAsia="Calibri"/>
          <w:noProof/>
          <w:color w:val="auto"/>
          <w:lang w:eastAsia="en-US"/>
        </w:rPr>
        <w:t>equirements as per the legislation</w:t>
      </w:r>
      <w:r w:rsidR="00355988">
        <w:rPr>
          <w:rFonts w:eastAsia="Calibri"/>
          <w:noProof/>
          <w:color w:val="auto"/>
          <w:lang w:eastAsia="en-US"/>
        </w:rPr>
        <w:t>,</w:t>
      </w:r>
      <w:r w:rsidR="006029B6">
        <w:rPr>
          <w:rFonts w:eastAsia="Calibri"/>
          <w:noProof/>
          <w:color w:val="auto"/>
          <w:lang w:eastAsia="en-US"/>
        </w:rPr>
        <w:t xml:space="preserve"> and all reasonable steps had been taken to notify consumers and representatives</w:t>
      </w:r>
      <w:r w:rsidR="003D1549" w:rsidRPr="006029B6">
        <w:rPr>
          <w:rFonts w:eastAsia="Calibri"/>
          <w:noProof/>
          <w:color w:val="auto"/>
          <w:lang w:eastAsia="en-US"/>
        </w:rPr>
        <w:t xml:space="preserve">. </w:t>
      </w:r>
      <w:r w:rsidRPr="006029B6">
        <w:rPr>
          <w:rFonts w:eastAsia="Calibri"/>
          <w:noProof/>
          <w:color w:val="auto"/>
          <w:lang w:eastAsia="en-US"/>
        </w:rPr>
        <w:t>The service had displayed posters stating that the accreditation (of the serevice) was to occur and in what time frame</w:t>
      </w:r>
      <w:r w:rsidR="00355988">
        <w:rPr>
          <w:rFonts w:eastAsia="Calibri"/>
          <w:noProof/>
          <w:color w:val="auto"/>
          <w:lang w:eastAsia="en-US"/>
        </w:rPr>
        <w:t xml:space="preserve">. As a result, </w:t>
      </w:r>
      <w:r w:rsidR="006029B6" w:rsidRPr="006029B6">
        <w:rPr>
          <w:rFonts w:eastAsia="Calibri"/>
          <w:noProof/>
          <w:color w:val="auto"/>
          <w:lang w:eastAsia="en-US"/>
        </w:rPr>
        <w:t>o</w:t>
      </w:r>
      <w:r w:rsidRPr="006029B6">
        <w:rPr>
          <w:rFonts w:eastAsia="Calibri"/>
          <w:noProof/>
          <w:color w:val="auto"/>
          <w:lang w:eastAsia="en-US"/>
        </w:rPr>
        <w:t>ver a six month period management notified all relevant parties to the accreditation</w:t>
      </w:r>
      <w:r w:rsidR="00830681">
        <w:rPr>
          <w:rFonts w:eastAsia="Calibri"/>
          <w:noProof/>
          <w:color w:val="auto"/>
          <w:lang w:eastAsia="en-US"/>
        </w:rPr>
        <w:t xml:space="preserve"> </w:t>
      </w:r>
      <w:r w:rsidRPr="006029B6">
        <w:rPr>
          <w:rFonts w:eastAsia="Calibri"/>
          <w:noProof/>
          <w:color w:val="auto"/>
          <w:lang w:eastAsia="en-US"/>
        </w:rPr>
        <w:t>via the display of these posters. Accreditation is also a standing agenda item in all of the services meetings. P</w:t>
      </w:r>
      <w:r w:rsidR="003D1549" w:rsidRPr="006029B6">
        <w:rPr>
          <w:rFonts w:eastAsia="Calibri"/>
          <w:noProof/>
          <w:color w:val="auto"/>
          <w:lang w:eastAsia="en-US"/>
        </w:rPr>
        <w:t>osters</w:t>
      </w:r>
      <w:r w:rsidRPr="006029B6">
        <w:rPr>
          <w:rFonts w:eastAsia="Calibri"/>
          <w:noProof/>
          <w:color w:val="auto"/>
          <w:lang w:eastAsia="en-US"/>
        </w:rPr>
        <w:t xml:space="preserve"> of the Site Audit</w:t>
      </w:r>
      <w:r w:rsidR="00830681">
        <w:rPr>
          <w:rFonts w:eastAsia="Calibri"/>
          <w:noProof/>
          <w:color w:val="auto"/>
          <w:lang w:eastAsia="en-US"/>
        </w:rPr>
        <w:t xml:space="preserve"> </w:t>
      </w:r>
      <w:r w:rsidR="006029B6" w:rsidRPr="006029B6">
        <w:rPr>
          <w:rFonts w:eastAsia="Calibri"/>
          <w:noProof/>
          <w:color w:val="auto"/>
          <w:lang w:eastAsia="en-US"/>
        </w:rPr>
        <w:t xml:space="preserve">as it occurred, </w:t>
      </w:r>
      <w:r w:rsidRPr="006029B6">
        <w:rPr>
          <w:rFonts w:eastAsia="Calibri"/>
          <w:noProof/>
          <w:color w:val="auto"/>
          <w:lang w:eastAsia="en-US"/>
        </w:rPr>
        <w:t>were put u</w:t>
      </w:r>
      <w:r w:rsidR="003D1549" w:rsidRPr="006029B6">
        <w:rPr>
          <w:rFonts w:eastAsia="Calibri"/>
          <w:noProof/>
          <w:color w:val="auto"/>
          <w:lang w:eastAsia="en-US"/>
        </w:rPr>
        <w:t xml:space="preserve">p around the service and anyone visiting </w:t>
      </w:r>
      <w:r w:rsidR="00355988">
        <w:rPr>
          <w:rFonts w:eastAsia="Calibri"/>
          <w:noProof/>
          <w:color w:val="auto"/>
          <w:lang w:eastAsia="en-US"/>
        </w:rPr>
        <w:t xml:space="preserve">the service </w:t>
      </w:r>
      <w:r w:rsidR="003D1549" w:rsidRPr="006029B6">
        <w:rPr>
          <w:rFonts w:eastAsia="Calibri"/>
          <w:noProof/>
          <w:color w:val="auto"/>
          <w:lang w:eastAsia="en-US"/>
        </w:rPr>
        <w:t>was notified by reception that the</w:t>
      </w:r>
      <w:r w:rsidRPr="006029B6">
        <w:rPr>
          <w:rFonts w:eastAsia="Calibri"/>
          <w:noProof/>
          <w:color w:val="auto"/>
          <w:lang w:eastAsia="en-US"/>
        </w:rPr>
        <w:t xml:space="preserve"> </w:t>
      </w:r>
      <w:r w:rsidR="003D1549" w:rsidRPr="006029B6">
        <w:rPr>
          <w:rFonts w:eastAsia="Calibri"/>
          <w:noProof/>
          <w:color w:val="auto"/>
          <w:lang w:eastAsia="en-US"/>
        </w:rPr>
        <w:t xml:space="preserve">assessors were </w:t>
      </w:r>
      <w:r w:rsidRPr="006029B6">
        <w:rPr>
          <w:rFonts w:eastAsia="Calibri"/>
          <w:noProof/>
          <w:color w:val="auto"/>
          <w:lang w:eastAsia="en-US"/>
        </w:rPr>
        <w:t xml:space="preserve">onsite. </w:t>
      </w:r>
      <w:r w:rsidR="00830681">
        <w:rPr>
          <w:rFonts w:eastAsia="Calibri"/>
          <w:noProof/>
          <w:color w:val="auto"/>
          <w:lang w:eastAsia="en-US"/>
        </w:rPr>
        <w:t xml:space="preserve">The provider further clarified </w:t>
      </w:r>
      <w:r w:rsidR="006029B6" w:rsidRPr="006029B6">
        <w:rPr>
          <w:rFonts w:eastAsia="Calibri"/>
          <w:noProof/>
          <w:color w:val="auto"/>
          <w:lang w:eastAsia="en-US"/>
        </w:rPr>
        <w:t xml:space="preserve">the Assessment Team had asked management to send </w:t>
      </w:r>
      <w:r w:rsidR="003D1549" w:rsidRPr="006029B6">
        <w:rPr>
          <w:rFonts w:eastAsia="Calibri"/>
          <w:noProof/>
          <w:color w:val="auto"/>
          <w:lang w:eastAsia="en-US"/>
        </w:rPr>
        <w:t>an</w:t>
      </w:r>
      <w:r w:rsidR="006029B6" w:rsidRPr="006029B6">
        <w:rPr>
          <w:rFonts w:eastAsia="Calibri"/>
          <w:noProof/>
          <w:color w:val="auto"/>
          <w:lang w:eastAsia="en-US"/>
        </w:rPr>
        <w:t xml:space="preserve"> </w:t>
      </w:r>
      <w:r w:rsidR="003D1549" w:rsidRPr="006029B6">
        <w:rPr>
          <w:rFonts w:eastAsia="Calibri"/>
          <w:noProof/>
          <w:color w:val="auto"/>
          <w:lang w:eastAsia="en-US"/>
        </w:rPr>
        <w:t>email</w:t>
      </w:r>
      <w:r w:rsidR="006029B6" w:rsidRPr="006029B6">
        <w:rPr>
          <w:rFonts w:eastAsia="Calibri"/>
          <w:noProof/>
          <w:color w:val="auto"/>
          <w:lang w:eastAsia="en-US"/>
        </w:rPr>
        <w:t xml:space="preserve"> </w:t>
      </w:r>
      <w:r w:rsidR="006029B6">
        <w:rPr>
          <w:rFonts w:eastAsia="Calibri"/>
          <w:noProof/>
          <w:color w:val="auto"/>
          <w:lang w:eastAsia="en-US"/>
        </w:rPr>
        <w:t>to all families to notify them the Site Audit</w:t>
      </w:r>
      <w:r w:rsidR="00355988">
        <w:rPr>
          <w:rFonts w:eastAsia="Calibri"/>
          <w:noProof/>
          <w:color w:val="auto"/>
          <w:lang w:eastAsia="en-US"/>
        </w:rPr>
        <w:t xml:space="preserve"> had commenced</w:t>
      </w:r>
      <w:r w:rsidR="006029B6">
        <w:rPr>
          <w:rFonts w:eastAsia="Calibri"/>
          <w:noProof/>
          <w:color w:val="auto"/>
          <w:lang w:eastAsia="en-US"/>
        </w:rPr>
        <w:t>; an email was not sent</w:t>
      </w:r>
      <w:r w:rsidR="00830681">
        <w:rPr>
          <w:rFonts w:eastAsia="Calibri"/>
          <w:noProof/>
          <w:color w:val="auto"/>
          <w:lang w:eastAsia="en-US"/>
        </w:rPr>
        <w:t xml:space="preserve"> </w:t>
      </w:r>
      <w:r w:rsidR="006029B6">
        <w:rPr>
          <w:rFonts w:eastAsia="Calibri"/>
          <w:noProof/>
          <w:color w:val="auto"/>
          <w:lang w:eastAsia="en-US"/>
        </w:rPr>
        <w:t>as the provider</w:t>
      </w:r>
      <w:r w:rsidR="00830681">
        <w:rPr>
          <w:rFonts w:eastAsia="Calibri"/>
          <w:noProof/>
          <w:color w:val="auto"/>
          <w:lang w:eastAsia="en-US"/>
        </w:rPr>
        <w:t xml:space="preserve"> requested evidence </w:t>
      </w:r>
      <w:r w:rsidR="003D1549" w:rsidRPr="006029B6">
        <w:rPr>
          <w:rFonts w:eastAsia="Calibri"/>
          <w:noProof/>
          <w:color w:val="auto"/>
          <w:lang w:eastAsia="en-US"/>
        </w:rPr>
        <w:t xml:space="preserve">where that </w:t>
      </w:r>
      <w:r w:rsidR="00355988">
        <w:rPr>
          <w:rFonts w:eastAsia="Calibri"/>
          <w:noProof/>
          <w:color w:val="auto"/>
          <w:lang w:eastAsia="en-US"/>
        </w:rPr>
        <w:t xml:space="preserve">requirement was </w:t>
      </w:r>
      <w:r w:rsidR="003D1549" w:rsidRPr="006029B6">
        <w:rPr>
          <w:rFonts w:eastAsia="Calibri"/>
          <w:noProof/>
          <w:color w:val="auto"/>
          <w:lang w:eastAsia="en-US"/>
        </w:rPr>
        <w:t>mandatory</w:t>
      </w:r>
      <w:r w:rsidR="00830681">
        <w:rPr>
          <w:rFonts w:eastAsia="Calibri"/>
          <w:noProof/>
          <w:color w:val="auto"/>
          <w:lang w:eastAsia="en-US"/>
        </w:rPr>
        <w:t>.</w:t>
      </w:r>
    </w:p>
    <w:p w14:paraId="0CE5A031" w14:textId="14651C66" w:rsidR="00830681" w:rsidRPr="005E611C" w:rsidRDefault="00B45899" w:rsidP="00355988">
      <w:pPr>
        <w:pStyle w:val="ListParagraph"/>
        <w:numPr>
          <w:ilvl w:val="0"/>
          <w:numId w:val="21"/>
        </w:numPr>
        <w:ind w:left="360"/>
        <w:rPr>
          <w:rFonts w:eastAsia="Calibri"/>
          <w:noProof/>
          <w:color w:val="auto"/>
          <w:lang w:eastAsia="en-US"/>
        </w:rPr>
      </w:pPr>
      <w:r>
        <w:rPr>
          <w:rFonts w:eastAsia="Calibri"/>
          <w:noProof/>
          <w:color w:val="auto"/>
          <w:lang w:eastAsia="en-US"/>
        </w:rPr>
        <w:t>The service use</w:t>
      </w:r>
      <w:r w:rsidR="00355988">
        <w:rPr>
          <w:rFonts w:eastAsia="Calibri"/>
          <w:noProof/>
          <w:color w:val="auto"/>
          <w:lang w:eastAsia="en-US"/>
        </w:rPr>
        <w:t>d</w:t>
      </w:r>
      <w:r>
        <w:rPr>
          <w:rFonts w:eastAsia="Calibri"/>
          <w:noProof/>
          <w:color w:val="auto"/>
          <w:lang w:eastAsia="en-US"/>
        </w:rPr>
        <w:t xml:space="preserve"> </w:t>
      </w:r>
      <w:r w:rsidR="006D4FBF" w:rsidRPr="005E611C">
        <w:rPr>
          <w:rFonts w:eastAsia="Calibri"/>
          <w:noProof/>
          <w:color w:val="auto"/>
          <w:lang w:eastAsia="en-US"/>
        </w:rPr>
        <w:t>restrictive practices</w:t>
      </w:r>
      <w:r>
        <w:rPr>
          <w:rFonts w:eastAsia="Calibri"/>
          <w:noProof/>
          <w:color w:val="auto"/>
          <w:lang w:eastAsia="en-US"/>
        </w:rPr>
        <w:t xml:space="preserve"> and </w:t>
      </w:r>
      <w:r w:rsidR="006D4FBF" w:rsidRPr="005E611C">
        <w:rPr>
          <w:rFonts w:eastAsia="Calibri"/>
          <w:noProof/>
          <w:color w:val="auto"/>
          <w:lang w:eastAsia="en-US"/>
        </w:rPr>
        <w:t>maintain</w:t>
      </w:r>
      <w:r w:rsidR="00355988">
        <w:rPr>
          <w:rFonts w:eastAsia="Calibri"/>
          <w:noProof/>
          <w:color w:val="auto"/>
          <w:lang w:eastAsia="en-US"/>
        </w:rPr>
        <w:t xml:space="preserve">ed </w:t>
      </w:r>
      <w:r w:rsidR="006D4FBF" w:rsidRPr="005E611C">
        <w:rPr>
          <w:rFonts w:eastAsia="Calibri"/>
          <w:noProof/>
          <w:color w:val="auto"/>
          <w:lang w:eastAsia="en-US"/>
        </w:rPr>
        <w:t xml:space="preserve">registers in respect of psychotropic medication (including chemical restraint), and </w:t>
      </w:r>
      <w:r w:rsidR="00CE5B44">
        <w:rPr>
          <w:rFonts w:eastAsia="Calibri"/>
          <w:noProof/>
          <w:color w:val="auto"/>
          <w:lang w:eastAsia="en-US"/>
        </w:rPr>
        <w:t xml:space="preserve">environmental </w:t>
      </w:r>
      <w:r w:rsidR="00830681" w:rsidRPr="005E611C">
        <w:rPr>
          <w:rFonts w:eastAsia="Calibri"/>
          <w:noProof/>
          <w:color w:val="auto"/>
          <w:lang w:eastAsia="en-US"/>
        </w:rPr>
        <w:t xml:space="preserve">and </w:t>
      </w:r>
      <w:r w:rsidR="00CE5B44">
        <w:rPr>
          <w:rFonts w:eastAsia="Calibri"/>
          <w:noProof/>
          <w:color w:val="auto"/>
          <w:lang w:eastAsia="en-US"/>
        </w:rPr>
        <w:t xml:space="preserve">physical </w:t>
      </w:r>
      <w:r w:rsidR="00830681" w:rsidRPr="005E611C">
        <w:rPr>
          <w:rFonts w:eastAsia="Calibri"/>
          <w:noProof/>
          <w:color w:val="auto"/>
          <w:lang w:eastAsia="en-US"/>
        </w:rPr>
        <w:t>restraint. All consumers at the service were under environmental restraint due to coded locks on doors to exit and enter the service</w:t>
      </w:r>
      <w:r w:rsidR="00355988">
        <w:rPr>
          <w:rFonts w:eastAsia="Calibri"/>
          <w:noProof/>
          <w:color w:val="auto"/>
          <w:lang w:eastAsia="en-US"/>
        </w:rPr>
        <w:t xml:space="preserve">. </w:t>
      </w:r>
      <w:r w:rsidR="006D4FBF" w:rsidRPr="005E611C">
        <w:rPr>
          <w:rFonts w:eastAsia="Calibri"/>
          <w:noProof/>
          <w:color w:val="auto"/>
          <w:lang w:eastAsia="en-US"/>
        </w:rPr>
        <w:t xml:space="preserve">While the service was using chemical, mechanical and environmental restraint for consumers, documentation for consumers provided with restraint (and in particular environmental restraint) identified consent forms were not consistently being signed and/or reviewed every </w:t>
      </w:r>
      <w:r w:rsidR="00355988">
        <w:rPr>
          <w:rFonts w:eastAsia="Calibri"/>
          <w:noProof/>
          <w:color w:val="auto"/>
          <w:lang w:eastAsia="en-US"/>
        </w:rPr>
        <w:t xml:space="preserve">three </w:t>
      </w:r>
      <w:r w:rsidR="006D4FBF" w:rsidRPr="005E611C">
        <w:rPr>
          <w:rFonts w:eastAsia="Calibri"/>
          <w:noProof/>
          <w:color w:val="auto"/>
          <w:lang w:eastAsia="en-US"/>
        </w:rPr>
        <w:t xml:space="preserve">months, as management had said was the policy. </w:t>
      </w:r>
    </w:p>
    <w:p w14:paraId="325F334B" w14:textId="54456426" w:rsidR="001F7C90" w:rsidRDefault="005B6D70" w:rsidP="007E2EFE">
      <w:pPr>
        <w:pStyle w:val="subsection"/>
        <w:shd w:val="clear" w:color="auto" w:fill="FFFFFF"/>
        <w:spacing w:before="180" w:beforeAutospacing="0" w:after="0" w:afterAutospacing="0" w:line="276" w:lineRule="auto"/>
        <w:rPr>
          <w:rFonts w:ascii="Arial" w:eastAsia="Calibri" w:hAnsi="Arial" w:cs="Arial"/>
          <w:noProof/>
          <w:lang w:eastAsia="en-US"/>
        </w:rPr>
      </w:pPr>
      <w:r w:rsidRPr="00A226F7">
        <w:rPr>
          <w:rFonts w:ascii="Arial" w:eastAsia="Calibri" w:hAnsi="Arial" w:cs="Arial"/>
          <w:noProof/>
          <w:lang w:eastAsia="en-US"/>
        </w:rPr>
        <w:t>I acknowledge the provider’s response and the information provided</w:t>
      </w:r>
      <w:r w:rsidR="001F7C90">
        <w:rPr>
          <w:rFonts w:ascii="Arial" w:eastAsia="Calibri" w:hAnsi="Arial" w:cs="Arial"/>
          <w:noProof/>
          <w:lang w:eastAsia="en-US"/>
        </w:rPr>
        <w:t xml:space="preserve"> </w:t>
      </w:r>
      <w:r w:rsidR="001F7C90" w:rsidRPr="001F7C90">
        <w:rPr>
          <w:rFonts w:ascii="Arial" w:eastAsia="Calibri" w:hAnsi="Arial" w:cs="Arial"/>
          <w:noProof/>
          <w:lang w:eastAsia="en-US"/>
        </w:rPr>
        <w:t>in relation to the Site Audit report findings. However, based on the Site Audit report and the provider’s response, I find at the time of the Site Audit, the service was not able to adequately</w:t>
      </w:r>
      <w:r w:rsidR="001F7C90">
        <w:rPr>
          <w:rFonts w:ascii="Arial" w:eastAsia="Calibri" w:hAnsi="Arial" w:cs="Arial"/>
          <w:noProof/>
          <w:lang w:eastAsia="en-US"/>
        </w:rPr>
        <w:t xml:space="preserve"> demonstrate </w:t>
      </w:r>
      <w:r w:rsidR="009C5E35">
        <w:rPr>
          <w:rFonts w:ascii="Arial" w:eastAsia="Calibri" w:hAnsi="Arial" w:cs="Arial"/>
          <w:noProof/>
          <w:lang w:eastAsia="en-US"/>
        </w:rPr>
        <w:t xml:space="preserve">compliance with their </w:t>
      </w:r>
      <w:r w:rsidR="001F7C90" w:rsidRPr="001F7C90">
        <w:rPr>
          <w:rFonts w:ascii="Arial" w:eastAsia="Calibri" w:hAnsi="Arial" w:cs="Arial"/>
          <w:noProof/>
          <w:lang w:eastAsia="en-US"/>
        </w:rPr>
        <w:t xml:space="preserve">regulatory and legislative </w:t>
      </w:r>
      <w:r w:rsidR="009C5E35">
        <w:rPr>
          <w:rFonts w:ascii="Arial" w:eastAsia="Calibri" w:hAnsi="Arial" w:cs="Arial"/>
          <w:noProof/>
          <w:lang w:eastAsia="en-US"/>
        </w:rPr>
        <w:t xml:space="preserve">responsibilities. </w:t>
      </w:r>
    </w:p>
    <w:p w14:paraId="1D5634D8" w14:textId="18ACB972" w:rsidR="007E2EFE" w:rsidRDefault="00B45899" w:rsidP="007E2EFE">
      <w:pPr>
        <w:pStyle w:val="subsection"/>
        <w:shd w:val="clear" w:color="auto" w:fill="FFFFFF"/>
        <w:spacing w:before="180" w:beforeAutospacing="0" w:after="0" w:afterAutospacing="0" w:line="276" w:lineRule="auto"/>
        <w:rPr>
          <w:rFonts w:ascii="Arial" w:eastAsia="Calibri" w:hAnsi="Arial" w:cs="Arial"/>
          <w:noProof/>
          <w:lang w:eastAsia="en-US"/>
        </w:rPr>
      </w:pPr>
      <w:r w:rsidRPr="00A226F7">
        <w:rPr>
          <w:rFonts w:ascii="Arial" w:eastAsia="Calibri" w:hAnsi="Arial" w:cs="Arial"/>
          <w:noProof/>
          <w:lang w:eastAsia="en-US"/>
        </w:rPr>
        <w:t>In relation</w:t>
      </w:r>
      <w:r w:rsidR="00CE5B44" w:rsidRPr="00A226F7">
        <w:rPr>
          <w:rFonts w:ascii="Arial" w:eastAsia="Calibri" w:hAnsi="Arial" w:cs="Arial"/>
          <w:noProof/>
          <w:lang w:eastAsia="en-US"/>
        </w:rPr>
        <w:t xml:space="preserve"> to informing consumers of a Site Audit, the </w:t>
      </w:r>
      <w:r w:rsidR="00CE5B44" w:rsidRPr="00A226F7">
        <w:rPr>
          <w:rFonts w:ascii="Arial" w:eastAsia="Calibri" w:hAnsi="Arial" w:cs="Arial"/>
          <w:i/>
          <w:noProof/>
          <w:lang w:eastAsia="en-US"/>
        </w:rPr>
        <w:t>Aged Care Quality and Safety Commission Rules 2018</w:t>
      </w:r>
      <w:r w:rsidR="00A226F7">
        <w:rPr>
          <w:rFonts w:ascii="Arial" w:eastAsia="Calibri" w:hAnsi="Arial" w:cs="Arial"/>
          <w:i/>
          <w:noProof/>
          <w:lang w:eastAsia="en-US"/>
        </w:rPr>
        <w:t xml:space="preserve"> (ACQSC Rules)</w:t>
      </w:r>
      <w:r w:rsidR="00CE5B44" w:rsidRPr="00A226F7">
        <w:rPr>
          <w:rFonts w:ascii="Arial" w:eastAsia="Calibri" w:hAnsi="Arial" w:cs="Arial"/>
          <w:noProof/>
          <w:lang w:eastAsia="en-US"/>
        </w:rPr>
        <w:t xml:space="preserve">, paragraph 34, provides </w:t>
      </w:r>
      <w:r w:rsidR="009C5E35">
        <w:rPr>
          <w:rFonts w:ascii="Arial" w:eastAsia="Calibri" w:hAnsi="Arial" w:cs="Arial"/>
          <w:noProof/>
          <w:lang w:eastAsia="en-US"/>
        </w:rPr>
        <w:t xml:space="preserve">infotmation </w:t>
      </w:r>
      <w:r w:rsidR="00A226F7">
        <w:rPr>
          <w:rFonts w:ascii="Arial" w:eastAsia="Calibri" w:hAnsi="Arial" w:cs="Arial"/>
          <w:noProof/>
          <w:lang w:eastAsia="en-US"/>
        </w:rPr>
        <w:t xml:space="preserve">regarding the </w:t>
      </w:r>
      <w:r w:rsidR="00CE5B44" w:rsidRPr="00A226F7">
        <w:rPr>
          <w:rFonts w:ascii="Arial" w:eastAsia="Calibri" w:hAnsi="Arial" w:cs="Arial"/>
          <w:noProof/>
          <w:lang w:eastAsia="en-US"/>
        </w:rPr>
        <w:t xml:space="preserve">Approved Providers responsibilities in respect of </w:t>
      </w:r>
      <w:r w:rsidR="00A226F7">
        <w:rPr>
          <w:rFonts w:ascii="Arial" w:eastAsia="Calibri" w:hAnsi="Arial" w:cs="Arial"/>
          <w:noProof/>
          <w:lang w:eastAsia="en-US"/>
        </w:rPr>
        <w:t xml:space="preserve">how </w:t>
      </w:r>
      <w:r w:rsidR="007E2EFE">
        <w:rPr>
          <w:rFonts w:ascii="Arial" w:eastAsia="Calibri" w:hAnsi="Arial" w:cs="Arial"/>
          <w:noProof/>
          <w:lang w:eastAsia="en-US"/>
        </w:rPr>
        <w:t>and whe</w:t>
      </w:r>
      <w:r w:rsidR="00752B4E">
        <w:rPr>
          <w:rFonts w:ascii="Arial" w:eastAsia="Calibri" w:hAnsi="Arial" w:cs="Arial"/>
          <w:noProof/>
          <w:lang w:eastAsia="en-US"/>
        </w:rPr>
        <w:t xml:space="preserve">n </w:t>
      </w:r>
      <w:r w:rsidR="00CE5B44" w:rsidRPr="00A226F7">
        <w:rPr>
          <w:rFonts w:ascii="Arial" w:eastAsia="Calibri" w:hAnsi="Arial" w:cs="Arial"/>
          <w:noProof/>
          <w:lang w:eastAsia="en-US"/>
        </w:rPr>
        <w:t xml:space="preserve">consumers and representatives </w:t>
      </w:r>
      <w:r w:rsidR="00A226F7">
        <w:rPr>
          <w:rFonts w:ascii="Arial" w:eastAsia="Calibri" w:hAnsi="Arial" w:cs="Arial"/>
          <w:noProof/>
          <w:lang w:eastAsia="en-US"/>
        </w:rPr>
        <w:t xml:space="preserve">are to be informed </w:t>
      </w:r>
      <w:r w:rsidR="00CE5B44" w:rsidRPr="00A226F7">
        <w:rPr>
          <w:rFonts w:ascii="Arial" w:eastAsia="Calibri" w:hAnsi="Arial" w:cs="Arial"/>
          <w:noProof/>
          <w:lang w:eastAsia="en-US"/>
        </w:rPr>
        <w:t xml:space="preserve">of a Site Audit. </w:t>
      </w:r>
      <w:r w:rsidR="00A226F7" w:rsidRPr="00A226F7">
        <w:rPr>
          <w:rFonts w:ascii="Arial" w:eastAsia="Calibri" w:hAnsi="Arial" w:cs="Arial"/>
          <w:noProof/>
          <w:lang w:eastAsia="en-US"/>
        </w:rPr>
        <w:t>Under section (2) of paragraph 34,</w:t>
      </w:r>
      <w:r w:rsidR="00A226F7">
        <w:rPr>
          <w:rFonts w:ascii="Arial" w:eastAsia="Calibri" w:hAnsi="Arial" w:cs="Arial"/>
          <w:noProof/>
          <w:lang w:eastAsia="en-US"/>
        </w:rPr>
        <w:t xml:space="preserve">the </w:t>
      </w:r>
      <w:r w:rsidR="00A226F7">
        <w:rPr>
          <w:rFonts w:ascii="Arial" w:eastAsia="Calibri" w:hAnsi="Arial" w:cs="Arial"/>
          <w:i/>
          <w:noProof/>
          <w:lang w:eastAsia="en-US"/>
        </w:rPr>
        <w:t>ACQSC Rules</w:t>
      </w:r>
      <w:r w:rsidR="00A226F7">
        <w:rPr>
          <w:rFonts w:ascii="Arial" w:eastAsia="Calibri" w:hAnsi="Arial" w:cs="Arial"/>
          <w:noProof/>
          <w:lang w:eastAsia="en-US"/>
        </w:rPr>
        <w:t xml:space="preserve"> (paraphrased</w:t>
      </w:r>
      <w:r w:rsidR="007E2EFE">
        <w:rPr>
          <w:rFonts w:ascii="Arial" w:eastAsia="Calibri" w:hAnsi="Arial" w:cs="Arial"/>
          <w:noProof/>
          <w:lang w:eastAsia="en-US"/>
        </w:rPr>
        <w:t xml:space="preserve">) </w:t>
      </w:r>
      <w:r w:rsidR="009C5E35">
        <w:rPr>
          <w:rFonts w:ascii="Arial" w:eastAsia="Calibri" w:hAnsi="Arial" w:cs="Arial"/>
          <w:noProof/>
          <w:lang w:eastAsia="en-US"/>
        </w:rPr>
        <w:t xml:space="preserve">direct that </w:t>
      </w:r>
      <w:r w:rsidR="00A226F7">
        <w:rPr>
          <w:rFonts w:ascii="Arial" w:eastAsia="Calibri" w:hAnsi="Arial" w:cs="Arial"/>
          <w:noProof/>
          <w:lang w:eastAsia="en-US"/>
        </w:rPr>
        <w:t>t</w:t>
      </w:r>
      <w:r w:rsidR="00A226F7" w:rsidRPr="00A226F7">
        <w:rPr>
          <w:rFonts w:ascii="Arial" w:eastAsia="Calibri" w:hAnsi="Arial" w:cs="Arial"/>
          <w:noProof/>
          <w:lang w:eastAsia="en-US"/>
        </w:rPr>
        <w:t>he reasonable steps taken by the approved provider of the residential service</w:t>
      </w:r>
      <w:r w:rsidR="009C5E35">
        <w:rPr>
          <w:rFonts w:ascii="Arial" w:eastAsia="Calibri" w:hAnsi="Arial" w:cs="Arial"/>
          <w:noProof/>
          <w:lang w:eastAsia="en-US"/>
        </w:rPr>
        <w:t xml:space="preserve"> when informing of a Site Audit</w:t>
      </w:r>
      <w:r w:rsidR="00A226F7">
        <w:rPr>
          <w:rFonts w:ascii="Arial" w:eastAsia="Calibri" w:hAnsi="Arial" w:cs="Arial"/>
          <w:noProof/>
          <w:lang w:eastAsia="en-US"/>
        </w:rPr>
        <w:t xml:space="preserve">, </w:t>
      </w:r>
      <w:r w:rsidR="00A226F7" w:rsidRPr="00A226F7">
        <w:rPr>
          <w:rFonts w:ascii="Arial" w:eastAsia="Calibri" w:hAnsi="Arial" w:cs="Arial"/>
          <w:noProof/>
          <w:lang w:eastAsia="en-US"/>
        </w:rPr>
        <w:t>must include, but are not limited to</w:t>
      </w:r>
      <w:r w:rsidR="00A226F7">
        <w:rPr>
          <w:rFonts w:ascii="Arial" w:eastAsia="Calibri" w:hAnsi="Arial" w:cs="Arial"/>
          <w:noProof/>
          <w:lang w:eastAsia="en-US"/>
        </w:rPr>
        <w:t xml:space="preserve"> </w:t>
      </w:r>
      <w:r w:rsidR="00A226F7" w:rsidRPr="00A226F7">
        <w:rPr>
          <w:rFonts w:ascii="Arial" w:eastAsia="Calibri" w:hAnsi="Arial" w:cs="Arial"/>
          <w:noProof/>
          <w:lang w:eastAsia="en-US"/>
        </w:rPr>
        <w:t>(a) giving written information to each care recipient of the service and the nominated representatives of such a care recipient;</w:t>
      </w:r>
      <w:r w:rsidR="007E2EFE">
        <w:rPr>
          <w:rFonts w:ascii="Arial" w:eastAsia="Calibri" w:hAnsi="Arial" w:cs="Arial"/>
          <w:noProof/>
          <w:lang w:eastAsia="en-US"/>
        </w:rPr>
        <w:t xml:space="preserve"> </w:t>
      </w:r>
      <w:r w:rsidR="00A226F7">
        <w:rPr>
          <w:rFonts w:ascii="Arial" w:eastAsia="Calibri" w:hAnsi="Arial" w:cs="Arial"/>
          <w:noProof/>
          <w:lang w:eastAsia="en-US"/>
        </w:rPr>
        <w:t xml:space="preserve">and </w:t>
      </w:r>
      <w:r w:rsidR="00A226F7" w:rsidRPr="00A226F7">
        <w:rPr>
          <w:rFonts w:ascii="Arial" w:eastAsia="Calibri" w:hAnsi="Arial" w:cs="Arial"/>
          <w:noProof/>
          <w:lang w:eastAsia="en-US"/>
        </w:rPr>
        <w:t>(b) displaying copies of the poster given to the approved provider in one or more prominent locations at the premises of the service.</w:t>
      </w:r>
      <w:r w:rsidR="007E2EFE">
        <w:rPr>
          <w:rFonts w:ascii="Arial" w:eastAsia="Calibri" w:hAnsi="Arial" w:cs="Arial"/>
          <w:noProof/>
          <w:lang w:eastAsia="en-US"/>
        </w:rPr>
        <w:t xml:space="preserve"> Under section (3) of paragraph 34, t</w:t>
      </w:r>
      <w:r w:rsidR="007E2EFE" w:rsidRPr="007E2EFE">
        <w:rPr>
          <w:rFonts w:ascii="Arial" w:eastAsia="Calibri" w:hAnsi="Arial" w:cs="Arial"/>
          <w:noProof/>
          <w:lang w:eastAsia="en-US"/>
        </w:rPr>
        <w:t xml:space="preserve">he approved provider </w:t>
      </w:r>
      <w:r w:rsidR="007E2EFE">
        <w:rPr>
          <w:rFonts w:ascii="Arial" w:eastAsia="Calibri" w:hAnsi="Arial" w:cs="Arial"/>
          <w:noProof/>
          <w:lang w:eastAsia="en-US"/>
        </w:rPr>
        <w:t>is informed they m</w:t>
      </w:r>
      <w:r w:rsidR="007E2EFE" w:rsidRPr="007E2EFE">
        <w:rPr>
          <w:rFonts w:ascii="Arial" w:eastAsia="Calibri" w:hAnsi="Arial" w:cs="Arial"/>
          <w:noProof/>
          <w:lang w:eastAsia="en-US"/>
        </w:rPr>
        <w:t xml:space="preserve">ust comply </w:t>
      </w:r>
      <w:r w:rsidR="00752B4E">
        <w:rPr>
          <w:rFonts w:ascii="Arial" w:eastAsia="Calibri" w:hAnsi="Arial" w:cs="Arial"/>
          <w:noProof/>
          <w:lang w:eastAsia="en-US"/>
        </w:rPr>
        <w:t xml:space="preserve">(with the above) </w:t>
      </w:r>
      <w:r w:rsidR="007E2EFE" w:rsidRPr="007E2EFE">
        <w:rPr>
          <w:rFonts w:ascii="Arial" w:eastAsia="Calibri" w:hAnsi="Arial" w:cs="Arial"/>
          <w:noProof/>
          <w:lang w:eastAsia="en-US"/>
        </w:rPr>
        <w:t>as soon as practicable after (a) the approved provider receives the notice given</w:t>
      </w:r>
      <w:r w:rsidR="00752B4E">
        <w:rPr>
          <w:rFonts w:ascii="Arial" w:eastAsia="Calibri" w:hAnsi="Arial" w:cs="Arial"/>
          <w:noProof/>
          <w:lang w:eastAsia="en-US"/>
        </w:rPr>
        <w:t xml:space="preserve"> (of the </w:t>
      </w:r>
      <w:r w:rsidR="009C5E35">
        <w:rPr>
          <w:rFonts w:ascii="Arial" w:eastAsia="Calibri" w:hAnsi="Arial" w:cs="Arial"/>
          <w:noProof/>
          <w:lang w:eastAsia="en-US"/>
        </w:rPr>
        <w:t>S</w:t>
      </w:r>
      <w:r w:rsidR="00752B4E">
        <w:rPr>
          <w:rFonts w:ascii="Arial" w:eastAsia="Calibri" w:hAnsi="Arial" w:cs="Arial"/>
          <w:noProof/>
          <w:lang w:eastAsia="en-US"/>
        </w:rPr>
        <w:t xml:space="preserve">ite </w:t>
      </w:r>
      <w:r w:rsidR="009C5E35">
        <w:rPr>
          <w:rFonts w:ascii="Arial" w:eastAsia="Calibri" w:hAnsi="Arial" w:cs="Arial"/>
          <w:noProof/>
          <w:lang w:eastAsia="en-US"/>
        </w:rPr>
        <w:t>A</w:t>
      </w:r>
      <w:r w:rsidR="00752B4E">
        <w:rPr>
          <w:rFonts w:ascii="Arial" w:eastAsia="Calibri" w:hAnsi="Arial" w:cs="Arial"/>
          <w:noProof/>
          <w:lang w:eastAsia="en-US"/>
        </w:rPr>
        <w:t>udit)</w:t>
      </w:r>
      <w:r w:rsidR="007E2EFE" w:rsidRPr="007E2EFE">
        <w:rPr>
          <w:rFonts w:ascii="Arial" w:eastAsia="Calibri" w:hAnsi="Arial" w:cs="Arial"/>
          <w:noProof/>
          <w:lang w:eastAsia="en-US"/>
        </w:rPr>
        <w:t xml:space="preserve"> </w:t>
      </w:r>
      <w:r w:rsidR="009C5E35">
        <w:rPr>
          <w:rFonts w:ascii="Arial" w:eastAsia="Calibri" w:hAnsi="Arial" w:cs="Arial"/>
          <w:noProof/>
          <w:lang w:eastAsia="en-US"/>
        </w:rPr>
        <w:t xml:space="preserve">or </w:t>
      </w:r>
      <w:r w:rsidR="007E2EFE">
        <w:rPr>
          <w:rFonts w:ascii="Arial" w:eastAsia="Calibri" w:hAnsi="Arial" w:cs="Arial"/>
          <w:noProof/>
          <w:lang w:eastAsia="en-US"/>
        </w:rPr>
        <w:t>(</w:t>
      </w:r>
      <w:r w:rsidR="007E2EFE" w:rsidRPr="007E2EFE">
        <w:rPr>
          <w:rFonts w:ascii="Arial" w:eastAsia="Calibri" w:hAnsi="Arial" w:cs="Arial"/>
          <w:noProof/>
          <w:lang w:eastAsia="en-US"/>
        </w:rPr>
        <w:t>b) the approved provider makes the application for the re</w:t>
      </w:r>
      <w:r w:rsidR="007E2EFE" w:rsidRPr="007E2EFE">
        <w:rPr>
          <w:rFonts w:ascii="Arial" w:eastAsia="Calibri" w:hAnsi="Arial" w:cs="Arial"/>
          <w:noProof/>
          <w:lang w:eastAsia="en-US"/>
        </w:rPr>
        <w:noBreakHyphen/>
        <w:t>accreditation of the service.</w:t>
      </w:r>
    </w:p>
    <w:p w14:paraId="66851E56" w14:textId="77777777" w:rsidR="009C5E35" w:rsidRDefault="009C5E35" w:rsidP="001F7C90">
      <w:pPr>
        <w:pStyle w:val="subsection"/>
        <w:shd w:val="clear" w:color="auto" w:fill="FFFFFF"/>
        <w:spacing w:before="180" w:beforeAutospacing="0" w:after="0" w:afterAutospacing="0" w:line="276" w:lineRule="auto"/>
        <w:rPr>
          <w:rFonts w:ascii="Arial" w:eastAsia="Calibri" w:hAnsi="Arial" w:cs="Arial"/>
          <w:noProof/>
          <w:lang w:eastAsia="en-US"/>
        </w:rPr>
      </w:pPr>
      <w:r>
        <w:rPr>
          <w:rFonts w:ascii="Arial" w:eastAsia="Calibri" w:hAnsi="Arial" w:cs="Arial"/>
          <w:noProof/>
          <w:lang w:eastAsia="en-US"/>
        </w:rPr>
        <w:lastRenderedPageBreak/>
        <w:t>I note that w</w:t>
      </w:r>
      <w:r w:rsidR="00752B4E">
        <w:rPr>
          <w:rFonts w:ascii="Arial" w:eastAsia="Calibri" w:hAnsi="Arial" w:cs="Arial"/>
          <w:noProof/>
          <w:lang w:eastAsia="en-US"/>
        </w:rPr>
        <w:t xml:space="preserve">hile the provider demonstrated it has complied with the requirement to display copies of the posters provided, the provider has not demonstrated </w:t>
      </w:r>
      <w:r w:rsidR="0008332D">
        <w:rPr>
          <w:rFonts w:ascii="Arial" w:eastAsia="Calibri" w:hAnsi="Arial" w:cs="Arial"/>
          <w:noProof/>
          <w:lang w:eastAsia="en-US"/>
        </w:rPr>
        <w:t xml:space="preserve">it has complied </w:t>
      </w:r>
      <w:r w:rsidR="00752B4E">
        <w:rPr>
          <w:rFonts w:ascii="Arial" w:eastAsia="Calibri" w:hAnsi="Arial" w:cs="Arial"/>
          <w:noProof/>
          <w:lang w:eastAsia="en-US"/>
        </w:rPr>
        <w:t xml:space="preserve">with the requirement to provide </w:t>
      </w:r>
      <w:r w:rsidR="0008332D">
        <w:rPr>
          <w:rFonts w:ascii="Arial" w:eastAsia="Calibri" w:hAnsi="Arial" w:cs="Arial"/>
          <w:noProof/>
          <w:lang w:eastAsia="en-US"/>
        </w:rPr>
        <w:t>each care recipient of the service</w:t>
      </w:r>
      <w:r>
        <w:rPr>
          <w:rFonts w:ascii="Arial" w:eastAsia="Calibri" w:hAnsi="Arial" w:cs="Arial"/>
          <w:noProof/>
          <w:lang w:eastAsia="en-US"/>
        </w:rPr>
        <w:t xml:space="preserve"> (individually)</w:t>
      </w:r>
      <w:r w:rsidR="0008332D">
        <w:rPr>
          <w:rFonts w:ascii="Arial" w:eastAsia="Calibri" w:hAnsi="Arial" w:cs="Arial"/>
          <w:noProof/>
          <w:lang w:eastAsia="en-US"/>
        </w:rPr>
        <w:t>, and the nominated representative of such a care recipient, with written information of the Site Audit</w:t>
      </w:r>
      <w:r>
        <w:rPr>
          <w:rFonts w:ascii="Arial" w:eastAsia="Calibri" w:hAnsi="Arial" w:cs="Arial"/>
          <w:noProof/>
          <w:lang w:eastAsia="en-US"/>
        </w:rPr>
        <w:t xml:space="preserve">. </w:t>
      </w:r>
    </w:p>
    <w:p w14:paraId="27F1CE27" w14:textId="436AA40D" w:rsidR="00820945" w:rsidRDefault="009C5E35" w:rsidP="001F7C90">
      <w:pPr>
        <w:pStyle w:val="subsection"/>
        <w:shd w:val="clear" w:color="auto" w:fill="FFFFFF"/>
        <w:spacing w:before="180" w:beforeAutospacing="0" w:after="0" w:afterAutospacing="0" w:line="276" w:lineRule="auto"/>
        <w:rPr>
          <w:rFonts w:ascii="Arial" w:eastAsia="Calibri" w:hAnsi="Arial" w:cs="Arial"/>
          <w:noProof/>
          <w:lang w:eastAsia="en-US"/>
        </w:rPr>
      </w:pPr>
      <w:r>
        <w:rPr>
          <w:rFonts w:ascii="Arial" w:eastAsia="Calibri" w:hAnsi="Arial" w:cs="Arial"/>
          <w:noProof/>
          <w:lang w:eastAsia="en-US"/>
        </w:rPr>
        <w:t>I further note that u</w:t>
      </w:r>
      <w:r w:rsidR="001D06CB" w:rsidRPr="00A226F7">
        <w:rPr>
          <w:rFonts w:ascii="Arial" w:eastAsia="Calibri" w:hAnsi="Arial" w:cs="Arial"/>
          <w:noProof/>
          <w:lang w:eastAsia="en-US"/>
        </w:rPr>
        <w:t>nder section (</w:t>
      </w:r>
      <w:r w:rsidR="001D06CB">
        <w:rPr>
          <w:rFonts w:ascii="Arial" w:eastAsia="Calibri" w:hAnsi="Arial" w:cs="Arial"/>
          <w:noProof/>
          <w:lang w:eastAsia="en-US"/>
        </w:rPr>
        <w:t>1</w:t>
      </w:r>
      <w:r w:rsidR="001D06CB" w:rsidRPr="00A226F7">
        <w:rPr>
          <w:rFonts w:ascii="Arial" w:eastAsia="Calibri" w:hAnsi="Arial" w:cs="Arial"/>
          <w:noProof/>
          <w:lang w:eastAsia="en-US"/>
        </w:rPr>
        <w:t>) of paragraph 3</w:t>
      </w:r>
      <w:r w:rsidR="001D06CB">
        <w:rPr>
          <w:rFonts w:ascii="Arial" w:eastAsia="Calibri" w:hAnsi="Arial" w:cs="Arial"/>
          <w:noProof/>
          <w:lang w:eastAsia="en-US"/>
        </w:rPr>
        <w:t>7</w:t>
      </w:r>
      <w:r w:rsidR="001D06CB" w:rsidRPr="00A226F7">
        <w:rPr>
          <w:rFonts w:ascii="Arial" w:eastAsia="Calibri" w:hAnsi="Arial" w:cs="Arial"/>
          <w:noProof/>
          <w:lang w:eastAsia="en-US"/>
        </w:rPr>
        <w:t>,</w:t>
      </w:r>
      <w:r w:rsidR="001D06CB">
        <w:rPr>
          <w:rFonts w:ascii="Arial" w:eastAsia="Calibri" w:hAnsi="Arial" w:cs="Arial"/>
          <w:noProof/>
          <w:lang w:eastAsia="en-US"/>
        </w:rPr>
        <w:t xml:space="preserve"> the </w:t>
      </w:r>
      <w:r w:rsidR="001D06CB">
        <w:rPr>
          <w:rFonts w:ascii="Arial" w:eastAsia="Calibri" w:hAnsi="Arial" w:cs="Arial"/>
          <w:i/>
          <w:noProof/>
          <w:lang w:eastAsia="en-US"/>
        </w:rPr>
        <w:t xml:space="preserve">ACQSC Rules </w:t>
      </w:r>
      <w:r w:rsidR="001D06CB">
        <w:rPr>
          <w:rFonts w:ascii="Arial" w:eastAsia="Calibri" w:hAnsi="Arial" w:cs="Arial"/>
          <w:noProof/>
          <w:lang w:eastAsia="en-US"/>
        </w:rPr>
        <w:t xml:space="preserve">state </w:t>
      </w:r>
      <w:bookmarkStart w:id="8" w:name="_Toc31618372"/>
      <w:r w:rsidR="001D06CB">
        <w:rPr>
          <w:rFonts w:ascii="Arial" w:eastAsia="Calibri" w:hAnsi="Arial" w:cs="Arial"/>
          <w:noProof/>
          <w:lang w:eastAsia="en-US"/>
        </w:rPr>
        <w:t xml:space="preserve">(paraphrased) the </w:t>
      </w:r>
      <w:r w:rsidR="001D06CB" w:rsidRPr="001F7C90">
        <w:rPr>
          <w:rFonts w:ascii="Arial" w:eastAsia="Calibri" w:hAnsi="Arial" w:cs="Arial"/>
          <w:noProof/>
          <w:lang w:eastAsia="en-US"/>
        </w:rPr>
        <w:t xml:space="preserve">Approved </w:t>
      </w:r>
      <w:r w:rsidR="001D06CB">
        <w:rPr>
          <w:rFonts w:ascii="Arial" w:eastAsia="Calibri" w:hAnsi="Arial" w:cs="Arial"/>
          <w:noProof/>
          <w:lang w:eastAsia="en-US"/>
        </w:rPr>
        <w:t>P</w:t>
      </w:r>
      <w:r w:rsidR="001D06CB" w:rsidRPr="001F7C90">
        <w:rPr>
          <w:rFonts w:ascii="Arial" w:eastAsia="Calibri" w:hAnsi="Arial" w:cs="Arial"/>
          <w:noProof/>
          <w:lang w:eastAsia="en-US"/>
        </w:rPr>
        <w:t xml:space="preserve">rovider must take </w:t>
      </w:r>
      <w:r>
        <w:rPr>
          <w:rFonts w:ascii="Arial" w:eastAsia="Calibri" w:hAnsi="Arial" w:cs="Arial"/>
          <w:noProof/>
          <w:lang w:eastAsia="en-US"/>
        </w:rPr>
        <w:t xml:space="preserve">reasonable </w:t>
      </w:r>
      <w:r w:rsidR="001D06CB" w:rsidRPr="001F7C90">
        <w:rPr>
          <w:rFonts w:ascii="Arial" w:eastAsia="Calibri" w:hAnsi="Arial" w:cs="Arial"/>
          <w:noProof/>
          <w:lang w:eastAsia="en-US"/>
        </w:rPr>
        <w:t xml:space="preserve">steps to inform care recipients that </w:t>
      </w:r>
      <w:r>
        <w:rPr>
          <w:rFonts w:ascii="Arial" w:eastAsia="Calibri" w:hAnsi="Arial" w:cs="Arial"/>
          <w:noProof/>
          <w:lang w:eastAsia="en-US"/>
        </w:rPr>
        <w:t xml:space="preserve">the </w:t>
      </w:r>
      <w:r w:rsidR="001D06CB" w:rsidRPr="001F7C90">
        <w:rPr>
          <w:rFonts w:ascii="Arial" w:eastAsia="Calibri" w:hAnsi="Arial" w:cs="Arial"/>
          <w:noProof/>
          <w:lang w:eastAsia="en-US"/>
        </w:rPr>
        <w:t>site audit has commenced</w:t>
      </w:r>
      <w:bookmarkEnd w:id="8"/>
      <w:r w:rsidR="001D06CB">
        <w:rPr>
          <w:rFonts w:ascii="Arial" w:eastAsia="Calibri" w:hAnsi="Arial" w:cs="Arial"/>
          <w:noProof/>
          <w:lang w:eastAsia="en-US"/>
        </w:rPr>
        <w:t xml:space="preserve"> a</w:t>
      </w:r>
      <w:r w:rsidR="001D06CB" w:rsidRPr="001F7C90">
        <w:rPr>
          <w:rFonts w:ascii="Arial" w:eastAsia="Calibri" w:hAnsi="Arial" w:cs="Arial"/>
          <w:noProof/>
          <w:lang w:eastAsia="en-US"/>
        </w:rPr>
        <w:t>s soon as practicable after the assessment team for a site audit of a residential service starts to conduct the audit</w:t>
      </w:r>
      <w:r w:rsidR="001D06CB">
        <w:rPr>
          <w:rFonts w:ascii="Arial" w:eastAsia="Calibri" w:hAnsi="Arial" w:cs="Arial"/>
          <w:noProof/>
          <w:lang w:eastAsia="en-US"/>
        </w:rPr>
        <w:t xml:space="preserve">. </w:t>
      </w:r>
      <w:r>
        <w:rPr>
          <w:rFonts w:ascii="Arial" w:eastAsia="Calibri" w:hAnsi="Arial" w:cs="Arial"/>
          <w:noProof/>
          <w:lang w:eastAsia="en-US"/>
        </w:rPr>
        <w:t>I consider i</w:t>
      </w:r>
      <w:r w:rsidR="0008332D">
        <w:rPr>
          <w:rFonts w:ascii="Arial" w:eastAsia="Calibri" w:hAnsi="Arial" w:cs="Arial"/>
          <w:noProof/>
          <w:lang w:eastAsia="en-US"/>
        </w:rPr>
        <w:t>t is reasonable to expect that not all consumer representatives would have visited the service during the three days of the Site Audit</w:t>
      </w:r>
      <w:r w:rsidR="001D06CB">
        <w:rPr>
          <w:rFonts w:ascii="Arial" w:eastAsia="Calibri" w:hAnsi="Arial" w:cs="Arial"/>
          <w:noProof/>
          <w:lang w:eastAsia="en-US"/>
        </w:rPr>
        <w:t xml:space="preserve">; </w:t>
      </w:r>
      <w:r w:rsidR="0008332D">
        <w:rPr>
          <w:rFonts w:ascii="Arial" w:eastAsia="Calibri" w:hAnsi="Arial" w:cs="Arial"/>
          <w:noProof/>
          <w:lang w:eastAsia="en-US"/>
        </w:rPr>
        <w:t>due to work commitments</w:t>
      </w:r>
      <w:r w:rsidR="001D06CB">
        <w:rPr>
          <w:rFonts w:ascii="Arial" w:eastAsia="Calibri" w:hAnsi="Arial" w:cs="Arial"/>
          <w:noProof/>
          <w:lang w:eastAsia="en-US"/>
        </w:rPr>
        <w:t xml:space="preserve">, </w:t>
      </w:r>
      <w:r w:rsidR="0008332D">
        <w:rPr>
          <w:rFonts w:ascii="Arial" w:eastAsia="Calibri" w:hAnsi="Arial" w:cs="Arial"/>
          <w:noProof/>
          <w:lang w:eastAsia="en-US"/>
        </w:rPr>
        <w:t>living away from the area or interstate, or for other reasons</w:t>
      </w:r>
      <w:r w:rsidR="001F7C90">
        <w:rPr>
          <w:rFonts w:ascii="Arial" w:eastAsia="Calibri" w:hAnsi="Arial" w:cs="Arial"/>
          <w:noProof/>
          <w:lang w:eastAsia="en-US"/>
        </w:rPr>
        <w:t xml:space="preserve">. </w:t>
      </w:r>
      <w:r w:rsidR="00712BD7">
        <w:rPr>
          <w:rFonts w:ascii="Arial" w:eastAsia="Calibri" w:hAnsi="Arial" w:cs="Arial"/>
          <w:noProof/>
          <w:lang w:eastAsia="en-US"/>
        </w:rPr>
        <w:t xml:space="preserve">As a result, </w:t>
      </w:r>
      <w:r w:rsidR="001D06CB">
        <w:rPr>
          <w:rFonts w:ascii="Arial" w:eastAsia="Calibri" w:hAnsi="Arial" w:cs="Arial"/>
          <w:noProof/>
          <w:lang w:eastAsia="en-US"/>
        </w:rPr>
        <w:t xml:space="preserve">there </w:t>
      </w:r>
      <w:r w:rsidR="00712BD7">
        <w:rPr>
          <w:rFonts w:ascii="Arial" w:eastAsia="Calibri" w:hAnsi="Arial" w:cs="Arial"/>
          <w:noProof/>
          <w:lang w:eastAsia="en-US"/>
        </w:rPr>
        <w:t xml:space="preserve">probably will </w:t>
      </w:r>
      <w:r w:rsidR="001D06CB">
        <w:rPr>
          <w:rFonts w:ascii="Arial" w:eastAsia="Calibri" w:hAnsi="Arial" w:cs="Arial"/>
          <w:noProof/>
          <w:lang w:eastAsia="en-US"/>
        </w:rPr>
        <w:t xml:space="preserve">have been </w:t>
      </w:r>
      <w:r w:rsidR="001F7C90">
        <w:rPr>
          <w:rFonts w:ascii="Arial" w:eastAsia="Calibri" w:hAnsi="Arial" w:cs="Arial"/>
          <w:noProof/>
          <w:lang w:eastAsia="en-US"/>
        </w:rPr>
        <w:t xml:space="preserve">representatives </w:t>
      </w:r>
      <w:r w:rsidR="001D06CB">
        <w:rPr>
          <w:rFonts w:ascii="Arial" w:eastAsia="Calibri" w:hAnsi="Arial" w:cs="Arial"/>
          <w:noProof/>
          <w:lang w:eastAsia="en-US"/>
        </w:rPr>
        <w:t xml:space="preserve">who </w:t>
      </w:r>
      <w:r w:rsidR="001F7C90">
        <w:rPr>
          <w:rFonts w:ascii="Arial" w:eastAsia="Calibri" w:hAnsi="Arial" w:cs="Arial"/>
          <w:noProof/>
          <w:lang w:eastAsia="en-US"/>
        </w:rPr>
        <w:t>w</w:t>
      </w:r>
      <w:r w:rsidR="0008332D">
        <w:rPr>
          <w:rFonts w:ascii="Arial" w:eastAsia="Calibri" w:hAnsi="Arial" w:cs="Arial"/>
          <w:noProof/>
          <w:lang w:eastAsia="en-US"/>
        </w:rPr>
        <w:t xml:space="preserve">ould not have </w:t>
      </w:r>
      <w:r w:rsidR="00712BD7">
        <w:rPr>
          <w:rFonts w:ascii="Arial" w:eastAsia="Calibri" w:hAnsi="Arial" w:cs="Arial"/>
          <w:noProof/>
          <w:lang w:eastAsia="en-US"/>
        </w:rPr>
        <w:t xml:space="preserve">visited the service, </w:t>
      </w:r>
      <w:r w:rsidR="0008332D">
        <w:rPr>
          <w:rFonts w:ascii="Arial" w:eastAsia="Calibri" w:hAnsi="Arial" w:cs="Arial"/>
          <w:noProof/>
          <w:lang w:eastAsia="en-US"/>
        </w:rPr>
        <w:t>seen</w:t>
      </w:r>
      <w:r w:rsidR="001D06CB">
        <w:rPr>
          <w:rFonts w:ascii="Arial" w:eastAsia="Calibri" w:hAnsi="Arial" w:cs="Arial"/>
          <w:noProof/>
          <w:lang w:eastAsia="en-US"/>
        </w:rPr>
        <w:t xml:space="preserve"> the posters displayed</w:t>
      </w:r>
      <w:r w:rsidR="001F7C90">
        <w:rPr>
          <w:rFonts w:ascii="Arial" w:eastAsia="Calibri" w:hAnsi="Arial" w:cs="Arial"/>
          <w:noProof/>
          <w:lang w:eastAsia="en-US"/>
        </w:rPr>
        <w:t>,</w:t>
      </w:r>
      <w:r w:rsidR="0008332D">
        <w:rPr>
          <w:rFonts w:ascii="Arial" w:eastAsia="Calibri" w:hAnsi="Arial" w:cs="Arial"/>
          <w:noProof/>
          <w:lang w:eastAsia="en-US"/>
        </w:rPr>
        <w:t xml:space="preserve"> or been advised</w:t>
      </w:r>
      <w:r w:rsidR="001D06CB">
        <w:rPr>
          <w:rFonts w:ascii="Arial" w:eastAsia="Calibri" w:hAnsi="Arial" w:cs="Arial"/>
          <w:noProof/>
          <w:lang w:eastAsia="en-US"/>
        </w:rPr>
        <w:t xml:space="preserve"> by the receptionist</w:t>
      </w:r>
      <w:r w:rsidR="00712BD7">
        <w:rPr>
          <w:rFonts w:ascii="Arial" w:eastAsia="Calibri" w:hAnsi="Arial" w:cs="Arial"/>
          <w:noProof/>
          <w:lang w:eastAsia="en-US"/>
        </w:rPr>
        <w:t xml:space="preserve"> </w:t>
      </w:r>
      <w:r w:rsidR="001F7C90">
        <w:rPr>
          <w:rFonts w:ascii="Arial" w:eastAsia="Calibri" w:hAnsi="Arial" w:cs="Arial"/>
          <w:noProof/>
          <w:lang w:eastAsia="en-US"/>
        </w:rPr>
        <w:t>that the Site Audit had commenced.</w:t>
      </w:r>
    </w:p>
    <w:p w14:paraId="7AB57FB8" w14:textId="5751A51E" w:rsidR="003D1549" w:rsidRPr="00D17CE1" w:rsidRDefault="00820945" w:rsidP="00D17CE1">
      <w:pPr>
        <w:pStyle w:val="subsection"/>
        <w:shd w:val="clear" w:color="auto" w:fill="FFFFFF"/>
        <w:spacing w:before="180" w:beforeAutospacing="0" w:after="0" w:afterAutospacing="0" w:line="276" w:lineRule="auto"/>
        <w:rPr>
          <w:rFonts w:ascii="Arial" w:eastAsia="Calibri" w:hAnsi="Arial" w:cs="Arial"/>
          <w:noProof/>
          <w:lang w:eastAsia="en-US"/>
        </w:rPr>
      </w:pPr>
      <w:r>
        <w:rPr>
          <w:rFonts w:ascii="Arial" w:eastAsia="Calibri" w:hAnsi="Arial" w:cs="Arial"/>
          <w:noProof/>
          <w:lang w:eastAsia="en-US"/>
        </w:rPr>
        <w:t>In relation to r</w:t>
      </w:r>
      <w:r w:rsidRPr="00820945">
        <w:rPr>
          <w:rFonts w:ascii="Arial" w:eastAsia="Calibri" w:hAnsi="Arial" w:cs="Arial"/>
          <w:noProof/>
          <w:lang w:eastAsia="en-US"/>
        </w:rPr>
        <w:t>estrictive practices</w:t>
      </w:r>
      <w:r>
        <w:rPr>
          <w:rFonts w:ascii="Arial" w:eastAsia="Calibri" w:hAnsi="Arial" w:cs="Arial"/>
          <w:noProof/>
          <w:lang w:eastAsia="en-US"/>
        </w:rPr>
        <w:t xml:space="preserve">, I acknowledge the service is </w:t>
      </w:r>
      <w:r w:rsidR="00C46ABA">
        <w:rPr>
          <w:rFonts w:ascii="Arial" w:eastAsia="Calibri" w:hAnsi="Arial" w:cs="Arial"/>
          <w:noProof/>
          <w:lang w:eastAsia="en-US"/>
        </w:rPr>
        <w:t xml:space="preserve">working towards obtaining consent for all consumers where restraint is used. However, I </w:t>
      </w:r>
      <w:r w:rsidR="0061324B" w:rsidRPr="00C46ABA">
        <w:rPr>
          <w:rFonts w:ascii="Arial" w:eastAsia="Calibri" w:hAnsi="Arial" w:cs="Arial"/>
          <w:noProof/>
          <w:lang w:eastAsia="en-US"/>
        </w:rPr>
        <w:t xml:space="preserve">find that the </w:t>
      </w:r>
      <w:r w:rsidR="00C46ABA">
        <w:rPr>
          <w:rFonts w:ascii="Arial" w:eastAsia="Calibri" w:hAnsi="Arial" w:cs="Arial"/>
          <w:noProof/>
          <w:lang w:eastAsia="en-US"/>
        </w:rPr>
        <w:t>at the time of the Site Audit, the s</w:t>
      </w:r>
      <w:r w:rsidR="0061324B" w:rsidRPr="00C46ABA">
        <w:rPr>
          <w:rFonts w:ascii="Arial" w:eastAsia="Calibri" w:hAnsi="Arial" w:cs="Arial"/>
          <w:noProof/>
          <w:lang w:eastAsia="en-US"/>
        </w:rPr>
        <w:t>ervice</w:t>
      </w:r>
      <w:r w:rsidR="00C46ABA">
        <w:rPr>
          <w:rFonts w:ascii="Arial" w:eastAsia="Calibri" w:hAnsi="Arial" w:cs="Arial"/>
          <w:noProof/>
          <w:lang w:eastAsia="en-US"/>
        </w:rPr>
        <w:t xml:space="preserve"> </w:t>
      </w:r>
      <w:r w:rsidR="0061324B" w:rsidRPr="00C46ABA">
        <w:rPr>
          <w:rFonts w:ascii="Arial" w:eastAsia="Calibri" w:hAnsi="Arial" w:cs="Arial"/>
          <w:noProof/>
          <w:lang w:eastAsia="en-US"/>
        </w:rPr>
        <w:t xml:space="preserve">was not adhering to updated and specific legislative responsibilities relating to the use of any restrictive practice in residential aged care, which came into effect on 1 July 2021 under the </w:t>
      </w:r>
      <w:r w:rsidR="0061324B" w:rsidRPr="00C46ABA">
        <w:rPr>
          <w:rFonts w:ascii="Arial" w:eastAsia="Calibri" w:hAnsi="Arial" w:cs="Arial"/>
          <w:i/>
          <w:noProof/>
          <w:lang w:eastAsia="en-US"/>
        </w:rPr>
        <w:t>Aged Care Act 1997</w:t>
      </w:r>
      <w:r w:rsidR="0061324B" w:rsidRPr="00C46ABA">
        <w:rPr>
          <w:rFonts w:ascii="Arial" w:eastAsia="Calibri" w:hAnsi="Arial" w:cs="Arial"/>
          <w:noProof/>
          <w:lang w:eastAsia="en-US"/>
        </w:rPr>
        <w:t xml:space="preserve"> and </w:t>
      </w:r>
      <w:r w:rsidR="0061324B" w:rsidRPr="00C46ABA">
        <w:rPr>
          <w:rFonts w:ascii="Arial" w:eastAsia="Calibri" w:hAnsi="Arial" w:cs="Arial"/>
          <w:i/>
          <w:noProof/>
          <w:lang w:eastAsia="en-US"/>
        </w:rPr>
        <w:t>the Quality of Care Principles 2014.</w:t>
      </w:r>
      <w:r w:rsidR="0061324B" w:rsidRPr="00C46ABA">
        <w:rPr>
          <w:rFonts w:ascii="Arial" w:eastAsia="Calibri" w:hAnsi="Arial" w:cs="Arial"/>
          <w:noProof/>
          <w:lang w:eastAsia="en-US"/>
        </w:rPr>
        <w:t xml:space="preserve"> The Principles outline certain requirements</w:t>
      </w:r>
      <w:r w:rsidR="00712BD7">
        <w:rPr>
          <w:rFonts w:ascii="Arial" w:eastAsia="Calibri" w:hAnsi="Arial" w:cs="Arial"/>
          <w:noProof/>
          <w:lang w:eastAsia="en-US"/>
        </w:rPr>
        <w:t xml:space="preserve">; </w:t>
      </w:r>
      <w:r w:rsidR="0061324B" w:rsidRPr="00C46ABA">
        <w:rPr>
          <w:rFonts w:ascii="Arial" w:eastAsia="Calibri" w:hAnsi="Arial" w:cs="Arial"/>
          <w:noProof/>
          <w:lang w:eastAsia="en-US"/>
        </w:rPr>
        <w:t xml:space="preserve">this includes informed consent to use the restrictive practice is provided by the consumer or substitute decision maker, and </w:t>
      </w:r>
      <w:r w:rsidR="00C46ABA">
        <w:rPr>
          <w:rFonts w:ascii="Arial" w:eastAsia="Calibri" w:hAnsi="Arial" w:cs="Arial"/>
          <w:noProof/>
          <w:lang w:eastAsia="en-US"/>
        </w:rPr>
        <w:t xml:space="preserve">prior to the use of restricted practices, </w:t>
      </w:r>
      <w:r w:rsidR="0061324B" w:rsidRPr="00C46ABA">
        <w:rPr>
          <w:rFonts w:ascii="Arial" w:eastAsia="Calibri" w:hAnsi="Arial" w:cs="Arial"/>
          <w:noProof/>
          <w:lang w:eastAsia="en-US"/>
        </w:rPr>
        <w:t xml:space="preserve">an approved health practitioner must have assessed (and documented) that there is a risk of harm to either the consumer or another person, and that the use of a restrictive practice is necessary. </w:t>
      </w:r>
      <w:r w:rsidR="00D17CE1" w:rsidRPr="00D17CE1">
        <w:rPr>
          <w:rFonts w:ascii="Arial" w:eastAsia="Calibri" w:hAnsi="Arial" w:cs="Arial"/>
          <w:noProof/>
          <w:lang w:eastAsia="en-US"/>
        </w:rPr>
        <w:t xml:space="preserve">While the provider said that previously the consumers ability to come and go from service independantly was risk assessed, documented evidence to support that this approach is still being undertaken by the service was not provided in the providers response.  </w:t>
      </w:r>
    </w:p>
    <w:p w14:paraId="60A0C19F" w14:textId="05FF20AB" w:rsidR="00FA7F4A" w:rsidRPr="00D80760" w:rsidRDefault="005E611C" w:rsidP="00D80760">
      <w:pPr>
        <w:pStyle w:val="subsection"/>
        <w:shd w:val="clear" w:color="auto" w:fill="FFFFFF"/>
        <w:spacing w:before="180" w:beforeAutospacing="0" w:after="0" w:afterAutospacing="0" w:line="276" w:lineRule="auto"/>
        <w:rPr>
          <w:rFonts w:ascii="Arial" w:eastAsia="Calibri" w:hAnsi="Arial" w:cs="Arial"/>
          <w:noProof/>
          <w:lang w:eastAsia="en-US"/>
        </w:rPr>
      </w:pPr>
      <w:r w:rsidRPr="00D80760">
        <w:rPr>
          <w:rFonts w:ascii="Arial" w:eastAsia="Calibri" w:hAnsi="Arial" w:cs="Arial"/>
          <w:noProof/>
          <w:lang w:eastAsia="en-US"/>
        </w:rPr>
        <w:t>For the reasons detailed above, I find the service to be Non-Compliant with</w:t>
      </w:r>
      <w:r w:rsidRPr="00191E54">
        <w:rPr>
          <w:rFonts w:eastAsiaTheme="minorHAnsi"/>
        </w:rPr>
        <w:t xml:space="preserve"> </w:t>
      </w:r>
      <w:r w:rsidRPr="00D80760">
        <w:rPr>
          <w:rFonts w:ascii="Arial" w:eastAsia="Calibri" w:hAnsi="Arial" w:cs="Arial"/>
          <w:noProof/>
          <w:lang w:eastAsia="en-US"/>
        </w:rPr>
        <w:t xml:space="preserve">Requirement </w:t>
      </w:r>
      <w:r w:rsidR="00C46ABA" w:rsidRPr="00D80760">
        <w:rPr>
          <w:rFonts w:ascii="Arial" w:eastAsia="Calibri" w:hAnsi="Arial" w:cs="Arial"/>
          <w:noProof/>
          <w:lang w:eastAsia="en-US"/>
        </w:rPr>
        <w:t>8</w:t>
      </w:r>
      <w:r w:rsidRPr="00D80760">
        <w:rPr>
          <w:rFonts w:ascii="Arial" w:eastAsia="Calibri" w:hAnsi="Arial" w:cs="Arial"/>
          <w:noProof/>
          <w:lang w:eastAsia="en-US"/>
        </w:rPr>
        <w:t>(3)(</w:t>
      </w:r>
      <w:r w:rsidR="00C46ABA" w:rsidRPr="00D80760">
        <w:rPr>
          <w:rFonts w:ascii="Arial" w:eastAsia="Calibri" w:hAnsi="Arial" w:cs="Arial"/>
          <w:noProof/>
          <w:lang w:eastAsia="en-US"/>
        </w:rPr>
        <w:t>c</w:t>
      </w:r>
      <w:r w:rsidRPr="00D80760">
        <w:rPr>
          <w:rFonts w:ascii="Arial" w:eastAsia="Calibri" w:hAnsi="Arial" w:cs="Arial"/>
          <w:noProof/>
          <w:lang w:eastAsia="en-US"/>
        </w:rPr>
        <w:t>).</w:t>
      </w:r>
    </w:p>
    <w:p w14:paraId="6F68364B" w14:textId="3C5E738F"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804B67">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804B67">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804B67">
      <w:pPr>
        <w:numPr>
          <w:ilvl w:val="0"/>
          <w:numId w:val="1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804B67">
      <w:pPr>
        <w:numPr>
          <w:ilvl w:val="0"/>
          <w:numId w:val="19"/>
        </w:numPr>
        <w:tabs>
          <w:tab w:val="right" w:pos="9026"/>
        </w:tabs>
        <w:spacing w:before="0" w:after="0"/>
        <w:ind w:left="567" w:hanging="425"/>
        <w:outlineLvl w:val="4"/>
        <w:rPr>
          <w:i/>
        </w:rPr>
      </w:pPr>
      <w:r>
        <w:rPr>
          <w:i/>
        </w:rPr>
        <w:lastRenderedPageBreak/>
        <w:t>managing and preventing incidents, including the use of an incident management system</w:t>
      </w:r>
      <w:r w:rsidR="00506F7F" w:rsidRPr="008D114F">
        <w:rPr>
          <w:i/>
        </w:rPr>
        <w:t>.</w:t>
      </w:r>
    </w:p>
    <w:p w14:paraId="3744E99D" w14:textId="7AC53239"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804B67">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804B67">
      <w:pPr>
        <w:numPr>
          <w:ilvl w:val="0"/>
          <w:numId w:val="2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804B67">
      <w:pPr>
        <w:numPr>
          <w:ilvl w:val="0"/>
          <w:numId w:val="2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23A06EDC" w14:textId="573FA4CE" w:rsidR="00712BD7" w:rsidRDefault="00712BD7" w:rsidP="00712BD7">
      <w:pPr>
        <w:pStyle w:val="ListParagraph"/>
        <w:numPr>
          <w:ilvl w:val="0"/>
          <w:numId w:val="30"/>
        </w:numPr>
      </w:pPr>
      <w:r w:rsidRPr="00712BD7">
        <w:t xml:space="preserve">Each consumer </w:t>
      </w:r>
      <w:r>
        <w:t xml:space="preserve">is to </w:t>
      </w:r>
      <w:r w:rsidRPr="00712BD7">
        <w:t>get safe and effective personal</w:t>
      </w:r>
      <w:r>
        <w:t xml:space="preserve"> and </w:t>
      </w:r>
      <w:r w:rsidRPr="00712BD7">
        <w:t>clinical care</w:t>
      </w:r>
      <w:r>
        <w:t xml:space="preserve"> </w:t>
      </w:r>
      <w:r w:rsidRPr="00712BD7">
        <w:t>that</w:t>
      </w:r>
      <w:r>
        <w:t xml:space="preserve"> </w:t>
      </w:r>
      <w:r w:rsidRPr="00712BD7">
        <w:t>is best practice</w:t>
      </w:r>
      <w:r>
        <w:t>,</w:t>
      </w:r>
      <w:r w:rsidRPr="00712BD7">
        <w:t xml:space="preserve"> tailored to their needs</w:t>
      </w:r>
      <w:r>
        <w:t xml:space="preserve"> </w:t>
      </w:r>
      <w:r w:rsidRPr="00712BD7">
        <w:t>and</w:t>
      </w:r>
      <w:r>
        <w:t xml:space="preserve"> </w:t>
      </w:r>
      <w:r w:rsidRPr="00712BD7">
        <w:t>optimises their health and well-being.</w:t>
      </w:r>
    </w:p>
    <w:p w14:paraId="39FA999F" w14:textId="4BFF76BA" w:rsidR="00712BD7" w:rsidRPr="00712BD7" w:rsidRDefault="00712BD7" w:rsidP="00712BD7">
      <w:pPr>
        <w:pStyle w:val="ListParagraph"/>
        <w:numPr>
          <w:ilvl w:val="0"/>
          <w:numId w:val="30"/>
        </w:numPr>
      </w:pPr>
      <w:r w:rsidRPr="00712BD7">
        <w:t xml:space="preserve">Regular assessment, monitoring and review of the performance of each member of the workforce is </w:t>
      </w:r>
      <w:r>
        <w:t xml:space="preserve">to be </w:t>
      </w:r>
      <w:r w:rsidRPr="00712BD7">
        <w:t>undertaken.</w:t>
      </w:r>
    </w:p>
    <w:p w14:paraId="3FA2658D" w14:textId="5E1A4E6D" w:rsidR="00712BD7" w:rsidRPr="00712BD7" w:rsidRDefault="00712BD7" w:rsidP="00F86EE1">
      <w:pPr>
        <w:pStyle w:val="ListParagraph"/>
        <w:numPr>
          <w:ilvl w:val="0"/>
          <w:numId w:val="30"/>
        </w:numPr>
        <w:tabs>
          <w:tab w:val="right" w:pos="9026"/>
        </w:tabs>
        <w:spacing w:before="0" w:after="0"/>
        <w:outlineLvl w:val="4"/>
      </w:pPr>
      <w:r>
        <w:t>The service is to ensure e</w:t>
      </w:r>
      <w:r w:rsidRPr="00712BD7">
        <w:t xml:space="preserve">ffective organisation wide governance systems relating </w:t>
      </w:r>
      <w:r>
        <w:t xml:space="preserve">to </w:t>
      </w:r>
      <w:r w:rsidRPr="00712BD7">
        <w:t>regulatory compliance</w:t>
      </w:r>
      <w:r>
        <w:t xml:space="preserve">. </w:t>
      </w:r>
      <w:bookmarkStart w:id="9" w:name="_GoBack"/>
      <w:bookmarkEnd w:id="9"/>
    </w:p>
    <w:sectPr w:rsidR="00712BD7" w:rsidRPr="00712BD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F86EE1" w:rsidRDefault="00F86EE1" w:rsidP="00603E0E">
      <w:pPr>
        <w:spacing w:after="0" w:line="240" w:lineRule="auto"/>
      </w:pPr>
      <w:r>
        <w:separator/>
      </w:r>
    </w:p>
  </w:endnote>
  <w:endnote w:type="continuationSeparator" w:id="0">
    <w:p w14:paraId="35E3B0DB" w14:textId="77777777" w:rsidR="00F86EE1" w:rsidRDefault="00F86EE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F86EE1" w:rsidRPr="009A1F1B" w:rsidRDefault="00F86EE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5E5E345" w:rsidR="00F86EE1" w:rsidRPr="00C72FFB" w:rsidRDefault="00F86E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Canberra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6C2571B1" w:rsidR="00F86EE1" w:rsidRPr="00C72FFB" w:rsidRDefault="00F86E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2984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F86EE1" w:rsidRPr="009A1F1B" w:rsidRDefault="00F86EE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F86EE1" w:rsidRPr="00C72FFB" w:rsidRDefault="00F86E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F86EE1" w:rsidRPr="00A3716D" w:rsidRDefault="00F86EE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F86EE1" w:rsidRDefault="00F86EE1" w:rsidP="00603E0E">
      <w:pPr>
        <w:spacing w:after="0" w:line="240" w:lineRule="auto"/>
      </w:pPr>
      <w:r>
        <w:separator/>
      </w:r>
    </w:p>
  </w:footnote>
  <w:footnote w:type="continuationSeparator" w:id="0">
    <w:p w14:paraId="54F5C60C" w14:textId="77777777" w:rsidR="00F86EE1" w:rsidRDefault="00F86EE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F86EE1" w:rsidRDefault="00F86EE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F86EE1" w:rsidRDefault="00F86EE1"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F86EE1" w:rsidRDefault="00F86EE1"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86EE1" w:rsidRDefault="00F86EE1"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F86EE1" w:rsidRDefault="00F86EE1">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F86EE1" w:rsidRDefault="00F86EE1"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F86EE1" w:rsidRDefault="00F86EE1"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F86EE1" w:rsidRDefault="00F86EE1"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F86EE1" w:rsidRDefault="00F86EE1"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F86EE1" w:rsidRDefault="00F86EE1"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F86EE1" w:rsidRDefault="00F86EE1"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F86EE1" w:rsidRDefault="00F86EE1"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2566E"/>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4D7CEA"/>
    <w:multiLevelType w:val="hybridMultilevel"/>
    <w:tmpl w:val="C76E8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9F67544"/>
    <w:multiLevelType w:val="hybridMultilevel"/>
    <w:tmpl w:val="75A83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9EC565F"/>
    <w:multiLevelType w:val="hybridMultilevel"/>
    <w:tmpl w:val="6BFAC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D1234E8"/>
    <w:multiLevelType w:val="hybridMultilevel"/>
    <w:tmpl w:val="C1464148"/>
    <w:lvl w:ilvl="0" w:tplc="B1A45B4E">
      <w:start w:val="1"/>
      <w:numFmt w:val="bullet"/>
      <w:lvlText w:val="•"/>
      <w:lvlJc w:val="left"/>
      <w:pPr>
        <w:ind w:left="1440" w:hanging="360"/>
      </w:pPr>
      <w:rPr>
        <w:rFonts w:ascii="Calibri" w:hAnsi="Calibri" w:hint="default"/>
        <w:color w:val="auto"/>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12B0593"/>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0B21B48"/>
    <w:multiLevelType w:val="hybridMultilevel"/>
    <w:tmpl w:val="EDBC0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0"/>
  </w:num>
  <w:num w:numId="3">
    <w:abstractNumId w:val="23"/>
  </w:num>
  <w:num w:numId="4">
    <w:abstractNumId w:val="26"/>
  </w:num>
  <w:num w:numId="5">
    <w:abstractNumId w:val="14"/>
  </w:num>
  <w:num w:numId="6">
    <w:abstractNumId w:val="8"/>
  </w:num>
  <w:num w:numId="7">
    <w:abstractNumId w:val="20"/>
  </w:num>
  <w:num w:numId="8">
    <w:abstractNumId w:val="7"/>
  </w:num>
  <w:num w:numId="9">
    <w:abstractNumId w:val="25"/>
  </w:num>
  <w:num w:numId="10">
    <w:abstractNumId w:val="5"/>
  </w:num>
  <w:num w:numId="11">
    <w:abstractNumId w:val="15"/>
  </w:num>
  <w:num w:numId="12">
    <w:abstractNumId w:val="16"/>
  </w:num>
  <w:num w:numId="13">
    <w:abstractNumId w:val="19"/>
  </w:num>
  <w:num w:numId="14">
    <w:abstractNumId w:val="12"/>
  </w:num>
  <w:num w:numId="15">
    <w:abstractNumId w:val="9"/>
  </w:num>
  <w:num w:numId="16">
    <w:abstractNumId w:val="4"/>
  </w:num>
  <w:num w:numId="17">
    <w:abstractNumId w:val="13"/>
  </w:num>
  <w:num w:numId="18">
    <w:abstractNumId w:val="24"/>
  </w:num>
  <w:num w:numId="19">
    <w:abstractNumId w:val="22"/>
  </w:num>
  <w:num w:numId="20">
    <w:abstractNumId w:val="3"/>
  </w:num>
  <w:num w:numId="21">
    <w:abstractNumId w:val="17"/>
  </w:num>
  <w:num w:numId="22">
    <w:abstractNumId w:val="11"/>
  </w:num>
  <w:num w:numId="23">
    <w:abstractNumId w:val="21"/>
  </w:num>
  <w:num w:numId="24">
    <w:abstractNumId w:val="2"/>
  </w:num>
  <w:num w:numId="25">
    <w:abstractNumId w:val="6"/>
  </w:num>
  <w:num w:numId="26">
    <w:abstractNumId w:val="2"/>
  </w:num>
  <w:num w:numId="27">
    <w:abstractNumId w:val="2"/>
  </w:num>
  <w:num w:numId="28">
    <w:abstractNumId w:val="18"/>
  </w:num>
  <w:num w:numId="29">
    <w:abstractNumId w:val="0"/>
  </w:num>
  <w:num w:numId="3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488A"/>
    <w:rsid w:val="00010235"/>
    <w:rsid w:val="0001083B"/>
    <w:rsid w:val="00014BDC"/>
    <w:rsid w:val="00021723"/>
    <w:rsid w:val="000307FA"/>
    <w:rsid w:val="00032B17"/>
    <w:rsid w:val="000403EC"/>
    <w:rsid w:val="00042862"/>
    <w:rsid w:val="0004322A"/>
    <w:rsid w:val="00044906"/>
    <w:rsid w:val="00051B08"/>
    <w:rsid w:val="000547CF"/>
    <w:rsid w:val="00056266"/>
    <w:rsid w:val="00062F7F"/>
    <w:rsid w:val="00064793"/>
    <w:rsid w:val="000735F0"/>
    <w:rsid w:val="00077B08"/>
    <w:rsid w:val="000802B8"/>
    <w:rsid w:val="000814AC"/>
    <w:rsid w:val="0008332D"/>
    <w:rsid w:val="000879A0"/>
    <w:rsid w:val="0009428C"/>
    <w:rsid w:val="000948F6"/>
    <w:rsid w:val="00095CD4"/>
    <w:rsid w:val="000968FB"/>
    <w:rsid w:val="0009745E"/>
    <w:rsid w:val="000A072F"/>
    <w:rsid w:val="000A0AFB"/>
    <w:rsid w:val="000B0841"/>
    <w:rsid w:val="000B50D9"/>
    <w:rsid w:val="000C0395"/>
    <w:rsid w:val="000C064F"/>
    <w:rsid w:val="000D0388"/>
    <w:rsid w:val="000E16B2"/>
    <w:rsid w:val="000E1859"/>
    <w:rsid w:val="000E4DE0"/>
    <w:rsid w:val="000E654D"/>
    <w:rsid w:val="000F01D0"/>
    <w:rsid w:val="000F3344"/>
    <w:rsid w:val="000F6EBE"/>
    <w:rsid w:val="00100E1E"/>
    <w:rsid w:val="001010D8"/>
    <w:rsid w:val="00102E1D"/>
    <w:rsid w:val="0010469B"/>
    <w:rsid w:val="001068F1"/>
    <w:rsid w:val="00106C3D"/>
    <w:rsid w:val="00111BAB"/>
    <w:rsid w:val="00113578"/>
    <w:rsid w:val="00114B51"/>
    <w:rsid w:val="001237C3"/>
    <w:rsid w:val="00127206"/>
    <w:rsid w:val="00130077"/>
    <w:rsid w:val="0013147D"/>
    <w:rsid w:val="0013259D"/>
    <w:rsid w:val="001347F9"/>
    <w:rsid w:val="00136E92"/>
    <w:rsid w:val="001416E6"/>
    <w:rsid w:val="001427C5"/>
    <w:rsid w:val="00147A25"/>
    <w:rsid w:val="00150119"/>
    <w:rsid w:val="0015168F"/>
    <w:rsid w:val="00152896"/>
    <w:rsid w:val="00153251"/>
    <w:rsid w:val="00154403"/>
    <w:rsid w:val="00162EA3"/>
    <w:rsid w:val="00171FA7"/>
    <w:rsid w:val="00173F30"/>
    <w:rsid w:val="00175740"/>
    <w:rsid w:val="00176254"/>
    <w:rsid w:val="00180745"/>
    <w:rsid w:val="00187E1F"/>
    <w:rsid w:val="00190377"/>
    <w:rsid w:val="001930D2"/>
    <w:rsid w:val="00196BCD"/>
    <w:rsid w:val="001A1F9E"/>
    <w:rsid w:val="001A2FEF"/>
    <w:rsid w:val="001A5DC1"/>
    <w:rsid w:val="001A60B9"/>
    <w:rsid w:val="001B01E9"/>
    <w:rsid w:val="001B1EE5"/>
    <w:rsid w:val="001B35A5"/>
    <w:rsid w:val="001B3DE8"/>
    <w:rsid w:val="001C053C"/>
    <w:rsid w:val="001C6F02"/>
    <w:rsid w:val="001D06CB"/>
    <w:rsid w:val="001D156F"/>
    <w:rsid w:val="001D28DF"/>
    <w:rsid w:val="001D4B57"/>
    <w:rsid w:val="001D78CE"/>
    <w:rsid w:val="001E009F"/>
    <w:rsid w:val="001E04EA"/>
    <w:rsid w:val="001E23D8"/>
    <w:rsid w:val="001E4179"/>
    <w:rsid w:val="001E5E4A"/>
    <w:rsid w:val="001E6954"/>
    <w:rsid w:val="001E7761"/>
    <w:rsid w:val="001F04F4"/>
    <w:rsid w:val="001F21E1"/>
    <w:rsid w:val="001F461C"/>
    <w:rsid w:val="001F7C90"/>
    <w:rsid w:val="0020521E"/>
    <w:rsid w:val="0021202A"/>
    <w:rsid w:val="002122C2"/>
    <w:rsid w:val="00216C55"/>
    <w:rsid w:val="00224A29"/>
    <w:rsid w:val="00225F08"/>
    <w:rsid w:val="00226C45"/>
    <w:rsid w:val="0022788A"/>
    <w:rsid w:val="00232380"/>
    <w:rsid w:val="00237B35"/>
    <w:rsid w:val="002401C1"/>
    <w:rsid w:val="00246B90"/>
    <w:rsid w:val="002526CD"/>
    <w:rsid w:val="00252848"/>
    <w:rsid w:val="0025396B"/>
    <w:rsid w:val="00276215"/>
    <w:rsid w:val="0028558A"/>
    <w:rsid w:val="00285F6D"/>
    <w:rsid w:val="00292117"/>
    <w:rsid w:val="002B4A64"/>
    <w:rsid w:val="002B4C72"/>
    <w:rsid w:val="002B4DED"/>
    <w:rsid w:val="002B7F5E"/>
    <w:rsid w:val="002C0C2A"/>
    <w:rsid w:val="002C298B"/>
    <w:rsid w:val="002C55C5"/>
    <w:rsid w:val="002D14F8"/>
    <w:rsid w:val="002D295F"/>
    <w:rsid w:val="002D296D"/>
    <w:rsid w:val="002D7009"/>
    <w:rsid w:val="002E12E9"/>
    <w:rsid w:val="002E2945"/>
    <w:rsid w:val="002E56D4"/>
    <w:rsid w:val="002E5EFE"/>
    <w:rsid w:val="002F37EE"/>
    <w:rsid w:val="00300516"/>
    <w:rsid w:val="00301877"/>
    <w:rsid w:val="0030214E"/>
    <w:rsid w:val="003054D4"/>
    <w:rsid w:val="00313499"/>
    <w:rsid w:val="00314A89"/>
    <w:rsid w:val="00314FF7"/>
    <w:rsid w:val="00315732"/>
    <w:rsid w:val="00320838"/>
    <w:rsid w:val="00323456"/>
    <w:rsid w:val="003263D2"/>
    <w:rsid w:val="003275DF"/>
    <w:rsid w:val="003323B9"/>
    <w:rsid w:val="003361BC"/>
    <w:rsid w:val="00341469"/>
    <w:rsid w:val="00342607"/>
    <w:rsid w:val="00350211"/>
    <w:rsid w:val="0035191E"/>
    <w:rsid w:val="003521CE"/>
    <w:rsid w:val="00353847"/>
    <w:rsid w:val="00355988"/>
    <w:rsid w:val="0036124C"/>
    <w:rsid w:val="00362A44"/>
    <w:rsid w:val="003703A2"/>
    <w:rsid w:val="003735A2"/>
    <w:rsid w:val="00384FAC"/>
    <w:rsid w:val="0039109F"/>
    <w:rsid w:val="003918D3"/>
    <w:rsid w:val="0039281B"/>
    <w:rsid w:val="003A7FC8"/>
    <w:rsid w:val="003B17E9"/>
    <w:rsid w:val="003B6E92"/>
    <w:rsid w:val="003C2A9C"/>
    <w:rsid w:val="003C3987"/>
    <w:rsid w:val="003C68A9"/>
    <w:rsid w:val="003C6EC2"/>
    <w:rsid w:val="003D1549"/>
    <w:rsid w:val="003D1638"/>
    <w:rsid w:val="003D46EA"/>
    <w:rsid w:val="003E2DA5"/>
    <w:rsid w:val="003E3197"/>
    <w:rsid w:val="003E33E2"/>
    <w:rsid w:val="003E4C53"/>
    <w:rsid w:val="003E7CB6"/>
    <w:rsid w:val="003F246A"/>
    <w:rsid w:val="003F3F89"/>
    <w:rsid w:val="003F5725"/>
    <w:rsid w:val="00405075"/>
    <w:rsid w:val="00405DBE"/>
    <w:rsid w:val="00416B05"/>
    <w:rsid w:val="00417DA7"/>
    <w:rsid w:val="00420EFF"/>
    <w:rsid w:val="00427817"/>
    <w:rsid w:val="00434C42"/>
    <w:rsid w:val="004356A1"/>
    <w:rsid w:val="00450C81"/>
    <w:rsid w:val="0045103F"/>
    <w:rsid w:val="00456176"/>
    <w:rsid w:val="00463CDE"/>
    <w:rsid w:val="00463EF3"/>
    <w:rsid w:val="004657E1"/>
    <w:rsid w:val="00472199"/>
    <w:rsid w:val="00472516"/>
    <w:rsid w:val="00473428"/>
    <w:rsid w:val="00476B2F"/>
    <w:rsid w:val="004824C2"/>
    <w:rsid w:val="004914B3"/>
    <w:rsid w:val="00494D9F"/>
    <w:rsid w:val="00494E00"/>
    <w:rsid w:val="004950F3"/>
    <w:rsid w:val="0049536F"/>
    <w:rsid w:val="004977AE"/>
    <w:rsid w:val="00497C42"/>
    <w:rsid w:val="004A21F0"/>
    <w:rsid w:val="004B33E7"/>
    <w:rsid w:val="004B62D3"/>
    <w:rsid w:val="004C3428"/>
    <w:rsid w:val="004C55D8"/>
    <w:rsid w:val="004E1631"/>
    <w:rsid w:val="004E1E8E"/>
    <w:rsid w:val="004E2B89"/>
    <w:rsid w:val="004E3884"/>
    <w:rsid w:val="004F66CD"/>
    <w:rsid w:val="004F76D6"/>
    <w:rsid w:val="005015D7"/>
    <w:rsid w:val="005050E5"/>
    <w:rsid w:val="005058B8"/>
    <w:rsid w:val="00506F7F"/>
    <w:rsid w:val="00511A39"/>
    <w:rsid w:val="0051476E"/>
    <w:rsid w:val="0051553D"/>
    <w:rsid w:val="00516D3C"/>
    <w:rsid w:val="00520204"/>
    <w:rsid w:val="00521FF7"/>
    <w:rsid w:val="00522498"/>
    <w:rsid w:val="00523C33"/>
    <w:rsid w:val="00524594"/>
    <w:rsid w:val="00531864"/>
    <w:rsid w:val="00534120"/>
    <w:rsid w:val="00540A5B"/>
    <w:rsid w:val="005454AB"/>
    <w:rsid w:val="0055136F"/>
    <w:rsid w:val="0055217D"/>
    <w:rsid w:val="005548AD"/>
    <w:rsid w:val="0056038D"/>
    <w:rsid w:val="005603F8"/>
    <w:rsid w:val="00560E86"/>
    <w:rsid w:val="0056434B"/>
    <w:rsid w:val="005677AF"/>
    <w:rsid w:val="005710E3"/>
    <w:rsid w:val="00572D76"/>
    <w:rsid w:val="00580630"/>
    <w:rsid w:val="00583F47"/>
    <w:rsid w:val="005851BF"/>
    <w:rsid w:val="0059076E"/>
    <w:rsid w:val="00592B7F"/>
    <w:rsid w:val="005952F9"/>
    <w:rsid w:val="00597139"/>
    <w:rsid w:val="005A4677"/>
    <w:rsid w:val="005B44FE"/>
    <w:rsid w:val="005B6D70"/>
    <w:rsid w:val="005C0A2A"/>
    <w:rsid w:val="005C2739"/>
    <w:rsid w:val="005C5988"/>
    <w:rsid w:val="005D02AC"/>
    <w:rsid w:val="005D3C63"/>
    <w:rsid w:val="005E084F"/>
    <w:rsid w:val="005E2186"/>
    <w:rsid w:val="005E2E1F"/>
    <w:rsid w:val="005E4227"/>
    <w:rsid w:val="005E611C"/>
    <w:rsid w:val="005F15B8"/>
    <w:rsid w:val="005F44D8"/>
    <w:rsid w:val="006029B6"/>
    <w:rsid w:val="00603E0E"/>
    <w:rsid w:val="00605217"/>
    <w:rsid w:val="00610EE1"/>
    <w:rsid w:val="0061324B"/>
    <w:rsid w:val="00615DBC"/>
    <w:rsid w:val="00617ADB"/>
    <w:rsid w:val="00622BA7"/>
    <w:rsid w:val="006232D9"/>
    <w:rsid w:val="00623DEF"/>
    <w:rsid w:val="00633CF8"/>
    <w:rsid w:val="0063608F"/>
    <w:rsid w:val="00641E31"/>
    <w:rsid w:val="00644FB1"/>
    <w:rsid w:val="006451BA"/>
    <w:rsid w:val="0064685B"/>
    <w:rsid w:val="00646BF6"/>
    <w:rsid w:val="0065511C"/>
    <w:rsid w:val="00661884"/>
    <w:rsid w:val="006619EE"/>
    <w:rsid w:val="00661B81"/>
    <w:rsid w:val="0066387A"/>
    <w:rsid w:val="00665DC4"/>
    <w:rsid w:val="00667615"/>
    <w:rsid w:val="006705BA"/>
    <w:rsid w:val="00673ADA"/>
    <w:rsid w:val="00674193"/>
    <w:rsid w:val="00677298"/>
    <w:rsid w:val="00682106"/>
    <w:rsid w:val="006846A1"/>
    <w:rsid w:val="00684E11"/>
    <w:rsid w:val="00696A6C"/>
    <w:rsid w:val="006A1948"/>
    <w:rsid w:val="006A21A1"/>
    <w:rsid w:val="006A4C4B"/>
    <w:rsid w:val="006A53FE"/>
    <w:rsid w:val="006A54D1"/>
    <w:rsid w:val="006A5AC0"/>
    <w:rsid w:val="006A65E7"/>
    <w:rsid w:val="006B166B"/>
    <w:rsid w:val="006B22EE"/>
    <w:rsid w:val="006B7D77"/>
    <w:rsid w:val="006C2A4E"/>
    <w:rsid w:val="006C4883"/>
    <w:rsid w:val="006D4FBF"/>
    <w:rsid w:val="006E05D2"/>
    <w:rsid w:val="006E08FB"/>
    <w:rsid w:val="006E53CF"/>
    <w:rsid w:val="006F0FC4"/>
    <w:rsid w:val="006F162C"/>
    <w:rsid w:val="006F2083"/>
    <w:rsid w:val="006F3AF6"/>
    <w:rsid w:val="006F3D26"/>
    <w:rsid w:val="006F79C6"/>
    <w:rsid w:val="00703E80"/>
    <w:rsid w:val="00712BD7"/>
    <w:rsid w:val="0071319F"/>
    <w:rsid w:val="007161B5"/>
    <w:rsid w:val="00724A1B"/>
    <w:rsid w:val="00726B26"/>
    <w:rsid w:val="00726ECC"/>
    <w:rsid w:val="00730442"/>
    <w:rsid w:val="00732342"/>
    <w:rsid w:val="00734ADE"/>
    <w:rsid w:val="00737374"/>
    <w:rsid w:val="007418CD"/>
    <w:rsid w:val="00750234"/>
    <w:rsid w:val="00751D7F"/>
    <w:rsid w:val="00752B4E"/>
    <w:rsid w:val="00752D41"/>
    <w:rsid w:val="0075456B"/>
    <w:rsid w:val="00755BEF"/>
    <w:rsid w:val="007578AB"/>
    <w:rsid w:val="0076141C"/>
    <w:rsid w:val="00762370"/>
    <w:rsid w:val="00766BB5"/>
    <w:rsid w:val="007721ED"/>
    <w:rsid w:val="00782605"/>
    <w:rsid w:val="007826A6"/>
    <w:rsid w:val="0078295C"/>
    <w:rsid w:val="00791036"/>
    <w:rsid w:val="007957A7"/>
    <w:rsid w:val="007A434F"/>
    <w:rsid w:val="007C0D01"/>
    <w:rsid w:val="007C149D"/>
    <w:rsid w:val="007C2762"/>
    <w:rsid w:val="007C2ABE"/>
    <w:rsid w:val="007C3306"/>
    <w:rsid w:val="007C414E"/>
    <w:rsid w:val="007D081F"/>
    <w:rsid w:val="007E0F53"/>
    <w:rsid w:val="007E1999"/>
    <w:rsid w:val="007E2EFE"/>
    <w:rsid w:val="007F5256"/>
    <w:rsid w:val="007F581D"/>
    <w:rsid w:val="00804B67"/>
    <w:rsid w:val="00804CA5"/>
    <w:rsid w:val="00805ADF"/>
    <w:rsid w:val="00817367"/>
    <w:rsid w:val="00820945"/>
    <w:rsid w:val="0082615C"/>
    <w:rsid w:val="00827ED6"/>
    <w:rsid w:val="00830681"/>
    <w:rsid w:val="008312AC"/>
    <w:rsid w:val="00837EAE"/>
    <w:rsid w:val="00841BAB"/>
    <w:rsid w:val="00843CA4"/>
    <w:rsid w:val="00846E0C"/>
    <w:rsid w:val="00850D9A"/>
    <w:rsid w:val="00853601"/>
    <w:rsid w:val="00853A23"/>
    <w:rsid w:val="00854C08"/>
    <w:rsid w:val="008603DF"/>
    <w:rsid w:val="00860B72"/>
    <w:rsid w:val="0086791F"/>
    <w:rsid w:val="008719F7"/>
    <w:rsid w:val="00880792"/>
    <w:rsid w:val="0088083C"/>
    <w:rsid w:val="00891E18"/>
    <w:rsid w:val="0089290E"/>
    <w:rsid w:val="00895141"/>
    <w:rsid w:val="008A22FF"/>
    <w:rsid w:val="008A360B"/>
    <w:rsid w:val="008A3802"/>
    <w:rsid w:val="008A60EA"/>
    <w:rsid w:val="008A6380"/>
    <w:rsid w:val="008A6792"/>
    <w:rsid w:val="008B55BC"/>
    <w:rsid w:val="008B72C5"/>
    <w:rsid w:val="008C1F3C"/>
    <w:rsid w:val="008C2C94"/>
    <w:rsid w:val="008D114F"/>
    <w:rsid w:val="008D149A"/>
    <w:rsid w:val="008D1D8A"/>
    <w:rsid w:val="008D248D"/>
    <w:rsid w:val="008D52B2"/>
    <w:rsid w:val="008D7520"/>
    <w:rsid w:val="008D7780"/>
    <w:rsid w:val="008E2DD1"/>
    <w:rsid w:val="008F32C8"/>
    <w:rsid w:val="00900E2F"/>
    <w:rsid w:val="00901B18"/>
    <w:rsid w:val="009040F7"/>
    <w:rsid w:val="0090433E"/>
    <w:rsid w:val="009044B5"/>
    <w:rsid w:val="00904C38"/>
    <w:rsid w:val="009058A9"/>
    <w:rsid w:val="00905B3F"/>
    <w:rsid w:val="00910833"/>
    <w:rsid w:val="00911BAB"/>
    <w:rsid w:val="00912DE6"/>
    <w:rsid w:val="009141F9"/>
    <w:rsid w:val="00926030"/>
    <w:rsid w:val="0093350C"/>
    <w:rsid w:val="00934814"/>
    <w:rsid w:val="00934888"/>
    <w:rsid w:val="00942649"/>
    <w:rsid w:val="0094564F"/>
    <w:rsid w:val="00945C37"/>
    <w:rsid w:val="00951FB2"/>
    <w:rsid w:val="0095645C"/>
    <w:rsid w:val="0095661E"/>
    <w:rsid w:val="00956694"/>
    <w:rsid w:val="00963E5D"/>
    <w:rsid w:val="009754B1"/>
    <w:rsid w:val="00977220"/>
    <w:rsid w:val="009856CE"/>
    <w:rsid w:val="00986245"/>
    <w:rsid w:val="009900BA"/>
    <w:rsid w:val="0099064E"/>
    <w:rsid w:val="009930DD"/>
    <w:rsid w:val="009938C4"/>
    <w:rsid w:val="009A1F1B"/>
    <w:rsid w:val="009B134E"/>
    <w:rsid w:val="009C3040"/>
    <w:rsid w:val="009C58CE"/>
    <w:rsid w:val="009C5E35"/>
    <w:rsid w:val="009C5F28"/>
    <w:rsid w:val="009C6F30"/>
    <w:rsid w:val="009D2609"/>
    <w:rsid w:val="009D6012"/>
    <w:rsid w:val="009D71DA"/>
    <w:rsid w:val="009E3B04"/>
    <w:rsid w:val="009F3D12"/>
    <w:rsid w:val="009F435B"/>
    <w:rsid w:val="009F5685"/>
    <w:rsid w:val="00A06800"/>
    <w:rsid w:val="00A075EF"/>
    <w:rsid w:val="00A1255D"/>
    <w:rsid w:val="00A21FDA"/>
    <w:rsid w:val="00A226F7"/>
    <w:rsid w:val="00A27C9A"/>
    <w:rsid w:val="00A30BEC"/>
    <w:rsid w:val="00A3233B"/>
    <w:rsid w:val="00A350C7"/>
    <w:rsid w:val="00A3716D"/>
    <w:rsid w:val="00A463E2"/>
    <w:rsid w:val="00A516C7"/>
    <w:rsid w:val="00A5274E"/>
    <w:rsid w:val="00A577F3"/>
    <w:rsid w:val="00A60CB2"/>
    <w:rsid w:val="00A627C8"/>
    <w:rsid w:val="00A64A38"/>
    <w:rsid w:val="00A708E3"/>
    <w:rsid w:val="00A74291"/>
    <w:rsid w:val="00A82093"/>
    <w:rsid w:val="00A828BA"/>
    <w:rsid w:val="00A84DA2"/>
    <w:rsid w:val="00A863C0"/>
    <w:rsid w:val="00A86EE6"/>
    <w:rsid w:val="00A922D9"/>
    <w:rsid w:val="00A92EA9"/>
    <w:rsid w:val="00A93E3F"/>
    <w:rsid w:val="00AA0895"/>
    <w:rsid w:val="00AA3940"/>
    <w:rsid w:val="00AA42AE"/>
    <w:rsid w:val="00AA5ED0"/>
    <w:rsid w:val="00AA77F1"/>
    <w:rsid w:val="00AB336B"/>
    <w:rsid w:val="00AB422D"/>
    <w:rsid w:val="00AB5960"/>
    <w:rsid w:val="00AB644D"/>
    <w:rsid w:val="00AC6245"/>
    <w:rsid w:val="00AD05ED"/>
    <w:rsid w:val="00AD13D8"/>
    <w:rsid w:val="00AD2A69"/>
    <w:rsid w:val="00AD659C"/>
    <w:rsid w:val="00AE0857"/>
    <w:rsid w:val="00AE2AF0"/>
    <w:rsid w:val="00AE4565"/>
    <w:rsid w:val="00AF129D"/>
    <w:rsid w:val="00AF17FC"/>
    <w:rsid w:val="00AF6344"/>
    <w:rsid w:val="00B00228"/>
    <w:rsid w:val="00B004A8"/>
    <w:rsid w:val="00B02E3B"/>
    <w:rsid w:val="00B0411E"/>
    <w:rsid w:val="00B04E3A"/>
    <w:rsid w:val="00B058EA"/>
    <w:rsid w:val="00B157D5"/>
    <w:rsid w:val="00B22FFC"/>
    <w:rsid w:val="00B27F42"/>
    <w:rsid w:val="00B40FA9"/>
    <w:rsid w:val="00B43C3D"/>
    <w:rsid w:val="00B44D21"/>
    <w:rsid w:val="00B45899"/>
    <w:rsid w:val="00B56261"/>
    <w:rsid w:val="00B564AD"/>
    <w:rsid w:val="00B646E5"/>
    <w:rsid w:val="00B67E2E"/>
    <w:rsid w:val="00B760BE"/>
    <w:rsid w:val="00B802B2"/>
    <w:rsid w:val="00B8167C"/>
    <w:rsid w:val="00B831B4"/>
    <w:rsid w:val="00B87DAF"/>
    <w:rsid w:val="00B93269"/>
    <w:rsid w:val="00B95E16"/>
    <w:rsid w:val="00BA1EA0"/>
    <w:rsid w:val="00BB12C6"/>
    <w:rsid w:val="00BB7F71"/>
    <w:rsid w:val="00BC017D"/>
    <w:rsid w:val="00BD5304"/>
    <w:rsid w:val="00BD535E"/>
    <w:rsid w:val="00BF0313"/>
    <w:rsid w:val="00BF1804"/>
    <w:rsid w:val="00BF3884"/>
    <w:rsid w:val="00BF6F21"/>
    <w:rsid w:val="00C053B1"/>
    <w:rsid w:val="00C05BEE"/>
    <w:rsid w:val="00C1273F"/>
    <w:rsid w:val="00C17536"/>
    <w:rsid w:val="00C20EE9"/>
    <w:rsid w:val="00C214C3"/>
    <w:rsid w:val="00C26E90"/>
    <w:rsid w:val="00C32541"/>
    <w:rsid w:val="00C36B45"/>
    <w:rsid w:val="00C44360"/>
    <w:rsid w:val="00C45C8B"/>
    <w:rsid w:val="00C4643E"/>
    <w:rsid w:val="00C46ABA"/>
    <w:rsid w:val="00C51176"/>
    <w:rsid w:val="00C51D13"/>
    <w:rsid w:val="00C557BE"/>
    <w:rsid w:val="00C631F8"/>
    <w:rsid w:val="00C645D2"/>
    <w:rsid w:val="00C650DB"/>
    <w:rsid w:val="00C70917"/>
    <w:rsid w:val="00C72FFB"/>
    <w:rsid w:val="00C81797"/>
    <w:rsid w:val="00C83441"/>
    <w:rsid w:val="00C87528"/>
    <w:rsid w:val="00C875A3"/>
    <w:rsid w:val="00C87798"/>
    <w:rsid w:val="00C91B9D"/>
    <w:rsid w:val="00C9502A"/>
    <w:rsid w:val="00C95164"/>
    <w:rsid w:val="00CA5E9E"/>
    <w:rsid w:val="00CA7DD4"/>
    <w:rsid w:val="00CB15B4"/>
    <w:rsid w:val="00CB3BA9"/>
    <w:rsid w:val="00CB431C"/>
    <w:rsid w:val="00CB45DA"/>
    <w:rsid w:val="00CC2266"/>
    <w:rsid w:val="00CC4CC9"/>
    <w:rsid w:val="00CD1A2C"/>
    <w:rsid w:val="00CD239C"/>
    <w:rsid w:val="00CE2684"/>
    <w:rsid w:val="00CE2BDB"/>
    <w:rsid w:val="00CE5B44"/>
    <w:rsid w:val="00CE7AF7"/>
    <w:rsid w:val="00CF216F"/>
    <w:rsid w:val="00CF6AC7"/>
    <w:rsid w:val="00CF7866"/>
    <w:rsid w:val="00D00D44"/>
    <w:rsid w:val="00D02D17"/>
    <w:rsid w:val="00D1284B"/>
    <w:rsid w:val="00D13C55"/>
    <w:rsid w:val="00D14257"/>
    <w:rsid w:val="00D15851"/>
    <w:rsid w:val="00D17CE1"/>
    <w:rsid w:val="00D20635"/>
    <w:rsid w:val="00D21DCD"/>
    <w:rsid w:val="00D2235F"/>
    <w:rsid w:val="00D229E2"/>
    <w:rsid w:val="00D253CE"/>
    <w:rsid w:val="00D30FCA"/>
    <w:rsid w:val="00D435F8"/>
    <w:rsid w:val="00D43E78"/>
    <w:rsid w:val="00D51BF1"/>
    <w:rsid w:val="00D57990"/>
    <w:rsid w:val="00D61C49"/>
    <w:rsid w:val="00D61EC0"/>
    <w:rsid w:val="00D62E53"/>
    <w:rsid w:val="00D74738"/>
    <w:rsid w:val="00D75344"/>
    <w:rsid w:val="00D7684B"/>
    <w:rsid w:val="00D80760"/>
    <w:rsid w:val="00D817BE"/>
    <w:rsid w:val="00D84F89"/>
    <w:rsid w:val="00D8684F"/>
    <w:rsid w:val="00D97A23"/>
    <w:rsid w:val="00DA2848"/>
    <w:rsid w:val="00DA6D9D"/>
    <w:rsid w:val="00DB12EA"/>
    <w:rsid w:val="00DB1459"/>
    <w:rsid w:val="00DB34DD"/>
    <w:rsid w:val="00DB6C36"/>
    <w:rsid w:val="00DC3F89"/>
    <w:rsid w:val="00DD0218"/>
    <w:rsid w:val="00DD02D3"/>
    <w:rsid w:val="00DD18D7"/>
    <w:rsid w:val="00DD2CFA"/>
    <w:rsid w:val="00DE0474"/>
    <w:rsid w:val="00DE1C69"/>
    <w:rsid w:val="00DE57F6"/>
    <w:rsid w:val="00DF0E5C"/>
    <w:rsid w:val="00DF36CA"/>
    <w:rsid w:val="00DF39E8"/>
    <w:rsid w:val="00E07329"/>
    <w:rsid w:val="00E166A6"/>
    <w:rsid w:val="00E30B96"/>
    <w:rsid w:val="00E344EF"/>
    <w:rsid w:val="00E410D6"/>
    <w:rsid w:val="00E411F4"/>
    <w:rsid w:val="00E42262"/>
    <w:rsid w:val="00E44F84"/>
    <w:rsid w:val="00E46D3B"/>
    <w:rsid w:val="00E46D9A"/>
    <w:rsid w:val="00E52853"/>
    <w:rsid w:val="00E5305F"/>
    <w:rsid w:val="00E559FD"/>
    <w:rsid w:val="00E5751E"/>
    <w:rsid w:val="00E73CDB"/>
    <w:rsid w:val="00E76E70"/>
    <w:rsid w:val="00E772C4"/>
    <w:rsid w:val="00E77FD4"/>
    <w:rsid w:val="00E81190"/>
    <w:rsid w:val="00E9005E"/>
    <w:rsid w:val="00E9129D"/>
    <w:rsid w:val="00E9166C"/>
    <w:rsid w:val="00E91C19"/>
    <w:rsid w:val="00E92CC8"/>
    <w:rsid w:val="00E94FA7"/>
    <w:rsid w:val="00EA0BC0"/>
    <w:rsid w:val="00EA2DDC"/>
    <w:rsid w:val="00EA592B"/>
    <w:rsid w:val="00EB0061"/>
    <w:rsid w:val="00EB1D71"/>
    <w:rsid w:val="00EC2305"/>
    <w:rsid w:val="00EC345E"/>
    <w:rsid w:val="00EC5474"/>
    <w:rsid w:val="00EC6D23"/>
    <w:rsid w:val="00EC77E5"/>
    <w:rsid w:val="00ED20F6"/>
    <w:rsid w:val="00ED3CCF"/>
    <w:rsid w:val="00ED45D1"/>
    <w:rsid w:val="00ED6B57"/>
    <w:rsid w:val="00EE01DF"/>
    <w:rsid w:val="00EE2BDC"/>
    <w:rsid w:val="00EE5FAC"/>
    <w:rsid w:val="00EE69FC"/>
    <w:rsid w:val="00EF2995"/>
    <w:rsid w:val="00EF5801"/>
    <w:rsid w:val="00EF6825"/>
    <w:rsid w:val="00F00491"/>
    <w:rsid w:val="00F01AE0"/>
    <w:rsid w:val="00F05F80"/>
    <w:rsid w:val="00F07ACD"/>
    <w:rsid w:val="00F140DA"/>
    <w:rsid w:val="00F20CF7"/>
    <w:rsid w:val="00F30A4F"/>
    <w:rsid w:val="00F319C8"/>
    <w:rsid w:val="00F323B1"/>
    <w:rsid w:val="00F35EF2"/>
    <w:rsid w:val="00F41A0B"/>
    <w:rsid w:val="00F41CE0"/>
    <w:rsid w:val="00F443E7"/>
    <w:rsid w:val="00F46C36"/>
    <w:rsid w:val="00F52812"/>
    <w:rsid w:val="00F52E44"/>
    <w:rsid w:val="00F53E12"/>
    <w:rsid w:val="00F555A5"/>
    <w:rsid w:val="00F55B90"/>
    <w:rsid w:val="00F651B2"/>
    <w:rsid w:val="00F71282"/>
    <w:rsid w:val="00F74AE3"/>
    <w:rsid w:val="00F75B60"/>
    <w:rsid w:val="00F75DBE"/>
    <w:rsid w:val="00F83376"/>
    <w:rsid w:val="00F86B93"/>
    <w:rsid w:val="00F86EE1"/>
    <w:rsid w:val="00F944C5"/>
    <w:rsid w:val="00F947C4"/>
    <w:rsid w:val="00F961E8"/>
    <w:rsid w:val="00F96284"/>
    <w:rsid w:val="00F96D2E"/>
    <w:rsid w:val="00F97E99"/>
    <w:rsid w:val="00FA08D9"/>
    <w:rsid w:val="00FA278F"/>
    <w:rsid w:val="00FA2D50"/>
    <w:rsid w:val="00FA7F4A"/>
    <w:rsid w:val="00FB0086"/>
    <w:rsid w:val="00FB2715"/>
    <w:rsid w:val="00FB77D0"/>
    <w:rsid w:val="00FC2A4B"/>
    <w:rsid w:val="00FC430F"/>
    <w:rsid w:val="00FD0B51"/>
    <w:rsid w:val="00FD1B02"/>
    <w:rsid w:val="00FD1E75"/>
    <w:rsid w:val="00FD4369"/>
    <w:rsid w:val="00FD6D72"/>
    <w:rsid w:val="00FE4699"/>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acthead5">
    <w:name w:val="acthead5"/>
    <w:basedOn w:val="Normal"/>
    <w:rsid w:val="00B45899"/>
    <w:pPr>
      <w:spacing w:before="100" w:beforeAutospacing="1" w:after="100" w:afterAutospacing="1" w:line="240" w:lineRule="auto"/>
    </w:pPr>
    <w:rPr>
      <w:rFonts w:ascii="Times New Roman" w:hAnsi="Times New Roman" w:cs="Times New Roman"/>
      <w:color w:val="auto"/>
    </w:rPr>
  </w:style>
  <w:style w:type="paragraph" w:customStyle="1" w:styleId="subsection">
    <w:name w:val="subsection"/>
    <w:basedOn w:val="Normal"/>
    <w:rsid w:val="00B45899"/>
    <w:pPr>
      <w:spacing w:before="100" w:beforeAutospacing="1" w:after="100" w:afterAutospacing="1" w:line="240" w:lineRule="auto"/>
    </w:pPr>
    <w:rPr>
      <w:rFonts w:ascii="Times New Roman" w:hAnsi="Times New Roman" w:cs="Times New Roman"/>
      <w:color w:val="auto"/>
    </w:rPr>
  </w:style>
  <w:style w:type="paragraph" w:customStyle="1" w:styleId="paragraph">
    <w:name w:val="paragraph"/>
    <w:basedOn w:val="Normal"/>
    <w:rsid w:val="00B45899"/>
    <w:pPr>
      <w:spacing w:before="100" w:beforeAutospacing="1" w:after="100" w:afterAutospacing="1" w:line="240" w:lineRule="auto"/>
    </w:pPr>
    <w:rPr>
      <w:rFonts w:ascii="Times New Roman" w:hAnsi="Times New Roman" w:cs="Times New Roman"/>
      <w:color w:val="auto"/>
    </w:rPr>
  </w:style>
  <w:style w:type="paragraph" w:customStyle="1" w:styleId="paragraphsub">
    <w:name w:val="paragraphsub"/>
    <w:basedOn w:val="Normal"/>
    <w:rsid w:val="00B45899"/>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245462232">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11243182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612396047">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21589615">
      <w:bodyDiv w:val="1"/>
      <w:marLeft w:val="0"/>
      <w:marRight w:val="0"/>
      <w:marTop w:val="0"/>
      <w:marBottom w:val="0"/>
      <w:divBdr>
        <w:top w:val="none" w:sz="0" w:space="0" w:color="auto"/>
        <w:left w:val="none" w:sz="0" w:space="0" w:color="auto"/>
        <w:bottom w:val="none" w:sz="0" w:space="0" w:color="auto"/>
        <w:right w:val="none" w:sz="0" w:space="0" w:color="auto"/>
      </w:divBdr>
    </w:div>
    <w:div w:id="2029519241">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Canberra Aged Care Facility</Home>
    <Signed xmlns="a8338b6e-77a6-4851-82b6-98166143ffdd" xsi:nil="true"/>
    <Uploaded xmlns="a8338b6e-77a6-4851-82b6-98166143ffdd">true</Uploaded>
    <Management_x0020_Company xmlns="a8338b6e-77a6-4851-82b6-98166143ffdd" xsi:nil="true"/>
    <Doc_x0020_Date xmlns="a8338b6e-77a6-4851-82b6-98166143ffdd">2021-11-24T03:34:05+00:00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B3EAA0A5-7CF4-DC11-AD41-005056922186</Home_x0020_ID>
    <State xmlns="a8338b6e-77a6-4851-82b6-98166143ffdd" xsi:nil="true"/>
    <Doc_x0020_Sent_Received_x0020_Date xmlns="a8338b6e-77a6-4851-82b6-98166143ffdd">2021-11-24T00:00:00+00:00</Doc_x0020_Sent_Received_x0020_Date>
    <Activity_x0020_ID xmlns="a8338b6e-77a6-4851-82b6-98166143ffdd">F738BE99-8DC2-EB11-AC89-005056922186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purl.org/dc/elements/1.1/"/>
    <ds:schemaRef ds:uri="a8338b6e-77a6-4851-82b6-98166143ffdd"/>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3C92782-27B3-4F0D-8C34-785FFC39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244797F-1BAD-440D-BEF1-FF4D4C79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12422</Words>
  <Characters>70812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2022-01-17T02:43:00Z</dcterms:created>
  <dcterms:modified xsi:type="dcterms:W3CDTF">2022-01-17T02:43:00Z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