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CE786" w14:textId="77777777" w:rsidR="00B11993" w:rsidRPr="003C6EC2" w:rsidRDefault="00B85577" w:rsidP="00B1199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1DCE933" wp14:editId="71DCE93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247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1DCE935" wp14:editId="71DCE93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9003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Carinity Karinya Place</w:t>
      </w:r>
      <w:r w:rsidRPr="003C6EC2">
        <w:rPr>
          <w:rFonts w:ascii="Arial Black" w:hAnsi="Arial Black"/>
        </w:rPr>
        <w:t xml:space="preserve"> </w:t>
      </w:r>
    </w:p>
    <w:p w14:paraId="71DCE787" w14:textId="77777777" w:rsidR="00B11993" w:rsidRPr="003C6EC2" w:rsidRDefault="00B85577" w:rsidP="00B11993">
      <w:pPr>
        <w:pStyle w:val="Title"/>
        <w:spacing w:before="360" w:after="480"/>
      </w:pPr>
      <w:r w:rsidRPr="003C6EC2">
        <w:rPr>
          <w:rFonts w:ascii="Arial Black" w:eastAsia="Calibri" w:hAnsi="Arial Black"/>
          <w:sz w:val="56"/>
        </w:rPr>
        <w:t>Performance Report</w:t>
      </w:r>
    </w:p>
    <w:p w14:paraId="71DCE788" w14:textId="77777777" w:rsidR="00B11993" w:rsidRPr="003C6EC2" w:rsidRDefault="00B85577" w:rsidP="00B1199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Samuel Street </w:t>
      </w:r>
      <w:r w:rsidRPr="003C6EC2">
        <w:rPr>
          <w:color w:val="FFFFFF" w:themeColor="background1"/>
          <w:sz w:val="28"/>
        </w:rPr>
        <w:br/>
        <w:t>LAIDLEY QLD 4341</w:t>
      </w:r>
      <w:r w:rsidRPr="003C6EC2">
        <w:rPr>
          <w:color w:val="FFFFFF" w:themeColor="background1"/>
          <w:sz w:val="28"/>
        </w:rPr>
        <w:br/>
      </w:r>
      <w:r w:rsidRPr="003C6EC2">
        <w:rPr>
          <w:rFonts w:eastAsia="Calibri"/>
          <w:color w:val="FFFFFF" w:themeColor="background1"/>
          <w:sz w:val="28"/>
          <w:szCs w:val="56"/>
          <w:lang w:eastAsia="en-US"/>
        </w:rPr>
        <w:t>Phone number: 07 5411 9400</w:t>
      </w:r>
    </w:p>
    <w:p w14:paraId="71DCE789" w14:textId="77777777" w:rsidR="00B11993" w:rsidRDefault="00B85577" w:rsidP="00B1199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5045 </w:t>
      </w:r>
    </w:p>
    <w:p w14:paraId="71DCE78A" w14:textId="77777777" w:rsidR="00B11993" w:rsidRPr="003C6EC2" w:rsidRDefault="00B85577" w:rsidP="00B1199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Baptist Union of Queensland</w:t>
      </w:r>
    </w:p>
    <w:p w14:paraId="71DCE78B" w14:textId="77777777" w:rsidR="00B11993" w:rsidRPr="003C6EC2" w:rsidRDefault="00B85577" w:rsidP="00B1199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May 2021 to 13 May 2021</w:t>
      </w:r>
    </w:p>
    <w:p w14:paraId="71DCE78C" w14:textId="463C1A30" w:rsidR="00B11993" w:rsidRPr="00E93D41" w:rsidRDefault="00B85577" w:rsidP="00B1199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434D8">
        <w:rPr>
          <w:color w:val="FFFFFF" w:themeColor="background1"/>
          <w:sz w:val="28"/>
        </w:rPr>
        <w:t>18 June 2021</w:t>
      </w:r>
    </w:p>
    <w:bookmarkEnd w:id="0"/>
    <w:p w14:paraId="71DCE78D" w14:textId="77777777" w:rsidR="00B11993" w:rsidRPr="003C6EC2" w:rsidRDefault="00B11993" w:rsidP="00B11993">
      <w:pPr>
        <w:tabs>
          <w:tab w:val="left" w:pos="2127"/>
        </w:tabs>
        <w:spacing w:before="120"/>
        <w:rPr>
          <w:rFonts w:eastAsia="Calibri"/>
          <w:b/>
          <w:color w:val="FFFFFF" w:themeColor="background1"/>
          <w:sz w:val="28"/>
          <w:szCs w:val="56"/>
          <w:lang w:eastAsia="en-US"/>
        </w:rPr>
      </w:pPr>
    </w:p>
    <w:p w14:paraId="71DCE78E" w14:textId="77777777" w:rsidR="00B11993" w:rsidRDefault="00B11993" w:rsidP="00B11993">
      <w:pPr>
        <w:pStyle w:val="Heading1"/>
        <w:sectPr w:rsidR="00B11993" w:rsidSect="00B1199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F385C2C" w14:textId="77777777" w:rsidR="00B85577" w:rsidRDefault="00B85577" w:rsidP="00B85577">
      <w:pPr>
        <w:pStyle w:val="Heading1"/>
      </w:pPr>
      <w:bookmarkStart w:id="1" w:name="_Hlk32477662"/>
      <w:r>
        <w:lastRenderedPageBreak/>
        <w:t>Publication of report</w:t>
      </w:r>
      <w:bookmarkStart w:id="2" w:name="_GoBack"/>
      <w:bookmarkEnd w:id="2"/>
    </w:p>
    <w:p w14:paraId="6034E936" w14:textId="77777777" w:rsidR="00B85577" w:rsidRPr="006B166B" w:rsidRDefault="00B85577" w:rsidP="00B8557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F697D40" w14:textId="520CF085" w:rsidR="00B85577" w:rsidRPr="00717ABF" w:rsidRDefault="00B85577" w:rsidP="00717ABF">
      <w:pPr>
        <w:pStyle w:val="Heading1"/>
      </w:pPr>
      <w:r>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85577" w14:paraId="046D5431"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CF6E4E2" w14:textId="77777777" w:rsidR="00B85577" w:rsidRDefault="00B85577" w:rsidP="00B11993">
            <w:pPr>
              <w:keepNext/>
              <w:spacing w:before="40" w:after="40" w:line="240" w:lineRule="auto"/>
              <w:rPr>
                <w:b/>
              </w:rPr>
            </w:pPr>
            <w:bookmarkStart w:id="4" w:name="_Hlk27119070"/>
            <w:bookmarkEnd w:id="3"/>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6B76368" w14:textId="77777777" w:rsidR="00B85577" w:rsidRDefault="00B85577" w:rsidP="00B11993">
            <w:pPr>
              <w:keepNext/>
              <w:spacing w:before="40" w:after="40" w:line="240" w:lineRule="auto"/>
              <w:jc w:val="right"/>
              <w:rPr>
                <w:b/>
                <w:bCs/>
                <w:iCs/>
                <w:color w:val="00577D"/>
                <w:szCs w:val="40"/>
              </w:rPr>
            </w:pPr>
            <w:r>
              <w:rPr>
                <w:b/>
                <w:bCs/>
                <w:iCs/>
                <w:color w:val="00577D"/>
                <w:szCs w:val="40"/>
              </w:rPr>
              <w:t>Compliant</w:t>
            </w:r>
          </w:p>
        </w:tc>
      </w:tr>
      <w:tr w:rsidR="00B85577" w14:paraId="423462E6"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143933F" w14:textId="77777777" w:rsidR="00B85577" w:rsidRDefault="00B85577" w:rsidP="00B11993">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874C19C"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3FD9E80E"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EC2FA9A" w14:textId="77777777" w:rsidR="00B85577" w:rsidRDefault="00B85577" w:rsidP="00B11993">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914D91C"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1CB76BB9"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5A8359B" w14:textId="77777777" w:rsidR="00B85577" w:rsidRDefault="00B85577" w:rsidP="00B11993">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11D50F4"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6B1A000E"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3AC4BD5" w14:textId="77777777" w:rsidR="00B85577" w:rsidRDefault="00B85577" w:rsidP="00B11993">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3E609FD"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7C36CF91"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F810E6C" w14:textId="77777777" w:rsidR="00B85577" w:rsidRDefault="00B85577" w:rsidP="00B11993">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5133074"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78A43377"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DC5F093" w14:textId="77777777" w:rsidR="00B85577" w:rsidRDefault="00B85577" w:rsidP="00B11993">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DAB1DD5"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0D3D8A2E"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E575A2F" w14:textId="77777777" w:rsidR="00B85577" w:rsidRDefault="00B85577" w:rsidP="00B11993">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82BA3F4" w14:textId="77777777" w:rsidR="00B85577" w:rsidRDefault="00B85577" w:rsidP="00B11993">
            <w:pPr>
              <w:keepNext/>
              <w:spacing w:before="40" w:after="40" w:line="240" w:lineRule="auto"/>
              <w:jc w:val="right"/>
              <w:rPr>
                <w:b/>
                <w:color w:val="0000FF"/>
              </w:rPr>
            </w:pPr>
            <w:r>
              <w:rPr>
                <w:b/>
                <w:bCs/>
                <w:iCs/>
                <w:color w:val="00577D"/>
                <w:szCs w:val="40"/>
              </w:rPr>
              <w:t>Compliant</w:t>
            </w:r>
          </w:p>
        </w:tc>
      </w:tr>
      <w:tr w:rsidR="00B85577" w14:paraId="19350BF2"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CEAC594" w14:textId="77777777" w:rsidR="00B85577" w:rsidRDefault="00B85577" w:rsidP="00B11993">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5AA8174"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6CBD4D38"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17FD5C" w14:textId="77777777" w:rsidR="00B85577" w:rsidRDefault="00B85577" w:rsidP="00B11993">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A5F7FF8"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1C9DADC1"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5484E69" w14:textId="77777777" w:rsidR="00B85577" w:rsidRDefault="00B85577" w:rsidP="00B11993">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1F4EFBB"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5D256BE1"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81F9044" w14:textId="77777777" w:rsidR="00B85577" w:rsidRDefault="00B85577" w:rsidP="00B11993">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DEE61AA"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0AEA1350"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FA88E9F" w14:textId="77777777" w:rsidR="00B85577" w:rsidRDefault="00B85577" w:rsidP="00B11993">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0745B95"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44C537E4"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F38FAC" w14:textId="77777777" w:rsidR="00B85577" w:rsidRDefault="00B85577" w:rsidP="00B11993">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ADB93E3" w14:textId="77777777" w:rsidR="00B85577" w:rsidRDefault="00B85577" w:rsidP="00B11993">
            <w:pPr>
              <w:keepNext/>
              <w:spacing w:before="40" w:after="40" w:line="240" w:lineRule="auto"/>
              <w:jc w:val="right"/>
              <w:rPr>
                <w:b/>
                <w:color w:val="0000FF"/>
              </w:rPr>
            </w:pPr>
            <w:r>
              <w:rPr>
                <w:b/>
                <w:bCs/>
                <w:iCs/>
                <w:color w:val="00577D"/>
                <w:szCs w:val="40"/>
              </w:rPr>
              <w:t>Compliant</w:t>
            </w:r>
          </w:p>
        </w:tc>
      </w:tr>
      <w:tr w:rsidR="00B85577" w14:paraId="451A71D4"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CFE0A28" w14:textId="77777777" w:rsidR="00B85577" w:rsidRDefault="00B85577" w:rsidP="00B11993">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8D882B1" w14:textId="77777777" w:rsidR="00B85577" w:rsidRDefault="00B85577" w:rsidP="00B11993">
            <w:pPr>
              <w:spacing w:before="40" w:after="40" w:line="240" w:lineRule="auto"/>
              <w:ind w:left="-107"/>
              <w:jc w:val="right"/>
              <w:rPr>
                <w:color w:val="0000FF"/>
              </w:rPr>
            </w:pPr>
            <w:r>
              <w:rPr>
                <w:bCs/>
                <w:iCs/>
                <w:color w:val="00577D"/>
                <w:szCs w:val="40"/>
              </w:rPr>
              <w:t>Compliant</w:t>
            </w:r>
          </w:p>
        </w:tc>
      </w:tr>
      <w:tr w:rsidR="00B85577" w14:paraId="4569D137"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28DAE54" w14:textId="77777777" w:rsidR="00B85577" w:rsidRDefault="00B85577" w:rsidP="00B11993">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0659DF7"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23C182AA"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78C0593" w14:textId="77777777" w:rsidR="00B85577" w:rsidRDefault="00B85577" w:rsidP="00B11993">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1BE7CAB"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1A41407C"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1BE85BB" w14:textId="77777777" w:rsidR="00B85577" w:rsidRDefault="00B85577" w:rsidP="00B11993">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51D25D6"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5FCDF679"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453A24C" w14:textId="77777777" w:rsidR="00B85577" w:rsidRDefault="00B85577" w:rsidP="00B11993">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78621DE"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6171A8F3"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B755BF7" w14:textId="77777777" w:rsidR="00B85577" w:rsidRDefault="00B85577" w:rsidP="00B11993">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0561507"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627BCB5A"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06B5255" w14:textId="77777777" w:rsidR="00B85577" w:rsidRDefault="00B85577" w:rsidP="00B11993">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04281D7"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40232603"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2352904" w14:textId="77777777" w:rsidR="00B85577" w:rsidRDefault="00B85577" w:rsidP="00B11993">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C7358D2" w14:textId="77777777" w:rsidR="00B85577" w:rsidRDefault="00B85577" w:rsidP="00B11993">
            <w:pPr>
              <w:keepNext/>
              <w:spacing w:before="40" w:after="40" w:line="240" w:lineRule="auto"/>
              <w:jc w:val="right"/>
              <w:rPr>
                <w:b/>
                <w:color w:val="0000FF"/>
              </w:rPr>
            </w:pPr>
            <w:r>
              <w:rPr>
                <w:b/>
                <w:bCs/>
                <w:iCs/>
                <w:color w:val="00577D"/>
                <w:szCs w:val="40"/>
              </w:rPr>
              <w:t>Compliant</w:t>
            </w:r>
          </w:p>
        </w:tc>
      </w:tr>
      <w:tr w:rsidR="00B85577" w14:paraId="184B7484"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F7623FF" w14:textId="77777777" w:rsidR="00B85577" w:rsidRDefault="00B85577" w:rsidP="00B11993">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24FBE7D"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2D934B05"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1C19AC9" w14:textId="77777777" w:rsidR="00B85577" w:rsidRDefault="00B85577" w:rsidP="00B11993">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B5BD8A7"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10B121A5"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6B1DC2E" w14:textId="77777777" w:rsidR="00B85577" w:rsidRDefault="00B85577" w:rsidP="00B11993">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058909F"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60133149"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6647069" w14:textId="77777777" w:rsidR="00B85577" w:rsidRDefault="00B85577" w:rsidP="00B11993">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6395233"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5CC096FC"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B56B7A7" w14:textId="77777777" w:rsidR="00B85577" w:rsidRDefault="00B85577" w:rsidP="00B11993">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8D05E5B"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246049DB"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36D17CA" w14:textId="77777777" w:rsidR="00B85577" w:rsidRDefault="00B85577" w:rsidP="00B11993">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B367CD8"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24DEE20A"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CFE12E1" w14:textId="77777777" w:rsidR="00B85577" w:rsidRDefault="00B85577" w:rsidP="00B11993">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A26FDAE"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3E2AB24C"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5926DB5" w14:textId="77777777" w:rsidR="00B85577" w:rsidRDefault="00B85577" w:rsidP="00B11993">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D876497" w14:textId="77777777" w:rsidR="00B85577" w:rsidRDefault="00B85577" w:rsidP="00B11993">
            <w:pPr>
              <w:keepNext/>
              <w:spacing w:before="40" w:after="40" w:line="240" w:lineRule="auto"/>
              <w:jc w:val="right"/>
              <w:rPr>
                <w:b/>
                <w:color w:val="0000FF"/>
              </w:rPr>
            </w:pPr>
            <w:r>
              <w:rPr>
                <w:b/>
                <w:bCs/>
                <w:iCs/>
                <w:color w:val="00577D"/>
                <w:szCs w:val="40"/>
              </w:rPr>
              <w:t>Compliant</w:t>
            </w:r>
          </w:p>
        </w:tc>
      </w:tr>
      <w:tr w:rsidR="00B85577" w14:paraId="5139983A"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706E55B" w14:textId="77777777" w:rsidR="00B85577" w:rsidRDefault="00B85577" w:rsidP="00B11993">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E997C12"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08B35D18"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91D32C" w14:textId="77777777" w:rsidR="00B85577" w:rsidRDefault="00B85577" w:rsidP="00B11993">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A5EFA40"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667D3968"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070E26" w14:textId="77777777" w:rsidR="00B85577" w:rsidRDefault="00B85577" w:rsidP="00B11993">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DB6BCFD"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1E312522"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104297" w14:textId="77777777" w:rsidR="00B85577" w:rsidRDefault="00B85577" w:rsidP="00B11993">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3D785B5" w14:textId="77777777" w:rsidR="00B85577" w:rsidRDefault="00B85577" w:rsidP="00B11993">
            <w:pPr>
              <w:keepNext/>
              <w:spacing w:before="40" w:after="40" w:line="240" w:lineRule="auto"/>
              <w:jc w:val="right"/>
              <w:rPr>
                <w:b/>
                <w:color w:val="0000FF"/>
              </w:rPr>
            </w:pPr>
            <w:r>
              <w:rPr>
                <w:b/>
                <w:bCs/>
                <w:iCs/>
                <w:color w:val="00577D"/>
                <w:szCs w:val="40"/>
              </w:rPr>
              <w:t>Compliant</w:t>
            </w:r>
          </w:p>
        </w:tc>
      </w:tr>
      <w:tr w:rsidR="00B85577" w14:paraId="19A5CB30"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E6A3B8D" w14:textId="77777777" w:rsidR="00B85577" w:rsidRDefault="00B85577" w:rsidP="00B11993">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C7B84E3"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27AF83DD"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870B84C" w14:textId="77777777" w:rsidR="00B85577" w:rsidRDefault="00B85577" w:rsidP="00B11993">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75AF680"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25B6A331"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627653" w14:textId="77777777" w:rsidR="00B85577" w:rsidRDefault="00B85577" w:rsidP="00B11993">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3621B1B"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7C3D7398"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A9F541B" w14:textId="77777777" w:rsidR="00B85577" w:rsidRDefault="00B85577" w:rsidP="00B11993">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D6A90AF"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5815F23A"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C888F52" w14:textId="77777777" w:rsidR="00B85577" w:rsidRDefault="00B85577" w:rsidP="00B11993">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DEF156D" w14:textId="77777777" w:rsidR="00B85577" w:rsidRDefault="00B85577" w:rsidP="00B11993">
            <w:pPr>
              <w:keepNext/>
              <w:spacing w:before="40" w:after="40" w:line="240" w:lineRule="auto"/>
              <w:jc w:val="right"/>
              <w:rPr>
                <w:b/>
                <w:color w:val="0000FF"/>
              </w:rPr>
            </w:pPr>
            <w:r>
              <w:rPr>
                <w:b/>
                <w:bCs/>
                <w:iCs/>
                <w:color w:val="00577D"/>
                <w:szCs w:val="40"/>
              </w:rPr>
              <w:t>Compliant</w:t>
            </w:r>
          </w:p>
        </w:tc>
      </w:tr>
      <w:tr w:rsidR="00B85577" w14:paraId="51BFED04"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CFA902F" w14:textId="77777777" w:rsidR="00B85577" w:rsidRDefault="00B85577" w:rsidP="00B11993">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37A313F"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6FDA6EA7"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AF495F5" w14:textId="77777777" w:rsidR="00B85577" w:rsidRDefault="00B85577" w:rsidP="00B11993">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429BA3D"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3A4D813E"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9D3FB39" w14:textId="77777777" w:rsidR="00B85577" w:rsidRDefault="00B85577" w:rsidP="00B11993">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4598B9B"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10B9EAE2"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A63E963" w14:textId="77777777" w:rsidR="00B85577" w:rsidRDefault="00B85577" w:rsidP="00B11993">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5FD47D7"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259A4BEF"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74A99B" w14:textId="77777777" w:rsidR="00B85577" w:rsidRDefault="00B85577" w:rsidP="00B11993">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19B806A"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28B21B84"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B5FD91B" w14:textId="77777777" w:rsidR="00B85577" w:rsidRDefault="00B85577" w:rsidP="00B11993">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718AD03" w14:textId="77777777" w:rsidR="00B85577" w:rsidRDefault="00B85577" w:rsidP="00B11993">
            <w:pPr>
              <w:keepNext/>
              <w:spacing w:before="40" w:after="40" w:line="240" w:lineRule="auto"/>
              <w:jc w:val="right"/>
              <w:rPr>
                <w:b/>
                <w:color w:val="0000FF"/>
              </w:rPr>
            </w:pPr>
            <w:r>
              <w:rPr>
                <w:b/>
                <w:bCs/>
                <w:iCs/>
                <w:color w:val="00577D"/>
                <w:szCs w:val="40"/>
              </w:rPr>
              <w:t>Compliant</w:t>
            </w:r>
          </w:p>
        </w:tc>
      </w:tr>
      <w:tr w:rsidR="00B85577" w14:paraId="70045D10"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3D65F1C" w14:textId="77777777" w:rsidR="00B85577" w:rsidRDefault="00B85577" w:rsidP="00B11993">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20B8BF0"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6C6BC717"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27317B6" w14:textId="77777777" w:rsidR="00B85577" w:rsidRDefault="00B85577" w:rsidP="00B11993">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4618658"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705433D2"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DC1B77C" w14:textId="77777777" w:rsidR="00B85577" w:rsidRDefault="00B85577" w:rsidP="00B11993">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BA91340"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5F5809A6"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954FA9E" w14:textId="77777777" w:rsidR="00B85577" w:rsidRDefault="00B85577" w:rsidP="00B11993">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C1F7EFF" w14:textId="77777777" w:rsidR="00B85577" w:rsidRDefault="00B85577" w:rsidP="00B11993">
            <w:pPr>
              <w:spacing w:before="40" w:after="40" w:line="240" w:lineRule="auto"/>
              <w:jc w:val="right"/>
              <w:rPr>
                <w:color w:val="0000FF"/>
              </w:rPr>
            </w:pPr>
            <w:r>
              <w:rPr>
                <w:bCs/>
                <w:iCs/>
                <w:color w:val="00577D"/>
                <w:szCs w:val="40"/>
              </w:rPr>
              <w:t>Compliant</w:t>
            </w:r>
          </w:p>
        </w:tc>
      </w:tr>
      <w:tr w:rsidR="00B85577" w14:paraId="7A288A40" w14:textId="77777777" w:rsidTr="00B11993">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771FD0" w14:textId="77777777" w:rsidR="00B85577" w:rsidRDefault="00B85577" w:rsidP="00B11993">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80C47BB" w14:textId="77777777" w:rsidR="00B85577" w:rsidRDefault="00B85577" w:rsidP="00B11993">
            <w:pPr>
              <w:spacing w:before="40" w:after="40" w:line="240" w:lineRule="auto"/>
              <w:jc w:val="right"/>
              <w:rPr>
                <w:color w:val="0000FF"/>
              </w:rPr>
            </w:pPr>
            <w:r>
              <w:rPr>
                <w:bCs/>
                <w:iCs/>
                <w:color w:val="00577D"/>
                <w:szCs w:val="40"/>
              </w:rPr>
              <w:t>Compliant</w:t>
            </w:r>
          </w:p>
        </w:tc>
      </w:tr>
      <w:bookmarkEnd w:id="4"/>
    </w:tbl>
    <w:p w14:paraId="004CB7BC" w14:textId="77777777" w:rsidR="00B85577" w:rsidRDefault="00B85577" w:rsidP="00B85577">
      <w:pPr>
        <w:spacing w:before="0" w:after="0"/>
        <w:sectPr w:rsidR="00B85577">
          <w:pgSz w:w="11906" w:h="16838"/>
          <w:pgMar w:top="1701" w:right="1418" w:bottom="1418" w:left="1418" w:header="709" w:footer="397" w:gutter="0"/>
          <w:cols w:space="720"/>
        </w:sectPr>
      </w:pPr>
    </w:p>
    <w:p w14:paraId="1A314BCA" w14:textId="77777777" w:rsidR="00B85577" w:rsidRDefault="00B85577" w:rsidP="00B85577">
      <w:pPr>
        <w:pStyle w:val="Heading1"/>
      </w:pPr>
      <w:r>
        <w:lastRenderedPageBreak/>
        <w:t>Detailed assessment</w:t>
      </w:r>
    </w:p>
    <w:p w14:paraId="70354977" w14:textId="77777777" w:rsidR="00B85577" w:rsidRDefault="00B85577" w:rsidP="00B85577">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7505492" w14:textId="77777777" w:rsidR="00B85577" w:rsidRDefault="00B85577" w:rsidP="00B85577">
      <w:pPr>
        <w:rPr>
          <w:color w:val="auto"/>
        </w:rPr>
      </w:pPr>
      <w:r>
        <w:t>The report also specifies areas in which improvements must be made to ensure the Quality Standards are complied with.</w:t>
      </w:r>
    </w:p>
    <w:p w14:paraId="6FC93822" w14:textId="77777777" w:rsidR="00B85577" w:rsidRDefault="00B85577" w:rsidP="00B85577">
      <w:r>
        <w:t xml:space="preserve">The following information has been </w:t>
      </w:r>
      <w:proofErr w:type="gramStart"/>
      <w:r>
        <w:t>taken into account</w:t>
      </w:r>
      <w:proofErr w:type="gramEnd"/>
      <w:r>
        <w:t xml:space="preserve"> in developing this performance report:</w:t>
      </w:r>
    </w:p>
    <w:p w14:paraId="157B5B0D" w14:textId="6C425883" w:rsidR="00B85577" w:rsidRDefault="00B85577" w:rsidP="00B85577">
      <w:pPr>
        <w:pStyle w:val="ListBullet"/>
      </w:pPr>
      <w:r>
        <w:t xml:space="preserve">the Assessment Team’s report for the Site Audit; the Site Audit report was informed </w:t>
      </w:r>
      <w:r w:rsidRPr="00717ABF">
        <w:t>by a site assessment, observations at the service, review of documents and interviews with staff, consumers/representatives and others</w:t>
      </w:r>
      <w:r w:rsidR="00717ABF" w:rsidRPr="00717ABF">
        <w:t>.</w:t>
      </w:r>
    </w:p>
    <w:p w14:paraId="6C01742D" w14:textId="6E68F6A6" w:rsidR="00B85577" w:rsidRPr="00717ABF" w:rsidRDefault="00717ABF" w:rsidP="00B85577">
      <w:pPr>
        <w:pStyle w:val="ListBullet"/>
        <w:spacing w:after="160" w:line="256" w:lineRule="auto"/>
        <w:rPr>
          <w:rFonts w:cs="Times New Roman"/>
        </w:rPr>
      </w:pPr>
      <w:r w:rsidRPr="00717ABF">
        <w:t>other information and intelligence held by the Commission in relation to the service.</w:t>
      </w:r>
    </w:p>
    <w:p w14:paraId="0ED2E1CE" w14:textId="77777777" w:rsidR="00B85577" w:rsidRDefault="00B85577" w:rsidP="00B85577">
      <w:pPr>
        <w:spacing w:before="0" w:after="0"/>
        <w:sectPr w:rsidR="00B85577">
          <w:pgSz w:w="11906" w:h="16838"/>
          <w:pgMar w:top="1701" w:right="1418" w:bottom="1418" w:left="1418" w:header="709" w:footer="397" w:gutter="0"/>
          <w:cols w:space="720"/>
        </w:sectPr>
      </w:pPr>
    </w:p>
    <w:p w14:paraId="2420438C" w14:textId="0E7F248A" w:rsidR="00B85577" w:rsidRPr="005E429A" w:rsidRDefault="00B85577" w:rsidP="005E429A">
      <w:pPr>
        <w:pStyle w:val="Heading1"/>
        <w:tabs>
          <w:tab w:val="right" w:pos="9070"/>
        </w:tabs>
        <w:spacing w:before="560" w:after="640"/>
        <w:rPr>
          <w:color w:val="FFFFFF" w:themeColor="background1"/>
        </w:rPr>
        <w:sectPr w:rsidR="00B85577" w:rsidRPr="005E429A">
          <w:pgSz w:w="11906" w:h="16838"/>
          <w:pgMar w:top="1701" w:right="1418" w:bottom="1418" w:left="1418" w:header="568" w:footer="397" w:gutter="0"/>
          <w:cols w:space="720"/>
        </w:sectPr>
      </w:pPr>
      <w:r>
        <w:rPr>
          <w:noProof/>
        </w:rPr>
        <w:lastRenderedPageBreak/>
        <w:drawing>
          <wp:anchor distT="0" distB="0" distL="114300" distR="114300" simplePos="0" relativeHeight="251669504" behindDoc="1" locked="0" layoutInCell="1" allowOverlap="1" wp14:anchorId="2028DEC6" wp14:editId="5AF723FA">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04CC1839" w14:textId="77777777" w:rsidR="00B85577" w:rsidRDefault="00B85577" w:rsidP="00B85577">
      <w:pPr>
        <w:pStyle w:val="Heading3"/>
        <w:shd w:val="clear" w:color="auto" w:fill="F2F2F2" w:themeFill="background1" w:themeFillShade="F2"/>
      </w:pPr>
      <w:r>
        <w:t>Consumer outcome:</w:t>
      </w:r>
    </w:p>
    <w:p w14:paraId="24C9E553" w14:textId="77777777" w:rsidR="00B85577" w:rsidRDefault="00B85577" w:rsidP="00B85577">
      <w:pPr>
        <w:pStyle w:val="ListParagraph"/>
        <w:numPr>
          <w:ilvl w:val="0"/>
          <w:numId w:val="3"/>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706F77D7" w14:textId="77777777" w:rsidR="00B85577" w:rsidRDefault="00B85577" w:rsidP="00B85577">
      <w:pPr>
        <w:pStyle w:val="Heading3"/>
        <w:shd w:val="clear" w:color="auto" w:fill="F2F2F2" w:themeFill="background1" w:themeFillShade="F2"/>
      </w:pPr>
      <w:r>
        <w:t>Organisation statement:</w:t>
      </w:r>
    </w:p>
    <w:p w14:paraId="7F557960" w14:textId="77777777" w:rsidR="00B85577" w:rsidRDefault="00B85577" w:rsidP="00B85577">
      <w:pPr>
        <w:pStyle w:val="ListParagraph"/>
        <w:numPr>
          <w:ilvl w:val="0"/>
          <w:numId w:val="3"/>
        </w:numPr>
        <w:shd w:val="clear" w:color="auto" w:fill="F2F2F2" w:themeFill="background1" w:themeFillShade="F2"/>
        <w:spacing w:before="0" w:after="240"/>
        <w:ind w:left="357" w:hanging="357"/>
      </w:pPr>
      <w:r>
        <w:t>The organisation:</w:t>
      </w:r>
    </w:p>
    <w:p w14:paraId="0D1E44E6" w14:textId="77777777" w:rsidR="00B85577" w:rsidRDefault="00B85577" w:rsidP="00B85577">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5D45EA1E" w14:textId="77777777" w:rsidR="00B85577" w:rsidRDefault="00B85577" w:rsidP="00B85577">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5E337470" w14:textId="77777777" w:rsidR="00B85577" w:rsidRDefault="00B85577" w:rsidP="00B85577">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7706C9F8" w14:textId="77777777" w:rsidR="00B85577" w:rsidRDefault="00B85577" w:rsidP="00B85577">
      <w:pPr>
        <w:pStyle w:val="Heading2"/>
      </w:pPr>
      <w:r>
        <w:t>Assessment of Standard 1</w:t>
      </w:r>
    </w:p>
    <w:p w14:paraId="508C2CC6" w14:textId="77777777" w:rsidR="000449AE" w:rsidRDefault="00BF658B" w:rsidP="00B85577">
      <w:pPr>
        <w:rPr>
          <w:rFonts w:eastAsiaTheme="minorHAnsi"/>
          <w:color w:val="auto"/>
        </w:rPr>
      </w:pPr>
      <w:r w:rsidRPr="00BD0E47">
        <w:rPr>
          <w:rFonts w:eastAsiaTheme="minorHAnsi"/>
          <w:color w:val="auto"/>
        </w:rPr>
        <w:t xml:space="preserve">Consumers and representatives said staff recognised their individual needs and choices and they were made to feel respected. They said care delivery was physically, socially and emotionally safe for them and their family members. </w:t>
      </w:r>
      <w:r w:rsidR="001B1B49" w:rsidRPr="00BD0E47">
        <w:rPr>
          <w:rFonts w:eastAsiaTheme="minorHAnsi"/>
          <w:color w:val="auto"/>
        </w:rPr>
        <w:t xml:space="preserve">Consumers and representatives confirmed they were supported to exercise choice and independence regarding how their care and services were delivered and to maintain connections and relationships. </w:t>
      </w:r>
      <w:r w:rsidR="00B11993" w:rsidRPr="00BD0E47">
        <w:rPr>
          <w:rFonts w:eastAsiaTheme="minorHAnsi"/>
          <w:color w:val="auto"/>
        </w:rPr>
        <w:t xml:space="preserve">Consumers said they were supported to take risks to enable them to live the best life they can. </w:t>
      </w:r>
    </w:p>
    <w:p w14:paraId="5A7F34C4" w14:textId="2C9E87C4" w:rsidR="00B85577" w:rsidRPr="00BD0E47" w:rsidRDefault="00F532CA" w:rsidP="00B85577">
      <w:pPr>
        <w:rPr>
          <w:rFonts w:eastAsiaTheme="minorHAnsi"/>
          <w:color w:val="auto"/>
        </w:rPr>
      </w:pPr>
      <w:r w:rsidRPr="00BD0E47">
        <w:rPr>
          <w:rFonts w:eastAsiaTheme="minorHAnsi"/>
          <w:color w:val="auto"/>
        </w:rPr>
        <w:t xml:space="preserve">Consumers and representatives confirmed they were provided with information to assist them in making choices about their care and lifestyle including, but not limited to, events occurring inside and outside the service, meal selections, daily activities and access to health professionals. </w:t>
      </w:r>
      <w:r w:rsidR="00BD0E47" w:rsidRPr="00BD0E47">
        <w:rPr>
          <w:rFonts w:eastAsiaTheme="minorHAnsi"/>
          <w:color w:val="auto"/>
        </w:rPr>
        <w:t xml:space="preserve">Consumers were satisfied with how their privacy was respected by staff. </w:t>
      </w:r>
    </w:p>
    <w:p w14:paraId="52CB0EEB" w14:textId="76A815E7" w:rsidR="00BF658B" w:rsidRPr="00BD0E47" w:rsidRDefault="00BF658B" w:rsidP="00B85577">
      <w:pPr>
        <w:rPr>
          <w:rFonts w:eastAsiaTheme="minorHAnsi"/>
          <w:color w:val="auto"/>
        </w:rPr>
      </w:pPr>
      <w:r w:rsidRPr="00BD0E47">
        <w:rPr>
          <w:rFonts w:eastAsiaTheme="minorHAnsi"/>
          <w:color w:val="auto"/>
        </w:rPr>
        <w:t xml:space="preserve">Care planning documentation included information regarding consumers’ background, identity and cultural practices. </w:t>
      </w:r>
      <w:r w:rsidR="000449AE">
        <w:rPr>
          <w:rFonts w:eastAsiaTheme="minorHAnsi"/>
          <w:color w:val="auto"/>
        </w:rPr>
        <w:t>Consumer’s care i</w:t>
      </w:r>
      <w:r w:rsidRPr="00BD0E47">
        <w:rPr>
          <w:rFonts w:eastAsiaTheme="minorHAnsi"/>
          <w:color w:val="auto"/>
        </w:rPr>
        <w:t xml:space="preserve">nformation </w:t>
      </w:r>
      <w:r w:rsidR="000449AE">
        <w:rPr>
          <w:rFonts w:eastAsiaTheme="minorHAnsi"/>
          <w:color w:val="auto"/>
        </w:rPr>
        <w:t xml:space="preserve">was </w:t>
      </w:r>
      <w:r w:rsidRPr="00BD0E47">
        <w:rPr>
          <w:rFonts w:eastAsiaTheme="minorHAnsi"/>
          <w:color w:val="auto"/>
        </w:rPr>
        <w:t>individualised in relation to consumers’ religious, spiritual and cultural needs and personal preferences.</w:t>
      </w:r>
      <w:r w:rsidR="001B1B49" w:rsidRPr="00BD0E47">
        <w:rPr>
          <w:rFonts w:eastAsiaTheme="minorHAnsi"/>
          <w:color w:val="auto"/>
        </w:rPr>
        <w:t xml:space="preserve"> </w:t>
      </w:r>
      <w:r w:rsidR="00A134BD">
        <w:rPr>
          <w:rFonts w:eastAsiaTheme="minorHAnsi"/>
          <w:color w:val="auto"/>
        </w:rPr>
        <w:t>C</w:t>
      </w:r>
      <w:r w:rsidR="001B1B49" w:rsidRPr="00BD0E47">
        <w:rPr>
          <w:rFonts w:eastAsiaTheme="minorHAnsi"/>
          <w:color w:val="auto"/>
        </w:rPr>
        <w:t>ontact information for nominated representatives and other primary contacts w</w:t>
      </w:r>
      <w:r w:rsidR="00A134BD">
        <w:rPr>
          <w:rFonts w:eastAsiaTheme="minorHAnsi"/>
          <w:color w:val="auto"/>
        </w:rPr>
        <w:t>as</w:t>
      </w:r>
      <w:r w:rsidR="000449AE">
        <w:rPr>
          <w:rFonts w:eastAsiaTheme="minorHAnsi"/>
          <w:color w:val="auto"/>
        </w:rPr>
        <w:t xml:space="preserve"> </w:t>
      </w:r>
      <w:r w:rsidR="001B1B49" w:rsidRPr="00BD0E47">
        <w:rPr>
          <w:rFonts w:eastAsiaTheme="minorHAnsi"/>
          <w:color w:val="auto"/>
        </w:rPr>
        <w:t xml:space="preserve">recorded in care planning documentation. </w:t>
      </w:r>
      <w:r w:rsidR="00F532CA" w:rsidRPr="00BD0E47">
        <w:rPr>
          <w:rFonts w:eastAsiaTheme="minorHAnsi"/>
          <w:color w:val="auto"/>
        </w:rPr>
        <w:t>Care planning documentation described areas in which consumers were supported to take risks including, but not limited to, nutrition and dietary needs.</w:t>
      </w:r>
      <w:r w:rsidR="00BD0E47" w:rsidRPr="00BD0E47">
        <w:rPr>
          <w:rFonts w:eastAsiaTheme="minorHAnsi"/>
          <w:color w:val="auto"/>
        </w:rPr>
        <w:t xml:space="preserve"> Information regarding barriers to communication including impaired vision, speech, hearing or cognition and interventions to support consumer’s communication needs w</w:t>
      </w:r>
      <w:r w:rsidR="000449AE">
        <w:rPr>
          <w:rFonts w:eastAsiaTheme="minorHAnsi"/>
          <w:color w:val="auto"/>
        </w:rPr>
        <w:t>as</w:t>
      </w:r>
      <w:r w:rsidR="00BD0E47" w:rsidRPr="00BD0E47">
        <w:rPr>
          <w:rFonts w:eastAsiaTheme="minorHAnsi"/>
          <w:color w:val="auto"/>
        </w:rPr>
        <w:t xml:space="preserve"> recorded in care plans. </w:t>
      </w:r>
    </w:p>
    <w:p w14:paraId="418AAA59" w14:textId="5BB18973" w:rsidR="00BF658B" w:rsidRPr="00BD0E47" w:rsidRDefault="00BF658B" w:rsidP="00B85577">
      <w:pPr>
        <w:rPr>
          <w:rFonts w:eastAsiaTheme="minorHAnsi"/>
          <w:color w:val="auto"/>
        </w:rPr>
      </w:pPr>
      <w:r w:rsidRPr="00BD0E47">
        <w:rPr>
          <w:rFonts w:eastAsiaTheme="minorHAnsi"/>
          <w:color w:val="auto"/>
        </w:rPr>
        <w:lastRenderedPageBreak/>
        <w:t xml:space="preserve">Staff demonstrated respect and an understanding of consumers’ personal circumstances and their life journey. Staff had a shared understanding of the organisation’s expectations in relation to cultural safety and the service’s personal well-being and clinical care policy. </w:t>
      </w:r>
      <w:r w:rsidR="001B1B49" w:rsidRPr="00BD0E47">
        <w:rPr>
          <w:rFonts w:eastAsiaTheme="minorHAnsi"/>
          <w:color w:val="auto"/>
        </w:rPr>
        <w:t xml:space="preserve">Registered staff </w:t>
      </w:r>
      <w:r w:rsidR="00C57F37">
        <w:rPr>
          <w:rFonts w:eastAsiaTheme="minorHAnsi"/>
          <w:color w:val="auto"/>
        </w:rPr>
        <w:t xml:space="preserve">captured information regarding </w:t>
      </w:r>
      <w:r w:rsidR="00A134BD">
        <w:rPr>
          <w:rFonts w:eastAsiaTheme="minorHAnsi"/>
          <w:color w:val="auto"/>
        </w:rPr>
        <w:t>individuals’</w:t>
      </w:r>
      <w:r w:rsidR="00C57F37">
        <w:rPr>
          <w:rFonts w:eastAsiaTheme="minorHAnsi"/>
          <w:color w:val="auto"/>
        </w:rPr>
        <w:t xml:space="preserve"> </w:t>
      </w:r>
      <w:r w:rsidR="001B1B49" w:rsidRPr="00BD0E47">
        <w:rPr>
          <w:rFonts w:eastAsiaTheme="minorHAnsi"/>
          <w:color w:val="auto"/>
        </w:rPr>
        <w:t xml:space="preserve">consumers </w:t>
      </w:r>
      <w:r w:rsidR="00A134BD">
        <w:rPr>
          <w:rFonts w:eastAsiaTheme="minorHAnsi"/>
          <w:color w:val="auto"/>
        </w:rPr>
        <w:t xml:space="preserve">chose to be </w:t>
      </w:r>
      <w:r w:rsidR="001B1B49" w:rsidRPr="00BD0E47">
        <w:rPr>
          <w:rFonts w:eastAsiaTheme="minorHAnsi"/>
          <w:color w:val="auto"/>
        </w:rPr>
        <w:t xml:space="preserve">involved in their care </w:t>
      </w:r>
      <w:r w:rsidR="00C57F37">
        <w:rPr>
          <w:rFonts w:eastAsiaTheme="minorHAnsi"/>
          <w:color w:val="auto"/>
        </w:rPr>
        <w:t xml:space="preserve">on </w:t>
      </w:r>
      <w:r w:rsidR="001B1B49" w:rsidRPr="00BD0E47">
        <w:rPr>
          <w:rFonts w:eastAsiaTheme="minorHAnsi"/>
          <w:color w:val="auto"/>
        </w:rPr>
        <w:t xml:space="preserve">entry to the service. </w:t>
      </w:r>
      <w:r w:rsidR="00B11993" w:rsidRPr="00BD0E47">
        <w:rPr>
          <w:rFonts w:eastAsiaTheme="minorHAnsi"/>
          <w:color w:val="auto"/>
        </w:rPr>
        <w:t xml:space="preserve">Lifestyle staff sought consumer input into the development of the activity calendar through consumer and representative meetings </w:t>
      </w:r>
      <w:r w:rsidR="000449AE">
        <w:rPr>
          <w:rFonts w:eastAsiaTheme="minorHAnsi"/>
          <w:color w:val="auto"/>
        </w:rPr>
        <w:t xml:space="preserve">held </w:t>
      </w:r>
      <w:r w:rsidR="00B11993" w:rsidRPr="00BD0E47">
        <w:rPr>
          <w:rFonts w:eastAsiaTheme="minorHAnsi"/>
          <w:color w:val="auto"/>
        </w:rPr>
        <w:t xml:space="preserve">each month. </w:t>
      </w:r>
    </w:p>
    <w:p w14:paraId="68973E4C" w14:textId="2623DCCD" w:rsidR="00B11993" w:rsidRPr="00BD0E47" w:rsidRDefault="00B11993" w:rsidP="00B85577">
      <w:pPr>
        <w:rPr>
          <w:rFonts w:eastAsiaTheme="minorHAnsi"/>
          <w:color w:val="auto"/>
        </w:rPr>
      </w:pPr>
      <w:r w:rsidRPr="00BD0E47">
        <w:rPr>
          <w:rFonts w:eastAsiaTheme="minorHAnsi"/>
          <w:color w:val="auto"/>
        </w:rPr>
        <w:t>Registered staff had a shared understanding of assessment, consultat</w:t>
      </w:r>
      <w:r w:rsidR="00F532CA" w:rsidRPr="00BD0E47">
        <w:rPr>
          <w:rFonts w:eastAsiaTheme="minorHAnsi"/>
          <w:color w:val="auto"/>
        </w:rPr>
        <w:t>ive</w:t>
      </w:r>
      <w:r w:rsidRPr="00BD0E47">
        <w:rPr>
          <w:rFonts w:eastAsiaTheme="minorHAnsi"/>
          <w:color w:val="auto"/>
        </w:rPr>
        <w:t xml:space="preserve"> and </w:t>
      </w:r>
      <w:r w:rsidR="00F532CA" w:rsidRPr="00BD0E47">
        <w:rPr>
          <w:rFonts w:eastAsiaTheme="minorHAnsi"/>
          <w:color w:val="auto"/>
        </w:rPr>
        <w:t xml:space="preserve">informed </w:t>
      </w:r>
      <w:r w:rsidRPr="00BD0E47">
        <w:rPr>
          <w:rFonts w:eastAsiaTheme="minorHAnsi"/>
          <w:color w:val="auto"/>
        </w:rPr>
        <w:t>decision</w:t>
      </w:r>
      <w:r w:rsidR="00F532CA" w:rsidRPr="00BD0E47">
        <w:rPr>
          <w:rFonts w:eastAsiaTheme="minorHAnsi"/>
          <w:color w:val="auto"/>
        </w:rPr>
        <w:t>-</w:t>
      </w:r>
      <w:r w:rsidRPr="00BD0E47">
        <w:rPr>
          <w:rFonts w:eastAsiaTheme="minorHAnsi"/>
          <w:color w:val="auto"/>
        </w:rPr>
        <w:t xml:space="preserve">making processes </w:t>
      </w:r>
      <w:r w:rsidR="000449AE">
        <w:rPr>
          <w:rFonts w:eastAsiaTheme="minorHAnsi"/>
          <w:color w:val="auto"/>
        </w:rPr>
        <w:t xml:space="preserve">for consumers who </w:t>
      </w:r>
      <w:r w:rsidR="000449AE" w:rsidRPr="00A134BD">
        <w:rPr>
          <w:rFonts w:eastAsiaTheme="minorHAnsi"/>
          <w:color w:val="auto"/>
        </w:rPr>
        <w:t>chose to take risks.</w:t>
      </w:r>
      <w:r w:rsidR="00F532CA" w:rsidRPr="00BD0E47">
        <w:rPr>
          <w:rFonts w:eastAsiaTheme="minorHAnsi"/>
          <w:color w:val="auto"/>
        </w:rPr>
        <w:t xml:space="preserve"> The Facility manager actively communicated with consumers and representatives through meetings, newsletters, telephone conversations, text messages or postal correspondence in accordance with their preferences. </w:t>
      </w:r>
      <w:r w:rsidR="00BD0E47" w:rsidRPr="00BD0E47">
        <w:rPr>
          <w:rFonts w:eastAsiaTheme="minorHAnsi"/>
          <w:color w:val="auto"/>
        </w:rPr>
        <w:t xml:space="preserve">Staff had a shared understanding of the practical ways they respected the personal privacy of each consumer. </w:t>
      </w:r>
    </w:p>
    <w:p w14:paraId="6780D8B0" w14:textId="671D534C" w:rsidR="00BF658B" w:rsidRPr="00BD0E47" w:rsidRDefault="00BF658B" w:rsidP="00B85577">
      <w:pPr>
        <w:rPr>
          <w:rFonts w:eastAsiaTheme="minorHAnsi"/>
          <w:color w:val="auto"/>
        </w:rPr>
      </w:pPr>
      <w:r w:rsidRPr="00BD0E47">
        <w:rPr>
          <w:rFonts w:eastAsiaTheme="minorHAnsi"/>
          <w:color w:val="auto"/>
        </w:rPr>
        <w:t xml:space="preserve">The organisation had policies and procedures focused on the acknowledgement of consumers’ diversity, dignity and respect. </w:t>
      </w:r>
      <w:r w:rsidR="001B1B49" w:rsidRPr="00BD0E47">
        <w:rPr>
          <w:rFonts w:eastAsiaTheme="minorHAnsi"/>
          <w:color w:val="auto"/>
        </w:rPr>
        <w:t xml:space="preserve">A chaplain was available to provide consumers with emotional and spiritual support when required. </w:t>
      </w:r>
      <w:r w:rsidR="00B11993" w:rsidRPr="00BD0E47">
        <w:rPr>
          <w:rFonts w:eastAsiaTheme="minorHAnsi"/>
          <w:color w:val="auto"/>
        </w:rPr>
        <w:t xml:space="preserve">Organisational documentation including the strategic plan </w:t>
      </w:r>
      <w:r w:rsidR="00A134BD">
        <w:rPr>
          <w:rFonts w:eastAsiaTheme="minorHAnsi"/>
          <w:color w:val="auto"/>
        </w:rPr>
        <w:t xml:space="preserve">demonstrated that </w:t>
      </w:r>
      <w:r w:rsidR="00B11993" w:rsidRPr="00BD0E47">
        <w:rPr>
          <w:rFonts w:eastAsiaTheme="minorHAnsi"/>
          <w:color w:val="auto"/>
        </w:rPr>
        <w:t>the service supported consumer choice and independence through monthly surveys to understand consumer preferences.</w:t>
      </w:r>
      <w:r w:rsidR="00216A9B" w:rsidRPr="00216A9B">
        <w:rPr>
          <w:rFonts w:eastAsiaTheme="minorHAnsi"/>
          <w:color w:val="auto"/>
        </w:rPr>
        <w:t xml:space="preserve"> </w:t>
      </w:r>
      <w:r w:rsidR="00216A9B">
        <w:rPr>
          <w:rFonts w:eastAsiaTheme="minorHAnsi"/>
          <w:color w:val="auto"/>
        </w:rPr>
        <w:t>I</w:t>
      </w:r>
      <w:r w:rsidR="00216A9B" w:rsidRPr="00BD0E47">
        <w:rPr>
          <w:rFonts w:eastAsiaTheme="minorHAnsi"/>
          <w:color w:val="auto"/>
        </w:rPr>
        <w:t xml:space="preserve">nformation regarding activities and daily menu options were displayed on noticeboards throughout the service. </w:t>
      </w:r>
      <w:r w:rsidR="00BD0E47" w:rsidRPr="00BD0E47">
        <w:rPr>
          <w:rFonts w:eastAsiaTheme="minorHAnsi"/>
          <w:color w:val="auto"/>
        </w:rPr>
        <w:t>Training was provided to staff regarding dignity, respect, diversity</w:t>
      </w:r>
      <w:r w:rsidR="00A134BD">
        <w:rPr>
          <w:rFonts w:eastAsiaTheme="minorHAnsi"/>
          <w:color w:val="auto"/>
        </w:rPr>
        <w:t>,</w:t>
      </w:r>
      <w:r w:rsidR="00BD0E47" w:rsidRPr="00BD0E47">
        <w:rPr>
          <w:rFonts w:eastAsiaTheme="minorHAnsi"/>
          <w:color w:val="auto"/>
        </w:rPr>
        <w:t xml:space="preserve"> privacy and confidentiality.</w:t>
      </w:r>
    </w:p>
    <w:p w14:paraId="5D181ED7" w14:textId="0C7FEF8C" w:rsidR="00B85577" w:rsidRPr="00BD0E47" w:rsidRDefault="00B85577" w:rsidP="00B85577">
      <w:pPr>
        <w:rPr>
          <w:rFonts w:eastAsia="Calibri"/>
          <w:i/>
          <w:color w:val="auto"/>
          <w:lang w:eastAsia="en-US"/>
        </w:rPr>
      </w:pPr>
      <w:r w:rsidRPr="00BD0E47">
        <w:rPr>
          <w:rFonts w:eastAsiaTheme="minorHAnsi"/>
          <w:color w:val="auto"/>
        </w:rPr>
        <w:t xml:space="preserve">The Quality Standard is assessed as Compliant as </w:t>
      </w:r>
      <w:r w:rsidR="00BF658B" w:rsidRPr="00BD0E47">
        <w:rPr>
          <w:rFonts w:eastAsiaTheme="minorHAnsi"/>
          <w:color w:val="auto"/>
        </w:rPr>
        <w:t>six</w:t>
      </w:r>
      <w:r w:rsidRPr="00BD0E47">
        <w:rPr>
          <w:rFonts w:eastAsiaTheme="minorHAnsi"/>
          <w:color w:val="auto"/>
        </w:rPr>
        <w:t xml:space="preserve"> of the six specific requirements have been assessed as Compliant</w:t>
      </w:r>
    </w:p>
    <w:p w14:paraId="0163FD91" w14:textId="2AE0FE7B" w:rsidR="00B85577" w:rsidRDefault="00B85577" w:rsidP="00B85577">
      <w:pPr>
        <w:pStyle w:val="Heading2"/>
      </w:pPr>
      <w:r>
        <w:t>Assessment of Standard 1 Requirements</w:t>
      </w:r>
      <w:bookmarkStart w:id="5" w:name="_Hlk32932412"/>
      <w:r>
        <w:rPr>
          <w:i/>
          <w:color w:val="0000FF"/>
          <w:sz w:val="24"/>
          <w:szCs w:val="24"/>
        </w:rPr>
        <w:t xml:space="preserve"> </w:t>
      </w:r>
      <w:bookmarkEnd w:id="5"/>
    </w:p>
    <w:p w14:paraId="740366E2" w14:textId="77777777" w:rsidR="00B85577" w:rsidRDefault="00B85577" w:rsidP="00B85577">
      <w:pPr>
        <w:pStyle w:val="Heading3"/>
      </w:pPr>
      <w:r>
        <w:t>Requirement 1(3)(a)</w:t>
      </w:r>
      <w:r>
        <w:tab/>
        <w:t>Compliant</w:t>
      </w:r>
    </w:p>
    <w:p w14:paraId="418EE9AF" w14:textId="77777777" w:rsidR="00B85577" w:rsidRDefault="00B85577" w:rsidP="00B85577">
      <w:pPr>
        <w:rPr>
          <w:i/>
        </w:rPr>
      </w:pPr>
      <w:r>
        <w:rPr>
          <w:i/>
        </w:rPr>
        <w:t>Each consumer is treated with dignity and respect, with their identity, culture and diversity valued.</w:t>
      </w:r>
    </w:p>
    <w:p w14:paraId="15CDDE08" w14:textId="77777777" w:rsidR="00B85577" w:rsidRDefault="00B85577" w:rsidP="00B85577">
      <w:pPr>
        <w:pStyle w:val="Heading3"/>
      </w:pPr>
      <w:r>
        <w:t>Requirement 1(3)(b)</w:t>
      </w:r>
      <w:r>
        <w:tab/>
        <w:t>Compliant</w:t>
      </w:r>
    </w:p>
    <w:p w14:paraId="15CB8531" w14:textId="77777777" w:rsidR="00B85577" w:rsidRDefault="00B85577" w:rsidP="00B85577">
      <w:pPr>
        <w:rPr>
          <w:i/>
        </w:rPr>
      </w:pPr>
      <w:r>
        <w:rPr>
          <w:i/>
        </w:rPr>
        <w:t>Care and services are culturally safe.</w:t>
      </w:r>
    </w:p>
    <w:p w14:paraId="06006A52" w14:textId="77777777" w:rsidR="00B85577" w:rsidRDefault="00B85577" w:rsidP="00B85577">
      <w:pPr>
        <w:pStyle w:val="Heading3"/>
      </w:pPr>
      <w:r>
        <w:t>Requirement 1(3)(c)</w:t>
      </w:r>
      <w:r>
        <w:tab/>
        <w:t>Compliant</w:t>
      </w:r>
    </w:p>
    <w:p w14:paraId="58FB760C" w14:textId="77777777" w:rsidR="00B85577" w:rsidRDefault="00B85577" w:rsidP="00B85577">
      <w:pPr>
        <w:tabs>
          <w:tab w:val="right" w:pos="9026"/>
        </w:tabs>
        <w:spacing w:before="0" w:after="0"/>
        <w:outlineLvl w:val="4"/>
        <w:rPr>
          <w:i/>
        </w:rPr>
      </w:pPr>
      <w:r>
        <w:rPr>
          <w:i/>
        </w:rPr>
        <w:t xml:space="preserve">Each consumer is supported to exercise choice and independence, including to: </w:t>
      </w:r>
    </w:p>
    <w:p w14:paraId="41EC9548" w14:textId="77777777" w:rsidR="00B85577" w:rsidRDefault="00B85577" w:rsidP="00B85577">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2C27CCB7" w14:textId="77777777" w:rsidR="00B85577" w:rsidRDefault="00B85577" w:rsidP="00B85577">
      <w:pPr>
        <w:numPr>
          <w:ilvl w:val="0"/>
          <w:numId w:val="5"/>
        </w:numPr>
        <w:tabs>
          <w:tab w:val="right" w:pos="9026"/>
        </w:tabs>
        <w:spacing w:before="0" w:after="0"/>
        <w:ind w:left="567" w:hanging="425"/>
        <w:outlineLvl w:val="4"/>
        <w:rPr>
          <w:i/>
          <w:szCs w:val="22"/>
        </w:rPr>
      </w:pPr>
      <w:r>
        <w:rPr>
          <w:i/>
        </w:rPr>
        <w:lastRenderedPageBreak/>
        <w:t>make decisions about when family, friends, carers or others should be involved in their care; and</w:t>
      </w:r>
    </w:p>
    <w:p w14:paraId="0DE54EFE" w14:textId="77777777" w:rsidR="00B85577" w:rsidRDefault="00B85577" w:rsidP="00B85577">
      <w:pPr>
        <w:numPr>
          <w:ilvl w:val="0"/>
          <w:numId w:val="5"/>
        </w:numPr>
        <w:tabs>
          <w:tab w:val="right" w:pos="9026"/>
        </w:tabs>
        <w:spacing w:before="0" w:after="0"/>
        <w:ind w:left="567" w:hanging="425"/>
        <w:outlineLvl w:val="4"/>
        <w:rPr>
          <w:i/>
        </w:rPr>
      </w:pPr>
      <w:r>
        <w:rPr>
          <w:i/>
        </w:rPr>
        <w:t xml:space="preserve">communicate their decisions; and </w:t>
      </w:r>
    </w:p>
    <w:p w14:paraId="311416D4" w14:textId="77777777" w:rsidR="00B85577" w:rsidRDefault="00B85577" w:rsidP="00B85577">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5F2562E3" w14:textId="77777777" w:rsidR="00B85577" w:rsidRDefault="00B85577" w:rsidP="00B85577">
      <w:pPr>
        <w:pStyle w:val="Heading3"/>
      </w:pPr>
      <w:r>
        <w:t>Requirement 1(3)(d)</w:t>
      </w:r>
      <w:r>
        <w:tab/>
        <w:t>Compliant</w:t>
      </w:r>
    </w:p>
    <w:p w14:paraId="384F8471" w14:textId="77777777" w:rsidR="00B85577" w:rsidRDefault="00B85577" w:rsidP="00B85577">
      <w:pPr>
        <w:rPr>
          <w:i/>
        </w:rPr>
      </w:pPr>
      <w:r>
        <w:rPr>
          <w:i/>
        </w:rPr>
        <w:t>Each consumer is supported to take risks to enable them to live the best life they can.</w:t>
      </w:r>
    </w:p>
    <w:p w14:paraId="48CC9A67" w14:textId="77777777" w:rsidR="00B85577" w:rsidRDefault="00B85577" w:rsidP="00B85577">
      <w:pPr>
        <w:pStyle w:val="Heading3"/>
      </w:pPr>
      <w:r>
        <w:t>Requirement 1(3)(e)</w:t>
      </w:r>
      <w:r>
        <w:tab/>
        <w:t>Compliant</w:t>
      </w:r>
    </w:p>
    <w:p w14:paraId="6C4C45F8" w14:textId="77777777" w:rsidR="00B85577" w:rsidRDefault="00B85577" w:rsidP="00B85577">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3F01F422" w14:textId="77777777" w:rsidR="00B85577" w:rsidRDefault="00B85577" w:rsidP="00B85577">
      <w:pPr>
        <w:pStyle w:val="Heading3"/>
      </w:pPr>
      <w:r>
        <w:t>Requirement 1(3)(f)</w:t>
      </w:r>
      <w:r>
        <w:tab/>
        <w:t>Compliant</w:t>
      </w:r>
    </w:p>
    <w:p w14:paraId="48FFA0C1" w14:textId="77777777" w:rsidR="00B85577" w:rsidRDefault="00B85577" w:rsidP="00B85577">
      <w:pPr>
        <w:rPr>
          <w:i/>
        </w:rPr>
      </w:pPr>
      <w:r>
        <w:rPr>
          <w:i/>
        </w:rPr>
        <w:t xml:space="preserve">Each consumer’s privacy is </w:t>
      </w:r>
      <w:proofErr w:type="gramStart"/>
      <w:r>
        <w:rPr>
          <w:i/>
        </w:rPr>
        <w:t>respected</w:t>
      </w:r>
      <w:proofErr w:type="gramEnd"/>
      <w:r>
        <w:rPr>
          <w:i/>
        </w:rPr>
        <w:t xml:space="preserve"> and personal information is kept confidential.</w:t>
      </w:r>
    </w:p>
    <w:p w14:paraId="18BAF8EF" w14:textId="77777777" w:rsidR="00B85577" w:rsidRDefault="00B85577" w:rsidP="00B85577"/>
    <w:p w14:paraId="57EC9F25" w14:textId="77777777" w:rsidR="00B85577" w:rsidRDefault="00B85577" w:rsidP="00B85577">
      <w:pPr>
        <w:spacing w:before="0" w:after="0"/>
        <w:sectPr w:rsidR="00B85577">
          <w:type w:val="continuous"/>
          <w:pgSz w:w="11906" w:h="16838"/>
          <w:pgMar w:top="1701" w:right="1418" w:bottom="1418" w:left="1418" w:header="568" w:footer="397" w:gutter="0"/>
          <w:cols w:space="720"/>
        </w:sectPr>
      </w:pPr>
    </w:p>
    <w:p w14:paraId="0AE6D62E" w14:textId="06DAEA4B" w:rsidR="00B85577" w:rsidRDefault="00B85577" w:rsidP="005E429A">
      <w:pPr>
        <w:pStyle w:val="Heading1"/>
        <w:tabs>
          <w:tab w:val="right" w:pos="9070"/>
        </w:tabs>
        <w:spacing w:before="560" w:after="640"/>
        <w:rPr>
          <w:b w:val="0"/>
          <w:bCs w:val="0"/>
          <w:iCs w:val="0"/>
          <w:color w:val="FFFFFF" w:themeColor="background1"/>
        </w:rPr>
        <w:sectPr w:rsidR="00B85577">
          <w:pgSz w:w="11906" w:h="16838"/>
          <w:pgMar w:top="1701" w:right="1418" w:bottom="1418" w:left="1418" w:header="568" w:footer="397" w:gutter="0"/>
          <w:cols w:space="720"/>
        </w:sectPr>
      </w:pPr>
      <w:r>
        <w:rPr>
          <w:noProof/>
        </w:rPr>
        <w:lastRenderedPageBreak/>
        <w:drawing>
          <wp:anchor distT="0" distB="0" distL="114300" distR="114300" simplePos="0" relativeHeight="251670528" behindDoc="1" locked="0" layoutInCell="1" allowOverlap="1" wp14:anchorId="562C03B0" wp14:editId="719656EB">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6"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6"/>
    </w:p>
    <w:p w14:paraId="54B358CF" w14:textId="77777777" w:rsidR="00B85577" w:rsidRDefault="00B85577" w:rsidP="00B85577">
      <w:pPr>
        <w:pStyle w:val="Heading3"/>
        <w:shd w:val="clear" w:color="auto" w:fill="F2F2F2" w:themeFill="background1" w:themeFillShade="F2"/>
      </w:pPr>
      <w:r>
        <w:t>Consumer outcome:</w:t>
      </w:r>
    </w:p>
    <w:p w14:paraId="7F62DC94" w14:textId="77777777" w:rsidR="00B85577" w:rsidRDefault="00B85577" w:rsidP="00B85577">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0EB522BD" w14:textId="77777777" w:rsidR="00B85577" w:rsidRDefault="00B85577" w:rsidP="00B85577">
      <w:pPr>
        <w:pStyle w:val="Heading3"/>
        <w:shd w:val="clear" w:color="auto" w:fill="F2F2F2" w:themeFill="background1" w:themeFillShade="F2"/>
      </w:pPr>
      <w:r>
        <w:t>Organisation statement:</w:t>
      </w:r>
    </w:p>
    <w:p w14:paraId="560261A2" w14:textId="77777777" w:rsidR="00B85577" w:rsidRDefault="00B85577" w:rsidP="00B85577">
      <w:pPr>
        <w:pStyle w:val="ListParagraph"/>
        <w:numPr>
          <w:ilvl w:val="0"/>
          <w:numId w:val="6"/>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34686DCD" w14:textId="77777777" w:rsidR="00B85577" w:rsidRDefault="00B85577" w:rsidP="00B85577">
      <w:pPr>
        <w:pStyle w:val="Heading2"/>
      </w:pPr>
      <w:r>
        <w:t>Assessment of Standard 2</w:t>
      </w:r>
    </w:p>
    <w:p w14:paraId="68EAAC7F" w14:textId="1FA04069" w:rsidR="003D5D9E" w:rsidRPr="009D5421" w:rsidRDefault="0023105C" w:rsidP="00B85577">
      <w:pPr>
        <w:rPr>
          <w:rFonts w:eastAsiaTheme="minorHAnsi"/>
          <w:color w:val="auto"/>
        </w:rPr>
      </w:pPr>
      <w:r w:rsidRPr="009D5421">
        <w:rPr>
          <w:rFonts w:eastAsiaTheme="minorHAnsi"/>
          <w:color w:val="auto"/>
        </w:rPr>
        <w:t xml:space="preserve">Consumers and representatives confirmed their input was included in assessment and </w:t>
      </w:r>
      <w:r w:rsidR="003D5D9E" w:rsidRPr="009D5421">
        <w:rPr>
          <w:rFonts w:eastAsiaTheme="minorHAnsi"/>
          <w:color w:val="auto"/>
        </w:rPr>
        <w:t xml:space="preserve">care planning processes. </w:t>
      </w:r>
      <w:r w:rsidR="001E14BC" w:rsidRPr="009D5421">
        <w:rPr>
          <w:rFonts w:eastAsiaTheme="minorHAnsi"/>
          <w:color w:val="auto"/>
        </w:rPr>
        <w:t xml:space="preserve">They said they could provide input through case conferences and care plan reviews and confirmed the service had discussed end of life planning with them. </w:t>
      </w:r>
      <w:r w:rsidR="00096F75" w:rsidRPr="009D5421">
        <w:rPr>
          <w:rFonts w:eastAsiaTheme="minorHAnsi"/>
          <w:color w:val="auto"/>
        </w:rPr>
        <w:t xml:space="preserve">Consumers and representatives said staff had discussed their care needs and the information in their care plans during the service’s three </w:t>
      </w:r>
      <w:r w:rsidR="009D5421">
        <w:rPr>
          <w:rFonts w:eastAsiaTheme="minorHAnsi"/>
          <w:color w:val="auto"/>
        </w:rPr>
        <w:t>-</w:t>
      </w:r>
      <w:r w:rsidR="00096F75" w:rsidRPr="009D5421">
        <w:rPr>
          <w:rFonts w:eastAsiaTheme="minorHAnsi"/>
          <w:color w:val="auto"/>
        </w:rPr>
        <w:t xml:space="preserve">monthly care review process or when circumstances </w:t>
      </w:r>
      <w:r w:rsidR="00830311" w:rsidRPr="009D5421">
        <w:rPr>
          <w:rFonts w:eastAsiaTheme="minorHAnsi"/>
          <w:color w:val="auto"/>
        </w:rPr>
        <w:t>changed,</w:t>
      </w:r>
      <w:r w:rsidR="00096F75" w:rsidRPr="009D5421">
        <w:rPr>
          <w:rFonts w:eastAsiaTheme="minorHAnsi"/>
          <w:color w:val="auto"/>
        </w:rPr>
        <w:t xml:space="preserve"> or incidents ha</w:t>
      </w:r>
      <w:r w:rsidR="00A134BD">
        <w:rPr>
          <w:rFonts w:eastAsiaTheme="minorHAnsi"/>
          <w:color w:val="auto"/>
        </w:rPr>
        <w:t>d</w:t>
      </w:r>
      <w:r w:rsidR="00096F75" w:rsidRPr="009D5421">
        <w:rPr>
          <w:rFonts w:eastAsiaTheme="minorHAnsi"/>
          <w:color w:val="auto"/>
        </w:rPr>
        <w:t xml:space="preserve"> occurred. </w:t>
      </w:r>
    </w:p>
    <w:p w14:paraId="2B5CB307" w14:textId="77777777" w:rsidR="00096F75" w:rsidRPr="009D5421" w:rsidRDefault="003D5D9E" w:rsidP="00B85577">
      <w:pPr>
        <w:rPr>
          <w:rFonts w:eastAsiaTheme="minorHAnsi"/>
          <w:color w:val="auto"/>
        </w:rPr>
      </w:pPr>
      <w:r w:rsidRPr="009D5421">
        <w:rPr>
          <w:rFonts w:eastAsiaTheme="minorHAnsi"/>
          <w:color w:val="auto"/>
        </w:rPr>
        <w:t xml:space="preserve">Care planning documentation was individualised and included information regarding the risks to each consumers’ health and well-being. Registered staff completed initial assessments to identify consumers, goals and preferences in consultation with consumers and representatives. Care planning information </w:t>
      </w:r>
      <w:r w:rsidR="001E14BC" w:rsidRPr="009D5421">
        <w:rPr>
          <w:rFonts w:eastAsiaTheme="minorHAnsi"/>
          <w:color w:val="auto"/>
        </w:rPr>
        <w:t xml:space="preserve">detailed consumers’ needs, goals and preferences and the effective strategies implemented by staff. </w:t>
      </w:r>
    </w:p>
    <w:p w14:paraId="3608BD30" w14:textId="6B1166EB" w:rsidR="003D5D9E" w:rsidRPr="009D5421" w:rsidRDefault="0036113A" w:rsidP="00B85577">
      <w:pPr>
        <w:rPr>
          <w:rFonts w:eastAsiaTheme="minorHAnsi"/>
          <w:color w:val="auto"/>
        </w:rPr>
      </w:pPr>
      <w:r w:rsidRPr="009D5421">
        <w:rPr>
          <w:rFonts w:eastAsiaTheme="minorHAnsi"/>
          <w:color w:val="auto"/>
        </w:rPr>
        <w:t>Care planning documentation reflected the involvement of consumer</w:t>
      </w:r>
      <w:r w:rsidR="00830311">
        <w:rPr>
          <w:rFonts w:eastAsiaTheme="minorHAnsi"/>
          <w:color w:val="auto"/>
        </w:rPr>
        <w:t>s</w:t>
      </w:r>
      <w:r w:rsidRPr="009D5421">
        <w:rPr>
          <w:rFonts w:eastAsiaTheme="minorHAnsi"/>
          <w:color w:val="auto"/>
        </w:rPr>
        <w:t xml:space="preserve"> and others in assessment and planning including Medical officers, physiotherapists, dietician</w:t>
      </w:r>
      <w:r w:rsidR="00830311">
        <w:rPr>
          <w:rFonts w:eastAsiaTheme="minorHAnsi"/>
          <w:color w:val="auto"/>
        </w:rPr>
        <w:t>s</w:t>
      </w:r>
      <w:r w:rsidRPr="009D5421">
        <w:rPr>
          <w:rFonts w:eastAsiaTheme="minorHAnsi"/>
          <w:color w:val="auto"/>
        </w:rPr>
        <w:t>, speech pathologist</w:t>
      </w:r>
      <w:r w:rsidR="00830311">
        <w:rPr>
          <w:rFonts w:eastAsiaTheme="minorHAnsi"/>
          <w:color w:val="auto"/>
        </w:rPr>
        <w:t>s</w:t>
      </w:r>
      <w:r w:rsidRPr="009D5421">
        <w:rPr>
          <w:rFonts w:eastAsiaTheme="minorHAnsi"/>
          <w:color w:val="auto"/>
        </w:rPr>
        <w:t xml:space="preserve">, mental health specialists and the chaplain. </w:t>
      </w:r>
      <w:r w:rsidR="00096F75" w:rsidRPr="009D5421">
        <w:rPr>
          <w:rFonts w:eastAsiaTheme="minorHAnsi"/>
          <w:color w:val="auto"/>
        </w:rPr>
        <w:t>Care and service plans were provided to consumers and representatives on request. Care plans evidenced three monthly reviews and case conferences wer</w:t>
      </w:r>
      <w:r w:rsidR="00830311">
        <w:rPr>
          <w:rFonts w:eastAsiaTheme="minorHAnsi"/>
          <w:color w:val="auto"/>
        </w:rPr>
        <w:t>e completed</w:t>
      </w:r>
      <w:r w:rsidR="00096F75" w:rsidRPr="009D5421">
        <w:rPr>
          <w:rFonts w:eastAsiaTheme="minorHAnsi"/>
          <w:color w:val="auto"/>
        </w:rPr>
        <w:t xml:space="preserve">. </w:t>
      </w:r>
    </w:p>
    <w:p w14:paraId="34665330" w14:textId="45F4FE0C" w:rsidR="003D5D9E" w:rsidRPr="009D5421" w:rsidRDefault="003D5D9E" w:rsidP="00B85577">
      <w:pPr>
        <w:rPr>
          <w:rFonts w:eastAsiaTheme="minorHAnsi"/>
          <w:color w:val="auto"/>
        </w:rPr>
      </w:pPr>
      <w:r w:rsidRPr="009D5421">
        <w:rPr>
          <w:rFonts w:eastAsiaTheme="minorHAnsi"/>
          <w:color w:val="auto"/>
        </w:rPr>
        <w:t>Registered staff had a shared understanding of assessment</w:t>
      </w:r>
      <w:r w:rsidR="00830311">
        <w:rPr>
          <w:rFonts w:eastAsiaTheme="minorHAnsi"/>
          <w:color w:val="auto"/>
        </w:rPr>
        <w:t xml:space="preserve"> and</w:t>
      </w:r>
      <w:r w:rsidRPr="009D5421">
        <w:rPr>
          <w:rFonts w:eastAsiaTheme="minorHAnsi"/>
          <w:color w:val="auto"/>
        </w:rPr>
        <w:t xml:space="preserve"> review processes </w:t>
      </w:r>
      <w:r w:rsidR="00830311">
        <w:rPr>
          <w:rFonts w:eastAsiaTheme="minorHAnsi"/>
          <w:color w:val="auto"/>
        </w:rPr>
        <w:t>and</w:t>
      </w:r>
      <w:r w:rsidRPr="009D5421">
        <w:rPr>
          <w:rFonts w:eastAsiaTheme="minorHAnsi"/>
          <w:color w:val="auto"/>
        </w:rPr>
        <w:t xml:space="preserve"> identifi</w:t>
      </w:r>
      <w:r w:rsidR="00830311">
        <w:rPr>
          <w:rFonts w:eastAsiaTheme="minorHAnsi"/>
          <w:color w:val="auto"/>
        </w:rPr>
        <w:t>ed</w:t>
      </w:r>
      <w:r w:rsidRPr="009D5421">
        <w:rPr>
          <w:rFonts w:eastAsiaTheme="minorHAnsi"/>
          <w:color w:val="auto"/>
        </w:rPr>
        <w:t xml:space="preserve"> of risks including, but not limited to, pain, skin integrity, cognition, falls, nutrition and hydration and medication. </w:t>
      </w:r>
      <w:r w:rsidR="001E14BC" w:rsidRPr="009D5421">
        <w:rPr>
          <w:rFonts w:eastAsiaTheme="minorHAnsi"/>
          <w:color w:val="auto"/>
        </w:rPr>
        <w:t xml:space="preserve">Care staff were aware of consumers individual needs and preferences and </w:t>
      </w:r>
      <w:r w:rsidR="00830311">
        <w:rPr>
          <w:rFonts w:eastAsiaTheme="minorHAnsi"/>
          <w:color w:val="auto"/>
        </w:rPr>
        <w:t>where</w:t>
      </w:r>
      <w:r w:rsidR="001E14BC" w:rsidRPr="009D5421">
        <w:rPr>
          <w:rFonts w:eastAsiaTheme="minorHAnsi"/>
          <w:color w:val="auto"/>
        </w:rPr>
        <w:t xml:space="preserve"> to access this information</w:t>
      </w:r>
      <w:r w:rsidR="00830311">
        <w:rPr>
          <w:rFonts w:eastAsiaTheme="minorHAnsi"/>
          <w:color w:val="auto"/>
        </w:rPr>
        <w:t xml:space="preserve">. </w:t>
      </w:r>
      <w:r w:rsidR="0036113A" w:rsidRPr="009D5421">
        <w:rPr>
          <w:rFonts w:eastAsiaTheme="minorHAnsi"/>
          <w:color w:val="auto"/>
        </w:rPr>
        <w:t xml:space="preserve">The Clinical </w:t>
      </w:r>
      <w:r w:rsidR="0036113A" w:rsidRPr="009D5421">
        <w:rPr>
          <w:rFonts w:eastAsiaTheme="minorHAnsi"/>
          <w:color w:val="auto"/>
        </w:rPr>
        <w:lastRenderedPageBreak/>
        <w:t xml:space="preserve">nurse consultant advised for those consumers who did not wish to complete end of life planning documentation, their preferences were respected and recorded in their care information. </w:t>
      </w:r>
    </w:p>
    <w:p w14:paraId="618C4F30" w14:textId="1D74BEF0" w:rsidR="0036113A" w:rsidRPr="009D5421" w:rsidRDefault="0036113A" w:rsidP="00B85577">
      <w:pPr>
        <w:rPr>
          <w:rFonts w:eastAsiaTheme="minorHAnsi"/>
          <w:color w:val="auto"/>
        </w:rPr>
      </w:pPr>
      <w:r w:rsidRPr="009D5421">
        <w:rPr>
          <w:rFonts w:eastAsiaTheme="minorHAnsi"/>
          <w:color w:val="auto"/>
        </w:rPr>
        <w:t xml:space="preserve">The physiotherapist </w:t>
      </w:r>
      <w:r w:rsidR="00521AEB">
        <w:rPr>
          <w:rFonts w:eastAsiaTheme="minorHAnsi"/>
          <w:color w:val="auto"/>
        </w:rPr>
        <w:t xml:space="preserve">was </w:t>
      </w:r>
      <w:r w:rsidRPr="009D5421">
        <w:rPr>
          <w:rFonts w:eastAsiaTheme="minorHAnsi"/>
          <w:color w:val="auto"/>
        </w:rPr>
        <w:t xml:space="preserve">involved in the assessment, care planning and review </w:t>
      </w:r>
      <w:r w:rsidR="00830311">
        <w:rPr>
          <w:rFonts w:eastAsiaTheme="minorHAnsi"/>
          <w:color w:val="auto"/>
        </w:rPr>
        <w:t>of</w:t>
      </w:r>
      <w:r w:rsidRPr="009D5421">
        <w:rPr>
          <w:rFonts w:eastAsiaTheme="minorHAnsi"/>
          <w:color w:val="auto"/>
        </w:rPr>
        <w:t xml:space="preserve"> consumers on entry to the service, on return from hospital and following incidents such as falls. </w:t>
      </w:r>
      <w:r w:rsidR="00096F75" w:rsidRPr="009D5421">
        <w:rPr>
          <w:rFonts w:eastAsiaTheme="minorHAnsi"/>
          <w:color w:val="auto"/>
        </w:rPr>
        <w:t xml:space="preserve">Staff could access care plan information on the service’s electronic care system. Staff confirmed they were informed of changes to consumers’ needs and </w:t>
      </w:r>
      <w:r w:rsidR="000449AE">
        <w:rPr>
          <w:rFonts w:eastAsiaTheme="minorHAnsi"/>
          <w:color w:val="auto"/>
        </w:rPr>
        <w:t xml:space="preserve">clinical condition </w:t>
      </w:r>
      <w:r w:rsidR="00096F75" w:rsidRPr="009D5421">
        <w:rPr>
          <w:rFonts w:eastAsiaTheme="minorHAnsi"/>
          <w:color w:val="auto"/>
        </w:rPr>
        <w:t>during handover and via the electronic care system. Staff had a shared understanding of the service’s reassessment processes which were initiated in response to an incident or when a change in consumers’</w:t>
      </w:r>
      <w:r w:rsidR="009D5421" w:rsidRPr="009D5421">
        <w:rPr>
          <w:rFonts w:eastAsiaTheme="minorHAnsi"/>
          <w:color w:val="auto"/>
        </w:rPr>
        <w:t xml:space="preserve"> care needs</w:t>
      </w:r>
      <w:r w:rsidR="000449AE">
        <w:rPr>
          <w:rFonts w:eastAsiaTheme="minorHAnsi"/>
          <w:color w:val="auto"/>
        </w:rPr>
        <w:t xml:space="preserve"> and preferences</w:t>
      </w:r>
      <w:r w:rsidR="009D5421" w:rsidRPr="009D5421">
        <w:rPr>
          <w:rFonts w:eastAsiaTheme="minorHAnsi"/>
          <w:color w:val="auto"/>
        </w:rPr>
        <w:t xml:space="preserve"> were identified. </w:t>
      </w:r>
    </w:p>
    <w:p w14:paraId="7BED8F6F" w14:textId="32F17740" w:rsidR="003D5D9E" w:rsidRPr="009D5421" w:rsidRDefault="003D5D9E" w:rsidP="00B85577">
      <w:pPr>
        <w:rPr>
          <w:rFonts w:eastAsiaTheme="minorHAnsi"/>
          <w:color w:val="auto"/>
        </w:rPr>
      </w:pPr>
      <w:r w:rsidRPr="009D5421">
        <w:rPr>
          <w:rFonts w:eastAsiaTheme="minorHAnsi"/>
          <w:color w:val="auto"/>
        </w:rPr>
        <w:t xml:space="preserve">The organisation had policies and procedures to guide staff practice regarding assessment and care planning processes. </w:t>
      </w:r>
      <w:r w:rsidR="001E14BC" w:rsidRPr="009D5421">
        <w:rPr>
          <w:rFonts w:eastAsiaTheme="minorHAnsi"/>
          <w:color w:val="auto"/>
        </w:rPr>
        <w:t xml:space="preserve">Advance care planning documentation </w:t>
      </w:r>
      <w:r w:rsidR="00826D2E" w:rsidRPr="009D5421">
        <w:rPr>
          <w:rFonts w:eastAsiaTheme="minorHAnsi"/>
          <w:color w:val="auto"/>
        </w:rPr>
        <w:t xml:space="preserve">was accessible in the service’s electronic care system and end of life pathways were available for consumers receiving end of life care. </w:t>
      </w:r>
      <w:r w:rsidR="009D5421" w:rsidRPr="009D5421">
        <w:rPr>
          <w:rFonts w:eastAsiaTheme="minorHAnsi"/>
          <w:color w:val="auto"/>
        </w:rPr>
        <w:t xml:space="preserve">The Clinical nurse consultant monitored the completion of </w:t>
      </w:r>
      <w:r w:rsidR="000449AE">
        <w:rPr>
          <w:rFonts w:eastAsiaTheme="minorHAnsi"/>
          <w:color w:val="auto"/>
        </w:rPr>
        <w:t xml:space="preserve">clinical documentation </w:t>
      </w:r>
      <w:r w:rsidR="009D5421" w:rsidRPr="009D5421">
        <w:rPr>
          <w:rFonts w:eastAsiaTheme="minorHAnsi"/>
          <w:color w:val="auto"/>
        </w:rPr>
        <w:t xml:space="preserve">to ensure changes in care needs were actioned in a timely manner. The service monitored clinical incidents including skin integrity, pressure injuries, medication incidents, restraints and falls. </w:t>
      </w:r>
    </w:p>
    <w:p w14:paraId="0223B858" w14:textId="65AC3188" w:rsidR="00B85577" w:rsidRPr="0023105C" w:rsidRDefault="00B85577" w:rsidP="00B85577">
      <w:pPr>
        <w:rPr>
          <w:rFonts w:eastAsia="Calibri"/>
          <w:i/>
          <w:color w:val="auto"/>
          <w:lang w:eastAsia="en-US"/>
        </w:rPr>
      </w:pPr>
      <w:r w:rsidRPr="0023105C">
        <w:rPr>
          <w:rFonts w:eastAsiaTheme="minorHAnsi"/>
          <w:color w:val="auto"/>
        </w:rPr>
        <w:t xml:space="preserve">The Quality Standard is assessed as Compliant as </w:t>
      </w:r>
      <w:r w:rsidR="0023105C" w:rsidRPr="0023105C">
        <w:rPr>
          <w:rFonts w:eastAsiaTheme="minorHAnsi"/>
          <w:color w:val="auto"/>
        </w:rPr>
        <w:t>five</w:t>
      </w:r>
      <w:r w:rsidRPr="0023105C">
        <w:rPr>
          <w:rFonts w:eastAsiaTheme="minorHAnsi"/>
          <w:color w:val="auto"/>
        </w:rPr>
        <w:t xml:space="preserve"> of the five specific requirements have been assessed as Compliant</w:t>
      </w:r>
    </w:p>
    <w:p w14:paraId="2F63B3A7" w14:textId="295CCC92" w:rsidR="00B85577" w:rsidRDefault="00B85577" w:rsidP="00B85577">
      <w:pPr>
        <w:pStyle w:val="Heading2"/>
      </w:pPr>
      <w:r>
        <w:t>Assessment of Standard 2 Requirements</w:t>
      </w:r>
      <w:r>
        <w:rPr>
          <w:i/>
          <w:color w:val="0000FF"/>
          <w:sz w:val="24"/>
          <w:szCs w:val="24"/>
        </w:rPr>
        <w:t xml:space="preserve"> </w:t>
      </w:r>
    </w:p>
    <w:p w14:paraId="1EEFE38A" w14:textId="77777777" w:rsidR="00B85577" w:rsidRDefault="00B85577" w:rsidP="00B85577">
      <w:pPr>
        <w:pStyle w:val="Heading3"/>
      </w:pPr>
      <w:r>
        <w:t>Requirement 2(3)(a)</w:t>
      </w:r>
      <w:r>
        <w:tab/>
        <w:t>Compliant</w:t>
      </w:r>
    </w:p>
    <w:p w14:paraId="73F8F5C1" w14:textId="77777777" w:rsidR="00B85577" w:rsidRDefault="00B85577" w:rsidP="00B85577">
      <w:pPr>
        <w:rPr>
          <w:i/>
        </w:rPr>
      </w:pPr>
      <w:r>
        <w:rPr>
          <w:i/>
        </w:rPr>
        <w:t>Assessment and planning, including consideration of risks to the consumer’s health and well-being, informs the delivery of safe and effective care and services.</w:t>
      </w:r>
    </w:p>
    <w:p w14:paraId="5584B2E6" w14:textId="77777777" w:rsidR="00B85577" w:rsidRDefault="00B85577" w:rsidP="00B85577">
      <w:pPr>
        <w:pStyle w:val="Heading3"/>
      </w:pPr>
      <w:r>
        <w:t>Requirement 2(3)(b)</w:t>
      </w:r>
      <w:r>
        <w:tab/>
        <w:t>Compliant</w:t>
      </w:r>
    </w:p>
    <w:p w14:paraId="5ED01564" w14:textId="77777777" w:rsidR="00B85577" w:rsidRDefault="00B85577" w:rsidP="00B85577">
      <w:pPr>
        <w:rPr>
          <w:i/>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5687083C" w14:textId="77777777" w:rsidR="00B85577" w:rsidRDefault="00B85577" w:rsidP="00B85577">
      <w:pPr>
        <w:pStyle w:val="Heading3"/>
      </w:pPr>
      <w:r>
        <w:t>Requirement 2(3)(c)</w:t>
      </w:r>
      <w:r>
        <w:tab/>
        <w:t>Compliant</w:t>
      </w:r>
    </w:p>
    <w:p w14:paraId="1553C2F0" w14:textId="77777777" w:rsidR="00B85577" w:rsidRDefault="00B85577" w:rsidP="00B85577">
      <w:pPr>
        <w:rPr>
          <w:i/>
        </w:rPr>
      </w:pPr>
      <w:r>
        <w:rPr>
          <w:i/>
        </w:rPr>
        <w:t>The organisation demonstrates that assessment and planning:</w:t>
      </w:r>
    </w:p>
    <w:p w14:paraId="496A1C32" w14:textId="77777777" w:rsidR="00B85577" w:rsidRDefault="00B85577" w:rsidP="00B85577">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06C88E0C" w14:textId="77777777" w:rsidR="00B85577" w:rsidRDefault="00B85577" w:rsidP="00B85577">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6D535C01" w14:textId="77777777" w:rsidR="00B85577" w:rsidRDefault="00B85577" w:rsidP="00B85577">
      <w:pPr>
        <w:pStyle w:val="Heading3"/>
      </w:pPr>
      <w:r>
        <w:lastRenderedPageBreak/>
        <w:t>Requirement 2(3)(d)</w:t>
      </w:r>
      <w:r>
        <w:tab/>
        <w:t>Compliant</w:t>
      </w:r>
    </w:p>
    <w:p w14:paraId="31FD92CB" w14:textId="77777777" w:rsidR="00B85577" w:rsidRDefault="00B85577" w:rsidP="00B85577">
      <w:pPr>
        <w:rPr>
          <w:i/>
        </w:rPr>
      </w:pPr>
      <w:r>
        <w:rPr>
          <w:i/>
        </w:rPr>
        <w:t>The outcomes of assessment and planning are effectively communicated to the consumer and documented in a care and services plan that is readily available to the consumer, and where care and services are provided.</w:t>
      </w:r>
    </w:p>
    <w:p w14:paraId="4529AB23" w14:textId="77777777" w:rsidR="00B85577" w:rsidRDefault="00B85577" w:rsidP="00B85577">
      <w:pPr>
        <w:pStyle w:val="Heading3"/>
      </w:pPr>
      <w:r>
        <w:t>Requirement 2(3)(e)</w:t>
      </w:r>
      <w:r>
        <w:tab/>
        <w:t>Compliant</w:t>
      </w:r>
    </w:p>
    <w:p w14:paraId="6A9724D2" w14:textId="77777777" w:rsidR="00B85577" w:rsidRDefault="00B85577" w:rsidP="00B85577">
      <w:pPr>
        <w:rPr>
          <w:i/>
        </w:rPr>
      </w:pPr>
      <w:r>
        <w:rPr>
          <w:i/>
        </w:rPr>
        <w:t>Care and services are reviewed regularly for effectiveness, and when circumstances change or when incidents impact on the needs, goals or preferences of the consumer.</w:t>
      </w:r>
    </w:p>
    <w:p w14:paraId="32C198B4" w14:textId="77777777" w:rsidR="00B85577" w:rsidRDefault="00B85577" w:rsidP="00B85577"/>
    <w:p w14:paraId="480BEEAF" w14:textId="77777777" w:rsidR="00B85577" w:rsidRDefault="00B85577" w:rsidP="00B85577">
      <w:pPr>
        <w:spacing w:before="0" w:after="0"/>
        <w:sectPr w:rsidR="00B85577">
          <w:type w:val="continuous"/>
          <w:pgSz w:w="11906" w:h="16838"/>
          <w:pgMar w:top="1701" w:right="1418" w:bottom="1418" w:left="1418" w:header="709" w:footer="397" w:gutter="0"/>
          <w:cols w:space="720"/>
        </w:sectPr>
      </w:pPr>
    </w:p>
    <w:p w14:paraId="34CD54DB" w14:textId="175B04B5" w:rsidR="00B85577" w:rsidRDefault="00B85577" w:rsidP="005E429A">
      <w:pPr>
        <w:pStyle w:val="Heading1"/>
        <w:tabs>
          <w:tab w:val="right" w:pos="9070"/>
        </w:tabs>
        <w:spacing w:before="560" w:after="640"/>
        <w:rPr>
          <w:b w:val="0"/>
          <w:bCs w:val="0"/>
          <w:iCs w:val="0"/>
          <w:color w:val="FFFFFF" w:themeColor="background1"/>
          <w:sz w:val="36"/>
        </w:rPr>
        <w:sectPr w:rsidR="00B85577">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2F91695D" wp14:editId="7883CF27">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443D2E80" w14:textId="77777777" w:rsidR="00B85577" w:rsidRDefault="00B85577" w:rsidP="00B85577">
      <w:pPr>
        <w:pStyle w:val="Heading3"/>
        <w:shd w:val="clear" w:color="auto" w:fill="F2F2F2" w:themeFill="background1" w:themeFillShade="F2"/>
      </w:pPr>
      <w:r>
        <w:t>Consumer outcome:</w:t>
      </w:r>
    </w:p>
    <w:p w14:paraId="7A2DAF46" w14:textId="77777777" w:rsidR="00B85577" w:rsidRDefault="00B85577" w:rsidP="00B85577">
      <w:pPr>
        <w:numPr>
          <w:ilvl w:val="0"/>
          <w:numId w:val="8"/>
        </w:numPr>
        <w:shd w:val="clear" w:color="auto" w:fill="F2F2F2" w:themeFill="background1" w:themeFillShade="F2"/>
      </w:pPr>
      <w:r>
        <w:t>I get personal care, clinical care, or both personal care and clinical care, that is safe and right for me.</w:t>
      </w:r>
    </w:p>
    <w:p w14:paraId="45AA1B46" w14:textId="77777777" w:rsidR="00B85577" w:rsidRDefault="00B85577" w:rsidP="00B85577">
      <w:pPr>
        <w:pStyle w:val="Heading3"/>
        <w:shd w:val="clear" w:color="auto" w:fill="F2F2F2" w:themeFill="background1" w:themeFillShade="F2"/>
      </w:pPr>
      <w:r>
        <w:t>Organisation statement:</w:t>
      </w:r>
    </w:p>
    <w:p w14:paraId="29E5163C" w14:textId="77777777" w:rsidR="00B85577" w:rsidRDefault="00B85577" w:rsidP="00B85577">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492D26A" w14:textId="77777777" w:rsidR="00B85577" w:rsidRDefault="00B85577" w:rsidP="00B85577">
      <w:pPr>
        <w:pStyle w:val="Heading2"/>
      </w:pPr>
      <w:r>
        <w:t>Assessment of Standard 3</w:t>
      </w:r>
    </w:p>
    <w:p w14:paraId="4115157D" w14:textId="760937F2" w:rsidR="0026254D" w:rsidRPr="00E35443" w:rsidRDefault="0026254D" w:rsidP="00B85577">
      <w:pPr>
        <w:rPr>
          <w:rFonts w:eastAsiaTheme="minorHAnsi"/>
          <w:color w:val="auto"/>
        </w:rPr>
      </w:pPr>
      <w:r w:rsidRPr="00E35443">
        <w:rPr>
          <w:rFonts w:eastAsiaTheme="minorHAnsi"/>
          <w:color w:val="auto"/>
        </w:rPr>
        <w:t xml:space="preserve">Consumers and representatives said they were receiving care that was safe and right for them which met their individual needs and preferences. </w:t>
      </w:r>
      <w:r w:rsidR="00A220C2" w:rsidRPr="00E35443">
        <w:rPr>
          <w:rFonts w:eastAsiaTheme="minorHAnsi"/>
          <w:color w:val="auto"/>
        </w:rPr>
        <w:t xml:space="preserve">Consumers and representatives expressed confidence </w:t>
      </w:r>
      <w:r w:rsidR="003A5133">
        <w:rPr>
          <w:rFonts w:eastAsiaTheme="minorHAnsi"/>
          <w:color w:val="auto"/>
        </w:rPr>
        <w:t xml:space="preserve">that </w:t>
      </w:r>
      <w:r w:rsidR="00A220C2" w:rsidRPr="00E35443">
        <w:rPr>
          <w:rFonts w:eastAsiaTheme="minorHAnsi"/>
          <w:color w:val="auto"/>
        </w:rPr>
        <w:t xml:space="preserve">when the consumer </w:t>
      </w:r>
      <w:r w:rsidR="00A134BD">
        <w:rPr>
          <w:rFonts w:eastAsiaTheme="minorHAnsi"/>
          <w:color w:val="auto"/>
        </w:rPr>
        <w:t xml:space="preserve">requires </w:t>
      </w:r>
      <w:r w:rsidR="00A220C2" w:rsidRPr="00E35443">
        <w:rPr>
          <w:rFonts w:eastAsiaTheme="minorHAnsi"/>
          <w:color w:val="auto"/>
        </w:rPr>
        <w:t xml:space="preserve">end of life care they will be comfortable and have those important to them by their side. </w:t>
      </w:r>
      <w:r w:rsidR="00FA10F9" w:rsidRPr="00E35443">
        <w:rPr>
          <w:rFonts w:eastAsiaTheme="minorHAnsi"/>
          <w:color w:val="auto"/>
        </w:rPr>
        <w:t xml:space="preserve">Consumers confirmed their care needs and preferences were effectively communicated between staff and they received the care they required. </w:t>
      </w:r>
      <w:r w:rsidR="00A93F61" w:rsidRPr="00E35443">
        <w:rPr>
          <w:rFonts w:eastAsiaTheme="minorHAnsi"/>
          <w:color w:val="auto"/>
        </w:rPr>
        <w:t xml:space="preserve">Consumers and representatives said the service’s management of COVID-19 precautions, communication and infection control practices were well coordinated and managed. </w:t>
      </w:r>
    </w:p>
    <w:p w14:paraId="5A516521" w14:textId="650590BD" w:rsidR="00E35443" w:rsidRDefault="0026254D" w:rsidP="00B85577">
      <w:pPr>
        <w:rPr>
          <w:rFonts w:eastAsiaTheme="minorHAnsi"/>
          <w:color w:val="auto"/>
        </w:rPr>
      </w:pPr>
      <w:r w:rsidRPr="00E35443">
        <w:rPr>
          <w:rFonts w:eastAsiaTheme="minorHAnsi"/>
          <w:color w:val="auto"/>
        </w:rPr>
        <w:t xml:space="preserve">Care planning documentation reflected individualised care that was safe, effective and tailored to the specific needs and preferences of consumers including, but not limited to, responsive behaviours, pain, skin integrity, mobility, psychotropic medications and diabetic management. </w:t>
      </w:r>
      <w:r w:rsidR="009D3ADB" w:rsidRPr="00E35443">
        <w:rPr>
          <w:rFonts w:eastAsiaTheme="minorHAnsi"/>
          <w:color w:val="auto"/>
        </w:rPr>
        <w:t>Wound documentation was completed and indicated wounds were stab</w:t>
      </w:r>
      <w:r w:rsidR="003A5133">
        <w:rPr>
          <w:rFonts w:eastAsiaTheme="minorHAnsi"/>
          <w:color w:val="auto"/>
        </w:rPr>
        <w:t>le</w:t>
      </w:r>
      <w:r w:rsidR="009D3ADB" w:rsidRPr="00E35443">
        <w:rPr>
          <w:rFonts w:eastAsiaTheme="minorHAnsi"/>
          <w:color w:val="auto"/>
        </w:rPr>
        <w:t xml:space="preserve"> and healing. </w:t>
      </w:r>
      <w:r w:rsidR="00F05DB7" w:rsidRPr="00E35443">
        <w:rPr>
          <w:rFonts w:eastAsiaTheme="minorHAnsi"/>
          <w:color w:val="auto"/>
        </w:rPr>
        <w:t>Care documentation evidenced the effective management of consumers’ pain which was safe and tailored to their needs.</w:t>
      </w:r>
    </w:p>
    <w:p w14:paraId="1F9F0573" w14:textId="173095CF" w:rsidR="00B85577" w:rsidRPr="00E35443" w:rsidRDefault="00A220C2" w:rsidP="00B85577">
      <w:pPr>
        <w:rPr>
          <w:rFonts w:eastAsiaTheme="minorHAnsi"/>
          <w:color w:val="auto"/>
        </w:rPr>
      </w:pPr>
      <w:r w:rsidRPr="00E35443">
        <w:rPr>
          <w:rFonts w:eastAsiaTheme="minorHAnsi"/>
          <w:color w:val="auto"/>
        </w:rPr>
        <w:t>Care information included advance care planning</w:t>
      </w:r>
      <w:r w:rsidR="00DA4ADF" w:rsidRPr="00E35443">
        <w:rPr>
          <w:rFonts w:eastAsiaTheme="minorHAnsi"/>
          <w:color w:val="auto"/>
        </w:rPr>
        <w:t xml:space="preserve"> and statement of choices</w:t>
      </w:r>
      <w:r w:rsidRPr="00E35443">
        <w:rPr>
          <w:rFonts w:eastAsiaTheme="minorHAnsi"/>
          <w:color w:val="auto"/>
        </w:rPr>
        <w:t xml:space="preserve"> that identifies consumer’s </w:t>
      </w:r>
      <w:r w:rsidR="00DA4ADF" w:rsidRPr="00E35443">
        <w:rPr>
          <w:rFonts w:eastAsiaTheme="minorHAnsi"/>
          <w:color w:val="auto"/>
        </w:rPr>
        <w:t>end of life preferences. Clinical records indicated consumers were regularly monitored by Registered nurses and when deterioration or change</w:t>
      </w:r>
      <w:r w:rsidR="003A5133">
        <w:rPr>
          <w:rFonts w:eastAsiaTheme="minorHAnsi"/>
          <w:color w:val="auto"/>
        </w:rPr>
        <w:t>s</w:t>
      </w:r>
      <w:r w:rsidR="00DA4ADF" w:rsidRPr="00E35443">
        <w:rPr>
          <w:rFonts w:eastAsiaTheme="minorHAnsi"/>
          <w:color w:val="auto"/>
        </w:rPr>
        <w:t xml:space="preserve"> </w:t>
      </w:r>
      <w:r w:rsidR="003A5133">
        <w:rPr>
          <w:rFonts w:eastAsiaTheme="minorHAnsi"/>
          <w:color w:val="auto"/>
        </w:rPr>
        <w:t>in</w:t>
      </w:r>
      <w:r w:rsidR="00DA4ADF" w:rsidRPr="00E35443">
        <w:rPr>
          <w:rFonts w:eastAsiaTheme="minorHAnsi"/>
          <w:color w:val="auto"/>
        </w:rPr>
        <w:t xml:space="preserve"> consumer’s mental, cognitive or physical function, capacity or condition occur</w:t>
      </w:r>
      <w:r w:rsidR="003A5133">
        <w:rPr>
          <w:rFonts w:eastAsiaTheme="minorHAnsi"/>
          <w:color w:val="auto"/>
        </w:rPr>
        <w:t>red,</w:t>
      </w:r>
      <w:r w:rsidR="00DA4ADF" w:rsidRPr="00E35443">
        <w:rPr>
          <w:rFonts w:eastAsiaTheme="minorHAnsi"/>
          <w:color w:val="auto"/>
        </w:rPr>
        <w:t xml:space="preserve"> this was recognised and responded to in a timely manner. </w:t>
      </w:r>
      <w:r w:rsidR="00FA10F9" w:rsidRPr="00E35443">
        <w:rPr>
          <w:rFonts w:eastAsiaTheme="minorHAnsi"/>
          <w:color w:val="auto"/>
        </w:rPr>
        <w:t xml:space="preserve">Care documentation including progress notes, care plans and handover reports recorded adequate information to support the care needs of consumers. </w:t>
      </w:r>
      <w:r w:rsidR="00A93F61" w:rsidRPr="00E35443">
        <w:rPr>
          <w:rFonts w:eastAsiaTheme="minorHAnsi"/>
          <w:color w:val="auto"/>
        </w:rPr>
        <w:t xml:space="preserve">Care documentation reflected the input of other providers of care including, but not limited to, the dietician, physiotherapist, </w:t>
      </w:r>
      <w:r w:rsidR="00A93F61" w:rsidRPr="00E35443">
        <w:rPr>
          <w:rFonts w:eastAsiaTheme="minorHAnsi"/>
          <w:color w:val="auto"/>
        </w:rPr>
        <w:lastRenderedPageBreak/>
        <w:t xml:space="preserve">speech pathologist, geriatrician’s and Medical officers. Registered staff had a shared understanding of how they would minimise infection related risks which included ensuring hand hygiene, Personal Protective Equipment, cough etiquette, mandatory education and cleaning practices were employed and completed by staff. </w:t>
      </w:r>
    </w:p>
    <w:p w14:paraId="38406D11" w14:textId="46E6E41E" w:rsidR="0026254D" w:rsidRPr="00E35443" w:rsidRDefault="0026254D" w:rsidP="00B85577">
      <w:pPr>
        <w:rPr>
          <w:rFonts w:eastAsiaTheme="minorHAnsi"/>
          <w:color w:val="auto"/>
        </w:rPr>
      </w:pPr>
      <w:r w:rsidRPr="00E35443">
        <w:rPr>
          <w:rFonts w:eastAsiaTheme="minorHAnsi"/>
          <w:color w:val="auto"/>
        </w:rPr>
        <w:t xml:space="preserve">Staff had a shared understanding of how to access policies and procedures </w:t>
      </w:r>
      <w:r w:rsidR="003A5133">
        <w:rPr>
          <w:rFonts w:eastAsiaTheme="minorHAnsi"/>
          <w:color w:val="auto"/>
        </w:rPr>
        <w:t>regarding clinical care delivery</w:t>
      </w:r>
      <w:r w:rsidRPr="00E35443">
        <w:rPr>
          <w:rFonts w:eastAsiaTheme="minorHAnsi"/>
          <w:color w:val="auto"/>
        </w:rPr>
        <w:t xml:space="preserve">. </w:t>
      </w:r>
      <w:r w:rsidR="009D3ADB" w:rsidRPr="00E35443">
        <w:rPr>
          <w:rFonts w:eastAsiaTheme="minorHAnsi"/>
          <w:color w:val="auto"/>
        </w:rPr>
        <w:t xml:space="preserve">Management advised the service did not have any consumers who required chemical or physical restraint. </w:t>
      </w:r>
      <w:r w:rsidR="00F05DB7" w:rsidRPr="00E35443">
        <w:rPr>
          <w:rFonts w:eastAsiaTheme="minorHAnsi"/>
          <w:color w:val="auto"/>
        </w:rPr>
        <w:t>They were aware of the high impact and high prevalence risks for consumers at the service which included falls, swallowing and behaviour management. Staff said handover processes identified consumer</w:t>
      </w:r>
      <w:r w:rsidR="003A5133">
        <w:rPr>
          <w:rFonts w:eastAsiaTheme="minorHAnsi"/>
          <w:color w:val="auto"/>
        </w:rPr>
        <w:t>’</w:t>
      </w:r>
      <w:r w:rsidR="00F05DB7" w:rsidRPr="00E35443">
        <w:rPr>
          <w:rFonts w:eastAsiaTheme="minorHAnsi"/>
          <w:color w:val="auto"/>
        </w:rPr>
        <w:t>s care needs</w:t>
      </w:r>
      <w:r w:rsidR="003A5133">
        <w:rPr>
          <w:rFonts w:eastAsiaTheme="minorHAnsi"/>
          <w:color w:val="auto"/>
        </w:rPr>
        <w:t xml:space="preserve">, preferences and risks </w:t>
      </w:r>
      <w:r w:rsidR="00F05DB7" w:rsidRPr="00E35443">
        <w:rPr>
          <w:rFonts w:eastAsiaTheme="minorHAnsi"/>
          <w:color w:val="auto"/>
        </w:rPr>
        <w:t>including</w:t>
      </w:r>
      <w:r w:rsidR="003A5133">
        <w:rPr>
          <w:rFonts w:eastAsiaTheme="minorHAnsi"/>
          <w:color w:val="auto"/>
        </w:rPr>
        <w:t>,</w:t>
      </w:r>
      <w:r w:rsidR="00F05DB7" w:rsidRPr="00E35443">
        <w:rPr>
          <w:rFonts w:eastAsiaTheme="minorHAnsi"/>
          <w:color w:val="auto"/>
        </w:rPr>
        <w:t xml:space="preserve"> but not limited to,</w:t>
      </w:r>
      <w:r w:rsidR="003A5133">
        <w:rPr>
          <w:rFonts w:eastAsiaTheme="minorHAnsi"/>
          <w:color w:val="auto"/>
        </w:rPr>
        <w:t xml:space="preserve"> </w:t>
      </w:r>
      <w:r w:rsidR="00F05DB7" w:rsidRPr="00E35443">
        <w:rPr>
          <w:rFonts w:eastAsiaTheme="minorHAnsi"/>
          <w:color w:val="auto"/>
        </w:rPr>
        <w:t>behaviours of concern, falls, compromised skin integrity</w:t>
      </w:r>
      <w:r w:rsidR="00A220C2" w:rsidRPr="00E35443">
        <w:rPr>
          <w:rFonts w:eastAsiaTheme="minorHAnsi"/>
          <w:color w:val="auto"/>
        </w:rPr>
        <w:t xml:space="preserve">, pain management and dietary changes. </w:t>
      </w:r>
      <w:r w:rsidR="00DA4ADF" w:rsidRPr="00E35443">
        <w:rPr>
          <w:rFonts w:eastAsiaTheme="minorHAnsi"/>
          <w:color w:val="auto"/>
        </w:rPr>
        <w:t xml:space="preserve">All staff had a shared understanding of </w:t>
      </w:r>
      <w:r w:rsidR="003A5133">
        <w:rPr>
          <w:rFonts w:eastAsiaTheme="minorHAnsi"/>
          <w:color w:val="auto"/>
        </w:rPr>
        <w:t xml:space="preserve">the service’s </w:t>
      </w:r>
      <w:r w:rsidR="00DA4ADF" w:rsidRPr="00E35443">
        <w:rPr>
          <w:rFonts w:eastAsiaTheme="minorHAnsi"/>
          <w:color w:val="auto"/>
        </w:rPr>
        <w:t>escalation</w:t>
      </w:r>
      <w:r w:rsidR="003A5133">
        <w:rPr>
          <w:rFonts w:eastAsiaTheme="minorHAnsi"/>
          <w:color w:val="auto"/>
        </w:rPr>
        <w:t xml:space="preserve"> processes when</w:t>
      </w:r>
      <w:r w:rsidR="00DA4ADF" w:rsidRPr="00E35443">
        <w:rPr>
          <w:rFonts w:eastAsiaTheme="minorHAnsi"/>
          <w:color w:val="auto"/>
        </w:rPr>
        <w:t xml:space="preserve"> changes or deterioration in consumers’ conditions</w:t>
      </w:r>
      <w:r w:rsidR="003A5133">
        <w:rPr>
          <w:rFonts w:eastAsiaTheme="minorHAnsi"/>
          <w:color w:val="auto"/>
        </w:rPr>
        <w:t xml:space="preserve"> were identified</w:t>
      </w:r>
      <w:r w:rsidR="00DA4ADF" w:rsidRPr="00E35443">
        <w:rPr>
          <w:rFonts w:eastAsiaTheme="minorHAnsi"/>
          <w:color w:val="auto"/>
        </w:rPr>
        <w:t xml:space="preserve">. </w:t>
      </w:r>
    </w:p>
    <w:p w14:paraId="66AE4AB7" w14:textId="5E88F15F" w:rsidR="009D3ADB" w:rsidRPr="00E35443" w:rsidRDefault="00A220C2" w:rsidP="00B85577">
      <w:pPr>
        <w:rPr>
          <w:rFonts w:eastAsiaTheme="minorHAnsi"/>
          <w:color w:val="auto"/>
        </w:rPr>
      </w:pPr>
      <w:r w:rsidRPr="00E35443">
        <w:rPr>
          <w:rFonts w:eastAsiaTheme="minorHAnsi"/>
          <w:color w:val="auto"/>
        </w:rPr>
        <w:t xml:space="preserve">Staff had a shared understanding about end of life care and how the comfort of consumers could be maximised. Registered staff were available 24 hours per day to support and monitor care delivery and senior clinical staff were available after hours to provide additional support for consumers nearing the end of their life. </w:t>
      </w:r>
      <w:r w:rsidR="00A93F61" w:rsidRPr="00E35443">
        <w:rPr>
          <w:rFonts w:eastAsiaTheme="minorHAnsi"/>
          <w:color w:val="auto"/>
        </w:rPr>
        <w:t>Staff were aware of how the input from other health professionals directed care and service</w:t>
      </w:r>
      <w:r w:rsidR="003A5133">
        <w:rPr>
          <w:rFonts w:eastAsiaTheme="minorHAnsi"/>
          <w:color w:val="auto"/>
        </w:rPr>
        <w:t xml:space="preserve"> delivery</w:t>
      </w:r>
      <w:r w:rsidR="00A93F61" w:rsidRPr="00E35443">
        <w:rPr>
          <w:rFonts w:eastAsiaTheme="minorHAnsi"/>
          <w:color w:val="auto"/>
        </w:rPr>
        <w:t xml:space="preserve">. </w:t>
      </w:r>
      <w:r w:rsidR="0026254D" w:rsidRPr="00E35443">
        <w:rPr>
          <w:rFonts w:eastAsiaTheme="minorHAnsi"/>
          <w:color w:val="auto"/>
        </w:rPr>
        <w:t xml:space="preserve">The organisation had policies, procedures, guidelines and flowcharts for key areas of care including restraint, skin integrity and pain management in line with best practice. </w:t>
      </w:r>
    </w:p>
    <w:p w14:paraId="127E2B23" w14:textId="13DE2B46" w:rsidR="0026254D" w:rsidRPr="00E35443" w:rsidRDefault="009D3ADB" w:rsidP="00B85577">
      <w:pPr>
        <w:rPr>
          <w:rFonts w:eastAsiaTheme="minorHAnsi"/>
          <w:color w:val="auto"/>
        </w:rPr>
      </w:pPr>
      <w:r w:rsidRPr="00E35443">
        <w:rPr>
          <w:rFonts w:eastAsiaTheme="minorHAnsi"/>
          <w:color w:val="auto"/>
        </w:rPr>
        <w:t>The clinical incident report was completed each month and identified the service’s trends</w:t>
      </w:r>
      <w:r w:rsidR="003A5133">
        <w:rPr>
          <w:rFonts w:eastAsiaTheme="minorHAnsi"/>
          <w:color w:val="auto"/>
        </w:rPr>
        <w:t xml:space="preserve"> and </w:t>
      </w:r>
      <w:r w:rsidRPr="00E35443">
        <w:rPr>
          <w:rFonts w:eastAsiaTheme="minorHAnsi"/>
          <w:color w:val="auto"/>
        </w:rPr>
        <w:t xml:space="preserve">analysed and responded to clinical incidents and risks. Clinical incidents were discussed at staff meetings and were used to improve the delivery of clinical care. </w:t>
      </w:r>
      <w:r w:rsidR="00A220C2" w:rsidRPr="00E35443">
        <w:rPr>
          <w:rFonts w:eastAsiaTheme="minorHAnsi"/>
          <w:color w:val="auto"/>
        </w:rPr>
        <w:t>The service had a documented risk management framework which includes information regarding the Serious Incident Response Scheme. Clinical guidelines were available regarding the delivery of palliative care services</w:t>
      </w:r>
      <w:r w:rsidR="00A93F61" w:rsidRPr="00E35443">
        <w:rPr>
          <w:rFonts w:eastAsiaTheme="minorHAnsi"/>
          <w:color w:val="auto"/>
        </w:rPr>
        <w:t>, assessment, care planning</w:t>
      </w:r>
      <w:r w:rsidR="003A5133">
        <w:rPr>
          <w:rFonts w:eastAsiaTheme="minorHAnsi"/>
          <w:color w:val="auto"/>
        </w:rPr>
        <w:t>,</w:t>
      </w:r>
      <w:r w:rsidR="00A93F61" w:rsidRPr="00E35443">
        <w:rPr>
          <w:rFonts w:eastAsiaTheme="minorHAnsi"/>
          <w:color w:val="auto"/>
        </w:rPr>
        <w:t xml:space="preserve"> handover processes and clinical deterioration. Training was provided to staff regarding the management of antimicrobials</w:t>
      </w:r>
      <w:r w:rsidR="00D467B3" w:rsidRPr="00E35443">
        <w:rPr>
          <w:rFonts w:eastAsiaTheme="minorHAnsi"/>
          <w:color w:val="auto"/>
        </w:rPr>
        <w:t xml:space="preserve">, handwashing and the application and removal of Personal Protective Equipment. The service had a designated Infection Practice Control Lead who monitored staff practices regarding hand hygiene and the appropriate use of Personal Protective Equipment. </w:t>
      </w:r>
    </w:p>
    <w:p w14:paraId="32A0D78F" w14:textId="12FA71A9" w:rsidR="00B85577" w:rsidRDefault="00B85577" w:rsidP="00B85577">
      <w:pPr>
        <w:rPr>
          <w:rFonts w:eastAsia="Calibri"/>
          <w:lang w:eastAsia="en-US"/>
        </w:rPr>
      </w:pPr>
      <w:r>
        <w:rPr>
          <w:rFonts w:eastAsiaTheme="minorHAnsi"/>
        </w:rPr>
        <w:t xml:space="preserve">The Quality Standard is </w:t>
      </w:r>
      <w:r w:rsidRPr="006470C8">
        <w:rPr>
          <w:rFonts w:eastAsiaTheme="minorHAnsi"/>
          <w:color w:val="auto"/>
        </w:rPr>
        <w:t xml:space="preserve">assessed as Compliant as </w:t>
      </w:r>
      <w:r w:rsidR="006470C8" w:rsidRPr="006470C8">
        <w:rPr>
          <w:rFonts w:eastAsiaTheme="minorHAnsi"/>
          <w:color w:val="auto"/>
        </w:rPr>
        <w:t>seven</w:t>
      </w:r>
      <w:r w:rsidRPr="006470C8">
        <w:rPr>
          <w:rFonts w:eastAsiaTheme="minorHAnsi"/>
          <w:color w:val="auto"/>
        </w:rPr>
        <w:t xml:space="preserve"> of the seven specific requirements have been assessed as Compli</w:t>
      </w:r>
      <w:r w:rsidR="006470C8" w:rsidRPr="006470C8">
        <w:rPr>
          <w:rFonts w:eastAsiaTheme="minorHAnsi"/>
          <w:color w:val="auto"/>
        </w:rPr>
        <w:t>ant.</w:t>
      </w:r>
    </w:p>
    <w:p w14:paraId="5F7A4710" w14:textId="607E8DBC" w:rsidR="00B85577" w:rsidRDefault="00B85577" w:rsidP="00B85577">
      <w:pPr>
        <w:pStyle w:val="Heading3"/>
        <w:rPr>
          <w:rFonts w:cs="Times New Roman"/>
          <w:color w:val="auto"/>
          <w:sz w:val="32"/>
          <w:szCs w:val="28"/>
        </w:rPr>
      </w:pPr>
      <w:r>
        <w:rPr>
          <w:color w:val="auto"/>
          <w:sz w:val="28"/>
        </w:rPr>
        <w:lastRenderedPageBreak/>
        <w:t>Assessment of Standard 3 Requirements</w:t>
      </w:r>
      <w:r>
        <w:rPr>
          <w:i/>
          <w:color w:val="0000FF"/>
          <w:sz w:val="24"/>
        </w:rPr>
        <w:t xml:space="preserve"> </w:t>
      </w:r>
    </w:p>
    <w:p w14:paraId="710520E7" w14:textId="77777777" w:rsidR="00B85577" w:rsidRDefault="00B85577" w:rsidP="00B85577">
      <w:pPr>
        <w:pStyle w:val="Heading3"/>
      </w:pPr>
      <w:r>
        <w:t>Requirement 3(3)(a)</w:t>
      </w:r>
      <w:r>
        <w:tab/>
        <w:t>Compliant</w:t>
      </w:r>
    </w:p>
    <w:p w14:paraId="6CCC33ED" w14:textId="77777777" w:rsidR="00B85577" w:rsidRDefault="00B85577" w:rsidP="00B85577">
      <w:pPr>
        <w:rPr>
          <w:i/>
        </w:rPr>
      </w:pPr>
      <w:r>
        <w:rPr>
          <w:i/>
        </w:rPr>
        <w:t>Each consumer gets safe and effective personal care, clinical care, or both personal care and clinical care, that:</w:t>
      </w:r>
    </w:p>
    <w:p w14:paraId="70F10E98" w14:textId="77777777" w:rsidR="00B85577" w:rsidRDefault="00B85577" w:rsidP="00B85577">
      <w:pPr>
        <w:numPr>
          <w:ilvl w:val="0"/>
          <w:numId w:val="9"/>
        </w:numPr>
        <w:tabs>
          <w:tab w:val="right" w:pos="9026"/>
        </w:tabs>
        <w:spacing w:before="0" w:after="0"/>
        <w:ind w:left="567" w:hanging="425"/>
        <w:outlineLvl w:val="4"/>
        <w:rPr>
          <w:i/>
        </w:rPr>
      </w:pPr>
      <w:r>
        <w:rPr>
          <w:i/>
        </w:rPr>
        <w:t>is best practice; and</w:t>
      </w:r>
    </w:p>
    <w:p w14:paraId="6AC9D507" w14:textId="77777777" w:rsidR="00B85577" w:rsidRDefault="00B85577" w:rsidP="00B85577">
      <w:pPr>
        <w:numPr>
          <w:ilvl w:val="0"/>
          <w:numId w:val="9"/>
        </w:numPr>
        <w:tabs>
          <w:tab w:val="right" w:pos="9026"/>
        </w:tabs>
        <w:spacing w:before="0" w:after="0"/>
        <w:ind w:left="567" w:hanging="425"/>
        <w:outlineLvl w:val="4"/>
        <w:rPr>
          <w:i/>
        </w:rPr>
      </w:pPr>
      <w:r>
        <w:rPr>
          <w:i/>
        </w:rPr>
        <w:t>is tailored to their needs; and</w:t>
      </w:r>
    </w:p>
    <w:p w14:paraId="5BFE5877" w14:textId="77777777" w:rsidR="00B85577" w:rsidRDefault="00B85577" w:rsidP="00B85577">
      <w:pPr>
        <w:numPr>
          <w:ilvl w:val="0"/>
          <w:numId w:val="9"/>
        </w:numPr>
        <w:tabs>
          <w:tab w:val="right" w:pos="9026"/>
        </w:tabs>
        <w:spacing w:before="0" w:after="0"/>
        <w:ind w:left="567" w:hanging="425"/>
        <w:outlineLvl w:val="4"/>
        <w:rPr>
          <w:i/>
        </w:rPr>
      </w:pPr>
      <w:r>
        <w:rPr>
          <w:i/>
        </w:rPr>
        <w:t>optimises their health and well-being.</w:t>
      </w:r>
    </w:p>
    <w:p w14:paraId="15ED08A3" w14:textId="77777777" w:rsidR="00B85577" w:rsidRDefault="00B85577" w:rsidP="00B85577">
      <w:pPr>
        <w:pStyle w:val="Heading3"/>
      </w:pPr>
      <w:r>
        <w:t>Requirement 3(3)(b)</w:t>
      </w:r>
      <w:r>
        <w:tab/>
        <w:t>Compliant</w:t>
      </w:r>
    </w:p>
    <w:p w14:paraId="4171240A" w14:textId="77777777" w:rsidR="00B85577" w:rsidRDefault="00B85577" w:rsidP="00B85577">
      <w:pPr>
        <w:rPr>
          <w:i/>
        </w:rPr>
      </w:pPr>
      <w:r>
        <w:rPr>
          <w:i/>
          <w:szCs w:val="22"/>
        </w:rPr>
        <w:t>Effective management of high impact or high prevalence risks associated with the care of each consumer.</w:t>
      </w:r>
    </w:p>
    <w:p w14:paraId="567306F0" w14:textId="77777777" w:rsidR="00B85577" w:rsidRDefault="00B85577" w:rsidP="00B85577">
      <w:pPr>
        <w:pStyle w:val="Heading3"/>
      </w:pPr>
      <w:r>
        <w:t>Requirement 3(3)(c)</w:t>
      </w:r>
      <w:r>
        <w:tab/>
        <w:t>Compliant</w:t>
      </w:r>
    </w:p>
    <w:p w14:paraId="15DE0912" w14:textId="77777777" w:rsidR="00B85577" w:rsidRDefault="00B85577" w:rsidP="00B85577">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087E61B9" w14:textId="77777777" w:rsidR="00B85577" w:rsidRDefault="00B85577" w:rsidP="00B85577">
      <w:pPr>
        <w:pStyle w:val="Heading3"/>
      </w:pPr>
      <w:r>
        <w:t>Requirement 3(3)(d)</w:t>
      </w:r>
      <w:r>
        <w:tab/>
        <w:t>Compliant</w:t>
      </w:r>
    </w:p>
    <w:p w14:paraId="7377A9E8" w14:textId="77777777" w:rsidR="00B85577" w:rsidRDefault="00B85577" w:rsidP="00B85577">
      <w:pPr>
        <w:rPr>
          <w:i/>
        </w:rPr>
      </w:pPr>
      <w:r>
        <w:rPr>
          <w:i/>
          <w:szCs w:val="22"/>
        </w:rPr>
        <w:t>Deterioration or change of a consumer’s mental health, cognitive or physical function, capacity or condition is recognised and responded to in a timely manner.</w:t>
      </w:r>
    </w:p>
    <w:p w14:paraId="29E55462" w14:textId="77777777" w:rsidR="00B85577" w:rsidRDefault="00B85577" w:rsidP="00B85577">
      <w:pPr>
        <w:pStyle w:val="Heading3"/>
      </w:pPr>
      <w:r>
        <w:t>Requirement 3(3)(e)</w:t>
      </w:r>
      <w:r>
        <w:tab/>
        <w:t>Compliant</w:t>
      </w:r>
    </w:p>
    <w:p w14:paraId="5DE30F9D" w14:textId="77777777" w:rsidR="00B85577" w:rsidRDefault="00B85577" w:rsidP="00B85577">
      <w:pPr>
        <w:rPr>
          <w:i/>
        </w:rPr>
      </w:pPr>
      <w:r>
        <w:rPr>
          <w:i/>
          <w:szCs w:val="22"/>
        </w:rPr>
        <w:t>Information about the consumer’s condition, needs and preferences is documented and communicated within the organisation, and with others where responsibility for care is shared.</w:t>
      </w:r>
    </w:p>
    <w:p w14:paraId="684F866C" w14:textId="77777777" w:rsidR="00B85577" w:rsidRDefault="00B85577" w:rsidP="00B85577">
      <w:pPr>
        <w:pStyle w:val="Heading3"/>
      </w:pPr>
      <w:r>
        <w:t>Requirement 3(3)(f)</w:t>
      </w:r>
      <w:r>
        <w:tab/>
        <w:t>Compliant</w:t>
      </w:r>
    </w:p>
    <w:p w14:paraId="4DE4DCD6" w14:textId="77777777" w:rsidR="00B85577" w:rsidRDefault="00B85577" w:rsidP="00B85577">
      <w:pPr>
        <w:rPr>
          <w:i/>
        </w:rPr>
      </w:pPr>
      <w:r>
        <w:rPr>
          <w:i/>
          <w:szCs w:val="22"/>
        </w:rPr>
        <w:t>Timely and appropriate referrals to individuals, other organisations and providers of other care and services.</w:t>
      </w:r>
    </w:p>
    <w:p w14:paraId="6A5ECAAF" w14:textId="77777777" w:rsidR="00B85577" w:rsidRDefault="00B85577" w:rsidP="00B85577">
      <w:pPr>
        <w:pStyle w:val="Heading3"/>
      </w:pPr>
      <w:r>
        <w:t>Requirement 3(3)(g)</w:t>
      </w:r>
      <w:r>
        <w:tab/>
        <w:t>Compliant</w:t>
      </w:r>
    </w:p>
    <w:p w14:paraId="51928D2A" w14:textId="77777777" w:rsidR="00B85577" w:rsidRDefault="00B85577" w:rsidP="00B85577">
      <w:pPr>
        <w:tabs>
          <w:tab w:val="right" w:pos="9026"/>
        </w:tabs>
        <w:spacing w:before="0" w:after="0"/>
        <w:outlineLvl w:val="4"/>
        <w:rPr>
          <w:i/>
          <w:szCs w:val="22"/>
        </w:rPr>
      </w:pPr>
      <w:r>
        <w:rPr>
          <w:i/>
          <w:szCs w:val="22"/>
        </w:rPr>
        <w:t>Minimisation of infection related risks through implementing:</w:t>
      </w:r>
    </w:p>
    <w:p w14:paraId="7E3E6C2E" w14:textId="77777777" w:rsidR="00B85577" w:rsidRDefault="00B85577" w:rsidP="00B85577">
      <w:pPr>
        <w:numPr>
          <w:ilvl w:val="0"/>
          <w:numId w:val="10"/>
        </w:numPr>
        <w:tabs>
          <w:tab w:val="right" w:pos="9026"/>
        </w:tabs>
        <w:spacing w:before="0" w:after="0"/>
        <w:ind w:left="567" w:hanging="425"/>
        <w:outlineLvl w:val="4"/>
        <w:rPr>
          <w:i/>
        </w:rPr>
      </w:pPr>
      <w:r>
        <w:rPr>
          <w:i/>
        </w:rPr>
        <w:t xml:space="preserve">standard and </w:t>
      </w:r>
      <w:proofErr w:type="gramStart"/>
      <w:r>
        <w:rPr>
          <w:i/>
        </w:rPr>
        <w:t>transmission based</w:t>
      </w:r>
      <w:proofErr w:type="gramEnd"/>
      <w:r>
        <w:rPr>
          <w:i/>
        </w:rPr>
        <w:t xml:space="preserve"> precautions to prevent and control infection; and</w:t>
      </w:r>
    </w:p>
    <w:p w14:paraId="3BC91E71" w14:textId="77777777" w:rsidR="00B85577" w:rsidRDefault="00B85577" w:rsidP="00B85577">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2D943FF4" w14:textId="77777777" w:rsidR="00B85577" w:rsidRDefault="00B85577" w:rsidP="00B85577"/>
    <w:p w14:paraId="2B662D43" w14:textId="77777777" w:rsidR="00B85577" w:rsidRDefault="00B85577" w:rsidP="00B85577">
      <w:pPr>
        <w:spacing w:before="0" w:after="0"/>
        <w:sectPr w:rsidR="00B85577">
          <w:type w:val="continuous"/>
          <w:pgSz w:w="11906" w:h="16838"/>
          <w:pgMar w:top="1701" w:right="1418" w:bottom="1418" w:left="1418" w:header="709" w:footer="397" w:gutter="0"/>
          <w:cols w:space="720"/>
        </w:sectPr>
      </w:pPr>
    </w:p>
    <w:p w14:paraId="6BDA5476" w14:textId="196B3FD3" w:rsidR="00B85577" w:rsidRDefault="00B85577" w:rsidP="009A0BA6">
      <w:pPr>
        <w:pStyle w:val="Heading1"/>
        <w:tabs>
          <w:tab w:val="right" w:pos="9070"/>
        </w:tabs>
        <w:spacing w:before="560" w:after="640"/>
        <w:rPr>
          <w:b w:val="0"/>
          <w:bCs w:val="0"/>
          <w:iCs w:val="0"/>
          <w:color w:val="FFFFFF" w:themeColor="background1"/>
          <w:sz w:val="36"/>
        </w:rPr>
        <w:sectPr w:rsidR="00B85577">
          <w:pgSz w:w="11906" w:h="16838"/>
          <w:pgMar w:top="1701" w:right="1418" w:bottom="1418" w:left="1418" w:header="709" w:footer="397" w:gutter="0"/>
          <w:cols w:space="720"/>
        </w:sectPr>
      </w:pPr>
      <w:r>
        <w:rPr>
          <w:noProof/>
        </w:rPr>
        <w:lastRenderedPageBreak/>
        <w:drawing>
          <wp:anchor distT="0" distB="0" distL="114300" distR="114300" simplePos="0" relativeHeight="251672576" behindDoc="1" locked="0" layoutInCell="1" allowOverlap="1" wp14:anchorId="73AEF81C" wp14:editId="1A714E93">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31E71FD0" w14:textId="77777777" w:rsidR="00B85577" w:rsidRDefault="00B85577" w:rsidP="00B85577">
      <w:pPr>
        <w:pStyle w:val="Heading3"/>
        <w:shd w:val="clear" w:color="auto" w:fill="F2F2F2" w:themeFill="background1" w:themeFillShade="F2"/>
      </w:pPr>
      <w:r>
        <w:t>Consumer outcome:</w:t>
      </w:r>
    </w:p>
    <w:p w14:paraId="0ABC4C9A" w14:textId="77777777" w:rsidR="00B85577" w:rsidRDefault="00B85577" w:rsidP="00B85577">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74D361D8" w14:textId="77777777" w:rsidR="00B85577" w:rsidRDefault="00B85577" w:rsidP="00B85577">
      <w:pPr>
        <w:pStyle w:val="Heading3"/>
        <w:shd w:val="clear" w:color="auto" w:fill="F2F2F2" w:themeFill="background1" w:themeFillShade="F2"/>
      </w:pPr>
      <w:r>
        <w:t>Organisation statement:</w:t>
      </w:r>
    </w:p>
    <w:p w14:paraId="6C5D9A9F" w14:textId="77777777" w:rsidR="00B85577" w:rsidRDefault="00B85577" w:rsidP="00B85577">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5E01A90A" w14:textId="77777777" w:rsidR="00B85577" w:rsidRDefault="00B85577" w:rsidP="00B85577">
      <w:pPr>
        <w:pStyle w:val="Heading2"/>
      </w:pPr>
      <w:r>
        <w:t>Assessment of Standard 4</w:t>
      </w:r>
    </w:p>
    <w:p w14:paraId="06E45A2A" w14:textId="77777777" w:rsidR="004911F6" w:rsidRDefault="00EC7327" w:rsidP="00B85577">
      <w:pPr>
        <w:rPr>
          <w:rFonts w:eastAsiaTheme="minorHAnsi"/>
          <w:color w:val="auto"/>
        </w:rPr>
      </w:pPr>
      <w:r w:rsidRPr="006470C8">
        <w:rPr>
          <w:rFonts w:eastAsiaTheme="minorHAnsi"/>
          <w:color w:val="auto"/>
        </w:rPr>
        <w:t xml:space="preserve">Consumers said they were supported by the service to enhance their independence, health, well-being and quality of life. </w:t>
      </w:r>
      <w:r w:rsidR="00F05CA5" w:rsidRPr="006470C8">
        <w:rPr>
          <w:rFonts w:eastAsiaTheme="minorHAnsi"/>
          <w:color w:val="auto"/>
        </w:rPr>
        <w:t xml:space="preserve">They confirmed their emotional, spiritual and psychological needs were supported by staff. Consumers and representatives said they were supported to maintain contact with people who were important to them and engage in activities of interest to them both inside and outside the service. </w:t>
      </w:r>
    </w:p>
    <w:p w14:paraId="00BED867" w14:textId="30B4105C" w:rsidR="00B85577" w:rsidRPr="006470C8" w:rsidRDefault="003D6095" w:rsidP="00B85577">
      <w:pPr>
        <w:rPr>
          <w:rFonts w:eastAsiaTheme="minorHAnsi"/>
          <w:color w:val="auto"/>
        </w:rPr>
      </w:pPr>
      <w:r w:rsidRPr="006470C8">
        <w:rPr>
          <w:rFonts w:eastAsiaTheme="minorHAnsi"/>
          <w:color w:val="auto"/>
        </w:rPr>
        <w:t xml:space="preserve">Consumers who were married were supported to reside in dual occupancy rooms where their privacy and dignity was respected. </w:t>
      </w:r>
      <w:r w:rsidR="00B976DA" w:rsidRPr="006470C8">
        <w:rPr>
          <w:rFonts w:eastAsiaTheme="minorHAnsi"/>
          <w:color w:val="auto"/>
        </w:rPr>
        <w:t xml:space="preserve">Consumers and representatives </w:t>
      </w:r>
      <w:r w:rsidR="004B0646" w:rsidRPr="006470C8">
        <w:rPr>
          <w:rFonts w:eastAsiaTheme="minorHAnsi"/>
          <w:color w:val="auto"/>
        </w:rPr>
        <w:t xml:space="preserve">confirmed information regarding consumers’ conditions, needs and preferences were communicated within the organisation and with others responsible for their care. </w:t>
      </w:r>
      <w:r w:rsidR="00475C71" w:rsidRPr="006470C8">
        <w:rPr>
          <w:rFonts w:eastAsiaTheme="minorHAnsi"/>
          <w:color w:val="auto"/>
        </w:rPr>
        <w:t xml:space="preserve">They said the meals provided by the service were of suitable quality and quantity. </w:t>
      </w:r>
    </w:p>
    <w:p w14:paraId="67CB62C8" w14:textId="513977FF" w:rsidR="00EC7327" w:rsidRPr="006470C8" w:rsidRDefault="00EC7327" w:rsidP="00B85577">
      <w:pPr>
        <w:rPr>
          <w:rFonts w:eastAsiaTheme="minorHAnsi"/>
          <w:color w:val="auto"/>
        </w:rPr>
      </w:pPr>
      <w:r w:rsidRPr="006470C8">
        <w:rPr>
          <w:rFonts w:eastAsiaTheme="minorHAnsi"/>
          <w:color w:val="auto"/>
        </w:rPr>
        <w:t>Care planning documentation reflected information about the services and</w:t>
      </w:r>
      <w:r w:rsidR="004911F6">
        <w:rPr>
          <w:rFonts w:eastAsiaTheme="minorHAnsi"/>
          <w:color w:val="auto"/>
        </w:rPr>
        <w:t xml:space="preserve"> lifestyle</w:t>
      </w:r>
      <w:r w:rsidRPr="006470C8">
        <w:rPr>
          <w:rFonts w:eastAsiaTheme="minorHAnsi"/>
          <w:color w:val="auto"/>
        </w:rPr>
        <w:t xml:space="preserve"> supports consumers needed to assist them with doing things they</w:t>
      </w:r>
      <w:r w:rsidR="004911F6">
        <w:rPr>
          <w:rFonts w:eastAsiaTheme="minorHAnsi"/>
          <w:color w:val="auto"/>
        </w:rPr>
        <w:t xml:space="preserve"> enjoyed</w:t>
      </w:r>
      <w:r w:rsidRPr="006470C8">
        <w:rPr>
          <w:rFonts w:eastAsiaTheme="minorHAnsi"/>
          <w:color w:val="auto"/>
        </w:rPr>
        <w:t>.</w:t>
      </w:r>
      <w:r w:rsidR="00F05CA5" w:rsidRPr="006470C8">
        <w:rPr>
          <w:rFonts w:eastAsiaTheme="minorHAnsi"/>
          <w:color w:val="auto"/>
        </w:rPr>
        <w:t xml:space="preserve"> Care documentation included information that supported consumers’ emotional, spiritual and psychological well-being. </w:t>
      </w:r>
      <w:r w:rsidR="003D6095" w:rsidRPr="006470C8">
        <w:rPr>
          <w:rFonts w:eastAsiaTheme="minorHAnsi"/>
          <w:color w:val="auto"/>
        </w:rPr>
        <w:t>Care planning documentation reflected information regarding specific activities consumers enjoyed including</w:t>
      </w:r>
      <w:r w:rsidR="004911F6">
        <w:rPr>
          <w:rFonts w:eastAsiaTheme="minorHAnsi"/>
          <w:color w:val="auto"/>
        </w:rPr>
        <w:t>,</w:t>
      </w:r>
      <w:r w:rsidR="003D6095" w:rsidRPr="006470C8">
        <w:rPr>
          <w:rFonts w:eastAsiaTheme="minorHAnsi"/>
          <w:color w:val="auto"/>
        </w:rPr>
        <w:t xml:space="preserve"> outings in the community and relationships they wished to maintain. </w:t>
      </w:r>
      <w:r w:rsidR="00475C71" w:rsidRPr="006470C8">
        <w:rPr>
          <w:rFonts w:eastAsiaTheme="minorHAnsi"/>
          <w:color w:val="auto"/>
        </w:rPr>
        <w:t xml:space="preserve">Assessment and care planning documentation reflected the completion of regular reviews in consultation with consumers and their representatives. </w:t>
      </w:r>
      <w:r w:rsidR="006470C8" w:rsidRPr="006470C8">
        <w:rPr>
          <w:rFonts w:eastAsiaTheme="minorHAnsi"/>
          <w:color w:val="auto"/>
        </w:rPr>
        <w:t>Care documentation evidenced consumer’s dietary</w:t>
      </w:r>
      <w:r w:rsidR="004911F6">
        <w:rPr>
          <w:rFonts w:eastAsiaTheme="minorHAnsi"/>
          <w:color w:val="auto"/>
        </w:rPr>
        <w:t xml:space="preserve"> requirements and </w:t>
      </w:r>
      <w:r w:rsidR="006470C8" w:rsidRPr="006470C8">
        <w:rPr>
          <w:rFonts w:eastAsiaTheme="minorHAnsi"/>
          <w:color w:val="auto"/>
        </w:rPr>
        <w:t xml:space="preserve">nutrition preferences which were updated upon request and communicated to catering staff. </w:t>
      </w:r>
    </w:p>
    <w:p w14:paraId="04CB8D6A" w14:textId="77777777" w:rsidR="00821209" w:rsidRDefault="00F05CA5" w:rsidP="00B85577">
      <w:pPr>
        <w:rPr>
          <w:rFonts w:eastAsiaTheme="minorHAnsi"/>
          <w:color w:val="auto"/>
        </w:rPr>
      </w:pPr>
      <w:r w:rsidRPr="006470C8">
        <w:rPr>
          <w:rFonts w:eastAsiaTheme="minorHAnsi"/>
          <w:color w:val="auto"/>
        </w:rPr>
        <w:t>Lifestyle staff advised that information regarding consumer’s life histories, needs</w:t>
      </w:r>
      <w:r w:rsidR="004911F6">
        <w:rPr>
          <w:rFonts w:eastAsiaTheme="minorHAnsi"/>
          <w:color w:val="auto"/>
        </w:rPr>
        <w:t xml:space="preserve">, </w:t>
      </w:r>
      <w:r w:rsidRPr="006470C8">
        <w:rPr>
          <w:rFonts w:eastAsiaTheme="minorHAnsi"/>
          <w:color w:val="auto"/>
        </w:rPr>
        <w:t xml:space="preserve">preferences and goals were discussed on entry to the service and recorded in the </w:t>
      </w:r>
      <w:r w:rsidRPr="006470C8">
        <w:rPr>
          <w:rFonts w:eastAsiaTheme="minorHAnsi"/>
          <w:color w:val="auto"/>
        </w:rPr>
        <w:lastRenderedPageBreak/>
        <w:t xml:space="preserve">service’s electronic care system for staff to refer to. </w:t>
      </w:r>
      <w:r w:rsidR="003D6095" w:rsidRPr="006470C8">
        <w:rPr>
          <w:rFonts w:eastAsiaTheme="minorHAnsi"/>
          <w:color w:val="auto"/>
        </w:rPr>
        <w:t xml:space="preserve">They said the service was working with consumers and representatives to </w:t>
      </w:r>
      <w:r w:rsidR="00821209">
        <w:rPr>
          <w:rFonts w:eastAsiaTheme="minorHAnsi"/>
          <w:color w:val="auto"/>
        </w:rPr>
        <w:t xml:space="preserve">support them in </w:t>
      </w:r>
      <w:r w:rsidR="003D6095" w:rsidRPr="006470C8">
        <w:rPr>
          <w:rFonts w:eastAsiaTheme="minorHAnsi"/>
          <w:color w:val="auto"/>
        </w:rPr>
        <w:t>maintain</w:t>
      </w:r>
      <w:r w:rsidR="00821209">
        <w:rPr>
          <w:rFonts w:eastAsiaTheme="minorHAnsi"/>
          <w:color w:val="auto"/>
        </w:rPr>
        <w:t>ing</w:t>
      </w:r>
      <w:r w:rsidR="003D6095" w:rsidRPr="006470C8">
        <w:rPr>
          <w:rFonts w:eastAsiaTheme="minorHAnsi"/>
          <w:color w:val="auto"/>
        </w:rPr>
        <w:t xml:space="preserve"> social and personal relationships and do</w:t>
      </w:r>
      <w:r w:rsidR="00821209">
        <w:rPr>
          <w:rFonts w:eastAsiaTheme="minorHAnsi"/>
          <w:color w:val="auto"/>
        </w:rPr>
        <w:t>ing</w:t>
      </w:r>
      <w:r w:rsidR="003D6095" w:rsidRPr="006470C8">
        <w:rPr>
          <w:rFonts w:eastAsiaTheme="minorHAnsi"/>
          <w:color w:val="auto"/>
        </w:rPr>
        <w:t xml:space="preserve"> things</w:t>
      </w:r>
      <w:r w:rsidR="00821209">
        <w:rPr>
          <w:rFonts w:eastAsiaTheme="minorHAnsi"/>
          <w:color w:val="auto"/>
        </w:rPr>
        <w:t xml:space="preserve"> of interest</w:t>
      </w:r>
      <w:r w:rsidR="003D6095" w:rsidRPr="006470C8">
        <w:rPr>
          <w:rFonts w:eastAsiaTheme="minorHAnsi"/>
          <w:color w:val="auto"/>
        </w:rPr>
        <w:t xml:space="preserve"> including, but not limited to, bus outings, attending the community garden and </w:t>
      </w:r>
      <w:r w:rsidR="00821209">
        <w:rPr>
          <w:rFonts w:eastAsiaTheme="minorHAnsi"/>
          <w:color w:val="auto"/>
        </w:rPr>
        <w:t xml:space="preserve">visits from local school children and </w:t>
      </w:r>
      <w:r w:rsidR="003D6095" w:rsidRPr="006470C8">
        <w:rPr>
          <w:rFonts w:eastAsiaTheme="minorHAnsi"/>
          <w:color w:val="auto"/>
        </w:rPr>
        <w:t xml:space="preserve">garden activities. </w:t>
      </w:r>
    </w:p>
    <w:p w14:paraId="25812911" w14:textId="5C60FCC8" w:rsidR="00F05CA5" w:rsidRPr="006470C8" w:rsidRDefault="003D6095" w:rsidP="00B85577">
      <w:pPr>
        <w:rPr>
          <w:rFonts w:eastAsiaTheme="minorHAnsi"/>
          <w:color w:val="auto"/>
        </w:rPr>
      </w:pPr>
      <w:r w:rsidRPr="006470C8">
        <w:rPr>
          <w:rFonts w:eastAsiaTheme="minorHAnsi"/>
          <w:color w:val="auto"/>
        </w:rPr>
        <w:t xml:space="preserve">One on one </w:t>
      </w:r>
      <w:r w:rsidR="00821209">
        <w:rPr>
          <w:rFonts w:eastAsiaTheme="minorHAnsi"/>
          <w:color w:val="auto"/>
        </w:rPr>
        <w:t xml:space="preserve">lifestyle visits </w:t>
      </w:r>
      <w:r w:rsidRPr="006470C8">
        <w:rPr>
          <w:rFonts w:eastAsiaTheme="minorHAnsi"/>
          <w:color w:val="auto"/>
        </w:rPr>
        <w:t xml:space="preserve">were available for those consumers who preferred not to participate in group activities. </w:t>
      </w:r>
      <w:r w:rsidR="00821209">
        <w:rPr>
          <w:rFonts w:eastAsiaTheme="minorHAnsi"/>
          <w:color w:val="auto"/>
        </w:rPr>
        <w:t>C</w:t>
      </w:r>
      <w:r w:rsidR="00475C71" w:rsidRPr="006470C8">
        <w:rPr>
          <w:rFonts w:eastAsiaTheme="minorHAnsi"/>
          <w:color w:val="auto"/>
        </w:rPr>
        <w:t xml:space="preserve">hanges to consumers’ needs or preferences were communicated </w:t>
      </w:r>
      <w:r w:rsidR="00821209">
        <w:rPr>
          <w:rFonts w:eastAsiaTheme="minorHAnsi"/>
          <w:color w:val="auto"/>
        </w:rPr>
        <w:t xml:space="preserve">to clinical and care staff </w:t>
      </w:r>
      <w:r w:rsidR="00475C71" w:rsidRPr="006470C8">
        <w:rPr>
          <w:rFonts w:eastAsiaTheme="minorHAnsi"/>
          <w:color w:val="auto"/>
        </w:rPr>
        <w:t>through handover processes, alerts in the electronic care system, discussions and daily menu choices and dietary profiles located in the service’s electronic care system. Allied health staf</w:t>
      </w:r>
      <w:r w:rsidR="00821209">
        <w:rPr>
          <w:rFonts w:eastAsiaTheme="minorHAnsi"/>
          <w:color w:val="auto"/>
        </w:rPr>
        <w:t xml:space="preserve">f actioned </w:t>
      </w:r>
      <w:r w:rsidR="00475C71" w:rsidRPr="006470C8">
        <w:rPr>
          <w:rFonts w:eastAsiaTheme="minorHAnsi"/>
          <w:color w:val="auto"/>
        </w:rPr>
        <w:t xml:space="preserve">referrals and monitored clinical documentation for incidents where follow up consultations and reviews were required. Staff had a shared understanding of the service’s referral processes. </w:t>
      </w:r>
      <w:r w:rsidR="006470C8" w:rsidRPr="006470C8">
        <w:rPr>
          <w:rFonts w:eastAsiaTheme="minorHAnsi"/>
          <w:color w:val="auto"/>
        </w:rPr>
        <w:t xml:space="preserve">The head chef advised recent improvements </w:t>
      </w:r>
      <w:r w:rsidR="00821209">
        <w:rPr>
          <w:rFonts w:eastAsiaTheme="minorHAnsi"/>
          <w:color w:val="auto"/>
        </w:rPr>
        <w:t xml:space="preserve">to meals </w:t>
      </w:r>
      <w:r w:rsidR="006470C8" w:rsidRPr="006470C8">
        <w:rPr>
          <w:rFonts w:eastAsiaTheme="minorHAnsi"/>
          <w:color w:val="auto"/>
        </w:rPr>
        <w:t>included the addition of fruit toast, additional home style cooked meals</w:t>
      </w:r>
      <w:r w:rsidR="00821209">
        <w:rPr>
          <w:rFonts w:eastAsiaTheme="minorHAnsi"/>
          <w:color w:val="auto"/>
        </w:rPr>
        <w:t xml:space="preserve"> </w:t>
      </w:r>
      <w:r w:rsidR="006470C8" w:rsidRPr="006470C8">
        <w:rPr>
          <w:rFonts w:eastAsiaTheme="minorHAnsi"/>
          <w:color w:val="auto"/>
        </w:rPr>
        <w:t xml:space="preserve">and the </w:t>
      </w:r>
      <w:r w:rsidR="00821209">
        <w:rPr>
          <w:rFonts w:eastAsiaTheme="minorHAnsi"/>
          <w:color w:val="auto"/>
        </w:rPr>
        <w:t xml:space="preserve">inclusion </w:t>
      </w:r>
      <w:r w:rsidR="006470C8" w:rsidRPr="006470C8">
        <w:rPr>
          <w:rFonts w:eastAsiaTheme="minorHAnsi"/>
          <w:color w:val="auto"/>
        </w:rPr>
        <w:t xml:space="preserve">of vegetarian meal options to the menu. </w:t>
      </w:r>
    </w:p>
    <w:p w14:paraId="5A35E054" w14:textId="66372D6D" w:rsidR="00F05CA5" w:rsidRPr="006470C8" w:rsidRDefault="00F05CA5" w:rsidP="00B85577">
      <w:pPr>
        <w:rPr>
          <w:rFonts w:eastAsiaTheme="minorHAnsi"/>
          <w:color w:val="auto"/>
        </w:rPr>
      </w:pPr>
      <w:r w:rsidRPr="006470C8">
        <w:rPr>
          <w:rFonts w:eastAsiaTheme="minorHAnsi"/>
          <w:color w:val="auto"/>
        </w:rPr>
        <w:t xml:space="preserve">Activity calendars included a variety of activities and were displayed at several locations throughout the service. The chaplain visited the service regularly and confirmed the service met the spiritual needs of consumers. </w:t>
      </w:r>
      <w:r w:rsidR="00821209" w:rsidRPr="006470C8">
        <w:rPr>
          <w:rFonts w:eastAsiaTheme="minorHAnsi"/>
          <w:color w:val="auto"/>
        </w:rPr>
        <w:t xml:space="preserve">The service’s newsletter included information regarding religious services, pet therapy, lifestyle activities and consumer birthdays. </w:t>
      </w:r>
      <w:r w:rsidR="006470C8" w:rsidRPr="006470C8">
        <w:rPr>
          <w:rFonts w:eastAsiaTheme="minorHAnsi"/>
          <w:color w:val="auto"/>
        </w:rPr>
        <w:t xml:space="preserve">A new menu commenced at the service in January 2020 which is rotated every four weeks and has been approved by the dietician. Food services was a standing agenda for the consumer and representative meetings held each month. </w:t>
      </w:r>
    </w:p>
    <w:p w14:paraId="34808CE2" w14:textId="090F993E" w:rsidR="00B85577" w:rsidRDefault="00B85577" w:rsidP="00B85577">
      <w:pPr>
        <w:rPr>
          <w:rFonts w:eastAsia="Calibri"/>
        </w:rPr>
      </w:pPr>
      <w:r>
        <w:rPr>
          <w:rFonts w:eastAsiaTheme="minorHAnsi"/>
        </w:rPr>
        <w:t xml:space="preserve">The Quality Standard is </w:t>
      </w:r>
      <w:r w:rsidRPr="004F2426">
        <w:rPr>
          <w:rFonts w:eastAsiaTheme="minorHAnsi"/>
          <w:color w:val="auto"/>
        </w:rPr>
        <w:t xml:space="preserve">assessed as Compliant as </w:t>
      </w:r>
      <w:r w:rsidR="004F2426" w:rsidRPr="004F2426">
        <w:rPr>
          <w:rFonts w:eastAsiaTheme="minorHAnsi"/>
          <w:color w:val="auto"/>
        </w:rPr>
        <w:t>seven</w:t>
      </w:r>
      <w:r w:rsidRPr="004F2426">
        <w:rPr>
          <w:rFonts w:eastAsiaTheme="minorHAnsi"/>
          <w:color w:val="auto"/>
        </w:rPr>
        <w:t xml:space="preserve"> of the seven specific requirements have been assessed as Compliant</w:t>
      </w:r>
      <w:r w:rsidR="004F2426" w:rsidRPr="004F2426">
        <w:rPr>
          <w:rFonts w:eastAsiaTheme="minorHAnsi"/>
          <w:color w:val="auto"/>
        </w:rPr>
        <w:t>.</w:t>
      </w:r>
    </w:p>
    <w:p w14:paraId="42A98D0C" w14:textId="70A6C912" w:rsidR="00B85577" w:rsidRDefault="00B85577" w:rsidP="00B85577">
      <w:pPr>
        <w:pStyle w:val="Heading2"/>
      </w:pPr>
      <w:r>
        <w:t>Assessment of Standard 4 Requirements</w:t>
      </w:r>
      <w:r>
        <w:rPr>
          <w:i/>
          <w:color w:val="0000FF"/>
          <w:sz w:val="24"/>
          <w:szCs w:val="24"/>
        </w:rPr>
        <w:t xml:space="preserve"> </w:t>
      </w:r>
    </w:p>
    <w:p w14:paraId="7D94ED9E" w14:textId="77777777" w:rsidR="00B85577" w:rsidRDefault="00B85577" w:rsidP="00B85577">
      <w:pPr>
        <w:pStyle w:val="Heading3"/>
      </w:pPr>
      <w:r>
        <w:t>Requirement 4(3)(a)</w:t>
      </w:r>
      <w:r>
        <w:tab/>
        <w:t>Compliant</w:t>
      </w:r>
    </w:p>
    <w:p w14:paraId="556CD044" w14:textId="77777777" w:rsidR="00B85577" w:rsidRDefault="00B85577" w:rsidP="00B85577">
      <w:pPr>
        <w:rPr>
          <w:i/>
        </w:rPr>
      </w:pPr>
      <w:r>
        <w:rPr>
          <w:i/>
        </w:rPr>
        <w:t>Each consumer gets safe and effective services and supports for daily living that meet the consumer’s needs, goals and preferences and optimise their independence, health, well-being and quality of life.</w:t>
      </w:r>
    </w:p>
    <w:p w14:paraId="773D89AE" w14:textId="77777777" w:rsidR="00B85577" w:rsidRDefault="00B85577" w:rsidP="00B85577">
      <w:pPr>
        <w:pStyle w:val="Heading3"/>
      </w:pPr>
      <w:r>
        <w:t>Requirement 4(3)(b)</w:t>
      </w:r>
      <w:r>
        <w:tab/>
        <w:t>Compliant</w:t>
      </w:r>
    </w:p>
    <w:p w14:paraId="0ED7D6C5" w14:textId="77777777" w:rsidR="00B85577" w:rsidRDefault="00B85577" w:rsidP="00B85577">
      <w:pPr>
        <w:rPr>
          <w:i/>
        </w:rPr>
      </w:pPr>
      <w:r>
        <w:rPr>
          <w:i/>
        </w:rPr>
        <w:t>Services and supports for daily living promote each consumer’s emotional, spiritual and psychological well-being.</w:t>
      </w:r>
    </w:p>
    <w:p w14:paraId="671F8060" w14:textId="77777777" w:rsidR="00B85577" w:rsidRDefault="00B85577" w:rsidP="00B85577">
      <w:pPr>
        <w:pStyle w:val="Heading3"/>
      </w:pPr>
      <w:r>
        <w:t>Requirement 4(3)(c)</w:t>
      </w:r>
      <w:r>
        <w:tab/>
        <w:t>Compliant</w:t>
      </w:r>
    </w:p>
    <w:p w14:paraId="3E8CCB1A" w14:textId="77777777" w:rsidR="00B85577" w:rsidRDefault="00B85577" w:rsidP="00B85577">
      <w:pPr>
        <w:rPr>
          <w:i/>
        </w:rPr>
      </w:pPr>
      <w:r>
        <w:rPr>
          <w:i/>
        </w:rPr>
        <w:t>Services and supports for daily living assist each consumer to:</w:t>
      </w:r>
    </w:p>
    <w:p w14:paraId="3A587153" w14:textId="77777777" w:rsidR="00B85577" w:rsidRDefault="00B85577" w:rsidP="00B85577">
      <w:pPr>
        <w:numPr>
          <w:ilvl w:val="0"/>
          <w:numId w:val="12"/>
        </w:numPr>
        <w:tabs>
          <w:tab w:val="right" w:pos="9026"/>
        </w:tabs>
        <w:spacing w:before="0" w:after="0"/>
        <w:ind w:left="567" w:hanging="425"/>
        <w:outlineLvl w:val="4"/>
        <w:rPr>
          <w:i/>
        </w:rPr>
      </w:pPr>
      <w:r>
        <w:rPr>
          <w:i/>
        </w:rPr>
        <w:lastRenderedPageBreak/>
        <w:t>participate in their community within and outside the organisation’s service environment; and</w:t>
      </w:r>
    </w:p>
    <w:p w14:paraId="6E003E90" w14:textId="77777777" w:rsidR="00B85577" w:rsidRDefault="00B85577" w:rsidP="00B85577">
      <w:pPr>
        <w:numPr>
          <w:ilvl w:val="0"/>
          <w:numId w:val="12"/>
        </w:numPr>
        <w:tabs>
          <w:tab w:val="right" w:pos="9026"/>
        </w:tabs>
        <w:spacing w:before="0" w:after="0"/>
        <w:ind w:left="567" w:hanging="425"/>
        <w:outlineLvl w:val="4"/>
        <w:rPr>
          <w:i/>
        </w:rPr>
      </w:pPr>
      <w:r>
        <w:rPr>
          <w:i/>
        </w:rPr>
        <w:t>have social and personal relationships; and</w:t>
      </w:r>
    </w:p>
    <w:p w14:paraId="1A6D0A1C" w14:textId="77777777" w:rsidR="00B85577" w:rsidRDefault="00B85577" w:rsidP="00B85577">
      <w:pPr>
        <w:numPr>
          <w:ilvl w:val="0"/>
          <w:numId w:val="12"/>
        </w:numPr>
        <w:tabs>
          <w:tab w:val="right" w:pos="9026"/>
        </w:tabs>
        <w:spacing w:before="0" w:after="0"/>
        <w:ind w:left="567" w:hanging="425"/>
        <w:outlineLvl w:val="4"/>
        <w:rPr>
          <w:i/>
        </w:rPr>
      </w:pPr>
      <w:r>
        <w:rPr>
          <w:i/>
        </w:rPr>
        <w:t>do the things of interest to them.</w:t>
      </w:r>
    </w:p>
    <w:p w14:paraId="28513C76" w14:textId="77777777" w:rsidR="00B85577" w:rsidRDefault="00B85577" w:rsidP="00B85577">
      <w:pPr>
        <w:pStyle w:val="Heading3"/>
      </w:pPr>
      <w:r>
        <w:t>Requirement 4(3)(d)</w:t>
      </w:r>
      <w:r>
        <w:tab/>
        <w:t>Compliant</w:t>
      </w:r>
    </w:p>
    <w:p w14:paraId="4F8943C6" w14:textId="77777777" w:rsidR="00B85577" w:rsidRDefault="00B85577" w:rsidP="00B85577">
      <w:pPr>
        <w:rPr>
          <w:i/>
        </w:rPr>
      </w:pPr>
      <w:r>
        <w:rPr>
          <w:i/>
        </w:rPr>
        <w:t>Information about the consumer’s condition, needs and preferences is communicated within the organisation, and with others where responsibility for care is shared.</w:t>
      </w:r>
    </w:p>
    <w:p w14:paraId="0E1334B3" w14:textId="77777777" w:rsidR="00B85577" w:rsidRDefault="00B85577" w:rsidP="00B85577">
      <w:pPr>
        <w:pStyle w:val="Heading3"/>
      </w:pPr>
      <w:r>
        <w:t>Requirement 4(3)(e)</w:t>
      </w:r>
      <w:r>
        <w:tab/>
        <w:t>Compliant</w:t>
      </w:r>
    </w:p>
    <w:p w14:paraId="11D97D50" w14:textId="77777777" w:rsidR="00B85577" w:rsidRDefault="00B85577" w:rsidP="00B85577">
      <w:pPr>
        <w:rPr>
          <w:i/>
        </w:rPr>
      </w:pPr>
      <w:r>
        <w:rPr>
          <w:i/>
        </w:rPr>
        <w:t>Timely and appropriate referrals to individuals, other organisations and providers of other care and services.</w:t>
      </w:r>
    </w:p>
    <w:p w14:paraId="77733BB6" w14:textId="77777777" w:rsidR="00B85577" w:rsidRDefault="00B85577" w:rsidP="00B85577">
      <w:pPr>
        <w:pStyle w:val="Heading3"/>
      </w:pPr>
      <w:r>
        <w:t>Requirement 4(3)(f)</w:t>
      </w:r>
      <w:r>
        <w:tab/>
        <w:t>Compliant</w:t>
      </w:r>
    </w:p>
    <w:p w14:paraId="1AC6BB04" w14:textId="77777777" w:rsidR="00B85577" w:rsidRDefault="00B85577" w:rsidP="00B85577">
      <w:pPr>
        <w:rPr>
          <w:i/>
        </w:rPr>
      </w:pPr>
      <w:r>
        <w:rPr>
          <w:i/>
        </w:rPr>
        <w:t>Where meals are provided, they are varied and of suitable quality and quantity.</w:t>
      </w:r>
    </w:p>
    <w:p w14:paraId="2ECEC3D2" w14:textId="77777777" w:rsidR="00B85577" w:rsidRDefault="00B85577" w:rsidP="00B85577">
      <w:pPr>
        <w:pStyle w:val="Heading3"/>
      </w:pPr>
      <w:r>
        <w:t>Requirement 4(3)(g)</w:t>
      </w:r>
      <w:r>
        <w:tab/>
        <w:t>Compliant</w:t>
      </w:r>
    </w:p>
    <w:p w14:paraId="4D3B0F81" w14:textId="77777777" w:rsidR="00B85577" w:rsidRDefault="00B85577" w:rsidP="00B85577">
      <w:pPr>
        <w:rPr>
          <w:i/>
        </w:rPr>
      </w:pPr>
      <w:r>
        <w:rPr>
          <w:i/>
        </w:rPr>
        <w:t>Where equipment is provided, it is safe, suitable, clean and well maintained.</w:t>
      </w:r>
    </w:p>
    <w:p w14:paraId="2932BE2E" w14:textId="77777777" w:rsidR="00B85577" w:rsidRDefault="00B85577" w:rsidP="00B85577"/>
    <w:p w14:paraId="1AB6ABFA" w14:textId="77777777" w:rsidR="00B85577" w:rsidRDefault="00B85577" w:rsidP="00B85577">
      <w:pPr>
        <w:spacing w:before="0" w:after="0"/>
        <w:sectPr w:rsidR="00B85577">
          <w:type w:val="continuous"/>
          <w:pgSz w:w="11906" w:h="16838"/>
          <w:pgMar w:top="1701" w:right="1418" w:bottom="1418" w:left="1418" w:header="709" w:footer="397" w:gutter="0"/>
          <w:cols w:space="720"/>
        </w:sectPr>
      </w:pPr>
    </w:p>
    <w:p w14:paraId="5A6C4C71" w14:textId="427C3162" w:rsidR="00B85577" w:rsidRPr="009A0BA6" w:rsidRDefault="00B85577" w:rsidP="009A0BA6">
      <w:pPr>
        <w:pStyle w:val="Heading1"/>
        <w:tabs>
          <w:tab w:val="right" w:pos="9070"/>
        </w:tabs>
        <w:spacing w:before="560" w:after="640"/>
        <w:rPr>
          <w:color w:val="FFFFFF" w:themeColor="background1"/>
          <w:sz w:val="36"/>
        </w:rPr>
        <w:sectPr w:rsidR="00B85577" w:rsidRPr="009A0BA6">
          <w:pgSz w:w="11906" w:h="16838"/>
          <w:pgMar w:top="1701" w:right="1418" w:bottom="1418" w:left="1418" w:header="709" w:footer="397" w:gutter="0"/>
          <w:cols w:space="720"/>
        </w:sectPr>
      </w:pPr>
      <w:r>
        <w:rPr>
          <w:noProof/>
        </w:rPr>
        <w:lastRenderedPageBreak/>
        <w:drawing>
          <wp:anchor distT="0" distB="0" distL="114300" distR="114300" simplePos="0" relativeHeight="251673600" behindDoc="1" locked="0" layoutInCell="1" allowOverlap="1" wp14:anchorId="07E00F62" wp14:editId="39BADBFF">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07BD77ED" w14:textId="77777777" w:rsidR="00B85577" w:rsidRDefault="00B85577" w:rsidP="00B85577">
      <w:pPr>
        <w:pStyle w:val="Heading3"/>
        <w:shd w:val="clear" w:color="auto" w:fill="F2F2F2" w:themeFill="background1" w:themeFillShade="F2"/>
      </w:pPr>
      <w:r>
        <w:t>Consumer outcome:</w:t>
      </w:r>
    </w:p>
    <w:p w14:paraId="0AAE6FA8" w14:textId="77777777" w:rsidR="00B85577" w:rsidRDefault="00B85577" w:rsidP="00B85577">
      <w:pPr>
        <w:numPr>
          <w:ilvl w:val="0"/>
          <w:numId w:val="13"/>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0FE281E" w14:textId="77777777" w:rsidR="00B85577" w:rsidRDefault="00B85577" w:rsidP="00B85577">
      <w:pPr>
        <w:pStyle w:val="Heading3"/>
        <w:shd w:val="clear" w:color="auto" w:fill="F2F2F2" w:themeFill="background1" w:themeFillShade="F2"/>
      </w:pPr>
      <w:r>
        <w:t>Organisation statement:</w:t>
      </w:r>
    </w:p>
    <w:p w14:paraId="1155E78F" w14:textId="77777777" w:rsidR="00B85577" w:rsidRDefault="00B85577" w:rsidP="00B85577">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27A11891" w14:textId="77777777" w:rsidR="00B85577" w:rsidRDefault="00B85577" w:rsidP="00B85577">
      <w:pPr>
        <w:pStyle w:val="Heading2"/>
      </w:pPr>
      <w:r>
        <w:t>Assessment of Standard 5</w:t>
      </w:r>
    </w:p>
    <w:p w14:paraId="6A382E51" w14:textId="7AD80EF9" w:rsidR="00B85577" w:rsidRPr="0009363F" w:rsidRDefault="00691019" w:rsidP="00B85577">
      <w:pPr>
        <w:rPr>
          <w:rFonts w:eastAsiaTheme="minorHAnsi"/>
          <w:color w:val="auto"/>
        </w:rPr>
      </w:pPr>
      <w:r w:rsidRPr="0009363F">
        <w:rPr>
          <w:rFonts w:eastAsiaTheme="minorHAnsi"/>
          <w:color w:val="auto"/>
        </w:rPr>
        <w:t>Consumers and representatives considered the living environment to be suitable</w:t>
      </w:r>
      <w:r w:rsidR="000B56EB" w:rsidRPr="0009363F">
        <w:rPr>
          <w:rFonts w:eastAsiaTheme="minorHAnsi"/>
          <w:color w:val="auto"/>
        </w:rPr>
        <w:t xml:space="preserve"> to their needs. They said they felt safe and felt like they belong</w:t>
      </w:r>
      <w:r w:rsidR="00821209">
        <w:rPr>
          <w:rFonts w:eastAsiaTheme="minorHAnsi"/>
          <w:color w:val="auto"/>
        </w:rPr>
        <w:t xml:space="preserve"> living at the service</w:t>
      </w:r>
      <w:r w:rsidR="000B56EB" w:rsidRPr="0009363F">
        <w:rPr>
          <w:rFonts w:eastAsiaTheme="minorHAnsi"/>
          <w:color w:val="auto"/>
        </w:rPr>
        <w:t xml:space="preserve">. </w:t>
      </w:r>
      <w:r w:rsidR="0045651D" w:rsidRPr="0009363F">
        <w:rPr>
          <w:rFonts w:eastAsiaTheme="minorHAnsi"/>
          <w:color w:val="auto"/>
        </w:rPr>
        <w:t>Consumers and representatives confirmed consumers could mobilise freely inside and outside the service. They said they could raise maintenance requests</w:t>
      </w:r>
      <w:r w:rsidR="00821209">
        <w:rPr>
          <w:rFonts w:eastAsiaTheme="minorHAnsi"/>
          <w:color w:val="auto"/>
        </w:rPr>
        <w:t xml:space="preserve"> with staff </w:t>
      </w:r>
      <w:r w:rsidR="0045651D" w:rsidRPr="0009363F">
        <w:rPr>
          <w:rFonts w:eastAsiaTheme="minorHAnsi"/>
          <w:color w:val="auto"/>
        </w:rPr>
        <w:t xml:space="preserve">which were attended to promptly. </w:t>
      </w:r>
      <w:r w:rsidR="00C1427C" w:rsidRPr="0009363F">
        <w:rPr>
          <w:rFonts w:eastAsiaTheme="minorHAnsi"/>
          <w:color w:val="auto"/>
        </w:rPr>
        <w:t xml:space="preserve">Consumers and representatives confirmed equipment and furniture at the service was safe, clean, well maintained and was suitable for their needs. </w:t>
      </w:r>
    </w:p>
    <w:p w14:paraId="0905E8E9" w14:textId="47517D8D" w:rsidR="000B56EB" w:rsidRPr="0009363F" w:rsidRDefault="000B56EB" w:rsidP="00B85577">
      <w:pPr>
        <w:rPr>
          <w:rFonts w:eastAsiaTheme="minorHAnsi"/>
          <w:color w:val="auto"/>
        </w:rPr>
      </w:pPr>
      <w:r w:rsidRPr="0009363F">
        <w:rPr>
          <w:rFonts w:eastAsiaTheme="minorHAnsi"/>
          <w:color w:val="auto"/>
        </w:rPr>
        <w:t xml:space="preserve">Management advised various features of the service were in place to ensure consumers felt a sense of belonging and to enhance their independence, interaction and function including personalised rooms, adequate signage, multiple areas for visitors, lounge rooms, </w:t>
      </w:r>
      <w:r w:rsidR="00821209">
        <w:rPr>
          <w:rFonts w:eastAsiaTheme="minorHAnsi"/>
          <w:color w:val="auto"/>
        </w:rPr>
        <w:t xml:space="preserve">individual </w:t>
      </w:r>
      <w:r w:rsidRPr="0009363F">
        <w:rPr>
          <w:rFonts w:eastAsiaTheme="minorHAnsi"/>
          <w:color w:val="auto"/>
        </w:rPr>
        <w:t>gardens</w:t>
      </w:r>
      <w:r w:rsidR="00821209">
        <w:rPr>
          <w:rFonts w:eastAsiaTheme="minorHAnsi"/>
          <w:color w:val="auto"/>
        </w:rPr>
        <w:t>,</w:t>
      </w:r>
      <w:r w:rsidRPr="0009363F">
        <w:rPr>
          <w:rFonts w:eastAsiaTheme="minorHAnsi"/>
          <w:color w:val="auto"/>
        </w:rPr>
        <w:t xml:space="preserve"> a community garden and a number of birds in small cages in the three main areas of the service. </w:t>
      </w:r>
      <w:r w:rsidR="00C1427C" w:rsidRPr="0009363F">
        <w:rPr>
          <w:rFonts w:eastAsiaTheme="minorHAnsi"/>
          <w:color w:val="auto"/>
        </w:rPr>
        <w:t>Staff confirmed there was adequate supply of equipment and understood the service’s cleaning processes for shared equipment</w:t>
      </w:r>
      <w:r w:rsidR="00821209">
        <w:rPr>
          <w:rFonts w:eastAsiaTheme="minorHAnsi"/>
          <w:color w:val="auto"/>
        </w:rPr>
        <w:t xml:space="preserve"> used to assist consumers with their mobility needs</w:t>
      </w:r>
      <w:r w:rsidR="00C1427C" w:rsidRPr="0009363F">
        <w:rPr>
          <w:rFonts w:eastAsiaTheme="minorHAnsi"/>
          <w:color w:val="auto"/>
        </w:rPr>
        <w:t>. Staff had a shared understanding of maintenance request processes when a potential safety hazard or equipment failure occurs</w:t>
      </w:r>
      <w:r w:rsidR="00821209">
        <w:rPr>
          <w:rFonts w:eastAsiaTheme="minorHAnsi"/>
          <w:color w:val="auto"/>
        </w:rPr>
        <w:t>.</w:t>
      </w:r>
    </w:p>
    <w:p w14:paraId="4EF2540F" w14:textId="67FA393F" w:rsidR="00615805" w:rsidRPr="0009363F" w:rsidRDefault="00615805" w:rsidP="00B85577">
      <w:pPr>
        <w:rPr>
          <w:rFonts w:eastAsiaTheme="minorHAnsi"/>
          <w:color w:val="auto"/>
        </w:rPr>
      </w:pPr>
      <w:r w:rsidRPr="0009363F">
        <w:rPr>
          <w:rFonts w:eastAsiaTheme="minorHAnsi"/>
          <w:color w:val="auto"/>
        </w:rPr>
        <w:t xml:space="preserve">The service environment was safe, clean and well-maintained </w:t>
      </w:r>
      <w:r w:rsidR="00821209">
        <w:rPr>
          <w:rFonts w:eastAsiaTheme="minorHAnsi"/>
          <w:color w:val="auto"/>
        </w:rPr>
        <w:t xml:space="preserve">and enabled </w:t>
      </w:r>
      <w:r w:rsidRPr="0009363F">
        <w:rPr>
          <w:rFonts w:eastAsiaTheme="minorHAnsi"/>
          <w:color w:val="auto"/>
        </w:rPr>
        <w:t xml:space="preserve">consumers to move freely throughout the service. Several gardens with level pathways and sheltered areas were accessible by </w:t>
      </w:r>
      <w:r w:rsidR="00821209">
        <w:rPr>
          <w:rFonts w:eastAsiaTheme="minorHAnsi"/>
          <w:color w:val="auto"/>
        </w:rPr>
        <w:t xml:space="preserve">all </w:t>
      </w:r>
      <w:r w:rsidRPr="0009363F">
        <w:rPr>
          <w:rFonts w:eastAsiaTheme="minorHAnsi"/>
          <w:color w:val="auto"/>
        </w:rPr>
        <w:t xml:space="preserve">consumers </w:t>
      </w:r>
      <w:r w:rsidR="00821209">
        <w:rPr>
          <w:rFonts w:eastAsiaTheme="minorHAnsi"/>
          <w:color w:val="auto"/>
        </w:rPr>
        <w:t xml:space="preserve">including those </w:t>
      </w:r>
      <w:r w:rsidRPr="0009363F">
        <w:rPr>
          <w:rFonts w:eastAsiaTheme="minorHAnsi"/>
          <w:color w:val="auto"/>
        </w:rPr>
        <w:t xml:space="preserve">with mobility aids. </w:t>
      </w:r>
      <w:r w:rsidR="005940B4" w:rsidRPr="0009363F">
        <w:rPr>
          <w:rFonts w:eastAsiaTheme="minorHAnsi"/>
          <w:color w:val="auto"/>
        </w:rPr>
        <w:t>The service had completed a refurbishment in 2019 which included the</w:t>
      </w:r>
      <w:r w:rsidR="0045651D" w:rsidRPr="0009363F">
        <w:rPr>
          <w:rFonts w:eastAsiaTheme="minorHAnsi"/>
          <w:color w:val="auto"/>
        </w:rPr>
        <w:t xml:space="preserve"> conversion of shared rooms into single rooms with </w:t>
      </w:r>
      <w:proofErr w:type="spellStart"/>
      <w:r w:rsidR="0045651D" w:rsidRPr="0009363F">
        <w:rPr>
          <w:rFonts w:eastAsiaTheme="minorHAnsi"/>
          <w:color w:val="auto"/>
        </w:rPr>
        <w:t>ensuites</w:t>
      </w:r>
      <w:proofErr w:type="spellEnd"/>
      <w:r w:rsidR="0045651D" w:rsidRPr="0009363F">
        <w:rPr>
          <w:rFonts w:eastAsiaTheme="minorHAnsi"/>
          <w:color w:val="auto"/>
        </w:rPr>
        <w:t>,</w:t>
      </w:r>
      <w:r w:rsidR="004F406D" w:rsidRPr="0009363F">
        <w:rPr>
          <w:rFonts w:eastAsiaTheme="minorHAnsi"/>
          <w:color w:val="auto"/>
        </w:rPr>
        <w:t xml:space="preserve"> </w:t>
      </w:r>
      <w:r w:rsidR="0045651D" w:rsidRPr="0009363F">
        <w:rPr>
          <w:rFonts w:eastAsiaTheme="minorHAnsi"/>
          <w:color w:val="auto"/>
        </w:rPr>
        <w:t>new flooring, painting</w:t>
      </w:r>
      <w:r w:rsidR="00623C80">
        <w:rPr>
          <w:rFonts w:eastAsiaTheme="minorHAnsi"/>
          <w:color w:val="auto"/>
        </w:rPr>
        <w:t xml:space="preserve">, </w:t>
      </w:r>
      <w:r w:rsidR="0045651D" w:rsidRPr="0009363F">
        <w:rPr>
          <w:rFonts w:eastAsiaTheme="minorHAnsi"/>
          <w:color w:val="auto"/>
        </w:rPr>
        <w:t xml:space="preserve">furniture and fittings. </w:t>
      </w:r>
    </w:p>
    <w:p w14:paraId="48457C93" w14:textId="18556786" w:rsidR="0045651D" w:rsidRPr="0009363F" w:rsidRDefault="0045651D" w:rsidP="00B85577">
      <w:pPr>
        <w:rPr>
          <w:rFonts w:eastAsiaTheme="minorHAnsi"/>
          <w:color w:val="auto"/>
        </w:rPr>
      </w:pPr>
      <w:r w:rsidRPr="0009363F">
        <w:rPr>
          <w:rFonts w:eastAsiaTheme="minorHAnsi"/>
          <w:color w:val="auto"/>
        </w:rPr>
        <w:lastRenderedPageBreak/>
        <w:t xml:space="preserve">The maintenance supervisor was aware of the service’s processes employed to ensure the service environment was safe and well-maintained. These processes included scheduled preventative maintenance, reactive maintenance and the engagement of external contractors for annual maintenance assessments. </w:t>
      </w:r>
      <w:r w:rsidR="0009363F" w:rsidRPr="0009363F">
        <w:rPr>
          <w:rFonts w:eastAsiaTheme="minorHAnsi"/>
          <w:color w:val="auto"/>
        </w:rPr>
        <w:t xml:space="preserve">Equipment including mobility aids, air mattresses and hoists were checked each year as scheduled. </w:t>
      </w:r>
    </w:p>
    <w:p w14:paraId="0855C9BF" w14:textId="13CF92C7" w:rsidR="00B85577" w:rsidRDefault="00B85577" w:rsidP="00B85577">
      <w:pPr>
        <w:rPr>
          <w:rFonts w:eastAsia="Calibri"/>
          <w:lang w:eastAsia="en-US"/>
        </w:rPr>
      </w:pPr>
      <w:r>
        <w:rPr>
          <w:rFonts w:eastAsiaTheme="minorHAnsi"/>
        </w:rPr>
        <w:t xml:space="preserve">The Quality Standard is assessed </w:t>
      </w:r>
      <w:r w:rsidRPr="00691019">
        <w:rPr>
          <w:rFonts w:eastAsiaTheme="minorHAnsi"/>
          <w:color w:val="auto"/>
        </w:rPr>
        <w:t>as Complian</w:t>
      </w:r>
      <w:r w:rsidR="00691019" w:rsidRPr="00691019">
        <w:rPr>
          <w:rFonts w:eastAsiaTheme="minorHAnsi"/>
          <w:color w:val="auto"/>
        </w:rPr>
        <w:t>t</w:t>
      </w:r>
      <w:r w:rsidRPr="00691019">
        <w:rPr>
          <w:rFonts w:eastAsiaTheme="minorHAnsi"/>
          <w:color w:val="auto"/>
        </w:rPr>
        <w:t xml:space="preserve"> as </w:t>
      </w:r>
      <w:r w:rsidR="00691019" w:rsidRPr="00691019">
        <w:rPr>
          <w:rFonts w:eastAsiaTheme="minorHAnsi"/>
          <w:color w:val="auto"/>
        </w:rPr>
        <w:t xml:space="preserve">three </w:t>
      </w:r>
      <w:r w:rsidRPr="00691019">
        <w:rPr>
          <w:rFonts w:eastAsiaTheme="minorHAnsi"/>
          <w:color w:val="auto"/>
        </w:rPr>
        <w:t>of the three specific requirements have been assessed as Compliant</w:t>
      </w:r>
      <w:r w:rsidR="00691019" w:rsidRPr="00691019">
        <w:rPr>
          <w:rFonts w:eastAsiaTheme="minorHAnsi"/>
          <w:color w:val="auto"/>
        </w:rPr>
        <w:t>.</w:t>
      </w:r>
    </w:p>
    <w:p w14:paraId="5E296293" w14:textId="3B2861BD" w:rsidR="00B85577" w:rsidRDefault="00B85577" w:rsidP="00B85577">
      <w:pPr>
        <w:pStyle w:val="Heading2"/>
      </w:pPr>
      <w:r>
        <w:t>Assessment of Standard 5 Requirements</w:t>
      </w:r>
      <w:r>
        <w:rPr>
          <w:i/>
          <w:color w:val="0000FF"/>
          <w:sz w:val="24"/>
          <w:szCs w:val="24"/>
        </w:rPr>
        <w:t xml:space="preserve"> </w:t>
      </w:r>
    </w:p>
    <w:p w14:paraId="74B79876" w14:textId="77777777" w:rsidR="00B85577" w:rsidRDefault="00B85577" w:rsidP="00B85577">
      <w:pPr>
        <w:pStyle w:val="Heading3"/>
      </w:pPr>
      <w:r>
        <w:t>Requirement 5(3)(a)</w:t>
      </w:r>
      <w:r>
        <w:tab/>
        <w:t>Compliant</w:t>
      </w:r>
    </w:p>
    <w:p w14:paraId="4260D8C2" w14:textId="77777777" w:rsidR="00B85577" w:rsidRDefault="00B85577" w:rsidP="00B85577">
      <w:pPr>
        <w:rPr>
          <w:i/>
        </w:rPr>
      </w:pPr>
      <w:r>
        <w:rPr>
          <w:i/>
        </w:rPr>
        <w:t>The service environment is welcoming and easy to understand, and optimises each consumer’s sense of belonging, independence, interaction and function.</w:t>
      </w:r>
    </w:p>
    <w:p w14:paraId="786742E3" w14:textId="77777777" w:rsidR="00B85577" w:rsidRDefault="00B85577" w:rsidP="00B85577">
      <w:pPr>
        <w:pStyle w:val="Heading3"/>
      </w:pPr>
      <w:r>
        <w:t>Requirement 5(3)(b)</w:t>
      </w:r>
      <w:r>
        <w:tab/>
        <w:t>Compliant</w:t>
      </w:r>
    </w:p>
    <w:p w14:paraId="2C7DF83A" w14:textId="77777777" w:rsidR="00B85577" w:rsidRDefault="00B85577" w:rsidP="00B85577">
      <w:pPr>
        <w:rPr>
          <w:i/>
        </w:rPr>
      </w:pPr>
      <w:r>
        <w:rPr>
          <w:i/>
        </w:rPr>
        <w:t>The service environment:</w:t>
      </w:r>
    </w:p>
    <w:p w14:paraId="77A882FD" w14:textId="77777777" w:rsidR="00B85577" w:rsidRDefault="00B85577" w:rsidP="00B85577">
      <w:pPr>
        <w:numPr>
          <w:ilvl w:val="0"/>
          <w:numId w:val="14"/>
        </w:numPr>
        <w:tabs>
          <w:tab w:val="right" w:pos="9026"/>
        </w:tabs>
        <w:spacing w:before="0" w:after="0"/>
        <w:ind w:left="567" w:hanging="425"/>
        <w:outlineLvl w:val="4"/>
        <w:rPr>
          <w:i/>
        </w:rPr>
      </w:pPr>
      <w:r>
        <w:rPr>
          <w:i/>
        </w:rPr>
        <w:t>is safe, clean, well maintained and comfortable; and</w:t>
      </w:r>
    </w:p>
    <w:p w14:paraId="16B60D69" w14:textId="77777777" w:rsidR="00B85577" w:rsidRDefault="00B85577" w:rsidP="00B85577">
      <w:pPr>
        <w:numPr>
          <w:ilvl w:val="0"/>
          <w:numId w:val="14"/>
        </w:numPr>
        <w:tabs>
          <w:tab w:val="right" w:pos="9026"/>
        </w:tabs>
        <w:spacing w:before="0" w:after="0"/>
        <w:ind w:left="567" w:hanging="425"/>
        <w:outlineLvl w:val="4"/>
        <w:rPr>
          <w:i/>
        </w:rPr>
      </w:pPr>
      <w:r>
        <w:rPr>
          <w:i/>
        </w:rPr>
        <w:t>enables consumers to move freely, both indoors and outdoors.</w:t>
      </w:r>
    </w:p>
    <w:p w14:paraId="20CBFBC6" w14:textId="77777777" w:rsidR="00B85577" w:rsidRDefault="00B85577" w:rsidP="00B85577">
      <w:pPr>
        <w:pStyle w:val="Heading3"/>
      </w:pPr>
      <w:r>
        <w:t>Requirement 5(3)(c)</w:t>
      </w:r>
      <w:r>
        <w:tab/>
        <w:t>Compliant</w:t>
      </w:r>
    </w:p>
    <w:p w14:paraId="4C86AABA" w14:textId="77777777" w:rsidR="00B85577" w:rsidRDefault="00B85577" w:rsidP="00B85577">
      <w:pPr>
        <w:rPr>
          <w:i/>
        </w:rPr>
      </w:pPr>
      <w:r>
        <w:rPr>
          <w:i/>
        </w:rPr>
        <w:t>Furniture, fittings and equipment are safe, clean, well maintained and suitable for the consumer.</w:t>
      </w:r>
    </w:p>
    <w:p w14:paraId="5E2D7F33" w14:textId="77777777" w:rsidR="00B85577" w:rsidRDefault="00B85577" w:rsidP="00B85577"/>
    <w:p w14:paraId="1275B048" w14:textId="77777777" w:rsidR="00B85577" w:rsidRDefault="00B85577" w:rsidP="00B85577">
      <w:pPr>
        <w:spacing w:before="0" w:after="0"/>
        <w:sectPr w:rsidR="00B85577">
          <w:type w:val="continuous"/>
          <w:pgSz w:w="11906" w:h="16838"/>
          <w:pgMar w:top="1701" w:right="1418" w:bottom="1418" w:left="1418" w:header="709" w:footer="397" w:gutter="0"/>
          <w:cols w:space="720"/>
        </w:sectPr>
      </w:pPr>
    </w:p>
    <w:p w14:paraId="2030F5EC" w14:textId="4DC35487" w:rsidR="00B85577" w:rsidRDefault="00B85577" w:rsidP="00666251">
      <w:pPr>
        <w:pStyle w:val="Heading1"/>
        <w:tabs>
          <w:tab w:val="right" w:pos="9070"/>
        </w:tabs>
        <w:spacing w:before="560" w:after="640"/>
        <w:rPr>
          <w:b w:val="0"/>
          <w:bCs w:val="0"/>
          <w:iCs w:val="0"/>
          <w:color w:val="FFFFFF" w:themeColor="background1"/>
          <w:sz w:val="36"/>
        </w:rPr>
        <w:sectPr w:rsidR="00B85577">
          <w:pgSz w:w="11906" w:h="16838"/>
          <w:pgMar w:top="1701" w:right="1418" w:bottom="1418" w:left="1418" w:header="709" w:footer="397" w:gutter="0"/>
          <w:cols w:space="720"/>
        </w:sectPr>
      </w:pPr>
      <w:r>
        <w:rPr>
          <w:noProof/>
        </w:rPr>
        <w:lastRenderedPageBreak/>
        <w:drawing>
          <wp:anchor distT="0" distB="0" distL="114300" distR="114300" simplePos="0" relativeHeight="251674624" behindDoc="1" locked="0" layoutInCell="1" allowOverlap="1" wp14:anchorId="5096A4B8" wp14:editId="3E3A13F1">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11572ACA" w14:textId="77777777" w:rsidR="00B85577" w:rsidRDefault="00B85577" w:rsidP="00B85577">
      <w:pPr>
        <w:pStyle w:val="Heading3"/>
        <w:shd w:val="clear" w:color="auto" w:fill="F2F2F2" w:themeFill="background1" w:themeFillShade="F2"/>
      </w:pPr>
      <w:r>
        <w:t>Consumer outcome:</w:t>
      </w:r>
    </w:p>
    <w:p w14:paraId="581148DE" w14:textId="77777777" w:rsidR="00B85577" w:rsidRDefault="00B85577" w:rsidP="00B85577">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A256369" w14:textId="77777777" w:rsidR="00B85577" w:rsidRDefault="00B85577" w:rsidP="00B85577">
      <w:pPr>
        <w:pStyle w:val="Heading3"/>
        <w:shd w:val="clear" w:color="auto" w:fill="F2F2F2" w:themeFill="background1" w:themeFillShade="F2"/>
      </w:pPr>
      <w:r>
        <w:t>Organisation statement:</w:t>
      </w:r>
    </w:p>
    <w:p w14:paraId="77638929" w14:textId="77777777" w:rsidR="00B85577" w:rsidRDefault="00B85577" w:rsidP="00B85577">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4091D7D1" w14:textId="77777777" w:rsidR="00B85577" w:rsidRDefault="00B85577" w:rsidP="00B85577">
      <w:pPr>
        <w:pStyle w:val="Heading2"/>
      </w:pPr>
      <w:r>
        <w:t>Assessment of Standard 6</w:t>
      </w:r>
    </w:p>
    <w:p w14:paraId="36113263" w14:textId="540249F7" w:rsidR="00B85577" w:rsidRPr="006559C9" w:rsidRDefault="00C548D8" w:rsidP="00B85577">
      <w:pPr>
        <w:rPr>
          <w:rFonts w:eastAsiaTheme="minorHAnsi"/>
          <w:color w:val="auto"/>
        </w:rPr>
      </w:pPr>
      <w:r w:rsidRPr="006559C9">
        <w:rPr>
          <w:rFonts w:eastAsiaTheme="minorHAnsi"/>
          <w:color w:val="auto"/>
        </w:rPr>
        <w:t xml:space="preserve">Consumers and representatives said they felt comfortable raising concerns with staff and management and confirmed that consumer feedback was discussed at consumer and representative meetings each month. They said they could provide feedback to the service through verbal discussions, in writing, telephone conversations, monthly consumer and representative meetings and via feedback forms which were located throughout the service. </w:t>
      </w:r>
      <w:r w:rsidR="000B15E9" w:rsidRPr="006559C9">
        <w:rPr>
          <w:rFonts w:eastAsiaTheme="minorHAnsi"/>
          <w:color w:val="auto"/>
        </w:rPr>
        <w:t xml:space="preserve">Consumers and representatives were satisfied with the service’s responsiveness to their concerns. </w:t>
      </w:r>
      <w:r w:rsidR="004B7A4F" w:rsidRPr="006559C9">
        <w:rPr>
          <w:rFonts w:eastAsiaTheme="minorHAnsi"/>
          <w:color w:val="auto"/>
        </w:rPr>
        <w:t>They provided examples of how the service had used their feedback to improve the quality of care and services</w:t>
      </w:r>
    </w:p>
    <w:p w14:paraId="027B6150" w14:textId="05D3349B" w:rsidR="00C548D8" w:rsidRPr="006559C9" w:rsidRDefault="00C548D8" w:rsidP="00B85577">
      <w:pPr>
        <w:rPr>
          <w:rFonts w:eastAsiaTheme="minorHAnsi"/>
          <w:color w:val="auto"/>
        </w:rPr>
      </w:pPr>
      <w:r w:rsidRPr="006559C9">
        <w:rPr>
          <w:rFonts w:eastAsiaTheme="minorHAnsi"/>
          <w:color w:val="auto"/>
        </w:rPr>
        <w:t xml:space="preserve">Staff had a shared understanding of the service’s complaints processes and how they could support consumers to raise concerns. Staff were aware of </w:t>
      </w:r>
      <w:r w:rsidR="000B15E9" w:rsidRPr="006559C9">
        <w:rPr>
          <w:rFonts w:eastAsiaTheme="minorHAnsi"/>
          <w:color w:val="auto"/>
        </w:rPr>
        <w:t xml:space="preserve">how to access </w:t>
      </w:r>
      <w:r w:rsidRPr="006559C9">
        <w:rPr>
          <w:rFonts w:eastAsiaTheme="minorHAnsi"/>
          <w:color w:val="auto"/>
        </w:rPr>
        <w:t>external agencies</w:t>
      </w:r>
      <w:r w:rsidR="000B15E9" w:rsidRPr="006559C9">
        <w:rPr>
          <w:rFonts w:eastAsiaTheme="minorHAnsi"/>
          <w:color w:val="auto"/>
        </w:rPr>
        <w:t>, including interpreter services,</w:t>
      </w:r>
      <w:r w:rsidRPr="006559C9">
        <w:rPr>
          <w:rFonts w:eastAsiaTheme="minorHAnsi"/>
          <w:color w:val="auto"/>
        </w:rPr>
        <w:t xml:space="preserve"> to </w:t>
      </w:r>
      <w:r w:rsidR="000B15E9" w:rsidRPr="006559C9">
        <w:rPr>
          <w:rFonts w:eastAsiaTheme="minorHAnsi"/>
          <w:color w:val="auto"/>
        </w:rPr>
        <w:t xml:space="preserve">assist consumers with raising complaints or providing feedback. Staff were aware of open disclosure processes and confirmed consumer feedback was actioned upon receipt and escalated to management for follow up and resolution. </w:t>
      </w:r>
      <w:r w:rsidR="00144E42" w:rsidRPr="006559C9">
        <w:rPr>
          <w:rFonts w:eastAsiaTheme="minorHAnsi"/>
          <w:color w:val="auto"/>
        </w:rPr>
        <w:t xml:space="preserve">Management advised all feedback, suggestions and complaints were recorded in the service’s electronic management system. </w:t>
      </w:r>
    </w:p>
    <w:p w14:paraId="6BBEC75D" w14:textId="1D910CEC" w:rsidR="00C548D8" w:rsidRPr="006559C9" w:rsidRDefault="00C548D8" w:rsidP="00B85577">
      <w:pPr>
        <w:rPr>
          <w:rFonts w:eastAsiaTheme="minorHAnsi"/>
          <w:color w:val="auto"/>
        </w:rPr>
      </w:pPr>
      <w:r w:rsidRPr="006559C9">
        <w:rPr>
          <w:rFonts w:eastAsiaTheme="minorHAnsi"/>
          <w:color w:val="auto"/>
        </w:rPr>
        <w:t>Secure feedback boxes and feedback forms were located throughout the service.</w:t>
      </w:r>
      <w:r w:rsidR="004B7A4F" w:rsidRPr="006559C9">
        <w:rPr>
          <w:rFonts w:eastAsiaTheme="minorHAnsi"/>
          <w:color w:val="auto"/>
        </w:rPr>
        <w:t xml:space="preserve"> </w:t>
      </w:r>
      <w:r w:rsidRPr="006559C9">
        <w:rPr>
          <w:rFonts w:eastAsiaTheme="minorHAnsi"/>
          <w:color w:val="auto"/>
        </w:rPr>
        <w:t>The organisation had documented processes regarding complaints management which included details for advocates and language service</w:t>
      </w:r>
      <w:r w:rsidR="00C957A9">
        <w:rPr>
          <w:rFonts w:eastAsiaTheme="minorHAnsi"/>
          <w:color w:val="auto"/>
        </w:rPr>
        <w:t>s</w:t>
      </w:r>
      <w:r w:rsidRPr="006559C9">
        <w:rPr>
          <w:rFonts w:eastAsiaTheme="minorHAnsi"/>
          <w:color w:val="auto"/>
        </w:rPr>
        <w:t xml:space="preserve">. </w:t>
      </w:r>
      <w:r w:rsidR="000B15E9" w:rsidRPr="006559C9">
        <w:rPr>
          <w:rFonts w:eastAsiaTheme="minorHAnsi"/>
          <w:color w:val="auto"/>
        </w:rPr>
        <w:t xml:space="preserve">The organisation’s handbook included information regarding complaints, advocacy and interpreter </w:t>
      </w:r>
      <w:r w:rsidR="000B15E9" w:rsidRPr="006559C9">
        <w:rPr>
          <w:rFonts w:eastAsiaTheme="minorHAnsi"/>
          <w:color w:val="auto"/>
        </w:rPr>
        <w:lastRenderedPageBreak/>
        <w:t xml:space="preserve">services which </w:t>
      </w:r>
      <w:r w:rsidR="00C957A9">
        <w:rPr>
          <w:rFonts w:eastAsiaTheme="minorHAnsi"/>
          <w:color w:val="auto"/>
        </w:rPr>
        <w:t>was</w:t>
      </w:r>
      <w:r w:rsidR="000B15E9" w:rsidRPr="006559C9">
        <w:rPr>
          <w:rFonts w:eastAsiaTheme="minorHAnsi"/>
          <w:color w:val="auto"/>
        </w:rPr>
        <w:t xml:space="preserve"> provided to consumers on entry to the service. Organisational policies were available for staff in relation to consumer feedback including open disclosure management. Complaints </w:t>
      </w:r>
      <w:r w:rsidR="004B7A4F" w:rsidRPr="006559C9">
        <w:rPr>
          <w:rFonts w:eastAsiaTheme="minorHAnsi"/>
          <w:color w:val="auto"/>
        </w:rPr>
        <w:t xml:space="preserve">were monitored by the organisation’s governance team to identify trends which were discussed at both the service and organisational level. </w:t>
      </w:r>
      <w:r w:rsidR="006559C9" w:rsidRPr="006559C9">
        <w:rPr>
          <w:rFonts w:eastAsiaTheme="minorHAnsi"/>
          <w:color w:val="auto"/>
        </w:rPr>
        <w:t xml:space="preserve">When appropriate, complaints and feedback </w:t>
      </w:r>
      <w:r w:rsidR="006559C9">
        <w:rPr>
          <w:rFonts w:eastAsiaTheme="minorHAnsi"/>
          <w:color w:val="auto"/>
        </w:rPr>
        <w:t xml:space="preserve">contributed to </w:t>
      </w:r>
      <w:r w:rsidR="006559C9" w:rsidRPr="006559C9">
        <w:rPr>
          <w:rFonts w:eastAsiaTheme="minorHAnsi"/>
          <w:color w:val="auto"/>
        </w:rPr>
        <w:t xml:space="preserve">the service’s plan for continuous improvement. </w:t>
      </w:r>
      <w:r w:rsidR="00144E42" w:rsidRPr="006559C9">
        <w:rPr>
          <w:rFonts w:eastAsiaTheme="minorHAnsi"/>
          <w:color w:val="auto"/>
        </w:rPr>
        <w:t xml:space="preserve">Complaints </w:t>
      </w:r>
      <w:r w:rsidR="006559C9" w:rsidRPr="006559C9">
        <w:rPr>
          <w:rFonts w:eastAsiaTheme="minorHAnsi"/>
          <w:color w:val="auto"/>
        </w:rPr>
        <w:t xml:space="preserve">were scheduled as a standing agenda items for consumer and representative meetings. </w:t>
      </w:r>
    </w:p>
    <w:p w14:paraId="4CC6C20D" w14:textId="17EBFC64" w:rsidR="00B85577" w:rsidRDefault="00B85577" w:rsidP="00B85577">
      <w:pPr>
        <w:rPr>
          <w:rFonts w:eastAsia="Calibri"/>
          <w:i/>
          <w:iCs/>
          <w:color w:val="0000FF"/>
          <w:lang w:eastAsia="en-US"/>
        </w:rPr>
      </w:pPr>
      <w:r>
        <w:rPr>
          <w:rFonts w:eastAsiaTheme="minorHAnsi"/>
        </w:rPr>
        <w:t xml:space="preserve">The Quality Standard is assessed as </w:t>
      </w:r>
      <w:r w:rsidRPr="0009363F">
        <w:rPr>
          <w:rFonts w:eastAsiaTheme="minorHAnsi"/>
          <w:color w:val="auto"/>
        </w:rPr>
        <w:t xml:space="preserve">Compliant as </w:t>
      </w:r>
      <w:r w:rsidR="0009363F" w:rsidRPr="0009363F">
        <w:rPr>
          <w:rFonts w:eastAsiaTheme="minorHAnsi"/>
          <w:color w:val="auto"/>
        </w:rPr>
        <w:t>four</w:t>
      </w:r>
      <w:r w:rsidRPr="0009363F">
        <w:rPr>
          <w:rFonts w:eastAsiaTheme="minorHAnsi"/>
          <w:color w:val="auto"/>
        </w:rPr>
        <w:t xml:space="preserve"> of the four specific requirements have been assessed as Compliant</w:t>
      </w:r>
      <w:r w:rsidR="0009363F" w:rsidRPr="0009363F">
        <w:rPr>
          <w:rFonts w:eastAsiaTheme="minorHAnsi"/>
          <w:color w:val="auto"/>
        </w:rPr>
        <w:t>.</w:t>
      </w:r>
    </w:p>
    <w:p w14:paraId="000F4E82" w14:textId="1F712CB7" w:rsidR="00B85577" w:rsidRDefault="00B85577" w:rsidP="00B85577">
      <w:pPr>
        <w:pStyle w:val="Heading2"/>
      </w:pPr>
      <w:r>
        <w:t>Assessment of Standard 6 Requirements</w:t>
      </w:r>
      <w:r>
        <w:rPr>
          <w:i/>
          <w:color w:val="0000FF"/>
          <w:sz w:val="24"/>
          <w:szCs w:val="24"/>
        </w:rPr>
        <w:t xml:space="preserve"> </w:t>
      </w:r>
    </w:p>
    <w:p w14:paraId="66438646" w14:textId="77777777" w:rsidR="00B85577" w:rsidRDefault="00B85577" w:rsidP="00B85577">
      <w:pPr>
        <w:pStyle w:val="Heading3"/>
      </w:pPr>
      <w:r>
        <w:t>Requirement 6(3)(a)</w:t>
      </w:r>
      <w:r>
        <w:tab/>
        <w:t>Compliant</w:t>
      </w:r>
    </w:p>
    <w:p w14:paraId="47831C59" w14:textId="77777777" w:rsidR="00B85577" w:rsidRDefault="00B85577" w:rsidP="00B85577">
      <w:pPr>
        <w:rPr>
          <w:i/>
        </w:rPr>
      </w:pPr>
      <w:r>
        <w:rPr>
          <w:i/>
        </w:rPr>
        <w:t>Consumers, their family, friends, carers and others are encouraged and supported to provide feedback and make complaints.</w:t>
      </w:r>
    </w:p>
    <w:p w14:paraId="2CD52FD7" w14:textId="77777777" w:rsidR="00B85577" w:rsidRDefault="00B85577" w:rsidP="00B85577">
      <w:pPr>
        <w:pStyle w:val="Heading3"/>
      </w:pPr>
      <w:r>
        <w:t>Requirement 6(3)(b)</w:t>
      </w:r>
      <w:r>
        <w:tab/>
        <w:t>Compliant</w:t>
      </w:r>
    </w:p>
    <w:p w14:paraId="09990481" w14:textId="77777777" w:rsidR="00B85577" w:rsidRDefault="00B85577" w:rsidP="00B85577">
      <w:pPr>
        <w:rPr>
          <w:i/>
        </w:rPr>
      </w:pPr>
      <w:r>
        <w:rPr>
          <w:i/>
        </w:rPr>
        <w:t>Consumers are made aware of and have access to advocates, language services and other methods for raising and resolving complaints.</w:t>
      </w:r>
    </w:p>
    <w:p w14:paraId="34CE1E3A" w14:textId="77777777" w:rsidR="00B85577" w:rsidRDefault="00B85577" w:rsidP="00B85577">
      <w:pPr>
        <w:pStyle w:val="Heading3"/>
      </w:pPr>
      <w:r>
        <w:t>Requirement 6(3)(c)</w:t>
      </w:r>
      <w:r>
        <w:tab/>
        <w:t>Compliant</w:t>
      </w:r>
    </w:p>
    <w:p w14:paraId="626A5C87" w14:textId="77777777" w:rsidR="00B85577" w:rsidRDefault="00B85577" w:rsidP="00B85577">
      <w:pPr>
        <w:rPr>
          <w:i/>
        </w:rPr>
      </w:pPr>
      <w:r>
        <w:rPr>
          <w:i/>
        </w:rPr>
        <w:t>Appropriate action is taken in response to complaints and an open disclosure process is used when things go wrong.</w:t>
      </w:r>
    </w:p>
    <w:p w14:paraId="50C9B68E" w14:textId="77777777" w:rsidR="00B85577" w:rsidRDefault="00B85577" w:rsidP="00B85577">
      <w:pPr>
        <w:pStyle w:val="Heading3"/>
      </w:pPr>
      <w:r>
        <w:t>Requirement 6(3)(d)</w:t>
      </w:r>
      <w:r>
        <w:tab/>
        <w:t>Compliant</w:t>
      </w:r>
    </w:p>
    <w:p w14:paraId="656D40FF" w14:textId="77777777" w:rsidR="00B85577" w:rsidRDefault="00B85577" w:rsidP="00B85577">
      <w:pPr>
        <w:rPr>
          <w:i/>
        </w:rPr>
      </w:pPr>
      <w:r>
        <w:rPr>
          <w:i/>
        </w:rPr>
        <w:t>Feedback and complaints are reviewed and used to improve the quality of care and services.</w:t>
      </w:r>
    </w:p>
    <w:p w14:paraId="1F888229" w14:textId="77777777" w:rsidR="00B85577" w:rsidRDefault="00B85577" w:rsidP="00B85577"/>
    <w:p w14:paraId="52F634FC" w14:textId="77777777" w:rsidR="00B85577" w:rsidRDefault="00B85577" w:rsidP="00B85577">
      <w:pPr>
        <w:spacing w:before="0" w:after="0"/>
        <w:sectPr w:rsidR="00B85577">
          <w:type w:val="continuous"/>
          <w:pgSz w:w="11906" w:h="16838"/>
          <w:pgMar w:top="1701" w:right="1418" w:bottom="1418" w:left="1418" w:header="709" w:footer="397" w:gutter="0"/>
          <w:cols w:space="720"/>
        </w:sectPr>
      </w:pPr>
    </w:p>
    <w:p w14:paraId="378D35F3" w14:textId="736BE8E7" w:rsidR="00B85577" w:rsidRDefault="00B85577" w:rsidP="00666251">
      <w:pPr>
        <w:pStyle w:val="Heading1"/>
        <w:tabs>
          <w:tab w:val="right" w:pos="9070"/>
        </w:tabs>
        <w:spacing w:before="560" w:after="640"/>
        <w:rPr>
          <w:b w:val="0"/>
          <w:bCs w:val="0"/>
          <w:iCs w:val="0"/>
          <w:color w:val="FFFFFF" w:themeColor="background1"/>
          <w:sz w:val="36"/>
        </w:rPr>
        <w:sectPr w:rsidR="00B85577">
          <w:pgSz w:w="11906" w:h="16838"/>
          <w:pgMar w:top="1701" w:right="1418" w:bottom="1418" w:left="1418" w:header="709" w:footer="397" w:gutter="0"/>
          <w:cols w:space="720"/>
        </w:sectPr>
      </w:pPr>
      <w:r>
        <w:rPr>
          <w:noProof/>
        </w:rPr>
        <w:lastRenderedPageBreak/>
        <w:drawing>
          <wp:anchor distT="0" distB="0" distL="114300" distR="114300" simplePos="0" relativeHeight="251675648" behindDoc="1" locked="0" layoutInCell="1" allowOverlap="1" wp14:anchorId="551BCA02" wp14:editId="2621972E">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3F5B8D22" w14:textId="77777777" w:rsidR="00B85577" w:rsidRDefault="00B85577" w:rsidP="00B85577">
      <w:pPr>
        <w:pStyle w:val="Heading3"/>
        <w:shd w:val="clear" w:color="auto" w:fill="F2F2F2" w:themeFill="background1" w:themeFillShade="F2"/>
      </w:pPr>
      <w:r>
        <w:t>Consumer outcome:</w:t>
      </w:r>
    </w:p>
    <w:p w14:paraId="364233BC" w14:textId="77777777" w:rsidR="00B85577" w:rsidRDefault="00B85577" w:rsidP="00B85577">
      <w:pPr>
        <w:numPr>
          <w:ilvl w:val="0"/>
          <w:numId w:val="16"/>
        </w:numPr>
        <w:shd w:val="clear" w:color="auto" w:fill="F2F2F2" w:themeFill="background1" w:themeFillShade="F2"/>
      </w:pPr>
      <w:r>
        <w:t>I get quality care and services when I need them from people who are knowledgeable, capable and caring.</w:t>
      </w:r>
    </w:p>
    <w:p w14:paraId="24C779BB" w14:textId="77777777" w:rsidR="00B85577" w:rsidRDefault="00B85577" w:rsidP="00B85577">
      <w:pPr>
        <w:pStyle w:val="Heading3"/>
        <w:shd w:val="clear" w:color="auto" w:fill="F2F2F2" w:themeFill="background1" w:themeFillShade="F2"/>
      </w:pPr>
      <w:r>
        <w:t>Organisation statement:</w:t>
      </w:r>
    </w:p>
    <w:p w14:paraId="1395CAE3" w14:textId="77777777" w:rsidR="00B85577" w:rsidRDefault="00B85577" w:rsidP="00B85577">
      <w:pPr>
        <w:numPr>
          <w:ilvl w:val="0"/>
          <w:numId w:val="1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49512AB" w14:textId="77777777" w:rsidR="00B85577" w:rsidRDefault="00B85577" w:rsidP="00B85577">
      <w:pPr>
        <w:pStyle w:val="Heading2"/>
      </w:pPr>
      <w:r>
        <w:t>Assessment of Standard 7</w:t>
      </w:r>
    </w:p>
    <w:p w14:paraId="15FA30C5" w14:textId="06507AD6" w:rsidR="00B85577" w:rsidRPr="009B163C" w:rsidRDefault="008C0EC9" w:rsidP="00B85577">
      <w:pPr>
        <w:rPr>
          <w:rFonts w:eastAsiaTheme="minorHAnsi"/>
          <w:color w:val="auto"/>
        </w:rPr>
      </w:pPr>
      <w:r w:rsidRPr="009B163C">
        <w:rPr>
          <w:rFonts w:eastAsiaTheme="minorHAnsi"/>
          <w:color w:val="auto"/>
        </w:rPr>
        <w:t>Consumers and repres</w:t>
      </w:r>
      <w:r w:rsidR="00700352" w:rsidRPr="009B163C">
        <w:rPr>
          <w:rFonts w:eastAsiaTheme="minorHAnsi"/>
          <w:color w:val="auto"/>
        </w:rPr>
        <w:t xml:space="preserve">entatives said there were </w:t>
      </w:r>
      <w:proofErr w:type="gramStart"/>
      <w:r w:rsidR="00700352" w:rsidRPr="009B163C">
        <w:rPr>
          <w:rFonts w:eastAsiaTheme="minorHAnsi"/>
          <w:color w:val="auto"/>
        </w:rPr>
        <w:t>sufficient</w:t>
      </w:r>
      <w:proofErr w:type="gramEnd"/>
      <w:r w:rsidR="00700352" w:rsidRPr="009B163C">
        <w:rPr>
          <w:rFonts w:eastAsiaTheme="minorHAnsi"/>
          <w:color w:val="auto"/>
        </w:rPr>
        <w:t xml:space="preserve"> staff to meet their mobility needs and requests for assistance. They said staff were kind, carin</w:t>
      </w:r>
      <w:r w:rsidR="004C092C" w:rsidRPr="009B163C">
        <w:rPr>
          <w:rFonts w:eastAsiaTheme="minorHAnsi"/>
          <w:color w:val="auto"/>
        </w:rPr>
        <w:t>g</w:t>
      </w:r>
      <w:r w:rsidR="00C957A9">
        <w:rPr>
          <w:rFonts w:eastAsiaTheme="minorHAnsi"/>
          <w:color w:val="auto"/>
        </w:rPr>
        <w:t xml:space="preserve"> and</w:t>
      </w:r>
      <w:r w:rsidR="00700352" w:rsidRPr="009B163C">
        <w:rPr>
          <w:rFonts w:eastAsiaTheme="minorHAnsi"/>
          <w:color w:val="auto"/>
        </w:rPr>
        <w:t xml:space="preserve"> gentle</w:t>
      </w:r>
      <w:r w:rsidR="004C092C" w:rsidRPr="009B163C">
        <w:rPr>
          <w:rFonts w:eastAsiaTheme="minorHAnsi"/>
          <w:color w:val="auto"/>
        </w:rPr>
        <w:t xml:space="preserve"> during care delivery and respectful of their preferences </w:t>
      </w:r>
      <w:r w:rsidR="004C092C" w:rsidRPr="00AC1D05">
        <w:rPr>
          <w:rFonts w:eastAsiaTheme="minorHAnsi"/>
          <w:color w:val="auto"/>
        </w:rPr>
        <w:t>including their wishes</w:t>
      </w:r>
      <w:r w:rsidR="004C092C" w:rsidRPr="009B163C">
        <w:rPr>
          <w:rFonts w:eastAsiaTheme="minorHAnsi"/>
          <w:color w:val="auto"/>
        </w:rPr>
        <w:t xml:space="preserve"> to maintain their independence. Consumers and representatives felt confident that staff were suitably skilled to meet the care needs of consumers. </w:t>
      </w:r>
      <w:r w:rsidR="00094BE0" w:rsidRPr="009B163C">
        <w:rPr>
          <w:rFonts w:eastAsiaTheme="minorHAnsi"/>
          <w:color w:val="auto"/>
        </w:rPr>
        <w:t xml:space="preserve">They considered staff were trained and equipped to perform their roles. </w:t>
      </w:r>
    </w:p>
    <w:p w14:paraId="1E446984" w14:textId="3ED1B95F" w:rsidR="00700352" w:rsidRPr="009B163C" w:rsidRDefault="00700352" w:rsidP="00B85577">
      <w:pPr>
        <w:rPr>
          <w:rFonts w:eastAsiaTheme="minorHAnsi"/>
          <w:color w:val="auto"/>
        </w:rPr>
      </w:pPr>
      <w:r w:rsidRPr="009B163C">
        <w:rPr>
          <w:rFonts w:eastAsiaTheme="minorHAnsi"/>
          <w:color w:val="auto"/>
        </w:rPr>
        <w:t xml:space="preserve">Staff confirmed there were enough staff to provide care and services in accordance with the consumers’ needs and preferences. Staff advised when difficulties were experienced </w:t>
      </w:r>
      <w:r w:rsidR="00C957A9">
        <w:rPr>
          <w:rFonts w:eastAsiaTheme="minorHAnsi"/>
          <w:color w:val="auto"/>
        </w:rPr>
        <w:t>with</w:t>
      </w:r>
      <w:r w:rsidRPr="009B163C">
        <w:rPr>
          <w:rFonts w:eastAsiaTheme="minorHAnsi"/>
          <w:color w:val="auto"/>
        </w:rPr>
        <w:t xml:space="preserve"> replacing unplanned leave, other shifts were </w:t>
      </w:r>
      <w:proofErr w:type="gramStart"/>
      <w:r w:rsidRPr="009B163C">
        <w:rPr>
          <w:rFonts w:eastAsiaTheme="minorHAnsi"/>
          <w:color w:val="auto"/>
        </w:rPr>
        <w:t>extended</w:t>
      </w:r>
      <w:proofErr w:type="gramEnd"/>
      <w:r w:rsidRPr="009B163C">
        <w:rPr>
          <w:rFonts w:eastAsiaTheme="minorHAnsi"/>
          <w:color w:val="auto"/>
        </w:rPr>
        <w:t xml:space="preserve"> or casual staff were utilised to ensure the care needs and preferences of consumers were met. Management advised staff interactions were monitored through observations and the service’s feedback processes. </w:t>
      </w:r>
      <w:r w:rsidR="00094BE0" w:rsidRPr="009B163C">
        <w:rPr>
          <w:rFonts w:eastAsiaTheme="minorHAnsi"/>
          <w:color w:val="auto"/>
        </w:rPr>
        <w:t xml:space="preserve">Registered staff confirmed they had received face to face training in relation to the Serious Incident Response Scheme including the </w:t>
      </w:r>
      <w:r w:rsidR="00C957A9">
        <w:rPr>
          <w:rFonts w:eastAsiaTheme="minorHAnsi"/>
          <w:color w:val="auto"/>
        </w:rPr>
        <w:t xml:space="preserve">service’s </w:t>
      </w:r>
      <w:r w:rsidR="00094BE0" w:rsidRPr="009B163C">
        <w:rPr>
          <w:rFonts w:eastAsiaTheme="minorHAnsi"/>
          <w:color w:val="auto"/>
        </w:rPr>
        <w:t>incident management system. They said requests for additional education raised during staff meetings and performance reviews were accommodated</w:t>
      </w:r>
      <w:r w:rsidR="009B163C" w:rsidRPr="009B163C">
        <w:rPr>
          <w:rFonts w:eastAsiaTheme="minorHAnsi"/>
          <w:color w:val="auto"/>
        </w:rPr>
        <w:t>.</w:t>
      </w:r>
    </w:p>
    <w:p w14:paraId="3A734832" w14:textId="1459128F" w:rsidR="00700352" w:rsidRDefault="00700352" w:rsidP="00B85577">
      <w:pPr>
        <w:rPr>
          <w:rFonts w:eastAsiaTheme="minorHAnsi"/>
          <w:color w:val="0000FF"/>
        </w:rPr>
      </w:pPr>
      <w:r w:rsidRPr="009B163C">
        <w:rPr>
          <w:rFonts w:eastAsiaTheme="minorHAnsi"/>
          <w:color w:val="auto"/>
        </w:rPr>
        <w:t xml:space="preserve">Call bells and sensor mats were answered within the organisation’s benchmark of ten minutes. </w:t>
      </w:r>
      <w:r w:rsidR="004C092C" w:rsidRPr="009B163C">
        <w:rPr>
          <w:rFonts w:eastAsiaTheme="minorHAnsi"/>
          <w:color w:val="auto"/>
        </w:rPr>
        <w:t>The service monitored staff’s certifications and professional registrations and completed annual performance appraisals</w:t>
      </w:r>
      <w:r w:rsidR="00094BE0" w:rsidRPr="009B163C">
        <w:rPr>
          <w:rFonts w:eastAsiaTheme="minorHAnsi"/>
          <w:color w:val="auto"/>
        </w:rPr>
        <w:t>. Position descriptions were maintained for all staff</w:t>
      </w:r>
      <w:r w:rsidR="00C957A9">
        <w:rPr>
          <w:rFonts w:eastAsiaTheme="minorHAnsi"/>
          <w:color w:val="auto"/>
        </w:rPr>
        <w:t xml:space="preserve"> and</w:t>
      </w:r>
      <w:r w:rsidR="00094BE0" w:rsidRPr="009B163C">
        <w:rPr>
          <w:rFonts w:eastAsiaTheme="minorHAnsi"/>
          <w:color w:val="auto"/>
        </w:rPr>
        <w:t xml:space="preserve"> included information regarding </w:t>
      </w:r>
      <w:r w:rsidR="00C957A9">
        <w:rPr>
          <w:rFonts w:eastAsiaTheme="minorHAnsi"/>
          <w:color w:val="auto"/>
        </w:rPr>
        <w:t xml:space="preserve">the </w:t>
      </w:r>
      <w:r w:rsidR="00094BE0" w:rsidRPr="009B163C">
        <w:rPr>
          <w:rFonts w:eastAsiaTheme="minorHAnsi"/>
          <w:color w:val="auto"/>
        </w:rPr>
        <w:t>required qualifications</w:t>
      </w:r>
      <w:r w:rsidR="00C957A9">
        <w:rPr>
          <w:rFonts w:eastAsiaTheme="minorHAnsi"/>
          <w:color w:val="auto"/>
        </w:rPr>
        <w:t xml:space="preserve"> and</w:t>
      </w:r>
      <w:r w:rsidR="00094BE0" w:rsidRPr="009B163C">
        <w:rPr>
          <w:rFonts w:eastAsiaTheme="minorHAnsi"/>
          <w:color w:val="auto"/>
        </w:rPr>
        <w:t xml:space="preserve"> experience, a summary of the position and an outline of expectations, responsibilities and duties. In addition to mandatory education, staff had received additional training including, but not limited to, antibiotic resistance awareness and escalati</w:t>
      </w:r>
      <w:r w:rsidR="00C957A9">
        <w:rPr>
          <w:rFonts w:eastAsiaTheme="minorHAnsi"/>
          <w:color w:val="auto"/>
        </w:rPr>
        <w:t xml:space="preserve">on of clinical deterioration. </w:t>
      </w:r>
      <w:r w:rsidR="000D0C20" w:rsidRPr="009B163C">
        <w:rPr>
          <w:rFonts w:eastAsiaTheme="minorHAnsi"/>
          <w:color w:val="auto"/>
        </w:rPr>
        <w:t xml:space="preserve">Performance management processes were </w:t>
      </w:r>
      <w:r w:rsidR="009B163C" w:rsidRPr="009B163C">
        <w:rPr>
          <w:rFonts w:eastAsiaTheme="minorHAnsi"/>
          <w:color w:val="auto"/>
        </w:rPr>
        <w:lastRenderedPageBreak/>
        <w:t xml:space="preserve">initiated when required and performance reviews were conducted periodically during </w:t>
      </w:r>
      <w:r w:rsidR="00C957A9">
        <w:rPr>
          <w:rFonts w:eastAsiaTheme="minorHAnsi"/>
          <w:color w:val="auto"/>
        </w:rPr>
        <w:t xml:space="preserve">staff’s </w:t>
      </w:r>
      <w:r w:rsidR="009B163C" w:rsidRPr="009B163C">
        <w:rPr>
          <w:rFonts w:eastAsiaTheme="minorHAnsi"/>
          <w:color w:val="auto"/>
        </w:rPr>
        <w:t>probation</w:t>
      </w:r>
      <w:r w:rsidR="00C957A9">
        <w:rPr>
          <w:rFonts w:eastAsiaTheme="minorHAnsi"/>
          <w:color w:val="auto"/>
        </w:rPr>
        <w:t xml:space="preserve"> period</w:t>
      </w:r>
      <w:r w:rsidR="009B163C" w:rsidRPr="009B163C">
        <w:rPr>
          <w:rFonts w:eastAsiaTheme="minorHAnsi"/>
          <w:color w:val="auto"/>
        </w:rPr>
        <w:t xml:space="preserve"> and then annually or more frequently when required. Staff performance was monitored through competencies, analysis of clinical incident data and consumer feedback. </w:t>
      </w:r>
    </w:p>
    <w:p w14:paraId="3A2DB8C7" w14:textId="44723B63" w:rsidR="00B85577" w:rsidRDefault="00B85577" w:rsidP="00B85577">
      <w:pPr>
        <w:rPr>
          <w:rFonts w:eastAsia="Calibri"/>
        </w:rPr>
      </w:pPr>
      <w:r>
        <w:rPr>
          <w:rFonts w:eastAsiaTheme="minorHAnsi"/>
        </w:rPr>
        <w:t xml:space="preserve">The Quality Standard is assessed </w:t>
      </w:r>
      <w:r w:rsidRPr="00BB78B4">
        <w:rPr>
          <w:rFonts w:eastAsiaTheme="minorHAnsi"/>
          <w:color w:val="auto"/>
        </w:rPr>
        <w:t xml:space="preserve">as Compliant as </w:t>
      </w:r>
      <w:r w:rsidR="00BB78B4" w:rsidRPr="00BB78B4">
        <w:rPr>
          <w:rFonts w:eastAsiaTheme="minorHAnsi"/>
          <w:color w:val="auto"/>
        </w:rPr>
        <w:t>five</w:t>
      </w:r>
      <w:r w:rsidRPr="00BB78B4">
        <w:rPr>
          <w:rFonts w:eastAsiaTheme="minorHAnsi"/>
          <w:color w:val="auto"/>
        </w:rPr>
        <w:t xml:space="preserve"> of the five specific requirements have been assessed as Compliant</w:t>
      </w:r>
      <w:r w:rsidR="00BB78B4" w:rsidRPr="00BB78B4">
        <w:rPr>
          <w:rFonts w:eastAsiaTheme="minorHAnsi"/>
          <w:color w:val="auto"/>
        </w:rPr>
        <w:t>.</w:t>
      </w:r>
    </w:p>
    <w:p w14:paraId="07168183" w14:textId="64F8CD9C" w:rsidR="00B85577" w:rsidRDefault="00B85577" w:rsidP="00B85577">
      <w:pPr>
        <w:pStyle w:val="Heading2"/>
      </w:pPr>
      <w:r>
        <w:t>Assessment of Standard 7 Requirements</w:t>
      </w:r>
      <w:r>
        <w:rPr>
          <w:i/>
          <w:color w:val="0000FF"/>
          <w:sz w:val="24"/>
          <w:szCs w:val="24"/>
        </w:rPr>
        <w:t xml:space="preserve"> </w:t>
      </w:r>
    </w:p>
    <w:p w14:paraId="0573428E" w14:textId="77777777" w:rsidR="00B85577" w:rsidRDefault="00B85577" w:rsidP="00B85577">
      <w:pPr>
        <w:pStyle w:val="Heading3"/>
      </w:pPr>
      <w:r>
        <w:t>Requirement 7(3)(a)</w:t>
      </w:r>
      <w:r>
        <w:tab/>
        <w:t>Compliant</w:t>
      </w:r>
    </w:p>
    <w:p w14:paraId="31CCEB66" w14:textId="77777777" w:rsidR="00B85577" w:rsidRDefault="00B85577" w:rsidP="00B85577">
      <w:pPr>
        <w:rPr>
          <w:i/>
        </w:rPr>
      </w:pPr>
      <w:r>
        <w:rPr>
          <w:i/>
        </w:rPr>
        <w:t>The workforce is planned to enable, and the number and mix of members of the workforce deployed enables, the delivery and management of safe and quality care and services.</w:t>
      </w:r>
    </w:p>
    <w:p w14:paraId="56226A8A" w14:textId="77777777" w:rsidR="00B85577" w:rsidRDefault="00B85577" w:rsidP="00B85577">
      <w:pPr>
        <w:pStyle w:val="Heading3"/>
      </w:pPr>
      <w:r>
        <w:t>Requirement 7(3)(b)</w:t>
      </w:r>
      <w:r>
        <w:tab/>
        <w:t>Compliant</w:t>
      </w:r>
    </w:p>
    <w:p w14:paraId="015E1AC3" w14:textId="77777777" w:rsidR="00B85577" w:rsidRDefault="00B85577" w:rsidP="00B85577">
      <w:pPr>
        <w:rPr>
          <w:i/>
        </w:rPr>
      </w:pPr>
      <w:r>
        <w:rPr>
          <w:i/>
        </w:rPr>
        <w:t>Workforce interactions with consumers are kind, caring and respectful of each consumer’s identity, culture and diversity.</w:t>
      </w:r>
    </w:p>
    <w:p w14:paraId="216ADDE4" w14:textId="77777777" w:rsidR="00B85577" w:rsidRDefault="00B85577" w:rsidP="00B85577">
      <w:pPr>
        <w:pStyle w:val="Heading3"/>
      </w:pPr>
      <w:r>
        <w:t>Requirement 7(3)(c)</w:t>
      </w:r>
      <w:r>
        <w:tab/>
        <w:t>Compliant</w:t>
      </w:r>
    </w:p>
    <w:p w14:paraId="1BCF2E63" w14:textId="77777777" w:rsidR="00B85577" w:rsidRDefault="00B85577" w:rsidP="00B85577">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29AF15C9" w14:textId="77777777" w:rsidR="00B85577" w:rsidRDefault="00B85577" w:rsidP="00B85577">
      <w:pPr>
        <w:pStyle w:val="Heading3"/>
      </w:pPr>
      <w:r>
        <w:t>Requirement 7(3)(d)</w:t>
      </w:r>
      <w:r>
        <w:tab/>
        <w:t>Compliant</w:t>
      </w:r>
    </w:p>
    <w:p w14:paraId="3CE38B53" w14:textId="77777777" w:rsidR="00B85577" w:rsidRDefault="00B85577" w:rsidP="00B85577">
      <w:pPr>
        <w:rPr>
          <w:i/>
        </w:rPr>
      </w:pPr>
      <w:r>
        <w:rPr>
          <w:i/>
        </w:rPr>
        <w:t>The workforce is recruited, trained, equipped and supported to deliver the outcomes required by these standards.</w:t>
      </w:r>
    </w:p>
    <w:p w14:paraId="32E787D2" w14:textId="77777777" w:rsidR="00B85577" w:rsidRDefault="00B85577" w:rsidP="00B85577">
      <w:pPr>
        <w:pStyle w:val="Heading3"/>
      </w:pPr>
      <w:r>
        <w:t>Requirement 7(3)(e)</w:t>
      </w:r>
      <w:r>
        <w:tab/>
        <w:t>Compliant</w:t>
      </w:r>
    </w:p>
    <w:p w14:paraId="7752558F" w14:textId="77777777" w:rsidR="00B85577" w:rsidRDefault="00B85577" w:rsidP="00B85577">
      <w:pPr>
        <w:rPr>
          <w:i/>
        </w:rPr>
      </w:pPr>
      <w:r>
        <w:rPr>
          <w:i/>
        </w:rPr>
        <w:t>Regular assessment, monitoring and review of the performance of each member of the workforce is undertaken.</w:t>
      </w:r>
    </w:p>
    <w:p w14:paraId="2CA9481C" w14:textId="77777777" w:rsidR="00B85577" w:rsidRDefault="00B85577" w:rsidP="00B85577"/>
    <w:p w14:paraId="75402912" w14:textId="77777777" w:rsidR="00B85577" w:rsidRDefault="00B85577" w:rsidP="00B85577">
      <w:pPr>
        <w:spacing w:before="0" w:after="0"/>
        <w:sectPr w:rsidR="00B85577">
          <w:type w:val="continuous"/>
          <w:pgSz w:w="11906" w:h="16838"/>
          <w:pgMar w:top="1701" w:right="1418" w:bottom="1418" w:left="1418" w:header="709" w:footer="397" w:gutter="0"/>
          <w:cols w:space="720"/>
        </w:sectPr>
      </w:pPr>
    </w:p>
    <w:p w14:paraId="44B83631" w14:textId="77E6FC59" w:rsidR="00B85577" w:rsidRDefault="00B85577" w:rsidP="00666251">
      <w:pPr>
        <w:pStyle w:val="Heading1"/>
        <w:tabs>
          <w:tab w:val="right" w:pos="9070"/>
        </w:tabs>
        <w:spacing w:before="560" w:after="640"/>
        <w:rPr>
          <w:b w:val="0"/>
          <w:bCs w:val="0"/>
          <w:iCs w:val="0"/>
          <w:color w:val="FFFFFF" w:themeColor="background1"/>
          <w:sz w:val="36"/>
        </w:rPr>
        <w:sectPr w:rsidR="00B85577">
          <w:pgSz w:w="11906" w:h="16838"/>
          <w:pgMar w:top="1701" w:right="1418" w:bottom="1418" w:left="1418" w:header="709" w:footer="397" w:gutter="0"/>
          <w:cols w:space="720"/>
        </w:sectPr>
      </w:pPr>
      <w:r>
        <w:rPr>
          <w:noProof/>
        </w:rPr>
        <w:lastRenderedPageBreak/>
        <w:drawing>
          <wp:anchor distT="0" distB="0" distL="114300" distR="114300" simplePos="0" relativeHeight="251676672" behindDoc="1" locked="0" layoutInCell="1" allowOverlap="1" wp14:anchorId="71B17B20" wp14:editId="40CD7C67">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6A03DA0D" w14:textId="77777777" w:rsidR="00B85577" w:rsidRDefault="00B85577" w:rsidP="00B85577">
      <w:pPr>
        <w:pStyle w:val="Heading3"/>
        <w:shd w:val="clear" w:color="auto" w:fill="F2F2F2" w:themeFill="background1" w:themeFillShade="F2"/>
      </w:pPr>
      <w:r>
        <w:t>Consumer outcome:</w:t>
      </w:r>
    </w:p>
    <w:p w14:paraId="30D12646" w14:textId="77777777" w:rsidR="00B85577" w:rsidRDefault="00B85577" w:rsidP="00B85577">
      <w:pPr>
        <w:numPr>
          <w:ilvl w:val="0"/>
          <w:numId w:val="17"/>
        </w:numPr>
        <w:shd w:val="clear" w:color="auto" w:fill="F2F2F2" w:themeFill="background1" w:themeFillShade="F2"/>
      </w:pPr>
      <w:r>
        <w:t>I am confident the organisation is well run. I can partner in improving the delivery of care and services.</w:t>
      </w:r>
    </w:p>
    <w:p w14:paraId="62B62771" w14:textId="77777777" w:rsidR="00B85577" w:rsidRDefault="00B85577" w:rsidP="00B85577">
      <w:pPr>
        <w:pStyle w:val="Heading3"/>
        <w:shd w:val="clear" w:color="auto" w:fill="F2F2F2" w:themeFill="background1" w:themeFillShade="F2"/>
      </w:pPr>
      <w:r>
        <w:t>Organisation statement:</w:t>
      </w:r>
    </w:p>
    <w:p w14:paraId="0113F5FE" w14:textId="77777777" w:rsidR="00B85577" w:rsidRDefault="00B85577" w:rsidP="00B85577">
      <w:pPr>
        <w:numPr>
          <w:ilvl w:val="0"/>
          <w:numId w:val="17"/>
        </w:numPr>
        <w:shd w:val="clear" w:color="auto" w:fill="F2F2F2" w:themeFill="background1" w:themeFillShade="F2"/>
      </w:pPr>
      <w:r>
        <w:t>The organisation’s governing body is accountable for the delivery of safe and quality care and services.</w:t>
      </w:r>
    </w:p>
    <w:p w14:paraId="75D0BFE0" w14:textId="77777777" w:rsidR="00B85577" w:rsidRDefault="00B85577" w:rsidP="00B85577">
      <w:pPr>
        <w:pStyle w:val="Heading2"/>
      </w:pPr>
      <w:r>
        <w:t>Assessment of Standard 8</w:t>
      </w:r>
    </w:p>
    <w:p w14:paraId="645DF3D4" w14:textId="3BD53106" w:rsidR="00B85577" w:rsidRPr="004F2426" w:rsidRDefault="00C82FC6" w:rsidP="00B85577">
      <w:pPr>
        <w:rPr>
          <w:rFonts w:eastAsiaTheme="minorHAnsi"/>
          <w:color w:val="auto"/>
        </w:rPr>
      </w:pPr>
      <w:r w:rsidRPr="004F2426">
        <w:rPr>
          <w:rFonts w:eastAsiaTheme="minorHAnsi"/>
          <w:color w:val="auto"/>
        </w:rPr>
        <w:t xml:space="preserve">Consumers and representatives felt confident that the service was </w:t>
      </w:r>
      <w:r w:rsidR="00C957A9">
        <w:rPr>
          <w:rFonts w:eastAsiaTheme="minorHAnsi"/>
          <w:color w:val="auto"/>
        </w:rPr>
        <w:t xml:space="preserve">well </w:t>
      </w:r>
      <w:proofErr w:type="gramStart"/>
      <w:r w:rsidR="00C957A9">
        <w:rPr>
          <w:rFonts w:eastAsiaTheme="minorHAnsi"/>
          <w:color w:val="auto"/>
        </w:rPr>
        <w:t>run</w:t>
      </w:r>
      <w:proofErr w:type="gramEnd"/>
      <w:r w:rsidRPr="004F2426">
        <w:rPr>
          <w:rFonts w:eastAsiaTheme="minorHAnsi"/>
          <w:color w:val="auto"/>
        </w:rPr>
        <w:t xml:space="preserve"> and they were engaged in the development, delivery and evaluation of care and services.</w:t>
      </w:r>
    </w:p>
    <w:p w14:paraId="3A014FF0" w14:textId="5AA1D196" w:rsidR="00C82FC6" w:rsidRPr="004F2426" w:rsidRDefault="00C82FC6" w:rsidP="00B85577">
      <w:pPr>
        <w:rPr>
          <w:rFonts w:eastAsiaTheme="minorHAnsi"/>
          <w:color w:val="auto"/>
        </w:rPr>
      </w:pPr>
      <w:r w:rsidRPr="004F2426">
        <w:rPr>
          <w:rFonts w:eastAsiaTheme="minorHAnsi"/>
          <w:color w:val="auto"/>
        </w:rPr>
        <w:t xml:space="preserve">Management and staff </w:t>
      </w:r>
      <w:r w:rsidR="00EA7CF8" w:rsidRPr="004F2426">
        <w:rPr>
          <w:rFonts w:eastAsiaTheme="minorHAnsi"/>
          <w:color w:val="auto"/>
        </w:rPr>
        <w:t xml:space="preserve">confirmed </w:t>
      </w:r>
      <w:r w:rsidR="00E72246" w:rsidRPr="004F2426">
        <w:rPr>
          <w:rFonts w:eastAsiaTheme="minorHAnsi"/>
          <w:color w:val="auto"/>
        </w:rPr>
        <w:t xml:space="preserve">consumers were encouraged to be engaged and involved in decisions about changes to the service ad the development, delivery and evaluation of care and services. </w:t>
      </w:r>
    </w:p>
    <w:p w14:paraId="0CF250FF" w14:textId="68D60DDF" w:rsidR="00E72246" w:rsidRPr="004F2426" w:rsidRDefault="00E72246" w:rsidP="00B85577">
      <w:pPr>
        <w:rPr>
          <w:rFonts w:eastAsiaTheme="minorHAnsi"/>
          <w:color w:val="auto"/>
        </w:rPr>
      </w:pPr>
      <w:r w:rsidRPr="004F2426">
        <w:rPr>
          <w:rFonts w:eastAsiaTheme="minorHAnsi"/>
          <w:color w:val="auto"/>
        </w:rPr>
        <w:t xml:space="preserve">The service’s clinical governance framework included a leadership structure which outlined the roles and responsibilities for various management personnel and the Board of Directors. The Board of Directors functions included strategic direction planning, risk management, improving performance and ensuring compliance with statutory and contractual requirements. </w:t>
      </w:r>
    </w:p>
    <w:p w14:paraId="76DF24F6" w14:textId="39EFD5CA" w:rsidR="00E72246" w:rsidRPr="004F2426" w:rsidRDefault="005E5410" w:rsidP="00B85577">
      <w:pPr>
        <w:rPr>
          <w:rFonts w:eastAsiaTheme="minorHAnsi"/>
          <w:color w:val="auto"/>
        </w:rPr>
      </w:pPr>
      <w:r w:rsidRPr="004F2426">
        <w:rPr>
          <w:rFonts w:eastAsiaTheme="minorHAnsi"/>
          <w:color w:val="auto"/>
        </w:rPr>
        <w:t xml:space="preserve">The organisation had governance wide systems to support effective information management, the workforce, compliance with regulation and responsibility and accountability in maintaining compliance with the Quality standards and delivering quality care and services to consumers. Continuous improvement processes were derived from a variety of sources including </w:t>
      </w:r>
      <w:r w:rsidR="001F4DCE" w:rsidRPr="004F2426">
        <w:rPr>
          <w:rFonts w:eastAsiaTheme="minorHAnsi"/>
          <w:color w:val="auto"/>
        </w:rPr>
        <w:t>consumer and representative feedback, clinical incident data and internal and external reviews and audits. The organisation was responsive to requests for budgetary changes to support the needs of consumers.</w:t>
      </w:r>
    </w:p>
    <w:p w14:paraId="40E973C9" w14:textId="4833E5E3" w:rsidR="001F4DCE" w:rsidRPr="004F2426" w:rsidRDefault="001F4DCE" w:rsidP="00B85577">
      <w:pPr>
        <w:rPr>
          <w:rFonts w:eastAsiaTheme="minorHAnsi"/>
          <w:color w:val="auto"/>
        </w:rPr>
      </w:pPr>
      <w:r w:rsidRPr="004F2426">
        <w:rPr>
          <w:rFonts w:eastAsiaTheme="minorHAnsi"/>
          <w:color w:val="auto"/>
        </w:rPr>
        <w:t xml:space="preserve">Management confirmed all staff had received training in relation to the Serious Incident Response Scheme and </w:t>
      </w:r>
      <w:r w:rsidR="004023CB" w:rsidRPr="004F2426">
        <w:rPr>
          <w:rFonts w:eastAsiaTheme="minorHAnsi"/>
          <w:color w:val="auto"/>
        </w:rPr>
        <w:t xml:space="preserve">could access reportable incident flowcharts, guidelines and policies. Staff had a shared understanding of reportable incident </w:t>
      </w:r>
      <w:r w:rsidR="004023CB" w:rsidRPr="004F2426">
        <w:rPr>
          <w:rFonts w:eastAsiaTheme="minorHAnsi"/>
          <w:color w:val="auto"/>
        </w:rPr>
        <w:lastRenderedPageBreak/>
        <w:t xml:space="preserve">processes and confirmed they had received training regarding elder abuse, reportable assaults and operative requirements of the service’s electronic incident and risk management system. </w:t>
      </w:r>
    </w:p>
    <w:p w14:paraId="0A071946" w14:textId="06F8F125" w:rsidR="004023CB" w:rsidRPr="004F2426" w:rsidRDefault="004023CB" w:rsidP="00B85577">
      <w:pPr>
        <w:rPr>
          <w:rFonts w:eastAsiaTheme="minorHAnsi"/>
          <w:color w:val="auto"/>
        </w:rPr>
      </w:pPr>
      <w:r w:rsidRPr="004F2426">
        <w:rPr>
          <w:rFonts w:eastAsiaTheme="minorHAnsi"/>
          <w:color w:val="auto"/>
        </w:rPr>
        <w:t xml:space="preserve">The organisation had a documented risk management framework and policies for the management of high impact or high prevalence risks associated with the care of consumers, the identification and response to the abuse and neglect of consumers and supporting consumers to live the best life they can. Staff had a shared understanding of elder abuse and neglect and the dignity of risk. </w:t>
      </w:r>
    </w:p>
    <w:p w14:paraId="0BC6BEB2" w14:textId="379D1CD5" w:rsidR="004023CB" w:rsidRPr="007F1559" w:rsidRDefault="004023CB" w:rsidP="00B85577">
      <w:pPr>
        <w:rPr>
          <w:rFonts w:eastAsiaTheme="minorHAnsi"/>
          <w:color w:val="auto"/>
        </w:rPr>
      </w:pPr>
      <w:r w:rsidRPr="004F2426">
        <w:rPr>
          <w:rFonts w:eastAsiaTheme="minorHAnsi"/>
          <w:color w:val="auto"/>
        </w:rPr>
        <w:t>The organisation had a documented clinical governance framework and policies in relation to antimicrobial stewardship, the minimisation of restraint and open disclosure. Staff confirmed they had received education regarding the framework and had a shared understanding of how they could minimise infection related risks</w:t>
      </w:r>
      <w:r w:rsidR="004F2426" w:rsidRPr="004F2426">
        <w:rPr>
          <w:rFonts w:eastAsiaTheme="minorHAnsi"/>
          <w:color w:val="auto"/>
        </w:rPr>
        <w:t xml:space="preserve"> and reduce the need for antibiotics. Management had a shared understanding of the organisation’s clinical governance framework which included reporting processes, monitoring systems, clinical incident data analysis and training delivered to staff. </w:t>
      </w:r>
    </w:p>
    <w:p w14:paraId="035FF059" w14:textId="25195AFC" w:rsidR="00B85577" w:rsidRDefault="00B85577" w:rsidP="00B85577">
      <w:pPr>
        <w:rPr>
          <w:rFonts w:eastAsia="Calibri"/>
        </w:rPr>
      </w:pPr>
      <w:r>
        <w:rPr>
          <w:rFonts w:eastAsiaTheme="minorHAnsi"/>
        </w:rPr>
        <w:t xml:space="preserve">The Quality Standard is </w:t>
      </w:r>
      <w:r w:rsidRPr="00046179">
        <w:rPr>
          <w:rFonts w:eastAsiaTheme="minorHAnsi"/>
          <w:color w:val="auto"/>
        </w:rPr>
        <w:t xml:space="preserve">assessed as Compliant as </w:t>
      </w:r>
      <w:r w:rsidR="00046179" w:rsidRPr="00046179">
        <w:rPr>
          <w:rFonts w:eastAsiaTheme="minorHAnsi"/>
          <w:color w:val="auto"/>
        </w:rPr>
        <w:t>five</w:t>
      </w:r>
      <w:r w:rsidRPr="00046179">
        <w:rPr>
          <w:rFonts w:eastAsiaTheme="minorHAnsi"/>
          <w:color w:val="auto"/>
        </w:rPr>
        <w:t xml:space="preserve"> of the five specific requirements have been assessed as Compliant</w:t>
      </w:r>
      <w:r w:rsidR="00046179" w:rsidRPr="00046179">
        <w:rPr>
          <w:rFonts w:eastAsiaTheme="minorHAnsi"/>
          <w:color w:val="auto"/>
        </w:rPr>
        <w:t>.</w:t>
      </w:r>
    </w:p>
    <w:p w14:paraId="12944221" w14:textId="1F03C9E8" w:rsidR="00B85577" w:rsidRDefault="00B85577" w:rsidP="00B85577">
      <w:pPr>
        <w:pStyle w:val="Heading2"/>
      </w:pPr>
      <w:r>
        <w:t>Assessment of Standard 8 Requirements</w:t>
      </w:r>
      <w:r>
        <w:rPr>
          <w:i/>
          <w:color w:val="0000FF"/>
          <w:sz w:val="24"/>
          <w:szCs w:val="24"/>
        </w:rPr>
        <w:t xml:space="preserve"> </w:t>
      </w:r>
    </w:p>
    <w:p w14:paraId="5CB99D84" w14:textId="77777777" w:rsidR="00B85577" w:rsidRDefault="00B85577" w:rsidP="00B85577">
      <w:pPr>
        <w:pStyle w:val="Heading3"/>
      </w:pPr>
      <w:r>
        <w:t>Requirement 8(3)(a)</w:t>
      </w:r>
      <w:r>
        <w:tab/>
        <w:t>Compliant</w:t>
      </w:r>
    </w:p>
    <w:p w14:paraId="57DCAD43" w14:textId="77777777" w:rsidR="00B85577" w:rsidRDefault="00B85577" w:rsidP="00B85577">
      <w:pPr>
        <w:rPr>
          <w:i/>
        </w:rPr>
      </w:pPr>
      <w:r>
        <w:rPr>
          <w:i/>
        </w:rPr>
        <w:t>Consumers are engaged in the development, delivery and evaluation of care and services and are supported in that engagement.</w:t>
      </w:r>
    </w:p>
    <w:p w14:paraId="57B72BA7" w14:textId="77777777" w:rsidR="00B85577" w:rsidRDefault="00B85577" w:rsidP="00B85577">
      <w:pPr>
        <w:pStyle w:val="Heading3"/>
      </w:pPr>
      <w:r>
        <w:t>Requirement 8(3)(b)</w:t>
      </w:r>
      <w:r>
        <w:tab/>
        <w:t>Compliant</w:t>
      </w:r>
    </w:p>
    <w:p w14:paraId="29128042" w14:textId="77777777" w:rsidR="00B85577" w:rsidRDefault="00B85577" w:rsidP="00B85577">
      <w:pPr>
        <w:rPr>
          <w:i/>
        </w:rPr>
      </w:pPr>
      <w:r>
        <w:rPr>
          <w:i/>
        </w:rPr>
        <w:t>The organisation’s governing body promotes a culture of safe, inclusive and quality care and services and is accountable for their delivery.</w:t>
      </w:r>
    </w:p>
    <w:p w14:paraId="383BC6DA" w14:textId="77777777" w:rsidR="00B85577" w:rsidRDefault="00B85577" w:rsidP="00B85577">
      <w:pPr>
        <w:pStyle w:val="Heading3"/>
      </w:pPr>
      <w:r>
        <w:t>Requirement 8(3)(c)</w:t>
      </w:r>
      <w:r>
        <w:tab/>
        <w:t>Compliant</w:t>
      </w:r>
    </w:p>
    <w:p w14:paraId="68486B2A" w14:textId="77777777" w:rsidR="00B85577" w:rsidRDefault="00B85577" w:rsidP="00B85577">
      <w:pPr>
        <w:rPr>
          <w:i/>
        </w:rPr>
      </w:pPr>
      <w:r>
        <w:rPr>
          <w:i/>
        </w:rPr>
        <w:t>Effective organisation wide governance systems relating to the following:</w:t>
      </w:r>
    </w:p>
    <w:p w14:paraId="3D441F85" w14:textId="77777777" w:rsidR="00B85577" w:rsidRDefault="00B85577" w:rsidP="00B85577">
      <w:pPr>
        <w:numPr>
          <w:ilvl w:val="0"/>
          <w:numId w:val="18"/>
        </w:numPr>
        <w:tabs>
          <w:tab w:val="right" w:pos="9026"/>
        </w:tabs>
        <w:spacing w:before="0" w:after="0"/>
        <w:ind w:left="567" w:hanging="425"/>
        <w:outlineLvl w:val="4"/>
        <w:rPr>
          <w:i/>
        </w:rPr>
      </w:pPr>
      <w:r>
        <w:rPr>
          <w:i/>
        </w:rPr>
        <w:t>information management;</w:t>
      </w:r>
    </w:p>
    <w:p w14:paraId="797A156B" w14:textId="77777777" w:rsidR="00B85577" w:rsidRDefault="00B85577" w:rsidP="00B85577">
      <w:pPr>
        <w:numPr>
          <w:ilvl w:val="0"/>
          <w:numId w:val="18"/>
        </w:numPr>
        <w:tabs>
          <w:tab w:val="right" w:pos="9026"/>
        </w:tabs>
        <w:spacing w:before="0" w:after="0"/>
        <w:ind w:left="567" w:hanging="425"/>
        <w:outlineLvl w:val="4"/>
        <w:rPr>
          <w:i/>
        </w:rPr>
      </w:pPr>
      <w:r>
        <w:rPr>
          <w:i/>
        </w:rPr>
        <w:t>continuous improvement;</w:t>
      </w:r>
    </w:p>
    <w:p w14:paraId="5B949D7C" w14:textId="77777777" w:rsidR="00B85577" w:rsidRDefault="00B85577" w:rsidP="00B85577">
      <w:pPr>
        <w:numPr>
          <w:ilvl w:val="0"/>
          <w:numId w:val="18"/>
        </w:numPr>
        <w:tabs>
          <w:tab w:val="right" w:pos="9026"/>
        </w:tabs>
        <w:spacing w:before="0" w:after="0"/>
        <w:ind w:left="567" w:hanging="425"/>
        <w:outlineLvl w:val="4"/>
        <w:rPr>
          <w:i/>
        </w:rPr>
      </w:pPr>
      <w:r>
        <w:rPr>
          <w:i/>
        </w:rPr>
        <w:t>financial governance;</w:t>
      </w:r>
    </w:p>
    <w:p w14:paraId="6F6A8260" w14:textId="77777777" w:rsidR="00B85577" w:rsidRDefault="00B85577" w:rsidP="00B85577">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64187F07" w14:textId="77777777" w:rsidR="00B85577" w:rsidRDefault="00B85577" w:rsidP="00B85577">
      <w:pPr>
        <w:numPr>
          <w:ilvl w:val="0"/>
          <w:numId w:val="18"/>
        </w:numPr>
        <w:tabs>
          <w:tab w:val="right" w:pos="9026"/>
        </w:tabs>
        <w:spacing w:before="0" w:after="0"/>
        <w:ind w:left="567" w:hanging="425"/>
        <w:outlineLvl w:val="4"/>
        <w:rPr>
          <w:i/>
        </w:rPr>
      </w:pPr>
      <w:r>
        <w:rPr>
          <w:i/>
        </w:rPr>
        <w:t>regulatory compliance;</w:t>
      </w:r>
    </w:p>
    <w:p w14:paraId="1ACE2DF3" w14:textId="77777777" w:rsidR="00B85577" w:rsidRDefault="00B85577" w:rsidP="00B85577">
      <w:pPr>
        <w:numPr>
          <w:ilvl w:val="0"/>
          <w:numId w:val="18"/>
        </w:numPr>
        <w:tabs>
          <w:tab w:val="right" w:pos="9026"/>
        </w:tabs>
        <w:spacing w:before="0" w:after="0"/>
        <w:ind w:left="567" w:hanging="425"/>
        <w:outlineLvl w:val="4"/>
        <w:rPr>
          <w:i/>
        </w:rPr>
      </w:pPr>
      <w:r>
        <w:rPr>
          <w:i/>
        </w:rPr>
        <w:t>feedback and complaints.</w:t>
      </w:r>
    </w:p>
    <w:p w14:paraId="1EDF1F77" w14:textId="77777777" w:rsidR="00B85577" w:rsidRDefault="00B85577" w:rsidP="00B85577">
      <w:pPr>
        <w:pStyle w:val="Heading3"/>
      </w:pPr>
      <w:r>
        <w:lastRenderedPageBreak/>
        <w:t>Requirement 8(3)(d)</w:t>
      </w:r>
      <w:r>
        <w:tab/>
        <w:t>Compliant</w:t>
      </w:r>
    </w:p>
    <w:p w14:paraId="70C6DD89" w14:textId="77777777" w:rsidR="00B85577" w:rsidRDefault="00B85577" w:rsidP="00B85577">
      <w:pPr>
        <w:rPr>
          <w:i/>
        </w:rPr>
      </w:pPr>
      <w:r>
        <w:rPr>
          <w:i/>
        </w:rPr>
        <w:t>Effective risk management systems and practices, including but not limited to the following:</w:t>
      </w:r>
    </w:p>
    <w:p w14:paraId="182DD1A6" w14:textId="77777777" w:rsidR="00B85577" w:rsidRDefault="00B85577" w:rsidP="00B85577">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30D090F7" w14:textId="77777777" w:rsidR="00B85577" w:rsidRDefault="00B85577" w:rsidP="00B85577">
      <w:pPr>
        <w:numPr>
          <w:ilvl w:val="0"/>
          <w:numId w:val="19"/>
        </w:numPr>
        <w:tabs>
          <w:tab w:val="right" w:pos="9026"/>
        </w:tabs>
        <w:spacing w:before="0" w:after="0"/>
        <w:ind w:left="567" w:hanging="425"/>
        <w:outlineLvl w:val="4"/>
        <w:rPr>
          <w:i/>
        </w:rPr>
      </w:pPr>
      <w:r>
        <w:rPr>
          <w:i/>
        </w:rPr>
        <w:t>identifying and responding to abuse and neglect of consumers;</w:t>
      </w:r>
    </w:p>
    <w:p w14:paraId="4C562E65" w14:textId="77777777" w:rsidR="00B85577" w:rsidRDefault="00B85577" w:rsidP="00B85577">
      <w:pPr>
        <w:numPr>
          <w:ilvl w:val="0"/>
          <w:numId w:val="19"/>
        </w:numPr>
        <w:tabs>
          <w:tab w:val="right" w:pos="9026"/>
        </w:tabs>
        <w:spacing w:before="0" w:after="0"/>
        <w:ind w:left="567" w:hanging="425"/>
        <w:outlineLvl w:val="4"/>
        <w:rPr>
          <w:i/>
        </w:rPr>
      </w:pPr>
      <w:r>
        <w:rPr>
          <w:i/>
        </w:rPr>
        <w:t>supporting consumers to live the best life they can.</w:t>
      </w:r>
    </w:p>
    <w:p w14:paraId="7C17AB4D" w14:textId="77777777" w:rsidR="00B85577" w:rsidRDefault="00B85577" w:rsidP="00B85577">
      <w:pPr>
        <w:pStyle w:val="Heading3"/>
      </w:pPr>
      <w:r>
        <w:t>Requirement 8(3)(e)</w:t>
      </w:r>
      <w:r>
        <w:tab/>
        <w:t>Compliant</w:t>
      </w:r>
    </w:p>
    <w:p w14:paraId="3313A1AF" w14:textId="77777777" w:rsidR="00B85577" w:rsidRDefault="00B85577" w:rsidP="00B85577">
      <w:pPr>
        <w:rPr>
          <w:i/>
        </w:rPr>
      </w:pPr>
      <w:r>
        <w:rPr>
          <w:i/>
        </w:rPr>
        <w:t>Where clinical care is provided—a clinical governance framework, including but not limited to the following:</w:t>
      </w:r>
    </w:p>
    <w:p w14:paraId="132E8208" w14:textId="77777777" w:rsidR="00B85577" w:rsidRDefault="00B85577" w:rsidP="00B85577">
      <w:pPr>
        <w:numPr>
          <w:ilvl w:val="0"/>
          <w:numId w:val="20"/>
        </w:numPr>
        <w:tabs>
          <w:tab w:val="right" w:pos="9026"/>
        </w:tabs>
        <w:spacing w:before="0" w:after="0"/>
        <w:ind w:left="567" w:hanging="425"/>
        <w:outlineLvl w:val="4"/>
        <w:rPr>
          <w:i/>
        </w:rPr>
      </w:pPr>
      <w:r>
        <w:rPr>
          <w:i/>
        </w:rPr>
        <w:t>antimicrobial stewardship;</w:t>
      </w:r>
    </w:p>
    <w:p w14:paraId="7A3F1D02" w14:textId="77777777" w:rsidR="00B85577" w:rsidRDefault="00B85577" w:rsidP="00B85577">
      <w:pPr>
        <w:numPr>
          <w:ilvl w:val="0"/>
          <w:numId w:val="20"/>
        </w:numPr>
        <w:tabs>
          <w:tab w:val="right" w:pos="9026"/>
        </w:tabs>
        <w:spacing w:before="0" w:after="0"/>
        <w:ind w:left="567" w:hanging="425"/>
        <w:outlineLvl w:val="4"/>
        <w:rPr>
          <w:i/>
        </w:rPr>
      </w:pPr>
      <w:r>
        <w:rPr>
          <w:i/>
        </w:rPr>
        <w:t>minimising the use of restraint;</w:t>
      </w:r>
    </w:p>
    <w:p w14:paraId="6248C717" w14:textId="77777777" w:rsidR="00B85577" w:rsidRDefault="00B85577" w:rsidP="00B85577">
      <w:pPr>
        <w:numPr>
          <w:ilvl w:val="0"/>
          <w:numId w:val="20"/>
        </w:numPr>
        <w:tabs>
          <w:tab w:val="right" w:pos="9026"/>
        </w:tabs>
        <w:spacing w:before="0" w:after="0"/>
        <w:ind w:left="567" w:hanging="425"/>
        <w:outlineLvl w:val="4"/>
        <w:rPr>
          <w:i/>
        </w:rPr>
      </w:pPr>
      <w:r>
        <w:rPr>
          <w:i/>
        </w:rPr>
        <w:t>open disclosure.</w:t>
      </w:r>
    </w:p>
    <w:p w14:paraId="0525BAFF" w14:textId="77777777" w:rsidR="00B85577" w:rsidRDefault="00B85577" w:rsidP="00B85577">
      <w:pPr>
        <w:spacing w:before="0" w:after="0"/>
        <w:sectPr w:rsidR="00B85577">
          <w:type w:val="continuous"/>
          <w:pgSz w:w="11906" w:h="16838"/>
          <w:pgMar w:top="1701" w:right="1418" w:bottom="1418" w:left="1418" w:header="709" w:footer="397" w:gutter="0"/>
          <w:cols w:space="720"/>
        </w:sectPr>
      </w:pPr>
    </w:p>
    <w:p w14:paraId="13837526" w14:textId="598E9270" w:rsidR="00B85577" w:rsidRDefault="00046179" w:rsidP="00B85577">
      <w:pPr>
        <w:pStyle w:val="Heading1"/>
      </w:pPr>
      <w:r>
        <w:lastRenderedPageBreak/>
        <w:t>A</w:t>
      </w:r>
      <w:r w:rsidR="00B85577">
        <w:t>reas for improvement</w:t>
      </w:r>
    </w:p>
    <w:p w14:paraId="71DCE932" w14:textId="2079B379" w:rsidR="00B11993" w:rsidRPr="00095CD4" w:rsidRDefault="00B85577" w:rsidP="00666251">
      <w:r>
        <w:t xml:space="preserve">There are no specific areas identified in which improvements must be made to ensure compliance with the Quality Standards. The provider is, however, required to actively pursue continuous improvement </w:t>
      </w:r>
      <w:proofErr w:type="gramStart"/>
      <w:r>
        <w:t>in order to</w:t>
      </w:r>
      <w:proofErr w:type="gramEnd"/>
      <w:r>
        <w:t xml:space="preserve"> remain compliant with the Quality Standards. </w:t>
      </w:r>
    </w:p>
    <w:sectPr w:rsidR="00B11993" w:rsidRPr="00095CD4" w:rsidSect="00B11993">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CE95D" w14:textId="77777777" w:rsidR="00666251" w:rsidRDefault="00666251">
      <w:pPr>
        <w:spacing w:before="0" w:after="0" w:line="240" w:lineRule="auto"/>
      </w:pPr>
      <w:r>
        <w:separator/>
      </w:r>
    </w:p>
  </w:endnote>
  <w:endnote w:type="continuationSeparator" w:id="0">
    <w:p w14:paraId="71DCE95F" w14:textId="77777777" w:rsidR="00666251" w:rsidRDefault="006662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CE948" w14:textId="77777777" w:rsidR="00666251" w:rsidRPr="009A1F1B" w:rsidRDefault="00666251" w:rsidP="00B1199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DCE949" w14:textId="77777777" w:rsidR="00666251" w:rsidRPr="00C72FFB" w:rsidRDefault="00666251" w:rsidP="00B1199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Carinity Karinya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1DCE94A" w14:textId="77777777" w:rsidR="00666251" w:rsidRPr="00C72FFB" w:rsidRDefault="00666251" w:rsidP="00B1199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CE94B" w14:textId="77777777" w:rsidR="00666251" w:rsidRPr="009A1F1B" w:rsidRDefault="00666251" w:rsidP="00B1199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DCE94C" w14:textId="77777777" w:rsidR="00666251" w:rsidRPr="00C72FFB" w:rsidRDefault="00666251" w:rsidP="00B1199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Carinity Karinya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DCE94D" w14:textId="77777777" w:rsidR="00666251" w:rsidRPr="00A3716D" w:rsidRDefault="00666251" w:rsidP="00B1199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CE959" w14:textId="77777777" w:rsidR="00666251" w:rsidRDefault="00666251">
      <w:pPr>
        <w:spacing w:before="0" w:after="0" w:line="240" w:lineRule="auto"/>
      </w:pPr>
      <w:r>
        <w:separator/>
      </w:r>
    </w:p>
  </w:footnote>
  <w:footnote w:type="continuationSeparator" w:id="0">
    <w:p w14:paraId="71DCE95B" w14:textId="77777777" w:rsidR="00666251" w:rsidRDefault="006662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CE947" w14:textId="77777777" w:rsidR="00666251" w:rsidRDefault="00666251" w:rsidP="00B1199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1DCE959" wp14:editId="71DCE95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80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CE958" w14:textId="77777777" w:rsidR="00666251" w:rsidRDefault="00666251" w:rsidP="00B11993">
    <w:pPr>
      <w:tabs>
        <w:tab w:val="left" w:pos="3624"/>
      </w:tabs>
    </w:pPr>
    <w:r>
      <w:rPr>
        <w:noProof/>
        <w:color w:val="auto"/>
        <w:sz w:val="20"/>
      </w:rPr>
      <w:drawing>
        <wp:anchor distT="0" distB="0" distL="114300" distR="114300" simplePos="0" relativeHeight="251668480" behindDoc="1" locked="0" layoutInCell="1" allowOverlap="1" wp14:anchorId="71DCE96F" wp14:editId="71DCE97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282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7043DAC">
      <w:start w:val="1"/>
      <w:numFmt w:val="bullet"/>
      <w:pStyle w:val="ListParagraph"/>
      <w:lvlText w:val=""/>
      <w:lvlJc w:val="left"/>
      <w:pPr>
        <w:ind w:left="1440" w:hanging="360"/>
      </w:pPr>
      <w:rPr>
        <w:rFonts w:ascii="Symbol" w:hAnsi="Symbol" w:hint="default"/>
        <w:color w:val="auto"/>
      </w:rPr>
    </w:lvl>
    <w:lvl w:ilvl="1" w:tplc="83DADB3A" w:tentative="1">
      <w:start w:val="1"/>
      <w:numFmt w:val="bullet"/>
      <w:lvlText w:val="o"/>
      <w:lvlJc w:val="left"/>
      <w:pPr>
        <w:ind w:left="2160" w:hanging="360"/>
      </w:pPr>
      <w:rPr>
        <w:rFonts w:ascii="Courier New" w:hAnsi="Courier New" w:cs="Courier New" w:hint="default"/>
      </w:rPr>
    </w:lvl>
    <w:lvl w:ilvl="2" w:tplc="F4F63C56" w:tentative="1">
      <w:start w:val="1"/>
      <w:numFmt w:val="bullet"/>
      <w:lvlText w:val=""/>
      <w:lvlJc w:val="left"/>
      <w:pPr>
        <w:ind w:left="2880" w:hanging="360"/>
      </w:pPr>
      <w:rPr>
        <w:rFonts w:ascii="Wingdings" w:hAnsi="Wingdings" w:hint="default"/>
      </w:rPr>
    </w:lvl>
    <w:lvl w:ilvl="3" w:tplc="FDF64D8E" w:tentative="1">
      <w:start w:val="1"/>
      <w:numFmt w:val="bullet"/>
      <w:lvlText w:val=""/>
      <w:lvlJc w:val="left"/>
      <w:pPr>
        <w:ind w:left="3600" w:hanging="360"/>
      </w:pPr>
      <w:rPr>
        <w:rFonts w:ascii="Symbol" w:hAnsi="Symbol" w:hint="default"/>
      </w:rPr>
    </w:lvl>
    <w:lvl w:ilvl="4" w:tplc="AAA89570" w:tentative="1">
      <w:start w:val="1"/>
      <w:numFmt w:val="bullet"/>
      <w:lvlText w:val="o"/>
      <w:lvlJc w:val="left"/>
      <w:pPr>
        <w:ind w:left="4320" w:hanging="360"/>
      </w:pPr>
      <w:rPr>
        <w:rFonts w:ascii="Courier New" w:hAnsi="Courier New" w:cs="Courier New" w:hint="default"/>
      </w:rPr>
    </w:lvl>
    <w:lvl w:ilvl="5" w:tplc="5A863514" w:tentative="1">
      <w:start w:val="1"/>
      <w:numFmt w:val="bullet"/>
      <w:lvlText w:val=""/>
      <w:lvlJc w:val="left"/>
      <w:pPr>
        <w:ind w:left="5040" w:hanging="360"/>
      </w:pPr>
      <w:rPr>
        <w:rFonts w:ascii="Wingdings" w:hAnsi="Wingdings" w:hint="default"/>
      </w:rPr>
    </w:lvl>
    <w:lvl w:ilvl="6" w:tplc="C7F48ECE" w:tentative="1">
      <w:start w:val="1"/>
      <w:numFmt w:val="bullet"/>
      <w:lvlText w:val=""/>
      <w:lvlJc w:val="left"/>
      <w:pPr>
        <w:ind w:left="5760" w:hanging="360"/>
      </w:pPr>
      <w:rPr>
        <w:rFonts w:ascii="Symbol" w:hAnsi="Symbol" w:hint="default"/>
      </w:rPr>
    </w:lvl>
    <w:lvl w:ilvl="7" w:tplc="E2F6B34C" w:tentative="1">
      <w:start w:val="1"/>
      <w:numFmt w:val="bullet"/>
      <w:lvlText w:val="o"/>
      <w:lvlJc w:val="left"/>
      <w:pPr>
        <w:ind w:left="6480" w:hanging="360"/>
      </w:pPr>
      <w:rPr>
        <w:rFonts w:ascii="Courier New" w:hAnsi="Courier New" w:cs="Courier New" w:hint="default"/>
      </w:rPr>
    </w:lvl>
    <w:lvl w:ilvl="8" w:tplc="D9784C9A"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27BA5BD0">
      <w:start w:val="1"/>
      <w:numFmt w:val="lowerRoman"/>
      <w:lvlText w:val="(%1)"/>
      <w:lvlJc w:val="left"/>
      <w:pPr>
        <w:ind w:left="1080" w:hanging="720"/>
      </w:pPr>
      <w:rPr>
        <w:rFonts w:hint="default"/>
      </w:rPr>
    </w:lvl>
    <w:lvl w:ilvl="1" w:tplc="D85611AE" w:tentative="1">
      <w:start w:val="1"/>
      <w:numFmt w:val="lowerLetter"/>
      <w:lvlText w:val="%2."/>
      <w:lvlJc w:val="left"/>
      <w:pPr>
        <w:ind w:left="1440" w:hanging="360"/>
      </w:pPr>
    </w:lvl>
    <w:lvl w:ilvl="2" w:tplc="BAD05ED8" w:tentative="1">
      <w:start w:val="1"/>
      <w:numFmt w:val="lowerRoman"/>
      <w:lvlText w:val="%3."/>
      <w:lvlJc w:val="right"/>
      <w:pPr>
        <w:ind w:left="2160" w:hanging="180"/>
      </w:pPr>
    </w:lvl>
    <w:lvl w:ilvl="3" w:tplc="DB282948" w:tentative="1">
      <w:start w:val="1"/>
      <w:numFmt w:val="decimal"/>
      <w:lvlText w:val="%4."/>
      <w:lvlJc w:val="left"/>
      <w:pPr>
        <w:ind w:left="2880" w:hanging="360"/>
      </w:pPr>
    </w:lvl>
    <w:lvl w:ilvl="4" w:tplc="1AF0CDC2" w:tentative="1">
      <w:start w:val="1"/>
      <w:numFmt w:val="lowerLetter"/>
      <w:lvlText w:val="%5."/>
      <w:lvlJc w:val="left"/>
      <w:pPr>
        <w:ind w:left="3600" w:hanging="360"/>
      </w:pPr>
    </w:lvl>
    <w:lvl w:ilvl="5" w:tplc="21C03A62" w:tentative="1">
      <w:start w:val="1"/>
      <w:numFmt w:val="lowerRoman"/>
      <w:lvlText w:val="%6."/>
      <w:lvlJc w:val="right"/>
      <w:pPr>
        <w:ind w:left="4320" w:hanging="180"/>
      </w:pPr>
    </w:lvl>
    <w:lvl w:ilvl="6" w:tplc="3BB28FDE" w:tentative="1">
      <w:start w:val="1"/>
      <w:numFmt w:val="decimal"/>
      <w:lvlText w:val="%7."/>
      <w:lvlJc w:val="left"/>
      <w:pPr>
        <w:ind w:left="5040" w:hanging="360"/>
      </w:pPr>
    </w:lvl>
    <w:lvl w:ilvl="7" w:tplc="D780ECB2" w:tentative="1">
      <w:start w:val="1"/>
      <w:numFmt w:val="lowerLetter"/>
      <w:lvlText w:val="%8."/>
      <w:lvlJc w:val="left"/>
      <w:pPr>
        <w:ind w:left="5760" w:hanging="360"/>
      </w:pPr>
    </w:lvl>
    <w:lvl w:ilvl="8" w:tplc="05445538"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8544E6C8">
      <w:start w:val="1"/>
      <w:numFmt w:val="lowerRoman"/>
      <w:lvlText w:val="(%1)"/>
      <w:lvlJc w:val="left"/>
      <w:pPr>
        <w:ind w:left="1080" w:hanging="720"/>
      </w:pPr>
      <w:rPr>
        <w:rFonts w:hint="default"/>
      </w:rPr>
    </w:lvl>
    <w:lvl w:ilvl="1" w:tplc="0A1C5424" w:tentative="1">
      <w:start w:val="1"/>
      <w:numFmt w:val="lowerLetter"/>
      <w:lvlText w:val="%2."/>
      <w:lvlJc w:val="left"/>
      <w:pPr>
        <w:ind w:left="1440" w:hanging="360"/>
      </w:pPr>
    </w:lvl>
    <w:lvl w:ilvl="2" w:tplc="6BAC0A1A" w:tentative="1">
      <w:start w:val="1"/>
      <w:numFmt w:val="lowerRoman"/>
      <w:lvlText w:val="%3."/>
      <w:lvlJc w:val="right"/>
      <w:pPr>
        <w:ind w:left="2160" w:hanging="180"/>
      </w:pPr>
    </w:lvl>
    <w:lvl w:ilvl="3" w:tplc="08108C62" w:tentative="1">
      <w:start w:val="1"/>
      <w:numFmt w:val="decimal"/>
      <w:lvlText w:val="%4."/>
      <w:lvlJc w:val="left"/>
      <w:pPr>
        <w:ind w:left="2880" w:hanging="360"/>
      </w:pPr>
    </w:lvl>
    <w:lvl w:ilvl="4" w:tplc="21E6F50E" w:tentative="1">
      <w:start w:val="1"/>
      <w:numFmt w:val="lowerLetter"/>
      <w:lvlText w:val="%5."/>
      <w:lvlJc w:val="left"/>
      <w:pPr>
        <w:ind w:left="3600" w:hanging="360"/>
      </w:pPr>
    </w:lvl>
    <w:lvl w:ilvl="5" w:tplc="E0B4D904" w:tentative="1">
      <w:start w:val="1"/>
      <w:numFmt w:val="lowerRoman"/>
      <w:lvlText w:val="%6."/>
      <w:lvlJc w:val="right"/>
      <w:pPr>
        <w:ind w:left="4320" w:hanging="180"/>
      </w:pPr>
    </w:lvl>
    <w:lvl w:ilvl="6" w:tplc="0DD892D0" w:tentative="1">
      <w:start w:val="1"/>
      <w:numFmt w:val="decimal"/>
      <w:lvlText w:val="%7."/>
      <w:lvlJc w:val="left"/>
      <w:pPr>
        <w:ind w:left="5040" w:hanging="360"/>
      </w:pPr>
    </w:lvl>
    <w:lvl w:ilvl="7" w:tplc="D0AA80A0" w:tentative="1">
      <w:start w:val="1"/>
      <w:numFmt w:val="lowerLetter"/>
      <w:lvlText w:val="%8."/>
      <w:lvlJc w:val="left"/>
      <w:pPr>
        <w:ind w:left="5760" w:hanging="360"/>
      </w:pPr>
    </w:lvl>
    <w:lvl w:ilvl="8" w:tplc="05A4E2CE"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0CF2E3DE">
      <w:start w:val="1"/>
      <w:numFmt w:val="lowerLetter"/>
      <w:lvlText w:val="(%1)"/>
      <w:lvlJc w:val="left"/>
      <w:pPr>
        <w:ind w:left="360" w:hanging="360"/>
      </w:pPr>
      <w:rPr>
        <w:rFonts w:hint="default"/>
      </w:rPr>
    </w:lvl>
    <w:lvl w:ilvl="1" w:tplc="58F0703A" w:tentative="1">
      <w:start w:val="1"/>
      <w:numFmt w:val="lowerLetter"/>
      <w:lvlText w:val="%2."/>
      <w:lvlJc w:val="left"/>
      <w:pPr>
        <w:ind w:left="1080" w:hanging="360"/>
      </w:pPr>
    </w:lvl>
    <w:lvl w:ilvl="2" w:tplc="E270991A" w:tentative="1">
      <w:start w:val="1"/>
      <w:numFmt w:val="lowerRoman"/>
      <w:lvlText w:val="%3."/>
      <w:lvlJc w:val="right"/>
      <w:pPr>
        <w:ind w:left="1800" w:hanging="180"/>
      </w:pPr>
    </w:lvl>
    <w:lvl w:ilvl="3" w:tplc="DF88EBC0" w:tentative="1">
      <w:start w:val="1"/>
      <w:numFmt w:val="decimal"/>
      <w:lvlText w:val="%4."/>
      <w:lvlJc w:val="left"/>
      <w:pPr>
        <w:ind w:left="2520" w:hanging="360"/>
      </w:pPr>
    </w:lvl>
    <w:lvl w:ilvl="4" w:tplc="C63437B0" w:tentative="1">
      <w:start w:val="1"/>
      <w:numFmt w:val="lowerLetter"/>
      <w:lvlText w:val="%5."/>
      <w:lvlJc w:val="left"/>
      <w:pPr>
        <w:ind w:left="3240" w:hanging="360"/>
      </w:pPr>
    </w:lvl>
    <w:lvl w:ilvl="5" w:tplc="BD3C3B6C" w:tentative="1">
      <w:start w:val="1"/>
      <w:numFmt w:val="lowerRoman"/>
      <w:lvlText w:val="%6."/>
      <w:lvlJc w:val="right"/>
      <w:pPr>
        <w:ind w:left="3960" w:hanging="180"/>
      </w:pPr>
    </w:lvl>
    <w:lvl w:ilvl="6" w:tplc="2D0452CA" w:tentative="1">
      <w:start w:val="1"/>
      <w:numFmt w:val="decimal"/>
      <w:lvlText w:val="%7."/>
      <w:lvlJc w:val="left"/>
      <w:pPr>
        <w:ind w:left="4680" w:hanging="360"/>
      </w:pPr>
    </w:lvl>
    <w:lvl w:ilvl="7" w:tplc="A684A810" w:tentative="1">
      <w:start w:val="1"/>
      <w:numFmt w:val="lowerLetter"/>
      <w:lvlText w:val="%8."/>
      <w:lvlJc w:val="left"/>
      <w:pPr>
        <w:ind w:left="5400" w:hanging="360"/>
      </w:pPr>
    </w:lvl>
    <w:lvl w:ilvl="8" w:tplc="E1C272E0"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3F4A7DA6">
      <w:start w:val="1"/>
      <w:numFmt w:val="decimal"/>
      <w:lvlText w:val="%1."/>
      <w:lvlJc w:val="left"/>
      <w:pPr>
        <w:ind w:left="360" w:hanging="360"/>
      </w:pPr>
      <w:rPr>
        <w:rFonts w:hint="default"/>
      </w:rPr>
    </w:lvl>
    <w:lvl w:ilvl="1" w:tplc="C250EF62" w:tentative="1">
      <w:start w:val="1"/>
      <w:numFmt w:val="lowerLetter"/>
      <w:lvlText w:val="%2."/>
      <w:lvlJc w:val="left"/>
      <w:pPr>
        <w:ind w:left="1080" w:hanging="360"/>
      </w:pPr>
    </w:lvl>
    <w:lvl w:ilvl="2" w:tplc="3B1045E8" w:tentative="1">
      <w:start w:val="1"/>
      <w:numFmt w:val="lowerRoman"/>
      <w:lvlText w:val="%3."/>
      <w:lvlJc w:val="right"/>
      <w:pPr>
        <w:ind w:left="1800" w:hanging="180"/>
      </w:pPr>
    </w:lvl>
    <w:lvl w:ilvl="3" w:tplc="5E18426C" w:tentative="1">
      <w:start w:val="1"/>
      <w:numFmt w:val="decimal"/>
      <w:lvlText w:val="%4."/>
      <w:lvlJc w:val="left"/>
      <w:pPr>
        <w:ind w:left="2520" w:hanging="360"/>
      </w:pPr>
    </w:lvl>
    <w:lvl w:ilvl="4" w:tplc="8FA419DE" w:tentative="1">
      <w:start w:val="1"/>
      <w:numFmt w:val="lowerLetter"/>
      <w:lvlText w:val="%5."/>
      <w:lvlJc w:val="left"/>
      <w:pPr>
        <w:ind w:left="3240" w:hanging="360"/>
      </w:pPr>
    </w:lvl>
    <w:lvl w:ilvl="5" w:tplc="A7B8CC46" w:tentative="1">
      <w:start w:val="1"/>
      <w:numFmt w:val="lowerRoman"/>
      <w:lvlText w:val="%6."/>
      <w:lvlJc w:val="right"/>
      <w:pPr>
        <w:ind w:left="3960" w:hanging="180"/>
      </w:pPr>
    </w:lvl>
    <w:lvl w:ilvl="6" w:tplc="4DE4B378" w:tentative="1">
      <w:start w:val="1"/>
      <w:numFmt w:val="decimal"/>
      <w:lvlText w:val="%7."/>
      <w:lvlJc w:val="left"/>
      <w:pPr>
        <w:ind w:left="4680" w:hanging="360"/>
      </w:pPr>
    </w:lvl>
    <w:lvl w:ilvl="7" w:tplc="A9E060FC" w:tentative="1">
      <w:start w:val="1"/>
      <w:numFmt w:val="lowerLetter"/>
      <w:lvlText w:val="%8."/>
      <w:lvlJc w:val="left"/>
      <w:pPr>
        <w:ind w:left="5400" w:hanging="360"/>
      </w:pPr>
    </w:lvl>
    <w:lvl w:ilvl="8" w:tplc="17FA4500"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F5DCC492">
      <w:start w:val="1"/>
      <w:numFmt w:val="decimal"/>
      <w:lvlText w:val="%1."/>
      <w:lvlJc w:val="left"/>
      <w:pPr>
        <w:ind w:left="360" w:hanging="360"/>
      </w:pPr>
      <w:rPr>
        <w:rFonts w:hint="default"/>
      </w:rPr>
    </w:lvl>
    <w:lvl w:ilvl="1" w:tplc="C8DC5EC6" w:tentative="1">
      <w:start w:val="1"/>
      <w:numFmt w:val="lowerLetter"/>
      <w:lvlText w:val="%2."/>
      <w:lvlJc w:val="left"/>
      <w:pPr>
        <w:ind w:left="1080" w:hanging="360"/>
      </w:pPr>
    </w:lvl>
    <w:lvl w:ilvl="2" w:tplc="6D4A16EE" w:tentative="1">
      <w:start w:val="1"/>
      <w:numFmt w:val="lowerRoman"/>
      <w:lvlText w:val="%3."/>
      <w:lvlJc w:val="right"/>
      <w:pPr>
        <w:ind w:left="1800" w:hanging="180"/>
      </w:pPr>
    </w:lvl>
    <w:lvl w:ilvl="3" w:tplc="E9065268" w:tentative="1">
      <w:start w:val="1"/>
      <w:numFmt w:val="decimal"/>
      <w:lvlText w:val="%4."/>
      <w:lvlJc w:val="left"/>
      <w:pPr>
        <w:ind w:left="2520" w:hanging="360"/>
      </w:pPr>
    </w:lvl>
    <w:lvl w:ilvl="4" w:tplc="F50A0420" w:tentative="1">
      <w:start w:val="1"/>
      <w:numFmt w:val="lowerLetter"/>
      <w:lvlText w:val="%5."/>
      <w:lvlJc w:val="left"/>
      <w:pPr>
        <w:ind w:left="3240" w:hanging="360"/>
      </w:pPr>
    </w:lvl>
    <w:lvl w:ilvl="5" w:tplc="AF2EE64C" w:tentative="1">
      <w:start w:val="1"/>
      <w:numFmt w:val="lowerRoman"/>
      <w:lvlText w:val="%6."/>
      <w:lvlJc w:val="right"/>
      <w:pPr>
        <w:ind w:left="3960" w:hanging="180"/>
      </w:pPr>
    </w:lvl>
    <w:lvl w:ilvl="6" w:tplc="91027D86" w:tentative="1">
      <w:start w:val="1"/>
      <w:numFmt w:val="decimal"/>
      <w:lvlText w:val="%7."/>
      <w:lvlJc w:val="left"/>
      <w:pPr>
        <w:ind w:left="4680" w:hanging="360"/>
      </w:pPr>
    </w:lvl>
    <w:lvl w:ilvl="7" w:tplc="159A2F3C" w:tentative="1">
      <w:start w:val="1"/>
      <w:numFmt w:val="lowerLetter"/>
      <w:lvlText w:val="%8."/>
      <w:lvlJc w:val="left"/>
      <w:pPr>
        <w:ind w:left="5400" w:hanging="360"/>
      </w:pPr>
    </w:lvl>
    <w:lvl w:ilvl="8" w:tplc="94E207E0"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C2C22260">
      <w:start w:val="1"/>
      <w:numFmt w:val="lowerRoman"/>
      <w:lvlText w:val="(%1)"/>
      <w:lvlJc w:val="left"/>
      <w:pPr>
        <w:ind w:left="1080" w:hanging="720"/>
      </w:pPr>
      <w:rPr>
        <w:rFonts w:hint="default"/>
      </w:rPr>
    </w:lvl>
    <w:lvl w:ilvl="1" w:tplc="026E7E22" w:tentative="1">
      <w:start w:val="1"/>
      <w:numFmt w:val="lowerLetter"/>
      <w:lvlText w:val="%2."/>
      <w:lvlJc w:val="left"/>
      <w:pPr>
        <w:ind w:left="1440" w:hanging="360"/>
      </w:pPr>
    </w:lvl>
    <w:lvl w:ilvl="2" w:tplc="82BCD838" w:tentative="1">
      <w:start w:val="1"/>
      <w:numFmt w:val="lowerRoman"/>
      <w:lvlText w:val="%3."/>
      <w:lvlJc w:val="right"/>
      <w:pPr>
        <w:ind w:left="2160" w:hanging="180"/>
      </w:pPr>
    </w:lvl>
    <w:lvl w:ilvl="3" w:tplc="6B96E8B0" w:tentative="1">
      <w:start w:val="1"/>
      <w:numFmt w:val="decimal"/>
      <w:lvlText w:val="%4."/>
      <w:lvlJc w:val="left"/>
      <w:pPr>
        <w:ind w:left="2880" w:hanging="360"/>
      </w:pPr>
    </w:lvl>
    <w:lvl w:ilvl="4" w:tplc="348C34E4" w:tentative="1">
      <w:start w:val="1"/>
      <w:numFmt w:val="lowerLetter"/>
      <w:lvlText w:val="%5."/>
      <w:lvlJc w:val="left"/>
      <w:pPr>
        <w:ind w:left="3600" w:hanging="360"/>
      </w:pPr>
    </w:lvl>
    <w:lvl w:ilvl="5" w:tplc="70F60E9C" w:tentative="1">
      <w:start w:val="1"/>
      <w:numFmt w:val="lowerRoman"/>
      <w:lvlText w:val="%6."/>
      <w:lvlJc w:val="right"/>
      <w:pPr>
        <w:ind w:left="4320" w:hanging="180"/>
      </w:pPr>
    </w:lvl>
    <w:lvl w:ilvl="6" w:tplc="C6B00326" w:tentative="1">
      <w:start w:val="1"/>
      <w:numFmt w:val="decimal"/>
      <w:lvlText w:val="%7."/>
      <w:lvlJc w:val="left"/>
      <w:pPr>
        <w:ind w:left="5040" w:hanging="360"/>
      </w:pPr>
    </w:lvl>
    <w:lvl w:ilvl="7" w:tplc="256AC730" w:tentative="1">
      <w:start w:val="1"/>
      <w:numFmt w:val="lowerLetter"/>
      <w:lvlText w:val="%8."/>
      <w:lvlJc w:val="left"/>
      <w:pPr>
        <w:ind w:left="5760" w:hanging="360"/>
      </w:pPr>
    </w:lvl>
    <w:lvl w:ilvl="8" w:tplc="1F9ABF9E"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464413D8">
      <w:start w:val="1"/>
      <w:numFmt w:val="bullet"/>
      <w:pStyle w:val="ListBullet"/>
      <w:lvlText w:val=""/>
      <w:lvlJc w:val="left"/>
      <w:pPr>
        <w:ind w:left="720" w:hanging="360"/>
      </w:pPr>
      <w:rPr>
        <w:rFonts w:ascii="Symbol" w:hAnsi="Symbol" w:hint="default"/>
      </w:rPr>
    </w:lvl>
    <w:lvl w:ilvl="1" w:tplc="9856C70E">
      <w:start w:val="1"/>
      <w:numFmt w:val="bullet"/>
      <w:pStyle w:val="ListBullet2"/>
      <w:lvlText w:val="o"/>
      <w:lvlJc w:val="left"/>
      <w:pPr>
        <w:ind w:left="1440" w:hanging="360"/>
      </w:pPr>
      <w:rPr>
        <w:rFonts w:ascii="Courier New" w:hAnsi="Courier New" w:cs="Courier New" w:hint="default"/>
      </w:rPr>
    </w:lvl>
    <w:lvl w:ilvl="2" w:tplc="14F0A38A">
      <w:start w:val="1"/>
      <w:numFmt w:val="bullet"/>
      <w:lvlText w:val=""/>
      <w:lvlJc w:val="left"/>
      <w:pPr>
        <w:ind w:left="2160" w:hanging="360"/>
      </w:pPr>
      <w:rPr>
        <w:rFonts w:ascii="Wingdings" w:hAnsi="Wingdings" w:hint="default"/>
      </w:rPr>
    </w:lvl>
    <w:lvl w:ilvl="3" w:tplc="72FE0980">
      <w:start w:val="1"/>
      <w:numFmt w:val="bullet"/>
      <w:lvlText w:val=""/>
      <w:lvlJc w:val="left"/>
      <w:pPr>
        <w:ind w:left="2880" w:hanging="360"/>
      </w:pPr>
      <w:rPr>
        <w:rFonts w:ascii="Symbol" w:hAnsi="Symbol" w:hint="default"/>
      </w:rPr>
    </w:lvl>
    <w:lvl w:ilvl="4" w:tplc="E35492FC">
      <w:start w:val="1"/>
      <w:numFmt w:val="bullet"/>
      <w:lvlText w:val="o"/>
      <w:lvlJc w:val="left"/>
      <w:pPr>
        <w:ind w:left="3600" w:hanging="360"/>
      </w:pPr>
      <w:rPr>
        <w:rFonts w:ascii="Courier New" w:hAnsi="Courier New" w:cs="Courier New" w:hint="default"/>
      </w:rPr>
    </w:lvl>
    <w:lvl w:ilvl="5" w:tplc="72BAE77A">
      <w:start w:val="1"/>
      <w:numFmt w:val="bullet"/>
      <w:pStyle w:val="ListBullet3"/>
      <w:lvlText w:val=""/>
      <w:lvlJc w:val="left"/>
      <w:pPr>
        <w:ind w:left="4320" w:hanging="360"/>
      </w:pPr>
      <w:rPr>
        <w:rFonts w:ascii="Wingdings" w:hAnsi="Wingdings" w:hint="default"/>
      </w:rPr>
    </w:lvl>
    <w:lvl w:ilvl="6" w:tplc="E256B722">
      <w:start w:val="1"/>
      <w:numFmt w:val="bullet"/>
      <w:lvlText w:val=""/>
      <w:lvlJc w:val="left"/>
      <w:pPr>
        <w:ind w:left="5040" w:hanging="360"/>
      </w:pPr>
      <w:rPr>
        <w:rFonts w:ascii="Symbol" w:hAnsi="Symbol" w:hint="default"/>
      </w:rPr>
    </w:lvl>
    <w:lvl w:ilvl="7" w:tplc="497C8364">
      <w:start w:val="1"/>
      <w:numFmt w:val="bullet"/>
      <w:lvlText w:val="o"/>
      <w:lvlJc w:val="left"/>
      <w:pPr>
        <w:ind w:left="5760" w:hanging="360"/>
      </w:pPr>
      <w:rPr>
        <w:rFonts w:ascii="Courier New" w:hAnsi="Courier New" w:cs="Courier New" w:hint="default"/>
      </w:rPr>
    </w:lvl>
    <w:lvl w:ilvl="8" w:tplc="1DBADB22">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53C652A4">
      <w:start w:val="1"/>
      <w:numFmt w:val="lowerRoman"/>
      <w:lvlText w:val="(%1)"/>
      <w:lvlJc w:val="left"/>
      <w:pPr>
        <w:ind w:left="1080" w:hanging="720"/>
      </w:pPr>
      <w:rPr>
        <w:rFonts w:hint="default"/>
      </w:rPr>
    </w:lvl>
    <w:lvl w:ilvl="1" w:tplc="C6622B7E" w:tentative="1">
      <w:start w:val="1"/>
      <w:numFmt w:val="lowerLetter"/>
      <w:lvlText w:val="%2."/>
      <w:lvlJc w:val="left"/>
      <w:pPr>
        <w:ind w:left="1440" w:hanging="360"/>
      </w:pPr>
    </w:lvl>
    <w:lvl w:ilvl="2" w:tplc="E152A82E" w:tentative="1">
      <w:start w:val="1"/>
      <w:numFmt w:val="lowerRoman"/>
      <w:lvlText w:val="%3."/>
      <w:lvlJc w:val="right"/>
      <w:pPr>
        <w:ind w:left="2160" w:hanging="180"/>
      </w:pPr>
    </w:lvl>
    <w:lvl w:ilvl="3" w:tplc="821265E2" w:tentative="1">
      <w:start w:val="1"/>
      <w:numFmt w:val="decimal"/>
      <w:lvlText w:val="%4."/>
      <w:lvlJc w:val="left"/>
      <w:pPr>
        <w:ind w:left="2880" w:hanging="360"/>
      </w:pPr>
    </w:lvl>
    <w:lvl w:ilvl="4" w:tplc="14EE6222" w:tentative="1">
      <w:start w:val="1"/>
      <w:numFmt w:val="lowerLetter"/>
      <w:lvlText w:val="%5."/>
      <w:lvlJc w:val="left"/>
      <w:pPr>
        <w:ind w:left="3600" w:hanging="360"/>
      </w:pPr>
    </w:lvl>
    <w:lvl w:ilvl="5" w:tplc="442C9D5A" w:tentative="1">
      <w:start w:val="1"/>
      <w:numFmt w:val="lowerRoman"/>
      <w:lvlText w:val="%6."/>
      <w:lvlJc w:val="right"/>
      <w:pPr>
        <w:ind w:left="4320" w:hanging="180"/>
      </w:pPr>
    </w:lvl>
    <w:lvl w:ilvl="6" w:tplc="20A2562A" w:tentative="1">
      <w:start w:val="1"/>
      <w:numFmt w:val="decimal"/>
      <w:lvlText w:val="%7."/>
      <w:lvlJc w:val="left"/>
      <w:pPr>
        <w:ind w:left="5040" w:hanging="360"/>
      </w:pPr>
    </w:lvl>
    <w:lvl w:ilvl="7" w:tplc="17E8A490" w:tentative="1">
      <w:start w:val="1"/>
      <w:numFmt w:val="lowerLetter"/>
      <w:lvlText w:val="%8."/>
      <w:lvlJc w:val="left"/>
      <w:pPr>
        <w:ind w:left="5760" w:hanging="360"/>
      </w:pPr>
    </w:lvl>
    <w:lvl w:ilvl="8" w:tplc="C9DEC192"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2A66DA10">
      <w:start w:val="1"/>
      <w:numFmt w:val="lowerRoman"/>
      <w:lvlText w:val="(%1)"/>
      <w:lvlJc w:val="left"/>
      <w:pPr>
        <w:ind w:left="1080" w:hanging="720"/>
      </w:pPr>
      <w:rPr>
        <w:rFonts w:hint="default"/>
      </w:rPr>
    </w:lvl>
    <w:lvl w:ilvl="1" w:tplc="51A23AA2" w:tentative="1">
      <w:start w:val="1"/>
      <w:numFmt w:val="lowerLetter"/>
      <w:lvlText w:val="%2."/>
      <w:lvlJc w:val="left"/>
      <w:pPr>
        <w:ind w:left="1440" w:hanging="360"/>
      </w:pPr>
    </w:lvl>
    <w:lvl w:ilvl="2" w:tplc="B6A090B8" w:tentative="1">
      <w:start w:val="1"/>
      <w:numFmt w:val="lowerRoman"/>
      <w:lvlText w:val="%3."/>
      <w:lvlJc w:val="right"/>
      <w:pPr>
        <w:ind w:left="2160" w:hanging="180"/>
      </w:pPr>
    </w:lvl>
    <w:lvl w:ilvl="3" w:tplc="49E08B12" w:tentative="1">
      <w:start w:val="1"/>
      <w:numFmt w:val="decimal"/>
      <w:lvlText w:val="%4."/>
      <w:lvlJc w:val="left"/>
      <w:pPr>
        <w:ind w:left="2880" w:hanging="360"/>
      </w:pPr>
    </w:lvl>
    <w:lvl w:ilvl="4" w:tplc="C17AE1CC" w:tentative="1">
      <w:start w:val="1"/>
      <w:numFmt w:val="lowerLetter"/>
      <w:lvlText w:val="%5."/>
      <w:lvlJc w:val="left"/>
      <w:pPr>
        <w:ind w:left="3600" w:hanging="360"/>
      </w:pPr>
    </w:lvl>
    <w:lvl w:ilvl="5" w:tplc="F342B71A" w:tentative="1">
      <w:start w:val="1"/>
      <w:numFmt w:val="lowerRoman"/>
      <w:lvlText w:val="%6."/>
      <w:lvlJc w:val="right"/>
      <w:pPr>
        <w:ind w:left="4320" w:hanging="180"/>
      </w:pPr>
    </w:lvl>
    <w:lvl w:ilvl="6" w:tplc="17A2ED08" w:tentative="1">
      <w:start w:val="1"/>
      <w:numFmt w:val="decimal"/>
      <w:lvlText w:val="%7."/>
      <w:lvlJc w:val="left"/>
      <w:pPr>
        <w:ind w:left="5040" w:hanging="360"/>
      </w:pPr>
    </w:lvl>
    <w:lvl w:ilvl="7" w:tplc="F67486B0" w:tentative="1">
      <w:start w:val="1"/>
      <w:numFmt w:val="lowerLetter"/>
      <w:lvlText w:val="%8."/>
      <w:lvlJc w:val="left"/>
      <w:pPr>
        <w:ind w:left="5760" w:hanging="360"/>
      </w:pPr>
    </w:lvl>
    <w:lvl w:ilvl="8" w:tplc="9C888C00"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79C4CE76">
      <w:start w:val="1"/>
      <w:numFmt w:val="decimal"/>
      <w:lvlText w:val="%1."/>
      <w:lvlJc w:val="left"/>
      <w:pPr>
        <w:ind w:left="360" w:hanging="360"/>
      </w:pPr>
      <w:rPr>
        <w:rFonts w:hint="default"/>
      </w:rPr>
    </w:lvl>
    <w:lvl w:ilvl="1" w:tplc="442E0D92" w:tentative="1">
      <w:start w:val="1"/>
      <w:numFmt w:val="lowerLetter"/>
      <w:lvlText w:val="%2."/>
      <w:lvlJc w:val="left"/>
      <w:pPr>
        <w:ind w:left="1080" w:hanging="360"/>
      </w:pPr>
    </w:lvl>
    <w:lvl w:ilvl="2" w:tplc="F9F83ECA" w:tentative="1">
      <w:start w:val="1"/>
      <w:numFmt w:val="lowerRoman"/>
      <w:lvlText w:val="%3."/>
      <w:lvlJc w:val="right"/>
      <w:pPr>
        <w:ind w:left="1800" w:hanging="180"/>
      </w:pPr>
    </w:lvl>
    <w:lvl w:ilvl="3" w:tplc="4EDA6C96" w:tentative="1">
      <w:start w:val="1"/>
      <w:numFmt w:val="decimal"/>
      <w:lvlText w:val="%4."/>
      <w:lvlJc w:val="left"/>
      <w:pPr>
        <w:ind w:left="2520" w:hanging="360"/>
      </w:pPr>
    </w:lvl>
    <w:lvl w:ilvl="4" w:tplc="56A46E56" w:tentative="1">
      <w:start w:val="1"/>
      <w:numFmt w:val="lowerLetter"/>
      <w:lvlText w:val="%5."/>
      <w:lvlJc w:val="left"/>
      <w:pPr>
        <w:ind w:left="3240" w:hanging="360"/>
      </w:pPr>
    </w:lvl>
    <w:lvl w:ilvl="5" w:tplc="53DC7142" w:tentative="1">
      <w:start w:val="1"/>
      <w:numFmt w:val="lowerRoman"/>
      <w:lvlText w:val="%6."/>
      <w:lvlJc w:val="right"/>
      <w:pPr>
        <w:ind w:left="3960" w:hanging="180"/>
      </w:pPr>
    </w:lvl>
    <w:lvl w:ilvl="6" w:tplc="73B2E49E" w:tentative="1">
      <w:start w:val="1"/>
      <w:numFmt w:val="decimal"/>
      <w:lvlText w:val="%7."/>
      <w:lvlJc w:val="left"/>
      <w:pPr>
        <w:ind w:left="4680" w:hanging="360"/>
      </w:pPr>
    </w:lvl>
    <w:lvl w:ilvl="7" w:tplc="13C614EE" w:tentative="1">
      <w:start w:val="1"/>
      <w:numFmt w:val="lowerLetter"/>
      <w:lvlText w:val="%8."/>
      <w:lvlJc w:val="left"/>
      <w:pPr>
        <w:ind w:left="5400" w:hanging="360"/>
      </w:pPr>
    </w:lvl>
    <w:lvl w:ilvl="8" w:tplc="585AC9BC"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FF482C3A">
      <w:start w:val="1"/>
      <w:numFmt w:val="lowerRoman"/>
      <w:lvlText w:val="(%1)"/>
      <w:lvlJc w:val="left"/>
      <w:pPr>
        <w:ind w:left="1080" w:hanging="720"/>
      </w:pPr>
      <w:rPr>
        <w:rFonts w:hint="default"/>
      </w:rPr>
    </w:lvl>
    <w:lvl w:ilvl="1" w:tplc="F140C57A" w:tentative="1">
      <w:start w:val="1"/>
      <w:numFmt w:val="lowerLetter"/>
      <w:lvlText w:val="%2."/>
      <w:lvlJc w:val="left"/>
      <w:pPr>
        <w:ind w:left="1440" w:hanging="360"/>
      </w:pPr>
    </w:lvl>
    <w:lvl w:ilvl="2" w:tplc="928EE2FC" w:tentative="1">
      <w:start w:val="1"/>
      <w:numFmt w:val="lowerRoman"/>
      <w:lvlText w:val="%3."/>
      <w:lvlJc w:val="right"/>
      <w:pPr>
        <w:ind w:left="2160" w:hanging="180"/>
      </w:pPr>
    </w:lvl>
    <w:lvl w:ilvl="3" w:tplc="71D4390E" w:tentative="1">
      <w:start w:val="1"/>
      <w:numFmt w:val="decimal"/>
      <w:lvlText w:val="%4."/>
      <w:lvlJc w:val="left"/>
      <w:pPr>
        <w:ind w:left="2880" w:hanging="360"/>
      </w:pPr>
    </w:lvl>
    <w:lvl w:ilvl="4" w:tplc="485C832A" w:tentative="1">
      <w:start w:val="1"/>
      <w:numFmt w:val="lowerLetter"/>
      <w:lvlText w:val="%5."/>
      <w:lvlJc w:val="left"/>
      <w:pPr>
        <w:ind w:left="3600" w:hanging="360"/>
      </w:pPr>
    </w:lvl>
    <w:lvl w:ilvl="5" w:tplc="5CBAB384" w:tentative="1">
      <w:start w:val="1"/>
      <w:numFmt w:val="lowerRoman"/>
      <w:lvlText w:val="%6."/>
      <w:lvlJc w:val="right"/>
      <w:pPr>
        <w:ind w:left="4320" w:hanging="180"/>
      </w:pPr>
    </w:lvl>
    <w:lvl w:ilvl="6" w:tplc="72E05B12" w:tentative="1">
      <w:start w:val="1"/>
      <w:numFmt w:val="decimal"/>
      <w:lvlText w:val="%7."/>
      <w:lvlJc w:val="left"/>
      <w:pPr>
        <w:ind w:left="5040" w:hanging="360"/>
      </w:pPr>
    </w:lvl>
    <w:lvl w:ilvl="7" w:tplc="56743882" w:tentative="1">
      <w:start w:val="1"/>
      <w:numFmt w:val="lowerLetter"/>
      <w:lvlText w:val="%8."/>
      <w:lvlJc w:val="left"/>
      <w:pPr>
        <w:ind w:left="5760" w:hanging="360"/>
      </w:pPr>
    </w:lvl>
    <w:lvl w:ilvl="8" w:tplc="240AD886"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0832A244">
      <w:start w:val="1"/>
      <w:numFmt w:val="decimal"/>
      <w:lvlText w:val="%1."/>
      <w:lvlJc w:val="left"/>
      <w:pPr>
        <w:ind w:left="360" w:hanging="360"/>
      </w:pPr>
    </w:lvl>
    <w:lvl w:ilvl="1" w:tplc="BD4A428C" w:tentative="1">
      <w:start w:val="1"/>
      <w:numFmt w:val="lowerLetter"/>
      <w:lvlText w:val="%2."/>
      <w:lvlJc w:val="left"/>
      <w:pPr>
        <w:ind w:left="1080" w:hanging="360"/>
      </w:pPr>
    </w:lvl>
    <w:lvl w:ilvl="2" w:tplc="8B525A42" w:tentative="1">
      <w:start w:val="1"/>
      <w:numFmt w:val="lowerRoman"/>
      <w:lvlText w:val="%3."/>
      <w:lvlJc w:val="right"/>
      <w:pPr>
        <w:ind w:left="1800" w:hanging="180"/>
      </w:pPr>
    </w:lvl>
    <w:lvl w:ilvl="3" w:tplc="2C74A204" w:tentative="1">
      <w:start w:val="1"/>
      <w:numFmt w:val="decimal"/>
      <w:lvlText w:val="%4."/>
      <w:lvlJc w:val="left"/>
      <w:pPr>
        <w:ind w:left="2520" w:hanging="360"/>
      </w:pPr>
    </w:lvl>
    <w:lvl w:ilvl="4" w:tplc="0D444190" w:tentative="1">
      <w:start w:val="1"/>
      <w:numFmt w:val="lowerLetter"/>
      <w:lvlText w:val="%5."/>
      <w:lvlJc w:val="left"/>
      <w:pPr>
        <w:ind w:left="3240" w:hanging="360"/>
      </w:pPr>
    </w:lvl>
    <w:lvl w:ilvl="5" w:tplc="95741D14" w:tentative="1">
      <w:start w:val="1"/>
      <w:numFmt w:val="lowerRoman"/>
      <w:lvlText w:val="%6."/>
      <w:lvlJc w:val="right"/>
      <w:pPr>
        <w:ind w:left="3960" w:hanging="180"/>
      </w:pPr>
    </w:lvl>
    <w:lvl w:ilvl="6" w:tplc="E1008038" w:tentative="1">
      <w:start w:val="1"/>
      <w:numFmt w:val="decimal"/>
      <w:lvlText w:val="%7."/>
      <w:lvlJc w:val="left"/>
      <w:pPr>
        <w:ind w:left="4680" w:hanging="360"/>
      </w:pPr>
    </w:lvl>
    <w:lvl w:ilvl="7" w:tplc="78805084" w:tentative="1">
      <w:start w:val="1"/>
      <w:numFmt w:val="lowerLetter"/>
      <w:lvlText w:val="%8."/>
      <w:lvlJc w:val="left"/>
      <w:pPr>
        <w:ind w:left="5400" w:hanging="360"/>
      </w:pPr>
    </w:lvl>
    <w:lvl w:ilvl="8" w:tplc="6B74C1BC"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B484C940">
      <w:start w:val="1"/>
      <w:numFmt w:val="lowerRoman"/>
      <w:lvlText w:val="(%1)"/>
      <w:lvlJc w:val="left"/>
      <w:pPr>
        <w:ind w:left="1080" w:hanging="720"/>
      </w:pPr>
      <w:rPr>
        <w:rFonts w:hint="default"/>
      </w:rPr>
    </w:lvl>
    <w:lvl w:ilvl="1" w:tplc="538EEA6E" w:tentative="1">
      <w:start w:val="1"/>
      <w:numFmt w:val="lowerLetter"/>
      <w:lvlText w:val="%2."/>
      <w:lvlJc w:val="left"/>
      <w:pPr>
        <w:ind w:left="1440" w:hanging="360"/>
      </w:pPr>
    </w:lvl>
    <w:lvl w:ilvl="2" w:tplc="29B2F832" w:tentative="1">
      <w:start w:val="1"/>
      <w:numFmt w:val="lowerRoman"/>
      <w:lvlText w:val="%3."/>
      <w:lvlJc w:val="right"/>
      <w:pPr>
        <w:ind w:left="2160" w:hanging="180"/>
      </w:pPr>
    </w:lvl>
    <w:lvl w:ilvl="3" w:tplc="62CA64A2" w:tentative="1">
      <w:start w:val="1"/>
      <w:numFmt w:val="decimal"/>
      <w:lvlText w:val="%4."/>
      <w:lvlJc w:val="left"/>
      <w:pPr>
        <w:ind w:left="2880" w:hanging="360"/>
      </w:pPr>
    </w:lvl>
    <w:lvl w:ilvl="4" w:tplc="1A42D184" w:tentative="1">
      <w:start w:val="1"/>
      <w:numFmt w:val="lowerLetter"/>
      <w:lvlText w:val="%5."/>
      <w:lvlJc w:val="left"/>
      <w:pPr>
        <w:ind w:left="3600" w:hanging="360"/>
      </w:pPr>
    </w:lvl>
    <w:lvl w:ilvl="5" w:tplc="6A885AA0" w:tentative="1">
      <w:start w:val="1"/>
      <w:numFmt w:val="lowerRoman"/>
      <w:lvlText w:val="%6."/>
      <w:lvlJc w:val="right"/>
      <w:pPr>
        <w:ind w:left="4320" w:hanging="180"/>
      </w:pPr>
    </w:lvl>
    <w:lvl w:ilvl="6" w:tplc="05525C94" w:tentative="1">
      <w:start w:val="1"/>
      <w:numFmt w:val="decimal"/>
      <w:lvlText w:val="%7."/>
      <w:lvlJc w:val="left"/>
      <w:pPr>
        <w:ind w:left="5040" w:hanging="360"/>
      </w:pPr>
    </w:lvl>
    <w:lvl w:ilvl="7" w:tplc="33E65CD2" w:tentative="1">
      <w:start w:val="1"/>
      <w:numFmt w:val="lowerLetter"/>
      <w:lvlText w:val="%8."/>
      <w:lvlJc w:val="left"/>
      <w:pPr>
        <w:ind w:left="5760" w:hanging="360"/>
      </w:pPr>
    </w:lvl>
    <w:lvl w:ilvl="8" w:tplc="696A9364"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ACCA5606">
      <w:start w:val="1"/>
      <w:numFmt w:val="decimal"/>
      <w:lvlText w:val="%1."/>
      <w:lvlJc w:val="left"/>
      <w:pPr>
        <w:ind w:left="360" w:hanging="360"/>
      </w:pPr>
      <w:rPr>
        <w:rFonts w:hint="default"/>
      </w:rPr>
    </w:lvl>
    <w:lvl w:ilvl="1" w:tplc="AE880314" w:tentative="1">
      <w:start w:val="1"/>
      <w:numFmt w:val="lowerLetter"/>
      <w:lvlText w:val="%2."/>
      <w:lvlJc w:val="left"/>
      <w:pPr>
        <w:ind w:left="1080" w:hanging="360"/>
      </w:pPr>
    </w:lvl>
    <w:lvl w:ilvl="2" w:tplc="57D05924" w:tentative="1">
      <w:start w:val="1"/>
      <w:numFmt w:val="lowerRoman"/>
      <w:lvlText w:val="%3."/>
      <w:lvlJc w:val="right"/>
      <w:pPr>
        <w:ind w:left="1800" w:hanging="180"/>
      </w:pPr>
    </w:lvl>
    <w:lvl w:ilvl="3" w:tplc="1C3EEAC2" w:tentative="1">
      <w:start w:val="1"/>
      <w:numFmt w:val="decimal"/>
      <w:lvlText w:val="%4."/>
      <w:lvlJc w:val="left"/>
      <w:pPr>
        <w:ind w:left="2520" w:hanging="360"/>
      </w:pPr>
    </w:lvl>
    <w:lvl w:ilvl="4" w:tplc="AD761322" w:tentative="1">
      <w:start w:val="1"/>
      <w:numFmt w:val="lowerLetter"/>
      <w:lvlText w:val="%5."/>
      <w:lvlJc w:val="left"/>
      <w:pPr>
        <w:ind w:left="3240" w:hanging="360"/>
      </w:pPr>
    </w:lvl>
    <w:lvl w:ilvl="5" w:tplc="6C124F8A" w:tentative="1">
      <w:start w:val="1"/>
      <w:numFmt w:val="lowerRoman"/>
      <w:lvlText w:val="%6."/>
      <w:lvlJc w:val="right"/>
      <w:pPr>
        <w:ind w:left="3960" w:hanging="180"/>
      </w:pPr>
    </w:lvl>
    <w:lvl w:ilvl="6" w:tplc="EAD0C6CE" w:tentative="1">
      <w:start w:val="1"/>
      <w:numFmt w:val="decimal"/>
      <w:lvlText w:val="%7."/>
      <w:lvlJc w:val="left"/>
      <w:pPr>
        <w:ind w:left="4680" w:hanging="360"/>
      </w:pPr>
    </w:lvl>
    <w:lvl w:ilvl="7" w:tplc="676894A8" w:tentative="1">
      <w:start w:val="1"/>
      <w:numFmt w:val="lowerLetter"/>
      <w:lvlText w:val="%8."/>
      <w:lvlJc w:val="left"/>
      <w:pPr>
        <w:ind w:left="5400" w:hanging="360"/>
      </w:pPr>
    </w:lvl>
    <w:lvl w:ilvl="8" w:tplc="96A48978"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44A276E8">
      <w:start w:val="1"/>
      <w:numFmt w:val="lowerRoman"/>
      <w:lvlText w:val="(%1)"/>
      <w:lvlJc w:val="left"/>
      <w:pPr>
        <w:ind w:left="1080" w:hanging="720"/>
      </w:pPr>
      <w:rPr>
        <w:rFonts w:hint="default"/>
      </w:rPr>
    </w:lvl>
    <w:lvl w:ilvl="1" w:tplc="269451D6" w:tentative="1">
      <w:start w:val="1"/>
      <w:numFmt w:val="lowerLetter"/>
      <w:lvlText w:val="%2."/>
      <w:lvlJc w:val="left"/>
      <w:pPr>
        <w:ind w:left="1440" w:hanging="360"/>
      </w:pPr>
    </w:lvl>
    <w:lvl w:ilvl="2" w:tplc="E734655C" w:tentative="1">
      <w:start w:val="1"/>
      <w:numFmt w:val="lowerRoman"/>
      <w:lvlText w:val="%3."/>
      <w:lvlJc w:val="right"/>
      <w:pPr>
        <w:ind w:left="2160" w:hanging="180"/>
      </w:pPr>
    </w:lvl>
    <w:lvl w:ilvl="3" w:tplc="06322CFA" w:tentative="1">
      <w:start w:val="1"/>
      <w:numFmt w:val="decimal"/>
      <w:lvlText w:val="%4."/>
      <w:lvlJc w:val="left"/>
      <w:pPr>
        <w:ind w:left="2880" w:hanging="360"/>
      </w:pPr>
    </w:lvl>
    <w:lvl w:ilvl="4" w:tplc="027ED426" w:tentative="1">
      <w:start w:val="1"/>
      <w:numFmt w:val="lowerLetter"/>
      <w:lvlText w:val="%5."/>
      <w:lvlJc w:val="left"/>
      <w:pPr>
        <w:ind w:left="3600" w:hanging="360"/>
      </w:pPr>
    </w:lvl>
    <w:lvl w:ilvl="5" w:tplc="54A4736E" w:tentative="1">
      <w:start w:val="1"/>
      <w:numFmt w:val="lowerRoman"/>
      <w:lvlText w:val="%6."/>
      <w:lvlJc w:val="right"/>
      <w:pPr>
        <w:ind w:left="4320" w:hanging="180"/>
      </w:pPr>
    </w:lvl>
    <w:lvl w:ilvl="6" w:tplc="D832A61E" w:tentative="1">
      <w:start w:val="1"/>
      <w:numFmt w:val="decimal"/>
      <w:lvlText w:val="%7."/>
      <w:lvlJc w:val="left"/>
      <w:pPr>
        <w:ind w:left="5040" w:hanging="360"/>
      </w:pPr>
    </w:lvl>
    <w:lvl w:ilvl="7" w:tplc="36EA2F9A" w:tentative="1">
      <w:start w:val="1"/>
      <w:numFmt w:val="lowerLetter"/>
      <w:lvlText w:val="%8."/>
      <w:lvlJc w:val="left"/>
      <w:pPr>
        <w:ind w:left="5760" w:hanging="360"/>
      </w:pPr>
    </w:lvl>
    <w:lvl w:ilvl="8" w:tplc="929CD3FA"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60A8A6CE">
      <w:start w:val="1"/>
      <w:numFmt w:val="decimal"/>
      <w:lvlText w:val="%1."/>
      <w:lvlJc w:val="left"/>
      <w:pPr>
        <w:ind w:left="360" w:hanging="360"/>
      </w:pPr>
      <w:rPr>
        <w:rFonts w:hint="default"/>
      </w:rPr>
    </w:lvl>
    <w:lvl w:ilvl="1" w:tplc="BD5AA51C" w:tentative="1">
      <w:start w:val="1"/>
      <w:numFmt w:val="lowerLetter"/>
      <w:lvlText w:val="%2."/>
      <w:lvlJc w:val="left"/>
      <w:pPr>
        <w:ind w:left="1080" w:hanging="360"/>
      </w:pPr>
    </w:lvl>
    <w:lvl w:ilvl="2" w:tplc="9454D722" w:tentative="1">
      <w:start w:val="1"/>
      <w:numFmt w:val="lowerRoman"/>
      <w:lvlText w:val="%3."/>
      <w:lvlJc w:val="right"/>
      <w:pPr>
        <w:ind w:left="1800" w:hanging="180"/>
      </w:pPr>
    </w:lvl>
    <w:lvl w:ilvl="3" w:tplc="EE003F94" w:tentative="1">
      <w:start w:val="1"/>
      <w:numFmt w:val="decimal"/>
      <w:lvlText w:val="%4."/>
      <w:lvlJc w:val="left"/>
      <w:pPr>
        <w:ind w:left="2520" w:hanging="360"/>
      </w:pPr>
    </w:lvl>
    <w:lvl w:ilvl="4" w:tplc="5E929A72" w:tentative="1">
      <w:start w:val="1"/>
      <w:numFmt w:val="lowerLetter"/>
      <w:lvlText w:val="%5."/>
      <w:lvlJc w:val="left"/>
      <w:pPr>
        <w:ind w:left="3240" w:hanging="360"/>
      </w:pPr>
    </w:lvl>
    <w:lvl w:ilvl="5" w:tplc="91724820" w:tentative="1">
      <w:start w:val="1"/>
      <w:numFmt w:val="lowerRoman"/>
      <w:lvlText w:val="%6."/>
      <w:lvlJc w:val="right"/>
      <w:pPr>
        <w:ind w:left="3960" w:hanging="180"/>
      </w:pPr>
    </w:lvl>
    <w:lvl w:ilvl="6" w:tplc="4C942AF2" w:tentative="1">
      <w:start w:val="1"/>
      <w:numFmt w:val="decimal"/>
      <w:lvlText w:val="%7."/>
      <w:lvlJc w:val="left"/>
      <w:pPr>
        <w:ind w:left="4680" w:hanging="360"/>
      </w:pPr>
    </w:lvl>
    <w:lvl w:ilvl="7" w:tplc="F3E8BB88" w:tentative="1">
      <w:start w:val="1"/>
      <w:numFmt w:val="lowerLetter"/>
      <w:lvlText w:val="%8."/>
      <w:lvlJc w:val="left"/>
      <w:pPr>
        <w:ind w:left="5400" w:hanging="360"/>
      </w:pPr>
    </w:lvl>
    <w:lvl w:ilvl="8" w:tplc="00D64BAA"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E484583A">
      <w:start w:val="1"/>
      <w:numFmt w:val="lowerRoman"/>
      <w:lvlText w:val="(%1)"/>
      <w:lvlJc w:val="left"/>
      <w:pPr>
        <w:ind w:left="1080" w:hanging="720"/>
      </w:pPr>
      <w:rPr>
        <w:rFonts w:hint="default"/>
      </w:rPr>
    </w:lvl>
    <w:lvl w:ilvl="1" w:tplc="1E9EE1D0" w:tentative="1">
      <w:start w:val="1"/>
      <w:numFmt w:val="lowerLetter"/>
      <w:lvlText w:val="%2."/>
      <w:lvlJc w:val="left"/>
      <w:pPr>
        <w:ind w:left="1440" w:hanging="360"/>
      </w:pPr>
    </w:lvl>
    <w:lvl w:ilvl="2" w:tplc="A5845AFA" w:tentative="1">
      <w:start w:val="1"/>
      <w:numFmt w:val="lowerRoman"/>
      <w:lvlText w:val="%3."/>
      <w:lvlJc w:val="right"/>
      <w:pPr>
        <w:ind w:left="2160" w:hanging="180"/>
      </w:pPr>
    </w:lvl>
    <w:lvl w:ilvl="3" w:tplc="ADF4D456" w:tentative="1">
      <w:start w:val="1"/>
      <w:numFmt w:val="decimal"/>
      <w:lvlText w:val="%4."/>
      <w:lvlJc w:val="left"/>
      <w:pPr>
        <w:ind w:left="2880" w:hanging="360"/>
      </w:pPr>
    </w:lvl>
    <w:lvl w:ilvl="4" w:tplc="9ADA177E" w:tentative="1">
      <w:start w:val="1"/>
      <w:numFmt w:val="lowerLetter"/>
      <w:lvlText w:val="%5."/>
      <w:lvlJc w:val="left"/>
      <w:pPr>
        <w:ind w:left="3600" w:hanging="360"/>
      </w:pPr>
    </w:lvl>
    <w:lvl w:ilvl="5" w:tplc="C66841B6" w:tentative="1">
      <w:start w:val="1"/>
      <w:numFmt w:val="lowerRoman"/>
      <w:lvlText w:val="%6."/>
      <w:lvlJc w:val="right"/>
      <w:pPr>
        <w:ind w:left="4320" w:hanging="180"/>
      </w:pPr>
    </w:lvl>
    <w:lvl w:ilvl="6" w:tplc="6CDEE2FA" w:tentative="1">
      <w:start w:val="1"/>
      <w:numFmt w:val="decimal"/>
      <w:lvlText w:val="%7."/>
      <w:lvlJc w:val="left"/>
      <w:pPr>
        <w:ind w:left="5040" w:hanging="360"/>
      </w:pPr>
    </w:lvl>
    <w:lvl w:ilvl="7" w:tplc="147C4956" w:tentative="1">
      <w:start w:val="1"/>
      <w:numFmt w:val="lowerLetter"/>
      <w:lvlText w:val="%8."/>
      <w:lvlJc w:val="left"/>
      <w:pPr>
        <w:ind w:left="5760" w:hanging="360"/>
      </w:pPr>
    </w:lvl>
    <w:lvl w:ilvl="8" w:tplc="EADA3DB6"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C87E3A6C">
      <w:start w:val="1"/>
      <w:numFmt w:val="decimal"/>
      <w:lvlText w:val="%1."/>
      <w:lvlJc w:val="left"/>
      <w:pPr>
        <w:ind w:left="360" w:hanging="360"/>
      </w:pPr>
      <w:rPr>
        <w:rFonts w:hint="default"/>
      </w:rPr>
    </w:lvl>
    <w:lvl w:ilvl="1" w:tplc="C1B83A7C" w:tentative="1">
      <w:start w:val="1"/>
      <w:numFmt w:val="lowerLetter"/>
      <w:lvlText w:val="%2."/>
      <w:lvlJc w:val="left"/>
      <w:pPr>
        <w:ind w:left="1080" w:hanging="360"/>
      </w:pPr>
    </w:lvl>
    <w:lvl w:ilvl="2" w:tplc="176E1AFC" w:tentative="1">
      <w:start w:val="1"/>
      <w:numFmt w:val="lowerRoman"/>
      <w:lvlText w:val="%3."/>
      <w:lvlJc w:val="right"/>
      <w:pPr>
        <w:ind w:left="1800" w:hanging="180"/>
      </w:pPr>
    </w:lvl>
    <w:lvl w:ilvl="3" w:tplc="88629046" w:tentative="1">
      <w:start w:val="1"/>
      <w:numFmt w:val="decimal"/>
      <w:lvlText w:val="%4."/>
      <w:lvlJc w:val="left"/>
      <w:pPr>
        <w:ind w:left="2520" w:hanging="360"/>
      </w:pPr>
    </w:lvl>
    <w:lvl w:ilvl="4" w:tplc="35BE2228" w:tentative="1">
      <w:start w:val="1"/>
      <w:numFmt w:val="lowerLetter"/>
      <w:lvlText w:val="%5."/>
      <w:lvlJc w:val="left"/>
      <w:pPr>
        <w:ind w:left="3240" w:hanging="360"/>
      </w:pPr>
    </w:lvl>
    <w:lvl w:ilvl="5" w:tplc="DC86BA16" w:tentative="1">
      <w:start w:val="1"/>
      <w:numFmt w:val="lowerRoman"/>
      <w:lvlText w:val="%6."/>
      <w:lvlJc w:val="right"/>
      <w:pPr>
        <w:ind w:left="3960" w:hanging="180"/>
      </w:pPr>
    </w:lvl>
    <w:lvl w:ilvl="6" w:tplc="4C8AA00C" w:tentative="1">
      <w:start w:val="1"/>
      <w:numFmt w:val="decimal"/>
      <w:lvlText w:val="%7."/>
      <w:lvlJc w:val="left"/>
      <w:pPr>
        <w:ind w:left="4680" w:hanging="360"/>
      </w:pPr>
    </w:lvl>
    <w:lvl w:ilvl="7" w:tplc="9BBE5E86" w:tentative="1">
      <w:start w:val="1"/>
      <w:numFmt w:val="lowerLetter"/>
      <w:lvlText w:val="%8."/>
      <w:lvlJc w:val="left"/>
      <w:pPr>
        <w:ind w:left="5400" w:hanging="360"/>
      </w:pPr>
    </w:lvl>
    <w:lvl w:ilvl="8" w:tplc="B17209D2"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916C8932">
      <w:start w:val="1"/>
      <w:numFmt w:val="decimal"/>
      <w:lvlText w:val="%1."/>
      <w:lvlJc w:val="left"/>
      <w:pPr>
        <w:ind w:left="360" w:hanging="360"/>
      </w:pPr>
      <w:rPr>
        <w:rFonts w:hint="default"/>
      </w:rPr>
    </w:lvl>
    <w:lvl w:ilvl="1" w:tplc="E3F84DB2" w:tentative="1">
      <w:start w:val="1"/>
      <w:numFmt w:val="lowerLetter"/>
      <w:lvlText w:val="%2."/>
      <w:lvlJc w:val="left"/>
      <w:pPr>
        <w:ind w:left="1080" w:hanging="360"/>
      </w:pPr>
    </w:lvl>
    <w:lvl w:ilvl="2" w:tplc="2C8E8EAA" w:tentative="1">
      <w:start w:val="1"/>
      <w:numFmt w:val="lowerRoman"/>
      <w:lvlText w:val="%3."/>
      <w:lvlJc w:val="right"/>
      <w:pPr>
        <w:ind w:left="1800" w:hanging="180"/>
      </w:pPr>
    </w:lvl>
    <w:lvl w:ilvl="3" w:tplc="9C08883A" w:tentative="1">
      <w:start w:val="1"/>
      <w:numFmt w:val="decimal"/>
      <w:lvlText w:val="%4."/>
      <w:lvlJc w:val="left"/>
      <w:pPr>
        <w:ind w:left="2520" w:hanging="360"/>
      </w:pPr>
    </w:lvl>
    <w:lvl w:ilvl="4" w:tplc="78CC8C20" w:tentative="1">
      <w:start w:val="1"/>
      <w:numFmt w:val="lowerLetter"/>
      <w:lvlText w:val="%5."/>
      <w:lvlJc w:val="left"/>
      <w:pPr>
        <w:ind w:left="3240" w:hanging="360"/>
      </w:pPr>
    </w:lvl>
    <w:lvl w:ilvl="5" w:tplc="527A852A" w:tentative="1">
      <w:start w:val="1"/>
      <w:numFmt w:val="lowerRoman"/>
      <w:lvlText w:val="%6."/>
      <w:lvlJc w:val="right"/>
      <w:pPr>
        <w:ind w:left="3960" w:hanging="180"/>
      </w:pPr>
    </w:lvl>
    <w:lvl w:ilvl="6" w:tplc="09C87D8A" w:tentative="1">
      <w:start w:val="1"/>
      <w:numFmt w:val="decimal"/>
      <w:lvlText w:val="%7."/>
      <w:lvlJc w:val="left"/>
      <w:pPr>
        <w:ind w:left="4680" w:hanging="360"/>
      </w:pPr>
    </w:lvl>
    <w:lvl w:ilvl="7" w:tplc="818E89D8" w:tentative="1">
      <w:start w:val="1"/>
      <w:numFmt w:val="lowerLetter"/>
      <w:lvlText w:val="%8."/>
      <w:lvlJc w:val="left"/>
      <w:pPr>
        <w:ind w:left="5400" w:hanging="360"/>
      </w:pPr>
    </w:lvl>
    <w:lvl w:ilvl="8" w:tplc="97D087D6" w:tentative="1">
      <w:start w:val="1"/>
      <w:numFmt w:val="lowerRoman"/>
      <w:lvlText w:val="%9."/>
      <w:lvlJc w:val="right"/>
      <w:pPr>
        <w:ind w:left="6120" w:hanging="180"/>
      </w:pPr>
    </w:lvl>
  </w:abstractNum>
  <w:num w:numId="1">
    <w:abstractNumId w:val="0"/>
  </w:num>
  <w:num w:numId="2">
    <w:abstractNumId w:val="7"/>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FD8"/>
    <w:rsid w:val="000449AE"/>
    <w:rsid w:val="00046179"/>
    <w:rsid w:val="0009363F"/>
    <w:rsid w:val="00094BE0"/>
    <w:rsid w:val="00096F75"/>
    <w:rsid w:val="000B15E9"/>
    <w:rsid w:val="000B56EB"/>
    <w:rsid w:val="000D0C20"/>
    <w:rsid w:val="00144E42"/>
    <w:rsid w:val="00152469"/>
    <w:rsid w:val="001B1B49"/>
    <w:rsid w:val="001E14BC"/>
    <w:rsid w:val="001F4DCE"/>
    <w:rsid w:val="00211F52"/>
    <w:rsid w:val="00216A9B"/>
    <w:rsid w:val="0023105C"/>
    <w:rsid w:val="00253C4B"/>
    <w:rsid w:val="0026254D"/>
    <w:rsid w:val="0036113A"/>
    <w:rsid w:val="003A5133"/>
    <w:rsid w:val="003D5D9E"/>
    <w:rsid w:val="003D6095"/>
    <w:rsid w:val="004023CB"/>
    <w:rsid w:val="0045651D"/>
    <w:rsid w:val="00475C71"/>
    <w:rsid w:val="004911F6"/>
    <w:rsid w:val="004B0646"/>
    <w:rsid w:val="004B7A4F"/>
    <w:rsid w:val="004C092C"/>
    <w:rsid w:val="004F2426"/>
    <w:rsid w:val="004F406D"/>
    <w:rsid w:val="00521AEB"/>
    <w:rsid w:val="005940B4"/>
    <w:rsid w:val="005E429A"/>
    <w:rsid w:val="005E5410"/>
    <w:rsid w:val="00615805"/>
    <w:rsid w:val="00623C80"/>
    <w:rsid w:val="006470C8"/>
    <w:rsid w:val="006559C9"/>
    <w:rsid w:val="00666251"/>
    <w:rsid w:val="00691019"/>
    <w:rsid w:val="006953AF"/>
    <w:rsid w:val="006E4D99"/>
    <w:rsid w:val="00700352"/>
    <w:rsid w:val="00717ABF"/>
    <w:rsid w:val="007A20D2"/>
    <w:rsid w:val="007F1559"/>
    <w:rsid w:val="00821209"/>
    <w:rsid w:val="00826D2E"/>
    <w:rsid w:val="00830311"/>
    <w:rsid w:val="008752DA"/>
    <w:rsid w:val="008C0EC9"/>
    <w:rsid w:val="009A0BA6"/>
    <w:rsid w:val="009B163C"/>
    <w:rsid w:val="009D3ADB"/>
    <w:rsid w:val="009D5421"/>
    <w:rsid w:val="009F4D4C"/>
    <w:rsid w:val="00A134BD"/>
    <w:rsid w:val="00A220C2"/>
    <w:rsid w:val="00A93F61"/>
    <w:rsid w:val="00AC1D05"/>
    <w:rsid w:val="00AF7FD8"/>
    <w:rsid w:val="00B11993"/>
    <w:rsid w:val="00B434D8"/>
    <w:rsid w:val="00B81D99"/>
    <w:rsid w:val="00B85577"/>
    <w:rsid w:val="00B976DA"/>
    <w:rsid w:val="00BB78B4"/>
    <w:rsid w:val="00BD0E47"/>
    <w:rsid w:val="00BF658B"/>
    <w:rsid w:val="00C1427C"/>
    <w:rsid w:val="00C548D8"/>
    <w:rsid w:val="00C57F37"/>
    <w:rsid w:val="00C82FC6"/>
    <w:rsid w:val="00C957A9"/>
    <w:rsid w:val="00CC7694"/>
    <w:rsid w:val="00D467B3"/>
    <w:rsid w:val="00DA4ADF"/>
    <w:rsid w:val="00E00651"/>
    <w:rsid w:val="00E35443"/>
    <w:rsid w:val="00E72246"/>
    <w:rsid w:val="00EA7CF8"/>
    <w:rsid w:val="00EC7327"/>
    <w:rsid w:val="00F05CA5"/>
    <w:rsid w:val="00F05DB7"/>
    <w:rsid w:val="00F532CA"/>
    <w:rsid w:val="00FA10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CE786"/>
  <w15:docId w15:val="{683EE3E2-DBAD-4624-9211-74BEED4B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5045</RACS_x0020_ID>
    <Approved_x0020_Provider xmlns="a8338b6e-77a6-4851-82b6-98166143ffdd">The Baptist Union of Queensland</Approved_x0020_Provider>
    <Management_x0020_Company_x0020_ID xmlns="a8338b6e-77a6-4851-82b6-98166143ffdd" xsi:nil="true"/>
    <Home xmlns="a8338b6e-77a6-4851-82b6-98166143ffdd">Carinity Karinya Place</Home>
    <Signed xmlns="a8338b6e-77a6-4851-82b6-98166143ffdd" xsi:nil="true"/>
    <Uploaded xmlns="a8338b6e-77a6-4851-82b6-98166143ffdd">False</Uploaded>
    <Management_x0020_Company xmlns="a8338b6e-77a6-4851-82b6-98166143ffdd" xsi:nil="true"/>
    <Doc_x0020_Date xmlns="a8338b6e-77a6-4851-82b6-98166143ffdd">2021-05-20T05:21:00+00:00</Doc_x0020_Date>
    <CSI_x0020_ID xmlns="a8338b6e-77a6-4851-82b6-98166143ffdd" xsi:nil="true"/>
    <Case_x0020_ID xmlns="a8338b6e-77a6-4851-82b6-98166143ffdd" xsi:nil="true"/>
    <Approved_x0020_Provider_x0020_ID xmlns="a8338b6e-77a6-4851-82b6-98166143ffdd">51D2153F-77F4-DC11-AD41-005056922186</Approved_x0020_Provider_x0020_ID>
    <Location xmlns="a8338b6e-77a6-4851-82b6-98166143ffdd" xsi:nil="true"/>
    <Home_x0020_ID xmlns="a8338b6e-77a6-4851-82b6-98166143ffdd">69725745-7CF4-DC11-AD41-005056922186</Home_x0020_ID>
    <State xmlns="a8338b6e-77a6-4851-82b6-98166143ffdd">QLD</State>
    <Doc_x0020_Sent_Received_x0020_Date xmlns="a8338b6e-77a6-4851-82b6-98166143ffdd">2021-05-20T00:00:00+00:00</Doc_x0020_Sent_Received_x0020_Date>
    <Activity_x0020_ID xmlns="a8338b6e-77a6-4851-82b6-98166143ffdd">81B31A98-1133-E911-8F0C-005056922186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2339C70-E3BF-442A-B1F7-7B6267D35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ED4195C-14E1-4B0B-A873-114B07F5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5787</Words>
  <Characters>32991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2021-06-21T03:10:00Z</dcterms:created>
  <dcterms:modified xsi:type="dcterms:W3CDTF">2021-06-21T03:12:00Z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