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5ADB3" w14:textId="77777777" w:rsidR="00B85284" w:rsidRPr="003C6EC2" w:rsidRDefault="00B85284" w:rsidP="00B85284">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9264" behindDoc="1" locked="0" layoutInCell="1" allowOverlap="1" wp14:anchorId="719E07E2" wp14:editId="56A1557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801360" name="front page background.jpg"/>
                    <pic:cNvPicPr/>
                  </pic:nvPicPr>
                  <pic:blipFill rotWithShape="1">
                    <a:blip r:embed="rId10"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6432" behindDoc="1" locked="0" layoutInCell="1" allowOverlap="1" wp14:anchorId="0657E96F" wp14:editId="75A2F3D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846901" name="Performance Assessment Report2_crop.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CraigCare Ascot Waters</w:t>
      </w:r>
      <w:r w:rsidRPr="003C6EC2">
        <w:rPr>
          <w:rFonts w:ascii="Arial Black" w:hAnsi="Arial Black"/>
        </w:rPr>
        <w:t xml:space="preserve"> </w:t>
      </w:r>
    </w:p>
    <w:p w14:paraId="0C157443" w14:textId="77777777" w:rsidR="00B85284" w:rsidRPr="003C6EC2" w:rsidRDefault="00B85284" w:rsidP="00B85284">
      <w:pPr>
        <w:pStyle w:val="Title"/>
        <w:spacing w:before="360" w:after="480"/>
      </w:pPr>
      <w:r w:rsidRPr="003C6EC2">
        <w:rPr>
          <w:rFonts w:ascii="Arial Black" w:eastAsia="Calibri" w:hAnsi="Arial Black"/>
          <w:sz w:val="56"/>
        </w:rPr>
        <w:t>Performance Report</w:t>
      </w:r>
    </w:p>
    <w:p w14:paraId="2E19E5B7" w14:textId="77777777" w:rsidR="00B85284" w:rsidRPr="003C6EC2" w:rsidRDefault="00B85284" w:rsidP="00B8528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 Waterway Crescent </w:t>
      </w:r>
      <w:r w:rsidRPr="003C6EC2">
        <w:rPr>
          <w:color w:val="FFFFFF" w:themeColor="background1"/>
          <w:sz w:val="28"/>
        </w:rPr>
        <w:br/>
        <w:t>ASCOT WA 6104</w:t>
      </w:r>
      <w:r w:rsidRPr="003C6EC2">
        <w:rPr>
          <w:color w:val="FFFFFF" w:themeColor="background1"/>
          <w:sz w:val="28"/>
        </w:rPr>
        <w:br/>
      </w:r>
      <w:r w:rsidRPr="003C6EC2">
        <w:rPr>
          <w:rFonts w:eastAsia="Calibri"/>
          <w:color w:val="FFFFFF" w:themeColor="background1"/>
          <w:sz w:val="28"/>
          <w:szCs w:val="56"/>
          <w:lang w:eastAsia="en-US"/>
        </w:rPr>
        <w:t>Phone number: 08 9316 7100</w:t>
      </w:r>
    </w:p>
    <w:p w14:paraId="328E59E0" w14:textId="77777777" w:rsidR="00B85284" w:rsidRDefault="00B85284" w:rsidP="00B8528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7412 </w:t>
      </w:r>
    </w:p>
    <w:p w14:paraId="1A1AA94A" w14:textId="77777777" w:rsidR="00B85284" w:rsidRPr="003C6EC2" w:rsidRDefault="00B85284" w:rsidP="00B8528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Glenn-Craig Villages Pty Ltd</w:t>
      </w:r>
    </w:p>
    <w:p w14:paraId="0BDD373B" w14:textId="77777777" w:rsidR="00B85284" w:rsidRPr="003C6EC2" w:rsidRDefault="00B85284" w:rsidP="00B8528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4 May 2021 to 5 May 2021</w:t>
      </w:r>
    </w:p>
    <w:p w14:paraId="409C8084" w14:textId="706C785C" w:rsidR="00B85284" w:rsidRPr="00E93D41" w:rsidRDefault="00B85284" w:rsidP="00B85284">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D2213A">
        <w:rPr>
          <w:color w:val="FFFFFF" w:themeColor="background1"/>
          <w:sz w:val="28"/>
        </w:rPr>
        <w:t>18 June 2021</w:t>
      </w:r>
    </w:p>
    <w:bookmarkEnd w:id="1"/>
    <w:p w14:paraId="4EFB16A1" w14:textId="77777777" w:rsidR="00B85284" w:rsidRPr="003C6EC2" w:rsidRDefault="00B85284" w:rsidP="00B85284">
      <w:pPr>
        <w:tabs>
          <w:tab w:val="left" w:pos="2127"/>
        </w:tabs>
        <w:spacing w:before="120"/>
        <w:rPr>
          <w:rFonts w:eastAsia="Calibri"/>
          <w:b/>
          <w:color w:val="FFFFFF" w:themeColor="background1"/>
          <w:sz w:val="28"/>
          <w:szCs w:val="56"/>
          <w:lang w:eastAsia="en-US"/>
        </w:rPr>
      </w:pPr>
    </w:p>
    <w:p w14:paraId="119FEDB1" w14:textId="77777777" w:rsidR="00B85284" w:rsidRDefault="00B85284" w:rsidP="00B85284">
      <w:pPr>
        <w:pStyle w:val="Heading1"/>
        <w:sectPr w:rsidR="00B85284" w:rsidSect="00B85284">
          <w:headerReference w:type="default" r:id="rId12"/>
          <w:footerReference w:type="default" r:id="rId13"/>
          <w:footerReference w:type="first" r:id="rId14"/>
          <w:pgSz w:w="11906" w:h="16838"/>
          <w:pgMar w:top="1701" w:right="1418" w:bottom="1418" w:left="1418" w:header="709" w:footer="397" w:gutter="0"/>
          <w:cols w:space="708"/>
          <w:docGrid w:linePitch="360"/>
        </w:sectPr>
      </w:pPr>
    </w:p>
    <w:p w14:paraId="3F6E528D" w14:textId="77777777" w:rsidR="00B85284" w:rsidRDefault="00B85284" w:rsidP="00B85284">
      <w:pPr>
        <w:pStyle w:val="Heading1"/>
      </w:pPr>
      <w:bookmarkStart w:id="2" w:name="_Hlk32477662"/>
      <w:r>
        <w:lastRenderedPageBreak/>
        <w:t>Publication of report</w:t>
      </w:r>
    </w:p>
    <w:p w14:paraId="0661CE5B" w14:textId="143C9ADE" w:rsidR="00B85284" w:rsidRPr="006B166B" w:rsidRDefault="00B85284" w:rsidP="00B85284">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rsidR="00F43F66">
        <w:t xml:space="preserve"> </w:t>
      </w:r>
      <w:r w:rsidRPr="0010469B">
        <w:t>2018</w:t>
      </w:r>
      <w:r>
        <w:t>.</w:t>
      </w:r>
    </w:p>
    <w:bookmarkEnd w:id="2"/>
    <w:p w14:paraId="71363872" w14:textId="77777777" w:rsidR="00B85284" w:rsidRPr="0094564F" w:rsidRDefault="00B85284" w:rsidP="00B85284">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85284" w14:paraId="1345F71C" w14:textId="77777777" w:rsidTr="006D1BF5">
        <w:trPr>
          <w:trHeight w:val="227"/>
        </w:trPr>
        <w:tc>
          <w:tcPr>
            <w:tcW w:w="3942" w:type="pct"/>
            <w:shd w:val="clear" w:color="auto" w:fill="auto"/>
          </w:tcPr>
          <w:p w14:paraId="1D316E22" w14:textId="77777777" w:rsidR="00B85284" w:rsidRPr="001E6954" w:rsidRDefault="00B85284" w:rsidP="006D1BF5">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0C5AD264" w14:textId="77777777" w:rsidR="00B85284" w:rsidRPr="001E6954" w:rsidRDefault="00B85284" w:rsidP="006D1BF5">
            <w:pPr>
              <w:keepNext/>
              <w:spacing w:before="40" w:after="40" w:line="240" w:lineRule="auto"/>
              <w:jc w:val="right"/>
              <w:rPr>
                <w:b/>
                <w:color w:val="0000FF"/>
              </w:rPr>
            </w:pPr>
            <w:r w:rsidRPr="001E6954">
              <w:rPr>
                <w:b/>
                <w:bCs/>
                <w:iCs/>
                <w:color w:val="00577D"/>
                <w:szCs w:val="40"/>
              </w:rPr>
              <w:t>Non-compliant</w:t>
            </w:r>
          </w:p>
        </w:tc>
      </w:tr>
      <w:tr w:rsidR="00B85284" w14:paraId="77C2C565" w14:textId="77777777" w:rsidTr="006D1BF5">
        <w:trPr>
          <w:trHeight w:val="227"/>
        </w:trPr>
        <w:tc>
          <w:tcPr>
            <w:tcW w:w="3942" w:type="pct"/>
            <w:shd w:val="clear" w:color="auto" w:fill="auto"/>
          </w:tcPr>
          <w:p w14:paraId="7E25AA29" w14:textId="77777777" w:rsidR="00B85284" w:rsidRPr="001E6954" w:rsidRDefault="00B85284" w:rsidP="006D1BF5">
            <w:pPr>
              <w:spacing w:before="40" w:after="40" w:line="240" w:lineRule="auto"/>
              <w:ind w:left="318" w:hanging="7"/>
            </w:pPr>
            <w:r w:rsidRPr="001E6954">
              <w:t>Requirement 2(3)(a)</w:t>
            </w:r>
          </w:p>
        </w:tc>
        <w:tc>
          <w:tcPr>
            <w:tcW w:w="1058" w:type="pct"/>
            <w:shd w:val="clear" w:color="auto" w:fill="auto"/>
          </w:tcPr>
          <w:p w14:paraId="05FDE18E" w14:textId="77777777" w:rsidR="00B85284" w:rsidRPr="001E6954" w:rsidRDefault="00B85284" w:rsidP="006D1BF5">
            <w:pPr>
              <w:spacing w:before="40" w:after="40" w:line="240" w:lineRule="auto"/>
              <w:jc w:val="right"/>
              <w:rPr>
                <w:color w:val="0000FF"/>
              </w:rPr>
            </w:pPr>
            <w:r w:rsidRPr="001E6954">
              <w:rPr>
                <w:bCs/>
                <w:iCs/>
                <w:color w:val="00577D"/>
                <w:szCs w:val="40"/>
              </w:rPr>
              <w:t>Non-compliant</w:t>
            </w:r>
          </w:p>
        </w:tc>
      </w:tr>
      <w:tr w:rsidR="00B85284" w14:paraId="0D071802" w14:textId="77777777" w:rsidTr="006D1BF5">
        <w:trPr>
          <w:trHeight w:val="227"/>
        </w:trPr>
        <w:tc>
          <w:tcPr>
            <w:tcW w:w="3942" w:type="pct"/>
            <w:shd w:val="clear" w:color="auto" w:fill="auto"/>
          </w:tcPr>
          <w:p w14:paraId="061BB878" w14:textId="77777777" w:rsidR="00B85284" w:rsidRPr="001E6954" w:rsidRDefault="00B85284" w:rsidP="006D1BF5">
            <w:pPr>
              <w:keepNext/>
              <w:spacing w:before="40" w:after="40" w:line="240" w:lineRule="auto"/>
              <w:rPr>
                <w:b/>
              </w:rPr>
            </w:pPr>
            <w:r w:rsidRPr="001E6954">
              <w:rPr>
                <w:b/>
              </w:rPr>
              <w:t>Standard 3 Personal care and clinical care</w:t>
            </w:r>
          </w:p>
        </w:tc>
        <w:tc>
          <w:tcPr>
            <w:tcW w:w="1058" w:type="pct"/>
            <w:shd w:val="clear" w:color="auto" w:fill="auto"/>
          </w:tcPr>
          <w:p w14:paraId="708081F9" w14:textId="77777777" w:rsidR="00B85284" w:rsidRPr="001E6954" w:rsidRDefault="00B85284" w:rsidP="006D1BF5">
            <w:pPr>
              <w:keepNext/>
              <w:spacing w:before="40" w:after="40" w:line="240" w:lineRule="auto"/>
              <w:jc w:val="right"/>
              <w:rPr>
                <w:b/>
                <w:color w:val="0000FF"/>
              </w:rPr>
            </w:pPr>
            <w:r w:rsidRPr="001E6954">
              <w:rPr>
                <w:b/>
                <w:bCs/>
                <w:iCs/>
                <w:color w:val="00577D"/>
                <w:szCs w:val="40"/>
              </w:rPr>
              <w:t>Non-compliant</w:t>
            </w:r>
          </w:p>
        </w:tc>
      </w:tr>
      <w:tr w:rsidR="00B85284" w14:paraId="64AE7115" w14:textId="77777777" w:rsidTr="006D1BF5">
        <w:trPr>
          <w:trHeight w:val="227"/>
        </w:trPr>
        <w:tc>
          <w:tcPr>
            <w:tcW w:w="3942" w:type="pct"/>
            <w:shd w:val="clear" w:color="auto" w:fill="auto"/>
          </w:tcPr>
          <w:p w14:paraId="6430C397" w14:textId="77777777" w:rsidR="00B85284" w:rsidRPr="002B4C72" w:rsidRDefault="00B85284" w:rsidP="006D1BF5">
            <w:pPr>
              <w:spacing w:before="40" w:after="40" w:line="240" w:lineRule="auto"/>
              <w:ind w:left="312"/>
            </w:pPr>
            <w:r w:rsidRPr="001E6954">
              <w:t>Requirement 3(3)(a)</w:t>
            </w:r>
          </w:p>
        </w:tc>
        <w:tc>
          <w:tcPr>
            <w:tcW w:w="1058" w:type="pct"/>
            <w:shd w:val="clear" w:color="auto" w:fill="auto"/>
          </w:tcPr>
          <w:p w14:paraId="3DCC60E8" w14:textId="77777777" w:rsidR="00B85284" w:rsidRPr="001E6954" w:rsidRDefault="00B85284" w:rsidP="006D1BF5">
            <w:pPr>
              <w:spacing w:before="40" w:after="40" w:line="240" w:lineRule="auto"/>
              <w:ind w:left="-107"/>
              <w:jc w:val="right"/>
              <w:rPr>
                <w:color w:val="0000FF"/>
              </w:rPr>
            </w:pPr>
            <w:r w:rsidRPr="001E6954">
              <w:rPr>
                <w:bCs/>
                <w:iCs/>
                <w:color w:val="00577D"/>
                <w:szCs w:val="40"/>
              </w:rPr>
              <w:t>Non-compliant</w:t>
            </w:r>
          </w:p>
        </w:tc>
      </w:tr>
      <w:tr w:rsidR="00B85284" w14:paraId="49CC66ED" w14:textId="77777777" w:rsidTr="006D1BF5">
        <w:trPr>
          <w:trHeight w:val="227"/>
        </w:trPr>
        <w:tc>
          <w:tcPr>
            <w:tcW w:w="3942" w:type="pct"/>
            <w:shd w:val="clear" w:color="auto" w:fill="auto"/>
          </w:tcPr>
          <w:p w14:paraId="13351370" w14:textId="77777777" w:rsidR="00B85284" w:rsidRPr="001E6954" w:rsidRDefault="00B85284" w:rsidP="006D1BF5">
            <w:pPr>
              <w:spacing w:before="40" w:after="40" w:line="240" w:lineRule="auto"/>
              <w:ind w:left="318" w:hanging="7"/>
            </w:pPr>
            <w:r w:rsidRPr="001E6954">
              <w:t>Requirement 3(3)(b)</w:t>
            </w:r>
          </w:p>
        </w:tc>
        <w:tc>
          <w:tcPr>
            <w:tcW w:w="1058" w:type="pct"/>
            <w:shd w:val="clear" w:color="auto" w:fill="auto"/>
          </w:tcPr>
          <w:p w14:paraId="76377D3C" w14:textId="77777777" w:rsidR="00B85284" w:rsidRPr="001E6954" w:rsidRDefault="00B85284" w:rsidP="006D1BF5">
            <w:pPr>
              <w:spacing w:before="40" w:after="40" w:line="240" w:lineRule="auto"/>
              <w:jc w:val="right"/>
              <w:rPr>
                <w:color w:val="0000FF"/>
              </w:rPr>
            </w:pPr>
            <w:r w:rsidRPr="001E6954">
              <w:rPr>
                <w:bCs/>
                <w:iCs/>
                <w:color w:val="00577D"/>
                <w:szCs w:val="40"/>
              </w:rPr>
              <w:t>Non-compliant</w:t>
            </w:r>
          </w:p>
        </w:tc>
      </w:tr>
      <w:tr w:rsidR="00B85284" w14:paraId="35E3C22E" w14:textId="77777777" w:rsidTr="006D1BF5">
        <w:trPr>
          <w:trHeight w:val="227"/>
        </w:trPr>
        <w:tc>
          <w:tcPr>
            <w:tcW w:w="3942" w:type="pct"/>
            <w:shd w:val="clear" w:color="auto" w:fill="auto"/>
          </w:tcPr>
          <w:p w14:paraId="41955CF4" w14:textId="77777777" w:rsidR="00B85284" w:rsidRPr="001E6954" w:rsidRDefault="00B85284" w:rsidP="006D1BF5">
            <w:pPr>
              <w:keepNext/>
              <w:spacing w:before="40" w:after="40" w:line="240" w:lineRule="auto"/>
              <w:rPr>
                <w:b/>
              </w:rPr>
            </w:pPr>
            <w:r w:rsidRPr="001E6954">
              <w:rPr>
                <w:b/>
              </w:rPr>
              <w:t>Standard 7 Human resources</w:t>
            </w:r>
          </w:p>
        </w:tc>
        <w:tc>
          <w:tcPr>
            <w:tcW w:w="1058" w:type="pct"/>
            <w:shd w:val="clear" w:color="auto" w:fill="auto"/>
          </w:tcPr>
          <w:p w14:paraId="1A1BC1BA" w14:textId="77777777" w:rsidR="00B85284" w:rsidRPr="001E6954" w:rsidRDefault="00B85284" w:rsidP="006D1BF5">
            <w:pPr>
              <w:keepNext/>
              <w:spacing w:before="40" w:after="40" w:line="240" w:lineRule="auto"/>
              <w:jc w:val="right"/>
              <w:rPr>
                <w:b/>
                <w:color w:val="0000FF"/>
              </w:rPr>
            </w:pPr>
            <w:r w:rsidRPr="001E6954">
              <w:rPr>
                <w:b/>
                <w:bCs/>
                <w:iCs/>
                <w:color w:val="00577D"/>
                <w:szCs w:val="40"/>
              </w:rPr>
              <w:t>Non-compliant</w:t>
            </w:r>
          </w:p>
        </w:tc>
      </w:tr>
      <w:tr w:rsidR="00B85284" w14:paraId="0D30DCFB" w14:textId="77777777" w:rsidTr="006D1BF5">
        <w:trPr>
          <w:trHeight w:val="227"/>
        </w:trPr>
        <w:tc>
          <w:tcPr>
            <w:tcW w:w="3942" w:type="pct"/>
            <w:shd w:val="clear" w:color="auto" w:fill="auto"/>
          </w:tcPr>
          <w:p w14:paraId="7D9D2EBB" w14:textId="77777777" w:rsidR="00B85284" w:rsidRPr="001E6954" w:rsidRDefault="00B85284" w:rsidP="006D1BF5">
            <w:pPr>
              <w:spacing w:before="40" w:after="40" w:line="240" w:lineRule="auto"/>
              <w:ind w:left="318" w:hanging="7"/>
            </w:pPr>
            <w:r w:rsidRPr="001E6954">
              <w:t>Requirement 7(3)(c)</w:t>
            </w:r>
          </w:p>
        </w:tc>
        <w:tc>
          <w:tcPr>
            <w:tcW w:w="1058" w:type="pct"/>
            <w:shd w:val="clear" w:color="auto" w:fill="auto"/>
          </w:tcPr>
          <w:p w14:paraId="1216BBD7" w14:textId="77777777" w:rsidR="00B85284" w:rsidRPr="001E6954" w:rsidRDefault="00B85284" w:rsidP="006D1BF5">
            <w:pPr>
              <w:spacing w:before="40" w:after="40" w:line="240" w:lineRule="auto"/>
              <w:jc w:val="right"/>
              <w:rPr>
                <w:color w:val="0000FF"/>
              </w:rPr>
            </w:pPr>
            <w:r w:rsidRPr="001E6954">
              <w:rPr>
                <w:bCs/>
                <w:iCs/>
                <w:color w:val="00577D"/>
                <w:szCs w:val="40"/>
              </w:rPr>
              <w:t>Non-compliant</w:t>
            </w:r>
          </w:p>
        </w:tc>
      </w:tr>
      <w:bookmarkEnd w:id="3"/>
    </w:tbl>
    <w:p w14:paraId="269A53AA" w14:textId="77777777" w:rsidR="00B85284" w:rsidRDefault="00B85284" w:rsidP="00B85284">
      <w:pPr>
        <w:sectPr w:rsidR="00B85284" w:rsidSect="001416E6">
          <w:headerReference w:type="first" r:id="rId15"/>
          <w:pgSz w:w="11906" w:h="16838"/>
          <w:pgMar w:top="1701" w:right="1418" w:bottom="1418" w:left="1418" w:header="709" w:footer="397" w:gutter="0"/>
          <w:cols w:space="708"/>
          <w:docGrid w:linePitch="360"/>
        </w:sectPr>
      </w:pPr>
    </w:p>
    <w:p w14:paraId="0988695E" w14:textId="77777777" w:rsidR="00B85284" w:rsidRPr="00D21DCD" w:rsidRDefault="00B85284" w:rsidP="00B85284">
      <w:pPr>
        <w:pStyle w:val="Heading1"/>
      </w:pPr>
      <w:r>
        <w:lastRenderedPageBreak/>
        <w:t>Detailed assessment</w:t>
      </w:r>
    </w:p>
    <w:p w14:paraId="513EEF00" w14:textId="76383BC4" w:rsidR="00B85284" w:rsidRPr="00D63989" w:rsidRDefault="00B85284" w:rsidP="00B85284">
      <w:r w:rsidRPr="00D63989">
        <w:t xml:space="preserve">This performance report details the Commission’s assessment of the </w:t>
      </w:r>
      <w:r w:rsidR="000551ED">
        <w:t>Approved P</w:t>
      </w:r>
      <w:r w:rsidRPr="00D63989">
        <w:t xml:space="preserve">rovider’s performance, in relation to the service, against the Aged Care Quality Standards (Quality Standards). The Quality Standard and requirements are assessed as either </w:t>
      </w:r>
      <w:r w:rsidR="000551ED">
        <w:t>C</w:t>
      </w:r>
      <w:r w:rsidRPr="00D63989">
        <w:t xml:space="preserve">ompliant or </w:t>
      </w:r>
      <w:r w:rsidR="000551ED">
        <w:t>N</w:t>
      </w:r>
      <w:r w:rsidRPr="00D63989">
        <w:t>on-compliant at the Standard and requirement level where applicable.</w:t>
      </w:r>
    </w:p>
    <w:p w14:paraId="7663A126" w14:textId="77777777" w:rsidR="00B85284" w:rsidRPr="001E6954" w:rsidRDefault="00B85284" w:rsidP="00B85284">
      <w:pPr>
        <w:rPr>
          <w:color w:val="auto"/>
        </w:rPr>
      </w:pPr>
      <w:r w:rsidRPr="00D63989">
        <w:t>The report also specifies areas in which improvements must be made to ensure the Quality Standards are complied with.</w:t>
      </w:r>
    </w:p>
    <w:p w14:paraId="672A19F3" w14:textId="77777777" w:rsidR="00B85284" w:rsidRPr="00D63989" w:rsidRDefault="00B85284" w:rsidP="00B85284">
      <w:r w:rsidRPr="00D63989">
        <w:t>The following information has been taken into account in developing this performance report:</w:t>
      </w:r>
    </w:p>
    <w:p w14:paraId="553275E3" w14:textId="77777777" w:rsidR="00B85284" w:rsidRDefault="00B85284" w:rsidP="007C1D4B">
      <w:pPr>
        <w:pStyle w:val="ListBullet"/>
        <w:ind w:left="425" w:hanging="425"/>
      </w:pPr>
      <w:r>
        <w:t>t</w:t>
      </w:r>
      <w:r w:rsidRPr="00D63989">
        <w:t xml:space="preserve">he Assessment Team’s report for the </w:t>
      </w:r>
      <w:r>
        <w:t>Assessment Contact - Site</w:t>
      </w:r>
      <w:r w:rsidRPr="00D63989">
        <w:t xml:space="preserve">; the </w:t>
      </w:r>
      <w:r>
        <w:t xml:space="preserve">Assessment Contact - Site </w:t>
      </w:r>
      <w:r w:rsidRPr="00D63989">
        <w:t>report was informed by</w:t>
      </w:r>
      <w:r>
        <w:t xml:space="preserve"> </w:t>
      </w:r>
      <w:r w:rsidRPr="00BB2DFF">
        <w:t>a site assessment, observations at the service, review of documents and interviews with staff, consumers/representatives and others</w:t>
      </w:r>
    </w:p>
    <w:p w14:paraId="0BE173EA" w14:textId="6FCF3BF9" w:rsidR="00B85284" w:rsidRPr="00D565E5" w:rsidRDefault="00B85284" w:rsidP="007C1D4B">
      <w:pPr>
        <w:pStyle w:val="ListBullet"/>
        <w:ind w:left="425" w:hanging="425"/>
      </w:pPr>
      <w:r w:rsidRPr="00D565E5">
        <w:t xml:space="preserve">the </w:t>
      </w:r>
      <w:r w:rsidR="004269D2">
        <w:t xml:space="preserve">Approved Provider’s </w:t>
      </w:r>
      <w:r w:rsidRPr="00D565E5">
        <w:t>response to the Assessment Contact - Site report received 2 June 2021.</w:t>
      </w:r>
    </w:p>
    <w:p w14:paraId="63288171" w14:textId="77777777" w:rsidR="00B85284" w:rsidRDefault="00B85284" w:rsidP="00B85284">
      <w:pPr>
        <w:sectPr w:rsidR="00B85284" w:rsidSect="005058B8">
          <w:headerReference w:type="first" r:id="rId16"/>
          <w:pgSz w:w="11906" w:h="16838"/>
          <w:pgMar w:top="1701" w:right="1418" w:bottom="1418" w:left="1418" w:header="709" w:footer="397" w:gutter="0"/>
          <w:cols w:space="708"/>
          <w:docGrid w:linePitch="360"/>
        </w:sectPr>
      </w:pPr>
    </w:p>
    <w:p w14:paraId="23FAB70D" w14:textId="77777777" w:rsidR="00B85284" w:rsidRDefault="00B85284" w:rsidP="00B85284">
      <w:pPr>
        <w:pStyle w:val="Heading1"/>
        <w:tabs>
          <w:tab w:val="right" w:pos="9070"/>
        </w:tabs>
        <w:spacing w:before="560" w:after="640"/>
        <w:rPr>
          <w:color w:val="FFFFFF" w:themeColor="background1"/>
        </w:rPr>
        <w:sectPr w:rsidR="00B85284" w:rsidSect="00FB0086">
          <w:headerReference w:type="first" r:id="rId17"/>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0771082D" wp14:editId="1653591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509355" name="Picture 9"/>
                    <pic:cNvPicPr/>
                  </pic:nvPicPr>
                  <pic:blipFill rotWithShape="1">
                    <a:blip r:embed="rId1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noProof/>
          <w:color w:val="FFFFFF" w:themeColor="background1"/>
          <w:sz w:val="36"/>
        </w:rPr>
        <w:drawing>
          <wp:anchor distT="0" distB="0" distL="114300" distR="114300" simplePos="0" relativeHeight="251661312" behindDoc="1" locked="0" layoutInCell="1" allowOverlap="1" wp14:anchorId="168D069F" wp14:editId="3B43B7A3">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281611" name="Picture 9"/>
                    <pic:cNvPicPr/>
                  </pic:nvPicPr>
                  <pic:blipFill rotWithShape="1">
                    <a:blip r:embed="rId1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644D2FE2" w14:textId="77777777" w:rsidR="00B85284" w:rsidRPr="00ED6B57" w:rsidRDefault="00B85284" w:rsidP="00B85284">
      <w:pPr>
        <w:pStyle w:val="Heading3"/>
        <w:shd w:val="clear" w:color="auto" w:fill="F2F2F2" w:themeFill="background1" w:themeFillShade="F2"/>
      </w:pPr>
      <w:r w:rsidRPr="00ED6B57">
        <w:t>Consumer outcome:</w:t>
      </w:r>
    </w:p>
    <w:p w14:paraId="0032D9DB" w14:textId="77777777" w:rsidR="00B85284" w:rsidRPr="00ED6B57" w:rsidRDefault="00B85284" w:rsidP="00B85284">
      <w:pPr>
        <w:pStyle w:val="Heading3"/>
        <w:keepLines/>
        <w:numPr>
          <w:ilvl w:val="0"/>
          <w:numId w:val="5"/>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9DC577D" w14:textId="77777777" w:rsidR="00B85284" w:rsidRPr="00ED6B57" w:rsidRDefault="00B85284" w:rsidP="00B85284">
      <w:pPr>
        <w:pStyle w:val="Heading3"/>
        <w:shd w:val="clear" w:color="auto" w:fill="F2F2F2" w:themeFill="background1" w:themeFillShade="F2"/>
      </w:pPr>
      <w:r w:rsidRPr="00ED6B57">
        <w:t>Organisation statement:</w:t>
      </w:r>
    </w:p>
    <w:p w14:paraId="55152157" w14:textId="77777777" w:rsidR="00B85284" w:rsidRPr="00ED6B57" w:rsidRDefault="00B85284" w:rsidP="00B85284">
      <w:pPr>
        <w:pStyle w:val="ListParagraph"/>
        <w:numPr>
          <w:ilvl w:val="0"/>
          <w:numId w:val="5"/>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6ACE10C" w14:textId="77777777" w:rsidR="00B85284" w:rsidRDefault="00B85284" w:rsidP="00B85284">
      <w:pPr>
        <w:pStyle w:val="Heading2"/>
      </w:pPr>
      <w:r>
        <w:t xml:space="preserve">Assessment </w:t>
      </w:r>
      <w:r w:rsidRPr="002B2C0F">
        <w:t>of Standard</w:t>
      </w:r>
      <w:r>
        <w:t xml:space="preserve"> 2</w:t>
      </w:r>
    </w:p>
    <w:p w14:paraId="5142460D" w14:textId="40D91BC0" w:rsidR="00B85284" w:rsidRDefault="00B85284" w:rsidP="00B85284">
      <w:pPr>
        <w:rPr>
          <w:rFonts w:eastAsiaTheme="minorHAnsi"/>
          <w:color w:val="auto"/>
        </w:rPr>
      </w:pPr>
      <w:r>
        <w:rPr>
          <w:rFonts w:eastAsiaTheme="minorHAnsi"/>
          <w:color w:val="auto"/>
        </w:rPr>
        <w:t xml:space="preserve">All Requirements in this Standard were not assessed. </w:t>
      </w:r>
      <w:r w:rsidRPr="00E12006">
        <w:rPr>
          <w:rFonts w:eastAsiaTheme="minorHAnsi"/>
          <w:color w:val="auto"/>
        </w:rPr>
        <w:t>The purpose of the Assessment Contact was to assess the performance of the service in relation to Requirement (3)(</w:t>
      </w:r>
      <w:r>
        <w:rPr>
          <w:rFonts w:eastAsiaTheme="minorHAnsi"/>
          <w:color w:val="auto"/>
        </w:rPr>
        <w:t>a</w:t>
      </w:r>
      <w:r w:rsidRPr="00E12006">
        <w:rPr>
          <w:rFonts w:eastAsiaTheme="minorHAnsi"/>
          <w:color w:val="auto"/>
        </w:rPr>
        <w:t>) in Standard</w:t>
      </w:r>
      <w:r w:rsidR="00C37F95">
        <w:rPr>
          <w:rFonts w:eastAsiaTheme="minorHAnsi"/>
          <w:color w:val="auto"/>
        </w:rPr>
        <w:t xml:space="preserve"> 2</w:t>
      </w:r>
      <w:r w:rsidR="005A1ABF">
        <w:rPr>
          <w:rFonts w:eastAsiaTheme="minorHAnsi"/>
          <w:color w:val="auto"/>
        </w:rPr>
        <w:t xml:space="preserve"> Ongoing assessment and planning with consumers</w:t>
      </w:r>
      <w:r>
        <w:rPr>
          <w:rFonts w:eastAsiaTheme="minorHAnsi"/>
          <w:color w:val="auto"/>
        </w:rPr>
        <w:t>.</w:t>
      </w:r>
    </w:p>
    <w:p w14:paraId="76863F81" w14:textId="23757EC4" w:rsidR="00B85284" w:rsidRPr="004B0E0D" w:rsidRDefault="00B85284" w:rsidP="00B85284">
      <w:pPr>
        <w:rPr>
          <w:rFonts w:eastAsiaTheme="minorHAnsi"/>
          <w:color w:val="auto"/>
        </w:rPr>
      </w:pPr>
      <w:r w:rsidRPr="004B0E0D">
        <w:rPr>
          <w:rFonts w:eastAsiaTheme="minorHAnsi"/>
          <w:color w:val="auto"/>
        </w:rPr>
        <w:t xml:space="preserve">This Requirement was found Non-compliant following a Site Audit conducted                12 </w:t>
      </w:r>
      <w:r w:rsidR="00DD7FE0" w:rsidRPr="004B0E0D">
        <w:rPr>
          <w:rFonts w:eastAsiaTheme="minorHAnsi"/>
          <w:color w:val="auto"/>
        </w:rPr>
        <w:t>January</w:t>
      </w:r>
      <w:r w:rsidRPr="004B0E0D">
        <w:rPr>
          <w:rFonts w:eastAsiaTheme="minorHAnsi"/>
          <w:color w:val="auto"/>
        </w:rPr>
        <w:t xml:space="preserve"> 2021 to 14 </w:t>
      </w:r>
      <w:r w:rsidR="00DD7FE0" w:rsidRPr="004B0E0D">
        <w:rPr>
          <w:rFonts w:eastAsiaTheme="minorHAnsi"/>
          <w:color w:val="auto"/>
        </w:rPr>
        <w:t>January</w:t>
      </w:r>
      <w:r w:rsidRPr="004B0E0D">
        <w:rPr>
          <w:rFonts w:eastAsiaTheme="minorHAnsi"/>
          <w:color w:val="auto"/>
        </w:rPr>
        <w:t xml:space="preserve"> 2021, </w:t>
      </w:r>
      <w:r w:rsidR="00F317FA">
        <w:rPr>
          <w:rFonts w:eastAsiaTheme="minorHAnsi"/>
          <w:color w:val="auto"/>
        </w:rPr>
        <w:t>where it was found</w:t>
      </w:r>
      <w:r w:rsidR="00F317FA" w:rsidRPr="004B0E0D">
        <w:rPr>
          <w:rFonts w:eastAsiaTheme="minorHAnsi"/>
          <w:color w:val="auto"/>
        </w:rPr>
        <w:t xml:space="preserve"> </w:t>
      </w:r>
      <w:r w:rsidRPr="004B0E0D">
        <w:rPr>
          <w:rFonts w:eastAsiaTheme="minorHAnsi"/>
          <w:color w:val="auto"/>
        </w:rPr>
        <w:t xml:space="preserve">the service could not effectively demonstrate assessment and </w:t>
      </w:r>
      <w:r w:rsidR="00DD7FE0" w:rsidRPr="004B0E0D">
        <w:rPr>
          <w:rFonts w:eastAsiaTheme="minorHAnsi"/>
          <w:color w:val="auto"/>
        </w:rPr>
        <w:t>planning</w:t>
      </w:r>
      <w:r w:rsidRPr="004B0E0D">
        <w:rPr>
          <w:rFonts w:eastAsiaTheme="minorHAnsi"/>
          <w:color w:val="auto"/>
        </w:rPr>
        <w:t xml:space="preserve">, including consideration of risks to consumers’ health and well-being, </w:t>
      </w:r>
      <w:r w:rsidR="00F317FA" w:rsidRPr="004B0E0D">
        <w:rPr>
          <w:rFonts w:eastAsiaTheme="minorHAnsi"/>
          <w:color w:val="auto"/>
        </w:rPr>
        <w:t>inform</w:t>
      </w:r>
      <w:r w:rsidR="00F317FA">
        <w:rPr>
          <w:rFonts w:eastAsiaTheme="minorHAnsi"/>
          <w:color w:val="auto"/>
        </w:rPr>
        <w:t>ed</w:t>
      </w:r>
      <w:r w:rsidR="00F317FA" w:rsidRPr="004B0E0D">
        <w:rPr>
          <w:rFonts w:eastAsiaTheme="minorHAnsi"/>
          <w:color w:val="auto"/>
        </w:rPr>
        <w:t xml:space="preserve"> </w:t>
      </w:r>
      <w:r w:rsidRPr="004B0E0D">
        <w:rPr>
          <w:rFonts w:eastAsiaTheme="minorHAnsi"/>
          <w:color w:val="auto"/>
        </w:rPr>
        <w:t>the delivery of safe and effective care and services</w:t>
      </w:r>
      <w:r w:rsidR="008107AF">
        <w:rPr>
          <w:rFonts w:eastAsiaTheme="minorHAnsi"/>
          <w:color w:val="auto"/>
        </w:rPr>
        <w:t xml:space="preserve">. </w:t>
      </w:r>
      <w:r w:rsidR="00733E0A">
        <w:rPr>
          <w:rFonts w:eastAsiaTheme="minorHAnsi"/>
          <w:color w:val="auto"/>
        </w:rPr>
        <w:t>S</w:t>
      </w:r>
      <w:r w:rsidR="00733E0A" w:rsidRPr="004B0E0D">
        <w:rPr>
          <w:rFonts w:eastAsiaTheme="minorHAnsi"/>
          <w:color w:val="auto"/>
        </w:rPr>
        <w:t>pecifically,</w:t>
      </w:r>
      <w:r w:rsidRPr="004B0E0D">
        <w:rPr>
          <w:rFonts w:eastAsiaTheme="minorHAnsi"/>
          <w:color w:val="auto"/>
        </w:rPr>
        <w:t xml:space="preserve"> in relation to bowel management, </w:t>
      </w:r>
      <w:r w:rsidR="0064044A" w:rsidRPr="004B0E0D">
        <w:rPr>
          <w:rFonts w:eastAsiaTheme="minorHAnsi"/>
          <w:color w:val="auto"/>
        </w:rPr>
        <w:t>weight loss</w:t>
      </w:r>
      <w:r w:rsidR="00C35578" w:rsidRPr="004B0E0D">
        <w:rPr>
          <w:rFonts w:eastAsiaTheme="minorHAnsi"/>
          <w:color w:val="auto"/>
        </w:rPr>
        <w:t>,</w:t>
      </w:r>
      <w:r w:rsidR="001A13B0" w:rsidRPr="004B0E0D">
        <w:rPr>
          <w:rFonts w:eastAsiaTheme="minorHAnsi"/>
          <w:color w:val="auto"/>
        </w:rPr>
        <w:t xml:space="preserve"> </w:t>
      </w:r>
      <w:r w:rsidRPr="004B0E0D">
        <w:rPr>
          <w:rFonts w:eastAsiaTheme="minorHAnsi"/>
          <w:color w:val="auto"/>
        </w:rPr>
        <w:t>self-management of medication</w:t>
      </w:r>
      <w:r w:rsidR="00C35578" w:rsidRPr="004B0E0D">
        <w:rPr>
          <w:rFonts w:eastAsiaTheme="minorHAnsi"/>
          <w:color w:val="auto"/>
        </w:rPr>
        <w:t xml:space="preserve">, behavioural </w:t>
      </w:r>
      <w:r w:rsidR="00DE176C" w:rsidRPr="004B0E0D">
        <w:rPr>
          <w:rFonts w:eastAsiaTheme="minorHAnsi"/>
          <w:color w:val="auto"/>
        </w:rPr>
        <w:t xml:space="preserve">symptoms of dementia and </w:t>
      </w:r>
      <w:r w:rsidRPr="004B0E0D">
        <w:rPr>
          <w:rFonts w:eastAsiaTheme="minorHAnsi"/>
          <w:color w:val="auto"/>
        </w:rPr>
        <w:t xml:space="preserve">assessment of </w:t>
      </w:r>
      <w:r w:rsidR="001A13B0" w:rsidRPr="004B0E0D">
        <w:rPr>
          <w:rFonts w:eastAsiaTheme="minorHAnsi"/>
          <w:color w:val="auto"/>
        </w:rPr>
        <w:t xml:space="preserve">consumer risk and </w:t>
      </w:r>
      <w:r w:rsidRPr="004B0E0D">
        <w:rPr>
          <w:rFonts w:eastAsiaTheme="minorHAnsi"/>
          <w:color w:val="auto"/>
        </w:rPr>
        <w:t>needs following a</w:t>
      </w:r>
      <w:r w:rsidR="008107AF">
        <w:rPr>
          <w:rFonts w:eastAsiaTheme="minorHAnsi"/>
          <w:color w:val="auto"/>
        </w:rPr>
        <w:t xml:space="preserve">n attempted </w:t>
      </w:r>
      <w:r w:rsidR="00DD7FE0" w:rsidRPr="004B0E0D">
        <w:rPr>
          <w:rFonts w:eastAsiaTheme="minorHAnsi"/>
          <w:color w:val="auto"/>
        </w:rPr>
        <w:t>suicide</w:t>
      </w:r>
      <w:r w:rsidRPr="004B0E0D">
        <w:rPr>
          <w:rFonts w:eastAsiaTheme="minorHAnsi"/>
          <w:color w:val="auto"/>
        </w:rPr>
        <w:t xml:space="preserve"> incident.  </w:t>
      </w:r>
    </w:p>
    <w:p w14:paraId="4EA95ECE" w14:textId="36866975" w:rsidR="00814E2D" w:rsidRPr="004B0E0D" w:rsidRDefault="00B85284" w:rsidP="00B85284">
      <w:pPr>
        <w:rPr>
          <w:color w:val="auto"/>
        </w:rPr>
      </w:pPr>
      <w:r w:rsidRPr="004B0E0D">
        <w:rPr>
          <w:color w:val="auto"/>
        </w:rPr>
        <w:t xml:space="preserve">I have considered the Assessment Team’s findings and whilst I acknowledge the improvements the service has implemented </w:t>
      </w:r>
      <w:r w:rsidR="00975A8A" w:rsidRPr="004B0E0D">
        <w:rPr>
          <w:color w:val="auto"/>
        </w:rPr>
        <w:t xml:space="preserve">in response to the </w:t>
      </w:r>
      <w:r w:rsidR="008E674C" w:rsidRPr="004B0E0D">
        <w:rPr>
          <w:color w:val="auto"/>
        </w:rPr>
        <w:t>Non-compliance; I have come to a view of compliance with Standard 2 Requirement (3)(a) and find the service Non-Compliant with this Requirement.</w:t>
      </w:r>
    </w:p>
    <w:p w14:paraId="173F2F74" w14:textId="59B18D28" w:rsidR="00B85284" w:rsidRPr="004B0E0D" w:rsidRDefault="008E674C" w:rsidP="00B85284">
      <w:pPr>
        <w:rPr>
          <w:color w:val="auto"/>
        </w:rPr>
      </w:pPr>
      <w:r w:rsidRPr="004B0E0D">
        <w:rPr>
          <w:color w:val="auto"/>
        </w:rPr>
        <w:t>T</w:t>
      </w:r>
      <w:r w:rsidR="00BE7A42" w:rsidRPr="004B0E0D">
        <w:rPr>
          <w:color w:val="auto"/>
        </w:rPr>
        <w:t xml:space="preserve">he service </w:t>
      </w:r>
      <w:r w:rsidR="00413C44" w:rsidRPr="004B0E0D">
        <w:rPr>
          <w:color w:val="auto"/>
        </w:rPr>
        <w:t>was s</w:t>
      </w:r>
      <w:r w:rsidR="00BE7A42" w:rsidRPr="004B0E0D">
        <w:rPr>
          <w:color w:val="auto"/>
        </w:rPr>
        <w:t xml:space="preserve">till </w:t>
      </w:r>
      <w:r w:rsidR="00413C44" w:rsidRPr="004B0E0D">
        <w:rPr>
          <w:color w:val="auto"/>
        </w:rPr>
        <w:t>unable</w:t>
      </w:r>
      <w:r w:rsidR="00BE7A42" w:rsidRPr="004B0E0D">
        <w:rPr>
          <w:color w:val="auto"/>
        </w:rPr>
        <w:t xml:space="preserve"> to </w:t>
      </w:r>
      <w:r w:rsidR="00413C44" w:rsidRPr="004B0E0D">
        <w:rPr>
          <w:color w:val="auto"/>
        </w:rPr>
        <w:t xml:space="preserve">demonstrate how </w:t>
      </w:r>
      <w:r w:rsidR="005C44E0" w:rsidRPr="004B0E0D">
        <w:rPr>
          <w:color w:val="auto"/>
        </w:rPr>
        <w:t xml:space="preserve">assessment and planning processes inform safe and effective </w:t>
      </w:r>
      <w:r w:rsidR="00CB7D6E" w:rsidRPr="004B0E0D">
        <w:rPr>
          <w:color w:val="auto"/>
        </w:rPr>
        <w:t>care and services</w:t>
      </w:r>
      <w:r w:rsidR="003D3D0A" w:rsidRPr="004B0E0D">
        <w:rPr>
          <w:color w:val="auto"/>
        </w:rPr>
        <w:t xml:space="preserve"> delivered for consumers</w:t>
      </w:r>
      <w:r w:rsidR="00733E0A">
        <w:rPr>
          <w:color w:val="auto"/>
        </w:rPr>
        <w:t xml:space="preserve"> on entry</w:t>
      </w:r>
      <w:r w:rsidR="00090216" w:rsidRPr="004B0E0D">
        <w:rPr>
          <w:color w:val="auto"/>
        </w:rPr>
        <w:t xml:space="preserve">, consumers with challenging </w:t>
      </w:r>
      <w:r w:rsidR="00B842C2" w:rsidRPr="004B0E0D">
        <w:rPr>
          <w:color w:val="auto"/>
        </w:rPr>
        <w:t>behaviours</w:t>
      </w:r>
      <w:r w:rsidR="00090216" w:rsidRPr="004B0E0D">
        <w:rPr>
          <w:color w:val="auto"/>
        </w:rPr>
        <w:t xml:space="preserve"> </w:t>
      </w:r>
      <w:r w:rsidR="00B842C2" w:rsidRPr="004B0E0D">
        <w:rPr>
          <w:color w:val="auto"/>
        </w:rPr>
        <w:t>and those at risk of falls.</w:t>
      </w:r>
      <w:r w:rsidR="003D3D0A" w:rsidRPr="004B0E0D">
        <w:rPr>
          <w:color w:val="auto"/>
        </w:rPr>
        <w:t xml:space="preserve"> </w:t>
      </w:r>
      <w:r w:rsidR="00727D47" w:rsidRPr="004B0E0D">
        <w:rPr>
          <w:rFonts w:eastAsiaTheme="minorHAnsi"/>
          <w:color w:val="auto"/>
        </w:rPr>
        <w:t>I have provided reasons for my findings in the respective Requirement below.</w:t>
      </w:r>
    </w:p>
    <w:p w14:paraId="3DE69B13" w14:textId="77777777" w:rsidR="00B842C2" w:rsidRPr="004B0E0D" w:rsidRDefault="00B842C2" w:rsidP="00B85284">
      <w:pPr>
        <w:rPr>
          <w:rFonts w:eastAsiaTheme="minorHAnsi"/>
          <w:color w:val="auto"/>
        </w:rPr>
      </w:pPr>
    </w:p>
    <w:p w14:paraId="6E0C24B8" w14:textId="77777777" w:rsidR="00B85284" w:rsidRDefault="00B85284" w:rsidP="00B85284">
      <w:pPr>
        <w:pStyle w:val="Heading2"/>
      </w:pPr>
      <w:r>
        <w:lastRenderedPageBreak/>
        <w:t>Assessment of Standard 2 Requirements</w:t>
      </w:r>
      <w:r>
        <w:rPr>
          <w:i/>
          <w:color w:val="0000FF"/>
          <w:sz w:val="24"/>
          <w:szCs w:val="24"/>
        </w:rPr>
        <w:t>.</w:t>
      </w:r>
    </w:p>
    <w:p w14:paraId="62E98DCB" w14:textId="77777777" w:rsidR="00B85284" w:rsidRDefault="00B85284" w:rsidP="00B85284">
      <w:pPr>
        <w:pStyle w:val="Heading3"/>
      </w:pPr>
      <w:r w:rsidRPr="00051035">
        <w:t xml:space="preserve">Requirement </w:t>
      </w:r>
      <w:r>
        <w:t>2</w:t>
      </w:r>
      <w:r w:rsidRPr="00051035">
        <w:t>(3)(a)</w:t>
      </w:r>
      <w:r w:rsidRPr="00051035">
        <w:tab/>
        <w:t>Non-compliant</w:t>
      </w:r>
    </w:p>
    <w:p w14:paraId="34F194C4" w14:textId="77777777" w:rsidR="00B85284" w:rsidRPr="008D114F" w:rsidRDefault="00B85284" w:rsidP="00B85284">
      <w:pPr>
        <w:rPr>
          <w:i/>
        </w:rPr>
      </w:pPr>
      <w:r w:rsidRPr="008D114F">
        <w:rPr>
          <w:i/>
        </w:rPr>
        <w:t>Assessment and planning, including consideration of risks to the consumer’s health and well-being, informs the delivery of safe and effective care and services.</w:t>
      </w:r>
    </w:p>
    <w:p w14:paraId="3829A636" w14:textId="1184C419" w:rsidR="00A40AF1" w:rsidRPr="004B0E0D" w:rsidRDefault="001471F9" w:rsidP="00A40AF1">
      <w:pPr>
        <w:pStyle w:val="Heading3"/>
        <w:rPr>
          <w:b w:val="0"/>
          <w:bCs/>
          <w:color w:val="auto"/>
          <w:sz w:val="24"/>
        </w:rPr>
      </w:pPr>
      <w:r>
        <w:rPr>
          <w:b w:val="0"/>
          <w:bCs/>
          <w:color w:val="auto"/>
          <w:sz w:val="24"/>
        </w:rPr>
        <w:t>Following</w:t>
      </w:r>
      <w:r w:rsidR="00B2791F">
        <w:rPr>
          <w:b w:val="0"/>
          <w:bCs/>
          <w:color w:val="auto"/>
          <w:sz w:val="24"/>
        </w:rPr>
        <w:t xml:space="preserve"> </w:t>
      </w:r>
      <w:r w:rsidR="00186E65" w:rsidRPr="004B0E0D">
        <w:rPr>
          <w:b w:val="0"/>
          <w:bCs/>
          <w:color w:val="auto"/>
          <w:sz w:val="24"/>
        </w:rPr>
        <w:t xml:space="preserve">the </w:t>
      </w:r>
      <w:r w:rsidR="00B2791F">
        <w:rPr>
          <w:b w:val="0"/>
          <w:bCs/>
          <w:color w:val="auto"/>
          <w:sz w:val="24"/>
        </w:rPr>
        <w:t>Si</w:t>
      </w:r>
      <w:r w:rsidR="00186E65" w:rsidRPr="004B0E0D">
        <w:rPr>
          <w:b w:val="0"/>
          <w:bCs/>
          <w:color w:val="auto"/>
          <w:sz w:val="24"/>
        </w:rPr>
        <w:t xml:space="preserve">te </w:t>
      </w:r>
      <w:r w:rsidR="00B2791F">
        <w:rPr>
          <w:b w:val="0"/>
          <w:bCs/>
          <w:color w:val="auto"/>
          <w:sz w:val="24"/>
        </w:rPr>
        <w:t>A</w:t>
      </w:r>
      <w:r w:rsidR="00186E65" w:rsidRPr="004B0E0D">
        <w:rPr>
          <w:b w:val="0"/>
          <w:bCs/>
          <w:color w:val="auto"/>
          <w:sz w:val="24"/>
        </w:rPr>
        <w:t xml:space="preserve">udit </w:t>
      </w:r>
      <w:r w:rsidR="00B2791F">
        <w:rPr>
          <w:b w:val="0"/>
          <w:bCs/>
          <w:color w:val="auto"/>
          <w:sz w:val="24"/>
        </w:rPr>
        <w:t>in</w:t>
      </w:r>
      <w:r w:rsidR="00186E65" w:rsidRPr="004B0E0D">
        <w:rPr>
          <w:b w:val="0"/>
          <w:bCs/>
          <w:color w:val="auto"/>
          <w:sz w:val="24"/>
        </w:rPr>
        <w:t xml:space="preserve"> January 2021, the service implemented the following improvements to address deficits identified in relation to Standard 2 Requirement (3)(a)</w:t>
      </w:r>
      <w:r w:rsidR="00733E0A">
        <w:rPr>
          <w:b w:val="0"/>
          <w:bCs/>
          <w:color w:val="auto"/>
          <w:sz w:val="24"/>
        </w:rPr>
        <w:t>:</w:t>
      </w:r>
    </w:p>
    <w:p w14:paraId="5A66B05A" w14:textId="5BAE612C" w:rsidR="007A099E" w:rsidRPr="004B0E0D" w:rsidRDefault="007A099E" w:rsidP="007A099E">
      <w:pPr>
        <w:pStyle w:val="ListBullet"/>
        <w:ind w:left="425" w:hanging="425"/>
      </w:pPr>
      <w:r w:rsidRPr="004B0E0D">
        <w:t xml:space="preserve">Nutrition </w:t>
      </w:r>
      <w:r w:rsidR="007C4D25">
        <w:t>R</w:t>
      </w:r>
      <w:r w:rsidRPr="004B0E0D">
        <w:t xml:space="preserve">isk </w:t>
      </w:r>
      <w:r w:rsidR="007C4D25">
        <w:t>M</w:t>
      </w:r>
      <w:r w:rsidRPr="004B0E0D">
        <w:t xml:space="preserve">anagement </w:t>
      </w:r>
      <w:r w:rsidR="007C4D25">
        <w:t>D</w:t>
      </w:r>
      <w:r w:rsidRPr="004B0E0D">
        <w:t xml:space="preserve">irective sent to all </w:t>
      </w:r>
      <w:r w:rsidR="00695BA1" w:rsidRPr="004B0E0D">
        <w:t>R</w:t>
      </w:r>
      <w:r w:rsidRPr="004B0E0D">
        <w:t xml:space="preserve">egistered </w:t>
      </w:r>
      <w:r w:rsidR="00695BA1" w:rsidRPr="004B0E0D">
        <w:t>N</w:t>
      </w:r>
      <w:r w:rsidRPr="004B0E0D">
        <w:t xml:space="preserve">urses and discussed at </w:t>
      </w:r>
      <w:r w:rsidR="000C168D" w:rsidRPr="004B0E0D">
        <w:t xml:space="preserve">recent </w:t>
      </w:r>
      <w:r w:rsidR="00921F1D">
        <w:t xml:space="preserve">staff </w:t>
      </w:r>
      <w:r w:rsidR="000C168D" w:rsidRPr="004B0E0D">
        <w:t>meetings</w:t>
      </w:r>
      <w:r w:rsidRPr="004B0E0D">
        <w:t xml:space="preserve">. </w:t>
      </w:r>
    </w:p>
    <w:p w14:paraId="30885512" w14:textId="61671FBA" w:rsidR="007A099E" w:rsidRPr="004B0E0D" w:rsidRDefault="00360BA2" w:rsidP="007A099E">
      <w:pPr>
        <w:pStyle w:val="ListBullet"/>
        <w:ind w:left="425" w:hanging="425"/>
      </w:pPr>
      <w:r w:rsidRPr="004B0E0D">
        <w:t>Weigh</w:t>
      </w:r>
      <w:r w:rsidR="006C09BE" w:rsidRPr="004B0E0D">
        <w:t>t loss procedures were u</w:t>
      </w:r>
      <w:r w:rsidR="00D07D2D" w:rsidRPr="004B0E0D">
        <w:t xml:space="preserve">pdated </w:t>
      </w:r>
      <w:r w:rsidR="006C09BE" w:rsidRPr="004B0E0D">
        <w:t>t</w:t>
      </w:r>
      <w:r w:rsidRPr="004B0E0D">
        <w:t>o include i</w:t>
      </w:r>
      <w:r w:rsidR="00576482" w:rsidRPr="004B0E0D">
        <w:t>dentification</w:t>
      </w:r>
      <w:r w:rsidRPr="004B0E0D">
        <w:t xml:space="preserve"> and management</w:t>
      </w:r>
      <w:r w:rsidR="006C09BE" w:rsidRPr="004B0E0D">
        <w:t>.</w:t>
      </w:r>
      <w:r w:rsidR="007A099E" w:rsidRPr="004B0E0D">
        <w:t xml:space="preserve"> </w:t>
      </w:r>
      <w:r w:rsidR="006C09BE" w:rsidRPr="004B0E0D">
        <w:t>The new procedures were audited</w:t>
      </w:r>
      <w:r w:rsidR="000C168D" w:rsidRPr="004B0E0D">
        <w:t xml:space="preserve"> two months prior to</w:t>
      </w:r>
      <w:r w:rsidR="006C09BE" w:rsidRPr="004B0E0D">
        <w:t xml:space="preserve"> </w:t>
      </w:r>
      <w:r w:rsidR="000C168D" w:rsidRPr="004B0E0D">
        <w:t xml:space="preserve">the Assessment Contact </w:t>
      </w:r>
      <w:r w:rsidR="0098534B" w:rsidRPr="004B0E0D">
        <w:t>and noted seven consumers had positive weigh</w:t>
      </w:r>
      <w:r w:rsidR="00032BDB">
        <w:t>t</w:t>
      </w:r>
      <w:r w:rsidR="0098534B" w:rsidRPr="004B0E0D">
        <w:t xml:space="preserve"> gain and one </w:t>
      </w:r>
      <w:r w:rsidR="00AB7B7B" w:rsidRPr="004B0E0D">
        <w:t xml:space="preserve">is closely monitored and managed by the </w:t>
      </w:r>
      <w:r w:rsidR="00F317FA">
        <w:t>D</w:t>
      </w:r>
      <w:r w:rsidR="00F317FA" w:rsidRPr="00E5677B">
        <w:t>ietitian</w:t>
      </w:r>
      <w:r w:rsidR="0098534B" w:rsidRPr="004B0E0D">
        <w:t>.</w:t>
      </w:r>
      <w:r w:rsidR="000C168D" w:rsidRPr="004B0E0D">
        <w:t xml:space="preserve"> </w:t>
      </w:r>
    </w:p>
    <w:p w14:paraId="6B7A523A" w14:textId="71241AB2" w:rsidR="007A099E" w:rsidRPr="004B0E0D" w:rsidRDefault="006B43E6" w:rsidP="007A099E">
      <w:pPr>
        <w:pStyle w:val="ListBullet"/>
        <w:ind w:left="425" w:hanging="425"/>
      </w:pPr>
      <w:r w:rsidRPr="004B0E0D">
        <w:t>Staff training</w:t>
      </w:r>
      <w:r w:rsidR="00882D26" w:rsidRPr="004B0E0D">
        <w:t xml:space="preserve">, education </w:t>
      </w:r>
      <w:r w:rsidRPr="004B0E0D">
        <w:t>and further discussions during staff meeting</w:t>
      </w:r>
      <w:r w:rsidR="00921F1D">
        <w:t>s</w:t>
      </w:r>
      <w:r w:rsidRPr="004B0E0D">
        <w:t xml:space="preserve"> on </w:t>
      </w:r>
      <w:r w:rsidR="00882D26" w:rsidRPr="004B0E0D">
        <w:t>i</w:t>
      </w:r>
      <w:r w:rsidR="009356EE" w:rsidRPr="004B0E0D">
        <w:t xml:space="preserve">ncident </w:t>
      </w:r>
      <w:r w:rsidRPr="004B0E0D">
        <w:t>reporting</w:t>
      </w:r>
      <w:r w:rsidR="00462857" w:rsidRPr="004B0E0D">
        <w:t xml:space="preserve"> requirements</w:t>
      </w:r>
      <w:r w:rsidRPr="004B0E0D">
        <w:t xml:space="preserve">, specifically related to behavioural </w:t>
      </w:r>
      <w:r w:rsidR="00882D26" w:rsidRPr="004B0E0D">
        <w:t>responses</w:t>
      </w:r>
      <w:r w:rsidR="00921F1D">
        <w:t>.</w:t>
      </w:r>
      <w:r w:rsidR="007A099E" w:rsidRPr="004B0E0D">
        <w:t xml:space="preserve"> </w:t>
      </w:r>
    </w:p>
    <w:p w14:paraId="4EB16BB0" w14:textId="2CFF83FB" w:rsidR="007A099E" w:rsidRPr="004B0E0D" w:rsidRDefault="00BD605B" w:rsidP="007A099E">
      <w:pPr>
        <w:pStyle w:val="ListBullet"/>
        <w:ind w:left="425" w:hanging="425"/>
      </w:pPr>
      <w:r w:rsidRPr="004B0E0D">
        <w:t xml:space="preserve">Clinical Care Co-ordinator performs </w:t>
      </w:r>
      <w:r w:rsidR="00193A0E" w:rsidRPr="004B0E0D">
        <w:t xml:space="preserve">daily progress note reviews to ensure </w:t>
      </w:r>
      <w:r w:rsidR="007B563E" w:rsidRPr="004B0E0D">
        <w:t xml:space="preserve">further </w:t>
      </w:r>
      <w:r w:rsidR="007A099E" w:rsidRPr="004B0E0D">
        <w:t>follow up for any clinical change</w:t>
      </w:r>
      <w:r w:rsidR="00921F1D">
        <w:t xml:space="preserve"> in consumers’ care</w:t>
      </w:r>
      <w:r w:rsidR="007A099E" w:rsidRPr="004B0E0D">
        <w:t>.</w:t>
      </w:r>
    </w:p>
    <w:p w14:paraId="2AEA93AF" w14:textId="5FD3A7EF" w:rsidR="007A099E" w:rsidRPr="004B0E0D" w:rsidRDefault="007A099E" w:rsidP="007A099E">
      <w:pPr>
        <w:pStyle w:val="ListBullet"/>
        <w:ind w:left="425" w:hanging="425"/>
      </w:pPr>
      <w:r w:rsidRPr="004B0E0D">
        <w:t xml:space="preserve">Dignity of </w:t>
      </w:r>
      <w:r w:rsidR="006D0ADF">
        <w:t>r</w:t>
      </w:r>
      <w:r w:rsidRPr="004B0E0D">
        <w:t xml:space="preserve">isk </w:t>
      </w:r>
      <w:r w:rsidR="007C4D25">
        <w:t>a</w:t>
      </w:r>
      <w:r w:rsidRPr="004B0E0D">
        <w:t xml:space="preserve">ssessment and associated management strategies </w:t>
      </w:r>
      <w:r w:rsidR="000B4598" w:rsidRPr="004B0E0D">
        <w:t>are implemented to inform effective care</w:t>
      </w:r>
      <w:r w:rsidR="00B55773" w:rsidRPr="004B0E0D">
        <w:t xml:space="preserve"> and services for consumers.</w:t>
      </w:r>
    </w:p>
    <w:p w14:paraId="04793D7B" w14:textId="6160691C" w:rsidR="00F4246A" w:rsidRPr="004B0E0D" w:rsidRDefault="004A2CEC" w:rsidP="007A099E">
      <w:pPr>
        <w:rPr>
          <w:color w:val="auto"/>
        </w:rPr>
      </w:pPr>
      <w:r w:rsidRPr="004B0E0D">
        <w:rPr>
          <w:bCs/>
          <w:color w:val="auto"/>
        </w:rPr>
        <w:t>T</w:t>
      </w:r>
      <w:r w:rsidR="00EA1D34" w:rsidRPr="004B0E0D">
        <w:rPr>
          <w:bCs/>
          <w:color w:val="auto"/>
        </w:rPr>
        <w:t xml:space="preserve">he Assessment Team found </w:t>
      </w:r>
      <w:r w:rsidR="00C355E6" w:rsidRPr="004B0E0D">
        <w:rPr>
          <w:bCs/>
          <w:color w:val="auto"/>
        </w:rPr>
        <w:t xml:space="preserve">whilst the </w:t>
      </w:r>
      <w:r w:rsidR="009B71D3" w:rsidRPr="004B0E0D">
        <w:rPr>
          <w:bCs/>
          <w:color w:val="auto"/>
        </w:rPr>
        <w:t xml:space="preserve">service </w:t>
      </w:r>
      <w:r w:rsidR="00C355E6" w:rsidRPr="004B0E0D">
        <w:rPr>
          <w:color w:val="auto"/>
        </w:rPr>
        <w:t>has implemented improvements</w:t>
      </w:r>
      <w:r w:rsidR="00A96B26" w:rsidRPr="004B0E0D">
        <w:rPr>
          <w:color w:val="auto"/>
        </w:rPr>
        <w:t xml:space="preserve">, including the </w:t>
      </w:r>
      <w:r w:rsidR="00C355E6" w:rsidRPr="004B0E0D">
        <w:rPr>
          <w:color w:val="auto"/>
        </w:rPr>
        <w:t>use</w:t>
      </w:r>
      <w:r w:rsidR="00A96B26" w:rsidRPr="004B0E0D">
        <w:rPr>
          <w:color w:val="auto"/>
        </w:rPr>
        <w:t xml:space="preserve"> of </w:t>
      </w:r>
      <w:r w:rsidR="00C355E6" w:rsidRPr="004B0E0D">
        <w:rPr>
          <w:color w:val="auto"/>
        </w:rPr>
        <w:t>validated risk assessments and planning tools to identify risks to consumers</w:t>
      </w:r>
      <w:r w:rsidR="001D219B" w:rsidRPr="004B0E0D">
        <w:rPr>
          <w:color w:val="auto"/>
        </w:rPr>
        <w:t xml:space="preserve">, </w:t>
      </w:r>
      <w:r w:rsidR="00921F1D">
        <w:rPr>
          <w:color w:val="auto"/>
        </w:rPr>
        <w:t xml:space="preserve">during the </w:t>
      </w:r>
      <w:r w:rsidR="00415742">
        <w:rPr>
          <w:color w:val="auto"/>
        </w:rPr>
        <w:t>Assessment Contact</w:t>
      </w:r>
      <w:r w:rsidR="00AD6051">
        <w:rPr>
          <w:color w:val="auto"/>
        </w:rPr>
        <w:t xml:space="preserve">, </w:t>
      </w:r>
      <w:r w:rsidR="001D219B" w:rsidRPr="004B0E0D">
        <w:rPr>
          <w:color w:val="auto"/>
        </w:rPr>
        <w:t xml:space="preserve">the service was unable to </w:t>
      </w:r>
      <w:r w:rsidR="00BD046F" w:rsidRPr="004B0E0D">
        <w:rPr>
          <w:color w:val="auto"/>
        </w:rPr>
        <w:t xml:space="preserve">demonstrate </w:t>
      </w:r>
      <w:r w:rsidR="005D436F" w:rsidRPr="004B0E0D">
        <w:rPr>
          <w:color w:val="auto"/>
        </w:rPr>
        <w:t>how information</w:t>
      </w:r>
      <w:r w:rsidR="00AC0892" w:rsidRPr="004B0E0D">
        <w:rPr>
          <w:color w:val="auto"/>
        </w:rPr>
        <w:t xml:space="preserve"> is reviewed, documented </w:t>
      </w:r>
      <w:r w:rsidR="00F4246A" w:rsidRPr="004B0E0D">
        <w:rPr>
          <w:color w:val="auto"/>
        </w:rPr>
        <w:t xml:space="preserve">and </w:t>
      </w:r>
      <w:r w:rsidR="002D1338" w:rsidRPr="004B0E0D">
        <w:rPr>
          <w:color w:val="auto"/>
        </w:rPr>
        <w:t>inform</w:t>
      </w:r>
      <w:r w:rsidR="000576C0" w:rsidRPr="004B0E0D">
        <w:rPr>
          <w:color w:val="auto"/>
        </w:rPr>
        <w:t>s</w:t>
      </w:r>
      <w:r w:rsidR="002D1338" w:rsidRPr="004B0E0D">
        <w:rPr>
          <w:color w:val="auto"/>
        </w:rPr>
        <w:t xml:space="preserve"> safe and effective care and services</w:t>
      </w:r>
      <w:r w:rsidR="000576C0" w:rsidRPr="004B0E0D">
        <w:rPr>
          <w:color w:val="auto"/>
        </w:rPr>
        <w:t xml:space="preserve">, specifically </w:t>
      </w:r>
      <w:r w:rsidR="007D6D6F" w:rsidRPr="004B0E0D">
        <w:rPr>
          <w:color w:val="auto"/>
        </w:rPr>
        <w:t xml:space="preserve">for new </w:t>
      </w:r>
      <w:r w:rsidR="002D1338" w:rsidRPr="004B0E0D">
        <w:rPr>
          <w:color w:val="auto"/>
        </w:rPr>
        <w:t xml:space="preserve">consumers </w:t>
      </w:r>
      <w:r w:rsidR="009C2EF1" w:rsidRPr="004B0E0D">
        <w:rPr>
          <w:color w:val="auto"/>
        </w:rPr>
        <w:t>recently</w:t>
      </w:r>
      <w:r w:rsidR="007D6D6F" w:rsidRPr="004B0E0D">
        <w:rPr>
          <w:color w:val="auto"/>
        </w:rPr>
        <w:t xml:space="preserve"> entering,</w:t>
      </w:r>
      <w:r w:rsidR="000576C0" w:rsidRPr="004B0E0D">
        <w:rPr>
          <w:color w:val="auto"/>
        </w:rPr>
        <w:t xml:space="preserve"> consumers’ </w:t>
      </w:r>
      <w:r w:rsidR="001F6082" w:rsidRPr="004B0E0D">
        <w:rPr>
          <w:color w:val="auto"/>
        </w:rPr>
        <w:t>displaying behavioural responses</w:t>
      </w:r>
      <w:r w:rsidR="00F8344E" w:rsidRPr="004B0E0D">
        <w:rPr>
          <w:color w:val="auto"/>
        </w:rPr>
        <w:t xml:space="preserve"> and other</w:t>
      </w:r>
      <w:r w:rsidR="00F43F66">
        <w:rPr>
          <w:color w:val="auto"/>
        </w:rPr>
        <w:t>s</w:t>
      </w:r>
      <w:r w:rsidR="00F8344E" w:rsidRPr="004B0E0D">
        <w:rPr>
          <w:color w:val="auto"/>
        </w:rPr>
        <w:t xml:space="preserve"> who are at risk of falls.</w:t>
      </w:r>
    </w:p>
    <w:p w14:paraId="41D56109" w14:textId="50CE1AA4" w:rsidR="00061679" w:rsidRPr="004B0E0D" w:rsidRDefault="00E328C9" w:rsidP="007A099E">
      <w:pPr>
        <w:rPr>
          <w:rFonts w:eastAsia="Calibri"/>
          <w:bCs/>
          <w:color w:val="auto"/>
          <w:lang w:eastAsia="en-US"/>
        </w:rPr>
      </w:pPr>
      <w:r w:rsidRPr="004B0E0D">
        <w:rPr>
          <w:color w:val="auto"/>
        </w:rPr>
        <w:t>I</w:t>
      </w:r>
      <w:r w:rsidR="0096459C" w:rsidRPr="004B0E0D">
        <w:rPr>
          <w:color w:val="auto"/>
        </w:rPr>
        <w:t>n</w:t>
      </w:r>
      <w:r w:rsidRPr="004B0E0D">
        <w:rPr>
          <w:color w:val="auto"/>
        </w:rPr>
        <w:t xml:space="preserve"> addition</w:t>
      </w:r>
      <w:r w:rsidR="0096459C" w:rsidRPr="004B0E0D">
        <w:rPr>
          <w:color w:val="auto"/>
        </w:rPr>
        <w:t xml:space="preserve">, </w:t>
      </w:r>
      <w:r w:rsidR="009B273E" w:rsidRPr="004B0E0D">
        <w:rPr>
          <w:color w:val="auto"/>
        </w:rPr>
        <w:t>Cl</w:t>
      </w:r>
      <w:r w:rsidR="00A21255" w:rsidRPr="004B0E0D">
        <w:rPr>
          <w:color w:val="auto"/>
        </w:rPr>
        <w:t>inical staff are not consistently reviewing</w:t>
      </w:r>
      <w:r w:rsidR="00FF711C" w:rsidRPr="004B0E0D">
        <w:rPr>
          <w:color w:val="auto"/>
        </w:rPr>
        <w:t xml:space="preserve"> behavioural management strategies implemented to manage </w:t>
      </w:r>
      <w:r w:rsidR="00667704" w:rsidRPr="004B0E0D">
        <w:rPr>
          <w:color w:val="auto"/>
        </w:rPr>
        <w:t>incidents of behavioural response</w:t>
      </w:r>
      <w:r w:rsidR="00807484" w:rsidRPr="004B0E0D">
        <w:rPr>
          <w:color w:val="auto"/>
        </w:rPr>
        <w:t xml:space="preserve"> and care files</w:t>
      </w:r>
      <w:r w:rsidR="008961DF" w:rsidRPr="004B0E0D">
        <w:rPr>
          <w:color w:val="auto"/>
        </w:rPr>
        <w:t xml:space="preserve"> do not always reflect </w:t>
      </w:r>
      <w:r w:rsidR="00AF4438" w:rsidRPr="004B0E0D">
        <w:rPr>
          <w:color w:val="auto"/>
        </w:rPr>
        <w:t>risks to consumers</w:t>
      </w:r>
      <w:r w:rsidR="007207BB">
        <w:rPr>
          <w:color w:val="auto"/>
        </w:rPr>
        <w:t>’</w:t>
      </w:r>
      <w:r w:rsidR="00AF4438" w:rsidRPr="004B0E0D">
        <w:rPr>
          <w:color w:val="auto"/>
        </w:rPr>
        <w:t xml:space="preserve"> health and well-being.</w:t>
      </w:r>
      <w:r w:rsidR="00A21255" w:rsidRPr="004B0E0D">
        <w:rPr>
          <w:color w:val="auto"/>
        </w:rPr>
        <w:t xml:space="preserve"> </w:t>
      </w:r>
      <w:r w:rsidR="00D34ED0" w:rsidRPr="004B0E0D">
        <w:rPr>
          <w:bCs/>
          <w:color w:val="auto"/>
        </w:rPr>
        <w:t xml:space="preserve">The Assessment Team have </w:t>
      </w:r>
      <w:r w:rsidR="00D34ED0" w:rsidRPr="004B0E0D">
        <w:rPr>
          <w:rFonts w:eastAsia="Calibri"/>
          <w:bCs/>
          <w:color w:val="auto"/>
          <w:lang w:eastAsia="en-US"/>
        </w:rPr>
        <w:t>provided the following information and evidence relevant to my finding</w:t>
      </w:r>
      <w:r w:rsidR="00EB2D1F" w:rsidRPr="004B0E0D">
        <w:rPr>
          <w:rFonts w:eastAsia="Calibri"/>
          <w:bCs/>
          <w:color w:val="auto"/>
          <w:lang w:eastAsia="en-US"/>
        </w:rPr>
        <w:t>:</w:t>
      </w:r>
    </w:p>
    <w:p w14:paraId="2ECC9309" w14:textId="61126E2D" w:rsidR="00222C22" w:rsidRPr="004B0E0D" w:rsidRDefault="00222C22" w:rsidP="00222C22">
      <w:pPr>
        <w:rPr>
          <w:rFonts w:eastAsia="Calibri"/>
          <w:color w:val="auto"/>
          <w:u w:val="single"/>
          <w:lang w:eastAsia="en-US"/>
        </w:rPr>
      </w:pPr>
      <w:r w:rsidRPr="004B0E0D">
        <w:rPr>
          <w:rFonts w:eastAsia="Calibri"/>
          <w:color w:val="auto"/>
          <w:u w:val="single"/>
          <w:lang w:eastAsia="en-US"/>
        </w:rPr>
        <w:t xml:space="preserve">In relation to </w:t>
      </w:r>
      <w:r w:rsidR="00FB7E31">
        <w:rPr>
          <w:rFonts w:eastAsia="Calibri"/>
          <w:color w:val="auto"/>
          <w:u w:val="single"/>
          <w:lang w:eastAsia="en-US"/>
        </w:rPr>
        <w:t>C</w:t>
      </w:r>
      <w:r w:rsidRPr="004B0E0D">
        <w:rPr>
          <w:rFonts w:eastAsia="Calibri"/>
          <w:color w:val="auto"/>
          <w:u w:val="single"/>
          <w:lang w:eastAsia="en-US"/>
        </w:rPr>
        <w:t>onsumer A</w:t>
      </w:r>
    </w:p>
    <w:p w14:paraId="5A7CA580" w14:textId="167C7132" w:rsidR="009557C7" w:rsidRPr="004B0E0D" w:rsidRDefault="00634746" w:rsidP="009557C7">
      <w:pPr>
        <w:pStyle w:val="ListBullet"/>
        <w:ind w:left="425" w:hanging="425"/>
      </w:pPr>
      <w:r w:rsidRPr="004B0E0D">
        <w:t xml:space="preserve">Consumer was involved in </w:t>
      </w:r>
      <w:r w:rsidR="00F84A64" w:rsidRPr="004B0E0D">
        <w:t>an i</w:t>
      </w:r>
      <w:r w:rsidRPr="004B0E0D">
        <w:t>ncident of physical aggression</w:t>
      </w:r>
      <w:r w:rsidR="00A51EF1" w:rsidRPr="004B0E0D">
        <w:t xml:space="preserve"> with another </w:t>
      </w:r>
      <w:r w:rsidR="00F84A64" w:rsidRPr="004B0E0D">
        <w:t>consumer</w:t>
      </w:r>
      <w:r w:rsidR="00014C79" w:rsidRPr="004B0E0D">
        <w:t xml:space="preserve"> causing bruising and a skin tear,</w:t>
      </w:r>
      <w:r w:rsidR="00EC56CB" w:rsidRPr="004B0E0D">
        <w:t xml:space="preserve"> </w:t>
      </w:r>
      <w:r w:rsidR="00F84A64" w:rsidRPr="004B0E0D">
        <w:t xml:space="preserve">four weeks prior to the Assessment </w:t>
      </w:r>
      <w:r w:rsidR="00F84A64" w:rsidRPr="004B0E0D">
        <w:lastRenderedPageBreak/>
        <w:t xml:space="preserve">Contact and on review of care files and discussions with staff the following was noted: </w:t>
      </w:r>
    </w:p>
    <w:p w14:paraId="411E9D3B" w14:textId="73531226" w:rsidR="00310E94" w:rsidRPr="004B0E0D" w:rsidRDefault="00310E94" w:rsidP="00620C28">
      <w:pPr>
        <w:pStyle w:val="ListBullet2"/>
        <w:ind w:left="850" w:hanging="425"/>
      </w:pPr>
      <w:r w:rsidRPr="004B0E0D">
        <w:t>Behavioural charting was completed</w:t>
      </w:r>
      <w:r w:rsidR="00200864" w:rsidRPr="004B0E0D">
        <w:t xml:space="preserve"> for a week after the </w:t>
      </w:r>
      <w:r w:rsidR="005D7A10" w:rsidRPr="004B0E0D">
        <w:t>incident;</w:t>
      </w:r>
      <w:r w:rsidR="00200864" w:rsidRPr="004B0E0D">
        <w:t xml:space="preserve"> </w:t>
      </w:r>
      <w:r w:rsidR="00AF2B01" w:rsidRPr="004B0E0D">
        <w:t>however,</w:t>
      </w:r>
      <w:r w:rsidR="00200864" w:rsidRPr="004B0E0D">
        <w:t xml:space="preserve"> the </w:t>
      </w:r>
      <w:r w:rsidR="002E3420" w:rsidRPr="004B0E0D">
        <w:t xml:space="preserve">triggers and strategies were </w:t>
      </w:r>
      <w:r w:rsidR="005D7A10" w:rsidRPr="004B0E0D">
        <w:t xml:space="preserve">not </w:t>
      </w:r>
      <w:r w:rsidR="00C369D7" w:rsidRPr="004B0E0D">
        <w:t>evaluated.</w:t>
      </w:r>
      <w:r w:rsidR="00200864" w:rsidRPr="004B0E0D">
        <w:t xml:space="preserve"> </w:t>
      </w:r>
      <w:r w:rsidRPr="004B0E0D">
        <w:t xml:space="preserve"> </w:t>
      </w:r>
    </w:p>
    <w:p w14:paraId="001B5E2D" w14:textId="06AE7647" w:rsidR="00310E94" w:rsidRPr="004B0E0D" w:rsidRDefault="00941322" w:rsidP="00620C28">
      <w:pPr>
        <w:pStyle w:val="ListBullet2"/>
        <w:ind w:left="850" w:hanging="425"/>
      </w:pPr>
      <w:r w:rsidRPr="004B0E0D">
        <w:t>Behavioural management plan was not reviewed</w:t>
      </w:r>
      <w:r w:rsidR="00310E94" w:rsidRPr="004B0E0D">
        <w:t xml:space="preserve"> </w:t>
      </w:r>
      <w:r w:rsidR="005D7A10" w:rsidRPr="004B0E0D">
        <w:t xml:space="preserve">and updated </w:t>
      </w:r>
      <w:r w:rsidR="00AF2B01" w:rsidRPr="004B0E0D">
        <w:t xml:space="preserve">based on the behavioural charting </w:t>
      </w:r>
      <w:r w:rsidR="00310E94" w:rsidRPr="004B0E0D">
        <w:t>post incident.</w:t>
      </w:r>
    </w:p>
    <w:p w14:paraId="37360C60" w14:textId="732EA927" w:rsidR="00F84A64" w:rsidRPr="004B0E0D" w:rsidRDefault="00AF2B01" w:rsidP="00620C28">
      <w:pPr>
        <w:pStyle w:val="ListBullet2"/>
        <w:ind w:left="850" w:hanging="425"/>
      </w:pPr>
      <w:r w:rsidRPr="004B0E0D">
        <w:t xml:space="preserve">Care files </w:t>
      </w:r>
      <w:r w:rsidR="00347587" w:rsidRPr="004B0E0D">
        <w:t xml:space="preserve">do </w:t>
      </w:r>
      <w:r w:rsidRPr="004B0E0D">
        <w:t xml:space="preserve">not </w:t>
      </w:r>
      <w:r w:rsidR="001D115E" w:rsidRPr="004B0E0D">
        <w:t>include a risk assessment to determine the</w:t>
      </w:r>
      <w:r w:rsidR="00347587" w:rsidRPr="004B0E0D">
        <w:t xml:space="preserve"> risks of physical </w:t>
      </w:r>
      <w:r w:rsidR="00BB1173" w:rsidRPr="004B0E0D">
        <w:t>aggression</w:t>
      </w:r>
      <w:r w:rsidR="00347587" w:rsidRPr="004B0E0D">
        <w:t xml:space="preserve"> to </w:t>
      </w:r>
      <w:r w:rsidR="00BB1173" w:rsidRPr="004B0E0D">
        <w:t xml:space="preserve">both </w:t>
      </w:r>
      <w:r w:rsidR="00347587" w:rsidRPr="004B0E0D">
        <w:t xml:space="preserve">the </w:t>
      </w:r>
      <w:r w:rsidR="00BB1173" w:rsidRPr="004B0E0D">
        <w:t>consumer</w:t>
      </w:r>
      <w:r w:rsidR="00347587" w:rsidRPr="004B0E0D">
        <w:t xml:space="preserve"> and </w:t>
      </w:r>
      <w:r w:rsidR="00BB1173" w:rsidRPr="004B0E0D">
        <w:t>other</w:t>
      </w:r>
      <w:r w:rsidR="00EC12EC">
        <w:t>s.</w:t>
      </w:r>
    </w:p>
    <w:p w14:paraId="1A3D50FF" w14:textId="13659635" w:rsidR="003B4BF3" w:rsidRPr="004B0E0D" w:rsidRDefault="00E95089" w:rsidP="00620C28">
      <w:pPr>
        <w:pStyle w:val="ListBullet2"/>
        <w:ind w:left="850" w:hanging="425"/>
      </w:pPr>
      <w:r w:rsidRPr="004B0E0D">
        <w:t>Staff</w:t>
      </w:r>
      <w:r w:rsidR="003B4BF3" w:rsidRPr="004B0E0D">
        <w:t xml:space="preserve"> </w:t>
      </w:r>
      <w:r w:rsidRPr="004B0E0D">
        <w:t>advised</w:t>
      </w:r>
      <w:r w:rsidR="003B4BF3" w:rsidRPr="004B0E0D">
        <w:t xml:space="preserve"> </w:t>
      </w:r>
      <w:r w:rsidRPr="004B0E0D">
        <w:t>during incident</w:t>
      </w:r>
      <w:r w:rsidR="00854B94" w:rsidRPr="004B0E0D">
        <w:t xml:space="preserve">s of the physical aggression </w:t>
      </w:r>
      <w:r w:rsidRPr="004B0E0D">
        <w:t>the</w:t>
      </w:r>
      <w:r w:rsidR="00854B94" w:rsidRPr="004B0E0D">
        <w:t xml:space="preserve">y redirect </w:t>
      </w:r>
      <w:r w:rsidR="00837870">
        <w:t xml:space="preserve">the </w:t>
      </w:r>
      <w:r w:rsidR="003A2104" w:rsidRPr="004B0E0D">
        <w:t>consumer away from other</w:t>
      </w:r>
      <w:r w:rsidR="00F317FA">
        <w:t xml:space="preserve"> consumers</w:t>
      </w:r>
      <w:r w:rsidR="00837870">
        <w:t xml:space="preserve">. </w:t>
      </w:r>
      <w:r w:rsidR="00266FB9" w:rsidRPr="004B0E0D">
        <w:t>Clinical staff advised</w:t>
      </w:r>
      <w:r w:rsidR="00B86ED7" w:rsidRPr="004B0E0D">
        <w:t xml:space="preserve"> they review the consumer</w:t>
      </w:r>
      <w:r w:rsidR="00DF6128">
        <w:t>’</w:t>
      </w:r>
      <w:r w:rsidR="00B86ED7" w:rsidRPr="004B0E0D">
        <w:t xml:space="preserve">s care plan after </w:t>
      </w:r>
      <w:r w:rsidR="00635911" w:rsidRPr="004B0E0D">
        <w:t>incidents</w:t>
      </w:r>
      <w:r w:rsidR="00F60931">
        <w:t xml:space="preserve">. </w:t>
      </w:r>
    </w:p>
    <w:p w14:paraId="12FB1C60" w14:textId="01608C21" w:rsidR="00F611BF" w:rsidRPr="004B0E0D" w:rsidRDefault="00F611BF" w:rsidP="00F611BF">
      <w:pPr>
        <w:rPr>
          <w:rFonts w:eastAsia="Calibri"/>
          <w:color w:val="auto"/>
          <w:u w:val="single"/>
          <w:lang w:eastAsia="en-US"/>
        </w:rPr>
      </w:pPr>
      <w:r w:rsidRPr="004B0E0D">
        <w:rPr>
          <w:rFonts w:eastAsia="Calibri"/>
          <w:color w:val="auto"/>
          <w:u w:val="single"/>
          <w:lang w:eastAsia="en-US"/>
        </w:rPr>
        <w:t xml:space="preserve">In relation to </w:t>
      </w:r>
      <w:r w:rsidR="00FB7E31">
        <w:rPr>
          <w:rFonts w:eastAsia="Calibri"/>
          <w:color w:val="auto"/>
          <w:u w:val="single"/>
          <w:lang w:eastAsia="en-US"/>
        </w:rPr>
        <w:t>C</w:t>
      </w:r>
      <w:r w:rsidRPr="004B0E0D">
        <w:rPr>
          <w:rFonts w:eastAsia="Calibri"/>
          <w:color w:val="auto"/>
          <w:u w:val="single"/>
          <w:lang w:eastAsia="en-US"/>
        </w:rPr>
        <w:t xml:space="preserve">onsumer </w:t>
      </w:r>
      <w:r w:rsidR="003A1361" w:rsidRPr="004B0E0D">
        <w:rPr>
          <w:rFonts w:eastAsia="Calibri"/>
          <w:color w:val="auto"/>
          <w:u w:val="single"/>
          <w:lang w:eastAsia="en-US"/>
        </w:rPr>
        <w:t>B</w:t>
      </w:r>
    </w:p>
    <w:p w14:paraId="467C407A" w14:textId="20665F16" w:rsidR="00F611BF" w:rsidRPr="004B0E0D" w:rsidRDefault="00F611BF" w:rsidP="00F611BF">
      <w:pPr>
        <w:pStyle w:val="ListBullet"/>
        <w:ind w:left="425" w:hanging="425"/>
      </w:pPr>
      <w:r w:rsidRPr="004B0E0D">
        <w:t xml:space="preserve">Consumer </w:t>
      </w:r>
      <w:r w:rsidR="0002404E" w:rsidRPr="004B0E0D">
        <w:t>has fallen six times since entry in early 2021</w:t>
      </w:r>
      <w:r w:rsidR="00E50C7F" w:rsidRPr="004B0E0D">
        <w:t xml:space="preserve"> and indications </w:t>
      </w:r>
      <w:r w:rsidR="00B71DCA" w:rsidRPr="004B0E0D">
        <w:t>are,</w:t>
      </w:r>
      <w:r w:rsidR="00B74511" w:rsidRPr="004B0E0D">
        <w:t xml:space="preserve"> they have occurred whilst </w:t>
      </w:r>
      <w:r w:rsidR="00C80F75" w:rsidRPr="004B0E0D">
        <w:t>attending</w:t>
      </w:r>
      <w:r w:rsidR="00B74511" w:rsidRPr="004B0E0D">
        <w:t xml:space="preserve"> to toileting needs</w:t>
      </w:r>
      <w:r w:rsidR="00C80F75" w:rsidRPr="004B0E0D">
        <w:t xml:space="preserve">. In addition, the consumer </w:t>
      </w:r>
      <w:r w:rsidR="006C12E0" w:rsidRPr="004B0E0D">
        <w:t xml:space="preserve">has had </w:t>
      </w:r>
      <w:r w:rsidR="003A3454" w:rsidRPr="004B0E0D">
        <w:t>t</w:t>
      </w:r>
      <w:r w:rsidR="00133C4A" w:rsidRPr="004B0E0D">
        <w:t>wo</w:t>
      </w:r>
      <w:r w:rsidR="003A3454" w:rsidRPr="004B0E0D">
        <w:t xml:space="preserve"> </w:t>
      </w:r>
      <w:r w:rsidRPr="004B0E0D">
        <w:t>incident</w:t>
      </w:r>
      <w:r w:rsidR="003A3454" w:rsidRPr="004B0E0D">
        <w:t>s</w:t>
      </w:r>
      <w:r w:rsidRPr="004B0E0D">
        <w:t xml:space="preserve"> of physical aggression </w:t>
      </w:r>
      <w:r w:rsidR="003A3454" w:rsidRPr="004B0E0D">
        <w:t>towards staff</w:t>
      </w:r>
      <w:r w:rsidR="00800DE0" w:rsidRPr="004B0E0D">
        <w:t>. O</w:t>
      </w:r>
      <w:r w:rsidRPr="004B0E0D">
        <w:t xml:space="preserve">n review of care files and discussions with staff the following was noted: </w:t>
      </w:r>
    </w:p>
    <w:p w14:paraId="4A410B22" w14:textId="08382E6A" w:rsidR="000B47E2" w:rsidRPr="004B0E0D" w:rsidRDefault="005D1692" w:rsidP="00620C28">
      <w:pPr>
        <w:pStyle w:val="ListBullet2"/>
        <w:ind w:left="850" w:hanging="425"/>
      </w:pPr>
      <w:r w:rsidRPr="004B0E0D">
        <w:t xml:space="preserve">Care plan does not inform </w:t>
      </w:r>
      <w:r w:rsidR="009B2ED2" w:rsidRPr="004B0E0D">
        <w:t xml:space="preserve">staff the consumer is a fall risk and </w:t>
      </w:r>
      <w:r w:rsidR="00F317FA">
        <w:t>their</w:t>
      </w:r>
      <w:r w:rsidR="00F317FA" w:rsidRPr="004B0E0D">
        <w:t xml:space="preserve"> </w:t>
      </w:r>
      <w:r w:rsidR="009B2ED2" w:rsidRPr="004B0E0D">
        <w:t>care and services plan</w:t>
      </w:r>
      <w:r w:rsidR="000B47E2" w:rsidRPr="004B0E0D">
        <w:t xml:space="preserve"> does not document fall prevention strategies.</w:t>
      </w:r>
    </w:p>
    <w:p w14:paraId="0D6EF644" w14:textId="4D315733" w:rsidR="00A048FB" w:rsidRPr="004B0E0D" w:rsidRDefault="003E4141" w:rsidP="00620C28">
      <w:pPr>
        <w:pStyle w:val="ListBullet2"/>
        <w:ind w:left="850" w:hanging="425"/>
      </w:pPr>
      <w:r w:rsidRPr="004B0E0D">
        <w:t xml:space="preserve">Fall and safety </w:t>
      </w:r>
      <w:r w:rsidR="00A048FB" w:rsidRPr="004B0E0D">
        <w:t>risk assessment</w:t>
      </w:r>
      <w:r w:rsidR="0063756A" w:rsidRPr="004B0E0D">
        <w:t>s</w:t>
      </w:r>
      <w:r w:rsidR="00A048FB" w:rsidRPr="004B0E0D">
        <w:t xml:space="preserve"> w</w:t>
      </w:r>
      <w:r w:rsidR="0009036B" w:rsidRPr="004B0E0D">
        <w:t xml:space="preserve">ere </w:t>
      </w:r>
      <w:r w:rsidR="00A048FB" w:rsidRPr="004B0E0D">
        <w:t xml:space="preserve">not reviewed by staff post falls. </w:t>
      </w:r>
    </w:p>
    <w:p w14:paraId="74314283" w14:textId="68532464" w:rsidR="0009036B" w:rsidRPr="004B0E0D" w:rsidRDefault="0009036B" w:rsidP="00620C28">
      <w:pPr>
        <w:pStyle w:val="ListBullet2"/>
        <w:ind w:left="850" w:hanging="425"/>
      </w:pPr>
      <w:r w:rsidRPr="004B0E0D">
        <w:t>Staff advised strategies for falls management was to “monitor”.</w:t>
      </w:r>
    </w:p>
    <w:p w14:paraId="21FF6607" w14:textId="6E595C17" w:rsidR="009947EA" w:rsidRPr="004B0E0D" w:rsidRDefault="006A29B9" w:rsidP="00620C28">
      <w:pPr>
        <w:pStyle w:val="ListBullet2"/>
        <w:ind w:left="850" w:hanging="425"/>
      </w:pPr>
      <w:r w:rsidRPr="004B0E0D">
        <w:t>Consumer’s</w:t>
      </w:r>
      <w:r w:rsidR="00F13C1D" w:rsidRPr="004B0E0D">
        <w:t xml:space="preserve"> </w:t>
      </w:r>
      <w:r w:rsidRPr="004B0E0D">
        <w:t>physical</w:t>
      </w:r>
      <w:r w:rsidR="00F13C1D" w:rsidRPr="004B0E0D">
        <w:t xml:space="preserve"> </w:t>
      </w:r>
      <w:r w:rsidRPr="004B0E0D">
        <w:t>aggression</w:t>
      </w:r>
      <w:r w:rsidR="00F13C1D" w:rsidRPr="004B0E0D">
        <w:t xml:space="preserve"> </w:t>
      </w:r>
      <w:r w:rsidRPr="004B0E0D">
        <w:t xml:space="preserve">incidents towards staff occurred </w:t>
      </w:r>
      <w:r w:rsidR="009947EA" w:rsidRPr="004B0E0D">
        <w:t xml:space="preserve">during staff assisting with personal assistance. </w:t>
      </w:r>
    </w:p>
    <w:p w14:paraId="24E94279" w14:textId="7ED58FA9" w:rsidR="00C9008E" w:rsidRPr="004B0E0D" w:rsidRDefault="002F1EB2" w:rsidP="00620C28">
      <w:pPr>
        <w:pStyle w:val="ListBullet2"/>
        <w:ind w:left="850" w:hanging="425"/>
      </w:pPr>
      <w:r w:rsidRPr="004B0E0D">
        <w:t xml:space="preserve">Behavioural charting has occurred </w:t>
      </w:r>
      <w:r w:rsidR="00524399" w:rsidRPr="004B0E0D">
        <w:t xml:space="preserve">for a period of a month, just prior to the Assessment </w:t>
      </w:r>
      <w:r w:rsidR="00191524" w:rsidRPr="004B0E0D">
        <w:t>Contact</w:t>
      </w:r>
      <w:r w:rsidR="00524399" w:rsidRPr="004B0E0D">
        <w:t xml:space="preserve">. The plan </w:t>
      </w:r>
      <w:r w:rsidR="00191524" w:rsidRPr="004B0E0D">
        <w:t>documents</w:t>
      </w:r>
      <w:r w:rsidR="00524399" w:rsidRPr="004B0E0D">
        <w:t xml:space="preserve"> </w:t>
      </w:r>
      <w:r w:rsidR="00191524" w:rsidRPr="004B0E0D">
        <w:t xml:space="preserve">approximately 100 </w:t>
      </w:r>
      <w:r w:rsidR="00906005" w:rsidRPr="004B0E0D">
        <w:t>behavioural incidents</w:t>
      </w:r>
      <w:r w:rsidR="00942E7B" w:rsidRPr="004B0E0D">
        <w:t>, however</w:t>
      </w:r>
      <w:r w:rsidR="00021252" w:rsidRPr="004B0E0D">
        <w:t xml:space="preserve">, a number of interventions </w:t>
      </w:r>
      <w:r w:rsidR="00472E9B" w:rsidRPr="004B0E0D">
        <w:t xml:space="preserve">were noted as ineffective and </w:t>
      </w:r>
      <w:r w:rsidR="006E2DF7" w:rsidRPr="004B0E0D">
        <w:t xml:space="preserve">an evaluation of </w:t>
      </w:r>
      <w:r w:rsidR="00C9008E" w:rsidRPr="004B0E0D">
        <w:t xml:space="preserve">strategies </w:t>
      </w:r>
      <w:r w:rsidR="00F60931">
        <w:t xml:space="preserve">has not </w:t>
      </w:r>
      <w:r w:rsidR="00036528">
        <w:t>occurred</w:t>
      </w:r>
      <w:r w:rsidR="00C9008E" w:rsidRPr="004B0E0D">
        <w:t>.</w:t>
      </w:r>
    </w:p>
    <w:p w14:paraId="5621C20B" w14:textId="0D9A75F5" w:rsidR="00B17CFA" w:rsidRPr="004B0E0D" w:rsidRDefault="00A90E9B" w:rsidP="00620C28">
      <w:pPr>
        <w:pStyle w:val="ListBullet2"/>
        <w:ind w:left="850" w:hanging="425"/>
      </w:pPr>
      <w:r w:rsidRPr="004B0E0D">
        <w:t xml:space="preserve">Behavioural </w:t>
      </w:r>
      <w:r w:rsidR="00036528">
        <w:t>m</w:t>
      </w:r>
      <w:r w:rsidRPr="004B0E0D">
        <w:t xml:space="preserve">anagement </w:t>
      </w:r>
      <w:r w:rsidR="00036528">
        <w:t>p</w:t>
      </w:r>
      <w:r w:rsidRPr="004B0E0D">
        <w:t xml:space="preserve">lan was not evaluated </w:t>
      </w:r>
      <w:r w:rsidR="004B0CC4" w:rsidRPr="004B0E0D">
        <w:t>after incidents.</w:t>
      </w:r>
    </w:p>
    <w:p w14:paraId="7AE61463" w14:textId="1B19977B" w:rsidR="009557C7" w:rsidRDefault="00B17CFA" w:rsidP="00620C28">
      <w:pPr>
        <w:pStyle w:val="ListBullet2"/>
        <w:ind w:left="850" w:hanging="425"/>
      </w:pPr>
      <w:r w:rsidRPr="004B0E0D">
        <w:t xml:space="preserve">Staff were unable to </w:t>
      </w:r>
      <w:r w:rsidR="002B0E14" w:rsidRPr="004B0E0D">
        <w:t>advise</w:t>
      </w:r>
      <w:r w:rsidRPr="004B0E0D">
        <w:t xml:space="preserve"> </w:t>
      </w:r>
      <w:r w:rsidR="002B0E14" w:rsidRPr="004B0E0D">
        <w:t xml:space="preserve">strategies </w:t>
      </w:r>
      <w:r w:rsidRPr="004B0E0D">
        <w:t xml:space="preserve">implemented </w:t>
      </w:r>
      <w:r w:rsidR="002B0E14" w:rsidRPr="004B0E0D">
        <w:t>to manage the consumer’s behaviours</w:t>
      </w:r>
      <w:r w:rsidR="00036528">
        <w:t>. O</w:t>
      </w:r>
      <w:r w:rsidR="00D1004E" w:rsidRPr="004B0E0D">
        <w:t xml:space="preserve">n </w:t>
      </w:r>
      <w:r w:rsidR="00864C0D" w:rsidRPr="004B0E0D">
        <w:t>review</w:t>
      </w:r>
      <w:r w:rsidR="00D1004E" w:rsidRPr="004B0E0D">
        <w:t xml:space="preserve"> of the </w:t>
      </w:r>
      <w:r w:rsidR="00864C0D" w:rsidRPr="004B0E0D">
        <w:t>behaviour chart</w:t>
      </w:r>
      <w:r w:rsidR="00511D99">
        <w:t>,</w:t>
      </w:r>
      <w:r w:rsidR="00864C0D" w:rsidRPr="004B0E0D">
        <w:t xml:space="preserve"> </w:t>
      </w:r>
      <w:r w:rsidR="00511D99">
        <w:t xml:space="preserve">it </w:t>
      </w:r>
      <w:r w:rsidR="00864C0D" w:rsidRPr="004B0E0D">
        <w:t xml:space="preserve">indicated </w:t>
      </w:r>
      <w:r w:rsidR="00116F42" w:rsidRPr="004B0E0D">
        <w:t xml:space="preserve">staff </w:t>
      </w:r>
      <w:r w:rsidR="00511D99">
        <w:t>had</w:t>
      </w:r>
      <w:r w:rsidR="00A82900" w:rsidRPr="004B0E0D">
        <w:t xml:space="preserve"> not implemented strategies </w:t>
      </w:r>
      <w:r w:rsidR="00040311" w:rsidRPr="004B0E0D">
        <w:t>aligned with the care plan.</w:t>
      </w:r>
    </w:p>
    <w:p w14:paraId="2FF0A23C" w14:textId="0EBA8138" w:rsidR="00E72FED" w:rsidRPr="004B0E0D" w:rsidRDefault="00E72FED" w:rsidP="009557C7">
      <w:pPr>
        <w:rPr>
          <w:rFonts w:eastAsiaTheme="minorHAnsi"/>
          <w:color w:val="auto"/>
          <w:u w:val="single"/>
        </w:rPr>
      </w:pPr>
      <w:r w:rsidRPr="004B0E0D">
        <w:rPr>
          <w:color w:val="auto"/>
        </w:rPr>
        <w:t xml:space="preserve">The Approved Provider submitted a response to the Assessment Team’s report. The response has provided additional clarity around some of the Assessment Team’s </w:t>
      </w:r>
      <w:r w:rsidRPr="004B0E0D">
        <w:rPr>
          <w:color w:val="auto"/>
        </w:rPr>
        <w:lastRenderedPageBreak/>
        <w:t xml:space="preserve">findings and a commitment to respond </w:t>
      </w:r>
      <w:r w:rsidR="009E64D2">
        <w:rPr>
          <w:color w:val="auto"/>
        </w:rPr>
        <w:t xml:space="preserve">to </w:t>
      </w:r>
      <w:r w:rsidRPr="004B0E0D">
        <w:rPr>
          <w:color w:val="auto"/>
        </w:rPr>
        <w:t>the deficiencies identified. Actions related to this Requirement include:</w:t>
      </w:r>
    </w:p>
    <w:p w14:paraId="7E39FE1E" w14:textId="5F495BAE" w:rsidR="00222C22" w:rsidRPr="004B0E0D" w:rsidRDefault="00222C22" w:rsidP="009557C7">
      <w:pPr>
        <w:rPr>
          <w:rFonts w:eastAsiaTheme="minorHAnsi"/>
          <w:color w:val="auto"/>
          <w:u w:val="single"/>
        </w:rPr>
      </w:pPr>
      <w:r w:rsidRPr="004B0E0D">
        <w:rPr>
          <w:rFonts w:eastAsiaTheme="minorHAnsi"/>
          <w:color w:val="auto"/>
          <w:u w:val="single"/>
        </w:rPr>
        <w:t xml:space="preserve">Approved Provider’s response to </w:t>
      </w:r>
      <w:r w:rsidR="00FB7E31">
        <w:rPr>
          <w:rFonts w:eastAsiaTheme="minorHAnsi"/>
          <w:color w:val="auto"/>
          <w:u w:val="single"/>
        </w:rPr>
        <w:t>C</w:t>
      </w:r>
      <w:r w:rsidRPr="004B0E0D">
        <w:rPr>
          <w:rFonts w:eastAsiaTheme="minorHAnsi"/>
          <w:color w:val="auto"/>
          <w:u w:val="single"/>
        </w:rPr>
        <w:t xml:space="preserve">onsumer A </w:t>
      </w:r>
    </w:p>
    <w:p w14:paraId="6BC12D9A" w14:textId="0F76A40F" w:rsidR="00310649" w:rsidRPr="004B0E0D" w:rsidRDefault="008E0BE5" w:rsidP="003B17AA">
      <w:pPr>
        <w:pStyle w:val="ListBullet"/>
        <w:ind w:left="425" w:hanging="425"/>
      </w:pPr>
      <w:r w:rsidRPr="004B0E0D">
        <w:t xml:space="preserve">Submitted a copy of the Serious Incident Report </w:t>
      </w:r>
      <w:r w:rsidR="00B8702D" w:rsidRPr="004B0E0D">
        <w:t xml:space="preserve">(report) </w:t>
      </w:r>
      <w:r w:rsidRPr="004B0E0D">
        <w:t xml:space="preserve">submitted to the </w:t>
      </w:r>
      <w:r w:rsidR="00D416F2" w:rsidRPr="004B0E0D">
        <w:t xml:space="preserve">Aged </w:t>
      </w:r>
      <w:r w:rsidR="00A135EA">
        <w:t>C</w:t>
      </w:r>
      <w:r w:rsidR="00D416F2" w:rsidRPr="004B0E0D">
        <w:t xml:space="preserve">are Quality </w:t>
      </w:r>
      <w:r w:rsidR="00F317FA">
        <w:t>and Safety Commission</w:t>
      </w:r>
      <w:r w:rsidR="00F317FA" w:rsidRPr="004B0E0D">
        <w:t xml:space="preserve"> </w:t>
      </w:r>
      <w:r w:rsidR="009F65A7" w:rsidRPr="004B0E0D">
        <w:t xml:space="preserve">in response to one incident of </w:t>
      </w:r>
      <w:r w:rsidR="00D25821" w:rsidRPr="004B0E0D">
        <w:t>physical aggression towards a consumer</w:t>
      </w:r>
      <w:r w:rsidR="00B8702D" w:rsidRPr="004B0E0D">
        <w:t xml:space="preserve">. Although the report provides additional strategies to manage </w:t>
      </w:r>
      <w:r w:rsidR="00F40A6D" w:rsidRPr="004B0E0D">
        <w:t>the incident</w:t>
      </w:r>
      <w:r w:rsidR="009E64D2">
        <w:t>,</w:t>
      </w:r>
      <w:r w:rsidR="00F40A6D" w:rsidRPr="004B0E0D">
        <w:t xml:space="preserve"> there </w:t>
      </w:r>
      <w:r w:rsidR="00241512">
        <w:t>is</w:t>
      </w:r>
      <w:r w:rsidR="00F40A6D" w:rsidRPr="004B0E0D">
        <w:t xml:space="preserve"> no information provided on the effectiveness of the </w:t>
      </w:r>
      <w:r w:rsidR="00413797" w:rsidRPr="004B0E0D">
        <w:t xml:space="preserve">strategies. </w:t>
      </w:r>
    </w:p>
    <w:p w14:paraId="06A6E187" w14:textId="672E7F60" w:rsidR="00E1368E" w:rsidRPr="004B0E0D" w:rsidRDefault="00431DC4" w:rsidP="003B17AA">
      <w:pPr>
        <w:pStyle w:val="ListBullet"/>
        <w:ind w:left="425" w:hanging="425"/>
      </w:pPr>
      <w:r w:rsidRPr="004B0E0D">
        <w:t>Note</w:t>
      </w:r>
      <w:r w:rsidR="00894235" w:rsidRPr="004B0E0D">
        <w:t xml:space="preserve">d </w:t>
      </w:r>
      <w:r w:rsidR="003A1361" w:rsidRPr="004B0E0D">
        <w:t xml:space="preserve">a </w:t>
      </w:r>
      <w:r w:rsidR="006D0ADF">
        <w:t>c</w:t>
      </w:r>
      <w:r w:rsidR="00894235" w:rsidRPr="004B0E0D">
        <w:t xml:space="preserve">are </w:t>
      </w:r>
      <w:r w:rsidR="006D0ADF">
        <w:t>e</w:t>
      </w:r>
      <w:r w:rsidR="00894235" w:rsidRPr="004B0E0D">
        <w:t>valuation</w:t>
      </w:r>
      <w:r w:rsidR="003A1361" w:rsidRPr="004B0E0D">
        <w:t xml:space="preserve"> was completed </w:t>
      </w:r>
      <w:r w:rsidR="007C171C" w:rsidRPr="004B0E0D">
        <w:t>o</w:t>
      </w:r>
      <w:r w:rsidR="00F13D4A">
        <w:t>n</w:t>
      </w:r>
      <w:r w:rsidR="007C171C" w:rsidRPr="004B0E0D">
        <w:t xml:space="preserve"> </w:t>
      </w:r>
      <w:r w:rsidR="00241512">
        <w:t xml:space="preserve">day </w:t>
      </w:r>
      <w:r w:rsidR="009F0C1A" w:rsidRPr="004B0E0D">
        <w:t xml:space="preserve">seven </w:t>
      </w:r>
      <w:r w:rsidR="00241512">
        <w:t xml:space="preserve">of </w:t>
      </w:r>
      <w:r w:rsidR="007C171C" w:rsidRPr="004B0E0D">
        <w:t>behavioural char</w:t>
      </w:r>
      <w:r w:rsidR="009F0C1A" w:rsidRPr="004B0E0D">
        <w:t>t</w:t>
      </w:r>
      <w:r w:rsidR="007F59A5" w:rsidRPr="004B0E0D">
        <w:t>ing</w:t>
      </w:r>
      <w:r w:rsidR="00904672">
        <w:t>.</w:t>
      </w:r>
      <w:r w:rsidR="007C4D25">
        <w:t xml:space="preserve"> </w:t>
      </w:r>
      <w:r w:rsidR="00D07E84">
        <w:t>H</w:t>
      </w:r>
      <w:r w:rsidR="007F59A5" w:rsidRPr="004B0E0D">
        <w:t>owever, information contained is very limited</w:t>
      </w:r>
      <w:r w:rsidR="00E1368E" w:rsidRPr="004B0E0D">
        <w:t>, referencing</w:t>
      </w:r>
      <w:r w:rsidR="00F13D4A">
        <w:t xml:space="preserve"> the </w:t>
      </w:r>
      <w:r w:rsidR="00E1368E" w:rsidRPr="004B0E0D">
        <w:t xml:space="preserve">care plan </w:t>
      </w:r>
      <w:r w:rsidR="00F13D4A">
        <w:t xml:space="preserve">only and </w:t>
      </w:r>
      <w:r w:rsidR="00C71370" w:rsidRPr="004B0E0D">
        <w:t>provid</w:t>
      </w:r>
      <w:r w:rsidR="00F13D4A">
        <w:t>ing</w:t>
      </w:r>
      <w:r w:rsidR="00C71370" w:rsidRPr="004B0E0D">
        <w:t xml:space="preserve"> </w:t>
      </w:r>
      <w:r w:rsidR="00F13D4A">
        <w:t xml:space="preserve">no </w:t>
      </w:r>
      <w:r w:rsidR="00C71370" w:rsidRPr="004B0E0D">
        <w:t>details to inform safe and effective care delivery</w:t>
      </w:r>
      <w:r w:rsidR="00E1368E" w:rsidRPr="004B0E0D">
        <w:t>.</w:t>
      </w:r>
    </w:p>
    <w:p w14:paraId="13930D49" w14:textId="65C2582C" w:rsidR="009E2DDF" w:rsidRPr="004B0E0D" w:rsidRDefault="007C3471" w:rsidP="003B17AA">
      <w:pPr>
        <w:pStyle w:val="ListBullet"/>
        <w:ind w:left="425" w:hanging="425"/>
      </w:pPr>
      <w:r w:rsidRPr="004B0E0D">
        <w:t>References the</w:t>
      </w:r>
      <w:r w:rsidR="009B6C07" w:rsidRPr="004B0E0D">
        <w:t xml:space="preserve"> consumer’s </w:t>
      </w:r>
      <w:r w:rsidR="00391FB8" w:rsidRPr="004B0E0D">
        <w:t>behavioural care plan</w:t>
      </w:r>
      <w:r w:rsidR="00540F70" w:rsidRPr="004B0E0D">
        <w:t xml:space="preserve"> and</w:t>
      </w:r>
      <w:r w:rsidR="00F317FA">
        <w:t>,</w:t>
      </w:r>
      <w:r w:rsidR="00540F70" w:rsidRPr="004B0E0D">
        <w:t xml:space="preserve"> although it was not </w:t>
      </w:r>
      <w:r w:rsidR="00391FB8" w:rsidRPr="004B0E0D">
        <w:t>was not provide</w:t>
      </w:r>
      <w:r w:rsidR="003D690F" w:rsidRPr="004B0E0D">
        <w:t>d</w:t>
      </w:r>
      <w:r w:rsidR="00391FB8" w:rsidRPr="004B0E0D">
        <w:t xml:space="preserve"> for review</w:t>
      </w:r>
      <w:r w:rsidR="00540F70" w:rsidRPr="004B0E0D">
        <w:t xml:space="preserve">, it </w:t>
      </w:r>
      <w:r w:rsidR="004139B5" w:rsidRPr="004B0E0D">
        <w:t>acknowledge</w:t>
      </w:r>
      <w:r w:rsidR="00C90EA6">
        <w:t>s</w:t>
      </w:r>
      <w:r w:rsidR="004139B5" w:rsidRPr="004B0E0D">
        <w:t xml:space="preserve"> the care plan requires specific details </w:t>
      </w:r>
      <w:r w:rsidR="009E2DDF" w:rsidRPr="004B0E0D">
        <w:t>document</w:t>
      </w:r>
      <w:r w:rsidR="00C90EA6">
        <w:t>ed to address</w:t>
      </w:r>
      <w:r w:rsidR="009E2DDF" w:rsidRPr="004B0E0D">
        <w:t xml:space="preserve"> </w:t>
      </w:r>
      <w:r w:rsidR="005C6570" w:rsidRPr="004B0E0D">
        <w:t>risks of physical aggression to the consumer</w:t>
      </w:r>
      <w:r w:rsidR="00C90EA6">
        <w:t>, other</w:t>
      </w:r>
      <w:r w:rsidR="005C6570" w:rsidRPr="004B0E0D">
        <w:t xml:space="preserve"> consumers</w:t>
      </w:r>
      <w:r w:rsidR="00C90EA6">
        <w:t xml:space="preserve"> and staff.</w:t>
      </w:r>
    </w:p>
    <w:p w14:paraId="32E9248A" w14:textId="623F31BD" w:rsidR="009A0F5D" w:rsidRPr="004B0E0D" w:rsidRDefault="009A0F5D" w:rsidP="003B17AA">
      <w:pPr>
        <w:pStyle w:val="ListBullet"/>
        <w:ind w:left="425" w:hanging="425"/>
      </w:pPr>
      <w:r w:rsidRPr="004B0E0D">
        <w:t>A</w:t>
      </w:r>
      <w:r w:rsidR="00E57060" w:rsidRPr="004B0E0D">
        <w:t xml:space="preserve"> </w:t>
      </w:r>
      <w:r w:rsidR="00C90EA6">
        <w:t>c</w:t>
      </w:r>
      <w:r w:rsidR="00E57060" w:rsidRPr="004B0E0D">
        <w:t xml:space="preserve">linical </w:t>
      </w:r>
      <w:r w:rsidR="00C90EA6">
        <w:t>c</w:t>
      </w:r>
      <w:r w:rsidR="00E57060" w:rsidRPr="004B0E0D">
        <w:t xml:space="preserve">are </w:t>
      </w:r>
      <w:r w:rsidR="00C90EA6">
        <w:t>c</w:t>
      </w:r>
      <w:r w:rsidR="00E57060" w:rsidRPr="004B0E0D">
        <w:t xml:space="preserve">hecklist was developed to monitor </w:t>
      </w:r>
      <w:r w:rsidR="003661FA" w:rsidRPr="004B0E0D">
        <w:t>consumers’ progress notes,</w:t>
      </w:r>
      <w:r w:rsidR="00254DA1" w:rsidRPr="004B0E0D">
        <w:t xml:space="preserve"> and updating care plans </w:t>
      </w:r>
      <w:r w:rsidR="00CB002D" w:rsidRPr="004B0E0D">
        <w:t>as required.</w:t>
      </w:r>
    </w:p>
    <w:p w14:paraId="5EBB7B67" w14:textId="25341644" w:rsidR="00CB002D" w:rsidRPr="004B0E0D" w:rsidRDefault="009868B7" w:rsidP="003B17AA">
      <w:pPr>
        <w:pStyle w:val="ListBullet"/>
        <w:ind w:left="425" w:hanging="425"/>
      </w:pPr>
      <w:r w:rsidRPr="004B0E0D">
        <w:t>System upgrades have occurred to</w:t>
      </w:r>
      <w:r w:rsidR="00DA6669" w:rsidRPr="004B0E0D">
        <w:t xml:space="preserve"> trigger an automatic rev</w:t>
      </w:r>
      <w:r w:rsidR="00C86FBA" w:rsidRPr="004B0E0D">
        <w:t xml:space="preserve">iew </w:t>
      </w:r>
      <w:r w:rsidR="00DA6669" w:rsidRPr="004B0E0D">
        <w:t>of assessment and care plans</w:t>
      </w:r>
      <w:r w:rsidR="006918BC">
        <w:t xml:space="preserve"> after incidents</w:t>
      </w:r>
      <w:r w:rsidR="00DA6669" w:rsidRPr="004B0E0D">
        <w:t xml:space="preserve">. </w:t>
      </w:r>
    </w:p>
    <w:p w14:paraId="3A4C122E" w14:textId="1E983FD8" w:rsidR="00D6475F" w:rsidRPr="004B0E0D" w:rsidRDefault="00D6475F" w:rsidP="00D6475F">
      <w:pPr>
        <w:pStyle w:val="ListBullet"/>
        <w:numPr>
          <w:ilvl w:val="0"/>
          <w:numId w:val="0"/>
        </w:numPr>
        <w:rPr>
          <w:u w:val="single"/>
        </w:rPr>
      </w:pPr>
      <w:r w:rsidRPr="004B0E0D">
        <w:rPr>
          <w:u w:val="single"/>
        </w:rPr>
        <w:t xml:space="preserve">Approved Provider’s response to </w:t>
      </w:r>
      <w:r w:rsidR="00FB7E31">
        <w:rPr>
          <w:u w:val="single"/>
        </w:rPr>
        <w:t>C</w:t>
      </w:r>
      <w:r w:rsidRPr="004B0E0D">
        <w:rPr>
          <w:u w:val="single"/>
        </w:rPr>
        <w:t xml:space="preserve">onsumer B </w:t>
      </w:r>
    </w:p>
    <w:p w14:paraId="4CF2215C" w14:textId="64EE32B6" w:rsidR="00D6475F" w:rsidRPr="004B0E0D" w:rsidRDefault="00F359C6" w:rsidP="00D6475F">
      <w:pPr>
        <w:pStyle w:val="ListBullet"/>
        <w:ind w:left="425" w:hanging="425"/>
      </w:pPr>
      <w:r w:rsidRPr="004B0E0D">
        <w:t xml:space="preserve">Consumer was </w:t>
      </w:r>
      <w:r w:rsidR="00A01C8B" w:rsidRPr="004B0E0D">
        <w:t>seen</w:t>
      </w:r>
      <w:r w:rsidRPr="004B0E0D">
        <w:t xml:space="preserve"> </w:t>
      </w:r>
      <w:r w:rsidR="00114C45" w:rsidRPr="004B0E0D">
        <w:t xml:space="preserve">on entry </w:t>
      </w:r>
      <w:r w:rsidR="00A85FAA">
        <w:t xml:space="preserve">for </w:t>
      </w:r>
      <w:r w:rsidR="000414A5" w:rsidRPr="004B0E0D">
        <w:t xml:space="preserve">respite </w:t>
      </w:r>
      <w:r w:rsidR="00A85FAA">
        <w:t>care</w:t>
      </w:r>
      <w:r w:rsidR="000414A5" w:rsidRPr="004B0E0D">
        <w:t xml:space="preserve"> </w:t>
      </w:r>
      <w:r w:rsidR="00114C45" w:rsidRPr="004B0E0D">
        <w:t>by the Allied Health Team</w:t>
      </w:r>
      <w:r w:rsidR="00A85FAA">
        <w:t>,</w:t>
      </w:r>
      <w:r w:rsidR="00114C45" w:rsidRPr="004B0E0D">
        <w:t xml:space="preserve"> who indicated </w:t>
      </w:r>
      <w:r w:rsidR="005B28CA" w:rsidRPr="004B0E0D">
        <w:t>they were unable to complete the assessment as the consumer</w:t>
      </w:r>
      <w:r w:rsidR="001B2B16" w:rsidRPr="004B0E0D">
        <w:t xml:space="preserve"> was unable to comprehend </w:t>
      </w:r>
      <w:r w:rsidR="00E47FE0" w:rsidRPr="004B0E0D">
        <w:t>instructions</w:t>
      </w:r>
      <w:r w:rsidR="00E3783A">
        <w:t>,</w:t>
      </w:r>
      <w:r w:rsidR="00A85FAA">
        <w:t xml:space="preserve"> </w:t>
      </w:r>
      <w:r w:rsidR="00E02A46" w:rsidRPr="004B0E0D">
        <w:t xml:space="preserve">due to the cognitive </w:t>
      </w:r>
      <w:r w:rsidR="0074320F">
        <w:t xml:space="preserve">impairment, but did note </w:t>
      </w:r>
      <w:r w:rsidR="00B777DA">
        <w:t>the</w:t>
      </w:r>
      <w:r w:rsidR="00E3783A">
        <w:t xml:space="preserve"> consumer’s </w:t>
      </w:r>
      <w:r w:rsidR="00F505F4" w:rsidRPr="004B0E0D">
        <w:t>lack</w:t>
      </w:r>
      <w:r w:rsidR="00E3783A">
        <w:t xml:space="preserve"> of </w:t>
      </w:r>
      <w:r w:rsidR="00E47FE0" w:rsidRPr="004B0E0D">
        <w:t>safety and body awareness</w:t>
      </w:r>
      <w:r w:rsidR="00A85FAA">
        <w:t xml:space="preserve"> </w:t>
      </w:r>
      <w:r w:rsidR="00F505F4" w:rsidRPr="004B0E0D">
        <w:t xml:space="preserve">leads to </w:t>
      </w:r>
      <w:r w:rsidR="00E3783A">
        <w:t xml:space="preserve">a </w:t>
      </w:r>
      <w:r w:rsidR="00F505F4" w:rsidRPr="004B0E0D">
        <w:t>fall risk.</w:t>
      </w:r>
      <w:r w:rsidR="006622AB" w:rsidRPr="004B0E0D">
        <w:t xml:space="preserve"> However, the response does not address the Asse</w:t>
      </w:r>
      <w:r w:rsidR="00A01C8B" w:rsidRPr="004B0E0D">
        <w:t xml:space="preserve">ssment </w:t>
      </w:r>
      <w:r w:rsidR="006622AB" w:rsidRPr="004B0E0D">
        <w:t>Team</w:t>
      </w:r>
      <w:r w:rsidR="00F317FA">
        <w:t>’</w:t>
      </w:r>
      <w:r w:rsidR="006622AB" w:rsidRPr="004B0E0D">
        <w:t xml:space="preserve">s </w:t>
      </w:r>
      <w:r w:rsidR="00A01C8B" w:rsidRPr="004B0E0D">
        <w:t xml:space="preserve">finding that </w:t>
      </w:r>
      <w:r w:rsidR="0059605D" w:rsidRPr="004B0E0D">
        <w:t>safety risk assessments were not reviewed by staff after each fall</w:t>
      </w:r>
      <w:r w:rsidR="0074320F">
        <w:t xml:space="preserve"> incident</w:t>
      </w:r>
      <w:r w:rsidR="0059605D" w:rsidRPr="004B0E0D">
        <w:t>.</w:t>
      </w:r>
    </w:p>
    <w:p w14:paraId="7126A3B8" w14:textId="4AA64732" w:rsidR="009D74BB" w:rsidRPr="004B0E0D" w:rsidRDefault="00771D5C" w:rsidP="00D6475F">
      <w:pPr>
        <w:pStyle w:val="ListBullet"/>
        <w:ind w:left="425" w:hanging="425"/>
      </w:pPr>
      <w:r w:rsidRPr="004B0E0D">
        <w:t>Subsequent</w:t>
      </w:r>
      <w:r w:rsidR="009D74BB" w:rsidRPr="004B0E0D">
        <w:t xml:space="preserve"> reviews </w:t>
      </w:r>
      <w:r w:rsidR="0026254C" w:rsidRPr="004B0E0D">
        <w:t xml:space="preserve">post falls </w:t>
      </w:r>
      <w:r w:rsidR="009D74BB" w:rsidRPr="004B0E0D">
        <w:t>were completed</w:t>
      </w:r>
      <w:r w:rsidR="00C3445B" w:rsidRPr="004B0E0D">
        <w:t xml:space="preserve"> by General Pract</w:t>
      </w:r>
      <w:r w:rsidR="00AE674D">
        <w:t>iti</w:t>
      </w:r>
      <w:r w:rsidR="00C3445B" w:rsidRPr="004B0E0D">
        <w:t>oner</w:t>
      </w:r>
      <w:r w:rsidR="0026254C" w:rsidRPr="004B0E0D">
        <w:t>, Register Nurse and Allied Health Team and documented in progress notes</w:t>
      </w:r>
      <w:r w:rsidR="00F74D83" w:rsidRPr="004B0E0D">
        <w:t>, however</w:t>
      </w:r>
      <w:r w:rsidR="001F7280">
        <w:t xml:space="preserve">, documents were </w:t>
      </w:r>
      <w:r w:rsidR="00F74D83" w:rsidRPr="004B0E0D">
        <w:t xml:space="preserve">not provided as evidence. </w:t>
      </w:r>
      <w:r w:rsidR="009D74BB" w:rsidRPr="004B0E0D">
        <w:t xml:space="preserve"> </w:t>
      </w:r>
    </w:p>
    <w:p w14:paraId="359CD05C" w14:textId="2784A6DE" w:rsidR="00D6475F" w:rsidRPr="004B0E0D" w:rsidRDefault="005F15EA" w:rsidP="00D6475F">
      <w:pPr>
        <w:pStyle w:val="ListBullet"/>
        <w:ind w:left="425" w:hanging="425"/>
      </w:pPr>
      <w:bookmarkStart w:id="5" w:name="_Hlk74901371"/>
      <w:r w:rsidRPr="004B0E0D">
        <w:t>Advised all behavioural incidents were reflected correctly in progress notes, care plans and behavioural charting and this was used to guide staff in care delivery</w:t>
      </w:r>
      <w:r w:rsidR="004E7744">
        <w:t xml:space="preserve">. </w:t>
      </w:r>
      <w:r w:rsidR="00CF70D4" w:rsidRPr="004B0E0D">
        <w:t xml:space="preserve">However, </w:t>
      </w:r>
      <w:r w:rsidR="007C5CA3" w:rsidRPr="004B0E0D">
        <w:t xml:space="preserve">there was no evidence provided to </w:t>
      </w:r>
      <w:r w:rsidR="008723D7" w:rsidRPr="004B0E0D">
        <w:t xml:space="preserve">address the deficiency identified, which was </w:t>
      </w:r>
      <w:r w:rsidR="00C40542" w:rsidRPr="004B0E0D">
        <w:t xml:space="preserve">triggers to guide staff in evaluation of </w:t>
      </w:r>
      <w:r w:rsidR="00CF70D4" w:rsidRPr="004B0E0D">
        <w:t>behavioural</w:t>
      </w:r>
      <w:r w:rsidR="00C40542" w:rsidRPr="004B0E0D">
        <w:t xml:space="preserve"> plans and </w:t>
      </w:r>
      <w:r w:rsidR="00DD4092" w:rsidRPr="004B0E0D">
        <w:t>effective</w:t>
      </w:r>
      <w:r w:rsidR="00CB69C5" w:rsidRPr="004B0E0D">
        <w:t xml:space="preserve">ness </w:t>
      </w:r>
      <w:r w:rsidR="00C40542" w:rsidRPr="004B0E0D">
        <w:t xml:space="preserve">of </w:t>
      </w:r>
      <w:r w:rsidR="00CF70D4" w:rsidRPr="004B0E0D">
        <w:t>strategies</w:t>
      </w:r>
      <w:r w:rsidR="00CB69C5" w:rsidRPr="004B0E0D">
        <w:t xml:space="preserve"> implemented</w:t>
      </w:r>
      <w:r w:rsidR="00F57C46" w:rsidRPr="004B0E0D">
        <w:t xml:space="preserve">. </w:t>
      </w:r>
    </w:p>
    <w:bookmarkEnd w:id="5"/>
    <w:p w14:paraId="7F6C7D17" w14:textId="471DF795" w:rsidR="00351225" w:rsidRPr="004B0E0D" w:rsidRDefault="00207301" w:rsidP="00D6475F">
      <w:pPr>
        <w:pStyle w:val="ListBullet"/>
        <w:ind w:left="425" w:hanging="425"/>
      </w:pPr>
      <w:r w:rsidRPr="004B0E0D">
        <w:lastRenderedPageBreak/>
        <w:t xml:space="preserve">The </w:t>
      </w:r>
      <w:r w:rsidR="005D2B62" w:rsidRPr="004B0E0D">
        <w:t xml:space="preserve">consumer </w:t>
      </w:r>
      <w:r w:rsidRPr="004B0E0D">
        <w:t xml:space="preserve">was seen by </w:t>
      </w:r>
      <w:r w:rsidR="001D4611" w:rsidRPr="004B0E0D">
        <w:t xml:space="preserve">Psychiatrist Registrar </w:t>
      </w:r>
      <w:r w:rsidR="00D9142D">
        <w:t xml:space="preserve">and they </w:t>
      </w:r>
      <w:r w:rsidR="00F00B1D">
        <w:t xml:space="preserve">commenced </w:t>
      </w:r>
      <w:r w:rsidR="00ED3282" w:rsidRPr="004B0E0D">
        <w:t>medication</w:t>
      </w:r>
      <w:r w:rsidR="00F00B1D">
        <w:t xml:space="preserve"> trials </w:t>
      </w:r>
      <w:r w:rsidR="00246703" w:rsidRPr="004B0E0D">
        <w:t>six weeks prior to the Assessment Contact</w:t>
      </w:r>
      <w:r w:rsidR="00D9142D">
        <w:t xml:space="preserve">. In addition, </w:t>
      </w:r>
      <w:r w:rsidR="00847AA8" w:rsidRPr="004B0E0D">
        <w:t xml:space="preserve">since becoming a permanent consumer </w:t>
      </w:r>
      <w:r w:rsidR="00F00B1D">
        <w:t xml:space="preserve">they have been </w:t>
      </w:r>
      <w:r w:rsidR="00D12264" w:rsidRPr="004B0E0D">
        <w:t xml:space="preserve">seen </w:t>
      </w:r>
      <w:r w:rsidR="005E6780" w:rsidRPr="004B0E0D">
        <w:t xml:space="preserve">four times by Older Mental </w:t>
      </w:r>
      <w:r w:rsidR="00701FCF" w:rsidRPr="004B0E0D">
        <w:t>Health Service.</w:t>
      </w:r>
    </w:p>
    <w:p w14:paraId="28659A1F" w14:textId="77079DE6" w:rsidR="0091421C" w:rsidRPr="004B0E0D" w:rsidRDefault="001B3770" w:rsidP="00D6475F">
      <w:pPr>
        <w:pStyle w:val="ListBullet"/>
        <w:ind w:left="425" w:hanging="425"/>
      </w:pPr>
      <w:r>
        <w:t>A</w:t>
      </w:r>
      <w:r w:rsidR="00F508D7" w:rsidRPr="004B0E0D">
        <w:t xml:space="preserve"> </w:t>
      </w:r>
      <w:r w:rsidR="00836624" w:rsidRPr="004B0E0D">
        <w:t>memo</w:t>
      </w:r>
      <w:r w:rsidR="00F317FA">
        <w:t>randum</w:t>
      </w:r>
      <w:r w:rsidR="00F508D7" w:rsidRPr="004B0E0D">
        <w:t xml:space="preserve"> has been </w:t>
      </w:r>
      <w:r w:rsidR="00836624" w:rsidRPr="004B0E0D">
        <w:t>provided</w:t>
      </w:r>
      <w:r w:rsidR="00F508D7" w:rsidRPr="004B0E0D">
        <w:t xml:space="preserve"> to all staff</w:t>
      </w:r>
      <w:r>
        <w:t>, post Assessment Contact</w:t>
      </w:r>
      <w:r w:rsidR="00F317FA">
        <w:t>,</w:t>
      </w:r>
      <w:r w:rsidR="00F508D7" w:rsidRPr="004B0E0D">
        <w:t xml:space="preserve"> advising the correct system process </w:t>
      </w:r>
      <w:r w:rsidR="00836624" w:rsidRPr="004B0E0D">
        <w:t>on completion of consumers’ assessment</w:t>
      </w:r>
      <w:r w:rsidR="004360C5" w:rsidRPr="004B0E0D">
        <w:t>s, charting and care plan updates.</w:t>
      </w:r>
      <w:r w:rsidR="00701FCF" w:rsidRPr="004B0E0D">
        <w:t xml:space="preserve"> </w:t>
      </w:r>
    </w:p>
    <w:p w14:paraId="76F4A284" w14:textId="77777777" w:rsidR="007D3620" w:rsidRPr="004B0E0D" w:rsidRDefault="007D3620" w:rsidP="007D3620">
      <w:pPr>
        <w:pStyle w:val="Heading3"/>
        <w:rPr>
          <w:b w:val="0"/>
          <w:bCs/>
          <w:color w:val="auto"/>
          <w:sz w:val="24"/>
        </w:rPr>
      </w:pPr>
      <w:r w:rsidRPr="004B0E0D">
        <w:rPr>
          <w:b w:val="0"/>
          <w:bCs/>
          <w:color w:val="auto"/>
          <w:sz w:val="24"/>
        </w:rPr>
        <w:t>Based on the Assessment Team’s report and the Approved Provider’s response, I find the service Non-compliant with this Requirement.</w:t>
      </w:r>
    </w:p>
    <w:p w14:paraId="718F2CC2" w14:textId="37E1D0A2" w:rsidR="00EC2CC5" w:rsidRPr="004B0E0D" w:rsidRDefault="00EB2D1F" w:rsidP="00945856">
      <w:pPr>
        <w:pStyle w:val="Heading3"/>
        <w:rPr>
          <w:b w:val="0"/>
          <w:bCs/>
          <w:color w:val="auto"/>
          <w:sz w:val="24"/>
        </w:rPr>
      </w:pPr>
      <w:r w:rsidRPr="004B0E0D">
        <w:rPr>
          <w:b w:val="0"/>
          <w:bCs/>
          <w:iCs/>
          <w:color w:val="auto"/>
          <w:sz w:val="24"/>
        </w:rPr>
        <w:t xml:space="preserve">I acknowledge the Approved Provider’s response </w:t>
      </w:r>
      <w:r w:rsidR="003E73EC" w:rsidRPr="004B0E0D">
        <w:rPr>
          <w:b w:val="0"/>
          <w:bCs/>
          <w:iCs/>
          <w:color w:val="auto"/>
          <w:sz w:val="24"/>
        </w:rPr>
        <w:t xml:space="preserve">has detailed </w:t>
      </w:r>
      <w:r w:rsidR="0056563A" w:rsidRPr="004B0E0D">
        <w:rPr>
          <w:b w:val="0"/>
          <w:bCs/>
          <w:iCs/>
          <w:color w:val="auto"/>
          <w:sz w:val="24"/>
        </w:rPr>
        <w:t>addi</w:t>
      </w:r>
      <w:r w:rsidR="00AA5719" w:rsidRPr="004B0E0D">
        <w:rPr>
          <w:b w:val="0"/>
          <w:bCs/>
          <w:iCs/>
          <w:color w:val="auto"/>
          <w:sz w:val="24"/>
        </w:rPr>
        <w:t xml:space="preserve">tional </w:t>
      </w:r>
      <w:r w:rsidR="00945856" w:rsidRPr="004B0E0D">
        <w:rPr>
          <w:b w:val="0"/>
          <w:bCs/>
          <w:iCs/>
          <w:color w:val="auto"/>
          <w:sz w:val="24"/>
        </w:rPr>
        <w:t>information and improvements implemented to address the deficiencies. However,</w:t>
      </w:r>
      <w:r w:rsidR="003E73EC" w:rsidRPr="004B0E0D">
        <w:rPr>
          <w:b w:val="0"/>
          <w:bCs/>
          <w:iCs/>
          <w:color w:val="auto"/>
          <w:sz w:val="24"/>
        </w:rPr>
        <w:t xml:space="preserve"> </w:t>
      </w:r>
      <w:r w:rsidR="00DF6B31" w:rsidRPr="004B0E0D">
        <w:rPr>
          <w:b w:val="0"/>
          <w:bCs/>
          <w:iCs/>
          <w:color w:val="auto"/>
          <w:sz w:val="24"/>
        </w:rPr>
        <w:t>a</w:t>
      </w:r>
      <w:r w:rsidRPr="004B0E0D">
        <w:rPr>
          <w:b w:val="0"/>
          <w:bCs/>
          <w:color w:val="auto"/>
          <w:sz w:val="24"/>
        </w:rPr>
        <w:t>fter considering all the information, I agree with the Assessment Team</w:t>
      </w:r>
      <w:r w:rsidR="00F317FA">
        <w:rPr>
          <w:b w:val="0"/>
          <w:bCs/>
          <w:color w:val="auto"/>
          <w:sz w:val="24"/>
        </w:rPr>
        <w:t>’</w:t>
      </w:r>
      <w:r w:rsidRPr="004B0E0D">
        <w:rPr>
          <w:b w:val="0"/>
          <w:bCs/>
          <w:color w:val="auto"/>
          <w:sz w:val="24"/>
        </w:rPr>
        <w:t>s findings</w:t>
      </w:r>
      <w:r w:rsidR="00020152">
        <w:rPr>
          <w:b w:val="0"/>
          <w:bCs/>
          <w:color w:val="auto"/>
          <w:sz w:val="24"/>
        </w:rPr>
        <w:t>. A</w:t>
      </w:r>
      <w:r w:rsidRPr="004B0E0D">
        <w:rPr>
          <w:b w:val="0"/>
          <w:bCs/>
          <w:color w:val="auto"/>
          <w:sz w:val="24"/>
        </w:rPr>
        <w:t xml:space="preserve">t the time of the Assessment Contact, </w:t>
      </w:r>
      <w:r w:rsidR="00500EE7" w:rsidRPr="004B0E0D">
        <w:rPr>
          <w:b w:val="0"/>
          <w:bCs/>
          <w:color w:val="auto"/>
          <w:sz w:val="24"/>
        </w:rPr>
        <w:t xml:space="preserve">although assessment and planning have been </w:t>
      </w:r>
      <w:r w:rsidR="00C92503" w:rsidRPr="004B0E0D">
        <w:rPr>
          <w:b w:val="0"/>
          <w:bCs/>
          <w:color w:val="auto"/>
          <w:sz w:val="24"/>
        </w:rPr>
        <w:t>occurring,</w:t>
      </w:r>
      <w:r w:rsidR="00500EE7" w:rsidRPr="004B0E0D">
        <w:rPr>
          <w:b w:val="0"/>
          <w:bCs/>
          <w:color w:val="auto"/>
          <w:sz w:val="24"/>
        </w:rPr>
        <w:t xml:space="preserve"> they were inconsistent</w:t>
      </w:r>
      <w:r w:rsidR="005D3C30" w:rsidRPr="004B0E0D">
        <w:rPr>
          <w:b w:val="0"/>
          <w:bCs/>
          <w:color w:val="auto"/>
          <w:sz w:val="24"/>
        </w:rPr>
        <w:t xml:space="preserve"> and did </w:t>
      </w:r>
      <w:r w:rsidR="003E73EC" w:rsidRPr="004B0E0D">
        <w:rPr>
          <w:b w:val="0"/>
          <w:bCs/>
          <w:color w:val="auto"/>
          <w:sz w:val="24"/>
        </w:rPr>
        <w:t xml:space="preserve">not </w:t>
      </w:r>
      <w:r w:rsidR="00C92503" w:rsidRPr="004B0E0D">
        <w:rPr>
          <w:b w:val="0"/>
          <w:bCs/>
          <w:color w:val="auto"/>
          <w:sz w:val="24"/>
        </w:rPr>
        <w:t xml:space="preserve">consider </w:t>
      </w:r>
      <w:r w:rsidR="005D3C30" w:rsidRPr="004B0E0D">
        <w:rPr>
          <w:b w:val="0"/>
          <w:bCs/>
          <w:color w:val="auto"/>
          <w:sz w:val="24"/>
        </w:rPr>
        <w:t>risk</w:t>
      </w:r>
      <w:r w:rsidR="00020152">
        <w:rPr>
          <w:b w:val="0"/>
          <w:bCs/>
          <w:color w:val="auto"/>
          <w:sz w:val="24"/>
        </w:rPr>
        <w:t>s</w:t>
      </w:r>
      <w:r w:rsidR="005D3C30" w:rsidRPr="004B0E0D">
        <w:rPr>
          <w:b w:val="0"/>
          <w:bCs/>
          <w:color w:val="auto"/>
          <w:sz w:val="24"/>
        </w:rPr>
        <w:t xml:space="preserve"> to </w:t>
      </w:r>
      <w:r w:rsidR="004C7688">
        <w:rPr>
          <w:b w:val="0"/>
          <w:bCs/>
          <w:color w:val="auto"/>
          <w:sz w:val="24"/>
        </w:rPr>
        <w:t>C</w:t>
      </w:r>
      <w:r w:rsidRPr="004B0E0D">
        <w:rPr>
          <w:b w:val="0"/>
          <w:bCs/>
          <w:color w:val="auto"/>
          <w:sz w:val="24"/>
        </w:rPr>
        <w:t>onsumer</w:t>
      </w:r>
      <w:r w:rsidR="004C7688">
        <w:rPr>
          <w:b w:val="0"/>
          <w:bCs/>
          <w:color w:val="auto"/>
          <w:sz w:val="24"/>
        </w:rPr>
        <w:t>s</w:t>
      </w:r>
      <w:r w:rsidRPr="004B0E0D">
        <w:rPr>
          <w:b w:val="0"/>
          <w:bCs/>
          <w:color w:val="auto"/>
          <w:sz w:val="24"/>
        </w:rPr>
        <w:t xml:space="preserve"> </w:t>
      </w:r>
      <w:r w:rsidR="00500EE7" w:rsidRPr="004B0E0D">
        <w:rPr>
          <w:b w:val="0"/>
          <w:bCs/>
          <w:color w:val="auto"/>
          <w:sz w:val="24"/>
        </w:rPr>
        <w:t>A and B</w:t>
      </w:r>
      <w:r w:rsidR="005D3C30" w:rsidRPr="004B0E0D">
        <w:rPr>
          <w:b w:val="0"/>
          <w:bCs/>
          <w:color w:val="auto"/>
          <w:sz w:val="24"/>
        </w:rPr>
        <w:t xml:space="preserve">’s </w:t>
      </w:r>
      <w:r w:rsidR="00070233" w:rsidRPr="004B0E0D">
        <w:rPr>
          <w:b w:val="0"/>
          <w:bCs/>
          <w:color w:val="auto"/>
          <w:sz w:val="24"/>
        </w:rPr>
        <w:t>health and well-being and</w:t>
      </w:r>
      <w:r w:rsidR="00C92503" w:rsidRPr="004B0E0D">
        <w:rPr>
          <w:b w:val="0"/>
          <w:bCs/>
          <w:color w:val="auto"/>
          <w:sz w:val="24"/>
        </w:rPr>
        <w:t xml:space="preserve">/or </w:t>
      </w:r>
      <w:r w:rsidR="00070233" w:rsidRPr="004B0E0D">
        <w:rPr>
          <w:b w:val="0"/>
          <w:bCs/>
          <w:color w:val="auto"/>
          <w:sz w:val="24"/>
        </w:rPr>
        <w:t xml:space="preserve">safety of staff and other </w:t>
      </w:r>
      <w:r w:rsidR="00C92503" w:rsidRPr="004B0E0D">
        <w:rPr>
          <w:b w:val="0"/>
          <w:bCs/>
          <w:color w:val="auto"/>
          <w:sz w:val="24"/>
        </w:rPr>
        <w:t>consumers</w:t>
      </w:r>
      <w:r w:rsidR="00AE06B4" w:rsidRPr="004B0E0D">
        <w:rPr>
          <w:b w:val="0"/>
          <w:bCs/>
          <w:color w:val="auto"/>
          <w:sz w:val="24"/>
        </w:rPr>
        <w:t xml:space="preserve">. </w:t>
      </w:r>
    </w:p>
    <w:p w14:paraId="720CAE02" w14:textId="38F6DD28" w:rsidR="00C92503" w:rsidRPr="004B0E0D" w:rsidRDefault="00AE06B4" w:rsidP="00945856">
      <w:pPr>
        <w:pStyle w:val="Heading3"/>
        <w:rPr>
          <w:b w:val="0"/>
          <w:bCs/>
          <w:color w:val="auto"/>
        </w:rPr>
      </w:pPr>
      <w:r w:rsidRPr="004B0E0D">
        <w:rPr>
          <w:b w:val="0"/>
          <w:bCs/>
          <w:color w:val="auto"/>
          <w:sz w:val="24"/>
        </w:rPr>
        <w:t xml:space="preserve">In addition, </w:t>
      </w:r>
      <w:r w:rsidR="001B11A4" w:rsidRPr="004B0E0D">
        <w:rPr>
          <w:b w:val="0"/>
          <w:bCs/>
          <w:color w:val="auto"/>
          <w:sz w:val="24"/>
        </w:rPr>
        <w:t>care plan documentation did not reflect accurate information</w:t>
      </w:r>
      <w:r w:rsidR="003E73EC" w:rsidRPr="004B0E0D">
        <w:rPr>
          <w:b w:val="0"/>
          <w:bCs/>
          <w:color w:val="auto"/>
          <w:sz w:val="24"/>
        </w:rPr>
        <w:t xml:space="preserve">, </w:t>
      </w:r>
      <w:r w:rsidR="0056563A" w:rsidRPr="004B0E0D">
        <w:rPr>
          <w:b w:val="0"/>
          <w:bCs/>
          <w:color w:val="auto"/>
          <w:sz w:val="24"/>
        </w:rPr>
        <w:t>strategies implemented were not reviewed for effectiveness</w:t>
      </w:r>
      <w:r w:rsidR="00CD7A7E" w:rsidRPr="004B0E0D">
        <w:rPr>
          <w:b w:val="0"/>
          <w:bCs/>
          <w:color w:val="auto"/>
          <w:sz w:val="24"/>
        </w:rPr>
        <w:t xml:space="preserve"> and </w:t>
      </w:r>
      <w:r w:rsidR="00D02FC9" w:rsidRPr="004B0E0D">
        <w:rPr>
          <w:b w:val="0"/>
          <w:bCs/>
          <w:color w:val="auto"/>
          <w:sz w:val="24"/>
        </w:rPr>
        <w:t xml:space="preserve">for Consumer B there were no fall </w:t>
      </w:r>
      <w:r w:rsidR="00E3077B" w:rsidRPr="004B0E0D">
        <w:rPr>
          <w:b w:val="0"/>
          <w:bCs/>
          <w:color w:val="auto"/>
          <w:sz w:val="24"/>
        </w:rPr>
        <w:t xml:space="preserve">preventative </w:t>
      </w:r>
      <w:r w:rsidR="00D02FC9" w:rsidRPr="004B0E0D">
        <w:rPr>
          <w:b w:val="0"/>
          <w:bCs/>
          <w:color w:val="auto"/>
          <w:sz w:val="24"/>
        </w:rPr>
        <w:t xml:space="preserve">strategies </w:t>
      </w:r>
      <w:r w:rsidR="001849FF" w:rsidRPr="004B0E0D">
        <w:rPr>
          <w:b w:val="0"/>
          <w:bCs/>
          <w:color w:val="auto"/>
          <w:sz w:val="24"/>
        </w:rPr>
        <w:t>documented</w:t>
      </w:r>
      <w:r w:rsidR="001849FF" w:rsidRPr="004B0E0D">
        <w:rPr>
          <w:b w:val="0"/>
          <w:bCs/>
          <w:color w:val="auto"/>
        </w:rPr>
        <w:t xml:space="preserve">. </w:t>
      </w:r>
    </w:p>
    <w:p w14:paraId="2071D5CB" w14:textId="7B2AB4F2" w:rsidR="00EB2D1F" w:rsidRPr="00D14A29" w:rsidRDefault="0056563A" w:rsidP="00EB2D1F">
      <w:pPr>
        <w:rPr>
          <w:color w:val="FF0000"/>
        </w:rPr>
      </w:pPr>
      <w:r>
        <w:t>B</w:t>
      </w:r>
      <w:r w:rsidR="00A9271E" w:rsidRPr="0033651E">
        <w:t>ased on the evidence documented above</w:t>
      </w:r>
      <w:r w:rsidR="00EB2D1F" w:rsidRPr="00B231AD">
        <w:rPr>
          <w:color w:val="auto"/>
        </w:rPr>
        <w:t xml:space="preserve">, I find </w:t>
      </w:r>
      <w:r w:rsidR="00476FD4">
        <w:rPr>
          <w:color w:val="auto"/>
        </w:rPr>
        <w:t>Glen</w:t>
      </w:r>
      <w:r w:rsidR="00CD3DD0">
        <w:rPr>
          <w:color w:val="auto"/>
        </w:rPr>
        <w:t>n</w:t>
      </w:r>
      <w:r w:rsidR="00476FD4">
        <w:rPr>
          <w:color w:val="auto"/>
        </w:rPr>
        <w:t xml:space="preserve">-Craig Villages Pty Ltd, in relation to </w:t>
      </w:r>
      <w:r w:rsidR="00EB2D1F">
        <w:rPr>
          <w:color w:val="auto"/>
        </w:rPr>
        <w:t>C</w:t>
      </w:r>
      <w:r w:rsidR="00476FD4">
        <w:rPr>
          <w:color w:val="auto"/>
        </w:rPr>
        <w:t>raigC</w:t>
      </w:r>
      <w:r w:rsidR="00EB2D1F">
        <w:rPr>
          <w:color w:val="auto"/>
        </w:rPr>
        <w:t>are Ascot Waters</w:t>
      </w:r>
      <w:r w:rsidR="00A9271E">
        <w:rPr>
          <w:color w:val="auto"/>
        </w:rPr>
        <w:t>,</w:t>
      </w:r>
      <w:r w:rsidR="00EB2D1F" w:rsidRPr="00B231AD">
        <w:rPr>
          <w:color w:val="auto"/>
        </w:rPr>
        <w:t xml:space="preserve"> to be Non-compliant with Requirement 3(a</w:t>
      </w:r>
      <w:r w:rsidR="006166D6">
        <w:rPr>
          <w:color w:val="auto"/>
        </w:rPr>
        <w:t xml:space="preserve">) </w:t>
      </w:r>
      <w:r w:rsidR="00A9271E">
        <w:rPr>
          <w:color w:val="auto"/>
        </w:rPr>
        <w:t xml:space="preserve">in Standard </w:t>
      </w:r>
      <w:r w:rsidR="00420480">
        <w:rPr>
          <w:color w:val="auto"/>
        </w:rPr>
        <w:t xml:space="preserve">2 </w:t>
      </w:r>
      <w:r w:rsidR="006166D6">
        <w:rPr>
          <w:color w:val="auto"/>
        </w:rPr>
        <w:t xml:space="preserve">Ongoing assessment and planning </w:t>
      </w:r>
      <w:r w:rsidR="008E471F">
        <w:rPr>
          <w:color w:val="auto"/>
        </w:rPr>
        <w:t xml:space="preserve">with consumers. </w:t>
      </w:r>
    </w:p>
    <w:p w14:paraId="195DB10B" w14:textId="77777777" w:rsidR="00A40AF1" w:rsidRPr="00853601" w:rsidRDefault="00A40AF1" w:rsidP="00B85284"/>
    <w:p w14:paraId="133A1E49" w14:textId="77777777" w:rsidR="00B85284" w:rsidRDefault="00B85284" w:rsidP="00B85284">
      <w:pPr>
        <w:sectPr w:rsidR="00B85284" w:rsidSect="003F5725">
          <w:type w:val="continuous"/>
          <w:pgSz w:w="11906" w:h="16838"/>
          <w:pgMar w:top="1701" w:right="1418" w:bottom="1418" w:left="1418" w:header="709" w:footer="397" w:gutter="0"/>
          <w:cols w:space="708"/>
          <w:titlePg/>
          <w:docGrid w:linePitch="360"/>
        </w:sectPr>
      </w:pPr>
    </w:p>
    <w:p w14:paraId="37A8A08D" w14:textId="77777777" w:rsidR="00B85284" w:rsidRDefault="00B85284" w:rsidP="00B85284">
      <w:pPr>
        <w:pStyle w:val="Heading1"/>
        <w:tabs>
          <w:tab w:val="right" w:pos="9070"/>
        </w:tabs>
        <w:spacing w:before="560" w:after="640"/>
        <w:rPr>
          <w:color w:val="FFFFFF" w:themeColor="background1"/>
          <w:sz w:val="36"/>
        </w:rPr>
        <w:sectPr w:rsidR="00B85284"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2FE8B2B2" wp14:editId="0D1C1F4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64532" name="Picture 9"/>
                    <pic:cNvPicPr/>
                  </pic:nvPicPr>
                  <pic:blipFill rotWithShape="1">
                    <a:blip r:embed="rId1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5B240661" w14:textId="77777777" w:rsidR="00B85284" w:rsidRPr="00FD1B02" w:rsidRDefault="00B85284" w:rsidP="00B85284">
      <w:pPr>
        <w:pStyle w:val="Heading3"/>
        <w:shd w:val="clear" w:color="auto" w:fill="F2F2F2" w:themeFill="background1" w:themeFillShade="F2"/>
      </w:pPr>
      <w:r w:rsidRPr="00FD1B02">
        <w:t>Consumer outcome:</w:t>
      </w:r>
    </w:p>
    <w:p w14:paraId="1015AA2E" w14:textId="77777777" w:rsidR="00B85284" w:rsidRDefault="00B85284" w:rsidP="00B85284">
      <w:pPr>
        <w:numPr>
          <w:ilvl w:val="0"/>
          <w:numId w:val="3"/>
        </w:numPr>
        <w:shd w:val="clear" w:color="auto" w:fill="F2F2F2" w:themeFill="background1" w:themeFillShade="F2"/>
      </w:pPr>
      <w:r>
        <w:t>I get personal care, clinical care, or both personal care and clinical care, that is safe and right for me.</w:t>
      </w:r>
    </w:p>
    <w:p w14:paraId="2A2E729D" w14:textId="77777777" w:rsidR="00B85284" w:rsidRDefault="00B85284" w:rsidP="00B85284">
      <w:pPr>
        <w:pStyle w:val="Heading3"/>
        <w:shd w:val="clear" w:color="auto" w:fill="F2F2F2" w:themeFill="background1" w:themeFillShade="F2"/>
      </w:pPr>
      <w:r>
        <w:t>Organisation statement:</w:t>
      </w:r>
    </w:p>
    <w:p w14:paraId="52EFCAF3" w14:textId="77777777" w:rsidR="00B85284" w:rsidRDefault="00B85284" w:rsidP="00B85284">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449A4EB" w14:textId="77777777" w:rsidR="00B85284" w:rsidRDefault="00B85284" w:rsidP="00B85284">
      <w:pPr>
        <w:pStyle w:val="Heading2"/>
      </w:pPr>
      <w:r>
        <w:t>Assessment of Standard 3</w:t>
      </w:r>
    </w:p>
    <w:p w14:paraId="650638AA" w14:textId="7CC98FEE" w:rsidR="003670E5" w:rsidRPr="004B0E0D" w:rsidRDefault="003670E5" w:rsidP="003670E5">
      <w:pPr>
        <w:rPr>
          <w:rFonts w:eastAsiaTheme="minorHAnsi"/>
          <w:color w:val="auto"/>
        </w:rPr>
      </w:pPr>
      <w:r w:rsidRPr="004B0E0D">
        <w:rPr>
          <w:rFonts w:eastAsiaTheme="minorHAnsi"/>
          <w:color w:val="auto"/>
        </w:rPr>
        <w:t>All Requirements in this Standard were not assessed. The purpose of the Assessment Contact was to assess the performance of the service in relation to Requirement</w:t>
      </w:r>
      <w:r w:rsidR="00E53856">
        <w:rPr>
          <w:rFonts w:eastAsiaTheme="minorHAnsi"/>
          <w:color w:val="auto"/>
        </w:rPr>
        <w:t>s</w:t>
      </w:r>
      <w:r w:rsidRPr="004B0E0D">
        <w:rPr>
          <w:rFonts w:eastAsiaTheme="minorHAnsi"/>
          <w:color w:val="auto"/>
        </w:rPr>
        <w:t xml:space="preserve"> (3)(a) and (3)(b) in </w:t>
      </w:r>
      <w:r w:rsidR="0004214F" w:rsidRPr="004B0E0D">
        <w:rPr>
          <w:rFonts w:eastAsiaTheme="minorHAnsi"/>
          <w:color w:val="auto"/>
        </w:rPr>
        <w:t>Standard 3 Personal and clinical care</w:t>
      </w:r>
      <w:r w:rsidRPr="004B0E0D">
        <w:rPr>
          <w:rFonts w:eastAsiaTheme="minorHAnsi"/>
          <w:color w:val="auto"/>
        </w:rPr>
        <w:t xml:space="preserve">. </w:t>
      </w:r>
    </w:p>
    <w:p w14:paraId="00788264" w14:textId="020E7F5F" w:rsidR="0005021C" w:rsidRPr="004B0E0D" w:rsidRDefault="003B14A3" w:rsidP="003670E5">
      <w:pPr>
        <w:rPr>
          <w:rFonts w:eastAsiaTheme="minorHAnsi"/>
          <w:color w:val="auto"/>
        </w:rPr>
      </w:pPr>
      <w:r w:rsidRPr="004B0E0D">
        <w:rPr>
          <w:rFonts w:eastAsiaTheme="minorHAnsi"/>
          <w:color w:val="auto"/>
        </w:rPr>
        <w:t>Th</w:t>
      </w:r>
      <w:r>
        <w:rPr>
          <w:rFonts w:eastAsiaTheme="minorHAnsi"/>
          <w:color w:val="auto"/>
        </w:rPr>
        <w:t>ese</w:t>
      </w:r>
      <w:r w:rsidR="00F317FA" w:rsidRPr="004B0E0D">
        <w:rPr>
          <w:rFonts w:eastAsiaTheme="minorHAnsi"/>
          <w:color w:val="auto"/>
        </w:rPr>
        <w:t xml:space="preserve"> </w:t>
      </w:r>
      <w:r w:rsidR="003A4E90" w:rsidRPr="004B0E0D">
        <w:rPr>
          <w:rFonts w:eastAsiaTheme="minorHAnsi"/>
          <w:color w:val="auto"/>
        </w:rPr>
        <w:t>Requirement</w:t>
      </w:r>
      <w:r w:rsidR="00F317FA">
        <w:rPr>
          <w:rFonts w:eastAsiaTheme="minorHAnsi"/>
          <w:color w:val="auto"/>
        </w:rPr>
        <w:t>s</w:t>
      </w:r>
      <w:r w:rsidR="003A4E90" w:rsidRPr="004B0E0D">
        <w:rPr>
          <w:rFonts w:eastAsiaTheme="minorHAnsi"/>
          <w:color w:val="auto"/>
        </w:rPr>
        <w:t xml:space="preserve"> </w:t>
      </w:r>
      <w:r w:rsidR="00F317FA" w:rsidRPr="004B0E0D">
        <w:rPr>
          <w:rFonts w:eastAsiaTheme="minorHAnsi"/>
          <w:color w:val="auto"/>
        </w:rPr>
        <w:t>w</w:t>
      </w:r>
      <w:r w:rsidR="00F317FA">
        <w:rPr>
          <w:rFonts w:eastAsiaTheme="minorHAnsi"/>
          <w:color w:val="auto"/>
        </w:rPr>
        <w:t>ere</w:t>
      </w:r>
      <w:r w:rsidR="00F317FA" w:rsidRPr="004B0E0D">
        <w:rPr>
          <w:rFonts w:eastAsiaTheme="minorHAnsi"/>
          <w:color w:val="auto"/>
        </w:rPr>
        <w:t xml:space="preserve"> </w:t>
      </w:r>
      <w:r w:rsidR="003A4E90" w:rsidRPr="004B0E0D">
        <w:rPr>
          <w:rFonts w:eastAsiaTheme="minorHAnsi"/>
          <w:color w:val="auto"/>
        </w:rPr>
        <w:t xml:space="preserve">found Non-compliant following a Site Audit conducted </w:t>
      </w:r>
      <w:r>
        <w:rPr>
          <w:rFonts w:eastAsiaTheme="minorHAnsi"/>
          <w:color w:val="auto"/>
        </w:rPr>
        <w:t xml:space="preserve">           </w:t>
      </w:r>
      <w:r w:rsidR="003A4E90" w:rsidRPr="004B0E0D">
        <w:rPr>
          <w:rFonts w:eastAsiaTheme="minorHAnsi"/>
          <w:color w:val="auto"/>
        </w:rPr>
        <w:t xml:space="preserve">12 January 2021 to 14 January 2021, as the service could not effectively demonstrate </w:t>
      </w:r>
      <w:r w:rsidR="00E53856">
        <w:rPr>
          <w:rFonts w:eastAsiaTheme="minorHAnsi"/>
          <w:color w:val="auto"/>
        </w:rPr>
        <w:t>consumers</w:t>
      </w:r>
      <w:r w:rsidR="0005021C" w:rsidRPr="004B0E0D">
        <w:rPr>
          <w:rFonts w:eastAsiaTheme="minorHAnsi"/>
          <w:color w:val="auto"/>
        </w:rPr>
        <w:t xml:space="preserve"> receive</w:t>
      </w:r>
      <w:r w:rsidR="00F317FA">
        <w:rPr>
          <w:rFonts w:eastAsiaTheme="minorHAnsi"/>
          <w:color w:val="auto"/>
        </w:rPr>
        <w:t>d</w:t>
      </w:r>
      <w:r w:rsidR="0005021C" w:rsidRPr="004B0E0D">
        <w:rPr>
          <w:rFonts w:eastAsiaTheme="minorHAnsi"/>
          <w:color w:val="auto"/>
        </w:rPr>
        <w:t xml:space="preserve"> </w:t>
      </w:r>
      <w:r w:rsidR="001120D3" w:rsidRPr="004B0E0D">
        <w:rPr>
          <w:rFonts w:eastAsiaTheme="minorHAnsi"/>
          <w:color w:val="auto"/>
        </w:rPr>
        <w:t xml:space="preserve">personal </w:t>
      </w:r>
      <w:r w:rsidR="00397037" w:rsidRPr="004B0E0D">
        <w:rPr>
          <w:rFonts w:eastAsiaTheme="minorHAnsi"/>
          <w:color w:val="auto"/>
        </w:rPr>
        <w:t xml:space="preserve">and </w:t>
      </w:r>
      <w:r w:rsidR="00C50A96" w:rsidRPr="004B0E0D">
        <w:rPr>
          <w:rFonts w:eastAsiaTheme="minorHAnsi"/>
          <w:color w:val="auto"/>
        </w:rPr>
        <w:t xml:space="preserve">clinical care that </w:t>
      </w:r>
      <w:r w:rsidR="00F317FA">
        <w:rPr>
          <w:rFonts w:eastAsiaTheme="minorHAnsi"/>
          <w:color w:val="auto"/>
        </w:rPr>
        <w:t>was</w:t>
      </w:r>
      <w:r w:rsidR="00F317FA" w:rsidRPr="004B0E0D">
        <w:rPr>
          <w:rFonts w:eastAsiaTheme="minorHAnsi"/>
          <w:color w:val="auto"/>
        </w:rPr>
        <w:t xml:space="preserve"> </w:t>
      </w:r>
      <w:r w:rsidR="00C50A96" w:rsidRPr="004B0E0D">
        <w:rPr>
          <w:rFonts w:eastAsiaTheme="minorHAnsi"/>
          <w:color w:val="auto"/>
        </w:rPr>
        <w:t xml:space="preserve">best practice </w:t>
      </w:r>
      <w:r w:rsidR="00B27E2B" w:rsidRPr="004B0E0D">
        <w:rPr>
          <w:rFonts w:eastAsiaTheme="minorHAnsi"/>
          <w:color w:val="auto"/>
        </w:rPr>
        <w:t>or tailored to meet consumers’ needs</w:t>
      </w:r>
      <w:r w:rsidR="001A727F">
        <w:rPr>
          <w:rFonts w:eastAsiaTheme="minorHAnsi"/>
          <w:color w:val="auto"/>
        </w:rPr>
        <w:t xml:space="preserve">. </w:t>
      </w:r>
      <w:r w:rsidR="00AF538C" w:rsidRPr="004B0E0D">
        <w:rPr>
          <w:rFonts w:eastAsiaTheme="minorHAnsi"/>
          <w:color w:val="auto"/>
        </w:rPr>
        <w:t>In</w:t>
      </w:r>
      <w:r w:rsidR="001D6356" w:rsidRPr="004B0E0D">
        <w:rPr>
          <w:rFonts w:eastAsiaTheme="minorHAnsi"/>
          <w:color w:val="auto"/>
        </w:rPr>
        <w:t xml:space="preserve"> addition</w:t>
      </w:r>
      <w:r w:rsidR="00262174" w:rsidRPr="004B0E0D">
        <w:rPr>
          <w:rFonts w:eastAsiaTheme="minorHAnsi"/>
          <w:color w:val="auto"/>
        </w:rPr>
        <w:t>,</w:t>
      </w:r>
      <w:r w:rsidR="001D6356" w:rsidRPr="004B0E0D">
        <w:rPr>
          <w:rFonts w:eastAsiaTheme="minorHAnsi"/>
          <w:color w:val="auto"/>
        </w:rPr>
        <w:t xml:space="preserve"> the Assessment Team found </w:t>
      </w:r>
      <w:r w:rsidR="00347DBE" w:rsidRPr="004B0E0D">
        <w:rPr>
          <w:rFonts w:eastAsiaTheme="minorHAnsi"/>
          <w:color w:val="auto"/>
        </w:rPr>
        <w:t>high</w:t>
      </w:r>
      <w:r w:rsidR="000E4028">
        <w:rPr>
          <w:rFonts w:eastAsiaTheme="minorHAnsi"/>
          <w:color w:val="auto"/>
        </w:rPr>
        <w:t xml:space="preserve"> </w:t>
      </w:r>
      <w:r w:rsidR="00347DBE" w:rsidRPr="004B0E0D">
        <w:rPr>
          <w:rFonts w:eastAsiaTheme="minorHAnsi"/>
          <w:color w:val="auto"/>
        </w:rPr>
        <w:t xml:space="preserve">impact </w:t>
      </w:r>
      <w:r w:rsidR="00F317FA">
        <w:rPr>
          <w:rFonts w:eastAsiaTheme="minorHAnsi"/>
          <w:color w:val="auto"/>
        </w:rPr>
        <w:t>or</w:t>
      </w:r>
      <w:r w:rsidR="00F317FA" w:rsidRPr="004B0E0D">
        <w:rPr>
          <w:rFonts w:eastAsiaTheme="minorHAnsi"/>
          <w:color w:val="auto"/>
        </w:rPr>
        <w:t xml:space="preserve"> </w:t>
      </w:r>
      <w:r w:rsidR="00347DBE" w:rsidRPr="004B0E0D">
        <w:rPr>
          <w:rFonts w:eastAsiaTheme="minorHAnsi"/>
          <w:color w:val="auto"/>
        </w:rPr>
        <w:t>high</w:t>
      </w:r>
      <w:r w:rsidR="000E4028">
        <w:rPr>
          <w:rFonts w:eastAsiaTheme="minorHAnsi"/>
          <w:color w:val="auto"/>
        </w:rPr>
        <w:t xml:space="preserve"> </w:t>
      </w:r>
      <w:r w:rsidR="00347DBE" w:rsidRPr="004B0E0D">
        <w:rPr>
          <w:rFonts w:eastAsiaTheme="minorHAnsi"/>
          <w:color w:val="auto"/>
        </w:rPr>
        <w:t>prev</w:t>
      </w:r>
      <w:r w:rsidR="009962A0" w:rsidRPr="004B0E0D">
        <w:rPr>
          <w:rFonts w:eastAsiaTheme="minorHAnsi"/>
          <w:color w:val="auto"/>
        </w:rPr>
        <w:t>alent risks associated</w:t>
      </w:r>
      <w:r w:rsidR="00262174" w:rsidRPr="004B0E0D">
        <w:rPr>
          <w:rFonts w:eastAsiaTheme="minorHAnsi"/>
          <w:color w:val="auto"/>
        </w:rPr>
        <w:t xml:space="preserve"> with consumers and care and service</w:t>
      </w:r>
      <w:r w:rsidR="00E53856">
        <w:rPr>
          <w:rFonts w:eastAsiaTheme="minorHAnsi"/>
          <w:color w:val="auto"/>
        </w:rPr>
        <w:t xml:space="preserve"> delivery </w:t>
      </w:r>
      <w:r w:rsidR="00F317FA">
        <w:rPr>
          <w:rFonts w:eastAsiaTheme="minorHAnsi"/>
          <w:color w:val="auto"/>
        </w:rPr>
        <w:t>were</w:t>
      </w:r>
      <w:r w:rsidR="00F317FA" w:rsidRPr="004B0E0D">
        <w:rPr>
          <w:rFonts w:eastAsiaTheme="minorHAnsi"/>
          <w:color w:val="auto"/>
        </w:rPr>
        <w:t xml:space="preserve"> </w:t>
      </w:r>
      <w:r w:rsidR="00262174" w:rsidRPr="004B0E0D">
        <w:rPr>
          <w:rFonts w:eastAsiaTheme="minorHAnsi"/>
          <w:color w:val="auto"/>
        </w:rPr>
        <w:t>effectively managed.</w:t>
      </w:r>
      <w:r w:rsidR="009962A0" w:rsidRPr="004B0E0D">
        <w:rPr>
          <w:rFonts w:eastAsiaTheme="minorHAnsi"/>
          <w:color w:val="auto"/>
        </w:rPr>
        <w:t xml:space="preserve"> </w:t>
      </w:r>
    </w:p>
    <w:p w14:paraId="04331EEA" w14:textId="4A5367FF" w:rsidR="009E1166" w:rsidRPr="004B0E0D" w:rsidRDefault="009E1166" w:rsidP="009E1166">
      <w:pPr>
        <w:rPr>
          <w:color w:val="auto"/>
        </w:rPr>
      </w:pPr>
      <w:r w:rsidRPr="004B0E0D">
        <w:rPr>
          <w:color w:val="auto"/>
        </w:rPr>
        <w:t>I have considered the Assessment Team’s findings and whilst I acknowledge the improvements the service has implemented in response to the Non-compliance; I have come to a view of compliance with Standard 3 Requirement</w:t>
      </w:r>
      <w:r w:rsidR="00F317FA">
        <w:rPr>
          <w:color w:val="auto"/>
        </w:rPr>
        <w:t>s</w:t>
      </w:r>
      <w:r w:rsidRPr="004B0E0D">
        <w:rPr>
          <w:color w:val="auto"/>
        </w:rPr>
        <w:t xml:space="preserve"> (3)(a) and (3)(b)</w:t>
      </w:r>
      <w:r w:rsidR="00DB09FC" w:rsidRPr="004B0E0D">
        <w:rPr>
          <w:color w:val="auto"/>
        </w:rPr>
        <w:t xml:space="preserve"> </w:t>
      </w:r>
      <w:r w:rsidRPr="004B0E0D">
        <w:rPr>
          <w:color w:val="auto"/>
        </w:rPr>
        <w:t xml:space="preserve">and find the service Non-Compliant with </w:t>
      </w:r>
      <w:r w:rsidR="00F317FA" w:rsidRPr="004B0E0D">
        <w:rPr>
          <w:color w:val="auto"/>
        </w:rPr>
        <w:t>th</w:t>
      </w:r>
      <w:r w:rsidR="00F317FA">
        <w:rPr>
          <w:color w:val="auto"/>
        </w:rPr>
        <w:t>e</w:t>
      </w:r>
      <w:r w:rsidR="00F317FA" w:rsidRPr="004B0E0D">
        <w:rPr>
          <w:color w:val="auto"/>
        </w:rPr>
        <w:t xml:space="preserve"> </w:t>
      </w:r>
      <w:r w:rsidRPr="004B0E0D">
        <w:rPr>
          <w:color w:val="auto"/>
        </w:rPr>
        <w:t>Requirement</w:t>
      </w:r>
      <w:r w:rsidR="00F317FA">
        <w:rPr>
          <w:color w:val="auto"/>
        </w:rPr>
        <w:t>s</w:t>
      </w:r>
      <w:r w:rsidRPr="004B0E0D">
        <w:rPr>
          <w:color w:val="auto"/>
        </w:rPr>
        <w:t>.</w:t>
      </w:r>
      <w:r w:rsidR="00DB09FC" w:rsidRPr="004B0E0D">
        <w:rPr>
          <w:color w:val="auto"/>
        </w:rPr>
        <w:t xml:space="preserve"> </w:t>
      </w:r>
    </w:p>
    <w:p w14:paraId="047D1BFD" w14:textId="070CB9C3" w:rsidR="00C931C2" w:rsidRPr="004B0E0D" w:rsidRDefault="009E1166" w:rsidP="009E1166">
      <w:pPr>
        <w:rPr>
          <w:rFonts w:eastAsiaTheme="minorHAnsi"/>
          <w:color w:val="auto"/>
        </w:rPr>
      </w:pPr>
      <w:r w:rsidRPr="004B0E0D">
        <w:rPr>
          <w:color w:val="auto"/>
        </w:rPr>
        <w:t xml:space="preserve">The service was still unable to demonstrate </w:t>
      </w:r>
      <w:r w:rsidR="00AF1F43" w:rsidRPr="004B0E0D">
        <w:rPr>
          <w:color w:val="auto"/>
        </w:rPr>
        <w:t xml:space="preserve">it delivers safe and effective personal and clinical care in accordance with consumers’ needs, goals and preferences. </w:t>
      </w:r>
      <w:r w:rsidRPr="004B0E0D">
        <w:rPr>
          <w:rFonts w:eastAsiaTheme="minorHAnsi"/>
          <w:color w:val="auto"/>
        </w:rPr>
        <w:t>I have provided reasons for my findings in the respective Requirement</w:t>
      </w:r>
      <w:r w:rsidR="00E53856">
        <w:rPr>
          <w:rFonts w:eastAsiaTheme="minorHAnsi"/>
          <w:color w:val="auto"/>
        </w:rPr>
        <w:t>s</w:t>
      </w:r>
      <w:r w:rsidRPr="004B0E0D">
        <w:rPr>
          <w:rFonts w:eastAsiaTheme="minorHAnsi"/>
          <w:color w:val="auto"/>
        </w:rPr>
        <w:t xml:space="preserve"> below</w:t>
      </w:r>
      <w:r w:rsidR="00AF1F43" w:rsidRPr="004B0E0D">
        <w:rPr>
          <w:rFonts w:eastAsiaTheme="minorHAnsi"/>
          <w:color w:val="auto"/>
        </w:rPr>
        <w:t>.</w:t>
      </w:r>
    </w:p>
    <w:p w14:paraId="2359E6F2" w14:textId="77777777" w:rsidR="00B85284" w:rsidRDefault="00B85284" w:rsidP="00B85284">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bookmarkStart w:id="6" w:name="_Hlk32835268"/>
      <w:r>
        <w:rPr>
          <w:i/>
          <w:color w:val="0000FF"/>
          <w:sz w:val="24"/>
        </w:rPr>
        <w:t>.</w:t>
      </w:r>
      <w:bookmarkEnd w:id="6"/>
    </w:p>
    <w:p w14:paraId="4AFD8949" w14:textId="77777777" w:rsidR="00B85284" w:rsidRPr="00853601" w:rsidRDefault="00B85284" w:rsidP="00B85284">
      <w:pPr>
        <w:pStyle w:val="Heading3"/>
      </w:pPr>
      <w:r w:rsidRPr="00853601">
        <w:t>Requirement 3(3)(a)</w:t>
      </w:r>
      <w:r>
        <w:tab/>
        <w:t>Non-compliant</w:t>
      </w:r>
    </w:p>
    <w:p w14:paraId="7B889846" w14:textId="77777777" w:rsidR="00B85284" w:rsidRPr="008D114F" w:rsidRDefault="00B85284" w:rsidP="00B85284">
      <w:pPr>
        <w:rPr>
          <w:i/>
        </w:rPr>
      </w:pPr>
      <w:r w:rsidRPr="008D114F">
        <w:rPr>
          <w:i/>
        </w:rPr>
        <w:t>Each consumer gets safe and effective personal care, clinical care, or both personal care and clinical care, that:</w:t>
      </w:r>
    </w:p>
    <w:p w14:paraId="42469EB4" w14:textId="77777777" w:rsidR="00B85284" w:rsidRPr="008D114F" w:rsidRDefault="00B85284" w:rsidP="00B85284">
      <w:pPr>
        <w:numPr>
          <w:ilvl w:val="0"/>
          <w:numId w:val="6"/>
        </w:numPr>
        <w:tabs>
          <w:tab w:val="right" w:pos="9026"/>
        </w:tabs>
        <w:spacing w:before="0" w:after="0"/>
        <w:ind w:left="567" w:hanging="425"/>
        <w:outlineLvl w:val="4"/>
        <w:rPr>
          <w:i/>
        </w:rPr>
      </w:pPr>
      <w:r w:rsidRPr="008D114F">
        <w:rPr>
          <w:i/>
        </w:rPr>
        <w:t>is best practice; and</w:t>
      </w:r>
    </w:p>
    <w:p w14:paraId="2A43412C" w14:textId="77777777" w:rsidR="00B85284" w:rsidRPr="008D114F" w:rsidRDefault="00B85284" w:rsidP="00B85284">
      <w:pPr>
        <w:numPr>
          <w:ilvl w:val="0"/>
          <w:numId w:val="6"/>
        </w:numPr>
        <w:tabs>
          <w:tab w:val="right" w:pos="9026"/>
        </w:tabs>
        <w:spacing w:before="0" w:after="0"/>
        <w:ind w:left="567" w:hanging="425"/>
        <w:outlineLvl w:val="4"/>
        <w:rPr>
          <w:i/>
        </w:rPr>
      </w:pPr>
      <w:r w:rsidRPr="008D114F">
        <w:rPr>
          <w:i/>
        </w:rPr>
        <w:t>is tailored to their needs; and</w:t>
      </w:r>
    </w:p>
    <w:p w14:paraId="71281065" w14:textId="77777777" w:rsidR="00B85284" w:rsidRPr="008D114F" w:rsidRDefault="00B85284" w:rsidP="00B85284">
      <w:pPr>
        <w:numPr>
          <w:ilvl w:val="0"/>
          <w:numId w:val="6"/>
        </w:numPr>
        <w:tabs>
          <w:tab w:val="right" w:pos="9026"/>
        </w:tabs>
        <w:spacing w:before="0" w:after="0"/>
        <w:ind w:left="567" w:hanging="425"/>
        <w:outlineLvl w:val="4"/>
        <w:rPr>
          <w:i/>
        </w:rPr>
      </w:pPr>
      <w:r w:rsidRPr="008D114F">
        <w:rPr>
          <w:i/>
        </w:rPr>
        <w:t>optimises their health and well-being.</w:t>
      </w:r>
    </w:p>
    <w:p w14:paraId="72090BAD" w14:textId="2B4C7DE4" w:rsidR="00E53856" w:rsidRPr="001A727F" w:rsidRDefault="00E53856" w:rsidP="001A727F">
      <w:pPr>
        <w:pStyle w:val="Heading3"/>
        <w:rPr>
          <w:b w:val="0"/>
          <w:bCs/>
          <w:color w:val="auto"/>
          <w:sz w:val="24"/>
        </w:rPr>
      </w:pPr>
      <w:r>
        <w:rPr>
          <w:b w:val="0"/>
          <w:bCs/>
          <w:color w:val="auto"/>
          <w:sz w:val="24"/>
        </w:rPr>
        <w:t xml:space="preserve">Following </w:t>
      </w:r>
      <w:r w:rsidRPr="004B0E0D">
        <w:rPr>
          <w:b w:val="0"/>
          <w:bCs/>
          <w:color w:val="auto"/>
          <w:sz w:val="24"/>
        </w:rPr>
        <w:t xml:space="preserve">the </w:t>
      </w:r>
      <w:r>
        <w:rPr>
          <w:b w:val="0"/>
          <w:bCs/>
          <w:color w:val="auto"/>
          <w:sz w:val="24"/>
        </w:rPr>
        <w:t>Si</w:t>
      </w:r>
      <w:r w:rsidRPr="004B0E0D">
        <w:rPr>
          <w:b w:val="0"/>
          <w:bCs/>
          <w:color w:val="auto"/>
          <w:sz w:val="24"/>
        </w:rPr>
        <w:t xml:space="preserve">te </w:t>
      </w:r>
      <w:r>
        <w:rPr>
          <w:b w:val="0"/>
          <w:bCs/>
          <w:color w:val="auto"/>
          <w:sz w:val="24"/>
        </w:rPr>
        <w:t>A</w:t>
      </w:r>
      <w:r w:rsidRPr="004B0E0D">
        <w:rPr>
          <w:b w:val="0"/>
          <w:bCs/>
          <w:color w:val="auto"/>
          <w:sz w:val="24"/>
        </w:rPr>
        <w:t xml:space="preserve">udit </w:t>
      </w:r>
      <w:r>
        <w:rPr>
          <w:b w:val="0"/>
          <w:bCs/>
          <w:color w:val="auto"/>
          <w:sz w:val="24"/>
        </w:rPr>
        <w:t>in</w:t>
      </w:r>
      <w:r w:rsidRPr="004B0E0D">
        <w:rPr>
          <w:b w:val="0"/>
          <w:bCs/>
          <w:color w:val="auto"/>
          <w:sz w:val="24"/>
        </w:rPr>
        <w:t xml:space="preserve"> January 2021, </w:t>
      </w:r>
      <w:r w:rsidR="00351E57">
        <w:rPr>
          <w:b w:val="0"/>
          <w:bCs/>
          <w:color w:val="auto"/>
          <w:sz w:val="24"/>
        </w:rPr>
        <w:t>it was fou</w:t>
      </w:r>
      <w:r w:rsidR="00891B67">
        <w:rPr>
          <w:b w:val="0"/>
          <w:bCs/>
          <w:color w:val="auto"/>
          <w:sz w:val="24"/>
        </w:rPr>
        <w:t xml:space="preserve">nd </w:t>
      </w:r>
      <w:r w:rsidR="00E47C26">
        <w:rPr>
          <w:b w:val="0"/>
          <w:bCs/>
          <w:color w:val="auto"/>
          <w:sz w:val="24"/>
        </w:rPr>
        <w:t>t</w:t>
      </w:r>
      <w:r w:rsidR="00E47C26" w:rsidRPr="001A727F">
        <w:rPr>
          <w:b w:val="0"/>
          <w:bCs/>
          <w:color w:val="auto"/>
          <w:sz w:val="24"/>
        </w:rPr>
        <w:t>he service did not deliver safe and effective care in relation to nutrition and hydration, weight loss, oral hygiene, bowel management</w:t>
      </w:r>
      <w:r w:rsidR="00E47C26">
        <w:rPr>
          <w:b w:val="0"/>
          <w:bCs/>
          <w:color w:val="auto"/>
          <w:sz w:val="24"/>
        </w:rPr>
        <w:t xml:space="preserve">. The </w:t>
      </w:r>
      <w:r w:rsidRPr="004B0E0D">
        <w:rPr>
          <w:b w:val="0"/>
          <w:bCs/>
          <w:color w:val="auto"/>
          <w:sz w:val="24"/>
        </w:rPr>
        <w:t xml:space="preserve">service has implemented the following improvements to address deficits identified in relation to Standard </w:t>
      </w:r>
      <w:r>
        <w:rPr>
          <w:b w:val="0"/>
          <w:bCs/>
          <w:color w:val="auto"/>
          <w:sz w:val="24"/>
        </w:rPr>
        <w:t>3</w:t>
      </w:r>
      <w:r w:rsidRPr="004B0E0D">
        <w:rPr>
          <w:b w:val="0"/>
          <w:bCs/>
          <w:color w:val="auto"/>
          <w:sz w:val="24"/>
        </w:rPr>
        <w:t xml:space="preserve"> Requirement (3)(a)</w:t>
      </w:r>
      <w:r w:rsidR="00E47C26">
        <w:rPr>
          <w:b w:val="0"/>
          <w:bCs/>
          <w:color w:val="auto"/>
          <w:sz w:val="24"/>
        </w:rPr>
        <w:t>:</w:t>
      </w:r>
      <w:r w:rsidR="001A727F">
        <w:rPr>
          <w:b w:val="0"/>
          <w:bCs/>
          <w:color w:val="auto"/>
          <w:sz w:val="24"/>
        </w:rPr>
        <w:t xml:space="preserve"> </w:t>
      </w:r>
    </w:p>
    <w:p w14:paraId="0235EAEF" w14:textId="693E2652" w:rsidR="00B21BA8" w:rsidRPr="004B0E0D" w:rsidRDefault="00B21BA8" w:rsidP="000E4028">
      <w:pPr>
        <w:pStyle w:val="ListBullet2"/>
        <w:numPr>
          <w:ilvl w:val="0"/>
          <w:numId w:val="15"/>
        </w:numPr>
        <w:ind w:left="425" w:hanging="425"/>
      </w:pPr>
      <w:r w:rsidRPr="004B0E0D">
        <w:t xml:space="preserve">Education </w:t>
      </w:r>
      <w:r w:rsidR="00420073" w:rsidRPr="004B0E0D">
        <w:t xml:space="preserve">and training </w:t>
      </w:r>
      <w:r w:rsidR="00B30F71" w:rsidRPr="004B0E0D">
        <w:t>to all r</w:t>
      </w:r>
      <w:r w:rsidRPr="004B0E0D">
        <w:t xml:space="preserve">egistered </w:t>
      </w:r>
      <w:r w:rsidR="00E47C26">
        <w:t xml:space="preserve">staff </w:t>
      </w:r>
      <w:r w:rsidR="00B30F71" w:rsidRPr="004B0E0D">
        <w:t>outlining their role and re</w:t>
      </w:r>
      <w:r w:rsidR="003C3E81" w:rsidRPr="004B0E0D">
        <w:t xml:space="preserve">sponsibility </w:t>
      </w:r>
      <w:r w:rsidRPr="004B0E0D">
        <w:t xml:space="preserve">to review food and fluid balance charts for consumers daily.  </w:t>
      </w:r>
    </w:p>
    <w:p w14:paraId="698292F6" w14:textId="35F6F8B2" w:rsidR="00B21BA8" w:rsidRPr="004B0E0D" w:rsidRDefault="00B21BA8" w:rsidP="000E4028">
      <w:pPr>
        <w:pStyle w:val="ListBullet2"/>
        <w:numPr>
          <w:ilvl w:val="0"/>
          <w:numId w:val="15"/>
        </w:numPr>
        <w:ind w:left="425" w:hanging="425"/>
      </w:pPr>
      <w:r w:rsidRPr="004B0E0D">
        <w:t xml:space="preserve">Medical </w:t>
      </w:r>
      <w:r w:rsidR="003C3E81" w:rsidRPr="004B0E0D">
        <w:t>O</w:t>
      </w:r>
      <w:r w:rsidRPr="004B0E0D">
        <w:t xml:space="preserve">fficers </w:t>
      </w:r>
      <w:r w:rsidR="00E47C26">
        <w:t xml:space="preserve">have </w:t>
      </w:r>
      <w:r w:rsidRPr="004B0E0D">
        <w:t xml:space="preserve">reviewed </w:t>
      </w:r>
      <w:r w:rsidR="003C3E81" w:rsidRPr="004B0E0D">
        <w:t xml:space="preserve">consumers’ </w:t>
      </w:r>
      <w:r w:rsidRPr="004B0E0D">
        <w:t xml:space="preserve">food and fluid chart needs and </w:t>
      </w:r>
      <w:r w:rsidR="00D469F6" w:rsidRPr="004B0E0D">
        <w:t>as an alternative</w:t>
      </w:r>
      <w:r w:rsidR="00E47C26">
        <w:t>,</w:t>
      </w:r>
      <w:r w:rsidR="00D469F6" w:rsidRPr="004B0E0D">
        <w:t xml:space="preserve"> introduced </w:t>
      </w:r>
      <w:r w:rsidRPr="004B0E0D">
        <w:t>weekly weigh</w:t>
      </w:r>
      <w:r w:rsidR="003C3E81" w:rsidRPr="004B0E0D">
        <w:t xml:space="preserve">t </w:t>
      </w:r>
      <w:r w:rsidR="00D469F6" w:rsidRPr="004B0E0D">
        <w:t xml:space="preserve">monitoring </w:t>
      </w:r>
      <w:r w:rsidRPr="004B0E0D">
        <w:t>for consumers</w:t>
      </w:r>
      <w:r w:rsidR="0022276A" w:rsidRPr="004B0E0D">
        <w:t xml:space="preserve"> where need</w:t>
      </w:r>
      <w:r w:rsidR="007C1F10">
        <w:t xml:space="preserve"> is </w:t>
      </w:r>
      <w:r w:rsidR="007F52D8" w:rsidRPr="004B0E0D">
        <w:t>identified</w:t>
      </w:r>
      <w:r w:rsidR="00D469F6" w:rsidRPr="004B0E0D">
        <w:t>.</w:t>
      </w:r>
      <w:r w:rsidR="0022276A" w:rsidRPr="004B0E0D">
        <w:t xml:space="preserve"> In addition,</w:t>
      </w:r>
      <w:r w:rsidR="007F52D8" w:rsidRPr="004B0E0D">
        <w:t xml:space="preserve"> the service implemented a weight loss procedure</w:t>
      </w:r>
      <w:r w:rsidR="00F77A28" w:rsidRPr="004B0E0D">
        <w:t xml:space="preserve">, </w:t>
      </w:r>
      <w:r w:rsidR="00951772" w:rsidRPr="004B0E0D">
        <w:t>noting consumers</w:t>
      </w:r>
      <w:r w:rsidR="000D4996" w:rsidRPr="004B0E0D">
        <w:t xml:space="preserve">’ weight loss is to </w:t>
      </w:r>
      <w:r w:rsidR="00F77A28" w:rsidRPr="004B0E0D">
        <w:t xml:space="preserve">be </w:t>
      </w:r>
      <w:r w:rsidR="007F52D8" w:rsidRPr="004B0E0D">
        <w:t xml:space="preserve">reviewed by the </w:t>
      </w:r>
      <w:r w:rsidR="00891B67">
        <w:t>D</w:t>
      </w:r>
      <w:r w:rsidR="00891B67" w:rsidRPr="004B1A1F">
        <w:t>ietitian</w:t>
      </w:r>
      <w:r w:rsidR="00891B67" w:rsidRPr="004B0E0D">
        <w:t xml:space="preserve"> </w:t>
      </w:r>
      <w:r w:rsidR="007F52D8" w:rsidRPr="004B0E0D">
        <w:t xml:space="preserve">and </w:t>
      </w:r>
      <w:r w:rsidR="00891B67">
        <w:t>S</w:t>
      </w:r>
      <w:r w:rsidR="00891B67" w:rsidRPr="004B0E0D">
        <w:t xml:space="preserve">peech </w:t>
      </w:r>
      <w:r w:rsidR="00891B67">
        <w:t>P</w:t>
      </w:r>
      <w:r w:rsidR="00891B67" w:rsidRPr="004B0E0D">
        <w:t>athologist</w:t>
      </w:r>
      <w:r w:rsidR="00F77A28" w:rsidRPr="004B0E0D">
        <w:t>.</w:t>
      </w:r>
    </w:p>
    <w:p w14:paraId="514CD3CA" w14:textId="10511453" w:rsidR="00B21BA8" w:rsidRPr="004B0E0D" w:rsidRDefault="002521FB" w:rsidP="000E4028">
      <w:pPr>
        <w:pStyle w:val="ListBullet2"/>
        <w:numPr>
          <w:ilvl w:val="0"/>
          <w:numId w:val="15"/>
        </w:numPr>
        <w:ind w:left="425" w:hanging="425"/>
      </w:pPr>
      <w:r w:rsidRPr="004B0E0D">
        <w:t xml:space="preserve">Consumer </w:t>
      </w:r>
      <w:r w:rsidR="00B21BA8" w:rsidRPr="004B0E0D">
        <w:t xml:space="preserve">bowel </w:t>
      </w:r>
      <w:r w:rsidRPr="004B0E0D">
        <w:t xml:space="preserve">management </w:t>
      </w:r>
      <w:r w:rsidR="00B21BA8" w:rsidRPr="004B0E0D">
        <w:t xml:space="preserve">reports </w:t>
      </w:r>
      <w:r w:rsidRPr="004B0E0D">
        <w:t xml:space="preserve">will be reviewed by </w:t>
      </w:r>
      <w:r w:rsidR="00B21BA8" w:rsidRPr="004B0E0D">
        <w:t>registered staff and initiation of required interventions</w:t>
      </w:r>
      <w:r w:rsidRPr="004B0E0D">
        <w:t xml:space="preserve"> commenced</w:t>
      </w:r>
      <w:r w:rsidR="00B21BA8" w:rsidRPr="004B0E0D">
        <w:t>.</w:t>
      </w:r>
    </w:p>
    <w:p w14:paraId="2234A056" w14:textId="714756F1" w:rsidR="0022276A" w:rsidRPr="004B0E0D" w:rsidRDefault="00B21BA8" w:rsidP="000E4028">
      <w:pPr>
        <w:pStyle w:val="ListBullet2"/>
        <w:numPr>
          <w:ilvl w:val="0"/>
          <w:numId w:val="15"/>
        </w:numPr>
        <w:ind w:left="425" w:hanging="425"/>
      </w:pPr>
      <w:r w:rsidRPr="004B0E0D">
        <w:t xml:space="preserve">The </w:t>
      </w:r>
      <w:r w:rsidR="00953FA7" w:rsidRPr="004B0E0D">
        <w:t xml:space="preserve">implementation of the </w:t>
      </w:r>
      <w:r w:rsidRPr="004B0E0D">
        <w:t xml:space="preserve">service’s </w:t>
      </w:r>
      <w:r w:rsidR="00953FA7" w:rsidRPr="004B0E0D">
        <w:t>Nu</w:t>
      </w:r>
      <w:r w:rsidRPr="004B0E0D">
        <w:t xml:space="preserve">trition </w:t>
      </w:r>
      <w:r w:rsidR="00953FA7" w:rsidRPr="004B0E0D">
        <w:t>R</w:t>
      </w:r>
      <w:r w:rsidRPr="004B0E0D">
        <w:t xml:space="preserve">isk </w:t>
      </w:r>
      <w:r w:rsidR="00953FA7" w:rsidRPr="004B0E0D">
        <w:t>M</w:t>
      </w:r>
      <w:r w:rsidRPr="004B0E0D">
        <w:t xml:space="preserve">anagement </w:t>
      </w:r>
      <w:r w:rsidR="00953FA7" w:rsidRPr="004B0E0D">
        <w:t>D</w:t>
      </w:r>
      <w:r w:rsidRPr="004B0E0D">
        <w:t xml:space="preserve">irective </w:t>
      </w:r>
      <w:r w:rsidR="00953FA7" w:rsidRPr="004B0E0D">
        <w:t xml:space="preserve">and </w:t>
      </w:r>
      <w:r w:rsidRPr="004B0E0D">
        <w:t xml:space="preserve">all registered staff </w:t>
      </w:r>
      <w:r w:rsidR="0022276A" w:rsidRPr="004B0E0D">
        <w:t xml:space="preserve">briefed. </w:t>
      </w:r>
    </w:p>
    <w:p w14:paraId="5207F3BF" w14:textId="12830AFC" w:rsidR="0063541A" w:rsidRPr="004B0E0D" w:rsidRDefault="002E0535" w:rsidP="00951772">
      <w:pPr>
        <w:pStyle w:val="ListBullet"/>
        <w:numPr>
          <w:ilvl w:val="0"/>
          <w:numId w:val="0"/>
        </w:numPr>
      </w:pPr>
      <w:r w:rsidRPr="004B0E0D">
        <w:t>The Assessment Team found w</w:t>
      </w:r>
      <w:r w:rsidR="00B21BA8" w:rsidRPr="004B0E0D">
        <w:t>hilst the service has implemented improvements to processes and staff practice</w:t>
      </w:r>
      <w:r w:rsidR="00275878">
        <w:t xml:space="preserve"> guidelines</w:t>
      </w:r>
      <w:r w:rsidR="00E47C26">
        <w:t xml:space="preserve">, </w:t>
      </w:r>
      <w:r w:rsidR="00275878">
        <w:t xml:space="preserve">there have been </w:t>
      </w:r>
      <w:r w:rsidR="00D90750" w:rsidRPr="004B0E0D">
        <w:t xml:space="preserve">new deficiencies </w:t>
      </w:r>
      <w:r w:rsidR="00275878">
        <w:t xml:space="preserve">identified in </w:t>
      </w:r>
      <w:r w:rsidR="00B04E9F" w:rsidRPr="004B0E0D">
        <w:t>clinical care</w:t>
      </w:r>
      <w:r w:rsidR="00275878">
        <w:t xml:space="preserve">. </w:t>
      </w:r>
      <w:r w:rsidR="00B963A9" w:rsidRPr="004B0E0D">
        <w:t>T</w:t>
      </w:r>
      <w:r w:rsidR="00B21BA8" w:rsidRPr="004B0E0D">
        <w:t>he service is still unable to demonstrate clinical care is safe and effective</w:t>
      </w:r>
      <w:r w:rsidR="00B963A9" w:rsidRPr="004B0E0D">
        <w:t xml:space="preserve">, specifically </w:t>
      </w:r>
      <w:r w:rsidR="00B21BA8" w:rsidRPr="004B0E0D">
        <w:t>in relation to the use</w:t>
      </w:r>
      <w:r w:rsidR="00AF230A" w:rsidRPr="004B0E0D">
        <w:t xml:space="preserve"> and management </w:t>
      </w:r>
      <w:r w:rsidR="00B21BA8" w:rsidRPr="004B0E0D">
        <w:t>of physical and chemical restraint, the management of skin</w:t>
      </w:r>
      <w:r w:rsidR="001B4DE2" w:rsidRPr="004B0E0D">
        <w:t xml:space="preserve"> integrity</w:t>
      </w:r>
      <w:r w:rsidR="006B3CAF" w:rsidRPr="004B0E0D">
        <w:t xml:space="preserve"> and</w:t>
      </w:r>
      <w:r w:rsidR="00B21BA8" w:rsidRPr="004B0E0D">
        <w:t xml:space="preserve"> pain </w:t>
      </w:r>
      <w:r w:rsidR="001B4DE2" w:rsidRPr="004B0E0D">
        <w:t>management</w:t>
      </w:r>
      <w:r w:rsidR="00010EAF" w:rsidRPr="004B0E0D">
        <w:t>.</w:t>
      </w:r>
      <w:r w:rsidR="00DC47F1" w:rsidRPr="004B0E0D">
        <w:t xml:space="preserve"> The Assessment Team provided the following information relevant to my findin</w:t>
      </w:r>
      <w:r w:rsidR="008C58C0" w:rsidRPr="004B0E0D">
        <w:t xml:space="preserve">gs: </w:t>
      </w:r>
    </w:p>
    <w:p w14:paraId="78E2F58A" w14:textId="198169D0" w:rsidR="00C257B4" w:rsidRPr="008E3502" w:rsidRDefault="00C257B4" w:rsidP="00C257B4">
      <w:pPr>
        <w:rPr>
          <w:rFonts w:eastAsia="Calibri"/>
          <w:color w:val="auto"/>
          <w:u w:val="single"/>
          <w:lang w:eastAsia="en-US"/>
        </w:rPr>
      </w:pPr>
      <w:r w:rsidRPr="008E3502">
        <w:rPr>
          <w:rFonts w:eastAsia="Calibri"/>
          <w:color w:val="auto"/>
          <w:u w:val="single"/>
          <w:lang w:eastAsia="en-US"/>
        </w:rPr>
        <w:t xml:space="preserve">In relation to </w:t>
      </w:r>
      <w:r w:rsidR="00FB7E31">
        <w:rPr>
          <w:rFonts w:eastAsia="Calibri"/>
          <w:color w:val="auto"/>
          <w:u w:val="single"/>
          <w:lang w:eastAsia="en-US"/>
        </w:rPr>
        <w:t>C</w:t>
      </w:r>
      <w:r w:rsidRPr="008E3502">
        <w:rPr>
          <w:rFonts w:eastAsia="Calibri"/>
          <w:color w:val="auto"/>
          <w:u w:val="single"/>
          <w:lang w:eastAsia="en-US"/>
        </w:rPr>
        <w:t xml:space="preserve">onsumer </w:t>
      </w:r>
      <w:r w:rsidR="00FE6CC9">
        <w:rPr>
          <w:rFonts w:eastAsia="Calibri"/>
          <w:color w:val="auto"/>
          <w:u w:val="single"/>
          <w:lang w:eastAsia="en-US"/>
        </w:rPr>
        <w:t>C</w:t>
      </w:r>
    </w:p>
    <w:p w14:paraId="0763C29F" w14:textId="5FD1914E" w:rsidR="007B106F" w:rsidRPr="00786810" w:rsidRDefault="007B01A2" w:rsidP="00C257B4">
      <w:pPr>
        <w:pStyle w:val="ListBullet"/>
        <w:numPr>
          <w:ilvl w:val="0"/>
          <w:numId w:val="0"/>
        </w:numPr>
      </w:pPr>
      <w:r w:rsidRPr="00786810">
        <w:t xml:space="preserve">A representative advised they were concerned </w:t>
      </w:r>
      <w:r w:rsidR="00E013D8" w:rsidRPr="00786810">
        <w:t xml:space="preserve">about care provided to their family </w:t>
      </w:r>
      <w:r w:rsidR="00CA25DB" w:rsidRPr="00786810">
        <w:t>member</w:t>
      </w:r>
      <w:r w:rsidR="00871B96" w:rsidRPr="00786810">
        <w:t xml:space="preserve"> (consumer)</w:t>
      </w:r>
      <w:r w:rsidR="00275878">
        <w:t>,</w:t>
      </w:r>
      <w:r w:rsidR="00CA25DB" w:rsidRPr="00786810">
        <w:t xml:space="preserve"> specifically in relation to </w:t>
      </w:r>
      <w:r w:rsidR="00910CED" w:rsidRPr="00786810">
        <w:t xml:space="preserve">constant </w:t>
      </w:r>
      <w:r w:rsidR="00CA25DB" w:rsidRPr="00786810">
        <w:t xml:space="preserve">skin </w:t>
      </w:r>
      <w:r w:rsidR="00910CED" w:rsidRPr="00786810">
        <w:t>irritations</w:t>
      </w:r>
      <w:r w:rsidR="00351EDB" w:rsidRPr="00786810">
        <w:t xml:space="preserve"> and </w:t>
      </w:r>
      <w:r w:rsidR="00891B67">
        <w:t xml:space="preserve">a </w:t>
      </w:r>
      <w:r w:rsidR="00351EDB" w:rsidRPr="00786810">
        <w:t>rash</w:t>
      </w:r>
      <w:r w:rsidR="000643F8" w:rsidRPr="00786810">
        <w:t xml:space="preserve">. </w:t>
      </w:r>
      <w:r w:rsidR="009D14EE" w:rsidRPr="00786810">
        <w:t xml:space="preserve">On discussion with the consumer </w:t>
      </w:r>
      <w:r w:rsidR="0039353B" w:rsidRPr="00786810">
        <w:t>they also confirmed they are “itchy all the time”</w:t>
      </w:r>
      <w:r w:rsidR="00B60BF7" w:rsidRPr="00786810">
        <w:t xml:space="preserve"> and it was painful. </w:t>
      </w:r>
      <w:r w:rsidR="00C64661" w:rsidRPr="00786810">
        <w:t xml:space="preserve">In addition, the consumer had been placed on a </w:t>
      </w:r>
      <w:r w:rsidR="00BC1E36">
        <w:t xml:space="preserve">lowered </w:t>
      </w:r>
      <w:r w:rsidR="00C64661" w:rsidRPr="00786810">
        <w:t xml:space="preserve">bed during the night. </w:t>
      </w:r>
      <w:r w:rsidR="00FC7C16" w:rsidRPr="00786810">
        <w:t xml:space="preserve">The consumer said </w:t>
      </w:r>
      <w:r w:rsidR="00E53F7F" w:rsidRPr="00786810">
        <w:t xml:space="preserve">their bed was lowered to the floor </w:t>
      </w:r>
      <w:r w:rsidR="009C23D5" w:rsidRPr="00786810">
        <w:t xml:space="preserve">and they were unable to </w:t>
      </w:r>
      <w:r w:rsidR="009C23D5" w:rsidRPr="00786810">
        <w:lastRenderedPageBreak/>
        <w:t>get up to go to the bathroom</w:t>
      </w:r>
      <w:r w:rsidR="005409B7" w:rsidRPr="00786810">
        <w:t xml:space="preserve"> independently. </w:t>
      </w:r>
      <w:r w:rsidR="000643F8" w:rsidRPr="00786810">
        <w:t>The Assessment Team noted the following:</w:t>
      </w:r>
    </w:p>
    <w:p w14:paraId="480DBB54" w14:textId="05C054B3" w:rsidR="00ED034E" w:rsidRPr="00762DDF" w:rsidRDefault="001A439E" w:rsidP="007B106F">
      <w:pPr>
        <w:pStyle w:val="ListBullet"/>
        <w:ind w:left="425" w:hanging="425"/>
      </w:pPr>
      <w:r w:rsidRPr="00786810">
        <w:t>Most recent skin assessment was completed</w:t>
      </w:r>
      <w:r w:rsidR="00AA7E3C" w:rsidRPr="00786810">
        <w:t xml:space="preserve"> during the Assessment Contact, </w:t>
      </w:r>
      <w:r w:rsidR="00027672">
        <w:t xml:space="preserve">prior to this it was </w:t>
      </w:r>
      <w:r w:rsidR="00D17082">
        <w:t xml:space="preserve">five months </w:t>
      </w:r>
      <w:r w:rsidR="00BC1E36">
        <w:t>earlier.</w:t>
      </w:r>
      <w:r w:rsidR="00027672" w:rsidRPr="00762DDF">
        <w:t xml:space="preserve"> </w:t>
      </w:r>
      <w:r w:rsidR="00077296" w:rsidRPr="00762DDF">
        <w:t xml:space="preserve">No pain </w:t>
      </w:r>
      <w:r w:rsidR="004C01E7" w:rsidRPr="00762DDF">
        <w:t xml:space="preserve">assessment had been completed, although the care plan notes a heat pack is provided </w:t>
      </w:r>
      <w:r w:rsidR="00182768" w:rsidRPr="00762DDF">
        <w:t>for chronic back pain.</w:t>
      </w:r>
    </w:p>
    <w:p w14:paraId="49E11C9B" w14:textId="3979DDD4" w:rsidR="0016738B" w:rsidRPr="00762DDF" w:rsidRDefault="0016738B" w:rsidP="007B106F">
      <w:pPr>
        <w:pStyle w:val="ListBullet"/>
        <w:ind w:left="425" w:hanging="425"/>
      </w:pPr>
      <w:r w:rsidRPr="00762DDF">
        <w:t xml:space="preserve">Medical Officer </w:t>
      </w:r>
      <w:r w:rsidR="006B1702" w:rsidRPr="00762DDF">
        <w:t>noted in</w:t>
      </w:r>
      <w:r w:rsidR="00786A27" w:rsidRPr="00762DDF">
        <w:t xml:space="preserve"> </w:t>
      </w:r>
      <w:r w:rsidR="006B1702" w:rsidRPr="00762DDF">
        <w:t>pr</w:t>
      </w:r>
      <w:r w:rsidR="004B683D" w:rsidRPr="00762DDF">
        <w:t xml:space="preserve">ogress </w:t>
      </w:r>
      <w:r w:rsidR="006B1702" w:rsidRPr="00762DDF">
        <w:t xml:space="preserve">notes </w:t>
      </w:r>
      <w:r w:rsidR="004B683D" w:rsidRPr="00762DDF">
        <w:t xml:space="preserve">two </w:t>
      </w:r>
      <w:r w:rsidR="006B1702" w:rsidRPr="00762DDF">
        <w:t xml:space="preserve">months prior to the </w:t>
      </w:r>
      <w:r w:rsidR="00A9658B">
        <w:t xml:space="preserve">Assessment Contact, </w:t>
      </w:r>
      <w:r w:rsidR="00786A27" w:rsidRPr="00762DDF">
        <w:t>a scabies outbreak</w:t>
      </w:r>
      <w:r w:rsidR="00EA702E" w:rsidRPr="00762DDF">
        <w:t xml:space="preserve"> with instructions to isolate </w:t>
      </w:r>
      <w:r w:rsidR="00A9658B">
        <w:t xml:space="preserve">the consumer </w:t>
      </w:r>
      <w:r w:rsidR="00EA702E" w:rsidRPr="00762DDF">
        <w:t>and ap</w:t>
      </w:r>
      <w:r w:rsidR="00756FE1" w:rsidRPr="00762DDF">
        <w:t>ply cream twice a day.</w:t>
      </w:r>
      <w:r w:rsidR="00322641" w:rsidRPr="00762DDF">
        <w:t xml:space="preserve"> </w:t>
      </w:r>
    </w:p>
    <w:p w14:paraId="21CE9EAC" w14:textId="287804CE" w:rsidR="00656E32" w:rsidRPr="00762DDF" w:rsidRDefault="00203949" w:rsidP="007B106F">
      <w:pPr>
        <w:pStyle w:val="ListBullet"/>
        <w:ind w:left="425" w:hanging="425"/>
      </w:pPr>
      <w:r w:rsidRPr="00762DDF">
        <w:t>Clinical s</w:t>
      </w:r>
      <w:r w:rsidR="00135BE4" w:rsidRPr="00762DDF">
        <w:t xml:space="preserve">taff </w:t>
      </w:r>
      <w:r w:rsidR="003F2121" w:rsidRPr="00762DDF">
        <w:t>advised the consumer had a reaction to antibiotics</w:t>
      </w:r>
      <w:r w:rsidR="00512EB6" w:rsidRPr="00762DDF">
        <w:t xml:space="preserve"> late last year </w:t>
      </w:r>
      <w:r w:rsidR="0090614F" w:rsidRPr="00762DDF">
        <w:t xml:space="preserve">and a </w:t>
      </w:r>
      <w:r w:rsidR="00C44A88" w:rsidRPr="00762DDF">
        <w:t>cream</w:t>
      </w:r>
      <w:r w:rsidR="0090614F" w:rsidRPr="00762DDF">
        <w:t xml:space="preserve"> was prescribed, however</w:t>
      </w:r>
      <w:r w:rsidR="00135BE4" w:rsidRPr="00762DDF">
        <w:t>,</w:t>
      </w:r>
      <w:r w:rsidR="0090614F" w:rsidRPr="00762DDF">
        <w:t xml:space="preserve"> it was not always available</w:t>
      </w:r>
      <w:r w:rsidR="00135BE4" w:rsidRPr="00762DDF">
        <w:t xml:space="preserve"> and it </w:t>
      </w:r>
      <w:r w:rsidRPr="00762DDF">
        <w:t xml:space="preserve">may take a week to source. The </w:t>
      </w:r>
      <w:r w:rsidR="00656E32" w:rsidRPr="00762DDF">
        <w:t>representative</w:t>
      </w:r>
      <w:r w:rsidRPr="00762DDF">
        <w:t xml:space="preserve"> made a further </w:t>
      </w:r>
      <w:r w:rsidR="00656E32" w:rsidRPr="00762DDF">
        <w:t>complaint</w:t>
      </w:r>
      <w:r w:rsidRPr="00762DDF">
        <w:t xml:space="preserve"> to </w:t>
      </w:r>
      <w:r w:rsidR="00656E32" w:rsidRPr="00762DDF">
        <w:t>management.</w:t>
      </w:r>
    </w:p>
    <w:p w14:paraId="7D6AA2FD" w14:textId="6052ADD2" w:rsidR="002555FB" w:rsidRPr="00762DDF" w:rsidRDefault="002555FB" w:rsidP="007B106F">
      <w:pPr>
        <w:pStyle w:val="ListBullet"/>
        <w:ind w:left="425" w:hanging="425"/>
      </w:pPr>
      <w:r w:rsidRPr="00762DDF">
        <w:t>The Assessment Team observed what appeared to be dried blood under the consumer</w:t>
      </w:r>
      <w:r w:rsidR="00FD53CF">
        <w:t>’</w:t>
      </w:r>
      <w:r w:rsidRPr="00762DDF">
        <w:t>s nails and on a tissue</w:t>
      </w:r>
      <w:r w:rsidR="00512EB6" w:rsidRPr="00762DDF">
        <w:t>.</w:t>
      </w:r>
    </w:p>
    <w:p w14:paraId="4E7BD80D" w14:textId="36612216" w:rsidR="00AC3CC5" w:rsidRPr="00762DDF" w:rsidRDefault="005409B7" w:rsidP="007B106F">
      <w:pPr>
        <w:pStyle w:val="ListBullet"/>
        <w:ind w:left="425" w:hanging="425"/>
      </w:pPr>
      <w:r w:rsidRPr="00762DDF">
        <w:t xml:space="preserve">The service was physically </w:t>
      </w:r>
      <w:r w:rsidR="008222C3" w:rsidRPr="00762DDF">
        <w:t>restraining the consumer and this was not aligned with best practi</w:t>
      </w:r>
      <w:r w:rsidR="00D21650">
        <w:t>c</w:t>
      </w:r>
      <w:r w:rsidR="008222C3" w:rsidRPr="00762DDF">
        <w:t>e</w:t>
      </w:r>
      <w:r w:rsidR="00512EB6" w:rsidRPr="00762DDF">
        <w:t>.</w:t>
      </w:r>
      <w:r w:rsidR="00CD2E7C" w:rsidRPr="00762DDF">
        <w:t xml:space="preserve"> </w:t>
      </w:r>
    </w:p>
    <w:p w14:paraId="1F592718" w14:textId="6EDBB309" w:rsidR="00470B57" w:rsidRPr="00762DDF" w:rsidRDefault="00CD2E7C" w:rsidP="007B106F">
      <w:pPr>
        <w:pStyle w:val="ListBullet"/>
        <w:ind w:left="425" w:hanging="425"/>
      </w:pPr>
      <w:r w:rsidRPr="00762DDF">
        <w:t>On further review</w:t>
      </w:r>
      <w:r w:rsidR="005366E0">
        <w:t>,</w:t>
      </w:r>
      <w:r w:rsidRPr="00762DDF">
        <w:t xml:space="preserve"> there were no progress notes indicating the bed had to be lowered</w:t>
      </w:r>
      <w:r w:rsidR="00AC3CC5" w:rsidRPr="00762DDF">
        <w:t xml:space="preserve"> and </w:t>
      </w:r>
      <w:r w:rsidR="00A9658B">
        <w:t xml:space="preserve">no </w:t>
      </w:r>
      <w:r w:rsidR="00AC3CC5" w:rsidRPr="00762DDF">
        <w:t>assessment completed</w:t>
      </w:r>
      <w:r w:rsidRPr="00762DDF">
        <w:t>.</w:t>
      </w:r>
      <w:r w:rsidR="0071127F" w:rsidRPr="00762DDF">
        <w:t xml:space="preserve"> There was no record on the restraint register, no authorisation forms completed </w:t>
      </w:r>
      <w:r w:rsidR="00F43E73" w:rsidRPr="00762DDF">
        <w:t xml:space="preserve">and the representative indicated </w:t>
      </w:r>
      <w:r w:rsidR="002B6206" w:rsidRPr="00762DDF">
        <w:t>no discussion</w:t>
      </w:r>
      <w:r w:rsidR="00A9658B">
        <w:t>s</w:t>
      </w:r>
      <w:r w:rsidR="002B6206" w:rsidRPr="00762DDF">
        <w:t xml:space="preserve"> had occurred </w:t>
      </w:r>
      <w:r w:rsidR="002116EB" w:rsidRPr="00762DDF">
        <w:t xml:space="preserve">to </w:t>
      </w:r>
      <w:r w:rsidR="00470B57" w:rsidRPr="00762DDF">
        <w:t>identify</w:t>
      </w:r>
      <w:r w:rsidR="002116EB" w:rsidRPr="00762DDF">
        <w:t xml:space="preserve"> any associated risks</w:t>
      </w:r>
      <w:r w:rsidR="00470B57" w:rsidRPr="00762DDF">
        <w:t>.</w:t>
      </w:r>
    </w:p>
    <w:p w14:paraId="1A82CF6A" w14:textId="63BDED8B" w:rsidR="00470B57" w:rsidRPr="00762DDF" w:rsidRDefault="00470B57" w:rsidP="00470B57">
      <w:pPr>
        <w:pStyle w:val="ListBullet"/>
        <w:numPr>
          <w:ilvl w:val="0"/>
          <w:numId w:val="0"/>
        </w:numPr>
        <w:rPr>
          <w:u w:val="single"/>
        </w:rPr>
      </w:pPr>
      <w:r w:rsidRPr="00762DDF">
        <w:rPr>
          <w:u w:val="single"/>
        </w:rPr>
        <w:t xml:space="preserve">In relation to </w:t>
      </w:r>
      <w:r w:rsidR="008D679D">
        <w:rPr>
          <w:u w:val="single"/>
        </w:rPr>
        <w:t>C</w:t>
      </w:r>
      <w:r w:rsidRPr="00762DDF">
        <w:rPr>
          <w:u w:val="single"/>
        </w:rPr>
        <w:t>onsumer D</w:t>
      </w:r>
    </w:p>
    <w:p w14:paraId="016586FB" w14:textId="3537651C" w:rsidR="00A2243F" w:rsidRPr="00762DDF" w:rsidRDefault="00A2243F" w:rsidP="00470B57">
      <w:pPr>
        <w:pStyle w:val="ListBullet"/>
        <w:numPr>
          <w:ilvl w:val="0"/>
          <w:numId w:val="0"/>
        </w:numPr>
      </w:pPr>
      <w:r w:rsidRPr="00762DDF">
        <w:t xml:space="preserve">A </w:t>
      </w:r>
      <w:r w:rsidR="00100C6C" w:rsidRPr="00762DDF">
        <w:t>representative raised concern</w:t>
      </w:r>
      <w:r w:rsidRPr="00762DDF">
        <w:t xml:space="preserve"> </w:t>
      </w:r>
      <w:r w:rsidR="0006673F" w:rsidRPr="00762DDF">
        <w:t xml:space="preserve">about </w:t>
      </w:r>
      <w:r w:rsidR="001A6804" w:rsidRPr="00762DDF">
        <w:t xml:space="preserve">the care, including </w:t>
      </w:r>
      <w:r w:rsidR="00774ECF" w:rsidRPr="00762DDF">
        <w:t xml:space="preserve">medication management </w:t>
      </w:r>
      <w:r w:rsidR="005366E0">
        <w:t>their</w:t>
      </w:r>
      <w:r w:rsidR="005366E0" w:rsidRPr="00762DDF">
        <w:t xml:space="preserve"> </w:t>
      </w:r>
      <w:r w:rsidR="0006673F" w:rsidRPr="00762DDF">
        <w:t>family member (consumer)</w:t>
      </w:r>
      <w:r w:rsidR="00774ECF" w:rsidRPr="00762DDF">
        <w:t xml:space="preserve"> receives as they </w:t>
      </w:r>
      <w:r w:rsidR="00692FF1" w:rsidRPr="00762DDF">
        <w:t xml:space="preserve">appear to be </w:t>
      </w:r>
      <w:r w:rsidR="002216F4" w:rsidRPr="00762DDF">
        <w:t>“drowsy”</w:t>
      </w:r>
      <w:r w:rsidR="00100C6C" w:rsidRPr="00762DDF">
        <w:t xml:space="preserve">. The consumer commenced </w:t>
      </w:r>
      <w:r w:rsidR="00340684" w:rsidRPr="00762DDF">
        <w:t>permanently at the service the month prior to the Assessment Contact</w:t>
      </w:r>
      <w:r w:rsidR="00D41C00" w:rsidRPr="00762DDF">
        <w:t xml:space="preserve"> and there was no finalised care plan in place. </w:t>
      </w:r>
      <w:r w:rsidR="00C85F50" w:rsidRPr="00762DDF">
        <w:t xml:space="preserve">The Assessment Team noted the following: </w:t>
      </w:r>
    </w:p>
    <w:p w14:paraId="69C6ABBB" w14:textId="5B484990" w:rsidR="00470B57" w:rsidRPr="00762DDF" w:rsidRDefault="008D7476" w:rsidP="00470B57">
      <w:pPr>
        <w:pStyle w:val="ListBullet"/>
        <w:ind w:left="425" w:hanging="425"/>
      </w:pPr>
      <w:r w:rsidRPr="00762DDF">
        <w:t xml:space="preserve">Progress notes indicate over a four week period the consumer was </w:t>
      </w:r>
      <w:r w:rsidR="00E52515" w:rsidRPr="00762DDF">
        <w:t>administered</w:t>
      </w:r>
      <w:r w:rsidR="003709A0" w:rsidRPr="00762DDF">
        <w:t xml:space="preserve"> psychotropic medication</w:t>
      </w:r>
      <w:r w:rsidR="003A17A9" w:rsidRPr="00762DDF">
        <w:t xml:space="preserve"> </w:t>
      </w:r>
      <w:r w:rsidR="00DA7E19">
        <w:t>where</w:t>
      </w:r>
      <w:r w:rsidR="003A17A9" w:rsidRPr="00762DDF">
        <w:t xml:space="preserve"> required on four occasions.</w:t>
      </w:r>
      <w:r w:rsidR="00AB7994" w:rsidRPr="00762DDF">
        <w:t xml:space="preserve"> On only two of those occasions staff </w:t>
      </w:r>
      <w:r w:rsidR="00D7306D" w:rsidRPr="00762DDF">
        <w:t xml:space="preserve">documented reasons for </w:t>
      </w:r>
      <w:r w:rsidR="003A6DBD" w:rsidRPr="00762DDF">
        <w:t>administration</w:t>
      </w:r>
      <w:r w:rsidR="003273DA" w:rsidRPr="00762DDF">
        <w:t xml:space="preserve"> and </w:t>
      </w:r>
      <w:r w:rsidR="00896D3E" w:rsidRPr="00762DDF">
        <w:t>only on one oc</w:t>
      </w:r>
      <w:r w:rsidR="003A6DBD" w:rsidRPr="00762DDF">
        <w:t>casion</w:t>
      </w:r>
      <w:r w:rsidR="00E52515" w:rsidRPr="00762DDF">
        <w:t xml:space="preserve"> documented alternative </w:t>
      </w:r>
      <w:r w:rsidR="00500D82" w:rsidRPr="00762DDF">
        <w:t xml:space="preserve">medication was trialled. </w:t>
      </w:r>
      <w:r w:rsidR="003273DA" w:rsidRPr="00762DDF">
        <w:t xml:space="preserve">In addition, on two </w:t>
      </w:r>
      <w:r w:rsidR="00896D3E" w:rsidRPr="00762DDF">
        <w:t>occasions</w:t>
      </w:r>
      <w:r w:rsidR="00994546" w:rsidRPr="00762DDF">
        <w:t xml:space="preserve"> </w:t>
      </w:r>
      <w:r w:rsidR="005C5E29" w:rsidRPr="00762DDF">
        <w:t xml:space="preserve">staff documented medication administered was ineffective, and </w:t>
      </w:r>
      <w:r w:rsidR="00E52994" w:rsidRPr="00762DDF">
        <w:t xml:space="preserve">strategies </w:t>
      </w:r>
      <w:r w:rsidR="005C5E29" w:rsidRPr="00762DDF">
        <w:t xml:space="preserve">to manage the </w:t>
      </w:r>
      <w:r w:rsidR="00E52994" w:rsidRPr="00762DDF">
        <w:t>behaviour</w:t>
      </w:r>
      <w:r w:rsidR="005C5E29" w:rsidRPr="00762DDF">
        <w:t xml:space="preserve"> were not </w:t>
      </w:r>
      <w:r w:rsidR="00E52994" w:rsidRPr="00762DDF">
        <w:t>reviewed</w:t>
      </w:r>
      <w:r w:rsidR="00F804D9" w:rsidRPr="00762DDF">
        <w:t>.</w:t>
      </w:r>
      <w:r w:rsidR="003273DA" w:rsidRPr="00762DDF">
        <w:t xml:space="preserve"> </w:t>
      </w:r>
      <w:r w:rsidR="00FA64C1" w:rsidRPr="00762DDF">
        <w:t xml:space="preserve">The Clinical Co-ordinator advised staff were not </w:t>
      </w:r>
      <w:r w:rsidR="00E15C53">
        <w:t xml:space="preserve">following the </w:t>
      </w:r>
      <w:r w:rsidR="00FA64C1" w:rsidRPr="00762DDF">
        <w:t xml:space="preserve">service </w:t>
      </w:r>
      <w:r w:rsidR="003451FD" w:rsidRPr="00762DDF">
        <w:t>policy and procedures.</w:t>
      </w:r>
      <w:r w:rsidR="00FA64C1" w:rsidRPr="00762DDF">
        <w:t xml:space="preserve"> </w:t>
      </w:r>
    </w:p>
    <w:p w14:paraId="1E8F2D35" w14:textId="40270D53" w:rsidR="00FA64C1" w:rsidRPr="00762DDF" w:rsidRDefault="0047245C" w:rsidP="00470B57">
      <w:pPr>
        <w:pStyle w:val="ListBullet"/>
        <w:ind w:left="425" w:hanging="425"/>
      </w:pPr>
      <w:r w:rsidRPr="00762DDF">
        <w:t>Clinical staff advised</w:t>
      </w:r>
      <w:r w:rsidR="005366E0">
        <w:t>,</w:t>
      </w:r>
      <w:r w:rsidRPr="00762DDF">
        <w:t xml:space="preserve"> and progress notes confirm </w:t>
      </w:r>
      <w:r w:rsidR="00B62527" w:rsidRPr="00762DDF">
        <w:t xml:space="preserve">the consumer was referred to the </w:t>
      </w:r>
      <w:r w:rsidR="002E3F7B" w:rsidRPr="00762DDF">
        <w:t>Older Adult Mental Health Service</w:t>
      </w:r>
      <w:r w:rsidR="00264AD6" w:rsidRPr="00762DDF">
        <w:t xml:space="preserve"> a week prior to the Assessment </w:t>
      </w:r>
      <w:r w:rsidR="005B70B0" w:rsidRPr="00762DDF">
        <w:t>Contact</w:t>
      </w:r>
      <w:r w:rsidR="00264AD6" w:rsidRPr="00762DDF">
        <w:t xml:space="preserve"> </w:t>
      </w:r>
      <w:r w:rsidR="008D1D51" w:rsidRPr="00762DDF">
        <w:lastRenderedPageBreak/>
        <w:t>due to escalating behaviours</w:t>
      </w:r>
      <w:r w:rsidR="00264AD6" w:rsidRPr="00762DDF">
        <w:t xml:space="preserve">. </w:t>
      </w:r>
      <w:r w:rsidR="005B70B0" w:rsidRPr="00762DDF">
        <w:t>Medication</w:t>
      </w:r>
      <w:r w:rsidR="00264AD6" w:rsidRPr="00762DDF">
        <w:t xml:space="preserve"> changes were </w:t>
      </w:r>
      <w:r w:rsidR="005B70B0" w:rsidRPr="00762DDF">
        <w:t>recommended and implemented</w:t>
      </w:r>
      <w:r w:rsidR="008A396F" w:rsidRPr="00762DDF">
        <w:t xml:space="preserve"> due to drowsiness and a fall</w:t>
      </w:r>
      <w:r w:rsidR="00E15C53">
        <w:t xml:space="preserve"> incident</w:t>
      </w:r>
      <w:r w:rsidR="008A396F" w:rsidRPr="00762DDF">
        <w:t>.</w:t>
      </w:r>
    </w:p>
    <w:p w14:paraId="26394C76" w14:textId="14C4FF8C" w:rsidR="00A2243F" w:rsidRPr="00762DDF" w:rsidRDefault="00456320" w:rsidP="00470B57">
      <w:pPr>
        <w:pStyle w:val="ListBullet"/>
        <w:ind w:left="425" w:hanging="425"/>
      </w:pPr>
      <w:r w:rsidRPr="00762DDF">
        <w:t xml:space="preserve">The representative was pleased the </w:t>
      </w:r>
      <w:r w:rsidR="009171C4" w:rsidRPr="00762DDF">
        <w:t xml:space="preserve">referral </w:t>
      </w:r>
      <w:r w:rsidRPr="00762DDF">
        <w:t>had occurred</w:t>
      </w:r>
      <w:r w:rsidR="009171C4" w:rsidRPr="00762DDF">
        <w:t>. However, advised the service had never discussed</w:t>
      </w:r>
      <w:r w:rsidR="00160E09" w:rsidRPr="00762DDF">
        <w:t xml:space="preserve"> the use of psychotropic medications</w:t>
      </w:r>
      <w:r w:rsidR="00AB7C3C" w:rsidRPr="00762DDF">
        <w:t xml:space="preserve"> as a chemical restraint</w:t>
      </w:r>
      <w:r w:rsidR="005366E0">
        <w:t>,</w:t>
      </w:r>
      <w:r w:rsidR="00AB7C3C" w:rsidRPr="00762DDF">
        <w:t xml:space="preserve"> </w:t>
      </w:r>
      <w:r w:rsidR="005366E0">
        <w:t xml:space="preserve">they </w:t>
      </w:r>
      <w:r w:rsidR="00AB7C3C" w:rsidRPr="00762DDF">
        <w:t xml:space="preserve">had not signed any </w:t>
      </w:r>
      <w:r w:rsidR="0065103F" w:rsidRPr="00762DDF">
        <w:t>authority documents</w:t>
      </w:r>
      <w:r w:rsidR="00EF2A0B" w:rsidRPr="00762DDF">
        <w:t xml:space="preserve"> and was unaware the </w:t>
      </w:r>
      <w:r w:rsidR="003801C1" w:rsidRPr="00762DDF">
        <w:t>medication</w:t>
      </w:r>
      <w:r w:rsidR="00EF2A0B" w:rsidRPr="00762DDF">
        <w:t xml:space="preserve"> was given to manage the consumer’s </w:t>
      </w:r>
      <w:r w:rsidR="003801C1" w:rsidRPr="00762DDF">
        <w:t xml:space="preserve">behaviour. </w:t>
      </w:r>
      <w:r w:rsidRPr="00762DDF">
        <w:t xml:space="preserve"> </w:t>
      </w:r>
    </w:p>
    <w:p w14:paraId="2E9F2340" w14:textId="5E4E56EA" w:rsidR="00AC37AF" w:rsidRPr="00762DDF" w:rsidRDefault="002869D2" w:rsidP="00AC37AF">
      <w:pPr>
        <w:pStyle w:val="ListBullet"/>
        <w:numPr>
          <w:ilvl w:val="0"/>
          <w:numId w:val="0"/>
        </w:numPr>
      </w:pPr>
      <w:r w:rsidRPr="00762DDF">
        <w:t>The Approved Provider submitted a response to the Assessment Team’s report. The response has provided additional clarity around some of the Assessment Team’s findings and a commitment to respond to the deficiencies identified. Actions related to this Requirement include:</w:t>
      </w:r>
    </w:p>
    <w:p w14:paraId="29BBF939" w14:textId="7183C27D" w:rsidR="002869D2" w:rsidRPr="00762DDF" w:rsidRDefault="002869D2" w:rsidP="00AC37AF">
      <w:pPr>
        <w:pStyle w:val="ListBullet"/>
        <w:numPr>
          <w:ilvl w:val="0"/>
          <w:numId w:val="0"/>
        </w:numPr>
        <w:rPr>
          <w:u w:val="single"/>
        </w:rPr>
      </w:pPr>
      <w:r w:rsidRPr="00762DDF">
        <w:rPr>
          <w:u w:val="single"/>
        </w:rPr>
        <w:t>Approved Provider’s response to co</w:t>
      </w:r>
      <w:r w:rsidR="00197042" w:rsidRPr="00762DDF">
        <w:rPr>
          <w:u w:val="single"/>
        </w:rPr>
        <w:t>nsumer C</w:t>
      </w:r>
    </w:p>
    <w:p w14:paraId="712D7EA0" w14:textId="6969821D" w:rsidR="00197042" w:rsidRPr="00762DDF" w:rsidRDefault="003B0444" w:rsidP="00197042">
      <w:pPr>
        <w:pStyle w:val="ListBullet"/>
        <w:ind w:left="425" w:hanging="425"/>
      </w:pPr>
      <w:r w:rsidRPr="00762DDF">
        <w:t>A</w:t>
      </w:r>
      <w:r w:rsidR="006D1586" w:rsidRPr="00762DDF">
        <w:t xml:space="preserve">t no time </w:t>
      </w:r>
      <w:r w:rsidR="00B42677" w:rsidRPr="00762DDF">
        <w:t>did the consumer advise staff they were experiencing pain caused from the itching. Documents were prov</w:t>
      </w:r>
      <w:r w:rsidR="00E956B6" w:rsidRPr="00762DDF">
        <w:t xml:space="preserve">ided noting ‘no </w:t>
      </w:r>
      <w:r w:rsidR="00E91FB3" w:rsidRPr="00762DDF">
        <w:t>complaint of pain</w:t>
      </w:r>
      <w:r w:rsidR="008F65FB">
        <w:t>’</w:t>
      </w:r>
      <w:r w:rsidR="00E91FB3" w:rsidRPr="00762DDF">
        <w:t>.</w:t>
      </w:r>
      <w:r w:rsidR="006D1586" w:rsidRPr="00762DDF">
        <w:t xml:space="preserve"> </w:t>
      </w:r>
      <w:r w:rsidR="000D2135" w:rsidRPr="00762DDF">
        <w:t xml:space="preserve">Also advised the </w:t>
      </w:r>
      <w:r w:rsidR="00B13B52" w:rsidRPr="00762DDF">
        <w:t xml:space="preserve">dermatology appointment </w:t>
      </w:r>
      <w:r w:rsidR="000D2135" w:rsidRPr="00762DDF">
        <w:t>had been delayed due to COVI</w:t>
      </w:r>
      <w:r w:rsidR="005366E0">
        <w:t>D</w:t>
      </w:r>
      <w:r w:rsidR="000D2135" w:rsidRPr="00762DDF">
        <w:t>-19.</w:t>
      </w:r>
      <w:r w:rsidR="00E77CEB" w:rsidRPr="00762DDF">
        <w:t xml:space="preserve"> </w:t>
      </w:r>
    </w:p>
    <w:p w14:paraId="293880CA" w14:textId="11346DC2" w:rsidR="0011473A" w:rsidRPr="00762DDF" w:rsidRDefault="00B15BFF" w:rsidP="00197042">
      <w:pPr>
        <w:pStyle w:val="ListBullet"/>
        <w:ind w:left="425" w:hanging="425"/>
      </w:pPr>
      <w:r w:rsidRPr="00762DDF">
        <w:t>A</w:t>
      </w:r>
      <w:r w:rsidR="009E0CA1" w:rsidRPr="00762DDF">
        <w:t xml:space="preserve"> </w:t>
      </w:r>
      <w:r w:rsidR="008F65FB">
        <w:t>c</w:t>
      </w:r>
      <w:r w:rsidR="009E0CA1" w:rsidRPr="00762DDF">
        <w:t xml:space="preserve">are </w:t>
      </w:r>
      <w:r w:rsidR="008F65FB">
        <w:t>e</w:t>
      </w:r>
      <w:r w:rsidR="009E0CA1" w:rsidRPr="00762DDF">
        <w:t>valuation</w:t>
      </w:r>
      <w:r w:rsidR="008F65FB">
        <w:t xml:space="preserve"> was completed</w:t>
      </w:r>
      <w:r w:rsidR="009E0CA1" w:rsidRPr="00762DDF">
        <w:t xml:space="preserve">, including </w:t>
      </w:r>
      <w:r w:rsidR="004E5765" w:rsidRPr="00762DDF">
        <w:t xml:space="preserve">a </w:t>
      </w:r>
      <w:r w:rsidR="008F65FB">
        <w:t>s</w:t>
      </w:r>
      <w:r w:rsidR="001D4B16" w:rsidRPr="00762DDF">
        <w:t xml:space="preserve">kin </w:t>
      </w:r>
      <w:r w:rsidR="008F65FB">
        <w:t>i</w:t>
      </w:r>
      <w:r w:rsidR="001D4B16" w:rsidRPr="00762DDF">
        <w:t xml:space="preserve">ntegrity check six weeks </w:t>
      </w:r>
      <w:r w:rsidR="004E5765" w:rsidRPr="00762DDF">
        <w:t>prior to the Assessment Contact</w:t>
      </w:r>
      <w:r w:rsidR="00E716EC" w:rsidRPr="00762DDF">
        <w:t xml:space="preserve">, documenting </w:t>
      </w:r>
      <w:r w:rsidR="0011473A" w:rsidRPr="00762DDF">
        <w:t>a small tear on right lower leg</w:t>
      </w:r>
      <w:r w:rsidR="008F65FB">
        <w:t>. A</w:t>
      </w:r>
      <w:r w:rsidR="0011473A" w:rsidRPr="00762DDF">
        <w:t>lthough</w:t>
      </w:r>
      <w:r w:rsidR="004E2F3F" w:rsidRPr="00762DDF">
        <w:t>,</w:t>
      </w:r>
      <w:r w:rsidR="0011473A" w:rsidRPr="00762DDF">
        <w:t xml:space="preserve"> </w:t>
      </w:r>
      <w:r w:rsidR="00200EBD" w:rsidRPr="00762DDF">
        <w:t>there was no evi</w:t>
      </w:r>
      <w:r w:rsidR="00E716EC" w:rsidRPr="00762DDF">
        <w:t xml:space="preserve">dence </w:t>
      </w:r>
      <w:r w:rsidR="0011473A" w:rsidRPr="00762DDF">
        <w:t xml:space="preserve">to support a </w:t>
      </w:r>
      <w:r w:rsidR="00E716EC" w:rsidRPr="00762DDF">
        <w:t xml:space="preserve">skin assessment </w:t>
      </w:r>
      <w:r w:rsidR="008F65FB">
        <w:t xml:space="preserve">had occurred </w:t>
      </w:r>
      <w:r w:rsidR="00E716EC" w:rsidRPr="00762DDF">
        <w:t>post scabies and</w:t>
      </w:r>
      <w:r w:rsidR="0011473A" w:rsidRPr="00762DDF">
        <w:t xml:space="preserve"> after staff were made aware of the consumer</w:t>
      </w:r>
      <w:r w:rsidR="008F65FB">
        <w:t>’</w:t>
      </w:r>
      <w:r w:rsidR="0011473A" w:rsidRPr="00762DDF">
        <w:t>s itching</w:t>
      </w:r>
      <w:r w:rsidR="00A502F6" w:rsidRPr="00762DDF">
        <w:t xml:space="preserve">. </w:t>
      </w:r>
    </w:p>
    <w:p w14:paraId="695DF41C" w14:textId="50C6F486" w:rsidR="004E2F3F" w:rsidRPr="00762DDF" w:rsidRDefault="004E2F3F" w:rsidP="004E2F3F">
      <w:pPr>
        <w:pStyle w:val="ListBullet"/>
        <w:ind w:left="425" w:hanging="425"/>
      </w:pPr>
      <w:r w:rsidRPr="00762DDF">
        <w:t>There was a statement noting the General Pract</w:t>
      </w:r>
      <w:r w:rsidR="00AE674D">
        <w:t>it</w:t>
      </w:r>
      <w:r w:rsidRPr="00762DDF">
        <w:t xml:space="preserve">ioner had prescribed antihistamines and compound cream eight days prior to the Assessment Contact. </w:t>
      </w:r>
    </w:p>
    <w:p w14:paraId="311BB967" w14:textId="236357B0" w:rsidR="00630B18" w:rsidRPr="00762DDF" w:rsidRDefault="00866BAF" w:rsidP="00197042">
      <w:pPr>
        <w:pStyle w:val="ListBullet"/>
        <w:ind w:left="425" w:hanging="425"/>
      </w:pPr>
      <w:r w:rsidRPr="00762DDF">
        <w:t>T</w:t>
      </w:r>
      <w:r w:rsidR="00414B18" w:rsidRPr="00762DDF">
        <w:t xml:space="preserve">he </w:t>
      </w:r>
      <w:r w:rsidR="00122CD3" w:rsidRPr="00762DDF">
        <w:t xml:space="preserve">service has implemented </w:t>
      </w:r>
      <w:r w:rsidR="00414B18" w:rsidRPr="00762DDF">
        <w:t xml:space="preserve">a quality improvement project </w:t>
      </w:r>
      <w:r w:rsidRPr="00762DDF">
        <w:t xml:space="preserve">where the </w:t>
      </w:r>
      <w:r w:rsidR="009B5564">
        <w:t>P</w:t>
      </w:r>
      <w:r w:rsidRPr="00762DDF">
        <w:t xml:space="preserve">hysiotherapist </w:t>
      </w:r>
      <w:r w:rsidR="001545C7" w:rsidRPr="00762DDF">
        <w:t xml:space="preserve">will assess the appropriate bed height for each consumer to prevent further confusion. </w:t>
      </w:r>
      <w:r w:rsidR="008F65FB">
        <w:t xml:space="preserve">In addition, </w:t>
      </w:r>
      <w:r w:rsidR="007658B4" w:rsidRPr="00762DDF">
        <w:t>on review of all consumers requiring a low</w:t>
      </w:r>
      <w:r w:rsidR="008F65FB">
        <w:t>er</w:t>
      </w:r>
      <w:r w:rsidR="007658B4" w:rsidRPr="00762DDF">
        <w:t xml:space="preserve"> bed, assessment</w:t>
      </w:r>
      <w:r w:rsidR="008F65FB">
        <w:t>s</w:t>
      </w:r>
      <w:r w:rsidR="007658B4" w:rsidRPr="00762DDF">
        <w:t xml:space="preserve"> are</w:t>
      </w:r>
      <w:r w:rsidR="008F65FB">
        <w:t xml:space="preserve"> to be </w:t>
      </w:r>
      <w:r w:rsidR="007658B4" w:rsidRPr="00762DDF">
        <w:t xml:space="preserve">completed and alternative </w:t>
      </w:r>
      <w:r w:rsidR="00F56B3C" w:rsidRPr="00762DDF">
        <w:t xml:space="preserve">strategies </w:t>
      </w:r>
      <w:r w:rsidR="008F65FB">
        <w:t>included</w:t>
      </w:r>
      <w:r w:rsidR="00F56B3C" w:rsidRPr="00762DDF">
        <w:t>.</w:t>
      </w:r>
      <w:r w:rsidR="007658B4" w:rsidRPr="00762DDF">
        <w:t xml:space="preserve"> </w:t>
      </w:r>
    </w:p>
    <w:p w14:paraId="2A2ABAB7" w14:textId="53EE2122" w:rsidR="00630B18" w:rsidRPr="00762DDF" w:rsidRDefault="00630B18" w:rsidP="00630B18">
      <w:pPr>
        <w:pStyle w:val="ListBullet"/>
        <w:numPr>
          <w:ilvl w:val="0"/>
          <w:numId w:val="0"/>
        </w:numPr>
        <w:rPr>
          <w:u w:val="single"/>
        </w:rPr>
      </w:pPr>
      <w:r w:rsidRPr="00762DDF">
        <w:rPr>
          <w:u w:val="single"/>
        </w:rPr>
        <w:t xml:space="preserve">Approved Provider’s response to </w:t>
      </w:r>
      <w:r w:rsidR="008D679D">
        <w:rPr>
          <w:u w:val="single"/>
        </w:rPr>
        <w:t>C</w:t>
      </w:r>
      <w:r w:rsidRPr="00762DDF">
        <w:rPr>
          <w:u w:val="single"/>
        </w:rPr>
        <w:t>onsumer D</w:t>
      </w:r>
    </w:p>
    <w:p w14:paraId="280B7126" w14:textId="4A9C569A" w:rsidR="002B065A" w:rsidRPr="00762DDF" w:rsidRDefault="00FA0C54" w:rsidP="00630B18">
      <w:pPr>
        <w:pStyle w:val="ListBullet"/>
        <w:ind w:left="425" w:hanging="425"/>
      </w:pPr>
      <w:r w:rsidRPr="00762DDF">
        <w:t>Psychotropic medication</w:t>
      </w:r>
      <w:r w:rsidR="00743F29">
        <w:t>s</w:t>
      </w:r>
      <w:r w:rsidRPr="00762DDF">
        <w:t xml:space="preserve"> </w:t>
      </w:r>
      <w:r w:rsidR="007045FA" w:rsidRPr="00762DDF">
        <w:t xml:space="preserve">are provided as a last resort </w:t>
      </w:r>
      <w:r w:rsidR="005B127D" w:rsidRPr="00762DDF">
        <w:t xml:space="preserve">and </w:t>
      </w:r>
      <w:r w:rsidR="005366E0">
        <w:t>were</w:t>
      </w:r>
      <w:r w:rsidR="005366E0" w:rsidRPr="00762DDF">
        <w:t xml:space="preserve"> </w:t>
      </w:r>
      <w:r w:rsidR="005B127D" w:rsidRPr="00762DDF">
        <w:t xml:space="preserve">given </w:t>
      </w:r>
      <w:r w:rsidR="002B2FEE" w:rsidRPr="00762DDF">
        <w:t xml:space="preserve">as the </w:t>
      </w:r>
      <w:r w:rsidR="005B127D" w:rsidRPr="00762DDF">
        <w:t>consumer was displaying</w:t>
      </w:r>
      <w:r w:rsidR="00EE2792" w:rsidRPr="00762DDF">
        <w:t xml:space="preserve"> restless and aggressive behaviour</w:t>
      </w:r>
      <w:r w:rsidR="002B2FEE" w:rsidRPr="00762DDF">
        <w:t xml:space="preserve">, placing consumers and </w:t>
      </w:r>
      <w:r w:rsidR="004F1DED" w:rsidRPr="00762DDF">
        <w:t>staff</w:t>
      </w:r>
      <w:r w:rsidR="00A40866" w:rsidRPr="00762DDF">
        <w:t xml:space="preserve"> at risk.</w:t>
      </w:r>
    </w:p>
    <w:p w14:paraId="51170A70" w14:textId="5836A86C" w:rsidR="00B51494" w:rsidRPr="00762DDF" w:rsidRDefault="00B51494" w:rsidP="00630B18">
      <w:pPr>
        <w:pStyle w:val="ListBullet"/>
        <w:ind w:left="425" w:hanging="425"/>
      </w:pPr>
      <w:r w:rsidRPr="00762DDF">
        <w:t>Noted examples of progress notes indicating strategies were trialled</w:t>
      </w:r>
      <w:r w:rsidR="00251592">
        <w:t>, although lim</w:t>
      </w:r>
      <w:r w:rsidR="00AC4A45">
        <w:t xml:space="preserve">ited and included </w:t>
      </w:r>
      <w:r w:rsidRPr="00762DDF">
        <w:t xml:space="preserve">calling the representative to assist to settle the consumer. However, no other details on strategies were provided and medication </w:t>
      </w:r>
      <w:r w:rsidR="007C3B1C">
        <w:t>was documented</w:t>
      </w:r>
      <w:r w:rsidR="007C3B1C" w:rsidRPr="00762DDF">
        <w:t xml:space="preserve"> </w:t>
      </w:r>
      <w:r w:rsidRPr="00762DDF">
        <w:t>as an alternative.</w:t>
      </w:r>
    </w:p>
    <w:p w14:paraId="7C4101C0" w14:textId="49D09789" w:rsidR="00356B31" w:rsidRPr="00762DDF" w:rsidRDefault="00646DF0" w:rsidP="00630B18">
      <w:pPr>
        <w:pStyle w:val="ListBullet"/>
        <w:ind w:left="425" w:hanging="425"/>
      </w:pPr>
      <w:r w:rsidRPr="00762DDF">
        <w:t>Indicated ongoing discussions were occurring with the representative</w:t>
      </w:r>
      <w:r w:rsidR="005872F6">
        <w:t>,</w:t>
      </w:r>
      <w:r w:rsidR="00AE4E3C" w:rsidRPr="00762DDF">
        <w:t xml:space="preserve"> advising the </w:t>
      </w:r>
      <w:r w:rsidR="007F6CDD" w:rsidRPr="00762DDF">
        <w:t>number of behavioural incidents, however</w:t>
      </w:r>
      <w:r w:rsidR="00993CE4" w:rsidRPr="00762DDF">
        <w:t xml:space="preserve">, </w:t>
      </w:r>
      <w:r w:rsidR="007F6CDD" w:rsidRPr="00762DDF">
        <w:t xml:space="preserve">they did </w:t>
      </w:r>
      <w:r w:rsidR="00892A41" w:rsidRPr="00762DDF">
        <w:t xml:space="preserve">not </w:t>
      </w:r>
      <w:r w:rsidR="00993CE4" w:rsidRPr="00762DDF">
        <w:t xml:space="preserve">indicate </w:t>
      </w:r>
      <w:r w:rsidR="00993CE4" w:rsidRPr="00762DDF">
        <w:lastRenderedPageBreak/>
        <w:t xml:space="preserve">conversations occurred around the use of medications </w:t>
      </w:r>
      <w:r w:rsidR="00892A41" w:rsidRPr="00762DDF">
        <w:t xml:space="preserve">as </w:t>
      </w:r>
      <w:r w:rsidR="00993CE4" w:rsidRPr="00762DDF">
        <w:t xml:space="preserve">a chemical restraint and no </w:t>
      </w:r>
      <w:r w:rsidR="00892A41" w:rsidRPr="00762DDF">
        <w:t>authority</w:t>
      </w:r>
      <w:r w:rsidR="00993CE4" w:rsidRPr="00762DDF">
        <w:t xml:space="preserve"> </w:t>
      </w:r>
      <w:r w:rsidR="005366E0" w:rsidRPr="00762DDF">
        <w:t>w</w:t>
      </w:r>
      <w:r w:rsidR="005366E0">
        <w:t>as</w:t>
      </w:r>
      <w:r w:rsidR="005366E0" w:rsidRPr="00762DDF">
        <w:t xml:space="preserve"> </w:t>
      </w:r>
      <w:r w:rsidR="00892A41" w:rsidRPr="00762DDF">
        <w:t>completed</w:t>
      </w:r>
      <w:r w:rsidR="00993CE4" w:rsidRPr="00762DDF">
        <w:t xml:space="preserve">. </w:t>
      </w:r>
    </w:p>
    <w:p w14:paraId="0EB7CD6D" w14:textId="00B66474" w:rsidR="00B51494" w:rsidRPr="00762DDF" w:rsidRDefault="005C3A48" w:rsidP="00630B18">
      <w:pPr>
        <w:pStyle w:val="ListBullet"/>
        <w:ind w:left="425" w:hanging="425"/>
      </w:pPr>
      <w:r w:rsidRPr="00762DDF">
        <w:t>Medication</w:t>
      </w:r>
      <w:r w:rsidR="005366E0">
        <w:t>s</w:t>
      </w:r>
      <w:r w:rsidRPr="00762DDF">
        <w:t xml:space="preserve"> are prescribed to manage the consumer’s </w:t>
      </w:r>
      <w:r w:rsidR="00643F75" w:rsidRPr="00762DDF">
        <w:t>symptoms of depression anxiety and agitation</w:t>
      </w:r>
      <w:r w:rsidR="007A5C09" w:rsidRPr="00762DDF">
        <w:t xml:space="preserve"> and not as a chemical restraint </w:t>
      </w:r>
      <w:r w:rsidR="00002FCB" w:rsidRPr="00762DDF">
        <w:t xml:space="preserve">and the representative is normally contacted prior to </w:t>
      </w:r>
      <w:r w:rsidR="00916D79" w:rsidRPr="00762DDF">
        <w:t xml:space="preserve">administration. However, </w:t>
      </w:r>
      <w:r w:rsidR="00954BEA" w:rsidRPr="00762DDF">
        <w:t>there is no indication th</w:t>
      </w:r>
      <w:r w:rsidR="00663DA4" w:rsidRPr="00762DDF">
        <w:t>e</w:t>
      </w:r>
      <w:r w:rsidR="00954BEA" w:rsidRPr="00762DDF">
        <w:t xml:space="preserve"> strategies</w:t>
      </w:r>
      <w:r w:rsidR="00663DA4" w:rsidRPr="00762DDF">
        <w:t xml:space="preserve"> implemented are effective</w:t>
      </w:r>
      <w:r w:rsidR="00660B78" w:rsidRPr="00762DDF">
        <w:t xml:space="preserve">. In addition, the medication to manage </w:t>
      </w:r>
      <w:r w:rsidR="002B29A8" w:rsidRPr="00762DDF">
        <w:t>aggressive</w:t>
      </w:r>
      <w:r w:rsidR="00660B78" w:rsidRPr="00762DDF">
        <w:t xml:space="preserve"> </w:t>
      </w:r>
      <w:r w:rsidR="002B29A8" w:rsidRPr="00762DDF">
        <w:t>behaviour</w:t>
      </w:r>
      <w:r w:rsidR="00660B78" w:rsidRPr="00762DDF">
        <w:t>, as note</w:t>
      </w:r>
      <w:r w:rsidR="002B29A8" w:rsidRPr="00762DDF">
        <w:t xml:space="preserve">d previously, </w:t>
      </w:r>
      <w:r w:rsidR="00663DA4" w:rsidRPr="00762DDF">
        <w:t xml:space="preserve">does not consistently align with the service restraint policy and procedure. </w:t>
      </w:r>
      <w:r w:rsidR="0093583D" w:rsidRPr="00762DDF">
        <w:t xml:space="preserve"> </w:t>
      </w:r>
    </w:p>
    <w:p w14:paraId="66FB999A" w14:textId="2C96B94A" w:rsidR="00D4250F" w:rsidRPr="00A43274" w:rsidRDefault="00D4250F" w:rsidP="00D4250F">
      <w:pPr>
        <w:pStyle w:val="ListBullet"/>
        <w:numPr>
          <w:ilvl w:val="0"/>
          <w:numId w:val="0"/>
        </w:numPr>
        <w:rPr>
          <w:rFonts w:eastAsia="Arial"/>
          <w:color w:val="FF0000"/>
          <w:highlight w:val="yellow"/>
        </w:rPr>
      </w:pPr>
      <w:r>
        <w:t>Based on the Assessment Team’s report and the Approved Provider’s response, I find the service Non-compliant with this Requirement.</w:t>
      </w:r>
    </w:p>
    <w:p w14:paraId="12EE41C2" w14:textId="29F6B1F1" w:rsidR="00D62BC8" w:rsidRPr="00507C98" w:rsidRDefault="00D4250F" w:rsidP="00507C98">
      <w:pPr>
        <w:pStyle w:val="ListBullet"/>
        <w:numPr>
          <w:ilvl w:val="0"/>
          <w:numId w:val="0"/>
        </w:numPr>
        <w:rPr>
          <w:i/>
          <w:iCs/>
        </w:rPr>
      </w:pPr>
      <w:r w:rsidRPr="00452516">
        <w:t xml:space="preserve">I acknowledge the service’s actions and improvements to rectify the deficiencies identified by the Assessment Team. However, I find at the time of the </w:t>
      </w:r>
      <w:r w:rsidR="002A6038">
        <w:t>Assessment Contact</w:t>
      </w:r>
      <w:r w:rsidRPr="00452516">
        <w:t>, the service was unable to demonstrate</w:t>
      </w:r>
      <w:r>
        <w:t xml:space="preserve"> </w:t>
      </w:r>
      <w:r w:rsidR="002B29A8">
        <w:t xml:space="preserve">management of </w:t>
      </w:r>
      <w:r w:rsidR="00494AFE">
        <w:t>consumers’ skin condition</w:t>
      </w:r>
      <w:r w:rsidR="00B70949">
        <w:t xml:space="preserve"> and physical</w:t>
      </w:r>
      <w:r w:rsidR="00D05039">
        <w:t xml:space="preserve"> and/or </w:t>
      </w:r>
      <w:r w:rsidR="00B70949">
        <w:t xml:space="preserve">chemical restraints </w:t>
      </w:r>
      <w:r w:rsidR="00D05039">
        <w:t xml:space="preserve">were not </w:t>
      </w:r>
      <w:r w:rsidR="00B70949">
        <w:t xml:space="preserve">aligned with </w:t>
      </w:r>
      <w:r w:rsidR="00762DDF">
        <w:t>best practice guidelines.</w:t>
      </w:r>
    </w:p>
    <w:p w14:paraId="6DA6FB26" w14:textId="56A04A6F" w:rsidR="00DD09FC" w:rsidRDefault="00DD09FC" w:rsidP="00D4250F">
      <w:pPr>
        <w:pStyle w:val="ListBullet"/>
        <w:numPr>
          <w:ilvl w:val="0"/>
          <w:numId w:val="0"/>
        </w:numPr>
        <w:rPr>
          <w:color w:val="FF0000"/>
        </w:rPr>
      </w:pPr>
      <w:r>
        <w:t>B</w:t>
      </w:r>
      <w:r w:rsidRPr="0033651E">
        <w:t>ased on the evidence documented above</w:t>
      </w:r>
      <w:r w:rsidRPr="00B231AD">
        <w:t xml:space="preserve">, I find </w:t>
      </w:r>
      <w:r>
        <w:t>Glen</w:t>
      </w:r>
      <w:r w:rsidR="00CD3DD0">
        <w:t>n</w:t>
      </w:r>
      <w:r>
        <w:t>-Craig Villages Pty Ltd, in relation to CraigCare Ascot Waters,</w:t>
      </w:r>
      <w:r w:rsidRPr="00B231AD">
        <w:t xml:space="preserve"> to be Non-compliant with Requirement 3(a</w:t>
      </w:r>
      <w:r>
        <w:t xml:space="preserve">) in Standard </w:t>
      </w:r>
      <w:r w:rsidR="00F46FF2">
        <w:t>3</w:t>
      </w:r>
      <w:r>
        <w:t xml:space="preserve"> </w:t>
      </w:r>
      <w:r w:rsidR="00F46FF2">
        <w:t xml:space="preserve">Personal </w:t>
      </w:r>
      <w:r w:rsidR="000C5BAB">
        <w:t xml:space="preserve">care </w:t>
      </w:r>
      <w:r w:rsidR="00F46FF2">
        <w:t xml:space="preserve">and </w:t>
      </w:r>
      <w:r w:rsidR="008A72EE">
        <w:t>clinical care.</w:t>
      </w:r>
    </w:p>
    <w:p w14:paraId="38B8D1DA" w14:textId="77777777" w:rsidR="00B85284" w:rsidRPr="00853601" w:rsidRDefault="00B85284" w:rsidP="00B85284">
      <w:pPr>
        <w:pStyle w:val="Heading3"/>
      </w:pPr>
      <w:r w:rsidRPr="00853601">
        <w:t>Requirement 3(3)(b)</w:t>
      </w:r>
      <w:r>
        <w:tab/>
        <w:t>Non-compliant</w:t>
      </w:r>
    </w:p>
    <w:p w14:paraId="255762C0" w14:textId="77777777" w:rsidR="00B85284" w:rsidRPr="008D114F" w:rsidRDefault="00B85284" w:rsidP="00B85284">
      <w:pPr>
        <w:rPr>
          <w:i/>
        </w:rPr>
      </w:pPr>
      <w:r w:rsidRPr="008D114F">
        <w:rPr>
          <w:i/>
          <w:szCs w:val="22"/>
        </w:rPr>
        <w:t>Effective management of high impact or high prevalence risks associated with the care of each consumer.</w:t>
      </w:r>
    </w:p>
    <w:p w14:paraId="0233FB37" w14:textId="5255DDB7" w:rsidR="00063B0B" w:rsidRDefault="00596E3F" w:rsidP="00063B0B">
      <w:pPr>
        <w:pStyle w:val="Heading3"/>
        <w:rPr>
          <w:b w:val="0"/>
          <w:bCs/>
          <w:color w:val="auto"/>
          <w:sz w:val="24"/>
        </w:rPr>
      </w:pPr>
      <w:r>
        <w:rPr>
          <w:b w:val="0"/>
          <w:bCs/>
          <w:color w:val="auto"/>
          <w:sz w:val="24"/>
        </w:rPr>
        <w:t xml:space="preserve">Following, </w:t>
      </w:r>
      <w:r w:rsidRPr="004B0E0D">
        <w:rPr>
          <w:b w:val="0"/>
          <w:bCs/>
          <w:color w:val="auto"/>
          <w:sz w:val="24"/>
        </w:rPr>
        <w:t xml:space="preserve">the </w:t>
      </w:r>
      <w:r>
        <w:rPr>
          <w:b w:val="0"/>
          <w:bCs/>
          <w:color w:val="auto"/>
          <w:sz w:val="24"/>
        </w:rPr>
        <w:t>Si</w:t>
      </w:r>
      <w:r w:rsidRPr="004B0E0D">
        <w:rPr>
          <w:b w:val="0"/>
          <w:bCs/>
          <w:color w:val="auto"/>
          <w:sz w:val="24"/>
        </w:rPr>
        <w:t xml:space="preserve">te </w:t>
      </w:r>
      <w:r>
        <w:rPr>
          <w:b w:val="0"/>
          <w:bCs/>
          <w:color w:val="auto"/>
          <w:sz w:val="24"/>
        </w:rPr>
        <w:t>A</w:t>
      </w:r>
      <w:r w:rsidRPr="004B0E0D">
        <w:rPr>
          <w:b w:val="0"/>
          <w:bCs/>
          <w:color w:val="auto"/>
          <w:sz w:val="24"/>
        </w:rPr>
        <w:t xml:space="preserve">udit </w:t>
      </w:r>
      <w:r>
        <w:rPr>
          <w:b w:val="0"/>
          <w:bCs/>
          <w:color w:val="auto"/>
          <w:sz w:val="24"/>
        </w:rPr>
        <w:t>in</w:t>
      </w:r>
      <w:r w:rsidRPr="004B0E0D">
        <w:rPr>
          <w:b w:val="0"/>
          <w:bCs/>
          <w:color w:val="auto"/>
          <w:sz w:val="24"/>
        </w:rPr>
        <w:t xml:space="preserve"> January 2021, </w:t>
      </w:r>
      <w:r w:rsidR="006B5959">
        <w:rPr>
          <w:b w:val="0"/>
          <w:bCs/>
          <w:color w:val="auto"/>
          <w:sz w:val="24"/>
        </w:rPr>
        <w:t xml:space="preserve">it was found </w:t>
      </w:r>
      <w:r>
        <w:rPr>
          <w:b w:val="0"/>
          <w:bCs/>
          <w:color w:val="auto"/>
          <w:sz w:val="24"/>
        </w:rPr>
        <w:t>t</w:t>
      </w:r>
      <w:r w:rsidRPr="001A727F">
        <w:rPr>
          <w:b w:val="0"/>
          <w:bCs/>
          <w:color w:val="auto"/>
          <w:sz w:val="24"/>
        </w:rPr>
        <w:t xml:space="preserve">he service </w:t>
      </w:r>
      <w:r w:rsidRPr="00596E3F">
        <w:rPr>
          <w:b w:val="0"/>
          <w:bCs/>
          <w:color w:val="auto"/>
          <w:sz w:val="24"/>
        </w:rPr>
        <w:t>was unable to demonstrate effective management of suicide risks, aggressive behaviours and medication management for one consumer</w:t>
      </w:r>
      <w:r>
        <w:rPr>
          <w:b w:val="0"/>
          <w:bCs/>
          <w:color w:val="auto"/>
          <w:sz w:val="24"/>
        </w:rPr>
        <w:t xml:space="preserve">. </w:t>
      </w:r>
    </w:p>
    <w:p w14:paraId="0E71D230" w14:textId="2299700E" w:rsidR="00BE17F0" w:rsidRPr="00867BEC" w:rsidRDefault="008A66E9" w:rsidP="00063B0B">
      <w:pPr>
        <w:pStyle w:val="Heading3"/>
        <w:rPr>
          <w:b w:val="0"/>
          <w:bCs/>
          <w:color w:val="auto"/>
          <w:sz w:val="24"/>
        </w:rPr>
      </w:pPr>
      <w:r w:rsidRPr="00063B0B">
        <w:rPr>
          <w:b w:val="0"/>
          <w:bCs/>
          <w:color w:val="auto"/>
          <w:sz w:val="24"/>
        </w:rPr>
        <w:t xml:space="preserve">When requested, management were unable to provide the Assessment Team with a detailed plan for continuous improvement with actions implemented in response to the </w:t>
      </w:r>
      <w:r w:rsidR="0004352F" w:rsidRPr="00063B0B">
        <w:rPr>
          <w:b w:val="0"/>
          <w:bCs/>
          <w:color w:val="auto"/>
          <w:sz w:val="24"/>
        </w:rPr>
        <w:t>N</w:t>
      </w:r>
      <w:r w:rsidRPr="00063B0B">
        <w:rPr>
          <w:b w:val="0"/>
          <w:bCs/>
          <w:color w:val="auto"/>
          <w:sz w:val="24"/>
        </w:rPr>
        <w:t>on-compliance identified at the Site Audit</w:t>
      </w:r>
      <w:r w:rsidR="00063B0B">
        <w:rPr>
          <w:b w:val="0"/>
          <w:bCs/>
          <w:color w:val="auto"/>
          <w:sz w:val="24"/>
        </w:rPr>
        <w:t xml:space="preserve"> in January 2021</w:t>
      </w:r>
      <w:r w:rsidR="00867BEC">
        <w:rPr>
          <w:b w:val="0"/>
          <w:bCs/>
          <w:color w:val="auto"/>
          <w:sz w:val="24"/>
        </w:rPr>
        <w:t>.</w:t>
      </w:r>
      <w:r w:rsidRPr="00786810">
        <w:rPr>
          <w:rFonts w:eastAsia="Calibri"/>
          <w:color w:val="auto"/>
          <w:lang w:eastAsia="en-US"/>
        </w:rPr>
        <w:t xml:space="preserve"> </w:t>
      </w:r>
      <w:r w:rsidR="00BE17F0" w:rsidRPr="00867BEC">
        <w:rPr>
          <w:b w:val="0"/>
          <w:bCs/>
          <w:color w:val="auto"/>
          <w:sz w:val="24"/>
        </w:rPr>
        <w:t xml:space="preserve">However, they did provide information </w:t>
      </w:r>
      <w:r w:rsidR="00E0302C" w:rsidRPr="00867BEC">
        <w:rPr>
          <w:b w:val="0"/>
          <w:bCs/>
          <w:color w:val="auto"/>
          <w:sz w:val="24"/>
        </w:rPr>
        <w:t>previously provided to the Aged Care Quality and Safety Commission, in response to the Site Audit</w:t>
      </w:r>
      <w:r w:rsidR="00EF73E1" w:rsidRPr="00867BEC">
        <w:rPr>
          <w:b w:val="0"/>
          <w:bCs/>
          <w:color w:val="auto"/>
          <w:sz w:val="24"/>
        </w:rPr>
        <w:t>, although</w:t>
      </w:r>
      <w:r w:rsidR="00DC47F1" w:rsidRPr="00867BEC">
        <w:rPr>
          <w:b w:val="0"/>
          <w:bCs/>
          <w:color w:val="auto"/>
          <w:sz w:val="24"/>
        </w:rPr>
        <w:t>,</w:t>
      </w:r>
      <w:r w:rsidR="00EF73E1" w:rsidRPr="00867BEC">
        <w:rPr>
          <w:b w:val="0"/>
          <w:bCs/>
          <w:color w:val="auto"/>
          <w:sz w:val="24"/>
        </w:rPr>
        <w:t xml:space="preserve"> it </w:t>
      </w:r>
      <w:r w:rsidR="00E0302C" w:rsidRPr="00867BEC">
        <w:rPr>
          <w:b w:val="0"/>
          <w:bCs/>
          <w:color w:val="auto"/>
          <w:sz w:val="24"/>
        </w:rPr>
        <w:t>did not address the Non-compliance in relation to Standard 3 Requirement (3)(b)</w:t>
      </w:r>
      <w:r w:rsidR="00EF73E1" w:rsidRPr="00867BEC">
        <w:rPr>
          <w:b w:val="0"/>
          <w:bCs/>
          <w:color w:val="auto"/>
          <w:sz w:val="24"/>
        </w:rPr>
        <w:t>.</w:t>
      </w:r>
    </w:p>
    <w:p w14:paraId="05207EF3" w14:textId="26AC17D6" w:rsidR="00761E71" w:rsidRPr="00786810" w:rsidRDefault="00B1661B" w:rsidP="00121E12">
      <w:pPr>
        <w:rPr>
          <w:color w:val="auto"/>
        </w:rPr>
      </w:pPr>
      <w:r w:rsidRPr="00786810">
        <w:rPr>
          <w:rFonts w:eastAsia="Calibri"/>
          <w:color w:val="auto"/>
          <w:lang w:eastAsia="en-US"/>
        </w:rPr>
        <w:t>The Assessment Team found the service was still unable to demonstrate effective management of high</w:t>
      </w:r>
      <w:r w:rsidR="00E43994">
        <w:rPr>
          <w:rFonts w:eastAsia="Calibri"/>
          <w:color w:val="auto"/>
          <w:lang w:eastAsia="en-US"/>
        </w:rPr>
        <w:t xml:space="preserve"> </w:t>
      </w:r>
      <w:r w:rsidRPr="00786810">
        <w:rPr>
          <w:rFonts w:eastAsia="Calibri"/>
          <w:color w:val="auto"/>
          <w:lang w:eastAsia="en-US"/>
        </w:rPr>
        <w:t xml:space="preserve">impact </w:t>
      </w:r>
      <w:r w:rsidR="00AA31DD">
        <w:rPr>
          <w:rFonts w:eastAsia="Calibri"/>
          <w:color w:val="auto"/>
          <w:lang w:eastAsia="en-US"/>
        </w:rPr>
        <w:t xml:space="preserve">or </w:t>
      </w:r>
      <w:r w:rsidRPr="00786810">
        <w:rPr>
          <w:rFonts w:eastAsia="Calibri"/>
          <w:color w:val="auto"/>
          <w:lang w:eastAsia="en-US"/>
        </w:rPr>
        <w:t>high</w:t>
      </w:r>
      <w:r w:rsidR="00E43994">
        <w:rPr>
          <w:rFonts w:eastAsia="Calibri"/>
          <w:color w:val="auto"/>
          <w:lang w:eastAsia="en-US"/>
        </w:rPr>
        <w:t xml:space="preserve"> </w:t>
      </w:r>
      <w:r w:rsidRPr="00786810">
        <w:rPr>
          <w:rFonts w:eastAsia="Calibri"/>
          <w:color w:val="auto"/>
          <w:lang w:eastAsia="en-US"/>
        </w:rPr>
        <w:t xml:space="preserve">prevalence risk associated with the care of each consumer, specifically in relation to the management of diabetic foot ulcers, falls, weight loss and diabetes. While the service has </w:t>
      </w:r>
      <w:r w:rsidR="00FC16D0" w:rsidRPr="00786810">
        <w:rPr>
          <w:rFonts w:eastAsia="Calibri"/>
          <w:color w:val="auto"/>
          <w:lang w:eastAsia="en-US"/>
        </w:rPr>
        <w:t xml:space="preserve">policies and procedures </w:t>
      </w:r>
      <w:r w:rsidRPr="00786810">
        <w:rPr>
          <w:rFonts w:eastAsia="Calibri"/>
          <w:color w:val="auto"/>
          <w:lang w:eastAsia="en-US"/>
        </w:rPr>
        <w:t xml:space="preserve">to guide the management of these risks, the </w:t>
      </w:r>
      <w:r w:rsidR="00FC16D0" w:rsidRPr="00786810">
        <w:rPr>
          <w:rFonts w:eastAsia="Calibri"/>
          <w:color w:val="auto"/>
          <w:lang w:eastAsia="en-US"/>
        </w:rPr>
        <w:t xml:space="preserve">procedures </w:t>
      </w:r>
      <w:r w:rsidRPr="00786810">
        <w:rPr>
          <w:rFonts w:eastAsia="Calibri"/>
          <w:color w:val="auto"/>
          <w:lang w:eastAsia="en-US"/>
        </w:rPr>
        <w:t xml:space="preserve">do not support effective management of </w:t>
      </w:r>
      <w:r w:rsidRPr="00786810">
        <w:rPr>
          <w:rFonts w:eastAsia="Calibri"/>
          <w:color w:val="auto"/>
          <w:lang w:eastAsia="en-US"/>
        </w:rPr>
        <w:lastRenderedPageBreak/>
        <w:t xml:space="preserve">risks associated with care provided to consumers. </w:t>
      </w:r>
      <w:r w:rsidR="00E753B6" w:rsidRPr="00786810">
        <w:rPr>
          <w:color w:val="auto"/>
        </w:rPr>
        <w:t>T</w:t>
      </w:r>
      <w:r w:rsidR="00761E71" w:rsidRPr="00786810">
        <w:rPr>
          <w:color w:val="auto"/>
        </w:rPr>
        <w:t>he Assessment Team provided the following information relevant to my findings:</w:t>
      </w:r>
    </w:p>
    <w:p w14:paraId="584F2961" w14:textId="77777777" w:rsidR="00FF745A" w:rsidRPr="00786810" w:rsidRDefault="00121E12" w:rsidP="00121E12">
      <w:pPr>
        <w:rPr>
          <w:rFonts w:eastAsia="Calibri"/>
          <w:color w:val="auto"/>
          <w:u w:val="single"/>
          <w:lang w:eastAsia="en-US"/>
        </w:rPr>
      </w:pPr>
      <w:r w:rsidRPr="00786810">
        <w:rPr>
          <w:rFonts w:eastAsia="Calibri"/>
          <w:color w:val="auto"/>
          <w:u w:val="single"/>
          <w:lang w:eastAsia="en-US"/>
        </w:rPr>
        <w:t xml:space="preserve">In relation to </w:t>
      </w:r>
      <w:r w:rsidR="00FF745A" w:rsidRPr="00786810">
        <w:rPr>
          <w:rFonts w:eastAsia="Calibri"/>
          <w:color w:val="auto"/>
          <w:u w:val="single"/>
          <w:lang w:eastAsia="en-US"/>
        </w:rPr>
        <w:t>fall management</w:t>
      </w:r>
    </w:p>
    <w:p w14:paraId="2AC52054" w14:textId="2819CFDF" w:rsidR="000E6347" w:rsidRPr="00786810" w:rsidRDefault="005877A9" w:rsidP="000E6347">
      <w:pPr>
        <w:pStyle w:val="ListBullet"/>
        <w:ind w:left="425" w:hanging="425"/>
      </w:pPr>
      <w:r w:rsidRPr="00786810">
        <w:t xml:space="preserve">Consumer E </w:t>
      </w:r>
      <w:r w:rsidR="00ED0021" w:rsidRPr="00786810">
        <w:t xml:space="preserve">had 11 </w:t>
      </w:r>
      <w:r w:rsidR="006B5959">
        <w:t>falls</w:t>
      </w:r>
      <w:r w:rsidR="00ED0021" w:rsidRPr="00786810">
        <w:t xml:space="preserve"> </w:t>
      </w:r>
      <w:r w:rsidR="006B5959">
        <w:t>in</w:t>
      </w:r>
      <w:r w:rsidR="006B5959" w:rsidRPr="00786810">
        <w:t xml:space="preserve"> </w:t>
      </w:r>
      <w:r w:rsidR="005F6EB8" w:rsidRPr="00786810">
        <w:t>the month prior to the Assessment Contact</w:t>
      </w:r>
      <w:r w:rsidR="00415839" w:rsidRPr="00786810">
        <w:t xml:space="preserve"> </w:t>
      </w:r>
      <w:r w:rsidR="0094375C" w:rsidRPr="00786810">
        <w:t>and the service was unable to demonstrate they follow</w:t>
      </w:r>
      <w:r w:rsidR="006B5959">
        <w:t>ed</w:t>
      </w:r>
      <w:r w:rsidR="0094375C" w:rsidRPr="00786810">
        <w:t xml:space="preserve"> best practice guid</w:t>
      </w:r>
      <w:r w:rsidR="00180CE4" w:rsidRPr="00786810">
        <w:t xml:space="preserve">elines to prevent the consumer’s fall risk. </w:t>
      </w:r>
      <w:r w:rsidR="00BD7C4C" w:rsidRPr="00786810">
        <w:t xml:space="preserve">Staff were unable to </w:t>
      </w:r>
      <w:r w:rsidR="006B5959">
        <w:t>describe</w:t>
      </w:r>
      <w:r w:rsidR="006B5959" w:rsidRPr="00786810">
        <w:t xml:space="preserve"> </w:t>
      </w:r>
      <w:r w:rsidR="00BD7C4C" w:rsidRPr="00786810">
        <w:t>any fall prevention strategies implemented</w:t>
      </w:r>
      <w:r w:rsidR="00415839" w:rsidRPr="00786810">
        <w:t xml:space="preserve"> and appeared to lack </w:t>
      </w:r>
      <w:r w:rsidR="00456E4E" w:rsidRPr="00786810">
        <w:t xml:space="preserve">an </w:t>
      </w:r>
      <w:r w:rsidR="00415839" w:rsidRPr="00786810">
        <w:t xml:space="preserve">of understanding of </w:t>
      </w:r>
      <w:r w:rsidR="00BF2C18" w:rsidRPr="00786810">
        <w:t xml:space="preserve">the reason for the falls. </w:t>
      </w:r>
      <w:r w:rsidR="001235E1" w:rsidRPr="00786810">
        <w:t xml:space="preserve">Although the care plan states </w:t>
      </w:r>
      <w:r w:rsidR="005F0086" w:rsidRPr="00786810">
        <w:t xml:space="preserve">the consumer is a falls risk </w:t>
      </w:r>
      <w:r w:rsidR="00C5462E" w:rsidRPr="00786810">
        <w:t xml:space="preserve">and </w:t>
      </w:r>
      <w:r w:rsidR="00394315">
        <w:t xml:space="preserve">lists </w:t>
      </w:r>
      <w:r w:rsidR="00C5462E" w:rsidRPr="00786810">
        <w:t>strategies to prevent future falls</w:t>
      </w:r>
      <w:r w:rsidR="006B5959">
        <w:t>,</w:t>
      </w:r>
      <w:r w:rsidR="00C5462E" w:rsidRPr="00786810">
        <w:t xml:space="preserve"> they have only been reviewed for effectiveness on t</w:t>
      </w:r>
      <w:r w:rsidR="00F3322D" w:rsidRPr="00786810">
        <w:t>wo occasions</w:t>
      </w:r>
      <w:r w:rsidR="0067364C">
        <w:t xml:space="preserve"> and there was no </w:t>
      </w:r>
      <w:r w:rsidR="00F3322D" w:rsidRPr="00786810">
        <w:t>ev</w:t>
      </w:r>
      <w:r w:rsidR="005A564C" w:rsidRPr="00786810">
        <w:t xml:space="preserve">idence </w:t>
      </w:r>
      <w:r w:rsidR="0067364C">
        <w:t xml:space="preserve">to show </w:t>
      </w:r>
      <w:r w:rsidR="005A564C" w:rsidRPr="00786810">
        <w:t>alternative strategies tr</w:t>
      </w:r>
      <w:r w:rsidR="00BF3853" w:rsidRPr="00786810">
        <w:t>ialled</w:t>
      </w:r>
      <w:r w:rsidR="005A564C" w:rsidRPr="00786810">
        <w:t xml:space="preserve">. </w:t>
      </w:r>
      <w:r w:rsidR="00C81AE0" w:rsidRPr="00786810">
        <w:t>In addition,</w:t>
      </w:r>
      <w:r w:rsidR="00854318" w:rsidRPr="00786810">
        <w:t xml:space="preserve"> no </w:t>
      </w:r>
      <w:r w:rsidR="00DD6AA4">
        <w:t>f</w:t>
      </w:r>
      <w:r w:rsidR="00854318" w:rsidRPr="00786810">
        <w:t xml:space="preserve">alls </w:t>
      </w:r>
      <w:r w:rsidR="00DD6AA4">
        <w:t>r</w:t>
      </w:r>
      <w:r w:rsidR="00854318" w:rsidRPr="00786810">
        <w:t xml:space="preserve">isk </w:t>
      </w:r>
      <w:r w:rsidR="00DD6AA4">
        <w:t>a</w:t>
      </w:r>
      <w:r w:rsidR="00854318" w:rsidRPr="00786810">
        <w:t xml:space="preserve">ssessment was completed </w:t>
      </w:r>
      <w:r w:rsidR="00F6623A" w:rsidRPr="00786810">
        <w:t>after every fall</w:t>
      </w:r>
      <w:r w:rsidR="00DD6AA4">
        <w:t xml:space="preserve">, </w:t>
      </w:r>
      <w:r w:rsidR="000440CC" w:rsidRPr="00786810">
        <w:t>noting only three times out of 11</w:t>
      </w:r>
      <w:r w:rsidR="00B97024" w:rsidRPr="00786810">
        <w:t>,</w:t>
      </w:r>
      <w:r w:rsidR="000440CC" w:rsidRPr="00786810">
        <w:t xml:space="preserve"> </w:t>
      </w:r>
      <w:r w:rsidR="00854318" w:rsidRPr="00786810">
        <w:t>and r</w:t>
      </w:r>
      <w:r w:rsidR="00C81AE0" w:rsidRPr="00786810">
        <w:t>eferrals to</w:t>
      </w:r>
      <w:r w:rsidR="00DD6AA4">
        <w:t xml:space="preserve"> the </w:t>
      </w:r>
      <w:r w:rsidR="00C81AE0" w:rsidRPr="00786810">
        <w:t xml:space="preserve">Physiotherapist </w:t>
      </w:r>
      <w:r w:rsidR="00DD6AA4">
        <w:t>did not occur on</w:t>
      </w:r>
      <w:r w:rsidR="008D37EE" w:rsidRPr="00786810">
        <w:t xml:space="preserve"> </w:t>
      </w:r>
      <w:r w:rsidR="00C75C6D" w:rsidRPr="00786810">
        <w:t>each occasion</w:t>
      </w:r>
      <w:r w:rsidR="00193219" w:rsidRPr="00786810">
        <w:t>, however, the consumer was transferred to hospital twice</w:t>
      </w:r>
      <w:r w:rsidR="00CA4039" w:rsidRPr="00786810">
        <w:t>. T</w:t>
      </w:r>
      <w:r w:rsidR="008D37EE" w:rsidRPr="00786810">
        <w:t xml:space="preserve">he Assessment Team observed the call bell to </w:t>
      </w:r>
      <w:r w:rsidR="00C55269">
        <w:t xml:space="preserve">be </w:t>
      </w:r>
      <w:r w:rsidR="008D37EE" w:rsidRPr="00786810">
        <w:t xml:space="preserve">out of reach. </w:t>
      </w:r>
      <w:r w:rsidR="00CA4039" w:rsidRPr="00786810">
        <w:t xml:space="preserve">Management advised a strategy was to arrange for </w:t>
      </w:r>
      <w:r w:rsidR="002A00E1" w:rsidRPr="00786810">
        <w:t xml:space="preserve">family to </w:t>
      </w:r>
      <w:r w:rsidR="00CD49DA" w:rsidRPr="00786810">
        <w:t xml:space="preserve">visit </w:t>
      </w:r>
      <w:r w:rsidR="002A00E1" w:rsidRPr="00786810">
        <w:t xml:space="preserve">to prevent further falls. </w:t>
      </w:r>
    </w:p>
    <w:p w14:paraId="677607E3" w14:textId="3393EC30" w:rsidR="000E6347" w:rsidRPr="00786810" w:rsidRDefault="005877A9" w:rsidP="000E6347">
      <w:pPr>
        <w:pStyle w:val="ListBullet"/>
        <w:ind w:left="425" w:hanging="425"/>
      </w:pPr>
      <w:r w:rsidRPr="00786810">
        <w:t>Consumer F</w:t>
      </w:r>
      <w:r w:rsidR="002F58CC" w:rsidRPr="00786810">
        <w:t xml:space="preserve"> </w:t>
      </w:r>
      <w:r w:rsidR="00001200" w:rsidRPr="00786810">
        <w:t>has had two falls</w:t>
      </w:r>
      <w:r w:rsidR="006B5959">
        <w:t>,</w:t>
      </w:r>
      <w:r w:rsidR="00001200" w:rsidRPr="00786810">
        <w:t xml:space="preserve"> both resulted in fractures</w:t>
      </w:r>
      <w:r w:rsidR="009B3CF0" w:rsidRPr="00786810">
        <w:t xml:space="preserve">, with one requiring surgery. </w:t>
      </w:r>
      <w:r w:rsidR="0034635C" w:rsidRPr="00786810">
        <w:t xml:space="preserve">A </w:t>
      </w:r>
      <w:r w:rsidR="00AF63B4">
        <w:t>f</w:t>
      </w:r>
      <w:r w:rsidR="0034635C" w:rsidRPr="00786810">
        <w:t xml:space="preserve">alls </w:t>
      </w:r>
      <w:r w:rsidR="00AF63B4">
        <w:t>r</w:t>
      </w:r>
      <w:r w:rsidR="0034635C" w:rsidRPr="00786810">
        <w:t xml:space="preserve">isk </w:t>
      </w:r>
      <w:r w:rsidR="00AF63B4">
        <w:t>a</w:t>
      </w:r>
      <w:r w:rsidR="0034635C" w:rsidRPr="00786810">
        <w:t>ssessment</w:t>
      </w:r>
      <w:r w:rsidR="003D66D8" w:rsidRPr="00786810">
        <w:t xml:space="preserve"> </w:t>
      </w:r>
      <w:r w:rsidR="0034635C" w:rsidRPr="00786810">
        <w:t xml:space="preserve">was completed </w:t>
      </w:r>
      <w:r w:rsidR="00987BBD" w:rsidRPr="00786810">
        <w:t xml:space="preserve">after the </w:t>
      </w:r>
      <w:r w:rsidR="00ED2D82" w:rsidRPr="00786810">
        <w:t>first fall</w:t>
      </w:r>
      <w:r w:rsidR="00436833" w:rsidRPr="00786810">
        <w:t>;</w:t>
      </w:r>
      <w:r w:rsidR="00562C47" w:rsidRPr="00786810">
        <w:t xml:space="preserve"> however</w:t>
      </w:r>
      <w:r w:rsidR="00357D32" w:rsidRPr="00786810">
        <w:t>,</w:t>
      </w:r>
      <w:r w:rsidR="00562C47" w:rsidRPr="00786810">
        <w:t xml:space="preserve"> the assessment was not evaluated </w:t>
      </w:r>
      <w:r w:rsidR="00D4101C" w:rsidRPr="00786810">
        <w:t xml:space="preserve">on return from hospital. </w:t>
      </w:r>
      <w:r w:rsidR="00997F04" w:rsidRPr="00786810">
        <w:t>Post hospitalisation, the consumer was seen by the General Practi</w:t>
      </w:r>
      <w:r w:rsidR="00AE674D">
        <w:t>ti</w:t>
      </w:r>
      <w:r w:rsidR="00997F04" w:rsidRPr="00786810">
        <w:t xml:space="preserve">oner who </w:t>
      </w:r>
      <w:r w:rsidR="009C43A8" w:rsidRPr="00786810">
        <w:t>recommended</w:t>
      </w:r>
      <w:r w:rsidR="00997F04" w:rsidRPr="00786810">
        <w:t xml:space="preserve"> </w:t>
      </w:r>
      <w:r w:rsidR="001C32EA" w:rsidRPr="00786810">
        <w:t xml:space="preserve">a </w:t>
      </w:r>
      <w:r w:rsidR="009C43A8" w:rsidRPr="00786810">
        <w:t>review</w:t>
      </w:r>
      <w:r w:rsidR="001C32EA" w:rsidRPr="00786810">
        <w:t xml:space="preserve"> by a </w:t>
      </w:r>
      <w:r w:rsidR="00015B34">
        <w:t>P</w:t>
      </w:r>
      <w:r w:rsidR="001C32EA" w:rsidRPr="00786810">
        <w:t xml:space="preserve">hysiotherapist. Nearly </w:t>
      </w:r>
      <w:r w:rsidR="005025BC" w:rsidRPr="00786810">
        <w:t xml:space="preserve">three </w:t>
      </w:r>
      <w:r w:rsidR="001C32EA" w:rsidRPr="00786810">
        <w:t xml:space="preserve">weeks </w:t>
      </w:r>
      <w:r w:rsidR="005025BC" w:rsidRPr="00786810">
        <w:t xml:space="preserve">later the </w:t>
      </w:r>
      <w:r w:rsidR="009C43A8" w:rsidRPr="00786810">
        <w:t>mobility</w:t>
      </w:r>
      <w:r w:rsidR="005025BC" w:rsidRPr="00786810">
        <w:t xml:space="preserve"> care plan was update</w:t>
      </w:r>
      <w:r w:rsidR="00861336">
        <w:t>d</w:t>
      </w:r>
      <w:r w:rsidR="005025BC" w:rsidRPr="00786810">
        <w:t xml:space="preserve"> advising </w:t>
      </w:r>
      <w:r w:rsidR="009C43A8" w:rsidRPr="00786810">
        <w:t xml:space="preserve">two </w:t>
      </w:r>
      <w:r w:rsidR="00E932FB" w:rsidRPr="00786810">
        <w:t>persons</w:t>
      </w:r>
      <w:r w:rsidR="0063061C" w:rsidRPr="00786810">
        <w:t xml:space="preserve"> </w:t>
      </w:r>
      <w:r w:rsidR="005025BC" w:rsidRPr="00786810">
        <w:t>assist</w:t>
      </w:r>
      <w:r w:rsidR="00CD3206">
        <w:t xml:space="preserve"> for mobility</w:t>
      </w:r>
      <w:r w:rsidR="00085708">
        <w:t xml:space="preserve"> and transfers</w:t>
      </w:r>
      <w:r w:rsidR="00DC5286">
        <w:t xml:space="preserve">. </w:t>
      </w:r>
      <w:r w:rsidR="004B46A7" w:rsidRPr="00786810">
        <w:t>S</w:t>
      </w:r>
      <w:r w:rsidR="00CF7DA3" w:rsidRPr="00786810">
        <w:t xml:space="preserve">taff </w:t>
      </w:r>
      <w:r w:rsidR="004B46A7" w:rsidRPr="00786810">
        <w:t xml:space="preserve">comments aligned, </w:t>
      </w:r>
      <w:r w:rsidR="007B35E7" w:rsidRPr="00786810">
        <w:t xml:space="preserve">however, </w:t>
      </w:r>
      <w:r w:rsidR="006B5959">
        <w:t xml:space="preserve">they </w:t>
      </w:r>
      <w:r w:rsidR="007B35E7" w:rsidRPr="00786810">
        <w:t xml:space="preserve">could not provide any further </w:t>
      </w:r>
      <w:r w:rsidR="00D42A56" w:rsidRPr="00786810">
        <w:t>strategies implemented</w:t>
      </w:r>
      <w:r w:rsidR="00DC5286">
        <w:t xml:space="preserve"> to prevent further falls </w:t>
      </w:r>
      <w:r w:rsidR="00AB025B">
        <w:t>and risk to the consumer</w:t>
      </w:r>
      <w:r w:rsidR="003D66D8" w:rsidRPr="00786810">
        <w:t xml:space="preserve">. </w:t>
      </w:r>
      <w:r w:rsidR="00E448B4" w:rsidRPr="00786810">
        <w:t>The consumer had another three falls the month prior to the Assessment Contact</w:t>
      </w:r>
      <w:r w:rsidR="00E64E45" w:rsidRPr="00786810">
        <w:t xml:space="preserve"> and no </w:t>
      </w:r>
      <w:r w:rsidR="00496701" w:rsidRPr="00786810">
        <w:t>referrals</w:t>
      </w:r>
      <w:r w:rsidR="00E64E45" w:rsidRPr="00786810">
        <w:t xml:space="preserve"> to the </w:t>
      </w:r>
      <w:r w:rsidR="00AB025B">
        <w:t>P</w:t>
      </w:r>
      <w:r w:rsidR="00E64E45" w:rsidRPr="00786810">
        <w:t>hysiotherapist was instigated</w:t>
      </w:r>
      <w:r w:rsidR="00496701" w:rsidRPr="00786810">
        <w:t xml:space="preserve">, no further assessments completed and falls strategies were not reviewed for effectiveness. </w:t>
      </w:r>
      <w:r w:rsidR="00252FE2" w:rsidRPr="00786810">
        <w:t>The Assessment Team observed the call bell out of reach</w:t>
      </w:r>
      <w:r w:rsidR="006B5959">
        <w:t xml:space="preserve"> and</w:t>
      </w:r>
      <w:r w:rsidR="00252FE2" w:rsidRPr="00786810">
        <w:t xml:space="preserve"> the representative said although the consumer</w:t>
      </w:r>
      <w:r w:rsidR="004F4C00" w:rsidRPr="00786810">
        <w:t xml:space="preserve"> has a </w:t>
      </w:r>
      <w:r w:rsidR="00AB025B">
        <w:t>lower</w:t>
      </w:r>
      <w:r w:rsidR="004F4C00" w:rsidRPr="00786810">
        <w:t xml:space="preserve"> bed, during several visits </w:t>
      </w:r>
      <w:r w:rsidR="00FA552E" w:rsidRPr="00786810">
        <w:t xml:space="preserve">the bed had </w:t>
      </w:r>
      <w:r w:rsidR="006B5959" w:rsidRPr="00786810">
        <w:t>not</w:t>
      </w:r>
      <w:r w:rsidR="00FA552E" w:rsidRPr="00786810">
        <w:t xml:space="preserve"> been lowered. </w:t>
      </w:r>
      <w:r w:rsidR="00252FE2" w:rsidRPr="00786810">
        <w:t xml:space="preserve"> </w:t>
      </w:r>
      <w:r w:rsidR="00D42A56" w:rsidRPr="00786810">
        <w:t xml:space="preserve"> </w:t>
      </w:r>
    </w:p>
    <w:p w14:paraId="6C2D354B" w14:textId="641E0EA1" w:rsidR="000E6347" w:rsidRPr="00786810" w:rsidRDefault="000E6347" w:rsidP="000E6347">
      <w:pPr>
        <w:rPr>
          <w:rFonts w:eastAsia="Calibri"/>
          <w:color w:val="auto"/>
          <w:u w:val="single"/>
          <w:lang w:eastAsia="en-US"/>
        </w:rPr>
      </w:pPr>
      <w:r w:rsidRPr="00786810">
        <w:rPr>
          <w:rFonts w:eastAsia="Calibri"/>
          <w:color w:val="auto"/>
          <w:u w:val="single"/>
          <w:lang w:eastAsia="en-US"/>
        </w:rPr>
        <w:t xml:space="preserve">In relation to </w:t>
      </w:r>
      <w:r w:rsidR="008B5981" w:rsidRPr="00786810">
        <w:rPr>
          <w:rFonts w:eastAsia="Calibri"/>
          <w:color w:val="auto"/>
          <w:u w:val="single"/>
          <w:lang w:eastAsia="en-US"/>
        </w:rPr>
        <w:t>diabetes management</w:t>
      </w:r>
    </w:p>
    <w:p w14:paraId="2A040F3A" w14:textId="77777777" w:rsidR="00494BB6" w:rsidRPr="00786810" w:rsidRDefault="005877A9" w:rsidP="000E6347">
      <w:pPr>
        <w:pStyle w:val="ListBullet"/>
        <w:ind w:left="425" w:hanging="425"/>
      </w:pPr>
      <w:r w:rsidRPr="00786810">
        <w:t>Co</w:t>
      </w:r>
      <w:r w:rsidR="006B0DCF" w:rsidRPr="00786810">
        <w:t>nsumer G</w:t>
      </w:r>
      <w:r w:rsidR="003C0816" w:rsidRPr="00786810">
        <w:t xml:space="preserve"> had a diabetic foot </w:t>
      </w:r>
      <w:r w:rsidR="00786774" w:rsidRPr="00786810">
        <w:t>ulcer, diabetes and malnutrition.</w:t>
      </w:r>
      <w:r w:rsidR="00DB52D1" w:rsidRPr="00786810">
        <w:t xml:space="preserve"> </w:t>
      </w:r>
    </w:p>
    <w:p w14:paraId="56ED26AF" w14:textId="32538C9F" w:rsidR="00744AB5" w:rsidRPr="00786810" w:rsidRDefault="00DB52D1" w:rsidP="00744AB5">
      <w:pPr>
        <w:pStyle w:val="ListBullet2"/>
        <w:ind w:left="851" w:hanging="425"/>
      </w:pPr>
      <w:r w:rsidRPr="00786810">
        <w:t>The c</w:t>
      </w:r>
      <w:r w:rsidR="0070192D" w:rsidRPr="00786810">
        <w:t>onsumer was on a</w:t>
      </w:r>
      <w:r w:rsidR="000E7C29" w:rsidRPr="00786810">
        <w:t xml:space="preserve"> </w:t>
      </w:r>
      <w:r w:rsidR="0070192D" w:rsidRPr="00786810">
        <w:t>special diet</w:t>
      </w:r>
      <w:r w:rsidR="00085708">
        <w:t xml:space="preserve">, however, </w:t>
      </w:r>
      <w:r w:rsidR="0070192D" w:rsidRPr="00786810">
        <w:t xml:space="preserve">there was no monitoring of </w:t>
      </w:r>
      <w:r w:rsidR="006B5959">
        <w:t>their</w:t>
      </w:r>
      <w:r w:rsidR="006B5959" w:rsidRPr="00786810">
        <w:t xml:space="preserve"> </w:t>
      </w:r>
      <w:r w:rsidR="00C83481" w:rsidRPr="00786810">
        <w:t>food</w:t>
      </w:r>
      <w:r w:rsidR="008C4720" w:rsidRPr="00786810">
        <w:t xml:space="preserve">. </w:t>
      </w:r>
      <w:r w:rsidRPr="00786810">
        <w:t>Photographs were</w:t>
      </w:r>
      <w:r w:rsidR="00485509" w:rsidRPr="00786810">
        <w:t xml:space="preserve"> taken of the consumer’s wound, however</w:t>
      </w:r>
      <w:r w:rsidR="008C4720" w:rsidRPr="00786810">
        <w:t xml:space="preserve">, no measurements </w:t>
      </w:r>
      <w:r w:rsidR="006B5959">
        <w:t xml:space="preserve">had been taken </w:t>
      </w:r>
      <w:r w:rsidR="008C4720" w:rsidRPr="00786810">
        <w:t>since entry</w:t>
      </w:r>
      <w:r w:rsidR="00B26BD4" w:rsidRPr="00786810">
        <w:t xml:space="preserve">. </w:t>
      </w:r>
      <w:r w:rsidR="00B95B67" w:rsidRPr="00786810">
        <w:t>P</w:t>
      </w:r>
      <w:r w:rsidR="00B26BD4" w:rsidRPr="00786810">
        <w:t>hotographs indicate the wound is decreasing</w:t>
      </w:r>
      <w:r w:rsidR="00085708">
        <w:t xml:space="preserve">, however, </w:t>
      </w:r>
      <w:r w:rsidR="00B26BD4" w:rsidRPr="00786810">
        <w:t xml:space="preserve">the </w:t>
      </w:r>
      <w:r w:rsidR="00D61963" w:rsidRPr="00786810">
        <w:t>Assessment Team noted over the two weeks prior to the Assessment Con</w:t>
      </w:r>
      <w:r w:rsidR="00EA2630" w:rsidRPr="00786810">
        <w:t>tact</w:t>
      </w:r>
      <w:r w:rsidR="006B5959">
        <w:t>,</w:t>
      </w:r>
      <w:r w:rsidR="00EA2630" w:rsidRPr="00786810">
        <w:t xml:space="preserve"> erythema had developed on the surround</w:t>
      </w:r>
      <w:r w:rsidR="00085708">
        <w:t>ing</w:t>
      </w:r>
      <w:r w:rsidR="00EA2630" w:rsidRPr="00786810">
        <w:t xml:space="preserve"> to</w:t>
      </w:r>
      <w:r w:rsidR="00A25FF3" w:rsidRPr="00786810">
        <w:t>e</w:t>
      </w:r>
      <w:r w:rsidR="00EA2630" w:rsidRPr="00786810">
        <w:t>. Management advised this was due to the lighting in the room</w:t>
      </w:r>
      <w:r w:rsidR="00085708">
        <w:t xml:space="preserve"> and poor </w:t>
      </w:r>
      <w:r w:rsidR="003C18CA">
        <w:t>photography</w:t>
      </w:r>
      <w:r w:rsidR="00EA2630" w:rsidRPr="00786810">
        <w:t>.</w:t>
      </w:r>
      <w:r w:rsidR="00B95B67" w:rsidRPr="00786810">
        <w:t xml:space="preserve"> The Assessment Team were unable to find </w:t>
      </w:r>
      <w:r w:rsidR="00B95B67" w:rsidRPr="00786810">
        <w:lastRenderedPageBreak/>
        <w:t>ev</w:t>
      </w:r>
      <w:r w:rsidR="000A12DE" w:rsidRPr="00786810">
        <w:t xml:space="preserve">idence </w:t>
      </w:r>
      <w:r w:rsidR="00B95B67" w:rsidRPr="00786810">
        <w:t xml:space="preserve">staff </w:t>
      </w:r>
      <w:r w:rsidR="000A12DE" w:rsidRPr="00786810">
        <w:t>consistently evaluate</w:t>
      </w:r>
      <w:r w:rsidR="003C18CA">
        <w:t>d</w:t>
      </w:r>
      <w:r w:rsidR="000A12DE" w:rsidRPr="00786810">
        <w:t xml:space="preserve"> the wound.</w:t>
      </w:r>
      <w:r w:rsidR="00C021EE" w:rsidRPr="00786810">
        <w:t xml:space="preserve"> Management reported the wound was attended to when the </w:t>
      </w:r>
      <w:r w:rsidR="00576630" w:rsidRPr="00786810">
        <w:t>consumer</w:t>
      </w:r>
      <w:r w:rsidR="00C021EE" w:rsidRPr="00786810">
        <w:t xml:space="preserve"> </w:t>
      </w:r>
      <w:r w:rsidR="006B5959" w:rsidRPr="00786810">
        <w:t>attend</w:t>
      </w:r>
      <w:r w:rsidR="006B5959">
        <w:t>ed</w:t>
      </w:r>
      <w:r w:rsidR="006B5959" w:rsidRPr="00786810">
        <w:t xml:space="preserve"> </w:t>
      </w:r>
      <w:r w:rsidR="0010449D" w:rsidRPr="00786810">
        <w:t xml:space="preserve">hospital </w:t>
      </w:r>
      <w:r w:rsidR="00576630" w:rsidRPr="00786810">
        <w:t>appointments</w:t>
      </w:r>
      <w:r w:rsidR="0010449D" w:rsidRPr="00786810">
        <w:t>, however</w:t>
      </w:r>
      <w:r w:rsidR="003C18CA">
        <w:t>,</w:t>
      </w:r>
      <w:r w:rsidR="0010449D" w:rsidRPr="00786810">
        <w:t xml:space="preserve"> there</w:t>
      </w:r>
      <w:r w:rsidR="00576630" w:rsidRPr="00786810">
        <w:t xml:space="preserve"> was no evidence. </w:t>
      </w:r>
      <w:r w:rsidR="002279E3" w:rsidRPr="00786810">
        <w:t>In addition</w:t>
      </w:r>
      <w:r w:rsidR="000B17B1" w:rsidRPr="00786810">
        <w:t>, the General Practi</w:t>
      </w:r>
      <w:r w:rsidR="00AE674D">
        <w:t>ti</w:t>
      </w:r>
      <w:r w:rsidR="000B17B1" w:rsidRPr="00786810">
        <w:t xml:space="preserve">oner has not been involved in </w:t>
      </w:r>
      <w:r w:rsidR="00D246CC" w:rsidRPr="00786810">
        <w:t xml:space="preserve">developing a </w:t>
      </w:r>
      <w:r w:rsidR="000B17B1" w:rsidRPr="00786810">
        <w:t>wound</w:t>
      </w:r>
      <w:r w:rsidR="00D246CC" w:rsidRPr="00786810">
        <w:t xml:space="preserve"> management plan and the care </w:t>
      </w:r>
      <w:r w:rsidR="00560688" w:rsidRPr="00786810">
        <w:t>a</w:t>
      </w:r>
      <w:r w:rsidR="00D246CC" w:rsidRPr="00786810">
        <w:t xml:space="preserve">nd service plan </w:t>
      </w:r>
      <w:r w:rsidR="00080F38" w:rsidRPr="00786810">
        <w:t>does not include preventive interventions</w:t>
      </w:r>
      <w:r w:rsidR="00560688" w:rsidRPr="00786810">
        <w:t xml:space="preserve"> to prevent further wounds.</w:t>
      </w:r>
    </w:p>
    <w:p w14:paraId="06468D43" w14:textId="2783C3FB" w:rsidR="005054E1" w:rsidRPr="00786810" w:rsidRDefault="006E196E" w:rsidP="00744AB5">
      <w:pPr>
        <w:pStyle w:val="ListBullet2"/>
        <w:ind w:left="851" w:hanging="425"/>
      </w:pPr>
      <w:r w:rsidRPr="00786810">
        <w:t xml:space="preserve">Blood </w:t>
      </w:r>
      <w:r w:rsidR="006B5959">
        <w:t>glucose</w:t>
      </w:r>
      <w:r w:rsidR="006B5959" w:rsidRPr="00786810">
        <w:t xml:space="preserve"> </w:t>
      </w:r>
      <w:r w:rsidR="006B5959">
        <w:t>l</w:t>
      </w:r>
      <w:r w:rsidR="006B5959" w:rsidRPr="00786810">
        <w:t xml:space="preserve">evels </w:t>
      </w:r>
      <w:r w:rsidR="00AE113A" w:rsidRPr="00786810">
        <w:t>(BGL)</w:t>
      </w:r>
      <w:r w:rsidR="00D85082" w:rsidRPr="00786810">
        <w:t xml:space="preserve"> are to be checked </w:t>
      </w:r>
      <w:r w:rsidR="003C18CA">
        <w:t xml:space="preserve">on </w:t>
      </w:r>
      <w:r w:rsidR="00D85082" w:rsidRPr="00786810">
        <w:t>certain days and</w:t>
      </w:r>
      <w:r w:rsidR="00AE113A" w:rsidRPr="00786810">
        <w:t xml:space="preserve"> </w:t>
      </w:r>
      <w:r w:rsidRPr="00786810">
        <w:t xml:space="preserve">were not </w:t>
      </w:r>
      <w:r w:rsidR="00326B3D" w:rsidRPr="00786810">
        <w:t xml:space="preserve">consistently checked on the days and times noted in </w:t>
      </w:r>
      <w:r w:rsidR="005054E1" w:rsidRPr="00786810">
        <w:t>consumer’s diabetic management plan.</w:t>
      </w:r>
      <w:r w:rsidR="00AE113A" w:rsidRPr="00786810">
        <w:t xml:space="preserve"> BGL readings were above the recommended parameters </w:t>
      </w:r>
      <w:r w:rsidR="0021178D" w:rsidRPr="00786810">
        <w:t>on several days</w:t>
      </w:r>
      <w:r w:rsidR="00A3236D" w:rsidRPr="00786810">
        <w:t xml:space="preserve">, </w:t>
      </w:r>
      <w:r w:rsidR="000910C8" w:rsidRPr="00786810">
        <w:t>staff</w:t>
      </w:r>
      <w:r w:rsidR="0021178D" w:rsidRPr="00786810">
        <w:t xml:space="preserve"> did not record </w:t>
      </w:r>
      <w:r w:rsidR="008C1ECC" w:rsidRPr="00786810">
        <w:t>ketone levels</w:t>
      </w:r>
      <w:r w:rsidR="006B5959">
        <w:t>,</w:t>
      </w:r>
      <w:r w:rsidR="008C1ECC" w:rsidRPr="00786810">
        <w:t xml:space="preserve"> </w:t>
      </w:r>
      <w:r w:rsidR="006B5959">
        <w:t>there was</w:t>
      </w:r>
      <w:r w:rsidR="006B5959" w:rsidRPr="00786810">
        <w:t xml:space="preserve"> </w:t>
      </w:r>
      <w:r w:rsidR="008C1ECC" w:rsidRPr="00786810">
        <w:t>no record</w:t>
      </w:r>
      <w:r w:rsidR="00A22C15" w:rsidRPr="00786810">
        <w:t xml:space="preserve"> </w:t>
      </w:r>
      <w:r w:rsidR="0085096F" w:rsidRPr="00786810">
        <w:t>a Medical Officer was informed</w:t>
      </w:r>
      <w:r w:rsidR="00B02FA0" w:rsidRPr="00786810">
        <w:t xml:space="preserve"> and </w:t>
      </w:r>
      <w:r w:rsidR="00E946DC">
        <w:t xml:space="preserve">care is </w:t>
      </w:r>
      <w:r w:rsidR="00B02FA0" w:rsidRPr="00786810">
        <w:t>not aligned with the diabetic management plan.</w:t>
      </w:r>
    </w:p>
    <w:p w14:paraId="5B340721" w14:textId="47E48406" w:rsidR="003419D1" w:rsidRPr="00786810" w:rsidRDefault="003419D1" w:rsidP="00744AB5">
      <w:pPr>
        <w:pStyle w:val="ListBullet2"/>
        <w:ind w:left="851" w:hanging="425"/>
      </w:pPr>
      <w:r w:rsidRPr="00786810">
        <w:t xml:space="preserve">Consumer had lost 13.3kg </w:t>
      </w:r>
      <w:r w:rsidR="00A70C52" w:rsidRPr="00786810">
        <w:t xml:space="preserve">over four month </w:t>
      </w:r>
      <w:r w:rsidR="00697D6E" w:rsidRPr="00786810">
        <w:t xml:space="preserve">period and referred to a </w:t>
      </w:r>
      <w:r w:rsidR="006B5959">
        <w:t>D</w:t>
      </w:r>
      <w:r w:rsidR="006B5959" w:rsidRPr="004B1A1F">
        <w:t>ietitian</w:t>
      </w:r>
      <w:r w:rsidR="006B5959" w:rsidRPr="00786810">
        <w:t xml:space="preserve"> </w:t>
      </w:r>
      <w:r w:rsidR="00F74B5F" w:rsidRPr="00786810">
        <w:t xml:space="preserve">two months </w:t>
      </w:r>
      <w:r w:rsidR="00A70C52" w:rsidRPr="00786810">
        <w:t>prior to the Assessment Contact</w:t>
      </w:r>
      <w:r w:rsidR="00F74B5F" w:rsidRPr="00786810">
        <w:t xml:space="preserve">. </w:t>
      </w:r>
      <w:r w:rsidR="00C11C0A" w:rsidRPr="00786810">
        <w:t>Recommendations</w:t>
      </w:r>
      <w:r w:rsidR="00F74B5F" w:rsidRPr="00786810">
        <w:t xml:space="preserve"> noted </w:t>
      </w:r>
      <w:r w:rsidR="00C11C0A" w:rsidRPr="00786810">
        <w:t xml:space="preserve">introduce dietary supplements, </w:t>
      </w:r>
      <w:r w:rsidR="0040712C" w:rsidRPr="00786810">
        <w:t xml:space="preserve">adjust diet </w:t>
      </w:r>
      <w:r w:rsidR="00F93909" w:rsidRPr="00786810">
        <w:t xml:space="preserve">and </w:t>
      </w:r>
      <w:r w:rsidR="0040712C" w:rsidRPr="00786810">
        <w:t xml:space="preserve">monitor </w:t>
      </w:r>
      <w:r w:rsidR="00F93909" w:rsidRPr="00786810">
        <w:t>dietary intake to ensure weight maintenance.</w:t>
      </w:r>
      <w:r w:rsidR="001B0D59" w:rsidRPr="00786810">
        <w:t xml:space="preserve"> The Assessment Team were unable to find evidence dietary intake was monitored</w:t>
      </w:r>
      <w:r w:rsidR="00D4295B" w:rsidRPr="00786810">
        <w:t xml:space="preserve">, however, an adhoc </w:t>
      </w:r>
      <w:r w:rsidR="008F35AD" w:rsidRPr="00786810">
        <w:t>reference in the progress notes ‘tolerating diet and fluids well’.</w:t>
      </w:r>
      <w:r w:rsidR="00E86762" w:rsidRPr="00786810">
        <w:t xml:space="preserve"> </w:t>
      </w:r>
      <w:r w:rsidR="00210B20" w:rsidRPr="00786810">
        <w:t xml:space="preserve">Following the </w:t>
      </w:r>
      <w:r w:rsidR="006B5959">
        <w:t>D</w:t>
      </w:r>
      <w:r w:rsidR="006B5959" w:rsidRPr="004B1A1F">
        <w:t>ietitian</w:t>
      </w:r>
      <w:r w:rsidR="006B5959" w:rsidRPr="00786810">
        <w:t xml:space="preserve"> </w:t>
      </w:r>
      <w:r w:rsidR="00B5091A" w:rsidRPr="00786810">
        <w:t xml:space="preserve">visit the </w:t>
      </w:r>
      <w:r w:rsidR="00C10036" w:rsidRPr="00786810">
        <w:t>consumer</w:t>
      </w:r>
      <w:r w:rsidR="00B5091A" w:rsidRPr="00786810">
        <w:t xml:space="preserve"> lost </w:t>
      </w:r>
      <w:r w:rsidR="00C10036" w:rsidRPr="00786810">
        <w:t xml:space="preserve">2.1kg. </w:t>
      </w:r>
    </w:p>
    <w:p w14:paraId="7B8D3098" w14:textId="6536F2DD" w:rsidR="009931FD" w:rsidRPr="00786810" w:rsidRDefault="006B0DCF" w:rsidP="000E6347">
      <w:pPr>
        <w:pStyle w:val="ListBullet"/>
        <w:ind w:left="425" w:hanging="425"/>
      </w:pPr>
      <w:r w:rsidRPr="00786810">
        <w:t>Consumer F</w:t>
      </w:r>
      <w:r w:rsidR="006B5959">
        <w:t>’s</w:t>
      </w:r>
      <w:r w:rsidRPr="00786810">
        <w:t xml:space="preserve"> </w:t>
      </w:r>
      <w:r w:rsidR="00FD33E5" w:rsidRPr="00786810">
        <w:t>diabetic ulcer on their left toe</w:t>
      </w:r>
      <w:r w:rsidR="003B6413" w:rsidRPr="00786810">
        <w:t>, noted four months prior to the Assessment Contact</w:t>
      </w:r>
      <w:r w:rsidR="00806665" w:rsidRPr="00786810">
        <w:t xml:space="preserve"> and p</w:t>
      </w:r>
      <w:r w:rsidR="00071550" w:rsidRPr="00786810">
        <w:t>hotographic evidence and progress notes indicate the wound was not healing</w:t>
      </w:r>
      <w:r w:rsidR="00806665" w:rsidRPr="00786810">
        <w:t xml:space="preserve"> and the toe was</w:t>
      </w:r>
      <w:r w:rsidR="00F27254">
        <w:t xml:space="preserve"> </w:t>
      </w:r>
      <w:r w:rsidR="006B5959">
        <w:t xml:space="preserve">later </w:t>
      </w:r>
      <w:r w:rsidR="00071550" w:rsidRPr="00786810">
        <w:t>amputated due to septicaemia</w:t>
      </w:r>
      <w:r w:rsidR="00806665" w:rsidRPr="00786810">
        <w:t>.</w:t>
      </w:r>
    </w:p>
    <w:p w14:paraId="444726B0" w14:textId="1842C4B1" w:rsidR="006A5D77" w:rsidRPr="00786810" w:rsidRDefault="00F8608D" w:rsidP="009931FD">
      <w:pPr>
        <w:pStyle w:val="ListBullet2"/>
        <w:ind w:left="851" w:hanging="425"/>
      </w:pPr>
      <w:r w:rsidRPr="00786810">
        <w:t xml:space="preserve">There </w:t>
      </w:r>
      <w:r w:rsidR="00F27254">
        <w:t xml:space="preserve">is </w:t>
      </w:r>
      <w:r w:rsidR="00DF6E43" w:rsidRPr="00786810">
        <w:t xml:space="preserve">no </w:t>
      </w:r>
      <w:r w:rsidRPr="00786810">
        <w:t>evidence during the</w:t>
      </w:r>
      <w:r w:rsidR="00DF6E43" w:rsidRPr="00786810">
        <w:t xml:space="preserve"> early stages </w:t>
      </w:r>
      <w:r w:rsidR="001C7957" w:rsidRPr="00786810">
        <w:t>of deterioration a Medical Officer was contacted</w:t>
      </w:r>
      <w:r w:rsidR="00DF6E43" w:rsidRPr="00786810">
        <w:t>, i</w:t>
      </w:r>
      <w:r w:rsidR="00E91DE8" w:rsidRPr="00786810">
        <w:t>t</w:t>
      </w:r>
      <w:r w:rsidR="00DF6E43" w:rsidRPr="00786810">
        <w:t xml:space="preserve"> only occurred </w:t>
      </w:r>
      <w:r w:rsidR="00E91DE8" w:rsidRPr="00786810">
        <w:t xml:space="preserve">approximately </w:t>
      </w:r>
      <w:r w:rsidR="00823F5F" w:rsidRPr="00786810">
        <w:t>11</w:t>
      </w:r>
      <w:r w:rsidR="005872D4" w:rsidRPr="00786810">
        <w:t xml:space="preserve"> days prior to the amputation</w:t>
      </w:r>
      <w:r w:rsidR="000142C9" w:rsidRPr="00786810">
        <w:t xml:space="preserve">, where </w:t>
      </w:r>
      <w:r w:rsidR="000913AD" w:rsidRPr="00786810">
        <w:t>antibiotics</w:t>
      </w:r>
      <w:r w:rsidR="000142C9" w:rsidRPr="00786810">
        <w:t xml:space="preserve"> were </w:t>
      </w:r>
      <w:r w:rsidR="000913AD" w:rsidRPr="00786810">
        <w:t>prescribed</w:t>
      </w:r>
      <w:r w:rsidR="000142C9" w:rsidRPr="00786810">
        <w:t xml:space="preserve"> and </w:t>
      </w:r>
      <w:r w:rsidR="000913AD" w:rsidRPr="00786810">
        <w:t>a transfer</w:t>
      </w:r>
      <w:r w:rsidR="000142C9" w:rsidRPr="00786810">
        <w:t xml:space="preserve"> to </w:t>
      </w:r>
      <w:r w:rsidR="000913AD" w:rsidRPr="00786810">
        <w:t>hospital</w:t>
      </w:r>
      <w:r w:rsidR="000142C9" w:rsidRPr="00786810">
        <w:t xml:space="preserve"> for x-rays and </w:t>
      </w:r>
      <w:r w:rsidR="000913AD" w:rsidRPr="00786810">
        <w:t>swabs.</w:t>
      </w:r>
      <w:r w:rsidR="001C7957" w:rsidRPr="00786810">
        <w:t xml:space="preserve"> </w:t>
      </w:r>
      <w:r w:rsidR="00835C53" w:rsidRPr="00786810">
        <w:t>Clinical s</w:t>
      </w:r>
      <w:r w:rsidR="00806665" w:rsidRPr="00786810">
        <w:t>taff interviewed</w:t>
      </w:r>
      <w:r w:rsidR="00591596" w:rsidRPr="00786810">
        <w:t xml:space="preserve"> said </w:t>
      </w:r>
      <w:r w:rsidR="00071550" w:rsidRPr="00786810">
        <w:t xml:space="preserve">concerns </w:t>
      </w:r>
      <w:r w:rsidR="00591596" w:rsidRPr="00786810">
        <w:t xml:space="preserve">were raised with management, </w:t>
      </w:r>
      <w:r w:rsidR="00071550" w:rsidRPr="00786810">
        <w:t>however</w:t>
      </w:r>
      <w:r w:rsidR="000C5BAB">
        <w:t>,</w:t>
      </w:r>
      <w:r w:rsidR="00071550" w:rsidRPr="00786810">
        <w:t xml:space="preserve"> these were not addressed</w:t>
      </w:r>
      <w:r w:rsidR="00835C53" w:rsidRPr="00786810">
        <w:t xml:space="preserve">. A </w:t>
      </w:r>
      <w:r w:rsidR="000C5BAB">
        <w:t>R</w:t>
      </w:r>
      <w:r w:rsidR="000C5BAB" w:rsidRPr="00786810">
        <w:t xml:space="preserve">egistered </w:t>
      </w:r>
      <w:r w:rsidR="000C5BAB">
        <w:t>N</w:t>
      </w:r>
      <w:r w:rsidR="000C5BAB" w:rsidRPr="00786810">
        <w:t xml:space="preserve">urse </w:t>
      </w:r>
      <w:r w:rsidR="00835C53" w:rsidRPr="00786810">
        <w:t>reported</w:t>
      </w:r>
      <w:r w:rsidR="000C5BAB">
        <w:t>,</w:t>
      </w:r>
      <w:r w:rsidR="00835C53" w:rsidRPr="00786810">
        <w:t xml:space="preserve"> “you can’t heal all wounds”</w:t>
      </w:r>
      <w:r w:rsidR="005A53EF" w:rsidRPr="00786810">
        <w:t xml:space="preserve"> </w:t>
      </w:r>
      <w:r w:rsidR="002A4665" w:rsidRPr="00786810">
        <w:t xml:space="preserve">and three </w:t>
      </w:r>
      <w:r w:rsidR="001A72F8" w:rsidRPr="00786810">
        <w:t>nurses</w:t>
      </w:r>
      <w:r w:rsidR="002A4665" w:rsidRPr="00786810">
        <w:t xml:space="preserve"> were unaware how to refer</w:t>
      </w:r>
      <w:r w:rsidR="008B7383" w:rsidRPr="00786810">
        <w:t xml:space="preserve"> </w:t>
      </w:r>
      <w:r w:rsidR="00F27254">
        <w:t xml:space="preserve">a consumer to </w:t>
      </w:r>
      <w:r w:rsidR="008B7383" w:rsidRPr="00786810">
        <w:t>an exte</w:t>
      </w:r>
      <w:r w:rsidR="001A72F8" w:rsidRPr="00786810">
        <w:t xml:space="preserve">rnal health provider. </w:t>
      </w:r>
    </w:p>
    <w:p w14:paraId="62C2BFC0" w14:textId="33FDD392" w:rsidR="000E6347" w:rsidRPr="00786810" w:rsidRDefault="009F6069" w:rsidP="009931FD">
      <w:pPr>
        <w:pStyle w:val="ListBullet2"/>
        <w:ind w:left="851" w:hanging="425"/>
      </w:pPr>
      <w:r w:rsidRPr="00786810">
        <w:t xml:space="preserve">The </w:t>
      </w:r>
      <w:r w:rsidR="006E4F86" w:rsidRPr="00786810">
        <w:t xml:space="preserve">diabetic management plan </w:t>
      </w:r>
      <w:r w:rsidR="00E36141">
        <w:t xml:space="preserve">for </w:t>
      </w:r>
      <w:r w:rsidR="008D7038" w:rsidRPr="00786810">
        <w:t xml:space="preserve">daily </w:t>
      </w:r>
      <w:r w:rsidR="005D633A" w:rsidRPr="00786810">
        <w:t>BGLs as per Medical Officer request</w:t>
      </w:r>
      <w:r w:rsidR="00E36141">
        <w:t xml:space="preserve"> was not updated.</w:t>
      </w:r>
    </w:p>
    <w:p w14:paraId="620A5604" w14:textId="1FA65F46" w:rsidR="00CA4039" w:rsidRPr="00CA4039" w:rsidRDefault="00CA4039" w:rsidP="00CA4039">
      <w:pPr>
        <w:pStyle w:val="ListBullet"/>
        <w:numPr>
          <w:ilvl w:val="0"/>
          <w:numId w:val="0"/>
        </w:numPr>
        <w:rPr>
          <w:rFonts w:eastAsia="Times New Roman"/>
          <w:szCs w:val="24"/>
          <w:lang w:eastAsia="en-AU"/>
        </w:rPr>
      </w:pPr>
      <w:r w:rsidRPr="00CA4039">
        <w:rPr>
          <w:rFonts w:eastAsia="Times New Roman"/>
          <w:szCs w:val="24"/>
          <w:lang w:eastAsia="en-AU"/>
        </w:rPr>
        <w:t>In addition, most representatives interviewed expressed their dissatisfaction with the service’s management of consumers’ high</w:t>
      </w:r>
      <w:r w:rsidR="005C6656">
        <w:rPr>
          <w:rFonts w:eastAsia="Times New Roman"/>
          <w:szCs w:val="24"/>
          <w:lang w:eastAsia="en-AU"/>
        </w:rPr>
        <w:t xml:space="preserve"> </w:t>
      </w:r>
      <w:r w:rsidRPr="00CA4039">
        <w:rPr>
          <w:rFonts w:eastAsia="Times New Roman"/>
          <w:szCs w:val="24"/>
          <w:lang w:eastAsia="en-AU"/>
        </w:rPr>
        <w:t>impact or high</w:t>
      </w:r>
      <w:r w:rsidR="005C6656">
        <w:rPr>
          <w:rFonts w:eastAsia="Times New Roman"/>
          <w:szCs w:val="24"/>
          <w:lang w:eastAsia="en-AU"/>
        </w:rPr>
        <w:t xml:space="preserve"> </w:t>
      </w:r>
      <w:r w:rsidRPr="00CA4039">
        <w:rPr>
          <w:rFonts w:eastAsia="Times New Roman"/>
          <w:szCs w:val="24"/>
          <w:lang w:eastAsia="en-AU"/>
        </w:rPr>
        <w:t>prevalence risk</w:t>
      </w:r>
      <w:r w:rsidR="000C5BAB">
        <w:rPr>
          <w:rFonts w:eastAsia="Times New Roman"/>
          <w:szCs w:val="24"/>
          <w:lang w:eastAsia="en-AU"/>
        </w:rPr>
        <w:t>s</w:t>
      </w:r>
      <w:r w:rsidRPr="00CA4039">
        <w:rPr>
          <w:rFonts w:eastAsia="Times New Roman"/>
          <w:szCs w:val="24"/>
          <w:lang w:eastAsia="en-AU"/>
        </w:rPr>
        <w:t xml:space="preserve"> associated with consumer care. Although most consumers reported they were generally happy with the care they received</w:t>
      </w:r>
      <w:r w:rsidR="00E36141">
        <w:rPr>
          <w:rFonts w:eastAsia="Times New Roman"/>
          <w:szCs w:val="24"/>
          <w:lang w:eastAsia="en-AU"/>
        </w:rPr>
        <w:t>.</w:t>
      </w:r>
    </w:p>
    <w:p w14:paraId="5D7C0C4B" w14:textId="177A6515" w:rsidR="00CD44D1" w:rsidRDefault="00CD44D1" w:rsidP="008A66E9">
      <w:pPr>
        <w:rPr>
          <w:color w:val="auto"/>
        </w:rPr>
      </w:pPr>
      <w:r w:rsidRPr="00504B08">
        <w:rPr>
          <w:color w:val="auto"/>
        </w:rPr>
        <w:t xml:space="preserve">The Approved Provider submitted a response to the Assessment Team’s report. The response has provided additional clarity around some of the Assessment Team’s </w:t>
      </w:r>
      <w:r w:rsidRPr="00504B08">
        <w:rPr>
          <w:color w:val="auto"/>
        </w:rPr>
        <w:lastRenderedPageBreak/>
        <w:t>findings and a commitment to respond to the deficiencies identified. Actions related to this Requirement include</w:t>
      </w:r>
      <w:r>
        <w:rPr>
          <w:color w:val="auto"/>
        </w:rPr>
        <w:t>:</w:t>
      </w:r>
    </w:p>
    <w:p w14:paraId="16A804AC" w14:textId="11EA33A9" w:rsidR="00CD44D1" w:rsidRPr="005B516F" w:rsidRDefault="00CD44D1" w:rsidP="008A66E9">
      <w:pPr>
        <w:rPr>
          <w:color w:val="auto"/>
          <w:u w:val="single"/>
        </w:rPr>
      </w:pPr>
      <w:r w:rsidRPr="005B516F">
        <w:rPr>
          <w:color w:val="auto"/>
          <w:u w:val="single"/>
        </w:rPr>
        <w:t xml:space="preserve">Approved Provider’s </w:t>
      </w:r>
      <w:r w:rsidR="00020113" w:rsidRPr="005B516F">
        <w:rPr>
          <w:color w:val="auto"/>
          <w:u w:val="single"/>
        </w:rPr>
        <w:t xml:space="preserve">response in relation to </w:t>
      </w:r>
      <w:r w:rsidR="005C5CDA" w:rsidRPr="005B516F">
        <w:rPr>
          <w:color w:val="auto"/>
          <w:u w:val="single"/>
        </w:rPr>
        <w:t xml:space="preserve">Falls Management </w:t>
      </w:r>
    </w:p>
    <w:p w14:paraId="25DEF4EE" w14:textId="03A6E90D" w:rsidR="00B142FC" w:rsidRDefault="00A32E98" w:rsidP="00C45008">
      <w:pPr>
        <w:pStyle w:val="ListBullet"/>
        <w:ind w:left="425" w:hanging="425"/>
      </w:pPr>
      <w:r>
        <w:t xml:space="preserve">In reference to </w:t>
      </w:r>
      <w:r w:rsidR="000C5BAB">
        <w:t xml:space="preserve">Consumer </w:t>
      </w:r>
      <w:r>
        <w:t>E</w:t>
      </w:r>
      <w:r w:rsidR="000C5BAB">
        <w:t>,</w:t>
      </w:r>
      <w:r w:rsidR="00F32B44">
        <w:t xml:space="preserve"> further </w:t>
      </w:r>
      <w:r w:rsidR="007E35AD">
        <w:t xml:space="preserve">clarity </w:t>
      </w:r>
      <w:r w:rsidR="00F32B44">
        <w:t xml:space="preserve">was provided </w:t>
      </w:r>
      <w:r w:rsidR="00AB33F1">
        <w:t>around</w:t>
      </w:r>
      <w:r w:rsidR="007E35AD">
        <w:t xml:space="preserve"> </w:t>
      </w:r>
      <w:r w:rsidR="00AB33F1">
        <w:t>strategies implemented</w:t>
      </w:r>
      <w:r w:rsidR="00920893">
        <w:t>, although</w:t>
      </w:r>
      <w:r w:rsidR="00CA4E1D">
        <w:t xml:space="preserve"> </w:t>
      </w:r>
      <w:r w:rsidR="00920893">
        <w:t>there was no detail prov</w:t>
      </w:r>
      <w:r w:rsidR="00B30A70">
        <w:t xml:space="preserve">ided </w:t>
      </w:r>
      <w:r w:rsidR="000C5BAB">
        <w:t xml:space="preserve">to indicate </w:t>
      </w:r>
      <w:r w:rsidR="00920893">
        <w:t>if strategies were effective</w:t>
      </w:r>
      <w:r w:rsidR="00F32B44">
        <w:t xml:space="preserve"> and </w:t>
      </w:r>
      <w:r w:rsidR="00CA4E1D">
        <w:t>if they were consistently</w:t>
      </w:r>
      <w:r w:rsidR="00271F06">
        <w:t xml:space="preserve"> </w:t>
      </w:r>
      <w:r w:rsidR="00F32B44">
        <w:t xml:space="preserve">reviewed, </w:t>
      </w:r>
      <w:r w:rsidR="00B30A70">
        <w:t xml:space="preserve">and staff were unable to explain the strategies implemented to inform care and service delivery. </w:t>
      </w:r>
      <w:r w:rsidR="00F32B44">
        <w:t>S</w:t>
      </w:r>
      <w:r w:rsidR="00693443">
        <w:t xml:space="preserve">ensor mats on each side of the bed and </w:t>
      </w:r>
      <w:r w:rsidR="00F32B44">
        <w:t xml:space="preserve">the consumer is </w:t>
      </w:r>
      <w:r w:rsidR="00087896">
        <w:t xml:space="preserve">wearing a </w:t>
      </w:r>
      <w:r w:rsidR="00E577E8">
        <w:t>call bell pendant.</w:t>
      </w:r>
    </w:p>
    <w:p w14:paraId="0E708060" w14:textId="0A1601D5" w:rsidR="009A4DE9" w:rsidRDefault="00E23C12" w:rsidP="00C45008">
      <w:pPr>
        <w:pStyle w:val="ListBullet"/>
        <w:ind w:left="425" w:hanging="425"/>
      </w:pPr>
      <w:r>
        <w:t xml:space="preserve">In reference to </w:t>
      </w:r>
      <w:r w:rsidR="000C5BAB">
        <w:t xml:space="preserve">Consumer </w:t>
      </w:r>
      <w:r>
        <w:t>E</w:t>
      </w:r>
      <w:r w:rsidR="000C5BAB">
        <w:t>,</w:t>
      </w:r>
      <w:r>
        <w:t xml:space="preserve"> </w:t>
      </w:r>
      <w:r w:rsidR="00DA536E">
        <w:t>an</w:t>
      </w:r>
      <w:r w:rsidR="00642676">
        <w:t xml:space="preserve"> e</w:t>
      </w:r>
      <w:r w:rsidR="00DA536E">
        <w:t xml:space="preserve">valuation </w:t>
      </w:r>
      <w:r w:rsidR="00642676">
        <w:t>p</w:t>
      </w:r>
      <w:r w:rsidR="00DA536E">
        <w:t>lan</w:t>
      </w:r>
      <w:r w:rsidR="00642676">
        <w:t xml:space="preserve"> was </w:t>
      </w:r>
      <w:r w:rsidR="00DA536E">
        <w:t xml:space="preserve">competed approximately five weeks prior to the Assessment </w:t>
      </w:r>
      <w:r w:rsidR="000C5BAB">
        <w:t>Contact and</w:t>
      </w:r>
      <w:r w:rsidR="00642676">
        <w:t xml:space="preserve"> </w:t>
      </w:r>
      <w:r w:rsidR="00DA536E">
        <w:t>noted</w:t>
      </w:r>
      <w:r w:rsidR="005E3D73">
        <w:t xml:space="preserve"> </w:t>
      </w:r>
      <w:r w:rsidR="00FC52E7">
        <w:t>details on the consumer</w:t>
      </w:r>
      <w:r w:rsidR="00642676">
        <w:t>’</w:t>
      </w:r>
      <w:r w:rsidR="00FC52E7">
        <w:t xml:space="preserve">s mobility and strategies </w:t>
      </w:r>
      <w:r w:rsidR="006864FE">
        <w:t xml:space="preserve">implemented to minimise the risk of falls. </w:t>
      </w:r>
    </w:p>
    <w:p w14:paraId="1BF86FD0" w14:textId="0951012E" w:rsidR="00D852EB" w:rsidRDefault="009A4DE9" w:rsidP="00C45008">
      <w:pPr>
        <w:pStyle w:val="ListBullet"/>
        <w:ind w:left="425" w:hanging="425"/>
      </w:pPr>
      <w:r>
        <w:t>A</w:t>
      </w:r>
      <w:r w:rsidR="00B97838">
        <w:t xml:space="preserve"> </w:t>
      </w:r>
      <w:r w:rsidR="00191917">
        <w:t>f</w:t>
      </w:r>
      <w:r w:rsidR="00B97838">
        <w:t xml:space="preserve">alls </w:t>
      </w:r>
      <w:r w:rsidR="00191917">
        <w:t>a</w:t>
      </w:r>
      <w:r w:rsidR="00B97838">
        <w:t xml:space="preserve">ssessment was </w:t>
      </w:r>
      <w:r w:rsidR="0052000F">
        <w:t>completed</w:t>
      </w:r>
      <w:r w:rsidR="00D07D84">
        <w:t xml:space="preserve"> </w:t>
      </w:r>
      <w:r w:rsidR="004D1AB5">
        <w:t xml:space="preserve">approximately eight weeks </w:t>
      </w:r>
      <w:r w:rsidR="00D852EB">
        <w:t>after the initial fall</w:t>
      </w:r>
      <w:r>
        <w:t>, however</w:t>
      </w:r>
      <w:r w:rsidR="00191917">
        <w:t>,</w:t>
      </w:r>
      <w:r w:rsidR="001F037F">
        <w:t xml:space="preserve"> noted the consumer</w:t>
      </w:r>
      <w:r w:rsidR="00D72B0B">
        <w:t>’s</w:t>
      </w:r>
      <w:r w:rsidR="001F037F">
        <w:t xml:space="preserve"> Allied Health Assessment was reviewed by the Physiotherapist 48 hours </w:t>
      </w:r>
      <w:r w:rsidR="000C5BAB">
        <w:t xml:space="preserve">following </w:t>
      </w:r>
      <w:r w:rsidR="00DA5FF9">
        <w:t>return from hospital.</w:t>
      </w:r>
      <w:r w:rsidR="001F037F">
        <w:t xml:space="preserve"> </w:t>
      </w:r>
      <w:r w:rsidR="00AB7D52">
        <w:t xml:space="preserve">All Allied Health </w:t>
      </w:r>
      <w:r w:rsidR="00B652E8">
        <w:t>strategies were</w:t>
      </w:r>
      <w:r w:rsidR="00AB7D52">
        <w:t xml:space="preserve"> documented</w:t>
      </w:r>
      <w:r w:rsidR="00B652E8">
        <w:t xml:space="preserve"> in consumer’s assessment and care </w:t>
      </w:r>
      <w:r w:rsidR="00547067">
        <w:t>plan;</w:t>
      </w:r>
      <w:r w:rsidR="00A93BF9">
        <w:t xml:space="preserve"> however, this document was not provided.</w:t>
      </w:r>
    </w:p>
    <w:p w14:paraId="09C15C43" w14:textId="0F63FE8A" w:rsidR="00E444C7" w:rsidRDefault="00F45BAF" w:rsidP="00C45008">
      <w:pPr>
        <w:pStyle w:val="ListBullet"/>
        <w:ind w:left="425" w:hanging="425"/>
      </w:pPr>
      <w:r>
        <w:t>Consumer</w:t>
      </w:r>
      <w:r w:rsidR="000C5BAB">
        <w:t>’</w:t>
      </w:r>
      <w:r>
        <w:t xml:space="preserve">s care plan </w:t>
      </w:r>
      <w:r w:rsidR="009E4890">
        <w:t xml:space="preserve">is reflective of the Allied </w:t>
      </w:r>
      <w:r w:rsidR="004F21F0">
        <w:t>Health</w:t>
      </w:r>
      <w:r w:rsidR="009E4890">
        <w:t xml:space="preserve"> Assessment</w:t>
      </w:r>
      <w:r w:rsidR="004F21F0">
        <w:t xml:space="preserve"> and no changes reflected, therefore</w:t>
      </w:r>
      <w:r w:rsidR="00191917">
        <w:t xml:space="preserve">, </w:t>
      </w:r>
      <w:r w:rsidR="004F21F0">
        <w:t>the care plan was not updated</w:t>
      </w:r>
      <w:r w:rsidR="00102384">
        <w:t>, however, this document was not provided.</w:t>
      </w:r>
      <w:r w:rsidR="009E4890">
        <w:t xml:space="preserve"> </w:t>
      </w:r>
    </w:p>
    <w:p w14:paraId="35C42173" w14:textId="43971C95" w:rsidR="0077376E" w:rsidRDefault="0077376E" w:rsidP="0077376E">
      <w:pPr>
        <w:pStyle w:val="ListBullet"/>
        <w:numPr>
          <w:ilvl w:val="0"/>
          <w:numId w:val="0"/>
        </w:numPr>
      </w:pPr>
      <w:r>
        <w:t xml:space="preserve">The service policy states a </w:t>
      </w:r>
      <w:r w:rsidR="009B5564">
        <w:t>P</w:t>
      </w:r>
      <w:r>
        <w:t xml:space="preserve">hysiotherapist review after each fall will occur only when a </w:t>
      </w:r>
      <w:r w:rsidRPr="00786810">
        <w:t>Falls Risk Assessment</w:t>
      </w:r>
      <w:r>
        <w:t xml:space="preserve"> has been completed and indicates a high fall risk and/or when consumers</w:t>
      </w:r>
      <w:r w:rsidR="00E23A4F">
        <w:t>’</w:t>
      </w:r>
      <w:r>
        <w:t xml:space="preserve"> have frequent and multiple falls (more than once or four). At this time, staff should liaise with Physiotherapist/Occupational Therapist to arrange suitable equipment. Therefore, no Physiotherapist consult occurred. The service is currently reviewing falls policy and procedures.</w:t>
      </w:r>
    </w:p>
    <w:p w14:paraId="231B4977" w14:textId="77777777" w:rsidR="005C5CDA" w:rsidRPr="00616E8B" w:rsidRDefault="00C45008" w:rsidP="005C5CDA">
      <w:pPr>
        <w:rPr>
          <w:color w:val="auto"/>
          <w:u w:val="single"/>
        </w:rPr>
      </w:pPr>
      <w:r w:rsidRPr="00616E8B">
        <w:rPr>
          <w:color w:val="auto"/>
          <w:u w:val="single"/>
        </w:rPr>
        <w:t xml:space="preserve">Approved Provider’s response in relation to </w:t>
      </w:r>
      <w:r w:rsidR="005C5CDA" w:rsidRPr="00616E8B">
        <w:rPr>
          <w:color w:val="auto"/>
          <w:u w:val="single"/>
        </w:rPr>
        <w:t xml:space="preserve">Diabetes Management </w:t>
      </w:r>
    </w:p>
    <w:p w14:paraId="7813F4D1" w14:textId="60E5DB99" w:rsidR="00C45008" w:rsidRDefault="00A21725" w:rsidP="00C45008">
      <w:pPr>
        <w:pStyle w:val="ListBullet"/>
        <w:ind w:left="425" w:hanging="425"/>
      </w:pPr>
      <w:r>
        <w:t xml:space="preserve">In reference to </w:t>
      </w:r>
      <w:r w:rsidR="000C5BAB">
        <w:t xml:space="preserve">Consumer </w:t>
      </w:r>
      <w:r>
        <w:t>G the following was provided:</w:t>
      </w:r>
    </w:p>
    <w:p w14:paraId="298203D6" w14:textId="4E5E17C8" w:rsidR="00B32223" w:rsidRDefault="00DB36E3" w:rsidP="00A21725">
      <w:pPr>
        <w:pStyle w:val="ListBullet2"/>
        <w:ind w:left="851" w:hanging="425"/>
      </w:pPr>
      <w:r>
        <w:t xml:space="preserve">A letter from the </w:t>
      </w:r>
      <w:r w:rsidR="00B5391D">
        <w:t xml:space="preserve">Multidisciplinary Foot Ulcer Clinic, </w:t>
      </w:r>
      <w:r w:rsidR="00FB171F">
        <w:t>dated approximately</w:t>
      </w:r>
      <w:r w:rsidR="00830FE0">
        <w:t xml:space="preserve"> 11 weeks prior to the </w:t>
      </w:r>
      <w:r w:rsidR="0076512C">
        <w:t>Assessment</w:t>
      </w:r>
      <w:r w:rsidR="00830FE0">
        <w:t xml:space="preserve"> </w:t>
      </w:r>
      <w:r w:rsidR="0076512C">
        <w:t xml:space="preserve">Contact, noting improvements </w:t>
      </w:r>
      <w:r w:rsidR="00FB171F">
        <w:t>in the wound. However, there was no detail to indicate</w:t>
      </w:r>
      <w:r w:rsidR="00FA2079">
        <w:t xml:space="preserve"> ongoing wound assessment and management</w:t>
      </w:r>
      <w:r w:rsidR="006B59CE">
        <w:t xml:space="preserve"> was </w:t>
      </w:r>
      <w:r w:rsidR="00171938">
        <w:t>occurring</w:t>
      </w:r>
      <w:r w:rsidR="00FA2079">
        <w:t>.</w:t>
      </w:r>
    </w:p>
    <w:p w14:paraId="320B0687" w14:textId="0F9824EE" w:rsidR="00A21725" w:rsidRDefault="00B64C4D" w:rsidP="00A21725">
      <w:pPr>
        <w:pStyle w:val="ListBullet2"/>
        <w:ind w:left="851" w:hanging="425"/>
      </w:pPr>
      <w:r>
        <w:t>Consumer</w:t>
      </w:r>
      <w:r w:rsidR="00391293">
        <w:t>’</w:t>
      </w:r>
      <w:r>
        <w:t xml:space="preserve">s diabetic protocols have been updated to include </w:t>
      </w:r>
      <w:r w:rsidR="000736A8">
        <w:t>great</w:t>
      </w:r>
      <w:r w:rsidR="006B59CE">
        <w:t>er</w:t>
      </w:r>
      <w:r w:rsidR="000736A8">
        <w:t xml:space="preserve"> clarity when checking BGL</w:t>
      </w:r>
      <w:r w:rsidR="006B59CE">
        <w:t>s</w:t>
      </w:r>
      <w:r w:rsidR="000736A8">
        <w:t xml:space="preserve"> and if </w:t>
      </w:r>
      <w:r w:rsidR="006B59CE">
        <w:t xml:space="preserve">the reading is </w:t>
      </w:r>
      <w:r w:rsidR="00275D58">
        <w:t>outside parameters</w:t>
      </w:r>
      <w:r w:rsidR="006B59CE">
        <w:t xml:space="preserve">, staff </w:t>
      </w:r>
      <w:r w:rsidR="000736A8">
        <w:t xml:space="preserve">need to consider checking </w:t>
      </w:r>
      <w:r w:rsidR="00414570">
        <w:t>ketone measures and contact the General Practi</w:t>
      </w:r>
      <w:r w:rsidR="00AE674D">
        <w:t>ti</w:t>
      </w:r>
      <w:r w:rsidR="00414570">
        <w:t xml:space="preserve">oner. </w:t>
      </w:r>
      <w:r w:rsidR="00DB36E3">
        <w:t xml:space="preserve"> </w:t>
      </w:r>
    </w:p>
    <w:p w14:paraId="1FC2940F" w14:textId="7460ACCC" w:rsidR="00A21725" w:rsidRPr="00786810" w:rsidRDefault="00EC498B" w:rsidP="00A21725">
      <w:pPr>
        <w:pStyle w:val="ListBullet2"/>
        <w:ind w:left="851" w:hanging="425"/>
      </w:pPr>
      <w:r>
        <w:lastRenderedPageBreak/>
        <w:t>Dietary Assessment was completed</w:t>
      </w:r>
      <w:r w:rsidR="00E45158">
        <w:t xml:space="preserve"> four weeks prior to the Assessment </w:t>
      </w:r>
      <w:r w:rsidR="00BF1F48">
        <w:t xml:space="preserve">Contact with specific foods listed to support weight maintenance </w:t>
      </w:r>
      <w:r w:rsidR="00975D3D">
        <w:t>and lists a goal</w:t>
      </w:r>
      <w:r w:rsidR="00171938">
        <w:t xml:space="preserve">; </w:t>
      </w:r>
      <w:r w:rsidR="00975D3D">
        <w:t>to maintain weight with no losses greater than 2kg per month.</w:t>
      </w:r>
      <w:r>
        <w:t xml:space="preserve"> </w:t>
      </w:r>
      <w:r w:rsidR="00854F68">
        <w:t xml:space="preserve">Also, noted consumer has a diagnosis of </w:t>
      </w:r>
      <w:r w:rsidR="002E435B">
        <w:t>renal failure which may attribute to fluid accumulation</w:t>
      </w:r>
      <w:r w:rsidR="00171938">
        <w:t xml:space="preserve"> and loss effecting weight readings</w:t>
      </w:r>
      <w:r w:rsidR="002E435B">
        <w:t xml:space="preserve">. </w:t>
      </w:r>
      <w:r w:rsidR="00854F68">
        <w:t xml:space="preserve"> </w:t>
      </w:r>
    </w:p>
    <w:p w14:paraId="565C37CF" w14:textId="0436E7EB" w:rsidR="0051325E" w:rsidRPr="00695E2B" w:rsidRDefault="00922BF4" w:rsidP="00C45008">
      <w:pPr>
        <w:pStyle w:val="ListBullet"/>
        <w:ind w:left="425" w:hanging="425"/>
      </w:pPr>
      <w:r w:rsidRPr="00695E2B">
        <w:t xml:space="preserve">No response </w:t>
      </w:r>
      <w:r w:rsidR="000C5BAB">
        <w:t xml:space="preserve">was </w:t>
      </w:r>
      <w:r w:rsidR="00213F0F" w:rsidRPr="00695E2B">
        <w:t>provided</w:t>
      </w:r>
      <w:r w:rsidRPr="00695E2B">
        <w:t xml:space="preserve"> </w:t>
      </w:r>
      <w:r w:rsidR="000C5BAB">
        <w:t>in relation to C</w:t>
      </w:r>
      <w:r w:rsidR="00213F0F" w:rsidRPr="00695E2B">
        <w:t>onsumer G.</w:t>
      </w:r>
      <w:r w:rsidRPr="00695E2B">
        <w:t xml:space="preserve"> </w:t>
      </w:r>
    </w:p>
    <w:p w14:paraId="3C1F9480" w14:textId="77777777" w:rsidR="00C45008" w:rsidRDefault="00C45008" w:rsidP="00C45008">
      <w:pPr>
        <w:pStyle w:val="ListBullet"/>
        <w:numPr>
          <w:ilvl w:val="0"/>
          <w:numId w:val="0"/>
        </w:numPr>
        <w:rPr>
          <w:rFonts w:eastAsia="Arial"/>
          <w:color w:val="FF0000"/>
          <w:highlight w:val="yellow"/>
        </w:rPr>
      </w:pPr>
      <w:r>
        <w:t>Based on the Assessment Team’s report and the Approved Provider’s response, I find the service Non-compliant with this Requirement.</w:t>
      </w:r>
    </w:p>
    <w:p w14:paraId="5E67775C" w14:textId="7026813D" w:rsidR="001D7395" w:rsidRDefault="00C45008" w:rsidP="00F45A38">
      <w:pPr>
        <w:pStyle w:val="ListBullet"/>
        <w:numPr>
          <w:ilvl w:val="0"/>
          <w:numId w:val="0"/>
        </w:numPr>
        <w:rPr>
          <w:rFonts w:eastAsia="Calibri"/>
        </w:rPr>
      </w:pPr>
      <w:r w:rsidRPr="00452516">
        <w:t xml:space="preserve">I acknowledge the service’s actions and improvements to rectify the deficiencies identified by the Assessment Team. However, I find at the time of the </w:t>
      </w:r>
      <w:r w:rsidR="00A56F09">
        <w:t>Assessment Contact</w:t>
      </w:r>
      <w:r w:rsidRPr="00452516">
        <w:t>, the service was unable to demonstrate</w:t>
      </w:r>
      <w:r>
        <w:t xml:space="preserve"> </w:t>
      </w:r>
      <w:r w:rsidR="007A02AA" w:rsidRPr="00EE1695">
        <w:rPr>
          <w:rFonts w:eastAsia="Calibri"/>
        </w:rPr>
        <w:t>effective management of high</w:t>
      </w:r>
      <w:r w:rsidR="00051510">
        <w:rPr>
          <w:rFonts w:eastAsia="Calibri"/>
        </w:rPr>
        <w:t xml:space="preserve"> </w:t>
      </w:r>
      <w:r w:rsidR="007A02AA" w:rsidRPr="00EE1695">
        <w:rPr>
          <w:rFonts w:eastAsia="Calibri"/>
        </w:rPr>
        <w:t xml:space="preserve">impact </w:t>
      </w:r>
      <w:r w:rsidR="00171938">
        <w:rPr>
          <w:rFonts w:eastAsia="Calibri"/>
        </w:rPr>
        <w:t xml:space="preserve">or </w:t>
      </w:r>
      <w:r w:rsidR="007A02AA" w:rsidRPr="00EE1695">
        <w:rPr>
          <w:rFonts w:eastAsia="Calibri"/>
        </w:rPr>
        <w:t>high</w:t>
      </w:r>
      <w:r w:rsidR="00051510">
        <w:rPr>
          <w:rFonts w:eastAsia="Calibri"/>
        </w:rPr>
        <w:t xml:space="preserve"> </w:t>
      </w:r>
      <w:r w:rsidR="007A02AA" w:rsidRPr="00EE1695">
        <w:rPr>
          <w:rFonts w:eastAsia="Calibri"/>
        </w:rPr>
        <w:t>prevalence risk</w:t>
      </w:r>
      <w:r w:rsidR="000C5BAB">
        <w:rPr>
          <w:rFonts w:eastAsia="Calibri"/>
        </w:rPr>
        <w:t>s</w:t>
      </w:r>
      <w:r w:rsidR="007A02AA" w:rsidRPr="00EE1695">
        <w:rPr>
          <w:rFonts w:eastAsia="Calibri"/>
        </w:rPr>
        <w:t>, specifically in relation to the management of diabetic foot ulcers, falls</w:t>
      </w:r>
      <w:r w:rsidR="007A02AA">
        <w:rPr>
          <w:rFonts w:eastAsia="Calibri"/>
        </w:rPr>
        <w:t>, weight loss</w:t>
      </w:r>
      <w:r w:rsidR="007A02AA" w:rsidRPr="00EE1695">
        <w:rPr>
          <w:rFonts w:eastAsia="Calibri"/>
        </w:rPr>
        <w:t xml:space="preserve"> and diabetes</w:t>
      </w:r>
      <w:r w:rsidR="007A02AA">
        <w:rPr>
          <w:rFonts w:eastAsia="Calibri"/>
        </w:rPr>
        <w:t>.</w:t>
      </w:r>
      <w:r w:rsidR="00F45A38">
        <w:t xml:space="preserve"> </w:t>
      </w:r>
      <w:r w:rsidR="007A02AA" w:rsidRPr="00EE1695">
        <w:rPr>
          <w:rFonts w:eastAsia="Calibri"/>
        </w:rPr>
        <w:t xml:space="preserve">While the service has </w:t>
      </w:r>
      <w:r w:rsidR="00D65336" w:rsidRPr="00EE1695">
        <w:rPr>
          <w:rFonts w:eastAsia="Calibri"/>
        </w:rPr>
        <w:t>processes,</w:t>
      </w:r>
      <w:r w:rsidR="007A02AA" w:rsidRPr="00EE1695">
        <w:rPr>
          <w:rFonts w:eastAsia="Calibri"/>
        </w:rPr>
        <w:t xml:space="preserve"> </w:t>
      </w:r>
      <w:r w:rsidR="007A02AA">
        <w:rPr>
          <w:rFonts w:eastAsia="Calibri"/>
        </w:rPr>
        <w:t>th</w:t>
      </w:r>
      <w:r w:rsidR="00012358">
        <w:rPr>
          <w:rFonts w:eastAsia="Calibri"/>
        </w:rPr>
        <w:t xml:space="preserve">ey </w:t>
      </w:r>
      <w:r w:rsidR="007A02AA">
        <w:rPr>
          <w:rFonts w:eastAsia="Calibri"/>
        </w:rPr>
        <w:t>do</w:t>
      </w:r>
      <w:r w:rsidR="007A02AA" w:rsidRPr="00EE1695">
        <w:rPr>
          <w:rFonts w:eastAsia="Calibri"/>
        </w:rPr>
        <w:t xml:space="preserve"> not support </w:t>
      </w:r>
      <w:r w:rsidR="00D36DCB">
        <w:rPr>
          <w:rFonts w:eastAsia="Calibri"/>
        </w:rPr>
        <w:t xml:space="preserve">and guide staff </w:t>
      </w:r>
      <w:r w:rsidR="00012358">
        <w:rPr>
          <w:rFonts w:eastAsia="Calibri"/>
        </w:rPr>
        <w:t>in assessments</w:t>
      </w:r>
      <w:r w:rsidR="004B7D3F">
        <w:rPr>
          <w:rFonts w:eastAsia="Calibri"/>
        </w:rPr>
        <w:t xml:space="preserve"> and </w:t>
      </w:r>
      <w:r w:rsidR="00012358">
        <w:rPr>
          <w:rFonts w:eastAsia="Calibri"/>
        </w:rPr>
        <w:t>monitoring of high</w:t>
      </w:r>
      <w:r w:rsidR="00051510">
        <w:rPr>
          <w:rFonts w:eastAsia="Calibri"/>
        </w:rPr>
        <w:t xml:space="preserve"> </w:t>
      </w:r>
      <w:r w:rsidR="00012358">
        <w:rPr>
          <w:rFonts w:eastAsia="Calibri"/>
        </w:rPr>
        <w:t>risk or high</w:t>
      </w:r>
      <w:r w:rsidR="00051510">
        <w:rPr>
          <w:rFonts w:eastAsia="Calibri"/>
        </w:rPr>
        <w:t xml:space="preserve"> </w:t>
      </w:r>
      <w:r w:rsidR="00012358">
        <w:rPr>
          <w:rFonts w:eastAsia="Calibri"/>
        </w:rPr>
        <w:t>prevalence strategies</w:t>
      </w:r>
      <w:r w:rsidR="00A14260">
        <w:rPr>
          <w:rFonts w:eastAsia="Calibri"/>
        </w:rPr>
        <w:t xml:space="preserve"> for effectiveness</w:t>
      </w:r>
      <w:r w:rsidR="00D65336">
        <w:rPr>
          <w:rFonts w:eastAsia="Calibri"/>
        </w:rPr>
        <w:t>,</w:t>
      </w:r>
      <w:r w:rsidR="00A14260">
        <w:rPr>
          <w:rFonts w:eastAsia="Calibri"/>
        </w:rPr>
        <w:t xml:space="preserve"> to </w:t>
      </w:r>
      <w:r w:rsidR="004B7D3F">
        <w:rPr>
          <w:rFonts w:eastAsia="Calibri"/>
        </w:rPr>
        <w:t xml:space="preserve">ensure the </w:t>
      </w:r>
      <w:r w:rsidR="00A14260">
        <w:rPr>
          <w:rFonts w:eastAsia="Calibri"/>
        </w:rPr>
        <w:t>deliver</w:t>
      </w:r>
      <w:r w:rsidR="004B7D3F">
        <w:rPr>
          <w:rFonts w:eastAsia="Calibri"/>
        </w:rPr>
        <w:t>y of c</w:t>
      </w:r>
      <w:r w:rsidR="00A14260">
        <w:rPr>
          <w:rFonts w:eastAsia="Calibri"/>
        </w:rPr>
        <w:t>are</w:t>
      </w:r>
      <w:r w:rsidR="00A949F6">
        <w:rPr>
          <w:rFonts w:eastAsia="Calibri"/>
        </w:rPr>
        <w:t xml:space="preserve"> in accordance with consumers</w:t>
      </w:r>
      <w:r w:rsidR="00FA62D2">
        <w:rPr>
          <w:rFonts w:eastAsia="Calibri"/>
        </w:rPr>
        <w:t>’ needs, goals and preferences</w:t>
      </w:r>
      <w:r w:rsidR="00D65336">
        <w:rPr>
          <w:rFonts w:eastAsia="Calibri"/>
        </w:rPr>
        <w:t xml:space="preserve"> and </w:t>
      </w:r>
      <w:r w:rsidR="000C5BAB">
        <w:rPr>
          <w:rFonts w:eastAsia="Calibri"/>
        </w:rPr>
        <w:t xml:space="preserve">to </w:t>
      </w:r>
      <w:r w:rsidR="00645FCF">
        <w:rPr>
          <w:rFonts w:eastAsia="Calibri"/>
        </w:rPr>
        <w:t>prevent impact</w:t>
      </w:r>
      <w:r w:rsidR="00D65336">
        <w:rPr>
          <w:rFonts w:eastAsia="Calibri"/>
        </w:rPr>
        <w:t xml:space="preserve"> to consumers</w:t>
      </w:r>
      <w:r w:rsidR="00391293">
        <w:rPr>
          <w:rFonts w:eastAsia="Calibri"/>
        </w:rPr>
        <w:t>’</w:t>
      </w:r>
      <w:r w:rsidR="00D65336">
        <w:rPr>
          <w:rFonts w:eastAsia="Calibri"/>
        </w:rPr>
        <w:t xml:space="preserve"> health and well-being.</w:t>
      </w:r>
      <w:r w:rsidR="00FA62D2">
        <w:rPr>
          <w:rFonts w:eastAsia="Calibri"/>
        </w:rPr>
        <w:t xml:space="preserve"> </w:t>
      </w:r>
    </w:p>
    <w:p w14:paraId="43D68BC1" w14:textId="41E31CB8" w:rsidR="00CD44D1" w:rsidRDefault="00CD44D1" w:rsidP="008A66E9">
      <w:pPr>
        <w:rPr>
          <w:rFonts w:eastAsia="Calibri"/>
          <w:color w:val="FF0000"/>
          <w:lang w:eastAsia="en-US"/>
        </w:rPr>
      </w:pPr>
      <w:r>
        <w:t>B</w:t>
      </w:r>
      <w:r w:rsidRPr="0033651E">
        <w:t>ased on the evidence documented above</w:t>
      </w:r>
      <w:r w:rsidRPr="00B231AD">
        <w:rPr>
          <w:color w:val="auto"/>
        </w:rPr>
        <w:t xml:space="preserve">, I find </w:t>
      </w:r>
      <w:r>
        <w:rPr>
          <w:color w:val="auto"/>
        </w:rPr>
        <w:t>Glen</w:t>
      </w:r>
      <w:r w:rsidR="00CD3DD0">
        <w:rPr>
          <w:color w:val="auto"/>
        </w:rPr>
        <w:t>n</w:t>
      </w:r>
      <w:r>
        <w:rPr>
          <w:color w:val="auto"/>
        </w:rPr>
        <w:t>-Craig Villages Pty Ltd, in relation to CraigCare Ascot Waters,</w:t>
      </w:r>
      <w:r w:rsidRPr="00B231AD">
        <w:rPr>
          <w:color w:val="auto"/>
        </w:rPr>
        <w:t xml:space="preserve"> to be Non-compliant with Requirement 3(</w:t>
      </w:r>
      <w:r w:rsidR="00C45008">
        <w:rPr>
          <w:color w:val="auto"/>
        </w:rPr>
        <w:t>b</w:t>
      </w:r>
      <w:r>
        <w:rPr>
          <w:color w:val="auto"/>
        </w:rPr>
        <w:t xml:space="preserve">) in Standard </w:t>
      </w:r>
      <w:r>
        <w:t>3</w:t>
      </w:r>
      <w:r>
        <w:rPr>
          <w:color w:val="auto"/>
        </w:rPr>
        <w:t xml:space="preserve"> </w:t>
      </w:r>
      <w:r>
        <w:t xml:space="preserve">Personal </w:t>
      </w:r>
      <w:r w:rsidR="000C5BAB">
        <w:t xml:space="preserve">care </w:t>
      </w:r>
      <w:r>
        <w:t>and clinical care</w:t>
      </w:r>
      <w:r w:rsidR="000E6347">
        <w:t>.</w:t>
      </w:r>
    </w:p>
    <w:p w14:paraId="24742F53" w14:textId="11A6A53F" w:rsidR="00B85284" w:rsidRPr="00853601" w:rsidRDefault="00B85284" w:rsidP="00B85284"/>
    <w:p w14:paraId="1848593F" w14:textId="77777777" w:rsidR="00B85284" w:rsidRDefault="00B85284" w:rsidP="00B85284">
      <w:pPr>
        <w:sectPr w:rsidR="00B85284" w:rsidSect="00CB3BA9">
          <w:type w:val="continuous"/>
          <w:pgSz w:w="11906" w:h="16838"/>
          <w:pgMar w:top="1701" w:right="1418" w:bottom="1418" w:left="1418" w:header="709" w:footer="397" w:gutter="0"/>
          <w:cols w:space="708"/>
          <w:titlePg/>
          <w:docGrid w:linePitch="360"/>
        </w:sectPr>
      </w:pPr>
    </w:p>
    <w:p w14:paraId="2A94946A" w14:textId="77777777" w:rsidR="00B85284" w:rsidRDefault="00B85284" w:rsidP="00B85284">
      <w:pPr>
        <w:pStyle w:val="Heading1"/>
        <w:tabs>
          <w:tab w:val="right" w:pos="9070"/>
        </w:tabs>
        <w:spacing w:before="560" w:after="640"/>
        <w:rPr>
          <w:color w:val="FFFFFF" w:themeColor="background1"/>
          <w:sz w:val="36"/>
        </w:rPr>
        <w:sectPr w:rsidR="00B85284"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0AE87449" wp14:editId="12C1BC4F">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781372" name="Picture 9"/>
                    <pic:cNvPicPr/>
                  </pic:nvPicPr>
                  <pic:blipFill rotWithShape="1">
                    <a:blip r:embed="rId1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noProof/>
          <w:color w:val="FFFFFF" w:themeColor="background1"/>
          <w:sz w:val="36"/>
        </w:rPr>
        <w:drawing>
          <wp:anchor distT="0" distB="0" distL="114300" distR="114300" simplePos="0" relativeHeight="251664384" behindDoc="1" locked="0" layoutInCell="1" allowOverlap="1" wp14:anchorId="2D61E77C" wp14:editId="1FFA502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127976" name="Picture 9"/>
                    <pic:cNvPicPr/>
                  </pic:nvPicPr>
                  <pic:blipFill rotWithShape="1">
                    <a:blip r:embed="rId1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noProof/>
          <w:color w:val="FFFFFF" w:themeColor="background1"/>
          <w:sz w:val="36"/>
        </w:rPr>
        <w:drawing>
          <wp:anchor distT="0" distB="0" distL="114300" distR="114300" simplePos="0" relativeHeight="251665408" behindDoc="1" locked="0" layoutInCell="1" allowOverlap="1" wp14:anchorId="60E17BF3" wp14:editId="455CF151">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239521" name="Picture 9"/>
                    <pic:cNvPicPr/>
                  </pic:nvPicPr>
                  <pic:blipFill rotWithShape="1">
                    <a:blip r:embed="rId1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210E67C6" w14:textId="77777777" w:rsidR="00B85284" w:rsidRPr="000E654D" w:rsidRDefault="00B85284" w:rsidP="00B85284">
      <w:pPr>
        <w:pStyle w:val="Heading3"/>
        <w:shd w:val="clear" w:color="auto" w:fill="F2F2F2" w:themeFill="background1" w:themeFillShade="F2"/>
      </w:pPr>
      <w:r w:rsidRPr="000E654D">
        <w:t>Consumer outcome:</w:t>
      </w:r>
    </w:p>
    <w:p w14:paraId="40AFD26C" w14:textId="77777777" w:rsidR="00B85284" w:rsidRDefault="00B85284" w:rsidP="00B85284">
      <w:pPr>
        <w:numPr>
          <w:ilvl w:val="0"/>
          <w:numId w:val="4"/>
        </w:numPr>
        <w:shd w:val="clear" w:color="auto" w:fill="F2F2F2" w:themeFill="background1" w:themeFillShade="F2"/>
      </w:pPr>
      <w:r>
        <w:t>I get quality care and services when I need them from people who are knowledgeable, capable and caring.</w:t>
      </w:r>
    </w:p>
    <w:p w14:paraId="34285B9E" w14:textId="77777777" w:rsidR="00B85284" w:rsidRDefault="00B85284" w:rsidP="00B85284">
      <w:pPr>
        <w:pStyle w:val="Heading3"/>
        <w:shd w:val="clear" w:color="auto" w:fill="F2F2F2" w:themeFill="background1" w:themeFillShade="F2"/>
      </w:pPr>
      <w:r>
        <w:t>Organisation statement:</w:t>
      </w:r>
    </w:p>
    <w:p w14:paraId="0B4F82D6" w14:textId="77777777" w:rsidR="00B85284" w:rsidRDefault="00B85284" w:rsidP="00B85284">
      <w:pPr>
        <w:numPr>
          <w:ilvl w:val="0"/>
          <w:numId w:val="4"/>
        </w:numPr>
        <w:shd w:val="clear" w:color="auto" w:fill="F2F2F2" w:themeFill="background1" w:themeFillShade="F2"/>
      </w:pPr>
      <w:r>
        <w:t>The organisation has a workforce that is sufficient, and is skilled and qualified, to provide safe, respectful and quality care and services.</w:t>
      </w:r>
    </w:p>
    <w:p w14:paraId="045AF555" w14:textId="77777777" w:rsidR="00B85284" w:rsidRDefault="00B85284" w:rsidP="00B85284">
      <w:pPr>
        <w:pStyle w:val="Heading2"/>
      </w:pPr>
      <w:r>
        <w:t>Assessment of Standard 7</w:t>
      </w:r>
    </w:p>
    <w:p w14:paraId="30826A16" w14:textId="7046E089" w:rsidR="00B85284" w:rsidRPr="00786810" w:rsidRDefault="00950F06" w:rsidP="00B85284">
      <w:pPr>
        <w:rPr>
          <w:rFonts w:eastAsiaTheme="minorHAnsi"/>
          <w:color w:val="auto"/>
        </w:rPr>
      </w:pPr>
      <w:r w:rsidRPr="00786810">
        <w:rPr>
          <w:rFonts w:eastAsiaTheme="minorHAnsi"/>
          <w:color w:val="auto"/>
        </w:rPr>
        <w:t xml:space="preserve">All Requirements in this Standard were not assessed. </w:t>
      </w:r>
      <w:r w:rsidR="0004214F" w:rsidRPr="00786810">
        <w:rPr>
          <w:rFonts w:eastAsiaTheme="minorHAnsi"/>
          <w:color w:val="auto"/>
        </w:rPr>
        <w:t xml:space="preserve">The purpose of the Assessment Contact was to assess the performance of the service in relation to Requirement </w:t>
      </w:r>
      <w:r w:rsidRPr="00786810">
        <w:rPr>
          <w:rFonts w:eastAsiaTheme="minorHAnsi"/>
          <w:color w:val="auto"/>
        </w:rPr>
        <w:t>3(c)</w:t>
      </w:r>
      <w:r w:rsidR="00185FC0">
        <w:rPr>
          <w:rFonts w:eastAsiaTheme="minorHAnsi"/>
          <w:color w:val="auto"/>
        </w:rPr>
        <w:t xml:space="preserve"> in </w:t>
      </w:r>
      <w:r w:rsidRPr="00786810">
        <w:rPr>
          <w:rFonts w:eastAsiaTheme="minorHAnsi"/>
          <w:color w:val="auto"/>
        </w:rPr>
        <w:t xml:space="preserve">Standard 7 Human resources. </w:t>
      </w:r>
    </w:p>
    <w:p w14:paraId="7DE2E17A" w14:textId="6A20DFE1" w:rsidR="00EE4E07" w:rsidRPr="00786810" w:rsidRDefault="00EE4E07" w:rsidP="00EE4E07">
      <w:pPr>
        <w:rPr>
          <w:rFonts w:eastAsia="Calibri"/>
          <w:color w:val="auto"/>
          <w:lang w:eastAsia="en-US"/>
        </w:rPr>
      </w:pPr>
      <w:r w:rsidRPr="00786810">
        <w:rPr>
          <w:rFonts w:eastAsiaTheme="minorHAnsi"/>
          <w:color w:val="auto"/>
        </w:rPr>
        <w:t>The Assessment Team recommended Requirement (3)(</w:t>
      </w:r>
      <w:r w:rsidR="00B25C75" w:rsidRPr="00786810">
        <w:rPr>
          <w:rFonts w:eastAsiaTheme="minorHAnsi"/>
          <w:color w:val="auto"/>
        </w:rPr>
        <w:t>c</w:t>
      </w:r>
      <w:r w:rsidRPr="00786810">
        <w:rPr>
          <w:rFonts w:eastAsiaTheme="minorHAnsi"/>
          <w:color w:val="auto"/>
        </w:rPr>
        <w:t>)</w:t>
      </w:r>
      <w:r w:rsidR="00185FC0">
        <w:rPr>
          <w:rFonts w:eastAsiaTheme="minorHAnsi"/>
          <w:color w:val="auto"/>
        </w:rPr>
        <w:t xml:space="preserve"> </w:t>
      </w:r>
      <w:r w:rsidR="00AF5100">
        <w:rPr>
          <w:rFonts w:eastAsiaTheme="minorHAnsi"/>
          <w:color w:val="auto"/>
        </w:rPr>
        <w:t>as not met. T</w:t>
      </w:r>
      <w:r w:rsidR="00B25C75" w:rsidRPr="00786810">
        <w:rPr>
          <w:rFonts w:eastAsiaTheme="minorHAnsi"/>
          <w:color w:val="auto"/>
        </w:rPr>
        <w:t xml:space="preserve">he service was unable </w:t>
      </w:r>
      <w:r w:rsidR="008D791F" w:rsidRPr="00786810">
        <w:rPr>
          <w:rFonts w:eastAsiaTheme="minorHAnsi"/>
          <w:color w:val="auto"/>
        </w:rPr>
        <w:t>to</w:t>
      </w:r>
      <w:r w:rsidRPr="00786810">
        <w:rPr>
          <w:rFonts w:eastAsia="Calibri"/>
          <w:color w:val="auto"/>
          <w:lang w:eastAsia="en-US"/>
        </w:rPr>
        <w:t xml:space="preserve"> demonstrate the workforce is competent and has the appropriate skills and knowledge to perform their roles effectively</w:t>
      </w:r>
      <w:r w:rsidR="00727F47">
        <w:rPr>
          <w:rFonts w:eastAsia="Calibri"/>
          <w:color w:val="auto"/>
          <w:lang w:eastAsia="en-US"/>
        </w:rPr>
        <w:t xml:space="preserve"> and the </w:t>
      </w:r>
      <w:r w:rsidRPr="00786810">
        <w:rPr>
          <w:rFonts w:eastAsia="Calibri"/>
          <w:color w:val="auto"/>
          <w:lang w:eastAsia="en-US"/>
        </w:rPr>
        <w:t xml:space="preserve">workforce is </w:t>
      </w:r>
      <w:r w:rsidR="007230DF">
        <w:rPr>
          <w:rFonts w:eastAsia="Calibri"/>
          <w:color w:val="auto"/>
          <w:lang w:eastAsia="en-US"/>
        </w:rPr>
        <w:t xml:space="preserve">not </w:t>
      </w:r>
      <w:r w:rsidRPr="00786810">
        <w:rPr>
          <w:rFonts w:eastAsia="Calibri"/>
          <w:color w:val="auto"/>
          <w:lang w:eastAsia="en-US"/>
        </w:rPr>
        <w:t xml:space="preserve">supported to deliver the outcomes required by the Quality Standards. </w:t>
      </w:r>
    </w:p>
    <w:p w14:paraId="1E46BAC0" w14:textId="065BDF76" w:rsidR="00D23EBA" w:rsidRPr="00B749DA" w:rsidRDefault="00D23EBA" w:rsidP="00D23EBA">
      <w:pPr>
        <w:rPr>
          <w:rFonts w:eastAsia="Calibri"/>
          <w:color w:val="000000" w:themeColor="text1"/>
          <w:lang w:eastAsia="en-US"/>
        </w:rPr>
      </w:pPr>
      <w:r w:rsidRPr="00786810">
        <w:rPr>
          <w:rFonts w:eastAsia="Calibri"/>
          <w:color w:val="auto"/>
          <w:lang w:eastAsia="en-US"/>
        </w:rPr>
        <w:t xml:space="preserve">Consumers and representatives </w:t>
      </w:r>
      <w:r>
        <w:rPr>
          <w:rFonts w:eastAsia="Calibri"/>
          <w:color w:val="000000" w:themeColor="text1"/>
          <w:lang w:eastAsia="en-US"/>
        </w:rPr>
        <w:t xml:space="preserve">interviewed </w:t>
      </w:r>
      <w:r w:rsidR="00BE458C">
        <w:rPr>
          <w:rFonts w:eastAsia="Calibri"/>
          <w:color w:val="000000" w:themeColor="text1"/>
          <w:lang w:eastAsia="en-US"/>
        </w:rPr>
        <w:t xml:space="preserve">indicated </w:t>
      </w:r>
      <w:r>
        <w:rPr>
          <w:rFonts w:eastAsia="Calibri"/>
          <w:color w:val="000000" w:themeColor="text1"/>
          <w:lang w:eastAsia="en-US"/>
        </w:rPr>
        <w:t xml:space="preserve">registered staff and night staff were not experienced or competent </w:t>
      </w:r>
      <w:r w:rsidR="00BE458C">
        <w:rPr>
          <w:rFonts w:eastAsia="Calibri"/>
          <w:color w:val="000000" w:themeColor="text1"/>
          <w:lang w:eastAsia="en-US"/>
        </w:rPr>
        <w:t xml:space="preserve">in their </w:t>
      </w:r>
      <w:r>
        <w:rPr>
          <w:rFonts w:eastAsia="Calibri"/>
          <w:color w:val="000000" w:themeColor="text1"/>
          <w:lang w:eastAsia="en-US"/>
        </w:rPr>
        <w:t xml:space="preserve">role. Documentation </w:t>
      </w:r>
      <w:r w:rsidR="000C5BAB">
        <w:rPr>
          <w:rFonts w:eastAsia="Calibri"/>
          <w:color w:val="000000" w:themeColor="text1"/>
          <w:lang w:eastAsia="en-US"/>
        </w:rPr>
        <w:t xml:space="preserve">reviewed </w:t>
      </w:r>
      <w:r>
        <w:rPr>
          <w:rFonts w:eastAsia="Calibri"/>
          <w:color w:val="000000" w:themeColor="text1"/>
          <w:lang w:eastAsia="en-US"/>
        </w:rPr>
        <w:t xml:space="preserve">by the Assessment Team confirmed staff do not always effectively manage falls, diabetes, weight loss and wounds in line with best practice guidelines. </w:t>
      </w:r>
    </w:p>
    <w:p w14:paraId="1A770742" w14:textId="10E7CB90" w:rsidR="00D23EBA" w:rsidRPr="00B749DA" w:rsidRDefault="008277D1" w:rsidP="00D23EBA">
      <w:pPr>
        <w:rPr>
          <w:rFonts w:eastAsia="Calibri"/>
          <w:color w:val="000000" w:themeColor="text1"/>
          <w:lang w:eastAsia="en-US"/>
        </w:rPr>
      </w:pPr>
      <w:r>
        <w:rPr>
          <w:rFonts w:eastAsia="Calibri"/>
          <w:color w:val="000000" w:themeColor="text1"/>
          <w:lang w:eastAsia="en-US"/>
        </w:rPr>
        <w:t xml:space="preserve">In addition, </w:t>
      </w:r>
      <w:r w:rsidR="008F019C">
        <w:rPr>
          <w:rFonts w:eastAsia="Calibri"/>
          <w:color w:val="000000" w:themeColor="text1"/>
          <w:lang w:eastAsia="en-US"/>
        </w:rPr>
        <w:t>the Assessment Team</w:t>
      </w:r>
      <w:r w:rsidR="00A3450E">
        <w:rPr>
          <w:rFonts w:eastAsia="Calibri"/>
          <w:color w:val="000000" w:themeColor="text1"/>
          <w:lang w:eastAsia="en-US"/>
        </w:rPr>
        <w:t xml:space="preserve"> found s</w:t>
      </w:r>
      <w:r w:rsidR="00D23EBA">
        <w:rPr>
          <w:rFonts w:eastAsia="Calibri"/>
          <w:color w:val="000000" w:themeColor="text1"/>
          <w:lang w:eastAsia="en-US"/>
        </w:rPr>
        <w:t xml:space="preserve">taff were unable to demonstrate an understanding of the intention and application surrounding the use of physical and chemical restraint. </w:t>
      </w:r>
    </w:p>
    <w:p w14:paraId="03F10C45" w14:textId="75D1E964" w:rsidR="00EE4E07" w:rsidRDefault="00EE4E07" w:rsidP="00EE4E07">
      <w:pPr>
        <w:rPr>
          <w:rFonts w:eastAsiaTheme="minorHAnsi"/>
          <w:color w:val="auto"/>
        </w:rPr>
      </w:pPr>
      <w:r>
        <w:rPr>
          <w:rFonts w:eastAsiaTheme="minorHAnsi"/>
          <w:color w:val="auto"/>
        </w:rPr>
        <w:t>Based on the Assessment Team’s report and the Approved Provider’s response. I find Requirement (3)(</w:t>
      </w:r>
      <w:r w:rsidR="005C15CC">
        <w:rPr>
          <w:rFonts w:eastAsiaTheme="minorHAnsi"/>
          <w:color w:val="auto"/>
        </w:rPr>
        <w:t>c</w:t>
      </w:r>
      <w:r w:rsidR="002E2B7D">
        <w:rPr>
          <w:rFonts w:eastAsiaTheme="minorHAnsi"/>
          <w:color w:val="auto"/>
        </w:rPr>
        <w:t xml:space="preserve">) </w:t>
      </w:r>
      <w:r>
        <w:rPr>
          <w:rFonts w:eastAsiaTheme="minorHAnsi"/>
          <w:color w:val="auto"/>
        </w:rPr>
        <w:t xml:space="preserve">in this Standard Non-compliant. I have provided reasons for my findings in the respective Requirement below. </w:t>
      </w:r>
    </w:p>
    <w:p w14:paraId="4B269CEE" w14:textId="77777777" w:rsidR="00B85284" w:rsidRDefault="00B85284" w:rsidP="00B85284">
      <w:pPr>
        <w:pStyle w:val="Heading2"/>
      </w:pPr>
      <w:r>
        <w:lastRenderedPageBreak/>
        <w:t>Assessment of Standard 7 Requirements</w:t>
      </w:r>
    </w:p>
    <w:p w14:paraId="235F26B6" w14:textId="77777777" w:rsidR="00B85284" w:rsidRPr="00095CD4" w:rsidRDefault="00B85284" w:rsidP="00B85284">
      <w:pPr>
        <w:pStyle w:val="Heading3"/>
      </w:pPr>
      <w:r w:rsidRPr="00095CD4">
        <w:t>Requirement 7(3)(c)</w:t>
      </w:r>
      <w:r>
        <w:tab/>
        <w:t>Non-compliant</w:t>
      </w:r>
    </w:p>
    <w:p w14:paraId="145CDC34" w14:textId="77777777" w:rsidR="00B85284" w:rsidRPr="008D114F" w:rsidRDefault="00B85284" w:rsidP="00B85284">
      <w:pPr>
        <w:rPr>
          <w:i/>
        </w:rPr>
      </w:pPr>
      <w:r w:rsidRPr="008D114F">
        <w:rPr>
          <w:i/>
        </w:rPr>
        <w:t>The workforce is competent and the members of the workforce have the qualifications and knowledge to effectively perform their roles.</w:t>
      </w:r>
    </w:p>
    <w:p w14:paraId="352D902E" w14:textId="6F8EB20E" w:rsidR="00FD72B9" w:rsidRPr="00786810" w:rsidRDefault="00A07D00" w:rsidP="00FD72B9">
      <w:pPr>
        <w:pStyle w:val="ListBullet"/>
        <w:numPr>
          <w:ilvl w:val="0"/>
          <w:numId w:val="0"/>
        </w:numPr>
        <w:rPr>
          <w:rFonts w:eastAsia="Calibri"/>
        </w:rPr>
      </w:pPr>
      <w:r w:rsidRPr="00786810">
        <w:rPr>
          <w:rFonts w:eastAsia="Calibri"/>
        </w:rPr>
        <w:t xml:space="preserve">The Assessment Team found the service was unable to demonstrate </w:t>
      </w:r>
      <w:r w:rsidR="007230DF">
        <w:rPr>
          <w:rFonts w:eastAsia="Calibri"/>
        </w:rPr>
        <w:t>the</w:t>
      </w:r>
      <w:r w:rsidRPr="00786810">
        <w:rPr>
          <w:rFonts w:eastAsia="Calibri"/>
        </w:rPr>
        <w:t xml:space="preserve"> workforce is competent; and that its members have the knowledge to effectively perform their role, specifically in relation to </w:t>
      </w:r>
      <w:r w:rsidR="006E1A61" w:rsidRPr="00786810">
        <w:rPr>
          <w:rFonts w:eastAsia="Calibri"/>
        </w:rPr>
        <w:t xml:space="preserve">the </w:t>
      </w:r>
      <w:r w:rsidRPr="00786810">
        <w:rPr>
          <w:rFonts w:eastAsia="Calibri"/>
        </w:rPr>
        <w:t xml:space="preserve">management of wounds, falls, weight loss and diabetes. </w:t>
      </w:r>
      <w:r w:rsidR="003C19AB" w:rsidRPr="00786810">
        <w:rPr>
          <w:rFonts w:eastAsia="Calibri"/>
        </w:rPr>
        <w:t xml:space="preserve">In addition, </w:t>
      </w:r>
      <w:r w:rsidR="007230DF">
        <w:rPr>
          <w:rFonts w:eastAsia="Calibri"/>
        </w:rPr>
        <w:t xml:space="preserve">they were </w:t>
      </w:r>
      <w:r w:rsidR="00684A40" w:rsidRPr="00786810">
        <w:rPr>
          <w:rFonts w:eastAsia="Calibri"/>
        </w:rPr>
        <w:t>unable to demonstrate an understanding of the intention and application surrounding the use of physical and chemical restraint</w:t>
      </w:r>
      <w:r w:rsidR="007230DF">
        <w:rPr>
          <w:rFonts w:eastAsia="Calibri"/>
        </w:rPr>
        <w:t>s</w:t>
      </w:r>
      <w:r w:rsidR="00684A40" w:rsidRPr="00786810">
        <w:rPr>
          <w:rFonts w:eastAsia="Calibri"/>
        </w:rPr>
        <w:t xml:space="preserve"> and were unaware of the processes to manage </w:t>
      </w:r>
      <w:r w:rsidR="00EA071F" w:rsidRPr="00786810">
        <w:rPr>
          <w:rFonts w:eastAsia="Calibri"/>
        </w:rPr>
        <w:t>restra</w:t>
      </w:r>
      <w:r w:rsidR="00051890" w:rsidRPr="00786810">
        <w:rPr>
          <w:rFonts w:eastAsia="Calibri"/>
        </w:rPr>
        <w:t>ints.</w:t>
      </w:r>
    </w:p>
    <w:p w14:paraId="5CA653DA" w14:textId="34168335" w:rsidR="00FD72B9" w:rsidRPr="00786810" w:rsidRDefault="00FD72B9" w:rsidP="00FD72B9">
      <w:pPr>
        <w:pStyle w:val="ListBullet"/>
        <w:numPr>
          <w:ilvl w:val="0"/>
          <w:numId w:val="0"/>
        </w:numPr>
      </w:pPr>
      <w:r w:rsidRPr="00786810">
        <w:t>The following examples were provided by consumers and representatives during interviews with the Assessment Team:</w:t>
      </w:r>
    </w:p>
    <w:p w14:paraId="590D1916" w14:textId="48C821EC" w:rsidR="00CF7541" w:rsidRPr="00786810" w:rsidRDefault="00554F0B" w:rsidP="005A14C2">
      <w:pPr>
        <w:pStyle w:val="ListBullet"/>
        <w:ind w:left="425" w:hanging="425"/>
      </w:pPr>
      <w:r w:rsidRPr="00786810">
        <w:t xml:space="preserve">One consumer </w:t>
      </w:r>
      <w:r w:rsidR="00596A09" w:rsidRPr="00786810">
        <w:t xml:space="preserve">indicated </w:t>
      </w:r>
      <w:r w:rsidRPr="00786810">
        <w:t xml:space="preserve">night staff are not qualified to provide appropriate care and services, stating </w:t>
      </w:r>
      <w:r w:rsidR="00596A09" w:rsidRPr="00786810">
        <w:t xml:space="preserve">there are call bell delays </w:t>
      </w:r>
      <w:r w:rsidR="00660C65" w:rsidRPr="00786810">
        <w:t xml:space="preserve">at night and when staff arrive, they provide little or no assistance with toileting needs. This aligns with comments </w:t>
      </w:r>
      <w:r w:rsidR="00AC4EAB" w:rsidRPr="00786810">
        <w:t>from another consumer and representative</w:t>
      </w:r>
      <w:r w:rsidR="00E9152C" w:rsidRPr="00786810">
        <w:t xml:space="preserve">, advising night staff frequently sleep. </w:t>
      </w:r>
    </w:p>
    <w:p w14:paraId="34A3B68D" w14:textId="77777777" w:rsidR="007C4146" w:rsidRPr="00786810" w:rsidRDefault="00F37B9B" w:rsidP="005A14C2">
      <w:pPr>
        <w:pStyle w:val="ListBullet"/>
        <w:ind w:left="425" w:hanging="425"/>
      </w:pPr>
      <w:r w:rsidRPr="00786810">
        <w:t>Two consumers advised their medication is always late</w:t>
      </w:r>
      <w:r w:rsidR="009445DF" w:rsidRPr="00786810">
        <w:t xml:space="preserve">, with one noting </w:t>
      </w:r>
      <w:r w:rsidR="007C4146" w:rsidRPr="00786810">
        <w:t xml:space="preserve">they had been offered incorrect medication. </w:t>
      </w:r>
    </w:p>
    <w:p w14:paraId="432ADE45" w14:textId="43B88A66" w:rsidR="005A14C2" w:rsidRPr="00786810" w:rsidRDefault="000578A7" w:rsidP="005A14C2">
      <w:pPr>
        <w:pStyle w:val="ListBullet"/>
        <w:ind w:left="425" w:hanging="425"/>
      </w:pPr>
      <w:r w:rsidRPr="00786810">
        <w:t xml:space="preserve">Both consumers and representatives felt registered staff do not have </w:t>
      </w:r>
      <w:r w:rsidR="000E2974" w:rsidRPr="00786810">
        <w:t>the skills or experience to effectively perform their role.</w:t>
      </w:r>
      <w:r w:rsidR="005A14C2" w:rsidRPr="00786810">
        <w:t xml:space="preserve"> </w:t>
      </w:r>
    </w:p>
    <w:p w14:paraId="6701C73B" w14:textId="6226AB11" w:rsidR="00684A40" w:rsidRPr="00786810" w:rsidRDefault="00875A86" w:rsidP="00B85284">
      <w:pPr>
        <w:rPr>
          <w:rFonts w:eastAsia="Calibri"/>
          <w:color w:val="auto"/>
          <w:lang w:eastAsia="en-US"/>
        </w:rPr>
      </w:pPr>
      <w:r w:rsidRPr="00786810">
        <w:rPr>
          <w:rFonts w:eastAsia="Calibri"/>
          <w:color w:val="auto"/>
          <w:lang w:eastAsia="en-US"/>
        </w:rPr>
        <w:t xml:space="preserve">The Assessment Team found staff were unable to demonstrate </w:t>
      </w:r>
      <w:r w:rsidR="00D824C2" w:rsidRPr="00786810">
        <w:rPr>
          <w:rFonts w:eastAsia="Calibri"/>
          <w:color w:val="auto"/>
          <w:lang w:eastAsia="en-US"/>
        </w:rPr>
        <w:t xml:space="preserve">the knowledge and/or awareness in the </w:t>
      </w:r>
      <w:r w:rsidR="00936CCC" w:rsidRPr="00786810">
        <w:rPr>
          <w:rFonts w:eastAsia="Calibri"/>
          <w:color w:val="auto"/>
          <w:lang w:eastAsia="en-US"/>
        </w:rPr>
        <w:t xml:space="preserve">use and </w:t>
      </w:r>
      <w:r w:rsidR="00D824C2" w:rsidRPr="00786810">
        <w:rPr>
          <w:rFonts w:eastAsia="Calibri"/>
          <w:color w:val="auto"/>
          <w:lang w:eastAsia="en-US"/>
        </w:rPr>
        <w:t xml:space="preserve">management </w:t>
      </w:r>
      <w:r w:rsidR="00936CCC" w:rsidRPr="00786810">
        <w:rPr>
          <w:rFonts w:eastAsia="Calibri"/>
          <w:color w:val="auto"/>
          <w:lang w:eastAsia="en-US"/>
        </w:rPr>
        <w:t xml:space="preserve">of chemical and physical restraints. </w:t>
      </w:r>
      <w:r w:rsidR="008D51FA" w:rsidRPr="00786810">
        <w:rPr>
          <w:color w:val="auto"/>
        </w:rPr>
        <w:t>The following examples were provided by st</w:t>
      </w:r>
      <w:r w:rsidR="00C10F2C" w:rsidRPr="00786810">
        <w:rPr>
          <w:color w:val="auto"/>
        </w:rPr>
        <w:t>aff</w:t>
      </w:r>
      <w:r w:rsidR="008D51FA" w:rsidRPr="00786810">
        <w:rPr>
          <w:color w:val="auto"/>
        </w:rPr>
        <w:t xml:space="preserve"> during interviews with the Assessment Team</w:t>
      </w:r>
      <w:r w:rsidR="00C10F2C" w:rsidRPr="00786810">
        <w:rPr>
          <w:color w:val="auto"/>
        </w:rPr>
        <w:t>:</w:t>
      </w:r>
    </w:p>
    <w:p w14:paraId="7CA2A906" w14:textId="684ABFD7" w:rsidR="00E240E9" w:rsidRPr="00786810" w:rsidRDefault="00807301" w:rsidP="00C10F2C">
      <w:pPr>
        <w:pStyle w:val="ListBullet"/>
        <w:ind w:left="425" w:hanging="425"/>
      </w:pPr>
      <w:r w:rsidRPr="00786810">
        <w:t xml:space="preserve">One </w:t>
      </w:r>
      <w:r w:rsidR="00581D75" w:rsidRPr="00786810">
        <w:t>staff</w:t>
      </w:r>
      <w:r w:rsidRPr="00786810">
        <w:t xml:space="preserve"> member was </w:t>
      </w:r>
      <w:r w:rsidR="00581D75" w:rsidRPr="00786810">
        <w:t>able</w:t>
      </w:r>
      <w:r w:rsidRPr="00786810">
        <w:t xml:space="preserve"> to explain what cons</w:t>
      </w:r>
      <w:r w:rsidR="003C5824" w:rsidRPr="00786810">
        <w:t xml:space="preserve">titutes </w:t>
      </w:r>
      <w:r w:rsidRPr="00786810">
        <w:t xml:space="preserve">a physical </w:t>
      </w:r>
      <w:r w:rsidR="003C5824" w:rsidRPr="00786810">
        <w:t>restraint</w:t>
      </w:r>
      <w:r w:rsidR="00581D75" w:rsidRPr="00786810">
        <w:t xml:space="preserve">, </w:t>
      </w:r>
      <w:r w:rsidR="00080F35" w:rsidRPr="00786810">
        <w:t>however,</w:t>
      </w:r>
      <w:r w:rsidR="00581D75" w:rsidRPr="00786810">
        <w:t xml:space="preserve"> </w:t>
      </w:r>
      <w:r w:rsidR="00E240E9" w:rsidRPr="00786810">
        <w:t>was unaware of chemical restraints and if they were used at the service.</w:t>
      </w:r>
      <w:r w:rsidR="00867E86" w:rsidRPr="00786810">
        <w:t xml:space="preserve"> </w:t>
      </w:r>
    </w:p>
    <w:p w14:paraId="23B67BDE" w14:textId="374A0EC2" w:rsidR="00C10F2C" w:rsidRPr="00786810" w:rsidRDefault="00830794" w:rsidP="00C10F2C">
      <w:pPr>
        <w:pStyle w:val="ListBullet"/>
        <w:ind w:left="425" w:hanging="425"/>
      </w:pPr>
      <w:r w:rsidRPr="00786810">
        <w:t xml:space="preserve">Clinical staff were unable to provide alternative strategies implemented and reviewed for effectiveness prior to placing a consumer on a </w:t>
      </w:r>
      <w:r w:rsidR="0087514D">
        <w:t>lower</w:t>
      </w:r>
      <w:r w:rsidRPr="00786810">
        <w:t xml:space="preserve"> bed. </w:t>
      </w:r>
      <w:r w:rsidR="00F95E76" w:rsidRPr="00786810">
        <w:t>This aligns with the Assessment Team</w:t>
      </w:r>
      <w:r w:rsidR="000C5BAB">
        <w:t>’</w:t>
      </w:r>
      <w:r w:rsidR="00F95E76" w:rsidRPr="00786810">
        <w:t xml:space="preserve">s </w:t>
      </w:r>
      <w:r w:rsidR="004F5A77" w:rsidRPr="00786810">
        <w:t>observation</w:t>
      </w:r>
      <w:r w:rsidR="00F95E76" w:rsidRPr="00786810">
        <w:t xml:space="preserve"> of the restraint </w:t>
      </w:r>
      <w:r w:rsidR="00B91242" w:rsidRPr="00786810">
        <w:t xml:space="preserve">authorisation </w:t>
      </w:r>
      <w:r w:rsidR="00F95E76" w:rsidRPr="00786810">
        <w:t>forms</w:t>
      </w:r>
      <w:r w:rsidR="0087514D">
        <w:t xml:space="preserve">, </w:t>
      </w:r>
      <w:r w:rsidR="0033568B">
        <w:t xml:space="preserve">noting </w:t>
      </w:r>
      <w:r w:rsidR="0033568B" w:rsidRPr="00786810">
        <w:t>alternative</w:t>
      </w:r>
      <w:r w:rsidR="004F5A77" w:rsidRPr="00786810">
        <w:t xml:space="preserve"> </w:t>
      </w:r>
      <w:r w:rsidR="00B91242" w:rsidRPr="00786810">
        <w:t>strategies w</w:t>
      </w:r>
      <w:r w:rsidR="007F47BF">
        <w:t>ere</w:t>
      </w:r>
      <w:r w:rsidR="00B91242" w:rsidRPr="00786810">
        <w:t xml:space="preserve"> incomplete. </w:t>
      </w:r>
      <w:r w:rsidR="004F5A77" w:rsidRPr="00786810">
        <w:t xml:space="preserve"> </w:t>
      </w:r>
    </w:p>
    <w:p w14:paraId="6CF8B536" w14:textId="053EBBB2" w:rsidR="00C10F2C" w:rsidRPr="00786810" w:rsidRDefault="000324D3" w:rsidP="0018626B">
      <w:pPr>
        <w:pStyle w:val="ListBullet"/>
        <w:numPr>
          <w:ilvl w:val="0"/>
          <w:numId w:val="0"/>
        </w:numPr>
      </w:pPr>
      <w:r w:rsidRPr="00786810">
        <w:t xml:space="preserve">In addition to comments provided by consumers, representatives and staff the Assessment Team </w:t>
      </w:r>
      <w:r w:rsidR="005A5749" w:rsidRPr="00786810">
        <w:t xml:space="preserve">identified </w:t>
      </w:r>
      <w:r w:rsidR="007A70E9" w:rsidRPr="00786810">
        <w:t xml:space="preserve">the service does not </w:t>
      </w:r>
      <w:r w:rsidR="00586FF5" w:rsidRPr="00786810">
        <w:t>consistently</w:t>
      </w:r>
      <w:r w:rsidR="005601BA" w:rsidRPr="00786810">
        <w:t xml:space="preserve"> </w:t>
      </w:r>
      <w:r w:rsidR="0033568B" w:rsidRPr="00786810">
        <w:t>follow health</w:t>
      </w:r>
      <w:r w:rsidR="00586FF5" w:rsidRPr="00786810">
        <w:t xml:space="preserve"> specialist </w:t>
      </w:r>
      <w:r w:rsidR="00586FF5" w:rsidRPr="00786810">
        <w:lastRenderedPageBreak/>
        <w:t>recommendations and</w:t>
      </w:r>
      <w:r w:rsidR="005D0767">
        <w:t>/</w:t>
      </w:r>
      <w:r w:rsidR="000C5BAB">
        <w:t>or the</w:t>
      </w:r>
      <w:r w:rsidR="00EB3BB0" w:rsidRPr="00786810">
        <w:t xml:space="preserve"> service policies and procedures. Examples provided </w:t>
      </w:r>
      <w:r w:rsidR="001C75CA" w:rsidRPr="00786810">
        <w:t xml:space="preserve">in Standard 2 and 3 above </w:t>
      </w:r>
      <w:r w:rsidR="007F47BF">
        <w:t>and</w:t>
      </w:r>
      <w:r w:rsidR="00EB3BB0" w:rsidRPr="00786810">
        <w:t xml:space="preserve"> also below: </w:t>
      </w:r>
    </w:p>
    <w:p w14:paraId="16814DCD" w14:textId="650113B6" w:rsidR="009E495B" w:rsidRPr="00786810" w:rsidRDefault="00C90395" w:rsidP="005A5749">
      <w:pPr>
        <w:pStyle w:val="ListBullet"/>
        <w:ind w:left="425" w:hanging="425"/>
      </w:pPr>
      <w:r w:rsidRPr="00786810">
        <w:t xml:space="preserve">Consumers had 50 falls </w:t>
      </w:r>
      <w:r w:rsidR="000C5BAB">
        <w:t>in</w:t>
      </w:r>
      <w:r w:rsidR="000C5BAB" w:rsidRPr="00786810">
        <w:t xml:space="preserve"> </w:t>
      </w:r>
      <w:r w:rsidR="00957269" w:rsidRPr="00786810">
        <w:t xml:space="preserve">the month prior to the Assessment Contact </w:t>
      </w:r>
      <w:r w:rsidR="009A16C9" w:rsidRPr="00786810">
        <w:t xml:space="preserve">and it was found staff were </w:t>
      </w:r>
      <w:r w:rsidR="00B221E7" w:rsidRPr="00786810">
        <w:t>not following policies</w:t>
      </w:r>
      <w:r w:rsidR="00D506A2" w:rsidRPr="00786810">
        <w:t xml:space="preserve"> and procedures in relation to fall prevention and </w:t>
      </w:r>
      <w:r w:rsidR="009E495B" w:rsidRPr="00786810">
        <w:t>management.</w:t>
      </w:r>
    </w:p>
    <w:p w14:paraId="09676C2D" w14:textId="755E0AC6" w:rsidR="002D2E47" w:rsidRPr="00786810" w:rsidRDefault="004023D6" w:rsidP="005A5749">
      <w:pPr>
        <w:pStyle w:val="ListBullet"/>
        <w:ind w:left="425" w:hanging="425"/>
      </w:pPr>
      <w:r w:rsidRPr="00786810">
        <w:t xml:space="preserve">Staff </w:t>
      </w:r>
      <w:r w:rsidR="006769A4" w:rsidRPr="00786810">
        <w:t xml:space="preserve">do not effectively manage </w:t>
      </w:r>
      <w:r w:rsidR="007A70E9" w:rsidRPr="00786810">
        <w:t xml:space="preserve">consumer </w:t>
      </w:r>
      <w:r w:rsidR="006769A4" w:rsidRPr="00786810">
        <w:t>wounds</w:t>
      </w:r>
      <w:r w:rsidR="00580A07" w:rsidRPr="00786810">
        <w:t xml:space="preserve"> and weight l</w:t>
      </w:r>
      <w:r w:rsidR="007A70E9" w:rsidRPr="00786810">
        <w:t xml:space="preserve">oss </w:t>
      </w:r>
      <w:r w:rsidR="006769A4" w:rsidRPr="00786810">
        <w:t>in line with the service</w:t>
      </w:r>
      <w:r w:rsidR="000C5BAB">
        <w:t>’</w:t>
      </w:r>
      <w:r w:rsidR="006769A4" w:rsidRPr="00786810">
        <w:t>s policies and procedures</w:t>
      </w:r>
      <w:r w:rsidR="002D2E47" w:rsidRPr="00786810">
        <w:t>.</w:t>
      </w:r>
    </w:p>
    <w:p w14:paraId="74C2088E" w14:textId="33D05015" w:rsidR="005A5749" w:rsidRPr="00786810" w:rsidRDefault="002D2E47" w:rsidP="005A5749">
      <w:pPr>
        <w:pStyle w:val="ListBullet"/>
        <w:ind w:left="425" w:hanging="425"/>
      </w:pPr>
      <w:r w:rsidRPr="00786810">
        <w:t xml:space="preserve">Consumers </w:t>
      </w:r>
      <w:r w:rsidR="004D1586" w:rsidRPr="00786810">
        <w:t xml:space="preserve">diagnosed with diabetes are </w:t>
      </w:r>
      <w:r w:rsidR="007C66B5" w:rsidRPr="00786810">
        <w:t>not</w:t>
      </w:r>
      <w:r w:rsidR="004D1586" w:rsidRPr="00786810">
        <w:t xml:space="preserve"> managed </w:t>
      </w:r>
      <w:r w:rsidR="007C66B5" w:rsidRPr="00786810">
        <w:t xml:space="preserve">in accordance with the Health Professionals </w:t>
      </w:r>
      <w:r w:rsidR="00ED7FC2" w:rsidRPr="00786810">
        <w:t xml:space="preserve">recommendations or </w:t>
      </w:r>
      <w:r w:rsidR="00580A07" w:rsidRPr="00786810">
        <w:t xml:space="preserve">aligned with the </w:t>
      </w:r>
      <w:r w:rsidR="00ED7FC2" w:rsidRPr="00786810">
        <w:t>consumer</w:t>
      </w:r>
      <w:r w:rsidR="00A05A0C">
        <w:t>’</w:t>
      </w:r>
      <w:r w:rsidR="00ED7FC2" w:rsidRPr="00786810">
        <w:t xml:space="preserve">s diabetic </w:t>
      </w:r>
      <w:r w:rsidR="00580A07" w:rsidRPr="00786810">
        <w:t xml:space="preserve">management plan. </w:t>
      </w:r>
      <w:r w:rsidR="006769A4" w:rsidRPr="00786810">
        <w:t xml:space="preserve"> </w:t>
      </w:r>
    </w:p>
    <w:p w14:paraId="293E886C" w14:textId="6D8E1F8D" w:rsidR="00C859CA" w:rsidRPr="00786810" w:rsidRDefault="0054567E" w:rsidP="00C859CA">
      <w:pPr>
        <w:rPr>
          <w:color w:val="auto"/>
        </w:rPr>
      </w:pPr>
      <w:r w:rsidRPr="00504B08">
        <w:rPr>
          <w:color w:val="auto"/>
        </w:rPr>
        <w:t>The Approved Provider submitted a response to the Assessment Team’s report. The response has provided additional clarity around some of the Assessment Team’s findings and a commitment to respond to the deficiencies identified. Actions related to this Requirement include</w:t>
      </w:r>
      <w:r w:rsidR="00C859CA" w:rsidRPr="00786810">
        <w:rPr>
          <w:color w:val="auto"/>
        </w:rPr>
        <w:t>:</w:t>
      </w:r>
    </w:p>
    <w:p w14:paraId="488F7648" w14:textId="34234984" w:rsidR="00C859CA" w:rsidRPr="004C681C" w:rsidRDefault="0004441C" w:rsidP="00C859CA">
      <w:pPr>
        <w:pStyle w:val="ListBullet"/>
        <w:ind w:left="425" w:hanging="425"/>
      </w:pPr>
      <w:r w:rsidRPr="004C681C">
        <w:t xml:space="preserve">In reference to competencies of the registered staff on night duty </w:t>
      </w:r>
      <w:r w:rsidR="006D37A3" w:rsidRPr="004C681C">
        <w:t xml:space="preserve">they advised </w:t>
      </w:r>
      <w:r w:rsidR="00B435B2" w:rsidRPr="004C681C">
        <w:t xml:space="preserve">all registered staff have a minimum of four years nursing experience </w:t>
      </w:r>
      <w:r w:rsidR="000867C5" w:rsidRPr="004C681C">
        <w:t>and have access to senior clinicians as required. However, the</w:t>
      </w:r>
      <w:r w:rsidR="00EC39C1" w:rsidRPr="004C681C">
        <w:t>y have not provided details</w:t>
      </w:r>
      <w:r w:rsidR="0001026B" w:rsidRPr="004C681C">
        <w:t xml:space="preserve"> to support the service has systems </w:t>
      </w:r>
      <w:r w:rsidR="00986BAC" w:rsidRPr="004C681C">
        <w:t xml:space="preserve">to monitor all staff are working within the scope of their responsibilities </w:t>
      </w:r>
      <w:r w:rsidR="00D33FB4" w:rsidRPr="004C681C">
        <w:t>and skills.</w:t>
      </w:r>
      <w:r w:rsidR="000867C5" w:rsidRPr="004C681C">
        <w:t xml:space="preserve"> </w:t>
      </w:r>
    </w:p>
    <w:p w14:paraId="30227E46" w14:textId="475DCC28" w:rsidR="00084DBF" w:rsidRPr="004C681C" w:rsidRDefault="00356A9D" w:rsidP="00C859CA">
      <w:pPr>
        <w:pStyle w:val="ListBullet"/>
        <w:ind w:left="425" w:hanging="425"/>
      </w:pPr>
      <w:r w:rsidRPr="004C681C">
        <w:t xml:space="preserve">In regard to night staff sleeping </w:t>
      </w:r>
      <w:r w:rsidR="006F6EB5">
        <w:t>o</w:t>
      </w:r>
      <w:r w:rsidRPr="004C681C">
        <w:t>n duty, they advised not enough information had been provided</w:t>
      </w:r>
      <w:r w:rsidR="00393C22" w:rsidRPr="004C681C">
        <w:t xml:space="preserve"> and indicated </w:t>
      </w:r>
      <w:r w:rsidR="00F7309D" w:rsidRPr="004C681C">
        <w:t>staff may have been on a break. Although, following this information a memo</w:t>
      </w:r>
      <w:r w:rsidR="000C5BAB">
        <w:t>randum</w:t>
      </w:r>
      <w:r w:rsidR="00F7309D" w:rsidRPr="004C681C">
        <w:t xml:space="preserve"> was sent </w:t>
      </w:r>
      <w:r w:rsidR="00F44245" w:rsidRPr="004C681C">
        <w:t xml:space="preserve">to all staff advising </w:t>
      </w:r>
      <w:r w:rsidR="006F6EB5">
        <w:t xml:space="preserve">of </w:t>
      </w:r>
      <w:r w:rsidR="00F44245" w:rsidRPr="004C681C">
        <w:t xml:space="preserve">the allegation and reminded while on the floor they must remain </w:t>
      </w:r>
      <w:r w:rsidR="00A33B33" w:rsidRPr="004C681C">
        <w:t xml:space="preserve">awake at all times. However, there was no indication on how </w:t>
      </w:r>
      <w:r w:rsidR="00084DBF" w:rsidRPr="004C681C">
        <w:t xml:space="preserve">they </w:t>
      </w:r>
      <w:r w:rsidR="00A33B33" w:rsidRPr="004C681C">
        <w:t xml:space="preserve">were going to monitor </w:t>
      </w:r>
      <w:r w:rsidR="007941B4" w:rsidRPr="004C681C">
        <w:t>the effectiveness</w:t>
      </w:r>
      <w:r w:rsidR="006C105C" w:rsidRPr="004C681C">
        <w:t xml:space="preserve"> of the staff not</w:t>
      </w:r>
      <w:r w:rsidR="004321B7" w:rsidRPr="004C681C">
        <w:t>ice</w:t>
      </w:r>
      <w:r w:rsidR="00965539">
        <w:t>.</w:t>
      </w:r>
    </w:p>
    <w:p w14:paraId="236A6076" w14:textId="3F47E0D4" w:rsidR="00F7309D" w:rsidRPr="004C681C" w:rsidRDefault="00583482" w:rsidP="00C859CA">
      <w:pPr>
        <w:pStyle w:val="ListBullet"/>
        <w:ind w:left="425" w:hanging="425"/>
      </w:pPr>
      <w:r w:rsidRPr="004C681C">
        <w:t>A rev</w:t>
      </w:r>
      <w:r w:rsidR="00A13C49" w:rsidRPr="004C681C">
        <w:t xml:space="preserve">iew of call bell response times indicated they were </w:t>
      </w:r>
      <w:r w:rsidR="00105873" w:rsidRPr="004C681C">
        <w:t xml:space="preserve">responded to in seven </w:t>
      </w:r>
      <w:r w:rsidR="00B762AB" w:rsidRPr="004C681C">
        <w:t>minutes;</w:t>
      </w:r>
      <w:r w:rsidR="00105873" w:rsidRPr="004C681C">
        <w:t xml:space="preserve"> however, the attachment was not provided to support the </w:t>
      </w:r>
      <w:r w:rsidR="00B762AB" w:rsidRPr="004C681C">
        <w:t>statement.</w:t>
      </w:r>
      <w:r w:rsidR="00105873" w:rsidRPr="004C681C">
        <w:t xml:space="preserve"> </w:t>
      </w:r>
    </w:p>
    <w:p w14:paraId="2D0D7FF1" w14:textId="5855E16D" w:rsidR="0012320D" w:rsidRPr="004C681C" w:rsidRDefault="00B762AB" w:rsidP="00C859CA">
      <w:pPr>
        <w:pStyle w:val="ListBullet"/>
        <w:ind w:left="425" w:hanging="425"/>
      </w:pPr>
      <w:r w:rsidRPr="004C681C">
        <w:t xml:space="preserve">Acknowledged medications may be delayed when several consumers require them at the same time. </w:t>
      </w:r>
    </w:p>
    <w:p w14:paraId="2F391B18" w14:textId="77777777" w:rsidR="0003168C" w:rsidRPr="004C681C" w:rsidRDefault="00D6089C" w:rsidP="00C859CA">
      <w:pPr>
        <w:pStyle w:val="ListBullet"/>
        <w:ind w:left="425" w:hanging="425"/>
      </w:pPr>
      <w:r w:rsidRPr="004C681C">
        <w:t>Further education in physical and chemical restraints will be provided to all staff.</w:t>
      </w:r>
    </w:p>
    <w:p w14:paraId="42B97EB3" w14:textId="2A23A2A4" w:rsidR="00C859CA" w:rsidRPr="004C681C" w:rsidRDefault="0003168C" w:rsidP="00C859CA">
      <w:pPr>
        <w:pStyle w:val="ListBullet"/>
        <w:ind w:left="425" w:hanging="425"/>
      </w:pPr>
      <w:r w:rsidRPr="004C681C">
        <w:t xml:space="preserve">No additional information was provided </w:t>
      </w:r>
      <w:r w:rsidR="00245C01" w:rsidRPr="004C681C">
        <w:t xml:space="preserve">to </w:t>
      </w:r>
      <w:r w:rsidRPr="004C681C">
        <w:t>address the Asse</w:t>
      </w:r>
      <w:r w:rsidR="00245C01" w:rsidRPr="004C681C">
        <w:t xml:space="preserve">ssment </w:t>
      </w:r>
      <w:r w:rsidR="000C5BAB">
        <w:t>T</w:t>
      </w:r>
      <w:r w:rsidR="000C5BAB" w:rsidRPr="004C681C">
        <w:t>eam</w:t>
      </w:r>
      <w:r w:rsidR="000C5BAB">
        <w:t>’</w:t>
      </w:r>
      <w:r w:rsidR="000C5BAB" w:rsidRPr="004C681C">
        <w:t xml:space="preserve">s </w:t>
      </w:r>
      <w:r w:rsidR="00245C01" w:rsidRPr="004C681C">
        <w:t xml:space="preserve">findings </w:t>
      </w:r>
      <w:r w:rsidR="004C681C" w:rsidRPr="004C681C">
        <w:t xml:space="preserve">that the </w:t>
      </w:r>
      <w:r w:rsidR="00245C01" w:rsidRPr="004C681C">
        <w:t>service does not consistently follow health specialist recommendations and follow the service policies and procedure</w:t>
      </w:r>
      <w:r w:rsidR="004C681C" w:rsidRPr="004C681C">
        <w:t>s.</w:t>
      </w:r>
      <w:r w:rsidRPr="004C681C">
        <w:t xml:space="preserve"> </w:t>
      </w:r>
      <w:r w:rsidR="00D6089C" w:rsidRPr="004C681C">
        <w:t xml:space="preserve"> </w:t>
      </w:r>
      <w:r w:rsidR="00B762AB" w:rsidRPr="004C681C">
        <w:t xml:space="preserve"> </w:t>
      </w:r>
    </w:p>
    <w:p w14:paraId="47753351" w14:textId="04AB606F" w:rsidR="00C53D1F" w:rsidRDefault="00FA2A05" w:rsidP="00B85284">
      <w:r>
        <w:lastRenderedPageBreak/>
        <w:t>Based on the Assessment Team’s report and the Approved Provider’s response, I find the service Non-compliant with this Requirement.</w:t>
      </w:r>
    </w:p>
    <w:p w14:paraId="20896384" w14:textId="59772DA3" w:rsidR="00C859CA" w:rsidRDefault="00C859CA" w:rsidP="00C859CA">
      <w:pPr>
        <w:pStyle w:val="ListBullet"/>
        <w:numPr>
          <w:ilvl w:val="0"/>
          <w:numId w:val="0"/>
        </w:numPr>
        <w:rPr>
          <w:highlight w:val="yellow"/>
        </w:rPr>
      </w:pPr>
      <w:r w:rsidRPr="00452516">
        <w:t xml:space="preserve">I acknowledge the service’s actions and improvements to rectify the deficiencies identified by the Assessment Team. However, I find at the time of the </w:t>
      </w:r>
      <w:r w:rsidR="004D55C4">
        <w:t>Assessment Contact</w:t>
      </w:r>
      <w:r w:rsidRPr="00452516">
        <w:t>, the service was unable to demonstrate</w:t>
      </w:r>
      <w:r>
        <w:t xml:space="preserve"> </w:t>
      </w:r>
      <w:r w:rsidR="003408FB">
        <w:rPr>
          <w:rFonts w:eastAsia="Calibri"/>
          <w:color w:val="000000" w:themeColor="text1"/>
        </w:rPr>
        <w:t>its workforce is competent and has the knowledge and skills to provide clinical and personal care in line with organisational policies and procedure</w:t>
      </w:r>
      <w:r w:rsidR="001B0CFC">
        <w:rPr>
          <w:rFonts w:eastAsia="Calibri"/>
          <w:color w:val="000000" w:themeColor="text1"/>
        </w:rPr>
        <w:t xml:space="preserve">. In addition, </w:t>
      </w:r>
      <w:r w:rsidR="005271E5">
        <w:rPr>
          <w:rFonts w:eastAsia="Calibri"/>
          <w:color w:val="000000" w:themeColor="text1"/>
        </w:rPr>
        <w:t>s</w:t>
      </w:r>
      <w:r w:rsidR="00936D86">
        <w:rPr>
          <w:rFonts w:eastAsia="Calibri"/>
          <w:color w:val="000000" w:themeColor="text1"/>
        </w:rPr>
        <w:t>taff were unable to demonstrate an understanding of the intention and application surrounding use of physical and chemical restraint</w:t>
      </w:r>
      <w:r w:rsidR="00FA46FF">
        <w:rPr>
          <w:rFonts w:eastAsia="Calibri"/>
          <w:color w:val="000000" w:themeColor="text1"/>
        </w:rPr>
        <w:t xml:space="preserve">. </w:t>
      </w:r>
      <w:r w:rsidR="005271E5">
        <w:rPr>
          <w:rFonts w:eastAsia="Calibri"/>
          <w:color w:val="000000" w:themeColor="text1"/>
        </w:rPr>
        <w:t xml:space="preserve">These deficiencies </w:t>
      </w:r>
      <w:r w:rsidR="00F0002A">
        <w:rPr>
          <w:rFonts w:eastAsia="Calibri"/>
          <w:color w:val="000000" w:themeColor="text1"/>
        </w:rPr>
        <w:t>are</w:t>
      </w:r>
      <w:r w:rsidR="005271E5">
        <w:rPr>
          <w:rFonts w:eastAsia="Calibri"/>
          <w:color w:val="000000" w:themeColor="text1"/>
        </w:rPr>
        <w:t xml:space="preserve"> impacting </w:t>
      </w:r>
      <w:r w:rsidR="00BA5DFB">
        <w:rPr>
          <w:rFonts w:eastAsia="Calibri"/>
          <w:color w:val="000000" w:themeColor="text1"/>
        </w:rPr>
        <w:t xml:space="preserve">on </w:t>
      </w:r>
      <w:r w:rsidR="005271E5">
        <w:rPr>
          <w:rFonts w:eastAsia="Calibri"/>
          <w:color w:val="000000" w:themeColor="text1"/>
        </w:rPr>
        <w:t xml:space="preserve">care and services </w:t>
      </w:r>
      <w:r w:rsidR="00BA5DFB">
        <w:rPr>
          <w:rFonts w:eastAsia="Calibri"/>
          <w:color w:val="000000" w:themeColor="text1"/>
        </w:rPr>
        <w:t xml:space="preserve">consumers </w:t>
      </w:r>
      <w:r w:rsidR="005271E5">
        <w:rPr>
          <w:rFonts w:eastAsia="Calibri"/>
          <w:color w:val="000000" w:themeColor="text1"/>
        </w:rPr>
        <w:t>receive.</w:t>
      </w:r>
    </w:p>
    <w:p w14:paraId="5645834E" w14:textId="4410A376" w:rsidR="00C53D1F" w:rsidRDefault="00C53D1F" w:rsidP="00B85284">
      <w:pPr>
        <w:rPr>
          <w:color w:val="0000FF"/>
        </w:rPr>
      </w:pPr>
      <w:r>
        <w:t>B</w:t>
      </w:r>
      <w:r w:rsidRPr="0033651E">
        <w:t>ased on the evidence documented above</w:t>
      </w:r>
      <w:r w:rsidRPr="00B231AD">
        <w:t xml:space="preserve">, I find </w:t>
      </w:r>
      <w:r>
        <w:t>Glenn-Craig Villages Pty Ltd, in relation to CraigCare Ascot Waters,</w:t>
      </w:r>
      <w:r w:rsidRPr="00B231AD">
        <w:t xml:space="preserve"> to be Non-compliant with Requirement 3(</w:t>
      </w:r>
      <w:r>
        <w:t>c) in Standard 7 Human resources.</w:t>
      </w:r>
    </w:p>
    <w:p w14:paraId="49786053" w14:textId="273CD5B9" w:rsidR="00B85284" w:rsidRDefault="00B85284" w:rsidP="00B85284"/>
    <w:p w14:paraId="2A143B27" w14:textId="77777777" w:rsidR="00B85284" w:rsidRDefault="00B85284" w:rsidP="00B85284">
      <w:pPr>
        <w:tabs>
          <w:tab w:val="right" w:pos="9026"/>
        </w:tabs>
        <w:sectPr w:rsidR="00B85284" w:rsidSect="008D7780">
          <w:headerReference w:type="first" r:id="rId20"/>
          <w:type w:val="continuous"/>
          <w:pgSz w:w="11906" w:h="16838"/>
          <w:pgMar w:top="1701" w:right="1418" w:bottom="1418" w:left="1418" w:header="709" w:footer="397" w:gutter="0"/>
          <w:cols w:space="708"/>
          <w:docGrid w:linePitch="360"/>
        </w:sectPr>
      </w:pPr>
    </w:p>
    <w:p w14:paraId="652E0954" w14:textId="77777777" w:rsidR="00B85284" w:rsidRDefault="00B85284" w:rsidP="00B85284">
      <w:pPr>
        <w:pStyle w:val="Heading1"/>
      </w:pPr>
      <w:r>
        <w:lastRenderedPageBreak/>
        <w:t>Areas for improvement</w:t>
      </w:r>
    </w:p>
    <w:p w14:paraId="3228C444" w14:textId="77777777" w:rsidR="00B85284" w:rsidRPr="005C11A3" w:rsidRDefault="00B85284" w:rsidP="00B85284">
      <w:r>
        <w:t>A</w:t>
      </w:r>
      <w:r w:rsidRPr="00D63989">
        <w:t xml:space="preserve">reas </w:t>
      </w:r>
      <w:r>
        <w:t xml:space="preserve">have been identified </w:t>
      </w:r>
      <w:r w:rsidRPr="00D63989">
        <w:t xml:space="preserve">in which improvements must be made to ensure compliance with the Quality Standards. This is based on non-compliance with the </w:t>
      </w:r>
      <w:r w:rsidRPr="005C11A3">
        <w:t>Quality Standards as described in this performance report.</w:t>
      </w:r>
    </w:p>
    <w:p w14:paraId="60FE3BFE" w14:textId="77777777" w:rsidR="00B85284" w:rsidRPr="005C11A3" w:rsidRDefault="00B85284" w:rsidP="00D04057">
      <w:pPr>
        <w:pStyle w:val="ListBullet"/>
        <w:numPr>
          <w:ilvl w:val="0"/>
          <w:numId w:val="7"/>
        </w:numPr>
        <w:ind w:left="425" w:hanging="425"/>
      </w:pPr>
      <w:r w:rsidRPr="005C11A3">
        <w:t>In relation to Standard 2 Requirement (3)(a)</w:t>
      </w:r>
    </w:p>
    <w:p w14:paraId="14507091" w14:textId="40CA33D3" w:rsidR="00B85284" w:rsidRPr="005C11A3" w:rsidRDefault="00B85284" w:rsidP="00D04057">
      <w:pPr>
        <w:pStyle w:val="ListBullet"/>
        <w:numPr>
          <w:ilvl w:val="1"/>
          <w:numId w:val="8"/>
        </w:numPr>
        <w:ind w:left="850" w:hanging="425"/>
      </w:pPr>
      <w:r w:rsidRPr="005C11A3">
        <w:t>Care planning and assessment processes include identifying</w:t>
      </w:r>
      <w:r w:rsidR="00BA5DFB">
        <w:t xml:space="preserve"> and</w:t>
      </w:r>
      <w:r w:rsidR="00BA5DFB" w:rsidRPr="005C11A3">
        <w:t xml:space="preserve"> </w:t>
      </w:r>
      <w:r w:rsidRPr="005C11A3">
        <w:t>considering consumers’ goals, including taking specific action to meet these goals.</w:t>
      </w:r>
    </w:p>
    <w:p w14:paraId="6CFB36BA" w14:textId="77777777" w:rsidR="00B85284" w:rsidRPr="005C11A3" w:rsidRDefault="00B85284" w:rsidP="00D04057">
      <w:pPr>
        <w:pStyle w:val="ListBullet"/>
        <w:numPr>
          <w:ilvl w:val="1"/>
          <w:numId w:val="8"/>
        </w:numPr>
        <w:ind w:left="850" w:hanging="425"/>
      </w:pPr>
      <w:r w:rsidRPr="005C11A3">
        <w:t>Consumers and/or representatives are actively engaged with assessment and planning processes.</w:t>
      </w:r>
    </w:p>
    <w:p w14:paraId="7C6F656B" w14:textId="5EDBAF84" w:rsidR="00B85284" w:rsidRPr="005C11A3" w:rsidRDefault="00B85284" w:rsidP="00D04057">
      <w:pPr>
        <w:pStyle w:val="ListBullet"/>
        <w:numPr>
          <w:ilvl w:val="1"/>
          <w:numId w:val="8"/>
        </w:numPr>
        <w:ind w:left="850" w:hanging="425"/>
      </w:pPr>
      <w:r w:rsidRPr="005C11A3">
        <w:t xml:space="preserve">Review processes </w:t>
      </w:r>
      <w:r w:rsidR="00BA5DFB">
        <w:t>to ensure they are</w:t>
      </w:r>
      <w:r w:rsidR="00BA5DFB" w:rsidRPr="005C11A3">
        <w:t xml:space="preserve"> </w:t>
      </w:r>
      <w:r w:rsidRPr="005C11A3">
        <w:t>effectively identifying changes to consumers’ health which initiate clinical reassessment</w:t>
      </w:r>
      <w:r w:rsidR="00034EC7">
        <w:t>.</w:t>
      </w:r>
    </w:p>
    <w:p w14:paraId="5892B0C8" w14:textId="77777777" w:rsidR="00B85284" w:rsidRPr="005C11A3" w:rsidRDefault="00B85284" w:rsidP="00D04057">
      <w:pPr>
        <w:pStyle w:val="ListBullet"/>
        <w:numPr>
          <w:ilvl w:val="0"/>
          <w:numId w:val="7"/>
        </w:numPr>
        <w:ind w:left="425" w:hanging="425"/>
      </w:pPr>
      <w:r w:rsidRPr="005C11A3">
        <w:t>In relation to Standard 3 Requirement (3)(a) and (3)(b):</w:t>
      </w:r>
    </w:p>
    <w:p w14:paraId="0E94CCB0" w14:textId="6106B5BE" w:rsidR="00B85284" w:rsidRPr="005C11A3" w:rsidRDefault="00B85284" w:rsidP="00D04057">
      <w:pPr>
        <w:pStyle w:val="ListBullet"/>
        <w:numPr>
          <w:ilvl w:val="1"/>
          <w:numId w:val="8"/>
        </w:numPr>
        <w:ind w:left="850" w:hanging="425"/>
      </w:pPr>
      <w:r w:rsidRPr="005C11A3">
        <w:t xml:space="preserve">Consumers receive clinical </w:t>
      </w:r>
      <w:r w:rsidR="000B6511" w:rsidRPr="005C11A3">
        <w:t>care,</w:t>
      </w:r>
      <w:r w:rsidRPr="005C11A3">
        <w:t xml:space="preserve"> which is best practice, tailored to their needs and optimises their health and well-being, including staff actioning identified changes to needs. </w:t>
      </w:r>
    </w:p>
    <w:p w14:paraId="7D7D4238" w14:textId="1F57E621" w:rsidR="00B85284" w:rsidRPr="005C11A3" w:rsidRDefault="00B85284" w:rsidP="00D04057">
      <w:pPr>
        <w:pStyle w:val="ListBullet"/>
        <w:numPr>
          <w:ilvl w:val="1"/>
          <w:numId w:val="8"/>
        </w:numPr>
        <w:ind w:left="850" w:hanging="425"/>
      </w:pPr>
      <w:r w:rsidRPr="005C11A3">
        <w:t>Consumers’ high</w:t>
      </w:r>
      <w:r w:rsidR="00034EC7">
        <w:t xml:space="preserve"> </w:t>
      </w:r>
      <w:r w:rsidRPr="005C11A3">
        <w:t>impact or high</w:t>
      </w:r>
      <w:r w:rsidR="00034EC7">
        <w:t xml:space="preserve"> </w:t>
      </w:r>
      <w:r w:rsidRPr="005C11A3">
        <w:t xml:space="preserve">prevalence risks associated with their care are effectively managed, including using health specialists’ recommendations to manage risks and effective review of incidents to ensure strategies are effective and appropriate. </w:t>
      </w:r>
    </w:p>
    <w:p w14:paraId="496246B8" w14:textId="1215F808" w:rsidR="00B85284" w:rsidRPr="005C11A3" w:rsidRDefault="00BA5DFB" w:rsidP="00D04057">
      <w:pPr>
        <w:pStyle w:val="ListBullet"/>
        <w:numPr>
          <w:ilvl w:val="1"/>
          <w:numId w:val="8"/>
        </w:numPr>
        <w:ind w:left="850" w:hanging="425"/>
      </w:pPr>
      <w:r>
        <w:t>C</w:t>
      </w:r>
      <w:r w:rsidR="00B85284" w:rsidRPr="005C11A3">
        <w:t xml:space="preserve">hanges to </w:t>
      </w:r>
      <w:r>
        <w:t>consumers’</w:t>
      </w:r>
      <w:r w:rsidRPr="005C11A3">
        <w:t xml:space="preserve"> </w:t>
      </w:r>
      <w:r w:rsidR="00B85284" w:rsidRPr="005C11A3">
        <w:t xml:space="preserve">health or needs are actioned when identified through progress notes or incidents forms, including daily and at scheduled reviews. </w:t>
      </w:r>
    </w:p>
    <w:p w14:paraId="5EDD7B6F" w14:textId="77777777" w:rsidR="00B85284" w:rsidRPr="005C11A3" w:rsidRDefault="00B85284" w:rsidP="00D04057">
      <w:pPr>
        <w:pStyle w:val="ListBullet"/>
        <w:numPr>
          <w:ilvl w:val="0"/>
          <w:numId w:val="8"/>
        </w:numPr>
        <w:ind w:left="425" w:hanging="425"/>
      </w:pPr>
      <w:r w:rsidRPr="005C11A3">
        <w:t xml:space="preserve">In relation to Standard 7 Requirement (3)(c) </w:t>
      </w:r>
    </w:p>
    <w:p w14:paraId="71D53DBE" w14:textId="77777777" w:rsidR="00B85284" w:rsidRPr="005C11A3" w:rsidRDefault="00B85284" w:rsidP="00D04057">
      <w:pPr>
        <w:pStyle w:val="ListBullet"/>
        <w:numPr>
          <w:ilvl w:val="1"/>
          <w:numId w:val="8"/>
        </w:numPr>
        <w:ind w:left="850" w:hanging="425"/>
      </w:pPr>
      <w:r w:rsidRPr="005C11A3">
        <w:t>Staff have the appropriate skills and knowledge required of their position, including implementing process to monitor competency for specific roles.</w:t>
      </w:r>
    </w:p>
    <w:p w14:paraId="0FC860B8" w14:textId="77777777" w:rsidR="00992CFC" w:rsidRPr="00154403" w:rsidRDefault="00992CFC" w:rsidP="00992CFC">
      <w:pPr>
        <w:pStyle w:val="Heading1"/>
        <w:rPr>
          <w:rFonts w:ascii="Arial" w:hAnsi="Arial"/>
          <w:b w:val="0"/>
          <w:i/>
        </w:rPr>
      </w:pPr>
      <w:r>
        <w:t xml:space="preserve">Other relevant matters </w:t>
      </w:r>
    </w:p>
    <w:p w14:paraId="15331DA1" w14:textId="11B94A18" w:rsidR="00992CFC" w:rsidRPr="005C11A3" w:rsidRDefault="00992CFC" w:rsidP="00992CFC">
      <w:pPr>
        <w:pStyle w:val="ListBullet"/>
        <w:numPr>
          <w:ilvl w:val="0"/>
          <w:numId w:val="0"/>
        </w:numPr>
      </w:pPr>
      <w:r w:rsidRPr="005C11A3">
        <w:t xml:space="preserve">Standard </w:t>
      </w:r>
      <w:r>
        <w:t>3</w:t>
      </w:r>
      <w:r w:rsidRPr="005C11A3">
        <w:t xml:space="preserve"> Requirement (3)(</w:t>
      </w:r>
      <w:r>
        <w:t>e</w:t>
      </w:r>
      <w:r w:rsidRPr="005C11A3">
        <w:t>)</w:t>
      </w:r>
      <w:r>
        <w:t xml:space="preserve"> was not assessed during the Assessment Contact </w:t>
      </w:r>
      <w:r w:rsidR="00B62069">
        <w:t>conducted</w:t>
      </w:r>
      <w:r>
        <w:t xml:space="preserve"> 4 May 2021 to 5 May 2021. Therefore, </w:t>
      </w:r>
      <w:r w:rsidRPr="005C11A3">
        <w:t xml:space="preserve">Standard </w:t>
      </w:r>
      <w:r>
        <w:t>3</w:t>
      </w:r>
      <w:r w:rsidRPr="005C11A3">
        <w:t xml:space="preserve"> Requirement (3)(</w:t>
      </w:r>
      <w:r>
        <w:t xml:space="preserve">e) remains Non-compliant as identified at Site Audit </w:t>
      </w:r>
      <w:r w:rsidR="00B62069">
        <w:t xml:space="preserve">conducted </w:t>
      </w:r>
      <w:r>
        <w:t xml:space="preserve">12 January 2021 to </w:t>
      </w:r>
      <w:r w:rsidR="00B62069">
        <w:t xml:space="preserve">    </w:t>
      </w:r>
      <w:r>
        <w:t>14 January 2021.</w:t>
      </w:r>
    </w:p>
    <w:p w14:paraId="605A5630" w14:textId="77777777" w:rsidR="0060692F" w:rsidRDefault="0060692F"/>
    <w:sectPr w:rsidR="0060692F" w:rsidSect="002B7F5E">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246261" w14:textId="77777777" w:rsidR="00E96F01" w:rsidRDefault="00E96F01">
      <w:pPr>
        <w:spacing w:before="0" w:after="0" w:line="240" w:lineRule="auto"/>
      </w:pPr>
      <w:r>
        <w:separator/>
      </w:r>
    </w:p>
  </w:endnote>
  <w:endnote w:type="continuationSeparator" w:id="0">
    <w:p w14:paraId="59B9C448" w14:textId="77777777" w:rsidR="00E96F01" w:rsidRDefault="00E96F0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FE652" w14:textId="77777777" w:rsidR="00506F7F" w:rsidRPr="009A1F1B" w:rsidRDefault="0019695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AB3AB55" w14:textId="77777777" w:rsidR="00506F7F" w:rsidRPr="00C72FFB" w:rsidRDefault="0019695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CraigCare Ascot Waters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69C0CA05" w14:textId="77777777" w:rsidR="00506F7F" w:rsidRPr="00C72FFB" w:rsidRDefault="0019695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7412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E2AB7" w14:textId="77777777" w:rsidR="00506F7F" w:rsidRPr="009A1F1B" w:rsidRDefault="0019695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9596F24" w14:textId="77777777" w:rsidR="00506F7F" w:rsidRPr="00C72FFB" w:rsidRDefault="0019695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CraigCare Ascot Waters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709AEEA" w14:textId="77777777" w:rsidR="00506F7F" w:rsidRPr="00A3716D" w:rsidRDefault="0019695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7412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CBFD23" w14:textId="77777777" w:rsidR="00E96F01" w:rsidRDefault="00E96F01">
      <w:pPr>
        <w:spacing w:before="0" w:after="0" w:line="240" w:lineRule="auto"/>
      </w:pPr>
      <w:r>
        <w:separator/>
      </w:r>
    </w:p>
  </w:footnote>
  <w:footnote w:type="continuationSeparator" w:id="0">
    <w:p w14:paraId="120C2CB1" w14:textId="77777777" w:rsidR="00E96F01" w:rsidRDefault="00E96F0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29AAD" w14:textId="77777777" w:rsidR="00506F7F" w:rsidRDefault="0019695B" w:rsidP="0004322A">
    <w:pPr>
      <w:pStyle w:val="Header"/>
      <w:tabs>
        <w:tab w:val="clear" w:pos="4513"/>
        <w:tab w:val="clear" w:pos="9026"/>
        <w:tab w:val="center" w:pos="4535"/>
      </w:tabs>
    </w:pPr>
    <w:r>
      <w:rPr>
        <w:noProof/>
        <w:color w:val="auto"/>
        <w:sz w:val="20"/>
      </w:rPr>
      <w:drawing>
        <wp:anchor distT="0" distB="0" distL="114300" distR="114300" simplePos="0" relativeHeight="251654144" behindDoc="1" locked="0" layoutInCell="1" allowOverlap="1" wp14:anchorId="78FB2910" wp14:editId="566340C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9231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9B112" w14:textId="77777777" w:rsidR="00506F7F" w:rsidRDefault="0019695B">
    <w:pPr>
      <w:pStyle w:val="Header"/>
    </w:pPr>
    <w:r w:rsidRPr="003C6EC2">
      <w:rPr>
        <w:rFonts w:eastAsia="Calibri"/>
        <w:noProof/>
      </w:rPr>
      <w:drawing>
        <wp:anchor distT="0" distB="0" distL="114300" distR="114300" simplePos="0" relativeHeight="251661312" behindDoc="1" locked="0" layoutInCell="1" allowOverlap="1" wp14:anchorId="38B7DBFE" wp14:editId="007F7BB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7493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F905B" w14:textId="77777777" w:rsidR="00506F7F" w:rsidRDefault="0019695B" w:rsidP="0004322A">
    <w:r>
      <w:rPr>
        <w:noProof/>
        <w:color w:val="auto"/>
        <w:sz w:val="20"/>
      </w:rPr>
      <w:drawing>
        <wp:anchor distT="0" distB="0" distL="114300" distR="114300" simplePos="0" relativeHeight="251656192" behindDoc="1" locked="0" layoutInCell="1" allowOverlap="1" wp14:anchorId="35BABAAE" wp14:editId="579887D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5475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6B3F9" w14:textId="77777777" w:rsidR="00506F7F" w:rsidRDefault="0019695B" w:rsidP="0004322A">
    <w:r>
      <w:rPr>
        <w:noProof/>
        <w:color w:val="auto"/>
        <w:sz w:val="20"/>
      </w:rPr>
      <w:drawing>
        <wp:anchor distT="0" distB="0" distL="114300" distR="114300" simplePos="0" relativeHeight="251657216" behindDoc="1" locked="0" layoutInCell="1" allowOverlap="1" wp14:anchorId="119F43BB" wp14:editId="25F6188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5646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034FA" w14:textId="77777777" w:rsidR="00506F7F" w:rsidRDefault="0019695B" w:rsidP="0004322A">
    <w:r>
      <w:rPr>
        <w:noProof/>
        <w:color w:val="auto"/>
        <w:sz w:val="20"/>
      </w:rPr>
      <w:drawing>
        <wp:anchor distT="0" distB="0" distL="114300" distR="114300" simplePos="0" relativeHeight="251658240" behindDoc="1" locked="0" layoutInCell="1" allowOverlap="1" wp14:anchorId="6D16CFD9" wp14:editId="1F30A08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2167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9D99B" w14:textId="77777777" w:rsidR="00506F7F" w:rsidRDefault="0019695B" w:rsidP="009C6F30">
    <w:pPr>
      <w:tabs>
        <w:tab w:val="left" w:pos="3624"/>
      </w:tabs>
    </w:pPr>
    <w:r>
      <w:rPr>
        <w:noProof/>
        <w:color w:val="auto"/>
        <w:sz w:val="20"/>
      </w:rPr>
      <w:drawing>
        <wp:anchor distT="0" distB="0" distL="114300" distR="114300" simplePos="0" relativeHeight="251659264" behindDoc="1" locked="0" layoutInCell="1" allowOverlap="1" wp14:anchorId="278A6BA0" wp14:editId="044FAF2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960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6F179" w14:textId="77777777" w:rsidR="00506F7F" w:rsidRDefault="0019695B" w:rsidP="009C6F30">
    <w:pPr>
      <w:tabs>
        <w:tab w:val="left" w:pos="3624"/>
      </w:tabs>
    </w:pPr>
    <w:r>
      <w:rPr>
        <w:noProof/>
        <w:color w:val="auto"/>
        <w:sz w:val="20"/>
      </w:rPr>
      <w:drawing>
        <wp:anchor distT="0" distB="0" distL="114300" distR="114300" simplePos="0" relativeHeight="251660288" behindDoc="1" locked="0" layoutInCell="1" allowOverlap="1" wp14:anchorId="7FFEE5FF" wp14:editId="70CA536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0882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DB83C" w14:textId="77777777" w:rsidR="00506F7F" w:rsidRDefault="0019695B" w:rsidP="009C6F30">
    <w:pPr>
      <w:tabs>
        <w:tab w:val="left" w:pos="3624"/>
      </w:tabs>
    </w:pPr>
    <w:r>
      <w:rPr>
        <w:noProof/>
        <w:color w:val="auto"/>
        <w:sz w:val="20"/>
      </w:rPr>
      <w:drawing>
        <wp:anchor distT="0" distB="0" distL="114300" distR="114300" simplePos="0" relativeHeight="251655168" behindDoc="1" locked="0" layoutInCell="1" allowOverlap="1" wp14:anchorId="2DA46719" wp14:editId="1713F4C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5677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C6310"/>
    <w:multiLevelType w:val="hybridMultilevel"/>
    <w:tmpl w:val="89FACE2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6795C6E"/>
    <w:multiLevelType w:val="hybridMultilevel"/>
    <w:tmpl w:val="4F9A46CC"/>
    <w:lvl w:ilvl="0" w:tplc="5BD8C1CA">
      <w:start w:val="1"/>
      <w:numFmt w:val="bullet"/>
      <w:pStyle w:val="ListParagraph"/>
      <w:lvlText w:val=""/>
      <w:lvlJc w:val="left"/>
      <w:pPr>
        <w:ind w:left="1440" w:hanging="360"/>
      </w:pPr>
      <w:rPr>
        <w:rFonts w:ascii="Symbol" w:hAnsi="Symbol" w:hint="default"/>
        <w:color w:val="auto"/>
      </w:rPr>
    </w:lvl>
    <w:lvl w:ilvl="1" w:tplc="10CCA24A" w:tentative="1">
      <w:start w:val="1"/>
      <w:numFmt w:val="bullet"/>
      <w:lvlText w:val="o"/>
      <w:lvlJc w:val="left"/>
      <w:pPr>
        <w:ind w:left="2160" w:hanging="360"/>
      </w:pPr>
      <w:rPr>
        <w:rFonts w:ascii="Courier New" w:hAnsi="Courier New" w:cs="Courier New" w:hint="default"/>
      </w:rPr>
    </w:lvl>
    <w:lvl w:ilvl="2" w:tplc="9E84D844" w:tentative="1">
      <w:start w:val="1"/>
      <w:numFmt w:val="bullet"/>
      <w:lvlText w:val=""/>
      <w:lvlJc w:val="left"/>
      <w:pPr>
        <w:ind w:left="2880" w:hanging="360"/>
      </w:pPr>
      <w:rPr>
        <w:rFonts w:ascii="Wingdings" w:hAnsi="Wingdings" w:hint="default"/>
      </w:rPr>
    </w:lvl>
    <w:lvl w:ilvl="3" w:tplc="536E0D88" w:tentative="1">
      <w:start w:val="1"/>
      <w:numFmt w:val="bullet"/>
      <w:lvlText w:val=""/>
      <w:lvlJc w:val="left"/>
      <w:pPr>
        <w:ind w:left="3600" w:hanging="360"/>
      </w:pPr>
      <w:rPr>
        <w:rFonts w:ascii="Symbol" w:hAnsi="Symbol" w:hint="default"/>
      </w:rPr>
    </w:lvl>
    <w:lvl w:ilvl="4" w:tplc="8BF0F856" w:tentative="1">
      <w:start w:val="1"/>
      <w:numFmt w:val="bullet"/>
      <w:lvlText w:val="o"/>
      <w:lvlJc w:val="left"/>
      <w:pPr>
        <w:ind w:left="4320" w:hanging="360"/>
      </w:pPr>
      <w:rPr>
        <w:rFonts w:ascii="Courier New" w:hAnsi="Courier New" w:cs="Courier New" w:hint="default"/>
      </w:rPr>
    </w:lvl>
    <w:lvl w:ilvl="5" w:tplc="9B44E706" w:tentative="1">
      <w:start w:val="1"/>
      <w:numFmt w:val="bullet"/>
      <w:lvlText w:val=""/>
      <w:lvlJc w:val="left"/>
      <w:pPr>
        <w:ind w:left="5040" w:hanging="360"/>
      </w:pPr>
      <w:rPr>
        <w:rFonts w:ascii="Wingdings" w:hAnsi="Wingdings" w:hint="default"/>
      </w:rPr>
    </w:lvl>
    <w:lvl w:ilvl="6" w:tplc="6DC8F0EA" w:tentative="1">
      <w:start w:val="1"/>
      <w:numFmt w:val="bullet"/>
      <w:lvlText w:val=""/>
      <w:lvlJc w:val="left"/>
      <w:pPr>
        <w:ind w:left="5760" w:hanging="360"/>
      </w:pPr>
      <w:rPr>
        <w:rFonts w:ascii="Symbol" w:hAnsi="Symbol" w:hint="default"/>
      </w:rPr>
    </w:lvl>
    <w:lvl w:ilvl="7" w:tplc="D74E6D42" w:tentative="1">
      <w:start w:val="1"/>
      <w:numFmt w:val="bullet"/>
      <w:lvlText w:val="o"/>
      <w:lvlJc w:val="left"/>
      <w:pPr>
        <w:ind w:left="6480" w:hanging="360"/>
      </w:pPr>
      <w:rPr>
        <w:rFonts w:ascii="Courier New" w:hAnsi="Courier New" w:cs="Courier New" w:hint="default"/>
      </w:rPr>
    </w:lvl>
    <w:lvl w:ilvl="8" w:tplc="09F8B450" w:tentative="1">
      <w:start w:val="1"/>
      <w:numFmt w:val="bullet"/>
      <w:lvlText w:val=""/>
      <w:lvlJc w:val="left"/>
      <w:pPr>
        <w:ind w:left="7200" w:hanging="360"/>
      </w:pPr>
      <w:rPr>
        <w:rFonts w:ascii="Wingdings" w:hAnsi="Wingdings" w:hint="default"/>
      </w:rPr>
    </w:lvl>
  </w:abstractNum>
  <w:abstractNum w:abstractNumId="2" w15:restartNumberingAfterBreak="0">
    <w:nsid w:val="1CD97A68"/>
    <w:multiLevelType w:val="hybridMultilevel"/>
    <w:tmpl w:val="5EC87B68"/>
    <w:lvl w:ilvl="0" w:tplc="639234D6">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8C6D9DE">
      <w:start w:val="1"/>
      <w:numFmt w:val="bullet"/>
      <w:lvlText w:val=""/>
      <w:lvlJc w:val="left"/>
      <w:pPr>
        <w:ind w:left="1800" w:hanging="360"/>
      </w:pPr>
      <w:rPr>
        <w:rFonts w:ascii="Wingdings" w:hAnsi="Wingdings" w:hint="default"/>
      </w:rPr>
    </w:lvl>
    <w:lvl w:ilvl="3" w:tplc="9A400022">
      <w:start w:val="1"/>
      <w:numFmt w:val="bullet"/>
      <w:lvlText w:val=""/>
      <w:lvlJc w:val="left"/>
      <w:pPr>
        <w:ind w:left="2520" w:hanging="360"/>
      </w:pPr>
      <w:rPr>
        <w:rFonts w:ascii="Symbol" w:hAnsi="Symbol" w:hint="default"/>
      </w:rPr>
    </w:lvl>
    <w:lvl w:ilvl="4" w:tplc="5D02B206">
      <w:start w:val="1"/>
      <w:numFmt w:val="bullet"/>
      <w:lvlText w:val="o"/>
      <w:lvlJc w:val="left"/>
      <w:pPr>
        <w:ind w:left="3240" w:hanging="360"/>
      </w:pPr>
      <w:rPr>
        <w:rFonts w:ascii="Courier New" w:hAnsi="Courier New" w:cs="Courier New" w:hint="default"/>
      </w:rPr>
    </w:lvl>
    <w:lvl w:ilvl="5" w:tplc="326CA1A4">
      <w:start w:val="1"/>
      <w:numFmt w:val="bullet"/>
      <w:lvlText w:val=""/>
      <w:lvlJc w:val="left"/>
      <w:pPr>
        <w:ind w:left="3960" w:hanging="360"/>
      </w:pPr>
      <w:rPr>
        <w:rFonts w:ascii="Wingdings" w:hAnsi="Wingdings" w:hint="default"/>
      </w:rPr>
    </w:lvl>
    <w:lvl w:ilvl="6" w:tplc="C154641C">
      <w:start w:val="1"/>
      <w:numFmt w:val="bullet"/>
      <w:lvlText w:val=""/>
      <w:lvlJc w:val="left"/>
      <w:pPr>
        <w:ind w:left="4680" w:hanging="360"/>
      </w:pPr>
      <w:rPr>
        <w:rFonts w:ascii="Symbol" w:hAnsi="Symbol" w:hint="default"/>
      </w:rPr>
    </w:lvl>
    <w:lvl w:ilvl="7" w:tplc="FC144B38">
      <w:start w:val="1"/>
      <w:numFmt w:val="bullet"/>
      <w:lvlText w:val="o"/>
      <w:lvlJc w:val="left"/>
      <w:pPr>
        <w:ind w:left="5400" w:hanging="360"/>
      </w:pPr>
      <w:rPr>
        <w:rFonts w:ascii="Courier New" w:hAnsi="Courier New" w:cs="Courier New" w:hint="default"/>
      </w:rPr>
    </w:lvl>
    <w:lvl w:ilvl="8" w:tplc="FAA8C916">
      <w:start w:val="1"/>
      <w:numFmt w:val="bullet"/>
      <w:lvlText w:val=""/>
      <w:lvlJc w:val="left"/>
      <w:pPr>
        <w:ind w:left="6120" w:hanging="360"/>
      </w:pPr>
      <w:rPr>
        <w:rFonts w:ascii="Wingdings" w:hAnsi="Wingdings" w:hint="default"/>
      </w:rPr>
    </w:lvl>
  </w:abstractNum>
  <w:abstractNum w:abstractNumId="3" w15:restartNumberingAfterBreak="0">
    <w:nsid w:val="389A2A32"/>
    <w:multiLevelType w:val="hybridMultilevel"/>
    <w:tmpl w:val="45FEAD04"/>
    <w:lvl w:ilvl="0" w:tplc="639234D6">
      <w:start w:val="1"/>
      <w:numFmt w:val="bullet"/>
      <w:pStyle w:val="ListBullet"/>
      <w:lvlText w:val=""/>
      <w:lvlJc w:val="left"/>
      <w:pPr>
        <w:ind w:left="633" w:hanging="360"/>
      </w:pPr>
      <w:rPr>
        <w:rFonts w:ascii="Symbol" w:hAnsi="Symbol" w:hint="default"/>
      </w:rPr>
    </w:lvl>
    <w:lvl w:ilvl="1" w:tplc="6E10F336">
      <w:start w:val="1"/>
      <w:numFmt w:val="bullet"/>
      <w:pStyle w:val="ListBullet2"/>
      <w:lvlText w:val="o"/>
      <w:lvlJc w:val="left"/>
      <w:pPr>
        <w:ind w:left="720" w:hanging="360"/>
      </w:pPr>
      <w:rPr>
        <w:rFonts w:ascii="Courier New" w:hAnsi="Courier New" w:cs="Courier New" w:hint="default"/>
      </w:rPr>
    </w:lvl>
    <w:lvl w:ilvl="2" w:tplc="08C6D9DE">
      <w:start w:val="1"/>
      <w:numFmt w:val="bullet"/>
      <w:lvlText w:val=""/>
      <w:lvlJc w:val="left"/>
      <w:pPr>
        <w:ind w:left="1440" w:hanging="360"/>
      </w:pPr>
      <w:rPr>
        <w:rFonts w:ascii="Wingdings" w:hAnsi="Wingdings" w:hint="default"/>
      </w:rPr>
    </w:lvl>
    <w:lvl w:ilvl="3" w:tplc="9A400022">
      <w:start w:val="1"/>
      <w:numFmt w:val="bullet"/>
      <w:lvlText w:val=""/>
      <w:lvlJc w:val="left"/>
      <w:pPr>
        <w:ind w:left="2160" w:hanging="360"/>
      </w:pPr>
      <w:rPr>
        <w:rFonts w:ascii="Symbol" w:hAnsi="Symbol" w:hint="default"/>
      </w:rPr>
    </w:lvl>
    <w:lvl w:ilvl="4" w:tplc="5D02B206">
      <w:start w:val="1"/>
      <w:numFmt w:val="bullet"/>
      <w:lvlText w:val="o"/>
      <w:lvlJc w:val="left"/>
      <w:pPr>
        <w:ind w:left="2880" w:hanging="360"/>
      </w:pPr>
      <w:rPr>
        <w:rFonts w:ascii="Courier New" w:hAnsi="Courier New" w:cs="Courier New" w:hint="default"/>
      </w:rPr>
    </w:lvl>
    <w:lvl w:ilvl="5" w:tplc="326CA1A4">
      <w:start w:val="1"/>
      <w:numFmt w:val="bullet"/>
      <w:pStyle w:val="ListBullet3"/>
      <w:lvlText w:val=""/>
      <w:lvlJc w:val="left"/>
      <w:pPr>
        <w:ind w:left="3600" w:hanging="360"/>
      </w:pPr>
      <w:rPr>
        <w:rFonts w:ascii="Wingdings" w:hAnsi="Wingdings" w:hint="default"/>
      </w:rPr>
    </w:lvl>
    <w:lvl w:ilvl="6" w:tplc="C154641C">
      <w:start w:val="1"/>
      <w:numFmt w:val="bullet"/>
      <w:lvlText w:val=""/>
      <w:lvlJc w:val="left"/>
      <w:pPr>
        <w:ind w:left="4320" w:hanging="360"/>
      </w:pPr>
      <w:rPr>
        <w:rFonts w:ascii="Symbol" w:hAnsi="Symbol" w:hint="default"/>
      </w:rPr>
    </w:lvl>
    <w:lvl w:ilvl="7" w:tplc="FC144B38">
      <w:start w:val="1"/>
      <w:numFmt w:val="bullet"/>
      <w:lvlText w:val="o"/>
      <w:lvlJc w:val="left"/>
      <w:pPr>
        <w:ind w:left="5040" w:hanging="360"/>
      </w:pPr>
      <w:rPr>
        <w:rFonts w:ascii="Courier New" w:hAnsi="Courier New" w:cs="Courier New" w:hint="default"/>
      </w:rPr>
    </w:lvl>
    <w:lvl w:ilvl="8" w:tplc="FAA8C916">
      <w:start w:val="1"/>
      <w:numFmt w:val="bullet"/>
      <w:lvlText w:val=""/>
      <w:lvlJc w:val="left"/>
      <w:pPr>
        <w:ind w:left="5760" w:hanging="360"/>
      </w:pPr>
      <w:rPr>
        <w:rFonts w:ascii="Wingdings" w:hAnsi="Wingdings" w:hint="default"/>
      </w:rPr>
    </w:lvl>
  </w:abstractNum>
  <w:abstractNum w:abstractNumId="4" w15:restartNumberingAfterBreak="0">
    <w:nsid w:val="42160A22"/>
    <w:multiLevelType w:val="hybridMultilevel"/>
    <w:tmpl w:val="CCAC8A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2C65C7F"/>
    <w:multiLevelType w:val="hybridMultilevel"/>
    <w:tmpl w:val="5504F770"/>
    <w:lvl w:ilvl="0" w:tplc="3D321EB8">
      <w:start w:val="1"/>
      <w:numFmt w:val="lowerRoman"/>
      <w:lvlText w:val="(%1)"/>
      <w:lvlJc w:val="left"/>
      <w:pPr>
        <w:ind w:left="1080" w:hanging="720"/>
      </w:pPr>
      <w:rPr>
        <w:rFonts w:hint="default"/>
      </w:rPr>
    </w:lvl>
    <w:lvl w:ilvl="1" w:tplc="C07E5A9E" w:tentative="1">
      <w:start w:val="1"/>
      <w:numFmt w:val="lowerLetter"/>
      <w:lvlText w:val="%2."/>
      <w:lvlJc w:val="left"/>
      <w:pPr>
        <w:ind w:left="1440" w:hanging="360"/>
      </w:pPr>
    </w:lvl>
    <w:lvl w:ilvl="2" w:tplc="E8D282EA" w:tentative="1">
      <w:start w:val="1"/>
      <w:numFmt w:val="lowerRoman"/>
      <w:lvlText w:val="%3."/>
      <w:lvlJc w:val="right"/>
      <w:pPr>
        <w:ind w:left="2160" w:hanging="180"/>
      </w:pPr>
    </w:lvl>
    <w:lvl w:ilvl="3" w:tplc="F13C0CAC" w:tentative="1">
      <w:start w:val="1"/>
      <w:numFmt w:val="decimal"/>
      <w:lvlText w:val="%4."/>
      <w:lvlJc w:val="left"/>
      <w:pPr>
        <w:ind w:left="2880" w:hanging="360"/>
      </w:pPr>
    </w:lvl>
    <w:lvl w:ilvl="4" w:tplc="9F6EAC00" w:tentative="1">
      <w:start w:val="1"/>
      <w:numFmt w:val="lowerLetter"/>
      <w:lvlText w:val="%5."/>
      <w:lvlJc w:val="left"/>
      <w:pPr>
        <w:ind w:left="3600" w:hanging="360"/>
      </w:pPr>
    </w:lvl>
    <w:lvl w:ilvl="5" w:tplc="02C46080" w:tentative="1">
      <w:start w:val="1"/>
      <w:numFmt w:val="lowerRoman"/>
      <w:lvlText w:val="%6."/>
      <w:lvlJc w:val="right"/>
      <w:pPr>
        <w:ind w:left="4320" w:hanging="180"/>
      </w:pPr>
    </w:lvl>
    <w:lvl w:ilvl="6" w:tplc="97040802" w:tentative="1">
      <w:start w:val="1"/>
      <w:numFmt w:val="decimal"/>
      <w:lvlText w:val="%7."/>
      <w:lvlJc w:val="left"/>
      <w:pPr>
        <w:ind w:left="5040" w:hanging="360"/>
      </w:pPr>
    </w:lvl>
    <w:lvl w:ilvl="7" w:tplc="938E2060" w:tentative="1">
      <w:start w:val="1"/>
      <w:numFmt w:val="lowerLetter"/>
      <w:lvlText w:val="%8."/>
      <w:lvlJc w:val="left"/>
      <w:pPr>
        <w:ind w:left="5760" w:hanging="360"/>
      </w:pPr>
    </w:lvl>
    <w:lvl w:ilvl="8" w:tplc="61C08C92" w:tentative="1">
      <w:start w:val="1"/>
      <w:numFmt w:val="lowerRoman"/>
      <w:lvlText w:val="%9."/>
      <w:lvlJc w:val="right"/>
      <w:pPr>
        <w:ind w:left="6480" w:hanging="180"/>
      </w:pPr>
    </w:lvl>
  </w:abstractNum>
  <w:abstractNum w:abstractNumId="6" w15:restartNumberingAfterBreak="0">
    <w:nsid w:val="58766F22"/>
    <w:multiLevelType w:val="hybridMultilevel"/>
    <w:tmpl w:val="E500E596"/>
    <w:lvl w:ilvl="0" w:tplc="49D879FC">
      <w:start w:val="1"/>
      <w:numFmt w:val="decimal"/>
      <w:lvlText w:val="%1."/>
      <w:lvlJc w:val="left"/>
      <w:pPr>
        <w:ind w:left="360" w:hanging="360"/>
      </w:pPr>
    </w:lvl>
    <w:lvl w:ilvl="1" w:tplc="49C46B3A" w:tentative="1">
      <w:start w:val="1"/>
      <w:numFmt w:val="lowerLetter"/>
      <w:lvlText w:val="%2."/>
      <w:lvlJc w:val="left"/>
      <w:pPr>
        <w:ind w:left="1080" w:hanging="360"/>
      </w:pPr>
    </w:lvl>
    <w:lvl w:ilvl="2" w:tplc="1D2C80FC" w:tentative="1">
      <w:start w:val="1"/>
      <w:numFmt w:val="lowerRoman"/>
      <w:lvlText w:val="%3."/>
      <w:lvlJc w:val="right"/>
      <w:pPr>
        <w:ind w:left="1800" w:hanging="180"/>
      </w:pPr>
    </w:lvl>
    <w:lvl w:ilvl="3" w:tplc="E216FC06" w:tentative="1">
      <w:start w:val="1"/>
      <w:numFmt w:val="decimal"/>
      <w:lvlText w:val="%4."/>
      <w:lvlJc w:val="left"/>
      <w:pPr>
        <w:ind w:left="2520" w:hanging="360"/>
      </w:pPr>
    </w:lvl>
    <w:lvl w:ilvl="4" w:tplc="19648680" w:tentative="1">
      <w:start w:val="1"/>
      <w:numFmt w:val="lowerLetter"/>
      <w:lvlText w:val="%5."/>
      <w:lvlJc w:val="left"/>
      <w:pPr>
        <w:ind w:left="3240" w:hanging="360"/>
      </w:pPr>
    </w:lvl>
    <w:lvl w:ilvl="5" w:tplc="5E185136" w:tentative="1">
      <w:start w:val="1"/>
      <w:numFmt w:val="lowerRoman"/>
      <w:lvlText w:val="%6."/>
      <w:lvlJc w:val="right"/>
      <w:pPr>
        <w:ind w:left="3960" w:hanging="180"/>
      </w:pPr>
    </w:lvl>
    <w:lvl w:ilvl="6" w:tplc="1064076A" w:tentative="1">
      <w:start w:val="1"/>
      <w:numFmt w:val="decimal"/>
      <w:lvlText w:val="%7."/>
      <w:lvlJc w:val="left"/>
      <w:pPr>
        <w:ind w:left="4680" w:hanging="360"/>
      </w:pPr>
    </w:lvl>
    <w:lvl w:ilvl="7" w:tplc="E5A815F0" w:tentative="1">
      <w:start w:val="1"/>
      <w:numFmt w:val="lowerLetter"/>
      <w:lvlText w:val="%8."/>
      <w:lvlJc w:val="left"/>
      <w:pPr>
        <w:ind w:left="5400" w:hanging="360"/>
      </w:pPr>
    </w:lvl>
    <w:lvl w:ilvl="8" w:tplc="F4E6DE38" w:tentative="1">
      <w:start w:val="1"/>
      <w:numFmt w:val="lowerRoman"/>
      <w:lvlText w:val="%9."/>
      <w:lvlJc w:val="right"/>
      <w:pPr>
        <w:ind w:left="6120" w:hanging="180"/>
      </w:pPr>
    </w:lvl>
  </w:abstractNum>
  <w:abstractNum w:abstractNumId="7" w15:restartNumberingAfterBreak="0">
    <w:nsid w:val="6CB06011"/>
    <w:multiLevelType w:val="hybridMultilevel"/>
    <w:tmpl w:val="49A21BE0"/>
    <w:lvl w:ilvl="0" w:tplc="EBCA5274">
      <w:start w:val="1"/>
      <w:numFmt w:val="decimal"/>
      <w:lvlText w:val="%1."/>
      <w:lvlJc w:val="left"/>
      <w:pPr>
        <w:ind w:left="360" w:hanging="360"/>
      </w:pPr>
      <w:rPr>
        <w:rFonts w:hint="default"/>
      </w:rPr>
    </w:lvl>
    <w:lvl w:ilvl="1" w:tplc="A628FB86" w:tentative="1">
      <w:start w:val="1"/>
      <w:numFmt w:val="lowerLetter"/>
      <w:lvlText w:val="%2."/>
      <w:lvlJc w:val="left"/>
      <w:pPr>
        <w:ind w:left="1080" w:hanging="360"/>
      </w:pPr>
    </w:lvl>
    <w:lvl w:ilvl="2" w:tplc="051AF08C" w:tentative="1">
      <w:start w:val="1"/>
      <w:numFmt w:val="lowerRoman"/>
      <w:lvlText w:val="%3."/>
      <w:lvlJc w:val="right"/>
      <w:pPr>
        <w:ind w:left="1800" w:hanging="180"/>
      </w:pPr>
    </w:lvl>
    <w:lvl w:ilvl="3" w:tplc="DB98F74C" w:tentative="1">
      <w:start w:val="1"/>
      <w:numFmt w:val="decimal"/>
      <w:lvlText w:val="%4."/>
      <w:lvlJc w:val="left"/>
      <w:pPr>
        <w:ind w:left="2520" w:hanging="360"/>
      </w:pPr>
    </w:lvl>
    <w:lvl w:ilvl="4" w:tplc="B2888A48" w:tentative="1">
      <w:start w:val="1"/>
      <w:numFmt w:val="lowerLetter"/>
      <w:lvlText w:val="%5."/>
      <w:lvlJc w:val="left"/>
      <w:pPr>
        <w:ind w:left="3240" w:hanging="360"/>
      </w:pPr>
    </w:lvl>
    <w:lvl w:ilvl="5" w:tplc="953218D8" w:tentative="1">
      <w:start w:val="1"/>
      <w:numFmt w:val="lowerRoman"/>
      <w:lvlText w:val="%6."/>
      <w:lvlJc w:val="right"/>
      <w:pPr>
        <w:ind w:left="3960" w:hanging="180"/>
      </w:pPr>
    </w:lvl>
    <w:lvl w:ilvl="6" w:tplc="694C26D2" w:tentative="1">
      <w:start w:val="1"/>
      <w:numFmt w:val="decimal"/>
      <w:lvlText w:val="%7."/>
      <w:lvlJc w:val="left"/>
      <w:pPr>
        <w:ind w:left="4680" w:hanging="360"/>
      </w:pPr>
    </w:lvl>
    <w:lvl w:ilvl="7" w:tplc="AF1AF066" w:tentative="1">
      <w:start w:val="1"/>
      <w:numFmt w:val="lowerLetter"/>
      <w:lvlText w:val="%8."/>
      <w:lvlJc w:val="left"/>
      <w:pPr>
        <w:ind w:left="5400" w:hanging="360"/>
      </w:pPr>
    </w:lvl>
    <w:lvl w:ilvl="8" w:tplc="147C4276" w:tentative="1">
      <w:start w:val="1"/>
      <w:numFmt w:val="lowerRoman"/>
      <w:lvlText w:val="%9."/>
      <w:lvlJc w:val="right"/>
      <w:pPr>
        <w:ind w:left="6120" w:hanging="180"/>
      </w:pPr>
    </w:lvl>
  </w:abstractNum>
  <w:abstractNum w:abstractNumId="8" w15:restartNumberingAfterBreak="0">
    <w:nsid w:val="74066541"/>
    <w:multiLevelType w:val="hybridMultilevel"/>
    <w:tmpl w:val="3A2033C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7BCE5F25"/>
    <w:multiLevelType w:val="hybridMultilevel"/>
    <w:tmpl w:val="49A21BE0"/>
    <w:lvl w:ilvl="0" w:tplc="DEAADCF4">
      <w:start w:val="1"/>
      <w:numFmt w:val="decimal"/>
      <w:lvlText w:val="%1."/>
      <w:lvlJc w:val="left"/>
      <w:pPr>
        <w:ind w:left="360" w:hanging="360"/>
      </w:pPr>
      <w:rPr>
        <w:rFonts w:hint="default"/>
      </w:rPr>
    </w:lvl>
    <w:lvl w:ilvl="1" w:tplc="0F6864A6" w:tentative="1">
      <w:start w:val="1"/>
      <w:numFmt w:val="lowerLetter"/>
      <w:lvlText w:val="%2."/>
      <w:lvlJc w:val="left"/>
      <w:pPr>
        <w:ind w:left="1080" w:hanging="360"/>
      </w:pPr>
    </w:lvl>
    <w:lvl w:ilvl="2" w:tplc="A2A40E0A" w:tentative="1">
      <w:start w:val="1"/>
      <w:numFmt w:val="lowerRoman"/>
      <w:lvlText w:val="%3."/>
      <w:lvlJc w:val="right"/>
      <w:pPr>
        <w:ind w:left="1800" w:hanging="180"/>
      </w:pPr>
    </w:lvl>
    <w:lvl w:ilvl="3" w:tplc="FC222CD4" w:tentative="1">
      <w:start w:val="1"/>
      <w:numFmt w:val="decimal"/>
      <w:lvlText w:val="%4."/>
      <w:lvlJc w:val="left"/>
      <w:pPr>
        <w:ind w:left="2520" w:hanging="360"/>
      </w:pPr>
    </w:lvl>
    <w:lvl w:ilvl="4" w:tplc="4B069B06" w:tentative="1">
      <w:start w:val="1"/>
      <w:numFmt w:val="lowerLetter"/>
      <w:lvlText w:val="%5."/>
      <w:lvlJc w:val="left"/>
      <w:pPr>
        <w:ind w:left="3240" w:hanging="360"/>
      </w:pPr>
    </w:lvl>
    <w:lvl w:ilvl="5" w:tplc="DD84CF02" w:tentative="1">
      <w:start w:val="1"/>
      <w:numFmt w:val="lowerRoman"/>
      <w:lvlText w:val="%6."/>
      <w:lvlJc w:val="right"/>
      <w:pPr>
        <w:ind w:left="3960" w:hanging="180"/>
      </w:pPr>
    </w:lvl>
    <w:lvl w:ilvl="6" w:tplc="19A2B62C" w:tentative="1">
      <w:start w:val="1"/>
      <w:numFmt w:val="decimal"/>
      <w:lvlText w:val="%7."/>
      <w:lvlJc w:val="left"/>
      <w:pPr>
        <w:ind w:left="4680" w:hanging="360"/>
      </w:pPr>
    </w:lvl>
    <w:lvl w:ilvl="7" w:tplc="48C04588" w:tentative="1">
      <w:start w:val="1"/>
      <w:numFmt w:val="lowerLetter"/>
      <w:lvlText w:val="%8."/>
      <w:lvlJc w:val="left"/>
      <w:pPr>
        <w:ind w:left="5400" w:hanging="360"/>
      </w:pPr>
    </w:lvl>
    <w:lvl w:ilvl="8" w:tplc="D4985FB2" w:tentative="1">
      <w:start w:val="1"/>
      <w:numFmt w:val="lowerRoman"/>
      <w:lvlText w:val="%9."/>
      <w:lvlJc w:val="right"/>
      <w:pPr>
        <w:ind w:left="6120" w:hanging="180"/>
      </w:pPr>
    </w:lvl>
  </w:abstractNum>
  <w:abstractNum w:abstractNumId="10" w15:restartNumberingAfterBreak="0">
    <w:nsid w:val="7FC27958"/>
    <w:multiLevelType w:val="hybridMultilevel"/>
    <w:tmpl w:val="EC5AE1FA"/>
    <w:lvl w:ilvl="0" w:tplc="500C64E4">
      <w:start w:val="1"/>
      <w:numFmt w:val="bullet"/>
      <w:lvlText w:val=""/>
      <w:lvlJc w:val="left"/>
      <w:pPr>
        <w:ind w:left="360" w:hanging="360"/>
      </w:pPr>
      <w:rPr>
        <w:rFonts w:ascii="Symbol" w:hAnsi="Symbol" w:hint="default"/>
      </w:rPr>
    </w:lvl>
    <w:lvl w:ilvl="1" w:tplc="0EC4B426">
      <w:start w:val="1"/>
      <w:numFmt w:val="bullet"/>
      <w:lvlText w:val="o"/>
      <w:lvlJc w:val="left"/>
      <w:pPr>
        <w:ind w:left="1080" w:hanging="360"/>
      </w:pPr>
      <w:rPr>
        <w:rFonts w:ascii="Courier New" w:hAnsi="Courier New" w:cs="Courier New" w:hint="default"/>
      </w:rPr>
    </w:lvl>
    <w:lvl w:ilvl="2" w:tplc="B1126FF8">
      <w:start w:val="1"/>
      <w:numFmt w:val="bullet"/>
      <w:lvlText w:val=""/>
      <w:lvlJc w:val="left"/>
      <w:pPr>
        <w:ind w:left="1800" w:hanging="360"/>
      </w:pPr>
      <w:rPr>
        <w:rFonts w:ascii="Wingdings" w:hAnsi="Wingdings" w:hint="default"/>
      </w:rPr>
    </w:lvl>
    <w:lvl w:ilvl="3" w:tplc="140A057E">
      <w:start w:val="1"/>
      <w:numFmt w:val="bullet"/>
      <w:lvlText w:val=""/>
      <w:lvlJc w:val="left"/>
      <w:pPr>
        <w:ind w:left="2520" w:hanging="360"/>
      </w:pPr>
      <w:rPr>
        <w:rFonts w:ascii="Symbol" w:hAnsi="Symbol" w:hint="default"/>
      </w:rPr>
    </w:lvl>
    <w:lvl w:ilvl="4" w:tplc="11F2E59C">
      <w:start w:val="1"/>
      <w:numFmt w:val="bullet"/>
      <w:lvlText w:val="o"/>
      <w:lvlJc w:val="left"/>
      <w:pPr>
        <w:ind w:left="3240" w:hanging="360"/>
      </w:pPr>
      <w:rPr>
        <w:rFonts w:ascii="Courier New" w:hAnsi="Courier New" w:cs="Courier New" w:hint="default"/>
      </w:rPr>
    </w:lvl>
    <w:lvl w:ilvl="5" w:tplc="16343998">
      <w:start w:val="1"/>
      <w:numFmt w:val="bullet"/>
      <w:lvlText w:val=""/>
      <w:lvlJc w:val="left"/>
      <w:pPr>
        <w:ind w:left="3960" w:hanging="360"/>
      </w:pPr>
      <w:rPr>
        <w:rFonts w:ascii="Wingdings" w:hAnsi="Wingdings" w:hint="default"/>
      </w:rPr>
    </w:lvl>
    <w:lvl w:ilvl="6" w:tplc="D26AAB7C">
      <w:start w:val="1"/>
      <w:numFmt w:val="bullet"/>
      <w:lvlText w:val=""/>
      <w:lvlJc w:val="left"/>
      <w:pPr>
        <w:ind w:left="4680" w:hanging="360"/>
      </w:pPr>
      <w:rPr>
        <w:rFonts w:ascii="Symbol" w:hAnsi="Symbol" w:hint="default"/>
      </w:rPr>
    </w:lvl>
    <w:lvl w:ilvl="7" w:tplc="33C68596">
      <w:start w:val="1"/>
      <w:numFmt w:val="bullet"/>
      <w:lvlText w:val="o"/>
      <w:lvlJc w:val="left"/>
      <w:pPr>
        <w:ind w:left="5400" w:hanging="360"/>
      </w:pPr>
      <w:rPr>
        <w:rFonts w:ascii="Courier New" w:hAnsi="Courier New" w:cs="Courier New" w:hint="default"/>
      </w:rPr>
    </w:lvl>
    <w:lvl w:ilvl="8" w:tplc="66845EE0">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9"/>
  </w:num>
  <w:num w:numId="4">
    <w:abstractNumId w:val="7"/>
  </w:num>
  <w:num w:numId="5">
    <w:abstractNumId w:val="6"/>
  </w:num>
  <w:num w:numId="6">
    <w:abstractNumId w:val="5"/>
  </w:num>
  <w:num w:numId="7">
    <w:abstractNumId w:val="0"/>
  </w:num>
  <w:num w:numId="8">
    <w:abstractNumId w:val="8"/>
  </w:num>
  <w:num w:numId="9">
    <w:abstractNumId w:val="3"/>
  </w:num>
  <w:num w:numId="10">
    <w:abstractNumId w:val="10"/>
  </w:num>
  <w:num w:numId="11">
    <w:abstractNumId w:val="3"/>
  </w:num>
  <w:num w:numId="12">
    <w:abstractNumId w:val="3"/>
  </w:num>
  <w:num w:numId="13">
    <w:abstractNumId w:val="4"/>
  </w:num>
  <w:num w:numId="14">
    <w:abstractNumId w:val="3"/>
  </w:num>
  <w:num w:numId="15">
    <w:abstractNumId w:val="2"/>
  </w:num>
  <w:num w:numId="16">
    <w:abstractNumId w:val="3"/>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284"/>
    <w:rsid w:val="00000E3D"/>
    <w:rsid w:val="00001200"/>
    <w:rsid w:val="00002FCB"/>
    <w:rsid w:val="00003211"/>
    <w:rsid w:val="0001026B"/>
    <w:rsid w:val="00010EAF"/>
    <w:rsid w:val="00010FB1"/>
    <w:rsid w:val="00012358"/>
    <w:rsid w:val="000142C9"/>
    <w:rsid w:val="00014438"/>
    <w:rsid w:val="00014C79"/>
    <w:rsid w:val="00015B34"/>
    <w:rsid w:val="00020113"/>
    <w:rsid w:val="00020152"/>
    <w:rsid w:val="00021252"/>
    <w:rsid w:val="0002404E"/>
    <w:rsid w:val="00027672"/>
    <w:rsid w:val="0003074A"/>
    <w:rsid w:val="0003168C"/>
    <w:rsid w:val="000324D3"/>
    <w:rsid w:val="00032BDB"/>
    <w:rsid w:val="00033863"/>
    <w:rsid w:val="00034EC7"/>
    <w:rsid w:val="00036528"/>
    <w:rsid w:val="00040311"/>
    <w:rsid w:val="000414A5"/>
    <w:rsid w:val="0004214F"/>
    <w:rsid w:val="0004352F"/>
    <w:rsid w:val="000440CC"/>
    <w:rsid w:val="0004441C"/>
    <w:rsid w:val="00045831"/>
    <w:rsid w:val="000462D9"/>
    <w:rsid w:val="0005021C"/>
    <w:rsid w:val="00051510"/>
    <w:rsid w:val="00051890"/>
    <w:rsid w:val="000551ED"/>
    <w:rsid w:val="000576C0"/>
    <w:rsid w:val="000578A7"/>
    <w:rsid w:val="00061679"/>
    <w:rsid w:val="0006331D"/>
    <w:rsid w:val="00063B0B"/>
    <w:rsid w:val="000643F8"/>
    <w:rsid w:val="000665F3"/>
    <w:rsid w:val="0006673F"/>
    <w:rsid w:val="00070233"/>
    <w:rsid w:val="00070586"/>
    <w:rsid w:val="00071550"/>
    <w:rsid w:val="00071F9F"/>
    <w:rsid w:val="000736A8"/>
    <w:rsid w:val="00077296"/>
    <w:rsid w:val="00080F35"/>
    <w:rsid w:val="00080F38"/>
    <w:rsid w:val="00084DBF"/>
    <w:rsid w:val="00085708"/>
    <w:rsid w:val="000864BB"/>
    <w:rsid w:val="000867C5"/>
    <w:rsid w:val="00087896"/>
    <w:rsid w:val="00090216"/>
    <w:rsid w:val="0009036B"/>
    <w:rsid w:val="000910C8"/>
    <w:rsid w:val="000913AD"/>
    <w:rsid w:val="000A12DE"/>
    <w:rsid w:val="000B17B1"/>
    <w:rsid w:val="000B2F01"/>
    <w:rsid w:val="000B4598"/>
    <w:rsid w:val="000B47E2"/>
    <w:rsid w:val="000B6511"/>
    <w:rsid w:val="000C168D"/>
    <w:rsid w:val="000C4EF2"/>
    <w:rsid w:val="000C5BAB"/>
    <w:rsid w:val="000D2135"/>
    <w:rsid w:val="000D4996"/>
    <w:rsid w:val="000D68DE"/>
    <w:rsid w:val="000E00F0"/>
    <w:rsid w:val="000E2974"/>
    <w:rsid w:val="000E2F04"/>
    <w:rsid w:val="000E4028"/>
    <w:rsid w:val="000E6347"/>
    <w:rsid w:val="000E7C29"/>
    <w:rsid w:val="000F300F"/>
    <w:rsid w:val="00100C6C"/>
    <w:rsid w:val="00102384"/>
    <w:rsid w:val="00102CF7"/>
    <w:rsid w:val="0010449D"/>
    <w:rsid w:val="00105873"/>
    <w:rsid w:val="001120D3"/>
    <w:rsid w:val="001121F7"/>
    <w:rsid w:val="0011473A"/>
    <w:rsid w:val="00114C45"/>
    <w:rsid w:val="00116F42"/>
    <w:rsid w:val="00121E12"/>
    <w:rsid w:val="001227BC"/>
    <w:rsid w:val="00122CD3"/>
    <w:rsid w:val="0012320D"/>
    <w:rsid w:val="001235E1"/>
    <w:rsid w:val="00124E17"/>
    <w:rsid w:val="0012556B"/>
    <w:rsid w:val="00133C4A"/>
    <w:rsid w:val="00135BE4"/>
    <w:rsid w:val="0014519B"/>
    <w:rsid w:val="001471F9"/>
    <w:rsid w:val="00153319"/>
    <w:rsid w:val="001545C7"/>
    <w:rsid w:val="00155EE9"/>
    <w:rsid w:val="00160E09"/>
    <w:rsid w:val="0016738B"/>
    <w:rsid w:val="0017099A"/>
    <w:rsid w:val="00171938"/>
    <w:rsid w:val="001769EF"/>
    <w:rsid w:val="00180CE4"/>
    <w:rsid w:val="00182768"/>
    <w:rsid w:val="0018492E"/>
    <w:rsid w:val="001849FF"/>
    <w:rsid w:val="00185FC0"/>
    <w:rsid w:val="0018626B"/>
    <w:rsid w:val="001868FB"/>
    <w:rsid w:val="00186E65"/>
    <w:rsid w:val="00191524"/>
    <w:rsid w:val="00191917"/>
    <w:rsid w:val="00193219"/>
    <w:rsid w:val="00193250"/>
    <w:rsid w:val="00193A0E"/>
    <w:rsid w:val="00195B0B"/>
    <w:rsid w:val="00195CDA"/>
    <w:rsid w:val="001965B0"/>
    <w:rsid w:val="0019695B"/>
    <w:rsid w:val="00197042"/>
    <w:rsid w:val="00197C05"/>
    <w:rsid w:val="001A13B0"/>
    <w:rsid w:val="001A439E"/>
    <w:rsid w:val="001A57B7"/>
    <w:rsid w:val="001A6804"/>
    <w:rsid w:val="001A727F"/>
    <w:rsid w:val="001A72F8"/>
    <w:rsid w:val="001B0CFC"/>
    <w:rsid w:val="001B0D59"/>
    <w:rsid w:val="001B11A4"/>
    <w:rsid w:val="001B2B16"/>
    <w:rsid w:val="001B3770"/>
    <w:rsid w:val="001B4DE2"/>
    <w:rsid w:val="001B6B5D"/>
    <w:rsid w:val="001C32EA"/>
    <w:rsid w:val="001C75CA"/>
    <w:rsid w:val="001C7957"/>
    <w:rsid w:val="001D115E"/>
    <w:rsid w:val="001D219B"/>
    <w:rsid w:val="001D3C72"/>
    <w:rsid w:val="001D4611"/>
    <w:rsid w:val="001D4B16"/>
    <w:rsid w:val="001D6356"/>
    <w:rsid w:val="001D7395"/>
    <w:rsid w:val="001E272F"/>
    <w:rsid w:val="001E6394"/>
    <w:rsid w:val="001E7758"/>
    <w:rsid w:val="001F037F"/>
    <w:rsid w:val="001F49A8"/>
    <w:rsid w:val="001F4C59"/>
    <w:rsid w:val="001F6082"/>
    <w:rsid w:val="001F7280"/>
    <w:rsid w:val="00200864"/>
    <w:rsid w:val="00200EBD"/>
    <w:rsid w:val="00203949"/>
    <w:rsid w:val="002058FA"/>
    <w:rsid w:val="00207301"/>
    <w:rsid w:val="0020793D"/>
    <w:rsid w:val="00210B20"/>
    <w:rsid w:val="00210C09"/>
    <w:rsid w:val="002116EB"/>
    <w:rsid w:val="0021178D"/>
    <w:rsid w:val="00213610"/>
    <w:rsid w:val="00213F0F"/>
    <w:rsid w:val="002216F4"/>
    <w:rsid w:val="0022276A"/>
    <w:rsid w:val="00222C22"/>
    <w:rsid w:val="00224505"/>
    <w:rsid w:val="002279E3"/>
    <w:rsid w:val="00241512"/>
    <w:rsid w:val="00245C01"/>
    <w:rsid w:val="00246703"/>
    <w:rsid w:val="00247EDD"/>
    <w:rsid w:val="00251592"/>
    <w:rsid w:val="002521FB"/>
    <w:rsid w:val="00252FE2"/>
    <w:rsid w:val="00254DA1"/>
    <w:rsid w:val="002555FB"/>
    <w:rsid w:val="0025784E"/>
    <w:rsid w:val="002609FC"/>
    <w:rsid w:val="00262174"/>
    <w:rsid w:val="0026254C"/>
    <w:rsid w:val="00264AD6"/>
    <w:rsid w:val="00266FB9"/>
    <w:rsid w:val="00271EDC"/>
    <w:rsid w:val="00271F06"/>
    <w:rsid w:val="00274A7B"/>
    <w:rsid w:val="00274F51"/>
    <w:rsid w:val="00275878"/>
    <w:rsid w:val="00275D58"/>
    <w:rsid w:val="002869D2"/>
    <w:rsid w:val="00292726"/>
    <w:rsid w:val="002A00E1"/>
    <w:rsid w:val="002A4665"/>
    <w:rsid w:val="002A6038"/>
    <w:rsid w:val="002B0296"/>
    <w:rsid w:val="002B065A"/>
    <w:rsid w:val="002B0E14"/>
    <w:rsid w:val="002B29A8"/>
    <w:rsid w:val="002B2FEE"/>
    <w:rsid w:val="002B6206"/>
    <w:rsid w:val="002C4784"/>
    <w:rsid w:val="002C5782"/>
    <w:rsid w:val="002D1338"/>
    <w:rsid w:val="002D2E47"/>
    <w:rsid w:val="002D5972"/>
    <w:rsid w:val="002E0535"/>
    <w:rsid w:val="002E2405"/>
    <w:rsid w:val="002E2B7D"/>
    <w:rsid w:val="002E3420"/>
    <w:rsid w:val="002E3F7B"/>
    <w:rsid w:val="002E435B"/>
    <w:rsid w:val="002F1EB2"/>
    <w:rsid w:val="002F2E4F"/>
    <w:rsid w:val="002F4A47"/>
    <w:rsid w:val="002F4C9E"/>
    <w:rsid w:val="002F58CC"/>
    <w:rsid w:val="0030495C"/>
    <w:rsid w:val="00310649"/>
    <w:rsid w:val="00310E94"/>
    <w:rsid w:val="003210A7"/>
    <w:rsid w:val="00322641"/>
    <w:rsid w:val="003247EF"/>
    <w:rsid w:val="0032694A"/>
    <w:rsid w:val="00326B3D"/>
    <w:rsid w:val="003273DA"/>
    <w:rsid w:val="00333535"/>
    <w:rsid w:val="00333732"/>
    <w:rsid w:val="0033568B"/>
    <w:rsid w:val="00340684"/>
    <w:rsid w:val="003408FB"/>
    <w:rsid w:val="003419D1"/>
    <w:rsid w:val="003451FD"/>
    <w:rsid w:val="0034635C"/>
    <w:rsid w:val="00347587"/>
    <w:rsid w:val="00347DBE"/>
    <w:rsid w:val="00350FEA"/>
    <w:rsid w:val="00351225"/>
    <w:rsid w:val="00351E57"/>
    <w:rsid w:val="00351EDB"/>
    <w:rsid w:val="00355D28"/>
    <w:rsid w:val="00356A9D"/>
    <w:rsid w:val="00356B31"/>
    <w:rsid w:val="0035758C"/>
    <w:rsid w:val="00357D32"/>
    <w:rsid w:val="003601A1"/>
    <w:rsid w:val="00360BA2"/>
    <w:rsid w:val="003661FA"/>
    <w:rsid w:val="00366ACF"/>
    <w:rsid w:val="003670E5"/>
    <w:rsid w:val="003709A0"/>
    <w:rsid w:val="00377FBF"/>
    <w:rsid w:val="003801C1"/>
    <w:rsid w:val="00391293"/>
    <w:rsid w:val="00391FB8"/>
    <w:rsid w:val="0039353B"/>
    <w:rsid w:val="00393C22"/>
    <w:rsid w:val="00394315"/>
    <w:rsid w:val="00397037"/>
    <w:rsid w:val="003979F7"/>
    <w:rsid w:val="003A0D67"/>
    <w:rsid w:val="003A1361"/>
    <w:rsid w:val="003A17A9"/>
    <w:rsid w:val="003A17E4"/>
    <w:rsid w:val="003A2104"/>
    <w:rsid w:val="003A3454"/>
    <w:rsid w:val="003A4E90"/>
    <w:rsid w:val="003A5FB6"/>
    <w:rsid w:val="003A6DBD"/>
    <w:rsid w:val="003B0444"/>
    <w:rsid w:val="003B14A3"/>
    <w:rsid w:val="003B17AA"/>
    <w:rsid w:val="003B4BF3"/>
    <w:rsid w:val="003B6413"/>
    <w:rsid w:val="003C0816"/>
    <w:rsid w:val="003C18CA"/>
    <w:rsid w:val="003C19AB"/>
    <w:rsid w:val="003C3E81"/>
    <w:rsid w:val="003C5824"/>
    <w:rsid w:val="003D3D0A"/>
    <w:rsid w:val="003D5CC8"/>
    <w:rsid w:val="003D66D8"/>
    <w:rsid w:val="003D690F"/>
    <w:rsid w:val="003E4141"/>
    <w:rsid w:val="003E5ED1"/>
    <w:rsid w:val="003E693A"/>
    <w:rsid w:val="003E6FD0"/>
    <w:rsid w:val="003E73EC"/>
    <w:rsid w:val="003F2121"/>
    <w:rsid w:val="003F5D90"/>
    <w:rsid w:val="004023D6"/>
    <w:rsid w:val="0040712C"/>
    <w:rsid w:val="00413797"/>
    <w:rsid w:val="004139B5"/>
    <w:rsid w:val="00413C44"/>
    <w:rsid w:val="00414570"/>
    <w:rsid w:val="00414B18"/>
    <w:rsid w:val="00415742"/>
    <w:rsid w:val="00415839"/>
    <w:rsid w:val="00420073"/>
    <w:rsid w:val="00420480"/>
    <w:rsid w:val="004251EF"/>
    <w:rsid w:val="004269D2"/>
    <w:rsid w:val="00431DC4"/>
    <w:rsid w:val="004321B7"/>
    <w:rsid w:val="004360C5"/>
    <w:rsid w:val="00436833"/>
    <w:rsid w:val="004419D4"/>
    <w:rsid w:val="00456320"/>
    <w:rsid w:val="00456E4E"/>
    <w:rsid w:val="00462857"/>
    <w:rsid w:val="00464C23"/>
    <w:rsid w:val="00470B57"/>
    <w:rsid w:val="0047245C"/>
    <w:rsid w:val="00472E9B"/>
    <w:rsid w:val="004736AB"/>
    <w:rsid w:val="00476FD4"/>
    <w:rsid w:val="00485509"/>
    <w:rsid w:val="00494AFE"/>
    <w:rsid w:val="00494BB6"/>
    <w:rsid w:val="00496701"/>
    <w:rsid w:val="0049691C"/>
    <w:rsid w:val="004A09AE"/>
    <w:rsid w:val="004A1E77"/>
    <w:rsid w:val="004A2CEC"/>
    <w:rsid w:val="004A5744"/>
    <w:rsid w:val="004B0CC4"/>
    <w:rsid w:val="004B0E0D"/>
    <w:rsid w:val="004B1A1F"/>
    <w:rsid w:val="004B46A7"/>
    <w:rsid w:val="004B683D"/>
    <w:rsid w:val="004B787D"/>
    <w:rsid w:val="004B7D3F"/>
    <w:rsid w:val="004C01E7"/>
    <w:rsid w:val="004C6273"/>
    <w:rsid w:val="004C681C"/>
    <w:rsid w:val="004C7688"/>
    <w:rsid w:val="004D1586"/>
    <w:rsid w:val="004D1AB5"/>
    <w:rsid w:val="004D2A14"/>
    <w:rsid w:val="004D55C4"/>
    <w:rsid w:val="004E2F3F"/>
    <w:rsid w:val="004E5765"/>
    <w:rsid w:val="004E5BA0"/>
    <w:rsid w:val="004E7744"/>
    <w:rsid w:val="004F1DED"/>
    <w:rsid w:val="004F21F0"/>
    <w:rsid w:val="004F4C00"/>
    <w:rsid w:val="004F5A77"/>
    <w:rsid w:val="00500D82"/>
    <w:rsid w:val="00500EE7"/>
    <w:rsid w:val="005025BC"/>
    <w:rsid w:val="005054E1"/>
    <w:rsid w:val="00507C98"/>
    <w:rsid w:val="00511D99"/>
    <w:rsid w:val="005124E4"/>
    <w:rsid w:val="00512EB6"/>
    <w:rsid w:val="0051325E"/>
    <w:rsid w:val="00515DBF"/>
    <w:rsid w:val="0052000F"/>
    <w:rsid w:val="00523D17"/>
    <w:rsid w:val="00524399"/>
    <w:rsid w:val="005271E5"/>
    <w:rsid w:val="00532F9A"/>
    <w:rsid w:val="005366E0"/>
    <w:rsid w:val="005409B7"/>
    <w:rsid w:val="00540F70"/>
    <w:rsid w:val="0054188A"/>
    <w:rsid w:val="00541BF1"/>
    <w:rsid w:val="00542974"/>
    <w:rsid w:val="0054567E"/>
    <w:rsid w:val="00547067"/>
    <w:rsid w:val="00554F0B"/>
    <w:rsid w:val="005601BA"/>
    <w:rsid w:val="00560688"/>
    <w:rsid w:val="00562C47"/>
    <w:rsid w:val="0056563A"/>
    <w:rsid w:val="00575891"/>
    <w:rsid w:val="00576482"/>
    <w:rsid w:val="00576630"/>
    <w:rsid w:val="00580A07"/>
    <w:rsid w:val="00581D75"/>
    <w:rsid w:val="00583482"/>
    <w:rsid w:val="00586FF5"/>
    <w:rsid w:val="005872D4"/>
    <w:rsid w:val="005872F6"/>
    <w:rsid w:val="005877A9"/>
    <w:rsid w:val="0058792C"/>
    <w:rsid w:val="00591596"/>
    <w:rsid w:val="0059605D"/>
    <w:rsid w:val="00596A09"/>
    <w:rsid w:val="00596E3F"/>
    <w:rsid w:val="005A14C2"/>
    <w:rsid w:val="005A1ABF"/>
    <w:rsid w:val="005A53EF"/>
    <w:rsid w:val="005A564C"/>
    <w:rsid w:val="005A5749"/>
    <w:rsid w:val="005B127D"/>
    <w:rsid w:val="005B28CA"/>
    <w:rsid w:val="005B516F"/>
    <w:rsid w:val="005B70B0"/>
    <w:rsid w:val="005C11A3"/>
    <w:rsid w:val="005C15CC"/>
    <w:rsid w:val="005C163B"/>
    <w:rsid w:val="005C360B"/>
    <w:rsid w:val="005C3A48"/>
    <w:rsid w:val="005C44E0"/>
    <w:rsid w:val="005C5CDA"/>
    <w:rsid w:val="005C5E29"/>
    <w:rsid w:val="005C6570"/>
    <w:rsid w:val="005C6656"/>
    <w:rsid w:val="005D0767"/>
    <w:rsid w:val="005D1692"/>
    <w:rsid w:val="005D2B62"/>
    <w:rsid w:val="005D3C30"/>
    <w:rsid w:val="005D436F"/>
    <w:rsid w:val="005D633A"/>
    <w:rsid w:val="005D7A10"/>
    <w:rsid w:val="005E06D7"/>
    <w:rsid w:val="005E3D73"/>
    <w:rsid w:val="005E6780"/>
    <w:rsid w:val="005F0086"/>
    <w:rsid w:val="005F15EA"/>
    <w:rsid w:val="005F6EB8"/>
    <w:rsid w:val="00603298"/>
    <w:rsid w:val="0060692F"/>
    <w:rsid w:val="006166D6"/>
    <w:rsid w:val="00616E8B"/>
    <w:rsid w:val="00620C28"/>
    <w:rsid w:val="006242E8"/>
    <w:rsid w:val="0063061C"/>
    <w:rsid w:val="00630B18"/>
    <w:rsid w:val="00634746"/>
    <w:rsid w:val="0063541A"/>
    <w:rsid w:val="00635911"/>
    <w:rsid w:val="00635E59"/>
    <w:rsid w:val="0063756A"/>
    <w:rsid w:val="0064044A"/>
    <w:rsid w:val="00642676"/>
    <w:rsid w:val="006439AC"/>
    <w:rsid w:val="00643F75"/>
    <w:rsid w:val="00645FCF"/>
    <w:rsid w:val="00646DF0"/>
    <w:rsid w:val="0065103F"/>
    <w:rsid w:val="006560F1"/>
    <w:rsid w:val="00656E32"/>
    <w:rsid w:val="00657852"/>
    <w:rsid w:val="00660B78"/>
    <w:rsid w:val="00660C65"/>
    <w:rsid w:val="006622AB"/>
    <w:rsid w:val="00663DA4"/>
    <w:rsid w:val="00667704"/>
    <w:rsid w:val="00671FCB"/>
    <w:rsid w:val="0067364C"/>
    <w:rsid w:val="006769A4"/>
    <w:rsid w:val="00682704"/>
    <w:rsid w:val="00684A40"/>
    <w:rsid w:val="006864FE"/>
    <w:rsid w:val="00690ABB"/>
    <w:rsid w:val="0069131F"/>
    <w:rsid w:val="006918BC"/>
    <w:rsid w:val="00692FF1"/>
    <w:rsid w:val="00693443"/>
    <w:rsid w:val="00693622"/>
    <w:rsid w:val="00695BA1"/>
    <w:rsid w:val="00695E2B"/>
    <w:rsid w:val="00697D6E"/>
    <w:rsid w:val="006A29B9"/>
    <w:rsid w:val="006A2F1F"/>
    <w:rsid w:val="006A5D77"/>
    <w:rsid w:val="006B0DCF"/>
    <w:rsid w:val="006B1702"/>
    <w:rsid w:val="006B3AE6"/>
    <w:rsid w:val="006B3CAF"/>
    <w:rsid w:val="006B43E6"/>
    <w:rsid w:val="006B5959"/>
    <w:rsid w:val="006B59CE"/>
    <w:rsid w:val="006C09BE"/>
    <w:rsid w:val="006C0DB9"/>
    <w:rsid w:val="006C105C"/>
    <w:rsid w:val="006C12E0"/>
    <w:rsid w:val="006C2870"/>
    <w:rsid w:val="006D0ADF"/>
    <w:rsid w:val="006D1586"/>
    <w:rsid w:val="006D191C"/>
    <w:rsid w:val="006D37A3"/>
    <w:rsid w:val="006D6773"/>
    <w:rsid w:val="006E196E"/>
    <w:rsid w:val="006E1A61"/>
    <w:rsid w:val="006E2DF7"/>
    <w:rsid w:val="006E2E88"/>
    <w:rsid w:val="006E4F86"/>
    <w:rsid w:val="006F4E3A"/>
    <w:rsid w:val="006F6EB5"/>
    <w:rsid w:val="0070192D"/>
    <w:rsid w:val="00701FCF"/>
    <w:rsid w:val="007045FA"/>
    <w:rsid w:val="0071127F"/>
    <w:rsid w:val="00712A63"/>
    <w:rsid w:val="007148AC"/>
    <w:rsid w:val="007207BB"/>
    <w:rsid w:val="007230DF"/>
    <w:rsid w:val="00727D47"/>
    <w:rsid w:val="00727F47"/>
    <w:rsid w:val="00732C90"/>
    <w:rsid w:val="00733E0A"/>
    <w:rsid w:val="00734EA2"/>
    <w:rsid w:val="00741135"/>
    <w:rsid w:val="00741E23"/>
    <w:rsid w:val="0074320F"/>
    <w:rsid w:val="00743F29"/>
    <w:rsid w:val="00744AB5"/>
    <w:rsid w:val="00747128"/>
    <w:rsid w:val="00756FE1"/>
    <w:rsid w:val="0076019D"/>
    <w:rsid w:val="00761E71"/>
    <w:rsid w:val="00762DDF"/>
    <w:rsid w:val="007646E1"/>
    <w:rsid w:val="0076512C"/>
    <w:rsid w:val="007658B4"/>
    <w:rsid w:val="00771D5C"/>
    <w:rsid w:val="0077376E"/>
    <w:rsid w:val="00774ECF"/>
    <w:rsid w:val="00777445"/>
    <w:rsid w:val="00786774"/>
    <w:rsid w:val="00786810"/>
    <w:rsid w:val="00786A27"/>
    <w:rsid w:val="007941B4"/>
    <w:rsid w:val="007968AC"/>
    <w:rsid w:val="007A02AA"/>
    <w:rsid w:val="007A099E"/>
    <w:rsid w:val="007A1725"/>
    <w:rsid w:val="007A5C09"/>
    <w:rsid w:val="007A70E9"/>
    <w:rsid w:val="007B01A2"/>
    <w:rsid w:val="007B106F"/>
    <w:rsid w:val="007B35E7"/>
    <w:rsid w:val="007B3865"/>
    <w:rsid w:val="007B563E"/>
    <w:rsid w:val="007B64C8"/>
    <w:rsid w:val="007B7CEE"/>
    <w:rsid w:val="007C171C"/>
    <w:rsid w:val="007C1D4B"/>
    <w:rsid w:val="007C1F10"/>
    <w:rsid w:val="007C3471"/>
    <w:rsid w:val="007C3B1C"/>
    <w:rsid w:val="007C4146"/>
    <w:rsid w:val="007C4D25"/>
    <w:rsid w:val="007C5CA3"/>
    <w:rsid w:val="007C66B5"/>
    <w:rsid w:val="007D0074"/>
    <w:rsid w:val="007D070D"/>
    <w:rsid w:val="007D3620"/>
    <w:rsid w:val="007D59B5"/>
    <w:rsid w:val="007D5ACF"/>
    <w:rsid w:val="007D6D6F"/>
    <w:rsid w:val="007E2BCE"/>
    <w:rsid w:val="007E35AD"/>
    <w:rsid w:val="007F47BF"/>
    <w:rsid w:val="007F52D8"/>
    <w:rsid w:val="007F59A5"/>
    <w:rsid w:val="007F6CDD"/>
    <w:rsid w:val="00800DE0"/>
    <w:rsid w:val="00806665"/>
    <w:rsid w:val="00807301"/>
    <w:rsid w:val="00807484"/>
    <w:rsid w:val="008107AF"/>
    <w:rsid w:val="00811424"/>
    <w:rsid w:val="00814648"/>
    <w:rsid w:val="00814E2D"/>
    <w:rsid w:val="008222C3"/>
    <w:rsid w:val="00823F5F"/>
    <w:rsid w:val="008277D1"/>
    <w:rsid w:val="00830794"/>
    <w:rsid w:val="00830FE0"/>
    <w:rsid w:val="00835C53"/>
    <w:rsid w:val="00836624"/>
    <w:rsid w:val="00837870"/>
    <w:rsid w:val="00844188"/>
    <w:rsid w:val="00844D33"/>
    <w:rsid w:val="00847AA8"/>
    <w:rsid w:val="0085096F"/>
    <w:rsid w:val="008509FE"/>
    <w:rsid w:val="00854318"/>
    <w:rsid w:val="00854B94"/>
    <w:rsid w:val="00854F68"/>
    <w:rsid w:val="00861336"/>
    <w:rsid w:val="00864C0D"/>
    <w:rsid w:val="00866BAF"/>
    <w:rsid w:val="00867BEC"/>
    <w:rsid w:val="00867E86"/>
    <w:rsid w:val="00871B96"/>
    <w:rsid w:val="0087233B"/>
    <w:rsid w:val="008723D7"/>
    <w:rsid w:val="0087514D"/>
    <w:rsid w:val="00875A86"/>
    <w:rsid w:val="00875E99"/>
    <w:rsid w:val="00882C4D"/>
    <w:rsid w:val="00882D26"/>
    <w:rsid w:val="00891B67"/>
    <w:rsid w:val="00892A41"/>
    <w:rsid w:val="00892DC6"/>
    <w:rsid w:val="00894235"/>
    <w:rsid w:val="008961DF"/>
    <w:rsid w:val="00896D3E"/>
    <w:rsid w:val="008A14CD"/>
    <w:rsid w:val="008A396F"/>
    <w:rsid w:val="008A66E9"/>
    <w:rsid w:val="008A72EE"/>
    <w:rsid w:val="008B2577"/>
    <w:rsid w:val="008B459B"/>
    <w:rsid w:val="008B4DCC"/>
    <w:rsid w:val="008B5981"/>
    <w:rsid w:val="008B66AA"/>
    <w:rsid w:val="008B7383"/>
    <w:rsid w:val="008C15AE"/>
    <w:rsid w:val="008C1ECC"/>
    <w:rsid w:val="008C3A4A"/>
    <w:rsid w:val="008C4720"/>
    <w:rsid w:val="008C58C0"/>
    <w:rsid w:val="008D1714"/>
    <w:rsid w:val="008D1D51"/>
    <w:rsid w:val="008D37EE"/>
    <w:rsid w:val="008D51FA"/>
    <w:rsid w:val="008D679D"/>
    <w:rsid w:val="008D7038"/>
    <w:rsid w:val="008D7476"/>
    <w:rsid w:val="008D791F"/>
    <w:rsid w:val="008E0BE5"/>
    <w:rsid w:val="008E471F"/>
    <w:rsid w:val="008E674C"/>
    <w:rsid w:val="008F019C"/>
    <w:rsid w:val="008F35AD"/>
    <w:rsid w:val="008F65FB"/>
    <w:rsid w:val="00904672"/>
    <w:rsid w:val="00906005"/>
    <w:rsid w:val="0090614F"/>
    <w:rsid w:val="00910CED"/>
    <w:rsid w:val="009115BC"/>
    <w:rsid w:val="0091421C"/>
    <w:rsid w:val="00916331"/>
    <w:rsid w:val="00916D79"/>
    <w:rsid w:val="009171C4"/>
    <w:rsid w:val="00920893"/>
    <w:rsid w:val="00921F1D"/>
    <w:rsid w:val="00921FDA"/>
    <w:rsid w:val="00922BF4"/>
    <w:rsid w:val="00927F98"/>
    <w:rsid w:val="009356EE"/>
    <w:rsid w:val="0093583D"/>
    <w:rsid w:val="00936CCC"/>
    <w:rsid w:val="00936D86"/>
    <w:rsid w:val="00941322"/>
    <w:rsid w:val="00942E7B"/>
    <w:rsid w:val="0094375C"/>
    <w:rsid w:val="009445DF"/>
    <w:rsid w:val="00945856"/>
    <w:rsid w:val="00947BBD"/>
    <w:rsid w:val="00950F06"/>
    <w:rsid w:val="00951772"/>
    <w:rsid w:val="00953F57"/>
    <w:rsid w:val="00953FA7"/>
    <w:rsid w:val="00954BEA"/>
    <w:rsid w:val="009557C7"/>
    <w:rsid w:val="00957269"/>
    <w:rsid w:val="00960B5B"/>
    <w:rsid w:val="0096459C"/>
    <w:rsid w:val="00965539"/>
    <w:rsid w:val="00973774"/>
    <w:rsid w:val="00975A8A"/>
    <w:rsid w:val="00975D3D"/>
    <w:rsid w:val="0098534B"/>
    <w:rsid w:val="009868B7"/>
    <w:rsid w:val="00986BAC"/>
    <w:rsid w:val="00987BBD"/>
    <w:rsid w:val="00992CFC"/>
    <w:rsid w:val="009931FD"/>
    <w:rsid w:val="00993CE4"/>
    <w:rsid w:val="00994546"/>
    <w:rsid w:val="009947EA"/>
    <w:rsid w:val="009962A0"/>
    <w:rsid w:val="00997F04"/>
    <w:rsid w:val="009A0F5D"/>
    <w:rsid w:val="009A16C9"/>
    <w:rsid w:val="009A1820"/>
    <w:rsid w:val="009A41F1"/>
    <w:rsid w:val="009A4DE9"/>
    <w:rsid w:val="009B273E"/>
    <w:rsid w:val="009B2ED2"/>
    <w:rsid w:val="009B3CF0"/>
    <w:rsid w:val="009B5564"/>
    <w:rsid w:val="009B6C07"/>
    <w:rsid w:val="009B71D3"/>
    <w:rsid w:val="009C23D5"/>
    <w:rsid w:val="009C2EF1"/>
    <w:rsid w:val="009C43A8"/>
    <w:rsid w:val="009C55C6"/>
    <w:rsid w:val="009C6637"/>
    <w:rsid w:val="009D14EE"/>
    <w:rsid w:val="009D74BB"/>
    <w:rsid w:val="009E0CA1"/>
    <w:rsid w:val="009E1166"/>
    <w:rsid w:val="009E2DDF"/>
    <w:rsid w:val="009E4890"/>
    <w:rsid w:val="009E495B"/>
    <w:rsid w:val="009E64D2"/>
    <w:rsid w:val="009F0C1A"/>
    <w:rsid w:val="009F3320"/>
    <w:rsid w:val="009F463E"/>
    <w:rsid w:val="009F6069"/>
    <w:rsid w:val="009F65A7"/>
    <w:rsid w:val="00A00B6E"/>
    <w:rsid w:val="00A01C8B"/>
    <w:rsid w:val="00A048FB"/>
    <w:rsid w:val="00A05A0C"/>
    <w:rsid w:val="00A07D00"/>
    <w:rsid w:val="00A11BAA"/>
    <w:rsid w:val="00A135EA"/>
    <w:rsid w:val="00A13C49"/>
    <w:rsid w:val="00A14260"/>
    <w:rsid w:val="00A16B8B"/>
    <w:rsid w:val="00A21255"/>
    <w:rsid w:val="00A21725"/>
    <w:rsid w:val="00A2243F"/>
    <w:rsid w:val="00A22C15"/>
    <w:rsid w:val="00A22FFF"/>
    <w:rsid w:val="00A25FF3"/>
    <w:rsid w:val="00A26D6E"/>
    <w:rsid w:val="00A3236D"/>
    <w:rsid w:val="00A32E98"/>
    <w:rsid w:val="00A33B33"/>
    <w:rsid w:val="00A3450E"/>
    <w:rsid w:val="00A351CF"/>
    <w:rsid w:val="00A36441"/>
    <w:rsid w:val="00A40088"/>
    <w:rsid w:val="00A40866"/>
    <w:rsid w:val="00A40AF1"/>
    <w:rsid w:val="00A43274"/>
    <w:rsid w:val="00A43953"/>
    <w:rsid w:val="00A502F6"/>
    <w:rsid w:val="00A51EF1"/>
    <w:rsid w:val="00A529A1"/>
    <w:rsid w:val="00A54933"/>
    <w:rsid w:val="00A56F09"/>
    <w:rsid w:val="00A70C52"/>
    <w:rsid w:val="00A81AA2"/>
    <w:rsid w:val="00A82900"/>
    <w:rsid w:val="00A85FAA"/>
    <w:rsid w:val="00A879EB"/>
    <w:rsid w:val="00A90E9B"/>
    <w:rsid w:val="00A9271E"/>
    <w:rsid w:val="00A93BF9"/>
    <w:rsid w:val="00A949F6"/>
    <w:rsid w:val="00A9658B"/>
    <w:rsid w:val="00A96B26"/>
    <w:rsid w:val="00AA26A2"/>
    <w:rsid w:val="00AA31DD"/>
    <w:rsid w:val="00AA5719"/>
    <w:rsid w:val="00AA7E3C"/>
    <w:rsid w:val="00AB025B"/>
    <w:rsid w:val="00AB33F1"/>
    <w:rsid w:val="00AB7994"/>
    <w:rsid w:val="00AB7B7B"/>
    <w:rsid w:val="00AB7C3C"/>
    <w:rsid w:val="00AB7D52"/>
    <w:rsid w:val="00AC0892"/>
    <w:rsid w:val="00AC37AF"/>
    <w:rsid w:val="00AC3CC5"/>
    <w:rsid w:val="00AC4A45"/>
    <w:rsid w:val="00AC4EAB"/>
    <w:rsid w:val="00AC6E7A"/>
    <w:rsid w:val="00AD3618"/>
    <w:rsid w:val="00AD6051"/>
    <w:rsid w:val="00AE05F0"/>
    <w:rsid w:val="00AE06B4"/>
    <w:rsid w:val="00AE113A"/>
    <w:rsid w:val="00AE3397"/>
    <w:rsid w:val="00AE4E3C"/>
    <w:rsid w:val="00AE674D"/>
    <w:rsid w:val="00AF1F43"/>
    <w:rsid w:val="00AF230A"/>
    <w:rsid w:val="00AF2B01"/>
    <w:rsid w:val="00AF4438"/>
    <w:rsid w:val="00AF5100"/>
    <w:rsid w:val="00AF538C"/>
    <w:rsid w:val="00AF63B4"/>
    <w:rsid w:val="00B02FA0"/>
    <w:rsid w:val="00B03DD2"/>
    <w:rsid w:val="00B04E9F"/>
    <w:rsid w:val="00B13B52"/>
    <w:rsid w:val="00B142FC"/>
    <w:rsid w:val="00B15BFF"/>
    <w:rsid w:val="00B1661B"/>
    <w:rsid w:val="00B17CFA"/>
    <w:rsid w:val="00B20767"/>
    <w:rsid w:val="00B21498"/>
    <w:rsid w:val="00B21BA8"/>
    <w:rsid w:val="00B221E7"/>
    <w:rsid w:val="00B25C75"/>
    <w:rsid w:val="00B26BD4"/>
    <w:rsid w:val="00B2791F"/>
    <w:rsid w:val="00B27E2B"/>
    <w:rsid w:val="00B30271"/>
    <w:rsid w:val="00B30A70"/>
    <w:rsid w:val="00B30F71"/>
    <w:rsid w:val="00B32223"/>
    <w:rsid w:val="00B345DD"/>
    <w:rsid w:val="00B35379"/>
    <w:rsid w:val="00B42677"/>
    <w:rsid w:val="00B435B2"/>
    <w:rsid w:val="00B5091A"/>
    <w:rsid w:val="00B51494"/>
    <w:rsid w:val="00B5391D"/>
    <w:rsid w:val="00B55773"/>
    <w:rsid w:val="00B60BF7"/>
    <w:rsid w:val="00B62069"/>
    <w:rsid w:val="00B62527"/>
    <w:rsid w:val="00B64C4D"/>
    <w:rsid w:val="00B652E8"/>
    <w:rsid w:val="00B70949"/>
    <w:rsid w:val="00B71DCA"/>
    <w:rsid w:val="00B74511"/>
    <w:rsid w:val="00B756A2"/>
    <w:rsid w:val="00B762AB"/>
    <w:rsid w:val="00B777DA"/>
    <w:rsid w:val="00B842C2"/>
    <w:rsid w:val="00B84B59"/>
    <w:rsid w:val="00B85284"/>
    <w:rsid w:val="00B86ED7"/>
    <w:rsid w:val="00B8702D"/>
    <w:rsid w:val="00B91242"/>
    <w:rsid w:val="00B95B67"/>
    <w:rsid w:val="00B963A9"/>
    <w:rsid w:val="00B97024"/>
    <w:rsid w:val="00B97838"/>
    <w:rsid w:val="00BA2CD2"/>
    <w:rsid w:val="00BA2E25"/>
    <w:rsid w:val="00BA537F"/>
    <w:rsid w:val="00BA5DFB"/>
    <w:rsid w:val="00BB1173"/>
    <w:rsid w:val="00BC1E36"/>
    <w:rsid w:val="00BD0332"/>
    <w:rsid w:val="00BD046F"/>
    <w:rsid w:val="00BD605B"/>
    <w:rsid w:val="00BD7C4C"/>
    <w:rsid w:val="00BE17F0"/>
    <w:rsid w:val="00BE458C"/>
    <w:rsid w:val="00BE526D"/>
    <w:rsid w:val="00BE7A42"/>
    <w:rsid w:val="00BF0625"/>
    <w:rsid w:val="00BF0E55"/>
    <w:rsid w:val="00BF1F48"/>
    <w:rsid w:val="00BF2C18"/>
    <w:rsid w:val="00BF34C0"/>
    <w:rsid w:val="00BF3853"/>
    <w:rsid w:val="00C021EE"/>
    <w:rsid w:val="00C10036"/>
    <w:rsid w:val="00C10F2C"/>
    <w:rsid w:val="00C11C0A"/>
    <w:rsid w:val="00C12403"/>
    <w:rsid w:val="00C257B4"/>
    <w:rsid w:val="00C3445B"/>
    <w:rsid w:val="00C34E2D"/>
    <w:rsid w:val="00C35578"/>
    <w:rsid w:val="00C355E6"/>
    <w:rsid w:val="00C36527"/>
    <w:rsid w:val="00C369D7"/>
    <w:rsid w:val="00C37F95"/>
    <w:rsid w:val="00C40542"/>
    <w:rsid w:val="00C44A88"/>
    <w:rsid w:val="00C45008"/>
    <w:rsid w:val="00C50A96"/>
    <w:rsid w:val="00C53D1F"/>
    <w:rsid w:val="00C5462E"/>
    <w:rsid w:val="00C55269"/>
    <w:rsid w:val="00C642AA"/>
    <w:rsid w:val="00C64661"/>
    <w:rsid w:val="00C71370"/>
    <w:rsid w:val="00C75C6D"/>
    <w:rsid w:val="00C80F75"/>
    <w:rsid w:val="00C81AE0"/>
    <w:rsid w:val="00C83481"/>
    <w:rsid w:val="00C859CA"/>
    <w:rsid w:val="00C85F50"/>
    <w:rsid w:val="00C86139"/>
    <w:rsid w:val="00C86FBA"/>
    <w:rsid w:val="00C9008E"/>
    <w:rsid w:val="00C9011B"/>
    <w:rsid w:val="00C90395"/>
    <w:rsid w:val="00C90EA6"/>
    <w:rsid w:val="00C92503"/>
    <w:rsid w:val="00C931C2"/>
    <w:rsid w:val="00CA10FE"/>
    <w:rsid w:val="00CA25DB"/>
    <w:rsid w:val="00CA4039"/>
    <w:rsid w:val="00CA4E1D"/>
    <w:rsid w:val="00CB002D"/>
    <w:rsid w:val="00CB69C5"/>
    <w:rsid w:val="00CB7D6E"/>
    <w:rsid w:val="00CC0E7A"/>
    <w:rsid w:val="00CC2B7C"/>
    <w:rsid w:val="00CC677D"/>
    <w:rsid w:val="00CD22FB"/>
    <w:rsid w:val="00CD2E7C"/>
    <w:rsid w:val="00CD3206"/>
    <w:rsid w:val="00CD3DD0"/>
    <w:rsid w:val="00CD44D1"/>
    <w:rsid w:val="00CD49DA"/>
    <w:rsid w:val="00CD7312"/>
    <w:rsid w:val="00CD7A7E"/>
    <w:rsid w:val="00CE32FD"/>
    <w:rsid w:val="00CE3A49"/>
    <w:rsid w:val="00CE7DF7"/>
    <w:rsid w:val="00CF1A91"/>
    <w:rsid w:val="00CF4E6E"/>
    <w:rsid w:val="00CF70D4"/>
    <w:rsid w:val="00CF7541"/>
    <w:rsid w:val="00CF7DA3"/>
    <w:rsid w:val="00D02A53"/>
    <w:rsid w:val="00D02FC9"/>
    <w:rsid w:val="00D039A0"/>
    <w:rsid w:val="00D04057"/>
    <w:rsid w:val="00D05039"/>
    <w:rsid w:val="00D079AE"/>
    <w:rsid w:val="00D07D2D"/>
    <w:rsid w:val="00D07D84"/>
    <w:rsid w:val="00D07E84"/>
    <w:rsid w:val="00D1004E"/>
    <w:rsid w:val="00D11335"/>
    <w:rsid w:val="00D12264"/>
    <w:rsid w:val="00D14A29"/>
    <w:rsid w:val="00D17082"/>
    <w:rsid w:val="00D21650"/>
    <w:rsid w:val="00D2213A"/>
    <w:rsid w:val="00D23EBA"/>
    <w:rsid w:val="00D246CC"/>
    <w:rsid w:val="00D253E9"/>
    <w:rsid w:val="00D25821"/>
    <w:rsid w:val="00D33FB4"/>
    <w:rsid w:val="00D34ED0"/>
    <w:rsid w:val="00D36DCB"/>
    <w:rsid w:val="00D4101C"/>
    <w:rsid w:val="00D416F2"/>
    <w:rsid w:val="00D41C00"/>
    <w:rsid w:val="00D4250F"/>
    <w:rsid w:val="00D4295B"/>
    <w:rsid w:val="00D42A56"/>
    <w:rsid w:val="00D469F6"/>
    <w:rsid w:val="00D506A2"/>
    <w:rsid w:val="00D6089C"/>
    <w:rsid w:val="00D61963"/>
    <w:rsid w:val="00D62BC8"/>
    <w:rsid w:val="00D6475F"/>
    <w:rsid w:val="00D65336"/>
    <w:rsid w:val="00D72B0B"/>
    <w:rsid w:val="00D7306D"/>
    <w:rsid w:val="00D733B4"/>
    <w:rsid w:val="00D824C2"/>
    <w:rsid w:val="00D8439C"/>
    <w:rsid w:val="00D85082"/>
    <w:rsid w:val="00D852EB"/>
    <w:rsid w:val="00D90750"/>
    <w:rsid w:val="00D9142D"/>
    <w:rsid w:val="00DA2829"/>
    <w:rsid w:val="00DA536E"/>
    <w:rsid w:val="00DA5FF9"/>
    <w:rsid w:val="00DA6669"/>
    <w:rsid w:val="00DA7E19"/>
    <w:rsid w:val="00DB09FC"/>
    <w:rsid w:val="00DB36E3"/>
    <w:rsid w:val="00DB52D1"/>
    <w:rsid w:val="00DC2182"/>
    <w:rsid w:val="00DC47F1"/>
    <w:rsid w:val="00DC5286"/>
    <w:rsid w:val="00DD09FC"/>
    <w:rsid w:val="00DD4092"/>
    <w:rsid w:val="00DD6AA4"/>
    <w:rsid w:val="00DD75E1"/>
    <w:rsid w:val="00DD7FE0"/>
    <w:rsid w:val="00DE03D8"/>
    <w:rsid w:val="00DE176C"/>
    <w:rsid w:val="00DE2C5A"/>
    <w:rsid w:val="00DF6128"/>
    <w:rsid w:val="00DF6B31"/>
    <w:rsid w:val="00DF6E43"/>
    <w:rsid w:val="00E013D8"/>
    <w:rsid w:val="00E02A46"/>
    <w:rsid w:val="00E0302C"/>
    <w:rsid w:val="00E12649"/>
    <w:rsid w:val="00E1368E"/>
    <w:rsid w:val="00E15C53"/>
    <w:rsid w:val="00E170A1"/>
    <w:rsid w:val="00E23A4F"/>
    <w:rsid w:val="00E23C12"/>
    <w:rsid w:val="00E240E9"/>
    <w:rsid w:val="00E269E6"/>
    <w:rsid w:val="00E3077B"/>
    <w:rsid w:val="00E328C9"/>
    <w:rsid w:val="00E36141"/>
    <w:rsid w:val="00E3783A"/>
    <w:rsid w:val="00E37DE7"/>
    <w:rsid w:val="00E43994"/>
    <w:rsid w:val="00E444C7"/>
    <w:rsid w:val="00E448B4"/>
    <w:rsid w:val="00E45158"/>
    <w:rsid w:val="00E47C26"/>
    <w:rsid w:val="00E47FE0"/>
    <w:rsid w:val="00E50C7F"/>
    <w:rsid w:val="00E52515"/>
    <w:rsid w:val="00E52994"/>
    <w:rsid w:val="00E53856"/>
    <w:rsid w:val="00E53F7F"/>
    <w:rsid w:val="00E5677B"/>
    <w:rsid w:val="00E57060"/>
    <w:rsid w:val="00E576C9"/>
    <w:rsid w:val="00E577E8"/>
    <w:rsid w:val="00E621E4"/>
    <w:rsid w:val="00E62208"/>
    <w:rsid w:val="00E64E45"/>
    <w:rsid w:val="00E716EC"/>
    <w:rsid w:val="00E72FED"/>
    <w:rsid w:val="00E753B6"/>
    <w:rsid w:val="00E77CEB"/>
    <w:rsid w:val="00E86762"/>
    <w:rsid w:val="00E90BB5"/>
    <w:rsid w:val="00E9152C"/>
    <w:rsid w:val="00E91DE8"/>
    <w:rsid w:val="00E91FB3"/>
    <w:rsid w:val="00E932FB"/>
    <w:rsid w:val="00E946DC"/>
    <w:rsid w:val="00E95089"/>
    <w:rsid w:val="00E956B6"/>
    <w:rsid w:val="00E96F01"/>
    <w:rsid w:val="00EA071F"/>
    <w:rsid w:val="00EA1AF2"/>
    <w:rsid w:val="00EA1D34"/>
    <w:rsid w:val="00EA2630"/>
    <w:rsid w:val="00EA702E"/>
    <w:rsid w:val="00EB1B56"/>
    <w:rsid w:val="00EB2D1F"/>
    <w:rsid w:val="00EB3BB0"/>
    <w:rsid w:val="00EB54FD"/>
    <w:rsid w:val="00EC12EC"/>
    <w:rsid w:val="00EC2CC5"/>
    <w:rsid w:val="00EC39C1"/>
    <w:rsid w:val="00EC446C"/>
    <w:rsid w:val="00EC474A"/>
    <w:rsid w:val="00EC498B"/>
    <w:rsid w:val="00EC56CB"/>
    <w:rsid w:val="00ED0021"/>
    <w:rsid w:val="00ED034E"/>
    <w:rsid w:val="00ED2D82"/>
    <w:rsid w:val="00ED3282"/>
    <w:rsid w:val="00ED6017"/>
    <w:rsid w:val="00ED7FC2"/>
    <w:rsid w:val="00EE2792"/>
    <w:rsid w:val="00EE4E07"/>
    <w:rsid w:val="00EE5A55"/>
    <w:rsid w:val="00EF0BB5"/>
    <w:rsid w:val="00EF2A0B"/>
    <w:rsid w:val="00EF73E1"/>
    <w:rsid w:val="00F0002A"/>
    <w:rsid w:val="00F00B1D"/>
    <w:rsid w:val="00F1080F"/>
    <w:rsid w:val="00F13C1D"/>
    <w:rsid w:val="00F13D4A"/>
    <w:rsid w:val="00F14732"/>
    <w:rsid w:val="00F22C03"/>
    <w:rsid w:val="00F27254"/>
    <w:rsid w:val="00F317FA"/>
    <w:rsid w:val="00F32B44"/>
    <w:rsid w:val="00F3322D"/>
    <w:rsid w:val="00F359C6"/>
    <w:rsid w:val="00F36008"/>
    <w:rsid w:val="00F37B9B"/>
    <w:rsid w:val="00F40A6D"/>
    <w:rsid w:val="00F4246A"/>
    <w:rsid w:val="00F43E73"/>
    <w:rsid w:val="00F43F66"/>
    <w:rsid w:val="00F44245"/>
    <w:rsid w:val="00F44350"/>
    <w:rsid w:val="00F45A38"/>
    <w:rsid w:val="00F45BAF"/>
    <w:rsid w:val="00F46551"/>
    <w:rsid w:val="00F46FF2"/>
    <w:rsid w:val="00F505F4"/>
    <w:rsid w:val="00F508D7"/>
    <w:rsid w:val="00F56B3C"/>
    <w:rsid w:val="00F57C46"/>
    <w:rsid w:val="00F60931"/>
    <w:rsid w:val="00F611BF"/>
    <w:rsid w:val="00F6623A"/>
    <w:rsid w:val="00F673EF"/>
    <w:rsid w:val="00F7309D"/>
    <w:rsid w:val="00F74B5F"/>
    <w:rsid w:val="00F74D83"/>
    <w:rsid w:val="00F77A28"/>
    <w:rsid w:val="00F804D9"/>
    <w:rsid w:val="00F81907"/>
    <w:rsid w:val="00F82DB7"/>
    <w:rsid w:val="00F8344E"/>
    <w:rsid w:val="00F84A64"/>
    <w:rsid w:val="00F8608D"/>
    <w:rsid w:val="00F93909"/>
    <w:rsid w:val="00F95E76"/>
    <w:rsid w:val="00FA0C54"/>
    <w:rsid w:val="00FA2079"/>
    <w:rsid w:val="00FA2935"/>
    <w:rsid w:val="00FA2A05"/>
    <w:rsid w:val="00FA46FF"/>
    <w:rsid w:val="00FA552E"/>
    <w:rsid w:val="00FA62D2"/>
    <w:rsid w:val="00FA64C1"/>
    <w:rsid w:val="00FB171F"/>
    <w:rsid w:val="00FB7E31"/>
    <w:rsid w:val="00FC16D0"/>
    <w:rsid w:val="00FC52E7"/>
    <w:rsid w:val="00FC7C16"/>
    <w:rsid w:val="00FD33E5"/>
    <w:rsid w:val="00FD53CF"/>
    <w:rsid w:val="00FD5973"/>
    <w:rsid w:val="00FD6AFD"/>
    <w:rsid w:val="00FD72B9"/>
    <w:rsid w:val="00FE6CC9"/>
    <w:rsid w:val="00FF0D54"/>
    <w:rsid w:val="00FF711C"/>
    <w:rsid w:val="00FF74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0C289"/>
  <w15:chartTrackingRefBased/>
  <w15:docId w15:val="{2D45AFA4-90D7-4512-90AC-1270B26AF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5284"/>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B85284"/>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B85284"/>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B85284"/>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284"/>
    <w:rPr>
      <w:rFonts w:ascii="Arial Black" w:eastAsia="Times New Roman" w:hAnsi="Arial Black" w:cs="Arial"/>
      <w:b/>
      <w:bCs/>
      <w:iCs/>
      <w:color w:val="00577D"/>
      <w:sz w:val="32"/>
      <w:szCs w:val="40"/>
      <w:lang w:eastAsia="en-AU"/>
    </w:rPr>
  </w:style>
  <w:style w:type="character" w:customStyle="1" w:styleId="Heading2Char">
    <w:name w:val="Heading 2 Char"/>
    <w:basedOn w:val="DefaultParagraphFont"/>
    <w:link w:val="Heading2"/>
    <w:uiPriority w:val="1"/>
    <w:rsid w:val="00B85284"/>
    <w:rPr>
      <w:rFonts w:ascii="Arial" w:eastAsia="Times New Roman" w:hAnsi="Arial" w:cs="Times New Roman"/>
      <w:b/>
      <w:sz w:val="28"/>
      <w:szCs w:val="28"/>
      <w:lang w:eastAsia="en-AU"/>
    </w:rPr>
  </w:style>
  <w:style w:type="character" w:customStyle="1" w:styleId="Heading3Char">
    <w:name w:val="Heading 3 Char"/>
    <w:basedOn w:val="DefaultParagraphFont"/>
    <w:link w:val="Heading3"/>
    <w:uiPriority w:val="9"/>
    <w:rsid w:val="00B85284"/>
    <w:rPr>
      <w:rFonts w:ascii="Arial" w:eastAsia="Times New Roman" w:hAnsi="Arial" w:cs="Arial"/>
      <w:b/>
      <w:color w:val="00577D"/>
      <w:sz w:val="26"/>
      <w:szCs w:val="24"/>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B85284"/>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B85284"/>
    <w:rPr>
      <w:rFonts w:ascii="Arial" w:eastAsia="Times New Roman" w:hAnsi="Arial" w:cs="Arial"/>
      <w:color w:val="000000"/>
      <w:sz w:val="24"/>
      <w:szCs w:val="24"/>
      <w:lang w:eastAsia="en-AU"/>
    </w:rPr>
  </w:style>
  <w:style w:type="table" w:styleId="TableGrid">
    <w:name w:val="Table Grid"/>
    <w:basedOn w:val="TableNormal"/>
    <w:uiPriority w:val="39"/>
    <w:rsid w:val="00B85284"/>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B8528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B8528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B85284"/>
    <w:pPr>
      <w:numPr>
        <w:numId w:val="2"/>
      </w:numPr>
    </w:pPr>
    <w:rPr>
      <w:rFonts w:eastAsiaTheme="minorHAnsi"/>
      <w:color w:val="auto"/>
      <w:szCs w:val="22"/>
      <w:lang w:eastAsia="en-US"/>
    </w:rPr>
  </w:style>
  <w:style w:type="paragraph" w:styleId="ListBullet2">
    <w:name w:val="List Bullet 2"/>
    <w:basedOn w:val="Normal"/>
    <w:uiPriority w:val="99"/>
    <w:unhideWhenUsed/>
    <w:rsid w:val="00B85284"/>
    <w:pPr>
      <w:numPr>
        <w:ilvl w:val="1"/>
        <w:numId w:val="2"/>
      </w:numPr>
    </w:pPr>
    <w:rPr>
      <w:rFonts w:eastAsiaTheme="minorHAnsi"/>
      <w:color w:val="auto"/>
      <w:szCs w:val="22"/>
      <w:lang w:eastAsia="en-US"/>
    </w:rPr>
  </w:style>
  <w:style w:type="paragraph" w:styleId="ListBullet3">
    <w:name w:val="List Bullet 3"/>
    <w:basedOn w:val="Normal"/>
    <w:uiPriority w:val="99"/>
    <w:semiHidden/>
    <w:unhideWhenUsed/>
    <w:rsid w:val="00B85284"/>
    <w:pPr>
      <w:numPr>
        <w:ilvl w:val="5"/>
        <w:numId w:val="2"/>
      </w:numPr>
      <w:tabs>
        <w:tab w:val="num" w:pos="360"/>
      </w:tabs>
      <w:ind w:left="1276" w:hanging="425"/>
    </w:pPr>
    <w:rPr>
      <w:rFonts w:eastAsiaTheme="minorHAnsi"/>
      <w:color w:val="auto"/>
      <w:szCs w:val="22"/>
      <w:lang w:eastAsia="en-US"/>
    </w:rPr>
  </w:style>
  <w:style w:type="paragraph" w:styleId="Header">
    <w:name w:val="header"/>
    <w:basedOn w:val="Normal"/>
    <w:link w:val="HeaderChar"/>
    <w:uiPriority w:val="99"/>
    <w:unhideWhenUsed/>
    <w:rsid w:val="00B852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5284"/>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A81AA2"/>
    <w:rPr>
      <w:sz w:val="16"/>
      <w:szCs w:val="16"/>
    </w:rPr>
  </w:style>
  <w:style w:type="paragraph" w:styleId="CommentText">
    <w:name w:val="annotation text"/>
    <w:basedOn w:val="Normal"/>
    <w:link w:val="CommentTextChar"/>
    <w:uiPriority w:val="99"/>
    <w:semiHidden/>
    <w:unhideWhenUsed/>
    <w:rsid w:val="00A81AA2"/>
    <w:pPr>
      <w:spacing w:line="240" w:lineRule="auto"/>
    </w:pPr>
    <w:rPr>
      <w:sz w:val="20"/>
      <w:szCs w:val="20"/>
    </w:rPr>
  </w:style>
  <w:style w:type="character" w:customStyle="1" w:styleId="CommentTextChar">
    <w:name w:val="Comment Text Char"/>
    <w:basedOn w:val="DefaultParagraphFont"/>
    <w:link w:val="CommentText"/>
    <w:uiPriority w:val="99"/>
    <w:semiHidden/>
    <w:rsid w:val="00A81AA2"/>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A81AA2"/>
    <w:rPr>
      <w:b/>
      <w:bCs/>
    </w:rPr>
  </w:style>
  <w:style w:type="character" w:customStyle="1" w:styleId="CommentSubjectChar">
    <w:name w:val="Comment Subject Char"/>
    <w:basedOn w:val="CommentTextChar"/>
    <w:link w:val="CommentSubject"/>
    <w:uiPriority w:val="99"/>
    <w:semiHidden/>
    <w:rsid w:val="00A81AA2"/>
    <w:rPr>
      <w:rFonts w:ascii="Arial" w:eastAsia="Times New Roman" w:hAnsi="Arial" w:cs="Arial"/>
      <w:b/>
      <w:bCs/>
      <w:color w:val="000000"/>
      <w:sz w:val="20"/>
      <w:szCs w:val="20"/>
      <w:lang w:eastAsia="en-AU"/>
    </w:rPr>
  </w:style>
  <w:style w:type="paragraph" w:styleId="BalloonText">
    <w:name w:val="Balloon Text"/>
    <w:basedOn w:val="Normal"/>
    <w:link w:val="BalloonTextChar"/>
    <w:uiPriority w:val="99"/>
    <w:semiHidden/>
    <w:unhideWhenUsed/>
    <w:rsid w:val="00A81AA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AA2"/>
    <w:rPr>
      <w:rFonts w:ascii="Segoe UI" w:eastAsia="Times New Roman" w:hAnsi="Segoe UI" w:cs="Segoe UI"/>
      <w:color w:val="000000"/>
      <w:sz w:val="18"/>
      <w:szCs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7412</RACS_x0020_ID>
    <Approved_x0020_Provider xmlns="a8338b6e-77a6-4851-82b6-98166143ffdd">Glenn-Craig Villages Pty Ltd</Approved_x0020_Provider>
    <Management_x0020_Company_x0020_ID xmlns="a8338b6e-77a6-4851-82b6-98166143ffdd" xsi:nil="true"/>
    <Home xmlns="a8338b6e-77a6-4851-82b6-98166143ffdd">CraigCare Ascot Waters</Home>
    <Signed xmlns="a8338b6e-77a6-4851-82b6-98166143ffdd" xsi:nil="true"/>
    <Uploaded xmlns="a8338b6e-77a6-4851-82b6-98166143ffdd">true</Uploaded>
    <Management_x0020_Company xmlns="a8338b6e-77a6-4851-82b6-98166143ffdd" xsi:nil="true"/>
    <Doc_x0020_Date xmlns="a8338b6e-77a6-4851-82b6-98166143ffdd">2021-06-18T02:01:34+00:00</Doc_x0020_Date>
    <CSI_x0020_ID xmlns="a8338b6e-77a6-4851-82b6-98166143ffdd" xsi:nil="true"/>
    <Case_x0020_ID xmlns="a8338b6e-77a6-4851-82b6-98166143ffdd" xsi:nil="true"/>
    <Approved_x0020_Provider_x0020_ID xmlns="a8338b6e-77a6-4851-82b6-98166143ffdd">C1A60409-77F4-DC11-AD41-005056922186</Approved_x0020_Provider_x0020_ID>
    <Location xmlns="a8338b6e-77a6-4851-82b6-98166143ffdd" xsi:nil="true"/>
    <Doc_x0020_Type xmlns="a8338b6e-77a6-4851-82b6-98166143ffdd">Publication</Doc_x0020_Type>
    <Home_x0020_ID xmlns="a8338b6e-77a6-4851-82b6-98166143ffdd">DECB22FB-73C8-E911-BF38-005056922186</Home_x0020_ID>
    <State xmlns="a8338b6e-77a6-4851-82b6-98166143ffdd">WA</State>
    <Doc_x0020_Sent_Received_x0020_Date xmlns="a8338b6e-77a6-4851-82b6-98166143ffdd">2021-06-18T00:00:00+00:00</Doc_x0020_Sent_Received_x0020_Date>
    <Activity_x0020_ID xmlns="a8338b6e-77a6-4851-82b6-98166143ffdd">D29FC944-5588-EB11-992A-005056922186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6E4CB92E-A30C-410F-8EAA-8950AC33613C}">
  <ds:schemaRefs>
    <ds:schemaRef ds:uri="http://schemas.microsoft.com/sharepoint/v3/contenttype/forms"/>
  </ds:schemaRefs>
</ds:datastoreItem>
</file>

<file path=customXml/itemProps2.xml><?xml version="1.0" encoding="utf-8"?>
<ds:datastoreItem xmlns:ds="http://schemas.openxmlformats.org/officeDocument/2006/customXml" ds:itemID="{5E3451DB-47F0-4A6F-BF28-EC2DB15B132B}">
  <ds:schemaRefs>
    <ds:schemaRef ds:uri="http://purl.org/dc/terms/"/>
    <ds:schemaRef ds:uri="http://www.w3.org/XML/1998/namespace"/>
    <ds:schemaRef ds:uri="http://schemas.microsoft.com/office/2006/documentManagement/types"/>
    <ds:schemaRef ds:uri="http://purl.org/dc/dcmitype/"/>
    <ds:schemaRef ds:uri="a8338b6e-77a6-4851-82b6-98166143ffdd"/>
    <ds:schemaRef ds:uri="http://schemas.openxmlformats.org/package/2006/metadata/core-properties"/>
    <ds:schemaRef ds:uri="http://purl.org/dc/elements/1.1/"/>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7460A1-D46A-446D-A1B0-AE1E5D61B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5966</Words>
  <Characters>34007</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Performance_report</vt:lpstr>
    </vt:vector>
  </TitlesOfParts>
  <Company/>
  <LinksUpToDate>false</LinksUpToDate>
  <CharactersWithSpaces>39894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dcterms:created xsi:type="dcterms:W3CDTF">2021-06-21T21:15:00Z</dcterms:created>
  <dcterms:modified xsi:type="dcterms:W3CDTF">2021-06-21T21:15:00Z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BBP</vt:lpwstr>
  </property>
  <property fmtid="{D5CDD505-2E9C-101B-9397-08002B2CF9AE}" pid="4" name="Complete?">
    <vt:lpwstr>Yes</vt:lpwstr>
  </property>
  <property fmtid="{D5CDD505-2E9C-101B-9397-08002B2CF9AE}" pid="5" name="Input">
    <vt:lpwstr>Assessment contact e-form</vt:lpwstr>
  </property>
  <property fmtid="{D5CDD505-2E9C-101B-9397-08002B2CF9AE}" pid="6" name="Output Type">
    <vt:lpwstr>PDF</vt:lpwstr>
  </property>
</Properties>
</file>