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38544" w14:textId="494AEE5E" w:rsidR="00352462" w:rsidRDefault="00931A29">
      <w:pPr>
        <w:jc w:val="center"/>
      </w:pPr>
      <w:r>
        <w:rPr>
          <w:noProof/>
        </w:rPr>
        <w:drawing>
          <wp:inline distT="0" distB="0" distL="0" distR="0" wp14:anchorId="7BDFF5C2" wp14:editId="4077A6E8">
            <wp:extent cx="550545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E7C4AE9" w14:textId="77777777" w:rsidR="00352462" w:rsidRPr="00007D88" w:rsidRDefault="00352462">
      <w:pPr>
        <w:pStyle w:val="BlockText"/>
        <w:ind w:left="0" w:right="0"/>
        <w:rPr>
          <w:b/>
          <w:sz w:val="6"/>
        </w:rPr>
      </w:pPr>
      <w:r>
        <w:rPr>
          <w:b/>
          <w:sz w:val="20"/>
        </w:rPr>
        <w:tab/>
      </w:r>
    </w:p>
    <w:p w14:paraId="515291E1" w14:textId="77777777" w:rsidR="00C72ED8" w:rsidRPr="00F83DDE" w:rsidRDefault="00C72ED8">
      <w:pPr>
        <w:pStyle w:val="BlockText"/>
        <w:ind w:left="0" w:right="0"/>
        <w:rPr>
          <w:rFonts w:cs="Arial"/>
          <w:sz w:val="20"/>
        </w:rPr>
      </w:pPr>
    </w:p>
    <w:p w14:paraId="289C6133" w14:textId="77777777" w:rsidR="00F83DDE" w:rsidRPr="00F83DDE" w:rsidRDefault="00F83DDE" w:rsidP="00F83DDE">
      <w:pPr>
        <w:widowControl w:val="0"/>
        <w:tabs>
          <w:tab w:val="left" w:pos="2520"/>
        </w:tabs>
        <w:autoSpaceDE w:val="0"/>
        <w:autoSpaceDN w:val="0"/>
        <w:adjustRightInd w:val="0"/>
        <w:spacing w:line="360" w:lineRule="auto"/>
        <w:ind w:left="262" w:right="-20"/>
        <w:jc w:val="center"/>
        <w:rPr>
          <w:rFonts w:cs="Arial"/>
          <w:b/>
          <w:bCs/>
          <w:position w:val="-1"/>
          <w:sz w:val="20"/>
        </w:rPr>
      </w:pPr>
      <w:r w:rsidRPr="00F83DDE">
        <w:rPr>
          <w:rFonts w:cs="Arial"/>
          <w:b/>
          <w:bCs/>
          <w:position w:val="-1"/>
          <w:sz w:val="20"/>
        </w:rPr>
        <w:t>Assistant Director Quality Assessment and Monitoring Group</w:t>
      </w:r>
    </w:p>
    <w:p w14:paraId="1249AE42" w14:textId="77777777" w:rsidR="00F83DDE" w:rsidRPr="00F83DDE" w:rsidRDefault="00F83DDE" w:rsidP="00F83DDE">
      <w:pPr>
        <w:widowControl w:val="0"/>
        <w:tabs>
          <w:tab w:val="left" w:pos="2520"/>
        </w:tabs>
        <w:autoSpaceDE w:val="0"/>
        <w:autoSpaceDN w:val="0"/>
        <w:adjustRightInd w:val="0"/>
        <w:spacing w:line="360" w:lineRule="auto"/>
        <w:ind w:left="262" w:right="-20"/>
        <w:jc w:val="center"/>
        <w:rPr>
          <w:rFonts w:cs="Arial"/>
          <w:b/>
          <w:bCs/>
          <w:position w:val="-1"/>
          <w:sz w:val="20"/>
        </w:rPr>
      </w:pPr>
      <w:r w:rsidRPr="00F83DDE">
        <w:rPr>
          <w:rFonts w:cs="Arial"/>
          <w:b/>
          <w:bCs/>
          <w:position w:val="-1"/>
          <w:sz w:val="20"/>
        </w:rPr>
        <w:t>JOB PACKAGE</w:t>
      </w:r>
    </w:p>
    <w:p w14:paraId="2FAECD74" w14:textId="77777777" w:rsidR="00F83DDE" w:rsidRPr="00F83DDE" w:rsidRDefault="00F83DDE" w:rsidP="00F83DDE">
      <w:pPr>
        <w:widowControl w:val="0"/>
        <w:tabs>
          <w:tab w:val="left" w:pos="2520"/>
        </w:tabs>
        <w:autoSpaceDE w:val="0"/>
        <w:autoSpaceDN w:val="0"/>
        <w:adjustRightInd w:val="0"/>
        <w:spacing w:line="226" w:lineRule="exact"/>
        <w:ind w:right="-20"/>
        <w:rPr>
          <w:rFonts w:cs="Arial"/>
          <w:b/>
          <w:bCs/>
          <w:position w:val="-1"/>
          <w:sz w:val="20"/>
        </w:rPr>
      </w:pPr>
    </w:p>
    <w:p w14:paraId="600CACD0" w14:textId="77777777" w:rsidR="00F83DDE" w:rsidRPr="00F83DDE" w:rsidRDefault="00F83DDE" w:rsidP="00F83DDE">
      <w:pPr>
        <w:widowControl w:val="0"/>
        <w:tabs>
          <w:tab w:val="left" w:pos="2520"/>
        </w:tabs>
        <w:autoSpaceDE w:val="0"/>
        <w:autoSpaceDN w:val="0"/>
        <w:adjustRightInd w:val="0"/>
        <w:spacing w:line="226" w:lineRule="exact"/>
        <w:ind w:right="-20"/>
        <w:rPr>
          <w:rFonts w:cs="Arial"/>
          <w:b/>
          <w:bCs/>
          <w:position w:val="-1"/>
          <w:sz w:val="20"/>
        </w:rPr>
      </w:pPr>
      <w:r w:rsidRPr="00F83DDE">
        <w:rPr>
          <w:rFonts w:cs="Arial"/>
          <w:b/>
          <w:bCs/>
          <w:position w:val="-1"/>
          <w:sz w:val="20"/>
        </w:rPr>
        <w:t>Classification:</w:t>
      </w:r>
      <w:r w:rsidRPr="00F83DDE">
        <w:rPr>
          <w:rFonts w:cs="Arial"/>
          <w:b/>
          <w:bCs/>
          <w:position w:val="-1"/>
          <w:sz w:val="20"/>
        </w:rPr>
        <w:tab/>
      </w:r>
      <w:r w:rsidRPr="00F83DDE">
        <w:rPr>
          <w:rFonts w:cs="Arial"/>
          <w:b/>
          <w:bCs/>
          <w:position w:val="-1"/>
          <w:sz w:val="20"/>
        </w:rPr>
        <w:tab/>
      </w:r>
      <w:r w:rsidRPr="00F83DDE">
        <w:rPr>
          <w:rFonts w:cs="Arial"/>
          <w:bCs/>
          <w:position w:val="-1"/>
          <w:sz w:val="20"/>
        </w:rPr>
        <w:t>EL1</w:t>
      </w:r>
    </w:p>
    <w:p w14:paraId="614E80F3" w14:textId="77777777" w:rsidR="00F83DDE" w:rsidRPr="00F83DDE" w:rsidRDefault="00F83DDE" w:rsidP="00F83DDE">
      <w:pPr>
        <w:widowControl w:val="0"/>
        <w:tabs>
          <w:tab w:val="left" w:pos="2520"/>
        </w:tabs>
        <w:autoSpaceDE w:val="0"/>
        <w:autoSpaceDN w:val="0"/>
        <w:adjustRightInd w:val="0"/>
        <w:spacing w:line="226" w:lineRule="exact"/>
        <w:ind w:right="-20"/>
        <w:rPr>
          <w:rFonts w:cs="Arial"/>
          <w:b/>
          <w:bCs/>
          <w:position w:val="-1"/>
          <w:sz w:val="20"/>
        </w:rPr>
      </w:pPr>
    </w:p>
    <w:p w14:paraId="1BB5DEDE" w14:textId="77777777" w:rsidR="00F83DDE" w:rsidRPr="00F83DDE" w:rsidRDefault="00F83DDE" w:rsidP="00F83DDE">
      <w:pPr>
        <w:widowControl w:val="0"/>
        <w:tabs>
          <w:tab w:val="left" w:pos="2520"/>
        </w:tabs>
        <w:autoSpaceDE w:val="0"/>
        <w:autoSpaceDN w:val="0"/>
        <w:adjustRightInd w:val="0"/>
        <w:spacing w:line="226" w:lineRule="exact"/>
        <w:ind w:left="1440" w:right="-20" w:hanging="1440"/>
        <w:rPr>
          <w:rFonts w:cs="Arial"/>
          <w:bCs/>
          <w:position w:val="-1"/>
          <w:sz w:val="20"/>
        </w:rPr>
      </w:pPr>
      <w:r w:rsidRPr="00F83DDE">
        <w:rPr>
          <w:rFonts w:cs="Arial"/>
          <w:b/>
          <w:bCs/>
          <w:position w:val="-1"/>
          <w:sz w:val="20"/>
        </w:rPr>
        <w:t xml:space="preserve">Job Titles: </w:t>
      </w:r>
      <w:r w:rsidRPr="00F83DDE">
        <w:rPr>
          <w:rFonts w:cs="Arial"/>
          <w:b/>
          <w:bCs/>
          <w:position w:val="-1"/>
          <w:sz w:val="20"/>
        </w:rPr>
        <w:tab/>
      </w:r>
      <w:r w:rsidRPr="00F83DDE">
        <w:rPr>
          <w:rFonts w:cs="Arial"/>
          <w:b/>
          <w:bCs/>
          <w:position w:val="-1"/>
          <w:sz w:val="20"/>
        </w:rPr>
        <w:tab/>
      </w:r>
      <w:r w:rsidRPr="00F83DDE">
        <w:rPr>
          <w:rFonts w:cs="Arial"/>
          <w:b/>
          <w:bCs/>
          <w:position w:val="-1"/>
          <w:sz w:val="20"/>
        </w:rPr>
        <w:tab/>
      </w:r>
      <w:r w:rsidRPr="00F83DDE">
        <w:rPr>
          <w:rFonts w:cs="Arial"/>
          <w:bCs/>
          <w:position w:val="-1"/>
          <w:sz w:val="20"/>
        </w:rPr>
        <w:t>Assistant Director</w:t>
      </w:r>
    </w:p>
    <w:p w14:paraId="2B33B667" w14:textId="77777777" w:rsidR="00F83DDE" w:rsidRPr="00F83DDE" w:rsidRDefault="00F83DDE" w:rsidP="00F83DDE">
      <w:pPr>
        <w:widowControl w:val="0"/>
        <w:tabs>
          <w:tab w:val="left" w:pos="2520"/>
        </w:tabs>
        <w:autoSpaceDE w:val="0"/>
        <w:autoSpaceDN w:val="0"/>
        <w:adjustRightInd w:val="0"/>
        <w:spacing w:line="226" w:lineRule="exact"/>
        <w:ind w:right="-20"/>
        <w:rPr>
          <w:rFonts w:cs="Arial"/>
          <w:bCs/>
          <w:position w:val="-1"/>
          <w:sz w:val="20"/>
        </w:rPr>
      </w:pPr>
    </w:p>
    <w:p w14:paraId="79E95964" w14:textId="77777777" w:rsidR="00F83DDE" w:rsidRPr="00F83DDE" w:rsidRDefault="00F83DDE" w:rsidP="00F83DDE">
      <w:pPr>
        <w:widowControl w:val="0"/>
        <w:tabs>
          <w:tab w:val="left" w:pos="2520"/>
        </w:tabs>
        <w:autoSpaceDE w:val="0"/>
        <w:autoSpaceDN w:val="0"/>
        <w:adjustRightInd w:val="0"/>
        <w:spacing w:line="226" w:lineRule="exact"/>
        <w:ind w:right="-20"/>
        <w:rPr>
          <w:rFonts w:cs="Arial"/>
          <w:b/>
          <w:bCs/>
          <w:position w:val="-1"/>
          <w:sz w:val="20"/>
        </w:rPr>
      </w:pPr>
      <w:r w:rsidRPr="00F83DDE">
        <w:rPr>
          <w:rFonts w:cs="Arial"/>
          <w:b/>
          <w:bCs/>
          <w:position w:val="-1"/>
          <w:sz w:val="20"/>
        </w:rPr>
        <w:t>Group:</w:t>
      </w:r>
      <w:r w:rsidRPr="00F83DDE">
        <w:rPr>
          <w:rFonts w:cs="Arial"/>
          <w:bCs/>
          <w:position w:val="-1"/>
          <w:sz w:val="20"/>
        </w:rPr>
        <w:tab/>
      </w:r>
      <w:r w:rsidRPr="00F83DDE">
        <w:rPr>
          <w:rFonts w:cs="Arial"/>
          <w:bCs/>
          <w:position w:val="-1"/>
          <w:sz w:val="20"/>
        </w:rPr>
        <w:tab/>
        <w:t>Quality Assessment and Monitoring Group</w:t>
      </w:r>
    </w:p>
    <w:p w14:paraId="08175894" w14:textId="77777777" w:rsidR="00F83DDE" w:rsidRPr="00F83DDE" w:rsidRDefault="00F83DDE" w:rsidP="00F83DDE">
      <w:pPr>
        <w:widowControl w:val="0"/>
        <w:autoSpaceDE w:val="0"/>
        <w:autoSpaceDN w:val="0"/>
        <w:adjustRightInd w:val="0"/>
        <w:spacing w:before="5" w:line="140" w:lineRule="exact"/>
        <w:rPr>
          <w:rFonts w:cs="Arial"/>
          <w:b/>
          <w:bCs/>
          <w:position w:val="-1"/>
          <w:sz w:val="20"/>
        </w:rPr>
      </w:pPr>
    </w:p>
    <w:p w14:paraId="02ADD400" w14:textId="77777777" w:rsidR="00F83DDE" w:rsidRPr="00F83DDE" w:rsidRDefault="00F83DDE" w:rsidP="00F83DDE">
      <w:pPr>
        <w:widowControl w:val="0"/>
        <w:tabs>
          <w:tab w:val="left" w:pos="2520"/>
        </w:tabs>
        <w:autoSpaceDE w:val="0"/>
        <w:autoSpaceDN w:val="0"/>
        <w:adjustRightInd w:val="0"/>
        <w:spacing w:before="36" w:line="360" w:lineRule="auto"/>
        <w:ind w:left="2880" w:right="-20" w:hanging="2880"/>
        <w:rPr>
          <w:rFonts w:cs="Arial"/>
          <w:bCs/>
          <w:position w:val="-1"/>
          <w:sz w:val="20"/>
        </w:rPr>
      </w:pPr>
      <w:r w:rsidRPr="00F83DDE">
        <w:rPr>
          <w:rFonts w:cs="Arial"/>
          <w:b/>
          <w:bCs/>
          <w:position w:val="-1"/>
          <w:sz w:val="20"/>
        </w:rPr>
        <w:t xml:space="preserve">Office Locations: </w:t>
      </w:r>
      <w:r w:rsidRPr="00F83DDE">
        <w:rPr>
          <w:rFonts w:cs="Arial"/>
          <w:b/>
          <w:bCs/>
          <w:position w:val="-1"/>
          <w:sz w:val="20"/>
        </w:rPr>
        <w:tab/>
      </w:r>
      <w:r w:rsidRPr="00F83DDE">
        <w:rPr>
          <w:rFonts w:cs="Arial"/>
          <w:b/>
          <w:bCs/>
          <w:position w:val="-1"/>
          <w:sz w:val="20"/>
        </w:rPr>
        <w:tab/>
      </w:r>
      <w:r w:rsidRPr="00F83DDE">
        <w:rPr>
          <w:rFonts w:cs="Arial"/>
          <w:bCs/>
          <w:position w:val="-1"/>
          <w:sz w:val="20"/>
        </w:rPr>
        <w:t>Brisbane</w:t>
      </w:r>
    </w:p>
    <w:p w14:paraId="61AABA3F" w14:textId="77777777" w:rsidR="00F83DDE" w:rsidRPr="00F83DDE" w:rsidRDefault="00F83DDE" w:rsidP="00F83DDE">
      <w:pPr>
        <w:widowControl w:val="0"/>
        <w:tabs>
          <w:tab w:val="left" w:pos="2520"/>
        </w:tabs>
        <w:autoSpaceDE w:val="0"/>
        <w:autoSpaceDN w:val="0"/>
        <w:adjustRightInd w:val="0"/>
        <w:spacing w:before="36" w:line="360" w:lineRule="auto"/>
        <w:ind w:right="-20"/>
        <w:rPr>
          <w:rFonts w:cs="Arial"/>
          <w:bCs/>
          <w:position w:val="-1"/>
          <w:sz w:val="20"/>
        </w:rPr>
      </w:pPr>
      <w:r w:rsidRPr="00F83DDE">
        <w:rPr>
          <w:rFonts w:cs="Arial"/>
          <w:b/>
          <w:bCs/>
          <w:position w:val="-1"/>
          <w:sz w:val="20"/>
        </w:rPr>
        <w:t>Status:</w:t>
      </w:r>
      <w:r w:rsidRPr="00F83DDE">
        <w:rPr>
          <w:rFonts w:cs="Arial"/>
          <w:bCs/>
          <w:position w:val="-1"/>
          <w:sz w:val="20"/>
        </w:rPr>
        <w:tab/>
      </w:r>
      <w:r w:rsidRPr="00F83DDE">
        <w:rPr>
          <w:rFonts w:cs="Arial"/>
          <w:bCs/>
          <w:position w:val="-1"/>
          <w:sz w:val="20"/>
        </w:rPr>
        <w:tab/>
        <w:t xml:space="preserve">Ongoing </w:t>
      </w:r>
      <w:bookmarkStart w:id="0" w:name="_GoBack"/>
      <w:bookmarkEnd w:id="0"/>
    </w:p>
    <w:p w14:paraId="6DB7F035" w14:textId="77777777" w:rsidR="00F83DDE" w:rsidRPr="00F83DDE" w:rsidRDefault="00F83DDE" w:rsidP="00F83DDE">
      <w:pPr>
        <w:widowControl w:val="0"/>
        <w:tabs>
          <w:tab w:val="left" w:pos="2520"/>
        </w:tabs>
        <w:autoSpaceDE w:val="0"/>
        <w:autoSpaceDN w:val="0"/>
        <w:adjustRightInd w:val="0"/>
        <w:spacing w:before="36" w:line="360" w:lineRule="auto"/>
        <w:ind w:right="-20"/>
        <w:rPr>
          <w:rFonts w:cs="Arial"/>
          <w:b/>
          <w:bCs/>
          <w:position w:val="-1"/>
          <w:sz w:val="20"/>
        </w:rPr>
      </w:pPr>
      <w:r w:rsidRPr="00F83DDE">
        <w:rPr>
          <w:rFonts w:cs="Arial"/>
          <w:b/>
          <w:bCs/>
          <w:position w:val="-1"/>
          <w:sz w:val="20"/>
        </w:rPr>
        <w:t>Employment Type:</w:t>
      </w:r>
      <w:r w:rsidRPr="00F83DDE">
        <w:rPr>
          <w:rFonts w:cs="Arial"/>
          <w:bCs/>
          <w:position w:val="-1"/>
          <w:sz w:val="20"/>
        </w:rPr>
        <w:tab/>
      </w:r>
      <w:r w:rsidRPr="00F83DDE">
        <w:rPr>
          <w:rFonts w:cs="Arial"/>
          <w:bCs/>
          <w:position w:val="-1"/>
          <w:sz w:val="20"/>
        </w:rPr>
        <w:tab/>
        <w:t>Full-time</w:t>
      </w:r>
      <w:r w:rsidRPr="00F83DDE">
        <w:rPr>
          <w:rFonts w:cs="Arial"/>
          <w:bCs/>
          <w:position w:val="-1"/>
          <w:sz w:val="20"/>
        </w:rPr>
        <w:tab/>
      </w:r>
    </w:p>
    <w:p w14:paraId="4487129F" w14:textId="77777777" w:rsidR="00F83DDE" w:rsidRPr="00F83DDE" w:rsidRDefault="00F83DDE" w:rsidP="00F83DDE">
      <w:pPr>
        <w:widowControl w:val="0"/>
        <w:tabs>
          <w:tab w:val="left" w:pos="2520"/>
        </w:tabs>
        <w:autoSpaceDE w:val="0"/>
        <w:autoSpaceDN w:val="0"/>
        <w:adjustRightInd w:val="0"/>
        <w:spacing w:before="36" w:line="360" w:lineRule="auto"/>
        <w:ind w:right="-20"/>
        <w:rPr>
          <w:rFonts w:cs="Arial"/>
          <w:b/>
          <w:bCs/>
          <w:position w:val="-1"/>
          <w:sz w:val="20"/>
        </w:rPr>
      </w:pPr>
      <w:r w:rsidRPr="00F83DDE">
        <w:rPr>
          <w:rFonts w:cs="Arial"/>
          <w:b/>
          <w:bCs/>
          <w:position w:val="-1"/>
          <w:sz w:val="20"/>
        </w:rPr>
        <w:t xml:space="preserve">Reporting to: </w:t>
      </w:r>
      <w:r w:rsidRPr="00F83DDE">
        <w:rPr>
          <w:rFonts w:cs="Arial"/>
          <w:b/>
          <w:bCs/>
          <w:position w:val="-1"/>
          <w:sz w:val="20"/>
        </w:rPr>
        <w:tab/>
      </w:r>
      <w:r w:rsidRPr="00F83DDE">
        <w:rPr>
          <w:rFonts w:cs="Arial"/>
          <w:b/>
          <w:bCs/>
          <w:position w:val="-1"/>
          <w:sz w:val="20"/>
        </w:rPr>
        <w:tab/>
      </w:r>
      <w:r w:rsidRPr="00F83DDE">
        <w:rPr>
          <w:rFonts w:cs="Arial"/>
          <w:bCs/>
          <w:position w:val="-1"/>
          <w:sz w:val="20"/>
        </w:rPr>
        <w:t>Director (EL2)</w:t>
      </w:r>
      <w:r w:rsidRPr="00F83DDE">
        <w:rPr>
          <w:rFonts w:cs="Arial"/>
          <w:b/>
          <w:bCs/>
          <w:position w:val="-1"/>
          <w:sz w:val="20"/>
        </w:rPr>
        <w:tab/>
      </w:r>
    </w:p>
    <w:p w14:paraId="0CE230DC" w14:textId="77777777" w:rsidR="00F83DDE" w:rsidRPr="00F83DDE" w:rsidRDefault="00F83DDE" w:rsidP="00F83DDE">
      <w:pPr>
        <w:rPr>
          <w:rFonts w:cs="Arial"/>
          <w:sz w:val="20"/>
        </w:rPr>
      </w:pPr>
      <w:r w:rsidRPr="00F83DDE">
        <w:rPr>
          <w:rFonts w:cs="Arial"/>
          <w:b/>
          <w:bCs/>
          <w:position w:val="-1"/>
          <w:sz w:val="20"/>
        </w:rPr>
        <w:t>Contact Officer:</w:t>
      </w:r>
      <w:r w:rsidRPr="00F83DDE">
        <w:rPr>
          <w:rFonts w:cs="Arial"/>
          <w:b/>
          <w:bCs/>
          <w:position w:val="-1"/>
          <w:sz w:val="20"/>
        </w:rPr>
        <w:tab/>
      </w:r>
      <w:r w:rsidRPr="00F83DDE">
        <w:rPr>
          <w:rFonts w:cs="Arial"/>
          <w:b/>
          <w:bCs/>
          <w:position w:val="-1"/>
          <w:sz w:val="20"/>
        </w:rPr>
        <w:tab/>
      </w:r>
      <w:r w:rsidRPr="00F83DDE">
        <w:rPr>
          <w:rFonts w:cs="Arial"/>
          <w:b/>
          <w:bCs/>
          <w:position w:val="-1"/>
          <w:sz w:val="20"/>
        </w:rPr>
        <w:tab/>
      </w:r>
      <w:r w:rsidRPr="00F83DDE">
        <w:rPr>
          <w:rFonts w:cs="Arial"/>
          <w:sz w:val="20"/>
        </w:rPr>
        <w:t>Elena Marx (07) 3852 3100</w:t>
      </w:r>
    </w:p>
    <w:p w14:paraId="5C792C41" w14:textId="77777777" w:rsidR="00F83DDE" w:rsidRPr="00F83DDE" w:rsidRDefault="00F83DDE" w:rsidP="00F83DDE">
      <w:pPr>
        <w:pStyle w:val="BlockText"/>
        <w:ind w:left="0" w:right="0" w:firstLine="0"/>
        <w:rPr>
          <w:rFonts w:cs="Arial"/>
          <w:sz w:val="20"/>
        </w:rPr>
      </w:pPr>
      <w:r w:rsidRPr="00F83DDE">
        <w:rPr>
          <w:rFonts w:cs="Arial"/>
          <w:sz w:val="20"/>
        </w:rPr>
        <w:t>Interested in using your leadership, problem-solving and excellent communication skills to make a real difference to older Australians? The Aged Care Quality and Safety Commission (the Commission) is looking for staff with strong management and leadership skills, with experience working in a complex and changing environment.</w:t>
      </w:r>
    </w:p>
    <w:p w14:paraId="2FA3ACA1" w14:textId="77777777" w:rsidR="00F83DDE" w:rsidRPr="00F83DDE" w:rsidRDefault="00F83DDE" w:rsidP="00F83DDE">
      <w:pPr>
        <w:pStyle w:val="BlockText"/>
        <w:ind w:left="0" w:right="0" w:firstLine="0"/>
        <w:rPr>
          <w:rFonts w:cs="Arial"/>
          <w:sz w:val="20"/>
        </w:rPr>
      </w:pPr>
    </w:p>
    <w:p w14:paraId="35226F5C" w14:textId="77777777" w:rsidR="00F83DDE" w:rsidRPr="00F83DDE" w:rsidRDefault="00F83DDE" w:rsidP="00F83DDE">
      <w:pPr>
        <w:pStyle w:val="BlockText"/>
        <w:ind w:left="0" w:right="0" w:firstLine="0"/>
        <w:rPr>
          <w:rFonts w:cs="Arial"/>
          <w:sz w:val="20"/>
        </w:rPr>
      </w:pPr>
      <w:r w:rsidRPr="00F83DDE">
        <w:rPr>
          <w:rFonts w:cs="Arial"/>
          <w:sz w:val="20"/>
        </w:rPr>
        <w:t>Employment at an EL1 level at the Commission offers opportunities for mobility across the agency which includes our Complaints, Compliance, Quality Assessment and Monitoring, Provider Approvals, Regulatory Policy and Corporate Groups.</w:t>
      </w:r>
    </w:p>
    <w:p w14:paraId="0516F238" w14:textId="77777777" w:rsidR="00F83DDE" w:rsidRPr="00F83DDE" w:rsidRDefault="00F83DDE" w:rsidP="00F83DDE">
      <w:pPr>
        <w:pStyle w:val="BlockText"/>
        <w:ind w:left="0" w:right="0" w:firstLine="0"/>
        <w:rPr>
          <w:rStyle w:val="Emphasis"/>
          <w:rFonts w:cs="Arial"/>
          <w:i w:val="0"/>
          <w:iCs w:val="0"/>
          <w:sz w:val="20"/>
          <w:lang w:val="en"/>
        </w:rPr>
      </w:pPr>
    </w:p>
    <w:p w14:paraId="5C5700FE" w14:textId="77777777" w:rsidR="00F83DDE" w:rsidRPr="00F83DDE" w:rsidRDefault="00F83DDE" w:rsidP="00F83DDE">
      <w:pPr>
        <w:pStyle w:val="BlockText"/>
        <w:ind w:left="0" w:right="0" w:firstLine="0"/>
        <w:rPr>
          <w:rStyle w:val="Emphasis"/>
          <w:rFonts w:cs="Arial"/>
          <w:b/>
          <w:i w:val="0"/>
          <w:iCs w:val="0"/>
          <w:sz w:val="20"/>
          <w:lang w:val="en"/>
        </w:rPr>
      </w:pPr>
      <w:hyperlink r:id="rId9" w:history="1">
        <w:r w:rsidRPr="00F83DDE">
          <w:rPr>
            <w:rStyle w:val="Hyperlink"/>
            <w:rFonts w:cs="Arial"/>
            <w:b/>
            <w:iCs/>
            <w:sz w:val="20"/>
            <w:lang w:val="en"/>
          </w:rPr>
          <w:t>About the Commission</w:t>
        </w:r>
      </w:hyperlink>
    </w:p>
    <w:p w14:paraId="10CE0863" w14:textId="77777777" w:rsidR="00F83DDE" w:rsidRPr="00F83DDE" w:rsidRDefault="00F83DDE" w:rsidP="00F83DDE">
      <w:pPr>
        <w:pStyle w:val="BlockText"/>
        <w:ind w:left="0" w:right="0" w:firstLine="0"/>
        <w:rPr>
          <w:rStyle w:val="Emphasis"/>
          <w:rFonts w:cs="Arial"/>
          <w:i w:val="0"/>
          <w:iCs w:val="0"/>
          <w:sz w:val="20"/>
          <w:lang w:val="en"/>
        </w:rPr>
      </w:pPr>
      <w:r w:rsidRPr="00F83DDE">
        <w:rPr>
          <w:rStyle w:val="Emphasis"/>
          <w:rFonts w:cs="Arial"/>
          <w:i w:val="0"/>
          <w:iCs w:val="0"/>
          <w:sz w:val="20"/>
          <w:lang w:val="en"/>
        </w:rPr>
        <w:t>The Commission is a new and exciting agency which was formed on 1 January 2019. On 1 January 2020 the Commission received expanded powers to become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4B2477F6" w14:textId="77777777" w:rsidR="00F83DDE" w:rsidRPr="00F83DDE" w:rsidRDefault="00F83DDE" w:rsidP="00F83DDE">
      <w:pPr>
        <w:pStyle w:val="BlockText"/>
        <w:ind w:left="0" w:right="0" w:firstLine="0"/>
        <w:rPr>
          <w:rStyle w:val="Emphasis"/>
          <w:rFonts w:cs="Arial"/>
          <w:i w:val="0"/>
          <w:iCs w:val="0"/>
          <w:sz w:val="20"/>
          <w:lang w:val="en"/>
        </w:rPr>
      </w:pPr>
    </w:p>
    <w:p w14:paraId="511AE278" w14:textId="77777777" w:rsidR="00F83DDE" w:rsidRPr="00F83DDE" w:rsidRDefault="00F83DDE" w:rsidP="00F83DDE">
      <w:pPr>
        <w:pStyle w:val="BlockText"/>
        <w:ind w:left="0" w:right="0" w:firstLine="0"/>
        <w:rPr>
          <w:rFonts w:cs="Arial"/>
          <w:sz w:val="20"/>
        </w:rPr>
      </w:pPr>
      <w:r w:rsidRPr="00F83DDE">
        <w:rPr>
          <w:rFonts w:cs="Arial"/>
          <w:sz w:val="20"/>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0F6F0816" w14:textId="77777777" w:rsidR="00F83DDE" w:rsidRPr="00F83DDE" w:rsidRDefault="00F83DDE" w:rsidP="00F83DDE">
      <w:pPr>
        <w:pStyle w:val="BlockText"/>
        <w:ind w:left="0" w:right="0" w:firstLine="0"/>
        <w:rPr>
          <w:rFonts w:cs="Arial"/>
          <w:sz w:val="20"/>
        </w:rPr>
      </w:pPr>
    </w:p>
    <w:p w14:paraId="3195FC73" w14:textId="77777777" w:rsidR="00F83DDE" w:rsidRPr="00F83DDE" w:rsidRDefault="00F83DDE" w:rsidP="00F83DDE">
      <w:pPr>
        <w:pStyle w:val="BlockText"/>
        <w:ind w:left="0" w:right="0" w:firstLine="0"/>
        <w:rPr>
          <w:rStyle w:val="Emphasis"/>
          <w:rFonts w:cs="Arial"/>
          <w:i w:val="0"/>
          <w:iCs w:val="0"/>
          <w:sz w:val="20"/>
          <w:lang w:val="en"/>
        </w:rPr>
      </w:pPr>
      <w:r w:rsidRPr="00F83DDE">
        <w:rPr>
          <w:rStyle w:val="Emphasis"/>
          <w:rFonts w:cs="Arial"/>
          <w:i w:val="0"/>
          <w:iCs w:val="0"/>
          <w:sz w:val="20"/>
          <w:lang w:val="en"/>
        </w:rPr>
        <w:t xml:space="preserve">More about the Commission and our </w:t>
      </w:r>
      <w:hyperlink r:id="rId10" w:history="1">
        <w:r w:rsidRPr="00F83DDE">
          <w:rPr>
            <w:rStyle w:val="Hyperlink"/>
            <w:rFonts w:cs="Arial"/>
            <w:iCs/>
            <w:sz w:val="20"/>
            <w:lang w:val="en"/>
          </w:rPr>
          <w:t>Regulatory Strategy</w:t>
        </w:r>
      </w:hyperlink>
      <w:r w:rsidRPr="00F83DDE">
        <w:rPr>
          <w:rStyle w:val="Emphasis"/>
          <w:rFonts w:cs="Arial"/>
          <w:i w:val="0"/>
          <w:iCs w:val="0"/>
          <w:sz w:val="20"/>
          <w:lang w:val="en"/>
        </w:rPr>
        <w:t xml:space="preserve"> can be found on our website www.agedcarequality.gov.au</w:t>
      </w:r>
    </w:p>
    <w:p w14:paraId="6202940D" w14:textId="77777777" w:rsidR="00F83DDE" w:rsidRPr="00F83DDE" w:rsidRDefault="00F83DDE" w:rsidP="00F83DDE">
      <w:pPr>
        <w:pStyle w:val="BlockText"/>
        <w:ind w:left="0" w:right="0" w:firstLine="0"/>
        <w:rPr>
          <w:rStyle w:val="Emphasis"/>
          <w:rFonts w:cs="Arial"/>
          <w:i w:val="0"/>
          <w:iCs w:val="0"/>
          <w:sz w:val="20"/>
          <w:lang w:val="en"/>
        </w:rPr>
      </w:pPr>
    </w:p>
    <w:p w14:paraId="17F6B37B" w14:textId="77777777" w:rsidR="00F83DDE" w:rsidRPr="00F83DDE" w:rsidRDefault="00F83DDE" w:rsidP="00F83DDE">
      <w:pPr>
        <w:pStyle w:val="BlockText"/>
        <w:ind w:left="0" w:right="0" w:firstLine="0"/>
        <w:rPr>
          <w:rStyle w:val="Emphasis"/>
          <w:rFonts w:cs="Arial"/>
          <w:i w:val="0"/>
          <w:iCs w:val="0"/>
          <w:sz w:val="20"/>
          <w:lang w:val="en"/>
        </w:rPr>
      </w:pPr>
    </w:p>
    <w:p w14:paraId="6E5039B7" w14:textId="77777777" w:rsidR="00F83DDE" w:rsidRPr="00F83DDE" w:rsidRDefault="00F83DDE" w:rsidP="00F83DDE">
      <w:pPr>
        <w:pStyle w:val="BlockText"/>
        <w:ind w:left="0" w:right="0" w:firstLine="0"/>
        <w:rPr>
          <w:rStyle w:val="Emphasis"/>
          <w:rFonts w:cs="Arial"/>
          <w:i w:val="0"/>
          <w:iCs w:val="0"/>
          <w:sz w:val="20"/>
          <w:lang w:val="en"/>
        </w:rPr>
      </w:pPr>
    </w:p>
    <w:p w14:paraId="16C31EFD" w14:textId="77777777" w:rsidR="00F83DDE" w:rsidRPr="00F83DDE" w:rsidRDefault="00F83DDE" w:rsidP="00F83DDE">
      <w:pPr>
        <w:pStyle w:val="BlockText"/>
        <w:ind w:left="0" w:right="0" w:firstLine="0"/>
        <w:rPr>
          <w:rStyle w:val="Emphasis"/>
          <w:rFonts w:cs="Arial"/>
          <w:i w:val="0"/>
          <w:iCs w:val="0"/>
          <w:sz w:val="20"/>
          <w:lang w:val="en"/>
        </w:rPr>
      </w:pPr>
    </w:p>
    <w:p w14:paraId="56888CFA" w14:textId="77777777" w:rsidR="00F83DDE" w:rsidRPr="00F83DDE" w:rsidRDefault="00F83DDE" w:rsidP="00F83DDE">
      <w:pPr>
        <w:pStyle w:val="BlockText"/>
        <w:ind w:left="0" w:right="0" w:firstLine="0"/>
        <w:rPr>
          <w:rFonts w:cs="Arial"/>
          <w:b/>
          <w:bCs/>
          <w:position w:val="-1"/>
          <w:sz w:val="20"/>
        </w:rPr>
      </w:pPr>
      <w:r w:rsidRPr="00F83DDE">
        <w:rPr>
          <w:rFonts w:cs="Arial"/>
          <w:b/>
          <w:bCs/>
          <w:position w:val="-1"/>
          <w:sz w:val="20"/>
        </w:rPr>
        <w:t>About the Role/s</w:t>
      </w:r>
    </w:p>
    <w:p w14:paraId="4F952E15" w14:textId="77777777" w:rsidR="00F83DDE" w:rsidRPr="00F83DDE" w:rsidRDefault="00F83DDE" w:rsidP="00F83DDE">
      <w:pPr>
        <w:pStyle w:val="BlockText"/>
        <w:ind w:left="0" w:right="0" w:firstLine="0"/>
        <w:rPr>
          <w:rFonts w:cs="Arial"/>
          <w:sz w:val="20"/>
        </w:rPr>
      </w:pPr>
      <w:r w:rsidRPr="00F83DDE">
        <w:rPr>
          <w:rFonts w:cs="Arial"/>
          <w:sz w:val="20"/>
        </w:rPr>
        <w:t xml:space="preserve">Positions are currently available in the </w:t>
      </w:r>
      <w:hyperlink r:id="rId11" w:history="1">
        <w:r w:rsidRPr="00F83DDE">
          <w:rPr>
            <w:rFonts w:cs="Arial"/>
            <w:sz w:val="20"/>
          </w:rPr>
          <w:t>Quality Assessment and Monitoring Operations</w:t>
        </w:r>
      </w:hyperlink>
      <w:r w:rsidRPr="00F83DDE">
        <w:rPr>
          <w:rFonts w:cs="Arial"/>
          <w:sz w:val="20"/>
        </w:rPr>
        <w:t xml:space="preserve"> Group however the outcomes of this process may be used for future vacancies in the Complaints Operations and/or the Provider Approval and Compliance Groups.</w:t>
      </w:r>
    </w:p>
    <w:p w14:paraId="2915BE9C" w14:textId="77777777" w:rsidR="00F83DDE" w:rsidRPr="00F83DDE" w:rsidRDefault="00F83DDE" w:rsidP="00F83DDE">
      <w:pPr>
        <w:pStyle w:val="BlockText"/>
        <w:ind w:left="0" w:right="0" w:firstLine="0"/>
        <w:rPr>
          <w:rFonts w:cs="Arial"/>
          <w:sz w:val="20"/>
        </w:rPr>
      </w:pPr>
    </w:p>
    <w:p w14:paraId="423E3E7D" w14:textId="77777777" w:rsidR="00F83DDE" w:rsidRPr="00F83DDE" w:rsidRDefault="00F83DDE" w:rsidP="00F83DDE">
      <w:pPr>
        <w:pStyle w:val="BlockText"/>
        <w:ind w:left="0" w:right="0" w:firstLine="0"/>
        <w:rPr>
          <w:rFonts w:cs="Arial"/>
          <w:b/>
          <w:sz w:val="20"/>
        </w:rPr>
      </w:pPr>
      <w:r w:rsidRPr="00F83DDE">
        <w:rPr>
          <w:rFonts w:cs="Arial"/>
          <w:b/>
          <w:sz w:val="20"/>
        </w:rPr>
        <w:t xml:space="preserve">About the </w:t>
      </w:r>
      <w:hyperlink r:id="rId12" w:history="1">
        <w:r w:rsidRPr="00F83DDE">
          <w:rPr>
            <w:rFonts w:cs="Arial"/>
            <w:b/>
            <w:sz w:val="20"/>
          </w:rPr>
          <w:t>Quality Assessment and Monitoring Operations</w:t>
        </w:r>
      </w:hyperlink>
      <w:r w:rsidRPr="00F83DDE">
        <w:rPr>
          <w:rFonts w:cs="Arial"/>
          <w:b/>
          <w:sz w:val="20"/>
        </w:rPr>
        <w:t xml:space="preserve"> Group</w:t>
      </w:r>
    </w:p>
    <w:p w14:paraId="68F016C0" w14:textId="77777777" w:rsidR="00F83DDE" w:rsidRPr="00F83DDE" w:rsidRDefault="00F83DDE" w:rsidP="00F83DDE">
      <w:pPr>
        <w:pStyle w:val="BlockText"/>
        <w:ind w:left="0" w:right="0" w:firstLine="0"/>
        <w:rPr>
          <w:rFonts w:cs="Arial"/>
          <w:sz w:val="20"/>
        </w:rPr>
      </w:pPr>
      <w:r w:rsidRPr="00F83DDE">
        <w:rPr>
          <w:rFonts w:cs="Arial"/>
          <w:sz w:val="20"/>
        </w:rPr>
        <w:t xml:space="preserve">This group is responsible for the effective delivery of the Commission’s accreditation and monitoring program where  Commonwealth funded aged care services are assessed against their performance against the </w:t>
      </w:r>
      <w:hyperlink r:id="rId13" w:history="1">
        <w:r w:rsidRPr="00F83DDE">
          <w:rPr>
            <w:rStyle w:val="Hyperlink"/>
            <w:rFonts w:cs="Arial"/>
            <w:sz w:val="20"/>
          </w:rPr>
          <w:t>Aged Care Quality Standards</w:t>
        </w:r>
      </w:hyperlink>
      <w:r w:rsidRPr="00F83DDE">
        <w:rPr>
          <w:rFonts w:cs="Arial"/>
          <w:sz w:val="20"/>
        </w:rPr>
        <w:t>. Quality Assessors are responsible for conducting primarily field-based audits and assessments of aged care providers, under the guidance of their Assistant Director, who is also makes delegated decisions based on the</w:t>
      </w:r>
      <w:r w:rsidRPr="00F83DDE">
        <w:rPr>
          <w:rFonts w:cs="Arial"/>
          <w:color w:val="313131"/>
          <w:sz w:val="20"/>
          <w:shd w:val="clear" w:color="auto" w:fill="FFFFFF"/>
        </w:rPr>
        <w:t xml:space="preserve"> findings of the Quality Assessment Team</w:t>
      </w:r>
      <w:r w:rsidRPr="00F83DDE">
        <w:rPr>
          <w:rFonts w:cs="Arial"/>
          <w:sz w:val="20"/>
        </w:rPr>
        <w:t>.</w:t>
      </w:r>
    </w:p>
    <w:p w14:paraId="5DA5BFAE" w14:textId="77777777" w:rsidR="00F83DDE" w:rsidRPr="00F83DDE" w:rsidRDefault="00F83DDE" w:rsidP="00F83DDE">
      <w:pPr>
        <w:pStyle w:val="BlockText"/>
        <w:ind w:left="0" w:right="0" w:firstLine="0"/>
        <w:rPr>
          <w:rStyle w:val="Emphasis"/>
          <w:rFonts w:cs="Arial"/>
          <w:i w:val="0"/>
          <w:iCs w:val="0"/>
          <w:sz w:val="20"/>
          <w:lang w:val="en"/>
        </w:rPr>
      </w:pPr>
    </w:p>
    <w:p w14:paraId="3AB760AF" w14:textId="77777777" w:rsidR="00F83DDE" w:rsidRPr="00F83DDE" w:rsidRDefault="00F83DDE" w:rsidP="00F83DDE">
      <w:pPr>
        <w:spacing w:line="23" w:lineRule="atLeast"/>
        <w:rPr>
          <w:rFonts w:cs="Arial"/>
          <w:b/>
          <w:sz w:val="20"/>
        </w:rPr>
      </w:pPr>
      <w:r w:rsidRPr="00F83DDE">
        <w:rPr>
          <w:rFonts w:cs="Arial"/>
          <w:b/>
          <w:sz w:val="20"/>
        </w:rPr>
        <w:t>Primary Role Duties include</w:t>
      </w:r>
    </w:p>
    <w:p w14:paraId="2804F7B0" w14:textId="77777777" w:rsidR="00F83DDE" w:rsidRPr="00F83DDE" w:rsidRDefault="00F83DDE" w:rsidP="00F83DDE">
      <w:pPr>
        <w:pStyle w:val="ListParagraph"/>
        <w:numPr>
          <w:ilvl w:val="0"/>
          <w:numId w:val="27"/>
        </w:numPr>
        <w:spacing w:after="120"/>
        <w:rPr>
          <w:rFonts w:ascii="Arial" w:hAnsi="Arial" w:cs="Arial"/>
          <w:sz w:val="20"/>
          <w:szCs w:val="20"/>
        </w:rPr>
      </w:pPr>
      <w:r w:rsidRPr="00F83DDE">
        <w:rPr>
          <w:rFonts w:ascii="Arial" w:hAnsi="Arial" w:cs="Arial"/>
          <w:sz w:val="20"/>
          <w:szCs w:val="20"/>
        </w:rPr>
        <w:t>Provide leadership and build the capacity of staff to undertake their roles efficiently and professionally and to meet expected standards of service and quality</w:t>
      </w:r>
    </w:p>
    <w:p w14:paraId="619ED3CE" w14:textId="77777777" w:rsidR="00F83DDE" w:rsidRPr="00F83DDE" w:rsidRDefault="00F83DDE" w:rsidP="00F83DDE">
      <w:pPr>
        <w:pStyle w:val="ListParagraph"/>
        <w:numPr>
          <w:ilvl w:val="0"/>
          <w:numId w:val="27"/>
        </w:numPr>
        <w:spacing w:after="120"/>
        <w:jc w:val="both"/>
        <w:rPr>
          <w:rFonts w:ascii="Arial" w:hAnsi="Arial" w:cs="Arial"/>
          <w:sz w:val="20"/>
          <w:szCs w:val="20"/>
        </w:rPr>
      </w:pPr>
      <w:r w:rsidRPr="00F83DDE">
        <w:rPr>
          <w:rFonts w:ascii="Arial" w:hAnsi="Arial" w:cs="Arial"/>
          <w:sz w:val="20"/>
          <w:szCs w:val="20"/>
        </w:rPr>
        <w:t>Make delegated decisions under the Commission Act and Rules</w:t>
      </w:r>
      <w:r w:rsidRPr="00F83DDE">
        <w:rPr>
          <w:rFonts w:ascii="Arial" w:hAnsi="Arial" w:cs="Arial"/>
          <w:i/>
          <w:iCs/>
          <w:sz w:val="20"/>
          <w:szCs w:val="20"/>
        </w:rPr>
        <w:t xml:space="preserve"> </w:t>
      </w:r>
      <w:r w:rsidRPr="00F83DDE">
        <w:rPr>
          <w:rFonts w:ascii="Arial" w:hAnsi="Arial" w:cs="Arial"/>
          <w:sz w:val="20"/>
          <w:szCs w:val="20"/>
        </w:rPr>
        <w:t xml:space="preserve">based on a good understanding and knowledge of relevant legislation </w:t>
      </w:r>
    </w:p>
    <w:p w14:paraId="253080DF" w14:textId="77777777" w:rsidR="00F83DDE" w:rsidRPr="00F83DDE" w:rsidRDefault="00F83DDE" w:rsidP="00F83DDE">
      <w:pPr>
        <w:pStyle w:val="ListParagraph"/>
        <w:numPr>
          <w:ilvl w:val="0"/>
          <w:numId w:val="27"/>
        </w:numPr>
        <w:spacing w:after="120"/>
        <w:rPr>
          <w:rFonts w:ascii="Arial" w:hAnsi="Arial" w:cs="Arial"/>
          <w:sz w:val="20"/>
          <w:szCs w:val="20"/>
        </w:rPr>
      </w:pPr>
      <w:r w:rsidRPr="00F83DDE">
        <w:rPr>
          <w:rFonts w:ascii="Arial" w:hAnsi="Arial" w:cs="Arial"/>
          <w:sz w:val="20"/>
          <w:szCs w:val="20"/>
        </w:rPr>
        <w:t xml:space="preserve">Work constructively with external stakeholders and support staff to remain resilient when dealing with conflict and/or challenging behaviours </w:t>
      </w:r>
    </w:p>
    <w:p w14:paraId="50CCA83A" w14:textId="77777777" w:rsidR="00F83DDE" w:rsidRPr="00F83DDE" w:rsidRDefault="00F83DDE" w:rsidP="00F83DDE">
      <w:pPr>
        <w:pStyle w:val="ListParagraph"/>
        <w:numPr>
          <w:ilvl w:val="0"/>
          <w:numId w:val="27"/>
        </w:numPr>
        <w:spacing w:after="120"/>
        <w:jc w:val="both"/>
        <w:rPr>
          <w:rFonts w:ascii="Arial" w:hAnsi="Arial" w:cs="Arial"/>
          <w:sz w:val="20"/>
          <w:szCs w:val="20"/>
        </w:rPr>
      </w:pPr>
      <w:r w:rsidRPr="00F83DDE">
        <w:rPr>
          <w:rFonts w:ascii="Arial" w:hAnsi="Arial" w:cs="Arial"/>
          <w:sz w:val="20"/>
          <w:szCs w:val="20"/>
        </w:rPr>
        <w:t>Identify and respond appropriately to risk</w:t>
      </w:r>
    </w:p>
    <w:p w14:paraId="565EA245" w14:textId="77777777" w:rsidR="00F83DDE" w:rsidRPr="00F83DDE" w:rsidRDefault="00F83DDE" w:rsidP="00F83DDE">
      <w:pPr>
        <w:pStyle w:val="ListParagraph"/>
        <w:numPr>
          <w:ilvl w:val="0"/>
          <w:numId w:val="27"/>
        </w:numPr>
        <w:spacing w:after="120"/>
        <w:jc w:val="both"/>
        <w:rPr>
          <w:rFonts w:ascii="Arial" w:hAnsi="Arial" w:cs="Arial"/>
          <w:sz w:val="20"/>
          <w:szCs w:val="20"/>
        </w:rPr>
      </w:pPr>
      <w:r w:rsidRPr="00F83DDE">
        <w:rPr>
          <w:rFonts w:ascii="Arial" w:hAnsi="Arial" w:cs="Arial"/>
          <w:sz w:val="20"/>
          <w:szCs w:val="20"/>
        </w:rPr>
        <w:t xml:space="preserve">Manage high volumes of work </w:t>
      </w:r>
      <w:proofErr w:type="gramStart"/>
      <w:r w:rsidRPr="00F83DDE">
        <w:rPr>
          <w:rFonts w:ascii="Arial" w:hAnsi="Arial" w:cs="Arial"/>
          <w:sz w:val="20"/>
          <w:szCs w:val="20"/>
        </w:rPr>
        <w:t>taking into account</w:t>
      </w:r>
      <w:proofErr w:type="gramEnd"/>
      <w:r w:rsidRPr="00F83DDE">
        <w:rPr>
          <w:rFonts w:ascii="Arial" w:hAnsi="Arial" w:cs="Arial"/>
          <w:sz w:val="20"/>
          <w:szCs w:val="20"/>
        </w:rPr>
        <w:t xml:space="preserve"> risk, agreed priorities and KPIs</w:t>
      </w:r>
    </w:p>
    <w:p w14:paraId="07840BCF" w14:textId="77777777" w:rsidR="00F83DDE" w:rsidRPr="00F83DDE" w:rsidRDefault="00F83DDE" w:rsidP="00F83DDE">
      <w:pPr>
        <w:pStyle w:val="ListParagraph"/>
        <w:numPr>
          <w:ilvl w:val="0"/>
          <w:numId w:val="27"/>
        </w:numPr>
        <w:spacing w:after="120"/>
        <w:jc w:val="both"/>
        <w:rPr>
          <w:rFonts w:ascii="Arial" w:hAnsi="Arial" w:cs="Arial"/>
          <w:sz w:val="20"/>
          <w:szCs w:val="20"/>
        </w:rPr>
      </w:pPr>
      <w:r w:rsidRPr="00F83DDE">
        <w:rPr>
          <w:rFonts w:ascii="Arial" w:hAnsi="Arial" w:cs="Arial"/>
          <w:sz w:val="20"/>
          <w:szCs w:val="20"/>
        </w:rPr>
        <w:t>Actively contribute to the Commission’s strategic directions and achievements against our corporate priorities</w:t>
      </w:r>
    </w:p>
    <w:p w14:paraId="6FC5B666" w14:textId="77777777" w:rsidR="00F83DDE" w:rsidRPr="00F83DDE" w:rsidRDefault="00F83DDE" w:rsidP="00F83DDE">
      <w:pPr>
        <w:pStyle w:val="ListParagraph"/>
        <w:widowControl w:val="0"/>
        <w:numPr>
          <w:ilvl w:val="0"/>
          <w:numId w:val="27"/>
        </w:numPr>
        <w:autoSpaceDE w:val="0"/>
        <w:autoSpaceDN w:val="0"/>
        <w:adjustRightInd w:val="0"/>
        <w:spacing w:before="36" w:line="23" w:lineRule="atLeast"/>
        <w:jc w:val="both"/>
        <w:rPr>
          <w:rFonts w:ascii="Arial" w:hAnsi="Arial" w:cs="Arial"/>
          <w:sz w:val="20"/>
          <w:szCs w:val="20"/>
        </w:rPr>
      </w:pPr>
      <w:r w:rsidRPr="00F83DDE">
        <w:rPr>
          <w:rFonts w:ascii="Arial" w:hAnsi="Arial" w:cs="Arial"/>
          <w:sz w:val="20"/>
          <w:szCs w:val="20"/>
        </w:rPr>
        <w:t xml:space="preserve">Foster and support staff wellbeing and a contribute towards maintaining a positive culture </w:t>
      </w:r>
    </w:p>
    <w:p w14:paraId="0EF35BB9" w14:textId="77777777" w:rsidR="00F83DDE" w:rsidRPr="00F83DDE" w:rsidRDefault="00F83DDE" w:rsidP="00F83DDE">
      <w:pPr>
        <w:pStyle w:val="ListParagraph"/>
        <w:widowControl w:val="0"/>
        <w:autoSpaceDE w:val="0"/>
        <w:autoSpaceDN w:val="0"/>
        <w:adjustRightInd w:val="0"/>
        <w:spacing w:before="36" w:line="23" w:lineRule="atLeast"/>
        <w:rPr>
          <w:rFonts w:ascii="Arial" w:hAnsi="Arial" w:cs="Arial"/>
          <w:b/>
          <w:bCs/>
          <w:position w:val="-1"/>
          <w:sz w:val="20"/>
          <w:szCs w:val="20"/>
        </w:rPr>
      </w:pPr>
    </w:p>
    <w:p w14:paraId="291274A4" w14:textId="77777777" w:rsidR="00F83DDE" w:rsidRPr="00F83DDE" w:rsidRDefault="00F83DDE" w:rsidP="00F83DDE">
      <w:pPr>
        <w:rPr>
          <w:rFonts w:cs="Arial"/>
          <w:b/>
          <w:sz w:val="20"/>
        </w:rPr>
      </w:pPr>
      <w:r w:rsidRPr="00F83DDE">
        <w:rPr>
          <w:rFonts w:cs="Arial"/>
          <w:b/>
          <w:sz w:val="20"/>
        </w:rPr>
        <w:t xml:space="preserve">Key Job Capabilities: </w:t>
      </w:r>
    </w:p>
    <w:p w14:paraId="44118667"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Strong leadership and management skills and the ability to build capability and provide support to staff dealing with high workloads and sometimes stressful external stakeholder interactions</w:t>
      </w:r>
    </w:p>
    <w:p w14:paraId="6F5DFA8D"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Judgement, analytical skills and ability to understand and apply legislation and make delegated decisions</w:t>
      </w:r>
    </w:p>
    <w:p w14:paraId="0361EAF6"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Ability to build organisational capacity and responsiveness, while managing competing priorities within prescribed timeframes</w:t>
      </w:r>
    </w:p>
    <w:p w14:paraId="5E7F9D08"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Demonstrated ability to identify and respond appropriately to risk</w:t>
      </w:r>
    </w:p>
    <w:p w14:paraId="60B8288D"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High-level negotiation skills and ability to work with a range of stakeholders to achieve outcomes</w:t>
      </w:r>
    </w:p>
    <w:p w14:paraId="13F8919A"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Excellent interpersonal, oral and written communication skills and the ability to establish and maintain professional relationships with key external stakeholders</w:t>
      </w:r>
    </w:p>
    <w:p w14:paraId="41F67565" w14:textId="77777777" w:rsidR="00F83DDE" w:rsidRPr="00F83DDE" w:rsidRDefault="00F83DDE" w:rsidP="00F83DDE">
      <w:pPr>
        <w:pStyle w:val="ListParagraph"/>
        <w:numPr>
          <w:ilvl w:val="0"/>
          <w:numId w:val="30"/>
        </w:numPr>
        <w:spacing w:after="120"/>
        <w:rPr>
          <w:rFonts w:ascii="Arial" w:hAnsi="Arial" w:cs="Arial"/>
          <w:sz w:val="20"/>
          <w:szCs w:val="20"/>
        </w:rPr>
      </w:pPr>
      <w:r w:rsidRPr="00F83DDE">
        <w:rPr>
          <w:rFonts w:ascii="Arial" w:hAnsi="Arial" w:cs="Arial"/>
          <w:sz w:val="20"/>
          <w:szCs w:val="20"/>
        </w:rPr>
        <w:t>Ability to work collaboratively with others to focussing on the operational priorities and strategic direction of the Commission</w:t>
      </w:r>
    </w:p>
    <w:p w14:paraId="2702833A" w14:textId="77777777" w:rsidR="00F83DDE" w:rsidRPr="00F83DDE" w:rsidRDefault="00F83DDE" w:rsidP="00F83DDE">
      <w:pPr>
        <w:pStyle w:val="ListParagraph"/>
        <w:spacing w:after="120"/>
        <w:rPr>
          <w:rFonts w:ascii="Arial" w:hAnsi="Arial" w:cs="Arial"/>
          <w:sz w:val="20"/>
          <w:szCs w:val="20"/>
        </w:rPr>
      </w:pPr>
    </w:p>
    <w:p w14:paraId="26711240" w14:textId="77777777" w:rsidR="00F83DDE" w:rsidRPr="00F83DDE" w:rsidRDefault="00F83DDE" w:rsidP="00F83DDE">
      <w:pPr>
        <w:rPr>
          <w:rFonts w:cs="Arial"/>
          <w:b/>
          <w:sz w:val="20"/>
        </w:rPr>
      </w:pPr>
      <w:r w:rsidRPr="00F83DDE">
        <w:rPr>
          <w:rFonts w:cs="Arial"/>
          <w:b/>
          <w:sz w:val="20"/>
        </w:rPr>
        <w:t xml:space="preserve">Desirable Qualifications/Experience  </w:t>
      </w:r>
    </w:p>
    <w:p w14:paraId="5AD5F458" w14:textId="77777777" w:rsidR="00F83DDE" w:rsidRPr="00F83DDE" w:rsidRDefault="00F83DDE" w:rsidP="00F83DDE">
      <w:pPr>
        <w:pStyle w:val="ListParagraph"/>
        <w:numPr>
          <w:ilvl w:val="0"/>
          <w:numId w:val="29"/>
        </w:numPr>
        <w:contextualSpacing/>
        <w:rPr>
          <w:rFonts w:ascii="Arial" w:hAnsi="Arial" w:cs="Arial"/>
          <w:sz w:val="20"/>
          <w:szCs w:val="20"/>
        </w:rPr>
      </w:pPr>
      <w:r w:rsidRPr="00F83DDE">
        <w:rPr>
          <w:rFonts w:ascii="Arial" w:hAnsi="Arial" w:cs="Arial"/>
          <w:sz w:val="20"/>
          <w:szCs w:val="20"/>
        </w:rPr>
        <w:t>Understanding of the Australian aged care system and</w:t>
      </w:r>
    </w:p>
    <w:p w14:paraId="5D0BBEAA" w14:textId="77777777" w:rsidR="00F83DDE" w:rsidRPr="00F83DDE" w:rsidRDefault="00F83DDE" w:rsidP="00F83DDE">
      <w:pPr>
        <w:pStyle w:val="ListParagraph"/>
        <w:numPr>
          <w:ilvl w:val="0"/>
          <w:numId w:val="29"/>
        </w:numPr>
        <w:contextualSpacing/>
        <w:rPr>
          <w:rFonts w:ascii="Arial" w:hAnsi="Arial" w:cs="Arial"/>
          <w:sz w:val="20"/>
          <w:szCs w:val="20"/>
        </w:rPr>
      </w:pPr>
      <w:r w:rsidRPr="00F83DDE">
        <w:rPr>
          <w:rFonts w:ascii="Arial" w:hAnsi="Arial" w:cs="Arial"/>
          <w:sz w:val="20"/>
          <w:szCs w:val="20"/>
        </w:rPr>
        <w:t xml:space="preserve">Experience of working in a regulatory environment </w:t>
      </w:r>
    </w:p>
    <w:p w14:paraId="269E72C6" w14:textId="77777777" w:rsidR="00F83DDE" w:rsidRPr="00F83DDE" w:rsidRDefault="00F83DDE" w:rsidP="00F83DDE">
      <w:pPr>
        <w:widowControl w:val="0"/>
        <w:tabs>
          <w:tab w:val="left" w:pos="640"/>
        </w:tabs>
        <w:autoSpaceDE w:val="0"/>
        <w:autoSpaceDN w:val="0"/>
        <w:adjustRightInd w:val="0"/>
        <w:ind w:right="-20"/>
        <w:rPr>
          <w:rFonts w:cs="Arial"/>
          <w:sz w:val="20"/>
        </w:rPr>
      </w:pPr>
    </w:p>
    <w:p w14:paraId="27A5E8CD" w14:textId="77777777" w:rsidR="00F83DDE" w:rsidRPr="00F83DDE" w:rsidRDefault="00F83DDE" w:rsidP="00F83DDE">
      <w:pPr>
        <w:widowControl w:val="0"/>
        <w:autoSpaceDE w:val="0"/>
        <w:autoSpaceDN w:val="0"/>
        <w:adjustRightInd w:val="0"/>
        <w:spacing w:line="23" w:lineRule="atLeast"/>
        <w:rPr>
          <w:rFonts w:cs="Arial"/>
          <w:b/>
          <w:i/>
          <w:color w:val="000000"/>
          <w:sz w:val="20"/>
        </w:rPr>
      </w:pPr>
      <w:r w:rsidRPr="00F83DDE">
        <w:rPr>
          <w:rFonts w:cs="Arial"/>
          <w:sz w:val="20"/>
        </w:rPr>
        <w:t xml:space="preserve">*Note: All EL1 employees and contractors are expected to meet the EL1 level capabilities outlined in the </w:t>
      </w:r>
      <w:hyperlink r:id="rId14" w:history="1">
        <w:r w:rsidRPr="00F83DDE">
          <w:rPr>
            <w:rStyle w:val="Hyperlink"/>
            <w:rFonts w:cs="Arial"/>
            <w:sz w:val="20"/>
          </w:rPr>
          <w:t>APS Integrated Leadership System</w:t>
        </w:r>
      </w:hyperlink>
      <w:r w:rsidRPr="00F83DDE">
        <w:rPr>
          <w:rFonts w:cs="Arial"/>
          <w:sz w:val="20"/>
        </w:rPr>
        <w:t xml:space="preserve"> and it is recommended that applicants </w:t>
      </w:r>
      <w:proofErr w:type="spellStart"/>
      <w:r w:rsidRPr="00F83DDE">
        <w:rPr>
          <w:rFonts w:cs="Arial"/>
          <w:sz w:val="20"/>
        </w:rPr>
        <w:t>familiarise</w:t>
      </w:r>
      <w:proofErr w:type="spellEnd"/>
      <w:r w:rsidRPr="00F83DDE">
        <w:rPr>
          <w:rFonts w:cs="Arial"/>
          <w:sz w:val="20"/>
        </w:rPr>
        <w:t xml:space="preserve"> themselves with the </w:t>
      </w:r>
      <w:proofErr w:type="spellStart"/>
      <w:r w:rsidRPr="00F83DDE">
        <w:rPr>
          <w:rFonts w:cs="Arial"/>
          <w:sz w:val="20"/>
        </w:rPr>
        <w:t>behavioural</w:t>
      </w:r>
      <w:proofErr w:type="spellEnd"/>
      <w:r w:rsidRPr="00F83DDE">
        <w:rPr>
          <w:rFonts w:cs="Arial"/>
          <w:sz w:val="20"/>
        </w:rPr>
        <w:t xml:space="preserve"> expectations outlined in this framework to support preparation of an application. </w:t>
      </w:r>
    </w:p>
    <w:p w14:paraId="22E0D645" w14:textId="77777777" w:rsidR="00F83DDE" w:rsidRPr="00F83DDE" w:rsidRDefault="00F83DDE" w:rsidP="00F83DDE">
      <w:pPr>
        <w:widowControl w:val="0"/>
        <w:autoSpaceDE w:val="0"/>
        <w:autoSpaceDN w:val="0"/>
        <w:adjustRightInd w:val="0"/>
        <w:ind w:left="360"/>
        <w:rPr>
          <w:rFonts w:cs="Arial"/>
          <w:color w:val="000000"/>
          <w:sz w:val="20"/>
        </w:rPr>
      </w:pPr>
    </w:p>
    <w:p w14:paraId="2688C7B8" w14:textId="77777777" w:rsidR="00F83DDE" w:rsidRPr="00F83DDE" w:rsidRDefault="00F83DDE" w:rsidP="00F83DDE">
      <w:pPr>
        <w:rPr>
          <w:rFonts w:cs="Arial"/>
          <w:b/>
          <w:sz w:val="20"/>
        </w:rPr>
      </w:pPr>
      <w:r w:rsidRPr="00F83DDE">
        <w:rPr>
          <w:rFonts w:cs="Arial"/>
          <w:b/>
          <w:sz w:val="20"/>
        </w:rPr>
        <w:t xml:space="preserve">Eligibility: </w:t>
      </w:r>
      <w:bookmarkStart w:id="1" w:name="_Hlk15844812"/>
      <w:r w:rsidRPr="00F83DDE">
        <w:rPr>
          <w:rFonts w:cs="Arial"/>
          <w:sz w:val="20"/>
        </w:rPr>
        <w:t xml:space="preserve">Only candidates who hold an Australian citizenship can apply. Refer to the Department of Immigration and Border Protection website </w:t>
      </w:r>
      <w:hyperlink r:id="rId15" w:history="1">
        <w:r w:rsidRPr="00F83DDE">
          <w:rPr>
            <w:rStyle w:val="Hyperlink"/>
            <w:rFonts w:cs="Arial"/>
            <w:sz w:val="20"/>
          </w:rPr>
          <w:t>www.border.gov.au</w:t>
        </w:r>
      </w:hyperlink>
      <w:r w:rsidRPr="00F83DDE">
        <w:rPr>
          <w:rFonts w:cs="Arial"/>
          <w:sz w:val="20"/>
        </w:rPr>
        <w:t xml:space="preserve"> for further information.</w:t>
      </w:r>
    </w:p>
    <w:p w14:paraId="6862AF97" w14:textId="77777777" w:rsidR="00F83DDE" w:rsidRPr="00F83DDE" w:rsidRDefault="00F83DDE" w:rsidP="00F83DDE">
      <w:pPr>
        <w:rPr>
          <w:rFonts w:cs="Arial"/>
          <w:sz w:val="20"/>
        </w:rPr>
      </w:pPr>
      <w:bookmarkStart w:id="2" w:name="_Hlk41044359"/>
      <w:r w:rsidRPr="00F83DDE">
        <w:rPr>
          <w:rFonts w:cs="Arial"/>
          <w:b/>
          <w:sz w:val="20"/>
        </w:rPr>
        <w:t>Appointment is also conditional on</w:t>
      </w:r>
      <w:r w:rsidRPr="00F83DDE">
        <w:rPr>
          <w:rFonts w:cs="Arial"/>
          <w:sz w:val="20"/>
        </w:rPr>
        <w:t xml:space="preserve">: </w:t>
      </w:r>
    </w:p>
    <w:p w14:paraId="2CF71437" w14:textId="77777777" w:rsidR="00F83DDE" w:rsidRPr="00F83DDE" w:rsidRDefault="00F83DDE" w:rsidP="00F83DDE">
      <w:pPr>
        <w:numPr>
          <w:ilvl w:val="0"/>
          <w:numId w:val="28"/>
        </w:numPr>
        <w:rPr>
          <w:rFonts w:cs="Arial"/>
          <w:sz w:val="20"/>
        </w:rPr>
      </w:pPr>
      <w:r w:rsidRPr="00F83DDE">
        <w:rPr>
          <w:rFonts w:cs="Arial"/>
          <w:sz w:val="20"/>
        </w:rPr>
        <w:t xml:space="preserve">Successfully completing a national police check </w:t>
      </w:r>
    </w:p>
    <w:bookmarkEnd w:id="1"/>
    <w:bookmarkEnd w:id="2"/>
    <w:p w14:paraId="1DCF4C16" w14:textId="77777777" w:rsidR="00F83DDE" w:rsidRPr="00F83DDE" w:rsidRDefault="00F83DDE" w:rsidP="00F83DDE">
      <w:pPr>
        <w:pStyle w:val="BodyText3"/>
        <w:spacing w:after="0"/>
        <w:rPr>
          <w:rFonts w:cs="Arial"/>
          <w:b/>
          <w:sz w:val="20"/>
          <w:szCs w:val="20"/>
        </w:rPr>
      </w:pPr>
    </w:p>
    <w:p w14:paraId="34A6B41F" w14:textId="77777777" w:rsidR="00F83DDE" w:rsidRPr="00F83DDE" w:rsidRDefault="00F83DDE" w:rsidP="00F83DDE">
      <w:pPr>
        <w:pStyle w:val="BodyText3"/>
        <w:spacing w:after="0"/>
        <w:rPr>
          <w:rFonts w:cs="Arial"/>
          <w:sz w:val="20"/>
          <w:szCs w:val="20"/>
        </w:rPr>
      </w:pPr>
      <w:r w:rsidRPr="00F83DDE">
        <w:rPr>
          <w:rFonts w:cs="Arial"/>
          <w:b/>
          <w:sz w:val="20"/>
          <w:szCs w:val="20"/>
        </w:rPr>
        <w:t>Employment Conditions and Benefits</w:t>
      </w:r>
      <w:r w:rsidRPr="00F83DDE">
        <w:rPr>
          <w:rFonts w:cs="Arial"/>
          <w:color w:val="222222"/>
          <w:sz w:val="20"/>
          <w:szCs w:val="20"/>
          <w:shd w:val="clear" w:color="auto" w:fill="FFFFFF"/>
        </w:rPr>
        <w:t xml:space="preserve"> </w:t>
      </w:r>
      <w:r w:rsidRPr="00F83DDE">
        <w:rPr>
          <w:rFonts w:cs="Arial"/>
          <w:sz w:val="20"/>
          <w:szCs w:val="20"/>
        </w:rPr>
        <w:t xml:space="preserve">are outlined in the </w:t>
      </w:r>
      <w:hyperlink r:id="rId16" w:history="1">
        <w:r w:rsidRPr="00F83DDE">
          <w:rPr>
            <w:rStyle w:val="Hyperlink"/>
            <w:rFonts w:cs="Arial"/>
            <w:sz w:val="20"/>
            <w:szCs w:val="20"/>
          </w:rPr>
          <w:t>Commission’s Enterprise Agreement</w:t>
        </w:r>
      </w:hyperlink>
      <w:r w:rsidRPr="00F83DDE">
        <w:rPr>
          <w:rFonts w:cs="Arial"/>
          <w:sz w:val="20"/>
          <w:szCs w:val="20"/>
        </w:rPr>
        <w:t xml:space="preserve"> and supporting policies. The Commission is</w:t>
      </w:r>
      <w:r w:rsidRPr="00F83DDE">
        <w:rPr>
          <w:rFonts w:cs="Arial"/>
          <w:color w:val="313131"/>
          <w:sz w:val="20"/>
          <w:szCs w:val="20"/>
          <w:shd w:val="clear" w:color="auto" w:fill="FFFFFF"/>
        </w:rPr>
        <w:t xml:space="preserve"> </w:t>
      </w:r>
      <w:r w:rsidRPr="00F83DDE">
        <w:rPr>
          <w:rFonts w:cs="Arial"/>
          <w:sz w:val="20"/>
          <w:szCs w:val="20"/>
        </w:rPr>
        <w:t>committed to fostering a workplace with flexible work arrangements to support a diverse, respectful and inclusive culture. We actively encourage applications from Aboriginal and Torres Strait Islander people, people living with a disability, people from culturally and linguistically diverse and/or gender diverse backgrounds.</w:t>
      </w:r>
    </w:p>
    <w:p w14:paraId="7A58D1B7" w14:textId="77777777" w:rsidR="00F83DDE" w:rsidRPr="00F83DDE" w:rsidRDefault="00F83DDE" w:rsidP="00F83DDE">
      <w:pPr>
        <w:pStyle w:val="BodyText3"/>
        <w:spacing w:after="0"/>
        <w:rPr>
          <w:rFonts w:cs="Arial"/>
          <w:sz w:val="20"/>
          <w:szCs w:val="20"/>
        </w:rPr>
      </w:pPr>
    </w:p>
    <w:p w14:paraId="3C724C1F" w14:textId="77777777" w:rsidR="00F83DDE" w:rsidRPr="00F83DDE" w:rsidRDefault="00F83DDE" w:rsidP="00F83DDE">
      <w:pPr>
        <w:pStyle w:val="BodyText3"/>
        <w:spacing w:after="0"/>
        <w:rPr>
          <w:rFonts w:cs="Arial"/>
          <w:sz w:val="20"/>
          <w:szCs w:val="20"/>
        </w:rPr>
      </w:pPr>
      <w:r w:rsidRPr="00F83DDE">
        <w:rPr>
          <w:rFonts w:cs="Arial"/>
          <w:sz w:val="20"/>
          <w:szCs w:val="20"/>
        </w:rPr>
        <w:t>A merit pool will be created from this recruitment which may be used for future vacancies in similar roles.</w:t>
      </w:r>
    </w:p>
    <w:p w14:paraId="07DF17CF" w14:textId="77777777" w:rsidR="00F83DDE" w:rsidRPr="00F83DDE" w:rsidRDefault="00F83DDE" w:rsidP="00F83DDE">
      <w:pPr>
        <w:pStyle w:val="BodyText3"/>
        <w:spacing w:after="0"/>
        <w:rPr>
          <w:rFonts w:cs="Arial"/>
          <w:b/>
          <w:sz w:val="20"/>
          <w:szCs w:val="20"/>
        </w:rPr>
      </w:pPr>
    </w:p>
    <w:p w14:paraId="14A10BCF" w14:textId="77777777" w:rsidR="00F83DDE" w:rsidRPr="00F83DDE" w:rsidRDefault="00F83DDE" w:rsidP="00F83DDE">
      <w:pPr>
        <w:pStyle w:val="BodyText3"/>
        <w:spacing w:after="0"/>
        <w:rPr>
          <w:rFonts w:cs="Arial"/>
          <w:sz w:val="20"/>
          <w:szCs w:val="20"/>
        </w:rPr>
      </w:pPr>
      <w:r w:rsidRPr="00F83DDE">
        <w:rPr>
          <w:rFonts w:cs="Arial"/>
          <w:b/>
          <w:sz w:val="20"/>
          <w:szCs w:val="20"/>
        </w:rPr>
        <w:t xml:space="preserve">Salary: </w:t>
      </w:r>
      <w:r w:rsidRPr="00F83DDE">
        <w:rPr>
          <w:rFonts w:cs="Arial"/>
          <w:sz w:val="20"/>
          <w:szCs w:val="20"/>
        </w:rPr>
        <w:t>The annual salary at this level ranges from $102,512 - $116,916 plus 15.4% superannuation.</w:t>
      </w:r>
    </w:p>
    <w:p w14:paraId="014ED31A" w14:textId="77777777" w:rsidR="00F83DDE" w:rsidRPr="00F83DDE" w:rsidRDefault="00F83DDE" w:rsidP="00F83DDE">
      <w:pPr>
        <w:pStyle w:val="ListParagraph"/>
        <w:widowControl w:val="0"/>
        <w:tabs>
          <w:tab w:val="left" w:pos="620"/>
        </w:tabs>
        <w:autoSpaceDE w:val="0"/>
        <w:autoSpaceDN w:val="0"/>
        <w:spacing w:line="23" w:lineRule="atLeast"/>
        <w:ind w:left="0" w:right="346"/>
        <w:rPr>
          <w:rFonts w:ascii="Arial" w:hAnsi="Arial" w:cs="Arial"/>
          <w:b/>
          <w:bCs/>
          <w:position w:val="-1"/>
          <w:sz w:val="20"/>
          <w:szCs w:val="20"/>
        </w:rPr>
      </w:pPr>
    </w:p>
    <w:p w14:paraId="48054A30" w14:textId="77777777" w:rsidR="00F83DDE" w:rsidRPr="00F83DDE" w:rsidRDefault="00F83DDE" w:rsidP="00F83DDE">
      <w:pPr>
        <w:pBdr>
          <w:top w:val="single" w:sz="4" w:space="1" w:color="auto"/>
          <w:left w:val="single" w:sz="4" w:space="4" w:color="auto"/>
          <w:bottom w:val="single" w:sz="4" w:space="1" w:color="auto"/>
          <w:right w:val="single" w:sz="4" w:space="4" w:color="auto"/>
        </w:pBdr>
        <w:rPr>
          <w:rFonts w:cs="Arial"/>
          <w:sz w:val="20"/>
          <w:lang w:val="en"/>
        </w:rPr>
      </w:pPr>
      <w:r w:rsidRPr="00F83DDE">
        <w:rPr>
          <w:rFonts w:cs="Arial"/>
          <w:b/>
          <w:bCs/>
          <w:sz w:val="20"/>
          <w:lang w:val="en"/>
        </w:rPr>
        <w:t>How to apply?</w:t>
      </w:r>
    </w:p>
    <w:p w14:paraId="0DFBE0B1" w14:textId="77777777" w:rsidR="00F83DDE" w:rsidRPr="00F83DDE" w:rsidRDefault="00F83DDE" w:rsidP="00F83DDE">
      <w:pPr>
        <w:rPr>
          <w:rFonts w:cs="Arial"/>
          <w:sz w:val="20"/>
        </w:rPr>
      </w:pPr>
      <w:r w:rsidRPr="00F83DDE">
        <w:rPr>
          <w:rFonts w:cs="Arial"/>
          <w:sz w:val="20"/>
        </w:rPr>
        <w:t xml:space="preserve">Complete your application on line at  </w:t>
      </w:r>
      <w:hyperlink r:id="rId17" w:history="1">
        <w:r w:rsidRPr="00F83DDE">
          <w:rPr>
            <w:rStyle w:val="Hyperlink"/>
            <w:rFonts w:cs="Arial"/>
            <w:sz w:val="20"/>
          </w:rPr>
          <w:t>https://www.agedcarequality.gov.au/about-us/employment/positions-vacant</w:t>
        </w:r>
      </w:hyperlink>
      <w:r w:rsidRPr="00F83DDE">
        <w:rPr>
          <w:rFonts w:cs="Arial"/>
          <w:sz w:val="20"/>
        </w:rPr>
        <w:t xml:space="preserve"> and attach:</w:t>
      </w:r>
    </w:p>
    <w:p w14:paraId="12E7AFA9" w14:textId="77777777" w:rsidR="00F83DDE" w:rsidRPr="00F83DDE" w:rsidRDefault="00F83DDE" w:rsidP="00F83DDE">
      <w:pPr>
        <w:numPr>
          <w:ilvl w:val="0"/>
          <w:numId w:val="31"/>
        </w:numPr>
        <w:rPr>
          <w:rStyle w:val="Style16"/>
          <w:rFonts w:ascii="Arial" w:hAnsi="Arial" w:cs="Arial"/>
          <w:sz w:val="20"/>
        </w:rPr>
      </w:pPr>
      <w:r w:rsidRPr="00F83DDE">
        <w:rPr>
          <w:rStyle w:val="Style16"/>
          <w:rFonts w:ascii="Arial" w:hAnsi="Arial" w:cs="Arial"/>
          <w:sz w:val="20"/>
        </w:rPr>
        <w:t xml:space="preserve">A written response outlining your statement of claims and the strengths you would bring to the role against the Key Job Capabilities listed above (no more than a total of 800 words) and </w:t>
      </w:r>
    </w:p>
    <w:p w14:paraId="5D4A9333" w14:textId="77777777" w:rsidR="00F83DDE" w:rsidRPr="00F83DDE" w:rsidRDefault="00F83DDE" w:rsidP="00F83DDE">
      <w:pPr>
        <w:numPr>
          <w:ilvl w:val="0"/>
          <w:numId w:val="31"/>
        </w:numPr>
        <w:rPr>
          <w:rStyle w:val="Style16"/>
          <w:rFonts w:ascii="Arial" w:hAnsi="Arial" w:cs="Arial"/>
          <w:sz w:val="20"/>
        </w:rPr>
      </w:pPr>
      <w:r w:rsidRPr="00F83DDE">
        <w:rPr>
          <w:rStyle w:val="Style16"/>
          <w:rFonts w:ascii="Arial" w:hAnsi="Arial" w:cs="Arial"/>
          <w:sz w:val="20"/>
        </w:rPr>
        <w:t>A copy of your Resume to the online application.</w:t>
      </w:r>
    </w:p>
    <w:p w14:paraId="10FDFD32" w14:textId="77777777" w:rsidR="00F83DDE" w:rsidRPr="00F83DDE" w:rsidRDefault="00F83DDE" w:rsidP="00F83DDE">
      <w:pPr>
        <w:rPr>
          <w:rFonts w:cs="Arial"/>
          <w:b/>
          <w:sz w:val="20"/>
        </w:rPr>
      </w:pPr>
    </w:p>
    <w:p w14:paraId="7AE72FB1" w14:textId="77777777" w:rsidR="00F83DDE" w:rsidRPr="00F83DDE" w:rsidRDefault="00F83DDE" w:rsidP="00F83DDE">
      <w:pPr>
        <w:rPr>
          <w:rFonts w:cs="Arial"/>
          <w:sz w:val="20"/>
        </w:rPr>
      </w:pPr>
      <w:r w:rsidRPr="00F83DDE">
        <w:rPr>
          <w:rFonts w:cs="Arial"/>
          <w:b/>
          <w:sz w:val="20"/>
        </w:rPr>
        <w:t>Applications close at</w:t>
      </w:r>
      <w:r w:rsidRPr="00F83DDE">
        <w:rPr>
          <w:rFonts w:cs="Arial"/>
          <w:b/>
          <w:i/>
          <w:sz w:val="20"/>
        </w:rPr>
        <w:t xml:space="preserve"> </w:t>
      </w:r>
      <w:r w:rsidRPr="00F83DDE">
        <w:rPr>
          <w:rFonts w:cs="Arial"/>
          <w:sz w:val="20"/>
        </w:rPr>
        <w:t xml:space="preserve">5:00pm (local time) on 29 November 2020 </w:t>
      </w:r>
    </w:p>
    <w:p w14:paraId="121D92EA" w14:textId="77777777" w:rsidR="00F83DDE" w:rsidRPr="00F83DDE" w:rsidRDefault="00F83DDE" w:rsidP="00F83DDE">
      <w:pPr>
        <w:rPr>
          <w:rFonts w:cs="Arial"/>
          <w:sz w:val="20"/>
        </w:rPr>
      </w:pPr>
      <w:r w:rsidRPr="00F83DDE">
        <w:rPr>
          <w:rFonts w:cs="Arial"/>
          <w:sz w:val="20"/>
        </w:rPr>
        <w:t xml:space="preserve">Please clearly state in the application you preferred location(s) for employment. </w:t>
      </w:r>
    </w:p>
    <w:p w14:paraId="1399C6FE" w14:textId="77777777" w:rsidR="00F83DDE" w:rsidRPr="00F83DDE" w:rsidRDefault="00F83DDE" w:rsidP="00F83DDE">
      <w:pPr>
        <w:rPr>
          <w:rFonts w:cs="Arial"/>
          <w:sz w:val="20"/>
        </w:rPr>
      </w:pPr>
      <w:r w:rsidRPr="00F83DDE">
        <w:rPr>
          <w:rFonts w:cs="Arial"/>
          <w:sz w:val="20"/>
        </w:rPr>
        <w:t>For enquiries, please contact Eileen Marx - Administration Officer on (07) 3739 9323</w:t>
      </w:r>
    </w:p>
    <w:p w14:paraId="0D73C9A8" w14:textId="77777777" w:rsidR="00F83DDE" w:rsidRPr="00F83DDE" w:rsidRDefault="00F83DDE" w:rsidP="00F83DDE">
      <w:pPr>
        <w:rPr>
          <w:rFonts w:cs="Arial"/>
          <w:b/>
          <w:i/>
          <w:sz w:val="20"/>
        </w:rPr>
      </w:pPr>
      <w:r w:rsidRPr="00F83DDE">
        <w:rPr>
          <w:rFonts w:cs="Arial"/>
          <w:b/>
          <w:i/>
          <w:sz w:val="20"/>
        </w:rPr>
        <w:t>Only completed applications will be accepted i.e. a completed application form, a current resume and you have addressed the above required responses including adhering to the word limit.</w:t>
      </w:r>
    </w:p>
    <w:p w14:paraId="2E0BDB2B" w14:textId="77777777" w:rsidR="00F83DDE" w:rsidRPr="00F83DDE" w:rsidRDefault="00F83DDE" w:rsidP="00F83DDE">
      <w:pPr>
        <w:pStyle w:val="ListParagraph"/>
        <w:widowControl w:val="0"/>
        <w:tabs>
          <w:tab w:val="left" w:pos="620"/>
        </w:tabs>
        <w:autoSpaceDE w:val="0"/>
        <w:autoSpaceDN w:val="0"/>
        <w:spacing w:line="23" w:lineRule="atLeast"/>
        <w:ind w:left="0" w:right="346"/>
        <w:rPr>
          <w:rFonts w:ascii="Arial" w:hAnsi="Arial" w:cs="Arial"/>
          <w:bCs/>
          <w:position w:val="-1"/>
          <w:sz w:val="20"/>
          <w:szCs w:val="20"/>
        </w:rPr>
      </w:pPr>
      <w:r w:rsidRPr="00F83DDE">
        <w:rPr>
          <w:rFonts w:ascii="Arial" w:hAnsi="Arial" w:cs="Arial"/>
          <w:b/>
          <w:bCs/>
          <w:position w:val="-1"/>
          <w:sz w:val="20"/>
          <w:szCs w:val="20"/>
        </w:rPr>
        <w:t>Further Information:</w:t>
      </w:r>
      <w:r w:rsidRPr="00F83DDE">
        <w:rPr>
          <w:rFonts w:ascii="Arial" w:hAnsi="Arial" w:cs="Arial"/>
          <w:bCs/>
          <w:position w:val="-1"/>
          <w:sz w:val="20"/>
          <w:szCs w:val="20"/>
        </w:rPr>
        <w:t xml:space="preserve"> about the </w:t>
      </w:r>
      <w:r w:rsidRPr="00F83DDE">
        <w:rPr>
          <w:rFonts w:ascii="Arial" w:hAnsi="Arial" w:cs="Arial"/>
          <w:iCs/>
          <w:sz w:val="20"/>
          <w:szCs w:val="20"/>
          <w:lang w:val="en"/>
        </w:rPr>
        <w:t>Aged Care Quality and Safety Commission</w:t>
      </w:r>
      <w:r w:rsidRPr="00F83DDE">
        <w:rPr>
          <w:rFonts w:ascii="Arial" w:hAnsi="Arial" w:cs="Arial"/>
          <w:i/>
          <w:iCs/>
          <w:color w:val="404040"/>
          <w:sz w:val="20"/>
          <w:szCs w:val="20"/>
          <w:lang w:val="en"/>
        </w:rPr>
        <w:t xml:space="preserve"> </w:t>
      </w:r>
      <w:r w:rsidRPr="00F83DDE">
        <w:rPr>
          <w:rFonts w:ascii="Arial" w:hAnsi="Arial" w:cs="Arial"/>
          <w:bCs/>
          <w:position w:val="-1"/>
          <w:sz w:val="20"/>
          <w:szCs w:val="20"/>
        </w:rPr>
        <w:t xml:space="preserve">can be found on our website at  </w:t>
      </w:r>
      <w:hyperlink r:id="rId18" w:history="1">
        <w:r w:rsidRPr="00F83DDE">
          <w:rPr>
            <w:rStyle w:val="Hyperlink"/>
            <w:rFonts w:ascii="Arial" w:hAnsi="Arial" w:cs="Arial"/>
            <w:bCs/>
            <w:position w:val="-1"/>
            <w:sz w:val="20"/>
            <w:szCs w:val="20"/>
          </w:rPr>
          <w:t>www.agedcarequality.gov.au</w:t>
        </w:r>
      </w:hyperlink>
    </w:p>
    <w:p w14:paraId="0831DC60" w14:textId="77777777" w:rsidR="00FE373A" w:rsidRPr="00931A29" w:rsidRDefault="00FE373A" w:rsidP="00F83DDE">
      <w:pPr>
        <w:jc w:val="center"/>
        <w:rPr>
          <w:rFonts w:cs="Arial"/>
          <w:b/>
          <w:sz w:val="22"/>
          <w:szCs w:val="22"/>
          <w:lang w:val="en-AU" w:eastAsia="en-AU"/>
        </w:rPr>
      </w:pPr>
    </w:p>
    <w:sectPr w:rsidR="00FE373A" w:rsidRPr="00931A29" w:rsidSect="00C72ED8">
      <w:pgSz w:w="11907" w:h="16840" w:code="9"/>
      <w:pgMar w:top="1135" w:right="1797" w:bottom="1276" w:left="1797" w:header="720" w:footer="720" w:gutter="0"/>
      <w:paperSrc w:first="2" w:other="2"/>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1A5B"/>
    <w:multiLevelType w:val="hybridMultilevel"/>
    <w:tmpl w:val="A89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728D"/>
    <w:multiLevelType w:val="hybridMultilevel"/>
    <w:tmpl w:val="CAA82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70247"/>
    <w:multiLevelType w:val="hybridMultilevel"/>
    <w:tmpl w:val="32983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D00B1"/>
    <w:multiLevelType w:val="hybridMultilevel"/>
    <w:tmpl w:val="7652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17814"/>
    <w:multiLevelType w:val="singleLevel"/>
    <w:tmpl w:val="225449BA"/>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F2105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8A78D2"/>
    <w:multiLevelType w:val="hybridMultilevel"/>
    <w:tmpl w:val="D9A410C8"/>
    <w:lvl w:ilvl="0" w:tplc="8C3E9DA8">
      <w:start w:val="1"/>
      <w:numFmt w:val="bullet"/>
      <w:lvlText w:val=""/>
      <w:lvlJc w:val="left"/>
      <w:pPr>
        <w:tabs>
          <w:tab w:val="num" w:pos="1440"/>
        </w:tabs>
        <w:ind w:left="1440" w:hanging="360"/>
      </w:pPr>
      <w:rPr>
        <w:rFonts w:ascii="Wingdings" w:hAnsi="Wingdings" w:hint="default"/>
      </w:rPr>
    </w:lvl>
    <w:lvl w:ilvl="1" w:tplc="BAC00D24" w:tentative="1">
      <w:start w:val="1"/>
      <w:numFmt w:val="bullet"/>
      <w:lvlText w:val="o"/>
      <w:lvlJc w:val="left"/>
      <w:pPr>
        <w:tabs>
          <w:tab w:val="num" w:pos="2160"/>
        </w:tabs>
        <w:ind w:left="2160" w:hanging="360"/>
      </w:pPr>
      <w:rPr>
        <w:rFonts w:ascii="Courier New" w:hAnsi="Courier New" w:hint="default"/>
      </w:rPr>
    </w:lvl>
    <w:lvl w:ilvl="2" w:tplc="889E750A" w:tentative="1">
      <w:start w:val="1"/>
      <w:numFmt w:val="bullet"/>
      <w:lvlText w:val=""/>
      <w:lvlJc w:val="left"/>
      <w:pPr>
        <w:tabs>
          <w:tab w:val="num" w:pos="2880"/>
        </w:tabs>
        <w:ind w:left="2880" w:hanging="360"/>
      </w:pPr>
      <w:rPr>
        <w:rFonts w:ascii="Wingdings" w:hAnsi="Wingdings" w:hint="default"/>
      </w:rPr>
    </w:lvl>
    <w:lvl w:ilvl="3" w:tplc="90B4CA0A" w:tentative="1">
      <w:start w:val="1"/>
      <w:numFmt w:val="bullet"/>
      <w:lvlText w:val=""/>
      <w:lvlJc w:val="left"/>
      <w:pPr>
        <w:tabs>
          <w:tab w:val="num" w:pos="3600"/>
        </w:tabs>
        <w:ind w:left="3600" w:hanging="360"/>
      </w:pPr>
      <w:rPr>
        <w:rFonts w:ascii="Symbol" w:hAnsi="Symbol" w:hint="default"/>
      </w:rPr>
    </w:lvl>
    <w:lvl w:ilvl="4" w:tplc="8AB6DDD0" w:tentative="1">
      <w:start w:val="1"/>
      <w:numFmt w:val="bullet"/>
      <w:lvlText w:val="o"/>
      <w:lvlJc w:val="left"/>
      <w:pPr>
        <w:tabs>
          <w:tab w:val="num" w:pos="4320"/>
        </w:tabs>
        <w:ind w:left="4320" w:hanging="360"/>
      </w:pPr>
      <w:rPr>
        <w:rFonts w:ascii="Courier New" w:hAnsi="Courier New" w:hint="default"/>
      </w:rPr>
    </w:lvl>
    <w:lvl w:ilvl="5" w:tplc="2432DD84" w:tentative="1">
      <w:start w:val="1"/>
      <w:numFmt w:val="bullet"/>
      <w:lvlText w:val=""/>
      <w:lvlJc w:val="left"/>
      <w:pPr>
        <w:tabs>
          <w:tab w:val="num" w:pos="5040"/>
        </w:tabs>
        <w:ind w:left="5040" w:hanging="360"/>
      </w:pPr>
      <w:rPr>
        <w:rFonts w:ascii="Wingdings" w:hAnsi="Wingdings" w:hint="default"/>
      </w:rPr>
    </w:lvl>
    <w:lvl w:ilvl="6" w:tplc="A15CE5EE" w:tentative="1">
      <w:start w:val="1"/>
      <w:numFmt w:val="bullet"/>
      <w:lvlText w:val=""/>
      <w:lvlJc w:val="left"/>
      <w:pPr>
        <w:tabs>
          <w:tab w:val="num" w:pos="5760"/>
        </w:tabs>
        <w:ind w:left="5760" w:hanging="360"/>
      </w:pPr>
      <w:rPr>
        <w:rFonts w:ascii="Symbol" w:hAnsi="Symbol" w:hint="default"/>
      </w:rPr>
    </w:lvl>
    <w:lvl w:ilvl="7" w:tplc="8B56D178" w:tentative="1">
      <w:start w:val="1"/>
      <w:numFmt w:val="bullet"/>
      <w:lvlText w:val="o"/>
      <w:lvlJc w:val="left"/>
      <w:pPr>
        <w:tabs>
          <w:tab w:val="num" w:pos="6480"/>
        </w:tabs>
        <w:ind w:left="6480" w:hanging="360"/>
      </w:pPr>
      <w:rPr>
        <w:rFonts w:ascii="Courier New" w:hAnsi="Courier New" w:hint="default"/>
      </w:rPr>
    </w:lvl>
    <w:lvl w:ilvl="8" w:tplc="6100CAD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191F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C859F6"/>
    <w:multiLevelType w:val="hybridMultilevel"/>
    <w:tmpl w:val="E398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D0438"/>
    <w:multiLevelType w:val="hybridMultilevel"/>
    <w:tmpl w:val="1FCAD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A814FA3"/>
    <w:multiLevelType w:val="hybridMultilevel"/>
    <w:tmpl w:val="EA704FF6"/>
    <w:lvl w:ilvl="0" w:tplc="03C4F7B6">
      <w:start w:val="1"/>
      <w:numFmt w:val="bullet"/>
      <w:lvlText w:val=""/>
      <w:lvlJc w:val="left"/>
      <w:pPr>
        <w:tabs>
          <w:tab w:val="num" w:pos="1440"/>
        </w:tabs>
        <w:ind w:left="1440" w:hanging="360"/>
      </w:pPr>
      <w:rPr>
        <w:rFonts w:ascii="Wingdings" w:hAnsi="Wingdings" w:hint="default"/>
      </w:rPr>
    </w:lvl>
    <w:lvl w:ilvl="1" w:tplc="8DD492AE" w:tentative="1">
      <w:start w:val="1"/>
      <w:numFmt w:val="bullet"/>
      <w:lvlText w:val="o"/>
      <w:lvlJc w:val="left"/>
      <w:pPr>
        <w:tabs>
          <w:tab w:val="num" w:pos="2160"/>
        </w:tabs>
        <w:ind w:left="2160" w:hanging="360"/>
      </w:pPr>
      <w:rPr>
        <w:rFonts w:ascii="Courier New" w:hAnsi="Courier New" w:hint="default"/>
      </w:rPr>
    </w:lvl>
    <w:lvl w:ilvl="2" w:tplc="AEB4CDCA" w:tentative="1">
      <w:start w:val="1"/>
      <w:numFmt w:val="bullet"/>
      <w:lvlText w:val=""/>
      <w:lvlJc w:val="left"/>
      <w:pPr>
        <w:tabs>
          <w:tab w:val="num" w:pos="2880"/>
        </w:tabs>
        <w:ind w:left="2880" w:hanging="360"/>
      </w:pPr>
      <w:rPr>
        <w:rFonts w:ascii="Wingdings" w:hAnsi="Wingdings" w:hint="default"/>
      </w:rPr>
    </w:lvl>
    <w:lvl w:ilvl="3" w:tplc="639846DA" w:tentative="1">
      <w:start w:val="1"/>
      <w:numFmt w:val="bullet"/>
      <w:lvlText w:val=""/>
      <w:lvlJc w:val="left"/>
      <w:pPr>
        <w:tabs>
          <w:tab w:val="num" w:pos="3600"/>
        </w:tabs>
        <w:ind w:left="3600" w:hanging="360"/>
      </w:pPr>
      <w:rPr>
        <w:rFonts w:ascii="Symbol" w:hAnsi="Symbol" w:hint="default"/>
      </w:rPr>
    </w:lvl>
    <w:lvl w:ilvl="4" w:tplc="B12C545C" w:tentative="1">
      <w:start w:val="1"/>
      <w:numFmt w:val="bullet"/>
      <w:lvlText w:val="o"/>
      <w:lvlJc w:val="left"/>
      <w:pPr>
        <w:tabs>
          <w:tab w:val="num" w:pos="4320"/>
        </w:tabs>
        <w:ind w:left="4320" w:hanging="360"/>
      </w:pPr>
      <w:rPr>
        <w:rFonts w:ascii="Courier New" w:hAnsi="Courier New" w:hint="default"/>
      </w:rPr>
    </w:lvl>
    <w:lvl w:ilvl="5" w:tplc="A484E65C" w:tentative="1">
      <w:start w:val="1"/>
      <w:numFmt w:val="bullet"/>
      <w:lvlText w:val=""/>
      <w:lvlJc w:val="left"/>
      <w:pPr>
        <w:tabs>
          <w:tab w:val="num" w:pos="5040"/>
        </w:tabs>
        <w:ind w:left="5040" w:hanging="360"/>
      </w:pPr>
      <w:rPr>
        <w:rFonts w:ascii="Wingdings" w:hAnsi="Wingdings" w:hint="default"/>
      </w:rPr>
    </w:lvl>
    <w:lvl w:ilvl="6" w:tplc="D7683278" w:tentative="1">
      <w:start w:val="1"/>
      <w:numFmt w:val="bullet"/>
      <w:lvlText w:val=""/>
      <w:lvlJc w:val="left"/>
      <w:pPr>
        <w:tabs>
          <w:tab w:val="num" w:pos="5760"/>
        </w:tabs>
        <w:ind w:left="5760" w:hanging="360"/>
      </w:pPr>
      <w:rPr>
        <w:rFonts w:ascii="Symbol" w:hAnsi="Symbol" w:hint="default"/>
      </w:rPr>
    </w:lvl>
    <w:lvl w:ilvl="7" w:tplc="AC3AA04C" w:tentative="1">
      <w:start w:val="1"/>
      <w:numFmt w:val="bullet"/>
      <w:lvlText w:val="o"/>
      <w:lvlJc w:val="left"/>
      <w:pPr>
        <w:tabs>
          <w:tab w:val="num" w:pos="6480"/>
        </w:tabs>
        <w:ind w:left="6480" w:hanging="360"/>
      </w:pPr>
      <w:rPr>
        <w:rFonts w:ascii="Courier New" w:hAnsi="Courier New" w:hint="default"/>
      </w:rPr>
    </w:lvl>
    <w:lvl w:ilvl="8" w:tplc="1416EDC8"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0E0DC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312F5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8D73E6"/>
    <w:multiLevelType w:val="hybridMultilevel"/>
    <w:tmpl w:val="AC861E4C"/>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F19382A"/>
    <w:multiLevelType w:val="hybridMultilevel"/>
    <w:tmpl w:val="B45493F8"/>
    <w:lvl w:ilvl="0" w:tplc="0C09000F">
      <w:start w:val="1"/>
      <w:numFmt w:val="decimal"/>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7A11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7203DB"/>
    <w:multiLevelType w:val="hybridMultilevel"/>
    <w:tmpl w:val="1A98AF44"/>
    <w:lvl w:ilvl="0" w:tplc="23D03118">
      <w:start w:val="1"/>
      <w:numFmt w:val="bullet"/>
      <w:lvlText w:val=""/>
      <w:lvlJc w:val="left"/>
      <w:pPr>
        <w:tabs>
          <w:tab w:val="num" w:pos="1080"/>
        </w:tabs>
        <w:ind w:left="1060" w:hanging="340"/>
      </w:pPr>
      <w:rPr>
        <w:rFonts w:ascii="Symbol" w:hAnsi="Symbol" w:hint="default"/>
      </w:rPr>
    </w:lvl>
    <w:lvl w:ilvl="1" w:tplc="DDBAE088" w:tentative="1">
      <w:start w:val="1"/>
      <w:numFmt w:val="bullet"/>
      <w:lvlText w:val="o"/>
      <w:lvlJc w:val="left"/>
      <w:pPr>
        <w:tabs>
          <w:tab w:val="num" w:pos="2160"/>
        </w:tabs>
        <w:ind w:left="2160" w:hanging="360"/>
      </w:pPr>
      <w:rPr>
        <w:rFonts w:ascii="Courier New" w:hAnsi="Courier New" w:hint="default"/>
      </w:rPr>
    </w:lvl>
    <w:lvl w:ilvl="2" w:tplc="6FF45F84" w:tentative="1">
      <w:start w:val="1"/>
      <w:numFmt w:val="bullet"/>
      <w:lvlText w:val=""/>
      <w:lvlJc w:val="left"/>
      <w:pPr>
        <w:tabs>
          <w:tab w:val="num" w:pos="2880"/>
        </w:tabs>
        <w:ind w:left="2880" w:hanging="360"/>
      </w:pPr>
      <w:rPr>
        <w:rFonts w:ascii="Wingdings" w:hAnsi="Wingdings" w:hint="default"/>
      </w:rPr>
    </w:lvl>
    <w:lvl w:ilvl="3" w:tplc="9DB84CFA" w:tentative="1">
      <w:start w:val="1"/>
      <w:numFmt w:val="bullet"/>
      <w:lvlText w:val=""/>
      <w:lvlJc w:val="left"/>
      <w:pPr>
        <w:tabs>
          <w:tab w:val="num" w:pos="3600"/>
        </w:tabs>
        <w:ind w:left="3600" w:hanging="360"/>
      </w:pPr>
      <w:rPr>
        <w:rFonts w:ascii="Symbol" w:hAnsi="Symbol" w:hint="default"/>
      </w:rPr>
    </w:lvl>
    <w:lvl w:ilvl="4" w:tplc="AC22498C" w:tentative="1">
      <w:start w:val="1"/>
      <w:numFmt w:val="bullet"/>
      <w:lvlText w:val="o"/>
      <w:lvlJc w:val="left"/>
      <w:pPr>
        <w:tabs>
          <w:tab w:val="num" w:pos="4320"/>
        </w:tabs>
        <w:ind w:left="4320" w:hanging="360"/>
      </w:pPr>
      <w:rPr>
        <w:rFonts w:ascii="Courier New" w:hAnsi="Courier New" w:hint="default"/>
      </w:rPr>
    </w:lvl>
    <w:lvl w:ilvl="5" w:tplc="131C9DF2" w:tentative="1">
      <w:start w:val="1"/>
      <w:numFmt w:val="bullet"/>
      <w:lvlText w:val=""/>
      <w:lvlJc w:val="left"/>
      <w:pPr>
        <w:tabs>
          <w:tab w:val="num" w:pos="5040"/>
        </w:tabs>
        <w:ind w:left="5040" w:hanging="360"/>
      </w:pPr>
      <w:rPr>
        <w:rFonts w:ascii="Wingdings" w:hAnsi="Wingdings" w:hint="default"/>
      </w:rPr>
    </w:lvl>
    <w:lvl w:ilvl="6" w:tplc="F06605CC" w:tentative="1">
      <w:start w:val="1"/>
      <w:numFmt w:val="bullet"/>
      <w:lvlText w:val=""/>
      <w:lvlJc w:val="left"/>
      <w:pPr>
        <w:tabs>
          <w:tab w:val="num" w:pos="5760"/>
        </w:tabs>
        <w:ind w:left="5760" w:hanging="360"/>
      </w:pPr>
      <w:rPr>
        <w:rFonts w:ascii="Symbol" w:hAnsi="Symbol" w:hint="default"/>
      </w:rPr>
    </w:lvl>
    <w:lvl w:ilvl="7" w:tplc="B63CABD0" w:tentative="1">
      <w:start w:val="1"/>
      <w:numFmt w:val="bullet"/>
      <w:lvlText w:val="o"/>
      <w:lvlJc w:val="left"/>
      <w:pPr>
        <w:tabs>
          <w:tab w:val="num" w:pos="6480"/>
        </w:tabs>
        <w:ind w:left="6480" w:hanging="360"/>
      </w:pPr>
      <w:rPr>
        <w:rFonts w:ascii="Courier New" w:hAnsi="Courier New" w:hint="default"/>
      </w:rPr>
    </w:lvl>
    <w:lvl w:ilvl="8" w:tplc="F51494A2"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86A187E"/>
    <w:multiLevelType w:val="hybridMultilevel"/>
    <w:tmpl w:val="85EE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80729"/>
    <w:multiLevelType w:val="hybridMultilevel"/>
    <w:tmpl w:val="7C961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D9125B"/>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1F79BC"/>
    <w:multiLevelType w:val="singleLevel"/>
    <w:tmpl w:val="225449BA"/>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4C6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6C69B4"/>
    <w:multiLevelType w:val="hybridMultilevel"/>
    <w:tmpl w:val="C6FEA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066A28"/>
    <w:multiLevelType w:val="hybridMultilevel"/>
    <w:tmpl w:val="A9DAB62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8921AE"/>
    <w:multiLevelType w:val="singleLevel"/>
    <w:tmpl w:val="225449BA"/>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6C7A5A5E"/>
    <w:multiLevelType w:val="hybridMultilevel"/>
    <w:tmpl w:val="1422B1B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740243CA"/>
    <w:multiLevelType w:val="hybridMultilevel"/>
    <w:tmpl w:val="9EE09F7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427DDF"/>
    <w:multiLevelType w:val="hybridMultilevel"/>
    <w:tmpl w:val="34E45FF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7A4742BB"/>
    <w:multiLevelType w:val="hybridMultilevel"/>
    <w:tmpl w:val="DE9459FE"/>
    <w:lvl w:ilvl="0" w:tplc="FFFFFFFF">
      <w:start w:val="1"/>
      <w:numFmt w:val="bullet"/>
      <w:lvlText w:val=""/>
      <w:lvlJc w:val="left"/>
      <w:pPr>
        <w:tabs>
          <w:tab w:val="num" w:pos="360"/>
        </w:tabs>
        <w:ind w:left="340" w:hanging="34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B0D6A37"/>
    <w:multiLevelType w:val="hybridMultilevel"/>
    <w:tmpl w:val="0F08ED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1"/>
  </w:num>
  <w:num w:numId="3">
    <w:abstractNumId w:val="22"/>
  </w:num>
  <w:num w:numId="4">
    <w:abstractNumId w:val="7"/>
  </w:num>
  <w:num w:numId="5">
    <w:abstractNumId w:val="21"/>
  </w:num>
  <w:num w:numId="6">
    <w:abstractNumId w:val="19"/>
  </w:num>
  <w:num w:numId="7">
    <w:abstractNumId w:val="15"/>
  </w:num>
  <w:num w:numId="8">
    <w:abstractNumId w:val="5"/>
  </w:num>
  <w:num w:numId="9">
    <w:abstractNumId w:val="6"/>
  </w:num>
  <w:num w:numId="10">
    <w:abstractNumId w:val="10"/>
  </w:num>
  <w:num w:numId="11">
    <w:abstractNumId w:val="20"/>
  </w:num>
  <w:num w:numId="12">
    <w:abstractNumId w:val="4"/>
  </w:num>
  <w:num w:numId="13">
    <w:abstractNumId w:val="25"/>
  </w:num>
  <w:num w:numId="14">
    <w:abstractNumId w:val="16"/>
  </w:num>
  <w:num w:numId="15">
    <w:abstractNumId w:val="24"/>
  </w:num>
  <w:num w:numId="16">
    <w:abstractNumId w:val="27"/>
  </w:num>
  <w:num w:numId="1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6"/>
  </w:num>
  <w:num w:numId="21">
    <w:abstractNumId w:val="23"/>
  </w:num>
  <w:num w:numId="22">
    <w:abstractNumId w:val="8"/>
  </w:num>
  <w:num w:numId="23">
    <w:abstractNumId w:val="17"/>
  </w:num>
  <w:num w:numId="24">
    <w:abstractNumId w:val="3"/>
  </w:num>
  <w:num w:numId="25">
    <w:abstractNumId w:val="0"/>
  </w:num>
  <w:num w:numId="26">
    <w:abstractNumId w:val="2"/>
  </w:num>
  <w:num w:numId="27">
    <w:abstractNumId w:val="28"/>
  </w:num>
  <w:num w:numId="28">
    <w:abstractNumId w:val="1"/>
  </w:num>
  <w:num w:numId="29">
    <w:abstractNumId w:val="18"/>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73"/>
    <w:rsid w:val="00007D88"/>
    <w:rsid w:val="000355AD"/>
    <w:rsid w:val="000374A7"/>
    <w:rsid w:val="000467C1"/>
    <w:rsid w:val="00063A17"/>
    <w:rsid w:val="000D2B80"/>
    <w:rsid w:val="000F7464"/>
    <w:rsid w:val="001020D6"/>
    <w:rsid w:val="001076CC"/>
    <w:rsid w:val="00135CF8"/>
    <w:rsid w:val="00150D2C"/>
    <w:rsid w:val="00157832"/>
    <w:rsid w:val="00157B22"/>
    <w:rsid w:val="001644E3"/>
    <w:rsid w:val="001C15EA"/>
    <w:rsid w:val="001F29F7"/>
    <w:rsid w:val="00203C63"/>
    <w:rsid w:val="00240928"/>
    <w:rsid w:val="00252B4C"/>
    <w:rsid w:val="00274316"/>
    <w:rsid w:val="00275526"/>
    <w:rsid w:val="0028014B"/>
    <w:rsid w:val="00297189"/>
    <w:rsid w:val="002B2883"/>
    <w:rsid w:val="002B2943"/>
    <w:rsid w:val="002C2022"/>
    <w:rsid w:val="002C751C"/>
    <w:rsid w:val="002D1A7F"/>
    <w:rsid w:val="00307B6C"/>
    <w:rsid w:val="00307FAC"/>
    <w:rsid w:val="00352462"/>
    <w:rsid w:val="00373B40"/>
    <w:rsid w:val="00386BA7"/>
    <w:rsid w:val="003901BE"/>
    <w:rsid w:val="003C1290"/>
    <w:rsid w:val="00405705"/>
    <w:rsid w:val="00416A0E"/>
    <w:rsid w:val="00427CF8"/>
    <w:rsid w:val="00442B95"/>
    <w:rsid w:val="004645D1"/>
    <w:rsid w:val="004712FE"/>
    <w:rsid w:val="00490ED3"/>
    <w:rsid w:val="00492821"/>
    <w:rsid w:val="004C3462"/>
    <w:rsid w:val="004F4D0C"/>
    <w:rsid w:val="00510FBB"/>
    <w:rsid w:val="005216AA"/>
    <w:rsid w:val="00532143"/>
    <w:rsid w:val="005358E0"/>
    <w:rsid w:val="0055539D"/>
    <w:rsid w:val="005608AB"/>
    <w:rsid w:val="005774B0"/>
    <w:rsid w:val="005B7D80"/>
    <w:rsid w:val="005D72FA"/>
    <w:rsid w:val="005E35A8"/>
    <w:rsid w:val="005E46B8"/>
    <w:rsid w:val="0060045A"/>
    <w:rsid w:val="0060462B"/>
    <w:rsid w:val="00610F60"/>
    <w:rsid w:val="0061684A"/>
    <w:rsid w:val="00626EC0"/>
    <w:rsid w:val="006416C4"/>
    <w:rsid w:val="00664D61"/>
    <w:rsid w:val="00666E9D"/>
    <w:rsid w:val="00675F96"/>
    <w:rsid w:val="00676D2A"/>
    <w:rsid w:val="006867E3"/>
    <w:rsid w:val="006B5073"/>
    <w:rsid w:val="006C168A"/>
    <w:rsid w:val="006E7126"/>
    <w:rsid w:val="006F3774"/>
    <w:rsid w:val="00717520"/>
    <w:rsid w:val="00740D4A"/>
    <w:rsid w:val="0074747B"/>
    <w:rsid w:val="00756C5A"/>
    <w:rsid w:val="0078007D"/>
    <w:rsid w:val="007A5357"/>
    <w:rsid w:val="007A5425"/>
    <w:rsid w:val="007F3EBC"/>
    <w:rsid w:val="007F67F0"/>
    <w:rsid w:val="00814209"/>
    <w:rsid w:val="00830465"/>
    <w:rsid w:val="00837822"/>
    <w:rsid w:val="008A5103"/>
    <w:rsid w:val="008C0C49"/>
    <w:rsid w:val="008C3D8C"/>
    <w:rsid w:val="008C42DC"/>
    <w:rsid w:val="008E7ED4"/>
    <w:rsid w:val="009032AA"/>
    <w:rsid w:val="009039A5"/>
    <w:rsid w:val="00920B10"/>
    <w:rsid w:val="00921E60"/>
    <w:rsid w:val="00931A29"/>
    <w:rsid w:val="009458CC"/>
    <w:rsid w:val="0095542E"/>
    <w:rsid w:val="009B65F6"/>
    <w:rsid w:val="009C15F7"/>
    <w:rsid w:val="009C5342"/>
    <w:rsid w:val="009E3746"/>
    <w:rsid w:val="00A14D03"/>
    <w:rsid w:val="00A2297D"/>
    <w:rsid w:val="00A637B9"/>
    <w:rsid w:val="00A665E1"/>
    <w:rsid w:val="00A70D27"/>
    <w:rsid w:val="00A70DAB"/>
    <w:rsid w:val="00A85C20"/>
    <w:rsid w:val="00AA0E9B"/>
    <w:rsid w:val="00AA207C"/>
    <w:rsid w:val="00AB1827"/>
    <w:rsid w:val="00AB3DA7"/>
    <w:rsid w:val="00AC14C9"/>
    <w:rsid w:val="00AC69CA"/>
    <w:rsid w:val="00AD3408"/>
    <w:rsid w:val="00AD48E0"/>
    <w:rsid w:val="00AE5149"/>
    <w:rsid w:val="00AE64C1"/>
    <w:rsid w:val="00B00393"/>
    <w:rsid w:val="00B06BA5"/>
    <w:rsid w:val="00B10D3D"/>
    <w:rsid w:val="00B14B57"/>
    <w:rsid w:val="00B17024"/>
    <w:rsid w:val="00B2138E"/>
    <w:rsid w:val="00B3447C"/>
    <w:rsid w:val="00B35962"/>
    <w:rsid w:val="00B47673"/>
    <w:rsid w:val="00B540CD"/>
    <w:rsid w:val="00B654B3"/>
    <w:rsid w:val="00B67D78"/>
    <w:rsid w:val="00B85E65"/>
    <w:rsid w:val="00B87016"/>
    <w:rsid w:val="00BC284D"/>
    <w:rsid w:val="00BF5994"/>
    <w:rsid w:val="00C1263F"/>
    <w:rsid w:val="00C2626D"/>
    <w:rsid w:val="00C446A2"/>
    <w:rsid w:val="00C44ACB"/>
    <w:rsid w:val="00C526D0"/>
    <w:rsid w:val="00C72ED8"/>
    <w:rsid w:val="00C77C66"/>
    <w:rsid w:val="00C83406"/>
    <w:rsid w:val="00C8599F"/>
    <w:rsid w:val="00C95254"/>
    <w:rsid w:val="00C97D1A"/>
    <w:rsid w:val="00CB5F0F"/>
    <w:rsid w:val="00CD370F"/>
    <w:rsid w:val="00CF248C"/>
    <w:rsid w:val="00CF7D9E"/>
    <w:rsid w:val="00D21078"/>
    <w:rsid w:val="00D21B53"/>
    <w:rsid w:val="00D22FE4"/>
    <w:rsid w:val="00D36A85"/>
    <w:rsid w:val="00D53935"/>
    <w:rsid w:val="00D65FF9"/>
    <w:rsid w:val="00D75FF4"/>
    <w:rsid w:val="00D805D1"/>
    <w:rsid w:val="00DA388A"/>
    <w:rsid w:val="00DD0186"/>
    <w:rsid w:val="00DD1C34"/>
    <w:rsid w:val="00DF5C17"/>
    <w:rsid w:val="00E40619"/>
    <w:rsid w:val="00E41922"/>
    <w:rsid w:val="00E60E31"/>
    <w:rsid w:val="00E705AE"/>
    <w:rsid w:val="00E80EEC"/>
    <w:rsid w:val="00E96893"/>
    <w:rsid w:val="00EE2826"/>
    <w:rsid w:val="00EF64E3"/>
    <w:rsid w:val="00F05302"/>
    <w:rsid w:val="00F218BB"/>
    <w:rsid w:val="00F35BF8"/>
    <w:rsid w:val="00F5326B"/>
    <w:rsid w:val="00F83DDE"/>
    <w:rsid w:val="00FB0FAE"/>
    <w:rsid w:val="00FC563E"/>
    <w:rsid w:val="00FC789C"/>
    <w:rsid w:val="00FD5F81"/>
    <w:rsid w:val="00FE1EC3"/>
    <w:rsid w:val="00FE2164"/>
    <w:rsid w:val="00FE373A"/>
    <w:rsid w:val="00FE53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5A0F"/>
  <w15:chartTrackingRefBased/>
  <w15:docId w15:val="{0194D1E5-6935-4034-844E-62EF7304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ind w:left="1440" w:right="658" w:hanging="720"/>
    </w:pPr>
  </w:style>
  <w:style w:type="character" w:styleId="Hyperlink">
    <w:name w:val="Hyperlink"/>
    <w:rPr>
      <w:color w:val="0000FF"/>
      <w:u w:val="single"/>
    </w:rPr>
  </w:style>
  <w:style w:type="paragraph" w:styleId="BodyText2">
    <w:name w:val="Body Text 2"/>
    <w:basedOn w:val="Normal"/>
    <w:pPr>
      <w:jc w:val="center"/>
    </w:pPr>
  </w:style>
  <w:style w:type="paragraph" w:styleId="BodyTextIndent">
    <w:name w:val="Body Text Indent"/>
    <w:basedOn w:val="Normal"/>
    <w:pPr>
      <w:ind w:left="709"/>
    </w:pPr>
    <w:rPr>
      <w:sz w:val="20"/>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paragraph" w:styleId="BalloonText">
    <w:name w:val="Balloon Text"/>
    <w:basedOn w:val="Normal"/>
    <w:semiHidden/>
    <w:rsid w:val="00BC284D"/>
    <w:rPr>
      <w:rFonts w:ascii="Tahoma" w:hAnsi="Tahoma" w:cs="Tahoma"/>
      <w:sz w:val="16"/>
      <w:szCs w:val="16"/>
    </w:rPr>
  </w:style>
  <w:style w:type="paragraph" w:customStyle="1" w:styleId="Default">
    <w:name w:val="Default"/>
    <w:rsid w:val="00C2626D"/>
    <w:pPr>
      <w:autoSpaceDE w:val="0"/>
      <w:autoSpaceDN w:val="0"/>
      <w:adjustRightInd w:val="0"/>
    </w:pPr>
    <w:rPr>
      <w:rFonts w:ascii="Arial" w:hAnsi="Arial" w:cs="Arial"/>
      <w:color w:val="000000"/>
      <w:sz w:val="24"/>
      <w:szCs w:val="24"/>
    </w:rPr>
  </w:style>
  <w:style w:type="paragraph" w:styleId="ListParagraph">
    <w:name w:val="List Paragraph"/>
    <w:aliases w:val="List Bullet Cab,CAB - List Bullet,List Paragraph1,Recommendation,List Paragraph11,Bullet point,Bullets,CV text,Dot pt,F5 List Paragraph,FooterText,L,List Paragraph111,List Paragraph2,Medium Grid 1 - Accent 21,NAST Quote,Bullet Level 1,列"/>
    <w:basedOn w:val="Normal"/>
    <w:link w:val="ListParagraphChar"/>
    <w:uiPriority w:val="34"/>
    <w:qFormat/>
    <w:rsid w:val="009E3746"/>
    <w:pPr>
      <w:ind w:left="720"/>
    </w:pPr>
    <w:rPr>
      <w:rFonts w:ascii="Calibri" w:eastAsia="Calibri" w:hAnsi="Calibri" w:cs="Calibri"/>
      <w:sz w:val="22"/>
      <w:szCs w:val="22"/>
      <w:lang w:val="en-AU"/>
    </w:rPr>
  </w:style>
  <w:style w:type="paragraph" w:styleId="BodyText3">
    <w:name w:val="Body Text 3"/>
    <w:basedOn w:val="Normal"/>
    <w:link w:val="BodyText3Char"/>
    <w:rsid w:val="00B47673"/>
    <w:pPr>
      <w:spacing w:after="120"/>
    </w:pPr>
    <w:rPr>
      <w:sz w:val="16"/>
      <w:szCs w:val="16"/>
    </w:rPr>
  </w:style>
  <w:style w:type="character" w:customStyle="1" w:styleId="BodyText3Char">
    <w:name w:val="Body Text 3 Char"/>
    <w:link w:val="BodyText3"/>
    <w:rsid w:val="00B47673"/>
    <w:rPr>
      <w:rFonts w:ascii="Arial" w:hAnsi="Arial"/>
      <w:sz w:val="16"/>
      <w:szCs w:val="16"/>
      <w:lang w:val="en-US" w:eastAsia="en-US"/>
    </w:rPr>
  </w:style>
  <w:style w:type="character" w:styleId="Emphasis">
    <w:name w:val="Emphasis"/>
    <w:uiPriority w:val="20"/>
    <w:qFormat/>
    <w:rsid w:val="00C72ED8"/>
    <w:rPr>
      <w:i/>
      <w:iCs/>
    </w:rPr>
  </w:style>
  <w:style w:type="character" w:styleId="UnresolvedMention">
    <w:name w:val="Unresolved Mention"/>
    <w:uiPriority w:val="99"/>
    <w:semiHidden/>
    <w:unhideWhenUsed/>
    <w:rsid w:val="00FE373A"/>
    <w:rPr>
      <w:color w:val="605E5C"/>
      <w:shd w:val="clear" w:color="auto" w:fill="E1DFDD"/>
    </w:rPr>
  </w:style>
  <w:style w:type="character" w:customStyle="1" w:styleId="Style16">
    <w:name w:val="Style16"/>
    <w:uiPriority w:val="1"/>
    <w:rsid w:val="00F83DDE"/>
    <w:rPr>
      <w:rFonts w:ascii="Calibri" w:hAnsi="Calibri"/>
      <w:color w:val="auto"/>
      <w:sz w:val="22"/>
    </w:rPr>
  </w:style>
  <w:style w:type="character" w:customStyle="1" w:styleId="ListParagraphChar">
    <w:name w:val="List Paragraph Char"/>
    <w:aliases w:val="List Bullet Cab Char,CAB - List Bullet Char,List Paragraph1 Char,Recommendation Char,List Paragraph11 Char,Bullet point Char,Bullets Char,CV text Char,Dot pt Char,F5 List Paragraph Char,FooterText Char,L Char,List Paragraph111 Char"/>
    <w:link w:val="ListParagraph"/>
    <w:uiPriority w:val="34"/>
    <w:qFormat/>
    <w:locked/>
    <w:rsid w:val="00F83DD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1401">
      <w:bodyDiv w:val="1"/>
      <w:marLeft w:val="0"/>
      <w:marRight w:val="0"/>
      <w:marTop w:val="0"/>
      <w:marBottom w:val="0"/>
      <w:divBdr>
        <w:top w:val="none" w:sz="0" w:space="0" w:color="auto"/>
        <w:left w:val="none" w:sz="0" w:space="0" w:color="auto"/>
        <w:bottom w:val="none" w:sz="0" w:space="0" w:color="auto"/>
        <w:right w:val="none" w:sz="0" w:space="0" w:color="auto"/>
      </w:divBdr>
    </w:div>
    <w:div w:id="491989008">
      <w:bodyDiv w:val="1"/>
      <w:marLeft w:val="0"/>
      <w:marRight w:val="0"/>
      <w:marTop w:val="0"/>
      <w:marBottom w:val="0"/>
      <w:divBdr>
        <w:top w:val="none" w:sz="0" w:space="0" w:color="auto"/>
        <w:left w:val="none" w:sz="0" w:space="0" w:color="auto"/>
        <w:bottom w:val="none" w:sz="0" w:space="0" w:color="auto"/>
        <w:right w:val="none" w:sz="0" w:space="0" w:color="auto"/>
      </w:divBdr>
    </w:div>
    <w:div w:id="551648727">
      <w:bodyDiv w:val="1"/>
      <w:marLeft w:val="0"/>
      <w:marRight w:val="0"/>
      <w:marTop w:val="0"/>
      <w:marBottom w:val="0"/>
      <w:divBdr>
        <w:top w:val="none" w:sz="0" w:space="0" w:color="auto"/>
        <w:left w:val="none" w:sz="0" w:space="0" w:color="auto"/>
        <w:bottom w:val="none" w:sz="0" w:space="0" w:color="auto"/>
        <w:right w:val="none" w:sz="0" w:space="0" w:color="auto"/>
      </w:divBdr>
    </w:div>
    <w:div w:id="717776626">
      <w:bodyDiv w:val="1"/>
      <w:marLeft w:val="0"/>
      <w:marRight w:val="0"/>
      <w:marTop w:val="0"/>
      <w:marBottom w:val="0"/>
      <w:divBdr>
        <w:top w:val="none" w:sz="0" w:space="0" w:color="auto"/>
        <w:left w:val="none" w:sz="0" w:space="0" w:color="auto"/>
        <w:bottom w:val="none" w:sz="0" w:space="0" w:color="auto"/>
        <w:right w:val="none" w:sz="0" w:space="0" w:color="auto"/>
      </w:divBdr>
    </w:div>
    <w:div w:id="988486647">
      <w:bodyDiv w:val="1"/>
      <w:marLeft w:val="0"/>
      <w:marRight w:val="0"/>
      <w:marTop w:val="0"/>
      <w:marBottom w:val="0"/>
      <w:divBdr>
        <w:top w:val="none" w:sz="0" w:space="0" w:color="auto"/>
        <w:left w:val="none" w:sz="0" w:space="0" w:color="auto"/>
        <w:bottom w:val="none" w:sz="0" w:space="0" w:color="auto"/>
        <w:right w:val="none" w:sz="0" w:space="0" w:color="auto"/>
      </w:divBdr>
    </w:div>
    <w:div w:id="1093093769">
      <w:bodyDiv w:val="1"/>
      <w:marLeft w:val="0"/>
      <w:marRight w:val="0"/>
      <w:marTop w:val="0"/>
      <w:marBottom w:val="0"/>
      <w:divBdr>
        <w:top w:val="none" w:sz="0" w:space="0" w:color="auto"/>
        <w:left w:val="none" w:sz="0" w:space="0" w:color="auto"/>
        <w:bottom w:val="none" w:sz="0" w:space="0" w:color="auto"/>
        <w:right w:val="none" w:sz="0" w:space="0" w:color="auto"/>
      </w:divBdr>
    </w:div>
    <w:div w:id="1188134368">
      <w:bodyDiv w:val="1"/>
      <w:marLeft w:val="0"/>
      <w:marRight w:val="0"/>
      <w:marTop w:val="0"/>
      <w:marBottom w:val="0"/>
      <w:divBdr>
        <w:top w:val="none" w:sz="0" w:space="0" w:color="auto"/>
        <w:left w:val="none" w:sz="0" w:space="0" w:color="auto"/>
        <w:bottom w:val="none" w:sz="0" w:space="0" w:color="auto"/>
        <w:right w:val="none" w:sz="0" w:space="0" w:color="auto"/>
      </w:divBdr>
    </w:div>
    <w:div w:id="1212379133">
      <w:bodyDiv w:val="1"/>
      <w:marLeft w:val="0"/>
      <w:marRight w:val="0"/>
      <w:marTop w:val="0"/>
      <w:marBottom w:val="0"/>
      <w:divBdr>
        <w:top w:val="none" w:sz="0" w:space="0" w:color="auto"/>
        <w:left w:val="none" w:sz="0" w:space="0" w:color="auto"/>
        <w:bottom w:val="none" w:sz="0" w:space="0" w:color="auto"/>
        <w:right w:val="none" w:sz="0" w:space="0" w:color="auto"/>
      </w:divBdr>
    </w:div>
    <w:div w:id="1256133043">
      <w:bodyDiv w:val="1"/>
      <w:marLeft w:val="0"/>
      <w:marRight w:val="0"/>
      <w:marTop w:val="0"/>
      <w:marBottom w:val="0"/>
      <w:divBdr>
        <w:top w:val="none" w:sz="0" w:space="0" w:color="auto"/>
        <w:left w:val="none" w:sz="0" w:space="0" w:color="auto"/>
        <w:bottom w:val="none" w:sz="0" w:space="0" w:color="auto"/>
        <w:right w:val="none" w:sz="0" w:space="0" w:color="auto"/>
      </w:divBdr>
    </w:div>
    <w:div w:id="1769423802">
      <w:bodyDiv w:val="1"/>
      <w:marLeft w:val="0"/>
      <w:marRight w:val="0"/>
      <w:marTop w:val="0"/>
      <w:marBottom w:val="0"/>
      <w:divBdr>
        <w:top w:val="none" w:sz="0" w:space="0" w:color="auto"/>
        <w:left w:val="none" w:sz="0" w:space="0" w:color="auto"/>
        <w:bottom w:val="none" w:sz="0" w:space="0" w:color="auto"/>
        <w:right w:val="none" w:sz="0" w:space="0" w:color="auto"/>
      </w:divBdr>
    </w:div>
    <w:div w:id="18325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edcarequality.gov.au/providers/standards" TargetMode="External"/><Relationship Id="rId18" Type="http://schemas.openxmlformats.org/officeDocument/2006/relationships/hyperlink" Target="http://www.agedcarequality.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edcarequality.sharepoint.com/BusinessUnits/qamo/SitePages/QAMO.aspx" TargetMode="External"/><Relationship Id="rId17" Type="http://schemas.openxmlformats.org/officeDocument/2006/relationships/hyperlink" Target="https://www.agedcarequality.gov.au/about-us/employment/positions-vacant" TargetMode="External"/><Relationship Id="rId2" Type="http://schemas.openxmlformats.org/officeDocument/2006/relationships/customXml" Target="../customXml/item2.xml"/><Relationship Id="rId16" Type="http://schemas.openxmlformats.org/officeDocument/2006/relationships/hyperlink" Target="https://www.agedcarequality.gov.au/sites/default/files/media/ACQSC%20Enterprise%20Agreement%202019-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edcarequality.sharepoint.com/BusinessUnits/qamo/SitePages/QAMO.aspx" TargetMode="External"/><Relationship Id="rId5" Type="http://schemas.openxmlformats.org/officeDocument/2006/relationships/styles" Target="styles.xml"/><Relationship Id="rId15" Type="http://schemas.openxmlformats.org/officeDocument/2006/relationships/hyperlink" Target="http://www.border.gov.au" TargetMode="External"/><Relationship Id="rId10" Type="http://schemas.openxmlformats.org/officeDocument/2006/relationships/hyperlink" Target="https://www.agedcarequality.gov.au/sites/default/files/media/regulatory_strategy_jan_1_2020_v2.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gedcarequality.gov.au/about-us/assessors" TargetMode="External"/><Relationship Id="rId14" Type="http://schemas.openxmlformats.org/officeDocument/2006/relationships/hyperlink" Target="https://www.apsc.gov.au/integrated-leadership-system-ils-el1-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DDBE8-1A14-4021-80CB-E8F6EC302299}">
  <ds:schemaRefs>
    <ds:schemaRef ds:uri="http://schemas.microsoft.com/sharepoint/v3/contenttype/forms"/>
  </ds:schemaRefs>
</ds:datastoreItem>
</file>

<file path=customXml/itemProps2.xml><?xml version="1.0" encoding="utf-8"?>
<ds:datastoreItem xmlns:ds="http://schemas.openxmlformats.org/officeDocument/2006/customXml" ds:itemID="{14921A21-6DFD-444E-B381-358DD000F73E}">
  <ds:schemaRefs>
    <ds:schemaRef ds:uri="73d80194-7043-47ff-9e5b-af6166d5bff9"/>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6166ae8-94e8-4f29-9a77-4bd744c290b2"/>
    <ds:schemaRef ds:uri="http://purl.org/dc/terms/"/>
  </ds:schemaRefs>
</ds:datastoreItem>
</file>

<file path=customXml/itemProps3.xml><?xml version="1.0" encoding="utf-8"?>
<ds:datastoreItem xmlns:ds="http://schemas.openxmlformats.org/officeDocument/2006/customXml" ds:itemID="{23018136-3D1C-43F8-991F-2C8EFEC8B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Aged Care Standards</Company>
  <LinksUpToDate>false</LinksUpToDate>
  <CharactersWithSpaces>7650</CharactersWithSpaces>
  <SharedDoc>false</SharedDoc>
  <HLinks>
    <vt:vector size="18" baseType="variant">
      <vt:variant>
        <vt:i4>4194392</vt:i4>
      </vt:variant>
      <vt:variant>
        <vt:i4>6</vt:i4>
      </vt:variant>
      <vt:variant>
        <vt:i4>0</vt:i4>
      </vt:variant>
      <vt:variant>
        <vt:i4>5</vt:i4>
      </vt:variant>
      <vt:variant>
        <vt:lpwstr>http://www.apsc.gov.au/publications-and-media/current-publications/cracking-the-code</vt:lpwstr>
      </vt:variant>
      <vt:variant>
        <vt:lpwstr/>
      </vt:variant>
      <vt:variant>
        <vt:i4>1245250</vt:i4>
      </vt:variant>
      <vt:variant>
        <vt:i4>3</vt:i4>
      </vt:variant>
      <vt:variant>
        <vt:i4>0</vt:i4>
      </vt:variant>
      <vt:variant>
        <vt:i4>5</vt:i4>
      </vt:variant>
      <vt:variant>
        <vt:lpwstr>http://www.apsc.gov.au/publications-and-media/current-publications/cracking-the-code/factsheet-4</vt:lpwstr>
      </vt:variant>
      <vt:variant>
        <vt:lpwstr/>
      </vt:variant>
      <vt:variant>
        <vt:i4>7209015</vt:i4>
      </vt:variant>
      <vt:variant>
        <vt:i4>0</vt:i4>
      </vt:variant>
      <vt:variant>
        <vt:i4>0</vt:i4>
      </vt:variant>
      <vt:variant>
        <vt:i4>5</vt:i4>
      </vt:variant>
      <vt:variant>
        <vt:lpwstr>https://www.agedcarequality.gov.au/about-us/careers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ACSAA122</dc:creator>
  <cp:keywords/>
  <cp:lastModifiedBy>Tatiana Pentes</cp:lastModifiedBy>
  <cp:revision>2</cp:revision>
  <cp:lastPrinted>2019-07-23T04:44:00Z</cp:lastPrinted>
  <dcterms:created xsi:type="dcterms:W3CDTF">2020-11-12T21:25:00Z</dcterms:created>
  <dcterms:modified xsi:type="dcterms:W3CDTF">2020-11-12T21:25:00Z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