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D8DFE" w14:textId="77777777" w:rsidR="003C6EC2" w:rsidRPr="003C6EC2" w:rsidRDefault="005F28BB"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98D8FAB" wp14:editId="498D8FA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35217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98D8FAD" wp14:editId="498D8FA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69609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Estia Health Albany Creek</w:t>
      </w:r>
      <w:r w:rsidRPr="003C6EC2">
        <w:rPr>
          <w:rFonts w:ascii="Arial Black" w:hAnsi="Arial Black"/>
        </w:rPr>
        <w:t xml:space="preserve"> </w:t>
      </w:r>
    </w:p>
    <w:p w14:paraId="498D8DFF" w14:textId="77777777" w:rsidR="003C6EC2" w:rsidRPr="003C6EC2" w:rsidRDefault="005F28BB" w:rsidP="003C6EC2">
      <w:pPr>
        <w:pStyle w:val="Title"/>
        <w:spacing w:before="360" w:after="480"/>
      </w:pPr>
      <w:r w:rsidRPr="003C6EC2">
        <w:rPr>
          <w:rFonts w:ascii="Arial Black" w:eastAsia="Calibri" w:hAnsi="Arial Black"/>
          <w:sz w:val="56"/>
        </w:rPr>
        <w:t>Performance Report</w:t>
      </w:r>
    </w:p>
    <w:p w14:paraId="498D8E00" w14:textId="77777777" w:rsidR="001E6954" w:rsidRPr="003C6EC2" w:rsidRDefault="005F28B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55 Faheys Road West </w:t>
      </w:r>
      <w:r w:rsidRPr="003C6EC2">
        <w:rPr>
          <w:color w:val="FFFFFF" w:themeColor="background1"/>
          <w:sz w:val="28"/>
        </w:rPr>
        <w:br/>
        <w:t>ALBANY CREEK QLD 4035</w:t>
      </w:r>
      <w:r w:rsidRPr="003C6EC2">
        <w:rPr>
          <w:color w:val="FFFFFF" w:themeColor="background1"/>
          <w:sz w:val="28"/>
        </w:rPr>
        <w:br/>
      </w:r>
      <w:r w:rsidRPr="003C6EC2">
        <w:rPr>
          <w:rFonts w:eastAsia="Calibri"/>
          <w:color w:val="FFFFFF" w:themeColor="background1"/>
          <w:sz w:val="28"/>
          <w:szCs w:val="56"/>
          <w:lang w:eastAsia="en-US"/>
        </w:rPr>
        <w:t>Phone number: 07 3264 4850</w:t>
      </w:r>
    </w:p>
    <w:p w14:paraId="498D8E01" w14:textId="77777777" w:rsidR="003C6EC2" w:rsidRDefault="005F28B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5786 </w:t>
      </w:r>
    </w:p>
    <w:p w14:paraId="498D8E02" w14:textId="77777777" w:rsidR="001E6954" w:rsidRPr="003C6EC2" w:rsidRDefault="005F28B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Estia Investments Pty Ltd</w:t>
      </w:r>
    </w:p>
    <w:p w14:paraId="498D8E03" w14:textId="77777777" w:rsidR="001E6954" w:rsidRPr="003C6EC2" w:rsidRDefault="005F28B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22 July 2021</w:t>
      </w:r>
    </w:p>
    <w:p w14:paraId="498D8E04" w14:textId="62BB7767" w:rsidR="006B166B" w:rsidRPr="000E76A0" w:rsidRDefault="005F28BB"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000E76A0">
        <w:rPr>
          <w:b/>
          <w:color w:val="FFFFFF" w:themeColor="background1"/>
          <w:sz w:val="28"/>
        </w:rPr>
        <w:t xml:space="preserve">: </w:t>
      </w:r>
      <w:r w:rsidR="000E76A0" w:rsidRPr="000E76A0">
        <w:rPr>
          <w:color w:val="FFFFFF" w:themeColor="background1"/>
          <w:sz w:val="28"/>
          <w:szCs w:val="28"/>
        </w:rPr>
        <w:t>17 August 2021</w:t>
      </w:r>
    </w:p>
    <w:bookmarkEnd w:id="1"/>
    <w:p w14:paraId="498D8E05" w14:textId="77777777" w:rsidR="001E6954" w:rsidRPr="003C6EC2" w:rsidRDefault="003D1693" w:rsidP="001E6954">
      <w:pPr>
        <w:tabs>
          <w:tab w:val="left" w:pos="2127"/>
        </w:tabs>
        <w:spacing w:before="120"/>
        <w:rPr>
          <w:rFonts w:eastAsia="Calibri"/>
          <w:b/>
          <w:color w:val="FFFFFF" w:themeColor="background1"/>
          <w:sz w:val="28"/>
          <w:szCs w:val="56"/>
          <w:lang w:eastAsia="en-US"/>
        </w:rPr>
      </w:pPr>
    </w:p>
    <w:p w14:paraId="498D8E06" w14:textId="77777777" w:rsidR="003C6EC2" w:rsidRDefault="003D169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98D8E07" w14:textId="77777777" w:rsidR="00A30BEC" w:rsidRDefault="005F28BB" w:rsidP="0094564F">
      <w:pPr>
        <w:pStyle w:val="Heading1"/>
      </w:pPr>
      <w:bookmarkStart w:id="2" w:name="_Hlk32477662"/>
      <w:r>
        <w:lastRenderedPageBreak/>
        <w:t>Publication of report</w:t>
      </w:r>
    </w:p>
    <w:p w14:paraId="498D8E08" w14:textId="77777777" w:rsidR="00A30BEC" w:rsidRPr="006B166B" w:rsidRDefault="005F28BB"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498D8E09" w14:textId="77777777" w:rsidR="007F5256" w:rsidRPr="0094564F" w:rsidRDefault="005F28BB"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56ABD" w14:paraId="498D8E36" w14:textId="77777777" w:rsidTr="00EB1D71">
        <w:trPr>
          <w:trHeight w:val="227"/>
        </w:trPr>
        <w:tc>
          <w:tcPr>
            <w:tcW w:w="3942" w:type="pct"/>
            <w:shd w:val="clear" w:color="auto" w:fill="auto"/>
          </w:tcPr>
          <w:p w14:paraId="498D8E34" w14:textId="77777777" w:rsidR="001E6954" w:rsidRPr="001E6954" w:rsidRDefault="005F28BB"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498D8E35" w14:textId="566D31F7" w:rsidR="001E6954" w:rsidRPr="001E6954" w:rsidRDefault="003D1693" w:rsidP="003C6EC2">
            <w:pPr>
              <w:keepNext/>
              <w:spacing w:before="40" w:after="40" w:line="240" w:lineRule="auto"/>
              <w:jc w:val="right"/>
              <w:rPr>
                <w:b/>
                <w:color w:val="0000FF"/>
              </w:rPr>
            </w:pPr>
          </w:p>
        </w:tc>
      </w:tr>
      <w:tr w:rsidR="00C56ABD" w14:paraId="498D8E39" w14:textId="77777777" w:rsidTr="00EB1D71">
        <w:trPr>
          <w:trHeight w:val="227"/>
        </w:trPr>
        <w:tc>
          <w:tcPr>
            <w:tcW w:w="3942" w:type="pct"/>
            <w:shd w:val="clear" w:color="auto" w:fill="auto"/>
          </w:tcPr>
          <w:p w14:paraId="498D8E37" w14:textId="77777777" w:rsidR="001E6954" w:rsidRPr="002B4C72" w:rsidRDefault="005F28BB" w:rsidP="008D114F">
            <w:pPr>
              <w:spacing w:before="40" w:after="40" w:line="240" w:lineRule="auto"/>
              <w:ind w:left="312"/>
            </w:pPr>
            <w:r w:rsidRPr="001E6954">
              <w:t>Requirement 3(3)(a)</w:t>
            </w:r>
          </w:p>
        </w:tc>
        <w:tc>
          <w:tcPr>
            <w:tcW w:w="1058" w:type="pct"/>
            <w:shd w:val="clear" w:color="auto" w:fill="auto"/>
          </w:tcPr>
          <w:p w14:paraId="498D8E38" w14:textId="4F2A07B2" w:rsidR="001E6954" w:rsidRPr="001E6954" w:rsidRDefault="000E76A0" w:rsidP="004C55D8">
            <w:pPr>
              <w:spacing w:before="40" w:after="40" w:line="240" w:lineRule="auto"/>
              <w:ind w:left="-107"/>
              <w:jc w:val="right"/>
              <w:rPr>
                <w:color w:val="0000FF"/>
              </w:rPr>
            </w:pPr>
            <w:r>
              <w:rPr>
                <w:bCs/>
                <w:iCs/>
                <w:color w:val="00577D"/>
                <w:szCs w:val="40"/>
              </w:rPr>
              <w:t>C</w:t>
            </w:r>
            <w:r w:rsidR="005F28BB" w:rsidRPr="001E6954">
              <w:rPr>
                <w:bCs/>
                <w:iCs/>
                <w:color w:val="00577D"/>
                <w:szCs w:val="40"/>
              </w:rPr>
              <w:t>ompliant</w:t>
            </w:r>
          </w:p>
        </w:tc>
      </w:tr>
      <w:bookmarkEnd w:id="3"/>
    </w:tbl>
    <w:p w14:paraId="498D8EA3" w14:textId="77777777" w:rsidR="008A22FF" w:rsidRDefault="003D1693" w:rsidP="00463EF3">
      <w:pPr>
        <w:sectPr w:rsidR="008A22FF" w:rsidSect="001416E6">
          <w:headerReference w:type="first" r:id="rId16"/>
          <w:pgSz w:w="11906" w:h="16838"/>
          <w:pgMar w:top="1701" w:right="1418" w:bottom="1418" w:left="1418" w:header="709" w:footer="397" w:gutter="0"/>
          <w:cols w:space="708"/>
          <w:docGrid w:linePitch="360"/>
        </w:sectPr>
      </w:pPr>
    </w:p>
    <w:p w14:paraId="498D8EA4" w14:textId="77777777" w:rsidR="007F5256" w:rsidRPr="00D21DCD" w:rsidRDefault="005F28BB" w:rsidP="00EC5474">
      <w:pPr>
        <w:pStyle w:val="Heading1"/>
      </w:pPr>
      <w:r>
        <w:lastRenderedPageBreak/>
        <w:t>Detailed assessment</w:t>
      </w:r>
    </w:p>
    <w:p w14:paraId="498D8EA5" w14:textId="77777777" w:rsidR="001E6954" w:rsidRPr="00D63989" w:rsidRDefault="005F28BB"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98D8EA6" w14:textId="77777777" w:rsidR="001E6954" w:rsidRPr="001E6954" w:rsidRDefault="005F28BB" w:rsidP="001E6954">
      <w:pPr>
        <w:rPr>
          <w:color w:val="auto"/>
        </w:rPr>
      </w:pPr>
      <w:r w:rsidRPr="00D63989">
        <w:t>The report also specifies areas in which improvements must be made to ensure the Quality Standards are complied with.</w:t>
      </w:r>
    </w:p>
    <w:p w14:paraId="498D8EA7" w14:textId="77777777" w:rsidR="001E6954" w:rsidRPr="00D63989" w:rsidRDefault="005F28BB" w:rsidP="001E6954">
      <w:r w:rsidRPr="00D63989">
        <w:t>The following information has been taken into account in developing this performance report:</w:t>
      </w:r>
    </w:p>
    <w:p w14:paraId="498D8EA8" w14:textId="54EDC4D9" w:rsidR="004B33E7" w:rsidRPr="008A1B76" w:rsidRDefault="005F28BB" w:rsidP="004B33E7">
      <w:pPr>
        <w:pStyle w:val="ListBullet"/>
      </w:pPr>
      <w:r w:rsidRPr="008A1B76">
        <w:t>the Assessment Team’s report for the Assessment Contact - Site; the Assessment Contact - Site report was informed by a site assessment, observations at the service, review of documents and interviews with staff, consumers/representatives and others</w:t>
      </w:r>
    </w:p>
    <w:p w14:paraId="498D8EA9" w14:textId="5BFAF390" w:rsidR="004B33E7" w:rsidRPr="008A1B76" w:rsidRDefault="005F28BB" w:rsidP="004B33E7">
      <w:pPr>
        <w:pStyle w:val="ListBullet"/>
      </w:pPr>
      <w:r w:rsidRPr="008A1B76">
        <w:t xml:space="preserve">the </w:t>
      </w:r>
      <w:r w:rsidR="00A85980">
        <w:t xml:space="preserve">Approved </w:t>
      </w:r>
      <w:r w:rsidRPr="008A1B76">
        <w:t xml:space="preserve">provider’s response to the Assessment Contact - Site report received </w:t>
      </w:r>
      <w:r w:rsidR="00357C46" w:rsidRPr="008A1B76">
        <w:t>5 August 2021</w:t>
      </w:r>
    </w:p>
    <w:p w14:paraId="6EFEC0EB" w14:textId="358D3573" w:rsidR="006F0C12" w:rsidRPr="008A1B76" w:rsidRDefault="006F0C12" w:rsidP="004B33E7">
      <w:pPr>
        <w:pStyle w:val="ListBullet"/>
      </w:pPr>
      <w:r w:rsidRPr="008A1B76">
        <w:t>the Assessment Team’s report for the Site Audit – Site conducted 10 November 2020 to 12 November 2020.</w:t>
      </w:r>
    </w:p>
    <w:p w14:paraId="242D4490" w14:textId="41D3ECB8" w:rsidR="006F0C12" w:rsidRPr="008A1B76" w:rsidRDefault="006F0C12" w:rsidP="006F0C12">
      <w:pPr>
        <w:pStyle w:val="ListBullet"/>
      </w:pPr>
      <w:r w:rsidRPr="008A1B76">
        <w:t>the Performance report for the Site Audit conducted 10 November 2020 to 12 November 2020.</w:t>
      </w:r>
    </w:p>
    <w:p w14:paraId="02DA3D54" w14:textId="10DDEB82" w:rsidR="006F0C12" w:rsidRPr="008A1B76" w:rsidRDefault="006F0C12" w:rsidP="006F0C12">
      <w:pPr>
        <w:pStyle w:val="ListBullet"/>
      </w:pPr>
      <w:r w:rsidRPr="008A1B76">
        <w:t>the Accreditation decision for the Site Audit conducted 10 November 2020 to 12 November 2020.</w:t>
      </w:r>
    </w:p>
    <w:p w14:paraId="498D8EAB" w14:textId="292E19C3" w:rsidR="008A22FF" w:rsidRPr="008A1B76" w:rsidRDefault="000E76A0" w:rsidP="008A1B76">
      <w:pPr>
        <w:pStyle w:val="ListBullet"/>
        <w:spacing w:after="160" w:line="259" w:lineRule="auto"/>
        <w:rPr>
          <w:rFonts w:cs="Times New Roman"/>
        </w:rPr>
      </w:pPr>
      <w:r>
        <w:t>t</w:t>
      </w:r>
      <w:r w:rsidR="006F0C12" w:rsidRPr="008A1B76">
        <w:t xml:space="preserve">he service’s Plan for continuous improvement </w:t>
      </w:r>
      <w:r w:rsidR="008A1B76" w:rsidRPr="008A1B76">
        <w:t>submitted to the Commission 06 January 2021.</w:t>
      </w:r>
    </w:p>
    <w:p w14:paraId="60FB5BAB" w14:textId="25F8A68F" w:rsidR="008A1B76" w:rsidRDefault="008A1B76" w:rsidP="008A1B76">
      <w:pPr>
        <w:pStyle w:val="ListBullet"/>
        <w:numPr>
          <w:ilvl w:val="0"/>
          <w:numId w:val="0"/>
        </w:numPr>
        <w:spacing w:after="160" w:line="259" w:lineRule="auto"/>
        <w:ind w:left="425" w:hanging="425"/>
        <w:rPr>
          <w:rFonts w:cs="Times New Roman"/>
        </w:rPr>
      </w:pPr>
    </w:p>
    <w:p w14:paraId="4F1A83F4" w14:textId="474516D6" w:rsidR="008A1B76" w:rsidRDefault="008A1B76" w:rsidP="008A1B76">
      <w:pPr>
        <w:pStyle w:val="ListBullet"/>
        <w:numPr>
          <w:ilvl w:val="0"/>
          <w:numId w:val="0"/>
        </w:numPr>
        <w:spacing w:after="160" w:line="259" w:lineRule="auto"/>
        <w:ind w:left="425" w:hanging="425"/>
        <w:rPr>
          <w:rFonts w:cs="Times New Roman"/>
        </w:rPr>
      </w:pPr>
    </w:p>
    <w:p w14:paraId="4089D87F" w14:textId="0343684B" w:rsidR="008A1B76" w:rsidRDefault="008A1B76" w:rsidP="008A1B76">
      <w:pPr>
        <w:pStyle w:val="ListBullet"/>
        <w:numPr>
          <w:ilvl w:val="0"/>
          <w:numId w:val="0"/>
        </w:numPr>
        <w:spacing w:after="160" w:line="259" w:lineRule="auto"/>
        <w:ind w:left="425" w:hanging="425"/>
        <w:rPr>
          <w:rFonts w:cs="Times New Roman"/>
        </w:rPr>
      </w:pPr>
    </w:p>
    <w:p w14:paraId="4C04A4CA" w14:textId="77777777" w:rsidR="008A1B76" w:rsidRPr="008A1B76" w:rsidRDefault="008A1B76" w:rsidP="008A1B76">
      <w:pPr>
        <w:pStyle w:val="ListBullet"/>
        <w:numPr>
          <w:ilvl w:val="0"/>
          <w:numId w:val="0"/>
        </w:numPr>
        <w:spacing w:after="160" w:line="259" w:lineRule="auto"/>
        <w:ind w:left="425" w:hanging="425"/>
        <w:rPr>
          <w:rFonts w:cs="Times New Roman"/>
        </w:rPr>
      </w:pPr>
    </w:p>
    <w:p w14:paraId="498D8EAC" w14:textId="77777777" w:rsidR="00095CD4" w:rsidRDefault="003D1693" w:rsidP="00095CD4">
      <w:pPr>
        <w:sectPr w:rsidR="00095CD4" w:rsidSect="005058B8">
          <w:headerReference w:type="first" r:id="rId17"/>
          <w:pgSz w:w="11906" w:h="16838"/>
          <w:pgMar w:top="1701" w:right="1418" w:bottom="1418" w:left="1418" w:header="709" w:footer="397" w:gutter="0"/>
          <w:cols w:space="708"/>
          <w:docGrid w:linePitch="360"/>
        </w:sectPr>
      </w:pPr>
    </w:p>
    <w:p w14:paraId="419525BB" w14:textId="4A93F283" w:rsidR="00606763" w:rsidRDefault="00606763" w:rsidP="00606763">
      <w:pPr>
        <w:pStyle w:val="Heading1"/>
        <w:tabs>
          <w:tab w:val="right" w:pos="9070"/>
        </w:tabs>
        <w:spacing w:before="560" w:after="640"/>
        <w:rPr>
          <w:color w:val="FFFFFF" w:themeColor="background1"/>
          <w:sz w:val="36"/>
        </w:rPr>
        <w:sectPr w:rsidR="00606763" w:rsidSect="00606763">
          <w:headerReference w:type="first" r:id="rId18"/>
          <w:type w:val="continuous"/>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0D8C7D2A" wp14:editId="61AA6CD4">
            <wp:simplePos x="0" y="0"/>
            <wp:positionH relativeFrom="column">
              <wp:posOffset>-974725</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1D55AE4" w14:textId="77777777" w:rsidR="00606763" w:rsidRPr="00FD1B02" w:rsidRDefault="00606763" w:rsidP="00606763">
      <w:pPr>
        <w:pStyle w:val="Heading3"/>
        <w:shd w:val="clear" w:color="auto" w:fill="F2F2F2" w:themeFill="background1" w:themeFillShade="F2"/>
      </w:pPr>
      <w:r w:rsidRPr="00FD1B02">
        <w:t>Consumer outcome:</w:t>
      </w:r>
    </w:p>
    <w:p w14:paraId="410C9C25" w14:textId="77777777" w:rsidR="00606763" w:rsidRDefault="00606763" w:rsidP="00606763">
      <w:pPr>
        <w:numPr>
          <w:ilvl w:val="0"/>
          <w:numId w:val="3"/>
        </w:numPr>
        <w:shd w:val="clear" w:color="auto" w:fill="F2F2F2" w:themeFill="background1" w:themeFillShade="F2"/>
      </w:pPr>
      <w:r>
        <w:t>I get personal care, clinical care, or both personal care and clinical care, that is safe and right for me.</w:t>
      </w:r>
    </w:p>
    <w:p w14:paraId="1BCEFD94" w14:textId="77777777" w:rsidR="00606763" w:rsidRDefault="00606763" w:rsidP="00606763">
      <w:pPr>
        <w:pStyle w:val="Heading3"/>
        <w:shd w:val="clear" w:color="auto" w:fill="F2F2F2" w:themeFill="background1" w:themeFillShade="F2"/>
      </w:pPr>
      <w:r>
        <w:t>Organisation statement:</w:t>
      </w:r>
    </w:p>
    <w:p w14:paraId="6EE2CAD7" w14:textId="77777777" w:rsidR="00606763" w:rsidRDefault="00606763" w:rsidP="0060676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98D8EF1" w14:textId="44E7BC82" w:rsidR="007F5256" w:rsidRDefault="005F28BB" w:rsidP="00427817">
      <w:pPr>
        <w:pStyle w:val="Heading2"/>
      </w:pPr>
      <w:r>
        <w:t>Assessment of Standard 3</w:t>
      </w:r>
    </w:p>
    <w:p w14:paraId="67581E91" w14:textId="16D7232D" w:rsidR="000E76A0" w:rsidRPr="000E76A0" w:rsidRDefault="00DD0CBE" w:rsidP="00154403">
      <w:pPr>
        <w:rPr>
          <w:rFonts w:eastAsiaTheme="minorHAnsi"/>
          <w:color w:val="auto"/>
        </w:rPr>
      </w:pPr>
      <w:r w:rsidRPr="000E76A0">
        <w:rPr>
          <w:rFonts w:eastAsiaTheme="minorHAnsi"/>
          <w:color w:val="auto"/>
        </w:rPr>
        <w:t xml:space="preserve">The Assessment Team did not assess all Requirements under this </w:t>
      </w:r>
      <w:r w:rsidR="000E76A0" w:rsidRPr="000E76A0">
        <w:rPr>
          <w:rFonts w:eastAsiaTheme="minorHAnsi"/>
          <w:color w:val="auto"/>
        </w:rPr>
        <w:t>Standard; therefore, a Compliance rating or summary is not provided.</w:t>
      </w:r>
    </w:p>
    <w:p w14:paraId="498D8EF4" w14:textId="5773F6FD" w:rsidR="00301877" w:rsidRDefault="005F28BB"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BD5F62E" w14:textId="77777777" w:rsidR="00DD0CBE" w:rsidRPr="00853601" w:rsidRDefault="00DD0CBE" w:rsidP="00DD0CBE">
      <w:pPr>
        <w:pStyle w:val="Heading3"/>
      </w:pPr>
      <w:r w:rsidRPr="00853601">
        <w:t>Requirement 3(3)(a)</w:t>
      </w:r>
      <w:r>
        <w:tab/>
      </w:r>
      <w:r w:rsidRPr="00074BEE">
        <w:t>Compliant</w:t>
      </w:r>
    </w:p>
    <w:p w14:paraId="0A523355" w14:textId="77777777" w:rsidR="00DD0CBE" w:rsidRPr="008D114F" w:rsidRDefault="00DD0CBE" w:rsidP="00DD0CBE">
      <w:pPr>
        <w:rPr>
          <w:i/>
        </w:rPr>
      </w:pPr>
      <w:r w:rsidRPr="008D114F">
        <w:rPr>
          <w:i/>
        </w:rPr>
        <w:t>Each consumer gets safe and effective personal care, clinical care, or both personal care and clinical care, that:</w:t>
      </w:r>
    </w:p>
    <w:p w14:paraId="0E87F7A8" w14:textId="77777777" w:rsidR="00DD0CBE" w:rsidRPr="008D114F" w:rsidRDefault="00DD0CBE" w:rsidP="00DD0CBE">
      <w:pPr>
        <w:numPr>
          <w:ilvl w:val="0"/>
          <w:numId w:val="38"/>
        </w:numPr>
        <w:tabs>
          <w:tab w:val="right" w:pos="9026"/>
        </w:tabs>
        <w:spacing w:before="0" w:after="0"/>
        <w:outlineLvl w:val="4"/>
        <w:rPr>
          <w:i/>
        </w:rPr>
      </w:pPr>
      <w:r w:rsidRPr="008D114F">
        <w:rPr>
          <w:i/>
        </w:rPr>
        <w:t>is best practice; and</w:t>
      </w:r>
    </w:p>
    <w:p w14:paraId="1134AF37" w14:textId="77777777" w:rsidR="00DD0CBE" w:rsidRPr="008D114F" w:rsidRDefault="00DD0CBE" w:rsidP="00DD0CBE">
      <w:pPr>
        <w:numPr>
          <w:ilvl w:val="0"/>
          <w:numId w:val="38"/>
        </w:numPr>
        <w:tabs>
          <w:tab w:val="right" w:pos="9026"/>
        </w:tabs>
        <w:spacing w:before="0" w:after="0"/>
        <w:ind w:left="567" w:hanging="425"/>
        <w:outlineLvl w:val="4"/>
        <w:rPr>
          <w:i/>
        </w:rPr>
      </w:pPr>
      <w:r w:rsidRPr="008D114F">
        <w:rPr>
          <w:i/>
        </w:rPr>
        <w:t>is tailored to their needs; and</w:t>
      </w:r>
    </w:p>
    <w:p w14:paraId="2D3299E3" w14:textId="77777777" w:rsidR="00DD0CBE" w:rsidRPr="008D114F" w:rsidRDefault="00DD0CBE" w:rsidP="00DD0CBE">
      <w:pPr>
        <w:numPr>
          <w:ilvl w:val="0"/>
          <w:numId w:val="38"/>
        </w:numPr>
        <w:tabs>
          <w:tab w:val="right" w:pos="9026"/>
        </w:tabs>
        <w:spacing w:before="0" w:after="0"/>
        <w:ind w:left="567" w:hanging="425"/>
        <w:outlineLvl w:val="4"/>
        <w:rPr>
          <w:i/>
        </w:rPr>
      </w:pPr>
      <w:r w:rsidRPr="008D114F">
        <w:rPr>
          <w:i/>
        </w:rPr>
        <w:t>optimises their health and well-being.</w:t>
      </w:r>
    </w:p>
    <w:p w14:paraId="09466931" w14:textId="77777777" w:rsidR="00DD0CBE" w:rsidRDefault="00DD0CBE" w:rsidP="00DD0CBE">
      <w:pPr>
        <w:tabs>
          <w:tab w:val="right" w:pos="9026"/>
        </w:tabs>
        <w:rPr>
          <w:color w:val="auto"/>
        </w:rPr>
      </w:pPr>
      <w:r>
        <w:rPr>
          <w:color w:val="auto"/>
        </w:rPr>
        <w:t xml:space="preserve">The Assessment contact report identified deficiencies in monitoring processes for six consumer who were subject to restrictive practices in the form of environmental restraint. The Approved provider’s written submission to the Assessment contact report refutes this information and provided a table to demonstrate the six consumers noted in the Assessment contact report had their restrictive practice authorisations reviewed 12 November 2020 and 3 August 2021. The Approved provider also noted the consumers noted to require restrictive practices in the form of environmental restraint, were independently mobile and required the restraint to remain in place for their safety. Following the review of these consumers on 03 August 2021, there was no change for their need for restrictive practice, in the form of environmental restraint. While I acknowledge the Approved provider’s response in relation to the need for </w:t>
      </w:r>
      <w:r>
        <w:rPr>
          <w:color w:val="auto"/>
        </w:rPr>
        <w:lastRenderedPageBreak/>
        <w:t xml:space="preserve">restrictive practices, in the form of environmental restraint, was to provide safety for the consumers. It would be reasonable to expect a review of the reasons why consumers were wandering and the implementation of actions to distract these actions would be implemented. </w:t>
      </w:r>
    </w:p>
    <w:p w14:paraId="6D3E3A77" w14:textId="352590A6" w:rsidR="00DD0CBE" w:rsidRDefault="00DD0CBE" w:rsidP="00DD0CBE">
      <w:pPr>
        <w:tabs>
          <w:tab w:val="right" w:pos="9026"/>
        </w:tabs>
        <w:rPr>
          <w:color w:val="000000" w:themeColor="text1"/>
        </w:rPr>
      </w:pPr>
      <w:r>
        <w:rPr>
          <w:color w:val="auto"/>
        </w:rPr>
        <w:t xml:space="preserve">While I acknowledge the </w:t>
      </w:r>
      <w:r w:rsidRPr="00975CA7">
        <w:rPr>
          <w:i/>
          <w:color w:val="auto"/>
        </w:rPr>
        <w:t>Quality of Care Principles 2014</w:t>
      </w:r>
      <w:r>
        <w:rPr>
          <w:i/>
          <w:color w:val="auto"/>
        </w:rPr>
        <w:t xml:space="preserve"> </w:t>
      </w:r>
      <w:r w:rsidRPr="00C45254">
        <w:rPr>
          <w:color w:val="000000" w:themeColor="text1"/>
        </w:rPr>
        <w:t>Section 15F (2) (e) (ii) which requires the regular monitor and review the necessity of the restraint</w:t>
      </w:r>
      <w:r>
        <w:rPr>
          <w:color w:val="000000" w:themeColor="text1"/>
        </w:rPr>
        <w:t>, there is no stipulated time frame regarding the frequency of review. I do note however, in the Plan for continuous improvement submitted by the Approved provider received by the Commission as part of the Directions Notice, ‘ongoing monitoring of environmental restraint will be completed by the Care Director with all new admissions and on an ongoing 3 monthly reviews and including revisiting the above discussions at the 3 monthly review (sic) with the r</w:t>
      </w:r>
      <w:r w:rsidR="00B53D9A">
        <w:rPr>
          <w:color w:val="000000" w:themeColor="text1"/>
        </w:rPr>
        <w:t>e</w:t>
      </w:r>
      <w:r>
        <w:rPr>
          <w:color w:val="000000" w:themeColor="text1"/>
        </w:rPr>
        <w:t>sident’s (sic) representative’. This action was listed as completed 21 December 202</w:t>
      </w:r>
      <w:r w:rsidR="00A85980">
        <w:rPr>
          <w:color w:val="000000" w:themeColor="text1"/>
        </w:rPr>
        <w:t>0</w:t>
      </w:r>
      <w:r>
        <w:rPr>
          <w:color w:val="000000" w:themeColor="text1"/>
        </w:rPr>
        <w:t xml:space="preserve">, however this is not reflective in the Approved provider’s response which indicated restrictive practice reviews for the six consumers did not occur between 12 November 2020 and 3 August 2021. While I note the Approved provider has noted there had been no new consumers entering the service as of 20 December 2020, the intention of the Approved provider’s action included in the Plan for continuous improvement is not clear in relation to consumers who had previously been assessed as requiring restrictive practices, in relation to ongoing monitoring and review processes. </w:t>
      </w:r>
    </w:p>
    <w:p w14:paraId="0755D3E1" w14:textId="77777777" w:rsidR="00DD0CBE" w:rsidRPr="00B674B6" w:rsidRDefault="00DD0CBE" w:rsidP="00DD0CBE">
      <w:pPr>
        <w:tabs>
          <w:tab w:val="right" w:pos="9026"/>
        </w:tabs>
        <w:rPr>
          <w:color w:val="000000" w:themeColor="text1"/>
        </w:rPr>
      </w:pPr>
      <w:r w:rsidRPr="00B674B6">
        <w:rPr>
          <w:color w:val="auto"/>
        </w:rPr>
        <w:t xml:space="preserve">The Assessment contact report identified a further 10 consumers residing outside the Memory support unit </w:t>
      </w:r>
      <w:r w:rsidRPr="00B674B6">
        <w:rPr>
          <w:color w:val="000000" w:themeColor="text1"/>
        </w:rPr>
        <w:t>did not have ongoing authorisations, monitoring or reviews documented to indicate their continued need to be environmentally restrained.</w:t>
      </w:r>
      <w:r>
        <w:rPr>
          <w:color w:val="000000" w:themeColor="text1"/>
        </w:rPr>
        <w:t xml:space="preserve"> The Approved provider in its written response provided a table including seven consumers’ initials indicating restrictive practice authorisation had been reviewed. Information included above regarding the intention of the Approved provider to regularly review restrictive practice authorisations on a three-monthly basis is not supported by this table also relates to these seven consumers. I do note however, one consumer had a restrictive practice authorisation completed 03 August 2021, and the Approved provider has noted this consumer is a new consumer to the service, yet entry dates for the consumer were not included in the Approved provider’s response. </w:t>
      </w:r>
    </w:p>
    <w:p w14:paraId="02AE20E7" w14:textId="77777777" w:rsidR="00DD0CBE" w:rsidRDefault="00DD0CBE" w:rsidP="00DD0CBE">
      <w:pPr>
        <w:rPr>
          <w:rFonts w:eastAsiaTheme="minorEastAsia"/>
          <w:color w:val="000000" w:themeColor="text1"/>
        </w:rPr>
      </w:pPr>
      <w:r>
        <w:rPr>
          <w:rFonts w:eastAsiaTheme="minorEastAsia"/>
          <w:color w:val="000000" w:themeColor="text1"/>
        </w:rPr>
        <w:t>The Assessment contact report identified c</w:t>
      </w:r>
      <w:r w:rsidRPr="00A37FAD">
        <w:rPr>
          <w:rFonts w:eastAsiaTheme="minorEastAsia"/>
          <w:color w:val="000000" w:themeColor="text1"/>
        </w:rPr>
        <w:t xml:space="preserve">are documentation for two consumers receiving psychotropic medications on a </w:t>
      </w:r>
      <w:r>
        <w:rPr>
          <w:rFonts w:eastAsiaTheme="minorEastAsia"/>
          <w:color w:val="000000" w:themeColor="text1"/>
        </w:rPr>
        <w:t xml:space="preserve">as required </w:t>
      </w:r>
      <w:r w:rsidRPr="00A37FAD">
        <w:rPr>
          <w:rFonts w:eastAsiaTheme="minorEastAsia"/>
          <w:color w:val="000000" w:themeColor="text1"/>
        </w:rPr>
        <w:t xml:space="preserve">basis did not identify that alternatives had been trailed prior to the commencement of a psychotropic medication. </w:t>
      </w:r>
      <w:r>
        <w:rPr>
          <w:rFonts w:eastAsiaTheme="minorEastAsia"/>
          <w:color w:val="000000" w:themeColor="text1"/>
        </w:rPr>
        <w:t xml:space="preserve">The Approved provider refuted this information and recorded in its response for one consumer they had not been administered as required psychotropic medication and following a review by their Medical officer 21 July 2021, the psychotropic medication was ceased. For the remaining consumer, the Approved provider submitted evidence alternative strategies were trialled prior to the </w:t>
      </w:r>
      <w:r>
        <w:rPr>
          <w:rFonts w:eastAsiaTheme="minorEastAsia"/>
          <w:color w:val="000000" w:themeColor="text1"/>
        </w:rPr>
        <w:lastRenderedPageBreak/>
        <w:t xml:space="preserve">administration of as required psychotropic medication on four occasions between 12 May 2021 and 9 July 2021. </w:t>
      </w:r>
    </w:p>
    <w:p w14:paraId="6D31004D" w14:textId="77777777" w:rsidR="00DD0CBE" w:rsidRDefault="00DD0CBE" w:rsidP="00DD0CBE">
      <w:pPr>
        <w:tabs>
          <w:tab w:val="right" w:pos="9026"/>
        </w:tabs>
        <w:rPr>
          <w:color w:val="000000" w:themeColor="text1"/>
        </w:rPr>
      </w:pPr>
      <w:r>
        <w:rPr>
          <w:color w:val="000000" w:themeColor="text1"/>
        </w:rPr>
        <w:t xml:space="preserve">The Assessment contact report included information relating to a lack of evidence to support a review of chemical restraint had been undertaken with the Medical officer and the consumer or their representative. The Approved provider refuted this information and provided a table indicating dates of discussions with five consumers’ representatives who require restrictive practice in the form of chemical restraint had been undertaken. I note for one of these consumers, it does not appear they have been included in a table submitted by the Approved provider of consumers currently requiring restrictive practices. </w:t>
      </w:r>
    </w:p>
    <w:p w14:paraId="0BE587A2" w14:textId="77777777" w:rsidR="00DD0CBE" w:rsidRPr="003C6566" w:rsidRDefault="00DD0CBE" w:rsidP="00DD0CBE">
      <w:pPr>
        <w:tabs>
          <w:tab w:val="right" w:pos="9026"/>
        </w:tabs>
        <w:rPr>
          <w:color w:val="000000" w:themeColor="text1"/>
        </w:rPr>
      </w:pPr>
      <w:r>
        <w:rPr>
          <w:color w:val="000000" w:themeColor="text1"/>
        </w:rPr>
        <w:t xml:space="preserve">The Assessment contact report included information indicating </w:t>
      </w:r>
      <w:r w:rsidRPr="003C6566">
        <w:rPr>
          <w:color w:val="000000" w:themeColor="text1"/>
        </w:rPr>
        <w:t>the service d</w:t>
      </w:r>
      <w:r>
        <w:rPr>
          <w:color w:val="000000" w:themeColor="text1"/>
        </w:rPr>
        <w:t>id</w:t>
      </w:r>
      <w:r w:rsidRPr="003C6566">
        <w:rPr>
          <w:color w:val="000000" w:themeColor="text1"/>
        </w:rPr>
        <w:t xml:space="preserve"> not record in consumer’s care documentation any alternative strategies to the use of psychotropic medications used as a chemical restraint, to guide staff providing care services. </w:t>
      </w:r>
      <w:r>
        <w:rPr>
          <w:color w:val="000000" w:themeColor="text1"/>
        </w:rPr>
        <w:t xml:space="preserve">The Approved provider refuted this information and stated alternate strategies were recorded in consumers’ care plans and diversional strategies were in place in behavioural care plans. The Approved provider documented in its response the alternative strategies for five consumers currently requiring restrictive practices in the form of chemical restraint. I note however, for four consumers the interventions are identical and include strategies including ‘diversional therapy, alternation to nursing care, triggers for behaviour avoided and activity’. This does not support a review of individual consumer requirements has been undertaken in relation to strategies to reduce the use of chemical restraint. Care planning for other consumers requiring restrictive practices in relation to chemical restraint were not submitted as part of the Approved provider’s response. It may be beneficial for the Approved provider to assess each individual consumer to provide meaningful and individual alternate strategies to be trialled before the use of chemical restraint is utilised. </w:t>
      </w:r>
    </w:p>
    <w:p w14:paraId="7F910D6A" w14:textId="77777777" w:rsidR="00DD0CBE" w:rsidRDefault="00DD0CBE" w:rsidP="00DD0CBE">
      <w:pPr>
        <w:rPr>
          <w:rFonts w:eastAsiaTheme="minorEastAsia"/>
          <w:color w:val="000000" w:themeColor="text1"/>
        </w:rPr>
      </w:pPr>
      <w:r>
        <w:rPr>
          <w:rFonts w:eastAsiaTheme="minorEastAsia"/>
          <w:color w:val="000000" w:themeColor="text1"/>
        </w:rPr>
        <w:t xml:space="preserve">I acknowledge the Approved provider had taking actions to reduce the number of consumers prescribed psychotropic medication and provided information in its written response which indicated 77 consumers were reviewed between November 2020 and June 2021, and 19 psychotropic medications were ceased during this process. I am unable to qualify from the data submitted by the Approved provider if consumers were reviewed on more than one occasion through this process. </w:t>
      </w:r>
    </w:p>
    <w:p w14:paraId="7ABCAB38" w14:textId="7291AF7F" w:rsidR="00DD0CBE" w:rsidRDefault="00DD0CBE" w:rsidP="00DD0CBE">
      <w:pPr>
        <w:rPr>
          <w:color w:val="000000" w:themeColor="text1"/>
        </w:rPr>
      </w:pPr>
      <w:r>
        <w:rPr>
          <w:color w:val="000000" w:themeColor="text1"/>
        </w:rPr>
        <w:t xml:space="preserve">In coming to my decision of Compliance in this Requirement I have considered further evidence included in the Assessment contact report including consumers were receiving safe and effective personal and clinical care. Consumers’ care documentation reflected the delivery of safe and effective care tailored to the needs of consumers. Consumers and representatives provided positive feedback in relation to the delivery of care and services. Staff were aware of the individual needs and preferences of consumers, which were in line with consumers’ preferences and care planning guidelines. The service had effective processes to address consumers’ skin </w:t>
      </w:r>
      <w:r>
        <w:rPr>
          <w:color w:val="000000" w:themeColor="text1"/>
        </w:rPr>
        <w:lastRenderedPageBreak/>
        <w:t xml:space="preserve">and pain management needs. </w:t>
      </w:r>
      <w:r w:rsidR="00A85980">
        <w:rPr>
          <w:color w:val="000000" w:themeColor="text1"/>
        </w:rPr>
        <w:t>I also note there was no evidence that indicated consumers were subject to restrictive practices without an initial authorisation.</w:t>
      </w:r>
    </w:p>
    <w:p w14:paraId="312EF011" w14:textId="77777777" w:rsidR="00DD0CBE" w:rsidRDefault="00DD0CBE" w:rsidP="00DD0CBE">
      <w:pPr>
        <w:rPr>
          <w:color w:val="000000" w:themeColor="text1"/>
        </w:rPr>
      </w:pPr>
      <w:r>
        <w:rPr>
          <w:color w:val="000000" w:themeColor="text1"/>
        </w:rPr>
        <w:t>In conclusion, based on the information contained above, it is my decision this Requirement is now Compliant.</w:t>
      </w:r>
    </w:p>
    <w:p w14:paraId="498D8EFB" w14:textId="77777777" w:rsidR="00853601" w:rsidRPr="00853601" w:rsidRDefault="003D1693" w:rsidP="00853601">
      <w:pPr>
        <w:tabs>
          <w:tab w:val="right" w:pos="9026"/>
        </w:tabs>
        <w:spacing w:before="0" w:after="0"/>
        <w:outlineLvl w:val="4"/>
      </w:pPr>
    </w:p>
    <w:p w14:paraId="498D8FA1" w14:textId="77777777" w:rsidR="00095CD4" w:rsidRDefault="003D1693" w:rsidP="00A93E3F">
      <w:pPr>
        <w:tabs>
          <w:tab w:val="right" w:pos="9026"/>
        </w:tabs>
        <w:sectPr w:rsidR="00095CD4" w:rsidSect="008D7780">
          <w:headerReference w:type="first" r:id="rId19"/>
          <w:type w:val="continuous"/>
          <w:pgSz w:w="11906" w:h="16838"/>
          <w:pgMar w:top="1701" w:right="1418" w:bottom="1418" w:left="1418" w:header="709" w:footer="397" w:gutter="0"/>
          <w:cols w:space="708"/>
          <w:docGrid w:linePitch="360"/>
        </w:sectPr>
      </w:pPr>
    </w:p>
    <w:p w14:paraId="498D8FA2" w14:textId="77777777" w:rsidR="00A93E3F" w:rsidRDefault="005F28BB" w:rsidP="00095CD4">
      <w:pPr>
        <w:pStyle w:val="Heading1"/>
      </w:pPr>
      <w:r>
        <w:lastRenderedPageBreak/>
        <w:t>Areas for improvement</w:t>
      </w:r>
    </w:p>
    <w:p w14:paraId="498D8FA4" w14:textId="77777777" w:rsidR="004B33E7" w:rsidRPr="00E830C7" w:rsidRDefault="005F28BB"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D8FD5" w14:textId="77777777" w:rsidR="008878A0" w:rsidRDefault="005F28BB">
      <w:pPr>
        <w:spacing w:before="0" w:after="0" w:line="240" w:lineRule="auto"/>
      </w:pPr>
      <w:r>
        <w:separator/>
      </w:r>
    </w:p>
  </w:endnote>
  <w:endnote w:type="continuationSeparator" w:id="0">
    <w:p w14:paraId="498D8FD7" w14:textId="77777777" w:rsidR="008878A0" w:rsidRDefault="005F28B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D8FC0" w14:textId="77777777" w:rsidR="00506F7F" w:rsidRPr="009A1F1B" w:rsidRDefault="005F28B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8D8FC1" w14:textId="77777777" w:rsidR="00506F7F" w:rsidRPr="00C72FFB" w:rsidRDefault="005F28B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Albany Creek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98D8FC2" w14:textId="77777777" w:rsidR="00506F7F" w:rsidRPr="00C72FFB" w:rsidRDefault="005F28B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D8FC3" w14:textId="77777777" w:rsidR="00506F7F" w:rsidRPr="009A1F1B" w:rsidRDefault="005F28B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8D8FC4" w14:textId="77777777" w:rsidR="00506F7F" w:rsidRPr="00C72FFB" w:rsidRDefault="005F28B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Albany Creek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98D8FC5" w14:textId="77777777" w:rsidR="00506F7F" w:rsidRPr="00A3716D" w:rsidRDefault="005F28B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D8FD1" w14:textId="77777777" w:rsidR="008878A0" w:rsidRDefault="005F28BB">
      <w:pPr>
        <w:spacing w:before="0" w:after="0" w:line="240" w:lineRule="auto"/>
      </w:pPr>
      <w:r>
        <w:separator/>
      </w:r>
    </w:p>
  </w:footnote>
  <w:footnote w:type="continuationSeparator" w:id="0">
    <w:p w14:paraId="498D8FD3" w14:textId="77777777" w:rsidR="008878A0" w:rsidRDefault="005F28B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D8FBF" w14:textId="77777777" w:rsidR="00506F7F" w:rsidRDefault="005F28B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98D8FD1" wp14:editId="498D8FD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111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D8FC6" w14:textId="77777777" w:rsidR="00506F7F" w:rsidRDefault="005F28BB">
    <w:pPr>
      <w:pStyle w:val="Header"/>
    </w:pPr>
    <w:r w:rsidRPr="003C6EC2">
      <w:rPr>
        <w:rFonts w:eastAsia="Calibri"/>
        <w:noProof/>
      </w:rPr>
      <w:drawing>
        <wp:anchor distT="0" distB="0" distL="114300" distR="114300" simplePos="0" relativeHeight="251669504" behindDoc="1" locked="0" layoutInCell="1" allowOverlap="1" wp14:anchorId="498D8FD3" wp14:editId="498D8FD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6532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D8FC7" w14:textId="77777777" w:rsidR="00506F7F" w:rsidRDefault="005F28BB" w:rsidP="0004322A">
    <w:r>
      <w:rPr>
        <w:noProof/>
        <w:color w:val="auto"/>
        <w:sz w:val="20"/>
      </w:rPr>
      <w:drawing>
        <wp:anchor distT="0" distB="0" distL="114300" distR="114300" simplePos="0" relativeHeight="251660288" behindDoc="1" locked="0" layoutInCell="1" allowOverlap="1" wp14:anchorId="498D8FD5" wp14:editId="498D8FD6">
          <wp:simplePos x="0" y="0"/>
          <wp:positionH relativeFrom="column">
            <wp:posOffset>-909955</wp:posOffset>
          </wp:positionH>
          <wp:positionV relativeFrom="paragraph">
            <wp:posOffset>-450215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4849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DE02C" w14:textId="77777777" w:rsidR="00606763" w:rsidRDefault="00606763" w:rsidP="0004322A">
    <w:r>
      <w:rPr>
        <w:noProof/>
        <w:color w:val="auto"/>
        <w:sz w:val="20"/>
      </w:rPr>
      <w:drawing>
        <wp:anchor distT="0" distB="0" distL="114300" distR="114300" simplePos="0" relativeHeight="251671552" behindDoc="1" locked="0" layoutInCell="1" allowOverlap="1" wp14:anchorId="0FC57010" wp14:editId="2468D847">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D8FCF" w14:textId="77777777" w:rsidR="00506F7F" w:rsidRDefault="005F28BB" w:rsidP="009C6F30">
    <w:pPr>
      <w:tabs>
        <w:tab w:val="left" w:pos="3624"/>
      </w:tabs>
    </w:pPr>
    <w:r>
      <w:rPr>
        <w:noProof/>
        <w:color w:val="auto"/>
        <w:sz w:val="20"/>
      </w:rPr>
      <w:drawing>
        <wp:anchor distT="0" distB="0" distL="114300" distR="114300" simplePos="0" relativeHeight="251667456" behindDoc="1" locked="0" layoutInCell="1" allowOverlap="1" wp14:anchorId="498D8FE5" wp14:editId="498D8FE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2442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D8FD0" w14:textId="77777777" w:rsidR="00506F7F" w:rsidRDefault="005F28BB" w:rsidP="009C6F30">
    <w:pPr>
      <w:tabs>
        <w:tab w:val="left" w:pos="3624"/>
      </w:tabs>
    </w:pPr>
    <w:r>
      <w:rPr>
        <w:noProof/>
        <w:color w:val="auto"/>
        <w:sz w:val="20"/>
      </w:rPr>
      <w:drawing>
        <wp:anchor distT="0" distB="0" distL="114300" distR="114300" simplePos="0" relativeHeight="251668480" behindDoc="1" locked="0" layoutInCell="1" allowOverlap="1" wp14:anchorId="498D8FE7" wp14:editId="498D8FE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4302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D06B442">
      <w:start w:val="1"/>
      <w:numFmt w:val="lowerRoman"/>
      <w:lvlText w:val="(%1)"/>
      <w:lvlJc w:val="left"/>
      <w:pPr>
        <w:ind w:left="1080" w:hanging="720"/>
      </w:pPr>
      <w:rPr>
        <w:rFonts w:hint="default"/>
        <w:b w:val="0"/>
      </w:rPr>
    </w:lvl>
    <w:lvl w:ilvl="1" w:tplc="E0024F1E" w:tentative="1">
      <w:start w:val="1"/>
      <w:numFmt w:val="lowerLetter"/>
      <w:lvlText w:val="%2."/>
      <w:lvlJc w:val="left"/>
      <w:pPr>
        <w:ind w:left="1440" w:hanging="360"/>
      </w:pPr>
    </w:lvl>
    <w:lvl w:ilvl="2" w:tplc="9DBCD582" w:tentative="1">
      <w:start w:val="1"/>
      <w:numFmt w:val="lowerRoman"/>
      <w:lvlText w:val="%3."/>
      <w:lvlJc w:val="right"/>
      <w:pPr>
        <w:ind w:left="2160" w:hanging="180"/>
      </w:pPr>
    </w:lvl>
    <w:lvl w:ilvl="3" w:tplc="785CE240" w:tentative="1">
      <w:start w:val="1"/>
      <w:numFmt w:val="decimal"/>
      <w:lvlText w:val="%4."/>
      <w:lvlJc w:val="left"/>
      <w:pPr>
        <w:ind w:left="2880" w:hanging="360"/>
      </w:pPr>
    </w:lvl>
    <w:lvl w:ilvl="4" w:tplc="6876CE96" w:tentative="1">
      <w:start w:val="1"/>
      <w:numFmt w:val="lowerLetter"/>
      <w:lvlText w:val="%5."/>
      <w:lvlJc w:val="left"/>
      <w:pPr>
        <w:ind w:left="3600" w:hanging="360"/>
      </w:pPr>
    </w:lvl>
    <w:lvl w:ilvl="5" w:tplc="D7C662F8" w:tentative="1">
      <w:start w:val="1"/>
      <w:numFmt w:val="lowerRoman"/>
      <w:lvlText w:val="%6."/>
      <w:lvlJc w:val="right"/>
      <w:pPr>
        <w:ind w:left="4320" w:hanging="180"/>
      </w:pPr>
    </w:lvl>
    <w:lvl w:ilvl="6" w:tplc="2A520E1E" w:tentative="1">
      <w:start w:val="1"/>
      <w:numFmt w:val="decimal"/>
      <w:lvlText w:val="%7."/>
      <w:lvlJc w:val="left"/>
      <w:pPr>
        <w:ind w:left="5040" w:hanging="360"/>
      </w:pPr>
    </w:lvl>
    <w:lvl w:ilvl="7" w:tplc="F2A6780C" w:tentative="1">
      <w:start w:val="1"/>
      <w:numFmt w:val="lowerLetter"/>
      <w:lvlText w:val="%8."/>
      <w:lvlJc w:val="left"/>
      <w:pPr>
        <w:ind w:left="5760" w:hanging="360"/>
      </w:pPr>
    </w:lvl>
    <w:lvl w:ilvl="8" w:tplc="E6CEF98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420AC0A">
      <w:start w:val="1"/>
      <w:numFmt w:val="bullet"/>
      <w:pStyle w:val="ListParagraph"/>
      <w:lvlText w:val=""/>
      <w:lvlJc w:val="left"/>
      <w:pPr>
        <w:ind w:left="1440" w:hanging="360"/>
      </w:pPr>
      <w:rPr>
        <w:rFonts w:ascii="Symbol" w:hAnsi="Symbol" w:hint="default"/>
        <w:color w:val="auto"/>
      </w:rPr>
    </w:lvl>
    <w:lvl w:ilvl="1" w:tplc="9F6A5776" w:tentative="1">
      <w:start w:val="1"/>
      <w:numFmt w:val="bullet"/>
      <w:lvlText w:val="o"/>
      <w:lvlJc w:val="left"/>
      <w:pPr>
        <w:ind w:left="2160" w:hanging="360"/>
      </w:pPr>
      <w:rPr>
        <w:rFonts w:ascii="Courier New" w:hAnsi="Courier New" w:cs="Courier New" w:hint="default"/>
      </w:rPr>
    </w:lvl>
    <w:lvl w:ilvl="2" w:tplc="C91CCE36" w:tentative="1">
      <w:start w:val="1"/>
      <w:numFmt w:val="bullet"/>
      <w:lvlText w:val=""/>
      <w:lvlJc w:val="left"/>
      <w:pPr>
        <w:ind w:left="2880" w:hanging="360"/>
      </w:pPr>
      <w:rPr>
        <w:rFonts w:ascii="Wingdings" w:hAnsi="Wingdings" w:hint="default"/>
      </w:rPr>
    </w:lvl>
    <w:lvl w:ilvl="3" w:tplc="ACF4BF76" w:tentative="1">
      <w:start w:val="1"/>
      <w:numFmt w:val="bullet"/>
      <w:lvlText w:val=""/>
      <w:lvlJc w:val="left"/>
      <w:pPr>
        <w:ind w:left="3600" w:hanging="360"/>
      </w:pPr>
      <w:rPr>
        <w:rFonts w:ascii="Symbol" w:hAnsi="Symbol" w:hint="default"/>
      </w:rPr>
    </w:lvl>
    <w:lvl w:ilvl="4" w:tplc="890E7C7A" w:tentative="1">
      <w:start w:val="1"/>
      <w:numFmt w:val="bullet"/>
      <w:lvlText w:val="o"/>
      <w:lvlJc w:val="left"/>
      <w:pPr>
        <w:ind w:left="4320" w:hanging="360"/>
      </w:pPr>
      <w:rPr>
        <w:rFonts w:ascii="Courier New" w:hAnsi="Courier New" w:cs="Courier New" w:hint="default"/>
      </w:rPr>
    </w:lvl>
    <w:lvl w:ilvl="5" w:tplc="BA5A8F72" w:tentative="1">
      <w:start w:val="1"/>
      <w:numFmt w:val="bullet"/>
      <w:lvlText w:val=""/>
      <w:lvlJc w:val="left"/>
      <w:pPr>
        <w:ind w:left="5040" w:hanging="360"/>
      </w:pPr>
      <w:rPr>
        <w:rFonts w:ascii="Wingdings" w:hAnsi="Wingdings" w:hint="default"/>
      </w:rPr>
    </w:lvl>
    <w:lvl w:ilvl="6" w:tplc="A456F53A" w:tentative="1">
      <w:start w:val="1"/>
      <w:numFmt w:val="bullet"/>
      <w:lvlText w:val=""/>
      <w:lvlJc w:val="left"/>
      <w:pPr>
        <w:ind w:left="5760" w:hanging="360"/>
      </w:pPr>
      <w:rPr>
        <w:rFonts w:ascii="Symbol" w:hAnsi="Symbol" w:hint="default"/>
      </w:rPr>
    </w:lvl>
    <w:lvl w:ilvl="7" w:tplc="460EFFC4" w:tentative="1">
      <w:start w:val="1"/>
      <w:numFmt w:val="bullet"/>
      <w:lvlText w:val="o"/>
      <w:lvlJc w:val="left"/>
      <w:pPr>
        <w:ind w:left="6480" w:hanging="360"/>
      </w:pPr>
      <w:rPr>
        <w:rFonts w:ascii="Courier New" w:hAnsi="Courier New" w:cs="Courier New" w:hint="default"/>
      </w:rPr>
    </w:lvl>
    <w:lvl w:ilvl="8" w:tplc="BB0E76E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A563EF6">
      <w:start w:val="1"/>
      <w:numFmt w:val="lowerRoman"/>
      <w:lvlText w:val="(%1)"/>
      <w:lvlJc w:val="left"/>
      <w:pPr>
        <w:ind w:left="1004" w:hanging="720"/>
      </w:pPr>
      <w:rPr>
        <w:rFonts w:hint="default"/>
        <w:b w:val="0"/>
      </w:rPr>
    </w:lvl>
    <w:lvl w:ilvl="1" w:tplc="D222F258" w:tentative="1">
      <w:start w:val="1"/>
      <w:numFmt w:val="lowerLetter"/>
      <w:lvlText w:val="%2."/>
      <w:lvlJc w:val="left"/>
      <w:pPr>
        <w:ind w:left="1364" w:hanging="360"/>
      </w:pPr>
    </w:lvl>
    <w:lvl w:ilvl="2" w:tplc="C8A28C68" w:tentative="1">
      <w:start w:val="1"/>
      <w:numFmt w:val="lowerRoman"/>
      <w:lvlText w:val="%3."/>
      <w:lvlJc w:val="right"/>
      <w:pPr>
        <w:ind w:left="2084" w:hanging="180"/>
      </w:pPr>
    </w:lvl>
    <w:lvl w:ilvl="3" w:tplc="FC54D210" w:tentative="1">
      <w:start w:val="1"/>
      <w:numFmt w:val="decimal"/>
      <w:lvlText w:val="%4."/>
      <w:lvlJc w:val="left"/>
      <w:pPr>
        <w:ind w:left="2804" w:hanging="360"/>
      </w:pPr>
    </w:lvl>
    <w:lvl w:ilvl="4" w:tplc="6A0CE7B0" w:tentative="1">
      <w:start w:val="1"/>
      <w:numFmt w:val="lowerLetter"/>
      <w:lvlText w:val="%5."/>
      <w:lvlJc w:val="left"/>
      <w:pPr>
        <w:ind w:left="3524" w:hanging="360"/>
      </w:pPr>
    </w:lvl>
    <w:lvl w:ilvl="5" w:tplc="EA463C16" w:tentative="1">
      <w:start w:val="1"/>
      <w:numFmt w:val="lowerRoman"/>
      <w:lvlText w:val="%6."/>
      <w:lvlJc w:val="right"/>
      <w:pPr>
        <w:ind w:left="4244" w:hanging="180"/>
      </w:pPr>
    </w:lvl>
    <w:lvl w:ilvl="6" w:tplc="95626226" w:tentative="1">
      <w:start w:val="1"/>
      <w:numFmt w:val="decimal"/>
      <w:lvlText w:val="%7."/>
      <w:lvlJc w:val="left"/>
      <w:pPr>
        <w:ind w:left="4964" w:hanging="360"/>
      </w:pPr>
    </w:lvl>
    <w:lvl w:ilvl="7" w:tplc="E958888E" w:tentative="1">
      <w:start w:val="1"/>
      <w:numFmt w:val="lowerLetter"/>
      <w:lvlText w:val="%8."/>
      <w:lvlJc w:val="left"/>
      <w:pPr>
        <w:ind w:left="5684" w:hanging="360"/>
      </w:pPr>
    </w:lvl>
    <w:lvl w:ilvl="8" w:tplc="27D0DE4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9CCB79C">
      <w:start w:val="1"/>
      <w:numFmt w:val="lowerRoman"/>
      <w:lvlText w:val="(%1)"/>
      <w:lvlJc w:val="left"/>
      <w:pPr>
        <w:ind w:left="1080" w:hanging="720"/>
      </w:pPr>
      <w:rPr>
        <w:rFonts w:hint="default"/>
      </w:rPr>
    </w:lvl>
    <w:lvl w:ilvl="1" w:tplc="7FA8F844" w:tentative="1">
      <w:start w:val="1"/>
      <w:numFmt w:val="lowerLetter"/>
      <w:lvlText w:val="%2."/>
      <w:lvlJc w:val="left"/>
      <w:pPr>
        <w:ind w:left="1440" w:hanging="360"/>
      </w:pPr>
    </w:lvl>
    <w:lvl w:ilvl="2" w:tplc="EBD4B7AE" w:tentative="1">
      <w:start w:val="1"/>
      <w:numFmt w:val="lowerRoman"/>
      <w:lvlText w:val="%3."/>
      <w:lvlJc w:val="right"/>
      <w:pPr>
        <w:ind w:left="2160" w:hanging="180"/>
      </w:pPr>
    </w:lvl>
    <w:lvl w:ilvl="3" w:tplc="36E8ACBC" w:tentative="1">
      <w:start w:val="1"/>
      <w:numFmt w:val="decimal"/>
      <w:lvlText w:val="%4."/>
      <w:lvlJc w:val="left"/>
      <w:pPr>
        <w:ind w:left="2880" w:hanging="360"/>
      </w:pPr>
    </w:lvl>
    <w:lvl w:ilvl="4" w:tplc="51E89AE8" w:tentative="1">
      <w:start w:val="1"/>
      <w:numFmt w:val="lowerLetter"/>
      <w:lvlText w:val="%5."/>
      <w:lvlJc w:val="left"/>
      <w:pPr>
        <w:ind w:left="3600" w:hanging="360"/>
      </w:pPr>
    </w:lvl>
    <w:lvl w:ilvl="5" w:tplc="1B6AFA12" w:tentative="1">
      <w:start w:val="1"/>
      <w:numFmt w:val="lowerRoman"/>
      <w:lvlText w:val="%6."/>
      <w:lvlJc w:val="right"/>
      <w:pPr>
        <w:ind w:left="4320" w:hanging="180"/>
      </w:pPr>
    </w:lvl>
    <w:lvl w:ilvl="6" w:tplc="2A50BDF2" w:tentative="1">
      <w:start w:val="1"/>
      <w:numFmt w:val="decimal"/>
      <w:lvlText w:val="%7."/>
      <w:lvlJc w:val="left"/>
      <w:pPr>
        <w:ind w:left="5040" w:hanging="360"/>
      </w:pPr>
    </w:lvl>
    <w:lvl w:ilvl="7" w:tplc="774E8890" w:tentative="1">
      <w:start w:val="1"/>
      <w:numFmt w:val="lowerLetter"/>
      <w:lvlText w:val="%8."/>
      <w:lvlJc w:val="left"/>
      <w:pPr>
        <w:ind w:left="5760" w:hanging="360"/>
      </w:pPr>
    </w:lvl>
    <w:lvl w:ilvl="8" w:tplc="8AFA2D7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C901062">
      <w:start w:val="1"/>
      <w:numFmt w:val="lowerRoman"/>
      <w:lvlText w:val="(%1)"/>
      <w:lvlJc w:val="left"/>
      <w:pPr>
        <w:ind w:left="1080" w:hanging="720"/>
      </w:pPr>
      <w:rPr>
        <w:rFonts w:hint="default"/>
      </w:rPr>
    </w:lvl>
    <w:lvl w:ilvl="1" w:tplc="E75EB2C8" w:tentative="1">
      <w:start w:val="1"/>
      <w:numFmt w:val="lowerLetter"/>
      <w:lvlText w:val="%2."/>
      <w:lvlJc w:val="left"/>
      <w:pPr>
        <w:ind w:left="1440" w:hanging="360"/>
      </w:pPr>
    </w:lvl>
    <w:lvl w:ilvl="2" w:tplc="3D009282" w:tentative="1">
      <w:start w:val="1"/>
      <w:numFmt w:val="lowerRoman"/>
      <w:lvlText w:val="%3."/>
      <w:lvlJc w:val="right"/>
      <w:pPr>
        <w:ind w:left="2160" w:hanging="180"/>
      </w:pPr>
    </w:lvl>
    <w:lvl w:ilvl="3" w:tplc="2B5E31B2" w:tentative="1">
      <w:start w:val="1"/>
      <w:numFmt w:val="decimal"/>
      <w:lvlText w:val="%4."/>
      <w:lvlJc w:val="left"/>
      <w:pPr>
        <w:ind w:left="2880" w:hanging="360"/>
      </w:pPr>
    </w:lvl>
    <w:lvl w:ilvl="4" w:tplc="D85E12DC" w:tentative="1">
      <w:start w:val="1"/>
      <w:numFmt w:val="lowerLetter"/>
      <w:lvlText w:val="%5."/>
      <w:lvlJc w:val="left"/>
      <w:pPr>
        <w:ind w:left="3600" w:hanging="360"/>
      </w:pPr>
    </w:lvl>
    <w:lvl w:ilvl="5" w:tplc="E5CE921E" w:tentative="1">
      <w:start w:val="1"/>
      <w:numFmt w:val="lowerRoman"/>
      <w:lvlText w:val="%6."/>
      <w:lvlJc w:val="right"/>
      <w:pPr>
        <w:ind w:left="4320" w:hanging="180"/>
      </w:pPr>
    </w:lvl>
    <w:lvl w:ilvl="6" w:tplc="10D2B56E" w:tentative="1">
      <w:start w:val="1"/>
      <w:numFmt w:val="decimal"/>
      <w:lvlText w:val="%7."/>
      <w:lvlJc w:val="left"/>
      <w:pPr>
        <w:ind w:left="5040" w:hanging="360"/>
      </w:pPr>
    </w:lvl>
    <w:lvl w:ilvl="7" w:tplc="C1C05894" w:tentative="1">
      <w:start w:val="1"/>
      <w:numFmt w:val="lowerLetter"/>
      <w:lvlText w:val="%8."/>
      <w:lvlJc w:val="left"/>
      <w:pPr>
        <w:ind w:left="5760" w:hanging="360"/>
      </w:pPr>
    </w:lvl>
    <w:lvl w:ilvl="8" w:tplc="91E8E6E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00AE2FA">
      <w:start w:val="1"/>
      <w:numFmt w:val="lowerRoman"/>
      <w:lvlText w:val="(%1)"/>
      <w:lvlJc w:val="left"/>
      <w:pPr>
        <w:ind w:left="1080" w:hanging="720"/>
      </w:pPr>
      <w:rPr>
        <w:rFonts w:hint="default"/>
        <w:b w:val="0"/>
      </w:rPr>
    </w:lvl>
    <w:lvl w:ilvl="1" w:tplc="4D0AFCDC" w:tentative="1">
      <w:start w:val="1"/>
      <w:numFmt w:val="lowerLetter"/>
      <w:lvlText w:val="%2."/>
      <w:lvlJc w:val="left"/>
      <w:pPr>
        <w:ind w:left="1440" w:hanging="360"/>
      </w:pPr>
    </w:lvl>
    <w:lvl w:ilvl="2" w:tplc="45983636" w:tentative="1">
      <w:start w:val="1"/>
      <w:numFmt w:val="lowerRoman"/>
      <w:lvlText w:val="%3."/>
      <w:lvlJc w:val="right"/>
      <w:pPr>
        <w:ind w:left="2160" w:hanging="180"/>
      </w:pPr>
    </w:lvl>
    <w:lvl w:ilvl="3" w:tplc="0D12C2A8" w:tentative="1">
      <w:start w:val="1"/>
      <w:numFmt w:val="decimal"/>
      <w:lvlText w:val="%4."/>
      <w:lvlJc w:val="left"/>
      <w:pPr>
        <w:ind w:left="2880" w:hanging="360"/>
      </w:pPr>
    </w:lvl>
    <w:lvl w:ilvl="4" w:tplc="612AFE86" w:tentative="1">
      <w:start w:val="1"/>
      <w:numFmt w:val="lowerLetter"/>
      <w:lvlText w:val="%5."/>
      <w:lvlJc w:val="left"/>
      <w:pPr>
        <w:ind w:left="3600" w:hanging="360"/>
      </w:pPr>
    </w:lvl>
    <w:lvl w:ilvl="5" w:tplc="150026CE" w:tentative="1">
      <w:start w:val="1"/>
      <w:numFmt w:val="lowerRoman"/>
      <w:lvlText w:val="%6."/>
      <w:lvlJc w:val="right"/>
      <w:pPr>
        <w:ind w:left="4320" w:hanging="180"/>
      </w:pPr>
    </w:lvl>
    <w:lvl w:ilvl="6" w:tplc="18B2B1B8" w:tentative="1">
      <w:start w:val="1"/>
      <w:numFmt w:val="decimal"/>
      <w:lvlText w:val="%7."/>
      <w:lvlJc w:val="left"/>
      <w:pPr>
        <w:ind w:left="5040" w:hanging="360"/>
      </w:pPr>
    </w:lvl>
    <w:lvl w:ilvl="7" w:tplc="94587A40" w:tentative="1">
      <w:start w:val="1"/>
      <w:numFmt w:val="lowerLetter"/>
      <w:lvlText w:val="%8."/>
      <w:lvlJc w:val="left"/>
      <w:pPr>
        <w:ind w:left="5760" w:hanging="360"/>
      </w:pPr>
    </w:lvl>
    <w:lvl w:ilvl="8" w:tplc="5D2CFD4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43CA462">
      <w:start w:val="1"/>
      <w:numFmt w:val="lowerLetter"/>
      <w:lvlText w:val="(%1)"/>
      <w:lvlJc w:val="left"/>
      <w:pPr>
        <w:ind w:left="360" w:hanging="360"/>
      </w:pPr>
      <w:rPr>
        <w:rFonts w:hint="default"/>
      </w:rPr>
    </w:lvl>
    <w:lvl w:ilvl="1" w:tplc="CE24B5EA" w:tentative="1">
      <w:start w:val="1"/>
      <w:numFmt w:val="lowerLetter"/>
      <w:lvlText w:val="%2."/>
      <w:lvlJc w:val="left"/>
      <w:pPr>
        <w:ind w:left="1080" w:hanging="360"/>
      </w:pPr>
    </w:lvl>
    <w:lvl w:ilvl="2" w:tplc="5F1E8C4A" w:tentative="1">
      <w:start w:val="1"/>
      <w:numFmt w:val="lowerRoman"/>
      <w:lvlText w:val="%3."/>
      <w:lvlJc w:val="right"/>
      <w:pPr>
        <w:ind w:left="1800" w:hanging="180"/>
      </w:pPr>
    </w:lvl>
    <w:lvl w:ilvl="3" w:tplc="5D4A6FF2" w:tentative="1">
      <w:start w:val="1"/>
      <w:numFmt w:val="decimal"/>
      <w:lvlText w:val="%4."/>
      <w:lvlJc w:val="left"/>
      <w:pPr>
        <w:ind w:left="2520" w:hanging="360"/>
      </w:pPr>
    </w:lvl>
    <w:lvl w:ilvl="4" w:tplc="2730DF1E" w:tentative="1">
      <w:start w:val="1"/>
      <w:numFmt w:val="lowerLetter"/>
      <w:lvlText w:val="%5."/>
      <w:lvlJc w:val="left"/>
      <w:pPr>
        <w:ind w:left="3240" w:hanging="360"/>
      </w:pPr>
    </w:lvl>
    <w:lvl w:ilvl="5" w:tplc="1DD0404E" w:tentative="1">
      <w:start w:val="1"/>
      <w:numFmt w:val="lowerRoman"/>
      <w:lvlText w:val="%6."/>
      <w:lvlJc w:val="right"/>
      <w:pPr>
        <w:ind w:left="3960" w:hanging="180"/>
      </w:pPr>
    </w:lvl>
    <w:lvl w:ilvl="6" w:tplc="7DF6B88E" w:tentative="1">
      <w:start w:val="1"/>
      <w:numFmt w:val="decimal"/>
      <w:lvlText w:val="%7."/>
      <w:lvlJc w:val="left"/>
      <w:pPr>
        <w:ind w:left="4680" w:hanging="360"/>
      </w:pPr>
    </w:lvl>
    <w:lvl w:ilvl="7" w:tplc="A70C1910" w:tentative="1">
      <w:start w:val="1"/>
      <w:numFmt w:val="lowerLetter"/>
      <w:lvlText w:val="%8."/>
      <w:lvlJc w:val="left"/>
      <w:pPr>
        <w:ind w:left="5400" w:hanging="360"/>
      </w:pPr>
    </w:lvl>
    <w:lvl w:ilvl="8" w:tplc="DB421E3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78A56A2">
      <w:start w:val="1"/>
      <w:numFmt w:val="decimal"/>
      <w:lvlText w:val="%1."/>
      <w:lvlJc w:val="left"/>
      <w:pPr>
        <w:ind w:left="360" w:hanging="360"/>
      </w:pPr>
      <w:rPr>
        <w:rFonts w:hint="default"/>
      </w:rPr>
    </w:lvl>
    <w:lvl w:ilvl="1" w:tplc="D9B6ACFE" w:tentative="1">
      <w:start w:val="1"/>
      <w:numFmt w:val="lowerLetter"/>
      <w:lvlText w:val="%2."/>
      <w:lvlJc w:val="left"/>
      <w:pPr>
        <w:ind w:left="1080" w:hanging="360"/>
      </w:pPr>
    </w:lvl>
    <w:lvl w:ilvl="2" w:tplc="267836EA" w:tentative="1">
      <w:start w:val="1"/>
      <w:numFmt w:val="lowerRoman"/>
      <w:lvlText w:val="%3."/>
      <w:lvlJc w:val="right"/>
      <w:pPr>
        <w:ind w:left="1800" w:hanging="180"/>
      </w:pPr>
    </w:lvl>
    <w:lvl w:ilvl="3" w:tplc="053AEC5E" w:tentative="1">
      <w:start w:val="1"/>
      <w:numFmt w:val="decimal"/>
      <w:lvlText w:val="%4."/>
      <w:lvlJc w:val="left"/>
      <w:pPr>
        <w:ind w:left="2520" w:hanging="360"/>
      </w:pPr>
    </w:lvl>
    <w:lvl w:ilvl="4" w:tplc="5E50B376" w:tentative="1">
      <w:start w:val="1"/>
      <w:numFmt w:val="lowerLetter"/>
      <w:lvlText w:val="%5."/>
      <w:lvlJc w:val="left"/>
      <w:pPr>
        <w:ind w:left="3240" w:hanging="360"/>
      </w:pPr>
    </w:lvl>
    <w:lvl w:ilvl="5" w:tplc="40E4E5DC" w:tentative="1">
      <w:start w:val="1"/>
      <w:numFmt w:val="lowerRoman"/>
      <w:lvlText w:val="%6."/>
      <w:lvlJc w:val="right"/>
      <w:pPr>
        <w:ind w:left="3960" w:hanging="180"/>
      </w:pPr>
    </w:lvl>
    <w:lvl w:ilvl="6" w:tplc="C7FA34EC" w:tentative="1">
      <w:start w:val="1"/>
      <w:numFmt w:val="decimal"/>
      <w:lvlText w:val="%7."/>
      <w:lvlJc w:val="left"/>
      <w:pPr>
        <w:ind w:left="4680" w:hanging="360"/>
      </w:pPr>
    </w:lvl>
    <w:lvl w:ilvl="7" w:tplc="B8AADAF0" w:tentative="1">
      <w:start w:val="1"/>
      <w:numFmt w:val="lowerLetter"/>
      <w:lvlText w:val="%8."/>
      <w:lvlJc w:val="left"/>
      <w:pPr>
        <w:ind w:left="5400" w:hanging="360"/>
      </w:pPr>
    </w:lvl>
    <w:lvl w:ilvl="8" w:tplc="D6F27FE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836AA52">
      <w:start w:val="1"/>
      <w:numFmt w:val="decimal"/>
      <w:lvlText w:val="%1."/>
      <w:lvlJc w:val="left"/>
      <w:pPr>
        <w:ind w:left="360" w:hanging="360"/>
      </w:pPr>
      <w:rPr>
        <w:rFonts w:hint="default"/>
      </w:rPr>
    </w:lvl>
    <w:lvl w:ilvl="1" w:tplc="A17EF1C0" w:tentative="1">
      <w:start w:val="1"/>
      <w:numFmt w:val="lowerLetter"/>
      <w:lvlText w:val="%2."/>
      <w:lvlJc w:val="left"/>
      <w:pPr>
        <w:ind w:left="1080" w:hanging="360"/>
      </w:pPr>
    </w:lvl>
    <w:lvl w:ilvl="2" w:tplc="FD5C80C4" w:tentative="1">
      <w:start w:val="1"/>
      <w:numFmt w:val="lowerRoman"/>
      <w:lvlText w:val="%3."/>
      <w:lvlJc w:val="right"/>
      <w:pPr>
        <w:ind w:left="1800" w:hanging="180"/>
      </w:pPr>
    </w:lvl>
    <w:lvl w:ilvl="3" w:tplc="6F12A4F8" w:tentative="1">
      <w:start w:val="1"/>
      <w:numFmt w:val="decimal"/>
      <w:lvlText w:val="%4."/>
      <w:lvlJc w:val="left"/>
      <w:pPr>
        <w:ind w:left="2520" w:hanging="360"/>
      </w:pPr>
    </w:lvl>
    <w:lvl w:ilvl="4" w:tplc="587AB8A2" w:tentative="1">
      <w:start w:val="1"/>
      <w:numFmt w:val="lowerLetter"/>
      <w:lvlText w:val="%5."/>
      <w:lvlJc w:val="left"/>
      <w:pPr>
        <w:ind w:left="3240" w:hanging="360"/>
      </w:pPr>
    </w:lvl>
    <w:lvl w:ilvl="5" w:tplc="8E4C609E" w:tentative="1">
      <w:start w:val="1"/>
      <w:numFmt w:val="lowerRoman"/>
      <w:lvlText w:val="%6."/>
      <w:lvlJc w:val="right"/>
      <w:pPr>
        <w:ind w:left="3960" w:hanging="180"/>
      </w:pPr>
    </w:lvl>
    <w:lvl w:ilvl="6" w:tplc="0CECF7EC" w:tentative="1">
      <w:start w:val="1"/>
      <w:numFmt w:val="decimal"/>
      <w:lvlText w:val="%7."/>
      <w:lvlJc w:val="left"/>
      <w:pPr>
        <w:ind w:left="4680" w:hanging="360"/>
      </w:pPr>
    </w:lvl>
    <w:lvl w:ilvl="7" w:tplc="C3F89312" w:tentative="1">
      <w:start w:val="1"/>
      <w:numFmt w:val="lowerLetter"/>
      <w:lvlText w:val="%8."/>
      <w:lvlJc w:val="left"/>
      <w:pPr>
        <w:ind w:left="5400" w:hanging="360"/>
      </w:pPr>
    </w:lvl>
    <w:lvl w:ilvl="8" w:tplc="BEC2CDC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9346956">
      <w:start w:val="1"/>
      <w:numFmt w:val="lowerRoman"/>
      <w:lvlText w:val="(%1)"/>
      <w:lvlJc w:val="left"/>
      <w:pPr>
        <w:ind w:left="1080" w:hanging="720"/>
      </w:pPr>
      <w:rPr>
        <w:rFonts w:hint="default"/>
        <w:b w:val="0"/>
      </w:rPr>
    </w:lvl>
    <w:lvl w:ilvl="1" w:tplc="7EB42ECC" w:tentative="1">
      <w:start w:val="1"/>
      <w:numFmt w:val="lowerLetter"/>
      <w:lvlText w:val="%2."/>
      <w:lvlJc w:val="left"/>
      <w:pPr>
        <w:ind w:left="1440" w:hanging="360"/>
      </w:pPr>
    </w:lvl>
    <w:lvl w:ilvl="2" w:tplc="B3DA59DE" w:tentative="1">
      <w:start w:val="1"/>
      <w:numFmt w:val="lowerRoman"/>
      <w:lvlText w:val="%3."/>
      <w:lvlJc w:val="right"/>
      <w:pPr>
        <w:ind w:left="2160" w:hanging="180"/>
      </w:pPr>
    </w:lvl>
    <w:lvl w:ilvl="3" w:tplc="2F94A9BE" w:tentative="1">
      <w:start w:val="1"/>
      <w:numFmt w:val="decimal"/>
      <w:lvlText w:val="%4."/>
      <w:lvlJc w:val="left"/>
      <w:pPr>
        <w:ind w:left="2880" w:hanging="360"/>
      </w:pPr>
    </w:lvl>
    <w:lvl w:ilvl="4" w:tplc="6382ED06" w:tentative="1">
      <w:start w:val="1"/>
      <w:numFmt w:val="lowerLetter"/>
      <w:lvlText w:val="%5."/>
      <w:lvlJc w:val="left"/>
      <w:pPr>
        <w:ind w:left="3600" w:hanging="360"/>
      </w:pPr>
    </w:lvl>
    <w:lvl w:ilvl="5" w:tplc="B0543C94" w:tentative="1">
      <w:start w:val="1"/>
      <w:numFmt w:val="lowerRoman"/>
      <w:lvlText w:val="%6."/>
      <w:lvlJc w:val="right"/>
      <w:pPr>
        <w:ind w:left="4320" w:hanging="180"/>
      </w:pPr>
    </w:lvl>
    <w:lvl w:ilvl="6" w:tplc="5122F7D6" w:tentative="1">
      <w:start w:val="1"/>
      <w:numFmt w:val="decimal"/>
      <w:lvlText w:val="%7."/>
      <w:lvlJc w:val="left"/>
      <w:pPr>
        <w:ind w:left="5040" w:hanging="360"/>
      </w:pPr>
    </w:lvl>
    <w:lvl w:ilvl="7" w:tplc="7CEC0B26" w:tentative="1">
      <w:start w:val="1"/>
      <w:numFmt w:val="lowerLetter"/>
      <w:lvlText w:val="%8."/>
      <w:lvlJc w:val="left"/>
      <w:pPr>
        <w:ind w:left="5760" w:hanging="360"/>
      </w:pPr>
    </w:lvl>
    <w:lvl w:ilvl="8" w:tplc="F404EA2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7FAE5FC">
      <w:start w:val="1"/>
      <w:numFmt w:val="lowerRoman"/>
      <w:lvlText w:val="(%1)"/>
      <w:lvlJc w:val="left"/>
      <w:pPr>
        <w:ind w:left="1080" w:hanging="720"/>
      </w:pPr>
      <w:rPr>
        <w:rFonts w:hint="default"/>
      </w:rPr>
    </w:lvl>
    <w:lvl w:ilvl="1" w:tplc="B176788C" w:tentative="1">
      <w:start w:val="1"/>
      <w:numFmt w:val="lowerLetter"/>
      <w:lvlText w:val="%2."/>
      <w:lvlJc w:val="left"/>
      <w:pPr>
        <w:ind w:left="1440" w:hanging="360"/>
      </w:pPr>
    </w:lvl>
    <w:lvl w:ilvl="2" w:tplc="0284EBF0" w:tentative="1">
      <w:start w:val="1"/>
      <w:numFmt w:val="lowerRoman"/>
      <w:lvlText w:val="%3."/>
      <w:lvlJc w:val="right"/>
      <w:pPr>
        <w:ind w:left="2160" w:hanging="180"/>
      </w:pPr>
    </w:lvl>
    <w:lvl w:ilvl="3" w:tplc="0BE21F4C" w:tentative="1">
      <w:start w:val="1"/>
      <w:numFmt w:val="decimal"/>
      <w:lvlText w:val="%4."/>
      <w:lvlJc w:val="left"/>
      <w:pPr>
        <w:ind w:left="2880" w:hanging="360"/>
      </w:pPr>
    </w:lvl>
    <w:lvl w:ilvl="4" w:tplc="1A7EBA60" w:tentative="1">
      <w:start w:val="1"/>
      <w:numFmt w:val="lowerLetter"/>
      <w:lvlText w:val="%5."/>
      <w:lvlJc w:val="left"/>
      <w:pPr>
        <w:ind w:left="3600" w:hanging="360"/>
      </w:pPr>
    </w:lvl>
    <w:lvl w:ilvl="5" w:tplc="8902BC52" w:tentative="1">
      <w:start w:val="1"/>
      <w:numFmt w:val="lowerRoman"/>
      <w:lvlText w:val="%6."/>
      <w:lvlJc w:val="right"/>
      <w:pPr>
        <w:ind w:left="4320" w:hanging="180"/>
      </w:pPr>
    </w:lvl>
    <w:lvl w:ilvl="6" w:tplc="41DA9C72" w:tentative="1">
      <w:start w:val="1"/>
      <w:numFmt w:val="decimal"/>
      <w:lvlText w:val="%7."/>
      <w:lvlJc w:val="left"/>
      <w:pPr>
        <w:ind w:left="5040" w:hanging="360"/>
      </w:pPr>
    </w:lvl>
    <w:lvl w:ilvl="7" w:tplc="6B120C7C" w:tentative="1">
      <w:start w:val="1"/>
      <w:numFmt w:val="lowerLetter"/>
      <w:lvlText w:val="%8."/>
      <w:lvlJc w:val="left"/>
      <w:pPr>
        <w:ind w:left="5760" w:hanging="360"/>
      </w:pPr>
    </w:lvl>
    <w:lvl w:ilvl="8" w:tplc="7348FB6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DD965D86">
      <w:start w:val="1"/>
      <w:numFmt w:val="bullet"/>
      <w:pStyle w:val="ListBullet"/>
      <w:lvlText w:val=""/>
      <w:lvlJc w:val="left"/>
      <w:pPr>
        <w:ind w:left="720" w:hanging="360"/>
      </w:pPr>
      <w:rPr>
        <w:rFonts w:ascii="Symbol" w:hAnsi="Symbol" w:hint="default"/>
      </w:rPr>
    </w:lvl>
    <w:lvl w:ilvl="1" w:tplc="4B26467A">
      <w:start w:val="1"/>
      <w:numFmt w:val="bullet"/>
      <w:pStyle w:val="ListBullet2"/>
      <w:lvlText w:val="o"/>
      <w:lvlJc w:val="left"/>
      <w:pPr>
        <w:ind w:left="1440" w:hanging="360"/>
      </w:pPr>
      <w:rPr>
        <w:rFonts w:ascii="Courier New" w:hAnsi="Courier New" w:cs="Courier New" w:hint="default"/>
      </w:rPr>
    </w:lvl>
    <w:lvl w:ilvl="2" w:tplc="149CF49A">
      <w:start w:val="1"/>
      <w:numFmt w:val="bullet"/>
      <w:lvlText w:val=""/>
      <w:lvlJc w:val="left"/>
      <w:pPr>
        <w:ind w:left="2160" w:hanging="360"/>
      </w:pPr>
      <w:rPr>
        <w:rFonts w:ascii="Wingdings" w:hAnsi="Wingdings" w:hint="default"/>
      </w:rPr>
    </w:lvl>
    <w:lvl w:ilvl="3" w:tplc="3BACACE0">
      <w:start w:val="1"/>
      <w:numFmt w:val="bullet"/>
      <w:lvlText w:val=""/>
      <w:lvlJc w:val="left"/>
      <w:pPr>
        <w:ind w:left="2880" w:hanging="360"/>
      </w:pPr>
      <w:rPr>
        <w:rFonts w:ascii="Symbol" w:hAnsi="Symbol" w:hint="default"/>
      </w:rPr>
    </w:lvl>
    <w:lvl w:ilvl="4" w:tplc="88E64828">
      <w:start w:val="1"/>
      <w:numFmt w:val="bullet"/>
      <w:lvlText w:val="o"/>
      <w:lvlJc w:val="left"/>
      <w:pPr>
        <w:ind w:left="3600" w:hanging="360"/>
      </w:pPr>
      <w:rPr>
        <w:rFonts w:ascii="Courier New" w:hAnsi="Courier New" w:cs="Courier New" w:hint="default"/>
      </w:rPr>
    </w:lvl>
    <w:lvl w:ilvl="5" w:tplc="8F10E6B8">
      <w:start w:val="1"/>
      <w:numFmt w:val="bullet"/>
      <w:pStyle w:val="ListBullet3"/>
      <w:lvlText w:val=""/>
      <w:lvlJc w:val="left"/>
      <w:pPr>
        <w:ind w:left="4320" w:hanging="360"/>
      </w:pPr>
      <w:rPr>
        <w:rFonts w:ascii="Wingdings" w:hAnsi="Wingdings" w:hint="default"/>
      </w:rPr>
    </w:lvl>
    <w:lvl w:ilvl="6" w:tplc="C72A0FA4">
      <w:start w:val="1"/>
      <w:numFmt w:val="bullet"/>
      <w:lvlText w:val=""/>
      <w:lvlJc w:val="left"/>
      <w:pPr>
        <w:ind w:left="5040" w:hanging="360"/>
      </w:pPr>
      <w:rPr>
        <w:rFonts w:ascii="Symbol" w:hAnsi="Symbol" w:hint="default"/>
      </w:rPr>
    </w:lvl>
    <w:lvl w:ilvl="7" w:tplc="7854B146">
      <w:start w:val="1"/>
      <w:numFmt w:val="bullet"/>
      <w:lvlText w:val="o"/>
      <w:lvlJc w:val="left"/>
      <w:pPr>
        <w:ind w:left="5760" w:hanging="360"/>
      </w:pPr>
      <w:rPr>
        <w:rFonts w:ascii="Courier New" w:hAnsi="Courier New" w:cs="Courier New" w:hint="default"/>
      </w:rPr>
    </w:lvl>
    <w:lvl w:ilvl="8" w:tplc="769A873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4896F6A8">
      <w:start w:val="1"/>
      <w:numFmt w:val="bullet"/>
      <w:lvlText w:val=""/>
      <w:lvlJc w:val="left"/>
      <w:pPr>
        <w:ind w:left="360" w:hanging="360"/>
      </w:pPr>
      <w:rPr>
        <w:rFonts w:ascii="Symbol" w:hAnsi="Symbol" w:hint="default"/>
      </w:rPr>
    </w:lvl>
    <w:lvl w:ilvl="1" w:tplc="2E1AFA52" w:tentative="1">
      <w:start w:val="1"/>
      <w:numFmt w:val="bullet"/>
      <w:lvlText w:val="o"/>
      <w:lvlJc w:val="left"/>
      <w:pPr>
        <w:ind w:left="1080" w:hanging="360"/>
      </w:pPr>
      <w:rPr>
        <w:rFonts w:ascii="Courier New" w:hAnsi="Courier New" w:cs="Courier New" w:hint="default"/>
      </w:rPr>
    </w:lvl>
    <w:lvl w:ilvl="2" w:tplc="A93AA696" w:tentative="1">
      <w:start w:val="1"/>
      <w:numFmt w:val="bullet"/>
      <w:lvlText w:val=""/>
      <w:lvlJc w:val="left"/>
      <w:pPr>
        <w:ind w:left="1800" w:hanging="360"/>
      </w:pPr>
      <w:rPr>
        <w:rFonts w:ascii="Wingdings" w:hAnsi="Wingdings" w:hint="default"/>
      </w:rPr>
    </w:lvl>
    <w:lvl w:ilvl="3" w:tplc="3C304948" w:tentative="1">
      <w:start w:val="1"/>
      <w:numFmt w:val="bullet"/>
      <w:lvlText w:val=""/>
      <w:lvlJc w:val="left"/>
      <w:pPr>
        <w:ind w:left="2520" w:hanging="360"/>
      </w:pPr>
      <w:rPr>
        <w:rFonts w:ascii="Symbol" w:hAnsi="Symbol" w:hint="default"/>
      </w:rPr>
    </w:lvl>
    <w:lvl w:ilvl="4" w:tplc="D2187410" w:tentative="1">
      <w:start w:val="1"/>
      <w:numFmt w:val="bullet"/>
      <w:lvlText w:val="o"/>
      <w:lvlJc w:val="left"/>
      <w:pPr>
        <w:ind w:left="3240" w:hanging="360"/>
      </w:pPr>
      <w:rPr>
        <w:rFonts w:ascii="Courier New" w:hAnsi="Courier New" w:cs="Courier New" w:hint="default"/>
      </w:rPr>
    </w:lvl>
    <w:lvl w:ilvl="5" w:tplc="FB14F4C8" w:tentative="1">
      <w:start w:val="1"/>
      <w:numFmt w:val="bullet"/>
      <w:lvlText w:val=""/>
      <w:lvlJc w:val="left"/>
      <w:pPr>
        <w:ind w:left="3960" w:hanging="360"/>
      </w:pPr>
      <w:rPr>
        <w:rFonts w:ascii="Wingdings" w:hAnsi="Wingdings" w:hint="default"/>
      </w:rPr>
    </w:lvl>
    <w:lvl w:ilvl="6" w:tplc="47DEA234" w:tentative="1">
      <w:start w:val="1"/>
      <w:numFmt w:val="bullet"/>
      <w:lvlText w:val=""/>
      <w:lvlJc w:val="left"/>
      <w:pPr>
        <w:ind w:left="4680" w:hanging="360"/>
      </w:pPr>
      <w:rPr>
        <w:rFonts w:ascii="Symbol" w:hAnsi="Symbol" w:hint="default"/>
      </w:rPr>
    </w:lvl>
    <w:lvl w:ilvl="7" w:tplc="56C651E0" w:tentative="1">
      <w:start w:val="1"/>
      <w:numFmt w:val="bullet"/>
      <w:lvlText w:val="o"/>
      <w:lvlJc w:val="left"/>
      <w:pPr>
        <w:ind w:left="5400" w:hanging="360"/>
      </w:pPr>
      <w:rPr>
        <w:rFonts w:ascii="Courier New" w:hAnsi="Courier New" w:cs="Courier New" w:hint="default"/>
      </w:rPr>
    </w:lvl>
    <w:lvl w:ilvl="8" w:tplc="69EE308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99EC849A">
      <w:start w:val="1"/>
      <w:numFmt w:val="lowerRoman"/>
      <w:lvlText w:val="(%1)"/>
      <w:lvlJc w:val="left"/>
      <w:pPr>
        <w:ind w:left="1080" w:hanging="720"/>
      </w:pPr>
      <w:rPr>
        <w:rFonts w:hint="default"/>
      </w:rPr>
    </w:lvl>
    <w:lvl w:ilvl="1" w:tplc="AE428D44" w:tentative="1">
      <w:start w:val="1"/>
      <w:numFmt w:val="lowerLetter"/>
      <w:lvlText w:val="%2."/>
      <w:lvlJc w:val="left"/>
      <w:pPr>
        <w:ind w:left="1440" w:hanging="360"/>
      </w:pPr>
    </w:lvl>
    <w:lvl w:ilvl="2" w:tplc="D0F27E02" w:tentative="1">
      <w:start w:val="1"/>
      <w:numFmt w:val="lowerRoman"/>
      <w:lvlText w:val="%3."/>
      <w:lvlJc w:val="right"/>
      <w:pPr>
        <w:ind w:left="2160" w:hanging="180"/>
      </w:pPr>
    </w:lvl>
    <w:lvl w:ilvl="3" w:tplc="9E968FE4" w:tentative="1">
      <w:start w:val="1"/>
      <w:numFmt w:val="decimal"/>
      <w:lvlText w:val="%4."/>
      <w:lvlJc w:val="left"/>
      <w:pPr>
        <w:ind w:left="2880" w:hanging="360"/>
      </w:pPr>
    </w:lvl>
    <w:lvl w:ilvl="4" w:tplc="A14C8F14" w:tentative="1">
      <w:start w:val="1"/>
      <w:numFmt w:val="lowerLetter"/>
      <w:lvlText w:val="%5."/>
      <w:lvlJc w:val="left"/>
      <w:pPr>
        <w:ind w:left="3600" w:hanging="360"/>
      </w:pPr>
    </w:lvl>
    <w:lvl w:ilvl="5" w:tplc="9B521168" w:tentative="1">
      <w:start w:val="1"/>
      <w:numFmt w:val="lowerRoman"/>
      <w:lvlText w:val="%6."/>
      <w:lvlJc w:val="right"/>
      <w:pPr>
        <w:ind w:left="4320" w:hanging="180"/>
      </w:pPr>
    </w:lvl>
    <w:lvl w:ilvl="6" w:tplc="2E50FF28" w:tentative="1">
      <w:start w:val="1"/>
      <w:numFmt w:val="decimal"/>
      <w:lvlText w:val="%7."/>
      <w:lvlJc w:val="left"/>
      <w:pPr>
        <w:ind w:left="5040" w:hanging="360"/>
      </w:pPr>
    </w:lvl>
    <w:lvl w:ilvl="7" w:tplc="571075C6" w:tentative="1">
      <w:start w:val="1"/>
      <w:numFmt w:val="lowerLetter"/>
      <w:lvlText w:val="%8."/>
      <w:lvlJc w:val="left"/>
      <w:pPr>
        <w:ind w:left="5760" w:hanging="360"/>
      </w:pPr>
    </w:lvl>
    <w:lvl w:ilvl="8" w:tplc="A552D1C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616CFFE0">
      <w:start w:val="1"/>
      <w:numFmt w:val="lowerRoman"/>
      <w:lvlText w:val="(%1)"/>
      <w:lvlJc w:val="left"/>
      <w:pPr>
        <w:ind w:left="1080" w:hanging="720"/>
      </w:pPr>
      <w:rPr>
        <w:rFonts w:hint="default"/>
      </w:rPr>
    </w:lvl>
    <w:lvl w:ilvl="1" w:tplc="BEBE0B74" w:tentative="1">
      <w:start w:val="1"/>
      <w:numFmt w:val="lowerLetter"/>
      <w:lvlText w:val="%2."/>
      <w:lvlJc w:val="left"/>
      <w:pPr>
        <w:ind w:left="1440" w:hanging="360"/>
      </w:pPr>
    </w:lvl>
    <w:lvl w:ilvl="2" w:tplc="BA8E61CA" w:tentative="1">
      <w:start w:val="1"/>
      <w:numFmt w:val="lowerRoman"/>
      <w:lvlText w:val="%3."/>
      <w:lvlJc w:val="right"/>
      <w:pPr>
        <w:ind w:left="2160" w:hanging="180"/>
      </w:pPr>
    </w:lvl>
    <w:lvl w:ilvl="3" w:tplc="D68EBE38" w:tentative="1">
      <w:start w:val="1"/>
      <w:numFmt w:val="decimal"/>
      <w:lvlText w:val="%4."/>
      <w:lvlJc w:val="left"/>
      <w:pPr>
        <w:ind w:left="2880" w:hanging="360"/>
      </w:pPr>
    </w:lvl>
    <w:lvl w:ilvl="4" w:tplc="FC26F036" w:tentative="1">
      <w:start w:val="1"/>
      <w:numFmt w:val="lowerLetter"/>
      <w:lvlText w:val="%5."/>
      <w:lvlJc w:val="left"/>
      <w:pPr>
        <w:ind w:left="3600" w:hanging="360"/>
      </w:pPr>
    </w:lvl>
    <w:lvl w:ilvl="5" w:tplc="F730A486" w:tentative="1">
      <w:start w:val="1"/>
      <w:numFmt w:val="lowerRoman"/>
      <w:lvlText w:val="%6."/>
      <w:lvlJc w:val="right"/>
      <w:pPr>
        <w:ind w:left="4320" w:hanging="180"/>
      </w:pPr>
    </w:lvl>
    <w:lvl w:ilvl="6" w:tplc="24E4959A" w:tentative="1">
      <w:start w:val="1"/>
      <w:numFmt w:val="decimal"/>
      <w:lvlText w:val="%7."/>
      <w:lvlJc w:val="left"/>
      <w:pPr>
        <w:ind w:left="5040" w:hanging="360"/>
      </w:pPr>
    </w:lvl>
    <w:lvl w:ilvl="7" w:tplc="A81A5D3C" w:tentative="1">
      <w:start w:val="1"/>
      <w:numFmt w:val="lowerLetter"/>
      <w:lvlText w:val="%8."/>
      <w:lvlJc w:val="left"/>
      <w:pPr>
        <w:ind w:left="5760" w:hanging="360"/>
      </w:pPr>
    </w:lvl>
    <w:lvl w:ilvl="8" w:tplc="1C7C1FA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2300FB34">
      <w:start w:val="1"/>
      <w:numFmt w:val="lowerRoman"/>
      <w:lvlText w:val="(%1)"/>
      <w:lvlJc w:val="left"/>
      <w:pPr>
        <w:ind w:left="1080" w:hanging="720"/>
      </w:pPr>
      <w:rPr>
        <w:rFonts w:hint="default"/>
        <w:b w:val="0"/>
      </w:rPr>
    </w:lvl>
    <w:lvl w:ilvl="1" w:tplc="9168A8D2" w:tentative="1">
      <w:start w:val="1"/>
      <w:numFmt w:val="lowerLetter"/>
      <w:lvlText w:val="%2."/>
      <w:lvlJc w:val="left"/>
      <w:pPr>
        <w:ind w:left="1440" w:hanging="360"/>
      </w:pPr>
    </w:lvl>
    <w:lvl w:ilvl="2" w:tplc="F7868774" w:tentative="1">
      <w:start w:val="1"/>
      <w:numFmt w:val="lowerRoman"/>
      <w:lvlText w:val="%3."/>
      <w:lvlJc w:val="right"/>
      <w:pPr>
        <w:ind w:left="2160" w:hanging="180"/>
      </w:pPr>
    </w:lvl>
    <w:lvl w:ilvl="3" w:tplc="EBF26B56" w:tentative="1">
      <w:start w:val="1"/>
      <w:numFmt w:val="decimal"/>
      <w:lvlText w:val="%4."/>
      <w:lvlJc w:val="left"/>
      <w:pPr>
        <w:ind w:left="2880" w:hanging="360"/>
      </w:pPr>
    </w:lvl>
    <w:lvl w:ilvl="4" w:tplc="2EBAE66C" w:tentative="1">
      <w:start w:val="1"/>
      <w:numFmt w:val="lowerLetter"/>
      <w:lvlText w:val="%5."/>
      <w:lvlJc w:val="left"/>
      <w:pPr>
        <w:ind w:left="3600" w:hanging="360"/>
      </w:pPr>
    </w:lvl>
    <w:lvl w:ilvl="5" w:tplc="5B7C2D8A" w:tentative="1">
      <w:start w:val="1"/>
      <w:numFmt w:val="lowerRoman"/>
      <w:lvlText w:val="%6."/>
      <w:lvlJc w:val="right"/>
      <w:pPr>
        <w:ind w:left="4320" w:hanging="180"/>
      </w:pPr>
    </w:lvl>
    <w:lvl w:ilvl="6" w:tplc="4FECA078" w:tentative="1">
      <w:start w:val="1"/>
      <w:numFmt w:val="decimal"/>
      <w:lvlText w:val="%7."/>
      <w:lvlJc w:val="left"/>
      <w:pPr>
        <w:ind w:left="5040" w:hanging="360"/>
      </w:pPr>
    </w:lvl>
    <w:lvl w:ilvl="7" w:tplc="9606D264" w:tentative="1">
      <w:start w:val="1"/>
      <w:numFmt w:val="lowerLetter"/>
      <w:lvlText w:val="%8."/>
      <w:lvlJc w:val="left"/>
      <w:pPr>
        <w:ind w:left="5760" w:hanging="360"/>
      </w:pPr>
    </w:lvl>
    <w:lvl w:ilvl="8" w:tplc="E966AF3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DD2FB48">
      <w:start w:val="1"/>
      <w:numFmt w:val="lowerRoman"/>
      <w:lvlText w:val="(%1)"/>
      <w:lvlJc w:val="left"/>
      <w:pPr>
        <w:ind w:left="1080" w:hanging="720"/>
      </w:pPr>
      <w:rPr>
        <w:rFonts w:hint="default"/>
        <w:b w:val="0"/>
      </w:rPr>
    </w:lvl>
    <w:lvl w:ilvl="1" w:tplc="7CB82368" w:tentative="1">
      <w:start w:val="1"/>
      <w:numFmt w:val="lowerLetter"/>
      <w:lvlText w:val="%2."/>
      <w:lvlJc w:val="left"/>
      <w:pPr>
        <w:ind w:left="1440" w:hanging="360"/>
      </w:pPr>
    </w:lvl>
    <w:lvl w:ilvl="2" w:tplc="D79C279A" w:tentative="1">
      <w:start w:val="1"/>
      <w:numFmt w:val="lowerRoman"/>
      <w:lvlText w:val="%3."/>
      <w:lvlJc w:val="right"/>
      <w:pPr>
        <w:ind w:left="2160" w:hanging="180"/>
      </w:pPr>
    </w:lvl>
    <w:lvl w:ilvl="3" w:tplc="81F03938" w:tentative="1">
      <w:start w:val="1"/>
      <w:numFmt w:val="decimal"/>
      <w:lvlText w:val="%4."/>
      <w:lvlJc w:val="left"/>
      <w:pPr>
        <w:ind w:left="2880" w:hanging="360"/>
      </w:pPr>
    </w:lvl>
    <w:lvl w:ilvl="4" w:tplc="95A092D4" w:tentative="1">
      <w:start w:val="1"/>
      <w:numFmt w:val="lowerLetter"/>
      <w:lvlText w:val="%5."/>
      <w:lvlJc w:val="left"/>
      <w:pPr>
        <w:ind w:left="3600" w:hanging="360"/>
      </w:pPr>
    </w:lvl>
    <w:lvl w:ilvl="5" w:tplc="79CE77A6" w:tentative="1">
      <w:start w:val="1"/>
      <w:numFmt w:val="lowerRoman"/>
      <w:lvlText w:val="%6."/>
      <w:lvlJc w:val="right"/>
      <w:pPr>
        <w:ind w:left="4320" w:hanging="180"/>
      </w:pPr>
    </w:lvl>
    <w:lvl w:ilvl="6" w:tplc="BF024EEE" w:tentative="1">
      <w:start w:val="1"/>
      <w:numFmt w:val="decimal"/>
      <w:lvlText w:val="%7."/>
      <w:lvlJc w:val="left"/>
      <w:pPr>
        <w:ind w:left="5040" w:hanging="360"/>
      </w:pPr>
    </w:lvl>
    <w:lvl w:ilvl="7" w:tplc="70E2F310" w:tentative="1">
      <w:start w:val="1"/>
      <w:numFmt w:val="lowerLetter"/>
      <w:lvlText w:val="%8."/>
      <w:lvlJc w:val="left"/>
      <w:pPr>
        <w:ind w:left="5760" w:hanging="360"/>
      </w:pPr>
    </w:lvl>
    <w:lvl w:ilvl="8" w:tplc="431616D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E1B0D6C0">
      <w:start w:val="1"/>
      <w:numFmt w:val="decimal"/>
      <w:lvlText w:val="%1."/>
      <w:lvlJc w:val="left"/>
      <w:pPr>
        <w:ind w:left="360" w:hanging="360"/>
      </w:pPr>
      <w:rPr>
        <w:rFonts w:hint="default"/>
      </w:rPr>
    </w:lvl>
    <w:lvl w:ilvl="1" w:tplc="3FE6E0A2" w:tentative="1">
      <w:start w:val="1"/>
      <w:numFmt w:val="lowerLetter"/>
      <w:lvlText w:val="%2."/>
      <w:lvlJc w:val="left"/>
      <w:pPr>
        <w:ind w:left="1080" w:hanging="360"/>
      </w:pPr>
    </w:lvl>
    <w:lvl w:ilvl="2" w:tplc="5E52DAB6" w:tentative="1">
      <w:start w:val="1"/>
      <w:numFmt w:val="lowerRoman"/>
      <w:lvlText w:val="%3."/>
      <w:lvlJc w:val="right"/>
      <w:pPr>
        <w:ind w:left="1800" w:hanging="180"/>
      </w:pPr>
    </w:lvl>
    <w:lvl w:ilvl="3" w:tplc="11787F5C" w:tentative="1">
      <w:start w:val="1"/>
      <w:numFmt w:val="decimal"/>
      <w:lvlText w:val="%4."/>
      <w:lvlJc w:val="left"/>
      <w:pPr>
        <w:ind w:left="2520" w:hanging="360"/>
      </w:pPr>
    </w:lvl>
    <w:lvl w:ilvl="4" w:tplc="6C1A835E" w:tentative="1">
      <w:start w:val="1"/>
      <w:numFmt w:val="lowerLetter"/>
      <w:lvlText w:val="%5."/>
      <w:lvlJc w:val="left"/>
      <w:pPr>
        <w:ind w:left="3240" w:hanging="360"/>
      </w:pPr>
    </w:lvl>
    <w:lvl w:ilvl="5" w:tplc="22C8C81C" w:tentative="1">
      <w:start w:val="1"/>
      <w:numFmt w:val="lowerRoman"/>
      <w:lvlText w:val="%6."/>
      <w:lvlJc w:val="right"/>
      <w:pPr>
        <w:ind w:left="3960" w:hanging="180"/>
      </w:pPr>
    </w:lvl>
    <w:lvl w:ilvl="6" w:tplc="97F63874" w:tentative="1">
      <w:start w:val="1"/>
      <w:numFmt w:val="decimal"/>
      <w:lvlText w:val="%7."/>
      <w:lvlJc w:val="left"/>
      <w:pPr>
        <w:ind w:left="4680" w:hanging="360"/>
      </w:pPr>
    </w:lvl>
    <w:lvl w:ilvl="7" w:tplc="3BF23484" w:tentative="1">
      <w:start w:val="1"/>
      <w:numFmt w:val="lowerLetter"/>
      <w:lvlText w:val="%8."/>
      <w:lvlJc w:val="left"/>
      <w:pPr>
        <w:ind w:left="5400" w:hanging="360"/>
      </w:pPr>
    </w:lvl>
    <w:lvl w:ilvl="8" w:tplc="26B2015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BAB6611E">
      <w:start w:val="1"/>
      <w:numFmt w:val="lowerRoman"/>
      <w:lvlText w:val="(%1)"/>
      <w:lvlJc w:val="left"/>
      <w:pPr>
        <w:ind w:left="1080" w:hanging="720"/>
      </w:pPr>
      <w:rPr>
        <w:rFonts w:hint="default"/>
      </w:rPr>
    </w:lvl>
    <w:lvl w:ilvl="1" w:tplc="55F61736" w:tentative="1">
      <w:start w:val="1"/>
      <w:numFmt w:val="lowerLetter"/>
      <w:lvlText w:val="%2."/>
      <w:lvlJc w:val="left"/>
      <w:pPr>
        <w:ind w:left="1440" w:hanging="360"/>
      </w:pPr>
    </w:lvl>
    <w:lvl w:ilvl="2" w:tplc="CCDCCA68" w:tentative="1">
      <w:start w:val="1"/>
      <w:numFmt w:val="lowerRoman"/>
      <w:lvlText w:val="%3."/>
      <w:lvlJc w:val="right"/>
      <w:pPr>
        <w:ind w:left="2160" w:hanging="180"/>
      </w:pPr>
    </w:lvl>
    <w:lvl w:ilvl="3" w:tplc="B5B20F4A" w:tentative="1">
      <w:start w:val="1"/>
      <w:numFmt w:val="decimal"/>
      <w:lvlText w:val="%4."/>
      <w:lvlJc w:val="left"/>
      <w:pPr>
        <w:ind w:left="2880" w:hanging="360"/>
      </w:pPr>
    </w:lvl>
    <w:lvl w:ilvl="4" w:tplc="F8DCAC6C" w:tentative="1">
      <w:start w:val="1"/>
      <w:numFmt w:val="lowerLetter"/>
      <w:lvlText w:val="%5."/>
      <w:lvlJc w:val="left"/>
      <w:pPr>
        <w:ind w:left="3600" w:hanging="360"/>
      </w:pPr>
    </w:lvl>
    <w:lvl w:ilvl="5" w:tplc="32EAAD26" w:tentative="1">
      <w:start w:val="1"/>
      <w:numFmt w:val="lowerRoman"/>
      <w:lvlText w:val="%6."/>
      <w:lvlJc w:val="right"/>
      <w:pPr>
        <w:ind w:left="4320" w:hanging="180"/>
      </w:pPr>
    </w:lvl>
    <w:lvl w:ilvl="6" w:tplc="076AE6F0" w:tentative="1">
      <w:start w:val="1"/>
      <w:numFmt w:val="decimal"/>
      <w:lvlText w:val="%7."/>
      <w:lvlJc w:val="left"/>
      <w:pPr>
        <w:ind w:left="5040" w:hanging="360"/>
      </w:pPr>
    </w:lvl>
    <w:lvl w:ilvl="7" w:tplc="1A74416E" w:tentative="1">
      <w:start w:val="1"/>
      <w:numFmt w:val="lowerLetter"/>
      <w:lvlText w:val="%8."/>
      <w:lvlJc w:val="left"/>
      <w:pPr>
        <w:ind w:left="5760" w:hanging="360"/>
      </w:pPr>
    </w:lvl>
    <w:lvl w:ilvl="8" w:tplc="9D844D6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E7C615AA">
      <w:start w:val="1"/>
      <w:numFmt w:val="decimal"/>
      <w:lvlText w:val="%1."/>
      <w:lvlJc w:val="left"/>
      <w:pPr>
        <w:ind w:left="360" w:hanging="360"/>
      </w:pPr>
    </w:lvl>
    <w:lvl w:ilvl="1" w:tplc="9E04A2D0" w:tentative="1">
      <w:start w:val="1"/>
      <w:numFmt w:val="lowerLetter"/>
      <w:lvlText w:val="%2."/>
      <w:lvlJc w:val="left"/>
      <w:pPr>
        <w:ind w:left="1080" w:hanging="360"/>
      </w:pPr>
    </w:lvl>
    <w:lvl w:ilvl="2" w:tplc="99A84AE6" w:tentative="1">
      <w:start w:val="1"/>
      <w:numFmt w:val="lowerRoman"/>
      <w:lvlText w:val="%3."/>
      <w:lvlJc w:val="right"/>
      <w:pPr>
        <w:ind w:left="1800" w:hanging="180"/>
      </w:pPr>
    </w:lvl>
    <w:lvl w:ilvl="3" w:tplc="E04E918E" w:tentative="1">
      <w:start w:val="1"/>
      <w:numFmt w:val="decimal"/>
      <w:lvlText w:val="%4."/>
      <w:lvlJc w:val="left"/>
      <w:pPr>
        <w:ind w:left="2520" w:hanging="360"/>
      </w:pPr>
    </w:lvl>
    <w:lvl w:ilvl="4" w:tplc="755CAF98" w:tentative="1">
      <w:start w:val="1"/>
      <w:numFmt w:val="lowerLetter"/>
      <w:lvlText w:val="%5."/>
      <w:lvlJc w:val="left"/>
      <w:pPr>
        <w:ind w:left="3240" w:hanging="360"/>
      </w:pPr>
    </w:lvl>
    <w:lvl w:ilvl="5" w:tplc="02AE2D02" w:tentative="1">
      <w:start w:val="1"/>
      <w:numFmt w:val="lowerRoman"/>
      <w:lvlText w:val="%6."/>
      <w:lvlJc w:val="right"/>
      <w:pPr>
        <w:ind w:left="3960" w:hanging="180"/>
      </w:pPr>
    </w:lvl>
    <w:lvl w:ilvl="6" w:tplc="F340A044" w:tentative="1">
      <w:start w:val="1"/>
      <w:numFmt w:val="decimal"/>
      <w:lvlText w:val="%7."/>
      <w:lvlJc w:val="left"/>
      <w:pPr>
        <w:ind w:left="4680" w:hanging="360"/>
      </w:pPr>
    </w:lvl>
    <w:lvl w:ilvl="7" w:tplc="F80EE5F8" w:tentative="1">
      <w:start w:val="1"/>
      <w:numFmt w:val="lowerLetter"/>
      <w:lvlText w:val="%8."/>
      <w:lvlJc w:val="left"/>
      <w:pPr>
        <w:ind w:left="5400" w:hanging="360"/>
      </w:pPr>
    </w:lvl>
    <w:lvl w:ilvl="8" w:tplc="02F0324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97C4AD5A">
      <w:start w:val="1"/>
      <w:numFmt w:val="lowerRoman"/>
      <w:lvlText w:val="(%1)"/>
      <w:lvlJc w:val="left"/>
      <w:pPr>
        <w:ind w:left="1080" w:hanging="720"/>
      </w:pPr>
      <w:rPr>
        <w:rFonts w:hint="default"/>
        <w:b w:val="0"/>
      </w:rPr>
    </w:lvl>
    <w:lvl w:ilvl="1" w:tplc="CB0C3A4E" w:tentative="1">
      <w:start w:val="1"/>
      <w:numFmt w:val="lowerLetter"/>
      <w:lvlText w:val="%2."/>
      <w:lvlJc w:val="left"/>
      <w:pPr>
        <w:ind w:left="1440" w:hanging="360"/>
      </w:pPr>
    </w:lvl>
    <w:lvl w:ilvl="2" w:tplc="1428A258" w:tentative="1">
      <w:start w:val="1"/>
      <w:numFmt w:val="lowerRoman"/>
      <w:lvlText w:val="%3."/>
      <w:lvlJc w:val="right"/>
      <w:pPr>
        <w:ind w:left="2160" w:hanging="180"/>
      </w:pPr>
    </w:lvl>
    <w:lvl w:ilvl="3" w:tplc="7728D22E" w:tentative="1">
      <w:start w:val="1"/>
      <w:numFmt w:val="decimal"/>
      <w:lvlText w:val="%4."/>
      <w:lvlJc w:val="left"/>
      <w:pPr>
        <w:ind w:left="2880" w:hanging="360"/>
      </w:pPr>
    </w:lvl>
    <w:lvl w:ilvl="4" w:tplc="B3AC4764" w:tentative="1">
      <w:start w:val="1"/>
      <w:numFmt w:val="lowerLetter"/>
      <w:lvlText w:val="%5."/>
      <w:lvlJc w:val="left"/>
      <w:pPr>
        <w:ind w:left="3600" w:hanging="360"/>
      </w:pPr>
    </w:lvl>
    <w:lvl w:ilvl="5" w:tplc="5E880B62" w:tentative="1">
      <w:start w:val="1"/>
      <w:numFmt w:val="lowerRoman"/>
      <w:lvlText w:val="%6."/>
      <w:lvlJc w:val="right"/>
      <w:pPr>
        <w:ind w:left="4320" w:hanging="180"/>
      </w:pPr>
    </w:lvl>
    <w:lvl w:ilvl="6" w:tplc="11FC3014" w:tentative="1">
      <w:start w:val="1"/>
      <w:numFmt w:val="decimal"/>
      <w:lvlText w:val="%7."/>
      <w:lvlJc w:val="left"/>
      <w:pPr>
        <w:ind w:left="5040" w:hanging="360"/>
      </w:pPr>
    </w:lvl>
    <w:lvl w:ilvl="7" w:tplc="C492C888" w:tentative="1">
      <w:start w:val="1"/>
      <w:numFmt w:val="lowerLetter"/>
      <w:lvlText w:val="%8."/>
      <w:lvlJc w:val="left"/>
      <w:pPr>
        <w:ind w:left="5760" w:hanging="360"/>
      </w:pPr>
    </w:lvl>
    <w:lvl w:ilvl="8" w:tplc="7C40148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CFE88566">
      <w:start w:val="1"/>
      <w:numFmt w:val="lowerRoman"/>
      <w:lvlText w:val="(%1)"/>
      <w:lvlJc w:val="left"/>
      <w:pPr>
        <w:ind w:left="1080" w:hanging="720"/>
      </w:pPr>
      <w:rPr>
        <w:rFonts w:hint="default"/>
      </w:rPr>
    </w:lvl>
    <w:lvl w:ilvl="1" w:tplc="14382C94" w:tentative="1">
      <w:start w:val="1"/>
      <w:numFmt w:val="lowerLetter"/>
      <w:lvlText w:val="%2."/>
      <w:lvlJc w:val="left"/>
      <w:pPr>
        <w:ind w:left="1440" w:hanging="360"/>
      </w:pPr>
    </w:lvl>
    <w:lvl w:ilvl="2" w:tplc="8E967720" w:tentative="1">
      <w:start w:val="1"/>
      <w:numFmt w:val="lowerRoman"/>
      <w:lvlText w:val="%3."/>
      <w:lvlJc w:val="right"/>
      <w:pPr>
        <w:ind w:left="2160" w:hanging="180"/>
      </w:pPr>
    </w:lvl>
    <w:lvl w:ilvl="3" w:tplc="AB8208EE" w:tentative="1">
      <w:start w:val="1"/>
      <w:numFmt w:val="decimal"/>
      <w:lvlText w:val="%4."/>
      <w:lvlJc w:val="left"/>
      <w:pPr>
        <w:ind w:left="2880" w:hanging="360"/>
      </w:pPr>
    </w:lvl>
    <w:lvl w:ilvl="4" w:tplc="09D80466" w:tentative="1">
      <w:start w:val="1"/>
      <w:numFmt w:val="lowerLetter"/>
      <w:lvlText w:val="%5."/>
      <w:lvlJc w:val="left"/>
      <w:pPr>
        <w:ind w:left="3600" w:hanging="360"/>
      </w:pPr>
    </w:lvl>
    <w:lvl w:ilvl="5" w:tplc="FB6622D8" w:tentative="1">
      <w:start w:val="1"/>
      <w:numFmt w:val="lowerRoman"/>
      <w:lvlText w:val="%6."/>
      <w:lvlJc w:val="right"/>
      <w:pPr>
        <w:ind w:left="4320" w:hanging="180"/>
      </w:pPr>
    </w:lvl>
    <w:lvl w:ilvl="6" w:tplc="23560DB0" w:tentative="1">
      <w:start w:val="1"/>
      <w:numFmt w:val="decimal"/>
      <w:lvlText w:val="%7."/>
      <w:lvlJc w:val="left"/>
      <w:pPr>
        <w:ind w:left="5040" w:hanging="360"/>
      </w:pPr>
    </w:lvl>
    <w:lvl w:ilvl="7" w:tplc="910C0E6A" w:tentative="1">
      <w:start w:val="1"/>
      <w:numFmt w:val="lowerLetter"/>
      <w:lvlText w:val="%8."/>
      <w:lvlJc w:val="left"/>
      <w:pPr>
        <w:ind w:left="5760" w:hanging="360"/>
      </w:pPr>
    </w:lvl>
    <w:lvl w:ilvl="8" w:tplc="450AFF3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7B26E298">
      <w:start w:val="1"/>
      <w:numFmt w:val="lowerRoman"/>
      <w:lvlText w:val="(%1)"/>
      <w:lvlJc w:val="left"/>
      <w:pPr>
        <w:ind w:left="1080" w:hanging="720"/>
      </w:pPr>
      <w:rPr>
        <w:rFonts w:hint="default"/>
      </w:rPr>
    </w:lvl>
    <w:lvl w:ilvl="1" w:tplc="7BE22F38" w:tentative="1">
      <w:start w:val="1"/>
      <w:numFmt w:val="lowerLetter"/>
      <w:lvlText w:val="%2."/>
      <w:lvlJc w:val="left"/>
      <w:pPr>
        <w:ind w:left="1440" w:hanging="360"/>
      </w:pPr>
    </w:lvl>
    <w:lvl w:ilvl="2" w:tplc="C436F3FA" w:tentative="1">
      <w:start w:val="1"/>
      <w:numFmt w:val="lowerRoman"/>
      <w:lvlText w:val="%3."/>
      <w:lvlJc w:val="right"/>
      <w:pPr>
        <w:ind w:left="2160" w:hanging="180"/>
      </w:pPr>
    </w:lvl>
    <w:lvl w:ilvl="3" w:tplc="49A0EF04" w:tentative="1">
      <w:start w:val="1"/>
      <w:numFmt w:val="decimal"/>
      <w:lvlText w:val="%4."/>
      <w:lvlJc w:val="left"/>
      <w:pPr>
        <w:ind w:left="2880" w:hanging="360"/>
      </w:pPr>
    </w:lvl>
    <w:lvl w:ilvl="4" w:tplc="171A8DD8" w:tentative="1">
      <w:start w:val="1"/>
      <w:numFmt w:val="lowerLetter"/>
      <w:lvlText w:val="%5."/>
      <w:lvlJc w:val="left"/>
      <w:pPr>
        <w:ind w:left="3600" w:hanging="360"/>
      </w:pPr>
    </w:lvl>
    <w:lvl w:ilvl="5" w:tplc="0C30D97E" w:tentative="1">
      <w:start w:val="1"/>
      <w:numFmt w:val="lowerRoman"/>
      <w:lvlText w:val="%6."/>
      <w:lvlJc w:val="right"/>
      <w:pPr>
        <w:ind w:left="4320" w:hanging="180"/>
      </w:pPr>
    </w:lvl>
    <w:lvl w:ilvl="6" w:tplc="31446F72" w:tentative="1">
      <w:start w:val="1"/>
      <w:numFmt w:val="decimal"/>
      <w:lvlText w:val="%7."/>
      <w:lvlJc w:val="left"/>
      <w:pPr>
        <w:ind w:left="5040" w:hanging="360"/>
      </w:pPr>
    </w:lvl>
    <w:lvl w:ilvl="7" w:tplc="00F4F89E" w:tentative="1">
      <w:start w:val="1"/>
      <w:numFmt w:val="lowerLetter"/>
      <w:lvlText w:val="%8."/>
      <w:lvlJc w:val="left"/>
      <w:pPr>
        <w:ind w:left="5760" w:hanging="360"/>
      </w:pPr>
    </w:lvl>
    <w:lvl w:ilvl="8" w:tplc="4DF41FF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1E6ED2CA">
      <w:start w:val="1"/>
      <w:numFmt w:val="lowerRoman"/>
      <w:lvlText w:val="(%1)"/>
      <w:lvlJc w:val="left"/>
      <w:pPr>
        <w:ind w:left="1004" w:hanging="720"/>
      </w:pPr>
      <w:rPr>
        <w:rFonts w:hint="default"/>
        <w:b w:val="0"/>
      </w:rPr>
    </w:lvl>
    <w:lvl w:ilvl="1" w:tplc="3C0C12A8" w:tentative="1">
      <w:start w:val="1"/>
      <w:numFmt w:val="lowerLetter"/>
      <w:lvlText w:val="%2."/>
      <w:lvlJc w:val="left"/>
      <w:pPr>
        <w:ind w:left="1364" w:hanging="360"/>
      </w:pPr>
    </w:lvl>
    <w:lvl w:ilvl="2" w:tplc="0038E4E2" w:tentative="1">
      <w:start w:val="1"/>
      <w:numFmt w:val="lowerRoman"/>
      <w:lvlText w:val="%3."/>
      <w:lvlJc w:val="right"/>
      <w:pPr>
        <w:ind w:left="2084" w:hanging="180"/>
      </w:pPr>
    </w:lvl>
    <w:lvl w:ilvl="3" w:tplc="319A37E8" w:tentative="1">
      <w:start w:val="1"/>
      <w:numFmt w:val="decimal"/>
      <w:lvlText w:val="%4."/>
      <w:lvlJc w:val="left"/>
      <w:pPr>
        <w:ind w:left="2804" w:hanging="360"/>
      </w:pPr>
    </w:lvl>
    <w:lvl w:ilvl="4" w:tplc="21CAA4CA" w:tentative="1">
      <w:start w:val="1"/>
      <w:numFmt w:val="lowerLetter"/>
      <w:lvlText w:val="%5."/>
      <w:lvlJc w:val="left"/>
      <w:pPr>
        <w:ind w:left="3524" w:hanging="360"/>
      </w:pPr>
    </w:lvl>
    <w:lvl w:ilvl="5" w:tplc="6A4C5172" w:tentative="1">
      <w:start w:val="1"/>
      <w:numFmt w:val="lowerRoman"/>
      <w:lvlText w:val="%6."/>
      <w:lvlJc w:val="right"/>
      <w:pPr>
        <w:ind w:left="4244" w:hanging="180"/>
      </w:pPr>
    </w:lvl>
    <w:lvl w:ilvl="6" w:tplc="1CF8D5A0" w:tentative="1">
      <w:start w:val="1"/>
      <w:numFmt w:val="decimal"/>
      <w:lvlText w:val="%7."/>
      <w:lvlJc w:val="left"/>
      <w:pPr>
        <w:ind w:left="4964" w:hanging="360"/>
      </w:pPr>
    </w:lvl>
    <w:lvl w:ilvl="7" w:tplc="16924D64" w:tentative="1">
      <w:start w:val="1"/>
      <w:numFmt w:val="lowerLetter"/>
      <w:lvlText w:val="%8."/>
      <w:lvlJc w:val="left"/>
      <w:pPr>
        <w:ind w:left="5684" w:hanging="360"/>
      </w:pPr>
    </w:lvl>
    <w:lvl w:ilvl="8" w:tplc="4CC0F3A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37FACFDC">
      <w:start w:val="1"/>
      <w:numFmt w:val="decimal"/>
      <w:lvlText w:val="%1."/>
      <w:lvlJc w:val="left"/>
      <w:pPr>
        <w:ind w:left="360" w:hanging="360"/>
      </w:pPr>
      <w:rPr>
        <w:rFonts w:hint="default"/>
      </w:rPr>
    </w:lvl>
    <w:lvl w:ilvl="1" w:tplc="C262A390" w:tentative="1">
      <w:start w:val="1"/>
      <w:numFmt w:val="lowerLetter"/>
      <w:lvlText w:val="%2."/>
      <w:lvlJc w:val="left"/>
      <w:pPr>
        <w:ind w:left="1080" w:hanging="360"/>
      </w:pPr>
    </w:lvl>
    <w:lvl w:ilvl="2" w:tplc="5662803A" w:tentative="1">
      <w:start w:val="1"/>
      <w:numFmt w:val="lowerRoman"/>
      <w:lvlText w:val="%3."/>
      <w:lvlJc w:val="right"/>
      <w:pPr>
        <w:ind w:left="1800" w:hanging="180"/>
      </w:pPr>
    </w:lvl>
    <w:lvl w:ilvl="3" w:tplc="9F48F434" w:tentative="1">
      <w:start w:val="1"/>
      <w:numFmt w:val="decimal"/>
      <w:lvlText w:val="%4."/>
      <w:lvlJc w:val="left"/>
      <w:pPr>
        <w:ind w:left="2520" w:hanging="360"/>
      </w:pPr>
    </w:lvl>
    <w:lvl w:ilvl="4" w:tplc="07D4D50A" w:tentative="1">
      <w:start w:val="1"/>
      <w:numFmt w:val="lowerLetter"/>
      <w:lvlText w:val="%5."/>
      <w:lvlJc w:val="left"/>
      <w:pPr>
        <w:ind w:left="3240" w:hanging="360"/>
      </w:pPr>
    </w:lvl>
    <w:lvl w:ilvl="5" w:tplc="5B7E51F0" w:tentative="1">
      <w:start w:val="1"/>
      <w:numFmt w:val="lowerRoman"/>
      <w:lvlText w:val="%6."/>
      <w:lvlJc w:val="right"/>
      <w:pPr>
        <w:ind w:left="3960" w:hanging="180"/>
      </w:pPr>
    </w:lvl>
    <w:lvl w:ilvl="6" w:tplc="FCCE3756" w:tentative="1">
      <w:start w:val="1"/>
      <w:numFmt w:val="decimal"/>
      <w:lvlText w:val="%7."/>
      <w:lvlJc w:val="left"/>
      <w:pPr>
        <w:ind w:left="4680" w:hanging="360"/>
      </w:pPr>
    </w:lvl>
    <w:lvl w:ilvl="7" w:tplc="2BA26516" w:tentative="1">
      <w:start w:val="1"/>
      <w:numFmt w:val="lowerLetter"/>
      <w:lvlText w:val="%8."/>
      <w:lvlJc w:val="left"/>
      <w:pPr>
        <w:ind w:left="5400" w:hanging="360"/>
      </w:pPr>
    </w:lvl>
    <w:lvl w:ilvl="8" w:tplc="94F2B0A8" w:tentative="1">
      <w:start w:val="1"/>
      <w:numFmt w:val="lowerRoman"/>
      <w:lvlText w:val="%9."/>
      <w:lvlJc w:val="right"/>
      <w:pPr>
        <w:ind w:left="6120" w:hanging="180"/>
      </w:pPr>
    </w:lvl>
  </w:abstractNum>
  <w:abstractNum w:abstractNumId="32" w15:restartNumberingAfterBreak="0">
    <w:nsid w:val="71867EF8"/>
    <w:multiLevelType w:val="hybridMultilevel"/>
    <w:tmpl w:val="5504F770"/>
    <w:lvl w:ilvl="0" w:tplc="99EC849A">
      <w:start w:val="1"/>
      <w:numFmt w:val="lowerRoman"/>
      <w:lvlText w:val="(%1)"/>
      <w:lvlJc w:val="left"/>
      <w:pPr>
        <w:ind w:left="1080" w:hanging="720"/>
      </w:pPr>
      <w:rPr>
        <w:rFonts w:hint="default"/>
      </w:rPr>
    </w:lvl>
    <w:lvl w:ilvl="1" w:tplc="AE428D44" w:tentative="1">
      <w:start w:val="1"/>
      <w:numFmt w:val="lowerLetter"/>
      <w:lvlText w:val="%2."/>
      <w:lvlJc w:val="left"/>
      <w:pPr>
        <w:ind w:left="1440" w:hanging="360"/>
      </w:pPr>
    </w:lvl>
    <w:lvl w:ilvl="2" w:tplc="D0F27E02" w:tentative="1">
      <w:start w:val="1"/>
      <w:numFmt w:val="lowerRoman"/>
      <w:lvlText w:val="%3."/>
      <w:lvlJc w:val="right"/>
      <w:pPr>
        <w:ind w:left="2160" w:hanging="180"/>
      </w:pPr>
    </w:lvl>
    <w:lvl w:ilvl="3" w:tplc="9E968FE4" w:tentative="1">
      <w:start w:val="1"/>
      <w:numFmt w:val="decimal"/>
      <w:lvlText w:val="%4."/>
      <w:lvlJc w:val="left"/>
      <w:pPr>
        <w:ind w:left="2880" w:hanging="360"/>
      </w:pPr>
    </w:lvl>
    <w:lvl w:ilvl="4" w:tplc="A14C8F14" w:tentative="1">
      <w:start w:val="1"/>
      <w:numFmt w:val="lowerLetter"/>
      <w:lvlText w:val="%5."/>
      <w:lvlJc w:val="left"/>
      <w:pPr>
        <w:ind w:left="3600" w:hanging="360"/>
      </w:pPr>
    </w:lvl>
    <w:lvl w:ilvl="5" w:tplc="9B521168" w:tentative="1">
      <w:start w:val="1"/>
      <w:numFmt w:val="lowerRoman"/>
      <w:lvlText w:val="%6."/>
      <w:lvlJc w:val="right"/>
      <w:pPr>
        <w:ind w:left="4320" w:hanging="180"/>
      </w:pPr>
    </w:lvl>
    <w:lvl w:ilvl="6" w:tplc="2E50FF28" w:tentative="1">
      <w:start w:val="1"/>
      <w:numFmt w:val="decimal"/>
      <w:lvlText w:val="%7."/>
      <w:lvlJc w:val="left"/>
      <w:pPr>
        <w:ind w:left="5040" w:hanging="360"/>
      </w:pPr>
    </w:lvl>
    <w:lvl w:ilvl="7" w:tplc="571075C6" w:tentative="1">
      <w:start w:val="1"/>
      <w:numFmt w:val="lowerLetter"/>
      <w:lvlText w:val="%8."/>
      <w:lvlJc w:val="left"/>
      <w:pPr>
        <w:ind w:left="5760" w:hanging="360"/>
      </w:pPr>
    </w:lvl>
    <w:lvl w:ilvl="8" w:tplc="A552D1CC" w:tentative="1">
      <w:start w:val="1"/>
      <w:numFmt w:val="lowerRoman"/>
      <w:lvlText w:val="%9."/>
      <w:lvlJc w:val="right"/>
      <w:pPr>
        <w:ind w:left="6480" w:hanging="180"/>
      </w:pPr>
    </w:lvl>
  </w:abstractNum>
  <w:abstractNum w:abstractNumId="33" w15:restartNumberingAfterBreak="0">
    <w:nsid w:val="78C332D4"/>
    <w:multiLevelType w:val="hybridMultilevel"/>
    <w:tmpl w:val="5504F770"/>
    <w:lvl w:ilvl="0" w:tplc="6BA072AA">
      <w:start w:val="1"/>
      <w:numFmt w:val="lowerRoman"/>
      <w:lvlText w:val="(%1)"/>
      <w:lvlJc w:val="left"/>
      <w:pPr>
        <w:ind w:left="1080" w:hanging="720"/>
      </w:pPr>
      <w:rPr>
        <w:rFonts w:hint="default"/>
      </w:rPr>
    </w:lvl>
    <w:lvl w:ilvl="1" w:tplc="61AECBA4" w:tentative="1">
      <w:start w:val="1"/>
      <w:numFmt w:val="lowerLetter"/>
      <w:lvlText w:val="%2."/>
      <w:lvlJc w:val="left"/>
      <w:pPr>
        <w:ind w:left="1440" w:hanging="360"/>
      </w:pPr>
    </w:lvl>
    <w:lvl w:ilvl="2" w:tplc="FA148A1E" w:tentative="1">
      <w:start w:val="1"/>
      <w:numFmt w:val="lowerRoman"/>
      <w:lvlText w:val="%3."/>
      <w:lvlJc w:val="right"/>
      <w:pPr>
        <w:ind w:left="2160" w:hanging="180"/>
      </w:pPr>
    </w:lvl>
    <w:lvl w:ilvl="3" w:tplc="2B5A6B52" w:tentative="1">
      <w:start w:val="1"/>
      <w:numFmt w:val="decimal"/>
      <w:lvlText w:val="%4."/>
      <w:lvlJc w:val="left"/>
      <w:pPr>
        <w:ind w:left="2880" w:hanging="360"/>
      </w:pPr>
    </w:lvl>
    <w:lvl w:ilvl="4" w:tplc="82BCCACA" w:tentative="1">
      <w:start w:val="1"/>
      <w:numFmt w:val="lowerLetter"/>
      <w:lvlText w:val="%5."/>
      <w:lvlJc w:val="left"/>
      <w:pPr>
        <w:ind w:left="3600" w:hanging="360"/>
      </w:pPr>
    </w:lvl>
    <w:lvl w:ilvl="5" w:tplc="4CEEA480" w:tentative="1">
      <w:start w:val="1"/>
      <w:numFmt w:val="lowerRoman"/>
      <w:lvlText w:val="%6."/>
      <w:lvlJc w:val="right"/>
      <w:pPr>
        <w:ind w:left="4320" w:hanging="180"/>
      </w:pPr>
    </w:lvl>
    <w:lvl w:ilvl="6" w:tplc="3CF87224" w:tentative="1">
      <w:start w:val="1"/>
      <w:numFmt w:val="decimal"/>
      <w:lvlText w:val="%7."/>
      <w:lvlJc w:val="left"/>
      <w:pPr>
        <w:ind w:left="5040" w:hanging="360"/>
      </w:pPr>
    </w:lvl>
    <w:lvl w:ilvl="7" w:tplc="59E63BE2" w:tentative="1">
      <w:start w:val="1"/>
      <w:numFmt w:val="lowerLetter"/>
      <w:lvlText w:val="%8."/>
      <w:lvlJc w:val="left"/>
      <w:pPr>
        <w:ind w:left="5760" w:hanging="360"/>
      </w:pPr>
    </w:lvl>
    <w:lvl w:ilvl="8" w:tplc="B3B494EE"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E4A41C38">
      <w:start w:val="1"/>
      <w:numFmt w:val="decimal"/>
      <w:lvlText w:val="%1."/>
      <w:lvlJc w:val="left"/>
      <w:pPr>
        <w:ind w:left="360" w:hanging="360"/>
      </w:pPr>
      <w:rPr>
        <w:rFonts w:hint="default"/>
      </w:rPr>
    </w:lvl>
    <w:lvl w:ilvl="1" w:tplc="FB7EDE46" w:tentative="1">
      <w:start w:val="1"/>
      <w:numFmt w:val="lowerLetter"/>
      <w:lvlText w:val="%2."/>
      <w:lvlJc w:val="left"/>
      <w:pPr>
        <w:ind w:left="1080" w:hanging="360"/>
      </w:pPr>
    </w:lvl>
    <w:lvl w:ilvl="2" w:tplc="DBDACFB0" w:tentative="1">
      <w:start w:val="1"/>
      <w:numFmt w:val="lowerRoman"/>
      <w:lvlText w:val="%3."/>
      <w:lvlJc w:val="right"/>
      <w:pPr>
        <w:ind w:left="1800" w:hanging="180"/>
      </w:pPr>
    </w:lvl>
    <w:lvl w:ilvl="3" w:tplc="46CEA02C" w:tentative="1">
      <w:start w:val="1"/>
      <w:numFmt w:val="decimal"/>
      <w:lvlText w:val="%4."/>
      <w:lvlJc w:val="left"/>
      <w:pPr>
        <w:ind w:left="2520" w:hanging="360"/>
      </w:pPr>
    </w:lvl>
    <w:lvl w:ilvl="4" w:tplc="582613E0" w:tentative="1">
      <w:start w:val="1"/>
      <w:numFmt w:val="lowerLetter"/>
      <w:lvlText w:val="%5."/>
      <w:lvlJc w:val="left"/>
      <w:pPr>
        <w:ind w:left="3240" w:hanging="360"/>
      </w:pPr>
    </w:lvl>
    <w:lvl w:ilvl="5" w:tplc="DB12D0EA" w:tentative="1">
      <w:start w:val="1"/>
      <w:numFmt w:val="lowerRoman"/>
      <w:lvlText w:val="%6."/>
      <w:lvlJc w:val="right"/>
      <w:pPr>
        <w:ind w:left="3960" w:hanging="180"/>
      </w:pPr>
    </w:lvl>
    <w:lvl w:ilvl="6" w:tplc="53A41628" w:tentative="1">
      <w:start w:val="1"/>
      <w:numFmt w:val="decimal"/>
      <w:lvlText w:val="%7."/>
      <w:lvlJc w:val="left"/>
      <w:pPr>
        <w:ind w:left="4680" w:hanging="360"/>
      </w:pPr>
    </w:lvl>
    <w:lvl w:ilvl="7" w:tplc="780493DA" w:tentative="1">
      <w:start w:val="1"/>
      <w:numFmt w:val="lowerLetter"/>
      <w:lvlText w:val="%8."/>
      <w:lvlJc w:val="left"/>
      <w:pPr>
        <w:ind w:left="5400" w:hanging="360"/>
      </w:pPr>
    </w:lvl>
    <w:lvl w:ilvl="8" w:tplc="AC2C8B1C"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6B180FB2">
      <w:start w:val="1"/>
      <w:numFmt w:val="lowerRoman"/>
      <w:lvlText w:val="(%1)"/>
      <w:lvlJc w:val="left"/>
      <w:pPr>
        <w:ind w:left="1080" w:hanging="720"/>
      </w:pPr>
      <w:rPr>
        <w:rFonts w:hint="default"/>
      </w:rPr>
    </w:lvl>
    <w:lvl w:ilvl="1" w:tplc="983E0346" w:tentative="1">
      <w:start w:val="1"/>
      <w:numFmt w:val="lowerLetter"/>
      <w:lvlText w:val="%2."/>
      <w:lvlJc w:val="left"/>
      <w:pPr>
        <w:ind w:left="1440" w:hanging="360"/>
      </w:pPr>
    </w:lvl>
    <w:lvl w:ilvl="2" w:tplc="FF6A2800" w:tentative="1">
      <w:start w:val="1"/>
      <w:numFmt w:val="lowerRoman"/>
      <w:lvlText w:val="%3."/>
      <w:lvlJc w:val="right"/>
      <w:pPr>
        <w:ind w:left="2160" w:hanging="180"/>
      </w:pPr>
    </w:lvl>
    <w:lvl w:ilvl="3" w:tplc="0416093E" w:tentative="1">
      <w:start w:val="1"/>
      <w:numFmt w:val="decimal"/>
      <w:lvlText w:val="%4."/>
      <w:lvlJc w:val="left"/>
      <w:pPr>
        <w:ind w:left="2880" w:hanging="360"/>
      </w:pPr>
    </w:lvl>
    <w:lvl w:ilvl="4" w:tplc="D632BB2E" w:tentative="1">
      <w:start w:val="1"/>
      <w:numFmt w:val="lowerLetter"/>
      <w:lvlText w:val="%5."/>
      <w:lvlJc w:val="left"/>
      <w:pPr>
        <w:ind w:left="3600" w:hanging="360"/>
      </w:pPr>
    </w:lvl>
    <w:lvl w:ilvl="5" w:tplc="7B12BD58" w:tentative="1">
      <w:start w:val="1"/>
      <w:numFmt w:val="lowerRoman"/>
      <w:lvlText w:val="%6."/>
      <w:lvlJc w:val="right"/>
      <w:pPr>
        <w:ind w:left="4320" w:hanging="180"/>
      </w:pPr>
    </w:lvl>
    <w:lvl w:ilvl="6" w:tplc="82F22562" w:tentative="1">
      <w:start w:val="1"/>
      <w:numFmt w:val="decimal"/>
      <w:lvlText w:val="%7."/>
      <w:lvlJc w:val="left"/>
      <w:pPr>
        <w:ind w:left="5040" w:hanging="360"/>
      </w:pPr>
    </w:lvl>
    <w:lvl w:ilvl="7" w:tplc="718ED4C4" w:tentative="1">
      <w:start w:val="1"/>
      <w:numFmt w:val="lowerLetter"/>
      <w:lvlText w:val="%8."/>
      <w:lvlJc w:val="left"/>
      <w:pPr>
        <w:ind w:left="5760" w:hanging="360"/>
      </w:pPr>
    </w:lvl>
    <w:lvl w:ilvl="8" w:tplc="1BC23776"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6E4E41AC">
      <w:start w:val="1"/>
      <w:numFmt w:val="decimal"/>
      <w:lvlText w:val="%1."/>
      <w:lvlJc w:val="left"/>
      <w:pPr>
        <w:ind w:left="360" w:hanging="360"/>
      </w:pPr>
      <w:rPr>
        <w:rFonts w:hint="default"/>
      </w:rPr>
    </w:lvl>
    <w:lvl w:ilvl="1" w:tplc="F8CC71DE" w:tentative="1">
      <w:start w:val="1"/>
      <w:numFmt w:val="lowerLetter"/>
      <w:lvlText w:val="%2."/>
      <w:lvlJc w:val="left"/>
      <w:pPr>
        <w:ind w:left="1080" w:hanging="360"/>
      </w:pPr>
    </w:lvl>
    <w:lvl w:ilvl="2" w:tplc="B82C27EC" w:tentative="1">
      <w:start w:val="1"/>
      <w:numFmt w:val="lowerRoman"/>
      <w:lvlText w:val="%3."/>
      <w:lvlJc w:val="right"/>
      <w:pPr>
        <w:ind w:left="1800" w:hanging="180"/>
      </w:pPr>
    </w:lvl>
    <w:lvl w:ilvl="3" w:tplc="E320F3DE" w:tentative="1">
      <w:start w:val="1"/>
      <w:numFmt w:val="decimal"/>
      <w:lvlText w:val="%4."/>
      <w:lvlJc w:val="left"/>
      <w:pPr>
        <w:ind w:left="2520" w:hanging="360"/>
      </w:pPr>
    </w:lvl>
    <w:lvl w:ilvl="4" w:tplc="4F3E8D20" w:tentative="1">
      <w:start w:val="1"/>
      <w:numFmt w:val="lowerLetter"/>
      <w:lvlText w:val="%5."/>
      <w:lvlJc w:val="left"/>
      <w:pPr>
        <w:ind w:left="3240" w:hanging="360"/>
      </w:pPr>
    </w:lvl>
    <w:lvl w:ilvl="5" w:tplc="8F008648" w:tentative="1">
      <w:start w:val="1"/>
      <w:numFmt w:val="lowerRoman"/>
      <w:lvlText w:val="%6."/>
      <w:lvlJc w:val="right"/>
      <w:pPr>
        <w:ind w:left="3960" w:hanging="180"/>
      </w:pPr>
    </w:lvl>
    <w:lvl w:ilvl="6" w:tplc="144E5A16" w:tentative="1">
      <w:start w:val="1"/>
      <w:numFmt w:val="decimal"/>
      <w:lvlText w:val="%7."/>
      <w:lvlJc w:val="left"/>
      <w:pPr>
        <w:ind w:left="4680" w:hanging="360"/>
      </w:pPr>
    </w:lvl>
    <w:lvl w:ilvl="7" w:tplc="57C6C70A" w:tentative="1">
      <w:start w:val="1"/>
      <w:numFmt w:val="lowerLetter"/>
      <w:lvlText w:val="%8."/>
      <w:lvlJc w:val="left"/>
      <w:pPr>
        <w:ind w:left="5400" w:hanging="360"/>
      </w:pPr>
    </w:lvl>
    <w:lvl w:ilvl="8" w:tplc="49CC6942"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69DA4F10">
      <w:start w:val="1"/>
      <w:numFmt w:val="decimal"/>
      <w:lvlText w:val="%1."/>
      <w:lvlJc w:val="left"/>
      <w:pPr>
        <w:ind w:left="360" w:hanging="360"/>
      </w:pPr>
      <w:rPr>
        <w:rFonts w:hint="default"/>
      </w:rPr>
    </w:lvl>
    <w:lvl w:ilvl="1" w:tplc="6D5603FE" w:tentative="1">
      <w:start w:val="1"/>
      <w:numFmt w:val="lowerLetter"/>
      <w:lvlText w:val="%2."/>
      <w:lvlJc w:val="left"/>
      <w:pPr>
        <w:ind w:left="1080" w:hanging="360"/>
      </w:pPr>
    </w:lvl>
    <w:lvl w:ilvl="2" w:tplc="7A2A3A04" w:tentative="1">
      <w:start w:val="1"/>
      <w:numFmt w:val="lowerRoman"/>
      <w:lvlText w:val="%3."/>
      <w:lvlJc w:val="right"/>
      <w:pPr>
        <w:ind w:left="1800" w:hanging="180"/>
      </w:pPr>
    </w:lvl>
    <w:lvl w:ilvl="3" w:tplc="FF24D46E" w:tentative="1">
      <w:start w:val="1"/>
      <w:numFmt w:val="decimal"/>
      <w:lvlText w:val="%4."/>
      <w:lvlJc w:val="left"/>
      <w:pPr>
        <w:ind w:left="2520" w:hanging="360"/>
      </w:pPr>
    </w:lvl>
    <w:lvl w:ilvl="4" w:tplc="33C45B12" w:tentative="1">
      <w:start w:val="1"/>
      <w:numFmt w:val="lowerLetter"/>
      <w:lvlText w:val="%5."/>
      <w:lvlJc w:val="left"/>
      <w:pPr>
        <w:ind w:left="3240" w:hanging="360"/>
      </w:pPr>
    </w:lvl>
    <w:lvl w:ilvl="5" w:tplc="191C973E" w:tentative="1">
      <w:start w:val="1"/>
      <w:numFmt w:val="lowerRoman"/>
      <w:lvlText w:val="%6."/>
      <w:lvlJc w:val="right"/>
      <w:pPr>
        <w:ind w:left="3960" w:hanging="180"/>
      </w:pPr>
    </w:lvl>
    <w:lvl w:ilvl="6" w:tplc="B1220378" w:tentative="1">
      <w:start w:val="1"/>
      <w:numFmt w:val="decimal"/>
      <w:lvlText w:val="%7."/>
      <w:lvlJc w:val="left"/>
      <w:pPr>
        <w:ind w:left="4680" w:hanging="360"/>
      </w:pPr>
    </w:lvl>
    <w:lvl w:ilvl="7" w:tplc="5C32651E" w:tentative="1">
      <w:start w:val="1"/>
      <w:numFmt w:val="lowerLetter"/>
      <w:lvlText w:val="%8."/>
      <w:lvlJc w:val="left"/>
      <w:pPr>
        <w:ind w:left="5400" w:hanging="360"/>
      </w:pPr>
    </w:lvl>
    <w:lvl w:ilvl="8" w:tplc="9DFAE59E"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ABD"/>
    <w:rsid w:val="000E76A0"/>
    <w:rsid w:val="00357C46"/>
    <w:rsid w:val="005F28BB"/>
    <w:rsid w:val="00606763"/>
    <w:rsid w:val="006F0C12"/>
    <w:rsid w:val="008878A0"/>
    <w:rsid w:val="008A1B76"/>
    <w:rsid w:val="00A85980"/>
    <w:rsid w:val="00B53D9A"/>
    <w:rsid w:val="00C56ABD"/>
    <w:rsid w:val="00DD0CBE"/>
    <w:rsid w:val="00F84D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D8DFE"/>
  <w15:docId w15:val="{DE15F464-F6A8-4AFE-9C0D-F105296E9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Estia Health Albany Creek</Home>
    <Signed xmlns="a8338b6e-77a6-4851-82b6-98166143ffdd" xsi:nil="true"/>
    <Uploaded xmlns="a8338b6e-77a6-4851-82b6-98166143ffdd">true</Uploaded>
    <Management_x0020_Company xmlns="a8338b6e-77a6-4851-82b6-98166143ffdd" xsi:nil="true"/>
    <Doc_x0020_Date xmlns="a8338b6e-77a6-4851-82b6-98166143ffdd">2021-08-17T09:21:15+00:00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Other Agency document</Doc_x0020_Type>
    <Home_x0020_ID xmlns="a8338b6e-77a6-4851-82b6-98166143ffdd">72D14F4B-7CF4-DC11-AD41-005056922186</Home_x0020_ID>
    <State xmlns="a8338b6e-77a6-4851-82b6-98166143ffdd" xsi:nil="true"/>
    <Doc_x0020_Sent_Received_x0020_Date xmlns="a8338b6e-77a6-4851-82b6-98166143ffdd">2021-08-17T00:00:00+00:00</Doc_x0020_Sent_Received_x0020_Date>
    <Activity_x0020_ID xmlns="a8338b6e-77a6-4851-82b6-98166143ffdd">63CF4CAB-33E4-EB11-9C34-005056922186</Activity_x0020_ID>
    <From xmlns="a8338b6e-77a6-4851-82b6-98166143ffdd" xsi:nil="true"/>
    <Doc_x0020_Category xmlns="a8338b6e-77a6-4851-82b6-98166143ffdd">Other</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0F4B7-A664-4139-A288-1FE1B241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purl.org/dc/terms/"/>
    <ds:schemaRef ds:uri="http://schemas.openxmlformats.org/package/2006/metadata/core-properties"/>
    <ds:schemaRef ds:uri="a8338b6e-77a6-4851-82b6-98166143ffdd"/>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09537AF-4197-4129-AAE7-4E61A8A1E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1555</Words>
  <Characters>8867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2021-08-18T23:10:00Z</dcterms:created>
  <dcterms:modified xsi:type="dcterms:W3CDTF">2021-08-18T23:12:00Z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