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AD04B" w14:textId="77777777" w:rsidR="00D821BE" w:rsidRPr="00D821BE" w:rsidRDefault="00D821BE" w:rsidP="00D821BE">
      <w:pPr>
        <w:shd w:val="clear" w:color="auto" w:fill="7F7F7F"/>
        <w:spacing w:before="0" w:after="0"/>
        <w:jc w:val="center"/>
        <w:outlineLvl w:val="1"/>
        <w:rPr>
          <w:rFonts w:eastAsia="Cambria" w:cs="Arial"/>
          <w:b/>
          <w:bCs/>
          <w:iCs/>
          <w:color w:val="FFFFFF"/>
          <w:sz w:val="28"/>
          <w:szCs w:val="28"/>
        </w:rPr>
      </w:pPr>
      <w:r w:rsidRPr="00D821BE">
        <w:rPr>
          <w:rFonts w:eastAsia="Cambria" w:cs="Arial"/>
          <w:b/>
          <w:color w:val="FFFFFF"/>
          <w:sz w:val="28"/>
          <w:szCs w:val="28"/>
        </w:rPr>
        <w:t>Decision to accredit commencing service</w:t>
      </w:r>
    </w:p>
    <w:p w14:paraId="0B85A25F" w14:textId="77777777" w:rsidR="00D821BE" w:rsidRPr="00D821BE" w:rsidRDefault="00D821BE" w:rsidP="00D821BE">
      <w:pPr>
        <w:spacing w:before="0" w:after="0"/>
        <w:rPr>
          <w:rFonts w:eastAsia="Calibri" w:cs="Arial"/>
          <w:sz w:val="24"/>
          <w:szCs w:val="24"/>
        </w:rPr>
      </w:pPr>
    </w:p>
    <w:p w14:paraId="20B2C7D1" w14:textId="77777777" w:rsidR="00D821BE" w:rsidRPr="00D821BE" w:rsidRDefault="00D821BE" w:rsidP="00D821BE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D821BE">
        <w:rPr>
          <w:rFonts w:eastAsia="Calibri" w:cs="Arial"/>
          <w:b/>
          <w:sz w:val="24"/>
          <w:szCs w:val="24"/>
        </w:rPr>
        <w:t>Service and approved provider details</w:t>
      </w:r>
    </w:p>
    <w:p w14:paraId="05A86456" w14:textId="77777777" w:rsidR="00D821BE" w:rsidRPr="00D821BE" w:rsidRDefault="00D821BE" w:rsidP="00D821BE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0"/>
        <w:gridCol w:w="5350"/>
      </w:tblGrid>
      <w:tr w:rsidR="00D821BE" w:rsidRPr="00D821BE" w14:paraId="77779B8B" w14:textId="77777777" w:rsidTr="00812FBB">
        <w:tc>
          <w:tcPr>
            <w:tcW w:w="3794" w:type="dxa"/>
            <w:shd w:val="clear" w:color="auto" w:fill="auto"/>
          </w:tcPr>
          <w:p w14:paraId="281DEEB1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</w:rPr>
              <w:t>Name of service:</w:t>
            </w:r>
          </w:p>
        </w:tc>
        <w:tc>
          <w:tcPr>
            <w:tcW w:w="5442" w:type="dxa"/>
            <w:shd w:val="clear" w:color="auto" w:fill="auto"/>
          </w:tcPr>
          <w:p w14:paraId="1F5ABFAA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proofErr w:type="spellStart"/>
            <w:r w:rsidRPr="00D821BE">
              <w:rPr>
                <w:rFonts w:eastAsia="Calibri" w:cs="Arial"/>
                <w:sz w:val="24"/>
                <w:szCs w:val="24"/>
              </w:rPr>
              <w:t>Estia</w:t>
            </w:r>
            <w:proofErr w:type="spellEnd"/>
            <w:r w:rsidRPr="00D821BE">
              <w:rPr>
                <w:rFonts w:eastAsia="Calibri" w:cs="Arial"/>
                <w:sz w:val="24"/>
                <w:szCs w:val="24"/>
              </w:rPr>
              <w:t xml:space="preserve"> Health Maroochydore</w:t>
            </w:r>
          </w:p>
        </w:tc>
      </w:tr>
      <w:tr w:rsidR="00D821BE" w:rsidRPr="00D821BE" w14:paraId="37AC1B43" w14:textId="77777777" w:rsidTr="00812FBB">
        <w:tc>
          <w:tcPr>
            <w:tcW w:w="3794" w:type="dxa"/>
            <w:shd w:val="clear" w:color="auto" w:fill="auto"/>
          </w:tcPr>
          <w:p w14:paraId="42972BF1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</w:rPr>
              <w:t>RACS ID:</w:t>
            </w:r>
          </w:p>
        </w:tc>
        <w:tc>
          <w:tcPr>
            <w:tcW w:w="5442" w:type="dxa"/>
            <w:shd w:val="clear" w:color="auto" w:fill="auto"/>
          </w:tcPr>
          <w:p w14:paraId="3C7D8D8C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9588</w:t>
            </w:r>
          </w:p>
        </w:tc>
      </w:tr>
      <w:tr w:rsidR="00D821BE" w:rsidRPr="00D821BE" w14:paraId="5ABB0CCC" w14:textId="77777777" w:rsidTr="00812FBB">
        <w:tc>
          <w:tcPr>
            <w:tcW w:w="3794" w:type="dxa"/>
            <w:shd w:val="clear" w:color="auto" w:fill="auto"/>
          </w:tcPr>
          <w:p w14:paraId="609EA64A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</w:rPr>
              <w:t>Name of approved provider:</w:t>
            </w:r>
          </w:p>
        </w:tc>
        <w:tc>
          <w:tcPr>
            <w:tcW w:w="5442" w:type="dxa"/>
            <w:shd w:val="clear" w:color="auto" w:fill="auto"/>
          </w:tcPr>
          <w:p w14:paraId="415E53A1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proofErr w:type="spellStart"/>
            <w:r w:rsidRPr="00D821BE">
              <w:rPr>
                <w:rFonts w:eastAsia="Calibri" w:cs="Arial"/>
                <w:sz w:val="24"/>
                <w:szCs w:val="24"/>
              </w:rPr>
              <w:t>Estia</w:t>
            </w:r>
            <w:proofErr w:type="spellEnd"/>
            <w:r w:rsidRPr="00D821BE">
              <w:rPr>
                <w:rFonts w:eastAsia="Calibri" w:cs="Arial"/>
                <w:sz w:val="24"/>
                <w:szCs w:val="24"/>
              </w:rPr>
              <w:t xml:space="preserve"> Investments Pty Ltd</w:t>
            </w:r>
          </w:p>
        </w:tc>
      </w:tr>
      <w:tr w:rsidR="00D821BE" w:rsidRPr="00D821BE" w14:paraId="2E6CAAAF" w14:textId="77777777" w:rsidTr="00812FBB">
        <w:tc>
          <w:tcPr>
            <w:tcW w:w="3794" w:type="dxa"/>
            <w:shd w:val="clear" w:color="auto" w:fill="auto"/>
          </w:tcPr>
          <w:p w14:paraId="54E6C89F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</w:rPr>
              <w:t xml:space="preserve">Address details: </w:t>
            </w:r>
          </w:p>
        </w:tc>
        <w:tc>
          <w:tcPr>
            <w:tcW w:w="5442" w:type="dxa"/>
            <w:shd w:val="clear" w:color="auto" w:fill="auto"/>
          </w:tcPr>
          <w:p w14:paraId="34AB65C9" w14:textId="77777777" w:rsidR="00D821BE" w:rsidRPr="00D821BE" w:rsidRDefault="00D821BE" w:rsidP="00D821BE">
            <w:pPr>
              <w:tabs>
                <w:tab w:val="left" w:pos="1985"/>
                <w:tab w:val="left" w:pos="3261"/>
              </w:tabs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2-4 Amity Avenue MAROOCHYDORE QLD 4558</w:t>
            </w:r>
          </w:p>
        </w:tc>
      </w:tr>
      <w:tr w:rsidR="00D821BE" w:rsidRPr="00D821BE" w14:paraId="179BDF21" w14:textId="77777777" w:rsidTr="00812FBB">
        <w:tc>
          <w:tcPr>
            <w:tcW w:w="3794" w:type="dxa"/>
            <w:shd w:val="clear" w:color="auto" w:fill="auto"/>
          </w:tcPr>
          <w:p w14:paraId="19DCCD2C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</w:rPr>
              <w:t>Date of site audit:</w:t>
            </w:r>
          </w:p>
        </w:tc>
        <w:tc>
          <w:tcPr>
            <w:tcW w:w="5442" w:type="dxa"/>
            <w:shd w:val="clear" w:color="auto" w:fill="auto"/>
          </w:tcPr>
          <w:p w14:paraId="46B7E368" w14:textId="77777777" w:rsidR="00D821BE" w:rsidRPr="00D821BE" w:rsidRDefault="00D821BE" w:rsidP="00D821BE">
            <w:pPr>
              <w:tabs>
                <w:tab w:val="left" w:pos="3261"/>
              </w:tabs>
              <w:spacing w:before="0" w:after="0"/>
              <w:rPr>
                <w:rFonts w:eastAsia="Calibri" w:cs="Arial"/>
                <w:b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01 August 2019</w:t>
            </w:r>
          </w:p>
        </w:tc>
      </w:tr>
    </w:tbl>
    <w:p w14:paraId="51CBC05E" w14:textId="77777777" w:rsidR="00D821BE" w:rsidRPr="00D821BE" w:rsidRDefault="00D821BE" w:rsidP="00D821BE">
      <w:pPr>
        <w:spacing w:before="0" w:after="0"/>
        <w:rPr>
          <w:rFonts w:eastAsia="Calibri" w:cs="Arial"/>
          <w:b/>
          <w:sz w:val="24"/>
          <w:szCs w:val="24"/>
        </w:rPr>
      </w:pPr>
    </w:p>
    <w:p w14:paraId="109FA5A7" w14:textId="77777777" w:rsidR="00D821BE" w:rsidRPr="00D821BE" w:rsidRDefault="00D821BE" w:rsidP="00D821BE">
      <w:pPr>
        <w:shd w:val="clear" w:color="auto" w:fill="BFBFBF"/>
        <w:spacing w:before="0" w:after="0"/>
        <w:rPr>
          <w:rFonts w:eastAsia="Calibri" w:cs="Arial"/>
          <w:b/>
          <w:sz w:val="24"/>
          <w:szCs w:val="24"/>
        </w:rPr>
      </w:pPr>
      <w:r w:rsidRPr="00D821BE">
        <w:rPr>
          <w:rFonts w:eastAsia="Calibri" w:cs="Arial"/>
          <w:b/>
          <w:sz w:val="24"/>
          <w:szCs w:val="24"/>
        </w:rPr>
        <w:t>Summary of decision</w:t>
      </w:r>
    </w:p>
    <w:p w14:paraId="57A2A06E" w14:textId="77777777" w:rsidR="00D821BE" w:rsidRPr="00D821BE" w:rsidRDefault="00D821BE" w:rsidP="00D821BE">
      <w:pPr>
        <w:spacing w:before="0" w:after="0"/>
        <w:rPr>
          <w:rFonts w:eastAsia="Calibri" w:cs="Arial"/>
          <w:b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402"/>
        <w:gridCol w:w="1871"/>
      </w:tblGrid>
      <w:tr w:rsidR="00D821BE" w:rsidRPr="00D821BE" w14:paraId="15EDAE55" w14:textId="77777777" w:rsidTr="00812FBB">
        <w:tc>
          <w:tcPr>
            <w:tcW w:w="3794" w:type="dxa"/>
            <w:shd w:val="clear" w:color="auto" w:fill="auto"/>
          </w:tcPr>
          <w:p w14:paraId="14F16E9C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  <w:lang w:val="en-GB"/>
              </w:rPr>
              <w:t>Decision made 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0D2D1790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10 August 2019</w:t>
            </w:r>
            <w:r w:rsidRPr="00D821BE">
              <w:rPr>
                <w:rFonts w:eastAsia="Calibri" w:cs="Arial"/>
                <w:sz w:val="24"/>
                <w:szCs w:val="24"/>
                <w:lang w:val="en-GB"/>
              </w:rPr>
              <w:t xml:space="preserve"> </w:t>
            </w:r>
          </w:p>
        </w:tc>
      </w:tr>
      <w:tr w:rsidR="00D821BE" w:rsidRPr="00D821BE" w14:paraId="4ED70A70" w14:textId="77777777" w:rsidTr="00812FBB">
        <w:tc>
          <w:tcPr>
            <w:tcW w:w="3794" w:type="dxa"/>
            <w:shd w:val="clear" w:color="auto" w:fill="auto"/>
          </w:tcPr>
          <w:p w14:paraId="5A459D23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  <w:lang w:val="en-GB"/>
              </w:rPr>
              <w:t>Decision made by</w:t>
            </w: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3BAA32A3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Kimberley Reed, Acting Assistant Director,</w:t>
            </w:r>
            <w:r w:rsidRPr="00D821BE">
              <w:rPr>
                <w:rFonts w:eastAsia="Calibri" w:cs="Arial"/>
                <w:sz w:val="24"/>
                <w:szCs w:val="24"/>
              </w:rPr>
              <w:t xml:space="preserve"> Brisbane</w:t>
            </w:r>
          </w:p>
          <w:p w14:paraId="0B6578C6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 xml:space="preserve">Authorised delegate of the Aged Care Quality and Safety Commissioner (Commissioner) under section 76 of the </w:t>
            </w:r>
            <w:r w:rsidRPr="00D821BE">
              <w:rPr>
                <w:rFonts w:eastAsia="Calibri" w:cs="Arial"/>
                <w:i/>
                <w:sz w:val="24"/>
                <w:szCs w:val="24"/>
                <w:lang w:val="en-GB"/>
              </w:rPr>
              <w:t xml:space="preserve">Aged Care Quality and Safety Commission Act 2018 </w:t>
            </w: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to decide under section 29 of the Aged Care Quality and Safety Commission Rules 2018 (Rules) whether to accredit a commencing service following an application for accreditation.</w:t>
            </w:r>
          </w:p>
        </w:tc>
        <w:bookmarkStart w:id="0" w:name="_GoBack"/>
        <w:bookmarkEnd w:id="0"/>
      </w:tr>
      <w:tr w:rsidR="00D821BE" w:rsidRPr="00D821BE" w14:paraId="6218E422" w14:textId="77777777" w:rsidTr="00812FBB">
        <w:tc>
          <w:tcPr>
            <w:tcW w:w="3794" w:type="dxa"/>
            <w:shd w:val="clear" w:color="auto" w:fill="auto"/>
          </w:tcPr>
          <w:p w14:paraId="2AB8419B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  <w:lang w:val="en-GB"/>
              </w:rPr>
              <w:t>Decision: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79B9A5C1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To accredit the commencing service under section 29 of the Rules.</w:t>
            </w:r>
          </w:p>
        </w:tc>
      </w:tr>
      <w:tr w:rsidR="00D821BE" w:rsidRPr="00D821BE" w14:paraId="6C012C90" w14:textId="77777777" w:rsidTr="00812FBB">
        <w:tc>
          <w:tcPr>
            <w:tcW w:w="3794" w:type="dxa"/>
            <w:shd w:val="clear" w:color="auto" w:fill="auto"/>
          </w:tcPr>
          <w:p w14:paraId="6FF4D27A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b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  <w:lang w:val="en-GB"/>
              </w:rPr>
              <w:t>Period of accreditation</w:t>
            </w:r>
          </w:p>
        </w:tc>
        <w:tc>
          <w:tcPr>
            <w:tcW w:w="5273" w:type="dxa"/>
            <w:gridSpan w:val="2"/>
            <w:shd w:val="clear" w:color="auto" w:fill="auto"/>
          </w:tcPr>
          <w:p w14:paraId="1E3B8244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color w:val="0000FF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10 August 2019 to 10 August 2020</w:t>
            </w:r>
          </w:p>
        </w:tc>
      </w:tr>
      <w:tr w:rsidR="00D821BE" w:rsidRPr="00D821BE" w14:paraId="151EA027" w14:textId="77777777" w:rsidTr="00812FBB">
        <w:tc>
          <w:tcPr>
            <w:tcW w:w="9067" w:type="dxa"/>
            <w:gridSpan w:val="3"/>
            <w:shd w:val="clear" w:color="auto" w:fill="auto"/>
          </w:tcPr>
          <w:p w14:paraId="0417838E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b/>
                <w:sz w:val="24"/>
                <w:szCs w:val="24"/>
                <w:lang w:val="en-GB"/>
              </w:rPr>
              <w:t>Assessment of performance with the Aged Care Quality Standards</w:t>
            </w:r>
          </w:p>
        </w:tc>
      </w:tr>
      <w:tr w:rsidR="00D821BE" w:rsidRPr="00D821BE" w14:paraId="311D7C09" w14:textId="77777777" w:rsidTr="00812FBB">
        <w:tc>
          <w:tcPr>
            <w:tcW w:w="7196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2F2A92C" w14:textId="77777777" w:rsidR="00D821BE" w:rsidRPr="00D821BE" w:rsidRDefault="00D821BE" w:rsidP="00D821BE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Standard 1 Consumer dignity and choice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4250CEE2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180968D9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532C2721" w14:textId="77777777" w:rsidR="00D821BE" w:rsidRPr="00D821BE" w:rsidRDefault="00D821BE" w:rsidP="00D821BE">
            <w:pPr>
              <w:tabs>
                <w:tab w:val="right" w:pos="8703"/>
              </w:tabs>
              <w:spacing w:before="0" w:after="0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Standard 2 Ongoing assessment and planning with consumers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5FE6103A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5CDF4FDD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3C081643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3 Personal care and clinical care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1D4AE27B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72BAD5BA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7E07C08D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4 Services and supports for daily living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0A72D750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7E25609C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4A62D38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5 Organisation’s service environment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76217F81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  <w:lang w:val="en-GB"/>
              </w:rPr>
              <w:t>Met</w:t>
            </w:r>
          </w:p>
        </w:tc>
      </w:tr>
      <w:tr w:rsidR="00D821BE" w:rsidRPr="00D821BE" w14:paraId="28FA8032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7AF83E79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6 Feedback and complaints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2081A743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7A394EF1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2D14C340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7 Human resources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109333DD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  <w:tr w:rsidR="00D821BE" w:rsidRPr="00D821BE" w14:paraId="235324B8" w14:textId="77777777" w:rsidTr="00812FBB">
        <w:tc>
          <w:tcPr>
            <w:tcW w:w="7196" w:type="dxa"/>
            <w:gridSpan w:val="2"/>
            <w:tcBorders>
              <w:right w:val="nil"/>
            </w:tcBorders>
            <w:shd w:val="clear" w:color="auto" w:fill="auto"/>
          </w:tcPr>
          <w:p w14:paraId="03967375" w14:textId="77777777" w:rsidR="00D821BE" w:rsidRPr="00D821BE" w:rsidRDefault="00D821BE" w:rsidP="00D821BE">
            <w:pPr>
              <w:spacing w:before="0" w:after="0"/>
              <w:rPr>
                <w:rFonts w:eastAsia="Calibri" w:cs="Arial"/>
                <w:sz w:val="24"/>
                <w:szCs w:val="24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>Standard 8 Organisational governance</w:t>
            </w:r>
          </w:p>
        </w:tc>
        <w:tc>
          <w:tcPr>
            <w:tcW w:w="1871" w:type="dxa"/>
            <w:tcBorders>
              <w:left w:val="nil"/>
            </w:tcBorders>
            <w:shd w:val="clear" w:color="auto" w:fill="auto"/>
          </w:tcPr>
          <w:p w14:paraId="3DD80561" w14:textId="77777777" w:rsidR="00D821BE" w:rsidRPr="00D821BE" w:rsidRDefault="00D821BE" w:rsidP="00D821BE">
            <w:pPr>
              <w:spacing w:before="0" w:after="0"/>
              <w:jc w:val="right"/>
              <w:rPr>
                <w:rFonts w:eastAsia="Calibri" w:cs="Arial"/>
                <w:sz w:val="24"/>
                <w:szCs w:val="24"/>
                <w:lang w:val="en-GB"/>
              </w:rPr>
            </w:pPr>
            <w:r w:rsidRPr="00D821BE">
              <w:rPr>
                <w:rFonts w:eastAsia="Calibri" w:cs="Arial"/>
                <w:sz w:val="24"/>
                <w:szCs w:val="24"/>
              </w:rPr>
              <w:t xml:space="preserve">Met </w:t>
            </w:r>
          </w:p>
        </w:tc>
      </w:tr>
    </w:tbl>
    <w:p w14:paraId="47B46F73" w14:textId="77777777" w:rsidR="00D821BE" w:rsidRPr="00D821BE" w:rsidRDefault="00D821BE" w:rsidP="00D821BE">
      <w:pPr>
        <w:spacing w:before="240" w:after="0"/>
        <w:rPr>
          <w:rFonts w:eastAsia="Calibri" w:cs="Arial"/>
          <w:b/>
          <w:sz w:val="24"/>
          <w:szCs w:val="24"/>
        </w:rPr>
      </w:pPr>
      <w:r w:rsidRPr="00D821BE">
        <w:rPr>
          <w:rFonts w:eastAsia="Calibri" w:cs="Arial"/>
          <w:b/>
          <w:sz w:val="24"/>
          <w:szCs w:val="24"/>
        </w:rPr>
        <w:t>This decision is published on the Aged Care Quality and Safety Commission’s (Commission) website under section 48 of the Rules.</w:t>
      </w:r>
    </w:p>
    <w:sectPr w:rsidR="00D821BE" w:rsidRPr="00D821BE" w:rsidSect="0018089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B52A2" w14:textId="77777777" w:rsidR="00546624" w:rsidRDefault="00D821BE">
      <w:pPr>
        <w:spacing w:before="0" w:after="0"/>
      </w:pPr>
      <w:r>
        <w:separator/>
      </w:r>
    </w:p>
  </w:endnote>
  <w:endnote w:type="continuationSeparator" w:id="0">
    <w:p w14:paraId="5AEB52A4" w14:textId="77777777" w:rsidR="00546624" w:rsidRDefault="00D821B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529A" w14:textId="77777777" w:rsidR="00E82842" w:rsidRPr="00D45A1C" w:rsidRDefault="00D821BE" w:rsidP="00D45A1C">
    <w:pPr>
      <w:pStyle w:val="Footer"/>
    </w:pPr>
    <w:r w:rsidRPr="00D45A1C">
      <w:t>Footer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529C" w14:textId="77777777" w:rsidR="0023564F" w:rsidRPr="00C0131B" w:rsidRDefault="00D821BE" w:rsidP="0023564F">
    <w:pPr>
      <w:tabs>
        <w:tab w:val="center" w:pos="4536"/>
        <w:tab w:val="right" w:pos="9072"/>
      </w:tabs>
      <w:spacing w:before="0" w:after="0"/>
      <w:rPr>
        <w:sz w:val="16"/>
      </w:rPr>
    </w:pPr>
    <w:r>
      <w:rPr>
        <w:sz w:val="16"/>
      </w:rPr>
      <w:t>Service</w:t>
    </w:r>
    <w:r w:rsidRPr="00C0131B">
      <w:rPr>
        <w:sz w:val="16"/>
      </w:rPr>
      <w:t xml:space="preserve"> name: Estia Health Maroochydore</w:t>
    </w:r>
    <w:r w:rsidRPr="009D30BB"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</w:p>
  <w:p w14:paraId="5AEB529D" w14:textId="77777777" w:rsidR="0023564F" w:rsidRPr="0023564F" w:rsidRDefault="00D821BE" w:rsidP="0023564F">
    <w:pPr>
      <w:tabs>
        <w:tab w:val="center" w:pos="4536"/>
        <w:tab w:val="right" w:pos="9072"/>
      </w:tabs>
      <w:spacing w:before="0" w:after="0"/>
      <w:rPr>
        <w:sz w:val="16"/>
      </w:rPr>
    </w:pPr>
    <w:r w:rsidRPr="00C0131B">
      <w:rPr>
        <w:sz w:val="16"/>
      </w:rPr>
      <w:t>RACS ID: 9588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EB529E" w14:textId="77777777" w:rsidR="00546624" w:rsidRDefault="00D821BE">
      <w:pPr>
        <w:spacing w:before="0" w:after="0"/>
      </w:pPr>
      <w:r>
        <w:separator/>
      </w:r>
    </w:p>
  </w:footnote>
  <w:footnote w:type="continuationSeparator" w:id="0">
    <w:p w14:paraId="5AEB52A0" w14:textId="77777777" w:rsidR="00546624" w:rsidRDefault="00D821B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5299" w14:textId="77777777" w:rsidR="00E82842" w:rsidRPr="00E82842" w:rsidRDefault="00D821BE" w:rsidP="00E82842">
    <w:pPr>
      <w:pStyle w:val="Header"/>
    </w:pPr>
    <w:r>
      <w:t>Header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B529B" w14:textId="77777777" w:rsidR="0023564F" w:rsidRDefault="00D821BE" w:rsidP="0023564F">
    <w:pPr>
      <w:pStyle w:val="Header"/>
      <w:spacing w:after="240"/>
      <w:jc w:val="center"/>
    </w:pPr>
    <w:r>
      <w:rPr>
        <w:noProof/>
        <w:sz w:val="16"/>
        <w:lang w:eastAsia="en-AU"/>
      </w:rPr>
      <w:drawing>
        <wp:inline distT="0" distB="0" distL="0" distR="0" wp14:anchorId="5AEB529E" wp14:editId="5AEB529F">
          <wp:extent cx="3392543" cy="1440000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5312356" name="ACQSA-stacked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254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FB0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2F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F4CA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18B5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EE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8677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9A2A32"/>
    <w:multiLevelType w:val="hybridMultilevel"/>
    <w:tmpl w:val="A91C107E"/>
    <w:lvl w:ilvl="0" w:tplc="C3983CD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285F0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6AF00E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6051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0071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2E4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2206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92A7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51485F"/>
    <w:multiLevelType w:val="hybridMultilevel"/>
    <w:tmpl w:val="7E7A72B4"/>
    <w:lvl w:ilvl="0" w:tplc="7EA85952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279C0022">
      <w:start w:val="1"/>
      <w:numFmt w:val="lowerLetter"/>
      <w:lvlText w:val="%2."/>
      <w:lvlJc w:val="left"/>
      <w:pPr>
        <w:ind w:left="1440" w:hanging="360"/>
      </w:pPr>
    </w:lvl>
    <w:lvl w:ilvl="2" w:tplc="9AE825CA" w:tentative="1">
      <w:start w:val="1"/>
      <w:numFmt w:val="lowerRoman"/>
      <w:lvlText w:val="%3."/>
      <w:lvlJc w:val="right"/>
      <w:pPr>
        <w:ind w:left="2160" w:hanging="180"/>
      </w:pPr>
    </w:lvl>
    <w:lvl w:ilvl="3" w:tplc="415A8126" w:tentative="1">
      <w:start w:val="1"/>
      <w:numFmt w:val="decimal"/>
      <w:lvlText w:val="%4."/>
      <w:lvlJc w:val="left"/>
      <w:pPr>
        <w:ind w:left="2880" w:hanging="360"/>
      </w:pPr>
    </w:lvl>
    <w:lvl w:ilvl="4" w:tplc="2F94A4F4" w:tentative="1">
      <w:start w:val="1"/>
      <w:numFmt w:val="lowerLetter"/>
      <w:lvlText w:val="%5."/>
      <w:lvlJc w:val="left"/>
      <w:pPr>
        <w:ind w:left="3600" w:hanging="360"/>
      </w:pPr>
    </w:lvl>
    <w:lvl w:ilvl="5" w:tplc="A476F07E" w:tentative="1">
      <w:start w:val="1"/>
      <w:numFmt w:val="lowerRoman"/>
      <w:lvlText w:val="%6."/>
      <w:lvlJc w:val="right"/>
      <w:pPr>
        <w:ind w:left="4320" w:hanging="180"/>
      </w:pPr>
    </w:lvl>
    <w:lvl w:ilvl="6" w:tplc="AC28188C" w:tentative="1">
      <w:start w:val="1"/>
      <w:numFmt w:val="decimal"/>
      <w:lvlText w:val="%7."/>
      <w:lvlJc w:val="left"/>
      <w:pPr>
        <w:ind w:left="5040" w:hanging="360"/>
      </w:pPr>
    </w:lvl>
    <w:lvl w:ilvl="7" w:tplc="3796EF20" w:tentative="1">
      <w:start w:val="1"/>
      <w:numFmt w:val="lowerLetter"/>
      <w:lvlText w:val="%8."/>
      <w:lvlJc w:val="left"/>
      <w:pPr>
        <w:ind w:left="5760" w:hanging="360"/>
      </w:pPr>
    </w:lvl>
    <w:lvl w:ilvl="8" w:tplc="5EF2FF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E"/>
    <w:rsid w:val="00546624"/>
    <w:rsid w:val="00A37755"/>
    <w:rsid w:val="00D8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5298"/>
  <w15:docId w15:val="{8889C6CC-ED97-4DEF-9C13-C17E83E5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8D4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F20"/>
    <w:pPr>
      <w:keepNext/>
      <w:keepLines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5F20"/>
    <w:pPr>
      <w:keepNext/>
      <w:keepLines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B14"/>
    <w:pPr>
      <w:keepNext/>
      <w:keepLines/>
      <w:outlineLvl w:val="2"/>
    </w:pPr>
    <w:rPr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5F20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5F20"/>
    <w:pPr>
      <w:keepNext/>
      <w:keepLines/>
      <w:outlineLvl w:val="4"/>
    </w:pPr>
    <w:rPr>
      <w:b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513B1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513B14"/>
    <w:pPr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95F20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5F20"/>
    <w:rPr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13B14"/>
    <w:rPr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95F20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895F20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746908"/>
    <w:rPr>
      <w:b/>
    </w:rPr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746908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513B14"/>
    <w:rPr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13B14"/>
    <w:rPr>
      <w:b/>
    </w:rPr>
  </w:style>
  <w:style w:type="character" w:styleId="PageNumber">
    <w:name w:val="page number"/>
    <w:basedOn w:val="DefaultParagraphFont"/>
    <w:rsid w:val="008828D4"/>
  </w:style>
  <w:style w:type="paragraph" w:styleId="BalloonText">
    <w:name w:val="Balloon Text"/>
    <w:basedOn w:val="Normal"/>
    <w:link w:val="BalloonTextChar"/>
    <w:uiPriority w:val="99"/>
    <w:semiHidden/>
    <w:unhideWhenUsed/>
    <w:rsid w:val="00790D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D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Publication</Doc_x0020_Type>
    <Output_x0020_Doc_x0020_Type xmlns="a8338b6e-77a6-4851-82b6-98166143ffdd">PDF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 xsi:nil="true"/>
    <Approved_x0020_Provider xmlns="a8338b6e-77a6-4851-82b6-98166143ffdd" xsi:nil="true"/>
    <Management_x0020_Company_x0020_ID xmlns="a8338b6e-77a6-4851-82b6-98166143ffdd" xsi:nil="true"/>
    <Home xmlns="a8338b6e-77a6-4851-82b6-98166143ffdd" xsi:nil="true"/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2019-08-10T02:34:00+00:00</Doc_x0020_Date>
    <CSI_x0020_ID xmlns="a8338b6e-77a6-4851-82b6-98166143ffdd" xsi:nil="true"/>
    <Case_x0020_ID xmlns="a8338b6e-77a6-4851-82b6-98166143ffdd" xsi:nil="true"/>
    <Approved_x0020_Provider_x0020_ID xmlns="a8338b6e-77a6-4851-82b6-98166143ffdd" xsi:nil="true"/>
    <Location xmlns="a8338b6e-77a6-4851-82b6-98166143ffdd" xsi:nil="true"/>
    <Home_x0020_ID xmlns="a8338b6e-77a6-4851-82b6-98166143ffdd">B7AEB2B2-B6AD-E911-A0D9-005056922186</Home_x0020_ID>
    <State xmlns="a8338b6e-77a6-4851-82b6-98166143ffdd" xsi:nil="true"/>
    <Doc_x0020_Sent_Received_x0020_Date xmlns="a8338b6e-77a6-4851-82b6-98166143ffdd">2019-08-10T00:00:00+00:00</Doc_x0020_Sent_Received_x0020_Date>
    <Activity_x0020_ID xmlns="a8338b6e-77a6-4851-82b6-98166143ffdd">90223ED8-B6AD-E911-A0D9-005056922186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D686B9-D910-48C4-B033-5EE5CA3DF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DDB147-57EE-4753-B1F8-FB9691905E31}">
  <ds:schemaRefs>
    <ds:schemaRef ds:uri="a8338b6e-77a6-4851-82b6-98166143ffdd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3F000A1-DC4E-4A2C-BDAB-975CEC33B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Published_decision_(commencing_home)</vt:lpstr>
    </vt:vector>
  </TitlesOfParts>
  <Company>Australian Aged Care Quality Agency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Published_decision_(commencing_home)</dc:title>
  <dc:subject/>
  <dc:creator>Stephanie Tea</dc:creator>
  <cp:lastModifiedBy>Rhonda Hansen</cp:lastModifiedBy>
  <cp:revision>3</cp:revision>
  <dcterms:created xsi:type="dcterms:W3CDTF">2019-09-10T04:25:00Z</dcterms:created>
  <dcterms:modified xsi:type="dcterms:W3CDTF">2019-09-10T04:25:00Z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PDF</vt:lpwstr>
  </property>
  <property fmtid="{D5CDD505-2E9C-101B-9397-08002B2CF9AE}" pid="5" name="Document Name">
    <vt:lpwstr>RPT-ACC-0013</vt:lpwstr>
  </property>
  <property fmtid="{D5CDD505-2E9C-101B-9397-08002B2CF9AE}" pid="6" name="Input">
    <vt:lpwstr>commencing home</vt:lpwstr>
  </property>
</Properties>
</file>