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2CCD" w14:textId="77777777" w:rsidR="003C6EC2" w:rsidRPr="003C6EC2" w:rsidRDefault="00377D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892E7A" wp14:editId="0EB967E2">
            <wp:simplePos x="0" y="0"/>
            <wp:positionH relativeFrom="page">
              <wp:align>right</wp:align>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50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Pr="003C6EC2">
        <w:rPr>
          <w:rFonts w:ascii="Arial Black" w:eastAsia="Calibri" w:hAnsi="Arial Black"/>
          <w:noProof/>
        </w:rPr>
        <w:drawing>
          <wp:anchor distT="0" distB="0" distL="114300" distR="114300" simplePos="0" relativeHeight="251667456" behindDoc="1" locked="0" layoutInCell="1" allowOverlap="1" wp14:anchorId="24892E7C" wp14:editId="24892E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92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Arial Black" w:hAnsi="Arial Black"/>
        </w:rPr>
        <w:t>Gummun Place</w:t>
      </w:r>
      <w:r w:rsidRPr="003C6EC2">
        <w:rPr>
          <w:rFonts w:ascii="Arial Black" w:hAnsi="Arial Black"/>
        </w:rPr>
        <w:t xml:space="preserve"> </w:t>
      </w:r>
    </w:p>
    <w:p w14:paraId="24892CCE" w14:textId="77777777" w:rsidR="003C6EC2" w:rsidRPr="003C6EC2" w:rsidRDefault="00377D36" w:rsidP="003C6EC2">
      <w:pPr>
        <w:pStyle w:val="Title"/>
        <w:spacing w:before="360" w:after="480"/>
      </w:pPr>
      <w:r w:rsidRPr="003C6EC2">
        <w:rPr>
          <w:rFonts w:ascii="Arial Black" w:eastAsia="Calibri" w:hAnsi="Arial Black"/>
          <w:sz w:val="56"/>
        </w:rPr>
        <w:t>Performance Report</w:t>
      </w:r>
    </w:p>
    <w:p w14:paraId="24892CCF" w14:textId="77777777" w:rsidR="001E6954" w:rsidRPr="003C6EC2" w:rsidRDefault="00377D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14-18 </w:t>
      </w:r>
      <w:proofErr w:type="spellStart"/>
      <w:r w:rsidRPr="003C6EC2">
        <w:rPr>
          <w:color w:val="FFFFFF" w:themeColor="background1"/>
          <w:sz w:val="28"/>
        </w:rPr>
        <w:t>Marquet</w:t>
      </w:r>
      <w:proofErr w:type="spellEnd"/>
      <w:r w:rsidRPr="003C6EC2">
        <w:rPr>
          <w:color w:val="FFFFFF" w:themeColor="background1"/>
          <w:sz w:val="28"/>
        </w:rPr>
        <w:t xml:space="preserve"> Street </w:t>
      </w:r>
      <w:r w:rsidRPr="003C6EC2">
        <w:rPr>
          <w:color w:val="FFFFFF" w:themeColor="background1"/>
          <w:sz w:val="28"/>
        </w:rPr>
        <w:br/>
        <w:t>MERRIWA NSW 2329</w:t>
      </w:r>
      <w:r w:rsidRPr="003C6EC2">
        <w:rPr>
          <w:color w:val="FFFFFF" w:themeColor="background1"/>
          <w:sz w:val="28"/>
        </w:rPr>
        <w:br/>
      </w:r>
      <w:r w:rsidRPr="003C6EC2">
        <w:rPr>
          <w:rFonts w:eastAsia="Calibri"/>
          <w:color w:val="FFFFFF" w:themeColor="background1"/>
          <w:sz w:val="28"/>
          <w:szCs w:val="56"/>
          <w:lang w:eastAsia="en-US"/>
        </w:rPr>
        <w:t>Phone number: 02 6521 7010</w:t>
      </w:r>
    </w:p>
    <w:p w14:paraId="24892CD0" w14:textId="77777777" w:rsidR="003C6EC2" w:rsidRDefault="00377D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0372 </w:t>
      </w:r>
    </w:p>
    <w:p w14:paraId="24892CD1" w14:textId="77777777" w:rsidR="001E6954" w:rsidRPr="003C6EC2" w:rsidRDefault="00377D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Upper Hunter Shire Council</w:t>
      </w:r>
    </w:p>
    <w:p w14:paraId="24892CD2" w14:textId="77777777" w:rsidR="001E6954" w:rsidRPr="003C6EC2" w:rsidRDefault="00377D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September 2020</w:t>
      </w:r>
    </w:p>
    <w:p w14:paraId="24892CD3" w14:textId="1367FEBC" w:rsidR="006B166B" w:rsidRPr="00442383" w:rsidRDefault="00377D3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5106E7" w:rsidRPr="005106E7">
        <w:rPr>
          <w:color w:val="FFFFFF" w:themeColor="background1"/>
          <w:sz w:val="28"/>
          <w:szCs w:val="28"/>
        </w:rPr>
        <w:t>2 November 2020</w:t>
      </w:r>
    </w:p>
    <w:bookmarkEnd w:id="1"/>
    <w:p w14:paraId="24892CD4" w14:textId="77777777" w:rsidR="001E6954" w:rsidRPr="003C6EC2" w:rsidRDefault="004E584A" w:rsidP="001E6954">
      <w:pPr>
        <w:tabs>
          <w:tab w:val="left" w:pos="2127"/>
        </w:tabs>
        <w:spacing w:before="120"/>
        <w:rPr>
          <w:rFonts w:eastAsia="Calibri"/>
          <w:b/>
          <w:color w:val="FFFFFF" w:themeColor="background1"/>
          <w:sz w:val="28"/>
          <w:szCs w:val="56"/>
          <w:lang w:eastAsia="en-US"/>
        </w:rPr>
      </w:pPr>
    </w:p>
    <w:p w14:paraId="24892CD5" w14:textId="77777777" w:rsidR="003C6EC2" w:rsidRDefault="004E584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AC563D" w14:textId="77777777" w:rsidR="00534A9B" w:rsidRDefault="00534A9B" w:rsidP="00534A9B">
      <w:pPr>
        <w:pStyle w:val="Heading1"/>
      </w:pPr>
      <w:bookmarkStart w:id="2" w:name="_Hlk32477662"/>
      <w:r>
        <w:lastRenderedPageBreak/>
        <w:t>Publication of report</w:t>
      </w:r>
    </w:p>
    <w:p w14:paraId="137556E7" w14:textId="3357522F" w:rsidR="00534A9B" w:rsidRPr="006B166B" w:rsidRDefault="00534A9B" w:rsidP="00534A9B">
      <w:r w:rsidRPr="0010469B">
        <w:t xml:space="preserve">This </w:t>
      </w:r>
      <w:r>
        <w:t>Performance</w:t>
      </w:r>
      <w:r w:rsidRPr="0010469B">
        <w:t xml:space="preserve"> Report </w:t>
      </w:r>
      <w:r w:rsidR="0087078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7938F3F" w14:textId="77777777" w:rsidR="00534A9B" w:rsidRPr="0094564F" w:rsidRDefault="00534A9B" w:rsidP="00534A9B">
      <w:pPr>
        <w:pStyle w:val="Heading1"/>
      </w:pPr>
      <w:r w:rsidRPr="001E6954">
        <w:t>Overall assessment of this Service</w:t>
      </w:r>
    </w:p>
    <w:tbl>
      <w:tblPr>
        <w:tblStyle w:val="TableGrid"/>
        <w:tblW w:w="5398"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4"/>
        <w:gridCol w:w="2267"/>
      </w:tblGrid>
      <w:tr w:rsidR="00534A9B" w14:paraId="485C546B" w14:textId="77777777" w:rsidTr="0087078B">
        <w:trPr>
          <w:trHeight w:val="227"/>
        </w:trPr>
        <w:tc>
          <w:tcPr>
            <w:tcW w:w="3841" w:type="pct"/>
            <w:shd w:val="clear" w:color="auto" w:fill="auto"/>
          </w:tcPr>
          <w:p w14:paraId="625BE064" w14:textId="5E23A795" w:rsidR="00534A9B" w:rsidRPr="001E6954" w:rsidRDefault="00534A9B" w:rsidP="0087078B">
            <w:pPr>
              <w:keepNext/>
              <w:spacing w:before="40" w:after="40" w:line="240" w:lineRule="auto"/>
              <w:rPr>
                <w:b/>
              </w:rPr>
            </w:pPr>
            <w:bookmarkStart w:id="3" w:name="_Hlk27119070"/>
            <w:r w:rsidRPr="001E6954">
              <w:rPr>
                <w:b/>
              </w:rPr>
              <w:t xml:space="preserve">Standard 2 Ongoing assessment and planning with </w:t>
            </w:r>
            <w:r w:rsidR="0087078B">
              <w:rPr>
                <w:b/>
              </w:rPr>
              <w:t>c</w:t>
            </w:r>
            <w:r w:rsidRPr="001E6954">
              <w:rPr>
                <w:b/>
              </w:rPr>
              <w:t>onsumers</w:t>
            </w:r>
          </w:p>
        </w:tc>
        <w:tc>
          <w:tcPr>
            <w:tcW w:w="1159" w:type="pct"/>
            <w:shd w:val="clear" w:color="auto" w:fill="auto"/>
          </w:tcPr>
          <w:p w14:paraId="79BC502A" w14:textId="3F40600C" w:rsidR="00534A9B" w:rsidRPr="001E6954" w:rsidRDefault="00580FF2" w:rsidP="0087078B">
            <w:pPr>
              <w:keepNext/>
              <w:spacing w:before="40" w:after="40" w:line="240" w:lineRule="auto"/>
              <w:jc w:val="right"/>
              <w:rPr>
                <w:b/>
                <w:color w:val="0000FF"/>
              </w:rPr>
            </w:pPr>
            <w:r>
              <w:rPr>
                <w:b/>
                <w:bCs/>
                <w:iCs/>
                <w:color w:val="00577D"/>
                <w:szCs w:val="40"/>
              </w:rPr>
              <w:t xml:space="preserve"> </w:t>
            </w:r>
            <w:r w:rsidR="00534A9B" w:rsidRPr="001E6954">
              <w:rPr>
                <w:b/>
                <w:bCs/>
                <w:iCs/>
                <w:color w:val="00577D"/>
                <w:szCs w:val="40"/>
              </w:rPr>
              <w:t>Non-compliant</w:t>
            </w:r>
          </w:p>
        </w:tc>
      </w:tr>
      <w:tr w:rsidR="00534A9B" w14:paraId="09F22BBD" w14:textId="77777777" w:rsidTr="0087078B">
        <w:trPr>
          <w:trHeight w:val="227"/>
        </w:trPr>
        <w:tc>
          <w:tcPr>
            <w:tcW w:w="3841" w:type="pct"/>
            <w:shd w:val="clear" w:color="auto" w:fill="auto"/>
          </w:tcPr>
          <w:p w14:paraId="191F5BC6" w14:textId="77777777" w:rsidR="00534A9B" w:rsidRPr="001E6954" w:rsidRDefault="00534A9B" w:rsidP="0087078B">
            <w:pPr>
              <w:spacing w:before="40" w:after="40" w:line="240" w:lineRule="auto"/>
              <w:ind w:left="318" w:hanging="7"/>
            </w:pPr>
            <w:r w:rsidRPr="001E6954">
              <w:t>Requirement 2(3)(c)</w:t>
            </w:r>
          </w:p>
        </w:tc>
        <w:tc>
          <w:tcPr>
            <w:tcW w:w="1159" w:type="pct"/>
            <w:shd w:val="clear" w:color="auto" w:fill="auto"/>
          </w:tcPr>
          <w:p w14:paraId="631078AB" w14:textId="2B6AB177" w:rsidR="00534A9B" w:rsidRPr="001E6954" w:rsidRDefault="0087078B" w:rsidP="00580FF2">
            <w:pPr>
              <w:spacing w:before="40" w:after="40" w:line="240" w:lineRule="auto"/>
              <w:contextualSpacing/>
              <w:rPr>
                <w:color w:val="0000FF"/>
              </w:rPr>
            </w:pPr>
            <w:r>
              <w:rPr>
                <w:bCs/>
                <w:iCs/>
                <w:color w:val="00577D"/>
                <w:szCs w:val="40"/>
              </w:rPr>
              <w:t xml:space="preserve">      </w:t>
            </w:r>
            <w:r w:rsidR="00534A9B" w:rsidRPr="001E6954">
              <w:rPr>
                <w:bCs/>
                <w:iCs/>
                <w:color w:val="00577D"/>
                <w:szCs w:val="40"/>
              </w:rPr>
              <w:t>Non-compliant</w:t>
            </w:r>
          </w:p>
        </w:tc>
      </w:tr>
      <w:tr w:rsidR="00534A9B" w14:paraId="6A3D8B27" w14:textId="77777777" w:rsidTr="0087078B">
        <w:trPr>
          <w:trHeight w:val="227"/>
        </w:trPr>
        <w:tc>
          <w:tcPr>
            <w:tcW w:w="3841" w:type="pct"/>
            <w:shd w:val="clear" w:color="auto" w:fill="auto"/>
          </w:tcPr>
          <w:p w14:paraId="2A84AF8D" w14:textId="77777777" w:rsidR="00534A9B" w:rsidRPr="001E6954" w:rsidRDefault="00534A9B" w:rsidP="0087078B">
            <w:pPr>
              <w:spacing w:before="40" w:after="40" w:line="240" w:lineRule="auto"/>
              <w:ind w:left="318" w:hanging="7"/>
            </w:pPr>
            <w:r w:rsidRPr="001E6954">
              <w:t>Requirement 2(3)(e)</w:t>
            </w:r>
          </w:p>
        </w:tc>
        <w:tc>
          <w:tcPr>
            <w:tcW w:w="1159" w:type="pct"/>
            <w:shd w:val="clear" w:color="auto" w:fill="auto"/>
          </w:tcPr>
          <w:p w14:paraId="3F4F8F69" w14:textId="28CF1523" w:rsidR="00534A9B" w:rsidRPr="00AF17FC" w:rsidRDefault="0087078B" w:rsidP="00580FF2">
            <w:pPr>
              <w:spacing w:before="40" w:after="40" w:line="240" w:lineRule="auto"/>
              <w:contextualSpacing/>
              <w:rPr>
                <w:color w:val="0000FF"/>
              </w:rPr>
            </w:pPr>
            <w:r>
              <w:rPr>
                <w:bCs/>
                <w:iCs/>
                <w:color w:val="00577D"/>
                <w:szCs w:val="40"/>
              </w:rPr>
              <w:t xml:space="preserve">      </w:t>
            </w:r>
            <w:r w:rsidR="00534A9B" w:rsidRPr="001E6954">
              <w:rPr>
                <w:bCs/>
                <w:iCs/>
                <w:color w:val="00577D"/>
                <w:szCs w:val="40"/>
              </w:rPr>
              <w:t>Non-compliant</w:t>
            </w:r>
          </w:p>
        </w:tc>
      </w:tr>
      <w:tr w:rsidR="00534A9B" w:rsidRPr="0087078B" w14:paraId="13BEDE68" w14:textId="77777777" w:rsidTr="0087078B">
        <w:trPr>
          <w:trHeight w:val="227"/>
        </w:trPr>
        <w:tc>
          <w:tcPr>
            <w:tcW w:w="3841" w:type="pct"/>
            <w:shd w:val="clear" w:color="auto" w:fill="auto"/>
          </w:tcPr>
          <w:p w14:paraId="56105978" w14:textId="77777777" w:rsidR="00534A9B" w:rsidRPr="001E6954" w:rsidRDefault="00534A9B" w:rsidP="00580FF2">
            <w:pPr>
              <w:keepNext/>
              <w:spacing w:before="40" w:after="40" w:line="240" w:lineRule="auto"/>
              <w:rPr>
                <w:b/>
              </w:rPr>
            </w:pPr>
            <w:r w:rsidRPr="001E6954">
              <w:rPr>
                <w:b/>
              </w:rPr>
              <w:t>Standard 3 Personal care and clinical care</w:t>
            </w:r>
          </w:p>
        </w:tc>
        <w:tc>
          <w:tcPr>
            <w:tcW w:w="1159" w:type="pct"/>
            <w:shd w:val="clear" w:color="auto" w:fill="auto"/>
          </w:tcPr>
          <w:p w14:paraId="4C452590" w14:textId="07C688F0" w:rsidR="00534A9B" w:rsidRPr="0087078B" w:rsidRDefault="00580FF2" w:rsidP="0087078B">
            <w:pPr>
              <w:keepNext/>
              <w:spacing w:before="40" w:after="40" w:line="240" w:lineRule="auto"/>
              <w:jc w:val="right"/>
              <w:rPr>
                <w:b/>
                <w:bCs/>
                <w:iCs/>
                <w:color w:val="00577D"/>
                <w:szCs w:val="40"/>
              </w:rPr>
            </w:pPr>
            <w:r w:rsidRPr="0087078B">
              <w:rPr>
                <w:b/>
                <w:bCs/>
                <w:iCs/>
                <w:color w:val="00577D"/>
                <w:szCs w:val="40"/>
              </w:rPr>
              <w:t xml:space="preserve"> </w:t>
            </w:r>
            <w:r w:rsidR="00534A9B" w:rsidRPr="0087078B">
              <w:rPr>
                <w:b/>
                <w:bCs/>
                <w:iCs/>
                <w:color w:val="00577D"/>
                <w:szCs w:val="40"/>
              </w:rPr>
              <w:t>Non-compliant</w:t>
            </w:r>
          </w:p>
        </w:tc>
      </w:tr>
      <w:tr w:rsidR="00534A9B" w14:paraId="7767ED55" w14:textId="77777777" w:rsidTr="0087078B">
        <w:trPr>
          <w:trHeight w:val="227"/>
        </w:trPr>
        <w:tc>
          <w:tcPr>
            <w:tcW w:w="3841" w:type="pct"/>
            <w:shd w:val="clear" w:color="auto" w:fill="auto"/>
          </w:tcPr>
          <w:p w14:paraId="1C66EE23" w14:textId="77777777" w:rsidR="00534A9B" w:rsidRPr="002B4C72" w:rsidRDefault="00534A9B" w:rsidP="0087078B">
            <w:pPr>
              <w:spacing w:before="40" w:after="40" w:line="240" w:lineRule="auto"/>
              <w:ind w:left="318" w:hanging="7"/>
            </w:pPr>
            <w:r w:rsidRPr="001E6954">
              <w:t>Requirement 3(3)(a)</w:t>
            </w:r>
          </w:p>
        </w:tc>
        <w:tc>
          <w:tcPr>
            <w:tcW w:w="1159" w:type="pct"/>
            <w:shd w:val="clear" w:color="auto" w:fill="auto"/>
          </w:tcPr>
          <w:p w14:paraId="33CA6A97" w14:textId="76B56ACC" w:rsidR="00534A9B" w:rsidRPr="001E6954" w:rsidRDefault="00534A9B" w:rsidP="00534A9B">
            <w:pPr>
              <w:numPr>
                <w:ilvl w:val="0"/>
                <w:numId w:val="1"/>
              </w:numPr>
              <w:spacing w:before="40" w:after="40" w:line="240" w:lineRule="auto"/>
              <w:ind w:left="-107"/>
              <w:contextualSpacing/>
              <w:rPr>
                <w:color w:val="0000FF"/>
              </w:rPr>
            </w:pPr>
            <w:r>
              <w:rPr>
                <w:bCs/>
                <w:iCs/>
                <w:color w:val="00577D"/>
                <w:szCs w:val="40"/>
              </w:rPr>
              <w:t xml:space="preserve"> </w:t>
            </w:r>
            <w:r w:rsidR="00580FF2">
              <w:rPr>
                <w:bCs/>
                <w:iCs/>
                <w:color w:val="00577D"/>
                <w:szCs w:val="40"/>
              </w:rPr>
              <w:t xml:space="preserve">  </w:t>
            </w:r>
            <w:r w:rsidR="0087078B">
              <w:rPr>
                <w:bCs/>
                <w:iCs/>
                <w:color w:val="00577D"/>
                <w:szCs w:val="40"/>
              </w:rPr>
              <w:t xml:space="preserve">     </w:t>
            </w:r>
            <w:r w:rsidRPr="001E6954">
              <w:rPr>
                <w:bCs/>
                <w:iCs/>
                <w:color w:val="00577D"/>
                <w:szCs w:val="40"/>
              </w:rPr>
              <w:t>Non-compliant</w:t>
            </w:r>
          </w:p>
        </w:tc>
      </w:tr>
      <w:tr w:rsidR="00534A9B" w14:paraId="633CE161" w14:textId="77777777" w:rsidTr="0087078B">
        <w:trPr>
          <w:trHeight w:val="227"/>
        </w:trPr>
        <w:tc>
          <w:tcPr>
            <w:tcW w:w="3841" w:type="pct"/>
            <w:shd w:val="clear" w:color="auto" w:fill="auto"/>
          </w:tcPr>
          <w:p w14:paraId="6908C4D8" w14:textId="3C560C25" w:rsidR="00534A9B" w:rsidRPr="001E6954" w:rsidRDefault="00580FF2" w:rsidP="0087078B">
            <w:pPr>
              <w:spacing w:before="40" w:after="40" w:line="240" w:lineRule="auto"/>
              <w:ind w:left="318" w:hanging="7"/>
            </w:pPr>
            <w:r>
              <w:t>R</w:t>
            </w:r>
            <w:r w:rsidR="00534A9B" w:rsidRPr="001E6954">
              <w:t>equirement 3(3)(b)</w:t>
            </w:r>
          </w:p>
        </w:tc>
        <w:tc>
          <w:tcPr>
            <w:tcW w:w="1159" w:type="pct"/>
            <w:shd w:val="clear" w:color="auto" w:fill="auto"/>
          </w:tcPr>
          <w:p w14:paraId="10749320" w14:textId="63560973" w:rsidR="00534A9B" w:rsidRPr="001E6954" w:rsidRDefault="0087078B" w:rsidP="00580FF2">
            <w:pPr>
              <w:spacing w:before="40" w:after="40" w:line="240" w:lineRule="auto"/>
              <w:contextualSpacing/>
              <w:rPr>
                <w:color w:val="0000FF"/>
              </w:rPr>
            </w:pPr>
            <w:r>
              <w:rPr>
                <w:bCs/>
                <w:iCs/>
                <w:color w:val="00577D"/>
                <w:szCs w:val="40"/>
              </w:rPr>
              <w:t xml:space="preserve">      </w:t>
            </w:r>
            <w:r w:rsidR="00534A9B" w:rsidRPr="001E6954">
              <w:rPr>
                <w:bCs/>
                <w:iCs/>
                <w:color w:val="00577D"/>
                <w:szCs w:val="40"/>
              </w:rPr>
              <w:t>Non-compliant</w:t>
            </w:r>
          </w:p>
        </w:tc>
      </w:tr>
      <w:tr w:rsidR="00A3733E" w14:paraId="69C84D55" w14:textId="77777777" w:rsidTr="0087078B">
        <w:trPr>
          <w:trHeight w:val="227"/>
        </w:trPr>
        <w:tc>
          <w:tcPr>
            <w:tcW w:w="3841" w:type="pct"/>
            <w:shd w:val="clear" w:color="auto" w:fill="auto"/>
          </w:tcPr>
          <w:p w14:paraId="319F2D44" w14:textId="32AEA88F" w:rsidR="00A3733E" w:rsidRPr="001E6954" w:rsidRDefault="00A3733E" w:rsidP="0087078B">
            <w:pPr>
              <w:spacing w:before="40" w:after="40" w:line="240" w:lineRule="auto"/>
              <w:ind w:left="318" w:hanging="7"/>
            </w:pPr>
            <w:r>
              <w:t>R</w:t>
            </w:r>
            <w:r w:rsidRPr="001E6954">
              <w:t>equirement 3(3)(</w:t>
            </w:r>
            <w:r>
              <w:t>f</w:t>
            </w:r>
            <w:r w:rsidRPr="001E6954">
              <w:t>)</w:t>
            </w:r>
          </w:p>
        </w:tc>
        <w:tc>
          <w:tcPr>
            <w:tcW w:w="1159" w:type="pct"/>
            <w:shd w:val="clear" w:color="auto" w:fill="auto"/>
          </w:tcPr>
          <w:p w14:paraId="42985A2D" w14:textId="6C7F1BAF" w:rsidR="00A3733E" w:rsidRPr="001F3DCD" w:rsidRDefault="00A3733E" w:rsidP="00A3733E">
            <w:pPr>
              <w:spacing w:before="40" w:after="40" w:line="240" w:lineRule="auto"/>
              <w:contextualSpacing/>
              <w:rPr>
                <w:bCs/>
                <w:iCs/>
                <w:color w:val="00577D"/>
                <w:szCs w:val="40"/>
              </w:rPr>
            </w:pPr>
            <w:r>
              <w:rPr>
                <w:bCs/>
                <w:iCs/>
                <w:color w:val="00577D"/>
                <w:szCs w:val="40"/>
              </w:rPr>
              <w:t xml:space="preserve"> </w:t>
            </w:r>
            <w:r w:rsidR="0087078B">
              <w:rPr>
                <w:bCs/>
                <w:iCs/>
                <w:color w:val="00577D"/>
                <w:szCs w:val="40"/>
              </w:rPr>
              <w:t xml:space="preserve">     </w:t>
            </w:r>
            <w:r w:rsidR="007C3C50">
              <w:rPr>
                <w:bCs/>
                <w:iCs/>
                <w:color w:val="00577D"/>
                <w:szCs w:val="40"/>
              </w:rPr>
              <w:t>Non- c</w:t>
            </w:r>
            <w:r w:rsidRPr="001E6954">
              <w:rPr>
                <w:bCs/>
                <w:iCs/>
                <w:color w:val="00577D"/>
                <w:szCs w:val="40"/>
              </w:rPr>
              <w:t>ompliant</w:t>
            </w:r>
          </w:p>
        </w:tc>
      </w:tr>
      <w:tr w:rsidR="00C21900" w:rsidRPr="0087078B" w14:paraId="0B14F362" w14:textId="77777777" w:rsidTr="0087078B">
        <w:trPr>
          <w:trHeight w:val="227"/>
        </w:trPr>
        <w:tc>
          <w:tcPr>
            <w:tcW w:w="3841" w:type="pct"/>
            <w:shd w:val="clear" w:color="auto" w:fill="auto"/>
          </w:tcPr>
          <w:p w14:paraId="7FFB50DD" w14:textId="2030661E" w:rsidR="00C21900" w:rsidRPr="0087078B" w:rsidRDefault="00C21900" w:rsidP="0087078B">
            <w:pPr>
              <w:keepNext/>
              <w:spacing w:before="40" w:after="40" w:line="240" w:lineRule="auto"/>
              <w:rPr>
                <w:b/>
              </w:rPr>
            </w:pPr>
            <w:r w:rsidRPr="001E6954">
              <w:rPr>
                <w:b/>
              </w:rPr>
              <w:t xml:space="preserve">Standard </w:t>
            </w:r>
            <w:r>
              <w:rPr>
                <w:b/>
              </w:rPr>
              <w:t>8 Organisational governance</w:t>
            </w:r>
          </w:p>
        </w:tc>
        <w:tc>
          <w:tcPr>
            <w:tcW w:w="1159" w:type="pct"/>
            <w:shd w:val="clear" w:color="auto" w:fill="auto"/>
          </w:tcPr>
          <w:p w14:paraId="675A37A0" w14:textId="0C68DC18" w:rsidR="00C21900" w:rsidRPr="0087078B" w:rsidRDefault="00C21900" w:rsidP="0087078B">
            <w:pPr>
              <w:keepNext/>
              <w:spacing w:before="40" w:after="40" w:line="240" w:lineRule="auto"/>
              <w:jc w:val="right"/>
              <w:rPr>
                <w:b/>
              </w:rPr>
            </w:pPr>
            <w:r w:rsidRPr="0087078B">
              <w:rPr>
                <w:b/>
              </w:rPr>
              <w:t xml:space="preserve"> </w:t>
            </w:r>
            <w:r w:rsidRPr="0087078B">
              <w:rPr>
                <w:b/>
                <w:bCs/>
                <w:iCs/>
                <w:color w:val="00577D"/>
                <w:szCs w:val="40"/>
              </w:rPr>
              <w:t>Non-compliant</w:t>
            </w:r>
          </w:p>
        </w:tc>
      </w:tr>
      <w:tr w:rsidR="00C21900" w14:paraId="27169A28" w14:textId="77777777" w:rsidTr="0087078B">
        <w:trPr>
          <w:trHeight w:val="227"/>
        </w:trPr>
        <w:tc>
          <w:tcPr>
            <w:tcW w:w="3841" w:type="pct"/>
            <w:shd w:val="clear" w:color="auto" w:fill="auto"/>
          </w:tcPr>
          <w:p w14:paraId="6ED5721C" w14:textId="77777777" w:rsidR="00C21900" w:rsidRPr="001E6954" w:rsidRDefault="00C21900" w:rsidP="0087078B">
            <w:pPr>
              <w:spacing w:before="40" w:after="40" w:line="240" w:lineRule="auto"/>
              <w:ind w:left="318" w:hanging="7"/>
            </w:pPr>
            <w:r w:rsidRPr="001E6954">
              <w:t>Requirement 8(3)(c)</w:t>
            </w:r>
          </w:p>
        </w:tc>
        <w:tc>
          <w:tcPr>
            <w:tcW w:w="1159" w:type="pct"/>
            <w:shd w:val="clear" w:color="auto" w:fill="auto"/>
          </w:tcPr>
          <w:p w14:paraId="0D87A020" w14:textId="3726DC3A" w:rsidR="00C21900" w:rsidRPr="001E6954" w:rsidRDefault="00C21900" w:rsidP="00C21900">
            <w:pPr>
              <w:spacing w:before="40" w:after="40" w:line="240" w:lineRule="auto"/>
              <w:contextualSpacing/>
              <w:rPr>
                <w:color w:val="0000FF"/>
              </w:rPr>
            </w:pPr>
            <w:r>
              <w:rPr>
                <w:bCs/>
                <w:iCs/>
                <w:color w:val="00577D"/>
                <w:szCs w:val="40"/>
              </w:rPr>
              <w:t xml:space="preserve"> </w:t>
            </w:r>
            <w:r w:rsidR="0087078B">
              <w:rPr>
                <w:bCs/>
                <w:iCs/>
                <w:color w:val="00577D"/>
                <w:szCs w:val="40"/>
              </w:rPr>
              <w:t xml:space="preserve">     </w:t>
            </w:r>
            <w:r w:rsidRPr="001E6954">
              <w:rPr>
                <w:bCs/>
                <w:iCs/>
                <w:color w:val="00577D"/>
                <w:szCs w:val="40"/>
              </w:rPr>
              <w:t>Non-compliant</w:t>
            </w:r>
          </w:p>
        </w:tc>
      </w:tr>
      <w:tr w:rsidR="00C21900" w14:paraId="46ABF9BA" w14:textId="77777777" w:rsidTr="0087078B">
        <w:trPr>
          <w:trHeight w:val="227"/>
        </w:trPr>
        <w:tc>
          <w:tcPr>
            <w:tcW w:w="3841" w:type="pct"/>
            <w:shd w:val="clear" w:color="auto" w:fill="auto"/>
          </w:tcPr>
          <w:p w14:paraId="2924C2A8" w14:textId="77777777" w:rsidR="00C21900" w:rsidRPr="001E6954" w:rsidRDefault="00C21900" w:rsidP="0087078B">
            <w:pPr>
              <w:spacing w:before="40" w:after="40" w:line="240" w:lineRule="auto"/>
              <w:ind w:left="318" w:hanging="7"/>
            </w:pPr>
            <w:r w:rsidRPr="001E6954">
              <w:t>Requirement 8(3)(d)</w:t>
            </w:r>
          </w:p>
        </w:tc>
        <w:tc>
          <w:tcPr>
            <w:tcW w:w="1159" w:type="pct"/>
            <w:shd w:val="clear" w:color="auto" w:fill="auto"/>
          </w:tcPr>
          <w:p w14:paraId="024C5D82" w14:textId="68DB672C" w:rsidR="00C21900" w:rsidRPr="001E6954" w:rsidRDefault="00C21900" w:rsidP="00C21900">
            <w:pPr>
              <w:spacing w:before="40" w:after="40" w:line="240" w:lineRule="auto"/>
              <w:contextualSpacing/>
              <w:rPr>
                <w:color w:val="0000FF"/>
              </w:rPr>
            </w:pPr>
            <w:r>
              <w:rPr>
                <w:bCs/>
                <w:iCs/>
                <w:color w:val="00577D"/>
                <w:szCs w:val="40"/>
              </w:rPr>
              <w:t xml:space="preserve"> </w:t>
            </w:r>
            <w:r w:rsidR="0087078B">
              <w:rPr>
                <w:bCs/>
                <w:iCs/>
                <w:color w:val="00577D"/>
                <w:szCs w:val="40"/>
              </w:rPr>
              <w:t xml:space="preserve">     </w:t>
            </w:r>
            <w:r w:rsidRPr="001E6954">
              <w:rPr>
                <w:bCs/>
                <w:iCs/>
                <w:color w:val="00577D"/>
                <w:szCs w:val="40"/>
              </w:rPr>
              <w:t>Non-compliant</w:t>
            </w:r>
          </w:p>
        </w:tc>
      </w:tr>
      <w:bookmarkEnd w:id="3"/>
    </w:tbl>
    <w:p w14:paraId="4E982293" w14:textId="77777777" w:rsidR="00534A9B" w:rsidRDefault="00534A9B" w:rsidP="00534A9B">
      <w:pPr>
        <w:sectPr w:rsidR="00534A9B" w:rsidSect="001416E6">
          <w:headerReference w:type="default" r:id="rId16"/>
          <w:headerReference w:type="first" r:id="rId17"/>
          <w:pgSz w:w="11906" w:h="16838"/>
          <w:pgMar w:top="1701" w:right="1418" w:bottom="1418" w:left="1418" w:header="709" w:footer="397" w:gutter="0"/>
          <w:cols w:space="708"/>
          <w:docGrid w:linePitch="360"/>
        </w:sectPr>
      </w:pPr>
    </w:p>
    <w:p w14:paraId="3D732F41" w14:textId="77777777" w:rsidR="00534A9B" w:rsidRPr="00D21DCD" w:rsidRDefault="00534A9B" w:rsidP="00534A9B">
      <w:pPr>
        <w:pStyle w:val="Heading1"/>
      </w:pPr>
      <w:r>
        <w:lastRenderedPageBreak/>
        <w:t>Detailed assessment</w:t>
      </w:r>
    </w:p>
    <w:p w14:paraId="06E89FE4" w14:textId="77777777" w:rsidR="00534A9B" w:rsidRPr="00D63989" w:rsidRDefault="00534A9B" w:rsidP="00534A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4AA80D" w14:textId="77777777" w:rsidR="00534A9B" w:rsidRPr="001E6954" w:rsidRDefault="00534A9B" w:rsidP="00534A9B">
      <w:pPr>
        <w:rPr>
          <w:color w:val="auto"/>
        </w:rPr>
      </w:pPr>
      <w:r w:rsidRPr="00D63989">
        <w:t>The report also specifies areas in which improvements must be made to ensure the Quality Standards are complied with.</w:t>
      </w:r>
    </w:p>
    <w:p w14:paraId="3C1DB35E" w14:textId="77777777" w:rsidR="00534A9B" w:rsidRPr="00D63989" w:rsidRDefault="00534A9B" w:rsidP="00534A9B">
      <w:r w:rsidRPr="00D63989">
        <w:t>The following information has been taken into account in developing this performance report:</w:t>
      </w:r>
    </w:p>
    <w:p w14:paraId="5A770346" w14:textId="77777777" w:rsidR="00534A9B" w:rsidRDefault="00534A9B" w:rsidP="00534A9B">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72AD1">
        <w:rPr>
          <w:color w:val="000000" w:themeColor="text1"/>
        </w:rPr>
        <w:t>by a site assessment, observations at the service, review of documents and interviews with staff, consumers/representatives and others.</w:t>
      </w:r>
    </w:p>
    <w:p w14:paraId="22C58460" w14:textId="02573413" w:rsidR="00534A9B" w:rsidRPr="00365DAE" w:rsidRDefault="00534A9B" w:rsidP="00534A9B">
      <w:pPr>
        <w:pStyle w:val="ListBullet"/>
      </w:pPr>
      <w:r>
        <w:t>T</w:t>
      </w:r>
      <w:r w:rsidRPr="00365DAE">
        <w:t>he provider</w:t>
      </w:r>
      <w:r>
        <w:t>’s</w:t>
      </w:r>
      <w:r w:rsidRPr="00365DAE">
        <w:t xml:space="preserve"> response</w:t>
      </w:r>
      <w:r>
        <w:t xml:space="preserve"> to the Assessment Contact - Site report</w:t>
      </w:r>
      <w:r w:rsidRPr="00365DAE">
        <w:t xml:space="preserve"> </w:t>
      </w:r>
      <w:r>
        <w:t>received 2</w:t>
      </w:r>
      <w:r w:rsidR="00116460">
        <w:t>5</w:t>
      </w:r>
      <w:r>
        <w:t xml:space="preserve"> September 2020.</w:t>
      </w:r>
      <w:r w:rsidRPr="00365DAE">
        <w:t xml:space="preserve"> </w:t>
      </w:r>
    </w:p>
    <w:p w14:paraId="0E741897" w14:textId="77777777" w:rsidR="00534A9B" w:rsidRDefault="00534A9B" w:rsidP="00534A9B">
      <w:pPr>
        <w:spacing w:after="160" w:line="259" w:lineRule="auto"/>
        <w:rPr>
          <w:rFonts w:cs="Times New Roman"/>
        </w:rPr>
      </w:pPr>
    </w:p>
    <w:p w14:paraId="16E017CC" w14:textId="77777777" w:rsidR="00534A9B" w:rsidRDefault="00534A9B" w:rsidP="00534A9B">
      <w:pPr>
        <w:sectPr w:rsidR="00534A9B" w:rsidSect="005058B8">
          <w:headerReference w:type="first" r:id="rId18"/>
          <w:pgSz w:w="11906" w:h="16838"/>
          <w:pgMar w:top="1701" w:right="1418" w:bottom="1418" w:left="1418" w:header="709" w:footer="397" w:gutter="0"/>
          <w:cols w:space="708"/>
          <w:docGrid w:linePitch="360"/>
        </w:sectPr>
      </w:pPr>
    </w:p>
    <w:p w14:paraId="2DFDB6C4" w14:textId="77777777" w:rsidR="00534A9B" w:rsidRPr="00154403" w:rsidRDefault="00534A9B" w:rsidP="00534A9B"/>
    <w:p w14:paraId="795945E1" w14:textId="77777777" w:rsidR="00534A9B" w:rsidRDefault="00534A9B" w:rsidP="00534A9B">
      <w:pPr>
        <w:sectPr w:rsidR="00534A9B" w:rsidSect="00CB3BA9">
          <w:headerReference w:type="default" r:id="rId19"/>
          <w:type w:val="continuous"/>
          <w:pgSz w:w="11906" w:h="16838"/>
          <w:pgMar w:top="1701" w:right="1418" w:bottom="1418" w:left="1418" w:header="568" w:footer="397" w:gutter="0"/>
          <w:cols w:space="708"/>
          <w:titlePg/>
          <w:docGrid w:linePitch="360"/>
        </w:sectPr>
      </w:pPr>
    </w:p>
    <w:p w14:paraId="70DAD048" w14:textId="77777777" w:rsidR="00534A9B" w:rsidRDefault="00534A9B" w:rsidP="00534A9B">
      <w:pPr>
        <w:pStyle w:val="Heading1"/>
        <w:tabs>
          <w:tab w:val="right" w:pos="9070"/>
        </w:tabs>
        <w:spacing w:before="560" w:after="640"/>
        <w:rPr>
          <w:color w:val="FFFFFF" w:themeColor="background1"/>
        </w:rPr>
        <w:sectPr w:rsidR="00534A9B"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4647CF7" wp14:editId="7E1AEB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23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5754AA0" w14:textId="77777777" w:rsidR="00534A9B" w:rsidRPr="00ED6B57" w:rsidRDefault="00534A9B" w:rsidP="00534A9B">
      <w:pPr>
        <w:pStyle w:val="Heading3"/>
        <w:shd w:val="clear" w:color="auto" w:fill="F2F2F2" w:themeFill="background1" w:themeFillShade="F2"/>
      </w:pPr>
      <w:r w:rsidRPr="00ED6B57">
        <w:t>Consumer outcome:</w:t>
      </w:r>
    </w:p>
    <w:p w14:paraId="4FBCA854" w14:textId="77777777" w:rsidR="00534A9B" w:rsidRPr="00ED6B57" w:rsidRDefault="00534A9B" w:rsidP="00C3536B">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926DF1" w14:textId="77777777" w:rsidR="00534A9B" w:rsidRPr="00ED6B57" w:rsidRDefault="00534A9B" w:rsidP="00534A9B">
      <w:pPr>
        <w:pStyle w:val="Heading3"/>
        <w:shd w:val="clear" w:color="auto" w:fill="F2F2F2" w:themeFill="background1" w:themeFillShade="F2"/>
      </w:pPr>
      <w:r w:rsidRPr="00ED6B57">
        <w:t>Organisation statement:</w:t>
      </w:r>
    </w:p>
    <w:p w14:paraId="73907EB4" w14:textId="77777777" w:rsidR="00534A9B" w:rsidRPr="00ED6B57" w:rsidRDefault="00534A9B" w:rsidP="00C3536B">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59BC86" w14:textId="77777777" w:rsidR="00534A9B" w:rsidRDefault="00534A9B" w:rsidP="00534A9B">
      <w:pPr>
        <w:pStyle w:val="Heading2"/>
      </w:pPr>
      <w:r>
        <w:t xml:space="preserve">Assessment </w:t>
      </w:r>
      <w:r w:rsidRPr="002B2C0F">
        <w:t>of Standard</w:t>
      </w:r>
      <w:r>
        <w:t xml:space="preserve"> 2</w:t>
      </w:r>
    </w:p>
    <w:p w14:paraId="52A22158" w14:textId="77777777" w:rsidR="00534A9B" w:rsidRPr="00163FEE" w:rsidRDefault="00534A9B" w:rsidP="00534A9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E5FD71" w14:textId="77777777" w:rsidR="00534A9B" w:rsidRDefault="00534A9B" w:rsidP="00534A9B">
      <w:pPr>
        <w:rPr>
          <w:rFonts w:eastAsia="Calibri"/>
          <w:color w:val="auto"/>
          <w:lang w:eastAsia="en-US"/>
        </w:rPr>
      </w:pPr>
      <w:r>
        <w:rPr>
          <w:rFonts w:eastAsia="Calibri"/>
          <w:color w:val="auto"/>
          <w:lang w:eastAsia="en-US"/>
        </w:rPr>
        <w:t>The Assessment Team reported m</w:t>
      </w:r>
      <w:r w:rsidRPr="005D75F9">
        <w:rPr>
          <w:rFonts w:eastAsia="Calibri"/>
          <w:color w:val="auto"/>
          <w:lang w:eastAsia="en-US"/>
        </w:rPr>
        <w:t xml:space="preserve">ost consumers said they feel like partners in the ongoing assessment and planning of their care and services. </w:t>
      </w:r>
      <w:r>
        <w:rPr>
          <w:rFonts w:eastAsia="Calibri"/>
          <w:color w:val="auto"/>
          <w:lang w:eastAsia="en-US"/>
        </w:rPr>
        <w:t>M</w:t>
      </w:r>
      <w:r w:rsidRPr="005D75F9">
        <w:rPr>
          <w:rFonts w:eastAsia="Calibri"/>
          <w:color w:val="auto"/>
          <w:lang w:eastAsia="en-US"/>
        </w:rPr>
        <w:t xml:space="preserve">anagement and staff </w:t>
      </w:r>
      <w:r>
        <w:rPr>
          <w:rFonts w:eastAsia="Calibri"/>
          <w:color w:val="auto"/>
          <w:lang w:eastAsia="en-US"/>
        </w:rPr>
        <w:t xml:space="preserve">could </w:t>
      </w:r>
      <w:r w:rsidRPr="005D75F9">
        <w:rPr>
          <w:rFonts w:eastAsia="Calibri"/>
          <w:color w:val="auto"/>
          <w:lang w:eastAsia="en-US"/>
        </w:rPr>
        <w:t>describe processes for initial and ongoing assessment and care planning and had some understanding of risks to the consumer’s health and well-being</w:t>
      </w:r>
      <w:r>
        <w:rPr>
          <w:rFonts w:eastAsia="Calibri"/>
          <w:color w:val="auto"/>
          <w:lang w:eastAsia="en-US"/>
        </w:rPr>
        <w:t xml:space="preserve">. </w:t>
      </w:r>
    </w:p>
    <w:p w14:paraId="0238B50A" w14:textId="77777777" w:rsidR="00534A9B" w:rsidRPr="005D75F9" w:rsidRDefault="00534A9B" w:rsidP="00534A9B">
      <w:pPr>
        <w:pStyle w:val="ListBullet"/>
        <w:numPr>
          <w:ilvl w:val="0"/>
          <w:numId w:val="0"/>
        </w:numPr>
        <w:spacing w:after="240"/>
      </w:pPr>
      <w:r>
        <w:rPr>
          <w:rFonts w:eastAsia="Calibri"/>
        </w:rPr>
        <w:t>However</w:t>
      </w:r>
      <w:r w:rsidRPr="005D75F9">
        <w:rPr>
          <w:rFonts w:eastAsia="Calibri"/>
        </w:rPr>
        <w:t xml:space="preserve">, </w:t>
      </w:r>
      <w:r>
        <w:rPr>
          <w:rFonts w:eastAsia="Calibri"/>
        </w:rPr>
        <w:t xml:space="preserve">the Assessment Team’s </w:t>
      </w:r>
      <w:r w:rsidRPr="005D75F9">
        <w:rPr>
          <w:rFonts w:eastAsia="Calibri"/>
        </w:rPr>
        <w:t>review of documentation show</w:t>
      </w:r>
      <w:r>
        <w:rPr>
          <w:rFonts w:eastAsia="Calibri"/>
        </w:rPr>
        <w:t>ed</w:t>
      </w:r>
      <w:r w:rsidRPr="005D75F9">
        <w:rPr>
          <w:rFonts w:eastAsia="Calibri"/>
        </w:rPr>
        <w:t xml:space="preserve"> </w:t>
      </w:r>
      <w:r>
        <w:rPr>
          <w:rFonts w:eastAsia="Calibri"/>
        </w:rPr>
        <w:t>care planning and assessment</w:t>
      </w:r>
      <w:r w:rsidRPr="005D75F9">
        <w:rPr>
          <w:rFonts w:eastAsia="Calibri"/>
        </w:rPr>
        <w:t xml:space="preserve"> process</w:t>
      </w:r>
      <w:r>
        <w:rPr>
          <w:rFonts w:eastAsia="Calibri"/>
        </w:rPr>
        <w:t>es</w:t>
      </w:r>
      <w:r w:rsidRPr="005D75F9">
        <w:rPr>
          <w:rFonts w:eastAsia="Calibri"/>
        </w:rPr>
        <w:t xml:space="preserve"> </w:t>
      </w:r>
      <w:r>
        <w:rPr>
          <w:rFonts w:eastAsia="Calibri"/>
        </w:rPr>
        <w:t>are not consistently leading to</w:t>
      </w:r>
      <w:r w:rsidRPr="005D75F9">
        <w:rPr>
          <w:rFonts w:eastAsia="Calibri"/>
        </w:rPr>
        <w:t xml:space="preserve"> the development of effective care and service plans. </w:t>
      </w:r>
      <w:r w:rsidRPr="005D75F9">
        <w:t>Care plans are in place and care consultations occur</w:t>
      </w:r>
      <w:r>
        <w:t>,</w:t>
      </w:r>
      <w:r w:rsidRPr="005D75F9">
        <w:t xml:space="preserve"> however care plan</w:t>
      </w:r>
      <w:r>
        <w:t>s are not always current</w:t>
      </w:r>
      <w:r w:rsidRPr="005D75F9">
        <w:t xml:space="preserve">, </w:t>
      </w:r>
      <w:r>
        <w:t>nor are</w:t>
      </w:r>
      <w:r w:rsidRPr="005D75F9">
        <w:t xml:space="preserve"> assessments </w:t>
      </w:r>
      <w:r>
        <w:t>consistently</w:t>
      </w:r>
      <w:r w:rsidRPr="005D75F9">
        <w:t xml:space="preserve"> completed to reflect consumers changing care needs.</w:t>
      </w:r>
    </w:p>
    <w:p w14:paraId="3456EC4D" w14:textId="4C5F24E1" w:rsidR="00534A9B" w:rsidRPr="005D75F9" w:rsidRDefault="00534A9B" w:rsidP="00534A9B">
      <w:pPr>
        <w:rPr>
          <w:rFonts w:eastAsia="Calibri"/>
          <w:color w:val="auto"/>
          <w:lang w:eastAsia="en-US"/>
        </w:rPr>
      </w:pPr>
      <w:r w:rsidRPr="005D75F9">
        <w:rPr>
          <w:rFonts w:eastAsia="Calibri"/>
          <w:color w:val="auto"/>
          <w:lang w:eastAsia="en-US"/>
        </w:rPr>
        <w:t>When risks emerge</w:t>
      </w:r>
      <w:r>
        <w:rPr>
          <w:rFonts w:eastAsia="Calibri"/>
          <w:color w:val="auto"/>
          <w:lang w:eastAsia="en-US"/>
        </w:rPr>
        <w:t>, they are</w:t>
      </w:r>
      <w:r w:rsidRPr="005D75F9">
        <w:rPr>
          <w:rFonts w:eastAsia="Calibri"/>
          <w:color w:val="auto"/>
          <w:lang w:eastAsia="en-US"/>
        </w:rPr>
        <w:t xml:space="preserve"> not routinely escalated, investigated</w:t>
      </w:r>
      <w:r>
        <w:rPr>
          <w:rFonts w:eastAsia="Calibri"/>
          <w:color w:val="auto"/>
          <w:lang w:eastAsia="en-US"/>
        </w:rPr>
        <w:t xml:space="preserve"> and</w:t>
      </w:r>
      <w:r w:rsidRPr="005D75F9">
        <w:rPr>
          <w:rFonts w:eastAsia="Calibri"/>
          <w:color w:val="auto"/>
          <w:lang w:eastAsia="en-US"/>
        </w:rPr>
        <w:t xml:space="preserve"> re-assessed</w:t>
      </w:r>
      <w:r>
        <w:rPr>
          <w:rFonts w:eastAsia="Calibri"/>
          <w:color w:val="auto"/>
          <w:lang w:eastAsia="en-US"/>
        </w:rPr>
        <w:t>. A</w:t>
      </w:r>
      <w:r w:rsidRPr="005D75F9">
        <w:rPr>
          <w:rFonts w:eastAsia="Calibri"/>
          <w:color w:val="auto"/>
          <w:lang w:eastAsia="en-US"/>
        </w:rPr>
        <w:t>ppropriate action is not taken to prevent reoccurrence</w:t>
      </w:r>
      <w:r>
        <w:rPr>
          <w:rFonts w:eastAsia="Calibri"/>
          <w:color w:val="auto"/>
          <w:lang w:eastAsia="en-US"/>
        </w:rPr>
        <w:t>s</w:t>
      </w:r>
      <w:r w:rsidRPr="005D75F9">
        <w:rPr>
          <w:rFonts w:eastAsia="Calibri"/>
          <w:color w:val="auto"/>
          <w:lang w:eastAsia="en-US"/>
        </w:rPr>
        <w:t xml:space="preserve"> </w:t>
      </w:r>
      <w:r>
        <w:rPr>
          <w:rFonts w:eastAsia="Calibri"/>
          <w:color w:val="auto"/>
          <w:lang w:eastAsia="en-US"/>
        </w:rPr>
        <w:t>or</w:t>
      </w:r>
      <w:r w:rsidRPr="005D75F9">
        <w:rPr>
          <w:rFonts w:eastAsia="Calibri"/>
          <w:color w:val="auto"/>
          <w:lang w:eastAsia="en-US"/>
        </w:rPr>
        <w:t xml:space="preserve"> further deterioration</w:t>
      </w:r>
      <w:r>
        <w:rPr>
          <w:rFonts w:eastAsia="Calibri"/>
          <w:color w:val="auto"/>
          <w:lang w:eastAsia="en-US"/>
        </w:rPr>
        <w:t>. This includes</w:t>
      </w:r>
      <w:r w:rsidRPr="005D75F9">
        <w:rPr>
          <w:rFonts w:eastAsia="Calibri"/>
          <w:color w:val="auto"/>
          <w:lang w:eastAsia="en-US"/>
        </w:rPr>
        <w:t xml:space="preserve"> </w:t>
      </w:r>
      <w:r>
        <w:rPr>
          <w:rFonts w:eastAsia="Calibri"/>
          <w:color w:val="auto"/>
          <w:lang w:eastAsia="en-US"/>
        </w:rPr>
        <w:t>ongoing</w:t>
      </w:r>
      <w:r w:rsidRPr="005D75F9">
        <w:rPr>
          <w:rFonts w:eastAsia="Calibri"/>
          <w:color w:val="auto"/>
          <w:lang w:eastAsia="en-US"/>
        </w:rPr>
        <w:t xml:space="preserve"> review of the care and services plan</w:t>
      </w:r>
      <w:r>
        <w:rPr>
          <w:rFonts w:eastAsia="Calibri"/>
          <w:color w:val="auto"/>
          <w:lang w:eastAsia="en-US"/>
        </w:rPr>
        <w:t>s and monitoring these to ensure they remain effective</w:t>
      </w:r>
      <w:r w:rsidRPr="005D75F9">
        <w:rPr>
          <w:rFonts w:eastAsia="Calibri"/>
          <w:color w:val="auto"/>
          <w:lang w:eastAsia="en-US"/>
        </w:rPr>
        <w:t>.</w:t>
      </w:r>
    </w:p>
    <w:p w14:paraId="05B41494" w14:textId="39EC25C1" w:rsidR="00534A9B" w:rsidRPr="00C15FA0" w:rsidRDefault="00534A9B" w:rsidP="00534A9B">
      <w:pPr>
        <w:rPr>
          <w:rFonts w:eastAsia="Calibri"/>
          <w:i/>
          <w:color w:val="auto"/>
          <w:lang w:eastAsia="en-US"/>
        </w:rPr>
      </w:pPr>
      <w:r w:rsidRPr="0095139A">
        <w:rPr>
          <w:rFonts w:eastAsiaTheme="minorHAnsi"/>
          <w:color w:val="auto"/>
        </w:rPr>
        <w:t>The Quality Standard is assessed as non-compliant as two of the five specific requirements have been assessed as non-compliant.</w:t>
      </w:r>
      <w:r w:rsidR="0095139A" w:rsidRPr="0095139A">
        <w:rPr>
          <w:rFonts w:eastAsiaTheme="minorHAnsi"/>
          <w:color w:val="auto"/>
        </w:rPr>
        <w:t xml:space="preserve"> </w:t>
      </w:r>
      <w:r w:rsidR="0095139A">
        <w:t xml:space="preserve">A decision of Non-compliant in </w:t>
      </w:r>
      <w:r w:rsidR="0095139A">
        <w:lastRenderedPageBreak/>
        <w:t>one or more requirements results in a decision of Non-compliant for the Quality Standard.</w:t>
      </w:r>
    </w:p>
    <w:p w14:paraId="688613A2" w14:textId="77777777" w:rsidR="00534A9B" w:rsidRPr="001260C5" w:rsidRDefault="00534A9B" w:rsidP="00534A9B">
      <w:pPr>
        <w:pStyle w:val="Heading2"/>
        <w:rPr>
          <w:b w:val="0"/>
        </w:rPr>
      </w:pPr>
      <w:r>
        <w:t>Assessment of Standard 2 Requirements</w:t>
      </w:r>
      <w:r w:rsidRPr="0066387A">
        <w:rPr>
          <w:i/>
          <w:color w:val="0000FF"/>
          <w:sz w:val="24"/>
          <w:szCs w:val="24"/>
        </w:rPr>
        <w:t xml:space="preserve"> </w:t>
      </w:r>
    </w:p>
    <w:p w14:paraId="7AAC0B95" w14:textId="77777777" w:rsidR="00534A9B" w:rsidRDefault="00534A9B" w:rsidP="00534A9B">
      <w:pPr>
        <w:pStyle w:val="Heading3"/>
      </w:pPr>
      <w:r>
        <w:t>Requirement 2(3)(c)</w:t>
      </w:r>
      <w:r>
        <w:tab/>
        <w:t>Non-compliant</w:t>
      </w:r>
    </w:p>
    <w:p w14:paraId="35455C40" w14:textId="77777777" w:rsidR="00534A9B" w:rsidRPr="004A3816" w:rsidRDefault="00534A9B" w:rsidP="00534A9B">
      <w:pPr>
        <w:rPr>
          <w:i/>
        </w:rPr>
      </w:pPr>
      <w:r w:rsidRPr="004A3816">
        <w:rPr>
          <w:i/>
        </w:rPr>
        <w:t>The organisation demonstrates that assessment and planning:</w:t>
      </w:r>
    </w:p>
    <w:p w14:paraId="40F0C650" w14:textId="77777777" w:rsidR="00534A9B" w:rsidRPr="004A3816" w:rsidRDefault="00534A9B" w:rsidP="00C3536B">
      <w:pPr>
        <w:numPr>
          <w:ilvl w:val="0"/>
          <w:numId w:val="6"/>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FF4B457" w14:textId="77777777" w:rsidR="00534A9B" w:rsidRPr="004A3816" w:rsidRDefault="00534A9B" w:rsidP="00C3536B">
      <w:pPr>
        <w:numPr>
          <w:ilvl w:val="0"/>
          <w:numId w:val="6"/>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9B7602C" w14:textId="1F754938" w:rsidR="00534A9B" w:rsidRDefault="00534A9B" w:rsidP="00534A9B">
      <w:pPr>
        <w:rPr>
          <w:rFonts w:eastAsia="Fira Sans Light"/>
          <w:color w:val="auto"/>
          <w:szCs w:val="22"/>
          <w:lang w:eastAsia="en-US"/>
        </w:rPr>
      </w:pPr>
      <w:r>
        <w:rPr>
          <w:rFonts w:eastAsia="Calibri"/>
          <w:color w:val="auto"/>
          <w:lang w:eastAsia="en-US"/>
        </w:rPr>
        <w:t>The Assessment Team reported m</w:t>
      </w:r>
      <w:r w:rsidRPr="007D448A">
        <w:rPr>
          <w:rFonts w:eastAsia="Calibri"/>
          <w:color w:val="auto"/>
          <w:lang w:eastAsia="en-US"/>
        </w:rPr>
        <w:t xml:space="preserve">ost consumers </w:t>
      </w:r>
      <w:r>
        <w:rPr>
          <w:rFonts w:eastAsia="Calibri"/>
          <w:color w:val="auto"/>
          <w:lang w:eastAsia="en-US"/>
        </w:rPr>
        <w:t>said</w:t>
      </w:r>
      <w:r w:rsidRPr="007D448A">
        <w:rPr>
          <w:rFonts w:eastAsia="Calibri"/>
          <w:color w:val="auto"/>
          <w:lang w:eastAsia="en-US"/>
        </w:rPr>
        <w:t xml:space="preserve"> they are consulted about</w:t>
      </w:r>
      <w:r>
        <w:rPr>
          <w:rFonts w:eastAsia="Calibri"/>
          <w:color w:val="auto"/>
          <w:lang w:eastAsia="en-US"/>
        </w:rPr>
        <w:t xml:space="preserve"> and</w:t>
      </w:r>
      <w:r w:rsidRPr="007D448A">
        <w:rPr>
          <w:rFonts w:eastAsia="Calibri"/>
          <w:color w:val="auto"/>
          <w:lang w:eastAsia="en-US"/>
        </w:rPr>
        <w:t xml:space="preserve"> </w:t>
      </w:r>
      <w:r>
        <w:rPr>
          <w:rFonts w:eastAsia="Calibri"/>
          <w:color w:val="auto"/>
          <w:lang w:eastAsia="en-US"/>
        </w:rPr>
        <w:t xml:space="preserve">are </w:t>
      </w:r>
      <w:r w:rsidRPr="007D448A">
        <w:rPr>
          <w:rFonts w:eastAsia="Calibri"/>
          <w:color w:val="auto"/>
          <w:lang w:eastAsia="en-US"/>
        </w:rPr>
        <w:t>involved in the</w:t>
      </w:r>
      <w:r>
        <w:rPr>
          <w:rFonts w:eastAsia="Calibri"/>
          <w:color w:val="auto"/>
          <w:lang w:eastAsia="en-US"/>
        </w:rPr>
        <w:t>ir</w:t>
      </w:r>
      <w:r w:rsidRPr="007D448A">
        <w:rPr>
          <w:rFonts w:eastAsia="Calibri"/>
          <w:color w:val="auto"/>
          <w:lang w:eastAsia="en-US"/>
        </w:rPr>
        <w:t xml:space="preserve"> care</w:t>
      </w:r>
      <w:r>
        <w:rPr>
          <w:rFonts w:eastAsia="Calibri"/>
          <w:color w:val="auto"/>
          <w:lang w:eastAsia="en-US"/>
        </w:rPr>
        <w:t>. However, the review of documentation and discussion with management identified</w:t>
      </w:r>
      <w:r w:rsidRPr="007D448A">
        <w:rPr>
          <w:rFonts w:eastAsia="Calibri"/>
          <w:color w:val="auto"/>
          <w:lang w:eastAsia="en-US"/>
        </w:rPr>
        <w:t xml:space="preserve"> consumers are not </w:t>
      </w:r>
      <w:r>
        <w:rPr>
          <w:rFonts w:eastAsia="Calibri"/>
          <w:color w:val="auto"/>
          <w:lang w:eastAsia="en-US"/>
        </w:rPr>
        <w:t>yet</w:t>
      </w:r>
      <w:r w:rsidRPr="007D448A">
        <w:rPr>
          <w:rFonts w:eastAsia="Calibri"/>
          <w:color w:val="auto"/>
          <w:lang w:eastAsia="en-US"/>
        </w:rPr>
        <w:t xml:space="preserve"> fully involved in their own care planning</w:t>
      </w:r>
      <w:r w:rsidR="00743398">
        <w:rPr>
          <w:rFonts w:eastAsia="Calibri"/>
          <w:color w:val="auto"/>
          <w:lang w:eastAsia="en-US"/>
        </w:rPr>
        <w:t>, f</w:t>
      </w:r>
      <w:r w:rsidRPr="007D448A">
        <w:rPr>
          <w:rFonts w:eastAsia="Calibri"/>
          <w:color w:val="auto"/>
          <w:lang w:eastAsia="en-US"/>
        </w:rPr>
        <w:t xml:space="preserve">or example, </w:t>
      </w:r>
      <w:r>
        <w:rPr>
          <w:rFonts w:eastAsia="Calibri"/>
          <w:color w:val="auto"/>
          <w:lang w:eastAsia="en-US"/>
        </w:rPr>
        <w:t xml:space="preserve">in </w:t>
      </w:r>
      <w:r w:rsidR="005923BA">
        <w:rPr>
          <w:rFonts w:eastAsia="Calibri"/>
          <w:color w:val="auto"/>
          <w:lang w:eastAsia="en-US"/>
        </w:rPr>
        <w:t xml:space="preserve">relation to </w:t>
      </w:r>
      <w:r w:rsidRPr="007D448A">
        <w:rPr>
          <w:rFonts w:eastAsia="Calibri"/>
          <w:color w:val="auto"/>
          <w:lang w:eastAsia="en-US"/>
        </w:rPr>
        <w:t>pain and behaviour management.</w:t>
      </w:r>
      <w:r w:rsidRPr="004A4339">
        <w:rPr>
          <w:rFonts w:eastAsia="Fira Sans Light"/>
          <w:color w:val="auto"/>
          <w:szCs w:val="22"/>
          <w:lang w:eastAsia="en-US"/>
        </w:rPr>
        <w:t xml:space="preserve"> </w:t>
      </w:r>
    </w:p>
    <w:p w14:paraId="2AF1477C" w14:textId="77777777" w:rsidR="00534A9B" w:rsidRDefault="00534A9B" w:rsidP="00534A9B">
      <w:pPr>
        <w:rPr>
          <w:rFonts w:eastAsia="Fira Sans Light"/>
          <w:color w:val="auto"/>
          <w:szCs w:val="22"/>
          <w:lang w:eastAsia="en-US"/>
        </w:rPr>
      </w:pPr>
      <w:r>
        <w:rPr>
          <w:rFonts w:eastAsia="Fira Sans Light"/>
          <w:color w:val="auto"/>
          <w:szCs w:val="22"/>
          <w:lang w:eastAsia="en-US"/>
        </w:rPr>
        <w:t>The Assessment Team also identified gaps in how information was collated and transferred to the consumer’s care plan. Referrals were not consistently being made in response to changes in the individual consumer’s condition. Referrals were not timely.</w:t>
      </w:r>
    </w:p>
    <w:p w14:paraId="05502F2D" w14:textId="364F715D" w:rsidR="00534A9B" w:rsidRDefault="00534A9B" w:rsidP="00534A9B">
      <w:pPr>
        <w:rPr>
          <w:rFonts w:eastAsia="Calibri"/>
          <w:color w:val="auto"/>
          <w:lang w:eastAsia="en-US"/>
        </w:rPr>
      </w:pPr>
      <w:r>
        <w:rPr>
          <w:rFonts w:eastAsia="Calibri"/>
          <w:color w:val="auto"/>
          <w:lang w:eastAsia="en-US"/>
        </w:rPr>
        <w:t>In their response management provided pain management documentation for an individual consumer. However, although this showed the consumer’s involvement in monitoring their pain needs, documentation showed inconsistencies in assessment and follow-up. This included consistently recording whether interventions were effective. The approved provider also submitted documentation to show a consumer has now been referred for specialised review. However,</w:t>
      </w:r>
      <w:r w:rsidR="00B332FE">
        <w:rPr>
          <w:rFonts w:eastAsia="Calibri"/>
          <w:color w:val="auto"/>
          <w:lang w:eastAsia="en-US"/>
        </w:rPr>
        <w:t xml:space="preserve"> </w:t>
      </w:r>
      <w:r>
        <w:rPr>
          <w:rFonts w:eastAsia="Calibri"/>
          <w:color w:val="auto"/>
          <w:lang w:eastAsia="en-US"/>
        </w:rPr>
        <w:t xml:space="preserve">the service needs to demonstrate this referral has been effective and results in the consumer’s care plan being current. </w:t>
      </w:r>
    </w:p>
    <w:p w14:paraId="18D5C8FF" w14:textId="7916A75F" w:rsidR="00DA3EB6" w:rsidRDefault="00534A9B" w:rsidP="0058351D">
      <w:r>
        <w:rPr>
          <w:rFonts w:eastAsia="Calibri"/>
          <w:color w:val="auto"/>
          <w:lang w:eastAsia="en-US"/>
        </w:rPr>
        <w:t>Based on th</w:t>
      </w:r>
      <w:r w:rsidR="00A51D61">
        <w:rPr>
          <w:rFonts w:eastAsia="Calibri"/>
          <w:color w:val="auto"/>
          <w:lang w:eastAsia="en-US"/>
        </w:rPr>
        <w:t>is</w:t>
      </w:r>
      <w:r>
        <w:rPr>
          <w:rFonts w:eastAsia="Calibri"/>
          <w:color w:val="auto"/>
          <w:lang w:eastAsia="en-US"/>
        </w:rPr>
        <w:t xml:space="preserve"> information I find th</w:t>
      </w:r>
      <w:r w:rsidR="00A51D61">
        <w:rPr>
          <w:rFonts w:eastAsia="Calibri"/>
          <w:color w:val="auto"/>
          <w:lang w:eastAsia="en-US"/>
        </w:rPr>
        <w:t>e approved provider is non-compliant with this requirement.</w:t>
      </w:r>
    </w:p>
    <w:p w14:paraId="429670BD" w14:textId="038B7A0C" w:rsidR="00534A9B" w:rsidRDefault="00534A9B" w:rsidP="00534A9B">
      <w:pPr>
        <w:pStyle w:val="Heading3"/>
      </w:pPr>
      <w:r>
        <w:t>Requirement 2(3)(e)</w:t>
      </w:r>
      <w:r>
        <w:tab/>
        <w:t>Non-compliant</w:t>
      </w:r>
    </w:p>
    <w:p w14:paraId="206FE831" w14:textId="77777777" w:rsidR="00534A9B" w:rsidRPr="004A3816" w:rsidRDefault="00534A9B" w:rsidP="00534A9B">
      <w:pPr>
        <w:rPr>
          <w:i/>
        </w:rPr>
      </w:pPr>
      <w:r w:rsidRPr="004A3816">
        <w:rPr>
          <w:i/>
        </w:rPr>
        <w:t>Care and services are reviewed regularly for effectiveness, and when circumstances change or when incidents impact on the needs, goals or preferences of the consumer.</w:t>
      </w:r>
    </w:p>
    <w:p w14:paraId="002B5800" w14:textId="77B83830" w:rsidR="00534A9B" w:rsidRDefault="00534A9B" w:rsidP="00534A9B">
      <w:pPr>
        <w:rPr>
          <w:rFonts w:eastAsia="Calibri"/>
          <w:color w:val="auto"/>
          <w:lang w:eastAsia="en-US"/>
        </w:rPr>
      </w:pPr>
      <w:r>
        <w:rPr>
          <w:color w:val="000000" w:themeColor="text1"/>
        </w:rPr>
        <w:lastRenderedPageBreak/>
        <w:t>The Assessment Team found the service’s management w</w:t>
      </w:r>
      <w:r w:rsidR="00A95847">
        <w:rPr>
          <w:color w:val="000000" w:themeColor="text1"/>
        </w:rPr>
        <w:t>as</w:t>
      </w:r>
      <w:r>
        <w:rPr>
          <w:color w:val="000000" w:themeColor="text1"/>
        </w:rPr>
        <w:t xml:space="preserve"> unable to demonstrate consumers care and services were being reviewed as and when required. In particular, following an incident or where there had been a change in an individual consumer’s circumstances. They also reported </w:t>
      </w:r>
      <w:r w:rsidR="00A95847">
        <w:rPr>
          <w:color w:val="000000" w:themeColor="text1"/>
        </w:rPr>
        <w:t xml:space="preserve">that </w:t>
      </w:r>
      <w:r w:rsidRPr="00027BCC">
        <w:rPr>
          <w:rFonts w:eastAsia="Calibri"/>
          <w:color w:val="auto"/>
          <w:lang w:eastAsia="en-US"/>
        </w:rPr>
        <w:t>incident reports</w:t>
      </w:r>
      <w:r>
        <w:rPr>
          <w:rFonts w:eastAsia="Calibri"/>
          <w:color w:val="auto"/>
          <w:lang w:eastAsia="en-US"/>
        </w:rPr>
        <w:t xml:space="preserve"> contained limited information, such as identifying contributing factors to the incident recorded. Consequently, not all care plans were seen to be updated. Further to this, the Assessment Team identified that the service was keeping separate electronic and hard copy care planning and assessment documents and that staff were unable to clearly identify which of these two systems were current.</w:t>
      </w:r>
    </w:p>
    <w:p w14:paraId="19DBB452" w14:textId="72F554EC" w:rsidR="00534A9B" w:rsidRDefault="00534A9B" w:rsidP="00534A9B">
      <w:r>
        <w:t>Staff and management were able to demonstrate they understood the needs of consumers under the service’s care but acknowledged some information was not being captured in care plan documentation. The approved provider, in their response, showed they ha</w:t>
      </w:r>
      <w:r w:rsidR="00BF0618">
        <w:t>d</w:t>
      </w:r>
      <w:r>
        <w:t xml:space="preserve"> taken action </w:t>
      </w:r>
      <w:r w:rsidR="00E272A0">
        <w:t xml:space="preserve">in relation to </w:t>
      </w:r>
      <w:r>
        <w:t>the identified deficiencies in this area.</w:t>
      </w:r>
    </w:p>
    <w:p w14:paraId="1CA169BC" w14:textId="6B6BB90E" w:rsidR="00534A9B" w:rsidRDefault="00534A9B" w:rsidP="00534A9B">
      <w:r>
        <w:t xml:space="preserve">However, </w:t>
      </w:r>
      <w:r w:rsidR="008F6F7A">
        <w:t xml:space="preserve">I consider that the </w:t>
      </w:r>
      <w:r>
        <w:t>service needs to demonstrate the actions are effective and can be sustained.</w:t>
      </w:r>
    </w:p>
    <w:p w14:paraId="6463DFA8" w14:textId="77777777" w:rsidR="00A95847" w:rsidRPr="001942E5" w:rsidRDefault="00A95847" w:rsidP="00A95847">
      <w:pPr>
        <w:rPr>
          <w:rFonts w:eastAsia="Calibri"/>
          <w:color w:val="auto"/>
          <w:lang w:eastAsia="en-US"/>
        </w:rPr>
      </w:pPr>
      <w:r>
        <w:rPr>
          <w:rFonts w:eastAsia="Calibri"/>
          <w:color w:val="auto"/>
          <w:lang w:eastAsia="en-US"/>
        </w:rPr>
        <w:t>Based on this information I find the approved provider is non-compliant with this requirement.</w:t>
      </w:r>
    </w:p>
    <w:p w14:paraId="0A510C22" w14:textId="77777777" w:rsidR="00534A9B" w:rsidRPr="00934888" w:rsidRDefault="00534A9B" w:rsidP="00534A9B"/>
    <w:p w14:paraId="624B316B" w14:textId="77777777" w:rsidR="00534A9B" w:rsidRDefault="00534A9B" w:rsidP="00534A9B">
      <w:pPr>
        <w:sectPr w:rsidR="00534A9B" w:rsidSect="003F5725">
          <w:headerReference w:type="default" r:id="rId22"/>
          <w:type w:val="continuous"/>
          <w:pgSz w:w="11906" w:h="16838"/>
          <w:pgMar w:top="1701" w:right="1418" w:bottom="1418" w:left="1418" w:header="709" w:footer="397" w:gutter="0"/>
          <w:cols w:space="708"/>
          <w:titlePg/>
          <w:docGrid w:linePitch="360"/>
        </w:sectPr>
      </w:pPr>
    </w:p>
    <w:p w14:paraId="79B3B121" w14:textId="77777777" w:rsidR="00534A9B" w:rsidRDefault="00534A9B" w:rsidP="00534A9B">
      <w:pPr>
        <w:pStyle w:val="Heading1"/>
        <w:tabs>
          <w:tab w:val="right" w:pos="9070"/>
        </w:tabs>
        <w:spacing w:before="560" w:after="640"/>
        <w:rPr>
          <w:color w:val="FFFFFF" w:themeColor="background1"/>
          <w:sz w:val="36"/>
        </w:rPr>
        <w:sectPr w:rsidR="00534A9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9CA1459" wp14:editId="087B7BA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93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D9F4854" w14:textId="77777777" w:rsidR="00534A9B" w:rsidRPr="00FD1B02" w:rsidRDefault="00534A9B" w:rsidP="00534A9B">
      <w:pPr>
        <w:pStyle w:val="Heading3"/>
        <w:shd w:val="clear" w:color="auto" w:fill="F2F2F2" w:themeFill="background1" w:themeFillShade="F2"/>
      </w:pPr>
      <w:r w:rsidRPr="00FD1B02">
        <w:t>Consumer outcome:</w:t>
      </w:r>
    </w:p>
    <w:p w14:paraId="62A6BCC5" w14:textId="77777777" w:rsidR="00534A9B" w:rsidRDefault="00534A9B" w:rsidP="00534A9B">
      <w:pPr>
        <w:numPr>
          <w:ilvl w:val="0"/>
          <w:numId w:val="3"/>
        </w:numPr>
        <w:shd w:val="clear" w:color="auto" w:fill="F2F2F2" w:themeFill="background1" w:themeFillShade="F2"/>
      </w:pPr>
      <w:r>
        <w:t>I get personal care, clinical care, or both personal care and clinical care, that is safe and right for me.</w:t>
      </w:r>
    </w:p>
    <w:p w14:paraId="31A4ADF4" w14:textId="77777777" w:rsidR="00534A9B" w:rsidRDefault="00534A9B" w:rsidP="00534A9B">
      <w:pPr>
        <w:pStyle w:val="Heading3"/>
        <w:shd w:val="clear" w:color="auto" w:fill="F2F2F2" w:themeFill="background1" w:themeFillShade="F2"/>
      </w:pPr>
      <w:r>
        <w:t>Organisation statement:</w:t>
      </w:r>
    </w:p>
    <w:p w14:paraId="15B2420F" w14:textId="77777777" w:rsidR="00534A9B" w:rsidRDefault="00534A9B" w:rsidP="00534A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9CF9CF" w14:textId="77777777" w:rsidR="00534A9B" w:rsidRDefault="00534A9B" w:rsidP="00534A9B">
      <w:pPr>
        <w:pStyle w:val="Heading2"/>
      </w:pPr>
      <w:r>
        <w:t>Assessment of Standard 3</w:t>
      </w:r>
    </w:p>
    <w:p w14:paraId="0B287B87" w14:textId="77777777" w:rsidR="00534A9B" w:rsidRPr="00163FEE" w:rsidRDefault="00534A9B" w:rsidP="00534A9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829E6F" w14:textId="1EA74D51" w:rsidR="00534A9B" w:rsidRPr="0015362D" w:rsidRDefault="00534A9B" w:rsidP="00E272A0">
      <w:pPr>
        <w:spacing w:before="0" w:after="240"/>
        <w:rPr>
          <w:rFonts w:eastAsia="Calibri"/>
          <w:bCs/>
          <w:iCs/>
          <w:color w:val="auto"/>
        </w:rPr>
      </w:pPr>
      <w:r>
        <w:rPr>
          <w:iCs/>
          <w:color w:val="auto"/>
        </w:rPr>
        <w:t xml:space="preserve">The Assessment Team said consumers confirmed they get the care they need and feel safe and are confident they are receiving quality care. </w:t>
      </w:r>
      <w:r>
        <w:rPr>
          <w:rFonts w:eastAsia="Calibri"/>
          <w:lang w:eastAsia="en-US"/>
        </w:rPr>
        <w:t>However, the</w:t>
      </w:r>
      <w:r w:rsidRPr="00FB6429">
        <w:rPr>
          <w:rFonts w:eastAsia="Calibri"/>
          <w:lang w:eastAsia="en-US"/>
        </w:rPr>
        <w:t xml:space="preserve"> service was </w:t>
      </w:r>
      <w:r>
        <w:rPr>
          <w:rFonts w:eastAsia="Calibri"/>
          <w:lang w:eastAsia="en-US"/>
        </w:rPr>
        <w:t>un</w:t>
      </w:r>
      <w:r w:rsidRPr="00FB6429">
        <w:rPr>
          <w:rFonts w:eastAsia="Calibri"/>
          <w:lang w:eastAsia="en-US"/>
        </w:rPr>
        <w:t xml:space="preserve">able to demonstrate there </w:t>
      </w:r>
      <w:r>
        <w:rPr>
          <w:rFonts w:eastAsia="Calibri"/>
          <w:lang w:eastAsia="en-US"/>
        </w:rPr>
        <w:t>were</w:t>
      </w:r>
      <w:r w:rsidRPr="00FB6429">
        <w:rPr>
          <w:rFonts w:eastAsia="Calibri"/>
          <w:lang w:eastAsia="en-US"/>
        </w:rPr>
        <w:t xml:space="preserve"> improvements in the management of pain, </w:t>
      </w:r>
      <w:r>
        <w:rPr>
          <w:rFonts w:eastAsia="Calibri"/>
          <w:lang w:eastAsia="en-US"/>
        </w:rPr>
        <w:t xml:space="preserve">wound care and </w:t>
      </w:r>
      <w:r w:rsidRPr="00FB6429">
        <w:rPr>
          <w:rFonts w:eastAsia="Calibri"/>
          <w:lang w:eastAsia="en-US"/>
        </w:rPr>
        <w:t>falls</w:t>
      </w:r>
      <w:r>
        <w:rPr>
          <w:rFonts w:eastAsia="Calibri"/>
          <w:lang w:eastAsia="en-US"/>
        </w:rPr>
        <w:t xml:space="preserve">. Specifically, that staff were appropriately following </w:t>
      </w:r>
      <w:r w:rsidRPr="00FB6429">
        <w:rPr>
          <w:rFonts w:eastAsia="Calibri"/>
          <w:lang w:eastAsia="en-US"/>
        </w:rPr>
        <w:t xml:space="preserve">policies and procedures around </w:t>
      </w:r>
      <w:r>
        <w:rPr>
          <w:rFonts w:eastAsia="Calibri"/>
          <w:lang w:eastAsia="en-US"/>
        </w:rPr>
        <w:t>incident reporting</w:t>
      </w:r>
      <w:r w:rsidRPr="00FB6429">
        <w:rPr>
          <w:rFonts w:eastAsia="Calibri"/>
          <w:lang w:eastAsia="en-US"/>
        </w:rPr>
        <w:t xml:space="preserve">, photography and description of wounds. The service was unable to articulate an effective management and referral process </w:t>
      </w:r>
      <w:r>
        <w:rPr>
          <w:rFonts w:eastAsia="Calibri"/>
          <w:lang w:eastAsia="en-US"/>
        </w:rPr>
        <w:t xml:space="preserve">was in place </w:t>
      </w:r>
      <w:r w:rsidRPr="00FB6429">
        <w:rPr>
          <w:rFonts w:eastAsia="Calibri"/>
          <w:lang w:eastAsia="en-US"/>
        </w:rPr>
        <w:t>around referral to physiotherapy services and other allied health providers</w:t>
      </w:r>
      <w:r w:rsidR="001C3E4E">
        <w:rPr>
          <w:rFonts w:eastAsia="Calibri"/>
          <w:lang w:eastAsia="en-US"/>
        </w:rPr>
        <w:t>.</w:t>
      </w:r>
      <w:r w:rsidRPr="00FB6429">
        <w:rPr>
          <w:rFonts w:eastAsia="Calibri"/>
          <w:lang w:eastAsia="en-US"/>
        </w:rPr>
        <w:t xml:space="preserve"> </w:t>
      </w:r>
      <w:r w:rsidR="00942CF2">
        <w:rPr>
          <w:rFonts w:eastAsia="Calibri"/>
          <w:bCs/>
          <w:iCs/>
          <w:color w:val="auto"/>
        </w:rPr>
        <w:t>Further, t</w:t>
      </w:r>
      <w:r w:rsidRPr="0015362D">
        <w:rPr>
          <w:rFonts w:eastAsia="Calibri"/>
          <w:bCs/>
          <w:iCs/>
          <w:color w:val="auto"/>
        </w:rPr>
        <w:t xml:space="preserve">he service was unable to demonstrate safe and effective management of </w:t>
      </w:r>
      <w:r>
        <w:rPr>
          <w:rFonts w:eastAsia="Calibri"/>
          <w:bCs/>
          <w:iCs/>
          <w:color w:val="auto"/>
        </w:rPr>
        <w:t>m</w:t>
      </w:r>
      <w:r w:rsidRPr="0015362D">
        <w:rPr>
          <w:rFonts w:eastAsia="Calibri"/>
          <w:bCs/>
          <w:iCs/>
          <w:color w:val="auto"/>
        </w:rPr>
        <w:t>edication</w:t>
      </w:r>
      <w:r>
        <w:rPr>
          <w:rFonts w:eastAsia="Calibri"/>
          <w:bCs/>
          <w:iCs/>
          <w:color w:val="auto"/>
        </w:rPr>
        <w:t>.</w:t>
      </w:r>
    </w:p>
    <w:p w14:paraId="27847E75" w14:textId="4AC6B6E3" w:rsidR="005D112E" w:rsidRDefault="00534A9B" w:rsidP="005D112E">
      <w:r w:rsidRPr="005D112E">
        <w:rPr>
          <w:rFonts w:eastAsiaTheme="minorHAnsi"/>
        </w:rPr>
        <w:t xml:space="preserve">The Quality Standard is </w:t>
      </w:r>
      <w:r w:rsidRPr="005D112E">
        <w:rPr>
          <w:rFonts w:eastAsiaTheme="minorHAnsi"/>
          <w:color w:val="auto"/>
        </w:rPr>
        <w:t>assessed as non-compliant as t</w:t>
      </w:r>
      <w:r w:rsidR="001C3E4E">
        <w:rPr>
          <w:rFonts w:eastAsiaTheme="minorHAnsi"/>
          <w:color w:val="auto"/>
        </w:rPr>
        <w:t>hree</w:t>
      </w:r>
      <w:r w:rsidRPr="005D112E">
        <w:rPr>
          <w:rFonts w:eastAsiaTheme="minorHAnsi"/>
          <w:color w:val="auto"/>
        </w:rPr>
        <w:t xml:space="preserve"> of the seven specific requirements have been assessed as non-compliant.</w:t>
      </w:r>
      <w:r w:rsidR="005D112E" w:rsidRPr="005D112E">
        <w:rPr>
          <w:rFonts w:eastAsiaTheme="minorHAnsi"/>
          <w:color w:val="auto"/>
        </w:rPr>
        <w:t xml:space="preserve"> </w:t>
      </w:r>
      <w:r w:rsidR="005D112E">
        <w:t>A decision of Non-compliant in one or more requirements results in a decision of Non-compliant for the Quality Standard.</w:t>
      </w:r>
    </w:p>
    <w:p w14:paraId="1804ECBB" w14:textId="5BB0C50E" w:rsidR="00534A9B" w:rsidRPr="00663B6D" w:rsidRDefault="00534A9B" w:rsidP="00534A9B">
      <w:pPr>
        <w:rPr>
          <w:rFonts w:eastAsia="Calibri"/>
          <w:lang w:eastAsia="en-US"/>
        </w:rPr>
      </w:pPr>
    </w:p>
    <w:p w14:paraId="0FFA84B3" w14:textId="77777777" w:rsidR="00534A9B" w:rsidRPr="0085762B" w:rsidRDefault="00534A9B" w:rsidP="00534A9B">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8C17470" w14:textId="77777777" w:rsidR="00534A9B" w:rsidRPr="00853601" w:rsidRDefault="00534A9B" w:rsidP="00534A9B">
      <w:pPr>
        <w:pStyle w:val="Heading3"/>
      </w:pPr>
      <w:r w:rsidRPr="00853601">
        <w:t>Requirement 3(3)(a)</w:t>
      </w:r>
      <w:r>
        <w:tab/>
        <w:t>Non-compliant</w:t>
      </w:r>
    </w:p>
    <w:p w14:paraId="509CA303" w14:textId="77777777" w:rsidR="00534A9B" w:rsidRPr="004A3816" w:rsidRDefault="00534A9B" w:rsidP="00534A9B">
      <w:pPr>
        <w:rPr>
          <w:i/>
        </w:rPr>
      </w:pPr>
      <w:r w:rsidRPr="004A3816">
        <w:rPr>
          <w:i/>
        </w:rPr>
        <w:t>Each consumer gets safe and effective personal care, clinical care, or both personal care and clinical care, that:</w:t>
      </w:r>
    </w:p>
    <w:p w14:paraId="24267804" w14:textId="77777777" w:rsidR="00534A9B" w:rsidRPr="004A3816" w:rsidRDefault="00534A9B" w:rsidP="00C3536B">
      <w:pPr>
        <w:numPr>
          <w:ilvl w:val="0"/>
          <w:numId w:val="7"/>
        </w:numPr>
        <w:tabs>
          <w:tab w:val="right" w:pos="9026"/>
        </w:tabs>
        <w:spacing w:before="0" w:after="0"/>
        <w:ind w:left="567" w:hanging="425"/>
        <w:outlineLvl w:val="4"/>
        <w:rPr>
          <w:i/>
        </w:rPr>
      </w:pPr>
      <w:r w:rsidRPr="004A3816">
        <w:rPr>
          <w:i/>
        </w:rPr>
        <w:t>is best practice; and</w:t>
      </w:r>
    </w:p>
    <w:p w14:paraId="72D707B1" w14:textId="77777777" w:rsidR="00534A9B" w:rsidRPr="004A3816" w:rsidRDefault="00534A9B" w:rsidP="00C3536B">
      <w:pPr>
        <w:numPr>
          <w:ilvl w:val="0"/>
          <w:numId w:val="7"/>
        </w:numPr>
        <w:tabs>
          <w:tab w:val="right" w:pos="9026"/>
        </w:tabs>
        <w:spacing w:before="0" w:after="0"/>
        <w:ind w:left="567" w:hanging="425"/>
        <w:outlineLvl w:val="4"/>
        <w:rPr>
          <w:i/>
        </w:rPr>
      </w:pPr>
      <w:r w:rsidRPr="004A3816">
        <w:rPr>
          <w:i/>
        </w:rPr>
        <w:t>is tailored to their needs; and</w:t>
      </w:r>
    </w:p>
    <w:p w14:paraId="3E4F1420" w14:textId="77777777" w:rsidR="00534A9B" w:rsidRPr="004A3816" w:rsidRDefault="00534A9B" w:rsidP="00C3536B">
      <w:pPr>
        <w:numPr>
          <w:ilvl w:val="0"/>
          <w:numId w:val="7"/>
        </w:numPr>
        <w:tabs>
          <w:tab w:val="right" w:pos="9026"/>
        </w:tabs>
        <w:spacing w:before="0" w:after="0"/>
        <w:ind w:left="567" w:hanging="425"/>
        <w:outlineLvl w:val="4"/>
        <w:rPr>
          <w:i/>
        </w:rPr>
      </w:pPr>
      <w:r w:rsidRPr="004A3816">
        <w:rPr>
          <w:i/>
        </w:rPr>
        <w:t>optimises their health and well-being.</w:t>
      </w:r>
    </w:p>
    <w:p w14:paraId="7AC3EF28" w14:textId="77777777" w:rsidR="00534A9B" w:rsidRPr="00853601" w:rsidRDefault="00534A9B" w:rsidP="00534A9B">
      <w:pPr>
        <w:rPr>
          <w:color w:val="0000FF"/>
        </w:rPr>
      </w:pPr>
      <w:r>
        <w:rPr>
          <w:color w:val="auto"/>
        </w:rPr>
        <w:t>The Assessment Team identified that</w:t>
      </w:r>
      <w:r w:rsidRPr="00632C83">
        <w:rPr>
          <w:rFonts w:eastAsia="Calibri"/>
          <w:lang w:eastAsia="en-US"/>
        </w:rPr>
        <w:t xml:space="preserve"> the service </w:t>
      </w:r>
      <w:r>
        <w:rPr>
          <w:rFonts w:eastAsia="Calibri"/>
          <w:lang w:eastAsia="en-US"/>
        </w:rPr>
        <w:t>was not following its policies, procedures and guidelines in areas including</w:t>
      </w:r>
      <w:r w:rsidRPr="00632C83">
        <w:rPr>
          <w:rFonts w:eastAsia="Calibri"/>
          <w:lang w:eastAsia="en-US"/>
        </w:rPr>
        <w:t xml:space="preserve"> wound </w:t>
      </w:r>
      <w:r>
        <w:rPr>
          <w:rFonts w:eastAsia="Calibri"/>
          <w:lang w:eastAsia="en-US"/>
        </w:rPr>
        <w:t>care (including monitoring pressure wounds), falls management and p</w:t>
      </w:r>
      <w:r w:rsidRPr="00632C83">
        <w:rPr>
          <w:rFonts w:eastAsia="Calibri"/>
          <w:lang w:eastAsia="en-US"/>
        </w:rPr>
        <w:t>ain management</w:t>
      </w:r>
      <w:r>
        <w:rPr>
          <w:rFonts w:eastAsia="Calibri"/>
          <w:lang w:eastAsia="en-US"/>
        </w:rPr>
        <w:t>.</w:t>
      </w:r>
    </w:p>
    <w:p w14:paraId="49BAC213" w14:textId="0699B447" w:rsidR="00534A9B" w:rsidRDefault="00534A9B" w:rsidP="00534A9B">
      <w:pPr>
        <w:spacing w:before="120"/>
        <w:rPr>
          <w:rFonts w:eastAsia="Calibri"/>
          <w:color w:val="auto"/>
          <w:szCs w:val="22"/>
          <w:lang w:eastAsia="en-US"/>
        </w:rPr>
      </w:pPr>
      <w:r>
        <w:rPr>
          <w:rFonts w:eastAsia="Calibri"/>
          <w:color w:val="auto"/>
          <w:lang w:eastAsia="en-US"/>
        </w:rPr>
        <w:t xml:space="preserve">The Assessment Team </w:t>
      </w:r>
      <w:r w:rsidR="000D37F6">
        <w:rPr>
          <w:rFonts w:eastAsia="Calibri"/>
          <w:color w:val="auto"/>
          <w:lang w:eastAsia="en-US"/>
        </w:rPr>
        <w:t xml:space="preserve">reported it was provided with clinical indicator information in relation to restraint, weight loss and falls but was not provided with </w:t>
      </w:r>
      <w:r>
        <w:rPr>
          <w:rFonts w:eastAsia="Calibri"/>
          <w:color w:val="auto"/>
          <w:lang w:eastAsia="en-US"/>
        </w:rPr>
        <w:t xml:space="preserve">clinical indicator information in relation to wound and skin tear data or incidents of challenging behaviours. This was discussed with management and the Assessment Team was provided with reports generated by the service’s electronic system. However, the Assessment Team found these </w:t>
      </w:r>
      <w:r w:rsidR="000D37F6">
        <w:rPr>
          <w:rFonts w:eastAsia="Calibri"/>
          <w:color w:val="auto"/>
          <w:lang w:eastAsia="en-US"/>
        </w:rPr>
        <w:t xml:space="preserve">indicators </w:t>
      </w:r>
      <w:r>
        <w:rPr>
          <w:rFonts w:eastAsia="Calibri"/>
          <w:color w:val="auto"/>
          <w:lang w:eastAsia="en-US"/>
        </w:rPr>
        <w:t xml:space="preserve">were not being sufficiently analysed to, for example, identify trends or patterns within the indicators. </w:t>
      </w:r>
      <w:r>
        <w:rPr>
          <w:rFonts w:eastAsia="Calibri"/>
          <w:color w:val="auto"/>
          <w:szCs w:val="22"/>
          <w:lang w:eastAsia="en-US"/>
        </w:rPr>
        <w:t>This included i</w:t>
      </w:r>
      <w:r w:rsidRPr="004C65D5">
        <w:rPr>
          <w:rFonts w:eastAsia="Calibri"/>
          <w:color w:val="auto"/>
          <w:szCs w:val="22"/>
          <w:lang w:eastAsia="en-US"/>
        </w:rPr>
        <w:t xml:space="preserve">ncidents of bruising </w:t>
      </w:r>
      <w:r>
        <w:rPr>
          <w:rFonts w:eastAsia="Calibri"/>
          <w:color w:val="auto"/>
          <w:szCs w:val="22"/>
          <w:lang w:eastAsia="en-US"/>
        </w:rPr>
        <w:t>which were</w:t>
      </w:r>
      <w:r w:rsidRPr="004C65D5">
        <w:rPr>
          <w:rFonts w:eastAsia="Calibri"/>
          <w:color w:val="auto"/>
          <w:szCs w:val="22"/>
          <w:lang w:eastAsia="en-US"/>
        </w:rPr>
        <w:t xml:space="preserve"> not being fully investigated to identify </w:t>
      </w:r>
      <w:r>
        <w:rPr>
          <w:rFonts w:eastAsia="Calibri"/>
          <w:color w:val="auto"/>
          <w:szCs w:val="22"/>
          <w:lang w:eastAsia="en-US"/>
        </w:rPr>
        <w:t>any</w:t>
      </w:r>
      <w:r w:rsidRPr="004C65D5">
        <w:rPr>
          <w:rFonts w:eastAsia="Calibri"/>
          <w:color w:val="auto"/>
          <w:szCs w:val="22"/>
          <w:lang w:eastAsia="en-US"/>
        </w:rPr>
        <w:t xml:space="preserve"> contributing factors </w:t>
      </w:r>
      <w:r>
        <w:rPr>
          <w:rFonts w:eastAsia="Calibri"/>
          <w:color w:val="auto"/>
          <w:szCs w:val="22"/>
          <w:lang w:eastAsia="en-US"/>
        </w:rPr>
        <w:t xml:space="preserve">or to assist in developing strategies to prevent reoccurrence. </w:t>
      </w:r>
      <w:r w:rsidRPr="004C65D5">
        <w:rPr>
          <w:rFonts w:eastAsia="Calibri"/>
          <w:color w:val="auto"/>
          <w:szCs w:val="22"/>
          <w:lang w:eastAsia="en-US"/>
        </w:rPr>
        <w:t xml:space="preserve"> </w:t>
      </w:r>
    </w:p>
    <w:p w14:paraId="51A5AF5B" w14:textId="43E4822D" w:rsidR="00B332FE" w:rsidRDefault="00B332FE" w:rsidP="00B332FE">
      <w:pPr>
        <w:rPr>
          <w:rFonts w:eastAsia="Calibri"/>
          <w:color w:val="auto"/>
          <w:szCs w:val="22"/>
          <w:lang w:eastAsia="en-US"/>
        </w:rPr>
      </w:pPr>
      <w:r>
        <w:rPr>
          <w:rFonts w:eastAsia="Calibri"/>
          <w:lang w:eastAsia="en-US"/>
        </w:rPr>
        <w:t>The Assessment Team also found that t</w:t>
      </w:r>
      <w:r w:rsidRPr="00632C83">
        <w:rPr>
          <w:rFonts w:eastAsia="Calibri"/>
          <w:lang w:eastAsia="en-US"/>
        </w:rPr>
        <w:t>he service failed to follow the processes around wound assessment and photography</w:t>
      </w:r>
      <w:r>
        <w:rPr>
          <w:rFonts w:eastAsia="Calibri"/>
          <w:lang w:eastAsia="en-US"/>
        </w:rPr>
        <w:t>, p</w:t>
      </w:r>
      <w:r w:rsidRPr="00632C83">
        <w:rPr>
          <w:rFonts w:eastAsia="Calibri"/>
          <w:lang w:eastAsia="en-US"/>
        </w:rPr>
        <w:t>ain management</w:t>
      </w:r>
      <w:r w:rsidR="00662BC5">
        <w:rPr>
          <w:rFonts w:eastAsia="Calibri"/>
          <w:lang w:eastAsia="en-US"/>
        </w:rPr>
        <w:t xml:space="preserve"> and</w:t>
      </w:r>
      <w:r w:rsidRPr="00632C83">
        <w:rPr>
          <w:rFonts w:eastAsia="Calibri"/>
          <w:lang w:eastAsia="en-US"/>
        </w:rPr>
        <w:t xml:space="preserve"> post falls</w:t>
      </w:r>
      <w:r w:rsidR="00662BC5">
        <w:rPr>
          <w:rFonts w:eastAsia="Calibri"/>
          <w:lang w:eastAsia="en-US"/>
        </w:rPr>
        <w:t xml:space="preserve"> management</w:t>
      </w:r>
      <w:r w:rsidRPr="00632C83">
        <w:rPr>
          <w:rFonts w:eastAsia="Calibri"/>
          <w:lang w:eastAsia="en-US"/>
        </w:rPr>
        <w:t>.</w:t>
      </w:r>
    </w:p>
    <w:p w14:paraId="1CB42626" w14:textId="7D723440" w:rsidR="00534A9B" w:rsidRDefault="00534A9B" w:rsidP="00534A9B">
      <w:pPr>
        <w:spacing w:before="120"/>
        <w:rPr>
          <w:rFonts w:eastAsia="Calibri"/>
          <w:color w:val="auto"/>
          <w:lang w:eastAsia="en-US"/>
        </w:rPr>
      </w:pPr>
      <w:r>
        <w:rPr>
          <w:rFonts w:eastAsia="Calibri"/>
          <w:color w:val="auto"/>
          <w:lang w:eastAsia="en-US"/>
        </w:rPr>
        <w:t>I acknowledge the approved provider’s response</w:t>
      </w:r>
      <w:r w:rsidR="00662BC5">
        <w:rPr>
          <w:rFonts w:eastAsia="Calibri"/>
          <w:color w:val="auto"/>
          <w:lang w:eastAsia="en-US"/>
        </w:rPr>
        <w:t>, in which it indicated it had implemented further</w:t>
      </w:r>
      <w:r w:rsidR="00E272A0">
        <w:rPr>
          <w:rFonts w:eastAsia="Calibri"/>
          <w:color w:val="auto"/>
          <w:lang w:eastAsia="en-US"/>
        </w:rPr>
        <w:t xml:space="preserve"> training</w:t>
      </w:r>
      <w:r w:rsidR="00662BC5">
        <w:rPr>
          <w:rFonts w:eastAsia="Calibri"/>
          <w:color w:val="auto"/>
          <w:lang w:eastAsia="en-US"/>
        </w:rPr>
        <w:t xml:space="preserve"> for staff and engaged the services of a </w:t>
      </w:r>
      <w:r w:rsidR="00887F86">
        <w:rPr>
          <w:rFonts w:eastAsia="Calibri"/>
          <w:color w:val="auto"/>
          <w:lang w:eastAsia="en-US"/>
        </w:rPr>
        <w:t>physiotherapist and</w:t>
      </w:r>
      <w:r w:rsidR="00662BC5">
        <w:rPr>
          <w:rFonts w:eastAsia="Calibri"/>
          <w:color w:val="auto"/>
          <w:lang w:eastAsia="en-US"/>
        </w:rPr>
        <w:t xml:space="preserve"> provided some context in relation to its management of skin integrity. </w:t>
      </w:r>
      <w:r>
        <w:rPr>
          <w:rFonts w:eastAsia="Calibri"/>
          <w:color w:val="auto"/>
          <w:lang w:eastAsia="en-US"/>
        </w:rPr>
        <w:t xml:space="preserve">However, </w:t>
      </w:r>
      <w:r w:rsidR="00E272A0">
        <w:rPr>
          <w:rFonts w:eastAsia="Calibri"/>
          <w:color w:val="auto"/>
          <w:lang w:eastAsia="en-US"/>
        </w:rPr>
        <w:t xml:space="preserve">  </w:t>
      </w:r>
      <w:r>
        <w:rPr>
          <w:rFonts w:eastAsia="Calibri"/>
          <w:color w:val="auto"/>
          <w:lang w:eastAsia="en-US"/>
        </w:rPr>
        <w:t xml:space="preserve">I am of the view the service was unable to demonstrate during this assessment contact its care of consumers </w:t>
      </w:r>
      <w:r w:rsidR="00E272A0">
        <w:rPr>
          <w:rFonts w:eastAsia="Calibri"/>
          <w:color w:val="auto"/>
          <w:lang w:eastAsia="en-US"/>
        </w:rPr>
        <w:t>was</w:t>
      </w:r>
      <w:r>
        <w:rPr>
          <w:rFonts w:eastAsia="Calibri"/>
          <w:color w:val="auto"/>
          <w:lang w:eastAsia="en-US"/>
        </w:rPr>
        <w:t xml:space="preserve"> best practice, that it </w:t>
      </w:r>
      <w:r w:rsidR="00E272A0">
        <w:rPr>
          <w:rFonts w:eastAsia="Calibri"/>
          <w:color w:val="auto"/>
          <w:lang w:eastAsia="en-US"/>
        </w:rPr>
        <w:t>was</w:t>
      </w:r>
      <w:r>
        <w:rPr>
          <w:rFonts w:eastAsia="Calibri"/>
          <w:color w:val="auto"/>
          <w:lang w:eastAsia="en-US"/>
        </w:rPr>
        <w:t xml:space="preserve"> tailored to the needs of consumers and therefore consistently optimises their health and well-being. </w:t>
      </w:r>
    </w:p>
    <w:p w14:paraId="235B9352" w14:textId="36633650" w:rsidR="008F6F7A" w:rsidRDefault="000D37F6" w:rsidP="00942CF2">
      <w:r>
        <w:rPr>
          <w:rFonts w:eastAsia="Calibri"/>
          <w:color w:val="auto"/>
          <w:lang w:eastAsia="en-US"/>
        </w:rPr>
        <w:t>Based on this information I find the approved provider is non-compliant with this requirement.</w:t>
      </w:r>
    </w:p>
    <w:p w14:paraId="13E18DAE" w14:textId="2A26EF99" w:rsidR="00534A9B" w:rsidRPr="00853601" w:rsidRDefault="00534A9B" w:rsidP="00534A9B">
      <w:pPr>
        <w:pStyle w:val="Heading3"/>
      </w:pPr>
      <w:r w:rsidRPr="00853601">
        <w:t>Requirement 3(3)(b)</w:t>
      </w:r>
      <w:r>
        <w:tab/>
        <w:t>Non-compliant</w:t>
      </w:r>
    </w:p>
    <w:p w14:paraId="4F04F978" w14:textId="77777777" w:rsidR="00534A9B" w:rsidRPr="004A3816" w:rsidRDefault="00534A9B" w:rsidP="00534A9B">
      <w:pPr>
        <w:rPr>
          <w:i/>
        </w:rPr>
      </w:pPr>
      <w:r w:rsidRPr="004A3816">
        <w:rPr>
          <w:i/>
          <w:szCs w:val="22"/>
        </w:rPr>
        <w:t>Effective management of high impact or high prevalence risks associated with the care of each consumer.</w:t>
      </w:r>
    </w:p>
    <w:p w14:paraId="0CE33F59" w14:textId="1BD6CDF6" w:rsidR="00534A9B" w:rsidRDefault="00534A9B" w:rsidP="00534A9B">
      <w:pPr>
        <w:rPr>
          <w:rFonts w:eastAsia="Calibri"/>
          <w:lang w:eastAsia="en-US"/>
        </w:rPr>
      </w:pPr>
      <w:r>
        <w:rPr>
          <w:rFonts w:eastAsia="Calibri"/>
          <w:color w:val="auto"/>
          <w:lang w:eastAsia="en-US"/>
        </w:rPr>
        <w:lastRenderedPageBreak/>
        <w:t>The Assessment Team found c</w:t>
      </w:r>
      <w:r w:rsidRPr="00995A76">
        <w:rPr>
          <w:rFonts w:eastAsia="Calibri"/>
          <w:color w:val="auto"/>
          <w:lang w:eastAsia="en-US"/>
        </w:rPr>
        <w:t>onsumers have not consistently received clinical care that is best practice and optimises their health and wellbeing. Deterioration or changes in condition have not always been identified and escalated for review</w:t>
      </w:r>
      <w:r>
        <w:rPr>
          <w:rFonts w:eastAsia="Calibri"/>
          <w:color w:val="auto"/>
          <w:lang w:eastAsia="en-US"/>
        </w:rPr>
        <w:t>.</w:t>
      </w:r>
      <w:r w:rsidRPr="00995A76">
        <w:rPr>
          <w:rFonts w:eastAsia="Calibri"/>
          <w:color w:val="auto"/>
          <w:lang w:eastAsia="en-US"/>
        </w:rPr>
        <w:t xml:space="preserve"> </w:t>
      </w:r>
      <w:r>
        <w:rPr>
          <w:rFonts w:eastAsia="Calibri"/>
          <w:color w:val="auto"/>
          <w:lang w:eastAsia="en-US"/>
        </w:rPr>
        <w:t>A</w:t>
      </w:r>
      <w:r w:rsidRPr="00995A76">
        <w:rPr>
          <w:rFonts w:eastAsia="Calibri"/>
          <w:color w:val="auto"/>
          <w:lang w:eastAsia="en-US"/>
        </w:rPr>
        <w:t>ppropriate referrals to specialist services have not occurred within a timely manner for example</w:t>
      </w:r>
      <w:r w:rsidR="00D00BCC">
        <w:rPr>
          <w:rFonts w:eastAsia="Calibri"/>
          <w:color w:val="auto"/>
          <w:lang w:eastAsia="en-US"/>
        </w:rPr>
        <w:t xml:space="preserve"> in relation to</w:t>
      </w:r>
      <w:r w:rsidRPr="00995A76">
        <w:rPr>
          <w:rFonts w:eastAsia="Calibri"/>
          <w:color w:val="auto"/>
          <w:lang w:eastAsia="en-US"/>
        </w:rPr>
        <w:t xml:space="preserve"> falls management</w:t>
      </w:r>
      <w:r>
        <w:rPr>
          <w:rFonts w:eastAsia="Calibri"/>
          <w:color w:val="auto"/>
          <w:lang w:eastAsia="en-US"/>
        </w:rPr>
        <w:t>,</w:t>
      </w:r>
      <w:r w:rsidRPr="00995A76">
        <w:rPr>
          <w:rFonts w:eastAsia="Calibri"/>
          <w:color w:val="auto"/>
          <w:lang w:eastAsia="en-US"/>
        </w:rPr>
        <w:t xml:space="preserve"> behaviour managemen</w:t>
      </w:r>
      <w:r>
        <w:rPr>
          <w:rFonts w:eastAsia="Calibri"/>
          <w:lang w:eastAsia="en-US"/>
        </w:rPr>
        <w:t xml:space="preserve">t </w:t>
      </w:r>
      <w:r w:rsidRPr="00632C83">
        <w:rPr>
          <w:rFonts w:eastAsia="Calibri"/>
          <w:lang w:eastAsia="en-US"/>
        </w:rPr>
        <w:t>and palliation care planning.</w:t>
      </w:r>
    </w:p>
    <w:p w14:paraId="23CFD3EC" w14:textId="77777777" w:rsidR="00DA3EB6" w:rsidRDefault="00534A9B" w:rsidP="00534A9B">
      <w:pPr>
        <w:spacing w:before="120"/>
        <w:rPr>
          <w:rFonts w:eastAsiaTheme="minorHAnsi"/>
          <w:color w:val="auto"/>
          <w:szCs w:val="22"/>
          <w:lang w:eastAsia="en-US"/>
        </w:rPr>
      </w:pPr>
      <w:r w:rsidRPr="001F767A">
        <w:rPr>
          <w:rFonts w:eastAsiaTheme="minorHAnsi"/>
          <w:color w:val="auto"/>
          <w:szCs w:val="22"/>
          <w:lang w:eastAsia="en-US"/>
        </w:rPr>
        <w:t xml:space="preserve">The </w:t>
      </w:r>
      <w:r>
        <w:rPr>
          <w:rFonts w:eastAsiaTheme="minorHAnsi"/>
          <w:color w:val="auto"/>
          <w:szCs w:val="22"/>
          <w:lang w:eastAsia="en-US"/>
        </w:rPr>
        <w:t xml:space="preserve">Assessment Team reported the </w:t>
      </w:r>
      <w:r w:rsidRPr="001F767A">
        <w:rPr>
          <w:rFonts w:eastAsiaTheme="minorHAnsi"/>
          <w:color w:val="auto"/>
          <w:szCs w:val="22"/>
          <w:lang w:eastAsia="en-US"/>
        </w:rPr>
        <w:t xml:space="preserve">service does not have a physiotherapist and is reliant upon the local area health service to provide </w:t>
      </w:r>
      <w:r>
        <w:rPr>
          <w:rFonts w:eastAsiaTheme="minorHAnsi"/>
          <w:color w:val="auto"/>
          <w:szCs w:val="22"/>
          <w:lang w:eastAsia="en-US"/>
        </w:rPr>
        <w:t xml:space="preserve">limited </w:t>
      </w:r>
      <w:r w:rsidRPr="001F767A">
        <w:rPr>
          <w:rFonts w:eastAsiaTheme="minorHAnsi"/>
          <w:color w:val="auto"/>
          <w:szCs w:val="22"/>
          <w:lang w:eastAsia="en-US"/>
        </w:rPr>
        <w:t>services on a referral basis only.</w:t>
      </w:r>
      <w:r>
        <w:rPr>
          <w:rFonts w:eastAsiaTheme="minorHAnsi"/>
          <w:color w:val="auto"/>
          <w:szCs w:val="22"/>
          <w:lang w:eastAsia="en-US"/>
        </w:rPr>
        <w:t xml:space="preserve"> The service is attempting to recruit a physiotherapist</w:t>
      </w:r>
      <w:r w:rsidRPr="001F767A">
        <w:rPr>
          <w:rFonts w:eastAsiaTheme="minorHAnsi"/>
          <w:color w:val="auto"/>
          <w:szCs w:val="22"/>
          <w:lang w:eastAsia="en-US"/>
        </w:rPr>
        <w:t>.</w:t>
      </w:r>
      <w:r>
        <w:rPr>
          <w:rFonts w:eastAsiaTheme="minorHAnsi"/>
          <w:color w:val="auto"/>
          <w:szCs w:val="22"/>
          <w:lang w:eastAsia="en-US"/>
        </w:rPr>
        <w:t xml:space="preserve"> </w:t>
      </w:r>
      <w:r w:rsidRPr="001F767A">
        <w:rPr>
          <w:rFonts w:eastAsiaTheme="minorHAnsi"/>
          <w:color w:val="auto"/>
          <w:szCs w:val="22"/>
          <w:lang w:eastAsia="en-US"/>
        </w:rPr>
        <w:t xml:space="preserve">The registered nurse </w:t>
      </w:r>
      <w:r>
        <w:rPr>
          <w:rFonts w:eastAsiaTheme="minorHAnsi"/>
          <w:color w:val="auto"/>
          <w:szCs w:val="22"/>
          <w:lang w:eastAsia="en-US"/>
        </w:rPr>
        <w:t xml:space="preserve">(RN) </w:t>
      </w:r>
      <w:r w:rsidRPr="001F767A">
        <w:rPr>
          <w:rFonts w:eastAsiaTheme="minorHAnsi"/>
          <w:color w:val="auto"/>
          <w:szCs w:val="22"/>
          <w:lang w:eastAsia="en-US"/>
        </w:rPr>
        <w:t xml:space="preserve">attends to </w:t>
      </w:r>
      <w:r>
        <w:rPr>
          <w:rFonts w:eastAsiaTheme="minorHAnsi"/>
          <w:color w:val="auto"/>
          <w:szCs w:val="22"/>
          <w:lang w:eastAsia="en-US"/>
        </w:rPr>
        <w:t xml:space="preserve">mobility and falls risk </w:t>
      </w:r>
      <w:r w:rsidRPr="001F767A">
        <w:rPr>
          <w:rFonts w:eastAsiaTheme="minorHAnsi"/>
          <w:color w:val="auto"/>
          <w:szCs w:val="22"/>
          <w:lang w:eastAsia="en-US"/>
        </w:rPr>
        <w:t>assessments and planning</w:t>
      </w:r>
      <w:r>
        <w:rPr>
          <w:rFonts w:eastAsiaTheme="minorHAnsi"/>
          <w:color w:val="auto"/>
          <w:szCs w:val="22"/>
          <w:lang w:eastAsia="en-US"/>
        </w:rPr>
        <w:t>.</w:t>
      </w:r>
      <w:r w:rsidRPr="001F767A">
        <w:rPr>
          <w:rFonts w:eastAsiaTheme="minorHAnsi"/>
          <w:color w:val="auto"/>
          <w:szCs w:val="22"/>
          <w:lang w:eastAsia="en-US"/>
        </w:rPr>
        <w:t xml:space="preserve"> </w:t>
      </w:r>
      <w:r>
        <w:rPr>
          <w:rFonts w:eastAsiaTheme="minorHAnsi"/>
          <w:color w:val="auto"/>
          <w:szCs w:val="22"/>
          <w:lang w:eastAsia="en-US"/>
        </w:rPr>
        <w:t>They</w:t>
      </w:r>
      <w:r w:rsidRPr="001F767A">
        <w:rPr>
          <w:rFonts w:eastAsiaTheme="minorHAnsi"/>
          <w:color w:val="auto"/>
          <w:szCs w:val="22"/>
          <w:lang w:eastAsia="en-US"/>
        </w:rPr>
        <w:t xml:space="preserve"> work three days a week and there is no replacement in place if they are unable to attend the service.</w:t>
      </w:r>
      <w:r>
        <w:rPr>
          <w:rFonts w:eastAsiaTheme="minorHAnsi"/>
          <w:color w:val="auto"/>
          <w:szCs w:val="22"/>
          <w:lang w:eastAsia="en-US"/>
        </w:rPr>
        <w:t xml:space="preserve"> </w:t>
      </w:r>
    </w:p>
    <w:p w14:paraId="3559B936" w14:textId="0A3F548C" w:rsidR="00534A9B" w:rsidRDefault="00534A9B" w:rsidP="00534A9B">
      <w:pPr>
        <w:spacing w:before="120"/>
        <w:rPr>
          <w:rFonts w:eastAsiaTheme="minorHAnsi"/>
          <w:color w:val="auto"/>
          <w:szCs w:val="22"/>
          <w:lang w:eastAsia="en-US"/>
        </w:rPr>
      </w:pPr>
      <w:r>
        <w:rPr>
          <w:rFonts w:eastAsiaTheme="minorHAnsi"/>
          <w:color w:val="auto"/>
          <w:szCs w:val="22"/>
          <w:lang w:eastAsia="en-US"/>
        </w:rPr>
        <w:t>The Assessment Team</w:t>
      </w:r>
      <w:r w:rsidR="00DA3EB6">
        <w:rPr>
          <w:rFonts w:eastAsiaTheme="minorHAnsi"/>
          <w:color w:val="auto"/>
          <w:szCs w:val="22"/>
          <w:lang w:eastAsia="en-US"/>
        </w:rPr>
        <w:t xml:space="preserve"> also </w:t>
      </w:r>
      <w:r>
        <w:rPr>
          <w:rFonts w:eastAsiaTheme="minorHAnsi"/>
          <w:color w:val="auto"/>
          <w:szCs w:val="22"/>
          <w:lang w:eastAsia="en-US"/>
        </w:rPr>
        <w:t>identified</w:t>
      </w:r>
      <w:r w:rsidR="00DA3EB6">
        <w:rPr>
          <w:rFonts w:eastAsiaTheme="minorHAnsi"/>
          <w:color w:val="auto"/>
          <w:szCs w:val="22"/>
          <w:lang w:eastAsia="en-US"/>
        </w:rPr>
        <w:t xml:space="preserve"> that</w:t>
      </w:r>
      <w:r>
        <w:rPr>
          <w:rFonts w:eastAsiaTheme="minorHAnsi"/>
          <w:color w:val="auto"/>
          <w:szCs w:val="22"/>
          <w:lang w:eastAsia="en-US"/>
        </w:rPr>
        <w:t xml:space="preserve"> unwitnessed falls were occurring in the service</w:t>
      </w:r>
      <w:r w:rsidR="00E272A0">
        <w:rPr>
          <w:rFonts w:eastAsiaTheme="minorHAnsi"/>
          <w:color w:val="auto"/>
          <w:szCs w:val="22"/>
          <w:lang w:eastAsia="en-US"/>
        </w:rPr>
        <w:t xml:space="preserve"> and that </w:t>
      </w:r>
      <w:r>
        <w:rPr>
          <w:rFonts w:eastAsiaTheme="minorHAnsi"/>
          <w:color w:val="auto"/>
          <w:szCs w:val="22"/>
          <w:lang w:eastAsia="en-US"/>
        </w:rPr>
        <w:t xml:space="preserve">neurological observations were not being conducted </w:t>
      </w:r>
      <w:r w:rsidR="00902D75">
        <w:rPr>
          <w:rFonts w:eastAsiaTheme="minorHAnsi"/>
          <w:color w:val="auto"/>
          <w:szCs w:val="22"/>
          <w:lang w:eastAsia="en-US"/>
        </w:rPr>
        <w:t xml:space="preserve">by nursing staff </w:t>
      </w:r>
      <w:r>
        <w:rPr>
          <w:rFonts w:eastAsiaTheme="minorHAnsi"/>
          <w:color w:val="auto"/>
          <w:szCs w:val="22"/>
          <w:lang w:eastAsia="en-US"/>
        </w:rPr>
        <w:t xml:space="preserve">as required. </w:t>
      </w:r>
      <w:r w:rsidR="00902D75">
        <w:rPr>
          <w:rFonts w:eastAsiaTheme="minorHAnsi"/>
          <w:color w:val="auto"/>
          <w:szCs w:val="22"/>
          <w:lang w:eastAsia="en-US"/>
        </w:rPr>
        <w:t xml:space="preserve">In addition, </w:t>
      </w:r>
      <w:r>
        <w:rPr>
          <w:rFonts w:eastAsiaTheme="minorHAnsi"/>
          <w:color w:val="auto"/>
          <w:szCs w:val="22"/>
          <w:lang w:eastAsia="en-US"/>
        </w:rPr>
        <w:t>falls were not being sufficiently investigated to identify patterns and reduce further falls from occurring.</w:t>
      </w:r>
      <w:r w:rsidR="000D37F6">
        <w:rPr>
          <w:rFonts w:eastAsiaTheme="minorHAnsi"/>
          <w:color w:val="auto"/>
          <w:szCs w:val="22"/>
          <w:lang w:eastAsia="en-US"/>
        </w:rPr>
        <w:t xml:space="preserve"> </w:t>
      </w:r>
      <w:r>
        <w:rPr>
          <w:rFonts w:eastAsiaTheme="minorHAnsi"/>
          <w:color w:val="auto"/>
          <w:szCs w:val="22"/>
          <w:lang w:eastAsia="en-US"/>
        </w:rPr>
        <w:t>A consumer identified as being on palliation did not have a palliation plan in place.</w:t>
      </w:r>
    </w:p>
    <w:p w14:paraId="4E2309C2" w14:textId="66D29E6A" w:rsidR="00534A9B" w:rsidRPr="001F767A" w:rsidRDefault="00534A9B" w:rsidP="007F45AB">
      <w:pPr>
        <w:rPr>
          <w:rFonts w:eastAsiaTheme="minorHAnsi"/>
          <w:color w:val="auto"/>
          <w:szCs w:val="22"/>
          <w:lang w:eastAsia="en-US"/>
        </w:rPr>
      </w:pPr>
      <w:r>
        <w:rPr>
          <w:rFonts w:eastAsiaTheme="minorHAnsi"/>
          <w:color w:val="auto"/>
          <w:szCs w:val="22"/>
          <w:lang w:eastAsia="en-US"/>
        </w:rPr>
        <w:t xml:space="preserve">The Assessment Team </w:t>
      </w:r>
      <w:r w:rsidR="00BF0618">
        <w:rPr>
          <w:rFonts w:eastAsiaTheme="minorHAnsi"/>
          <w:color w:val="auto"/>
          <w:szCs w:val="22"/>
          <w:lang w:eastAsia="en-US"/>
        </w:rPr>
        <w:t xml:space="preserve">also </w:t>
      </w:r>
      <w:r>
        <w:rPr>
          <w:rFonts w:eastAsiaTheme="minorHAnsi"/>
          <w:color w:val="auto"/>
          <w:szCs w:val="22"/>
          <w:lang w:eastAsia="en-US"/>
        </w:rPr>
        <w:t xml:space="preserve">identified deficiencies in the storage and delivery of drugs of addiction (S8s). </w:t>
      </w:r>
      <w:r w:rsidR="00BF0618">
        <w:rPr>
          <w:rFonts w:eastAsiaTheme="minorHAnsi"/>
          <w:color w:val="auto"/>
          <w:szCs w:val="22"/>
          <w:lang w:eastAsia="en-US"/>
        </w:rPr>
        <w:t>For example, t</w:t>
      </w:r>
      <w:r>
        <w:rPr>
          <w:rFonts w:eastAsiaTheme="minorHAnsi"/>
          <w:color w:val="auto"/>
          <w:szCs w:val="22"/>
          <w:lang w:eastAsia="en-US"/>
        </w:rPr>
        <w:t>he S8 drug register was reviewed and found entries were del</w:t>
      </w:r>
      <w:r w:rsidR="000D37F6">
        <w:rPr>
          <w:rFonts w:eastAsiaTheme="minorHAnsi"/>
          <w:color w:val="auto"/>
          <w:szCs w:val="22"/>
          <w:lang w:eastAsia="en-US"/>
        </w:rPr>
        <w:t>e</w:t>
      </w:r>
      <w:r>
        <w:rPr>
          <w:rFonts w:eastAsiaTheme="minorHAnsi"/>
          <w:color w:val="auto"/>
          <w:szCs w:val="22"/>
          <w:lang w:eastAsia="en-US"/>
        </w:rPr>
        <w:t>ted</w:t>
      </w:r>
      <w:r w:rsidR="007F45AB">
        <w:rPr>
          <w:rFonts w:eastAsiaTheme="minorHAnsi"/>
          <w:color w:val="auto"/>
          <w:szCs w:val="22"/>
          <w:lang w:eastAsia="en-US"/>
        </w:rPr>
        <w:t>.</w:t>
      </w:r>
      <w:r>
        <w:rPr>
          <w:rFonts w:eastAsiaTheme="minorHAnsi"/>
          <w:color w:val="auto"/>
          <w:szCs w:val="22"/>
          <w:lang w:eastAsia="en-US"/>
        </w:rPr>
        <w:t xml:space="preserve"> </w:t>
      </w:r>
      <w:r w:rsidR="007F45AB">
        <w:rPr>
          <w:rFonts w:eastAsia="Calibri"/>
          <w:color w:val="auto"/>
          <w:lang w:eastAsia="en-US"/>
        </w:rPr>
        <w:t>The service did send memos to staff during the assessment contact to remind them to follow correct procedures in maintaining the S8 register, however t</w:t>
      </w:r>
      <w:r>
        <w:rPr>
          <w:rFonts w:eastAsiaTheme="minorHAnsi"/>
          <w:color w:val="auto"/>
          <w:szCs w:val="22"/>
          <w:lang w:eastAsia="en-US"/>
        </w:rPr>
        <w:t xml:space="preserve">he service had audited the register and not identified these errors. </w:t>
      </w:r>
      <w:r w:rsidR="00DC03BA">
        <w:rPr>
          <w:rFonts w:eastAsiaTheme="minorHAnsi"/>
          <w:color w:val="auto"/>
          <w:szCs w:val="22"/>
          <w:lang w:eastAsia="en-US"/>
        </w:rPr>
        <w:t xml:space="preserve"> </w:t>
      </w:r>
    </w:p>
    <w:p w14:paraId="313A39B5" w14:textId="358E6F49" w:rsidR="00534A9B" w:rsidRDefault="00534A9B" w:rsidP="00534A9B">
      <w:pPr>
        <w:rPr>
          <w:rFonts w:eastAsia="Calibri"/>
          <w:color w:val="auto"/>
          <w:lang w:eastAsia="en-US"/>
        </w:rPr>
      </w:pPr>
      <w:r>
        <w:rPr>
          <w:rFonts w:eastAsia="Calibri"/>
          <w:color w:val="auto"/>
          <w:lang w:eastAsia="en-US"/>
        </w:rPr>
        <w:t>The Assessment Team were informed of an incident of aggression</w:t>
      </w:r>
      <w:r w:rsidR="00DB5550">
        <w:rPr>
          <w:rFonts w:eastAsia="Calibri"/>
          <w:color w:val="auto"/>
          <w:lang w:eastAsia="en-US"/>
        </w:rPr>
        <w:t xml:space="preserve"> </w:t>
      </w:r>
      <w:r w:rsidR="009245C5">
        <w:rPr>
          <w:rFonts w:eastAsia="Calibri"/>
          <w:color w:val="auto"/>
          <w:lang w:eastAsia="en-US"/>
        </w:rPr>
        <w:t xml:space="preserve">involving a consumer </w:t>
      </w:r>
      <w:r w:rsidR="00DB5550">
        <w:rPr>
          <w:rFonts w:eastAsia="Calibri"/>
          <w:color w:val="auto"/>
          <w:lang w:eastAsia="en-US"/>
        </w:rPr>
        <w:t>which</w:t>
      </w:r>
      <w:r>
        <w:rPr>
          <w:rFonts w:eastAsia="Calibri"/>
          <w:color w:val="auto"/>
          <w:lang w:eastAsia="en-US"/>
        </w:rPr>
        <w:t xml:space="preserve"> was not clearly recorded or investigated to better understand what occurred. No incident report was provided for this occurrence. Documentation showed marked deterioration in this consumers behaviour</w:t>
      </w:r>
      <w:r w:rsidR="009245C5">
        <w:rPr>
          <w:rFonts w:eastAsia="Calibri"/>
          <w:color w:val="auto"/>
          <w:lang w:eastAsia="en-US"/>
        </w:rPr>
        <w:t xml:space="preserve">. </w:t>
      </w:r>
      <w:r>
        <w:rPr>
          <w:rFonts w:eastAsia="Calibri"/>
          <w:color w:val="auto"/>
          <w:lang w:eastAsia="en-US"/>
        </w:rPr>
        <w:t>These events did not result in a review of the consumer’s behavioural management plan and a referral to see a psychogeriatrician was not followed through. Other dementia related services had not been engaged to provide assessment and support for this consumer.</w:t>
      </w:r>
    </w:p>
    <w:p w14:paraId="755680D7" w14:textId="77777777" w:rsidR="00BF0618" w:rsidRDefault="00534A9B" w:rsidP="00534A9B">
      <w:pPr>
        <w:rPr>
          <w:rFonts w:eastAsia="Calibri"/>
          <w:color w:val="auto"/>
          <w:lang w:eastAsia="en-US"/>
        </w:rPr>
      </w:pPr>
      <w:r>
        <w:rPr>
          <w:rFonts w:eastAsia="Calibri"/>
          <w:color w:val="auto"/>
          <w:lang w:eastAsia="en-US"/>
        </w:rPr>
        <w:t>In their response the approved provider provided documentation to show a physiotherapist has been engaged to assess all consumers mobility needs and deal with post falls assessment. Medication charts have been amended to correct the deficiencies identified. The consumer with deteriorating behaviour has been referred to a dementia specific service, who have provided initial guidance on behavioural management. A palliation plan has been provided for the consumer under this aspect of care.</w:t>
      </w:r>
      <w:r w:rsidR="009245C5">
        <w:rPr>
          <w:rFonts w:eastAsia="Calibri"/>
          <w:color w:val="auto"/>
          <w:lang w:eastAsia="en-US"/>
        </w:rPr>
        <w:t xml:space="preserve"> </w:t>
      </w:r>
    </w:p>
    <w:p w14:paraId="64D142BF" w14:textId="185A5403" w:rsidR="009245C5" w:rsidRDefault="009245C5" w:rsidP="00534A9B">
      <w:pPr>
        <w:rPr>
          <w:rFonts w:eastAsia="Calibri"/>
          <w:color w:val="auto"/>
          <w:lang w:eastAsia="en-US"/>
        </w:rPr>
      </w:pPr>
      <w:r>
        <w:rPr>
          <w:rFonts w:eastAsia="Calibri"/>
          <w:color w:val="auto"/>
          <w:lang w:eastAsia="en-US"/>
        </w:rPr>
        <w:t xml:space="preserve">Although I acknowledge these improvements, </w:t>
      </w:r>
      <w:r w:rsidR="006B60C3">
        <w:rPr>
          <w:rFonts w:eastAsia="Calibri"/>
          <w:color w:val="auto"/>
          <w:lang w:eastAsia="en-US"/>
        </w:rPr>
        <w:t>t</w:t>
      </w:r>
      <w:r>
        <w:rPr>
          <w:rFonts w:eastAsia="Calibri"/>
          <w:color w:val="auto"/>
          <w:lang w:eastAsia="en-US"/>
        </w:rPr>
        <w:t xml:space="preserve">hey do not demonstrate that at the time of the Assessment Contact the approved provider was compliant with this </w:t>
      </w:r>
      <w:r>
        <w:rPr>
          <w:rFonts w:eastAsia="Calibri"/>
          <w:color w:val="auto"/>
          <w:lang w:eastAsia="en-US"/>
        </w:rPr>
        <w:lastRenderedPageBreak/>
        <w:t xml:space="preserve">requirement or that these improvements are embedded and systemic. In addition, </w:t>
      </w:r>
      <w:r w:rsidR="00BF0618">
        <w:rPr>
          <w:rFonts w:eastAsia="Calibri"/>
          <w:color w:val="auto"/>
          <w:lang w:eastAsia="en-US"/>
        </w:rPr>
        <w:t xml:space="preserve">     </w:t>
      </w:r>
      <w:r>
        <w:rPr>
          <w:rFonts w:eastAsia="Calibri"/>
          <w:color w:val="auto"/>
          <w:lang w:eastAsia="en-US"/>
        </w:rPr>
        <w:t xml:space="preserve">I am not satisfied that the </w:t>
      </w:r>
      <w:r w:rsidR="00534A9B">
        <w:rPr>
          <w:rFonts w:eastAsia="Calibri"/>
          <w:color w:val="auto"/>
          <w:lang w:eastAsia="en-US"/>
        </w:rPr>
        <w:t xml:space="preserve">response from the approved provider </w:t>
      </w:r>
      <w:r>
        <w:rPr>
          <w:rFonts w:eastAsia="Calibri"/>
          <w:color w:val="auto"/>
          <w:lang w:eastAsia="en-US"/>
        </w:rPr>
        <w:t xml:space="preserve">in relation to the incident of aggression </w:t>
      </w:r>
      <w:r w:rsidR="00534A9B">
        <w:rPr>
          <w:rFonts w:eastAsia="Calibri"/>
          <w:color w:val="auto"/>
          <w:lang w:eastAsia="en-US"/>
        </w:rPr>
        <w:t xml:space="preserve">addressed the deficiency identified in the service’s incident reporting system. </w:t>
      </w:r>
    </w:p>
    <w:p w14:paraId="07ACEC85" w14:textId="77777777" w:rsidR="009245C5" w:rsidRPr="001942E5" w:rsidRDefault="009245C5" w:rsidP="009245C5">
      <w:pPr>
        <w:rPr>
          <w:rFonts w:eastAsia="Calibri"/>
          <w:color w:val="auto"/>
          <w:lang w:eastAsia="en-US"/>
        </w:rPr>
      </w:pPr>
      <w:r>
        <w:rPr>
          <w:rFonts w:eastAsia="Calibri"/>
          <w:color w:val="auto"/>
          <w:lang w:eastAsia="en-US"/>
        </w:rPr>
        <w:t>Based on this information I find the approved provider is non-compliant with this requirement.</w:t>
      </w:r>
    </w:p>
    <w:p w14:paraId="6F3E5E83" w14:textId="77777777" w:rsidR="00534A9B" w:rsidRPr="00D435F8" w:rsidRDefault="00534A9B" w:rsidP="00534A9B">
      <w:pPr>
        <w:pStyle w:val="Heading3"/>
      </w:pPr>
      <w:r w:rsidRPr="00D435F8">
        <w:t>Requirement 3(3)(f)</w:t>
      </w:r>
      <w:r>
        <w:tab/>
        <w:t>Compliant</w:t>
      </w:r>
    </w:p>
    <w:p w14:paraId="46BCBA74" w14:textId="77777777" w:rsidR="00534A9B" w:rsidRPr="004A3816" w:rsidRDefault="00534A9B" w:rsidP="00534A9B">
      <w:pPr>
        <w:rPr>
          <w:i/>
        </w:rPr>
      </w:pPr>
      <w:r w:rsidRPr="004A3816">
        <w:rPr>
          <w:i/>
          <w:szCs w:val="22"/>
        </w:rPr>
        <w:t>Timely and appropriate referrals to individuals, other organisations and providers of other care and services.</w:t>
      </w:r>
    </w:p>
    <w:p w14:paraId="5149DF83" w14:textId="00041273" w:rsidR="00534A9B" w:rsidRDefault="00957DA8" w:rsidP="00534A9B">
      <w:pPr>
        <w:rPr>
          <w:color w:val="auto"/>
        </w:rPr>
      </w:pPr>
      <w:r>
        <w:rPr>
          <w:color w:val="auto"/>
        </w:rPr>
        <w:t>The</w:t>
      </w:r>
      <w:r w:rsidR="009245C5">
        <w:rPr>
          <w:color w:val="auto"/>
        </w:rPr>
        <w:t xml:space="preserve"> Assessment Team found that a</w:t>
      </w:r>
      <w:r w:rsidR="00534A9B" w:rsidRPr="00352890">
        <w:rPr>
          <w:color w:val="auto"/>
        </w:rPr>
        <w:t xml:space="preserve">lthough the service </w:t>
      </w:r>
      <w:r w:rsidR="00534A9B">
        <w:rPr>
          <w:color w:val="auto"/>
        </w:rPr>
        <w:t>had systems in place and staff could</w:t>
      </w:r>
      <w:r w:rsidR="00534A9B" w:rsidRPr="00352890">
        <w:rPr>
          <w:color w:val="auto"/>
        </w:rPr>
        <w:t xml:space="preserve"> demonstrate an understanding</w:t>
      </w:r>
      <w:r w:rsidR="00534A9B">
        <w:rPr>
          <w:color w:val="auto"/>
        </w:rPr>
        <w:t xml:space="preserve"> of making referrals, the</w:t>
      </w:r>
      <w:r w:rsidR="009245C5">
        <w:rPr>
          <w:color w:val="auto"/>
        </w:rPr>
        <w:t xml:space="preserve">se referrals were </w:t>
      </w:r>
      <w:r w:rsidR="00534A9B">
        <w:rPr>
          <w:color w:val="auto"/>
        </w:rPr>
        <w:t>not occurring in a timely way</w:t>
      </w:r>
      <w:r w:rsidR="009245C5">
        <w:rPr>
          <w:color w:val="auto"/>
        </w:rPr>
        <w:t xml:space="preserve"> in relation to </w:t>
      </w:r>
      <w:r w:rsidR="00534A9B">
        <w:rPr>
          <w:color w:val="auto"/>
        </w:rPr>
        <w:t xml:space="preserve">referrals to dementia services, palliation services and physiotherapy services. </w:t>
      </w:r>
    </w:p>
    <w:p w14:paraId="1C116922" w14:textId="004C6682" w:rsidR="006B60C3" w:rsidRDefault="00534A9B" w:rsidP="00534A9B">
      <w:r>
        <w:t>I</w:t>
      </w:r>
      <w:r w:rsidR="00A23D07">
        <w:t xml:space="preserve">n its response the </w:t>
      </w:r>
      <w:r>
        <w:t>approved provider</w:t>
      </w:r>
      <w:r w:rsidR="00A23D07">
        <w:t xml:space="preserve"> set out the steps it had or would take to address</w:t>
      </w:r>
      <w:r>
        <w:t xml:space="preserve"> </w:t>
      </w:r>
      <w:r w:rsidR="00A23D07">
        <w:t>the issues identified</w:t>
      </w:r>
      <w:r w:rsidR="006B60C3">
        <w:t xml:space="preserve">, including </w:t>
      </w:r>
      <w:r>
        <w:t>referrals for dementia services</w:t>
      </w:r>
      <w:r w:rsidR="006B60C3">
        <w:t xml:space="preserve"> and</w:t>
      </w:r>
      <w:r>
        <w:t xml:space="preserve"> palliation services and the engagement of a physiotherapy service. </w:t>
      </w:r>
      <w:r w:rsidR="006B60C3">
        <w:t xml:space="preserve">However, while I acknowledge these improvements, </w:t>
      </w:r>
      <w:r w:rsidR="006B60C3">
        <w:rPr>
          <w:rFonts w:eastAsia="Calibri"/>
          <w:color w:val="auto"/>
          <w:lang w:eastAsia="en-US"/>
        </w:rPr>
        <w:t>they do not demonstrate that at the time of the Assessment Contact the approved provider was compliant with this requirement or that these improvements are embedded and systemic.</w:t>
      </w:r>
    </w:p>
    <w:p w14:paraId="2410E3FC" w14:textId="77777777" w:rsidR="006B60C3" w:rsidRPr="001942E5" w:rsidRDefault="006B60C3" w:rsidP="006B60C3">
      <w:pPr>
        <w:rPr>
          <w:rFonts w:eastAsia="Calibri"/>
          <w:color w:val="auto"/>
          <w:lang w:eastAsia="en-US"/>
        </w:rPr>
      </w:pPr>
      <w:r>
        <w:rPr>
          <w:rFonts w:eastAsia="Calibri"/>
          <w:color w:val="auto"/>
          <w:lang w:eastAsia="en-US"/>
        </w:rPr>
        <w:t>Based on this information I find the approved provider is non-compliant with this requirement.</w:t>
      </w:r>
    </w:p>
    <w:p w14:paraId="51656339" w14:textId="77777777" w:rsidR="00534A9B" w:rsidRDefault="00534A9B" w:rsidP="00534A9B">
      <w:pPr>
        <w:sectPr w:rsidR="00534A9B" w:rsidSect="00CB3BA9">
          <w:headerReference w:type="default" r:id="rId25"/>
          <w:type w:val="continuous"/>
          <w:pgSz w:w="11906" w:h="16838"/>
          <w:pgMar w:top="1701" w:right="1418" w:bottom="1418" w:left="1418" w:header="709" w:footer="397" w:gutter="0"/>
          <w:cols w:space="708"/>
          <w:titlePg/>
          <w:docGrid w:linePitch="360"/>
        </w:sectPr>
      </w:pPr>
    </w:p>
    <w:p w14:paraId="399C5DDF" w14:textId="77777777" w:rsidR="00534A9B" w:rsidRDefault="00534A9B" w:rsidP="00534A9B">
      <w:pPr>
        <w:sectPr w:rsidR="00534A9B" w:rsidSect="00CB3BA9">
          <w:headerReference w:type="default" r:id="rId26"/>
          <w:type w:val="continuous"/>
          <w:pgSz w:w="11906" w:h="16838"/>
          <w:pgMar w:top="1701" w:right="1418" w:bottom="1418" w:left="1418" w:header="709" w:footer="397" w:gutter="0"/>
          <w:cols w:space="708"/>
          <w:titlePg/>
          <w:docGrid w:linePitch="360"/>
        </w:sectPr>
      </w:pPr>
    </w:p>
    <w:p w14:paraId="3EC9F786" w14:textId="77777777" w:rsidR="00534A9B" w:rsidRDefault="00534A9B" w:rsidP="00534A9B">
      <w:pPr>
        <w:sectPr w:rsidR="00534A9B" w:rsidSect="00CB3BA9">
          <w:headerReference w:type="default" r:id="rId27"/>
          <w:type w:val="continuous"/>
          <w:pgSz w:w="11906" w:h="16838"/>
          <w:pgMar w:top="1701" w:right="1418" w:bottom="1418" w:left="1418" w:header="709" w:footer="397" w:gutter="0"/>
          <w:cols w:space="708"/>
          <w:titlePg/>
          <w:docGrid w:linePitch="360"/>
        </w:sectPr>
      </w:pPr>
    </w:p>
    <w:p w14:paraId="65299C68" w14:textId="77777777" w:rsidR="00534A9B" w:rsidRDefault="00534A9B" w:rsidP="00534A9B">
      <w:pPr>
        <w:sectPr w:rsidR="00534A9B" w:rsidSect="00CB3BA9">
          <w:headerReference w:type="default" r:id="rId28"/>
          <w:type w:val="continuous"/>
          <w:pgSz w:w="11906" w:h="16838"/>
          <w:pgMar w:top="1701" w:right="1418" w:bottom="1418" w:left="1418" w:header="709" w:footer="397" w:gutter="0"/>
          <w:cols w:space="708"/>
          <w:titlePg/>
          <w:docGrid w:linePitch="360"/>
        </w:sectPr>
      </w:pPr>
    </w:p>
    <w:p w14:paraId="08621BA0" w14:textId="77777777" w:rsidR="00534A9B" w:rsidRDefault="00534A9B" w:rsidP="00534A9B">
      <w:pPr>
        <w:sectPr w:rsidR="00534A9B" w:rsidSect="00CB3BA9">
          <w:headerReference w:type="default" r:id="rId29"/>
          <w:type w:val="continuous"/>
          <w:pgSz w:w="11906" w:h="16838"/>
          <w:pgMar w:top="1701" w:right="1418" w:bottom="1418" w:left="1418" w:header="709" w:footer="397" w:gutter="0"/>
          <w:cols w:space="708"/>
          <w:titlePg/>
          <w:docGrid w:linePitch="360"/>
        </w:sectPr>
      </w:pPr>
    </w:p>
    <w:p w14:paraId="36CA746F" w14:textId="77777777" w:rsidR="00534A9B" w:rsidRDefault="00534A9B" w:rsidP="00534A9B">
      <w:pPr>
        <w:pStyle w:val="Heading1"/>
        <w:tabs>
          <w:tab w:val="right" w:pos="9070"/>
        </w:tabs>
        <w:spacing w:before="560" w:after="640"/>
        <w:rPr>
          <w:color w:val="FFFFFF" w:themeColor="background1"/>
          <w:sz w:val="36"/>
        </w:rPr>
        <w:sectPr w:rsidR="00534A9B"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44400BA" wp14:editId="3FDC9C7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80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E19FB8" w14:textId="77777777" w:rsidR="00534A9B" w:rsidRPr="00FD1B02" w:rsidRDefault="00534A9B" w:rsidP="00534A9B">
      <w:pPr>
        <w:pStyle w:val="Heading3"/>
        <w:shd w:val="clear" w:color="auto" w:fill="F2F2F2" w:themeFill="background1" w:themeFillShade="F2"/>
      </w:pPr>
      <w:r w:rsidRPr="008312AC">
        <w:t>Consumer</w:t>
      </w:r>
      <w:r w:rsidRPr="00FD1B02">
        <w:t xml:space="preserve"> outcome:</w:t>
      </w:r>
    </w:p>
    <w:p w14:paraId="5DB8FDB4" w14:textId="77777777" w:rsidR="00534A9B" w:rsidRDefault="00534A9B" w:rsidP="00C3536B">
      <w:pPr>
        <w:numPr>
          <w:ilvl w:val="0"/>
          <w:numId w:val="4"/>
        </w:numPr>
        <w:shd w:val="clear" w:color="auto" w:fill="F2F2F2" w:themeFill="background1" w:themeFillShade="F2"/>
      </w:pPr>
      <w:r>
        <w:t>I am confident the organisation is well run. I can partner in improving the delivery of care and services.</w:t>
      </w:r>
    </w:p>
    <w:p w14:paraId="1CE9D482" w14:textId="77777777" w:rsidR="00534A9B" w:rsidRDefault="00534A9B" w:rsidP="00534A9B">
      <w:pPr>
        <w:pStyle w:val="Heading3"/>
        <w:shd w:val="clear" w:color="auto" w:fill="F2F2F2" w:themeFill="background1" w:themeFillShade="F2"/>
      </w:pPr>
      <w:r>
        <w:t>Organisation statement:</w:t>
      </w:r>
    </w:p>
    <w:p w14:paraId="518A4B34" w14:textId="77777777" w:rsidR="00534A9B" w:rsidRDefault="00534A9B" w:rsidP="00C3536B">
      <w:pPr>
        <w:numPr>
          <w:ilvl w:val="0"/>
          <w:numId w:val="4"/>
        </w:numPr>
        <w:shd w:val="clear" w:color="auto" w:fill="F2F2F2" w:themeFill="background1" w:themeFillShade="F2"/>
      </w:pPr>
      <w:r>
        <w:t>The organisation’s governing body is accountable for the delivery of safe and quality care and services.</w:t>
      </w:r>
    </w:p>
    <w:p w14:paraId="4173EAC6" w14:textId="77777777" w:rsidR="00534A9B" w:rsidRDefault="00534A9B" w:rsidP="00534A9B">
      <w:pPr>
        <w:pStyle w:val="Heading2"/>
      </w:pPr>
      <w:r>
        <w:t>Assessment of Standard 8</w:t>
      </w:r>
    </w:p>
    <w:p w14:paraId="17028274" w14:textId="77777777" w:rsidR="00534A9B" w:rsidRPr="00163FEE" w:rsidRDefault="00534A9B" w:rsidP="00534A9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534B6B" w14:textId="77777777" w:rsidR="00534A9B" w:rsidRDefault="00534A9B" w:rsidP="00534A9B">
      <w:pPr>
        <w:rPr>
          <w:rFonts w:eastAsia="Calibri"/>
          <w:lang w:eastAsia="en-US"/>
        </w:rPr>
      </w:pPr>
      <w:r w:rsidRPr="00FF413F">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54813950" w14:textId="0CDDB2C6" w:rsidR="00534A9B" w:rsidRPr="00163FEE" w:rsidRDefault="00534A9B" w:rsidP="00534A9B">
      <w:pPr>
        <w:rPr>
          <w:rFonts w:eastAsia="Calibri"/>
          <w:lang w:eastAsia="en-US"/>
        </w:rPr>
      </w:pPr>
      <w:r>
        <w:rPr>
          <w:rFonts w:eastAsia="Calibri"/>
          <w:lang w:eastAsia="en-US"/>
        </w:rPr>
        <w:t>T</w:t>
      </w:r>
      <w:r w:rsidRPr="003B7ED7">
        <w:rPr>
          <w:rFonts w:eastAsia="Calibri"/>
          <w:lang w:eastAsia="en-US"/>
        </w:rPr>
        <w:t xml:space="preserve">he </w:t>
      </w:r>
      <w:r w:rsidRPr="003B7ED7">
        <w:rPr>
          <w:rFonts w:eastAsia="Fira Sans Light"/>
          <w:szCs w:val="22"/>
          <w:lang w:eastAsia="en-US"/>
        </w:rPr>
        <w:t xml:space="preserve">Assessment Team identified instances where the outcome for the consumers did not match the care and services plan as </w:t>
      </w:r>
      <w:r w:rsidRPr="003B7ED7">
        <w:rPr>
          <w:rFonts w:eastAsia="Calibri"/>
          <w:lang w:eastAsia="en-US"/>
        </w:rPr>
        <w:t>described in Standard 2, Requirement 3(c).</w:t>
      </w:r>
      <w:r>
        <w:rPr>
          <w:rFonts w:eastAsia="Calibri"/>
          <w:lang w:eastAsia="en-US"/>
        </w:rPr>
        <w:t xml:space="preserve">  The service did not demonstrate it has adequate monitoring procedures in place to effectively manage information systems, regulatory compliance and risk.</w:t>
      </w:r>
    </w:p>
    <w:p w14:paraId="41FBF129" w14:textId="77777777" w:rsidR="005D112E" w:rsidRDefault="00534A9B" w:rsidP="005D112E">
      <w:r w:rsidRPr="005D112E">
        <w:rPr>
          <w:rFonts w:eastAsiaTheme="minorHAnsi"/>
        </w:rPr>
        <w:t xml:space="preserve">The Quality Standard is </w:t>
      </w:r>
      <w:r w:rsidRPr="005D112E">
        <w:rPr>
          <w:rFonts w:eastAsiaTheme="minorHAnsi"/>
          <w:color w:val="auto"/>
        </w:rPr>
        <w:t>assessed as non-compliant as two of the five specific requirements have been assessed as non-compliant.</w:t>
      </w:r>
      <w:r w:rsidR="005D112E" w:rsidRPr="005D112E">
        <w:rPr>
          <w:rFonts w:eastAsiaTheme="minorHAnsi"/>
          <w:color w:val="auto"/>
        </w:rPr>
        <w:t xml:space="preserve"> </w:t>
      </w:r>
      <w:r w:rsidR="005D112E">
        <w:t>A decision of Non-compliant in one or more requirements results in a decision of Non-compliant for the Quality Standard.</w:t>
      </w:r>
    </w:p>
    <w:p w14:paraId="6A89AE54" w14:textId="77777777" w:rsidR="00534A9B" w:rsidRPr="00B94E88" w:rsidRDefault="00534A9B" w:rsidP="00534A9B">
      <w:pPr>
        <w:pStyle w:val="Heading2"/>
        <w:rPr>
          <w:b w:val="0"/>
        </w:rPr>
      </w:pPr>
      <w:r>
        <w:t>Assessment of Standard 8 Requirements</w:t>
      </w:r>
      <w:r w:rsidRPr="0066387A">
        <w:rPr>
          <w:i/>
          <w:color w:val="0000FF"/>
          <w:sz w:val="24"/>
          <w:szCs w:val="24"/>
        </w:rPr>
        <w:t xml:space="preserve"> </w:t>
      </w:r>
    </w:p>
    <w:p w14:paraId="3EF1C407" w14:textId="77777777" w:rsidR="00534A9B" w:rsidRPr="00506F7F" w:rsidRDefault="00534A9B" w:rsidP="00534A9B">
      <w:pPr>
        <w:pStyle w:val="Heading3"/>
      </w:pPr>
      <w:r w:rsidRPr="00506F7F">
        <w:t>Requirement 8(3)(c)</w:t>
      </w:r>
      <w:r>
        <w:tab/>
        <w:t>Non-compliant</w:t>
      </w:r>
    </w:p>
    <w:p w14:paraId="5BFA0F84" w14:textId="77777777" w:rsidR="00534A9B" w:rsidRPr="004A3816" w:rsidRDefault="00534A9B" w:rsidP="00534A9B">
      <w:pPr>
        <w:rPr>
          <w:i/>
        </w:rPr>
      </w:pPr>
      <w:r w:rsidRPr="004A3816">
        <w:rPr>
          <w:i/>
        </w:rPr>
        <w:t>Effective organisation wide governance systems relating to the following:</w:t>
      </w:r>
    </w:p>
    <w:p w14:paraId="23322607"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t>information management;</w:t>
      </w:r>
    </w:p>
    <w:p w14:paraId="55E9A3AC"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lastRenderedPageBreak/>
        <w:t>continuous improvement;</w:t>
      </w:r>
    </w:p>
    <w:p w14:paraId="7F38E21C"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t>financial governance;</w:t>
      </w:r>
    </w:p>
    <w:p w14:paraId="44474A34"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DF67472"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t>regulatory compliance;</w:t>
      </w:r>
    </w:p>
    <w:p w14:paraId="72DE2528" w14:textId="77777777" w:rsidR="00534A9B" w:rsidRPr="004A3816" w:rsidRDefault="00534A9B" w:rsidP="00C3536B">
      <w:pPr>
        <w:numPr>
          <w:ilvl w:val="0"/>
          <w:numId w:val="8"/>
        </w:numPr>
        <w:tabs>
          <w:tab w:val="right" w:pos="9026"/>
        </w:tabs>
        <w:spacing w:before="0" w:after="0"/>
        <w:ind w:left="567" w:hanging="425"/>
        <w:outlineLvl w:val="4"/>
        <w:rPr>
          <w:i/>
        </w:rPr>
      </w:pPr>
      <w:r w:rsidRPr="004A3816">
        <w:rPr>
          <w:i/>
        </w:rPr>
        <w:t>feedback and complaints.</w:t>
      </w:r>
    </w:p>
    <w:p w14:paraId="4F447787" w14:textId="14F0E8E8" w:rsidR="00534A9B" w:rsidRDefault="00534A9B" w:rsidP="00534A9B">
      <w:pPr>
        <w:rPr>
          <w:rFonts w:eastAsia="Calibri"/>
          <w:color w:val="auto"/>
          <w:lang w:eastAsia="en-US"/>
        </w:rPr>
      </w:pPr>
      <w:r w:rsidRPr="003F1CC2">
        <w:rPr>
          <w:color w:val="auto"/>
        </w:rPr>
        <w:t xml:space="preserve">The </w:t>
      </w:r>
      <w:r>
        <w:rPr>
          <w:color w:val="auto"/>
        </w:rPr>
        <w:t xml:space="preserve">Assessment Team identified a number of deficiencies under this requirement including in the information management system. </w:t>
      </w:r>
      <w:r>
        <w:rPr>
          <w:rFonts w:eastAsia="Calibri"/>
          <w:color w:val="auto"/>
          <w:lang w:eastAsia="en-US"/>
        </w:rPr>
        <w:t>This included inconsistent or incomplete care planning</w:t>
      </w:r>
      <w:r w:rsidR="00F62BC8">
        <w:rPr>
          <w:rFonts w:eastAsia="Calibri"/>
          <w:color w:val="auto"/>
          <w:lang w:eastAsia="en-US"/>
        </w:rPr>
        <w:t xml:space="preserve">. </w:t>
      </w:r>
      <w:r>
        <w:rPr>
          <w:rFonts w:eastAsia="Calibri"/>
          <w:color w:val="auto"/>
          <w:lang w:eastAsia="en-US"/>
        </w:rPr>
        <w:t>The Assessment Team also identified contractor information held by the service was not accessible for service staff to check on currency of requirements</w:t>
      </w:r>
      <w:r w:rsidR="00F62BC8">
        <w:rPr>
          <w:rFonts w:eastAsia="Calibri"/>
          <w:color w:val="auto"/>
          <w:lang w:eastAsia="en-US"/>
        </w:rPr>
        <w:t xml:space="preserve">, including </w:t>
      </w:r>
      <w:r>
        <w:rPr>
          <w:rFonts w:eastAsia="Calibri"/>
          <w:color w:val="auto"/>
          <w:lang w:eastAsia="en-US"/>
        </w:rPr>
        <w:t xml:space="preserve">police certificate compliance or up-to-date influenza vaccination records. </w:t>
      </w:r>
    </w:p>
    <w:p w14:paraId="7923C719" w14:textId="5868CC57" w:rsidR="00F62BC8" w:rsidRDefault="00F62BC8" w:rsidP="00534A9B">
      <w:pPr>
        <w:rPr>
          <w:rFonts w:eastAsia="Calibri"/>
          <w:color w:val="auto"/>
          <w:lang w:eastAsia="en-US"/>
        </w:rPr>
      </w:pPr>
      <w:r>
        <w:rPr>
          <w:rFonts w:eastAsia="Calibri"/>
          <w:color w:val="auto"/>
          <w:lang w:eastAsia="en-US"/>
        </w:rPr>
        <w:t>The Assessment Team also identified that an incident of aggression involving a consumer was not clearly recorded or investigated to better understand what occurred</w:t>
      </w:r>
      <w:r w:rsidR="00212868">
        <w:rPr>
          <w:rFonts w:eastAsia="Calibri"/>
          <w:color w:val="auto"/>
          <w:lang w:eastAsia="en-US"/>
        </w:rPr>
        <w:t xml:space="preserve"> and to identify whether this was a regulatory compliance matter requiring consideration as to whether it met the criteria of a reportable incident. </w:t>
      </w:r>
      <w:r>
        <w:rPr>
          <w:rFonts w:eastAsia="Calibri"/>
          <w:color w:val="auto"/>
          <w:lang w:eastAsia="en-US"/>
        </w:rPr>
        <w:t>No incident report was provided for this occurrence</w:t>
      </w:r>
      <w:r w:rsidR="00212868">
        <w:rPr>
          <w:rFonts w:eastAsia="Calibri"/>
          <w:color w:val="auto"/>
          <w:lang w:eastAsia="en-US"/>
        </w:rPr>
        <w:t>.</w:t>
      </w:r>
    </w:p>
    <w:p w14:paraId="6EEFF7FB" w14:textId="576B559D" w:rsidR="00534A9B" w:rsidRDefault="00534A9B" w:rsidP="00534A9B">
      <w:pPr>
        <w:rPr>
          <w:rFonts w:eastAsia="Calibri"/>
          <w:color w:val="auto"/>
          <w:lang w:eastAsia="en-US"/>
        </w:rPr>
      </w:pPr>
      <w:r>
        <w:rPr>
          <w:rFonts w:eastAsia="Calibri"/>
          <w:color w:val="auto"/>
          <w:lang w:eastAsia="en-US"/>
        </w:rPr>
        <w:t>I acknowledge the approved provider’s response to these findings and that they have provided documentation to show the actions taken to address these deficiencies. However, it is my view that the service’s monitoring systems did not identify these deficiencies. Therefore, I find the service requires further time to demonstrate the changes it has made to the information system is effective and can be sustained.</w:t>
      </w:r>
    </w:p>
    <w:p w14:paraId="6029C5C2" w14:textId="06E95979" w:rsidR="00C762F2" w:rsidRDefault="00957DA8" w:rsidP="00C762F2">
      <w:r>
        <w:rPr>
          <w:rFonts w:eastAsia="Calibri"/>
          <w:color w:val="auto"/>
          <w:lang w:eastAsia="en-US"/>
        </w:rPr>
        <w:t>Based on this information I find the approved provider is non-compliant with this requirement</w:t>
      </w:r>
      <w:r w:rsidR="00C762F2">
        <w:rPr>
          <w:rFonts w:eastAsia="Calibri"/>
          <w:color w:val="auto"/>
          <w:lang w:eastAsia="en-US"/>
        </w:rPr>
        <w:t>.</w:t>
      </w:r>
    </w:p>
    <w:p w14:paraId="1FBC5B90" w14:textId="18B12D76" w:rsidR="00534A9B" w:rsidRPr="00506F7F" w:rsidRDefault="00534A9B" w:rsidP="00534A9B">
      <w:pPr>
        <w:pStyle w:val="Heading3"/>
      </w:pPr>
      <w:r w:rsidRPr="00506F7F">
        <w:t>Requirement 8(3)(d)</w:t>
      </w:r>
      <w:r>
        <w:tab/>
        <w:t>Non-compliant</w:t>
      </w:r>
    </w:p>
    <w:p w14:paraId="18116E78" w14:textId="77777777" w:rsidR="00534A9B" w:rsidRPr="004A3816" w:rsidRDefault="00534A9B" w:rsidP="00534A9B">
      <w:pPr>
        <w:rPr>
          <w:i/>
        </w:rPr>
      </w:pPr>
      <w:r w:rsidRPr="004A3816">
        <w:rPr>
          <w:i/>
        </w:rPr>
        <w:t>Effective risk management systems and practices, including but not limited to the following:</w:t>
      </w:r>
    </w:p>
    <w:p w14:paraId="6FC7AC2F" w14:textId="77777777" w:rsidR="00534A9B" w:rsidRPr="004A3816" w:rsidRDefault="00534A9B" w:rsidP="00C3536B">
      <w:pPr>
        <w:numPr>
          <w:ilvl w:val="0"/>
          <w:numId w:val="9"/>
        </w:numPr>
        <w:tabs>
          <w:tab w:val="right" w:pos="9026"/>
        </w:tabs>
        <w:spacing w:before="0" w:after="0"/>
        <w:ind w:left="567" w:hanging="425"/>
        <w:outlineLvl w:val="4"/>
        <w:rPr>
          <w:i/>
        </w:rPr>
      </w:pPr>
      <w:r w:rsidRPr="004A3816">
        <w:rPr>
          <w:i/>
        </w:rPr>
        <w:t>managing high impact or high prevalence risks associated with the care of consumers;</w:t>
      </w:r>
    </w:p>
    <w:p w14:paraId="5A2588EC" w14:textId="77777777" w:rsidR="00534A9B" w:rsidRPr="004A3816" w:rsidRDefault="00534A9B" w:rsidP="00C3536B">
      <w:pPr>
        <w:numPr>
          <w:ilvl w:val="0"/>
          <w:numId w:val="9"/>
        </w:numPr>
        <w:tabs>
          <w:tab w:val="right" w:pos="9026"/>
        </w:tabs>
        <w:spacing w:before="0" w:after="0"/>
        <w:ind w:left="567" w:hanging="425"/>
        <w:outlineLvl w:val="4"/>
        <w:rPr>
          <w:i/>
        </w:rPr>
      </w:pPr>
      <w:r w:rsidRPr="004A3816">
        <w:rPr>
          <w:i/>
        </w:rPr>
        <w:t>identifying and responding to abuse and neglect of consumers;</w:t>
      </w:r>
    </w:p>
    <w:p w14:paraId="6D02BDB1" w14:textId="77777777" w:rsidR="00534A9B" w:rsidRPr="004A3816" w:rsidRDefault="00534A9B" w:rsidP="00C3536B">
      <w:pPr>
        <w:numPr>
          <w:ilvl w:val="0"/>
          <w:numId w:val="9"/>
        </w:numPr>
        <w:tabs>
          <w:tab w:val="right" w:pos="9026"/>
        </w:tabs>
        <w:spacing w:before="0" w:after="0"/>
        <w:ind w:left="567" w:hanging="425"/>
        <w:outlineLvl w:val="4"/>
        <w:rPr>
          <w:i/>
        </w:rPr>
      </w:pPr>
      <w:r w:rsidRPr="004A3816">
        <w:rPr>
          <w:i/>
        </w:rPr>
        <w:t>supporting consumers to live the best life they can.</w:t>
      </w:r>
    </w:p>
    <w:p w14:paraId="1D342816" w14:textId="24B5E38F" w:rsidR="00534A9B" w:rsidRDefault="00534A9B" w:rsidP="00534A9B">
      <w:pPr>
        <w:rPr>
          <w:rFonts w:eastAsia="Fira Sans Light"/>
          <w:color w:val="auto"/>
          <w:szCs w:val="22"/>
          <w:lang w:eastAsia="en-US"/>
        </w:rPr>
      </w:pPr>
      <w:r w:rsidRPr="00E1721B">
        <w:rPr>
          <w:color w:val="auto"/>
        </w:rPr>
        <w:t xml:space="preserve">The Assessment Team reported the service’s </w:t>
      </w:r>
      <w:r w:rsidRPr="00E1721B">
        <w:rPr>
          <w:rFonts w:eastAsia="Calibri"/>
          <w:color w:val="auto"/>
          <w:lang w:eastAsia="en-US"/>
        </w:rPr>
        <w:t xml:space="preserve">risk management systems and processes are not always effective in the management </w:t>
      </w:r>
      <w:r>
        <w:rPr>
          <w:rFonts w:eastAsia="Calibri"/>
          <w:lang w:eastAsia="en-US"/>
        </w:rPr>
        <w:t xml:space="preserve">of high impact and high prevalent risks for </w:t>
      </w:r>
      <w:r>
        <w:rPr>
          <w:rFonts w:eastAsia="Fira Sans Light"/>
          <w:szCs w:val="22"/>
          <w:lang w:eastAsia="en-US"/>
        </w:rPr>
        <w:t>some consumers.</w:t>
      </w:r>
      <w:r w:rsidRPr="007037F5">
        <w:rPr>
          <w:rFonts w:eastAsia="Fira Sans Light"/>
          <w:color w:val="auto"/>
          <w:szCs w:val="22"/>
          <w:lang w:eastAsia="en-US"/>
        </w:rPr>
        <w:t xml:space="preserve"> </w:t>
      </w:r>
      <w:r w:rsidR="00957DA8">
        <w:rPr>
          <w:rFonts w:eastAsia="Fira Sans Light"/>
          <w:color w:val="auto"/>
          <w:szCs w:val="22"/>
          <w:lang w:eastAsia="en-US"/>
        </w:rPr>
        <w:t>I</w:t>
      </w:r>
      <w:r w:rsidRPr="006F1B7D">
        <w:rPr>
          <w:rFonts w:eastAsia="Fira Sans Light"/>
          <w:color w:val="auto"/>
          <w:szCs w:val="22"/>
          <w:lang w:eastAsia="en-US"/>
        </w:rPr>
        <w:t xml:space="preserve">nformation on how the service does not </w:t>
      </w:r>
      <w:r>
        <w:rPr>
          <w:rFonts w:eastAsia="Fira Sans Light"/>
          <w:color w:val="auto"/>
          <w:szCs w:val="22"/>
          <w:lang w:eastAsia="en-US"/>
        </w:rPr>
        <w:t xml:space="preserve">consistently </w:t>
      </w:r>
      <w:r w:rsidRPr="006F1B7D">
        <w:rPr>
          <w:rFonts w:eastAsia="Fira Sans Light"/>
          <w:color w:val="auto"/>
          <w:szCs w:val="22"/>
          <w:lang w:eastAsia="en-US"/>
        </w:rPr>
        <w:t xml:space="preserve">demonstrate effective management of high impact and high prevalence </w:t>
      </w:r>
      <w:r w:rsidRPr="006F1B7D">
        <w:rPr>
          <w:rFonts w:eastAsia="Fira Sans Light"/>
          <w:color w:val="auto"/>
          <w:szCs w:val="22"/>
          <w:lang w:eastAsia="en-US"/>
        </w:rPr>
        <w:lastRenderedPageBreak/>
        <w:t>risks for each consumer</w:t>
      </w:r>
      <w:r w:rsidR="00957DA8">
        <w:rPr>
          <w:rFonts w:eastAsia="Fira Sans Light"/>
          <w:color w:val="auto"/>
          <w:szCs w:val="22"/>
          <w:lang w:eastAsia="en-US"/>
        </w:rPr>
        <w:t xml:space="preserve"> was identified in relation </w:t>
      </w:r>
      <w:r w:rsidR="00957DA8" w:rsidRPr="006F1B7D">
        <w:rPr>
          <w:rFonts w:eastAsia="Fira Sans Light"/>
          <w:color w:val="auto"/>
          <w:szCs w:val="22"/>
          <w:lang w:eastAsia="en-US"/>
        </w:rPr>
        <w:t xml:space="preserve">to </w:t>
      </w:r>
      <w:r w:rsidR="00957DA8" w:rsidRPr="00B34E0E">
        <w:rPr>
          <w:rFonts w:eastAsia="Fira Sans Light"/>
          <w:bCs/>
          <w:color w:val="auto"/>
          <w:szCs w:val="22"/>
          <w:lang w:eastAsia="en-US"/>
        </w:rPr>
        <w:t>Standard 2 Requirement 3(c)</w:t>
      </w:r>
      <w:r w:rsidR="00957DA8" w:rsidRPr="006F1B7D">
        <w:rPr>
          <w:rFonts w:eastAsia="Fira Sans Light"/>
          <w:b/>
          <w:bCs/>
          <w:color w:val="auto"/>
          <w:szCs w:val="22"/>
          <w:lang w:eastAsia="en-US"/>
        </w:rPr>
        <w:t xml:space="preserve"> </w:t>
      </w:r>
      <w:r w:rsidR="00957DA8" w:rsidRPr="00B34E0E">
        <w:rPr>
          <w:rFonts w:eastAsia="Fira Sans Light"/>
          <w:bCs/>
          <w:color w:val="auto"/>
          <w:szCs w:val="22"/>
          <w:lang w:eastAsia="en-US"/>
        </w:rPr>
        <w:t>and Standard 3 Requirement 3(b)</w:t>
      </w:r>
      <w:r>
        <w:rPr>
          <w:rFonts w:eastAsia="Fira Sans Light"/>
          <w:color w:val="auto"/>
          <w:szCs w:val="22"/>
          <w:lang w:eastAsia="en-US"/>
        </w:rPr>
        <w:t>.</w:t>
      </w:r>
    </w:p>
    <w:p w14:paraId="1BE422FC" w14:textId="3DD0B2D4" w:rsidR="00534A9B" w:rsidRDefault="00534A9B" w:rsidP="00534A9B">
      <w:pPr>
        <w:rPr>
          <w:color w:val="auto"/>
        </w:rPr>
      </w:pPr>
      <w:r w:rsidRPr="00E1721B">
        <w:rPr>
          <w:color w:val="auto"/>
        </w:rPr>
        <w:t>I acknowledge the approved provider’s submission</w:t>
      </w:r>
      <w:r w:rsidR="00582B5D">
        <w:rPr>
          <w:color w:val="auto"/>
        </w:rPr>
        <w:t xml:space="preserve"> in relation to these matters</w:t>
      </w:r>
      <w:r w:rsidRPr="00E1721B">
        <w:rPr>
          <w:color w:val="auto"/>
        </w:rPr>
        <w:t xml:space="preserve"> but find it does not</w:t>
      </w:r>
      <w:r w:rsidR="00DB6C14">
        <w:rPr>
          <w:color w:val="auto"/>
        </w:rPr>
        <w:t xml:space="preserve"> demonstrate</w:t>
      </w:r>
      <w:r w:rsidR="00884D2E">
        <w:rPr>
          <w:color w:val="auto"/>
        </w:rPr>
        <w:t xml:space="preserve"> that the service was effectively </w:t>
      </w:r>
      <w:r>
        <w:rPr>
          <w:color w:val="auto"/>
        </w:rPr>
        <w:t>manag</w:t>
      </w:r>
      <w:r w:rsidR="00884D2E">
        <w:rPr>
          <w:color w:val="auto"/>
        </w:rPr>
        <w:t xml:space="preserve">ing falls and consistently </w:t>
      </w:r>
      <w:r>
        <w:rPr>
          <w:color w:val="auto"/>
        </w:rPr>
        <w:t>us</w:t>
      </w:r>
      <w:r w:rsidR="00884D2E">
        <w:rPr>
          <w:color w:val="auto"/>
        </w:rPr>
        <w:t>ing</w:t>
      </w:r>
      <w:r>
        <w:rPr>
          <w:color w:val="auto"/>
        </w:rPr>
        <w:t xml:space="preserve"> neurological observations following an unwitnessed fall</w:t>
      </w:r>
      <w:r w:rsidR="00957DA8">
        <w:rPr>
          <w:color w:val="auto"/>
        </w:rPr>
        <w:t>,</w:t>
      </w:r>
      <w:r>
        <w:rPr>
          <w:color w:val="auto"/>
        </w:rPr>
        <w:t xml:space="preserve"> </w:t>
      </w:r>
      <w:r w:rsidR="00884D2E">
        <w:rPr>
          <w:color w:val="auto"/>
        </w:rPr>
        <w:t xml:space="preserve">that it was consistently managing pain, </w:t>
      </w:r>
      <w:r w:rsidR="00957DA8">
        <w:rPr>
          <w:color w:val="auto"/>
        </w:rPr>
        <w:t xml:space="preserve">especially </w:t>
      </w:r>
      <w:r w:rsidR="00DB6C14">
        <w:rPr>
          <w:color w:val="auto"/>
        </w:rPr>
        <w:t xml:space="preserve">regarding </w:t>
      </w:r>
      <w:r>
        <w:rPr>
          <w:color w:val="auto"/>
        </w:rPr>
        <w:t>consistent follow up of interventions and applying timely pain assessments</w:t>
      </w:r>
      <w:r w:rsidR="00DB6C14">
        <w:rPr>
          <w:color w:val="auto"/>
        </w:rPr>
        <w:t>, and th</w:t>
      </w:r>
      <w:r w:rsidR="00884D2E">
        <w:rPr>
          <w:color w:val="auto"/>
        </w:rPr>
        <w:t xml:space="preserve">at it was effectively </w:t>
      </w:r>
      <w:r w:rsidR="00DB6C14">
        <w:rPr>
          <w:color w:val="auto"/>
        </w:rPr>
        <w:t>identif</w:t>
      </w:r>
      <w:r w:rsidR="00884D2E">
        <w:rPr>
          <w:color w:val="auto"/>
        </w:rPr>
        <w:t xml:space="preserve">ying </w:t>
      </w:r>
      <w:r w:rsidR="00DB6C14">
        <w:rPr>
          <w:color w:val="auto"/>
        </w:rPr>
        <w:t>and manag</w:t>
      </w:r>
      <w:r w:rsidR="00942CF2">
        <w:rPr>
          <w:color w:val="auto"/>
        </w:rPr>
        <w:t>ing</w:t>
      </w:r>
      <w:r w:rsidR="00DB6C14">
        <w:rPr>
          <w:color w:val="auto"/>
        </w:rPr>
        <w:t xml:space="preserve"> consumer’s whose condition </w:t>
      </w:r>
      <w:r w:rsidR="00942CF2">
        <w:rPr>
          <w:color w:val="auto"/>
        </w:rPr>
        <w:t>was</w:t>
      </w:r>
      <w:r w:rsidR="00DB6C14">
        <w:rPr>
          <w:color w:val="auto"/>
        </w:rPr>
        <w:t xml:space="preserve"> de</w:t>
      </w:r>
      <w:r>
        <w:rPr>
          <w:color w:val="auto"/>
        </w:rPr>
        <w:t>terioratin</w:t>
      </w:r>
      <w:r w:rsidR="00DB6C14">
        <w:rPr>
          <w:color w:val="auto"/>
        </w:rPr>
        <w:t>g.</w:t>
      </w:r>
      <w:r>
        <w:rPr>
          <w:color w:val="auto"/>
        </w:rPr>
        <w:t xml:space="preserve"> I am not satisfied that the service</w:t>
      </w:r>
      <w:r w:rsidR="00C762F2">
        <w:rPr>
          <w:color w:val="auto"/>
        </w:rPr>
        <w:t>’</w:t>
      </w:r>
      <w:r>
        <w:rPr>
          <w:color w:val="auto"/>
        </w:rPr>
        <w:t>s systems to monitor these areas was demonstrated to be effective. I believe the service requires further time to demonstrate the changes made will be effective and can be sustained.</w:t>
      </w:r>
    </w:p>
    <w:p w14:paraId="4BC15501" w14:textId="77777777" w:rsidR="00884D2E" w:rsidRPr="001942E5" w:rsidRDefault="00884D2E" w:rsidP="00884D2E">
      <w:pPr>
        <w:rPr>
          <w:rFonts w:eastAsia="Calibri"/>
          <w:color w:val="auto"/>
          <w:lang w:eastAsia="en-US"/>
        </w:rPr>
      </w:pPr>
      <w:r>
        <w:rPr>
          <w:rFonts w:eastAsia="Calibri"/>
          <w:color w:val="auto"/>
          <w:lang w:eastAsia="en-US"/>
        </w:rPr>
        <w:t>Based on this information I find the approved provider is non-compliant with this requirement.</w:t>
      </w:r>
    </w:p>
    <w:p w14:paraId="2F7E743A" w14:textId="77777777" w:rsidR="00534A9B" w:rsidRPr="00154403" w:rsidRDefault="00534A9B" w:rsidP="00534A9B"/>
    <w:p w14:paraId="213D9F7A" w14:textId="77777777" w:rsidR="00534A9B" w:rsidRDefault="00534A9B" w:rsidP="00534A9B">
      <w:pPr>
        <w:tabs>
          <w:tab w:val="right" w:pos="9026"/>
        </w:tabs>
        <w:sectPr w:rsidR="00534A9B" w:rsidSect="008D7780">
          <w:headerReference w:type="default" r:id="rId32"/>
          <w:type w:val="continuous"/>
          <w:pgSz w:w="11906" w:h="16838"/>
          <w:pgMar w:top="1701" w:right="1418" w:bottom="1418" w:left="1418" w:header="709" w:footer="397" w:gutter="0"/>
          <w:cols w:space="708"/>
          <w:docGrid w:linePitch="360"/>
        </w:sectPr>
      </w:pPr>
    </w:p>
    <w:p w14:paraId="541BCCF5" w14:textId="77777777" w:rsidR="00534A9B" w:rsidRDefault="00534A9B" w:rsidP="00534A9B">
      <w:pPr>
        <w:pStyle w:val="Heading1"/>
      </w:pPr>
      <w:r>
        <w:lastRenderedPageBreak/>
        <w:t>Areas for improvement</w:t>
      </w:r>
    </w:p>
    <w:p w14:paraId="4992B157" w14:textId="77777777" w:rsidR="00534A9B" w:rsidRPr="00E830C7" w:rsidRDefault="00534A9B" w:rsidP="00534A9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BAA2462" w14:textId="5A39421D" w:rsidR="00534A9B" w:rsidRPr="00BD61DA" w:rsidRDefault="00534A9B" w:rsidP="00534A9B">
      <w:pPr>
        <w:pStyle w:val="ListBullet"/>
        <w:numPr>
          <w:ilvl w:val="0"/>
          <w:numId w:val="0"/>
        </w:numPr>
        <w:ind w:left="425" w:hanging="425"/>
        <w:rPr>
          <w:b/>
          <w:sz w:val="28"/>
          <w:szCs w:val="32"/>
        </w:rPr>
      </w:pPr>
      <w:r w:rsidRPr="00BD61DA">
        <w:rPr>
          <w:b/>
          <w:sz w:val="28"/>
          <w:szCs w:val="32"/>
        </w:rPr>
        <w:t xml:space="preserve">Standard </w:t>
      </w:r>
      <w:r w:rsidR="00084D04" w:rsidRPr="00BD61DA">
        <w:rPr>
          <w:b/>
          <w:sz w:val="28"/>
          <w:szCs w:val="32"/>
        </w:rPr>
        <w:t>2</w:t>
      </w:r>
    </w:p>
    <w:p w14:paraId="53EA8398" w14:textId="6D992171" w:rsidR="0048082F" w:rsidRPr="00BD61DA" w:rsidRDefault="0048082F" w:rsidP="0048082F">
      <w:pPr>
        <w:pStyle w:val="Heading3"/>
        <w:rPr>
          <w:sz w:val="24"/>
        </w:rPr>
      </w:pPr>
      <w:r w:rsidRPr="00BD61DA">
        <w:rPr>
          <w:color w:val="auto"/>
          <w:sz w:val="24"/>
        </w:rPr>
        <w:t>Requirement 2(3)(c)</w:t>
      </w:r>
      <w:r w:rsidRPr="00BD61DA">
        <w:rPr>
          <w:sz w:val="24"/>
        </w:rPr>
        <w:tab/>
      </w:r>
    </w:p>
    <w:p w14:paraId="66C7416C" w14:textId="77777777" w:rsidR="0048082F" w:rsidRPr="004A3816" w:rsidRDefault="0048082F" w:rsidP="0048082F">
      <w:pPr>
        <w:rPr>
          <w:i/>
        </w:rPr>
      </w:pPr>
      <w:r w:rsidRPr="004A3816">
        <w:rPr>
          <w:i/>
        </w:rPr>
        <w:t>The organisation demonstrates that assessment and planning:</w:t>
      </w:r>
    </w:p>
    <w:p w14:paraId="0525B8F6" w14:textId="77777777" w:rsidR="0048082F" w:rsidRPr="004A3816" w:rsidRDefault="0048082F" w:rsidP="00BD61DA">
      <w:pPr>
        <w:numPr>
          <w:ilvl w:val="0"/>
          <w:numId w:val="10"/>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33557FD" w14:textId="77777777" w:rsidR="0048082F" w:rsidRPr="004A3816" w:rsidRDefault="0048082F" w:rsidP="00C3536B">
      <w:pPr>
        <w:numPr>
          <w:ilvl w:val="0"/>
          <w:numId w:val="10"/>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874D9A3" w14:textId="00F4BEA4" w:rsidR="006E1ED0" w:rsidRDefault="006E1ED0" w:rsidP="00C3536B">
      <w:pPr>
        <w:pStyle w:val="ListBullet"/>
        <w:numPr>
          <w:ilvl w:val="0"/>
          <w:numId w:val="11"/>
        </w:numPr>
      </w:pPr>
      <w:r>
        <w:t>Demonstrate that care planning is effective, current and formed in partnership with consumers</w:t>
      </w:r>
      <w:r w:rsidR="006627E6">
        <w:t xml:space="preserve">, and that other </w:t>
      </w:r>
      <w:r w:rsidR="006627E6" w:rsidRPr="006627E6">
        <w:t>organisations, and individuals and providers of other care and services, that are involved in the care of the consumer</w:t>
      </w:r>
      <w:r w:rsidR="006627E6">
        <w:t xml:space="preserve">, are included </w:t>
      </w:r>
      <w:r w:rsidR="008A2A22">
        <w:t>in their care in a timely manner</w:t>
      </w:r>
    </w:p>
    <w:p w14:paraId="768A57F9" w14:textId="77777777" w:rsidR="002D77DC" w:rsidRPr="002D77DC" w:rsidRDefault="002D77DC" w:rsidP="00C3536B">
      <w:pPr>
        <w:pStyle w:val="ListParagraph"/>
        <w:numPr>
          <w:ilvl w:val="0"/>
          <w:numId w:val="11"/>
        </w:numPr>
        <w:spacing w:after="0" w:line="240" w:lineRule="auto"/>
      </w:pPr>
      <w:r w:rsidRPr="002D77DC">
        <w:t>Ensure processes to monitor improvement activities are developed and implemented.</w:t>
      </w:r>
    </w:p>
    <w:p w14:paraId="42C3FD4F" w14:textId="5D19DF8F" w:rsidR="006E1ED0" w:rsidRPr="00BD61DA" w:rsidRDefault="006E1ED0" w:rsidP="006E1ED0">
      <w:pPr>
        <w:pStyle w:val="Heading3"/>
        <w:rPr>
          <w:color w:val="auto"/>
          <w:sz w:val="24"/>
        </w:rPr>
      </w:pPr>
      <w:r w:rsidRPr="00BD61DA">
        <w:rPr>
          <w:color w:val="auto"/>
          <w:sz w:val="24"/>
        </w:rPr>
        <w:t>Requirement 2(3)(e)</w:t>
      </w:r>
      <w:r w:rsidRPr="00BD61DA">
        <w:rPr>
          <w:color w:val="auto"/>
          <w:sz w:val="24"/>
        </w:rPr>
        <w:tab/>
      </w:r>
    </w:p>
    <w:p w14:paraId="73D99DE2" w14:textId="77777777" w:rsidR="006E1ED0" w:rsidRPr="004A3816" w:rsidRDefault="006E1ED0" w:rsidP="006E1ED0">
      <w:pPr>
        <w:rPr>
          <w:i/>
        </w:rPr>
      </w:pPr>
      <w:r w:rsidRPr="004A3816">
        <w:rPr>
          <w:i/>
        </w:rPr>
        <w:t>Care and services are reviewed regularly for effectiveness, and when circumstances change or when incidents impact on the needs, goals or preferences of the consumer.</w:t>
      </w:r>
    </w:p>
    <w:p w14:paraId="38FE27FC" w14:textId="0AEC7E3E" w:rsidR="00534A9B" w:rsidRDefault="002D77DC" w:rsidP="00534A9B">
      <w:pPr>
        <w:pStyle w:val="ListBullet"/>
      </w:pPr>
      <w:r>
        <w:t>Ensure t</w:t>
      </w:r>
      <w:r w:rsidR="00534A9B">
        <w:t>hat care and services are reviewed regularly or in line with when an individual consumer’s condition changes or an incident occurs requiring a care plan assessment or review</w:t>
      </w:r>
    </w:p>
    <w:p w14:paraId="673345FC" w14:textId="77777777" w:rsidR="002D77DC" w:rsidRPr="002D77DC" w:rsidRDefault="002D77DC" w:rsidP="002D77DC">
      <w:pPr>
        <w:pStyle w:val="ListBullet"/>
      </w:pPr>
      <w:r w:rsidRPr="002D77DC">
        <w:t>Ensure processes to monitor improvement activities are developed and implemented.</w:t>
      </w:r>
    </w:p>
    <w:p w14:paraId="64E0BF9A" w14:textId="77777777" w:rsidR="0058351D" w:rsidRDefault="0058351D" w:rsidP="00534A9B">
      <w:pPr>
        <w:pStyle w:val="ListBullet"/>
        <w:numPr>
          <w:ilvl w:val="0"/>
          <w:numId w:val="0"/>
        </w:numPr>
        <w:rPr>
          <w:b/>
          <w:sz w:val="32"/>
          <w:szCs w:val="32"/>
        </w:rPr>
      </w:pPr>
    </w:p>
    <w:p w14:paraId="7093ED08" w14:textId="77777777" w:rsidR="0058351D" w:rsidRDefault="0058351D" w:rsidP="00534A9B">
      <w:pPr>
        <w:pStyle w:val="ListBullet"/>
        <w:numPr>
          <w:ilvl w:val="0"/>
          <w:numId w:val="0"/>
        </w:numPr>
        <w:rPr>
          <w:b/>
          <w:sz w:val="32"/>
          <w:szCs w:val="32"/>
        </w:rPr>
      </w:pPr>
    </w:p>
    <w:p w14:paraId="75F5766B" w14:textId="77777777" w:rsidR="0058351D" w:rsidRDefault="0058351D" w:rsidP="00534A9B">
      <w:pPr>
        <w:pStyle w:val="ListBullet"/>
        <w:numPr>
          <w:ilvl w:val="0"/>
          <w:numId w:val="0"/>
        </w:numPr>
        <w:rPr>
          <w:b/>
          <w:sz w:val="32"/>
          <w:szCs w:val="32"/>
        </w:rPr>
      </w:pPr>
    </w:p>
    <w:p w14:paraId="0950CD2F" w14:textId="75F93F11" w:rsidR="00534A9B" w:rsidRDefault="00534A9B" w:rsidP="00534A9B">
      <w:pPr>
        <w:pStyle w:val="ListBullet"/>
        <w:numPr>
          <w:ilvl w:val="0"/>
          <w:numId w:val="0"/>
        </w:numPr>
        <w:rPr>
          <w:b/>
          <w:sz w:val="32"/>
          <w:szCs w:val="32"/>
        </w:rPr>
      </w:pPr>
      <w:r w:rsidRPr="002D77DC">
        <w:rPr>
          <w:b/>
          <w:sz w:val="32"/>
          <w:szCs w:val="32"/>
        </w:rPr>
        <w:lastRenderedPageBreak/>
        <w:t>Standard 3</w:t>
      </w:r>
    </w:p>
    <w:p w14:paraId="1240CBCB" w14:textId="089F6758" w:rsidR="009B4C8E" w:rsidRPr="00853601" w:rsidRDefault="009B4C8E" w:rsidP="009B4C8E">
      <w:pPr>
        <w:pStyle w:val="Heading3"/>
      </w:pPr>
      <w:r w:rsidRPr="009B4C8E">
        <w:rPr>
          <w:color w:val="auto"/>
        </w:rPr>
        <w:t>Requirement 3(3)(a)</w:t>
      </w:r>
      <w:r>
        <w:tab/>
      </w:r>
    </w:p>
    <w:p w14:paraId="5AD6D4C8" w14:textId="77777777" w:rsidR="009B4C8E" w:rsidRPr="004A3816" w:rsidRDefault="009B4C8E" w:rsidP="009B4C8E">
      <w:pPr>
        <w:rPr>
          <w:i/>
        </w:rPr>
      </w:pPr>
      <w:r w:rsidRPr="004A3816">
        <w:rPr>
          <w:i/>
        </w:rPr>
        <w:t>Each consumer gets safe and effective personal care, clinical care, or both personal care and clinical care, that:</w:t>
      </w:r>
    </w:p>
    <w:p w14:paraId="7EADD2AC" w14:textId="77777777" w:rsidR="009B4C8E" w:rsidRPr="004A3816" w:rsidRDefault="009B4C8E" w:rsidP="00BD61DA">
      <w:pPr>
        <w:numPr>
          <w:ilvl w:val="0"/>
          <w:numId w:val="12"/>
        </w:numPr>
        <w:tabs>
          <w:tab w:val="right" w:pos="9026"/>
        </w:tabs>
        <w:spacing w:before="0" w:after="0"/>
        <w:ind w:left="567" w:hanging="425"/>
        <w:outlineLvl w:val="4"/>
        <w:rPr>
          <w:i/>
        </w:rPr>
      </w:pPr>
      <w:r w:rsidRPr="004A3816">
        <w:rPr>
          <w:i/>
        </w:rPr>
        <w:t>is best practice; and</w:t>
      </w:r>
    </w:p>
    <w:p w14:paraId="6D77FE67" w14:textId="77777777" w:rsidR="009B4C8E" w:rsidRPr="004A3816" w:rsidRDefault="009B4C8E" w:rsidP="00C3536B">
      <w:pPr>
        <w:numPr>
          <w:ilvl w:val="0"/>
          <w:numId w:val="12"/>
        </w:numPr>
        <w:tabs>
          <w:tab w:val="right" w:pos="9026"/>
        </w:tabs>
        <w:spacing w:before="0" w:after="0"/>
        <w:ind w:left="567" w:hanging="425"/>
        <w:outlineLvl w:val="4"/>
        <w:rPr>
          <w:i/>
        </w:rPr>
      </w:pPr>
      <w:r w:rsidRPr="004A3816">
        <w:rPr>
          <w:i/>
        </w:rPr>
        <w:t>is tailored to their needs; and</w:t>
      </w:r>
    </w:p>
    <w:p w14:paraId="2F67A13E" w14:textId="43C74EA5" w:rsidR="009B4C8E" w:rsidRDefault="009B4C8E" w:rsidP="00C3536B">
      <w:pPr>
        <w:numPr>
          <w:ilvl w:val="0"/>
          <w:numId w:val="12"/>
        </w:numPr>
        <w:tabs>
          <w:tab w:val="right" w:pos="9026"/>
        </w:tabs>
        <w:spacing w:before="0" w:after="0"/>
        <w:ind w:left="567" w:hanging="425"/>
        <w:outlineLvl w:val="4"/>
        <w:rPr>
          <w:i/>
        </w:rPr>
      </w:pPr>
      <w:r w:rsidRPr="004A3816">
        <w:rPr>
          <w:i/>
        </w:rPr>
        <w:t>optimises their health and well-being.</w:t>
      </w:r>
    </w:p>
    <w:p w14:paraId="36B4ECA2" w14:textId="1CF68155" w:rsidR="00612264" w:rsidRPr="00085683" w:rsidRDefault="00612264" w:rsidP="00C3536B">
      <w:pPr>
        <w:pStyle w:val="ListBullet"/>
        <w:numPr>
          <w:ilvl w:val="0"/>
          <w:numId w:val="13"/>
        </w:numPr>
      </w:pPr>
      <w:r>
        <w:t>Demonstrate that care provide to consumers is best practice, tailored to their needs optimises their health and well-being</w:t>
      </w:r>
      <w:r w:rsidR="00085683">
        <w:t xml:space="preserve">, including but not limited to </w:t>
      </w:r>
      <w:r w:rsidR="00085683" w:rsidRPr="00632C83">
        <w:rPr>
          <w:rFonts w:eastAsia="Calibri"/>
        </w:rPr>
        <w:t xml:space="preserve">wound </w:t>
      </w:r>
      <w:r w:rsidR="00085683">
        <w:rPr>
          <w:rFonts w:eastAsia="Calibri"/>
        </w:rPr>
        <w:t>care (including monitoring pressure wounds), falls management and p</w:t>
      </w:r>
      <w:r w:rsidR="00085683" w:rsidRPr="00632C83">
        <w:rPr>
          <w:rFonts w:eastAsia="Calibri"/>
        </w:rPr>
        <w:t>ain management</w:t>
      </w:r>
    </w:p>
    <w:p w14:paraId="5A317727" w14:textId="03FDCDB0" w:rsidR="00612264" w:rsidRPr="00085683" w:rsidRDefault="00085683" w:rsidP="00C3536B">
      <w:pPr>
        <w:pStyle w:val="ListParagraph"/>
        <w:numPr>
          <w:ilvl w:val="0"/>
          <w:numId w:val="13"/>
        </w:numPr>
        <w:spacing w:after="0" w:line="240" w:lineRule="auto"/>
        <w:rPr>
          <w:color w:val="auto"/>
        </w:rPr>
      </w:pPr>
      <w:r w:rsidRPr="00085683">
        <w:t>Ensure processes are developed to monitor the sustainability of improvement activities.</w:t>
      </w:r>
    </w:p>
    <w:p w14:paraId="473A4E30" w14:textId="06327EA7" w:rsidR="007A37EB" w:rsidRPr="007A37EB" w:rsidRDefault="007A37EB" w:rsidP="007A37EB">
      <w:pPr>
        <w:pStyle w:val="Heading3"/>
        <w:rPr>
          <w:color w:val="auto"/>
        </w:rPr>
      </w:pPr>
      <w:r w:rsidRPr="007A37EB">
        <w:rPr>
          <w:color w:val="auto"/>
        </w:rPr>
        <w:t>Requirement 3(3)(b)</w:t>
      </w:r>
      <w:r w:rsidRPr="007A37EB">
        <w:rPr>
          <w:color w:val="auto"/>
        </w:rPr>
        <w:tab/>
      </w:r>
    </w:p>
    <w:p w14:paraId="22D651FE" w14:textId="5F8318C9" w:rsidR="007A37EB" w:rsidRDefault="007A37EB" w:rsidP="007A37EB">
      <w:pPr>
        <w:rPr>
          <w:i/>
          <w:szCs w:val="22"/>
        </w:rPr>
      </w:pPr>
      <w:r w:rsidRPr="004A3816">
        <w:rPr>
          <w:i/>
          <w:szCs w:val="22"/>
        </w:rPr>
        <w:t>Effective management of high impact or high prevalence risks associated with the care of each consumer.</w:t>
      </w:r>
    </w:p>
    <w:p w14:paraId="3B4416AD" w14:textId="77777777" w:rsidR="001C0AB8" w:rsidRPr="001C0AB8" w:rsidRDefault="00085683" w:rsidP="00C3536B">
      <w:pPr>
        <w:pStyle w:val="ListParagraph"/>
        <w:numPr>
          <w:ilvl w:val="0"/>
          <w:numId w:val="14"/>
        </w:numPr>
      </w:pPr>
      <w:r w:rsidRPr="000F67C3">
        <w:rPr>
          <w:rFonts w:eastAsia="Calibri"/>
        </w:rPr>
        <w:t xml:space="preserve">Demonstrate that </w:t>
      </w:r>
      <w:r w:rsidRPr="000F67C3">
        <w:rPr>
          <w:szCs w:val="22"/>
        </w:rPr>
        <w:t xml:space="preserve">high impact or high prevalence risks associated with the care of each consumer are effectively managed, </w:t>
      </w:r>
      <w:r w:rsidR="000F67C3" w:rsidRPr="000F67C3">
        <w:rPr>
          <w:szCs w:val="22"/>
        </w:rPr>
        <w:t xml:space="preserve">including but not limited to adequately </w:t>
      </w:r>
      <w:r w:rsidRPr="000F67C3">
        <w:rPr>
          <w:rFonts w:eastAsia="Calibri"/>
        </w:rPr>
        <w:t>record</w:t>
      </w:r>
      <w:r w:rsidR="000F67C3" w:rsidRPr="000F67C3">
        <w:rPr>
          <w:rFonts w:eastAsia="Calibri"/>
        </w:rPr>
        <w:t>ing and acting on incidents, managing fall</w:t>
      </w:r>
      <w:r w:rsidR="001C0AB8">
        <w:rPr>
          <w:rFonts w:eastAsia="Calibri"/>
        </w:rPr>
        <w:t>s</w:t>
      </w:r>
      <w:r w:rsidR="000F67C3" w:rsidRPr="000F67C3">
        <w:rPr>
          <w:rFonts w:eastAsia="Calibri"/>
        </w:rPr>
        <w:t xml:space="preserve"> and </w:t>
      </w:r>
      <w:r w:rsidRPr="000F67C3">
        <w:rPr>
          <w:rFonts w:eastAsia="Calibri"/>
        </w:rPr>
        <w:t>behaviour</w:t>
      </w:r>
      <w:r w:rsidR="001C0AB8">
        <w:rPr>
          <w:rFonts w:eastAsia="Calibri"/>
        </w:rPr>
        <w:t>s</w:t>
      </w:r>
      <w:r w:rsidR="000F67C3" w:rsidRPr="000F67C3">
        <w:rPr>
          <w:rFonts w:eastAsia="Calibri"/>
        </w:rPr>
        <w:t xml:space="preserve"> and promptly identifying and acting on deterioration in a consumer’s condition</w:t>
      </w:r>
    </w:p>
    <w:p w14:paraId="3E26B301" w14:textId="77777777" w:rsidR="001C0AB8" w:rsidRPr="00085683" w:rsidRDefault="001C0AB8" w:rsidP="00C3536B">
      <w:pPr>
        <w:pStyle w:val="ListParagraph"/>
        <w:numPr>
          <w:ilvl w:val="0"/>
          <w:numId w:val="14"/>
        </w:numPr>
        <w:spacing w:after="0" w:line="240" w:lineRule="auto"/>
        <w:rPr>
          <w:color w:val="auto"/>
        </w:rPr>
      </w:pPr>
      <w:r w:rsidRPr="00085683">
        <w:t>Ensure processes are developed to monitor the sustainability of improvement activities.</w:t>
      </w:r>
    </w:p>
    <w:p w14:paraId="05FC4E8D" w14:textId="450225C0" w:rsidR="00612264" w:rsidRPr="00D435F8" w:rsidRDefault="00612264" w:rsidP="00612264">
      <w:pPr>
        <w:pStyle w:val="Heading3"/>
      </w:pPr>
      <w:r w:rsidRPr="00612264">
        <w:rPr>
          <w:color w:val="auto"/>
        </w:rPr>
        <w:t>Requirement 3(3)(f)</w:t>
      </w:r>
      <w:r>
        <w:tab/>
      </w:r>
    </w:p>
    <w:p w14:paraId="3B5E259B" w14:textId="3906692F" w:rsidR="00612264" w:rsidRDefault="00612264" w:rsidP="00612264">
      <w:pPr>
        <w:rPr>
          <w:i/>
          <w:szCs w:val="22"/>
        </w:rPr>
      </w:pPr>
      <w:r w:rsidRPr="004A3816">
        <w:rPr>
          <w:i/>
          <w:szCs w:val="22"/>
        </w:rPr>
        <w:t>Timely and appropriate referrals to individuals, other organisations and providers of other care and services.</w:t>
      </w:r>
    </w:p>
    <w:p w14:paraId="09253493" w14:textId="3BA81EB3" w:rsidR="00702F71" w:rsidRPr="009723F2" w:rsidRDefault="00702F71" w:rsidP="00C3536B">
      <w:pPr>
        <w:pStyle w:val="ListParagraph"/>
        <w:numPr>
          <w:ilvl w:val="0"/>
          <w:numId w:val="15"/>
        </w:numPr>
        <w:rPr>
          <w:color w:val="auto"/>
        </w:rPr>
      </w:pPr>
      <w:r>
        <w:t xml:space="preserve">Ensure </w:t>
      </w:r>
      <w:r w:rsidRPr="009723F2">
        <w:rPr>
          <w:color w:val="auto"/>
        </w:rPr>
        <w:t xml:space="preserve">that referrals </w:t>
      </w:r>
      <w:r w:rsidRPr="009723F2">
        <w:rPr>
          <w:szCs w:val="22"/>
        </w:rPr>
        <w:t xml:space="preserve">to individuals, other organisations and providers of other care and services are made timely and appropriate manner referrals, including but </w:t>
      </w:r>
      <w:r w:rsidR="009723F2" w:rsidRPr="009723F2">
        <w:rPr>
          <w:szCs w:val="22"/>
        </w:rPr>
        <w:t>not limited to</w:t>
      </w:r>
      <w:r w:rsidR="009723F2">
        <w:rPr>
          <w:szCs w:val="22"/>
        </w:rPr>
        <w:t xml:space="preserve"> </w:t>
      </w:r>
      <w:r w:rsidRPr="009723F2">
        <w:rPr>
          <w:color w:val="auto"/>
        </w:rPr>
        <w:t xml:space="preserve">referrals to dementia services, palliation services and physiotherapy services </w:t>
      </w:r>
    </w:p>
    <w:p w14:paraId="1950EAB8" w14:textId="77777777" w:rsidR="009723F2" w:rsidRPr="00085683" w:rsidRDefault="009723F2" w:rsidP="00C3536B">
      <w:pPr>
        <w:pStyle w:val="ListParagraph"/>
        <w:numPr>
          <w:ilvl w:val="0"/>
          <w:numId w:val="15"/>
        </w:numPr>
        <w:spacing w:after="0" w:line="240" w:lineRule="auto"/>
        <w:rPr>
          <w:color w:val="auto"/>
        </w:rPr>
      </w:pPr>
      <w:r w:rsidRPr="00085683">
        <w:t>Ensure processes are developed to monitor the sustainability of improvement activities.</w:t>
      </w:r>
    </w:p>
    <w:p w14:paraId="45FE0D82" w14:textId="19F28D58" w:rsidR="001C0AB8" w:rsidRPr="001C0AB8" w:rsidRDefault="001C0AB8" w:rsidP="009723F2">
      <w:pPr>
        <w:pStyle w:val="ListParagraph"/>
        <w:numPr>
          <w:ilvl w:val="0"/>
          <w:numId w:val="0"/>
        </w:numPr>
        <w:ind w:left="720"/>
        <w:rPr>
          <w:i/>
        </w:rPr>
      </w:pPr>
    </w:p>
    <w:p w14:paraId="196AB2B1" w14:textId="726FD48E" w:rsidR="007A37EB" w:rsidRPr="00853601" w:rsidRDefault="007A37EB" w:rsidP="007A37EB">
      <w:pPr>
        <w:pStyle w:val="Heading3"/>
      </w:pPr>
      <w:r>
        <w:tab/>
      </w:r>
    </w:p>
    <w:p w14:paraId="5020E7D5" w14:textId="77777777" w:rsidR="007A37EB" w:rsidRPr="004A3816" w:rsidRDefault="007A37EB" w:rsidP="007A37EB">
      <w:pPr>
        <w:tabs>
          <w:tab w:val="right" w:pos="9026"/>
        </w:tabs>
        <w:spacing w:before="0" w:after="0"/>
        <w:ind w:left="567"/>
        <w:outlineLvl w:val="4"/>
        <w:rPr>
          <w:i/>
        </w:rPr>
      </w:pPr>
    </w:p>
    <w:p w14:paraId="6A007402" w14:textId="1394EF0F" w:rsidR="00534A9B" w:rsidRDefault="00534A9B" w:rsidP="00534A9B">
      <w:pPr>
        <w:pStyle w:val="ListBullet"/>
        <w:numPr>
          <w:ilvl w:val="0"/>
          <w:numId w:val="0"/>
        </w:numPr>
        <w:rPr>
          <w:b/>
          <w:sz w:val="32"/>
          <w:szCs w:val="32"/>
        </w:rPr>
      </w:pPr>
      <w:r w:rsidRPr="00425BC6">
        <w:rPr>
          <w:b/>
          <w:sz w:val="32"/>
          <w:szCs w:val="32"/>
        </w:rPr>
        <w:lastRenderedPageBreak/>
        <w:t>Standard 8</w:t>
      </w:r>
    </w:p>
    <w:p w14:paraId="4E7994EC" w14:textId="2F1A19DB" w:rsidR="00923AFA" w:rsidRPr="00506F7F" w:rsidRDefault="00923AFA" w:rsidP="00923AFA">
      <w:pPr>
        <w:pStyle w:val="Heading3"/>
      </w:pPr>
      <w:r w:rsidRPr="00923AFA">
        <w:rPr>
          <w:color w:val="auto"/>
        </w:rPr>
        <w:t>Requirement 8(3)(c)</w:t>
      </w:r>
      <w:r>
        <w:tab/>
      </w:r>
    </w:p>
    <w:p w14:paraId="295301DE" w14:textId="77777777" w:rsidR="00923AFA" w:rsidRPr="004A3816" w:rsidRDefault="00923AFA" w:rsidP="00923AFA">
      <w:pPr>
        <w:rPr>
          <w:i/>
        </w:rPr>
      </w:pPr>
      <w:r w:rsidRPr="004A3816">
        <w:rPr>
          <w:i/>
        </w:rPr>
        <w:t>Effective organisation wide governance systems relating to the following:</w:t>
      </w:r>
    </w:p>
    <w:p w14:paraId="707B7D35" w14:textId="77777777" w:rsidR="00923AFA" w:rsidRPr="004A3816" w:rsidRDefault="00923AFA" w:rsidP="00BD61DA">
      <w:pPr>
        <w:numPr>
          <w:ilvl w:val="0"/>
          <w:numId w:val="16"/>
        </w:numPr>
        <w:tabs>
          <w:tab w:val="right" w:pos="9026"/>
        </w:tabs>
        <w:spacing w:before="0" w:after="0"/>
        <w:ind w:left="567" w:hanging="425"/>
        <w:outlineLvl w:val="4"/>
        <w:rPr>
          <w:i/>
        </w:rPr>
      </w:pPr>
      <w:r w:rsidRPr="004A3816">
        <w:rPr>
          <w:i/>
        </w:rPr>
        <w:t>information management;</w:t>
      </w:r>
    </w:p>
    <w:p w14:paraId="4C7F591B" w14:textId="77777777" w:rsidR="00923AFA" w:rsidRPr="004A3816" w:rsidRDefault="00923AFA" w:rsidP="00C3536B">
      <w:pPr>
        <w:numPr>
          <w:ilvl w:val="0"/>
          <w:numId w:val="16"/>
        </w:numPr>
        <w:tabs>
          <w:tab w:val="right" w:pos="9026"/>
        </w:tabs>
        <w:spacing w:before="0" w:after="0"/>
        <w:ind w:left="567" w:hanging="425"/>
        <w:outlineLvl w:val="4"/>
        <w:rPr>
          <w:i/>
        </w:rPr>
      </w:pPr>
      <w:r w:rsidRPr="004A3816">
        <w:rPr>
          <w:i/>
        </w:rPr>
        <w:t>continuous improvement;</w:t>
      </w:r>
    </w:p>
    <w:p w14:paraId="4C8A4E94" w14:textId="77777777" w:rsidR="00923AFA" w:rsidRPr="004A3816" w:rsidRDefault="00923AFA" w:rsidP="00C3536B">
      <w:pPr>
        <w:numPr>
          <w:ilvl w:val="0"/>
          <w:numId w:val="16"/>
        </w:numPr>
        <w:tabs>
          <w:tab w:val="right" w:pos="9026"/>
        </w:tabs>
        <w:spacing w:before="0" w:after="0"/>
        <w:ind w:left="567" w:hanging="425"/>
        <w:outlineLvl w:val="4"/>
        <w:rPr>
          <w:i/>
        </w:rPr>
      </w:pPr>
      <w:r w:rsidRPr="004A3816">
        <w:rPr>
          <w:i/>
        </w:rPr>
        <w:t>financial governance;</w:t>
      </w:r>
    </w:p>
    <w:p w14:paraId="70F56193" w14:textId="77777777" w:rsidR="00923AFA" w:rsidRPr="004A3816" w:rsidRDefault="00923AFA" w:rsidP="00C3536B">
      <w:pPr>
        <w:numPr>
          <w:ilvl w:val="0"/>
          <w:numId w:val="16"/>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0AD2E21" w14:textId="77777777" w:rsidR="00923AFA" w:rsidRPr="004A3816" w:rsidRDefault="00923AFA" w:rsidP="00C3536B">
      <w:pPr>
        <w:numPr>
          <w:ilvl w:val="0"/>
          <w:numId w:val="16"/>
        </w:numPr>
        <w:tabs>
          <w:tab w:val="right" w:pos="9026"/>
        </w:tabs>
        <w:spacing w:before="0" w:after="0"/>
        <w:ind w:left="567" w:hanging="425"/>
        <w:outlineLvl w:val="4"/>
        <w:rPr>
          <w:i/>
        </w:rPr>
      </w:pPr>
      <w:r w:rsidRPr="004A3816">
        <w:rPr>
          <w:i/>
        </w:rPr>
        <w:t>regulatory compliance;</w:t>
      </w:r>
    </w:p>
    <w:p w14:paraId="5ECF66DA" w14:textId="77777777" w:rsidR="00923AFA" w:rsidRPr="004A3816" w:rsidRDefault="00923AFA" w:rsidP="00C3536B">
      <w:pPr>
        <w:numPr>
          <w:ilvl w:val="0"/>
          <w:numId w:val="16"/>
        </w:numPr>
        <w:tabs>
          <w:tab w:val="right" w:pos="9026"/>
        </w:tabs>
        <w:spacing w:before="0" w:after="0"/>
        <w:ind w:left="567" w:hanging="425"/>
        <w:outlineLvl w:val="4"/>
        <w:rPr>
          <w:i/>
        </w:rPr>
      </w:pPr>
      <w:r w:rsidRPr="004A3816">
        <w:rPr>
          <w:i/>
        </w:rPr>
        <w:t>feedback and complaints.</w:t>
      </w:r>
    </w:p>
    <w:p w14:paraId="2DE6507F" w14:textId="77777777" w:rsidR="00691E86" w:rsidRDefault="00691E86" w:rsidP="00C3536B">
      <w:pPr>
        <w:pStyle w:val="ListBullet"/>
        <w:numPr>
          <w:ilvl w:val="0"/>
          <w:numId w:val="18"/>
        </w:numPr>
      </w:pPr>
      <w:r>
        <w:t>Demonstrate that information management systems are effective and being applied in accordance with the organisation’s policies and procedures</w:t>
      </w:r>
    </w:p>
    <w:p w14:paraId="6CDDB8D3" w14:textId="401EB6BA" w:rsidR="00691E86" w:rsidRDefault="00691E86" w:rsidP="00C3536B">
      <w:pPr>
        <w:pStyle w:val="ListBullet"/>
        <w:numPr>
          <w:ilvl w:val="0"/>
          <w:numId w:val="18"/>
        </w:numPr>
      </w:pPr>
      <w:r>
        <w:t>Demonstrate that information in care plans is current and relevant information supporting care and services is recorded, and that the service’s systems for monitoring this is occurring are effective</w:t>
      </w:r>
    </w:p>
    <w:p w14:paraId="199F879B" w14:textId="33A12E20" w:rsidR="00691E86" w:rsidRDefault="00691E86" w:rsidP="00C3536B">
      <w:pPr>
        <w:pStyle w:val="ListBullet"/>
        <w:numPr>
          <w:ilvl w:val="0"/>
          <w:numId w:val="18"/>
        </w:numPr>
      </w:pPr>
      <w:r>
        <w:t>Demonstrate that management and staff understand and apply regulatory compliance requirements, particularly in relation to incident reporting responsibilities</w:t>
      </w:r>
    </w:p>
    <w:p w14:paraId="6A51ECD9" w14:textId="77777777" w:rsidR="007D77CA" w:rsidRPr="00085683" w:rsidRDefault="007D77CA" w:rsidP="00C3536B">
      <w:pPr>
        <w:pStyle w:val="ListParagraph"/>
        <w:numPr>
          <w:ilvl w:val="0"/>
          <w:numId w:val="18"/>
        </w:numPr>
        <w:spacing w:after="0" w:line="240" w:lineRule="auto"/>
        <w:rPr>
          <w:color w:val="auto"/>
        </w:rPr>
      </w:pPr>
      <w:r w:rsidRPr="00085683">
        <w:t>Ensure processes are developed to monitor the sustainability of improvement activities.</w:t>
      </w:r>
    </w:p>
    <w:p w14:paraId="0113CCAD" w14:textId="02C0AEEF" w:rsidR="00923AFA" w:rsidRPr="007D77CA" w:rsidRDefault="00923AFA" w:rsidP="00923AFA">
      <w:pPr>
        <w:pStyle w:val="Heading3"/>
      </w:pPr>
      <w:r w:rsidRPr="007D77CA">
        <w:rPr>
          <w:color w:val="000000" w:themeColor="text1"/>
        </w:rPr>
        <w:t>Requirement 8(3)(d)</w:t>
      </w:r>
      <w:r w:rsidRPr="007D77CA">
        <w:tab/>
      </w:r>
    </w:p>
    <w:p w14:paraId="6F9FC563" w14:textId="77777777" w:rsidR="00923AFA" w:rsidRPr="004A3816" w:rsidRDefault="00923AFA" w:rsidP="00923AFA">
      <w:pPr>
        <w:rPr>
          <w:i/>
        </w:rPr>
      </w:pPr>
      <w:r w:rsidRPr="004A3816">
        <w:rPr>
          <w:i/>
        </w:rPr>
        <w:t>Effective risk management systems and practices, including but not limited to the following:</w:t>
      </w:r>
    </w:p>
    <w:p w14:paraId="5F645E2D" w14:textId="77777777" w:rsidR="00923AFA" w:rsidRPr="004A3816" w:rsidRDefault="00923AFA" w:rsidP="00BD61DA">
      <w:pPr>
        <w:numPr>
          <w:ilvl w:val="0"/>
          <w:numId w:val="17"/>
        </w:numPr>
        <w:tabs>
          <w:tab w:val="right" w:pos="9026"/>
        </w:tabs>
        <w:spacing w:before="0" w:after="0"/>
        <w:ind w:left="567" w:hanging="425"/>
        <w:outlineLvl w:val="4"/>
        <w:rPr>
          <w:i/>
        </w:rPr>
      </w:pPr>
      <w:r w:rsidRPr="004A3816">
        <w:rPr>
          <w:i/>
        </w:rPr>
        <w:t>managing high impact or high prevalence risks associated with the care of consumers;</w:t>
      </w:r>
    </w:p>
    <w:p w14:paraId="287DC96D" w14:textId="77777777" w:rsidR="00923AFA" w:rsidRPr="004A3816" w:rsidRDefault="00923AFA" w:rsidP="00C3536B">
      <w:pPr>
        <w:numPr>
          <w:ilvl w:val="0"/>
          <w:numId w:val="17"/>
        </w:numPr>
        <w:tabs>
          <w:tab w:val="right" w:pos="9026"/>
        </w:tabs>
        <w:spacing w:before="0" w:after="0"/>
        <w:ind w:left="567" w:hanging="425"/>
        <w:outlineLvl w:val="4"/>
        <w:rPr>
          <w:i/>
        </w:rPr>
      </w:pPr>
      <w:r w:rsidRPr="004A3816">
        <w:rPr>
          <w:i/>
        </w:rPr>
        <w:t>identifying and responding to abuse and neglect of consumers;</w:t>
      </w:r>
    </w:p>
    <w:p w14:paraId="7CA535B5" w14:textId="77777777" w:rsidR="00923AFA" w:rsidRPr="004A3816" w:rsidRDefault="00923AFA" w:rsidP="00C3536B">
      <w:pPr>
        <w:numPr>
          <w:ilvl w:val="0"/>
          <w:numId w:val="17"/>
        </w:numPr>
        <w:tabs>
          <w:tab w:val="right" w:pos="9026"/>
        </w:tabs>
        <w:spacing w:before="0" w:after="0"/>
        <w:ind w:left="567" w:hanging="425"/>
        <w:outlineLvl w:val="4"/>
        <w:rPr>
          <w:i/>
        </w:rPr>
      </w:pPr>
      <w:r w:rsidRPr="004A3816">
        <w:rPr>
          <w:i/>
        </w:rPr>
        <w:t>supporting consumers to live the best life they can.</w:t>
      </w:r>
    </w:p>
    <w:p w14:paraId="62733CF9" w14:textId="42D5EB1E" w:rsidR="00534A9B" w:rsidRDefault="007D77CA" w:rsidP="00534A9B">
      <w:pPr>
        <w:pStyle w:val="ListBullet"/>
      </w:pPr>
      <w:r>
        <w:t xml:space="preserve">Ensure that the organisation’s </w:t>
      </w:r>
      <w:r w:rsidR="00534A9B">
        <w:t>systems for identifying and managing risk are effective and are being applied in the delivery of care</w:t>
      </w:r>
    </w:p>
    <w:p w14:paraId="22EFCBA7" w14:textId="54CFA45F" w:rsidR="00534A9B" w:rsidRPr="00095CD4" w:rsidRDefault="007D77CA" w:rsidP="00D47167">
      <w:pPr>
        <w:pStyle w:val="ListBullet"/>
      </w:pPr>
      <w:r w:rsidRPr="00085683">
        <w:t>Ensure processes are developed to monitor the sustainability of improvement activities.</w:t>
      </w:r>
    </w:p>
    <w:p w14:paraId="3000A280" w14:textId="77777777" w:rsidR="00B019B3" w:rsidRDefault="00B019B3" w:rsidP="00B019B3">
      <w:pPr>
        <w:pStyle w:val="Heading1"/>
        <w:rPr>
          <w:rFonts w:ascii="Arial" w:eastAsiaTheme="minorHAnsi" w:hAnsi="Arial"/>
          <w:b w:val="0"/>
          <w:bCs w:val="0"/>
          <w:iCs w:val="0"/>
          <w:color w:val="0000FF"/>
        </w:rPr>
      </w:pPr>
      <w:r>
        <w:lastRenderedPageBreak/>
        <w:t xml:space="preserve">Other relevant matters </w:t>
      </w:r>
    </w:p>
    <w:p w14:paraId="2366D23B" w14:textId="5D38E3CB" w:rsidR="00B019B3" w:rsidRPr="00CC4B37" w:rsidRDefault="00B019B3" w:rsidP="00B019B3">
      <w:pPr>
        <w:keepNext/>
      </w:pPr>
      <w:r w:rsidRPr="00CC4B37">
        <w:t xml:space="preserve">On </w:t>
      </w:r>
      <w:r w:rsidR="00C452D9">
        <w:t>2 December 2019</w:t>
      </w:r>
      <w:r w:rsidRPr="00CC4B37">
        <w:t xml:space="preserve"> following a</w:t>
      </w:r>
      <w:r w:rsidR="008F4D30">
        <w:t>n Assessment Contact</w:t>
      </w:r>
      <w:r w:rsidRPr="00CC4B37">
        <w:t xml:space="preserve"> </w:t>
      </w:r>
      <w:r w:rsidR="007C3C7F">
        <w:t xml:space="preserve">from </w:t>
      </w:r>
      <w:r w:rsidR="006A15D4">
        <w:t>31 October to               1 November 2019</w:t>
      </w:r>
      <w:r w:rsidRPr="00CC4B37">
        <w:t xml:space="preserve"> the provider was assessed as non-compliant with the following requirement(s) of the Quality Standards; these non-compliant requirements were not assessed during this performance assessment:</w:t>
      </w:r>
    </w:p>
    <w:tbl>
      <w:tblPr>
        <w:tblStyle w:val="TableGrid"/>
        <w:tblW w:w="485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B019B3" w:rsidRPr="001E6954" w14:paraId="0B7C8FB2" w14:textId="77777777" w:rsidTr="00A666D2">
        <w:trPr>
          <w:trHeight w:val="227"/>
        </w:trPr>
        <w:tc>
          <w:tcPr>
            <w:tcW w:w="5000" w:type="pct"/>
            <w:shd w:val="clear" w:color="auto" w:fill="auto"/>
          </w:tcPr>
          <w:p w14:paraId="3A9BF115" w14:textId="77777777" w:rsidR="00B019B3" w:rsidRPr="001E6954" w:rsidRDefault="00B019B3" w:rsidP="00A666D2">
            <w:pPr>
              <w:keepNext/>
              <w:spacing w:before="40" w:after="40" w:line="240" w:lineRule="auto"/>
              <w:rPr>
                <w:b/>
              </w:rPr>
            </w:pPr>
            <w:r w:rsidRPr="001E6954">
              <w:rPr>
                <w:b/>
              </w:rPr>
              <w:t>Standard 1 Consumer dignity and choice</w:t>
            </w:r>
          </w:p>
        </w:tc>
      </w:tr>
      <w:tr w:rsidR="00B019B3" w:rsidRPr="001E6954" w14:paraId="79AF3863" w14:textId="77777777" w:rsidTr="00A666D2">
        <w:trPr>
          <w:trHeight w:val="227"/>
        </w:trPr>
        <w:tc>
          <w:tcPr>
            <w:tcW w:w="5000" w:type="pct"/>
            <w:shd w:val="clear" w:color="auto" w:fill="auto"/>
          </w:tcPr>
          <w:p w14:paraId="44A143B4" w14:textId="77777777" w:rsidR="00B019B3" w:rsidRPr="001E6954" w:rsidRDefault="00B019B3" w:rsidP="00C3536B">
            <w:pPr>
              <w:pStyle w:val="ListParagraph"/>
              <w:numPr>
                <w:ilvl w:val="0"/>
                <w:numId w:val="19"/>
              </w:numPr>
              <w:spacing w:before="40" w:after="40" w:line="240" w:lineRule="auto"/>
            </w:pPr>
            <w:r w:rsidRPr="001E6954">
              <w:t>Requirement 1(3)(a)</w:t>
            </w:r>
          </w:p>
        </w:tc>
      </w:tr>
      <w:tr w:rsidR="00B019B3" w:rsidRPr="001E6954" w14:paraId="458B719C" w14:textId="77777777" w:rsidTr="00A666D2">
        <w:trPr>
          <w:trHeight w:val="227"/>
        </w:trPr>
        <w:tc>
          <w:tcPr>
            <w:tcW w:w="5000" w:type="pct"/>
            <w:shd w:val="clear" w:color="auto" w:fill="auto"/>
          </w:tcPr>
          <w:p w14:paraId="521332A9" w14:textId="2F60A443" w:rsidR="000840C8" w:rsidRPr="001E6954" w:rsidRDefault="00B019B3" w:rsidP="00C3536B">
            <w:pPr>
              <w:pStyle w:val="ListParagraph"/>
              <w:numPr>
                <w:ilvl w:val="0"/>
                <w:numId w:val="19"/>
              </w:numPr>
              <w:spacing w:before="40" w:after="40" w:line="240" w:lineRule="auto"/>
            </w:pPr>
            <w:r w:rsidRPr="001E6954">
              <w:t>Requirement 1(3)(</w:t>
            </w:r>
            <w:r w:rsidR="00CB48B2">
              <w:t>d</w:t>
            </w:r>
            <w:r w:rsidRPr="001E6954">
              <w:t>)</w:t>
            </w:r>
          </w:p>
        </w:tc>
      </w:tr>
      <w:tr w:rsidR="00B019B3" w:rsidRPr="001E6954" w14:paraId="3238F07F" w14:textId="77777777" w:rsidTr="00A666D2">
        <w:trPr>
          <w:trHeight w:val="227"/>
        </w:trPr>
        <w:tc>
          <w:tcPr>
            <w:tcW w:w="5000" w:type="pct"/>
            <w:shd w:val="clear" w:color="auto" w:fill="auto"/>
          </w:tcPr>
          <w:p w14:paraId="11923CF3" w14:textId="0C9C4B1F" w:rsidR="00B019B3" w:rsidRPr="001E6954" w:rsidRDefault="00B019B3" w:rsidP="00BD61DA">
            <w:pPr>
              <w:spacing w:before="40" w:after="40" w:line="240" w:lineRule="auto"/>
            </w:pPr>
          </w:p>
        </w:tc>
      </w:tr>
      <w:tr w:rsidR="00B019B3" w:rsidRPr="001E6954" w14:paraId="39D7CC92" w14:textId="77777777" w:rsidTr="00A666D2">
        <w:trPr>
          <w:trHeight w:val="227"/>
        </w:trPr>
        <w:tc>
          <w:tcPr>
            <w:tcW w:w="5000" w:type="pct"/>
            <w:shd w:val="clear" w:color="auto" w:fill="auto"/>
          </w:tcPr>
          <w:p w14:paraId="4D6F1725" w14:textId="54560DFE" w:rsidR="00B019B3" w:rsidRPr="001E6954" w:rsidRDefault="002F0469" w:rsidP="00A666D2">
            <w:pPr>
              <w:keepNext/>
              <w:spacing w:before="40" w:after="40" w:line="240" w:lineRule="auto"/>
              <w:ind w:right="-109"/>
              <w:rPr>
                <w:b/>
              </w:rPr>
            </w:pPr>
            <w:r>
              <w:rPr>
                <w:b/>
              </w:rPr>
              <w:t>Standard 3 Personal care and clinical care</w:t>
            </w:r>
          </w:p>
        </w:tc>
      </w:tr>
      <w:tr w:rsidR="00B019B3" w:rsidRPr="001E6954" w14:paraId="0C03837A" w14:textId="77777777" w:rsidTr="00A666D2">
        <w:trPr>
          <w:trHeight w:val="227"/>
        </w:trPr>
        <w:tc>
          <w:tcPr>
            <w:tcW w:w="5000" w:type="pct"/>
            <w:shd w:val="clear" w:color="auto" w:fill="auto"/>
          </w:tcPr>
          <w:p w14:paraId="33BBE9F4" w14:textId="77777777" w:rsidR="00B019B3" w:rsidRDefault="007A1049" w:rsidP="00C3536B">
            <w:pPr>
              <w:pStyle w:val="ListParagraph"/>
              <w:numPr>
                <w:ilvl w:val="0"/>
                <w:numId w:val="20"/>
              </w:numPr>
              <w:spacing w:before="40" w:after="40" w:line="240" w:lineRule="auto"/>
            </w:pPr>
            <w:r w:rsidRPr="001E6954">
              <w:t xml:space="preserve">Requirement </w:t>
            </w:r>
            <w:r>
              <w:t>3</w:t>
            </w:r>
            <w:r w:rsidRPr="001E6954">
              <w:t>(3)(</w:t>
            </w:r>
            <w:r>
              <w:t>g</w:t>
            </w:r>
            <w:r w:rsidRPr="001E6954">
              <w:t>)</w:t>
            </w:r>
          </w:p>
          <w:p w14:paraId="7E83BFB6" w14:textId="77777777" w:rsidR="007A1049" w:rsidRDefault="007A1049" w:rsidP="007A1049">
            <w:pPr>
              <w:pStyle w:val="ListParagraph"/>
              <w:numPr>
                <w:ilvl w:val="0"/>
                <w:numId w:val="0"/>
              </w:numPr>
              <w:spacing w:before="40" w:after="40" w:line="240" w:lineRule="auto"/>
              <w:ind w:left="720"/>
            </w:pPr>
          </w:p>
          <w:p w14:paraId="26CFC69F" w14:textId="3F783510" w:rsidR="007A1049" w:rsidRPr="001E6954" w:rsidRDefault="007A1049" w:rsidP="007A1049">
            <w:pPr>
              <w:spacing w:before="40" w:after="40" w:line="240" w:lineRule="auto"/>
            </w:pPr>
            <w:r w:rsidRPr="007A1049">
              <w:rPr>
                <w:b/>
              </w:rPr>
              <w:t>Standard 6</w:t>
            </w:r>
            <w:r>
              <w:t xml:space="preserve"> </w:t>
            </w:r>
            <w:r w:rsidRPr="007A1049">
              <w:rPr>
                <w:b/>
              </w:rPr>
              <w:t>Feedback and complaints</w:t>
            </w:r>
          </w:p>
        </w:tc>
      </w:tr>
      <w:tr w:rsidR="007A1049" w:rsidRPr="001E6954" w14:paraId="53DF39FE" w14:textId="77777777" w:rsidTr="00A666D2">
        <w:trPr>
          <w:trHeight w:val="227"/>
        </w:trPr>
        <w:tc>
          <w:tcPr>
            <w:tcW w:w="5000" w:type="pct"/>
            <w:shd w:val="clear" w:color="auto" w:fill="auto"/>
          </w:tcPr>
          <w:p w14:paraId="6E31671C" w14:textId="77777777" w:rsidR="007A1049" w:rsidRDefault="007A1049" w:rsidP="00C3536B">
            <w:pPr>
              <w:pStyle w:val="ListParagraph"/>
              <w:numPr>
                <w:ilvl w:val="0"/>
                <w:numId w:val="20"/>
              </w:numPr>
              <w:spacing w:before="40" w:after="40" w:line="240" w:lineRule="auto"/>
            </w:pPr>
            <w:r w:rsidRPr="001E6954">
              <w:t>Requirement 6(3)(c)</w:t>
            </w:r>
          </w:p>
          <w:p w14:paraId="7DD79E42" w14:textId="6327B5A4" w:rsidR="007A1049" w:rsidRPr="001E6954" w:rsidRDefault="007A1049" w:rsidP="00C3536B">
            <w:pPr>
              <w:pStyle w:val="ListParagraph"/>
              <w:numPr>
                <w:ilvl w:val="0"/>
                <w:numId w:val="20"/>
              </w:numPr>
              <w:spacing w:before="40" w:after="40" w:line="240" w:lineRule="auto"/>
            </w:pPr>
            <w:r>
              <w:t>Requirement 6(</w:t>
            </w:r>
            <w:r w:rsidR="00C3536B">
              <w:t>3)(c)</w:t>
            </w:r>
          </w:p>
        </w:tc>
      </w:tr>
      <w:tr w:rsidR="007A1049" w:rsidRPr="001E6954" w14:paraId="3CD5487B" w14:textId="77777777" w:rsidTr="00A666D2">
        <w:trPr>
          <w:trHeight w:val="227"/>
        </w:trPr>
        <w:tc>
          <w:tcPr>
            <w:tcW w:w="5000" w:type="pct"/>
            <w:shd w:val="clear" w:color="auto" w:fill="auto"/>
          </w:tcPr>
          <w:p w14:paraId="35C0B465" w14:textId="6B9051A6" w:rsidR="007A1049" w:rsidRPr="001E6954" w:rsidRDefault="007A1049" w:rsidP="00C3536B">
            <w:pPr>
              <w:pStyle w:val="ListParagraph"/>
              <w:numPr>
                <w:ilvl w:val="0"/>
                <w:numId w:val="20"/>
              </w:numPr>
              <w:spacing w:before="40" w:after="40" w:line="240" w:lineRule="auto"/>
            </w:pPr>
            <w:r w:rsidRPr="001E6954">
              <w:t>Requirement 6(3)(d)</w:t>
            </w:r>
          </w:p>
        </w:tc>
      </w:tr>
      <w:tr w:rsidR="007A1049" w:rsidRPr="001E6954" w14:paraId="08CEF8C2" w14:textId="77777777" w:rsidTr="00A666D2">
        <w:trPr>
          <w:trHeight w:val="227"/>
        </w:trPr>
        <w:tc>
          <w:tcPr>
            <w:tcW w:w="5000" w:type="pct"/>
            <w:shd w:val="clear" w:color="auto" w:fill="auto"/>
          </w:tcPr>
          <w:p w14:paraId="5D4A5C97" w14:textId="0B512D97" w:rsidR="007A1049" w:rsidRPr="001E6954" w:rsidRDefault="007A1049" w:rsidP="007A1049">
            <w:pPr>
              <w:pStyle w:val="ListParagraph"/>
              <w:numPr>
                <w:ilvl w:val="0"/>
                <w:numId w:val="0"/>
              </w:numPr>
              <w:spacing w:before="40" w:after="40" w:line="240" w:lineRule="auto"/>
              <w:ind w:left="720"/>
            </w:pPr>
          </w:p>
        </w:tc>
      </w:tr>
      <w:tr w:rsidR="00E41CB1" w:rsidRPr="001E6954" w14:paraId="69B0C847" w14:textId="77777777" w:rsidTr="00A666D2">
        <w:trPr>
          <w:trHeight w:val="227"/>
        </w:trPr>
        <w:tc>
          <w:tcPr>
            <w:tcW w:w="5000" w:type="pct"/>
            <w:shd w:val="clear" w:color="auto" w:fill="auto"/>
          </w:tcPr>
          <w:p w14:paraId="0729CD2C" w14:textId="71BBB92B" w:rsidR="00E41CB1" w:rsidRPr="001E6954" w:rsidRDefault="00E41CB1" w:rsidP="00E41CB1">
            <w:pPr>
              <w:keepNext/>
              <w:spacing w:before="40" w:after="40" w:line="240" w:lineRule="auto"/>
              <w:rPr>
                <w:b/>
              </w:rPr>
            </w:pPr>
            <w:r w:rsidRPr="007A1049">
              <w:rPr>
                <w:b/>
              </w:rPr>
              <w:t xml:space="preserve">Standard </w:t>
            </w:r>
            <w:r>
              <w:rPr>
                <w:b/>
              </w:rPr>
              <w:t>7 Human resources</w:t>
            </w:r>
          </w:p>
        </w:tc>
      </w:tr>
      <w:tr w:rsidR="00E41CB1" w:rsidRPr="001E6954" w14:paraId="2CBB03F3" w14:textId="77777777" w:rsidTr="00A666D2">
        <w:trPr>
          <w:trHeight w:val="227"/>
        </w:trPr>
        <w:tc>
          <w:tcPr>
            <w:tcW w:w="5000" w:type="pct"/>
            <w:shd w:val="clear" w:color="auto" w:fill="auto"/>
          </w:tcPr>
          <w:p w14:paraId="3E004DF2" w14:textId="27A9E0CD" w:rsidR="00E41CB1" w:rsidRPr="001E6954" w:rsidRDefault="00E41CB1" w:rsidP="00E41CB1">
            <w:pPr>
              <w:pStyle w:val="ListParagraph"/>
              <w:numPr>
                <w:ilvl w:val="0"/>
                <w:numId w:val="21"/>
              </w:numPr>
              <w:spacing w:before="40" w:after="40" w:line="240" w:lineRule="auto"/>
            </w:pPr>
            <w:r w:rsidRPr="003342BD">
              <w:t>Requirement 7(3)(b)</w:t>
            </w:r>
          </w:p>
        </w:tc>
      </w:tr>
      <w:tr w:rsidR="00E41CB1" w:rsidRPr="001E6954" w14:paraId="347B14DB" w14:textId="77777777" w:rsidTr="00A666D2">
        <w:trPr>
          <w:trHeight w:val="227"/>
        </w:trPr>
        <w:tc>
          <w:tcPr>
            <w:tcW w:w="5000" w:type="pct"/>
            <w:shd w:val="clear" w:color="auto" w:fill="auto"/>
          </w:tcPr>
          <w:p w14:paraId="1D933C40" w14:textId="6D126B81" w:rsidR="00E41CB1" w:rsidRPr="001E6954" w:rsidRDefault="00E41CB1" w:rsidP="00E41CB1">
            <w:pPr>
              <w:pStyle w:val="ListParagraph"/>
              <w:numPr>
                <w:ilvl w:val="0"/>
                <w:numId w:val="0"/>
              </w:numPr>
              <w:spacing w:before="40" w:after="40" w:line="240" w:lineRule="auto"/>
              <w:ind w:left="720"/>
            </w:pPr>
          </w:p>
        </w:tc>
      </w:tr>
      <w:tr w:rsidR="00E41CB1" w:rsidRPr="001E6954" w14:paraId="3C265FA6" w14:textId="77777777" w:rsidTr="00A666D2">
        <w:trPr>
          <w:trHeight w:val="227"/>
        </w:trPr>
        <w:tc>
          <w:tcPr>
            <w:tcW w:w="5000" w:type="pct"/>
            <w:shd w:val="clear" w:color="auto" w:fill="auto"/>
          </w:tcPr>
          <w:p w14:paraId="58E2DB70" w14:textId="77777777" w:rsidR="00E41CB1" w:rsidRDefault="001822BD" w:rsidP="001822BD">
            <w:pPr>
              <w:spacing w:before="40" w:after="40" w:line="240" w:lineRule="auto"/>
              <w:rPr>
                <w:b/>
              </w:rPr>
            </w:pPr>
            <w:r w:rsidRPr="001822BD">
              <w:rPr>
                <w:b/>
              </w:rPr>
              <w:t xml:space="preserve">Standard </w:t>
            </w:r>
            <w:r>
              <w:rPr>
                <w:b/>
              </w:rPr>
              <w:t>8 Organisational governance</w:t>
            </w:r>
          </w:p>
          <w:p w14:paraId="70DBD279" w14:textId="32EBEAE8" w:rsidR="001822BD" w:rsidRPr="001E6954" w:rsidRDefault="001822BD" w:rsidP="001822BD">
            <w:pPr>
              <w:pStyle w:val="ListParagraph"/>
              <w:numPr>
                <w:ilvl w:val="0"/>
                <w:numId w:val="21"/>
              </w:numPr>
              <w:spacing w:before="40" w:after="40" w:line="240" w:lineRule="auto"/>
            </w:pPr>
            <w:r w:rsidRPr="001E6954">
              <w:t>Requirement 8(3)(</w:t>
            </w:r>
            <w:r>
              <w:t>e</w:t>
            </w:r>
            <w:r w:rsidRPr="001E6954">
              <w:t>)</w:t>
            </w:r>
          </w:p>
        </w:tc>
      </w:tr>
      <w:tr w:rsidR="00E41CB1" w:rsidRPr="001E6954" w14:paraId="7D81AA52" w14:textId="77777777" w:rsidTr="00A666D2">
        <w:trPr>
          <w:trHeight w:val="227"/>
        </w:trPr>
        <w:tc>
          <w:tcPr>
            <w:tcW w:w="5000" w:type="pct"/>
            <w:shd w:val="clear" w:color="auto" w:fill="auto"/>
          </w:tcPr>
          <w:p w14:paraId="2730282A" w14:textId="30AA901C" w:rsidR="00E41CB1" w:rsidRPr="001E6954" w:rsidRDefault="00E41CB1" w:rsidP="00E41CB1">
            <w:pPr>
              <w:pStyle w:val="ListParagraph"/>
              <w:numPr>
                <w:ilvl w:val="0"/>
                <w:numId w:val="0"/>
              </w:numPr>
              <w:spacing w:before="40" w:after="40" w:line="240" w:lineRule="auto"/>
              <w:ind w:left="720"/>
            </w:pPr>
          </w:p>
        </w:tc>
      </w:tr>
    </w:tbl>
    <w:p w14:paraId="24892E79" w14:textId="77777777" w:rsidR="00A3716D" w:rsidRPr="00095CD4" w:rsidRDefault="004E584A" w:rsidP="00534A9B">
      <w:pPr>
        <w:pStyle w:val="Heading1"/>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231F4" w14:textId="77777777" w:rsidR="00145C67" w:rsidRDefault="00145C67">
      <w:pPr>
        <w:spacing w:before="0" w:after="0" w:line="240" w:lineRule="auto"/>
      </w:pPr>
      <w:r>
        <w:separator/>
      </w:r>
    </w:p>
  </w:endnote>
  <w:endnote w:type="continuationSeparator" w:id="0">
    <w:p w14:paraId="41525EA5" w14:textId="77777777" w:rsidR="00145C67" w:rsidRDefault="00145C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2E8F" w14:textId="77777777" w:rsidR="00506F7F" w:rsidRPr="009A1F1B" w:rsidRDefault="00377D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92E90" w14:textId="77777777" w:rsidR="00506F7F" w:rsidRPr="00C72FFB" w:rsidRDefault="0037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Gummun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892E91" w14:textId="77777777" w:rsidR="00506F7F" w:rsidRPr="00C72FFB" w:rsidRDefault="0037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2E92" w14:textId="77777777" w:rsidR="00506F7F" w:rsidRPr="009A1F1B" w:rsidRDefault="00377D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92E93" w14:textId="77777777" w:rsidR="00506F7F" w:rsidRPr="00C72FFB" w:rsidRDefault="0037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Gummun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892E94" w14:textId="77777777" w:rsidR="00506F7F" w:rsidRPr="00A3716D" w:rsidRDefault="0037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B64D" w14:textId="77777777" w:rsidR="00145C67" w:rsidRDefault="00145C67">
      <w:pPr>
        <w:spacing w:before="0" w:after="0" w:line="240" w:lineRule="auto"/>
      </w:pPr>
      <w:r>
        <w:separator/>
      </w:r>
    </w:p>
  </w:footnote>
  <w:footnote w:type="continuationSeparator" w:id="0">
    <w:p w14:paraId="032224C9" w14:textId="77777777" w:rsidR="00145C67" w:rsidRDefault="00145C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2E8E" w14:textId="77777777" w:rsidR="00506F7F" w:rsidRDefault="00377D36" w:rsidP="0004322A">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24892EB2" wp14:editId="24892E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99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26A2" w14:textId="77777777" w:rsidR="00534A9B" w:rsidRDefault="00534A9B" w:rsidP="0004322A">
    <w:r>
      <w:rPr>
        <w:noProof/>
        <w:color w:val="auto"/>
        <w:sz w:val="20"/>
      </w:rPr>
      <w:drawing>
        <wp:anchor distT="0" distB="0" distL="114300" distR="114300" simplePos="0" relativeHeight="251653120" behindDoc="1" locked="0" layoutInCell="1" allowOverlap="1" wp14:anchorId="21BB48CD" wp14:editId="28E492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6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DF8F"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63C1E64F" wp14:editId="20AD5C8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46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918F"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35C2D213" wp14:editId="0E01FD7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22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A95B"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D669566" wp14:editId="637E66F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43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AAF4"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0340BD6B" wp14:editId="65AF616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08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5B81"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4377FDD" wp14:editId="3030FF8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149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C581" w14:textId="77777777" w:rsidR="00534A9B" w:rsidRPr="008D7780" w:rsidRDefault="00534A9B" w:rsidP="008D7780">
    <w:pPr>
      <w:pStyle w:val="Header"/>
    </w:pPr>
    <w:r>
      <w:rPr>
        <w:noProof/>
        <w:color w:val="auto"/>
        <w:sz w:val="20"/>
      </w:rPr>
      <w:drawing>
        <wp:anchor distT="0" distB="0" distL="114300" distR="114300" simplePos="0" relativeHeight="251666432" behindDoc="1" locked="0" layoutInCell="1" allowOverlap="1" wp14:anchorId="62C89BE3" wp14:editId="4511413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14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D91D" w14:textId="77777777" w:rsidR="00534A9B" w:rsidRDefault="00534A9B" w:rsidP="009C6F30">
    <w:pPr>
      <w:tabs>
        <w:tab w:val="left" w:pos="3624"/>
      </w:tabs>
    </w:pPr>
    <w:r>
      <w:rPr>
        <w:noProof/>
        <w:color w:val="auto"/>
        <w:sz w:val="20"/>
      </w:rPr>
      <w:drawing>
        <wp:anchor distT="0" distB="0" distL="114300" distR="114300" simplePos="0" relativeHeight="251654144" behindDoc="1" locked="0" layoutInCell="1" allowOverlap="1" wp14:anchorId="4200789B" wp14:editId="271FBC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09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5AF8"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077D6410" wp14:editId="7074758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96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7DF2" w14:textId="77777777" w:rsidR="008F32C8" w:rsidRPr="008F32C8" w:rsidRDefault="00377D3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096" behindDoc="1" locked="0" layoutInCell="1" allowOverlap="1" wp14:anchorId="3EEA191D" wp14:editId="35D25251">
          <wp:simplePos x="0" y="0"/>
          <wp:positionH relativeFrom="page">
            <wp:align>right</wp:align>
          </wp:positionH>
          <wp:positionV relativeFrom="paragraph">
            <wp:posOffset>-449580</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73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D554" w14:textId="77777777" w:rsidR="00534A9B" w:rsidRDefault="00534A9B" w:rsidP="0004322A">
    <w:pPr>
      <w:pStyle w:val="Header"/>
      <w:tabs>
        <w:tab w:val="clear" w:pos="4513"/>
        <w:tab w:val="clear" w:pos="9026"/>
        <w:tab w:val="center" w:pos="4535"/>
      </w:tabs>
    </w:pPr>
    <w:r>
      <w:rPr>
        <w:noProof/>
        <w:color w:val="auto"/>
        <w:sz w:val="20"/>
      </w:rPr>
      <w:drawing>
        <wp:anchor distT="0" distB="0" distL="114300" distR="114300" simplePos="0" relativeHeight="251667456" behindDoc="1" locked="0" layoutInCell="1" allowOverlap="1" wp14:anchorId="1737F57E" wp14:editId="58D199D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48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D8DA" w14:textId="77777777" w:rsidR="00506F7F" w:rsidRDefault="00377D36" w:rsidP="009C6F30">
    <w:pPr>
      <w:tabs>
        <w:tab w:val="left" w:pos="3624"/>
      </w:tabs>
    </w:pPr>
    <w:r>
      <w:rPr>
        <w:noProof/>
        <w:color w:val="auto"/>
        <w:sz w:val="20"/>
      </w:rPr>
      <w:drawing>
        <wp:anchor distT="0" distB="0" distL="114300" distR="114300" simplePos="0" relativeHeight="251650048" behindDoc="1" locked="0" layoutInCell="1" allowOverlap="1" wp14:anchorId="60ACACAA" wp14:editId="5B68DB49">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21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5EF" w14:textId="77777777" w:rsidR="00534A9B" w:rsidRDefault="00534A9B">
    <w:pPr>
      <w:pStyle w:val="Header"/>
    </w:pPr>
    <w:r w:rsidRPr="003C6EC2">
      <w:rPr>
        <w:rFonts w:eastAsia="Calibri"/>
        <w:noProof/>
      </w:rPr>
      <w:drawing>
        <wp:anchor distT="0" distB="0" distL="114300" distR="114300" simplePos="0" relativeHeight="251655168" behindDoc="1" locked="0" layoutInCell="1" allowOverlap="1" wp14:anchorId="7C07E0B6" wp14:editId="55449F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74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05778" w14:textId="77777777" w:rsidR="00534A9B" w:rsidRDefault="00534A9B" w:rsidP="0004322A">
    <w:r>
      <w:rPr>
        <w:noProof/>
        <w:color w:val="auto"/>
        <w:sz w:val="20"/>
      </w:rPr>
      <w:drawing>
        <wp:anchor distT="0" distB="0" distL="114300" distR="114300" simplePos="0" relativeHeight="251649024" behindDoc="1" locked="0" layoutInCell="1" allowOverlap="1" wp14:anchorId="44B634A8" wp14:editId="1D0EFA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46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0DB4" w14:textId="77777777" w:rsidR="00534A9B" w:rsidRPr="00703E80" w:rsidRDefault="00534A9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2AE03A7" wp14:editId="48CF0C1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72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E570" w14:textId="77777777" w:rsidR="00534A9B" w:rsidRPr="00FB0086" w:rsidRDefault="00534A9B" w:rsidP="00FB0086">
    <w:pPr>
      <w:pStyle w:val="Header"/>
    </w:pPr>
    <w:r>
      <w:rPr>
        <w:noProof/>
        <w:color w:val="auto"/>
        <w:sz w:val="20"/>
      </w:rPr>
      <w:drawing>
        <wp:anchor distT="0" distB="0" distL="114300" distR="114300" simplePos="0" relativeHeight="251658240" behindDoc="1" locked="0" layoutInCell="1" allowOverlap="1" wp14:anchorId="4A108455" wp14:editId="76B19BE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8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BE10" w14:textId="77777777" w:rsidR="00534A9B" w:rsidRDefault="00534A9B" w:rsidP="0004322A">
    <w:r>
      <w:rPr>
        <w:noProof/>
        <w:color w:val="auto"/>
        <w:sz w:val="20"/>
      </w:rPr>
      <w:drawing>
        <wp:anchor distT="0" distB="0" distL="114300" distR="114300" simplePos="0" relativeHeight="251651072" behindDoc="1" locked="0" layoutInCell="1" allowOverlap="1" wp14:anchorId="16B5C8E7" wp14:editId="56E908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C505" w14:textId="77777777" w:rsidR="00534A9B" w:rsidRPr="00703E80" w:rsidRDefault="00534A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216" behindDoc="1" locked="0" layoutInCell="1" allowOverlap="1" wp14:anchorId="44F34F80" wp14:editId="453DA84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21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0478" w14:textId="77777777" w:rsidR="00534A9B" w:rsidRPr="00FB0086" w:rsidRDefault="00534A9B" w:rsidP="00FB0086">
    <w:pPr>
      <w:pStyle w:val="Header"/>
    </w:pPr>
    <w:r>
      <w:rPr>
        <w:noProof/>
        <w:color w:val="auto"/>
        <w:sz w:val="20"/>
      </w:rPr>
      <w:drawing>
        <wp:anchor distT="0" distB="0" distL="114300" distR="114300" simplePos="0" relativeHeight="251660288" behindDoc="1" locked="0" layoutInCell="1" allowOverlap="1" wp14:anchorId="696EAB20" wp14:editId="55A7CEF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46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0B9"/>
    <w:multiLevelType w:val="hybridMultilevel"/>
    <w:tmpl w:val="0FC8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F1827"/>
    <w:multiLevelType w:val="hybridMultilevel"/>
    <w:tmpl w:val="737E3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F670D"/>
    <w:multiLevelType w:val="hybridMultilevel"/>
    <w:tmpl w:val="2186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E1B02"/>
    <w:multiLevelType w:val="hybridMultilevel"/>
    <w:tmpl w:val="83385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163FC0"/>
    <w:multiLevelType w:val="hybridMultilevel"/>
    <w:tmpl w:val="5504F770"/>
    <w:lvl w:ilvl="0" w:tplc="AA5C1180">
      <w:start w:val="1"/>
      <w:numFmt w:val="lowerRoman"/>
      <w:lvlText w:val="(%1)"/>
      <w:lvlJc w:val="left"/>
      <w:pPr>
        <w:ind w:left="1080" w:hanging="720"/>
      </w:pPr>
      <w:rPr>
        <w:rFonts w:hint="default"/>
      </w:rPr>
    </w:lvl>
    <w:lvl w:ilvl="1" w:tplc="AF027A7E" w:tentative="1">
      <w:start w:val="1"/>
      <w:numFmt w:val="lowerLetter"/>
      <w:lvlText w:val="%2."/>
      <w:lvlJc w:val="left"/>
      <w:pPr>
        <w:ind w:left="1440" w:hanging="360"/>
      </w:pPr>
    </w:lvl>
    <w:lvl w:ilvl="2" w:tplc="C6148080" w:tentative="1">
      <w:start w:val="1"/>
      <w:numFmt w:val="lowerRoman"/>
      <w:lvlText w:val="%3."/>
      <w:lvlJc w:val="right"/>
      <w:pPr>
        <w:ind w:left="2160" w:hanging="180"/>
      </w:pPr>
    </w:lvl>
    <w:lvl w:ilvl="3" w:tplc="1068E1DC" w:tentative="1">
      <w:start w:val="1"/>
      <w:numFmt w:val="decimal"/>
      <w:lvlText w:val="%4."/>
      <w:lvlJc w:val="left"/>
      <w:pPr>
        <w:ind w:left="2880" w:hanging="360"/>
      </w:pPr>
    </w:lvl>
    <w:lvl w:ilvl="4" w:tplc="551C9E86" w:tentative="1">
      <w:start w:val="1"/>
      <w:numFmt w:val="lowerLetter"/>
      <w:lvlText w:val="%5."/>
      <w:lvlJc w:val="left"/>
      <w:pPr>
        <w:ind w:left="3600" w:hanging="360"/>
      </w:pPr>
    </w:lvl>
    <w:lvl w:ilvl="5" w:tplc="096268C0" w:tentative="1">
      <w:start w:val="1"/>
      <w:numFmt w:val="lowerRoman"/>
      <w:lvlText w:val="%6."/>
      <w:lvlJc w:val="right"/>
      <w:pPr>
        <w:ind w:left="4320" w:hanging="180"/>
      </w:pPr>
    </w:lvl>
    <w:lvl w:ilvl="6" w:tplc="F0466A72" w:tentative="1">
      <w:start w:val="1"/>
      <w:numFmt w:val="decimal"/>
      <w:lvlText w:val="%7."/>
      <w:lvlJc w:val="left"/>
      <w:pPr>
        <w:ind w:left="5040" w:hanging="360"/>
      </w:pPr>
    </w:lvl>
    <w:lvl w:ilvl="7" w:tplc="2912214A" w:tentative="1">
      <w:start w:val="1"/>
      <w:numFmt w:val="lowerLetter"/>
      <w:lvlText w:val="%8."/>
      <w:lvlJc w:val="left"/>
      <w:pPr>
        <w:ind w:left="5760" w:hanging="360"/>
      </w:pPr>
    </w:lvl>
    <w:lvl w:ilvl="8" w:tplc="99EA4BF4"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1278FBDE">
      <w:start w:val="1"/>
      <w:numFmt w:val="bullet"/>
      <w:pStyle w:val="ListParagraph"/>
      <w:lvlText w:val=""/>
      <w:lvlJc w:val="left"/>
      <w:pPr>
        <w:ind w:left="1440" w:hanging="360"/>
      </w:pPr>
      <w:rPr>
        <w:rFonts w:ascii="Symbol" w:hAnsi="Symbol" w:hint="default"/>
        <w:color w:val="auto"/>
      </w:rPr>
    </w:lvl>
    <w:lvl w:ilvl="1" w:tplc="F9DAC83E" w:tentative="1">
      <w:start w:val="1"/>
      <w:numFmt w:val="bullet"/>
      <w:lvlText w:val="o"/>
      <w:lvlJc w:val="left"/>
      <w:pPr>
        <w:ind w:left="2160" w:hanging="360"/>
      </w:pPr>
      <w:rPr>
        <w:rFonts w:ascii="Courier New" w:hAnsi="Courier New" w:cs="Courier New" w:hint="default"/>
      </w:rPr>
    </w:lvl>
    <w:lvl w:ilvl="2" w:tplc="78CEE028" w:tentative="1">
      <w:start w:val="1"/>
      <w:numFmt w:val="bullet"/>
      <w:lvlText w:val=""/>
      <w:lvlJc w:val="left"/>
      <w:pPr>
        <w:ind w:left="2880" w:hanging="360"/>
      </w:pPr>
      <w:rPr>
        <w:rFonts w:ascii="Wingdings" w:hAnsi="Wingdings" w:hint="default"/>
      </w:rPr>
    </w:lvl>
    <w:lvl w:ilvl="3" w:tplc="0D20FFEA" w:tentative="1">
      <w:start w:val="1"/>
      <w:numFmt w:val="bullet"/>
      <w:lvlText w:val=""/>
      <w:lvlJc w:val="left"/>
      <w:pPr>
        <w:ind w:left="3600" w:hanging="360"/>
      </w:pPr>
      <w:rPr>
        <w:rFonts w:ascii="Symbol" w:hAnsi="Symbol" w:hint="default"/>
      </w:rPr>
    </w:lvl>
    <w:lvl w:ilvl="4" w:tplc="72BAE926" w:tentative="1">
      <w:start w:val="1"/>
      <w:numFmt w:val="bullet"/>
      <w:lvlText w:val="o"/>
      <w:lvlJc w:val="left"/>
      <w:pPr>
        <w:ind w:left="4320" w:hanging="360"/>
      </w:pPr>
      <w:rPr>
        <w:rFonts w:ascii="Courier New" w:hAnsi="Courier New" w:cs="Courier New" w:hint="default"/>
      </w:rPr>
    </w:lvl>
    <w:lvl w:ilvl="5" w:tplc="0A56C532" w:tentative="1">
      <w:start w:val="1"/>
      <w:numFmt w:val="bullet"/>
      <w:lvlText w:val=""/>
      <w:lvlJc w:val="left"/>
      <w:pPr>
        <w:ind w:left="5040" w:hanging="360"/>
      </w:pPr>
      <w:rPr>
        <w:rFonts w:ascii="Wingdings" w:hAnsi="Wingdings" w:hint="default"/>
      </w:rPr>
    </w:lvl>
    <w:lvl w:ilvl="6" w:tplc="9E686204" w:tentative="1">
      <w:start w:val="1"/>
      <w:numFmt w:val="bullet"/>
      <w:lvlText w:val=""/>
      <w:lvlJc w:val="left"/>
      <w:pPr>
        <w:ind w:left="5760" w:hanging="360"/>
      </w:pPr>
      <w:rPr>
        <w:rFonts w:ascii="Symbol" w:hAnsi="Symbol" w:hint="default"/>
      </w:rPr>
    </w:lvl>
    <w:lvl w:ilvl="7" w:tplc="B9FC8A6C" w:tentative="1">
      <w:start w:val="1"/>
      <w:numFmt w:val="bullet"/>
      <w:lvlText w:val="o"/>
      <w:lvlJc w:val="left"/>
      <w:pPr>
        <w:ind w:left="6480" w:hanging="360"/>
      </w:pPr>
      <w:rPr>
        <w:rFonts w:ascii="Courier New" w:hAnsi="Courier New" w:cs="Courier New" w:hint="default"/>
      </w:rPr>
    </w:lvl>
    <w:lvl w:ilvl="8" w:tplc="EB2ECE2E" w:tentative="1">
      <w:start w:val="1"/>
      <w:numFmt w:val="bullet"/>
      <w:lvlText w:val=""/>
      <w:lvlJc w:val="left"/>
      <w:pPr>
        <w:ind w:left="7200" w:hanging="360"/>
      </w:pPr>
      <w:rPr>
        <w:rFonts w:ascii="Wingdings" w:hAnsi="Wingdings" w:hint="default"/>
      </w:rPr>
    </w:lvl>
  </w:abstractNum>
  <w:abstractNum w:abstractNumId="6" w15:restartNumberingAfterBreak="0">
    <w:nsid w:val="32105F60"/>
    <w:multiLevelType w:val="hybridMultilevel"/>
    <w:tmpl w:val="49A21BE0"/>
    <w:lvl w:ilvl="0" w:tplc="C886472E">
      <w:start w:val="1"/>
      <w:numFmt w:val="decimal"/>
      <w:lvlText w:val="%1."/>
      <w:lvlJc w:val="left"/>
      <w:pPr>
        <w:ind w:left="360" w:hanging="360"/>
      </w:pPr>
      <w:rPr>
        <w:rFonts w:hint="default"/>
      </w:rPr>
    </w:lvl>
    <w:lvl w:ilvl="1" w:tplc="0D445D04" w:tentative="1">
      <w:start w:val="1"/>
      <w:numFmt w:val="lowerLetter"/>
      <w:lvlText w:val="%2."/>
      <w:lvlJc w:val="left"/>
      <w:pPr>
        <w:ind w:left="1080" w:hanging="360"/>
      </w:pPr>
    </w:lvl>
    <w:lvl w:ilvl="2" w:tplc="C5641E06" w:tentative="1">
      <w:start w:val="1"/>
      <w:numFmt w:val="lowerRoman"/>
      <w:lvlText w:val="%3."/>
      <w:lvlJc w:val="right"/>
      <w:pPr>
        <w:ind w:left="1800" w:hanging="180"/>
      </w:pPr>
    </w:lvl>
    <w:lvl w:ilvl="3" w:tplc="25C8D358" w:tentative="1">
      <w:start w:val="1"/>
      <w:numFmt w:val="decimal"/>
      <w:lvlText w:val="%4."/>
      <w:lvlJc w:val="left"/>
      <w:pPr>
        <w:ind w:left="2520" w:hanging="360"/>
      </w:pPr>
    </w:lvl>
    <w:lvl w:ilvl="4" w:tplc="8C0072CA" w:tentative="1">
      <w:start w:val="1"/>
      <w:numFmt w:val="lowerLetter"/>
      <w:lvlText w:val="%5."/>
      <w:lvlJc w:val="left"/>
      <w:pPr>
        <w:ind w:left="3240" w:hanging="360"/>
      </w:pPr>
    </w:lvl>
    <w:lvl w:ilvl="5" w:tplc="3754091C" w:tentative="1">
      <w:start w:val="1"/>
      <w:numFmt w:val="lowerRoman"/>
      <w:lvlText w:val="%6."/>
      <w:lvlJc w:val="right"/>
      <w:pPr>
        <w:ind w:left="3960" w:hanging="180"/>
      </w:pPr>
    </w:lvl>
    <w:lvl w:ilvl="6" w:tplc="BF800F42" w:tentative="1">
      <w:start w:val="1"/>
      <w:numFmt w:val="decimal"/>
      <w:lvlText w:val="%7."/>
      <w:lvlJc w:val="left"/>
      <w:pPr>
        <w:ind w:left="4680" w:hanging="360"/>
      </w:pPr>
    </w:lvl>
    <w:lvl w:ilvl="7" w:tplc="BD503820" w:tentative="1">
      <w:start w:val="1"/>
      <w:numFmt w:val="lowerLetter"/>
      <w:lvlText w:val="%8."/>
      <w:lvlJc w:val="left"/>
      <w:pPr>
        <w:ind w:left="5400" w:hanging="360"/>
      </w:pPr>
    </w:lvl>
    <w:lvl w:ilvl="8" w:tplc="766C6BB8" w:tentative="1">
      <w:start w:val="1"/>
      <w:numFmt w:val="lowerRoman"/>
      <w:lvlText w:val="%9."/>
      <w:lvlJc w:val="right"/>
      <w:pPr>
        <w:ind w:left="6120" w:hanging="180"/>
      </w:pPr>
    </w:lvl>
  </w:abstractNum>
  <w:abstractNum w:abstractNumId="7" w15:restartNumberingAfterBreak="0">
    <w:nsid w:val="35A1112B"/>
    <w:multiLevelType w:val="hybridMultilevel"/>
    <w:tmpl w:val="5504F770"/>
    <w:lvl w:ilvl="0" w:tplc="BCB276D0">
      <w:start w:val="1"/>
      <w:numFmt w:val="lowerRoman"/>
      <w:lvlText w:val="(%1)"/>
      <w:lvlJc w:val="left"/>
      <w:pPr>
        <w:ind w:left="1080" w:hanging="720"/>
      </w:pPr>
      <w:rPr>
        <w:rFonts w:hint="default"/>
      </w:rPr>
    </w:lvl>
    <w:lvl w:ilvl="1" w:tplc="82848CD6" w:tentative="1">
      <w:start w:val="1"/>
      <w:numFmt w:val="lowerLetter"/>
      <w:lvlText w:val="%2."/>
      <w:lvlJc w:val="left"/>
      <w:pPr>
        <w:ind w:left="1440" w:hanging="360"/>
      </w:pPr>
    </w:lvl>
    <w:lvl w:ilvl="2" w:tplc="52ECA4FE" w:tentative="1">
      <w:start w:val="1"/>
      <w:numFmt w:val="lowerRoman"/>
      <w:lvlText w:val="%3."/>
      <w:lvlJc w:val="right"/>
      <w:pPr>
        <w:ind w:left="2160" w:hanging="180"/>
      </w:pPr>
    </w:lvl>
    <w:lvl w:ilvl="3" w:tplc="33B2ABFA" w:tentative="1">
      <w:start w:val="1"/>
      <w:numFmt w:val="decimal"/>
      <w:lvlText w:val="%4."/>
      <w:lvlJc w:val="left"/>
      <w:pPr>
        <w:ind w:left="2880" w:hanging="360"/>
      </w:pPr>
    </w:lvl>
    <w:lvl w:ilvl="4" w:tplc="4448D84E" w:tentative="1">
      <w:start w:val="1"/>
      <w:numFmt w:val="lowerLetter"/>
      <w:lvlText w:val="%5."/>
      <w:lvlJc w:val="left"/>
      <w:pPr>
        <w:ind w:left="3600" w:hanging="360"/>
      </w:pPr>
    </w:lvl>
    <w:lvl w:ilvl="5" w:tplc="DA9058B6" w:tentative="1">
      <w:start w:val="1"/>
      <w:numFmt w:val="lowerRoman"/>
      <w:lvlText w:val="%6."/>
      <w:lvlJc w:val="right"/>
      <w:pPr>
        <w:ind w:left="4320" w:hanging="180"/>
      </w:pPr>
    </w:lvl>
    <w:lvl w:ilvl="6" w:tplc="CE38DE22" w:tentative="1">
      <w:start w:val="1"/>
      <w:numFmt w:val="decimal"/>
      <w:lvlText w:val="%7."/>
      <w:lvlJc w:val="left"/>
      <w:pPr>
        <w:ind w:left="5040" w:hanging="360"/>
      </w:pPr>
    </w:lvl>
    <w:lvl w:ilvl="7" w:tplc="3BBE63EC" w:tentative="1">
      <w:start w:val="1"/>
      <w:numFmt w:val="lowerLetter"/>
      <w:lvlText w:val="%8."/>
      <w:lvlJc w:val="left"/>
      <w:pPr>
        <w:ind w:left="5760" w:hanging="360"/>
      </w:pPr>
    </w:lvl>
    <w:lvl w:ilvl="8" w:tplc="F14CAE2A" w:tentative="1">
      <w:start w:val="1"/>
      <w:numFmt w:val="lowerRoman"/>
      <w:lvlText w:val="%9."/>
      <w:lvlJc w:val="right"/>
      <w:pPr>
        <w:ind w:left="6480" w:hanging="180"/>
      </w:pPr>
    </w:lvl>
  </w:abstractNum>
  <w:abstractNum w:abstractNumId="8" w15:restartNumberingAfterBreak="0">
    <w:nsid w:val="389A2A32"/>
    <w:multiLevelType w:val="hybridMultilevel"/>
    <w:tmpl w:val="739C9922"/>
    <w:lvl w:ilvl="0" w:tplc="657EF578">
      <w:start w:val="1"/>
      <w:numFmt w:val="bullet"/>
      <w:pStyle w:val="ListBullet"/>
      <w:lvlText w:val=""/>
      <w:lvlJc w:val="left"/>
      <w:pPr>
        <w:ind w:left="720" w:hanging="360"/>
      </w:pPr>
      <w:rPr>
        <w:rFonts w:ascii="Symbol" w:hAnsi="Symbol" w:hint="default"/>
      </w:rPr>
    </w:lvl>
    <w:lvl w:ilvl="1" w:tplc="813E8CC6">
      <w:start w:val="1"/>
      <w:numFmt w:val="bullet"/>
      <w:pStyle w:val="ListBullet2"/>
      <w:lvlText w:val="o"/>
      <w:lvlJc w:val="left"/>
      <w:pPr>
        <w:ind w:left="1440" w:hanging="360"/>
      </w:pPr>
      <w:rPr>
        <w:rFonts w:ascii="Courier New" w:hAnsi="Courier New" w:cs="Courier New" w:hint="default"/>
      </w:rPr>
    </w:lvl>
    <w:lvl w:ilvl="2" w:tplc="F91E958C">
      <w:start w:val="1"/>
      <w:numFmt w:val="bullet"/>
      <w:lvlText w:val=""/>
      <w:lvlJc w:val="left"/>
      <w:pPr>
        <w:ind w:left="2160" w:hanging="360"/>
      </w:pPr>
      <w:rPr>
        <w:rFonts w:ascii="Wingdings" w:hAnsi="Wingdings" w:hint="default"/>
      </w:rPr>
    </w:lvl>
    <w:lvl w:ilvl="3" w:tplc="81366426">
      <w:start w:val="1"/>
      <w:numFmt w:val="bullet"/>
      <w:lvlText w:val=""/>
      <w:lvlJc w:val="left"/>
      <w:pPr>
        <w:ind w:left="2880" w:hanging="360"/>
      </w:pPr>
      <w:rPr>
        <w:rFonts w:ascii="Symbol" w:hAnsi="Symbol" w:hint="default"/>
      </w:rPr>
    </w:lvl>
    <w:lvl w:ilvl="4" w:tplc="9BE4FF7A">
      <w:start w:val="1"/>
      <w:numFmt w:val="bullet"/>
      <w:lvlText w:val="o"/>
      <w:lvlJc w:val="left"/>
      <w:pPr>
        <w:ind w:left="3600" w:hanging="360"/>
      </w:pPr>
      <w:rPr>
        <w:rFonts w:ascii="Courier New" w:hAnsi="Courier New" w:cs="Courier New" w:hint="default"/>
      </w:rPr>
    </w:lvl>
    <w:lvl w:ilvl="5" w:tplc="A746DC86">
      <w:start w:val="1"/>
      <w:numFmt w:val="bullet"/>
      <w:pStyle w:val="ListBullet3"/>
      <w:lvlText w:val=""/>
      <w:lvlJc w:val="left"/>
      <w:pPr>
        <w:ind w:left="4320" w:hanging="360"/>
      </w:pPr>
      <w:rPr>
        <w:rFonts w:ascii="Wingdings" w:hAnsi="Wingdings" w:hint="default"/>
      </w:rPr>
    </w:lvl>
    <w:lvl w:ilvl="6" w:tplc="ADC4E5F4">
      <w:start w:val="1"/>
      <w:numFmt w:val="bullet"/>
      <w:lvlText w:val=""/>
      <w:lvlJc w:val="left"/>
      <w:pPr>
        <w:ind w:left="5040" w:hanging="360"/>
      </w:pPr>
      <w:rPr>
        <w:rFonts w:ascii="Symbol" w:hAnsi="Symbol" w:hint="default"/>
      </w:rPr>
    </w:lvl>
    <w:lvl w:ilvl="7" w:tplc="623055EC">
      <w:start w:val="1"/>
      <w:numFmt w:val="bullet"/>
      <w:lvlText w:val="o"/>
      <w:lvlJc w:val="left"/>
      <w:pPr>
        <w:ind w:left="5760" w:hanging="360"/>
      </w:pPr>
      <w:rPr>
        <w:rFonts w:ascii="Courier New" w:hAnsi="Courier New" w:cs="Courier New" w:hint="default"/>
      </w:rPr>
    </w:lvl>
    <w:lvl w:ilvl="8" w:tplc="CD5CD070">
      <w:start w:val="1"/>
      <w:numFmt w:val="bullet"/>
      <w:lvlText w:val=""/>
      <w:lvlJc w:val="left"/>
      <w:pPr>
        <w:ind w:left="6480" w:hanging="360"/>
      </w:pPr>
      <w:rPr>
        <w:rFonts w:ascii="Wingdings" w:hAnsi="Wingdings" w:hint="default"/>
      </w:rPr>
    </w:lvl>
  </w:abstractNum>
  <w:abstractNum w:abstractNumId="9" w15:restartNumberingAfterBreak="0">
    <w:nsid w:val="3B334BB3"/>
    <w:multiLevelType w:val="hybridMultilevel"/>
    <w:tmpl w:val="0E0A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BCB276D0">
      <w:start w:val="1"/>
      <w:numFmt w:val="lowerRoman"/>
      <w:lvlText w:val="(%1)"/>
      <w:lvlJc w:val="left"/>
      <w:pPr>
        <w:ind w:left="1080" w:hanging="720"/>
      </w:pPr>
      <w:rPr>
        <w:rFonts w:hint="default"/>
      </w:rPr>
    </w:lvl>
    <w:lvl w:ilvl="1" w:tplc="82848CD6" w:tentative="1">
      <w:start w:val="1"/>
      <w:numFmt w:val="lowerLetter"/>
      <w:lvlText w:val="%2."/>
      <w:lvlJc w:val="left"/>
      <w:pPr>
        <w:ind w:left="1440" w:hanging="360"/>
      </w:pPr>
    </w:lvl>
    <w:lvl w:ilvl="2" w:tplc="52ECA4FE" w:tentative="1">
      <w:start w:val="1"/>
      <w:numFmt w:val="lowerRoman"/>
      <w:lvlText w:val="%3."/>
      <w:lvlJc w:val="right"/>
      <w:pPr>
        <w:ind w:left="2160" w:hanging="180"/>
      </w:pPr>
    </w:lvl>
    <w:lvl w:ilvl="3" w:tplc="33B2ABFA" w:tentative="1">
      <w:start w:val="1"/>
      <w:numFmt w:val="decimal"/>
      <w:lvlText w:val="%4."/>
      <w:lvlJc w:val="left"/>
      <w:pPr>
        <w:ind w:left="2880" w:hanging="360"/>
      </w:pPr>
    </w:lvl>
    <w:lvl w:ilvl="4" w:tplc="4448D84E" w:tentative="1">
      <w:start w:val="1"/>
      <w:numFmt w:val="lowerLetter"/>
      <w:lvlText w:val="%5."/>
      <w:lvlJc w:val="left"/>
      <w:pPr>
        <w:ind w:left="3600" w:hanging="360"/>
      </w:pPr>
    </w:lvl>
    <w:lvl w:ilvl="5" w:tplc="DA9058B6" w:tentative="1">
      <w:start w:val="1"/>
      <w:numFmt w:val="lowerRoman"/>
      <w:lvlText w:val="%6."/>
      <w:lvlJc w:val="right"/>
      <w:pPr>
        <w:ind w:left="4320" w:hanging="180"/>
      </w:pPr>
    </w:lvl>
    <w:lvl w:ilvl="6" w:tplc="CE38DE22" w:tentative="1">
      <w:start w:val="1"/>
      <w:numFmt w:val="decimal"/>
      <w:lvlText w:val="%7."/>
      <w:lvlJc w:val="left"/>
      <w:pPr>
        <w:ind w:left="5040" w:hanging="360"/>
      </w:pPr>
    </w:lvl>
    <w:lvl w:ilvl="7" w:tplc="3BBE63EC" w:tentative="1">
      <w:start w:val="1"/>
      <w:numFmt w:val="lowerLetter"/>
      <w:lvlText w:val="%8."/>
      <w:lvlJc w:val="left"/>
      <w:pPr>
        <w:ind w:left="5760" w:hanging="360"/>
      </w:pPr>
    </w:lvl>
    <w:lvl w:ilvl="8" w:tplc="F14CAE2A" w:tentative="1">
      <w:start w:val="1"/>
      <w:numFmt w:val="lowerRoman"/>
      <w:lvlText w:val="%9."/>
      <w:lvlJc w:val="right"/>
      <w:pPr>
        <w:ind w:left="6480" w:hanging="180"/>
      </w:pPr>
    </w:lvl>
  </w:abstractNum>
  <w:abstractNum w:abstractNumId="11" w15:restartNumberingAfterBreak="0">
    <w:nsid w:val="43721E6E"/>
    <w:multiLevelType w:val="hybridMultilevel"/>
    <w:tmpl w:val="77DCB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7175CC"/>
    <w:multiLevelType w:val="hybridMultilevel"/>
    <w:tmpl w:val="6E1A7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867C1"/>
    <w:multiLevelType w:val="hybridMultilevel"/>
    <w:tmpl w:val="5504F770"/>
    <w:lvl w:ilvl="0" w:tplc="A0DA4D92">
      <w:start w:val="1"/>
      <w:numFmt w:val="lowerRoman"/>
      <w:lvlText w:val="(%1)"/>
      <w:lvlJc w:val="left"/>
      <w:pPr>
        <w:ind w:left="1080" w:hanging="720"/>
      </w:pPr>
      <w:rPr>
        <w:rFonts w:hint="default"/>
      </w:rPr>
    </w:lvl>
    <w:lvl w:ilvl="1" w:tplc="65E21EB6" w:tentative="1">
      <w:start w:val="1"/>
      <w:numFmt w:val="lowerLetter"/>
      <w:lvlText w:val="%2."/>
      <w:lvlJc w:val="left"/>
      <w:pPr>
        <w:ind w:left="1440" w:hanging="360"/>
      </w:pPr>
    </w:lvl>
    <w:lvl w:ilvl="2" w:tplc="794A679C" w:tentative="1">
      <w:start w:val="1"/>
      <w:numFmt w:val="lowerRoman"/>
      <w:lvlText w:val="%3."/>
      <w:lvlJc w:val="right"/>
      <w:pPr>
        <w:ind w:left="2160" w:hanging="180"/>
      </w:pPr>
    </w:lvl>
    <w:lvl w:ilvl="3" w:tplc="5A2A8834" w:tentative="1">
      <w:start w:val="1"/>
      <w:numFmt w:val="decimal"/>
      <w:lvlText w:val="%4."/>
      <w:lvlJc w:val="left"/>
      <w:pPr>
        <w:ind w:left="2880" w:hanging="360"/>
      </w:pPr>
    </w:lvl>
    <w:lvl w:ilvl="4" w:tplc="A5D6B082" w:tentative="1">
      <w:start w:val="1"/>
      <w:numFmt w:val="lowerLetter"/>
      <w:lvlText w:val="%5."/>
      <w:lvlJc w:val="left"/>
      <w:pPr>
        <w:ind w:left="3600" w:hanging="360"/>
      </w:pPr>
    </w:lvl>
    <w:lvl w:ilvl="5" w:tplc="1D905CD6" w:tentative="1">
      <w:start w:val="1"/>
      <w:numFmt w:val="lowerRoman"/>
      <w:lvlText w:val="%6."/>
      <w:lvlJc w:val="right"/>
      <w:pPr>
        <w:ind w:left="4320" w:hanging="180"/>
      </w:pPr>
    </w:lvl>
    <w:lvl w:ilvl="6" w:tplc="0A06D15E" w:tentative="1">
      <w:start w:val="1"/>
      <w:numFmt w:val="decimal"/>
      <w:lvlText w:val="%7."/>
      <w:lvlJc w:val="left"/>
      <w:pPr>
        <w:ind w:left="5040" w:hanging="360"/>
      </w:pPr>
    </w:lvl>
    <w:lvl w:ilvl="7" w:tplc="845C4EF0" w:tentative="1">
      <w:start w:val="1"/>
      <w:numFmt w:val="lowerLetter"/>
      <w:lvlText w:val="%8."/>
      <w:lvlJc w:val="left"/>
      <w:pPr>
        <w:ind w:left="5760" w:hanging="360"/>
      </w:pPr>
    </w:lvl>
    <w:lvl w:ilvl="8" w:tplc="C388B532"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6B08A5F4">
      <w:start w:val="1"/>
      <w:numFmt w:val="decimal"/>
      <w:lvlText w:val="%1."/>
      <w:lvlJc w:val="left"/>
      <w:pPr>
        <w:ind w:left="360" w:hanging="360"/>
      </w:pPr>
    </w:lvl>
    <w:lvl w:ilvl="1" w:tplc="1EC2646A" w:tentative="1">
      <w:start w:val="1"/>
      <w:numFmt w:val="lowerLetter"/>
      <w:lvlText w:val="%2."/>
      <w:lvlJc w:val="left"/>
      <w:pPr>
        <w:ind w:left="1080" w:hanging="360"/>
      </w:pPr>
    </w:lvl>
    <w:lvl w:ilvl="2" w:tplc="96FE16E6" w:tentative="1">
      <w:start w:val="1"/>
      <w:numFmt w:val="lowerRoman"/>
      <w:lvlText w:val="%3."/>
      <w:lvlJc w:val="right"/>
      <w:pPr>
        <w:ind w:left="1800" w:hanging="180"/>
      </w:pPr>
    </w:lvl>
    <w:lvl w:ilvl="3" w:tplc="B3DA2110" w:tentative="1">
      <w:start w:val="1"/>
      <w:numFmt w:val="decimal"/>
      <w:lvlText w:val="%4."/>
      <w:lvlJc w:val="left"/>
      <w:pPr>
        <w:ind w:left="2520" w:hanging="360"/>
      </w:pPr>
    </w:lvl>
    <w:lvl w:ilvl="4" w:tplc="B6F6AC96" w:tentative="1">
      <w:start w:val="1"/>
      <w:numFmt w:val="lowerLetter"/>
      <w:lvlText w:val="%5."/>
      <w:lvlJc w:val="left"/>
      <w:pPr>
        <w:ind w:left="3240" w:hanging="360"/>
      </w:pPr>
    </w:lvl>
    <w:lvl w:ilvl="5" w:tplc="7C64A692" w:tentative="1">
      <w:start w:val="1"/>
      <w:numFmt w:val="lowerRoman"/>
      <w:lvlText w:val="%6."/>
      <w:lvlJc w:val="right"/>
      <w:pPr>
        <w:ind w:left="3960" w:hanging="180"/>
      </w:pPr>
    </w:lvl>
    <w:lvl w:ilvl="6" w:tplc="B7E8E72C" w:tentative="1">
      <w:start w:val="1"/>
      <w:numFmt w:val="decimal"/>
      <w:lvlText w:val="%7."/>
      <w:lvlJc w:val="left"/>
      <w:pPr>
        <w:ind w:left="4680" w:hanging="360"/>
      </w:pPr>
    </w:lvl>
    <w:lvl w:ilvl="7" w:tplc="3E162E62" w:tentative="1">
      <w:start w:val="1"/>
      <w:numFmt w:val="lowerLetter"/>
      <w:lvlText w:val="%8."/>
      <w:lvlJc w:val="left"/>
      <w:pPr>
        <w:ind w:left="5400" w:hanging="360"/>
      </w:pPr>
    </w:lvl>
    <w:lvl w:ilvl="8" w:tplc="EAEE40BC"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AA5C1180">
      <w:start w:val="1"/>
      <w:numFmt w:val="lowerRoman"/>
      <w:lvlText w:val="(%1)"/>
      <w:lvlJc w:val="left"/>
      <w:pPr>
        <w:ind w:left="1080" w:hanging="720"/>
      </w:pPr>
      <w:rPr>
        <w:rFonts w:hint="default"/>
      </w:rPr>
    </w:lvl>
    <w:lvl w:ilvl="1" w:tplc="AF027A7E" w:tentative="1">
      <w:start w:val="1"/>
      <w:numFmt w:val="lowerLetter"/>
      <w:lvlText w:val="%2."/>
      <w:lvlJc w:val="left"/>
      <w:pPr>
        <w:ind w:left="1440" w:hanging="360"/>
      </w:pPr>
    </w:lvl>
    <w:lvl w:ilvl="2" w:tplc="C6148080" w:tentative="1">
      <w:start w:val="1"/>
      <w:numFmt w:val="lowerRoman"/>
      <w:lvlText w:val="%3."/>
      <w:lvlJc w:val="right"/>
      <w:pPr>
        <w:ind w:left="2160" w:hanging="180"/>
      </w:pPr>
    </w:lvl>
    <w:lvl w:ilvl="3" w:tplc="1068E1DC" w:tentative="1">
      <w:start w:val="1"/>
      <w:numFmt w:val="decimal"/>
      <w:lvlText w:val="%4."/>
      <w:lvlJc w:val="left"/>
      <w:pPr>
        <w:ind w:left="2880" w:hanging="360"/>
      </w:pPr>
    </w:lvl>
    <w:lvl w:ilvl="4" w:tplc="551C9E86" w:tentative="1">
      <w:start w:val="1"/>
      <w:numFmt w:val="lowerLetter"/>
      <w:lvlText w:val="%5."/>
      <w:lvlJc w:val="left"/>
      <w:pPr>
        <w:ind w:left="3600" w:hanging="360"/>
      </w:pPr>
    </w:lvl>
    <w:lvl w:ilvl="5" w:tplc="096268C0" w:tentative="1">
      <w:start w:val="1"/>
      <w:numFmt w:val="lowerRoman"/>
      <w:lvlText w:val="%6."/>
      <w:lvlJc w:val="right"/>
      <w:pPr>
        <w:ind w:left="4320" w:hanging="180"/>
      </w:pPr>
    </w:lvl>
    <w:lvl w:ilvl="6" w:tplc="F0466A72" w:tentative="1">
      <w:start w:val="1"/>
      <w:numFmt w:val="decimal"/>
      <w:lvlText w:val="%7."/>
      <w:lvlJc w:val="left"/>
      <w:pPr>
        <w:ind w:left="5040" w:hanging="360"/>
      </w:pPr>
    </w:lvl>
    <w:lvl w:ilvl="7" w:tplc="2912214A" w:tentative="1">
      <w:start w:val="1"/>
      <w:numFmt w:val="lowerLetter"/>
      <w:lvlText w:val="%8."/>
      <w:lvlJc w:val="left"/>
      <w:pPr>
        <w:ind w:left="5760" w:hanging="360"/>
      </w:pPr>
    </w:lvl>
    <w:lvl w:ilvl="8" w:tplc="99EA4BF4" w:tentative="1">
      <w:start w:val="1"/>
      <w:numFmt w:val="lowerRoman"/>
      <w:lvlText w:val="%9."/>
      <w:lvlJc w:val="right"/>
      <w:pPr>
        <w:ind w:left="6480" w:hanging="180"/>
      </w:pPr>
    </w:lvl>
  </w:abstractNum>
  <w:abstractNum w:abstractNumId="16" w15:restartNumberingAfterBreak="0">
    <w:nsid w:val="69094D7D"/>
    <w:multiLevelType w:val="hybridMultilevel"/>
    <w:tmpl w:val="5504F770"/>
    <w:lvl w:ilvl="0" w:tplc="190E8164">
      <w:start w:val="1"/>
      <w:numFmt w:val="lowerRoman"/>
      <w:lvlText w:val="(%1)"/>
      <w:lvlJc w:val="left"/>
      <w:pPr>
        <w:ind w:left="1080" w:hanging="720"/>
      </w:pPr>
      <w:rPr>
        <w:rFonts w:hint="default"/>
      </w:rPr>
    </w:lvl>
    <w:lvl w:ilvl="1" w:tplc="563E01B4" w:tentative="1">
      <w:start w:val="1"/>
      <w:numFmt w:val="lowerLetter"/>
      <w:lvlText w:val="%2."/>
      <w:lvlJc w:val="left"/>
      <w:pPr>
        <w:ind w:left="1440" w:hanging="360"/>
      </w:pPr>
    </w:lvl>
    <w:lvl w:ilvl="2" w:tplc="ADA87D08" w:tentative="1">
      <w:start w:val="1"/>
      <w:numFmt w:val="lowerRoman"/>
      <w:lvlText w:val="%3."/>
      <w:lvlJc w:val="right"/>
      <w:pPr>
        <w:ind w:left="2160" w:hanging="180"/>
      </w:pPr>
    </w:lvl>
    <w:lvl w:ilvl="3" w:tplc="0F989AD4" w:tentative="1">
      <w:start w:val="1"/>
      <w:numFmt w:val="decimal"/>
      <w:lvlText w:val="%4."/>
      <w:lvlJc w:val="left"/>
      <w:pPr>
        <w:ind w:left="2880" w:hanging="360"/>
      </w:pPr>
    </w:lvl>
    <w:lvl w:ilvl="4" w:tplc="27762F68" w:tentative="1">
      <w:start w:val="1"/>
      <w:numFmt w:val="lowerLetter"/>
      <w:lvlText w:val="%5."/>
      <w:lvlJc w:val="left"/>
      <w:pPr>
        <w:ind w:left="3600" w:hanging="360"/>
      </w:pPr>
    </w:lvl>
    <w:lvl w:ilvl="5" w:tplc="2F40FF04" w:tentative="1">
      <w:start w:val="1"/>
      <w:numFmt w:val="lowerRoman"/>
      <w:lvlText w:val="%6."/>
      <w:lvlJc w:val="right"/>
      <w:pPr>
        <w:ind w:left="4320" w:hanging="180"/>
      </w:pPr>
    </w:lvl>
    <w:lvl w:ilvl="6" w:tplc="D13A56B4" w:tentative="1">
      <w:start w:val="1"/>
      <w:numFmt w:val="decimal"/>
      <w:lvlText w:val="%7."/>
      <w:lvlJc w:val="left"/>
      <w:pPr>
        <w:ind w:left="5040" w:hanging="360"/>
      </w:pPr>
    </w:lvl>
    <w:lvl w:ilvl="7" w:tplc="8F427A48" w:tentative="1">
      <w:start w:val="1"/>
      <w:numFmt w:val="lowerLetter"/>
      <w:lvlText w:val="%8."/>
      <w:lvlJc w:val="left"/>
      <w:pPr>
        <w:ind w:left="5760" w:hanging="360"/>
      </w:pPr>
    </w:lvl>
    <w:lvl w:ilvl="8" w:tplc="7AE06528" w:tentative="1">
      <w:start w:val="1"/>
      <w:numFmt w:val="lowerRoman"/>
      <w:lvlText w:val="%9."/>
      <w:lvlJc w:val="right"/>
      <w:pPr>
        <w:ind w:left="6480" w:hanging="180"/>
      </w:pPr>
    </w:lvl>
  </w:abstractNum>
  <w:abstractNum w:abstractNumId="17" w15:restartNumberingAfterBreak="0">
    <w:nsid w:val="735D1197"/>
    <w:multiLevelType w:val="hybridMultilevel"/>
    <w:tmpl w:val="E422A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C332D4"/>
    <w:multiLevelType w:val="hybridMultilevel"/>
    <w:tmpl w:val="5504F770"/>
    <w:lvl w:ilvl="0" w:tplc="190E8164">
      <w:start w:val="1"/>
      <w:numFmt w:val="lowerRoman"/>
      <w:lvlText w:val="(%1)"/>
      <w:lvlJc w:val="left"/>
      <w:pPr>
        <w:ind w:left="1080" w:hanging="720"/>
      </w:pPr>
      <w:rPr>
        <w:rFonts w:hint="default"/>
      </w:rPr>
    </w:lvl>
    <w:lvl w:ilvl="1" w:tplc="563E01B4" w:tentative="1">
      <w:start w:val="1"/>
      <w:numFmt w:val="lowerLetter"/>
      <w:lvlText w:val="%2."/>
      <w:lvlJc w:val="left"/>
      <w:pPr>
        <w:ind w:left="1440" w:hanging="360"/>
      </w:pPr>
    </w:lvl>
    <w:lvl w:ilvl="2" w:tplc="ADA87D08" w:tentative="1">
      <w:start w:val="1"/>
      <w:numFmt w:val="lowerRoman"/>
      <w:lvlText w:val="%3."/>
      <w:lvlJc w:val="right"/>
      <w:pPr>
        <w:ind w:left="2160" w:hanging="180"/>
      </w:pPr>
    </w:lvl>
    <w:lvl w:ilvl="3" w:tplc="0F989AD4" w:tentative="1">
      <w:start w:val="1"/>
      <w:numFmt w:val="decimal"/>
      <w:lvlText w:val="%4."/>
      <w:lvlJc w:val="left"/>
      <w:pPr>
        <w:ind w:left="2880" w:hanging="360"/>
      </w:pPr>
    </w:lvl>
    <w:lvl w:ilvl="4" w:tplc="27762F68" w:tentative="1">
      <w:start w:val="1"/>
      <w:numFmt w:val="lowerLetter"/>
      <w:lvlText w:val="%5."/>
      <w:lvlJc w:val="left"/>
      <w:pPr>
        <w:ind w:left="3600" w:hanging="360"/>
      </w:pPr>
    </w:lvl>
    <w:lvl w:ilvl="5" w:tplc="2F40FF04" w:tentative="1">
      <w:start w:val="1"/>
      <w:numFmt w:val="lowerRoman"/>
      <w:lvlText w:val="%6."/>
      <w:lvlJc w:val="right"/>
      <w:pPr>
        <w:ind w:left="4320" w:hanging="180"/>
      </w:pPr>
    </w:lvl>
    <w:lvl w:ilvl="6" w:tplc="D13A56B4" w:tentative="1">
      <w:start w:val="1"/>
      <w:numFmt w:val="decimal"/>
      <w:lvlText w:val="%7."/>
      <w:lvlJc w:val="left"/>
      <w:pPr>
        <w:ind w:left="5040" w:hanging="360"/>
      </w:pPr>
    </w:lvl>
    <w:lvl w:ilvl="7" w:tplc="8F427A48" w:tentative="1">
      <w:start w:val="1"/>
      <w:numFmt w:val="lowerLetter"/>
      <w:lvlText w:val="%8."/>
      <w:lvlJc w:val="left"/>
      <w:pPr>
        <w:ind w:left="5760" w:hanging="360"/>
      </w:pPr>
    </w:lvl>
    <w:lvl w:ilvl="8" w:tplc="7AE06528"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867E072E">
      <w:start w:val="1"/>
      <w:numFmt w:val="decimal"/>
      <w:lvlText w:val="%1."/>
      <w:lvlJc w:val="left"/>
      <w:pPr>
        <w:ind w:left="360" w:hanging="360"/>
      </w:pPr>
      <w:rPr>
        <w:rFonts w:hint="default"/>
      </w:rPr>
    </w:lvl>
    <w:lvl w:ilvl="1" w:tplc="AF9A409A" w:tentative="1">
      <w:start w:val="1"/>
      <w:numFmt w:val="lowerLetter"/>
      <w:lvlText w:val="%2."/>
      <w:lvlJc w:val="left"/>
      <w:pPr>
        <w:ind w:left="1080" w:hanging="360"/>
      </w:pPr>
    </w:lvl>
    <w:lvl w:ilvl="2" w:tplc="C96CBD18" w:tentative="1">
      <w:start w:val="1"/>
      <w:numFmt w:val="lowerRoman"/>
      <w:lvlText w:val="%3."/>
      <w:lvlJc w:val="right"/>
      <w:pPr>
        <w:ind w:left="1800" w:hanging="180"/>
      </w:pPr>
    </w:lvl>
    <w:lvl w:ilvl="3" w:tplc="DF8A722E" w:tentative="1">
      <w:start w:val="1"/>
      <w:numFmt w:val="decimal"/>
      <w:lvlText w:val="%4."/>
      <w:lvlJc w:val="left"/>
      <w:pPr>
        <w:ind w:left="2520" w:hanging="360"/>
      </w:pPr>
    </w:lvl>
    <w:lvl w:ilvl="4" w:tplc="C20E2214" w:tentative="1">
      <w:start w:val="1"/>
      <w:numFmt w:val="lowerLetter"/>
      <w:lvlText w:val="%5."/>
      <w:lvlJc w:val="left"/>
      <w:pPr>
        <w:ind w:left="3240" w:hanging="360"/>
      </w:pPr>
    </w:lvl>
    <w:lvl w:ilvl="5" w:tplc="CBA65C32" w:tentative="1">
      <w:start w:val="1"/>
      <w:numFmt w:val="lowerRoman"/>
      <w:lvlText w:val="%6."/>
      <w:lvlJc w:val="right"/>
      <w:pPr>
        <w:ind w:left="3960" w:hanging="180"/>
      </w:pPr>
    </w:lvl>
    <w:lvl w:ilvl="6" w:tplc="5DB20C54" w:tentative="1">
      <w:start w:val="1"/>
      <w:numFmt w:val="decimal"/>
      <w:lvlText w:val="%7."/>
      <w:lvlJc w:val="left"/>
      <w:pPr>
        <w:ind w:left="4680" w:hanging="360"/>
      </w:pPr>
    </w:lvl>
    <w:lvl w:ilvl="7" w:tplc="5D82A05E" w:tentative="1">
      <w:start w:val="1"/>
      <w:numFmt w:val="lowerLetter"/>
      <w:lvlText w:val="%8."/>
      <w:lvlJc w:val="left"/>
      <w:pPr>
        <w:ind w:left="5400" w:hanging="360"/>
      </w:pPr>
    </w:lvl>
    <w:lvl w:ilvl="8" w:tplc="CD945D88"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A0DA4D92">
      <w:start w:val="1"/>
      <w:numFmt w:val="lowerRoman"/>
      <w:lvlText w:val="(%1)"/>
      <w:lvlJc w:val="left"/>
      <w:pPr>
        <w:ind w:left="1080" w:hanging="720"/>
      </w:pPr>
      <w:rPr>
        <w:rFonts w:hint="default"/>
      </w:rPr>
    </w:lvl>
    <w:lvl w:ilvl="1" w:tplc="65E21EB6" w:tentative="1">
      <w:start w:val="1"/>
      <w:numFmt w:val="lowerLetter"/>
      <w:lvlText w:val="%2."/>
      <w:lvlJc w:val="left"/>
      <w:pPr>
        <w:ind w:left="1440" w:hanging="360"/>
      </w:pPr>
    </w:lvl>
    <w:lvl w:ilvl="2" w:tplc="794A679C" w:tentative="1">
      <w:start w:val="1"/>
      <w:numFmt w:val="lowerRoman"/>
      <w:lvlText w:val="%3."/>
      <w:lvlJc w:val="right"/>
      <w:pPr>
        <w:ind w:left="2160" w:hanging="180"/>
      </w:pPr>
    </w:lvl>
    <w:lvl w:ilvl="3" w:tplc="5A2A8834" w:tentative="1">
      <w:start w:val="1"/>
      <w:numFmt w:val="decimal"/>
      <w:lvlText w:val="%4."/>
      <w:lvlJc w:val="left"/>
      <w:pPr>
        <w:ind w:left="2880" w:hanging="360"/>
      </w:pPr>
    </w:lvl>
    <w:lvl w:ilvl="4" w:tplc="A5D6B082" w:tentative="1">
      <w:start w:val="1"/>
      <w:numFmt w:val="lowerLetter"/>
      <w:lvlText w:val="%5."/>
      <w:lvlJc w:val="left"/>
      <w:pPr>
        <w:ind w:left="3600" w:hanging="360"/>
      </w:pPr>
    </w:lvl>
    <w:lvl w:ilvl="5" w:tplc="1D905CD6" w:tentative="1">
      <w:start w:val="1"/>
      <w:numFmt w:val="lowerRoman"/>
      <w:lvlText w:val="%6."/>
      <w:lvlJc w:val="right"/>
      <w:pPr>
        <w:ind w:left="4320" w:hanging="180"/>
      </w:pPr>
    </w:lvl>
    <w:lvl w:ilvl="6" w:tplc="0A06D15E" w:tentative="1">
      <w:start w:val="1"/>
      <w:numFmt w:val="decimal"/>
      <w:lvlText w:val="%7."/>
      <w:lvlJc w:val="left"/>
      <w:pPr>
        <w:ind w:left="5040" w:hanging="360"/>
      </w:pPr>
    </w:lvl>
    <w:lvl w:ilvl="7" w:tplc="845C4EF0" w:tentative="1">
      <w:start w:val="1"/>
      <w:numFmt w:val="lowerLetter"/>
      <w:lvlText w:val="%8."/>
      <w:lvlJc w:val="left"/>
      <w:pPr>
        <w:ind w:left="5760" w:hanging="360"/>
      </w:pPr>
    </w:lvl>
    <w:lvl w:ilvl="8" w:tplc="C388B532" w:tentative="1">
      <w:start w:val="1"/>
      <w:numFmt w:val="lowerRoman"/>
      <w:lvlText w:val="%9."/>
      <w:lvlJc w:val="right"/>
      <w:pPr>
        <w:ind w:left="6480" w:hanging="180"/>
      </w:pPr>
    </w:lvl>
  </w:abstractNum>
  <w:num w:numId="1">
    <w:abstractNumId w:val="5"/>
  </w:num>
  <w:num w:numId="2">
    <w:abstractNumId w:val="8"/>
  </w:num>
  <w:num w:numId="3">
    <w:abstractNumId w:val="19"/>
  </w:num>
  <w:num w:numId="4">
    <w:abstractNumId w:val="6"/>
  </w:num>
  <w:num w:numId="5">
    <w:abstractNumId w:val="14"/>
  </w:num>
  <w:num w:numId="6">
    <w:abstractNumId w:val="15"/>
  </w:num>
  <w:num w:numId="7">
    <w:abstractNumId w:val="10"/>
  </w:num>
  <w:num w:numId="8">
    <w:abstractNumId w:val="20"/>
  </w:num>
  <w:num w:numId="9">
    <w:abstractNumId w:val="18"/>
  </w:num>
  <w:num w:numId="10">
    <w:abstractNumId w:val="4"/>
  </w:num>
  <w:num w:numId="11">
    <w:abstractNumId w:val="3"/>
  </w:num>
  <w:num w:numId="12">
    <w:abstractNumId w:val="7"/>
  </w:num>
  <w:num w:numId="13">
    <w:abstractNumId w:val="12"/>
  </w:num>
  <w:num w:numId="14">
    <w:abstractNumId w:val="1"/>
  </w:num>
  <w:num w:numId="15">
    <w:abstractNumId w:val="17"/>
  </w:num>
  <w:num w:numId="16">
    <w:abstractNumId w:val="13"/>
  </w:num>
  <w:num w:numId="17">
    <w:abstractNumId w:val="16"/>
  </w:num>
  <w:num w:numId="18">
    <w:abstractNumId w:val="11"/>
  </w:num>
  <w:num w:numId="19">
    <w:abstractNumId w:val="0"/>
  </w:num>
  <w:num w:numId="20">
    <w:abstractNumId w:val="2"/>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C6"/>
    <w:rsid w:val="000840C8"/>
    <w:rsid w:val="00084D04"/>
    <w:rsid w:val="00085683"/>
    <w:rsid w:val="000D37F6"/>
    <w:rsid w:val="000F67C3"/>
    <w:rsid w:val="00116460"/>
    <w:rsid w:val="00145C67"/>
    <w:rsid w:val="001822BD"/>
    <w:rsid w:val="001C0AB8"/>
    <w:rsid w:val="001C3E4E"/>
    <w:rsid w:val="001C6265"/>
    <w:rsid w:val="001E6D54"/>
    <w:rsid w:val="001F24EF"/>
    <w:rsid w:val="001F3DCD"/>
    <w:rsid w:val="00212868"/>
    <w:rsid w:val="002D77DC"/>
    <w:rsid w:val="002F0469"/>
    <w:rsid w:val="003732C6"/>
    <w:rsid w:val="00377D36"/>
    <w:rsid w:val="00425BC6"/>
    <w:rsid w:val="00442383"/>
    <w:rsid w:val="0048082F"/>
    <w:rsid w:val="004913BB"/>
    <w:rsid w:val="004E584A"/>
    <w:rsid w:val="005106E7"/>
    <w:rsid w:val="00534A9B"/>
    <w:rsid w:val="00580FF2"/>
    <w:rsid w:val="00582B5D"/>
    <w:rsid w:val="0058351D"/>
    <w:rsid w:val="005923BA"/>
    <w:rsid w:val="005A3C83"/>
    <w:rsid w:val="005A51F8"/>
    <w:rsid w:val="005D112E"/>
    <w:rsid w:val="005D6C06"/>
    <w:rsid w:val="00612264"/>
    <w:rsid w:val="006627E6"/>
    <w:rsid w:val="00662BC5"/>
    <w:rsid w:val="00677724"/>
    <w:rsid w:val="00691E86"/>
    <w:rsid w:val="0069778A"/>
    <w:rsid w:val="006A15D4"/>
    <w:rsid w:val="006B60C3"/>
    <w:rsid w:val="006E1ED0"/>
    <w:rsid w:val="00702F71"/>
    <w:rsid w:val="00743398"/>
    <w:rsid w:val="007A1049"/>
    <w:rsid w:val="007A37EB"/>
    <w:rsid w:val="007C3C50"/>
    <w:rsid w:val="007C3C7F"/>
    <w:rsid w:val="007D77CA"/>
    <w:rsid w:val="007F45AB"/>
    <w:rsid w:val="008318A0"/>
    <w:rsid w:val="0087078B"/>
    <w:rsid w:val="008766F5"/>
    <w:rsid w:val="00884D2E"/>
    <w:rsid w:val="00887F86"/>
    <w:rsid w:val="008A2A22"/>
    <w:rsid w:val="008D500B"/>
    <w:rsid w:val="008F4D30"/>
    <w:rsid w:val="008F6F7A"/>
    <w:rsid w:val="00902D75"/>
    <w:rsid w:val="0090581B"/>
    <w:rsid w:val="00923AFA"/>
    <w:rsid w:val="009245C5"/>
    <w:rsid w:val="00930B90"/>
    <w:rsid w:val="00942CF2"/>
    <w:rsid w:val="0095139A"/>
    <w:rsid w:val="00957DA8"/>
    <w:rsid w:val="00966FDE"/>
    <w:rsid w:val="009723F2"/>
    <w:rsid w:val="00987CB7"/>
    <w:rsid w:val="009A3E60"/>
    <w:rsid w:val="009B4C8E"/>
    <w:rsid w:val="00A06B28"/>
    <w:rsid w:val="00A23D07"/>
    <w:rsid w:val="00A3733E"/>
    <w:rsid w:val="00A51D61"/>
    <w:rsid w:val="00A95847"/>
    <w:rsid w:val="00AB53FD"/>
    <w:rsid w:val="00B019B3"/>
    <w:rsid w:val="00B332FE"/>
    <w:rsid w:val="00BC630C"/>
    <w:rsid w:val="00BD61DA"/>
    <w:rsid w:val="00BF0618"/>
    <w:rsid w:val="00C21900"/>
    <w:rsid w:val="00C3536B"/>
    <w:rsid w:val="00C452D9"/>
    <w:rsid w:val="00C53A63"/>
    <w:rsid w:val="00C762F2"/>
    <w:rsid w:val="00C92FB9"/>
    <w:rsid w:val="00CB48B2"/>
    <w:rsid w:val="00CC06B9"/>
    <w:rsid w:val="00CF2B26"/>
    <w:rsid w:val="00D00BCC"/>
    <w:rsid w:val="00D47167"/>
    <w:rsid w:val="00D85524"/>
    <w:rsid w:val="00DA3EB6"/>
    <w:rsid w:val="00DB5550"/>
    <w:rsid w:val="00DB6C14"/>
    <w:rsid w:val="00DC03BA"/>
    <w:rsid w:val="00E272A0"/>
    <w:rsid w:val="00E41CB1"/>
    <w:rsid w:val="00E8360A"/>
    <w:rsid w:val="00ED4B76"/>
    <w:rsid w:val="00EF6213"/>
    <w:rsid w:val="00F45B52"/>
    <w:rsid w:val="00F50522"/>
    <w:rsid w:val="00F62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2CCD"/>
  <w15:docId w15:val="{8D16F270-0BD8-4F74-AFF9-183C2786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0372</RACS_x0020_ID>
    <Approved_x0020_Provider xmlns="a8338b6e-77a6-4851-82b6-98166143ffdd">Upper Hunter Shire Council</Approved_x0020_Provider>
    <Management_x0020_Company_x0020_ID xmlns="a8338b6e-77a6-4851-82b6-98166143ffdd" xsi:nil="true"/>
    <Home xmlns="a8338b6e-77a6-4851-82b6-98166143ffdd">Gummun Place</Home>
    <Signed xmlns="a8338b6e-77a6-4851-82b6-98166143ffdd" xsi:nil="true"/>
    <Uploaded xmlns="a8338b6e-77a6-4851-82b6-98166143ffdd">true</Uploaded>
    <Management_x0020_Company xmlns="a8338b6e-77a6-4851-82b6-98166143ffdd" xsi:nil="true"/>
    <Doc_x0020_Date xmlns="a8338b6e-77a6-4851-82b6-98166143ffdd">2020-11-03T23:52:25+00:00</Doc_x0020_Date>
    <CSI_x0020_ID xmlns="a8338b6e-77a6-4851-82b6-98166143ffdd" xsi:nil="true"/>
    <Case_x0020_ID xmlns="a8338b6e-77a6-4851-82b6-98166143ffdd" xsi:nil="true"/>
    <Approved_x0020_Provider_x0020_ID xmlns="a8338b6e-77a6-4851-82b6-98166143ffdd">00E7B244-75F4-DC11-AD41-005056922186</Approved_x0020_Provider_x0020_ID>
    <Location xmlns="a8338b6e-77a6-4851-82b6-98166143ffdd" xsi:nil="true"/>
    <Doc_x0020_Type xmlns="a8338b6e-77a6-4851-82b6-98166143ffdd">Publication</Doc_x0020_Type>
    <Home_x0020_ID xmlns="a8338b6e-77a6-4851-82b6-98166143ffdd">CA4399AB-7CF4-DC11-AD41-005056922186</Home_x0020_ID>
    <State xmlns="a8338b6e-77a6-4851-82b6-98166143ffdd">NSW</State>
    <Doc_x0020_Sent_Received_x0020_Date xmlns="a8338b6e-77a6-4851-82b6-98166143ffdd">2020-11-04T00:00:00+00:00</Doc_x0020_Sent_Received_x0020_Date>
    <Activity_x0020_ID xmlns="a8338b6e-77a6-4851-82b6-98166143ffdd">3CFF1AAA-E0E8-EA11-AEB4-005056922186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C0C7481-CC6A-458E-AF7B-649FEDD6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1E7F09DA-18F9-4511-BD16-CEB8E71F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2020-11-02T04:57:00Z</cp:lastPrinted>
  <dcterms:created xsi:type="dcterms:W3CDTF">2020-11-09T00:19:00Z</dcterms:created>
  <dcterms:modified xsi:type="dcterms:W3CDTF">2020-11-09T00:20:00Z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