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392F" w14:textId="77777777" w:rsidR="00E24851" w:rsidRPr="003C6EC2" w:rsidRDefault="00E24851" w:rsidP="00E2485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6546BF5" wp14:editId="7FBE7DDA">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4384" behindDoc="1" locked="0" layoutInCell="1" allowOverlap="1" wp14:anchorId="49EF0AF5" wp14:editId="72842F18">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Woy Woy</w:t>
      </w:r>
      <w:r w:rsidRPr="003C6EC2">
        <w:rPr>
          <w:rFonts w:ascii="Arial Black" w:hAnsi="Arial Black"/>
        </w:rPr>
        <w:t xml:space="preserve"> </w:t>
      </w:r>
    </w:p>
    <w:p w14:paraId="14268FE0" w14:textId="77777777" w:rsidR="00E24851" w:rsidRPr="003C6EC2" w:rsidRDefault="00E24851" w:rsidP="00E24851">
      <w:pPr>
        <w:pStyle w:val="Title"/>
        <w:spacing w:before="360" w:after="480"/>
      </w:pPr>
      <w:r w:rsidRPr="003C6EC2">
        <w:rPr>
          <w:rFonts w:ascii="Arial Black" w:eastAsia="Calibri" w:hAnsi="Arial Black"/>
          <w:sz w:val="56"/>
        </w:rPr>
        <w:t>Performance Report</w:t>
      </w:r>
    </w:p>
    <w:p w14:paraId="266A4903" w14:textId="77777777" w:rsidR="00E24851" w:rsidRPr="003C6EC2" w:rsidRDefault="00E24851" w:rsidP="00E2485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286 Railway Street </w:t>
      </w:r>
      <w:r w:rsidRPr="003C6EC2">
        <w:rPr>
          <w:color w:val="FFFFFF" w:themeColor="background1"/>
          <w:sz w:val="28"/>
        </w:rPr>
        <w:br/>
        <w:t>WOY WOY NSW 2256</w:t>
      </w:r>
      <w:r w:rsidRPr="003C6EC2">
        <w:rPr>
          <w:color w:val="FFFFFF" w:themeColor="background1"/>
          <w:sz w:val="28"/>
        </w:rPr>
        <w:br/>
      </w:r>
      <w:r w:rsidRPr="003C6EC2">
        <w:rPr>
          <w:rFonts w:eastAsia="Calibri"/>
          <w:color w:val="FFFFFF" w:themeColor="background1"/>
          <w:sz w:val="28"/>
          <w:szCs w:val="56"/>
          <w:lang w:eastAsia="en-US"/>
        </w:rPr>
        <w:t>Phone number: 02 4379 9000</w:t>
      </w:r>
    </w:p>
    <w:p w14:paraId="567FBA40" w14:textId="77777777" w:rsidR="00E24851" w:rsidRDefault="00E24851" w:rsidP="00E248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0615 </w:t>
      </w:r>
    </w:p>
    <w:p w14:paraId="7D1911FF" w14:textId="77777777" w:rsidR="00E24851" w:rsidRPr="003C6EC2" w:rsidRDefault="00E24851" w:rsidP="00E248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45D4614B" w14:textId="77777777" w:rsidR="00E24851" w:rsidRPr="003C6EC2" w:rsidRDefault="00E24851" w:rsidP="00E2485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December 2021</w:t>
      </w:r>
    </w:p>
    <w:p w14:paraId="7FA5453F" w14:textId="4718DA3E" w:rsidR="00E24851" w:rsidRPr="00E93D41" w:rsidRDefault="00E24851" w:rsidP="00E2485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January 2022</w:t>
      </w:r>
    </w:p>
    <w:bookmarkEnd w:id="0"/>
    <w:p w14:paraId="025E7B46" w14:textId="77777777" w:rsidR="00E24851" w:rsidRPr="003C6EC2" w:rsidRDefault="00E24851" w:rsidP="00E24851">
      <w:pPr>
        <w:tabs>
          <w:tab w:val="left" w:pos="2127"/>
        </w:tabs>
        <w:spacing w:before="120"/>
        <w:rPr>
          <w:rFonts w:eastAsia="Calibri"/>
          <w:b/>
          <w:color w:val="FFFFFF" w:themeColor="background1"/>
          <w:sz w:val="28"/>
          <w:szCs w:val="56"/>
          <w:lang w:eastAsia="en-US"/>
        </w:rPr>
      </w:pPr>
    </w:p>
    <w:p w14:paraId="7DABE9CB" w14:textId="77777777" w:rsidR="00E24851" w:rsidRDefault="00E24851" w:rsidP="00E24851">
      <w:pPr>
        <w:pStyle w:val="Heading1"/>
        <w:sectPr w:rsidR="00E2485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3507E2" w14:textId="77777777" w:rsidR="00E24851" w:rsidRDefault="00E24851" w:rsidP="00E24851">
      <w:pPr>
        <w:pStyle w:val="Heading1"/>
      </w:pPr>
      <w:bookmarkStart w:id="1" w:name="_Hlk32477662"/>
      <w:r>
        <w:lastRenderedPageBreak/>
        <w:t>Performance report prepared by</w:t>
      </w:r>
    </w:p>
    <w:p w14:paraId="587C52AD" w14:textId="77777777" w:rsidR="00E24851" w:rsidRPr="009B0F30" w:rsidRDefault="00E24851" w:rsidP="00E24851">
      <w:r w:rsidRPr="009D6A74">
        <w:rPr>
          <w:rFonts w:cs="Times New Roman"/>
          <w:color w:val="auto"/>
        </w:rPr>
        <w:t>Megan Cox,</w:t>
      </w:r>
      <w:r w:rsidRPr="009D6A74">
        <w:rPr>
          <w:color w:val="auto"/>
        </w:rPr>
        <w:t xml:space="preserve"> </w:t>
      </w:r>
      <w:r>
        <w:t>delegate of the Aged Care Quality and Safety Commissioner.</w:t>
      </w:r>
    </w:p>
    <w:p w14:paraId="347C8E11" w14:textId="77777777" w:rsidR="00E24851" w:rsidRDefault="00E24851" w:rsidP="00E24851">
      <w:pPr>
        <w:pStyle w:val="Heading1"/>
      </w:pPr>
      <w:r>
        <w:t>Publication of report</w:t>
      </w:r>
    </w:p>
    <w:p w14:paraId="2962E623" w14:textId="77777777" w:rsidR="00E24851" w:rsidRPr="006B166B" w:rsidRDefault="00E24851" w:rsidP="00E2485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2239CE3" w14:textId="77777777" w:rsidR="00E24851" w:rsidRPr="00D4685F" w:rsidRDefault="00E24851" w:rsidP="00E2485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4851" w14:paraId="10940238" w14:textId="77777777" w:rsidTr="00ED2250">
        <w:trPr>
          <w:trHeight w:val="227"/>
        </w:trPr>
        <w:tc>
          <w:tcPr>
            <w:tcW w:w="3942" w:type="pct"/>
            <w:shd w:val="clear" w:color="auto" w:fill="auto"/>
          </w:tcPr>
          <w:p w14:paraId="3B4697F1" w14:textId="77777777" w:rsidR="00E24851" w:rsidRPr="001E6954" w:rsidRDefault="00E24851" w:rsidP="00ED2250">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1E3FCC79" w14:textId="77777777" w:rsidR="00E24851" w:rsidRPr="001E6954" w:rsidRDefault="00E24851" w:rsidP="00ED2250">
            <w:pPr>
              <w:keepNext/>
              <w:spacing w:before="40" w:after="40" w:line="240" w:lineRule="auto"/>
              <w:jc w:val="right"/>
              <w:rPr>
                <w:b/>
                <w:color w:val="0000FF"/>
              </w:rPr>
            </w:pPr>
            <w:r w:rsidRPr="001E6954">
              <w:rPr>
                <w:b/>
                <w:bCs/>
                <w:iCs/>
                <w:color w:val="00577D"/>
                <w:szCs w:val="40"/>
              </w:rPr>
              <w:t>Non-compliant</w:t>
            </w:r>
          </w:p>
        </w:tc>
      </w:tr>
      <w:tr w:rsidR="00E24851" w14:paraId="52F2D830" w14:textId="77777777" w:rsidTr="00ED2250">
        <w:trPr>
          <w:trHeight w:val="227"/>
        </w:trPr>
        <w:tc>
          <w:tcPr>
            <w:tcW w:w="3942" w:type="pct"/>
            <w:shd w:val="clear" w:color="auto" w:fill="auto"/>
          </w:tcPr>
          <w:p w14:paraId="1925E408" w14:textId="77777777" w:rsidR="00E24851" w:rsidRPr="001E6954" w:rsidRDefault="00E24851" w:rsidP="00ED2250">
            <w:pPr>
              <w:spacing w:before="40" w:after="40" w:line="240" w:lineRule="auto"/>
              <w:ind w:left="318" w:hanging="7"/>
            </w:pPr>
            <w:r w:rsidRPr="001E6954">
              <w:t>Requirement 2(3)(a)</w:t>
            </w:r>
          </w:p>
        </w:tc>
        <w:tc>
          <w:tcPr>
            <w:tcW w:w="1058" w:type="pct"/>
            <w:shd w:val="clear" w:color="auto" w:fill="auto"/>
          </w:tcPr>
          <w:p w14:paraId="5DA9B789" w14:textId="77777777" w:rsidR="00E24851" w:rsidRPr="001E6954" w:rsidRDefault="00E24851" w:rsidP="00ED2250">
            <w:pPr>
              <w:spacing w:before="40" w:after="40" w:line="240" w:lineRule="auto"/>
              <w:jc w:val="right"/>
              <w:rPr>
                <w:color w:val="0000FF"/>
              </w:rPr>
            </w:pPr>
            <w:r w:rsidRPr="001E6954">
              <w:rPr>
                <w:bCs/>
                <w:iCs/>
                <w:color w:val="00577D"/>
                <w:szCs w:val="40"/>
              </w:rPr>
              <w:t>Non-compliant</w:t>
            </w:r>
          </w:p>
        </w:tc>
      </w:tr>
      <w:tr w:rsidR="00E24851" w14:paraId="1342EEB0" w14:textId="77777777" w:rsidTr="00ED2250">
        <w:trPr>
          <w:trHeight w:val="227"/>
        </w:trPr>
        <w:tc>
          <w:tcPr>
            <w:tcW w:w="3942" w:type="pct"/>
            <w:shd w:val="clear" w:color="auto" w:fill="auto"/>
          </w:tcPr>
          <w:p w14:paraId="495C85F9" w14:textId="77777777" w:rsidR="00E24851" w:rsidRPr="001E6954" w:rsidRDefault="00E24851" w:rsidP="00ED2250">
            <w:pPr>
              <w:keepNext/>
              <w:spacing w:before="40" w:after="40" w:line="240" w:lineRule="auto"/>
              <w:rPr>
                <w:b/>
              </w:rPr>
            </w:pPr>
            <w:r w:rsidRPr="001E6954">
              <w:rPr>
                <w:b/>
              </w:rPr>
              <w:t>Standard 3 Personal care and clinical care</w:t>
            </w:r>
          </w:p>
        </w:tc>
        <w:tc>
          <w:tcPr>
            <w:tcW w:w="1058" w:type="pct"/>
            <w:shd w:val="clear" w:color="auto" w:fill="auto"/>
          </w:tcPr>
          <w:p w14:paraId="7D8C87CE" w14:textId="5CC0CC14" w:rsidR="00E24851" w:rsidRPr="001E6954" w:rsidRDefault="00E24851" w:rsidP="00ED2250">
            <w:pPr>
              <w:keepNext/>
              <w:spacing w:before="40" w:after="40" w:line="240" w:lineRule="auto"/>
              <w:jc w:val="right"/>
              <w:rPr>
                <w:b/>
                <w:color w:val="0000FF"/>
              </w:rPr>
            </w:pPr>
          </w:p>
        </w:tc>
      </w:tr>
      <w:tr w:rsidR="00E24851" w14:paraId="16537443" w14:textId="77777777" w:rsidTr="00ED2250">
        <w:trPr>
          <w:trHeight w:val="227"/>
        </w:trPr>
        <w:tc>
          <w:tcPr>
            <w:tcW w:w="3942" w:type="pct"/>
            <w:shd w:val="clear" w:color="auto" w:fill="auto"/>
          </w:tcPr>
          <w:p w14:paraId="09CB8B5D" w14:textId="77777777" w:rsidR="00E24851" w:rsidRPr="002B4C72" w:rsidRDefault="00E24851" w:rsidP="00ED2250">
            <w:pPr>
              <w:spacing w:before="40" w:after="40" w:line="240" w:lineRule="auto"/>
              <w:ind w:left="312"/>
            </w:pPr>
            <w:r w:rsidRPr="001E6954">
              <w:t>Requirement 3(3)(a)</w:t>
            </w:r>
          </w:p>
        </w:tc>
        <w:tc>
          <w:tcPr>
            <w:tcW w:w="1058" w:type="pct"/>
            <w:shd w:val="clear" w:color="auto" w:fill="auto"/>
          </w:tcPr>
          <w:p w14:paraId="60AE35D1" w14:textId="77777777" w:rsidR="00E24851" w:rsidRPr="001E6954" w:rsidRDefault="00E24851" w:rsidP="00ED2250">
            <w:pPr>
              <w:spacing w:before="40" w:after="40" w:line="240" w:lineRule="auto"/>
              <w:ind w:left="-107"/>
              <w:jc w:val="right"/>
              <w:rPr>
                <w:color w:val="0000FF"/>
              </w:rPr>
            </w:pPr>
            <w:r w:rsidRPr="001E6954">
              <w:rPr>
                <w:bCs/>
                <w:iCs/>
                <w:color w:val="00577D"/>
                <w:szCs w:val="40"/>
              </w:rPr>
              <w:t>Compliant</w:t>
            </w:r>
          </w:p>
        </w:tc>
      </w:tr>
      <w:tr w:rsidR="00E24851" w14:paraId="1222CFB5" w14:textId="77777777" w:rsidTr="00ED2250">
        <w:trPr>
          <w:trHeight w:val="227"/>
        </w:trPr>
        <w:tc>
          <w:tcPr>
            <w:tcW w:w="3942" w:type="pct"/>
            <w:shd w:val="clear" w:color="auto" w:fill="auto"/>
          </w:tcPr>
          <w:p w14:paraId="1A9FDFF2" w14:textId="77777777" w:rsidR="00E24851" w:rsidRPr="001E6954" w:rsidRDefault="00E24851" w:rsidP="00ED2250">
            <w:pPr>
              <w:spacing w:before="40" w:after="40" w:line="240" w:lineRule="auto"/>
              <w:ind w:left="318" w:hanging="7"/>
            </w:pPr>
            <w:r w:rsidRPr="001E6954">
              <w:t>Requirement 3(3)(b)</w:t>
            </w:r>
          </w:p>
        </w:tc>
        <w:tc>
          <w:tcPr>
            <w:tcW w:w="1058" w:type="pct"/>
            <w:shd w:val="clear" w:color="auto" w:fill="auto"/>
          </w:tcPr>
          <w:p w14:paraId="025F03D6" w14:textId="77777777" w:rsidR="00E24851" w:rsidRPr="001E6954" w:rsidRDefault="00E24851" w:rsidP="00ED2250">
            <w:pPr>
              <w:spacing w:before="40" w:after="40" w:line="240" w:lineRule="auto"/>
              <w:jc w:val="right"/>
              <w:rPr>
                <w:color w:val="0000FF"/>
              </w:rPr>
            </w:pPr>
            <w:r w:rsidRPr="001E6954">
              <w:rPr>
                <w:bCs/>
                <w:iCs/>
                <w:color w:val="00577D"/>
                <w:szCs w:val="40"/>
              </w:rPr>
              <w:t>Compliant</w:t>
            </w:r>
          </w:p>
        </w:tc>
      </w:tr>
      <w:tr w:rsidR="00E24851" w14:paraId="6BB96F20" w14:textId="77777777" w:rsidTr="00ED2250">
        <w:trPr>
          <w:trHeight w:val="227"/>
        </w:trPr>
        <w:tc>
          <w:tcPr>
            <w:tcW w:w="3942" w:type="pct"/>
            <w:shd w:val="clear" w:color="auto" w:fill="auto"/>
          </w:tcPr>
          <w:p w14:paraId="5C87179D" w14:textId="77777777" w:rsidR="00E24851" w:rsidRPr="001E6954" w:rsidRDefault="00E24851" w:rsidP="00ED2250">
            <w:pPr>
              <w:keepNext/>
              <w:spacing w:before="40" w:after="40" w:line="240" w:lineRule="auto"/>
              <w:rPr>
                <w:b/>
              </w:rPr>
            </w:pPr>
            <w:r w:rsidRPr="001E6954">
              <w:rPr>
                <w:b/>
              </w:rPr>
              <w:t>Standard 7 Human resources</w:t>
            </w:r>
          </w:p>
        </w:tc>
        <w:tc>
          <w:tcPr>
            <w:tcW w:w="1058" w:type="pct"/>
            <w:shd w:val="clear" w:color="auto" w:fill="auto"/>
          </w:tcPr>
          <w:p w14:paraId="45A1D01B" w14:textId="77777777" w:rsidR="00E24851" w:rsidRPr="001E6954" w:rsidRDefault="00E24851" w:rsidP="00ED2250">
            <w:pPr>
              <w:keepNext/>
              <w:spacing w:before="40" w:after="40" w:line="240" w:lineRule="auto"/>
              <w:jc w:val="right"/>
              <w:rPr>
                <w:b/>
                <w:color w:val="0000FF"/>
              </w:rPr>
            </w:pPr>
            <w:r w:rsidRPr="001E6954">
              <w:rPr>
                <w:b/>
                <w:bCs/>
                <w:iCs/>
                <w:color w:val="00577D"/>
                <w:szCs w:val="40"/>
              </w:rPr>
              <w:t>Non-compliant</w:t>
            </w:r>
          </w:p>
        </w:tc>
      </w:tr>
      <w:tr w:rsidR="00E24851" w14:paraId="759BD612" w14:textId="77777777" w:rsidTr="00ED2250">
        <w:trPr>
          <w:trHeight w:val="227"/>
        </w:trPr>
        <w:tc>
          <w:tcPr>
            <w:tcW w:w="3942" w:type="pct"/>
            <w:shd w:val="clear" w:color="auto" w:fill="auto"/>
          </w:tcPr>
          <w:p w14:paraId="43E91E3A" w14:textId="77777777" w:rsidR="00E24851" w:rsidRPr="001E6954" w:rsidRDefault="00E24851" w:rsidP="00ED2250">
            <w:pPr>
              <w:spacing w:before="40" w:after="40" w:line="240" w:lineRule="auto"/>
              <w:ind w:left="318" w:hanging="7"/>
            </w:pPr>
            <w:r w:rsidRPr="001E6954">
              <w:t>Requirement 7(3)(e)</w:t>
            </w:r>
          </w:p>
        </w:tc>
        <w:tc>
          <w:tcPr>
            <w:tcW w:w="1058" w:type="pct"/>
            <w:shd w:val="clear" w:color="auto" w:fill="auto"/>
          </w:tcPr>
          <w:p w14:paraId="61397DCC" w14:textId="77777777" w:rsidR="00E24851" w:rsidRPr="001E6954" w:rsidRDefault="00E24851" w:rsidP="00ED2250">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E24851" w14:paraId="7A5ACF55" w14:textId="77777777" w:rsidTr="00ED2250">
        <w:trPr>
          <w:trHeight w:val="227"/>
        </w:trPr>
        <w:tc>
          <w:tcPr>
            <w:tcW w:w="3942" w:type="pct"/>
            <w:shd w:val="clear" w:color="auto" w:fill="auto"/>
          </w:tcPr>
          <w:p w14:paraId="76705E02" w14:textId="77777777" w:rsidR="00E24851" w:rsidRPr="001E6954" w:rsidRDefault="00E24851" w:rsidP="00ED2250">
            <w:pPr>
              <w:keepNext/>
              <w:spacing w:before="40" w:after="40" w:line="240" w:lineRule="auto"/>
              <w:rPr>
                <w:b/>
              </w:rPr>
            </w:pPr>
            <w:r w:rsidRPr="001E6954">
              <w:rPr>
                <w:b/>
              </w:rPr>
              <w:t>Standard 8 Organisational governance</w:t>
            </w:r>
          </w:p>
        </w:tc>
        <w:tc>
          <w:tcPr>
            <w:tcW w:w="1058" w:type="pct"/>
            <w:shd w:val="clear" w:color="auto" w:fill="auto"/>
          </w:tcPr>
          <w:p w14:paraId="4FD35B1A" w14:textId="6B61FE78" w:rsidR="00E24851" w:rsidRPr="001E6954" w:rsidRDefault="00E24851" w:rsidP="00ED2250">
            <w:pPr>
              <w:keepNext/>
              <w:spacing w:before="40" w:after="40" w:line="240" w:lineRule="auto"/>
              <w:jc w:val="right"/>
              <w:rPr>
                <w:b/>
                <w:color w:val="0000FF"/>
              </w:rPr>
            </w:pPr>
          </w:p>
        </w:tc>
      </w:tr>
      <w:tr w:rsidR="00E24851" w14:paraId="4B73ADDD" w14:textId="77777777" w:rsidTr="00ED2250">
        <w:trPr>
          <w:trHeight w:val="227"/>
        </w:trPr>
        <w:tc>
          <w:tcPr>
            <w:tcW w:w="3942" w:type="pct"/>
            <w:shd w:val="clear" w:color="auto" w:fill="auto"/>
          </w:tcPr>
          <w:p w14:paraId="08D0D662" w14:textId="77777777" w:rsidR="00E24851" w:rsidRPr="001E6954" w:rsidRDefault="00E24851" w:rsidP="00ED2250">
            <w:pPr>
              <w:spacing w:before="40" w:after="40" w:line="240" w:lineRule="auto"/>
              <w:ind w:left="318" w:hanging="7"/>
            </w:pPr>
            <w:r w:rsidRPr="001E6954">
              <w:t>Requirement 8(3)(d)</w:t>
            </w:r>
          </w:p>
        </w:tc>
        <w:tc>
          <w:tcPr>
            <w:tcW w:w="1058" w:type="pct"/>
            <w:shd w:val="clear" w:color="auto" w:fill="auto"/>
          </w:tcPr>
          <w:p w14:paraId="4EBD33A9" w14:textId="77777777" w:rsidR="00E24851" w:rsidRPr="001E6954" w:rsidRDefault="00E24851" w:rsidP="00ED2250">
            <w:pPr>
              <w:spacing w:before="40" w:after="40" w:line="240" w:lineRule="auto"/>
              <w:jc w:val="right"/>
              <w:rPr>
                <w:color w:val="0000FF"/>
              </w:rPr>
            </w:pPr>
            <w:r w:rsidRPr="001E6954">
              <w:rPr>
                <w:bCs/>
                <w:iCs/>
                <w:color w:val="00577D"/>
                <w:szCs w:val="40"/>
              </w:rPr>
              <w:t>Compliant</w:t>
            </w:r>
          </w:p>
        </w:tc>
      </w:tr>
      <w:bookmarkEnd w:id="3"/>
    </w:tbl>
    <w:p w14:paraId="2FE1DE76" w14:textId="77777777" w:rsidR="00E24851" w:rsidRDefault="00E24851" w:rsidP="00E24851">
      <w:pPr>
        <w:sectPr w:rsidR="00E24851" w:rsidSect="001416E6">
          <w:headerReference w:type="first" r:id="rId16"/>
          <w:pgSz w:w="11906" w:h="16838"/>
          <w:pgMar w:top="1701" w:right="1418" w:bottom="1418" w:left="1418" w:header="709" w:footer="397" w:gutter="0"/>
          <w:cols w:space="708"/>
          <w:docGrid w:linePitch="360"/>
        </w:sectPr>
      </w:pPr>
    </w:p>
    <w:p w14:paraId="07203348" w14:textId="77777777" w:rsidR="00E24851" w:rsidRPr="00D21DCD" w:rsidRDefault="00E24851" w:rsidP="00E24851">
      <w:pPr>
        <w:pStyle w:val="Heading1"/>
      </w:pPr>
      <w:r>
        <w:lastRenderedPageBreak/>
        <w:t>Detailed assessment</w:t>
      </w:r>
    </w:p>
    <w:p w14:paraId="795BFF89" w14:textId="77777777" w:rsidR="00E24851" w:rsidRPr="00D63989" w:rsidRDefault="00E24851" w:rsidP="00E2485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671551" w14:textId="77777777" w:rsidR="00E24851" w:rsidRPr="001E6954" w:rsidRDefault="00E24851" w:rsidP="00E24851">
      <w:pPr>
        <w:rPr>
          <w:color w:val="auto"/>
        </w:rPr>
      </w:pPr>
      <w:r w:rsidRPr="00D63989">
        <w:t>The report also specifies areas in which improvements must be made to ensure the Quality Standards are complied with.</w:t>
      </w:r>
    </w:p>
    <w:p w14:paraId="62A9A9A7" w14:textId="77777777" w:rsidR="00E24851" w:rsidRPr="00CA5FB5" w:rsidRDefault="00E24851" w:rsidP="00E24851">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CA5FB5">
        <w:rPr>
          <w:color w:val="auto"/>
        </w:rPr>
        <w:t>performance report:</w:t>
      </w:r>
    </w:p>
    <w:p w14:paraId="21DE54B8" w14:textId="77777777" w:rsidR="00E24851" w:rsidRPr="00CA5FB5" w:rsidRDefault="00E24851" w:rsidP="00E24851">
      <w:pPr>
        <w:pStyle w:val="ListBullet"/>
      </w:pPr>
      <w:r w:rsidRPr="00CA5FB5">
        <w:t>the Assessment Team’s report for the Assessment Contact - Site; the Assessment Contact - Site report was informed by a site assessment, observations at the service, review of documents and interviews with staff, consumers/representatives and others</w:t>
      </w:r>
      <w:r>
        <w:t>.</w:t>
      </w:r>
    </w:p>
    <w:p w14:paraId="6964E3A5" w14:textId="77777777" w:rsidR="00E24851" w:rsidRPr="00CA5FB5" w:rsidRDefault="00E24851" w:rsidP="00E24851">
      <w:pPr>
        <w:pStyle w:val="ListBullet"/>
      </w:pPr>
      <w:r w:rsidRPr="00CA5FB5">
        <w:t>the provider’s response to the Assessment Contact - Site report received 10 January 2022.</w:t>
      </w:r>
    </w:p>
    <w:p w14:paraId="5E7E11BF" w14:textId="77777777" w:rsidR="00E24851" w:rsidRPr="00CA5FB5" w:rsidRDefault="00E24851" w:rsidP="00E24851">
      <w:pPr>
        <w:spacing w:after="160" w:line="259" w:lineRule="auto"/>
        <w:rPr>
          <w:rFonts w:cs="Times New Roman"/>
          <w:color w:val="auto"/>
        </w:rPr>
      </w:pPr>
    </w:p>
    <w:p w14:paraId="257BC04D" w14:textId="77777777" w:rsidR="00E24851" w:rsidRDefault="00E24851" w:rsidP="00E24851">
      <w:pPr>
        <w:sectPr w:rsidR="00E24851" w:rsidSect="005058B8">
          <w:headerReference w:type="first" r:id="rId17"/>
          <w:pgSz w:w="11906" w:h="16838"/>
          <w:pgMar w:top="1701" w:right="1418" w:bottom="1418" w:left="1418" w:header="709" w:footer="397" w:gutter="0"/>
          <w:cols w:space="708"/>
          <w:docGrid w:linePitch="360"/>
        </w:sectPr>
      </w:pPr>
    </w:p>
    <w:p w14:paraId="1CA0D45E" w14:textId="77777777" w:rsidR="00E24851" w:rsidRDefault="00E24851" w:rsidP="00E24851">
      <w:pPr>
        <w:pStyle w:val="Heading1"/>
        <w:tabs>
          <w:tab w:val="right" w:pos="9070"/>
        </w:tabs>
        <w:spacing w:before="560" w:after="640"/>
        <w:rPr>
          <w:color w:val="FFFFFF" w:themeColor="background1"/>
        </w:rPr>
        <w:sectPr w:rsidR="00E24851"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40FA09B" wp14:editId="769141EE">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0FFD14B" w14:textId="77777777" w:rsidR="00E24851" w:rsidRPr="00ED6B57" w:rsidRDefault="00E24851" w:rsidP="00E24851">
      <w:pPr>
        <w:pStyle w:val="Heading3"/>
        <w:shd w:val="clear" w:color="auto" w:fill="F2F2F2" w:themeFill="background1" w:themeFillShade="F2"/>
      </w:pPr>
      <w:r w:rsidRPr="00ED6B57">
        <w:t>Consumer outcome:</w:t>
      </w:r>
    </w:p>
    <w:p w14:paraId="510D1E76" w14:textId="77777777" w:rsidR="00E24851" w:rsidRPr="00ED6B57" w:rsidRDefault="00E24851" w:rsidP="00E2485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566423" w14:textId="77777777" w:rsidR="00E24851" w:rsidRPr="00ED6B57" w:rsidRDefault="00E24851" w:rsidP="00E24851">
      <w:pPr>
        <w:pStyle w:val="Heading3"/>
        <w:shd w:val="clear" w:color="auto" w:fill="F2F2F2" w:themeFill="background1" w:themeFillShade="F2"/>
      </w:pPr>
      <w:r w:rsidRPr="00ED6B57">
        <w:t>Organisation statement:</w:t>
      </w:r>
    </w:p>
    <w:p w14:paraId="304C99A9" w14:textId="77777777" w:rsidR="00E24851" w:rsidRPr="00ED6B57" w:rsidRDefault="00E24851" w:rsidP="00E2485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5AFC77B" w14:textId="77777777" w:rsidR="00E24851" w:rsidRDefault="00E24851" w:rsidP="00E24851">
      <w:pPr>
        <w:pStyle w:val="Heading2"/>
      </w:pPr>
      <w:r>
        <w:t xml:space="preserve">Assessment </w:t>
      </w:r>
      <w:r w:rsidRPr="002B2C0F">
        <w:t>of Standard</w:t>
      </w:r>
      <w:r>
        <w:t xml:space="preserve"> 2</w:t>
      </w:r>
    </w:p>
    <w:p w14:paraId="4384806A" w14:textId="77777777" w:rsidR="00E24851" w:rsidRPr="00163FEE" w:rsidRDefault="00E24851" w:rsidP="00E2485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D3F4E54" w14:textId="77777777" w:rsidR="00E24851" w:rsidRPr="00573C64" w:rsidRDefault="00E24851" w:rsidP="00E24851">
      <w:pPr>
        <w:rPr>
          <w:rFonts w:eastAsia="Calibri"/>
          <w:color w:val="auto"/>
          <w:lang w:eastAsia="en-US"/>
        </w:rPr>
      </w:pPr>
      <w:r w:rsidRPr="00E25F70">
        <w:rPr>
          <w:rFonts w:eastAsia="Calibri"/>
          <w:color w:val="auto"/>
          <w:lang w:eastAsia="en-US"/>
        </w:rPr>
        <w:t xml:space="preserve">Overall sampled consumers </w:t>
      </w:r>
      <w:r>
        <w:rPr>
          <w:rFonts w:eastAsia="Calibri"/>
          <w:color w:val="auto"/>
          <w:lang w:eastAsia="en-US"/>
        </w:rPr>
        <w:t xml:space="preserve">and </w:t>
      </w:r>
      <w:r w:rsidRPr="00E25F70">
        <w:rPr>
          <w:rFonts w:eastAsia="Calibri"/>
          <w:color w:val="auto"/>
          <w:lang w:eastAsia="en-US"/>
        </w:rPr>
        <w:t xml:space="preserve">representatives </w:t>
      </w:r>
      <w:r>
        <w:rPr>
          <w:rFonts w:eastAsia="Calibri"/>
          <w:color w:val="auto"/>
          <w:lang w:eastAsia="en-US"/>
        </w:rPr>
        <w:t xml:space="preserve">who spoke with the Assessment Team </w:t>
      </w:r>
      <w:r w:rsidRPr="00E25F70">
        <w:rPr>
          <w:rFonts w:eastAsia="Calibri"/>
          <w:color w:val="auto"/>
          <w:lang w:eastAsia="en-US"/>
        </w:rPr>
        <w:t xml:space="preserve">considered that they feel like partners in the ongoing assessment and planning of the consumers care and services. </w:t>
      </w:r>
      <w:r w:rsidRPr="00163FEE">
        <w:rPr>
          <w:rFonts w:eastAsia="Calibri"/>
          <w:lang w:eastAsia="en-US"/>
        </w:rPr>
        <w:t>For example:</w:t>
      </w:r>
    </w:p>
    <w:p w14:paraId="10ACD4F8" w14:textId="77777777" w:rsidR="00E24851" w:rsidRPr="00E50860" w:rsidRDefault="00E24851" w:rsidP="00E24851">
      <w:pPr>
        <w:pStyle w:val="ListBullet"/>
        <w:ind w:left="357" w:hanging="357"/>
      </w:pPr>
      <w:r>
        <w:t>Five</w:t>
      </w:r>
      <w:r w:rsidRPr="003F2CB0">
        <w:t xml:space="preserve"> representatives expressed satisfaction with the care their family members receive.</w:t>
      </w:r>
    </w:p>
    <w:p w14:paraId="5172E983" w14:textId="77777777" w:rsidR="00E24851" w:rsidRDefault="00E24851" w:rsidP="00E24851">
      <w:pPr>
        <w:numPr>
          <w:ilvl w:val="0"/>
          <w:numId w:val="2"/>
        </w:numPr>
        <w:ind w:left="357" w:hanging="357"/>
        <w:rPr>
          <w:rFonts w:eastAsiaTheme="minorHAnsi"/>
          <w:color w:val="auto"/>
          <w:szCs w:val="22"/>
          <w:lang w:eastAsia="en-US"/>
        </w:rPr>
      </w:pPr>
      <w:r w:rsidRPr="00A46812">
        <w:rPr>
          <w:rFonts w:eastAsiaTheme="minorHAnsi"/>
          <w:color w:val="auto"/>
          <w:szCs w:val="22"/>
          <w:lang w:eastAsia="en-US"/>
        </w:rPr>
        <w:t>Consumer representatives reported</w:t>
      </w:r>
      <w:r>
        <w:rPr>
          <w:rFonts w:eastAsiaTheme="minorHAnsi"/>
          <w:color w:val="auto"/>
          <w:szCs w:val="22"/>
          <w:lang w:eastAsia="en-US"/>
        </w:rPr>
        <w:t xml:space="preserve"> staff inform them of changes in the consumers care and services on a regular basis.</w:t>
      </w:r>
    </w:p>
    <w:p w14:paraId="40752201" w14:textId="77777777" w:rsidR="00E24851" w:rsidRPr="00F90A8E" w:rsidRDefault="00E24851" w:rsidP="00E24851">
      <w:pPr>
        <w:rPr>
          <w:rFonts w:eastAsiaTheme="minorHAnsi"/>
          <w:color w:val="auto"/>
          <w:szCs w:val="22"/>
          <w:lang w:eastAsia="en-US"/>
        </w:rPr>
      </w:pPr>
      <w:r>
        <w:rPr>
          <w:rFonts w:eastAsiaTheme="minorHAnsi"/>
          <w:color w:val="auto"/>
          <w:szCs w:val="22"/>
          <w:lang w:eastAsia="en-US"/>
        </w:rPr>
        <w:t xml:space="preserve">The Assessment Team reports details that </w:t>
      </w:r>
      <w:r>
        <w:rPr>
          <w:rFonts w:eastAsia="Calibri"/>
          <w:color w:val="auto"/>
          <w:lang w:eastAsia="en-US"/>
        </w:rPr>
        <w:t xml:space="preserve">the service has processes to complete assessments to identify a </w:t>
      </w:r>
      <w:r w:rsidRPr="008C44CB">
        <w:rPr>
          <w:rFonts w:eastAsia="Calibri"/>
          <w:color w:val="auto"/>
          <w:lang w:eastAsia="en-US"/>
        </w:rPr>
        <w:t>consumer</w:t>
      </w:r>
      <w:r>
        <w:rPr>
          <w:rFonts w:eastAsia="Calibri"/>
          <w:color w:val="auto"/>
          <w:lang w:eastAsia="en-US"/>
        </w:rPr>
        <w:t xml:space="preserve">’s </w:t>
      </w:r>
      <w:r w:rsidRPr="008C44CB">
        <w:rPr>
          <w:rFonts w:eastAsia="Calibri"/>
          <w:color w:val="auto"/>
          <w:lang w:eastAsia="en-US"/>
        </w:rPr>
        <w:t>health and well-being needs, risks and direct safe and effective care and services.</w:t>
      </w:r>
      <w:r>
        <w:rPr>
          <w:rFonts w:eastAsia="Calibri"/>
          <w:color w:val="auto"/>
          <w:lang w:eastAsia="en-US"/>
        </w:rPr>
        <w:t xml:space="preserve"> However, the Assessment Team found </w:t>
      </w:r>
      <w:r>
        <w:rPr>
          <w:rFonts w:eastAsiaTheme="minorHAnsi"/>
          <w:color w:val="auto"/>
          <w:szCs w:val="22"/>
          <w:lang w:eastAsia="en-US"/>
        </w:rPr>
        <w:t>doc</w:t>
      </w:r>
      <w:r>
        <w:rPr>
          <w:rFonts w:eastAsia="Calibri"/>
          <w:color w:val="auto"/>
          <w:lang w:eastAsia="en-US"/>
        </w:rPr>
        <w:t>umentation</w:t>
      </w:r>
      <w:r w:rsidRPr="008C44CB">
        <w:rPr>
          <w:rFonts w:eastAsia="Calibri"/>
          <w:color w:val="auto"/>
          <w:lang w:eastAsia="en-US"/>
        </w:rPr>
        <w:t xml:space="preserve"> reviewed indicates inconsistencies in the ongoing assessment</w:t>
      </w:r>
      <w:r>
        <w:rPr>
          <w:rFonts w:eastAsia="Calibri"/>
          <w:color w:val="auto"/>
          <w:lang w:eastAsia="en-US"/>
        </w:rPr>
        <w:t xml:space="preserve"> and planning </w:t>
      </w:r>
      <w:r w:rsidRPr="008C44CB">
        <w:rPr>
          <w:rFonts w:eastAsia="Calibri"/>
          <w:color w:val="auto"/>
          <w:lang w:eastAsia="en-US"/>
        </w:rPr>
        <w:t>of consumer needs</w:t>
      </w:r>
      <w:r>
        <w:rPr>
          <w:rFonts w:eastAsia="Calibri"/>
          <w:color w:val="auto"/>
          <w:lang w:eastAsia="en-US"/>
        </w:rPr>
        <w:t xml:space="preserve"> and the consideration of consumer risks.</w:t>
      </w:r>
      <w:r w:rsidRPr="00A46812">
        <w:rPr>
          <w:rFonts w:eastAsiaTheme="minorHAnsi"/>
          <w:color w:val="auto"/>
          <w:szCs w:val="22"/>
          <w:lang w:eastAsia="en-US"/>
        </w:rPr>
        <w:t xml:space="preserve"> </w:t>
      </w:r>
    </w:p>
    <w:p w14:paraId="3A1C6EFC" w14:textId="7417364C" w:rsidR="008140C5" w:rsidRPr="00C452B5" w:rsidRDefault="008140C5" w:rsidP="00E24851">
      <w:pPr>
        <w:rPr>
          <w:rFonts w:eastAsiaTheme="minorHAnsi"/>
          <w:color w:val="auto"/>
        </w:rPr>
      </w:pPr>
      <w:r>
        <w:t>A decision of Non-compliant in one or more requirements results in a decision of Non-Compliant for the Quality Standard.</w:t>
      </w:r>
    </w:p>
    <w:p w14:paraId="4E94E8F2" w14:textId="77777777" w:rsidR="00E24851" w:rsidRDefault="00E24851" w:rsidP="00E24851">
      <w:pPr>
        <w:pStyle w:val="Heading2"/>
      </w:pPr>
      <w:r>
        <w:lastRenderedPageBreak/>
        <w:t>Assessment of Standard 2 Requirements</w:t>
      </w:r>
      <w:r w:rsidRPr="0066387A">
        <w:rPr>
          <w:i/>
          <w:color w:val="0000FF"/>
          <w:sz w:val="24"/>
          <w:szCs w:val="24"/>
        </w:rPr>
        <w:t xml:space="preserve"> </w:t>
      </w:r>
      <w:bookmarkStart w:id="5" w:name="_GoBack"/>
      <w:bookmarkEnd w:id="5"/>
    </w:p>
    <w:p w14:paraId="41B96202" w14:textId="77777777" w:rsidR="00E24851" w:rsidRDefault="00E24851" w:rsidP="00E24851">
      <w:pPr>
        <w:pStyle w:val="Heading3"/>
      </w:pPr>
      <w:r w:rsidRPr="00051035">
        <w:t xml:space="preserve">Requirement </w:t>
      </w:r>
      <w:r>
        <w:t>2</w:t>
      </w:r>
      <w:r w:rsidRPr="00051035">
        <w:t>(3)(a)</w:t>
      </w:r>
      <w:r w:rsidRPr="00051035">
        <w:tab/>
        <w:t>Non-compliant</w:t>
      </w:r>
    </w:p>
    <w:p w14:paraId="7FF1B53F" w14:textId="77777777" w:rsidR="00E24851" w:rsidRDefault="00E24851" w:rsidP="00E24851">
      <w:pPr>
        <w:rPr>
          <w:i/>
        </w:rPr>
      </w:pPr>
      <w:r w:rsidRPr="008D114F">
        <w:rPr>
          <w:i/>
        </w:rPr>
        <w:t>Assessment and planning, including consideration of risks to the consumer’s health and well-being, informs the delivery of safe and effective care and services.</w:t>
      </w:r>
    </w:p>
    <w:p w14:paraId="76C33FDF" w14:textId="77777777" w:rsidR="00E24851" w:rsidRPr="00B40E2E" w:rsidRDefault="00E24851" w:rsidP="00E24851">
      <w:pPr>
        <w:rPr>
          <w:rFonts w:eastAsiaTheme="minorHAnsi"/>
          <w:color w:val="auto"/>
          <w:szCs w:val="22"/>
          <w:lang w:eastAsia="en-US"/>
        </w:rPr>
      </w:pPr>
      <w:r>
        <w:rPr>
          <w:iCs/>
        </w:rPr>
        <w:t>The Assessment Team’s report details that r</w:t>
      </w:r>
      <w:r w:rsidRPr="008C44CB">
        <w:rPr>
          <w:rFonts w:eastAsia="Calibri"/>
          <w:color w:val="auto"/>
          <w:lang w:eastAsia="en-US"/>
        </w:rPr>
        <w:t>egistered nurses</w:t>
      </w:r>
      <w:r>
        <w:rPr>
          <w:rFonts w:eastAsia="Calibri"/>
          <w:color w:val="auto"/>
          <w:lang w:eastAsia="en-US"/>
        </w:rPr>
        <w:t>/specialist dementia advisors</w:t>
      </w:r>
      <w:r w:rsidRPr="008C44CB">
        <w:rPr>
          <w:rFonts w:eastAsia="Calibri"/>
          <w:color w:val="auto"/>
          <w:lang w:eastAsia="en-US"/>
        </w:rPr>
        <w:t xml:space="preserve"> are responsible for </w:t>
      </w:r>
      <w:r>
        <w:rPr>
          <w:rFonts w:eastAsia="Calibri"/>
          <w:color w:val="auto"/>
          <w:lang w:eastAsia="en-US"/>
        </w:rPr>
        <w:t xml:space="preserve">ensuring the </w:t>
      </w:r>
      <w:r w:rsidRPr="008C44CB">
        <w:rPr>
          <w:rFonts w:eastAsia="Calibri"/>
          <w:color w:val="auto"/>
          <w:lang w:eastAsia="en-US"/>
        </w:rPr>
        <w:t xml:space="preserve">consumers </w:t>
      </w:r>
      <w:r>
        <w:rPr>
          <w:rFonts w:eastAsia="Calibri"/>
          <w:color w:val="auto"/>
          <w:lang w:eastAsia="en-US"/>
        </w:rPr>
        <w:t>care and services are assessed. The assessments</w:t>
      </w:r>
      <w:r w:rsidRPr="008C44CB">
        <w:rPr>
          <w:rFonts w:eastAsia="Calibri"/>
          <w:color w:val="auto"/>
          <w:lang w:eastAsia="en-US"/>
        </w:rPr>
        <w:t xml:space="preserve"> </w:t>
      </w:r>
      <w:r>
        <w:rPr>
          <w:rFonts w:eastAsia="Calibri"/>
          <w:color w:val="auto"/>
          <w:lang w:eastAsia="en-US"/>
        </w:rPr>
        <w:t xml:space="preserve">completed by the service are to identify a </w:t>
      </w:r>
      <w:r w:rsidRPr="008C44CB">
        <w:rPr>
          <w:rFonts w:eastAsia="Calibri"/>
          <w:color w:val="auto"/>
          <w:lang w:eastAsia="en-US"/>
        </w:rPr>
        <w:t>consumer</w:t>
      </w:r>
      <w:r>
        <w:rPr>
          <w:rFonts w:eastAsia="Calibri"/>
          <w:color w:val="auto"/>
          <w:lang w:eastAsia="en-US"/>
        </w:rPr>
        <w:t xml:space="preserve">’s </w:t>
      </w:r>
      <w:r w:rsidRPr="008C44CB">
        <w:rPr>
          <w:rFonts w:eastAsia="Calibri"/>
          <w:color w:val="auto"/>
          <w:lang w:eastAsia="en-US"/>
        </w:rPr>
        <w:t>health and well-being needs, risks and</w:t>
      </w:r>
      <w:r>
        <w:rPr>
          <w:rFonts w:eastAsia="Calibri"/>
          <w:color w:val="auto"/>
          <w:lang w:eastAsia="en-US"/>
        </w:rPr>
        <w:t xml:space="preserve"> to</w:t>
      </w:r>
      <w:r w:rsidRPr="008C44CB">
        <w:rPr>
          <w:rFonts w:eastAsia="Calibri"/>
          <w:color w:val="auto"/>
          <w:lang w:eastAsia="en-US"/>
        </w:rPr>
        <w:t xml:space="preserve"> direct safe and effective care and services. </w:t>
      </w:r>
      <w:r>
        <w:rPr>
          <w:rFonts w:eastAsia="Calibri"/>
          <w:color w:val="auto"/>
          <w:lang w:eastAsia="en-US"/>
        </w:rPr>
        <w:t xml:space="preserve">While </w:t>
      </w:r>
      <w:r>
        <w:rPr>
          <w:rFonts w:eastAsiaTheme="minorHAnsi"/>
          <w:color w:val="auto"/>
          <w:szCs w:val="22"/>
          <w:lang w:eastAsia="en-US"/>
        </w:rPr>
        <w:t xml:space="preserve">overall consumers and representatives sampled were satisfied with care and services, </w:t>
      </w:r>
      <w:r>
        <w:rPr>
          <w:rFonts w:eastAsia="Calibri"/>
          <w:color w:val="auto"/>
          <w:lang w:eastAsia="en-US"/>
        </w:rPr>
        <w:t>the Assessment Team found that care planning</w:t>
      </w:r>
      <w:r w:rsidRPr="008C44CB">
        <w:rPr>
          <w:rFonts w:eastAsia="Calibri"/>
          <w:color w:val="auto"/>
          <w:lang w:eastAsia="en-US"/>
        </w:rPr>
        <w:t xml:space="preserve"> documentation reviewed </w:t>
      </w:r>
      <w:r>
        <w:rPr>
          <w:rFonts w:eastAsia="Calibri"/>
          <w:color w:val="auto"/>
          <w:lang w:eastAsia="en-US"/>
        </w:rPr>
        <w:t>showed</w:t>
      </w:r>
      <w:r w:rsidRPr="008C44CB">
        <w:rPr>
          <w:rFonts w:eastAsia="Calibri"/>
          <w:color w:val="auto"/>
          <w:lang w:eastAsia="en-US"/>
        </w:rPr>
        <w:t xml:space="preserve"> inconsistencies in the ongoing assessment of </w:t>
      </w:r>
      <w:r w:rsidRPr="00D623E6">
        <w:rPr>
          <w:rFonts w:eastAsia="Calibri"/>
          <w:color w:val="auto"/>
          <w:lang w:eastAsia="en-US"/>
        </w:rPr>
        <w:t>consumer needs.</w:t>
      </w:r>
    </w:p>
    <w:p w14:paraId="3B76564F" w14:textId="77777777" w:rsidR="00E24851" w:rsidRDefault="00E24851" w:rsidP="00E24851">
      <w:pPr>
        <w:rPr>
          <w:rFonts w:eastAsiaTheme="minorHAnsi"/>
          <w:color w:val="auto"/>
          <w:szCs w:val="22"/>
          <w:lang w:eastAsia="en-US"/>
        </w:rPr>
      </w:pPr>
      <w:r>
        <w:rPr>
          <w:rFonts w:eastAsiaTheme="minorHAnsi"/>
          <w:color w:val="auto"/>
          <w:szCs w:val="22"/>
          <w:lang w:eastAsia="en-US"/>
        </w:rPr>
        <w:t>The Assessment Team found for consumers sampled, there are inconsistencies in the care planning documentation to d</w:t>
      </w:r>
      <w:r w:rsidRPr="00564641">
        <w:rPr>
          <w:rFonts w:eastAsiaTheme="minorHAnsi"/>
          <w:color w:val="auto"/>
          <w:szCs w:val="22"/>
          <w:lang w:eastAsia="en-US"/>
        </w:rPr>
        <w:t>emonstrate</w:t>
      </w:r>
      <w:r>
        <w:rPr>
          <w:rFonts w:eastAsiaTheme="minorHAnsi"/>
          <w:color w:val="auto"/>
          <w:szCs w:val="22"/>
          <w:lang w:eastAsia="en-US"/>
        </w:rPr>
        <w:t xml:space="preserve"> risks are fully assessed to minimise a risk to a consumer’s health and well-being as the consumer care needs change. This included a care plan for a sampled consumer that did not demonstrate consideration of risk relating to an active pressure injury including preventative measures to minimise risk to the consumer. </w:t>
      </w:r>
    </w:p>
    <w:p w14:paraId="45D9D7C3" w14:textId="77777777" w:rsidR="00E24851" w:rsidRDefault="00E24851" w:rsidP="00E24851">
      <w:pPr>
        <w:rPr>
          <w:rFonts w:eastAsia="Calibri"/>
          <w:color w:val="auto"/>
          <w:lang w:eastAsia="en-US"/>
        </w:rPr>
      </w:pPr>
      <w:r>
        <w:rPr>
          <w:rFonts w:eastAsiaTheme="minorHAnsi"/>
          <w:color w:val="auto"/>
          <w:szCs w:val="22"/>
          <w:lang w:eastAsia="en-US"/>
        </w:rPr>
        <w:t xml:space="preserve">The approved provider submitted a written response and information that provided some context about the sampled consumers and the service’s assessment and planning processes. In their response, the approved provider acknowledges the Assessment Team found inconsistencies in care planning documentation for two sampled consumers. The approved provider acknowledged that use of a paper-based system can create consistency issues and the organisation has undertaken a range of documentation changes and improvements to reduce and mitigate this risk. </w:t>
      </w:r>
      <w:r>
        <w:rPr>
          <w:rFonts w:eastAsia="Calibri"/>
          <w:color w:val="auto"/>
          <w:lang w:eastAsia="en-US"/>
        </w:rPr>
        <w:t xml:space="preserve">In their response, it includes their strategic plan continuous improvement actions to be taken. Improvement actions included moving to an electronic care planning system to ensure assessment and planning is accurate and includes any risks to consumer’s safety, health and well-being. </w:t>
      </w:r>
    </w:p>
    <w:p w14:paraId="51371D1E" w14:textId="41B97773" w:rsidR="00E24851" w:rsidRPr="00C87C27" w:rsidRDefault="00E24851" w:rsidP="00E24851">
      <w:pPr>
        <w:rPr>
          <w:rFonts w:eastAsiaTheme="minorHAnsi"/>
          <w:color w:val="auto"/>
          <w:szCs w:val="22"/>
          <w:lang w:eastAsia="en-US"/>
        </w:rPr>
      </w:pPr>
      <w:r>
        <w:rPr>
          <w:rFonts w:eastAsiaTheme="minorHAnsi"/>
          <w:color w:val="auto"/>
          <w:szCs w:val="22"/>
          <w:lang w:eastAsia="en-US"/>
        </w:rPr>
        <w:t xml:space="preserve">While the approved provider’s response does provide some information in relation to the issues identified during the </w:t>
      </w:r>
      <w:r w:rsidR="0083451E">
        <w:rPr>
          <w:rFonts w:eastAsiaTheme="minorHAnsi"/>
          <w:color w:val="auto"/>
          <w:szCs w:val="22"/>
          <w:lang w:eastAsia="en-US"/>
        </w:rPr>
        <w:t>assessment contact</w:t>
      </w:r>
      <w:r>
        <w:rPr>
          <w:rFonts w:eastAsiaTheme="minorHAnsi"/>
          <w:color w:val="auto"/>
          <w:szCs w:val="22"/>
          <w:lang w:eastAsia="en-US"/>
        </w:rPr>
        <w:t xml:space="preserve"> for sampled consumers, the information does not demonstrate all relevant risks to consumer’s safety, health and well-being were assessed and included in planning the consumer’s care at the time of the </w:t>
      </w:r>
      <w:r w:rsidR="0083451E">
        <w:rPr>
          <w:rFonts w:eastAsiaTheme="minorHAnsi"/>
          <w:color w:val="auto"/>
          <w:szCs w:val="22"/>
          <w:lang w:eastAsia="en-US"/>
        </w:rPr>
        <w:t>assessment contact</w:t>
      </w:r>
      <w:r>
        <w:rPr>
          <w:rFonts w:eastAsiaTheme="minorHAnsi"/>
          <w:color w:val="auto"/>
          <w:szCs w:val="22"/>
          <w:lang w:eastAsia="en-US"/>
        </w:rPr>
        <w:t>. The approved provider also requires time to demonstrate the improvement actions taken are effective and results in sustained improvements in assessment and planning for consumers care and services.</w:t>
      </w:r>
    </w:p>
    <w:p w14:paraId="4A64FA77" w14:textId="77777777" w:rsidR="00E24851" w:rsidRDefault="00E24851" w:rsidP="00E24851">
      <w:pPr>
        <w:sectPr w:rsidR="00E24851" w:rsidSect="003F5725">
          <w:type w:val="continuous"/>
          <w:pgSz w:w="11906" w:h="16838"/>
          <w:pgMar w:top="1701" w:right="1418" w:bottom="1418" w:left="1418" w:header="709" w:footer="397" w:gutter="0"/>
          <w:cols w:space="708"/>
          <w:titlePg/>
          <w:docGrid w:linePitch="360"/>
        </w:sectPr>
      </w:pPr>
      <w:r>
        <w:t xml:space="preserve">I find this requirement is Non-compliant. </w:t>
      </w:r>
    </w:p>
    <w:p w14:paraId="1EE976A8" w14:textId="296C2E51" w:rsidR="00E24851" w:rsidRDefault="00E24851" w:rsidP="00E24851">
      <w:pPr>
        <w:pStyle w:val="Heading1"/>
        <w:tabs>
          <w:tab w:val="right" w:pos="9070"/>
        </w:tabs>
        <w:spacing w:before="560" w:after="640"/>
        <w:rPr>
          <w:color w:val="FFFFFF" w:themeColor="background1"/>
          <w:sz w:val="36"/>
        </w:rPr>
        <w:sectPr w:rsidR="00E24851"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D9B4FAE" wp14:editId="0A4CA8BF">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79D32F" w14:textId="77777777" w:rsidR="00E24851" w:rsidRPr="00FD1B02" w:rsidRDefault="00E24851" w:rsidP="00E24851">
      <w:pPr>
        <w:pStyle w:val="Heading3"/>
        <w:shd w:val="clear" w:color="auto" w:fill="F2F2F2" w:themeFill="background1" w:themeFillShade="F2"/>
      </w:pPr>
      <w:r w:rsidRPr="00FD1B02">
        <w:t>Consumer outcome:</w:t>
      </w:r>
    </w:p>
    <w:p w14:paraId="45A7AF34" w14:textId="77777777" w:rsidR="00E24851" w:rsidRDefault="00E24851" w:rsidP="00E24851">
      <w:pPr>
        <w:numPr>
          <w:ilvl w:val="0"/>
          <w:numId w:val="3"/>
        </w:numPr>
        <w:shd w:val="clear" w:color="auto" w:fill="F2F2F2" w:themeFill="background1" w:themeFillShade="F2"/>
      </w:pPr>
      <w:r>
        <w:t>I get personal care, clinical care, or both personal care and clinical care, that is safe and right for me.</w:t>
      </w:r>
    </w:p>
    <w:p w14:paraId="4CF944EB" w14:textId="77777777" w:rsidR="00E24851" w:rsidRDefault="00E24851" w:rsidP="00E24851">
      <w:pPr>
        <w:pStyle w:val="Heading3"/>
        <w:shd w:val="clear" w:color="auto" w:fill="F2F2F2" w:themeFill="background1" w:themeFillShade="F2"/>
      </w:pPr>
      <w:r>
        <w:t>Organisation statement:</w:t>
      </w:r>
    </w:p>
    <w:p w14:paraId="11D5BBD9" w14:textId="77777777" w:rsidR="00E24851" w:rsidRDefault="00E24851" w:rsidP="00E2485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942A74" w14:textId="77777777" w:rsidR="00E24851" w:rsidRDefault="00E24851" w:rsidP="00E24851">
      <w:pPr>
        <w:pStyle w:val="Heading2"/>
      </w:pPr>
      <w:r>
        <w:t>Assessment of Standard 3</w:t>
      </w:r>
    </w:p>
    <w:p w14:paraId="022D8DF2" w14:textId="77777777" w:rsidR="00E24851" w:rsidRPr="00163FEE" w:rsidRDefault="00E24851" w:rsidP="00E2485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8AB1C50" w14:textId="77777777" w:rsidR="00E24851" w:rsidRDefault="00E24851" w:rsidP="00E24851">
      <w:pPr>
        <w:rPr>
          <w:rFonts w:eastAsia="Calibri"/>
          <w:lang w:eastAsia="en-US"/>
        </w:rPr>
      </w:pPr>
      <w:r w:rsidRPr="00EA2514">
        <w:rPr>
          <w:rFonts w:eastAsia="Calibri"/>
          <w:color w:val="auto"/>
          <w:lang w:eastAsia="en-US"/>
        </w:rPr>
        <w:t xml:space="preserve">Overall sampled consumers </w:t>
      </w:r>
      <w:r>
        <w:rPr>
          <w:rFonts w:eastAsia="Calibri"/>
          <w:color w:val="auto"/>
          <w:lang w:eastAsia="en-US"/>
        </w:rPr>
        <w:t xml:space="preserve">who spoke with the Assessment Team </w:t>
      </w:r>
      <w:r w:rsidRPr="00EA2514">
        <w:rPr>
          <w:rFonts w:eastAsia="Calibri"/>
          <w:color w:val="auto"/>
          <w:lang w:eastAsia="en-US"/>
        </w:rPr>
        <w:t xml:space="preserve">considered that they receive personal care and clinical </w:t>
      </w:r>
      <w:r w:rsidRPr="00163FEE">
        <w:rPr>
          <w:rFonts w:eastAsia="Calibri"/>
          <w:lang w:eastAsia="en-US"/>
        </w:rPr>
        <w:t>care that is safe and right for them. For example:</w:t>
      </w:r>
    </w:p>
    <w:p w14:paraId="4769E0A9" w14:textId="77777777" w:rsidR="00E24851" w:rsidRPr="006B1426" w:rsidRDefault="00E24851" w:rsidP="00E24851">
      <w:pPr>
        <w:pStyle w:val="ListParagraph"/>
        <w:numPr>
          <w:ilvl w:val="0"/>
          <w:numId w:val="38"/>
        </w:numPr>
        <w:ind w:left="357" w:hanging="357"/>
        <w:contextualSpacing w:val="0"/>
        <w:rPr>
          <w:rFonts w:eastAsia="Calibri"/>
          <w:color w:val="auto"/>
          <w:lang w:eastAsia="en-US"/>
        </w:rPr>
      </w:pPr>
      <w:r w:rsidRPr="006B1426">
        <w:rPr>
          <w:rFonts w:eastAsia="Calibri"/>
          <w:color w:val="auto"/>
          <w:lang w:eastAsia="en-US"/>
        </w:rPr>
        <w:t xml:space="preserve">Most representative are very satisfied with the care and service their relative receives and are of the opinion the care is meeting the needs </w:t>
      </w:r>
      <w:r>
        <w:rPr>
          <w:rFonts w:eastAsia="Calibri"/>
          <w:color w:val="auto"/>
          <w:lang w:eastAsia="en-US"/>
        </w:rPr>
        <w:t>of the consumer</w:t>
      </w:r>
      <w:r w:rsidRPr="006B1426">
        <w:rPr>
          <w:rFonts w:eastAsia="Calibri"/>
          <w:color w:val="auto"/>
          <w:lang w:eastAsia="en-US"/>
        </w:rPr>
        <w:t xml:space="preserve">. </w:t>
      </w:r>
    </w:p>
    <w:p w14:paraId="43DC9BB2" w14:textId="77777777" w:rsidR="00E24851" w:rsidRPr="00173BBE" w:rsidRDefault="00E24851" w:rsidP="00E24851">
      <w:pPr>
        <w:pStyle w:val="ListParagraph"/>
        <w:numPr>
          <w:ilvl w:val="0"/>
          <w:numId w:val="38"/>
        </w:numPr>
        <w:ind w:left="357" w:hanging="357"/>
        <w:contextualSpacing w:val="0"/>
        <w:rPr>
          <w:rFonts w:eastAsia="Calibri"/>
          <w:color w:val="auto"/>
          <w:lang w:eastAsia="en-US"/>
        </w:rPr>
      </w:pPr>
      <w:r w:rsidRPr="006B1426">
        <w:rPr>
          <w:rFonts w:eastAsia="Calibri"/>
          <w:iCs/>
          <w:color w:val="auto"/>
        </w:rPr>
        <w:t>Staff interviews indicate consumers are generally receiving effective clinical and personal care tailored to their needs</w:t>
      </w:r>
    </w:p>
    <w:p w14:paraId="49C571CF" w14:textId="77777777" w:rsidR="000D3520" w:rsidRDefault="00E24851" w:rsidP="000D3520">
      <w:pPr>
        <w:rPr>
          <w:rFonts w:eastAsia="Calibri"/>
          <w:color w:val="auto"/>
          <w:lang w:eastAsia="en-US"/>
        </w:rPr>
      </w:pPr>
      <w:r w:rsidRPr="00173BBE">
        <w:rPr>
          <w:rFonts w:eastAsia="Calibri"/>
          <w:color w:val="auto"/>
          <w:lang w:eastAsia="en-US"/>
        </w:rPr>
        <w:t xml:space="preserve">The Assessment Team found the service has a process </w:t>
      </w:r>
      <w:r>
        <w:rPr>
          <w:rFonts w:eastAsia="Calibri"/>
          <w:color w:val="auto"/>
          <w:lang w:eastAsia="en-US"/>
        </w:rPr>
        <w:t>for</w:t>
      </w:r>
      <w:r w:rsidRPr="00173BBE">
        <w:rPr>
          <w:rFonts w:eastAsia="Calibri"/>
          <w:color w:val="auto"/>
          <w:lang w:eastAsia="en-US"/>
        </w:rPr>
        <w:t xml:space="preserve"> identifying consumers who are deemed high risk based on clinical needs or care outcomes. Management and staff interviews indicated there is a lack of awareness of what is currently deemed a high impact high prevalence risk associated with the care of each consumer. </w:t>
      </w:r>
      <w:r>
        <w:rPr>
          <w:rFonts w:eastAsia="Calibri"/>
          <w:color w:val="auto"/>
          <w:lang w:eastAsia="en-US"/>
        </w:rPr>
        <w:t>While</w:t>
      </w:r>
      <w:r w:rsidRPr="00173BBE">
        <w:rPr>
          <w:rFonts w:eastAsia="Calibri"/>
          <w:color w:val="auto"/>
          <w:lang w:eastAsia="en-US"/>
        </w:rPr>
        <w:t xml:space="preserve"> the Assessment Team </w:t>
      </w:r>
      <w:r>
        <w:rPr>
          <w:rFonts w:eastAsia="Calibri"/>
          <w:color w:val="auto"/>
          <w:lang w:eastAsia="en-US"/>
        </w:rPr>
        <w:t>found</w:t>
      </w:r>
      <w:r w:rsidRPr="00173BBE">
        <w:rPr>
          <w:rFonts w:eastAsia="Calibri"/>
          <w:color w:val="auto"/>
          <w:lang w:eastAsia="en-US"/>
        </w:rPr>
        <w:t xml:space="preserve"> </w:t>
      </w:r>
      <w:r>
        <w:rPr>
          <w:rFonts w:eastAsia="Calibri"/>
          <w:color w:val="auto"/>
          <w:lang w:eastAsia="en-US"/>
        </w:rPr>
        <w:t>that</w:t>
      </w:r>
      <w:r w:rsidRPr="00173BBE">
        <w:rPr>
          <w:rFonts w:eastAsia="Calibri"/>
          <w:color w:val="auto"/>
          <w:lang w:eastAsia="en-US"/>
        </w:rPr>
        <w:t xml:space="preserve"> staff </w:t>
      </w:r>
      <w:r>
        <w:rPr>
          <w:rFonts w:eastAsia="Calibri"/>
          <w:color w:val="auto"/>
          <w:lang w:eastAsia="en-US"/>
        </w:rPr>
        <w:t xml:space="preserve">did </w:t>
      </w:r>
      <w:r w:rsidRPr="00173BBE">
        <w:rPr>
          <w:rFonts w:eastAsia="Calibri"/>
          <w:color w:val="auto"/>
          <w:lang w:eastAsia="en-US"/>
        </w:rPr>
        <w:t>not</w:t>
      </w:r>
      <w:r>
        <w:rPr>
          <w:rFonts w:eastAsia="Calibri"/>
          <w:color w:val="auto"/>
          <w:lang w:eastAsia="en-US"/>
        </w:rPr>
        <w:t xml:space="preserve"> </w:t>
      </w:r>
      <w:r w:rsidRPr="00173BBE">
        <w:rPr>
          <w:rFonts w:eastAsia="Calibri"/>
          <w:color w:val="auto"/>
          <w:lang w:eastAsia="en-US"/>
        </w:rPr>
        <w:t>consistently identify</w:t>
      </w:r>
      <w:r>
        <w:rPr>
          <w:rFonts w:eastAsia="Calibri"/>
          <w:color w:val="auto"/>
          <w:lang w:eastAsia="en-US"/>
        </w:rPr>
        <w:t xml:space="preserve"> </w:t>
      </w:r>
      <w:r w:rsidRPr="00173BBE">
        <w:rPr>
          <w:rFonts w:eastAsia="Calibri"/>
          <w:color w:val="auto"/>
          <w:lang w:eastAsia="en-US"/>
        </w:rPr>
        <w:t xml:space="preserve">what is the high impact high prevalence risks </w:t>
      </w:r>
      <w:r>
        <w:rPr>
          <w:rFonts w:eastAsia="Calibri"/>
          <w:color w:val="auto"/>
          <w:lang w:eastAsia="en-US"/>
        </w:rPr>
        <w:t xml:space="preserve">were for consumers, for the consumers sampled this had not negatively impacted </w:t>
      </w:r>
      <w:r w:rsidRPr="00173BBE">
        <w:rPr>
          <w:rFonts w:eastAsia="Calibri"/>
          <w:color w:val="auto"/>
          <w:lang w:eastAsia="en-US"/>
        </w:rPr>
        <w:t xml:space="preserve">consumers at the service. </w:t>
      </w:r>
    </w:p>
    <w:p w14:paraId="194BE436" w14:textId="7DCD5867" w:rsidR="000D3520" w:rsidRPr="000D3520" w:rsidRDefault="000D3520" w:rsidP="000D3520">
      <w:pPr>
        <w:rPr>
          <w:rFonts w:eastAsia="Calibri"/>
          <w:color w:val="auto"/>
          <w:lang w:eastAsia="en-US"/>
        </w:rPr>
      </w:pPr>
      <w:r>
        <w:lastRenderedPageBreak/>
        <w:t>Not all requirements were assessed and therefore an overall rating for the Quality Standard is not provided.</w:t>
      </w:r>
    </w:p>
    <w:p w14:paraId="28F92A67" w14:textId="77777777" w:rsidR="00E24851" w:rsidRDefault="00E24851" w:rsidP="00E2485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DC72A4" w14:textId="77777777" w:rsidR="00E24851" w:rsidRPr="00853601" w:rsidRDefault="00E24851" w:rsidP="00E24851">
      <w:pPr>
        <w:pStyle w:val="Heading3"/>
      </w:pPr>
      <w:r w:rsidRPr="00853601">
        <w:t>Requirement 3(3)(a)</w:t>
      </w:r>
      <w:r>
        <w:tab/>
        <w:t>Compliant</w:t>
      </w:r>
    </w:p>
    <w:p w14:paraId="1926EF22" w14:textId="77777777" w:rsidR="00E24851" w:rsidRPr="008D114F" w:rsidRDefault="00E24851" w:rsidP="00E24851">
      <w:pPr>
        <w:rPr>
          <w:i/>
        </w:rPr>
      </w:pPr>
      <w:r w:rsidRPr="008D114F">
        <w:rPr>
          <w:i/>
        </w:rPr>
        <w:t>Each consumer gets safe and effective personal care, clinical care, or both personal care and clinical care, that:</w:t>
      </w:r>
    </w:p>
    <w:p w14:paraId="05B0BCA7" w14:textId="77777777" w:rsidR="00E24851" w:rsidRPr="008D114F" w:rsidRDefault="00E24851" w:rsidP="00E24851">
      <w:pPr>
        <w:numPr>
          <w:ilvl w:val="0"/>
          <w:numId w:val="24"/>
        </w:numPr>
        <w:tabs>
          <w:tab w:val="right" w:pos="9026"/>
        </w:tabs>
        <w:spacing w:before="0" w:after="0"/>
        <w:ind w:left="567" w:hanging="425"/>
        <w:outlineLvl w:val="4"/>
        <w:rPr>
          <w:i/>
        </w:rPr>
      </w:pPr>
      <w:r w:rsidRPr="008D114F">
        <w:rPr>
          <w:i/>
        </w:rPr>
        <w:t>is best practice; and</w:t>
      </w:r>
    </w:p>
    <w:p w14:paraId="68420937" w14:textId="77777777" w:rsidR="00E24851" w:rsidRPr="008D114F" w:rsidRDefault="00E24851" w:rsidP="00E24851">
      <w:pPr>
        <w:numPr>
          <w:ilvl w:val="0"/>
          <w:numId w:val="24"/>
        </w:numPr>
        <w:tabs>
          <w:tab w:val="right" w:pos="9026"/>
        </w:tabs>
        <w:spacing w:before="0" w:after="0"/>
        <w:ind w:left="567" w:hanging="425"/>
        <w:outlineLvl w:val="4"/>
        <w:rPr>
          <w:i/>
        </w:rPr>
      </w:pPr>
      <w:r w:rsidRPr="008D114F">
        <w:rPr>
          <w:i/>
        </w:rPr>
        <w:t>is tailored to their needs; and</w:t>
      </w:r>
    </w:p>
    <w:p w14:paraId="486865D0" w14:textId="77777777" w:rsidR="00E24851" w:rsidRPr="008D114F" w:rsidRDefault="00E24851" w:rsidP="00E24851">
      <w:pPr>
        <w:numPr>
          <w:ilvl w:val="0"/>
          <w:numId w:val="24"/>
        </w:numPr>
        <w:tabs>
          <w:tab w:val="right" w:pos="9026"/>
        </w:tabs>
        <w:spacing w:before="0" w:after="0"/>
        <w:ind w:left="567" w:hanging="425"/>
        <w:outlineLvl w:val="4"/>
        <w:rPr>
          <w:i/>
        </w:rPr>
      </w:pPr>
      <w:r w:rsidRPr="008D114F">
        <w:rPr>
          <w:i/>
        </w:rPr>
        <w:t>optimises their health and well-being.</w:t>
      </w:r>
    </w:p>
    <w:p w14:paraId="6816A671" w14:textId="77777777" w:rsidR="00E24851" w:rsidRPr="00017A0A" w:rsidRDefault="00E24851" w:rsidP="00E24851">
      <w:pPr>
        <w:rPr>
          <w:rFonts w:eastAsia="Calibri"/>
          <w:color w:val="auto"/>
          <w:lang w:eastAsia="en-US"/>
        </w:rPr>
      </w:pPr>
      <w:r w:rsidRPr="00017A0A">
        <w:rPr>
          <w:color w:val="auto"/>
        </w:rPr>
        <w:t>The Assess</w:t>
      </w:r>
      <w:r>
        <w:rPr>
          <w:color w:val="auto"/>
        </w:rPr>
        <w:t>m</w:t>
      </w:r>
      <w:r w:rsidRPr="00017A0A">
        <w:rPr>
          <w:color w:val="auto"/>
        </w:rPr>
        <w:t>ent Team found f</w:t>
      </w:r>
      <w:r w:rsidRPr="00017A0A">
        <w:rPr>
          <w:rFonts w:eastAsia="Calibri"/>
          <w:iCs/>
          <w:color w:val="auto"/>
        </w:rPr>
        <w:t xml:space="preserve">rom </w:t>
      </w:r>
      <w:r w:rsidRPr="000F4698">
        <w:rPr>
          <w:rFonts w:eastAsia="Calibri"/>
          <w:iCs/>
          <w:color w:val="auto"/>
        </w:rPr>
        <w:t>the documentation reviewed the service does demonstrate that consumer care is</w:t>
      </w:r>
      <w:r>
        <w:rPr>
          <w:rFonts w:eastAsia="Calibri"/>
          <w:iCs/>
          <w:color w:val="auto"/>
        </w:rPr>
        <w:t xml:space="preserve"> generally</w:t>
      </w:r>
      <w:r w:rsidRPr="000F4698">
        <w:rPr>
          <w:rFonts w:eastAsia="Calibri"/>
          <w:iCs/>
          <w:color w:val="auto"/>
        </w:rPr>
        <w:t xml:space="preserve"> effective,</w:t>
      </w:r>
      <w:r>
        <w:rPr>
          <w:rFonts w:eastAsia="Calibri"/>
          <w:iCs/>
          <w:color w:val="auto"/>
        </w:rPr>
        <w:t xml:space="preserve"> </w:t>
      </w:r>
      <w:r w:rsidRPr="000F4698">
        <w:rPr>
          <w:rFonts w:eastAsia="Calibri"/>
          <w:iCs/>
          <w:color w:val="auto"/>
        </w:rPr>
        <w:t>meets their needs and optimises their well-being. Staff interviews indicate</w:t>
      </w:r>
      <w:r>
        <w:rPr>
          <w:rFonts w:eastAsia="Calibri"/>
          <w:iCs/>
          <w:color w:val="auto"/>
        </w:rPr>
        <w:t>d</w:t>
      </w:r>
      <w:r w:rsidRPr="000F4698">
        <w:rPr>
          <w:rFonts w:eastAsia="Calibri"/>
          <w:iCs/>
          <w:color w:val="auto"/>
        </w:rPr>
        <w:t xml:space="preserve"> consumers are generally receiving effective clinical and personal care tailored to their needs.</w:t>
      </w:r>
      <w:r w:rsidRPr="000F4698">
        <w:rPr>
          <w:rFonts w:eastAsia="Calibri"/>
          <w:b/>
          <w:iCs/>
          <w:color w:val="auto"/>
        </w:rPr>
        <w:t xml:space="preserve"> </w:t>
      </w:r>
      <w:r w:rsidRPr="00017A0A">
        <w:rPr>
          <w:rFonts w:eastAsiaTheme="minorHAnsi"/>
          <w:color w:val="auto"/>
          <w:szCs w:val="22"/>
          <w:lang w:eastAsia="en-US"/>
        </w:rPr>
        <w:t>The Assessment Team</w:t>
      </w:r>
      <w:r>
        <w:rPr>
          <w:rFonts w:eastAsiaTheme="minorHAnsi"/>
          <w:color w:val="auto"/>
          <w:szCs w:val="22"/>
          <w:lang w:eastAsia="en-US"/>
        </w:rPr>
        <w:t>’s</w:t>
      </w:r>
      <w:r w:rsidRPr="00017A0A">
        <w:rPr>
          <w:rFonts w:eastAsiaTheme="minorHAnsi"/>
          <w:color w:val="auto"/>
          <w:szCs w:val="22"/>
          <w:lang w:eastAsia="en-US"/>
        </w:rPr>
        <w:t xml:space="preserve"> report details that </w:t>
      </w:r>
      <w:r>
        <w:rPr>
          <w:rFonts w:eastAsia="Calibri"/>
          <w:color w:val="auto"/>
          <w:lang w:eastAsia="en-US"/>
        </w:rPr>
        <w:t>m</w:t>
      </w:r>
      <w:r w:rsidRPr="00017A0A">
        <w:rPr>
          <w:rFonts w:eastAsia="Calibri"/>
          <w:color w:val="auto"/>
          <w:lang w:eastAsia="en-US"/>
        </w:rPr>
        <w:t xml:space="preserve">ost representative </w:t>
      </w:r>
      <w:r>
        <w:rPr>
          <w:rFonts w:eastAsia="Calibri"/>
          <w:color w:val="auto"/>
          <w:lang w:eastAsia="en-US"/>
        </w:rPr>
        <w:t>expressed satisfaction</w:t>
      </w:r>
      <w:r w:rsidRPr="00017A0A">
        <w:rPr>
          <w:rFonts w:eastAsia="Calibri"/>
          <w:color w:val="auto"/>
          <w:lang w:eastAsia="en-US"/>
        </w:rPr>
        <w:t xml:space="preserve"> with the care and service their relative receives and are of the opinion the care is meeting the needs of the</w:t>
      </w:r>
      <w:r>
        <w:rPr>
          <w:rFonts w:eastAsia="Calibri"/>
          <w:color w:val="auto"/>
          <w:lang w:eastAsia="en-US"/>
        </w:rPr>
        <w:t xml:space="preserve"> consumer</w:t>
      </w:r>
      <w:r w:rsidRPr="00017A0A">
        <w:rPr>
          <w:rFonts w:eastAsia="Calibri"/>
          <w:color w:val="auto"/>
          <w:lang w:eastAsia="en-US"/>
        </w:rPr>
        <w:t xml:space="preserve">. </w:t>
      </w:r>
    </w:p>
    <w:p w14:paraId="47FC1AA3" w14:textId="77777777" w:rsidR="00E24851" w:rsidRPr="00C42752" w:rsidRDefault="00E24851" w:rsidP="00E24851">
      <w:pPr>
        <w:tabs>
          <w:tab w:val="right" w:pos="9026"/>
        </w:tabs>
        <w:spacing w:before="0" w:after="0"/>
        <w:outlineLvl w:val="4"/>
        <w:rPr>
          <w:rFonts w:eastAsiaTheme="minorHAnsi"/>
          <w:color w:val="auto"/>
          <w:szCs w:val="22"/>
          <w:lang w:eastAsia="en-US"/>
        </w:rPr>
      </w:pPr>
      <w:r>
        <w:rPr>
          <w:rFonts w:eastAsia="Calibri"/>
          <w:bCs/>
          <w:iCs/>
          <w:color w:val="auto"/>
        </w:rPr>
        <w:t xml:space="preserve">I find this requirement is Compliant. </w:t>
      </w:r>
    </w:p>
    <w:p w14:paraId="2D96B409" w14:textId="77777777" w:rsidR="00E24851" w:rsidRPr="00853601" w:rsidRDefault="00E24851" w:rsidP="00E24851">
      <w:pPr>
        <w:pStyle w:val="Heading3"/>
      </w:pPr>
      <w:r w:rsidRPr="00853601">
        <w:t>Requirement 3(3)(b)</w:t>
      </w:r>
      <w:r>
        <w:tab/>
        <w:t>Compliant</w:t>
      </w:r>
    </w:p>
    <w:p w14:paraId="0985886D" w14:textId="77777777" w:rsidR="00E24851" w:rsidRPr="008D114F" w:rsidRDefault="00E24851" w:rsidP="00E24851">
      <w:pPr>
        <w:rPr>
          <w:i/>
        </w:rPr>
      </w:pPr>
      <w:r w:rsidRPr="008D114F">
        <w:rPr>
          <w:i/>
          <w:szCs w:val="22"/>
        </w:rPr>
        <w:t>Effective management of high impact or high prevalence risks associated with the care of each consumer.</w:t>
      </w:r>
    </w:p>
    <w:p w14:paraId="62CF7831" w14:textId="77777777" w:rsidR="00E24851" w:rsidRPr="00594B19" w:rsidRDefault="00E24851" w:rsidP="00E24851">
      <w:pPr>
        <w:rPr>
          <w:rFonts w:eastAsia="Calibri"/>
          <w:color w:val="auto"/>
          <w:lang w:eastAsia="en-US"/>
        </w:rPr>
      </w:pPr>
      <w:r>
        <w:rPr>
          <w:rFonts w:eastAsia="Calibri"/>
          <w:color w:val="auto"/>
          <w:lang w:eastAsia="en-US"/>
        </w:rPr>
        <w:t>The Assessment Team found t</w:t>
      </w:r>
      <w:r w:rsidRPr="006C019F">
        <w:rPr>
          <w:rFonts w:eastAsia="Calibri"/>
          <w:color w:val="auto"/>
          <w:lang w:eastAsia="en-US"/>
        </w:rPr>
        <w:t xml:space="preserve">he </w:t>
      </w:r>
      <w:r>
        <w:rPr>
          <w:rFonts w:eastAsia="Calibri"/>
          <w:color w:val="auto"/>
          <w:lang w:eastAsia="en-US"/>
        </w:rPr>
        <w:t xml:space="preserve">organisation </w:t>
      </w:r>
      <w:r w:rsidRPr="006C019F">
        <w:rPr>
          <w:rFonts w:eastAsia="Calibri"/>
          <w:color w:val="auto"/>
          <w:lang w:eastAsia="en-US"/>
        </w:rPr>
        <w:t>has a process of identifying consumers who are deemed high risk based on clinical needs or outcomes</w:t>
      </w:r>
      <w:r>
        <w:rPr>
          <w:rFonts w:eastAsia="Calibri"/>
          <w:color w:val="auto"/>
          <w:lang w:eastAsia="en-US"/>
        </w:rPr>
        <w:t xml:space="preserve">. The Assessment Team’s report details that management and staff interviews indicated there is a lack of awareness of what is currently deemed a high impact high prevalence risk associated with the care of each consumer. While some staff responses varied regarding high impact or high prevalence risks associated with the care of consumers at the service, the service demonstrated it has strategies to manage risk in a way that balances the consumer’s rights and preferences with their </w:t>
      </w:r>
      <w:r w:rsidRPr="00594B19">
        <w:rPr>
          <w:rFonts w:eastAsia="Calibri"/>
          <w:color w:val="auto"/>
          <w:lang w:eastAsia="en-US"/>
        </w:rPr>
        <w:t xml:space="preserve">safety and the safety of others. </w:t>
      </w:r>
    </w:p>
    <w:p w14:paraId="4C42CB4A" w14:textId="58D0BC6D" w:rsidR="00E24851" w:rsidRPr="00CA710E" w:rsidRDefault="00E24851" w:rsidP="00E24851">
      <w:r w:rsidRPr="00594B19">
        <w:t xml:space="preserve">The approved provider’s response to the Assessment Team’s </w:t>
      </w:r>
      <w:r w:rsidR="0083451E">
        <w:t>assessment contact site</w:t>
      </w:r>
      <w:r w:rsidRPr="00594B19">
        <w:t xml:space="preserve"> report included evidence in relation to the sampled consumers. In their response, further information was provided about a sampled consumer relating to behaviour support and the use of a psychotropic medication. </w:t>
      </w:r>
      <w:r w:rsidRPr="00594B19">
        <w:rPr>
          <w:rFonts w:eastAsia="Calibri"/>
          <w:color w:val="auto"/>
          <w:lang w:eastAsia="en-US"/>
        </w:rPr>
        <w:t xml:space="preserve">However, the approved provider’s response identified some areas of improvement or need for further review to ensure their current practices align with the requirements and amended legislation for behaviour support planning and restrictive practices. The approved provider should </w:t>
      </w:r>
      <w:r w:rsidRPr="00594B19">
        <w:rPr>
          <w:rFonts w:eastAsia="Calibri"/>
          <w:color w:val="auto"/>
          <w:lang w:eastAsia="en-US"/>
        </w:rPr>
        <w:lastRenderedPageBreak/>
        <w:t>review the updated and specific</w:t>
      </w:r>
      <w:r w:rsidRPr="00594B19">
        <w:rPr>
          <w:color w:val="000000" w:themeColor="text1"/>
          <w:shd w:val="clear" w:color="auto" w:fill="FFFFFF"/>
        </w:rPr>
        <w:t xml:space="preserve"> responsibilities from 1 July 2021, under the </w:t>
      </w:r>
      <w:r w:rsidRPr="00594B19">
        <w:rPr>
          <w:rStyle w:val="Emphasis"/>
          <w:color w:val="000000" w:themeColor="text1"/>
          <w:shd w:val="clear" w:color="auto" w:fill="FFFFFF"/>
        </w:rPr>
        <w:t>Aged Care Act 1997</w:t>
      </w:r>
      <w:r w:rsidRPr="00594B19">
        <w:rPr>
          <w:color w:val="000000" w:themeColor="text1"/>
          <w:shd w:val="clear" w:color="auto" w:fill="FFFFFF"/>
        </w:rPr>
        <w:t> and the </w:t>
      </w:r>
      <w:r w:rsidRPr="00594B19">
        <w:rPr>
          <w:rStyle w:val="Emphasis"/>
          <w:color w:val="000000" w:themeColor="text1"/>
          <w:shd w:val="clear" w:color="auto" w:fill="FFFFFF"/>
        </w:rPr>
        <w:t>Quality of Care Principles 2014</w:t>
      </w:r>
      <w:r w:rsidRPr="00594B19">
        <w:rPr>
          <w:color w:val="000000" w:themeColor="text1"/>
          <w:shd w:val="clear" w:color="auto" w:fill="FFFFFF"/>
        </w:rPr>
        <w:t> relating to the use of any restrictive practice in residential aged care</w:t>
      </w:r>
      <w:r w:rsidRPr="00594B19">
        <w:rPr>
          <w:rFonts w:ascii="Helvetica" w:hAnsi="Helvetica" w:cs="Helvetica"/>
          <w:color w:val="000000" w:themeColor="text1"/>
          <w:shd w:val="clear" w:color="auto" w:fill="FFFFFF"/>
        </w:rPr>
        <w:t>.</w:t>
      </w:r>
    </w:p>
    <w:p w14:paraId="397DA768" w14:textId="77777777" w:rsidR="00E24851" w:rsidRPr="00C42752" w:rsidRDefault="00E24851" w:rsidP="00E24851">
      <w:pPr>
        <w:rPr>
          <w:rFonts w:eastAsia="Calibri"/>
          <w:color w:val="auto"/>
          <w:lang w:eastAsia="en-US"/>
        </w:rPr>
        <w:sectPr w:rsidR="00E24851" w:rsidRPr="00C42752" w:rsidSect="00CB3BA9">
          <w:headerReference w:type="first" r:id="rId21"/>
          <w:type w:val="continuous"/>
          <w:pgSz w:w="11906" w:h="16838"/>
          <w:pgMar w:top="1701" w:right="1418" w:bottom="1418" w:left="1418" w:header="709" w:footer="397" w:gutter="0"/>
          <w:cols w:space="708"/>
          <w:titlePg/>
          <w:docGrid w:linePitch="360"/>
        </w:sectPr>
      </w:pPr>
      <w:r>
        <w:rPr>
          <w:rFonts w:eastAsia="Calibri"/>
          <w:color w:val="auto"/>
          <w:lang w:eastAsia="en-US"/>
        </w:rPr>
        <w:t xml:space="preserve">I find this requirement is Compliant. </w:t>
      </w:r>
    </w:p>
    <w:p w14:paraId="248C0C3C" w14:textId="77777777" w:rsidR="00E24851" w:rsidRDefault="00E24851" w:rsidP="00E24851">
      <w:pPr>
        <w:pStyle w:val="Heading1"/>
        <w:tabs>
          <w:tab w:val="right" w:pos="9070"/>
        </w:tabs>
        <w:spacing w:before="560" w:after="640"/>
        <w:rPr>
          <w:color w:val="FFFFFF" w:themeColor="background1"/>
          <w:sz w:val="36"/>
        </w:rPr>
        <w:sectPr w:rsidR="00E2485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9F25565" wp14:editId="20C2CB66">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BBE3044" w14:textId="77777777" w:rsidR="00E24851" w:rsidRPr="000E654D" w:rsidRDefault="00E24851" w:rsidP="00E24851">
      <w:pPr>
        <w:pStyle w:val="Heading3"/>
        <w:shd w:val="clear" w:color="auto" w:fill="F2F2F2" w:themeFill="background1" w:themeFillShade="F2"/>
      </w:pPr>
      <w:r w:rsidRPr="000E654D">
        <w:t>Consumer outcome:</w:t>
      </w:r>
    </w:p>
    <w:p w14:paraId="3A4E6BB5" w14:textId="77777777" w:rsidR="00E24851" w:rsidRDefault="00E24851" w:rsidP="00E24851">
      <w:pPr>
        <w:numPr>
          <w:ilvl w:val="0"/>
          <w:numId w:val="7"/>
        </w:numPr>
        <w:shd w:val="clear" w:color="auto" w:fill="F2F2F2" w:themeFill="background1" w:themeFillShade="F2"/>
      </w:pPr>
      <w:r>
        <w:t>I get quality care and services when I need them from people who are knowledgeable, capable and caring.</w:t>
      </w:r>
    </w:p>
    <w:p w14:paraId="6D86D1C6" w14:textId="77777777" w:rsidR="00E24851" w:rsidRDefault="00E24851" w:rsidP="00E24851">
      <w:pPr>
        <w:pStyle w:val="Heading3"/>
        <w:shd w:val="clear" w:color="auto" w:fill="F2F2F2" w:themeFill="background1" w:themeFillShade="F2"/>
      </w:pPr>
      <w:r>
        <w:t>Organisation statement:</w:t>
      </w:r>
    </w:p>
    <w:p w14:paraId="682A7CA8" w14:textId="77777777" w:rsidR="00E24851" w:rsidRDefault="00E24851" w:rsidP="00E2485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0FD303E" w14:textId="77777777" w:rsidR="00E24851" w:rsidRDefault="00E24851" w:rsidP="00E24851">
      <w:pPr>
        <w:pStyle w:val="Heading2"/>
      </w:pPr>
      <w:r>
        <w:t>Assessment of Standard 7</w:t>
      </w:r>
    </w:p>
    <w:p w14:paraId="4C3093FD" w14:textId="77777777" w:rsidR="00E24851" w:rsidRPr="00163FEE" w:rsidRDefault="00E24851" w:rsidP="00E2485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EAA261A" w14:textId="77777777" w:rsidR="00E24851" w:rsidRPr="00EC52A6" w:rsidRDefault="00E24851" w:rsidP="00E24851">
      <w:pPr>
        <w:rPr>
          <w:rFonts w:eastAsia="Calibri"/>
          <w:lang w:eastAsia="en-US"/>
        </w:rPr>
      </w:pPr>
      <w:r>
        <w:rPr>
          <w:rFonts w:eastAsia="Calibri"/>
          <w:color w:val="auto"/>
          <w:lang w:eastAsia="en-US"/>
        </w:rPr>
        <w:t xml:space="preserve">The Assessment Team’s report details </w:t>
      </w:r>
      <w:r>
        <w:rPr>
          <w:rFonts w:eastAsia="Calibri"/>
          <w:lang w:eastAsia="en-US"/>
        </w:rPr>
        <w:t>c</w:t>
      </w:r>
      <w:r w:rsidRPr="00C218EA">
        <w:rPr>
          <w:color w:val="auto"/>
        </w:rPr>
        <w:t xml:space="preserve">are staff and </w:t>
      </w:r>
      <w:r>
        <w:rPr>
          <w:color w:val="auto"/>
        </w:rPr>
        <w:t>the registered nurses</w:t>
      </w:r>
      <w:r w:rsidRPr="00C218EA">
        <w:rPr>
          <w:color w:val="auto"/>
        </w:rPr>
        <w:t xml:space="preserve"> interviewed </w:t>
      </w:r>
      <w:r>
        <w:rPr>
          <w:color w:val="auto"/>
        </w:rPr>
        <w:t xml:space="preserve">indicated a performance assessment had not been completed in the last 2 years, some staff indicated they have never had a performance assessment completed. </w:t>
      </w:r>
    </w:p>
    <w:p w14:paraId="6084A170" w14:textId="77777777" w:rsidR="00E24851" w:rsidRPr="001E3DC6" w:rsidRDefault="00E24851" w:rsidP="00E24851">
      <w:pPr>
        <w:pStyle w:val="ListBullet"/>
        <w:numPr>
          <w:ilvl w:val="0"/>
          <w:numId w:val="0"/>
        </w:numPr>
      </w:pPr>
      <w:r>
        <w:t xml:space="preserve">The Assessment Team found the plan for continuous improvement indicates that the service’s planned action in response to the finding of the reaccreditation audit is that annual development meetings are scheduled and in place. The outcomes noted in the plan for continuous improvement is that annual development meetings have continued to be conducted onsite for all staff. However, the Assessment Team found </w:t>
      </w:r>
      <w:r>
        <w:rPr>
          <w:rFonts w:eastAsia="Calibri"/>
        </w:rPr>
        <w:t xml:space="preserve">this process is not aligned to the service’s plan for continuous improvement and staff interviewed did not support they have had an annual performance assessment. </w:t>
      </w:r>
    </w:p>
    <w:p w14:paraId="7CDB00D2" w14:textId="77777777" w:rsidR="008140C5" w:rsidRPr="00C452B5" w:rsidRDefault="008140C5" w:rsidP="008140C5">
      <w:pPr>
        <w:rPr>
          <w:rFonts w:eastAsiaTheme="minorHAnsi"/>
          <w:color w:val="auto"/>
        </w:rPr>
      </w:pPr>
      <w:r>
        <w:t>A decision of Non-compliant in one or more requirements results in a decision of Non-Compliant for the Quality Standard.</w:t>
      </w:r>
    </w:p>
    <w:p w14:paraId="30AAA4C8" w14:textId="77777777" w:rsidR="00E24851" w:rsidRPr="009C6F30" w:rsidRDefault="00E24851" w:rsidP="00E24851">
      <w:pPr>
        <w:rPr>
          <w:rFonts w:eastAsia="Calibri"/>
        </w:rPr>
      </w:pPr>
    </w:p>
    <w:p w14:paraId="1D804C93" w14:textId="77777777" w:rsidR="00E24851" w:rsidRDefault="00E24851" w:rsidP="00E24851">
      <w:pPr>
        <w:pStyle w:val="Heading2"/>
      </w:pPr>
      <w:r>
        <w:lastRenderedPageBreak/>
        <w:t>Assessment of Standard 7 Requirements</w:t>
      </w:r>
      <w:r w:rsidRPr="0066387A">
        <w:rPr>
          <w:i/>
          <w:color w:val="0000FF"/>
          <w:sz w:val="24"/>
          <w:szCs w:val="24"/>
        </w:rPr>
        <w:t xml:space="preserve"> </w:t>
      </w:r>
    </w:p>
    <w:p w14:paraId="5E06548E" w14:textId="77777777" w:rsidR="00E24851" w:rsidRPr="00095CD4" w:rsidRDefault="00E24851" w:rsidP="00E24851">
      <w:pPr>
        <w:pStyle w:val="Heading3"/>
      </w:pPr>
      <w:r w:rsidRPr="00095CD4">
        <w:t>Requirement 7(3)(e)</w:t>
      </w:r>
      <w:r>
        <w:tab/>
        <w:t>Non-compliant</w:t>
      </w:r>
    </w:p>
    <w:p w14:paraId="33E6AB6C" w14:textId="77777777" w:rsidR="00E24851" w:rsidRPr="008B64DB" w:rsidRDefault="00E24851" w:rsidP="00E24851">
      <w:pPr>
        <w:rPr>
          <w:i/>
        </w:rPr>
      </w:pPr>
      <w:r w:rsidRPr="008D114F">
        <w:rPr>
          <w:i/>
        </w:rPr>
        <w:t>Regular assessment, monitoring and review of the performance of each member of the workforce is undertaken.</w:t>
      </w:r>
    </w:p>
    <w:p w14:paraId="334B0DED" w14:textId="77777777" w:rsidR="00E24851" w:rsidRPr="000E50E1" w:rsidRDefault="00E24851" w:rsidP="00E24851">
      <w:r>
        <w:t xml:space="preserve">The Assessment Team found that management of the service were able to describe the assessment process to monitor and review the performance of each member of the workforce. The Assessment Team report details the service’s workforce assessment process is based on open discussion with staff on a daily, weekly or monthly basis. However, the Assessment Team found </w:t>
      </w:r>
      <w:r>
        <w:rPr>
          <w:rFonts w:eastAsia="Calibri"/>
          <w:color w:val="auto"/>
          <w:lang w:eastAsia="en-US"/>
        </w:rPr>
        <w:t xml:space="preserve">this process is not aligned to the service’s plan for continuous improvement and staff interviewed did not support they had an annual performance assessment also known as an annual development meeting completed at the service.  </w:t>
      </w:r>
      <w:r>
        <w:t xml:space="preserve"> </w:t>
      </w:r>
    </w:p>
    <w:p w14:paraId="6161FFB5" w14:textId="551DD11F" w:rsidR="00E24851" w:rsidRDefault="00E24851" w:rsidP="00E24851">
      <w:r>
        <w:t xml:space="preserve">The approved provider submitted a response providing further information about processes in place at the service to enable regular assessment, monitoring and review of the performance of each member of the workforce is undertaken. In their response, the approved provider acknowledged their difficulty in ensuring the annual development meeting for staff are completed when due. The approved provider’s response details processes to ensure regular assessment, monitoring and review of staff members performance such as training, observational audits, a dedicated work-place trainer, skill competency assessments and performance coaching records. The approved provider’s response included evidence of an annual development meeting completed for one staff member who had not formally completed this process at the time of the </w:t>
      </w:r>
      <w:r w:rsidR="0083451E">
        <w:t>assessment contact</w:t>
      </w:r>
      <w:r>
        <w:t xml:space="preserve">.    </w:t>
      </w:r>
    </w:p>
    <w:p w14:paraId="079BAEF4" w14:textId="09BFEDA9" w:rsidR="00E24851" w:rsidRPr="00FE4281" w:rsidRDefault="00E24851" w:rsidP="00E24851">
      <w:pPr>
        <w:rPr>
          <w:color w:val="auto"/>
        </w:rPr>
      </w:pPr>
      <w:r>
        <w:rPr>
          <w:rFonts w:eastAsia="Calibri"/>
          <w:color w:val="auto"/>
          <w:lang w:eastAsia="en-US"/>
        </w:rPr>
        <w:t xml:space="preserve">While the approved provider is undertaking improvement actions in relation to this requirement, members of the workforce did not confirm they have had a performance review or one scheduled at the time of the </w:t>
      </w:r>
      <w:r w:rsidR="0083451E">
        <w:rPr>
          <w:rFonts w:eastAsia="Calibri"/>
          <w:color w:val="auto"/>
          <w:lang w:eastAsia="en-US"/>
        </w:rPr>
        <w:t>assessment contact</w:t>
      </w:r>
      <w:r>
        <w:rPr>
          <w:rFonts w:eastAsia="Calibri"/>
          <w:color w:val="auto"/>
          <w:lang w:eastAsia="en-US"/>
        </w:rPr>
        <w:t xml:space="preserve">. </w:t>
      </w:r>
      <w:r w:rsidRPr="00653B4D">
        <w:rPr>
          <w:rFonts w:eastAsia="Calibri"/>
          <w:color w:val="auto"/>
          <w:lang w:eastAsia="en-US"/>
        </w:rPr>
        <w:t xml:space="preserve">I am of the view that the </w:t>
      </w:r>
      <w:r>
        <w:rPr>
          <w:rFonts w:eastAsia="Calibri"/>
          <w:color w:val="auto"/>
          <w:lang w:eastAsia="en-US"/>
        </w:rPr>
        <w:t>a</w:t>
      </w:r>
      <w:r w:rsidRPr="00653B4D">
        <w:rPr>
          <w:rFonts w:eastAsia="Calibri"/>
          <w:color w:val="auto"/>
          <w:lang w:eastAsia="en-US"/>
        </w:rPr>
        <w:t xml:space="preserve">pproved </w:t>
      </w:r>
      <w:r>
        <w:rPr>
          <w:rFonts w:eastAsia="Calibri"/>
          <w:color w:val="auto"/>
          <w:lang w:eastAsia="en-US"/>
        </w:rPr>
        <w:t>p</w:t>
      </w:r>
      <w:r w:rsidRPr="00653B4D">
        <w:rPr>
          <w:rFonts w:eastAsia="Calibri"/>
          <w:color w:val="auto"/>
          <w:lang w:eastAsia="en-US"/>
        </w:rPr>
        <w:t>rovider does not comply with this requirement</w:t>
      </w:r>
      <w:r>
        <w:rPr>
          <w:rFonts w:eastAsia="Calibri"/>
          <w:color w:val="auto"/>
          <w:lang w:eastAsia="en-US"/>
        </w:rPr>
        <w:t xml:space="preserve">. </w:t>
      </w:r>
      <w:r>
        <w:rPr>
          <w:color w:val="auto"/>
        </w:rPr>
        <w:t>The approved provider also requires time to ensure processes are consistent with</w:t>
      </w:r>
      <w:r>
        <w:rPr>
          <w:iCs/>
        </w:rPr>
        <w:t xml:space="preserve"> their policies and procedures to enable effective </w:t>
      </w:r>
      <w:r w:rsidRPr="00532D2B">
        <w:rPr>
          <w:iCs/>
        </w:rPr>
        <w:t xml:space="preserve">regular assessment, monitoring and review of the performance of each member of the workforce </w:t>
      </w:r>
      <w:r>
        <w:rPr>
          <w:iCs/>
        </w:rPr>
        <w:t xml:space="preserve">is </w:t>
      </w:r>
      <w:r w:rsidRPr="00532D2B">
        <w:rPr>
          <w:iCs/>
        </w:rPr>
        <w:t xml:space="preserve">undertaken </w:t>
      </w:r>
      <w:r>
        <w:rPr>
          <w:iCs/>
        </w:rPr>
        <w:t>and results in sustained improvements</w:t>
      </w:r>
      <w:r w:rsidRPr="00532D2B">
        <w:rPr>
          <w:iCs/>
        </w:rPr>
        <w:t>.</w:t>
      </w:r>
    </w:p>
    <w:p w14:paraId="7A938534" w14:textId="77777777" w:rsidR="00E24851" w:rsidRDefault="00E24851" w:rsidP="00E24851">
      <w:pPr>
        <w:sectPr w:rsidR="00E24851" w:rsidSect="00CB3BA9">
          <w:type w:val="continuous"/>
          <w:pgSz w:w="11906" w:h="16838"/>
          <w:pgMar w:top="1701" w:right="1418" w:bottom="1418" w:left="1418" w:header="709" w:footer="397" w:gutter="0"/>
          <w:cols w:space="708"/>
          <w:titlePg/>
          <w:docGrid w:linePitch="360"/>
        </w:sectPr>
      </w:pPr>
      <w:r>
        <w:t xml:space="preserve">I find this requirement is Non-compliant. </w:t>
      </w:r>
    </w:p>
    <w:p w14:paraId="086A0F6F" w14:textId="3639A27B" w:rsidR="00E24851" w:rsidRDefault="00E24851" w:rsidP="00E24851">
      <w:pPr>
        <w:pStyle w:val="Heading1"/>
        <w:tabs>
          <w:tab w:val="right" w:pos="9070"/>
        </w:tabs>
        <w:spacing w:before="560" w:after="640"/>
        <w:rPr>
          <w:color w:val="FFFFFF" w:themeColor="background1"/>
          <w:sz w:val="36"/>
        </w:rPr>
        <w:sectPr w:rsidR="00E24851"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C01DB5F" wp14:editId="1E49CB1E">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7DECC65" w14:textId="77777777" w:rsidR="00E24851" w:rsidRPr="00FD1B02" w:rsidRDefault="00E24851" w:rsidP="00E24851">
      <w:pPr>
        <w:pStyle w:val="Heading3"/>
        <w:shd w:val="clear" w:color="auto" w:fill="F2F2F2" w:themeFill="background1" w:themeFillShade="F2"/>
      </w:pPr>
      <w:r w:rsidRPr="008312AC">
        <w:t>Consumer</w:t>
      </w:r>
      <w:r w:rsidRPr="00FD1B02">
        <w:t xml:space="preserve"> outcome:</w:t>
      </w:r>
    </w:p>
    <w:p w14:paraId="69542BEF" w14:textId="77777777" w:rsidR="00E24851" w:rsidRDefault="00E24851" w:rsidP="00E24851">
      <w:pPr>
        <w:numPr>
          <w:ilvl w:val="0"/>
          <w:numId w:val="8"/>
        </w:numPr>
        <w:shd w:val="clear" w:color="auto" w:fill="F2F2F2" w:themeFill="background1" w:themeFillShade="F2"/>
      </w:pPr>
      <w:r>
        <w:t>I am confident the organisation is well run. I can partner in improving the delivery of care and services.</w:t>
      </w:r>
    </w:p>
    <w:p w14:paraId="5D266995" w14:textId="77777777" w:rsidR="00E24851" w:rsidRDefault="00E24851" w:rsidP="00E24851">
      <w:pPr>
        <w:pStyle w:val="Heading3"/>
        <w:shd w:val="clear" w:color="auto" w:fill="F2F2F2" w:themeFill="background1" w:themeFillShade="F2"/>
      </w:pPr>
      <w:r>
        <w:t>Organisation statement:</w:t>
      </w:r>
    </w:p>
    <w:p w14:paraId="25AD5957" w14:textId="77777777" w:rsidR="00E24851" w:rsidRDefault="00E24851" w:rsidP="00E24851">
      <w:pPr>
        <w:numPr>
          <w:ilvl w:val="0"/>
          <w:numId w:val="8"/>
        </w:numPr>
        <w:shd w:val="clear" w:color="auto" w:fill="F2F2F2" w:themeFill="background1" w:themeFillShade="F2"/>
      </w:pPr>
      <w:r>
        <w:t>The organisation’s governing body is accountable for the delivery of safe and quality care and services.</w:t>
      </w:r>
    </w:p>
    <w:p w14:paraId="06491AC7" w14:textId="77777777" w:rsidR="00E24851" w:rsidRDefault="00E24851" w:rsidP="00E24851">
      <w:pPr>
        <w:pStyle w:val="Heading2"/>
      </w:pPr>
      <w:r>
        <w:t>Assessment of Standard 8</w:t>
      </w:r>
    </w:p>
    <w:p w14:paraId="3D94F24D" w14:textId="77777777" w:rsidR="00E24851" w:rsidRDefault="00E24851" w:rsidP="00E2485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6203BAF" w14:textId="77777777" w:rsidR="00E24851" w:rsidRPr="00AE0177" w:rsidRDefault="00E24851" w:rsidP="00E24851">
      <w:pPr>
        <w:rPr>
          <w:color w:val="auto"/>
        </w:rPr>
      </w:pPr>
      <w:r>
        <w:rPr>
          <w:rFonts w:eastAsia="Calibri"/>
          <w:lang w:eastAsia="en-US"/>
        </w:rPr>
        <w:t>The Assessment Team found t</w:t>
      </w:r>
      <w:r w:rsidRPr="002C0E5D">
        <w:rPr>
          <w:color w:val="auto"/>
        </w:rPr>
        <w:t>he organisation has</w:t>
      </w:r>
      <w:r>
        <w:rPr>
          <w:color w:val="auto"/>
        </w:rPr>
        <w:t xml:space="preserve"> a</w:t>
      </w:r>
      <w:r w:rsidRPr="002C0E5D">
        <w:rPr>
          <w:color w:val="auto"/>
        </w:rPr>
        <w:t xml:space="preserve"> risk management systems and practices to </w:t>
      </w:r>
      <w:r>
        <w:rPr>
          <w:color w:val="auto"/>
        </w:rPr>
        <w:t xml:space="preserve">manage </w:t>
      </w:r>
      <w:r w:rsidRPr="002C0E5D">
        <w:rPr>
          <w:color w:val="auto"/>
        </w:rPr>
        <w:t>high</w:t>
      </w:r>
      <w:r>
        <w:rPr>
          <w:color w:val="auto"/>
        </w:rPr>
        <w:t xml:space="preserve"> </w:t>
      </w:r>
      <w:r w:rsidRPr="002C0E5D">
        <w:rPr>
          <w:color w:val="auto"/>
        </w:rPr>
        <w:t>impact and high prevalence risks and the abuse and neglect of consumers are responded</w:t>
      </w:r>
      <w:r>
        <w:rPr>
          <w:color w:val="auto"/>
        </w:rPr>
        <w:t xml:space="preserve"> to. The organisation has processes in place to</w:t>
      </w:r>
      <w:r w:rsidRPr="002C0E5D">
        <w:rPr>
          <w:color w:val="auto"/>
        </w:rPr>
        <w:t xml:space="preserve"> ensure consumers are supported to live the best life they can.</w:t>
      </w:r>
      <w:r>
        <w:rPr>
          <w:color w:val="auto"/>
        </w:rPr>
        <w:t xml:space="preserve"> However, the Assessment Team found </w:t>
      </w:r>
      <w:r>
        <w:rPr>
          <w:rFonts w:eastAsia="Calibri"/>
          <w:color w:val="auto"/>
          <w:lang w:eastAsia="en-US"/>
        </w:rPr>
        <w:t xml:space="preserve">staff </w:t>
      </w:r>
      <w:r w:rsidRPr="009A78FF">
        <w:rPr>
          <w:rFonts w:eastAsia="Calibri"/>
          <w:color w:val="auto"/>
          <w:lang w:eastAsia="en-US"/>
        </w:rPr>
        <w:t>inconsistent</w:t>
      </w:r>
      <w:r>
        <w:rPr>
          <w:rFonts w:eastAsia="Calibri"/>
          <w:color w:val="auto"/>
          <w:lang w:eastAsia="en-US"/>
        </w:rPr>
        <w:t xml:space="preserve">ly identified and understood what </w:t>
      </w:r>
      <w:r w:rsidRPr="009A78FF">
        <w:rPr>
          <w:rFonts w:eastAsia="Calibri"/>
          <w:color w:val="auto"/>
          <w:lang w:eastAsia="en-US"/>
        </w:rPr>
        <w:t>high impact high prevalence risks to consumers care</w:t>
      </w:r>
      <w:r>
        <w:rPr>
          <w:rFonts w:eastAsia="Calibri"/>
          <w:color w:val="auto"/>
          <w:lang w:eastAsia="en-US"/>
        </w:rPr>
        <w:t xml:space="preserve"> are at the service. </w:t>
      </w:r>
    </w:p>
    <w:p w14:paraId="6D9E5587" w14:textId="586A7981" w:rsidR="00E24851" w:rsidRPr="00315A92" w:rsidRDefault="000D3520" w:rsidP="00E24851">
      <w:pPr>
        <w:rPr>
          <w:rFonts w:eastAsiaTheme="minorHAnsi"/>
          <w:color w:val="auto"/>
        </w:rPr>
      </w:pPr>
      <w:r>
        <w:t>Not all requirements were assessed and therefore an overall rating for the Quality Standard is not provided.</w:t>
      </w:r>
    </w:p>
    <w:p w14:paraId="5938B646" w14:textId="77777777" w:rsidR="00E24851" w:rsidRDefault="00E24851" w:rsidP="00E24851">
      <w:pPr>
        <w:pStyle w:val="Heading2"/>
      </w:pPr>
      <w:r>
        <w:t>Assessment of Standard 8 Requirements</w:t>
      </w:r>
      <w:r w:rsidRPr="0066387A">
        <w:rPr>
          <w:i/>
          <w:color w:val="0000FF"/>
          <w:sz w:val="24"/>
          <w:szCs w:val="24"/>
        </w:rPr>
        <w:t xml:space="preserve"> </w:t>
      </w:r>
    </w:p>
    <w:p w14:paraId="6FB56FA6" w14:textId="77777777" w:rsidR="00E24851" w:rsidRPr="00506F7F" w:rsidRDefault="00E24851" w:rsidP="00E24851">
      <w:pPr>
        <w:pStyle w:val="Heading3"/>
      </w:pPr>
      <w:r w:rsidRPr="00506F7F">
        <w:t>Requirement 8(3)(d)</w:t>
      </w:r>
      <w:r>
        <w:tab/>
      </w:r>
      <w:r w:rsidRPr="002C5723">
        <w:t>Compliant</w:t>
      </w:r>
    </w:p>
    <w:p w14:paraId="1E891371" w14:textId="77777777" w:rsidR="00E24851" w:rsidRPr="008D114F" w:rsidRDefault="00E24851" w:rsidP="00E24851">
      <w:pPr>
        <w:rPr>
          <w:i/>
        </w:rPr>
      </w:pPr>
      <w:r w:rsidRPr="008D114F">
        <w:rPr>
          <w:i/>
        </w:rPr>
        <w:t>Effective risk management systems and practices, including but not limited to the following:</w:t>
      </w:r>
    </w:p>
    <w:p w14:paraId="0BBB8B54" w14:textId="77777777" w:rsidR="00E24851" w:rsidRPr="008D114F" w:rsidRDefault="00E24851" w:rsidP="00E2485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DCCE9D" w14:textId="77777777" w:rsidR="00E24851" w:rsidRPr="008D114F" w:rsidRDefault="00E24851" w:rsidP="00E2485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EF2040" w14:textId="77777777" w:rsidR="00E24851" w:rsidRDefault="00E24851" w:rsidP="00E24851">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11B4E81B" w14:textId="77777777" w:rsidR="00E24851" w:rsidRPr="008D114F" w:rsidRDefault="00E24851" w:rsidP="00E2485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43917C4" w14:textId="77777777" w:rsidR="00E24851" w:rsidRDefault="00E24851" w:rsidP="00E24851">
      <w:pPr>
        <w:rPr>
          <w:rFonts w:eastAsia="Calibri"/>
          <w:color w:val="auto"/>
          <w:lang w:eastAsia="en-US"/>
        </w:rPr>
      </w:pPr>
      <w:r w:rsidRPr="00AE0177">
        <w:rPr>
          <w:color w:val="auto"/>
        </w:rPr>
        <w:t xml:space="preserve">The Assessment Team found </w:t>
      </w:r>
      <w:r w:rsidRPr="00AE0177">
        <w:rPr>
          <w:rFonts w:eastAsia="Calibri"/>
          <w:color w:val="auto"/>
          <w:lang w:eastAsia="en-US"/>
        </w:rPr>
        <w:t>the service demonstrate</w:t>
      </w:r>
      <w:r>
        <w:rPr>
          <w:rFonts w:eastAsia="Calibri"/>
          <w:color w:val="auto"/>
          <w:lang w:eastAsia="en-US"/>
        </w:rPr>
        <w:t>d</w:t>
      </w:r>
      <w:r w:rsidRPr="00AE0177">
        <w:rPr>
          <w:rFonts w:eastAsia="Calibri"/>
          <w:color w:val="auto"/>
          <w:lang w:eastAsia="en-US"/>
        </w:rPr>
        <w:t xml:space="preserve"> it has policies in place to manage high impact or high prevalence </w:t>
      </w:r>
      <w:r>
        <w:rPr>
          <w:rFonts w:eastAsia="Calibri"/>
          <w:color w:val="auto"/>
          <w:lang w:eastAsia="en-US"/>
        </w:rPr>
        <w:t xml:space="preserve">risk associated with the care of the consumers, identifying, and responding to abuse and neglect of consumers and supporting consumers to live the best life they can. Management provided examples of changes to the incident management policies following the introduction of the Serious Incident Response Scheme. The Assessment Team’s report details staff also confirmed they had received training in Serious Incident Response Scheme. While the service has an organisational </w:t>
      </w:r>
      <w:r w:rsidRPr="009A78FF">
        <w:rPr>
          <w:rFonts w:eastAsia="Calibri"/>
          <w:color w:val="auto"/>
          <w:lang w:eastAsia="en-US"/>
        </w:rPr>
        <w:t>governance approach to the management of high impact high prevalence ris</w:t>
      </w:r>
      <w:r>
        <w:rPr>
          <w:rFonts w:eastAsia="Calibri"/>
          <w:color w:val="auto"/>
          <w:lang w:eastAsia="en-US"/>
        </w:rPr>
        <w:t xml:space="preserve">k, the Assessment Team found inconsistencies about the identification and understanding of </w:t>
      </w:r>
      <w:r w:rsidRPr="009A78FF">
        <w:rPr>
          <w:rFonts w:eastAsia="Calibri"/>
          <w:color w:val="auto"/>
          <w:lang w:eastAsia="en-US"/>
        </w:rPr>
        <w:t>high impact high prevalence ris</w:t>
      </w:r>
      <w:r>
        <w:rPr>
          <w:rFonts w:eastAsia="Calibri"/>
          <w:color w:val="auto"/>
          <w:lang w:eastAsia="en-US"/>
        </w:rPr>
        <w:t xml:space="preserve">k by staff. </w:t>
      </w:r>
    </w:p>
    <w:p w14:paraId="7D51B0BC" w14:textId="77777777" w:rsidR="00E24851" w:rsidRDefault="00E24851" w:rsidP="00E24851">
      <w:pPr>
        <w:rPr>
          <w:rFonts w:eastAsia="Calibri"/>
          <w:color w:val="auto"/>
          <w:lang w:eastAsia="en-US"/>
        </w:rPr>
      </w:pPr>
      <w:r>
        <w:rPr>
          <w:rFonts w:eastAsia="Calibri"/>
          <w:color w:val="auto"/>
          <w:lang w:eastAsia="en-US"/>
        </w:rPr>
        <w:t xml:space="preserve">The approved provider submitted a written response and further information to provide context about risk management systems and practices, </w:t>
      </w:r>
      <w:proofErr w:type="gramStart"/>
      <w:r>
        <w:rPr>
          <w:rFonts w:eastAsia="Calibri"/>
          <w:color w:val="auto"/>
          <w:lang w:eastAsia="en-US"/>
        </w:rPr>
        <w:t>in particular relating</w:t>
      </w:r>
      <w:proofErr w:type="gramEnd"/>
      <w:r>
        <w:rPr>
          <w:rFonts w:eastAsia="Calibri"/>
          <w:color w:val="auto"/>
          <w:lang w:eastAsia="en-US"/>
        </w:rPr>
        <w:t xml:space="preserve"> to managing high impact or high prevalence risks associated with the care of consumers. In their response, the approved provider submitted evidence of recent education to ensure staff understanding about incident reporting and appropriate behaviour support conducted over December 2021 and January 2022. The approved provider submitted further information about risk management procedures in place and how the service uses this information to determine efficient and effective strategies to prevent future incidents or harm to consumers. I am of the view the approved provider does comply with this requirement </w:t>
      </w:r>
      <w:r w:rsidRPr="00D419CB">
        <w:rPr>
          <w:rFonts w:eastAsia="Calibri"/>
          <w:color w:val="auto"/>
          <w:lang w:eastAsia="en-US"/>
        </w:rPr>
        <w:t xml:space="preserve">as </w:t>
      </w:r>
      <w:r>
        <w:rPr>
          <w:rFonts w:eastAsia="Calibri"/>
          <w:color w:val="auto"/>
          <w:lang w:eastAsia="en-US"/>
        </w:rPr>
        <w:t xml:space="preserve">effective </w:t>
      </w:r>
      <w:r w:rsidRPr="00287950">
        <w:rPr>
          <w:rFonts w:eastAsia="Calibri"/>
          <w:color w:val="auto"/>
          <w:lang w:eastAsia="en-US"/>
        </w:rPr>
        <w:t xml:space="preserve">organisational risk management systems and practices </w:t>
      </w:r>
      <w:r>
        <w:rPr>
          <w:rFonts w:eastAsia="Calibri"/>
          <w:color w:val="auto"/>
          <w:lang w:eastAsia="en-US"/>
        </w:rPr>
        <w:t>have been</w:t>
      </w:r>
      <w:r w:rsidRPr="00287950">
        <w:rPr>
          <w:rFonts w:eastAsia="Calibri"/>
          <w:color w:val="auto"/>
          <w:lang w:eastAsia="en-US"/>
        </w:rPr>
        <w:t xml:space="preserve"> demonstrated in relation to managing high impact, high prevalence risks associated with the care of consumers</w:t>
      </w:r>
      <w:r>
        <w:rPr>
          <w:rFonts w:eastAsia="Calibri"/>
          <w:color w:val="auto"/>
          <w:lang w:eastAsia="en-US"/>
        </w:rPr>
        <w:t>.</w:t>
      </w:r>
    </w:p>
    <w:p w14:paraId="41F62A23" w14:textId="77777777" w:rsidR="00E24851" w:rsidRDefault="00E24851" w:rsidP="00E24851">
      <w:pPr>
        <w:rPr>
          <w:rFonts w:eastAsia="Calibri"/>
          <w:color w:val="auto"/>
          <w:lang w:eastAsia="en-US"/>
        </w:rPr>
      </w:pPr>
      <w:r>
        <w:rPr>
          <w:rFonts w:eastAsia="Calibri"/>
          <w:color w:val="auto"/>
          <w:lang w:eastAsia="en-US"/>
        </w:rPr>
        <w:t xml:space="preserve">I find this requirement is Compliant. </w:t>
      </w:r>
    </w:p>
    <w:p w14:paraId="7CAD9558" w14:textId="77777777" w:rsidR="00E24851" w:rsidRPr="00B66AF5" w:rsidRDefault="00E24851" w:rsidP="00E24851">
      <w:pPr>
        <w:tabs>
          <w:tab w:val="left" w:pos="1928"/>
        </w:tabs>
      </w:pPr>
    </w:p>
    <w:p w14:paraId="2A4738E5" w14:textId="77777777" w:rsidR="00E24851" w:rsidRDefault="00E24851" w:rsidP="00E24851">
      <w:pPr>
        <w:tabs>
          <w:tab w:val="right" w:pos="9026"/>
        </w:tabs>
        <w:sectPr w:rsidR="00E24851" w:rsidSect="008D7780">
          <w:type w:val="continuous"/>
          <w:pgSz w:w="11906" w:h="16838"/>
          <w:pgMar w:top="1701" w:right="1418" w:bottom="1418" w:left="1418" w:header="709" w:footer="397" w:gutter="0"/>
          <w:cols w:space="708"/>
          <w:docGrid w:linePitch="360"/>
        </w:sectPr>
      </w:pPr>
    </w:p>
    <w:p w14:paraId="095E80A3" w14:textId="77777777" w:rsidR="00E24851" w:rsidRDefault="00E24851" w:rsidP="00E24851">
      <w:pPr>
        <w:pStyle w:val="Heading1"/>
      </w:pPr>
      <w:r>
        <w:lastRenderedPageBreak/>
        <w:t>Areas for improvement</w:t>
      </w:r>
    </w:p>
    <w:p w14:paraId="09799FB8" w14:textId="77777777" w:rsidR="00E24851" w:rsidRDefault="00E24851" w:rsidP="00E2485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F119A8" w14:textId="77777777" w:rsidR="00E24851" w:rsidRDefault="00E24851" w:rsidP="00E24851">
      <w:pPr>
        <w:pStyle w:val="Heading3"/>
      </w:pPr>
      <w:r w:rsidRPr="00051035">
        <w:t xml:space="preserve">Requirement </w:t>
      </w:r>
      <w:r>
        <w:t>2</w:t>
      </w:r>
      <w:r w:rsidRPr="00051035">
        <w:t>(3)(a)</w:t>
      </w:r>
      <w:r w:rsidRPr="00051035">
        <w:tab/>
      </w:r>
    </w:p>
    <w:p w14:paraId="51720444" w14:textId="77777777" w:rsidR="00E24851" w:rsidRPr="0068150C" w:rsidRDefault="00E24851" w:rsidP="00E24851">
      <w:pPr>
        <w:rPr>
          <w:i/>
        </w:rPr>
      </w:pPr>
      <w:r w:rsidRPr="008D114F">
        <w:rPr>
          <w:i/>
        </w:rPr>
        <w:t>Assessment and planning, including consideration of risks to the consumer’s health and well-being, informs the delivery of safe and effective care and services.</w:t>
      </w:r>
    </w:p>
    <w:p w14:paraId="1E1A946C" w14:textId="77777777" w:rsidR="00E24851" w:rsidRDefault="00E24851" w:rsidP="00E24851">
      <w:pPr>
        <w:rPr>
          <w:iCs/>
          <w:u w:val="single"/>
        </w:rPr>
      </w:pPr>
      <w:r>
        <w:rPr>
          <w:iCs/>
          <w:u w:val="single"/>
        </w:rPr>
        <w:t>Required improvements</w:t>
      </w:r>
    </w:p>
    <w:p w14:paraId="7CBCC667" w14:textId="77777777" w:rsidR="00E24851" w:rsidRDefault="00E24851" w:rsidP="00E24851">
      <w:pPr>
        <w:rPr>
          <w:iCs/>
          <w:u w:val="single"/>
        </w:rPr>
      </w:pPr>
      <w:r>
        <w:rPr>
          <w:iCs/>
          <w:u w:val="single"/>
        </w:rPr>
        <w:t xml:space="preserve">The service should: </w:t>
      </w:r>
    </w:p>
    <w:p w14:paraId="71144F15" w14:textId="77777777" w:rsidR="00E24851" w:rsidRPr="00175E86" w:rsidRDefault="00E24851" w:rsidP="00E24851">
      <w:pPr>
        <w:pStyle w:val="ListParagraph"/>
        <w:numPr>
          <w:ilvl w:val="0"/>
          <w:numId w:val="39"/>
        </w:numPr>
        <w:ind w:left="714" w:hanging="357"/>
        <w:contextualSpacing w:val="0"/>
        <w:rPr>
          <w:iCs/>
          <w:u w:val="single"/>
        </w:rPr>
      </w:pPr>
      <w:r>
        <w:rPr>
          <w:iCs/>
        </w:rPr>
        <w:t xml:space="preserve">Implement and maintain ongoing improvement plan/ strategic plan regarding assessment and planning, including consideration of risks to the consumer’s health and well-being and informs the delivery of safe and effective care and services. </w:t>
      </w:r>
    </w:p>
    <w:p w14:paraId="332AC799" w14:textId="77777777" w:rsidR="00E24851" w:rsidRPr="00B6674B" w:rsidRDefault="00E24851" w:rsidP="00E24851">
      <w:pPr>
        <w:pStyle w:val="ListParagraph"/>
        <w:numPr>
          <w:ilvl w:val="0"/>
          <w:numId w:val="39"/>
        </w:numPr>
        <w:ind w:left="714" w:hanging="357"/>
        <w:contextualSpacing w:val="0"/>
        <w:rPr>
          <w:iCs/>
          <w:u w:val="single"/>
        </w:rPr>
      </w:pPr>
      <w:r w:rsidRPr="00175E86">
        <w:rPr>
          <w:iCs/>
        </w:rPr>
        <w:t>Ensure risk is discussed and documented, and these discussions enable consumer</w:t>
      </w:r>
      <w:r>
        <w:rPr>
          <w:iCs/>
        </w:rPr>
        <w:t xml:space="preserve"> and staff</w:t>
      </w:r>
      <w:r w:rsidRPr="00175E86">
        <w:rPr>
          <w:iCs/>
        </w:rPr>
        <w:t xml:space="preserve"> understanding of </w:t>
      </w:r>
      <w:r>
        <w:rPr>
          <w:iCs/>
        </w:rPr>
        <w:t xml:space="preserve">the </w:t>
      </w:r>
      <w:r w:rsidRPr="00175E86">
        <w:rPr>
          <w:iCs/>
        </w:rPr>
        <w:t>risk</w:t>
      </w:r>
      <w:r>
        <w:rPr>
          <w:iCs/>
        </w:rPr>
        <w:t xml:space="preserve"> relevant</w:t>
      </w:r>
      <w:r w:rsidRPr="00175E86">
        <w:rPr>
          <w:iCs/>
        </w:rPr>
        <w:t xml:space="preserve"> </w:t>
      </w:r>
      <w:r>
        <w:rPr>
          <w:iCs/>
        </w:rPr>
        <w:t>to each consumer’s health and well-being</w:t>
      </w:r>
      <w:r w:rsidRPr="00175E86">
        <w:rPr>
          <w:iCs/>
        </w:rPr>
        <w:t xml:space="preserve">. </w:t>
      </w:r>
    </w:p>
    <w:p w14:paraId="0B3812E0" w14:textId="77777777" w:rsidR="00E24851" w:rsidRPr="005A246C" w:rsidRDefault="00E24851" w:rsidP="00E24851">
      <w:pPr>
        <w:pStyle w:val="ListParagraph"/>
        <w:numPr>
          <w:ilvl w:val="0"/>
          <w:numId w:val="39"/>
        </w:numPr>
        <w:ind w:left="714" w:hanging="357"/>
        <w:contextualSpacing w:val="0"/>
        <w:rPr>
          <w:iCs/>
          <w:u w:val="single"/>
        </w:rPr>
      </w:pPr>
      <w:r>
        <w:t>Ensure a consistent and clear approach when undertaking assessment and planning documentation processes and that this maintains care plans that are individualised to the consumers care and service needs.</w:t>
      </w:r>
      <w:r w:rsidRPr="00161543">
        <w:rPr>
          <w:color w:val="000000" w:themeColor="text1"/>
          <w:highlight w:val="yellow"/>
        </w:rPr>
        <w:t xml:space="preserve"> </w:t>
      </w:r>
    </w:p>
    <w:p w14:paraId="0138CA22" w14:textId="77777777" w:rsidR="00E24851" w:rsidRPr="00095CD4" w:rsidRDefault="00E24851" w:rsidP="00E24851">
      <w:pPr>
        <w:pStyle w:val="Heading3"/>
      </w:pPr>
      <w:r w:rsidRPr="00095CD4">
        <w:t>Requirement 7(3)(e)</w:t>
      </w:r>
      <w:r>
        <w:tab/>
      </w:r>
    </w:p>
    <w:p w14:paraId="7AAF3B03" w14:textId="77777777" w:rsidR="00E24851" w:rsidRPr="008B64DB" w:rsidRDefault="00E24851" w:rsidP="00E24851">
      <w:pPr>
        <w:rPr>
          <w:i/>
        </w:rPr>
      </w:pPr>
      <w:r w:rsidRPr="008D114F">
        <w:rPr>
          <w:i/>
        </w:rPr>
        <w:t>Regular assessment, monitoring and review of the performance of each member of the workforce is undertaken.</w:t>
      </w:r>
    </w:p>
    <w:p w14:paraId="2F77D8EE" w14:textId="77777777" w:rsidR="00E24851" w:rsidRDefault="00E24851" w:rsidP="00E24851">
      <w:pPr>
        <w:rPr>
          <w:iCs/>
          <w:u w:val="single"/>
        </w:rPr>
      </w:pPr>
      <w:r>
        <w:rPr>
          <w:iCs/>
          <w:u w:val="single"/>
        </w:rPr>
        <w:t>Required improvements</w:t>
      </w:r>
    </w:p>
    <w:p w14:paraId="23C9E4A0" w14:textId="77777777" w:rsidR="00E24851" w:rsidRDefault="00E24851" w:rsidP="00E24851">
      <w:pPr>
        <w:rPr>
          <w:iCs/>
          <w:u w:val="single"/>
        </w:rPr>
      </w:pPr>
      <w:r>
        <w:rPr>
          <w:iCs/>
          <w:u w:val="single"/>
        </w:rPr>
        <w:t xml:space="preserve">The service should: </w:t>
      </w:r>
    </w:p>
    <w:p w14:paraId="2E38C8E2" w14:textId="1AE9B4B4" w:rsidR="00E24851" w:rsidRDefault="00E24851" w:rsidP="00E24851">
      <w:pPr>
        <w:pStyle w:val="ListParagraph"/>
        <w:numPr>
          <w:ilvl w:val="0"/>
          <w:numId w:val="40"/>
        </w:numPr>
        <w:contextualSpacing w:val="0"/>
      </w:pPr>
      <w:r w:rsidRPr="00A468BD">
        <w:rPr>
          <w:iCs/>
        </w:rPr>
        <w:t>Implement and maintain</w:t>
      </w:r>
      <w:r>
        <w:rPr>
          <w:iCs/>
        </w:rPr>
        <w:t xml:space="preserve"> consistent </w:t>
      </w:r>
      <w:r w:rsidRPr="00A468BD">
        <w:rPr>
          <w:iCs/>
        </w:rPr>
        <w:t>process</w:t>
      </w:r>
      <w:r>
        <w:rPr>
          <w:iCs/>
        </w:rPr>
        <w:t>es</w:t>
      </w:r>
      <w:r w:rsidRPr="00A468BD">
        <w:rPr>
          <w:iCs/>
        </w:rPr>
        <w:t xml:space="preserve"> to</w:t>
      </w:r>
      <w:r w:rsidRPr="00616CF1">
        <w:t xml:space="preserve"> </w:t>
      </w:r>
      <w:r>
        <w:t xml:space="preserve">ensure that all staff have regular assessment and monitoring of their performance and ensure policies and procedure align with this process. </w:t>
      </w:r>
    </w:p>
    <w:p w14:paraId="12C61EF5" w14:textId="1A6BE75C" w:rsidR="0083451E" w:rsidRDefault="0083451E" w:rsidP="0083451E">
      <w:pPr>
        <w:pStyle w:val="ListParagraph"/>
        <w:numPr>
          <w:ilvl w:val="0"/>
          <w:numId w:val="40"/>
        </w:numPr>
        <w:contextualSpacing w:val="0"/>
      </w:pPr>
      <w:r>
        <w:t xml:space="preserve">Ensure that the reviews are used to improve staff performance and encourage the growth of their skills including planned training to address skill gaps. </w:t>
      </w:r>
    </w:p>
    <w:sectPr w:rsidR="0083451E"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4972" w14:textId="77777777" w:rsidR="00BC260F" w:rsidRDefault="0083451E">
      <w:pPr>
        <w:spacing w:before="0" w:after="0" w:line="240" w:lineRule="auto"/>
      </w:pPr>
      <w:r>
        <w:separator/>
      </w:r>
    </w:p>
  </w:endnote>
  <w:endnote w:type="continuationSeparator" w:id="0">
    <w:p w14:paraId="4A0F4974" w14:textId="77777777" w:rsidR="00BC260F" w:rsidRDefault="008345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1671" w14:textId="77777777" w:rsidR="00E24851" w:rsidRPr="009A1F1B" w:rsidRDefault="00E24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2FD55A" w14:textId="77777777" w:rsidR="00E24851" w:rsidRPr="00C72FFB" w:rsidRDefault="00E24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Woy Woy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18B18A" w14:textId="77777777" w:rsidR="00E24851" w:rsidRPr="00C72FFB" w:rsidRDefault="00E24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B52F" w14:textId="77777777" w:rsidR="00E24851" w:rsidRPr="009A1F1B" w:rsidRDefault="00E24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1DC90E" w14:textId="77777777" w:rsidR="00E24851" w:rsidRPr="00C72FFB" w:rsidRDefault="00E24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Woy Woy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B6F708" w14:textId="77777777" w:rsidR="00E24851" w:rsidRPr="00A3716D" w:rsidRDefault="00E24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F496E" w14:textId="77777777" w:rsidR="00BC260F" w:rsidRDefault="0083451E">
      <w:pPr>
        <w:spacing w:before="0" w:after="0" w:line="240" w:lineRule="auto"/>
      </w:pPr>
      <w:r>
        <w:separator/>
      </w:r>
    </w:p>
  </w:footnote>
  <w:footnote w:type="continuationSeparator" w:id="0">
    <w:p w14:paraId="4A0F4970" w14:textId="77777777" w:rsidR="00BC260F" w:rsidRDefault="008345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FE44" w14:textId="77777777" w:rsidR="00E24851" w:rsidRDefault="00E2485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56811B4" wp14:editId="647C1EA6">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7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3845" w14:textId="77777777" w:rsidR="00E24851" w:rsidRDefault="00E24851">
    <w:pPr>
      <w:pStyle w:val="Header"/>
    </w:pPr>
    <w:r w:rsidRPr="003C6EC2">
      <w:rPr>
        <w:rFonts w:eastAsia="Calibri"/>
        <w:noProof/>
        <w:lang w:val="en-US" w:eastAsia="en-US"/>
      </w:rPr>
      <w:drawing>
        <wp:anchor distT="0" distB="0" distL="114300" distR="114300" simplePos="0" relativeHeight="251678720" behindDoc="1" locked="0" layoutInCell="1" allowOverlap="1" wp14:anchorId="08B0B49A" wp14:editId="7E0D39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27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F9C2" w14:textId="77777777" w:rsidR="00E24851" w:rsidRDefault="00E24851" w:rsidP="0004322A">
    <w:r>
      <w:rPr>
        <w:noProof/>
        <w:color w:val="auto"/>
        <w:sz w:val="20"/>
        <w:lang w:val="en-US" w:eastAsia="en-US"/>
      </w:rPr>
      <w:drawing>
        <wp:anchor distT="0" distB="0" distL="114300" distR="114300" simplePos="0" relativeHeight="251672576" behindDoc="1" locked="0" layoutInCell="1" allowOverlap="1" wp14:anchorId="5C6F8713" wp14:editId="3D9DCB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5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E2E6" w14:textId="77777777" w:rsidR="00E24851" w:rsidRDefault="00E24851" w:rsidP="0004322A">
    <w:r>
      <w:rPr>
        <w:noProof/>
        <w:color w:val="auto"/>
        <w:sz w:val="20"/>
        <w:lang w:val="en-US" w:eastAsia="en-US"/>
      </w:rPr>
      <w:drawing>
        <wp:anchor distT="0" distB="0" distL="114300" distR="114300" simplePos="0" relativeHeight="251673600" behindDoc="1" locked="0" layoutInCell="1" allowOverlap="1" wp14:anchorId="7E23466D" wp14:editId="2A51D23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2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C61F" w14:textId="77777777" w:rsidR="00E24851" w:rsidRDefault="00E24851" w:rsidP="0004322A">
    <w:r>
      <w:rPr>
        <w:noProof/>
        <w:color w:val="auto"/>
        <w:sz w:val="20"/>
        <w:lang w:val="en-US" w:eastAsia="en-US"/>
      </w:rPr>
      <w:drawing>
        <wp:anchor distT="0" distB="0" distL="114300" distR="114300" simplePos="0" relativeHeight="251674624" behindDoc="1" locked="0" layoutInCell="1" allowOverlap="1" wp14:anchorId="1FF94864" wp14:editId="395AECB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55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0787" w14:textId="77777777" w:rsidR="00E24851" w:rsidRDefault="00E24851"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037C76C" wp14:editId="26EA7B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76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F869" w14:textId="77777777" w:rsidR="00E24851" w:rsidRDefault="00E24851"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0C81CB33" wp14:editId="6A5D17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48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384F" w14:textId="77777777" w:rsidR="00E24851" w:rsidRDefault="00E24851"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1067F19E" wp14:editId="7EACE6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2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496D" w14:textId="77777777" w:rsidR="00506F7F" w:rsidRDefault="0083451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A0F4984" wp14:editId="4A0F498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78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7C99DA">
      <w:start w:val="1"/>
      <w:numFmt w:val="lowerRoman"/>
      <w:lvlText w:val="(%1)"/>
      <w:lvlJc w:val="left"/>
      <w:pPr>
        <w:ind w:left="1080" w:hanging="720"/>
      </w:pPr>
      <w:rPr>
        <w:rFonts w:hint="default"/>
        <w:b w:val="0"/>
      </w:rPr>
    </w:lvl>
    <w:lvl w:ilvl="1" w:tplc="AB92A448" w:tentative="1">
      <w:start w:val="1"/>
      <w:numFmt w:val="lowerLetter"/>
      <w:lvlText w:val="%2."/>
      <w:lvlJc w:val="left"/>
      <w:pPr>
        <w:ind w:left="1440" w:hanging="360"/>
      </w:pPr>
    </w:lvl>
    <w:lvl w:ilvl="2" w:tplc="E6922F8C" w:tentative="1">
      <w:start w:val="1"/>
      <w:numFmt w:val="lowerRoman"/>
      <w:lvlText w:val="%3."/>
      <w:lvlJc w:val="right"/>
      <w:pPr>
        <w:ind w:left="2160" w:hanging="180"/>
      </w:pPr>
    </w:lvl>
    <w:lvl w:ilvl="3" w:tplc="76CCD518" w:tentative="1">
      <w:start w:val="1"/>
      <w:numFmt w:val="decimal"/>
      <w:lvlText w:val="%4."/>
      <w:lvlJc w:val="left"/>
      <w:pPr>
        <w:ind w:left="2880" w:hanging="360"/>
      </w:pPr>
    </w:lvl>
    <w:lvl w:ilvl="4" w:tplc="A366FE42" w:tentative="1">
      <w:start w:val="1"/>
      <w:numFmt w:val="lowerLetter"/>
      <w:lvlText w:val="%5."/>
      <w:lvlJc w:val="left"/>
      <w:pPr>
        <w:ind w:left="3600" w:hanging="360"/>
      </w:pPr>
    </w:lvl>
    <w:lvl w:ilvl="5" w:tplc="C8E0DC60" w:tentative="1">
      <w:start w:val="1"/>
      <w:numFmt w:val="lowerRoman"/>
      <w:lvlText w:val="%6."/>
      <w:lvlJc w:val="right"/>
      <w:pPr>
        <w:ind w:left="4320" w:hanging="180"/>
      </w:pPr>
    </w:lvl>
    <w:lvl w:ilvl="6" w:tplc="DE223DFC" w:tentative="1">
      <w:start w:val="1"/>
      <w:numFmt w:val="decimal"/>
      <w:lvlText w:val="%7."/>
      <w:lvlJc w:val="left"/>
      <w:pPr>
        <w:ind w:left="5040" w:hanging="360"/>
      </w:pPr>
    </w:lvl>
    <w:lvl w:ilvl="7" w:tplc="4AFAE638" w:tentative="1">
      <w:start w:val="1"/>
      <w:numFmt w:val="lowerLetter"/>
      <w:lvlText w:val="%8."/>
      <w:lvlJc w:val="left"/>
      <w:pPr>
        <w:ind w:left="5760" w:hanging="360"/>
      </w:pPr>
    </w:lvl>
    <w:lvl w:ilvl="8" w:tplc="79DA2D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4A4220">
      <w:start w:val="1"/>
      <w:numFmt w:val="bullet"/>
      <w:pStyle w:val="ListParagraph"/>
      <w:lvlText w:val=""/>
      <w:lvlJc w:val="left"/>
      <w:pPr>
        <w:ind w:left="1440" w:hanging="360"/>
      </w:pPr>
      <w:rPr>
        <w:rFonts w:ascii="Symbol" w:hAnsi="Symbol" w:hint="default"/>
        <w:color w:val="auto"/>
      </w:rPr>
    </w:lvl>
    <w:lvl w:ilvl="1" w:tplc="2DC06294" w:tentative="1">
      <w:start w:val="1"/>
      <w:numFmt w:val="bullet"/>
      <w:lvlText w:val="o"/>
      <w:lvlJc w:val="left"/>
      <w:pPr>
        <w:ind w:left="2160" w:hanging="360"/>
      </w:pPr>
      <w:rPr>
        <w:rFonts w:ascii="Courier New" w:hAnsi="Courier New" w:cs="Courier New" w:hint="default"/>
      </w:rPr>
    </w:lvl>
    <w:lvl w:ilvl="2" w:tplc="54A22E00" w:tentative="1">
      <w:start w:val="1"/>
      <w:numFmt w:val="bullet"/>
      <w:lvlText w:val=""/>
      <w:lvlJc w:val="left"/>
      <w:pPr>
        <w:ind w:left="2880" w:hanging="360"/>
      </w:pPr>
      <w:rPr>
        <w:rFonts w:ascii="Wingdings" w:hAnsi="Wingdings" w:hint="default"/>
      </w:rPr>
    </w:lvl>
    <w:lvl w:ilvl="3" w:tplc="2B0CBCE8" w:tentative="1">
      <w:start w:val="1"/>
      <w:numFmt w:val="bullet"/>
      <w:lvlText w:val=""/>
      <w:lvlJc w:val="left"/>
      <w:pPr>
        <w:ind w:left="3600" w:hanging="360"/>
      </w:pPr>
      <w:rPr>
        <w:rFonts w:ascii="Symbol" w:hAnsi="Symbol" w:hint="default"/>
      </w:rPr>
    </w:lvl>
    <w:lvl w:ilvl="4" w:tplc="BB74FEBC" w:tentative="1">
      <w:start w:val="1"/>
      <w:numFmt w:val="bullet"/>
      <w:lvlText w:val="o"/>
      <w:lvlJc w:val="left"/>
      <w:pPr>
        <w:ind w:left="4320" w:hanging="360"/>
      </w:pPr>
      <w:rPr>
        <w:rFonts w:ascii="Courier New" w:hAnsi="Courier New" w:cs="Courier New" w:hint="default"/>
      </w:rPr>
    </w:lvl>
    <w:lvl w:ilvl="5" w:tplc="1C3C926C" w:tentative="1">
      <w:start w:val="1"/>
      <w:numFmt w:val="bullet"/>
      <w:lvlText w:val=""/>
      <w:lvlJc w:val="left"/>
      <w:pPr>
        <w:ind w:left="5040" w:hanging="360"/>
      </w:pPr>
      <w:rPr>
        <w:rFonts w:ascii="Wingdings" w:hAnsi="Wingdings" w:hint="default"/>
      </w:rPr>
    </w:lvl>
    <w:lvl w:ilvl="6" w:tplc="E3D63068" w:tentative="1">
      <w:start w:val="1"/>
      <w:numFmt w:val="bullet"/>
      <w:lvlText w:val=""/>
      <w:lvlJc w:val="left"/>
      <w:pPr>
        <w:ind w:left="5760" w:hanging="360"/>
      </w:pPr>
      <w:rPr>
        <w:rFonts w:ascii="Symbol" w:hAnsi="Symbol" w:hint="default"/>
      </w:rPr>
    </w:lvl>
    <w:lvl w:ilvl="7" w:tplc="936ABEFC" w:tentative="1">
      <w:start w:val="1"/>
      <w:numFmt w:val="bullet"/>
      <w:lvlText w:val="o"/>
      <w:lvlJc w:val="left"/>
      <w:pPr>
        <w:ind w:left="6480" w:hanging="360"/>
      </w:pPr>
      <w:rPr>
        <w:rFonts w:ascii="Courier New" w:hAnsi="Courier New" w:cs="Courier New" w:hint="default"/>
      </w:rPr>
    </w:lvl>
    <w:lvl w:ilvl="8" w:tplc="439662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914472C">
      <w:start w:val="1"/>
      <w:numFmt w:val="lowerRoman"/>
      <w:lvlText w:val="(%1)"/>
      <w:lvlJc w:val="left"/>
      <w:pPr>
        <w:ind w:left="1004" w:hanging="720"/>
      </w:pPr>
      <w:rPr>
        <w:rFonts w:hint="default"/>
        <w:b w:val="0"/>
      </w:rPr>
    </w:lvl>
    <w:lvl w:ilvl="1" w:tplc="E19A7D92" w:tentative="1">
      <w:start w:val="1"/>
      <w:numFmt w:val="lowerLetter"/>
      <w:lvlText w:val="%2."/>
      <w:lvlJc w:val="left"/>
      <w:pPr>
        <w:ind w:left="1364" w:hanging="360"/>
      </w:pPr>
    </w:lvl>
    <w:lvl w:ilvl="2" w:tplc="E0A6C28A" w:tentative="1">
      <w:start w:val="1"/>
      <w:numFmt w:val="lowerRoman"/>
      <w:lvlText w:val="%3."/>
      <w:lvlJc w:val="right"/>
      <w:pPr>
        <w:ind w:left="2084" w:hanging="180"/>
      </w:pPr>
    </w:lvl>
    <w:lvl w:ilvl="3" w:tplc="B8C263E8" w:tentative="1">
      <w:start w:val="1"/>
      <w:numFmt w:val="decimal"/>
      <w:lvlText w:val="%4."/>
      <w:lvlJc w:val="left"/>
      <w:pPr>
        <w:ind w:left="2804" w:hanging="360"/>
      </w:pPr>
    </w:lvl>
    <w:lvl w:ilvl="4" w:tplc="3D5EBA5C" w:tentative="1">
      <w:start w:val="1"/>
      <w:numFmt w:val="lowerLetter"/>
      <w:lvlText w:val="%5."/>
      <w:lvlJc w:val="left"/>
      <w:pPr>
        <w:ind w:left="3524" w:hanging="360"/>
      </w:pPr>
    </w:lvl>
    <w:lvl w:ilvl="5" w:tplc="CD2E0636" w:tentative="1">
      <w:start w:val="1"/>
      <w:numFmt w:val="lowerRoman"/>
      <w:lvlText w:val="%6."/>
      <w:lvlJc w:val="right"/>
      <w:pPr>
        <w:ind w:left="4244" w:hanging="180"/>
      </w:pPr>
    </w:lvl>
    <w:lvl w:ilvl="6" w:tplc="BC164444" w:tentative="1">
      <w:start w:val="1"/>
      <w:numFmt w:val="decimal"/>
      <w:lvlText w:val="%7."/>
      <w:lvlJc w:val="left"/>
      <w:pPr>
        <w:ind w:left="4964" w:hanging="360"/>
      </w:pPr>
    </w:lvl>
    <w:lvl w:ilvl="7" w:tplc="52BC728A" w:tentative="1">
      <w:start w:val="1"/>
      <w:numFmt w:val="lowerLetter"/>
      <w:lvlText w:val="%8."/>
      <w:lvlJc w:val="left"/>
      <w:pPr>
        <w:ind w:left="5684" w:hanging="360"/>
      </w:pPr>
    </w:lvl>
    <w:lvl w:ilvl="8" w:tplc="AEDA73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3AAF30">
      <w:start w:val="1"/>
      <w:numFmt w:val="lowerRoman"/>
      <w:lvlText w:val="(%1)"/>
      <w:lvlJc w:val="left"/>
      <w:pPr>
        <w:ind w:left="1080" w:hanging="720"/>
      </w:pPr>
      <w:rPr>
        <w:rFonts w:hint="default"/>
      </w:rPr>
    </w:lvl>
    <w:lvl w:ilvl="1" w:tplc="7824749C" w:tentative="1">
      <w:start w:val="1"/>
      <w:numFmt w:val="lowerLetter"/>
      <w:lvlText w:val="%2."/>
      <w:lvlJc w:val="left"/>
      <w:pPr>
        <w:ind w:left="1440" w:hanging="360"/>
      </w:pPr>
    </w:lvl>
    <w:lvl w:ilvl="2" w:tplc="02D4DDDC" w:tentative="1">
      <w:start w:val="1"/>
      <w:numFmt w:val="lowerRoman"/>
      <w:lvlText w:val="%3."/>
      <w:lvlJc w:val="right"/>
      <w:pPr>
        <w:ind w:left="2160" w:hanging="180"/>
      </w:pPr>
    </w:lvl>
    <w:lvl w:ilvl="3" w:tplc="D458B2CA" w:tentative="1">
      <w:start w:val="1"/>
      <w:numFmt w:val="decimal"/>
      <w:lvlText w:val="%4."/>
      <w:lvlJc w:val="left"/>
      <w:pPr>
        <w:ind w:left="2880" w:hanging="360"/>
      </w:pPr>
    </w:lvl>
    <w:lvl w:ilvl="4" w:tplc="7C66DF04" w:tentative="1">
      <w:start w:val="1"/>
      <w:numFmt w:val="lowerLetter"/>
      <w:lvlText w:val="%5."/>
      <w:lvlJc w:val="left"/>
      <w:pPr>
        <w:ind w:left="3600" w:hanging="360"/>
      </w:pPr>
    </w:lvl>
    <w:lvl w:ilvl="5" w:tplc="51661FFE" w:tentative="1">
      <w:start w:val="1"/>
      <w:numFmt w:val="lowerRoman"/>
      <w:lvlText w:val="%6."/>
      <w:lvlJc w:val="right"/>
      <w:pPr>
        <w:ind w:left="4320" w:hanging="180"/>
      </w:pPr>
    </w:lvl>
    <w:lvl w:ilvl="6" w:tplc="B478EF06" w:tentative="1">
      <w:start w:val="1"/>
      <w:numFmt w:val="decimal"/>
      <w:lvlText w:val="%7."/>
      <w:lvlJc w:val="left"/>
      <w:pPr>
        <w:ind w:left="5040" w:hanging="360"/>
      </w:pPr>
    </w:lvl>
    <w:lvl w:ilvl="7" w:tplc="4698ADEC" w:tentative="1">
      <w:start w:val="1"/>
      <w:numFmt w:val="lowerLetter"/>
      <w:lvlText w:val="%8."/>
      <w:lvlJc w:val="left"/>
      <w:pPr>
        <w:ind w:left="5760" w:hanging="360"/>
      </w:pPr>
    </w:lvl>
    <w:lvl w:ilvl="8" w:tplc="CDF258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BE7096">
      <w:start w:val="1"/>
      <w:numFmt w:val="lowerRoman"/>
      <w:lvlText w:val="(%1)"/>
      <w:lvlJc w:val="left"/>
      <w:pPr>
        <w:ind w:left="1080" w:hanging="720"/>
      </w:pPr>
      <w:rPr>
        <w:rFonts w:hint="default"/>
      </w:rPr>
    </w:lvl>
    <w:lvl w:ilvl="1" w:tplc="C722094A" w:tentative="1">
      <w:start w:val="1"/>
      <w:numFmt w:val="lowerLetter"/>
      <w:lvlText w:val="%2."/>
      <w:lvlJc w:val="left"/>
      <w:pPr>
        <w:ind w:left="1440" w:hanging="360"/>
      </w:pPr>
    </w:lvl>
    <w:lvl w:ilvl="2" w:tplc="A7BA33CE" w:tentative="1">
      <w:start w:val="1"/>
      <w:numFmt w:val="lowerRoman"/>
      <w:lvlText w:val="%3."/>
      <w:lvlJc w:val="right"/>
      <w:pPr>
        <w:ind w:left="2160" w:hanging="180"/>
      </w:pPr>
    </w:lvl>
    <w:lvl w:ilvl="3" w:tplc="AB80D1D4" w:tentative="1">
      <w:start w:val="1"/>
      <w:numFmt w:val="decimal"/>
      <w:lvlText w:val="%4."/>
      <w:lvlJc w:val="left"/>
      <w:pPr>
        <w:ind w:left="2880" w:hanging="360"/>
      </w:pPr>
    </w:lvl>
    <w:lvl w:ilvl="4" w:tplc="3850D18E" w:tentative="1">
      <w:start w:val="1"/>
      <w:numFmt w:val="lowerLetter"/>
      <w:lvlText w:val="%5."/>
      <w:lvlJc w:val="left"/>
      <w:pPr>
        <w:ind w:left="3600" w:hanging="360"/>
      </w:pPr>
    </w:lvl>
    <w:lvl w:ilvl="5" w:tplc="F5B83E5A" w:tentative="1">
      <w:start w:val="1"/>
      <w:numFmt w:val="lowerRoman"/>
      <w:lvlText w:val="%6."/>
      <w:lvlJc w:val="right"/>
      <w:pPr>
        <w:ind w:left="4320" w:hanging="180"/>
      </w:pPr>
    </w:lvl>
    <w:lvl w:ilvl="6" w:tplc="89D8C98C" w:tentative="1">
      <w:start w:val="1"/>
      <w:numFmt w:val="decimal"/>
      <w:lvlText w:val="%7."/>
      <w:lvlJc w:val="left"/>
      <w:pPr>
        <w:ind w:left="5040" w:hanging="360"/>
      </w:pPr>
    </w:lvl>
    <w:lvl w:ilvl="7" w:tplc="8BC21D42" w:tentative="1">
      <w:start w:val="1"/>
      <w:numFmt w:val="lowerLetter"/>
      <w:lvlText w:val="%8."/>
      <w:lvlJc w:val="left"/>
      <w:pPr>
        <w:ind w:left="5760" w:hanging="360"/>
      </w:pPr>
    </w:lvl>
    <w:lvl w:ilvl="8" w:tplc="F3FE0E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604ADFA">
      <w:start w:val="1"/>
      <w:numFmt w:val="lowerRoman"/>
      <w:lvlText w:val="(%1)"/>
      <w:lvlJc w:val="left"/>
      <w:pPr>
        <w:ind w:left="1080" w:hanging="720"/>
      </w:pPr>
      <w:rPr>
        <w:rFonts w:hint="default"/>
        <w:b w:val="0"/>
      </w:rPr>
    </w:lvl>
    <w:lvl w:ilvl="1" w:tplc="E320D69E" w:tentative="1">
      <w:start w:val="1"/>
      <w:numFmt w:val="lowerLetter"/>
      <w:lvlText w:val="%2."/>
      <w:lvlJc w:val="left"/>
      <w:pPr>
        <w:ind w:left="1440" w:hanging="360"/>
      </w:pPr>
    </w:lvl>
    <w:lvl w:ilvl="2" w:tplc="27DEF880" w:tentative="1">
      <w:start w:val="1"/>
      <w:numFmt w:val="lowerRoman"/>
      <w:lvlText w:val="%3."/>
      <w:lvlJc w:val="right"/>
      <w:pPr>
        <w:ind w:left="2160" w:hanging="180"/>
      </w:pPr>
    </w:lvl>
    <w:lvl w:ilvl="3" w:tplc="E4CA9E3E" w:tentative="1">
      <w:start w:val="1"/>
      <w:numFmt w:val="decimal"/>
      <w:lvlText w:val="%4."/>
      <w:lvlJc w:val="left"/>
      <w:pPr>
        <w:ind w:left="2880" w:hanging="360"/>
      </w:pPr>
    </w:lvl>
    <w:lvl w:ilvl="4" w:tplc="3A7C2766" w:tentative="1">
      <w:start w:val="1"/>
      <w:numFmt w:val="lowerLetter"/>
      <w:lvlText w:val="%5."/>
      <w:lvlJc w:val="left"/>
      <w:pPr>
        <w:ind w:left="3600" w:hanging="360"/>
      </w:pPr>
    </w:lvl>
    <w:lvl w:ilvl="5" w:tplc="D8DAE584" w:tentative="1">
      <w:start w:val="1"/>
      <w:numFmt w:val="lowerRoman"/>
      <w:lvlText w:val="%6."/>
      <w:lvlJc w:val="right"/>
      <w:pPr>
        <w:ind w:left="4320" w:hanging="180"/>
      </w:pPr>
    </w:lvl>
    <w:lvl w:ilvl="6" w:tplc="9D1A65A0" w:tentative="1">
      <w:start w:val="1"/>
      <w:numFmt w:val="decimal"/>
      <w:lvlText w:val="%7."/>
      <w:lvlJc w:val="left"/>
      <w:pPr>
        <w:ind w:left="5040" w:hanging="360"/>
      </w:pPr>
    </w:lvl>
    <w:lvl w:ilvl="7" w:tplc="1D00D086" w:tentative="1">
      <w:start w:val="1"/>
      <w:numFmt w:val="lowerLetter"/>
      <w:lvlText w:val="%8."/>
      <w:lvlJc w:val="left"/>
      <w:pPr>
        <w:ind w:left="5760" w:hanging="360"/>
      </w:pPr>
    </w:lvl>
    <w:lvl w:ilvl="8" w:tplc="6178B0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4BAB5BC">
      <w:start w:val="1"/>
      <w:numFmt w:val="lowerLetter"/>
      <w:lvlText w:val="(%1)"/>
      <w:lvlJc w:val="left"/>
      <w:pPr>
        <w:ind w:left="360" w:hanging="360"/>
      </w:pPr>
      <w:rPr>
        <w:rFonts w:hint="default"/>
      </w:rPr>
    </w:lvl>
    <w:lvl w:ilvl="1" w:tplc="8A22D7FE" w:tentative="1">
      <w:start w:val="1"/>
      <w:numFmt w:val="lowerLetter"/>
      <w:lvlText w:val="%2."/>
      <w:lvlJc w:val="left"/>
      <w:pPr>
        <w:ind w:left="1080" w:hanging="360"/>
      </w:pPr>
    </w:lvl>
    <w:lvl w:ilvl="2" w:tplc="D9D4460C" w:tentative="1">
      <w:start w:val="1"/>
      <w:numFmt w:val="lowerRoman"/>
      <w:lvlText w:val="%3."/>
      <w:lvlJc w:val="right"/>
      <w:pPr>
        <w:ind w:left="1800" w:hanging="180"/>
      </w:pPr>
    </w:lvl>
    <w:lvl w:ilvl="3" w:tplc="92263B3E" w:tentative="1">
      <w:start w:val="1"/>
      <w:numFmt w:val="decimal"/>
      <w:lvlText w:val="%4."/>
      <w:lvlJc w:val="left"/>
      <w:pPr>
        <w:ind w:left="2520" w:hanging="360"/>
      </w:pPr>
    </w:lvl>
    <w:lvl w:ilvl="4" w:tplc="3A22B830" w:tentative="1">
      <w:start w:val="1"/>
      <w:numFmt w:val="lowerLetter"/>
      <w:lvlText w:val="%5."/>
      <w:lvlJc w:val="left"/>
      <w:pPr>
        <w:ind w:left="3240" w:hanging="360"/>
      </w:pPr>
    </w:lvl>
    <w:lvl w:ilvl="5" w:tplc="91C478D2" w:tentative="1">
      <w:start w:val="1"/>
      <w:numFmt w:val="lowerRoman"/>
      <w:lvlText w:val="%6."/>
      <w:lvlJc w:val="right"/>
      <w:pPr>
        <w:ind w:left="3960" w:hanging="180"/>
      </w:pPr>
    </w:lvl>
    <w:lvl w:ilvl="6" w:tplc="A906CFD0" w:tentative="1">
      <w:start w:val="1"/>
      <w:numFmt w:val="decimal"/>
      <w:lvlText w:val="%7."/>
      <w:lvlJc w:val="left"/>
      <w:pPr>
        <w:ind w:left="4680" w:hanging="360"/>
      </w:pPr>
    </w:lvl>
    <w:lvl w:ilvl="7" w:tplc="DA1C1E46" w:tentative="1">
      <w:start w:val="1"/>
      <w:numFmt w:val="lowerLetter"/>
      <w:lvlText w:val="%8."/>
      <w:lvlJc w:val="left"/>
      <w:pPr>
        <w:ind w:left="5400" w:hanging="360"/>
      </w:pPr>
    </w:lvl>
    <w:lvl w:ilvl="8" w:tplc="D4AE99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4842980">
      <w:start w:val="1"/>
      <w:numFmt w:val="decimal"/>
      <w:lvlText w:val="%1."/>
      <w:lvlJc w:val="left"/>
      <w:pPr>
        <w:ind w:left="360" w:hanging="360"/>
      </w:pPr>
      <w:rPr>
        <w:rFonts w:hint="default"/>
      </w:rPr>
    </w:lvl>
    <w:lvl w:ilvl="1" w:tplc="9AFAFA9C" w:tentative="1">
      <w:start w:val="1"/>
      <w:numFmt w:val="lowerLetter"/>
      <w:lvlText w:val="%2."/>
      <w:lvlJc w:val="left"/>
      <w:pPr>
        <w:ind w:left="1080" w:hanging="360"/>
      </w:pPr>
    </w:lvl>
    <w:lvl w:ilvl="2" w:tplc="F564837C" w:tentative="1">
      <w:start w:val="1"/>
      <w:numFmt w:val="lowerRoman"/>
      <w:lvlText w:val="%3."/>
      <w:lvlJc w:val="right"/>
      <w:pPr>
        <w:ind w:left="1800" w:hanging="180"/>
      </w:pPr>
    </w:lvl>
    <w:lvl w:ilvl="3" w:tplc="91E8E20C" w:tentative="1">
      <w:start w:val="1"/>
      <w:numFmt w:val="decimal"/>
      <w:lvlText w:val="%4."/>
      <w:lvlJc w:val="left"/>
      <w:pPr>
        <w:ind w:left="2520" w:hanging="360"/>
      </w:pPr>
    </w:lvl>
    <w:lvl w:ilvl="4" w:tplc="7EF2682E" w:tentative="1">
      <w:start w:val="1"/>
      <w:numFmt w:val="lowerLetter"/>
      <w:lvlText w:val="%5."/>
      <w:lvlJc w:val="left"/>
      <w:pPr>
        <w:ind w:left="3240" w:hanging="360"/>
      </w:pPr>
    </w:lvl>
    <w:lvl w:ilvl="5" w:tplc="0DFA901A" w:tentative="1">
      <w:start w:val="1"/>
      <w:numFmt w:val="lowerRoman"/>
      <w:lvlText w:val="%6."/>
      <w:lvlJc w:val="right"/>
      <w:pPr>
        <w:ind w:left="3960" w:hanging="180"/>
      </w:pPr>
    </w:lvl>
    <w:lvl w:ilvl="6" w:tplc="D814222C" w:tentative="1">
      <w:start w:val="1"/>
      <w:numFmt w:val="decimal"/>
      <w:lvlText w:val="%7."/>
      <w:lvlJc w:val="left"/>
      <w:pPr>
        <w:ind w:left="4680" w:hanging="360"/>
      </w:pPr>
    </w:lvl>
    <w:lvl w:ilvl="7" w:tplc="7B306DD2" w:tentative="1">
      <w:start w:val="1"/>
      <w:numFmt w:val="lowerLetter"/>
      <w:lvlText w:val="%8."/>
      <w:lvlJc w:val="left"/>
      <w:pPr>
        <w:ind w:left="5400" w:hanging="360"/>
      </w:pPr>
    </w:lvl>
    <w:lvl w:ilvl="8" w:tplc="6CC410C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D4AC5AA">
      <w:start w:val="1"/>
      <w:numFmt w:val="decimal"/>
      <w:lvlText w:val="%1."/>
      <w:lvlJc w:val="left"/>
      <w:pPr>
        <w:ind w:left="360" w:hanging="360"/>
      </w:pPr>
      <w:rPr>
        <w:rFonts w:hint="default"/>
      </w:rPr>
    </w:lvl>
    <w:lvl w:ilvl="1" w:tplc="9244A216" w:tentative="1">
      <w:start w:val="1"/>
      <w:numFmt w:val="lowerLetter"/>
      <w:lvlText w:val="%2."/>
      <w:lvlJc w:val="left"/>
      <w:pPr>
        <w:ind w:left="1080" w:hanging="360"/>
      </w:pPr>
    </w:lvl>
    <w:lvl w:ilvl="2" w:tplc="D95C61CA" w:tentative="1">
      <w:start w:val="1"/>
      <w:numFmt w:val="lowerRoman"/>
      <w:lvlText w:val="%3."/>
      <w:lvlJc w:val="right"/>
      <w:pPr>
        <w:ind w:left="1800" w:hanging="180"/>
      </w:pPr>
    </w:lvl>
    <w:lvl w:ilvl="3" w:tplc="E4AC4738" w:tentative="1">
      <w:start w:val="1"/>
      <w:numFmt w:val="decimal"/>
      <w:lvlText w:val="%4."/>
      <w:lvlJc w:val="left"/>
      <w:pPr>
        <w:ind w:left="2520" w:hanging="360"/>
      </w:pPr>
    </w:lvl>
    <w:lvl w:ilvl="4" w:tplc="C29EC92C" w:tentative="1">
      <w:start w:val="1"/>
      <w:numFmt w:val="lowerLetter"/>
      <w:lvlText w:val="%5."/>
      <w:lvlJc w:val="left"/>
      <w:pPr>
        <w:ind w:left="3240" w:hanging="360"/>
      </w:pPr>
    </w:lvl>
    <w:lvl w:ilvl="5" w:tplc="1D8AB1EE" w:tentative="1">
      <w:start w:val="1"/>
      <w:numFmt w:val="lowerRoman"/>
      <w:lvlText w:val="%6."/>
      <w:lvlJc w:val="right"/>
      <w:pPr>
        <w:ind w:left="3960" w:hanging="180"/>
      </w:pPr>
    </w:lvl>
    <w:lvl w:ilvl="6" w:tplc="809205E4" w:tentative="1">
      <w:start w:val="1"/>
      <w:numFmt w:val="decimal"/>
      <w:lvlText w:val="%7."/>
      <w:lvlJc w:val="left"/>
      <w:pPr>
        <w:ind w:left="4680" w:hanging="360"/>
      </w:pPr>
    </w:lvl>
    <w:lvl w:ilvl="7" w:tplc="789803AE" w:tentative="1">
      <w:start w:val="1"/>
      <w:numFmt w:val="lowerLetter"/>
      <w:lvlText w:val="%8."/>
      <w:lvlJc w:val="left"/>
      <w:pPr>
        <w:ind w:left="5400" w:hanging="360"/>
      </w:pPr>
    </w:lvl>
    <w:lvl w:ilvl="8" w:tplc="9A0C372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D32F72E">
      <w:start w:val="1"/>
      <w:numFmt w:val="lowerRoman"/>
      <w:lvlText w:val="(%1)"/>
      <w:lvlJc w:val="left"/>
      <w:pPr>
        <w:ind w:left="1080" w:hanging="720"/>
      </w:pPr>
      <w:rPr>
        <w:rFonts w:hint="default"/>
        <w:b w:val="0"/>
      </w:rPr>
    </w:lvl>
    <w:lvl w:ilvl="1" w:tplc="3CAE3092" w:tentative="1">
      <w:start w:val="1"/>
      <w:numFmt w:val="lowerLetter"/>
      <w:lvlText w:val="%2."/>
      <w:lvlJc w:val="left"/>
      <w:pPr>
        <w:ind w:left="1440" w:hanging="360"/>
      </w:pPr>
    </w:lvl>
    <w:lvl w:ilvl="2" w:tplc="9FA877BA" w:tentative="1">
      <w:start w:val="1"/>
      <w:numFmt w:val="lowerRoman"/>
      <w:lvlText w:val="%3."/>
      <w:lvlJc w:val="right"/>
      <w:pPr>
        <w:ind w:left="2160" w:hanging="180"/>
      </w:pPr>
    </w:lvl>
    <w:lvl w:ilvl="3" w:tplc="AEF44560" w:tentative="1">
      <w:start w:val="1"/>
      <w:numFmt w:val="decimal"/>
      <w:lvlText w:val="%4."/>
      <w:lvlJc w:val="left"/>
      <w:pPr>
        <w:ind w:left="2880" w:hanging="360"/>
      </w:pPr>
    </w:lvl>
    <w:lvl w:ilvl="4" w:tplc="F9F02770" w:tentative="1">
      <w:start w:val="1"/>
      <w:numFmt w:val="lowerLetter"/>
      <w:lvlText w:val="%5."/>
      <w:lvlJc w:val="left"/>
      <w:pPr>
        <w:ind w:left="3600" w:hanging="360"/>
      </w:pPr>
    </w:lvl>
    <w:lvl w:ilvl="5" w:tplc="37A4E462" w:tentative="1">
      <w:start w:val="1"/>
      <w:numFmt w:val="lowerRoman"/>
      <w:lvlText w:val="%6."/>
      <w:lvlJc w:val="right"/>
      <w:pPr>
        <w:ind w:left="4320" w:hanging="180"/>
      </w:pPr>
    </w:lvl>
    <w:lvl w:ilvl="6" w:tplc="29B43198" w:tentative="1">
      <w:start w:val="1"/>
      <w:numFmt w:val="decimal"/>
      <w:lvlText w:val="%7."/>
      <w:lvlJc w:val="left"/>
      <w:pPr>
        <w:ind w:left="5040" w:hanging="360"/>
      </w:pPr>
    </w:lvl>
    <w:lvl w:ilvl="7" w:tplc="F78C4CD6" w:tentative="1">
      <w:start w:val="1"/>
      <w:numFmt w:val="lowerLetter"/>
      <w:lvlText w:val="%8."/>
      <w:lvlJc w:val="left"/>
      <w:pPr>
        <w:ind w:left="5760" w:hanging="360"/>
      </w:pPr>
    </w:lvl>
    <w:lvl w:ilvl="8" w:tplc="4566CF92" w:tentative="1">
      <w:start w:val="1"/>
      <w:numFmt w:val="lowerRoman"/>
      <w:lvlText w:val="%9."/>
      <w:lvlJc w:val="right"/>
      <w:pPr>
        <w:ind w:left="6480" w:hanging="180"/>
      </w:pPr>
    </w:lvl>
  </w:abstractNum>
  <w:abstractNum w:abstractNumId="17" w15:restartNumberingAfterBreak="0">
    <w:nsid w:val="349D321E"/>
    <w:multiLevelType w:val="hybridMultilevel"/>
    <w:tmpl w:val="C9AE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C010C9EA">
      <w:start w:val="1"/>
      <w:numFmt w:val="lowerRoman"/>
      <w:lvlText w:val="(%1)"/>
      <w:lvlJc w:val="left"/>
      <w:pPr>
        <w:ind w:left="1080" w:hanging="720"/>
      </w:pPr>
      <w:rPr>
        <w:rFonts w:hint="default"/>
      </w:rPr>
    </w:lvl>
    <w:lvl w:ilvl="1" w:tplc="9B3CD4E2" w:tentative="1">
      <w:start w:val="1"/>
      <w:numFmt w:val="lowerLetter"/>
      <w:lvlText w:val="%2."/>
      <w:lvlJc w:val="left"/>
      <w:pPr>
        <w:ind w:left="1440" w:hanging="360"/>
      </w:pPr>
    </w:lvl>
    <w:lvl w:ilvl="2" w:tplc="9F72595C" w:tentative="1">
      <w:start w:val="1"/>
      <w:numFmt w:val="lowerRoman"/>
      <w:lvlText w:val="%3."/>
      <w:lvlJc w:val="right"/>
      <w:pPr>
        <w:ind w:left="2160" w:hanging="180"/>
      </w:pPr>
    </w:lvl>
    <w:lvl w:ilvl="3" w:tplc="95AC5FBA" w:tentative="1">
      <w:start w:val="1"/>
      <w:numFmt w:val="decimal"/>
      <w:lvlText w:val="%4."/>
      <w:lvlJc w:val="left"/>
      <w:pPr>
        <w:ind w:left="2880" w:hanging="360"/>
      </w:pPr>
    </w:lvl>
    <w:lvl w:ilvl="4" w:tplc="B9463D28" w:tentative="1">
      <w:start w:val="1"/>
      <w:numFmt w:val="lowerLetter"/>
      <w:lvlText w:val="%5."/>
      <w:lvlJc w:val="left"/>
      <w:pPr>
        <w:ind w:left="3600" w:hanging="360"/>
      </w:pPr>
    </w:lvl>
    <w:lvl w:ilvl="5" w:tplc="713EFC1E" w:tentative="1">
      <w:start w:val="1"/>
      <w:numFmt w:val="lowerRoman"/>
      <w:lvlText w:val="%6."/>
      <w:lvlJc w:val="right"/>
      <w:pPr>
        <w:ind w:left="4320" w:hanging="180"/>
      </w:pPr>
    </w:lvl>
    <w:lvl w:ilvl="6" w:tplc="C78E08AE" w:tentative="1">
      <w:start w:val="1"/>
      <w:numFmt w:val="decimal"/>
      <w:lvlText w:val="%7."/>
      <w:lvlJc w:val="left"/>
      <w:pPr>
        <w:ind w:left="5040" w:hanging="360"/>
      </w:pPr>
    </w:lvl>
    <w:lvl w:ilvl="7" w:tplc="7C9CDF7A" w:tentative="1">
      <w:start w:val="1"/>
      <w:numFmt w:val="lowerLetter"/>
      <w:lvlText w:val="%8."/>
      <w:lvlJc w:val="left"/>
      <w:pPr>
        <w:ind w:left="5760" w:hanging="360"/>
      </w:pPr>
    </w:lvl>
    <w:lvl w:ilvl="8" w:tplc="DFBA9F8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9846E9C">
      <w:start w:val="1"/>
      <w:numFmt w:val="bullet"/>
      <w:pStyle w:val="ListBullet"/>
      <w:lvlText w:val=""/>
      <w:lvlJc w:val="left"/>
      <w:pPr>
        <w:ind w:left="720" w:hanging="360"/>
      </w:pPr>
      <w:rPr>
        <w:rFonts w:ascii="Symbol" w:hAnsi="Symbol" w:hint="default"/>
      </w:rPr>
    </w:lvl>
    <w:lvl w:ilvl="1" w:tplc="C3E01E0A">
      <w:start w:val="1"/>
      <w:numFmt w:val="bullet"/>
      <w:pStyle w:val="ListBullet2"/>
      <w:lvlText w:val="o"/>
      <w:lvlJc w:val="left"/>
      <w:pPr>
        <w:ind w:left="1440" w:hanging="360"/>
      </w:pPr>
      <w:rPr>
        <w:rFonts w:ascii="Courier New" w:hAnsi="Courier New" w:cs="Courier New" w:hint="default"/>
      </w:rPr>
    </w:lvl>
    <w:lvl w:ilvl="2" w:tplc="B29CC104">
      <w:start w:val="1"/>
      <w:numFmt w:val="bullet"/>
      <w:lvlText w:val=""/>
      <w:lvlJc w:val="left"/>
      <w:pPr>
        <w:ind w:left="2160" w:hanging="360"/>
      </w:pPr>
      <w:rPr>
        <w:rFonts w:ascii="Wingdings" w:hAnsi="Wingdings" w:hint="default"/>
      </w:rPr>
    </w:lvl>
    <w:lvl w:ilvl="3" w:tplc="2724E938">
      <w:start w:val="1"/>
      <w:numFmt w:val="bullet"/>
      <w:lvlText w:val=""/>
      <w:lvlJc w:val="left"/>
      <w:pPr>
        <w:ind w:left="2880" w:hanging="360"/>
      </w:pPr>
      <w:rPr>
        <w:rFonts w:ascii="Symbol" w:hAnsi="Symbol" w:hint="default"/>
      </w:rPr>
    </w:lvl>
    <w:lvl w:ilvl="4" w:tplc="92BCA7DE">
      <w:start w:val="1"/>
      <w:numFmt w:val="bullet"/>
      <w:lvlText w:val="o"/>
      <w:lvlJc w:val="left"/>
      <w:pPr>
        <w:ind w:left="3600" w:hanging="360"/>
      </w:pPr>
      <w:rPr>
        <w:rFonts w:ascii="Courier New" w:hAnsi="Courier New" w:cs="Courier New" w:hint="default"/>
      </w:rPr>
    </w:lvl>
    <w:lvl w:ilvl="5" w:tplc="5AA0270A">
      <w:start w:val="1"/>
      <w:numFmt w:val="bullet"/>
      <w:pStyle w:val="ListBullet3"/>
      <w:lvlText w:val=""/>
      <w:lvlJc w:val="left"/>
      <w:pPr>
        <w:ind w:left="4320" w:hanging="360"/>
      </w:pPr>
      <w:rPr>
        <w:rFonts w:ascii="Wingdings" w:hAnsi="Wingdings" w:hint="default"/>
      </w:rPr>
    </w:lvl>
    <w:lvl w:ilvl="6" w:tplc="260C1C2A">
      <w:start w:val="1"/>
      <w:numFmt w:val="bullet"/>
      <w:lvlText w:val=""/>
      <w:lvlJc w:val="left"/>
      <w:pPr>
        <w:ind w:left="5040" w:hanging="360"/>
      </w:pPr>
      <w:rPr>
        <w:rFonts w:ascii="Symbol" w:hAnsi="Symbol" w:hint="default"/>
      </w:rPr>
    </w:lvl>
    <w:lvl w:ilvl="7" w:tplc="FA68FC9E">
      <w:start w:val="1"/>
      <w:numFmt w:val="bullet"/>
      <w:lvlText w:val="o"/>
      <w:lvlJc w:val="left"/>
      <w:pPr>
        <w:ind w:left="5760" w:hanging="360"/>
      </w:pPr>
      <w:rPr>
        <w:rFonts w:ascii="Courier New" w:hAnsi="Courier New" w:cs="Courier New" w:hint="default"/>
      </w:rPr>
    </w:lvl>
    <w:lvl w:ilvl="8" w:tplc="E98AF85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1286C4A">
      <w:start w:val="1"/>
      <w:numFmt w:val="bullet"/>
      <w:lvlText w:val=""/>
      <w:lvlJc w:val="left"/>
      <w:pPr>
        <w:ind w:left="360" w:hanging="360"/>
      </w:pPr>
      <w:rPr>
        <w:rFonts w:ascii="Symbol" w:hAnsi="Symbol" w:hint="default"/>
      </w:rPr>
    </w:lvl>
    <w:lvl w:ilvl="1" w:tplc="D0A24B9A" w:tentative="1">
      <w:start w:val="1"/>
      <w:numFmt w:val="bullet"/>
      <w:lvlText w:val="o"/>
      <w:lvlJc w:val="left"/>
      <w:pPr>
        <w:ind w:left="1080" w:hanging="360"/>
      </w:pPr>
      <w:rPr>
        <w:rFonts w:ascii="Courier New" w:hAnsi="Courier New" w:cs="Courier New" w:hint="default"/>
      </w:rPr>
    </w:lvl>
    <w:lvl w:ilvl="2" w:tplc="AD844CE2" w:tentative="1">
      <w:start w:val="1"/>
      <w:numFmt w:val="bullet"/>
      <w:lvlText w:val=""/>
      <w:lvlJc w:val="left"/>
      <w:pPr>
        <w:ind w:left="1800" w:hanging="360"/>
      </w:pPr>
      <w:rPr>
        <w:rFonts w:ascii="Wingdings" w:hAnsi="Wingdings" w:hint="default"/>
      </w:rPr>
    </w:lvl>
    <w:lvl w:ilvl="3" w:tplc="07BE5B48" w:tentative="1">
      <w:start w:val="1"/>
      <w:numFmt w:val="bullet"/>
      <w:lvlText w:val=""/>
      <w:lvlJc w:val="left"/>
      <w:pPr>
        <w:ind w:left="2520" w:hanging="360"/>
      </w:pPr>
      <w:rPr>
        <w:rFonts w:ascii="Symbol" w:hAnsi="Symbol" w:hint="default"/>
      </w:rPr>
    </w:lvl>
    <w:lvl w:ilvl="4" w:tplc="593E14DE" w:tentative="1">
      <w:start w:val="1"/>
      <w:numFmt w:val="bullet"/>
      <w:lvlText w:val="o"/>
      <w:lvlJc w:val="left"/>
      <w:pPr>
        <w:ind w:left="3240" w:hanging="360"/>
      </w:pPr>
      <w:rPr>
        <w:rFonts w:ascii="Courier New" w:hAnsi="Courier New" w:cs="Courier New" w:hint="default"/>
      </w:rPr>
    </w:lvl>
    <w:lvl w:ilvl="5" w:tplc="EFCE4DC0" w:tentative="1">
      <w:start w:val="1"/>
      <w:numFmt w:val="bullet"/>
      <w:lvlText w:val=""/>
      <w:lvlJc w:val="left"/>
      <w:pPr>
        <w:ind w:left="3960" w:hanging="360"/>
      </w:pPr>
      <w:rPr>
        <w:rFonts w:ascii="Wingdings" w:hAnsi="Wingdings" w:hint="default"/>
      </w:rPr>
    </w:lvl>
    <w:lvl w:ilvl="6" w:tplc="4ED4978C" w:tentative="1">
      <w:start w:val="1"/>
      <w:numFmt w:val="bullet"/>
      <w:lvlText w:val=""/>
      <w:lvlJc w:val="left"/>
      <w:pPr>
        <w:ind w:left="4680" w:hanging="360"/>
      </w:pPr>
      <w:rPr>
        <w:rFonts w:ascii="Symbol" w:hAnsi="Symbol" w:hint="default"/>
      </w:rPr>
    </w:lvl>
    <w:lvl w:ilvl="7" w:tplc="44C251EA" w:tentative="1">
      <w:start w:val="1"/>
      <w:numFmt w:val="bullet"/>
      <w:lvlText w:val="o"/>
      <w:lvlJc w:val="left"/>
      <w:pPr>
        <w:ind w:left="5400" w:hanging="360"/>
      </w:pPr>
      <w:rPr>
        <w:rFonts w:ascii="Courier New" w:hAnsi="Courier New" w:cs="Courier New" w:hint="default"/>
      </w:rPr>
    </w:lvl>
    <w:lvl w:ilvl="8" w:tplc="D72E8E3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2746554">
      <w:start w:val="1"/>
      <w:numFmt w:val="lowerRoman"/>
      <w:lvlText w:val="(%1)"/>
      <w:lvlJc w:val="left"/>
      <w:pPr>
        <w:ind w:left="1080" w:hanging="720"/>
      </w:pPr>
      <w:rPr>
        <w:rFonts w:hint="default"/>
      </w:rPr>
    </w:lvl>
    <w:lvl w:ilvl="1" w:tplc="DFEE71AE" w:tentative="1">
      <w:start w:val="1"/>
      <w:numFmt w:val="lowerLetter"/>
      <w:lvlText w:val="%2."/>
      <w:lvlJc w:val="left"/>
      <w:pPr>
        <w:ind w:left="1440" w:hanging="360"/>
      </w:pPr>
    </w:lvl>
    <w:lvl w:ilvl="2" w:tplc="BF1418E8" w:tentative="1">
      <w:start w:val="1"/>
      <w:numFmt w:val="lowerRoman"/>
      <w:lvlText w:val="%3."/>
      <w:lvlJc w:val="right"/>
      <w:pPr>
        <w:ind w:left="2160" w:hanging="180"/>
      </w:pPr>
    </w:lvl>
    <w:lvl w:ilvl="3" w:tplc="E240760C" w:tentative="1">
      <w:start w:val="1"/>
      <w:numFmt w:val="decimal"/>
      <w:lvlText w:val="%4."/>
      <w:lvlJc w:val="left"/>
      <w:pPr>
        <w:ind w:left="2880" w:hanging="360"/>
      </w:pPr>
    </w:lvl>
    <w:lvl w:ilvl="4" w:tplc="0540B9A4" w:tentative="1">
      <w:start w:val="1"/>
      <w:numFmt w:val="lowerLetter"/>
      <w:lvlText w:val="%5."/>
      <w:lvlJc w:val="left"/>
      <w:pPr>
        <w:ind w:left="3600" w:hanging="360"/>
      </w:pPr>
    </w:lvl>
    <w:lvl w:ilvl="5" w:tplc="61685E70" w:tentative="1">
      <w:start w:val="1"/>
      <w:numFmt w:val="lowerRoman"/>
      <w:lvlText w:val="%6."/>
      <w:lvlJc w:val="right"/>
      <w:pPr>
        <w:ind w:left="4320" w:hanging="180"/>
      </w:pPr>
    </w:lvl>
    <w:lvl w:ilvl="6" w:tplc="7B1C7AB6" w:tentative="1">
      <w:start w:val="1"/>
      <w:numFmt w:val="decimal"/>
      <w:lvlText w:val="%7."/>
      <w:lvlJc w:val="left"/>
      <w:pPr>
        <w:ind w:left="5040" w:hanging="360"/>
      </w:pPr>
    </w:lvl>
    <w:lvl w:ilvl="7" w:tplc="3FA8606A" w:tentative="1">
      <w:start w:val="1"/>
      <w:numFmt w:val="lowerLetter"/>
      <w:lvlText w:val="%8."/>
      <w:lvlJc w:val="left"/>
      <w:pPr>
        <w:ind w:left="5760" w:hanging="360"/>
      </w:pPr>
    </w:lvl>
    <w:lvl w:ilvl="8" w:tplc="4112E45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0A4AB2E">
      <w:start w:val="1"/>
      <w:numFmt w:val="lowerRoman"/>
      <w:lvlText w:val="(%1)"/>
      <w:lvlJc w:val="left"/>
      <w:pPr>
        <w:ind w:left="1080" w:hanging="720"/>
      </w:pPr>
      <w:rPr>
        <w:rFonts w:hint="default"/>
      </w:rPr>
    </w:lvl>
    <w:lvl w:ilvl="1" w:tplc="76B8D2C2" w:tentative="1">
      <w:start w:val="1"/>
      <w:numFmt w:val="lowerLetter"/>
      <w:lvlText w:val="%2."/>
      <w:lvlJc w:val="left"/>
      <w:pPr>
        <w:ind w:left="1440" w:hanging="360"/>
      </w:pPr>
    </w:lvl>
    <w:lvl w:ilvl="2" w:tplc="EA3CBCDA" w:tentative="1">
      <w:start w:val="1"/>
      <w:numFmt w:val="lowerRoman"/>
      <w:lvlText w:val="%3."/>
      <w:lvlJc w:val="right"/>
      <w:pPr>
        <w:ind w:left="2160" w:hanging="180"/>
      </w:pPr>
    </w:lvl>
    <w:lvl w:ilvl="3" w:tplc="7CA8CDDA" w:tentative="1">
      <w:start w:val="1"/>
      <w:numFmt w:val="decimal"/>
      <w:lvlText w:val="%4."/>
      <w:lvlJc w:val="left"/>
      <w:pPr>
        <w:ind w:left="2880" w:hanging="360"/>
      </w:pPr>
    </w:lvl>
    <w:lvl w:ilvl="4" w:tplc="D2DCDC66" w:tentative="1">
      <w:start w:val="1"/>
      <w:numFmt w:val="lowerLetter"/>
      <w:lvlText w:val="%5."/>
      <w:lvlJc w:val="left"/>
      <w:pPr>
        <w:ind w:left="3600" w:hanging="360"/>
      </w:pPr>
    </w:lvl>
    <w:lvl w:ilvl="5" w:tplc="CE82CD84" w:tentative="1">
      <w:start w:val="1"/>
      <w:numFmt w:val="lowerRoman"/>
      <w:lvlText w:val="%6."/>
      <w:lvlJc w:val="right"/>
      <w:pPr>
        <w:ind w:left="4320" w:hanging="180"/>
      </w:pPr>
    </w:lvl>
    <w:lvl w:ilvl="6" w:tplc="01465676" w:tentative="1">
      <w:start w:val="1"/>
      <w:numFmt w:val="decimal"/>
      <w:lvlText w:val="%7."/>
      <w:lvlJc w:val="left"/>
      <w:pPr>
        <w:ind w:left="5040" w:hanging="360"/>
      </w:pPr>
    </w:lvl>
    <w:lvl w:ilvl="7" w:tplc="77C8A8BA" w:tentative="1">
      <w:start w:val="1"/>
      <w:numFmt w:val="lowerLetter"/>
      <w:lvlText w:val="%8."/>
      <w:lvlJc w:val="left"/>
      <w:pPr>
        <w:ind w:left="5760" w:hanging="360"/>
      </w:pPr>
    </w:lvl>
    <w:lvl w:ilvl="8" w:tplc="6766367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0A65C5A">
      <w:start w:val="1"/>
      <w:numFmt w:val="lowerRoman"/>
      <w:lvlText w:val="(%1)"/>
      <w:lvlJc w:val="left"/>
      <w:pPr>
        <w:ind w:left="1080" w:hanging="720"/>
      </w:pPr>
      <w:rPr>
        <w:rFonts w:hint="default"/>
        <w:b w:val="0"/>
      </w:rPr>
    </w:lvl>
    <w:lvl w:ilvl="1" w:tplc="64E043A2" w:tentative="1">
      <w:start w:val="1"/>
      <w:numFmt w:val="lowerLetter"/>
      <w:lvlText w:val="%2."/>
      <w:lvlJc w:val="left"/>
      <w:pPr>
        <w:ind w:left="1440" w:hanging="360"/>
      </w:pPr>
    </w:lvl>
    <w:lvl w:ilvl="2" w:tplc="2CAC3236" w:tentative="1">
      <w:start w:val="1"/>
      <w:numFmt w:val="lowerRoman"/>
      <w:lvlText w:val="%3."/>
      <w:lvlJc w:val="right"/>
      <w:pPr>
        <w:ind w:left="2160" w:hanging="180"/>
      </w:pPr>
    </w:lvl>
    <w:lvl w:ilvl="3" w:tplc="8DDEE762" w:tentative="1">
      <w:start w:val="1"/>
      <w:numFmt w:val="decimal"/>
      <w:lvlText w:val="%4."/>
      <w:lvlJc w:val="left"/>
      <w:pPr>
        <w:ind w:left="2880" w:hanging="360"/>
      </w:pPr>
    </w:lvl>
    <w:lvl w:ilvl="4" w:tplc="3A8A134E" w:tentative="1">
      <w:start w:val="1"/>
      <w:numFmt w:val="lowerLetter"/>
      <w:lvlText w:val="%5."/>
      <w:lvlJc w:val="left"/>
      <w:pPr>
        <w:ind w:left="3600" w:hanging="360"/>
      </w:pPr>
    </w:lvl>
    <w:lvl w:ilvl="5" w:tplc="08EA7008" w:tentative="1">
      <w:start w:val="1"/>
      <w:numFmt w:val="lowerRoman"/>
      <w:lvlText w:val="%6."/>
      <w:lvlJc w:val="right"/>
      <w:pPr>
        <w:ind w:left="4320" w:hanging="180"/>
      </w:pPr>
    </w:lvl>
    <w:lvl w:ilvl="6" w:tplc="5476B602" w:tentative="1">
      <w:start w:val="1"/>
      <w:numFmt w:val="decimal"/>
      <w:lvlText w:val="%7."/>
      <w:lvlJc w:val="left"/>
      <w:pPr>
        <w:ind w:left="5040" w:hanging="360"/>
      </w:pPr>
    </w:lvl>
    <w:lvl w:ilvl="7" w:tplc="0E900ECA" w:tentative="1">
      <w:start w:val="1"/>
      <w:numFmt w:val="lowerLetter"/>
      <w:lvlText w:val="%8."/>
      <w:lvlJc w:val="left"/>
      <w:pPr>
        <w:ind w:left="5760" w:hanging="360"/>
      </w:pPr>
    </w:lvl>
    <w:lvl w:ilvl="8" w:tplc="AD700F7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43A97CE">
      <w:start w:val="1"/>
      <w:numFmt w:val="lowerRoman"/>
      <w:lvlText w:val="(%1)"/>
      <w:lvlJc w:val="left"/>
      <w:pPr>
        <w:ind w:left="1080" w:hanging="720"/>
      </w:pPr>
      <w:rPr>
        <w:rFonts w:hint="default"/>
        <w:b w:val="0"/>
      </w:rPr>
    </w:lvl>
    <w:lvl w:ilvl="1" w:tplc="3DE881EC" w:tentative="1">
      <w:start w:val="1"/>
      <w:numFmt w:val="lowerLetter"/>
      <w:lvlText w:val="%2."/>
      <w:lvlJc w:val="left"/>
      <w:pPr>
        <w:ind w:left="1440" w:hanging="360"/>
      </w:pPr>
    </w:lvl>
    <w:lvl w:ilvl="2" w:tplc="CB309E4A" w:tentative="1">
      <w:start w:val="1"/>
      <w:numFmt w:val="lowerRoman"/>
      <w:lvlText w:val="%3."/>
      <w:lvlJc w:val="right"/>
      <w:pPr>
        <w:ind w:left="2160" w:hanging="180"/>
      </w:pPr>
    </w:lvl>
    <w:lvl w:ilvl="3" w:tplc="E578CFB2" w:tentative="1">
      <w:start w:val="1"/>
      <w:numFmt w:val="decimal"/>
      <w:lvlText w:val="%4."/>
      <w:lvlJc w:val="left"/>
      <w:pPr>
        <w:ind w:left="2880" w:hanging="360"/>
      </w:pPr>
    </w:lvl>
    <w:lvl w:ilvl="4" w:tplc="817A9CE4" w:tentative="1">
      <w:start w:val="1"/>
      <w:numFmt w:val="lowerLetter"/>
      <w:lvlText w:val="%5."/>
      <w:lvlJc w:val="left"/>
      <w:pPr>
        <w:ind w:left="3600" w:hanging="360"/>
      </w:pPr>
    </w:lvl>
    <w:lvl w:ilvl="5" w:tplc="60C01646" w:tentative="1">
      <w:start w:val="1"/>
      <w:numFmt w:val="lowerRoman"/>
      <w:lvlText w:val="%6."/>
      <w:lvlJc w:val="right"/>
      <w:pPr>
        <w:ind w:left="4320" w:hanging="180"/>
      </w:pPr>
    </w:lvl>
    <w:lvl w:ilvl="6" w:tplc="B8CE3FE2" w:tentative="1">
      <w:start w:val="1"/>
      <w:numFmt w:val="decimal"/>
      <w:lvlText w:val="%7."/>
      <w:lvlJc w:val="left"/>
      <w:pPr>
        <w:ind w:left="5040" w:hanging="360"/>
      </w:pPr>
    </w:lvl>
    <w:lvl w:ilvl="7" w:tplc="24DEE0B2" w:tentative="1">
      <w:start w:val="1"/>
      <w:numFmt w:val="lowerLetter"/>
      <w:lvlText w:val="%8."/>
      <w:lvlJc w:val="left"/>
      <w:pPr>
        <w:ind w:left="5760" w:hanging="360"/>
      </w:pPr>
    </w:lvl>
    <w:lvl w:ilvl="8" w:tplc="CEE6FFF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EF6AEA4">
      <w:start w:val="1"/>
      <w:numFmt w:val="decimal"/>
      <w:lvlText w:val="%1."/>
      <w:lvlJc w:val="left"/>
      <w:pPr>
        <w:ind w:left="360" w:hanging="360"/>
      </w:pPr>
      <w:rPr>
        <w:rFonts w:hint="default"/>
      </w:rPr>
    </w:lvl>
    <w:lvl w:ilvl="1" w:tplc="59905666" w:tentative="1">
      <w:start w:val="1"/>
      <w:numFmt w:val="lowerLetter"/>
      <w:lvlText w:val="%2."/>
      <w:lvlJc w:val="left"/>
      <w:pPr>
        <w:ind w:left="1080" w:hanging="360"/>
      </w:pPr>
    </w:lvl>
    <w:lvl w:ilvl="2" w:tplc="F0EA085E" w:tentative="1">
      <w:start w:val="1"/>
      <w:numFmt w:val="lowerRoman"/>
      <w:lvlText w:val="%3."/>
      <w:lvlJc w:val="right"/>
      <w:pPr>
        <w:ind w:left="1800" w:hanging="180"/>
      </w:pPr>
    </w:lvl>
    <w:lvl w:ilvl="3" w:tplc="47863C08" w:tentative="1">
      <w:start w:val="1"/>
      <w:numFmt w:val="decimal"/>
      <w:lvlText w:val="%4."/>
      <w:lvlJc w:val="left"/>
      <w:pPr>
        <w:ind w:left="2520" w:hanging="360"/>
      </w:pPr>
    </w:lvl>
    <w:lvl w:ilvl="4" w:tplc="7F905406" w:tentative="1">
      <w:start w:val="1"/>
      <w:numFmt w:val="lowerLetter"/>
      <w:lvlText w:val="%5."/>
      <w:lvlJc w:val="left"/>
      <w:pPr>
        <w:ind w:left="3240" w:hanging="360"/>
      </w:pPr>
    </w:lvl>
    <w:lvl w:ilvl="5" w:tplc="F710A878" w:tentative="1">
      <w:start w:val="1"/>
      <w:numFmt w:val="lowerRoman"/>
      <w:lvlText w:val="%6."/>
      <w:lvlJc w:val="right"/>
      <w:pPr>
        <w:ind w:left="3960" w:hanging="180"/>
      </w:pPr>
    </w:lvl>
    <w:lvl w:ilvl="6" w:tplc="939EAE36" w:tentative="1">
      <w:start w:val="1"/>
      <w:numFmt w:val="decimal"/>
      <w:lvlText w:val="%7."/>
      <w:lvlJc w:val="left"/>
      <w:pPr>
        <w:ind w:left="4680" w:hanging="360"/>
      </w:pPr>
    </w:lvl>
    <w:lvl w:ilvl="7" w:tplc="0358C8E8" w:tentative="1">
      <w:start w:val="1"/>
      <w:numFmt w:val="lowerLetter"/>
      <w:lvlText w:val="%8."/>
      <w:lvlJc w:val="left"/>
      <w:pPr>
        <w:ind w:left="5400" w:hanging="360"/>
      </w:pPr>
    </w:lvl>
    <w:lvl w:ilvl="8" w:tplc="05E8190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A2CD7DC">
      <w:start w:val="1"/>
      <w:numFmt w:val="lowerRoman"/>
      <w:lvlText w:val="(%1)"/>
      <w:lvlJc w:val="left"/>
      <w:pPr>
        <w:ind w:left="1080" w:hanging="720"/>
      </w:pPr>
      <w:rPr>
        <w:rFonts w:hint="default"/>
      </w:rPr>
    </w:lvl>
    <w:lvl w:ilvl="1" w:tplc="9DE01EDA" w:tentative="1">
      <w:start w:val="1"/>
      <w:numFmt w:val="lowerLetter"/>
      <w:lvlText w:val="%2."/>
      <w:lvlJc w:val="left"/>
      <w:pPr>
        <w:ind w:left="1440" w:hanging="360"/>
      </w:pPr>
    </w:lvl>
    <w:lvl w:ilvl="2" w:tplc="05D05AAC" w:tentative="1">
      <w:start w:val="1"/>
      <w:numFmt w:val="lowerRoman"/>
      <w:lvlText w:val="%3."/>
      <w:lvlJc w:val="right"/>
      <w:pPr>
        <w:ind w:left="2160" w:hanging="180"/>
      </w:pPr>
    </w:lvl>
    <w:lvl w:ilvl="3" w:tplc="CF0EE6B6" w:tentative="1">
      <w:start w:val="1"/>
      <w:numFmt w:val="decimal"/>
      <w:lvlText w:val="%4."/>
      <w:lvlJc w:val="left"/>
      <w:pPr>
        <w:ind w:left="2880" w:hanging="360"/>
      </w:pPr>
    </w:lvl>
    <w:lvl w:ilvl="4" w:tplc="5D0E6456" w:tentative="1">
      <w:start w:val="1"/>
      <w:numFmt w:val="lowerLetter"/>
      <w:lvlText w:val="%5."/>
      <w:lvlJc w:val="left"/>
      <w:pPr>
        <w:ind w:left="3600" w:hanging="360"/>
      </w:pPr>
    </w:lvl>
    <w:lvl w:ilvl="5" w:tplc="B40EFF92" w:tentative="1">
      <w:start w:val="1"/>
      <w:numFmt w:val="lowerRoman"/>
      <w:lvlText w:val="%6."/>
      <w:lvlJc w:val="right"/>
      <w:pPr>
        <w:ind w:left="4320" w:hanging="180"/>
      </w:pPr>
    </w:lvl>
    <w:lvl w:ilvl="6" w:tplc="43266350" w:tentative="1">
      <w:start w:val="1"/>
      <w:numFmt w:val="decimal"/>
      <w:lvlText w:val="%7."/>
      <w:lvlJc w:val="left"/>
      <w:pPr>
        <w:ind w:left="5040" w:hanging="360"/>
      </w:pPr>
    </w:lvl>
    <w:lvl w:ilvl="7" w:tplc="5B3A38FC" w:tentative="1">
      <w:start w:val="1"/>
      <w:numFmt w:val="lowerLetter"/>
      <w:lvlText w:val="%8."/>
      <w:lvlJc w:val="left"/>
      <w:pPr>
        <w:ind w:left="5760" w:hanging="360"/>
      </w:pPr>
    </w:lvl>
    <w:lvl w:ilvl="8" w:tplc="9D26605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07C12A6">
      <w:start w:val="1"/>
      <w:numFmt w:val="decimal"/>
      <w:lvlText w:val="%1."/>
      <w:lvlJc w:val="left"/>
      <w:pPr>
        <w:ind w:left="360" w:hanging="360"/>
      </w:pPr>
    </w:lvl>
    <w:lvl w:ilvl="1" w:tplc="DCE03EFA" w:tentative="1">
      <w:start w:val="1"/>
      <w:numFmt w:val="lowerLetter"/>
      <w:lvlText w:val="%2."/>
      <w:lvlJc w:val="left"/>
      <w:pPr>
        <w:ind w:left="1080" w:hanging="360"/>
      </w:pPr>
    </w:lvl>
    <w:lvl w:ilvl="2" w:tplc="4C04B3D2" w:tentative="1">
      <w:start w:val="1"/>
      <w:numFmt w:val="lowerRoman"/>
      <w:lvlText w:val="%3."/>
      <w:lvlJc w:val="right"/>
      <w:pPr>
        <w:ind w:left="1800" w:hanging="180"/>
      </w:pPr>
    </w:lvl>
    <w:lvl w:ilvl="3" w:tplc="0906A64E" w:tentative="1">
      <w:start w:val="1"/>
      <w:numFmt w:val="decimal"/>
      <w:lvlText w:val="%4."/>
      <w:lvlJc w:val="left"/>
      <w:pPr>
        <w:ind w:left="2520" w:hanging="360"/>
      </w:pPr>
    </w:lvl>
    <w:lvl w:ilvl="4" w:tplc="83781896" w:tentative="1">
      <w:start w:val="1"/>
      <w:numFmt w:val="lowerLetter"/>
      <w:lvlText w:val="%5."/>
      <w:lvlJc w:val="left"/>
      <w:pPr>
        <w:ind w:left="3240" w:hanging="360"/>
      </w:pPr>
    </w:lvl>
    <w:lvl w:ilvl="5" w:tplc="73E0B174" w:tentative="1">
      <w:start w:val="1"/>
      <w:numFmt w:val="lowerRoman"/>
      <w:lvlText w:val="%6."/>
      <w:lvlJc w:val="right"/>
      <w:pPr>
        <w:ind w:left="3960" w:hanging="180"/>
      </w:pPr>
    </w:lvl>
    <w:lvl w:ilvl="6" w:tplc="1DEA179A" w:tentative="1">
      <w:start w:val="1"/>
      <w:numFmt w:val="decimal"/>
      <w:lvlText w:val="%7."/>
      <w:lvlJc w:val="left"/>
      <w:pPr>
        <w:ind w:left="4680" w:hanging="360"/>
      </w:pPr>
    </w:lvl>
    <w:lvl w:ilvl="7" w:tplc="D5B8A19A" w:tentative="1">
      <w:start w:val="1"/>
      <w:numFmt w:val="lowerLetter"/>
      <w:lvlText w:val="%8."/>
      <w:lvlJc w:val="left"/>
      <w:pPr>
        <w:ind w:left="5400" w:hanging="360"/>
      </w:pPr>
    </w:lvl>
    <w:lvl w:ilvl="8" w:tplc="FE4C4B2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B285BEA">
      <w:start w:val="1"/>
      <w:numFmt w:val="lowerRoman"/>
      <w:lvlText w:val="(%1)"/>
      <w:lvlJc w:val="left"/>
      <w:pPr>
        <w:ind w:left="1080" w:hanging="720"/>
      </w:pPr>
      <w:rPr>
        <w:rFonts w:hint="default"/>
        <w:b w:val="0"/>
      </w:rPr>
    </w:lvl>
    <w:lvl w:ilvl="1" w:tplc="B9BA9096" w:tentative="1">
      <w:start w:val="1"/>
      <w:numFmt w:val="lowerLetter"/>
      <w:lvlText w:val="%2."/>
      <w:lvlJc w:val="left"/>
      <w:pPr>
        <w:ind w:left="1440" w:hanging="360"/>
      </w:pPr>
    </w:lvl>
    <w:lvl w:ilvl="2" w:tplc="56CE8238" w:tentative="1">
      <w:start w:val="1"/>
      <w:numFmt w:val="lowerRoman"/>
      <w:lvlText w:val="%3."/>
      <w:lvlJc w:val="right"/>
      <w:pPr>
        <w:ind w:left="2160" w:hanging="180"/>
      </w:pPr>
    </w:lvl>
    <w:lvl w:ilvl="3" w:tplc="2FCE4B26" w:tentative="1">
      <w:start w:val="1"/>
      <w:numFmt w:val="decimal"/>
      <w:lvlText w:val="%4."/>
      <w:lvlJc w:val="left"/>
      <w:pPr>
        <w:ind w:left="2880" w:hanging="360"/>
      </w:pPr>
    </w:lvl>
    <w:lvl w:ilvl="4" w:tplc="62DCF460" w:tentative="1">
      <w:start w:val="1"/>
      <w:numFmt w:val="lowerLetter"/>
      <w:lvlText w:val="%5."/>
      <w:lvlJc w:val="left"/>
      <w:pPr>
        <w:ind w:left="3600" w:hanging="360"/>
      </w:pPr>
    </w:lvl>
    <w:lvl w:ilvl="5" w:tplc="C922A890" w:tentative="1">
      <w:start w:val="1"/>
      <w:numFmt w:val="lowerRoman"/>
      <w:lvlText w:val="%6."/>
      <w:lvlJc w:val="right"/>
      <w:pPr>
        <w:ind w:left="4320" w:hanging="180"/>
      </w:pPr>
    </w:lvl>
    <w:lvl w:ilvl="6" w:tplc="4C967C46" w:tentative="1">
      <w:start w:val="1"/>
      <w:numFmt w:val="decimal"/>
      <w:lvlText w:val="%7."/>
      <w:lvlJc w:val="left"/>
      <w:pPr>
        <w:ind w:left="5040" w:hanging="360"/>
      </w:pPr>
    </w:lvl>
    <w:lvl w:ilvl="7" w:tplc="FCEE04A0" w:tentative="1">
      <w:start w:val="1"/>
      <w:numFmt w:val="lowerLetter"/>
      <w:lvlText w:val="%8."/>
      <w:lvlJc w:val="left"/>
      <w:pPr>
        <w:ind w:left="5760" w:hanging="360"/>
      </w:pPr>
    </w:lvl>
    <w:lvl w:ilvl="8" w:tplc="DB72684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3C448A4">
      <w:start w:val="1"/>
      <w:numFmt w:val="lowerRoman"/>
      <w:lvlText w:val="(%1)"/>
      <w:lvlJc w:val="left"/>
      <w:pPr>
        <w:ind w:left="1080" w:hanging="720"/>
      </w:pPr>
      <w:rPr>
        <w:rFonts w:hint="default"/>
      </w:rPr>
    </w:lvl>
    <w:lvl w:ilvl="1" w:tplc="46E4042A" w:tentative="1">
      <w:start w:val="1"/>
      <w:numFmt w:val="lowerLetter"/>
      <w:lvlText w:val="%2."/>
      <w:lvlJc w:val="left"/>
      <w:pPr>
        <w:ind w:left="1440" w:hanging="360"/>
      </w:pPr>
    </w:lvl>
    <w:lvl w:ilvl="2" w:tplc="1A84BA74" w:tentative="1">
      <w:start w:val="1"/>
      <w:numFmt w:val="lowerRoman"/>
      <w:lvlText w:val="%3."/>
      <w:lvlJc w:val="right"/>
      <w:pPr>
        <w:ind w:left="2160" w:hanging="180"/>
      </w:pPr>
    </w:lvl>
    <w:lvl w:ilvl="3" w:tplc="923A1E0E" w:tentative="1">
      <w:start w:val="1"/>
      <w:numFmt w:val="decimal"/>
      <w:lvlText w:val="%4."/>
      <w:lvlJc w:val="left"/>
      <w:pPr>
        <w:ind w:left="2880" w:hanging="360"/>
      </w:pPr>
    </w:lvl>
    <w:lvl w:ilvl="4" w:tplc="78024274" w:tentative="1">
      <w:start w:val="1"/>
      <w:numFmt w:val="lowerLetter"/>
      <w:lvlText w:val="%5."/>
      <w:lvlJc w:val="left"/>
      <w:pPr>
        <w:ind w:left="3600" w:hanging="360"/>
      </w:pPr>
    </w:lvl>
    <w:lvl w:ilvl="5" w:tplc="EB1C3006" w:tentative="1">
      <w:start w:val="1"/>
      <w:numFmt w:val="lowerRoman"/>
      <w:lvlText w:val="%6."/>
      <w:lvlJc w:val="right"/>
      <w:pPr>
        <w:ind w:left="4320" w:hanging="180"/>
      </w:pPr>
    </w:lvl>
    <w:lvl w:ilvl="6" w:tplc="C0CE2472" w:tentative="1">
      <w:start w:val="1"/>
      <w:numFmt w:val="decimal"/>
      <w:lvlText w:val="%7."/>
      <w:lvlJc w:val="left"/>
      <w:pPr>
        <w:ind w:left="5040" w:hanging="360"/>
      </w:pPr>
    </w:lvl>
    <w:lvl w:ilvl="7" w:tplc="6F741F06" w:tentative="1">
      <w:start w:val="1"/>
      <w:numFmt w:val="lowerLetter"/>
      <w:lvlText w:val="%8."/>
      <w:lvlJc w:val="left"/>
      <w:pPr>
        <w:ind w:left="5760" w:hanging="360"/>
      </w:pPr>
    </w:lvl>
    <w:lvl w:ilvl="8" w:tplc="7F5085C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8E2640">
      <w:start w:val="1"/>
      <w:numFmt w:val="lowerRoman"/>
      <w:lvlText w:val="(%1)"/>
      <w:lvlJc w:val="left"/>
      <w:pPr>
        <w:ind w:left="1080" w:hanging="720"/>
      </w:pPr>
      <w:rPr>
        <w:rFonts w:hint="default"/>
      </w:rPr>
    </w:lvl>
    <w:lvl w:ilvl="1" w:tplc="B7466D12" w:tentative="1">
      <w:start w:val="1"/>
      <w:numFmt w:val="lowerLetter"/>
      <w:lvlText w:val="%2."/>
      <w:lvlJc w:val="left"/>
      <w:pPr>
        <w:ind w:left="1440" w:hanging="360"/>
      </w:pPr>
    </w:lvl>
    <w:lvl w:ilvl="2" w:tplc="A7E694DA" w:tentative="1">
      <w:start w:val="1"/>
      <w:numFmt w:val="lowerRoman"/>
      <w:lvlText w:val="%3."/>
      <w:lvlJc w:val="right"/>
      <w:pPr>
        <w:ind w:left="2160" w:hanging="180"/>
      </w:pPr>
    </w:lvl>
    <w:lvl w:ilvl="3" w:tplc="E3668000" w:tentative="1">
      <w:start w:val="1"/>
      <w:numFmt w:val="decimal"/>
      <w:lvlText w:val="%4."/>
      <w:lvlJc w:val="left"/>
      <w:pPr>
        <w:ind w:left="2880" w:hanging="360"/>
      </w:pPr>
    </w:lvl>
    <w:lvl w:ilvl="4" w:tplc="0896B8EE" w:tentative="1">
      <w:start w:val="1"/>
      <w:numFmt w:val="lowerLetter"/>
      <w:lvlText w:val="%5."/>
      <w:lvlJc w:val="left"/>
      <w:pPr>
        <w:ind w:left="3600" w:hanging="360"/>
      </w:pPr>
    </w:lvl>
    <w:lvl w:ilvl="5" w:tplc="F7FC47AC" w:tentative="1">
      <w:start w:val="1"/>
      <w:numFmt w:val="lowerRoman"/>
      <w:lvlText w:val="%6."/>
      <w:lvlJc w:val="right"/>
      <w:pPr>
        <w:ind w:left="4320" w:hanging="180"/>
      </w:pPr>
    </w:lvl>
    <w:lvl w:ilvl="6" w:tplc="E8386888" w:tentative="1">
      <w:start w:val="1"/>
      <w:numFmt w:val="decimal"/>
      <w:lvlText w:val="%7."/>
      <w:lvlJc w:val="left"/>
      <w:pPr>
        <w:ind w:left="5040" w:hanging="360"/>
      </w:pPr>
    </w:lvl>
    <w:lvl w:ilvl="7" w:tplc="8E9C99CC" w:tentative="1">
      <w:start w:val="1"/>
      <w:numFmt w:val="lowerLetter"/>
      <w:lvlText w:val="%8."/>
      <w:lvlJc w:val="left"/>
      <w:pPr>
        <w:ind w:left="5760" w:hanging="360"/>
      </w:pPr>
    </w:lvl>
    <w:lvl w:ilvl="8" w:tplc="B43E3284" w:tentative="1">
      <w:start w:val="1"/>
      <w:numFmt w:val="lowerRoman"/>
      <w:lvlText w:val="%9."/>
      <w:lvlJc w:val="right"/>
      <w:pPr>
        <w:ind w:left="6480" w:hanging="180"/>
      </w:pPr>
    </w:lvl>
  </w:abstractNum>
  <w:abstractNum w:abstractNumId="31" w15:restartNumberingAfterBreak="0">
    <w:nsid w:val="645B3973"/>
    <w:multiLevelType w:val="hybridMultilevel"/>
    <w:tmpl w:val="7138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A01894"/>
    <w:multiLevelType w:val="hybridMultilevel"/>
    <w:tmpl w:val="60FC4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1D2A2966">
      <w:start w:val="1"/>
      <w:numFmt w:val="lowerRoman"/>
      <w:lvlText w:val="(%1)"/>
      <w:lvlJc w:val="left"/>
      <w:pPr>
        <w:ind w:left="1004" w:hanging="720"/>
      </w:pPr>
      <w:rPr>
        <w:rFonts w:hint="default"/>
        <w:b w:val="0"/>
      </w:rPr>
    </w:lvl>
    <w:lvl w:ilvl="1" w:tplc="9AD2E3CC" w:tentative="1">
      <w:start w:val="1"/>
      <w:numFmt w:val="lowerLetter"/>
      <w:lvlText w:val="%2."/>
      <w:lvlJc w:val="left"/>
      <w:pPr>
        <w:ind w:left="1364" w:hanging="360"/>
      </w:pPr>
    </w:lvl>
    <w:lvl w:ilvl="2" w:tplc="A37EA2D2" w:tentative="1">
      <w:start w:val="1"/>
      <w:numFmt w:val="lowerRoman"/>
      <w:lvlText w:val="%3."/>
      <w:lvlJc w:val="right"/>
      <w:pPr>
        <w:ind w:left="2084" w:hanging="180"/>
      </w:pPr>
    </w:lvl>
    <w:lvl w:ilvl="3" w:tplc="030C2F3E" w:tentative="1">
      <w:start w:val="1"/>
      <w:numFmt w:val="decimal"/>
      <w:lvlText w:val="%4."/>
      <w:lvlJc w:val="left"/>
      <w:pPr>
        <w:ind w:left="2804" w:hanging="360"/>
      </w:pPr>
    </w:lvl>
    <w:lvl w:ilvl="4" w:tplc="D6783F08" w:tentative="1">
      <w:start w:val="1"/>
      <w:numFmt w:val="lowerLetter"/>
      <w:lvlText w:val="%5."/>
      <w:lvlJc w:val="left"/>
      <w:pPr>
        <w:ind w:left="3524" w:hanging="360"/>
      </w:pPr>
    </w:lvl>
    <w:lvl w:ilvl="5" w:tplc="8FAE6FCA" w:tentative="1">
      <w:start w:val="1"/>
      <w:numFmt w:val="lowerRoman"/>
      <w:lvlText w:val="%6."/>
      <w:lvlJc w:val="right"/>
      <w:pPr>
        <w:ind w:left="4244" w:hanging="180"/>
      </w:pPr>
    </w:lvl>
    <w:lvl w:ilvl="6" w:tplc="FF12F042" w:tentative="1">
      <w:start w:val="1"/>
      <w:numFmt w:val="decimal"/>
      <w:lvlText w:val="%7."/>
      <w:lvlJc w:val="left"/>
      <w:pPr>
        <w:ind w:left="4964" w:hanging="360"/>
      </w:pPr>
    </w:lvl>
    <w:lvl w:ilvl="7" w:tplc="DAA46684" w:tentative="1">
      <w:start w:val="1"/>
      <w:numFmt w:val="lowerLetter"/>
      <w:lvlText w:val="%8."/>
      <w:lvlJc w:val="left"/>
      <w:pPr>
        <w:ind w:left="5684" w:hanging="360"/>
      </w:pPr>
    </w:lvl>
    <w:lvl w:ilvl="8" w:tplc="76E0DD0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CE2B220">
      <w:start w:val="1"/>
      <w:numFmt w:val="decimal"/>
      <w:lvlText w:val="%1."/>
      <w:lvlJc w:val="left"/>
      <w:pPr>
        <w:ind w:left="360" w:hanging="360"/>
      </w:pPr>
      <w:rPr>
        <w:rFonts w:hint="default"/>
      </w:rPr>
    </w:lvl>
    <w:lvl w:ilvl="1" w:tplc="1372817A" w:tentative="1">
      <w:start w:val="1"/>
      <w:numFmt w:val="lowerLetter"/>
      <w:lvlText w:val="%2."/>
      <w:lvlJc w:val="left"/>
      <w:pPr>
        <w:ind w:left="1080" w:hanging="360"/>
      </w:pPr>
    </w:lvl>
    <w:lvl w:ilvl="2" w:tplc="A9E09324" w:tentative="1">
      <w:start w:val="1"/>
      <w:numFmt w:val="lowerRoman"/>
      <w:lvlText w:val="%3."/>
      <w:lvlJc w:val="right"/>
      <w:pPr>
        <w:ind w:left="1800" w:hanging="180"/>
      </w:pPr>
    </w:lvl>
    <w:lvl w:ilvl="3" w:tplc="5734FD78" w:tentative="1">
      <w:start w:val="1"/>
      <w:numFmt w:val="decimal"/>
      <w:lvlText w:val="%4."/>
      <w:lvlJc w:val="left"/>
      <w:pPr>
        <w:ind w:left="2520" w:hanging="360"/>
      </w:pPr>
    </w:lvl>
    <w:lvl w:ilvl="4" w:tplc="87180476" w:tentative="1">
      <w:start w:val="1"/>
      <w:numFmt w:val="lowerLetter"/>
      <w:lvlText w:val="%5."/>
      <w:lvlJc w:val="left"/>
      <w:pPr>
        <w:ind w:left="3240" w:hanging="360"/>
      </w:pPr>
    </w:lvl>
    <w:lvl w:ilvl="5" w:tplc="69C2BA7E" w:tentative="1">
      <w:start w:val="1"/>
      <w:numFmt w:val="lowerRoman"/>
      <w:lvlText w:val="%6."/>
      <w:lvlJc w:val="right"/>
      <w:pPr>
        <w:ind w:left="3960" w:hanging="180"/>
      </w:pPr>
    </w:lvl>
    <w:lvl w:ilvl="6" w:tplc="24228B00" w:tentative="1">
      <w:start w:val="1"/>
      <w:numFmt w:val="decimal"/>
      <w:lvlText w:val="%7."/>
      <w:lvlJc w:val="left"/>
      <w:pPr>
        <w:ind w:left="4680" w:hanging="360"/>
      </w:pPr>
    </w:lvl>
    <w:lvl w:ilvl="7" w:tplc="F64E993A" w:tentative="1">
      <w:start w:val="1"/>
      <w:numFmt w:val="lowerLetter"/>
      <w:lvlText w:val="%8."/>
      <w:lvlJc w:val="left"/>
      <w:pPr>
        <w:ind w:left="5400" w:hanging="360"/>
      </w:pPr>
    </w:lvl>
    <w:lvl w:ilvl="8" w:tplc="F2F6643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776D83E">
      <w:start w:val="1"/>
      <w:numFmt w:val="lowerRoman"/>
      <w:lvlText w:val="(%1)"/>
      <w:lvlJc w:val="left"/>
      <w:pPr>
        <w:ind w:left="1080" w:hanging="720"/>
      </w:pPr>
      <w:rPr>
        <w:rFonts w:hint="default"/>
      </w:rPr>
    </w:lvl>
    <w:lvl w:ilvl="1" w:tplc="58EE3D7C" w:tentative="1">
      <w:start w:val="1"/>
      <w:numFmt w:val="lowerLetter"/>
      <w:lvlText w:val="%2."/>
      <w:lvlJc w:val="left"/>
      <w:pPr>
        <w:ind w:left="1440" w:hanging="360"/>
      </w:pPr>
    </w:lvl>
    <w:lvl w:ilvl="2" w:tplc="1A660B9E" w:tentative="1">
      <w:start w:val="1"/>
      <w:numFmt w:val="lowerRoman"/>
      <w:lvlText w:val="%3."/>
      <w:lvlJc w:val="right"/>
      <w:pPr>
        <w:ind w:left="2160" w:hanging="180"/>
      </w:pPr>
    </w:lvl>
    <w:lvl w:ilvl="3" w:tplc="EF808DD8" w:tentative="1">
      <w:start w:val="1"/>
      <w:numFmt w:val="decimal"/>
      <w:lvlText w:val="%4."/>
      <w:lvlJc w:val="left"/>
      <w:pPr>
        <w:ind w:left="2880" w:hanging="360"/>
      </w:pPr>
    </w:lvl>
    <w:lvl w:ilvl="4" w:tplc="19A4E962" w:tentative="1">
      <w:start w:val="1"/>
      <w:numFmt w:val="lowerLetter"/>
      <w:lvlText w:val="%5."/>
      <w:lvlJc w:val="left"/>
      <w:pPr>
        <w:ind w:left="3600" w:hanging="360"/>
      </w:pPr>
    </w:lvl>
    <w:lvl w:ilvl="5" w:tplc="F2B22F56" w:tentative="1">
      <w:start w:val="1"/>
      <w:numFmt w:val="lowerRoman"/>
      <w:lvlText w:val="%6."/>
      <w:lvlJc w:val="right"/>
      <w:pPr>
        <w:ind w:left="4320" w:hanging="180"/>
      </w:pPr>
    </w:lvl>
    <w:lvl w:ilvl="6" w:tplc="4CB8C4FA" w:tentative="1">
      <w:start w:val="1"/>
      <w:numFmt w:val="decimal"/>
      <w:lvlText w:val="%7."/>
      <w:lvlJc w:val="left"/>
      <w:pPr>
        <w:ind w:left="5040" w:hanging="360"/>
      </w:pPr>
    </w:lvl>
    <w:lvl w:ilvl="7" w:tplc="61A45F80" w:tentative="1">
      <w:start w:val="1"/>
      <w:numFmt w:val="lowerLetter"/>
      <w:lvlText w:val="%8."/>
      <w:lvlJc w:val="left"/>
      <w:pPr>
        <w:ind w:left="5760" w:hanging="360"/>
      </w:pPr>
    </w:lvl>
    <w:lvl w:ilvl="8" w:tplc="16DA1F4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D16FEA2">
      <w:start w:val="1"/>
      <w:numFmt w:val="decimal"/>
      <w:lvlText w:val="%1."/>
      <w:lvlJc w:val="left"/>
      <w:pPr>
        <w:ind w:left="360" w:hanging="360"/>
      </w:pPr>
      <w:rPr>
        <w:rFonts w:hint="default"/>
      </w:rPr>
    </w:lvl>
    <w:lvl w:ilvl="1" w:tplc="521A27A0" w:tentative="1">
      <w:start w:val="1"/>
      <w:numFmt w:val="lowerLetter"/>
      <w:lvlText w:val="%2."/>
      <w:lvlJc w:val="left"/>
      <w:pPr>
        <w:ind w:left="1080" w:hanging="360"/>
      </w:pPr>
    </w:lvl>
    <w:lvl w:ilvl="2" w:tplc="6BAE63B6" w:tentative="1">
      <w:start w:val="1"/>
      <w:numFmt w:val="lowerRoman"/>
      <w:lvlText w:val="%3."/>
      <w:lvlJc w:val="right"/>
      <w:pPr>
        <w:ind w:left="1800" w:hanging="180"/>
      </w:pPr>
    </w:lvl>
    <w:lvl w:ilvl="3" w:tplc="BC849496" w:tentative="1">
      <w:start w:val="1"/>
      <w:numFmt w:val="decimal"/>
      <w:lvlText w:val="%4."/>
      <w:lvlJc w:val="left"/>
      <w:pPr>
        <w:ind w:left="2520" w:hanging="360"/>
      </w:pPr>
    </w:lvl>
    <w:lvl w:ilvl="4" w:tplc="C3147414" w:tentative="1">
      <w:start w:val="1"/>
      <w:numFmt w:val="lowerLetter"/>
      <w:lvlText w:val="%5."/>
      <w:lvlJc w:val="left"/>
      <w:pPr>
        <w:ind w:left="3240" w:hanging="360"/>
      </w:pPr>
    </w:lvl>
    <w:lvl w:ilvl="5" w:tplc="AA5C30FE" w:tentative="1">
      <w:start w:val="1"/>
      <w:numFmt w:val="lowerRoman"/>
      <w:lvlText w:val="%6."/>
      <w:lvlJc w:val="right"/>
      <w:pPr>
        <w:ind w:left="3960" w:hanging="180"/>
      </w:pPr>
    </w:lvl>
    <w:lvl w:ilvl="6" w:tplc="E364FDBC" w:tentative="1">
      <w:start w:val="1"/>
      <w:numFmt w:val="decimal"/>
      <w:lvlText w:val="%7."/>
      <w:lvlJc w:val="left"/>
      <w:pPr>
        <w:ind w:left="4680" w:hanging="360"/>
      </w:pPr>
    </w:lvl>
    <w:lvl w:ilvl="7" w:tplc="A41A07F0" w:tentative="1">
      <w:start w:val="1"/>
      <w:numFmt w:val="lowerLetter"/>
      <w:lvlText w:val="%8."/>
      <w:lvlJc w:val="left"/>
      <w:pPr>
        <w:ind w:left="5400" w:hanging="360"/>
      </w:pPr>
    </w:lvl>
    <w:lvl w:ilvl="8" w:tplc="FF28662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0C4D01C">
      <w:start w:val="1"/>
      <w:numFmt w:val="lowerRoman"/>
      <w:lvlText w:val="(%1)"/>
      <w:lvlJc w:val="left"/>
      <w:pPr>
        <w:ind w:left="1080" w:hanging="720"/>
      </w:pPr>
      <w:rPr>
        <w:rFonts w:hint="default"/>
      </w:rPr>
    </w:lvl>
    <w:lvl w:ilvl="1" w:tplc="79B20B44" w:tentative="1">
      <w:start w:val="1"/>
      <w:numFmt w:val="lowerLetter"/>
      <w:lvlText w:val="%2."/>
      <w:lvlJc w:val="left"/>
      <w:pPr>
        <w:ind w:left="1440" w:hanging="360"/>
      </w:pPr>
    </w:lvl>
    <w:lvl w:ilvl="2" w:tplc="6EB2145A" w:tentative="1">
      <w:start w:val="1"/>
      <w:numFmt w:val="lowerRoman"/>
      <w:lvlText w:val="%3."/>
      <w:lvlJc w:val="right"/>
      <w:pPr>
        <w:ind w:left="2160" w:hanging="180"/>
      </w:pPr>
    </w:lvl>
    <w:lvl w:ilvl="3" w:tplc="10DC366E" w:tentative="1">
      <w:start w:val="1"/>
      <w:numFmt w:val="decimal"/>
      <w:lvlText w:val="%4."/>
      <w:lvlJc w:val="left"/>
      <w:pPr>
        <w:ind w:left="2880" w:hanging="360"/>
      </w:pPr>
    </w:lvl>
    <w:lvl w:ilvl="4" w:tplc="708E6CA6" w:tentative="1">
      <w:start w:val="1"/>
      <w:numFmt w:val="lowerLetter"/>
      <w:lvlText w:val="%5."/>
      <w:lvlJc w:val="left"/>
      <w:pPr>
        <w:ind w:left="3600" w:hanging="360"/>
      </w:pPr>
    </w:lvl>
    <w:lvl w:ilvl="5" w:tplc="7B365E6C" w:tentative="1">
      <w:start w:val="1"/>
      <w:numFmt w:val="lowerRoman"/>
      <w:lvlText w:val="%6."/>
      <w:lvlJc w:val="right"/>
      <w:pPr>
        <w:ind w:left="4320" w:hanging="180"/>
      </w:pPr>
    </w:lvl>
    <w:lvl w:ilvl="6" w:tplc="DB38A784" w:tentative="1">
      <w:start w:val="1"/>
      <w:numFmt w:val="decimal"/>
      <w:lvlText w:val="%7."/>
      <w:lvlJc w:val="left"/>
      <w:pPr>
        <w:ind w:left="5040" w:hanging="360"/>
      </w:pPr>
    </w:lvl>
    <w:lvl w:ilvl="7" w:tplc="E0A4B7AC" w:tentative="1">
      <w:start w:val="1"/>
      <w:numFmt w:val="lowerLetter"/>
      <w:lvlText w:val="%8."/>
      <w:lvlJc w:val="left"/>
      <w:pPr>
        <w:ind w:left="5760" w:hanging="360"/>
      </w:pPr>
    </w:lvl>
    <w:lvl w:ilvl="8" w:tplc="C16031C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CFA47B0">
      <w:start w:val="1"/>
      <w:numFmt w:val="decimal"/>
      <w:lvlText w:val="%1."/>
      <w:lvlJc w:val="left"/>
      <w:pPr>
        <w:ind w:left="360" w:hanging="360"/>
      </w:pPr>
      <w:rPr>
        <w:rFonts w:hint="default"/>
      </w:rPr>
    </w:lvl>
    <w:lvl w:ilvl="1" w:tplc="AC7E0A0E" w:tentative="1">
      <w:start w:val="1"/>
      <w:numFmt w:val="lowerLetter"/>
      <w:lvlText w:val="%2."/>
      <w:lvlJc w:val="left"/>
      <w:pPr>
        <w:ind w:left="1080" w:hanging="360"/>
      </w:pPr>
    </w:lvl>
    <w:lvl w:ilvl="2" w:tplc="F45E7932" w:tentative="1">
      <w:start w:val="1"/>
      <w:numFmt w:val="lowerRoman"/>
      <w:lvlText w:val="%3."/>
      <w:lvlJc w:val="right"/>
      <w:pPr>
        <w:ind w:left="1800" w:hanging="180"/>
      </w:pPr>
    </w:lvl>
    <w:lvl w:ilvl="3" w:tplc="D39CC8EC" w:tentative="1">
      <w:start w:val="1"/>
      <w:numFmt w:val="decimal"/>
      <w:lvlText w:val="%4."/>
      <w:lvlJc w:val="left"/>
      <w:pPr>
        <w:ind w:left="2520" w:hanging="360"/>
      </w:pPr>
    </w:lvl>
    <w:lvl w:ilvl="4" w:tplc="B5A8611C" w:tentative="1">
      <w:start w:val="1"/>
      <w:numFmt w:val="lowerLetter"/>
      <w:lvlText w:val="%5."/>
      <w:lvlJc w:val="left"/>
      <w:pPr>
        <w:ind w:left="3240" w:hanging="360"/>
      </w:pPr>
    </w:lvl>
    <w:lvl w:ilvl="5" w:tplc="CF2A3318" w:tentative="1">
      <w:start w:val="1"/>
      <w:numFmt w:val="lowerRoman"/>
      <w:lvlText w:val="%6."/>
      <w:lvlJc w:val="right"/>
      <w:pPr>
        <w:ind w:left="3960" w:hanging="180"/>
      </w:pPr>
    </w:lvl>
    <w:lvl w:ilvl="6" w:tplc="7A42AB24" w:tentative="1">
      <w:start w:val="1"/>
      <w:numFmt w:val="decimal"/>
      <w:lvlText w:val="%7."/>
      <w:lvlJc w:val="left"/>
      <w:pPr>
        <w:ind w:left="4680" w:hanging="360"/>
      </w:pPr>
    </w:lvl>
    <w:lvl w:ilvl="7" w:tplc="25BC1364" w:tentative="1">
      <w:start w:val="1"/>
      <w:numFmt w:val="lowerLetter"/>
      <w:lvlText w:val="%8."/>
      <w:lvlJc w:val="left"/>
      <w:pPr>
        <w:ind w:left="5400" w:hanging="360"/>
      </w:pPr>
    </w:lvl>
    <w:lvl w:ilvl="8" w:tplc="37CABD9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EF0670E">
      <w:start w:val="1"/>
      <w:numFmt w:val="decimal"/>
      <w:lvlText w:val="%1."/>
      <w:lvlJc w:val="left"/>
      <w:pPr>
        <w:ind w:left="360" w:hanging="360"/>
      </w:pPr>
      <w:rPr>
        <w:rFonts w:hint="default"/>
      </w:rPr>
    </w:lvl>
    <w:lvl w:ilvl="1" w:tplc="1CDEB4C4" w:tentative="1">
      <w:start w:val="1"/>
      <w:numFmt w:val="lowerLetter"/>
      <w:lvlText w:val="%2."/>
      <w:lvlJc w:val="left"/>
      <w:pPr>
        <w:ind w:left="1080" w:hanging="360"/>
      </w:pPr>
    </w:lvl>
    <w:lvl w:ilvl="2" w:tplc="7604F06E" w:tentative="1">
      <w:start w:val="1"/>
      <w:numFmt w:val="lowerRoman"/>
      <w:lvlText w:val="%3."/>
      <w:lvlJc w:val="right"/>
      <w:pPr>
        <w:ind w:left="1800" w:hanging="180"/>
      </w:pPr>
    </w:lvl>
    <w:lvl w:ilvl="3" w:tplc="3BD6CFA6" w:tentative="1">
      <w:start w:val="1"/>
      <w:numFmt w:val="decimal"/>
      <w:lvlText w:val="%4."/>
      <w:lvlJc w:val="left"/>
      <w:pPr>
        <w:ind w:left="2520" w:hanging="360"/>
      </w:pPr>
    </w:lvl>
    <w:lvl w:ilvl="4" w:tplc="BDD4EDA8" w:tentative="1">
      <w:start w:val="1"/>
      <w:numFmt w:val="lowerLetter"/>
      <w:lvlText w:val="%5."/>
      <w:lvlJc w:val="left"/>
      <w:pPr>
        <w:ind w:left="3240" w:hanging="360"/>
      </w:pPr>
    </w:lvl>
    <w:lvl w:ilvl="5" w:tplc="0652D132" w:tentative="1">
      <w:start w:val="1"/>
      <w:numFmt w:val="lowerRoman"/>
      <w:lvlText w:val="%6."/>
      <w:lvlJc w:val="right"/>
      <w:pPr>
        <w:ind w:left="3960" w:hanging="180"/>
      </w:pPr>
    </w:lvl>
    <w:lvl w:ilvl="6" w:tplc="2A788724" w:tentative="1">
      <w:start w:val="1"/>
      <w:numFmt w:val="decimal"/>
      <w:lvlText w:val="%7."/>
      <w:lvlJc w:val="left"/>
      <w:pPr>
        <w:ind w:left="4680" w:hanging="360"/>
      </w:pPr>
    </w:lvl>
    <w:lvl w:ilvl="7" w:tplc="1638E27A" w:tentative="1">
      <w:start w:val="1"/>
      <w:numFmt w:val="lowerLetter"/>
      <w:lvlText w:val="%8."/>
      <w:lvlJc w:val="left"/>
      <w:pPr>
        <w:ind w:left="5400" w:hanging="360"/>
      </w:pPr>
    </w:lvl>
    <w:lvl w:ilvl="8" w:tplc="078E188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7"/>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C7"/>
    <w:rsid w:val="000D3520"/>
    <w:rsid w:val="00437AC7"/>
    <w:rsid w:val="004D6A3D"/>
    <w:rsid w:val="0051158B"/>
    <w:rsid w:val="008140C5"/>
    <w:rsid w:val="0083451E"/>
    <w:rsid w:val="00876B31"/>
    <w:rsid w:val="00BA1C8E"/>
    <w:rsid w:val="00BC260F"/>
    <w:rsid w:val="00E2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4799"/>
  <w15:docId w15:val="{C28974CF-A898-417B-9DA4-44980FD0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E248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0615</RACS_x0020_ID>
    <Approved_x0020_Provider xmlns="a8338b6e-77a6-4851-82b6-98166143ffdd">HammondCare</Approved_x0020_Provider>
    <Management_x0020_Company_x0020_ID xmlns="a8338b6e-77a6-4851-82b6-98166143ffdd" xsi:nil="true"/>
    <Home xmlns="a8338b6e-77a6-4851-82b6-98166143ffdd">HammondCare - Woy Woy</Home>
    <Signed xmlns="a8338b6e-77a6-4851-82b6-98166143ffdd" xsi:nil="true"/>
    <Uploaded xmlns="a8338b6e-77a6-4851-82b6-98166143ffdd">False</Uploaded>
    <Management_x0020_Company xmlns="a8338b6e-77a6-4851-82b6-98166143ffdd" xsi:nil="true"/>
    <Doc_x0020_Date xmlns="a8338b6e-77a6-4851-82b6-98166143ffdd">2021-12-16T05:46:00+00:00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0D4699AB-7CF4-DC11-AD41-005056922186</Home_x0020_ID>
    <State xmlns="a8338b6e-77a6-4851-82b6-98166143ffdd">NSW</State>
    <Doc_x0020_Sent_Received_x0020_Date xmlns="a8338b6e-77a6-4851-82b6-98166143ffdd">2021-12-16T00:00:00+00:00</Doc_x0020_Sent_Received_x0020_Date>
    <Activity_x0020_ID xmlns="a8338b6e-77a6-4851-82b6-98166143ffdd">5ECFD1CC-4E16-EA11-B582-005056922186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0BB7D3B-597E-4C92-AABD-8DD61AE8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7CFA61-8A00-404C-AE6D-E698F48C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2022-02-02T20:56:00Z</dcterms:created>
  <dcterms:modified xsi:type="dcterms:W3CDTF">2022-02-02T20:57:00Z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