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3768" w14:textId="77777777" w:rsidR="003C6EC2" w:rsidRPr="003C6EC2" w:rsidRDefault="001B334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493915" wp14:editId="114939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673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493917" wp14:editId="114939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168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Hixson Gardens Aged Care Facility</w:t>
      </w:r>
      <w:r w:rsidRPr="003C6EC2">
        <w:rPr>
          <w:rFonts w:ascii="Arial Black" w:hAnsi="Arial Black"/>
        </w:rPr>
        <w:t xml:space="preserve"> </w:t>
      </w:r>
    </w:p>
    <w:p w14:paraId="11493769" w14:textId="77777777" w:rsidR="003C6EC2" w:rsidRPr="003C6EC2" w:rsidRDefault="001B3348" w:rsidP="003C6EC2">
      <w:pPr>
        <w:pStyle w:val="Title"/>
        <w:spacing w:before="360" w:after="480"/>
      </w:pPr>
      <w:r w:rsidRPr="003C6EC2">
        <w:rPr>
          <w:rFonts w:ascii="Arial Black" w:eastAsia="Calibri" w:hAnsi="Arial Black"/>
          <w:sz w:val="56"/>
        </w:rPr>
        <w:t>Performance Report</w:t>
      </w:r>
    </w:p>
    <w:p w14:paraId="1149376A" w14:textId="77777777" w:rsidR="001E6954" w:rsidRPr="003C6EC2" w:rsidRDefault="001B334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Hixson Street </w:t>
      </w:r>
      <w:r w:rsidRPr="003C6EC2">
        <w:rPr>
          <w:color w:val="FFFFFF" w:themeColor="background1"/>
          <w:sz w:val="28"/>
        </w:rPr>
        <w:br/>
        <w:t>BANKSTOWN NSW 2200</w:t>
      </w:r>
      <w:r w:rsidRPr="003C6EC2">
        <w:rPr>
          <w:color w:val="FFFFFF" w:themeColor="background1"/>
          <w:sz w:val="28"/>
        </w:rPr>
        <w:br/>
      </w:r>
      <w:r w:rsidRPr="003C6EC2">
        <w:rPr>
          <w:rFonts w:eastAsia="Calibri"/>
          <w:color w:val="FFFFFF" w:themeColor="background1"/>
          <w:sz w:val="28"/>
          <w:szCs w:val="56"/>
          <w:lang w:eastAsia="en-US"/>
        </w:rPr>
        <w:t>Phone number: 9791 9609</w:t>
      </w:r>
    </w:p>
    <w:p w14:paraId="1149376B" w14:textId="77777777" w:rsidR="003C6EC2" w:rsidRDefault="001B33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1018 </w:t>
      </w:r>
    </w:p>
    <w:p w14:paraId="1149376C" w14:textId="77777777" w:rsidR="001E6954" w:rsidRPr="003C6EC2" w:rsidRDefault="001B33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Arete Health Care (Bankstown) Pty Ltd</w:t>
      </w:r>
    </w:p>
    <w:p w14:paraId="1149376D" w14:textId="77777777" w:rsidR="001E6954" w:rsidRPr="003C6EC2" w:rsidRDefault="001B334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August 2020</w:t>
      </w:r>
    </w:p>
    <w:p w14:paraId="1149376E" w14:textId="32B7B14B" w:rsidR="006B166B" w:rsidRPr="00E93D41" w:rsidRDefault="001B334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D2B07">
        <w:rPr>
          <w:color w:val="FFFFFF" w:themeColor="background1"/>
          <w:sz w:val="28"/>
        </w:rPr>
        <w:t>29</w:t>
      </w:r>
      <w:r>
        <w:rPr>
          <w:color w:val="FFFFFF" w:themeColor="background1"/>
          <w:sz w:val="28"/>
        </w:rPr>
        <w:t xml:space="preserve"> September</w:t>
      </w:r>
      <w:r w:rsidR="001D2B07">
        <w:rPr>
          <w:color w:val="FFFFFF" w:themeColor="background1"/>
          <w:sz w:val="28"/>
        </w:rPr>
        <w:t xml:space="preserve"> 2020</w:t>
      </w:r>
    </w:p>
    <w:bookmarkEnd w:id="0"/>
    <w:p w14:paraId="1149376F" w14:textId="77777777" w:rsidR="001E6954" w:rsidRPr="003C6EC2" w:rsidRDefault="006224DA" w:rsidP="001E6954">
      <w:pPr>
        <w:tabs>
          <w:tab w:val="left" w:pos="2127"/>
        </w:tabs>
        <w:spacing w:before="120"/>
        <w:rPr>
          <w:rFonts w:eastAsia="Calibri"/>
          <w:b/>
          <w:color w:val="FFFFFF" w:themeColor="background1"/>
          <w:sz w:val="28"/>
          <w:szCs w:val="56"/>
          <w:lang w:eastAsia="en-US"/>
        </w:rPr>
      </w:pPr>
    </w:p>
    <w:p w14:paraId="11493770" w14:textId="77777777" w:rsidR="003C6EC2" w:rsidRDefault="006224D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493771" w14:textId="77777777" w:rsidR="00A30BEC" w:rsidRDefault="001B3348" w:rsidP="0094564F">
      <w:pPr>
        <w:pStyle w:val="Heading1"/>
      </w:pPr>
      <w:bookmarkStart w:id="1" w:name="_Hlk32477662"/>
      <w:r>
        <w:lastRenderedPageBreak/>
        <w:t>Publication of report</w:t>
      </w:r>
    </w:p>
    <w:p w14:paraId="11493772" w14:textId="77777777" w:rsidR="00A30BEC" w:rsidRPr="006B166B" w:rsidRDefault="001B334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1493773" w14:textId="77777777" w:rsidR="007F5256" w:rsidRPr="0094564F" w:rsidRDefault="001B334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728F" w:rsidRPr="00540842" w14:paraId="114937A0" w14:textId="77777777" w:rsidTr="00EB1D71">
        <w:trPr>
          <w:trHeight w:val="227"/>
        </w:trPr>
        <w:tc>
          <w:tcPr>
            <w:tcW w:w="3942" w:type="pct"/>
            <w:shd w:val="clear" w:color="auto" w:fill="auto"/>
          </w:tcPr>
          <w:p w14:paraId="1149379E" w14:textId="77777777" w:rsidR="001E6954" w:rsidRPr="001E6954" w:rsidRDefault="001B334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149379F" w14:textId="1D083D4B" w:rsidR="001E6954" w:rsidRPr="00540842" w:rsidRDefault="00540842" w:rsidP="003C6EC2">
            <w:pPr>
              <w:keepNext/>
              <w:spacing w:before="40" w:after="40" w:line="240" w:lineRule="auto"/>
              <w:jc w:val="right"/>
              <w:rPr>
                <w:b/>
                <w:bCs/>
                <w:iCs/>
                <w:color w:val="00577D"/>
                <w:szCs w:val="40"/>
              </w:rPr>
            </w:pPr>
            <w:r w:rsidRPr="00540842">
              <w:rPr>
                <w:b/>
                <w:bCs/>
                <w:iCs/>
                <w:color w:val="00577D"/>
                <w:szCs w:val="40"/>
              </w:rPr>
              <w:t>Non-Compliant</w:t>
            </w:r>
          </w:p>
        </w:tc>
      </w:tr>
      <w:tr w:rsidR="0029728F" w14:paraId="114937A3" w14:textId="77777777" w:rsidTr="00EB1D71">
        <w:trPr>
          <w:trHeight w:val="227"/>
        </w:trPr>
        <w:tc>
          <w:tcPr>
            <w:tcW w:w="3942" w:type="pct"/>
            <w:shd w:val="clear" w:color="auto" w:fill="auto"/>
          </w:tcPr>
          <w:p w14:paraId="114937A1" w14:textId="77777777" w:rsidR="001E6954" w:rsidRPr="002B4C72" w:rsidRDefault="001B3348" w:rsidP="004A3816">
            <w:pPr>
              <w:spacing w:before="40" w:after="40" w:line="240" w:lineRule="auto"/>
              <w:ind w:left="312"/>
            </w:pPr>
            <w:r w:rsidRPr="001E6954">
              <w:t>Requirement 3(3)(a)</w:t>
            </w:r>
          </w:p>
        </w:tc>
        <w:tc>
          <w:tcPr>
            <w:tcW w:w="1058" w:type="pct"/>
            <w:shd w:val="clear" w:color="auto" w:fill="auto"/>
          </w:tcPr>
          <w:p w14:paraId="114937A2" w14:textId="4F426902" w:rsidR="001E6954" w:rsidRPr="001E6954" w:rsidRDefault="001B3348" w:rsidP="004C55D8">
            <w:pPr>
              <w:spacing w:before="40" w:after="40" w:line="240" w:lineRule="auto"/>
              <w:ind w:left="-107"/>
              <w:jc w:val="right"/>
              <w:rPr>
                <w:color w:val="0000FF"/>
              </w:rPr>
            </w:pPr>
            <w:r w:rsidRPr="001E6954">
              <w:rPr>
                <w:bCs/>
                <w:iCs/>
                <w:color w:val="00577D"/>
                <w:szCs w:val="40"/>
              </w:rPr>
              <w:t>Non-compliant</w:t>
            </w:r>
          </w:p>
        </w:tc>
      </w:tr>
      <w:tr w:rsidR="0029728F" w14:paraId="114937A6" w14:textId="77777777" w:rsidTr="00EB1D71">
        <w:trPr>
          <w:trHeight w:val="227"/>
        </w:trPr>
        <w:tc>
          <w:tcPr>
            <w:tcW w:w="3942" w:type="pct"/>
            <w:shd w:val="clear" w:color="auto" w:fill="auto"/>
          </w:tcPr>
          <w:p w14:paraId="114937A4" w14:textId="77777777" w:rsidR="001E6954" w:rsidRPr="001E6954" w:rsidRDefault="001B3348" w:rsidP="004C55D8">
            <w:pPr>
              <w:spacing w:before="40" w:after="40" w:line="240" w:lineRule="auto"/>
              <w:ind w:left="318" w:hanging="7"/>
            </w:pPr>
            <w:r w:rsidRPr="001E6954">
              <w:t>Requirement 3(3)(b)</w:t>
            </w:r>
          </w:p>
        </w:tc>
        <w:tc>
          <w:tcPr>
            <w:tcW w:w="1058" w:type="pct"/>
            <w:shd w:val="clear" w:color="auto" w:fill="auto"/>
          </w:tcPr>
          <w:p w14:paraId="114937A5" w14:textId="3D21334F" w:rsidR="001E6954" w:rsidRPr="001E6954" w:rsidRDefault="001B3348" w:rsidP="00463EF3">
            <w:pPr>
              <w:spacing w:before="40" w:after="40" w:line="240" w:lineRule="auto"/>
              <w:jc w:val="right"/>
              <w:rPr>
                <w:color w:val="0000FF"/>
              </w:rPr>
            </w:pPr>
            <w:r w:rsidRPr="001E6954">
              <w:rPr>
                <w:bCs/>
                <w:iCs/>
                <w:color w:val="00577D"/>
                <w:szCs w:val="40"/>
              </w:rPr>
              <w:t>Non-compliant</w:t>
            </w:r>
          </w:p>
        </w:tc>
      </w:tr>
      <w:tr w:rsidR="0029728F" w14:paraId="114937B5" w14:textId="77777777" w:rsidTr="00EB1D71">
        <w:trPr>
          <w:trHeight w:val="227"/>
        </w:trPr>
        <w:tc>
          <w:tcPr>
            <w:tcW w:w="3942" w:type="pct"/>
            <w:shd w:val="clear" w:color="auto" w:fill="auto"/>
          </w:tcPr>
          <w:p w14:paraId="114937B3" w14:textId="77777777" w:rsidR="001E6954" w:rsidRPr="001E6954" w:rsidRDefault="001B3348" w:rsidP="004C55D8">
            <w:pPr>
              <w:spacing w:before="40" w:after="40" w:line="240" w:lineRule="auto"/>
              <w:ind w:left="318" w:hanging="7"/>
            </w:pPr>
            <w:r w:rsidRPr="001E6954">
              <w:t>Requirement 3(3)(g)</w:t>
            </w:r>
          </w:p>
        </w:tc>
        <w:tc>
          <w:tcPr>
            <w:tcW w:w="1058" w:type="pct"/>
            <w:shd w:val="clear" w:color="auto" w:fill="auto"/>
          </w:tcPr>
          <w:p w14:paraId="114937B4" w14:textId="483687DB" w:rsidR="001E6954" w:rsidRPr="001E6954" w:rsidRDefault="001B3348" w:rsidP="00463EF3">
            <w:pPr>
              <w:spacing w:before="40" w:after="40" w:line="240" w:lineRule="auto"/>
              <w:jc w:val="right"/>
              <w:rPr>
                <w:color w:val="0000FF"/>
              </w:rPr>
            </w:pPr>
            <w:r w:rsidRPr="001E6954">
              <w:rPr>
                <w:bCs/>
                <w:iCs/>
                <w:color w:val="00577D"/>
                <w:szCs w:val="40"/>
              </w:rPr>
              <w:t>Non-compliant</w:t>
            </w:r>
          </w:p>
        </w:tc>
      </w:tr>
      <w:tr w:rsidR="00540842" w14:paraId="114937FD" w14:textId="77777777" w:rsidTr="00EB1D71">
        <w:trPr>
          <w:trHeight w:val="227"/>
        </w:trPr>
        <w:tc>
          <w:tcPr>
            <w:tcW w:w="3942" w:type="pct"/>
            <w:shd w:val="clear" w:color="auto" w:fill="auto"/>
          </w:tcPr>
          <w:p w14:paraId="114937FB" w14:textId="77777777" w:rsidR="00540842" w:rsidRPr="001E6954" w:rsidRDefault="00540842" w:rsidP="00540842">
            <w:pPr>
              <w:keepNext/>
              <w:spacing w:before="40" w:after="40" w:line="240" w:lineRule="auto"/>
              <w:rPr>
                <w:b/>
              </w:rPr>
            </w:pPr>
            <w:r w:rsidRPr="001E6954">
              <w:rPr>
                <w:b/>
              </w:rPr>
              <w:t>Standard 8 Organisational governance</w:t>
            </w:r>
          </w:p>
        </w:tc>
        <w:tc>
          <w:tcPr>
            <w:tcW w:w="1058" w:type="pct"/>
            <w:shd w:val="clear" w:color="auto" w:fill="auto"/>
          </w:tcPr>
          <w:p w14:paraId="114937FC" w14:textId="6382E54F" w:rsidR="00540842" w:rsidRPr="001E6954" w:rsidRDefault="00540842" w:rsidP="00540842">
            <w:pPr>
              <w:keepNext/>
              <w:spacing w:before="40" w:after="40" w:line="240" w:lineRule="auto"/>
              <w:jc w:val="right"/>
              <w:rPr>
                <w:b/>
                <w:color w:val="0000FF"/>
              </w:rPr>
            </w:pPr>
            <w:r w:rsidRPr="00540842">
              <w:rPr>
                <w:b/>
                <w:bCs/>
                <w:iCs/>
                <w:color w:val="00577D"/>
                <w:szCs w:val="40"/>
              </w:rPr>
              <w:t>Non-Compliant</w:t>
            </w:r>
          </w:p>
        </w:tc>
      </w:tr>
      <w:tr w:rsidR="00540842" w14:paraId="11493809" w14:textId="77777777" w:rsidTr="00EB1D71">
        <w:trPr>
          <w:trHeight w:val="227"/>
        </w:trPr>
        <w:tc>
          <w:tcPr>
            <w:tcW w:w="3942" w:type="pct"/>
            <w:shd w:val="clear" w:color="auto" w:fill="auto"/>
          </w:tcPr>
          <w:p w14:paraId="11493807" w14:textId="77777777" w:rsidR="00540842" w:rsidRPr="001E6954" w:rsidRDefault="00540842" w:rsidP="00540842">
            <w:pPr>
              <w:spacing w:before="40" w:after="40" w:line="240" w:lineRule="auto"/>
              <w:ind w:left="318" w:hanging="7"/>
            </w:pPr>
            <w:r w:rsidRPr="001E6954">
              <w:t>Requirement 8(3)(d)</w:t>
            </w:r>
          </w:p>
        </w:tc>
        <w:tc>
          <w:tcPr>
            <w:tcW w:w="1058" w:type="pct"/>
            <w:shd w:val="clear" w:color="auto" w:fill="auto"/>
          </w:tcPr>
          <w:p w14:paraId="11493808" w14:textId="1072A01F" w:rsidR="00540842" w:rsidRPr="001E6954" w:rsidRDefault="00540842" w:rsidP="00540842">
            <w:pPr>
              <w:spacing w:before="40" w:after="40" w:line="240" w:lineRule="auto"/>
              <w:jc w:val="right"/>
              <w:rPr>
                <w:color w:val="0000FF"/>
              </w:rPr>
            </w:pPr>
            <w:r w:rsidRPr="001E6954">
              <w:rPr>
                <w:bCs/>
                <w:iCs/>
                <w:color w:val="00577D"/>
                <w:szCs w:val="40"/>
              </w:rPr>
              <w:t>Non-compliant</w:t>
            </w:r>
          </w:p>
        </w:tc>
      </w:tr>
      <w:bookmarkEnd w:id="2"/>
    </w:tbl>
    <w:p w14:paraId="1149380D" w14:textId="77777777" w:rsidR="008A22FF" w:rsidRDefault="006224D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149380E" w14:textId="77777777" w:rsidR="007F5256" w:rsidRPr="00D21DCD" w:rsidRDefault="001B3348" w:rsidP="00EC5474">
      <w:pPr>
        <w:pStyle w:val="Heading1"/>
      </w:pPr>
      <w:r>
        <w:lastRenderedPageBreak/>
        <w:t>Detailed assessment</w:t>
      </w:r>
    </w:p>
    <w:p w14:paraId="1149380F" w14:textId="77777777" w:rsidR="001E6954" w:rsidRPr="00D63989" w:rsidRDefault="001B334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493810" w14:textId="77777777" w:rsidR="001E6954" w:rsidRPr="001E6954" w:rsidRDefault="001B3348" w:rsidP="001E6954">
      <w:pPr>
        <w:rPr>
          <w:color w:val="auto"/>
        </w:rPr>
      </w:pPr>
      <w:r w:rsidRPr="00D63989">
        <w:t>The report also specifies areas in which improvements must be made to ensure the Quality Standards are complied with.</w:t>
      </w:r>
    </w:p>
    <w:p w14:paraId="11493811" w14:textId="77777777" w:rsidR="001E6954" w:rsidRPr="00D63989" w:rsidRDefault="001B334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1493812" w14:textId="6ADD57A4" w:rsidR="004B33E7" w:rsidRPr="001B3348" w:rsidRDefault="001B334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B3348">
        <w:t>a site assessment, observations at the service, review of documents and interviews with staff, consumers/representatives and others.</w:t>
      </w:r>
    </w:p>
    <w:p w14:paraId="11493815" w14:textId="0BD02175" w:rsidR="008A22FF" w:rsidRDefault="001B3348" w:rsidP="001B3348">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 23 September 2020.</w:t>
      </w:r>
      <w:r w:rsidRPr="00365DAE">
        <w:t xml:space="preserve"> </w:t>
      </w:r>
    </w:p>
    <w:p w14:paraId="11493816" w14:textId="77777777" w:rsidR="00095CD4" w:rsidRDefault="006224DA" w:rsidP="00095CD4">
      <w:pPr>
        <w:sectPr w:rsidR="00095CD4" w:rsidSect="005058B8">
          <w:headerReference w:type="first" r:id="rId18"/>
          <w:pgSz w:w="11906" w:h="16838"/>
          <w:pgMar w:top="1701" w:right="1418" w:bottom="1418" w:left="1418" w:header="709" w:footer="397" w:gutter="0"/>
          <w:cols w:space="708"/>
          <w:docGrid w:linePitch="360"/>
        </w:sectPr>
      </w:pPr>
    </w:p>
    <w:p w14:paraId="11493855" w14:textId="77777777" w:rsidR="00934888" w:rsidRPr="00934888" w:rsidRDefault="006224DA" w:rsidP="00934888"/>
    <w:p w14:paraId="11493856" w14:textId="77777777" w:rsidR="00032B17" w:rsidRDefault="006224D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1493857" w14:textId="6239B070" w:rsidR="00CB3BA9" w:rsidRDefault="001B334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49391D" wp14:editId="114939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65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1493858" w14:textId="77777777" w:rsidR="007F5256" w:rsidRPr="00FD1B02" w:rsidRDefault="001B3348" w:rsidP="00032B17">
      <w:pPr>
        <w:pStyle w:val="Heading3"/>
        <w:shd w:val="clear" w:color="auto" w:fill="F2F2F2" w:themeFill="background1" w:themeFillShade="F2"/>
      </w:pPr>
      <w:r w:rsidRPr="00FD1B02">
        <w:t>Consumer outcome:</w:t>
      </w:r>
    </w:p>
    <w:p w14:paraId="11493859" w14:textId="77777777" w:rsidR="007F5256" w:rsidRDefault="001B3348" w:rsidP="00912DE6">
      <w:pPr>
        <w:numPr>
          <w:ilvl w:val="0"/>
          <w:numId w:val="3"/>
        </w:numPr>
        <w:shd w:val="clear" w:color="auto" w:fill="F2F2F2" w:themeFill="background1" w:themeFillShade="F2"/>
      </w:pPr>
      <w:r>
        <w:t>I get personal care, clinical care, or both personal care and clinical care, that is safe and right for me.</w:t>
      </w:r>
    </w:p>
    <w:p w14:paraId="1149385A" w14:textId="77777777" w:rsidR="007F5256" w:rsidRDefault="001B3348" w:rsidP="00032B17">
      <w:pPr>
        <w:pStyle w:val="Heading3"/>
        <w:shd w:val="clear" w:color="auto" w:fill="F2F2F2" w:themeFill="background1" w:themeFillShade="F2"/>
      </w:pPr>
      <w:r>
        <w:t>Organisation statement:</w:t>
      </w:r>
    </w:p>
    <w:p w14:paraId="1149385B" w14:textId="77777777" w:rsidR="007F5256" w:rsidRDefault="001B334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49385C" w14:textId="77777777" w:rsidR="007F5256" w:rsidRDefault="001B3348" w:rsidP="00427817">
      <w:pPr>
        <w:pStyle w:val="Heading2"/>
      </w:pPr>
      <w:r>
        <w:t>Assessment of Standard 3</w:t>
      </w:r>
    </w:p>
    <w:p w14:paraId="6501ECF7" w14:textId="01493240" w:rsidR="009D483B" w:rsidRPr="00163FEE" w:rsidRDefault="009D483B" w:rsidP="009D483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83724C"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15EC9A2C" w14:textId="77777777" w:rsidR="009D483B" w:rsidRPr="00163FEE" w:rsidRDefault="009D483B" w:rsidP="009D483B">
      <w:pPr>
        <w:rPr>
          <w:rFonts w:eastAsia="Calibri"/>
          <w:lang w:eastAsia="en-US"/>
        </w:rPr>
      </w:pPr>
      <w:r w:rsidRPr="00163FEE">
        <w:rPr>
          <w:rFonts w:eastAsia="Calibri"/>
          <w:lang w:eastAsia="en-US"/>
        </w:rPr>
        <w:t>The Assessment Team found that</w:t>
      </w:r>
      <w:r>
        <w:rPr>
          <w:rFonts w:eastAsia="Calibri"/>
          <w:lang w:eastAsia="en-US"/>
        </w:rPr>
        <w:t xml:space="preserve"> three</w:t>
      </w:r>
      <w:r w:rsidRPr="00163FEE">
        <w:rPr>
          <w:rFonts w:eastAsia="Calibri"/>
          <w:lang w:eastAsia="en-US"/>
        </w:rPr>
        <w:t xml:space="preserve"> specific requirement</w:t>
      </w:r>
      <w:r>
        <w:rPr>
          <w:rFonts w:eastAsia="Calibri"/>
          <w:lang w:eastAsia="en-US"/>
        </w:rPr>
        <w:t>s were</w:t>
      </w:r>
      <w:r w:rsidRPr="00163FEE">
        <w:rPr>
          <w:rFonts w:eastAsia="Calibri"/>
          <w:lang w:eastAsia="en-US"/>
        </w:rPr>
        <w:t xml:space="preserve"> </w:t>
      </w:r>
      <w:r>
        <w:rPr>
          <w:rFonts w:eastAsia="Calibri"/>
          <w:lang w:eastAsia="en-US"/>
        </w:rPr>
        <w:t xml:space="preserve">not </w:t>
      </w:r>
      <w:r w:rsidRPr="00163FEE">
        <w:rPr>
          <w:rFonts w:eastAsia="Calibri"/>
          <w:lang w:eastAsia="en-US"/>
        </w:rPr>
        <w:t>met.</w:t>
      </w:r>
    </w:p>
    <w:p w14:paraId="30E346AD" w14:textId="77777777" w:rsidR="009D483B" w:rsidRPr="00CC2238" w:rsidRDefault="009D483B" w:rsidP="009D483B">
      <w:r w:rsidRPr="00CC2238">
        <w:t xml:space="preserve">Each consumer </w:t>
      </w:r>
      <w:r>
        <w:t xml:space="preserve">does not </w:t>
      </w:r>
      <w:r w:rsidRPr="00CC2238">
        <w:t>get safe and effective personal care</w:t>
      </w:r>
      <w:r>
        <w:t xml:space="preserve"> and/or</w:t>
      </w:r>
      <w:r w:rsidRPr="00CC2238">
        <w:t xml:space="preserve"> clinical care tha</w:t>
      </w:r>
      <w:r>
        <w:t>t i</w:t>
      </w:r>
      <w:r w:rsidRPr="00CC2238">
        <w:t>s best practice; is tailored to their needs; and</w:t>
      </w:r>
      <w:r>
        <w:t xml:space="preserve"> </w:t>
      </w:r>
      <w:r w:rsidRPr="00CC2238">
        <w:t>optimises their health and well-being.</w:t>
      </w:r>
    </w:p>
    <w:p w14:paraId="1A1B39A2" w14:textId="77777777" w:rsidR="009D483B" w:rsidRPr="00D857FA" w:rsidRDefault="009D483B" w:rsidP="009D483B">
      <w:pPr>
        <w:tabs>
          <w:tab w:val="right" w:pos="9026"/>
        </w:tabs>
        <w:rPr>
          <w:color w:val="auto"/>
        </w:rPr>
      </w:pPr>
      <w:r>
        <w:t>There is a lack of e</w:t>
      </w:r>
      <w:r w:rsidRPr="00D857FA">
        <w:t xml:space="preserve">ffective management of high impact or high prevalence risks associated with the care </w:t>
      </w:r>
      <w:r>
        <w:t>c</w:t>
      </w:r>
      <w:r w:rsidRPr="00D857FA">
        <w:t>onsumer</w:t>
      </w:r>
      <w:r>
        <w:t>s</w:t>
      </w:r>
      <w:r w:rsidRPr="00D857FA">
        <w:t>.</w:t>
      </w:r>
    </w:p>
    <w:p w14:paraId="217ECD13" w14:textId="77777777" w:rsidR="009D483B" w:rsidRPr="00B35E68" w:rsidRDefault="009D483B" w:rsidP="009D483B">
      <w:pPr>
        <w:pStyle w:val="Heading3"/>
        <w:rPr>
          <w:rFonts w:eastAsia="Calibri"/>
          <w:b w:val="0"/>
          <w:color w:val="auto"/>
          <w:sz w:val="24"/>
          <w:lang w:eastAsia="en-US"/>
        </w:rPr>
      </w:pPr>
      <w:r w:rsidRPr="00B35E68">
        <w:rPr>
          <w:rFonts w:eastAsia="Calibri"/>
          <w:b w:val="0"/>
          <w:color w:val="auto"/>
          <w:sz w:val="24"/>
          <w:lang w:eastAsia="en-US"/>
        </w:rPr>
        <w:t>There is insufficient minimisation of infection related risk. There is a lack of outbreak preparedness.</w:t>
      </w:r>
    </w:p>
    <w:p w14:paraId="1149385E" w14:textId="4AFA6D07" w:rsidR="007F5256" w:rsidRPr="00D33F86" w:rsidRDefault="001B3348" w:rsidP="00154403">
      <w:pPr>
        <w:rPr>
          <w:rFonts w:eastAsia="Calibri"/>
          <w:color w:val="auto"/>
          <w:lang w:eastAsia="en-US"/>
        </w:rPr>
      </w:pPr>
      <w:r w:rsidRPr="00154403">
        <w:rPr>
          <w:rFonts w:eastAsiaTheme="minorHAnsi"/>
        </w:rPr>
        <w:t xml:space="preserve">The Quality Standard is assessed as </w:t>
      </w:r>
      <w:r w:rsidRPr="00D33F86">
        <w:rPr>
          <w:rFonts w:eastAsiaTheme="minorHAnsi"/>
          <w:color w:val="auto"/>
        </w:rPr>
        <w:t>Non-compliant as</w:t>
      </w:r>
      <w:r w:rsidR="00D33F86" w:rsidRPr="00D33F86">
        <w:rPr>
          <w:rFonts w:eastAsiaTheme="minorHAnsi"/>
          <w:color w:val="auto"/>
        </w:rPr>
        <w:t xml:space="preserve"> three</w:t>
      </w:r>
      <w:r w:rsidRPr="00D33F86">
        <w:rPr>
          <w:rFonts w:eastAsiaTheme="minorHAnsi"/>
          <w:color w:val="auto"/>
        </w:rPr>
        <w:t xml:space="preserve"> of the seven specific requirements have been assessed as Non-compliant.</w:t>
      </w:r>
    </w:p>
    <w:p w14:paraId="1149385F" w14:textId="2AE5EA20" w:rsidR="00301877" w:rsidRDefault="001B334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1493860" w14:textId="02DBAFA6" w:rsidR="00853601" w:rsidRPr="00853601" w:rsidRDefault="001B3348" w:rsidP="00853601">
      <w:pPr>
        <w:pStyle w:val="Heading3"/>
      </w:pPr>
      <w:r w:rsidRPr="00853601">
        <w:t>Requirement 3(3)(a)</w:t>
      </w:r>
      <w:r>
        <w:tab/>
        <w:t>Non-compliant</w:t>
      </w:r>
    </w:p>
    <w:p w14:paraId="11493861" w14:textId="77777777" w:rsidR="00853601" w:rsidRPr="004A3816" w:rsidRDefault="001B3348" w:rsidP="00853601">
      <w:pPr>
        <w:rPr>
          <w:i/>
        </w:rPr>
      </w:pPr>
      <w:r w:rsidRPr="004A3816">
        <w:rPr>
          <w:i/>
        </w:rPr>
        <w:t>Each consumer gets safe and effective personal care, clinical care, or both personal care and clinical care, that:</w:t>
      </w:r>
    </w:p>
    <w:p w14:paraId="11493862" w14:textId="77777777" w:rsidR="00853601" w:rsidRPr="004A3816" w:rsidRDefault="001B3348" w:rsidP="00853601">
      <w:pPr>
        <w:numPr>
          <w:ilvl w:val="0"/>
          <w:numId w:val="24"/>
        </w:numPr>
        <w:tabs>
          <w:tab w:val="right" w:pos="9026"/>
        </w:tabs>
        <w:spacing w:before="0" w:after="0"/>
        <w:ind w:left="567" w:hanging="425"/>
        <w:outlineLvl w:val="4"/>
        <w:rPr>
          <w:i/>
        </w:rPr>
      </w:pPr>
      <w:r w:rsidRPr="004A3816">
        <w:rPr>
          <w:i/>
        </w:rPr>
        <w:t>is best practice; and</w:t>
      </w:r>
    </w:p>
    <w:p w14:paraId="11493863" w14:textId="77777777" w:rsidR="00853601" w:rsidRPr="004A3816" w:rsidRDefault="001B3348" w:rsidP="00853601">
      <w:pPr>
        <w:numPr>
          <w:ilvl w:val="0"/>
          <w:numId w:val="24"/>
        </w:numPr>
        <w:tabs>
          <w:tab w:val="right" w:pos="9026"/>
        </w:tabs>
        <w:spacing w:before="0" w:after="0"/>
        <w:ind w:left="567" w:hanging="425"/>
        <w:outlineLvl w:val="4"/>
        <w:rPr>
          <w:i/>
        </w:rPr>
      </w:pPr>
      <w:r w:rsidRPr="004A3816">
        <w:rPr>
          <w:i/>
        </w:rPr>
        <w:t>is tailored to their needs; and</w:t>
      </w:r>
    </w:p>
    <w:p w14:paraId="11493864" w14:textId="77777777" w:rsidR="00853601" w:rsidRPr="004A3816" w:rsidRDefault="001B3348" w:rsidP="00853601">
      <w:pPr>
        <w:numPr>
          <w:ilvl w:val="0"/>
          <w:numId w:val="24"/>
        </w:numPr>
        <w:tabs>
          <w:tab w:val="right" w:pos="9026"/>
        </w:tabs>
        <w:spacing w:before="0" w:after="0"/>
        <w:ind w:left="567" w:hanging="425"/>
        <w:outlineLvl w:val="4"/>
        <w:rPr>
          <w:i/>
        </w:rPr>
      </w:pPr>
      <w:r w:rsidRPr="004A3816">
        <w:rPr>
          <w:i/>
        </w:rPr>
        <w:t>optimises their health and well-being.</w:t>
      </w:r>
    </w:p>
    <w:p w14:paraId="550491AF" w14:textId="29F0F0D9" w:rsidR="009D483B" w:rsidRDefault="009D483B" w:rsidP="009D483B">
      <w:pPr>
        <w:rPr>
          <w:rFonts w:eastAsia="Calibri"/>
          <w:color w:val="auto"/>
          <w:lang w:eastAsia="en-US"/>
        </w:rPr>
      </w:pPr>
      <w:r>
        <w:rPr>
          <w:color w:val="auto"/>
        </w:rPr>
        <w:t xml:space="preserve">The Assessment Team found that </w:t>
      </w:r>
      <w:r>
        <w:t>e</w:t>
      </w:r>
      <w:r w:rsidRPr="00CC2238">
        <w:t xml:space="preserve">ach consumer </w:t>
      </w:r>
      <w:r>
        <w:t xml:space="preserve">does not </w:t>
      </w:r>
      <w:r w:rsidRPr="00CC2238">
        <w:t>get safe and effective personal care</w:t>
      </w:r>
      <w:r>
        <w:t xml:space="preserve"> and/or</w:t>
      </w:r>
      <w:r w:rsidRPr="00CC2238">
        <w:t xml:space="preserve"> clinical care tha</w:t>
      </w:r>
      <w:r>
        <w:t>t i</w:t>
      </w:r>
      <w:r w:rsidRPr="00CC2238">
        <w:t>s best practice; is tailored to their needs; and</w:t>
      </w:r>
      <w:r>
        <w:t xml:space="preserve"> </w:t>
      </w:r>
      <w:r w:rsidRPr="00CC2238">
        <w:t>optimises their health and well-being.</w:t>
      </w:r>
      <w:r>
        <w:t xml:space="preserve"> Best practice was not identified at the service. Review of care planning documentation found deficits in some aspects of personal and clinical care provision; care provision is not tailored to sampled consumers’ needs and does not optimise well- being. Risk assessments are not evident for some consumers choices where risk was identified by the Assessment Team. </w:t>
      </w:r>
      <w:r w:rsidR="009F5269">
        <w:t>Care plans are not reviewed regularly or reviewed following incidents. Pain is not monitored and managed appropriately at the service. There is not regular review of consumers known to have depression and appropriate referrals to mental health services are not made in a timely manner. Consumer feedback was mixed about how well they’re receiving care that meets their needs. While</w:t>
      </w:r>
      <w:r w:rsidR="009A6874">
        <w:t xml:space="preserve"> staff</w:t>
      </w:r>
      <w:r w:rsidR="009F5269">
        <w:t xml:space="preserve"> described appropriate reaction to consumer needs, they did not describe a proactive approach to knowing and meeting their needs. Case conferences between staff, consumers and their representatives have not occurred in 2020. </w:t>
      </w:r>
      <w:r w:rsidR="009F5269" w:rsidRPr="005D59CA">
        <w:rPr>
          <w:rFonts w:eastAsia="Calibri"/>
          <w:color w:val="auto"/>
          <w:lang w:eastAsia="en-US"/>
        </w:rPr>
        <w:t>There is high incidence of skin integrity issue</w:t>
      </w:r>
      <w:r w:rsidR="009F5269">
        <w:rPr>
          <w:rFonts w:eastAsia="Calibri"/>
          <w:color w:val="auto"/>
          <w:lang w:eastAsia="en-US"/>
        </w:rPr>
        <w:t>s</w:t>
      </w:r>
      <w:r w:rsidR="009F5269" w:rsidRPr="005D59CA">
        <w:rPr>
          <w:rFonts w:eastAsia="Calibri"/>
          <w:color w:val="auto"/>
          <w:lang w:eastAsia="en-US"/>
        </w:rPr>
        <w:t xml:space="preserve">. During the entry meeting management said no consumer had a pressure injury; this is not </w:t>
      </w:r>
      <w:r w:rsidR="009F5269">
        <w:rPr>
          <w:rFonts w:eastAsia="Calibri"/>
          <w:color w:val="auto"/>
          <w:lang w:eastAsia="en-US"/>
        </w:rPr>
        <w:t xml:space="preserve">consistent with what is </w:t>
      </w:r>
      <w:r w:rsidR="009F5269" w:rsidRPr="005D59CA">
        <w:rPr>
          <w:rFonts w:eastAsia="Calibri"/>
          <w:color w:val="auto"/>
          <w:lang w:eastAsia="en-US"/>
        </w:rPr>
        <w:t>reflected in the wound report.</w:t>
      </w:r>
      <w:r w:rsidR="009F5269">
        <w:rPr>
          <w:rFonts w:eastAsia="Calibri"/>
          <w:color w:val="auto"/>
          <w:lang w:eastAsia="en-US"/>
        </w:rPr>
        <w:t xml:space="preserve"> While there is a high use of psychotropic medication, the service has had a significant reduction in use of benzothiazolines over the past 12 months. There has been a corresponding increase in the use of antidepressants in the same period and five consumers do not have a diagnosis indicating their use. </w:t>
      </w:r>
    </w:p>
    <w:p w14:paraId="7CD79C4C" w14:textId="7D2C9765" w:rsidR="009F5269" w:rsidRDefault="009F5269" w:rsidP="009D483B">
      <w:r>
        <w:t>In their response, the approved provider submitted information about</w:t>
      </w:r>
      <w:r w:rsidR="00DE75AA">
        <w:t xml:space="preserve"> the sampled consumers and</w:t>
      </w:r>
      <w:r>
        <w:t xml:space="preserve"> the issues raised by the Assessment Team.</w:t>
      </w:r>
      <w:r w:rsidR="00DE75AA">
        <w:t xml:space="preserve"> While I accept that the approved provider has taken actions since the date of the assessment contact to </w:t>
      </w:r>
      <w:r w:rsidR="006073CB">
        <w:t>make improvements such as conduct risk assessments, update care plans and make referrals to Mental Health Services, this does not substantiate compliance at the time of the assessment. Information was not provided to support that</w:t>
      </w:r>
      <w:r w:rsidR="007602F5">
        <w:t xml:space="preserve"> at the time of the assessment,</w:t>
      </w:r>
      <w:r w:rsidR="006073CB">
        <w:t xml:space="preserve"> care plans are reviewed regularly or updated following incidents. While progress note entries were provided which confirmed that consumers and representative had a conversation with Lifestyle staff about preferences to increase engagement and minimise challenging behaviours, no care plan was provided which </w:t>
      </w:r>
      <w:r w:rsidR="006073CB">
        <w:lastRenderedPageBreak/>
        <w:t>would demonstrate needs, goals and preferences are considered and communicated clearly to care and clinical staff.</w:t>
      </w:r>
      <w:r w:rsidR="0019545C">
        <w:t xml:space="preserve"> I acknowledge the </w:t>
      </w:r>
      <w:r w:rsidR="00D11CB2">
        <w:t>plan for improvements reported by the approved provider to increase frequency of reviews of care plans and the use of a new behaviour monitoring chart to improve description of behaviour and allow better evaluation.</w:t>
      </w:r>
      <w:r w:rsidR="0016642F">
        <w:t xml:space="preserve"> </w:t>
      </w:r>
    </w:p>
    <w:p w14:paraId="11493866" w14:textId="062F244D" w:rsidR="00853601" w:rsidRPr="00853601" w:rsidRDefault="009F5269" w:rsidP="00D11CB2">
      <w:r>
        <w:t xml:space="preserve">I am of the view that the approved </w:t>
      </w:r>
      <w:r w:rsidRPr="00D11CB2">
        <w:rPr>
          <w:color w:val="auto"/>
        </w:rPr>
        <w:t>provider does not comply with this requirement as they have not demonst</w:t>
      </w:r>
      <w:r>
        <w:rPr>
          <w:color w:val="auto"/>
        </w:rPr>
        <w:t>rated</w:t>
      </w:r>
      <w:r w:rsidR="00D11CB2">
        <w:rPr>
          <w:color w:val="auto"/>
        </w:rPr>
        <w:t xml:space="preserve"> at the time of the visit</w:t>
      </w:r>
      <w:r>
        <w:rPr>
          <w:color w:val="auto"/>
        </w:rPr>
        <w:t xml:space="preserve"> that consumers get safe and effective personal and clinical care.</w:t>
      </w:r>
    </w:p>
    <w:p w14:paraId="11493867" w14:textId="7CE4B06D" w:rsidR="00853601" w:rsidRPr="00853601" w:rsidRDefault="001B3348" w:rsidP="00853601">
      <w:pPr>
        <w:pStyle w:val="Heading3"/>
      </w:pPr>
      <w:r w:rsidRPr="00853601">
        <w:t>Requirement 3(3)(b)</w:t>
      </w:r>
      <w:r>
        <w:tab/>
        <w:t>Non-compliant</w:t>
      </w:r>
    </w:p>
    <w:p w14:paraId="11493868" w14:textId="77777777" w:rsidR="00853601" w:rsidRPr="004A3816" w:rsidRDefault="001B3348" w:rsidP="00853601">
      <w:pPr>
        <w:rPr>
          <w:i/>
        </w:rPr>
      </w:pPr>
      <w:r w:rsidRPr="004A3816">
        <w:rPr>
          <w:i/>
          <w:szCs w:val="22"/>
        </w:rPr>
        <w:t>Effective management of high impact or high prevalence risks associated with the care of each consumer.</w:t>
      </w:r>
    </w:p>
    <w:p w14:paraId="31287911" w14:textId="14A50A4F" w:rsidR="0083724C" w:rsidRPr="007949D8" w:rsidRDefault="0083724C" w:rsidP="0083724C">
      <w:pPr>
        <w:spacing w:before="120"/>
        <w:rPr>
          <w:rFonts w:eastAsia="Calibri"/>
          <w:color w:val="auto"/>
          <w:lang w:eastAsia="en-US"/>
        </w:rPr>
      </w:pPr>
      <w:r>
        <w:rPr>
          <w:color w:val="auto"/>
        </w:rPr>
        <w:t xml:space="preserve">The Assessment Team found that </w:t>
      </w:r>
      <w:bookmarkStart w:id="3" w:name="_Hlk49602373"/>
      <w:r>
        <w:rPr>
          <w:color w:val="auto"/>
        </w:rPr>
        <w:t>t</w:t>
      </w:r>
      <w:r>
        <w:t>here is a lack of e</w:t>
      </w:r>
      <w:r w:rsidRPr="00D857FA">
        <w:t xml:space="preserve">ffective management of high impact or high prevalence risks associated with the care </w:t>
      </w:r>
      <w:r>
        <w:t>c</w:t>
      </w:r>
      <w:r w:rsidRPr="00D857FA">
        <w:t>onsumer</w:t>
      </w:r>
      <w:r>
        <w:t>s</w:t>
      </w:r>
      <w:r w:rsidRPr="00D857FA">
        <w:t>.</w:t>
      </w:r>
      <w:r>
        <w:t xml:space="preserve"> These risks relate to managing challenging behaviours such as wandering, high risk smoking, unauthorised absence and consumer assault; managing depression and skin integrity. </w:t>
      </w:r>
      <w:r w:rsidRPr="007949D8">
        <w:rPr>
          <w:rFonts w:eastAsia="Calibri"/>
          <w:color w:val="auto"/>
          <w:lang w:eastAsia="en-US"/>
        </w:rPr>
        <w:t>In response to the risk-based questions, asked in the entry meeting, management did not identify any high risk or high prevalence incidents.</w:t>
      </w:r>
      <w:r>
        <w:rPr>
          <w:rFonts w:eastAsia="Calibri"/>
          <w:color w:val="auto"/>
          <w:lang w:eastAsia="en-US"/>
        </w:rPr>
        <w:t xml:space="preserve"> </w:t>
      </w:r>
      <w:r w:rsidRPr="00444F0C">
        <w:rPr>
          <w:rFonts w:eastAsia="Calibri"/>
          <w:color w:val="auto"/>
          <w:lang w:eastAsia="en-US"/>
        </w:rPr>
        <w:t>While there are policies relating to risk</w:t>
      </w:r>
      <w:r>
        <w:rPr>
          <w:rFonts w:eastAsia="Calibri"/>
          <w:color w:val="auto"/>
          <w:lang w:eastAsia="en-US"/>
        </w:rPr>
        <w:t>,</w:t>
      </w:r>
      <w:r w:rsidRPr="00444F0C">
        <w:rPr>
          <w:rFonts w:eastAsia="Calibri"/>
          <w:color w:val="auto"/>
          <w:lang w:eastAsia="en-US"/>
        </w:rPr>
        <w:t xml:space="preserve"> management d</w:t>
      </w:r>
      <w:r>
        <w:rPr>
          <w:rFonts w:eastAsia="Calibri"/>
          <w:color w:val="auto"/>
          <w:lang w:eastAsia="en-US"/>
        </w:rPr>
        <w:t>o</w:t>
      </w:r>
      <w:r w:rsidRPr="00444F0C">
        <w:rPr>
          <w:rFonts w:eastAsia="Calibri"/>
          <w:color w:val="auto"/>
          <w:lang w:eastAsia="en-US"/>
        </w:rPr>
        <w:t xml:space="preserve"> not demonstrate an understanding of risk </w:t>
      </w:r>
      <w:r>
        <w:rPr>
          <w:rFonts w:eastAsia="Calibri"/>
          <w:color w:val="auto"/>
          <w:lang w:eastAsia="en-US"/>
        </w:rPr>
        <w:t xml:space="preserve">minimisation or </w:t>
      </w:r>
      <w:r w:rsidRPr="00444F0C">
        <w:rPr>
          <w:rFonts w:eastAsia="Calibri"/>
          <w:color w:val="auto"/>
          <w:lang w:eastAsia="en-US"/>
        </w:rPr>
        <w:t>management.</w:t>
      </w:r>
    </w:p>
    <w:p w14:paraId="4A273B1F" w14:textId="3F7CF434" w:rsidR="0083724C" w:rsidRDefault="0083724C" w:rsidP="00A30A35">
      <w:pPr>
        <w:rPr>
          <w:color w:val="auto"/>
        </w:rPr>
      </w:pPr>
      <w:r>
        <w:rPr>
          <w:color w:val="auto"/>
        </w:rPr>
        <w:t>In their response, the approved provider submitted information to address the issues raised by the Assessment Team.</w:t>
      </w:r>
      <w:r w:rsidR="00A30A35">
        <w:rPr>
          <w:color w:val="auto"/>
        </w:rPr>
        <w:t xml:space="preserve"> </w:t>
      </w:r>
      <w:r w:rsidR="00A30A35">
        <w:t>I acknowledge the information that the approved provider has submitted showing accident data input for falls, skin tears, pressure areas, and infections. While this shows the information is captured by the service, there was no analysis provided which articulates the service’s awareness and plan for how they will address the high impact high prevalence risks to consumers across the service. This confirms the view of the Assessment Team that management did not demonstrate an understanding of risk minimisation or management. As described in my compliance decision relating to Requirement 3(3)a, I acknowledge that the service has provided risk assessment’s that were conducted for sampled consumers after the assessment contact visit. While this improvement addresses the needs of those consumers, it does demonstrate compliance at the time of the visit.</w:t>
      </w:r>
      <w:r w:rsidR="00BE20EC">
        <w:t xml:space="preserve"> I am not persuaded that there is an effective system to ensure that all consumers with risks associated with their care are identified and plans are in place to minimise the risk of harm.</w:t>
      </w:r>
    </w:p>
    <w:p w14:paraId="11493869" w14:textId="35777CDD" w:rsidR="00853601" w:rsidRPr="00853601" w:rsidRDefault="0083724C" w:rsidP="0083724C">
      <w:pPr>
        <w:tabs>
          <w:tab w:val="right" w:pos="9026"/>
        </w:tabs>
        <w:spacing w:before="120"/>
      </w:pPr>
      <w:r>
        <w:rPr>
          <w:color w:val="auto"/>
        </w:rPr>
        <w:t xml:space="preserve">I am of the view that the approved </w:t>
      </w:r>
      <w:r w:rsidRPr="00A30A35">
        <w:rPr>
          <w:color w:val="auto"/>
        </w:rPr>
        <w:t xml:space="preserve">provider does not comply with this requirement as they have demonstrated that they do not </w:t>
      </w:r>
      <w:r>
        <w:rPr>
          <w:color w:val="auto"/>
        </w:rPr>
        <w:t>effectively manage high impact and high prevalence risks associated with the care of each consumer.</w:t>
      </w:r>
      <w:bookmarkEnd w:id="3"/>
    </w:p>
    <w:p w14:paraId="11493876" w14:textId="3586B398" w:rsidR="00853601" w:rsidRPr="00D435F8" w:rsidRDefault="001B3348" w:rsidP="00853601">
      <w:pPr>
        <w:pStyle w:val="Heading3"/>
      </w:pPr>
      <w:r w:rsidRPr="00D435F8">
        <w:lastRenderedPageBreak/>
        <w:t>Requirement 3(3)(g)</w:t>
      </w:r>
      <w:r>
        <w:tab/>
        <w:t>Non-compliant</w:t>
      </w:r>
    </w:p>
    <w:p w14:paraId="11493877" w14:textId="77777777" w:rsidR="00853601" w:rsidRPr="004A3816" w:rsidRDefault="001B3348" w:rsidP="00853601">
      <w:pPr>
        <w:tabs>
          <w:tab w:val="right" w:pos="9026"/>
        </w:tabs>
        <w:spacing w:before="0" w:after="0"/>
        <w:outlineLvl w:val="4"/>
        <w:rPr>
          <w:i/>
          <w:szCs w:val="22"/>
        </w:rPr>
      </w:pPr>
      <w:r w:rsidRPr="004A3816">
        <w:rPr>
          <w:i/>
          <w:szCs w:val="22"/>
        </w:rPr>
        <w:t>Minimisation of infection related risks through implementing:</w:t>
      </w:r>
    </w:p>
    <w:p w14:paraId="11493878" w14:textId="5A173451" w:rsidR="00853601" w:rsidRPr="004A3816" w:rsidRDefault="001B3348" w:rsidP="00853601">
      <w:pPr>
        <w:numPr>
          <w:ilvl w:val="0"/>
          <w:numId w:val="25"/>
        </w:numPr>
        <w:tabs>
          <w:tab w:val="right" w:pos="9026"/>
        </w:tabs>
        <w:spacing w:before="0" w:after="0"/>
        <w:ind w:left="567" w:hanging="425"/>
        <w:outlineLvl w:val="4"/>
        <w:rPr>
          <w:i/>
        </w:rPr>
      </w:pPr>
      <w:r w:rsidRPr="004A3816">
        <w:rPr>
          <w:i/>
        </w:rPr>
        <w:t xml:space="preserve">standard and </w:t>
      </w:r>
      <w:r w:rsidR="00865EC6" w:rsidRPr="004A3816">
        <w:rPr>
          <w:i/>
        </w:rPr>
        <w:t>transmission-based</w:t>
      </w:r>
      <w:r w:rsidRPr="004A3816">
        <w:rPr>
          <w:i/>
        </w:rPr>
        <w:t xml:space="preserve"> precautions to prevent and control infection; and</w:t>
      </w:r>
    </w:p>
    <w:p w14:paraId="11493879" w14:textId="77777777" w:rsidR="00853601" w:rsidRPr="004A3816" w:rsidRDefault="001B334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81E8DC8" w14:textId="799B985A" w:rsidR="001E06C5" w:rsidRPr="00965F99" w:rsidRDefault="0083724C" w:rsidP="001E06C5">
      <w:pPr>
        <w:spacing w:before="120"/>
        <w:textAlignment w:val="center"/>
        <w:rPr>
          <w:color w:val="auto"/>
          <w:lang w:val="en-US" w:eastAsia="en-GB"/>
        </w:rPr>
      </w:pPr>
      <w:r>
        <w:rPr>
          <w:color w:val="auto"/>
        </w:rPr>
        <w:t>The Assessment Team found t</w:t>
      </w:r>
      <w:r w:rsidRPr="00071383">
        <w:rPr>
          <w:rFonts w:eastAsia="Calibri"/>
          <w:color w:val="auto"/>
          <w:lang w:eastAsia="en-US"/>
        </w:rPr>
        <w:t xml:space="preserve">here is insufficient minimisation of infection related risk. There is </w:t>
      </w:r>
      <w:r w:rsidR="001E06C5">
        <w:rPr>
          <w:rFonts w:eastAsia="Calibri"/>
          <w:color w:val="auto"/>
          <w:lang w:eastAsia="en-US"/>
        </w:rPr>
        <w:t>inadequate</w:t>
      </w:r>
      <w:r w:rsidRPr="00071383">
        <w:rPr>
          <w:rFonts w:eastAsia="Calibri"/>
          <w:color w:val="auto"/>
          <w:lang w:eastAsia="en-US"/>
        </w:rPr>
        <w:t xml:space="preserve"> outbreak preparedness. The living environment does not support infection control management and risk minimisation. </w:t>
      </w:r>
      <w:r w:rsidR="001E06C5" w:rsidRPr="00965F99">
        <w:rPr>
          <w:rFonts w:eastAsiaTheme="minorEastAsia"/>
          <w:color w:val="auto"/>
          <w:lang w:val="en-US" w:eastAsia="en-GB"/>
        </w:rPr>
        <w:t>A matrix has not been maintained to demonstrate that all staff have completed the</w:t>
      </w:r>
      <w:r w:rsidR="001E06C5">
        <w:rPr>
          <w:rFonts w:eastAsiaTheme="minorEastAsia"/>
          <w:color w:val="auto"/>
          <w:lang w:val="en-US" w:eastAsia="en-GB"/>
        </w:rPr>
        <w:t xml:space="preserve"> mandatory COVID 19</w:t>
      </w:r>
      <w:r w:rsidR="001E06C5" w:rsidRPr="00965F99">
        <w:rPr>
          <w:rFonts w:eastAsiaTheme="minorEastAsia"/>
          <w:color w:val="auto"/>
          <w:lang w:val="en-US" w:eastAsia="en-GB"/>
        </w:rPr>
        <w:t xml:space="preserve"> education</w:t>
      </w:r>
      <w:r w:rsidR="001E06C5">
        <w:rPr>
          <w:rFonts w:eastAsiaTheme="minorEastAsia"/>
          <w:color w:val="auto"/>
          <w:lang w:val="en-US" w:eastAsia="en-GB"/>
        </w:rPr>
        <w:t xml:space="preserve"> and related donning/doffing PPE and hand washing competency</w:t>
      </w:r>
      <w:r w:rsidR="001E06C5" w:rsidRPr="00965F99">
        <w:rPr>
          <w:rFonts w:eastAsiaTheme="minorEastAsia"/>
          <w:color w:val="auto"/>
          <w:lang w:val="en-US" w:eastAsia="en-GB"/>
        </w:rPr>
        <w:t>.</w:t>
      </w:r>
      <w:r w:rsidR="001E06C5">
        <w:rPr>
          <w:rFonts w:eastAsiaTheme="minorEastAsia"/>
          <w:color w:val="auto"/>
          <w:lang w:val="en-US" w:eastAsia="en-GB"/>
        </w:rPr>
        <w:t xml:space="preserve"> While staff could describe correct procedure, many were observed to be wearing masks incorrectly. </w:t>
      </w:r>
      <w:r w:rsidR="001E06C5" w:rsidRPr="00965F99">
        <w:rPr>
          <w:color w:val="auto"/>
          <w:lang w:val="en-US" w:eastAsia="en-GB"/>
        </w:rPr>
        <w:t xml:space="preserve">There are no specific plans for </w:t>
      </w:r>
      <w:proofErr w:type="spellStart"/>
      <w:r w:rsidR="001E06C5" w:rsidRPr="00965F99">
        <w:rPr>
          <w:color w:val="auto"/>
          <w:lang w:val="en-US" w:eastAsia="en-GB"/>
        </w:rPr>
        <w:t>cohorting</w:t>
      </w:r>
      <w:proofErr w:type="spellEnd"/>
      <w:r w:rsidR="001E06C5" w:rsidRPr="00965F99">
        <w:rPr>
          <w:color w:val="auto"/>
          <w:lang w:val="en-US" w:eastAsia="en-GB"/>
        </w:rPr>
        <w:t xml:space="preserve"> consumers in the event of an outbreak. There are also no plans for how staffing would be arranged to support </w:t>
      </w:r>
      <w:proofErr w:type="spellStart"/>
      <w:r w:rsidR="001E06C5" w:rsidRPr="00965F99">
        <w:rPr>
          <w:color w:val="auto"/>
          <w:lang w:val="en-US" w:eastAsia="en-GB"/>
        </w:rPr>
        <w:t>cohorting</w:t>
      </w:r>
      <w:proofErr w:type="spellEnd"/>
      <w:r w:rsidR="001E06C5" w:rsidRPr="00965F99">
        <w:rPr>
          <w:color w:val="auto"/>
          <w:lang w:val="en-US" w:eastAsia="en-GB"/>
        </w:rPr>
        <w:t>.</w:t>
      </w:r>
      <w:r w:rsidR="001E06C5" w:rsidRPr="001E06C5">
        <w:rPr>
          <w:rFonts w:eastAsiaTheme="minorEastAsia"/>
          <w:color w:val="auto"/>
          <w:lang w:val="en-US" w:eastAsia="en-GB"/>
        </w:rPr>
        <w:t xml:space="preserve"> </w:t>
      </w:r>
      <w:r w:rsidR="001E06C5" w:rsidRPr="00965F99">
        <w:rPr>
          <w:rFonts w:eastAsiaTheme="minorEastAsia"/>
          <w:color w:val="auto"/>
          <w:lang w:val="en-US" w:eastAsia="en-GB"/>
        </w:rPr>
        <w:t xml:space="preserve">The DON said that antibiotic use is monitored through monthly data. When a course of antibiotics is completed a urinalysis is repeated. Practices to prevent infections include providing extra fluids to consumers at risk of infection and monitoring </w:t>
      </w:r>
      <w:proofErr w:type="spellStart"/>
      <w:r w:rsidR="001E06C5" w:rsidRPr="00965F99">
        <w:rPr>
          <w:rFonts w:eastAsiaTheme="minorEastAsia"/>
          <w:color w:val="auto"/>
          <w:lang w:val="en-US" w:eastAsia="en-GB"/>
        </w:rPr>
        <w:t>staff</w:t>
      </w:r>
      <w:proofErr w:type="spellEnd"/>
      <w:r w:rsidR="001E06C5" w:rsidRPr="00965F99">
        <w:rPr>
          <w:rFonts w:eastAsiaTheme="minorEastAsia"/>
          <w:color w:val="auto"/>
          <w:lang w:val="en-US" w:eastAsia="en-GB"/>
        </w:rPr>
        <w:t xml:space="preserve"> infection control practices.</w:t>
      </w:r>
      <w:r w:rsidR="001E06C5">
        <w:rPr>
          <w:rFonts w:eastAsiaTheme="minorEastAsia"/>
          <w:color w:val="auto"/>
          <w:lang w:val="en-US" w:eastAsia="en-GB"/>
        </w:rPr>
        <w:t xml:space="preserve"> Consumers hands aren’t sanitized before meals.</w:t>
      </w:r>
    </w:p>
    <w:p w14:paraId="3A656302" w14:textId="476EFD38" w:rsidR="0083724C" w:rsidRDefault="00865EC6" w:rsidP="0083724C">
      <w:pPr>
        <w:spacing w:before="120"/>
        <w:rPr>
          <w:rFonts w:eastAsia="Calibri"/>
          <w:color w:val="auto"/>
          <w:lang w:eastAsia="en-US"/>
        </w:rPr>
      </w:pPr>
      <w:r>
        <w:rPr>
          <w:rFonts w:eastAsia="Calibri"/>
          <w:color w:val="auto"/>
          <w:lang w:eastAsia="en-US"/>
        </w:rPr>
        <w:t>In their response, the approved provider submitted information to address the issues raised by the Assessment Team.</w:t>
      </w:r>
      <w:r w:rsidR="00BE20EC">
        <w:rPr>
          <w:rFonts w:eastAsia="Calibri"/>
          <w:color w:val="auto"/>
          <w:lang w:eastAsia="en-US"/>
        </w:rPr>
        <w:t xml:space="preserve"> I </w:t>
      </w:r>
      <w:r w:rsidR="00905FAF">
        <w:rPr>
          <w:rFonts w:eastAsia="Calibri"/>
          <w:color w:val="auto"/>
          <w:lang w:eastAsia="en-US"/>
        </w:rPr>
        <w:t xml:space="preserve">accept that the approved provider has made changes to their outbreak management plan following feedback from the Assessment Team. I have reviewed the </w:t>
      </w:r>
      <w:r w:rsidR="00701FC0">
        <w:rPr>
          <w:rFonts w:eastAsia="Calibri"/>
          <w:color w:val="auto"/>
          <w:lang w:eastAsia="en-US"/>
        </w:rPr>
        <w:t>training matrix</w:t>
      </w:r>
      <w:r w:rsidR="00905FAF">
        <w:rPr>
          <w:rFonts w:eastAsia="Calibri"/>
          <w:color w:val="auto"/>
          <w:lang w:eastAsia="en-US"/>
        </w:rPr>
        <w:t xml:space="preserve"> provided by the approved provider of education that has been undertaken concerning infection prevention and control and specifically COVID-19. While I accept that this </w:t>
      </w:r>
      <w:r w:rsidR="00701FC0">
        <w:rPr>
          <w:rFonts w:eastAsia="Calibri"/>
          <w:color w:val="auto"/>
          <w:lang w:eastAsia="en-US"/>
        </w:rPr>
        <w:t xml:space="preserve">shows the number of </w:t>
      </w:r>
      <w:proofErr w:type="gramStart"/>
      <w:r w:rsidR="00701FC0">
        <w:rPr>
          <w:rFonts w:eastAsia="Calibri"/>
          <w:color w:val="auto"/>
          <w:lang w:eastAsia="en-US"/>
        </w:rPr>
        <w:t>staff</w:t>
      </w:r>
      <w:proofErr w:type="gramEnd"/>
      <w:r w:rsidR="00701FC0">
        <w:rPr>
          <w:rFonts w:eastAsia="Calibri"/>
          <w:color w:val="auto"/>
          <w:lang w:eastAsia="en-US"/>
        </w:rPr>
        <w:t xml:space="preserve"> who have undertaken the COVID -19 training relevant to their position, this is not dated and I cannot confirm whether this occurred prior </w:t>
      </w:r>
      <w:r w:rsidR="008D0B99">
        <w:rPr>
          <w:rFonts w:eastAsia="Calibri"/>
          <w:color w:val="auto"/>
          <w:lang w:eastAsia="en-US"/>
        </w:rPr>
        <w:t xml:space="preserve">to, </w:t>
      </w:r>
      <w:r w:rsidR="00701FC0">
        <w:rPr>
          <w:rFonts w:eastAsia="Calibri"/>
          <w:color w:val="auto"/>
          <w:lang w:eastAsia="en-US"/>
        </w:rPr>
        <w:t>or following the assessment contact. I note however, that the accompanying training records that were submitted</w:t>
      </w:r>
      <w:r w:rsidR="008D0B99">
        <w:rPr>
          <w:rFonts w:eastAsia="Calibri"/>
          <w:color w:val="auto"/>
          <w:lang w:eastAsia="en-US"/>
        </w:rPr>
        <w:t xml:space="preserve"> are all dated to have occurred following the assessment contact. </w:t>
      </w:r>
      <w:r w:rsidR="00905FAF">
        <w:rPr>
          <w:rFonts w:eastAsia="Calibri"/>
          <w:color w:val="auto"/>
          <w:lang w:eastAsia="en-US"/>
        </w:rPr>
        <w:t xml:space="preserve">I don’t consider that </w:t>
      </w:r>
      <w:r w:rsidR="008D0B99">
        <w:rPr>
          <w:rFonts w:eastAsia="Calibri"/>
          <w:color w:val="auto"/>
          <w:lang w:eastAsia="en-US"/>
        </w:rPr>
        <w:t>this information</w:t>
      </w:r>
      <w:r w:rsidR="00905FAF">
        <w:rPr>
          <w:rFonts w:eastAsia="Calibri"/>
          <w:color w:val="auto"/>
          <w:lang w:eastAsia="en-US"/>
        </w:rPr>
        <w:t xml:space="preserve"> demonstrates compliance with this requirement at the time of the assessment contact.</w:t>
      </w:r>
      <w:r w:rsidR="00701FC0">
        <w:rPr>
          <w:rFonts w:eastAsia="Calibri"/>
          <w:color w:val="auto"/>
          <w:lang w:eastAsia="en-US"/>
        </w:rPr>
        <w:t xml:space="preserve"> I also acknowledge that</w:t>
      </w:r>
      <w:r w:rsidR="00905FAF">
        <w:rPr>
          <w:rFonts w:eastAsia="Calibri"/>
          <w:color w:val="auto"/>
          <w:lang w:eastAsia="en-US"/>
        </w:rPr>
        <w:t xml:space="preserve"> </w:t>
      </w:r>
      <w:r w:rsidR="00701FC0">
        <w:rPr>
          <w:rFonts w:eastAsia="Calibri"/>
          <w:color w:val="auto"/>
          <w:lang w:eastAsia="en-US"/>
        </w:rPr>
        <w:t>a</w:t>
      </w:r>
      <w:r w:rsidR="00905FAF">
        <w:rPr>
          <w:rFonts w:eastAsia="Calibri"/>
          <w:color w:val="auto"/>
          <w:lang w:eastAsia="en-US"/>
        </w:rPr>
        <w:t>ctions have been taken to provide information</w:t>
      </w:r>
      <w:r w:rsidR="00701FC0">
        <w:rPr>
          <w:rFonts w:eastAsia="Calibri"/>
          <w:color w:val="auto"/>
          <w:lang w:eastAsia="en-US"/>
        </w:rPr>
        <w:t xml:space="preserve"> for surge staff</w:t>
      </w:r>
      <w:r w:rsidR="00905FAF">
        <w:rPr>
          <w:rFonts w:eastAsia="Calibri"/>
          <w:color w:val="auto"/>
          <w:lang w:eastAsia="en-US"/>
        </w:rPr>
        <w:t xml:space="preserve"> in an accessible format </w:t>
      </w:r>
      <w:r w:rsidR="00701FC0">
        <w:rPr>
          <w:rFonts w:eastAsia="Calibri"/>
          <w:color w:val="auto"/>
          <w:lang w:eastAsia="en-US"/>
        </w:rPr>
        <w:t>should the need arise, following feedback from the Assessment Team.</w:t>
      </w:r>
      <w:r w:rsidR="008D0B99">
        <w:rPr>
          <w:rFonts w:eastAsia="Calibri"/>
          <w:color w:val="auto"/>
          <w:lang w:eastAsia="en-US"/>
        </w:rPr>
        <w:t xml:space="preserve"> I acknowledge that improvements have been undertaken in relation to the environment related issues raised by the Assessment Team since the assessment contact.</w:t>
      </w:r>
    </w:p>
    <w:p w14:paraId="1149387B" w14:textId="77B329E5" w:rsidR="00032B17" w:rsidRDefault="00865EC6" w:rsidP="00D33F86">
      <w:pPr>
        <w:spacing w:before="120"/>
      </w:pPr>
      <w:r>
        <w:rPr>
          <w:rFonts w:eastAsia="Calibri"/>
          <w:color w:val="auto"/>
          <w:lang w:eastAsia="en-US"/>
        </w:rPr>
        <w:t xml:space="preserve">I am of the view that the approved </w:t>
      </w:r>
      <w:r w:rsidRPr="008D0B99">
        <w:rPr>
          <w:rFonts w:eastAsia="Calibri"/>
          <w:color w:val="auto"/>
          <w:lang w:eastAsia="en-US"/>
        </w:rPr>
        <w:t xml:space="preserve">provider does not comply with this requirement as it </w:t>
      </w:r>
      <w:r w:rsidR="008D0B99">
        <w:rPr>
          <w:rFonts w:eastAsia="Calibri"/>
          <w:color w:val="auto"/>
          <w:lang w:eastAsia="en-US"/>
        </w:rPr>
        <w:t>d</w:t>
      </w:r>
      <w:r w:rsidRPr="008D0B99">
        <w:rPr>
          <w:rFonts w:eastAsia="Calibri"/>
          <w:color w:val="auto"/>
          <w:lang w:eastAsia="en-US"/>
        </w:rPr>
        <w:t>oes not</w:t>
      </w:r>
      <w:r w:rsidR="008D0B99">
        <w:rPr>
          <w:rFonts w:eastAsia="Calibri"/>
          <w:color w:val="auto"/>
          <w:lang w:eastAsia="en-US"/>
        </w:rPr>
        <w:t>, at the time of assessment</w:t>
      </w:r>
      <w:r w:rsidRPr="008D0B99">
        <w:rPr>
          <w:rFonts w:eastAsia="Calibri"/>
          <w:color w:val="auto"/>
          <w:lang w:eastAsia="en-US"/>
        </w:rPr>
        <w:t xml:space="preserve"> demonstrate </w:t>
      </w:r>
      <w:r>
        <w:rPr>
          <w:rFonts w:eastAsia="Calibri"/>
          <w:color w:val="auto"/>
          <w:lang w:eastAsia="en-US"/>
        </w:rPr>
        <w:t>appropriate minimisation of infection related risks.</w:t>
      </w:r>
    </w:p>
    <w:p w14:paraId="1149387C" w14:textId="77777777" w:rsidR="00853601" w:rsidRDefault="006224DA"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14938E4" w14:textId="77777777" w:rsidR="00506F7F" w:rsidRPr="00506F7F" w:rsidRDefault="006224DA" w:rsidP="00506F7F"/>
    <w:p w14:paraId="114938E5" w14:textId="77777777" w:rsidR="00095CD4" w:rsidRDefault="006224DA"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114938E6" w14:textId="57E0D89B" w:rsidR="008D7780" w:rsidRDefault="001B3348"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493927" wp14:editId="1149392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926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14938E7" w14:textId="77777777" w:rsidR="007F5256" w:rsidRPr="00FD1B02" w:rsidRDefault="001B3348" w:rsidP="00095CD4">
      <w:pPr>
        <w:pStyle w:val="Heading3"/>
        <w:shd w:val="clear" w:color="auto" w:fill="F2F2F2" w:themeFill="background1" w:themeFillShade="F2"/>
      </w:pPr>
      <w:r w:rsidRPr="008312AC">
        <w:t>Consumer</w:t>
      </w:r>
      <w:r w:rsidRPr="00FD1B02">
        <w:t xml:space="preserve"> outcome:</w:t>
      </w:r>
    </w:p>
    <w:p w14:paraId="114938E8" w14:textId="77777777" w:rsidR="007F5256" w:rsidRDefault="001B3348" w:rsidP="00912DE6">
      <w:pPr>
        <w:numPr>
          <w:ilvl w:val="0"/>
          <w:numId w:val="8"/>
        </w:numPr>
        <w:shd w:val="clear" w:color="auto" w:fill="F2F2F2" w:themeFill="background1" w:themeFillShade="F2"/>
      </w:pPr>
      <w:r>
        <w:t>I am confident the organisation is well run. I can partner in improving the delivery of care and services.</w:t>
      </w:r>
    </w:p>
    <w:p w14:paraId="114938E9" w14:textId="77777777" w:rsidR="007F5256" w:rsidRDefault="001B3348" w:rsidP="00095CD4">
      <w:pPr>
        <w:pStyle w:val="Heading3"/>
        <w:shd w:val="clear" w:color="auto" w:fill="F2F2F2" w:themeFill="background1" w:themeFillShade="F2"/>
      </w:pPr>
      <w:r>
        <w:t>Organisation statement:</w:t>
      </w:r>
    </w:p>
    <w:p w14:paraId="114938EA" w14:textId="77777777" w:rsidR="007F5256" w:rsidRDefault="001B3348" w:rsidP="00912DE6">
      <w:pPr>
        <w:numPr>
          <w:ilvl w:val="0"/>
          <w:numId w:val="8"/>
        </w:numPr>
        <w:shd w:val="clear" w:color="auto" w:fill="F2F2F2" w:themeFill="background1" w:themeFillShade="F2"/>
      </w:pPr>
      <w:r>
        <w:t>The organisation’s governing body is accountable for the delivery of safe and quality care and services.</w:t>
      </w:r>
    </w:p>
    <w:p w14:paraId="114938EB" w14:textId="77777777" w:rsidR="007F5256" w:rsidRDefault="001B3348" w:rsidP="00427817">
      <w:pPr>
        <w:pStyle w:val="Heading2"/>
      </w:pPr>
      <w:r>
        <w:t>Assessment of Standard 8</w:t>
      </w:r>
    </w:p>
    <w:p w14:paraId="794CC6A6" w14:textId="77777777" w:rsidR="00154B81" w:rsidRPr="00163FEE" w:rsidRDefault="00154B81" w:rsidP="00154B81">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16DBBDA" w14:textId="77777777" w:rsidR="00154B81" w:rsidRPr="00163FEE" w:rsidRDefault="00154B81" w:rsidP="00154B81">
      <w:pPr>
        <w:spacing w:before="120"/>
        <w:rPr>
          <w:rFonts w:eastAsia="Calibri"/>
          <w:lang w:eastAsia="en-US"/>
        </w:rPr>
      </w:pPr>
      <w:r w:rsidRPr="00163FEE">
        <w:rPr>
          <w:rFonts w:eastAsia="Calibri"/>
          <w:lang w:eastAsia="en-US"/>
        </w:rPr>
        <w:t xml:space="preserve">The Assessment Team found that </w:t>
      </w:r>
      <w:r>
        <w:rPr>
          <w:rFonts w:eastAsia="Calibri"/>
          <w:lang w:eastAsia="en-US"/>
        </w:rPr>
        <w:t>one</w:t>
      </w:r>
      <w:r w:rsidRPr="00163FEE">
        <w:rPr>
          <w:rFonts w:eastAsia="Calibri"/>
          <w:color w:val="0000FF"/>
          <w:lang w:eastAsia="en-US"/>
        </w:rPr>
        <w:t xml:space="preserve"> </w:t>
      </w:r>
      <w:r w:rsidRPr="00163FEE">
        <w:rPr>
          <w:rFonts w:eastAsia="Calibri"/>
          <w:lang w:eastAsia="en-US"/>
        </w:rPr>
        <w:t xml:space="preserve">of </w:t>
      </w:r>
      <w:r>
        <w:rPr>
          <w:rFonts w:eastAsia="Calibri"/>
          <w:lang w:eastAsia="en-US"/>
        </w:rPr>
        <w:t>one</w:t>
      </w:r>
      <w:r w:rsidRPr="00163FEE">
        <w:rPr>
          <w:rFonts w:eastAsia="Calibri"/>
          <w:lang w:eastAsia="en-US"/>
        </w:rPr>
        <w:t xml:space="preserve"> specific requirement</w:t>
      </w:r>
      <w:r>
        <w:rPr>
          <w:rFonts w:eastAsia="Calibri"/>
          <w:lang w:eastAsia="en-US"/>
        </w:rPr>
        <w:t xml:space="preserve"> was not</w:t>
      </w:r>
      <w:r w:rsidRPr="00163FEE">
        <w:rPr>
          <w:rFonts w:eastAsia="Calibri"/>
          <w:lang w:eastAsia="en-US"/>
        </w:rPr>
        <w:t xml:space="preserve"> met.</w:t>
      </w:r>
    </w:p>
    <w:p w14:paraId="39CC6340" w14:textId="77777777" w:rsidR="00154B81" w:rsidRPr="004D03D5" w:rsidRDefault="00154B81" w:rsidP="00154B81">
      <w:pPr>
        <w:spacing w:before="120"/>
        <w:rPr>
          <w:rFonts w:eastAsia="Calibri"/>
          <w:color w:val="auto"/>
          <w:lang w:eastAsia="en-US"/>
        </w:rPr>
      </w:pPr>
      <w:r w:rsidRPr="004D03D5">
        <w:rPr>
          <w:rFonts w:eastAsia="Calibri"/>
          <w:color w:val="auto"/>
          <w:lang w:eastAsia="en-US"/>
        </w:rPr>
        <w:t>High impact or high prevalence risks associated with the care of consumers is not managed to minimise risk to consumers</w:t>
      </w:r>
      <w:r>
        <w:rPr>
          <w:rFonts w:eastAsia="Calibri"/>
          <w:color w:val="auto"/>
          <w:lang w:eastAsia="en-US"/>
        </w:rPr>
        <w:t>.</w:t>
      </w:r>
    </w:p>
    <w:p w14:paraId="71086BE8" w14:textId="77777777" w:rsidR="00154B81" w:rsidRPr="004D03D5" w:rsidRDefault="00154B81" w:rsidP="00154B81">
      <w:pPr>
        <w:spacing w:before="120"/>
        <w:rPr>
          <w:rFonts w:eastAsia="Calibri"/>
          <w:color w:val="auto"/>
          <w:lang w:eastAsia="en-US"/>
        </w:rPr>
      </w:pPr>
      <w:r w:rsidRPr="004D03D5">
        <w:rPr>
          <w:rFonts w:eastAsia="Calibri"/>
          <w:color w:val="auto"/>
          <w:lang w:eastAsia="en-US"/>
        </w:rPr>
        <w:t>The abuse and neglect of consumers is not always identified and responded to</w:t>
      </w:r>
      <w:r>
        <w:rPr>
          <w:rFonts w:eastAsia="Calibri"/>
          <w:color w:val="auto"/>
          <w:lang w:eastAsia="en-US"/>
        </w:rPr>
        <w:t>.</w:t>
      </w:r>
    </w:p>
    <w:p w14:paraId="6B20A56E" w14:textId="77777777" w:rsidR="00154B81" w:rsidRPr="004D03D5" w:rsidRDefault="00154B81" w:rsidP="00154B81">
      <w:pPr>
        <w:spacing w:before="120"/>
        <w:rPr>
          <w:rFonts w:eastAsia="Calibri"/>
          <w:color w:val="auto"/>
          <w:lang w:eastAsia="en-US"/>
        </w:rPr>
      </w:pPr>
      <w:r w:rsidRPr="004D03D5">
        <w:rPr>
          <w:rFonts w:eastAsia="Calibri"/>
          <w:color w:val="auto"/>
          <w:lang w:eastAsia="en-US"/>
        </w:rPr>
        <w:t>Consumers are not supported to live the best life they can.</w:t>
      </w:r>
    </w:p>
    <w:p w14:paraId="114938ED" w14:textId="4C195E9D" w:rsidR="007F5256" w:rsidRPr="006A6577" w:rsidRDefault="001B3348" w:rsidP="00154403">
      <w:pPr>
        <w:rPr>
          <w:rFonts w:eastAsia="Calibri"/>
          <w:color w:val="auto"/>
        </w:rPr>
      </w:pPr>
      <w:r w:rsidRPr="00154403">
        <w:rPr>
          <w:rFonts w:eastAsiaTheme="minorHAnsi"/>
        </w:rPr>
        <w:t xml:space="preserve">The Quality Standard is assessed as </w:t>
      </w:r>
      <w:r w:rsidRPr="006A6577">
        <w:rPr>
          <w:rFonts w:eastAsiaTheme="minorHAnsi"/>
          <w:color w:val="auto"/>
        </w:rPr>
        <w:t>Non-compliant as</w:t>
      </w:r>
      <w:r w:rsidR="006A6577" w:rsidRPr="006A6577">
        <w:rPr>
          <w:rFonts w:eastAsiaTheme="minorHAnsi"/>
          <w:color w:val="auto"/>
        </w:rPr>
        <w:t xml:space="preserve"> one</w:t>
      </w:r>
      <w:r w:rsidRPr="006A6577">
        <w:rPr>
          <w:rFonts w:eastAsiaTheme="minorHAnsi"/>
          <w:color w:val="auto"/>
        </w:rPr>
        <w:t xml:space="preserve"> of the five specific requirements have been assessed as Non-compliant</w:t>
      </w:r>
      <w:r w:rsidR="006A6577" w:rsidRPr="006A6577">
        <w:rPr>
          <w:rFonts w:eastAsiaTheme="minorHAnsi"/>
          <w:color w:val="auto"/>
        </w:rPr>
        <w:t>.</w:t>
      </w:r>
    </w:p>
    <w:p w14:paraId="114938EE" w14:textId="0FE22233" w:rsidR="00301877" w:rsidRDefault="001B3348" w:rsidP="00427817">
      <w:pPr>
        <w:pStyle w:val="Heading2"/>
      </w:pPr>
      <w:r>
        <w:t>Assessment of Standard 8 Requirements</w:t>
      </w:r>
      <w:r w:rsidRPr="0066387A">
        <w:rPr>
          <w:i/>
          <w:color w:val="0000FF"/>
          <w:sz w:val="24"/>
          <w:szCs w:val="24"/>
        </w:rPr>
        <w:t xml:space="preserve"> </w:t>
      </w:r>
    </w:p>
    <w:p w14:paraId="114938FE" w14:textId="7863E844" w:rsidR="00506F7F" w:rsidRPr="00506F7F" w:rsidRDefault="001B3348" w:rsidP="00506F7F">
      <w:pPr>
        <w:pStyle w:val="Heading3"/>
      </w:pPr>
      <w:r w:rsidRPr="00506F7F">
        <w:t>Requirement 8(3)(d)</w:t>
      </w:r>
      <w:r>
        <w:tab/>
        <w:t>Non-compliant</w:t>
      </w:r>
    </w:p>
    <w:p w14:paraId="114938FF" w14:textId="77777777" w:rsidR="00506F7F" w:rsidRPr="004A3816" w:rsidRDefault="001B3348" w:rsidP="00506F7F">
      <w:pPr>
        <w:rPr>
          <w:i/>
        </w:rPr>
      </w:pPr>
      <w:r w:rsidRPr="004A3816">
        <w:rPr>
          <w:i/>
        </w:rPr>
        <w:t>Effective risk management systems and practices, including but not limited to the following:</w:t>
      </w:r>
    </w:p>
    <w:p w14:paraId="11493900" w14:textId="77777777" w:rsidR="00506F7F" w:rsidRPr="004A3816" w:rsidRDefault="001B334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1493901" w14:textId="77777777" w:rsidR="00506F7F" w:rsidRPr="004A3816" w:rsidRDefault="001B334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1493902" w14:textId="77777777" w:rsidR="00314FF7" w:rsidRPr="004A3816" w:rsidRDefault="001B334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1C85DC2" w14:textId="7096D33A" w:rsidR="00154B81" w:rsidRPr="00B37818" w:rsidRDefault="00154B81" w:rsidP="00154B81">
      <w:pPr>
        <w:spacing w:before="120"/>
        <w:rPr>
          <w:rFonts w:eastAsia="Calibri"/>
          <w:color w:val="auto"/>
          <w:lang w:eastAsia="en-US"/>
        </w:rPr>
      </w:pPr>
      <w:r>
        <w:rPr>
          <w:color w:val="auto"/>
        </w:rPr>
        <w:lastRenderedPageBreak/>
        <w:t xml:space="preserve">The Assessment Team found that while </w:t>
      </w:r>
      <w:r>
        <w:rPr>
          <w:rFonts w:eastAsia="Fira Sans Light"/>
          <w:szCs w:val="22"/>
          <w:lang w:eastAsia="en-US"/>
        </w:rPr>
        <w:t>t</w:t>
      </w:r>
      <w:r w:rsidRPr="00163FEE">
        <w:rPr>
          <w:rFonts w:eastAsia="Fira Sans Light"/>
          <w:szCs w:val="22"/>
          <w:lang w:eastAsia="en-US"/>
        </w:rPr>
        <w:t xml:space="preserve">he organisation </w:t>
      </w:r>
      <w:r>
        <w:rPr>
          <w:rFonts w:eastAsia="Fira Sans Light"/>
          <w:szCs w:val="22"/>
          <w:lang w:eastAsia="en-US"/>
        </w:rPr>
        <w:t>has</w:t>
      </w:r>
      <w:r w:rsidRPr="00163FEE">
        <w:rPr>
          <w:rFonts w:eastAsia="Fira Sans Light"/>
          <w:color w:val="0000FF"/>
          <w:szCs w:val="22"/>
          <w:lang w:eastAsia="en-US"/>
        </w:rPr>
        <w:t xml:space="preserve"> </w:t>
      </w:r>
      <w:r w:rsidRPr="00163FEE">
        <w:rPr>
          <w:rFonts w:eastAsia="Fira Sans Light"/>
          <w:szCs w:val="22"/>
          <w:lang w:eastAsia="en-US"/>
        </w:rPr>
        <w:t>a documented risk management framework, including policies</w:t>
      </w:r>
      <w:r>
        <w:rPr>
          <w:rFonts w:eastAsia="Fira Sans Light"/>
          <w:szCs w:val="22"/>
          <w:lang w:eastAsia="en-US"/>
        </w:rPr>
        <w:t>, it is not effective in managing risk of harm to consumers associated with high prevalence high impact risks, identifying and responding to abuse or neglect and supporting consumers to live the best life they can.</w:t>
      </w:r>
      <w:r>
        <w:rPr>
          <w:color w:val="auto"/>
        </w:rPr>
        <w:t xml:space="preserve"> T</w:t>
      </w:r>
      <w:r w:rsidRPr="00051E5D">
        <w:rPr>
          <w:rFonts w:eastAsia="Calibri"/>
          <w:color w:val="auto"/>
          <w:lang w:eastAsia="en-US"/>
        </w:rPr>
        <w:t xml:space="preserve">here have been unexplained absences of consumers resulting in risk to vulnerable consumers without improvements to safety systems. Management said all consumers are provided with the exit code to the service and if they remember it they can freely exit the service when they want to. The </w:t>
      </w:r>
      <w:r>
        <w:rPr>
          <w:rFonts w:eastAsia="Calibri"/>
          <w:color w:val="auto"/>
          <w:lang w:eastAsia="en-US"/>
        </w:rPr>
        <w:t>DON</w:t>
      </w:r>
      <w:r w:rsidRPr="00051E5D">
        <w:rPr>
          <w:rFonts w:eastAsia="Calibri"/>
          <w:color w:val="auto"/>
          <w:lang w:eastAsia="en-US"/>
        </w:rPr>
        <w:t xml:space="preserve"> said they key code is documented in consumer information. She said she believes this is a </w:t>
      </w:r>
      <w:r w:rsidRPr="00B37818">
        <w:rPr>
          <w:rFonts w:eastAsia="Calibri"/>
          <w:color w:val="auto"/>
          <w:lang w:eastAsia="en-US"/>
        </w:rPr>
        <w:t>requirement of her service</w:t>
      </w:r>
      <w:r>
        <w:rPr>
          <w:rFonts w:eastAsia="Calibri"/>
          <w:color w:val="auto"/>
          <w:lang w:eastAsia="en-US"/>
        </w:rPr>
        <w:t xml:space="preserve">. </w:t>
      </w:r>
      <w:r w:rsidRPr="00B37818">
        <w:rPr>
          <w:rFonts w:eastAsia="Calibri"/>
          <w:color w:val="auto"/>
          <w:lang w:eastAsia="en-US"/>
        </w:rPr>
        <w:t>Consumer feedback, documentation and observations confirm consumers do not live the best life they can.</w:t>
      </w:r>
      <w:r>
        <w:rPr>
          <w:rFonts w:eastAsia="Calibri"/>
          <w:color w:val="auto"/>
          <w:lang w:eastAsia="en-US"/>
        </w:rPr>
        <w:t xml:space="preserve"> </w:t>
      </w:r>
      <w:r w:rsidRPr="00B37818">
        <w:rPr>
          <w:rFonts w:eastAsia="Calibri"/>
          <w:color w:val="auto"/>
          <w:lang w:eastAsia="en-US"/>
        </w:rPr>
        <w:t>Incidents/allegations of potential sexual assault have not been reported as required and vulnerable consumers have not been protected.</w:t>
      </w:r>
    </w:p>
    <w:p w14:paraId="11493903" w14:textId="27A09547" w:rsidR="00506F7F" w:rsidRDefault="00BF0B38" w:rsidP="00506F7F">
      <w:pPr>
        <w:rPr>
          <w:color w:val="auto"/>
        </w:rPr>
      </w:pPr>
      <w:r>
        <w:rPr>
          <w:color w:val="auto"/>
        </w:rPr>
        <w:t>In their response, the approved provider submitted information to address the issues raised by the Assessment Team</w:t>
      </w:r>
      <w:r w:rsidR="00D33F86">
        <w:rPr>
          <w:color w:val="auto"/>
        </w:rPr>
        <w:t xml:space="preserve"> in connection with their response to requirement 3(</w:t>
      </w:r>
      <w:proofErr w:type="gramStart"/>
      <w:r w:rsidR="00D33F86">
        <w:rPr>
          <w:color w:val="auto"/>
        </w:rPr>
        <w:t>3)b.</w:t>
      </w:r>
      <w:proofErr w:type="gramEnd"/>
      <w:r w:rsidR="00D33F86">
        <w:rPr>
          <w:color w:val="auto"/>
        </w:rPr>
        <w:t xml:space="preserve"> While I accept that the approved provider has a documented risk management system, I am not persuaded that it is effective. This is based on the reasoning in the compliance decision relating to 3(</w:t>
      </w:r>
      <w:proofErr w:type="gramStart"/>
      <w:r w:rsidR="00D33F86">
        <w:rPr>
          <w:color w:val="auto"/>
        </w:rPr>
        <w:t>3)b.</w:t>
      </w:r>
      <w:proofErr w:type="gramEnd"/>
      <w:r w:rsidR="006A6577">
        <w:rPr>
          <w:color w:val="auto"/>
        </w:rPr>
        <w:t xml:space="preserve"> While the service records incidence of consumer risks, I have not been provided any analysis of these risks, nor any plan for how to address them.</w:t>
      </w:r>
    </w:p>
    <w:p w14:paraId="7324D6DD" w14:textId="5B589031" w:rsidR="00BF0B38" w:rsidRPr="006A6577" w:rsidRDefault="00BF0B38" w:rsidP="00506F7F">
      <w:pPr>
        <w:rPr>
          <w:color w:val="auto"/>
        </w:rPr>
      </w:pPr>
      <w:r>
        <w:rPr>
          <w:color w:val="auto"/>
        </w:rPr>
        <w:t xml:space="preserve">I am of the view that the approved </w:t>
      </w:r>
      <w:r w:rsidRPr="006A6577">
        <w:rPr>
          <w:color w:val="auto"/>
        </w:rPr>
        <w:t xml:space="preserve">provider does not comply with this requirement as they </w:t>
      </w:r>
      <w:r w:rsidR="00FE7372" w:rsidRPr="006A6577">
        <w:rPr>
          <w:color w:val="auto"/>
        </w:rPr>
        <w:t>did not demonstrate that they have effective risk management systems.</w:t>
      </w:r>
    </w:p>
    <w:p w14:paraId="1149390A" w14:textId="77777777" w:rsidR="00506F7F" w:rsidRPr="00154403" w:rsidRDefault="006224DA" w:rsidP="00154403"/>
    <w:p w14:paraId="1149390B" w14:textId="77777777" w:rsidR="00095CD4" w:rsidRDefault="006224DA"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1149390C" w14:textId="77777777" w:rsidR="00A93E3F" w:rsidRDefault="001B3348" w:rsidP="00095CD4">
      <w:pPr>
        <w:pStyle w:val="Heading1"/>
      </w:pPr>
      <w:r>
        <w:lastRenderedPageBreak/>
        <w:t>Areas for improvement</w:t>
      </w:r>
    </w:p>
    <w:p w14:paraId="607B1598" w14:textId="77777777" w:rsidR="00342B97" w:rsidRDefault="001B3348" w:rsidP="00342B9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4141052" w14:textId="6FEB0ACC" w:rsidR="00342B97" w:rsidRPr="00853601" w:rsidRDefault="00342B97" w:rsidP="00342B97">
      <w:pPr>
        <w:pStyle w:val="Heading3"/>
      </w:pPr>
      <w:r w:rsidRPr="00A3716D">
        <w:t xml:space="preserve"> </w:t>
      </w:r>
      <w:r w:rsidRPr="00853601">
        <w:t>Requirement 3(3)(a)</w:t>
      </w:r>
      <w:r>
        <w:tab/>
      </w:r>
    </w:p>
    <w:p w14:paraId="20C3089C" w14:textId="77777777" w:rsidR="00342B97" w:rsidRPr="004A3816" w:rsidRDefault="00342B97" w:rsidP="00342B97">
      <w:pPr>
        <w:rPr>
          <w:i/>
        </w:rPr>
      </w:pPr>
      <w:r w:rsidRPr="004A3816">
        <w:rPr>
          <w:i/>
        </w:rPr>
        <w:t>Each consumer gets safe and effective personal care, clinical care, or both personal care and clinical care, that:</w:t>
      </w:r>
    </w:p>
    <w:p w14:paraId="752E14F2" w14:textId="77777777" w:rsidR="00342B97" w:rsidRPr="004A3816" w:rsidRDefault="00342B97" w:rsidP="00342B97">
      <w:pPr>
        <w:numPr>
          <w:ilvl w:val="0"/>
          <w:numId w:val="39"/>
        </w:numPr>
        <w:tabs>
          <w:tab w:val="right" w:pos="9026"/>
        </w:tabs>
        <w:spacing w:before="0" w:after="0"/>
        <w:ind w:left="567" w:hanging="425"/>
        <w:outlineLvl w:val="4"/>
        <w:rPr>
          <w:i/>
        </w:rPr>
      </w:pPr>
      <w:r w:rsidRPr="004A3816">
        <w:rPr>
          <w:i/>
        </w:rPr>
        <w:t>is best practice; and</w:t>
      </w:r>
    </w:p>
    <w:p w14:paraId="03E684AC" w14:textId="77777777" w:rsidR="00342B97" w:rsidRPr="004A3816" w:rsidRDefault="00342B97" w:rsidP="00342B97">
      <w:pPr>
        <w:numPr>
          <w:ilvl w:val="0"/>
          <w:numId w:val="39"/>
        </w:numPr>
        <w:tabs>
          <w:tab w:val="right" w:pos="9026"/>
        </w:tabs>
        <w:spacing w:before="0" w:after="0"/>
        <w:ind w:left="567" w:hanging="425"/>
        <w:outlineLvl w:val="4"/>
        <w:rPr>
          <w:i/>
        </w:rPr>
      </w:pPr>
      <w:r w:rsidRPr="004A3816">
        <w:rPr>
          <w:i/>
        </w:rPr>
        <w:t>is tailored to their needs; and</w:t>
      </w:r>
    </w:p>
    <w:p w14:paraId="3D7C7E98" w14:textId="77777777" w:rsidR="00342B97" w:rsidRPr="004A3816" w:rsidRDefault="00342B97" w:rsidP="00342B97">
      <w:pPr>
        <w:numPr>
          <w:ilvl w:val="0"/>
          <w:numId w:val="39"/>
        </w:numPr>
        <w:tabs>
          <w:tab w:val="right" w:pos="9026"/>
        </w:tabs>
        <w:spacing w:before="0" w:after="0"/>
        <w:ind w:left="567" w:hanging="425"/>
        <w:outlineLvl w:val="4"/>
        <w:rPr>
          <w:i/>
        </w:rPr>
      </w:pPr>
      <w:r w:rsidRPr="004A3816">
        <w:rPr>
          <w:i/>
        </w:rPr>
        <w:t>optimises their health and well-being.</w:t>
      </w:r>
    </w:p>
    <w:p w14:paraId="11493911" w14:textId="0E6054D0" w:rsidR="00095CD4" w:rsidRDefault="00342B97" w:rsidP="00342B97">
      <w:r>
        <w:t>The approved provider must demonstrate that:</w:t>
      </w:r>
    </w:p>
    <w:p w14:paraId="3395E52A" w14:textId="58549307" w:rsidR="009A6874" w:rsidRPr="009A6874" w:rsidRDefault="006A6577" w:rsidP="00D762F8">
      <w:pPr>
        <w:pStyle w:val="ListParagraph"/>
        <w:numPr>
          <w:ilvl w:val="0"/>
          <w:numId w:val="42"/>
        </w:numPr>
        <w:spacing w:before="120"/>
        <w:ind w:left="357" w:hanging="357"/>
        <w:contextualSpacing w:val="0"/>
        <w:rPr>
          <w:rFonts w:eastAsia="Calibri"/>
          <w:color w:val="auto"/>
          <w:lang w:eastAsia="en-US"/>
        </w:rPr>
      </w:pPr>
      <w:r>
        <w:t>care provision is tailored to consumers’ needs and optimises well- being</w:t>
      </w:r>
      <w:r w:rsidR="009A6874">
        <w:t>;</w:t>
      </w:r>
      <w:r>
        <w:t xml:space="preserve"> </w:t>
      </w:r>
    </w:p>
    <w:p w14:paraId="76C1BFB4" w14:textId="5C500FDC" w:rsidR="009A6874" w:rsidRPr="009A6874" w:rsidRDefault="00B65E22" w:rsidP="00D762F8">
      <w:pPr>
        <w:pStyle w:val="ListParagraph"/>
        <w:numPr>
          <w:ilvl w:val="0"/>
          <w:numId w:val="42"/>
        </w:numPr>
        <w:spacing w:before="120"/>
        <w:ind w:left="357" w:hanging="357"/>
        <w:contextualSpacing w:val="0"/>
        <w:rPr>
          <w:rFonts w:eastAsia="Calibri"/>
          <w:color w:val="auto"/>
          <w:lang w:eastAsia="en-US"/>
        </w:rPr>
      </w:pPr>
      <w:r>
        <w:t>r</w:t>
      </w:r>
      <w:r w:rsidR="006A6577">
        <w:t xml:space="preserve">isk assessments are </w:t>
      </w:r>
      <w:r w:rsidR="009A6874">
        <w:t>e</w:t>
      </w:r>
      <w:r w:rsidR="006A6577">
        <w:t>vident for consumers choices where</w:t>
      </w:r>
      <w:r w:rsidR="009A6874">
        <w:t xml:space="preserve"> relevant;</w:t>
      </w:r>
      <w:r w:rsidR="006A6577">
        <w:t xml:space="preserve"> </w:t>
      </w:r>
    </w:p>
    <w:p w14:paraId="497DDCB4" w14:textId="37364DDE" w:rsidR="009A6874" w:rsidRPr="009A6874" w:rsidRDefault="00B65E22" w:rsidP="00D762F8">
      <w:pPr>
        <w:pStyle w:val="ListParagraph"/>
        <w:numPr>
          <w:ilvl w:val="0"/>
          <w:numId w:val="42"/>
        </w:numPr>
        <w:spacing w:before="120"/>
        <w:ind w:left="357" w:hanging="357"/>
        <w:contextualSpacing w:val="0"/>
        <w:rPr>
          <w:rFonts w:eastAsia="Calibri"/>
          <w:color w:val="auto"/>
          <w:lang w:eastAsia="en-US"/>
        </w:rPr>
      </w:pPr>
      <w:r>
        <w:t>c</w:t>
      </w:r>
      <w:r w:rsidR="006A6577">
        <w:t>are plans are reviewed regularly or reviewed following incident</w:t>
      </w:r>
      <w:r>
        <w:t>s;</w:t>
      </w:r>
      <w:r w:rsidR="006A6577">
        <w:t xml:space="preserve"> </w:t>
      </w:r>
    </w:p>
    <w:p w14:paraId="238736F6" w14:textId="1ABCA397" w:rsidR="009A6874" w:rsidRPr="009A6874" w:rsidRDefault="00B65E22" w:rsidP="00D762F8">
      <w:pPr>
        <w:pStyle w:val="ListParagraph"/>
        <w:numPr>
          <w:ilvl w:val="0"/>
          <w:numId w:val="42"/>
        </w:numPr>
        <w:spacing w:before="120"/>
        <w:ind w:left="357" w:hanging="357"/>
        <w:contextualSpacing w:val="0"/>
        <w:rPr>
          <w:rFonts w:eastAsia="Calibri"/>
          <w:color w:val="auto"/>
          <w:lang w:eastAsia="en-US"/>
        </w:rPr>
      </w:pPr>
      <w:r>
        <w:t>p</w:t>
      </w:r>
      <w:r w:rsidR="006A6577">
        <w:t>ain is monitored and managed appropriately at the service</w:t>
      </w:r>
      <w:r>
        <w:t>;</w:t>
      </w:r>
      <w:r w:rsidR="006A6577">
        <w:t xml:space="preserve"> </w:t>
      </w:r>
    </w:p>
    <w:p w14:paraId="035958FD" w14:textId="29AE4D20" w:rsidR="009A6874" w:rsidRPr="009A6874" w:rsidRDefault="00B65E22" w:rsidP="00D762F8">
      <w:pPr>
        <w:pStyle w:val="ListParagraph"/>
        <w:numPr>
          <w:ilvl w:val="0"/>
          <w:numId w:val="42"/>
        </w:numPr>
        <w:spacing w:before="120"/>
        <w:ind w:left="357" w:hanging="357"/>
        <w:contextualSpacing w:val="0"/>
        <w:rPr>
          <w:rFonts w:eastAsia="Calibri"/>
          <w:color w:val="auto"/>
          <w:lang w:eastAsia="en-US"/>
        </w:rPr>
      </w:pPr>
      <w:r>
        <w:t>t</w:t>
      </w:r>
      <w:r w:rsidR="006A6577">
        <w:t>here is regular review of consumers known to have depression and appropriate referrals to mental health services</w:t>
      </w:r>
      <w:r>
        <w:t xml:space="preserve"> are made</w:t>
      </w:r>
      <w:r w:rsidR="006A6577">
        <w:t xml:space="preserve"> in a timely manner</w:t>
      </w:r>
      <w:r>
        <w:t>;</w:t>
      </w:r>
      <w:r w:rsidR="006A6577">
        <w:t xml:space="preserve"> </w:t>
      </w:r>
    </w:p>
    <w:p w14:paraId="61554AD7" w14:textId="6577C96D" w:rsidR="009A6874" w:rsidRPr="009A6874" w:rsidRDefault="00B65E22" w:rsidP="00D762F8">
      <w:pPr>
        <w:pStyle w:val="ListParagraph"/>
        <w:numPr>
          <w:ilvl w:val="0"/>
          <w:numId w:val="42"/>
        </w:numPr>
        <w:spacing w:before="120"/>
        <w:ind w:left="357" w:hanging="357"/>
        <w:contextualSpacing w:val="0"/>
        <w:rPr>
          <w:rFonts w:eastAsia="Calibri"/>
          <w:color w:val="auto"/>
          <w:lang w:eastAsia="en-US"/>
        </w:rPr>
      </w:pPr>
      <w:r>
        <w:t>s</w:t>
      </w:r>
      <w:r w:rsidR="009A6874">
        <w:t xml:space="preserve">taff can </w:t>
      </w:r>
      <w:r w:rsidR="006A6577">
        <w:t xml:space="preserve">describe </w:t>
      </w:r>
      <w:r w:rsidR="009A6874">
        <w:t xml:space="preserve">a </w:t>
      </w:r>
      <w:r w:rsidR="006A6577">
        <w:t xml:space="preserve">proactive approach to knowing and meeting </w:t>
      </w:r>
      <w:r w:rsidR="009A6874">
        <w:t xml:space="preserve">consumer’s </w:t>
      </w:r>
      <w:r w:rsidR="006A6577">
        <w:t>needs</w:t>
      </w:r>
      <w:r w:rsidR="009A6874">
        <w:t>;</w:t>
      </w:r>
    </w:p>
    <w:p w14:paraId="7F736E11" w14:textId="5CA4AD07" w:rsidR="009558F7" w:rsidRDefault="00B65E22" w:rsidP="00D762F8">
      <w:pPr>
        <w:pStyle w:val="ListParagraph"/>
        <w:numPr>
          <w:ilvl w:val="0"/>
          <w:numId w:val="42"/>
        </w:numPr>
        <w:spacing w:before="120"/>
        <w:ind w:left="357" w:hanging="357"/>
        <w:contextualSpacing w:val="0"/>
        <w:rPr>
          <w:rFonts w:eastAsia="Calibri"/>
          <w:color w:val="auto"/>
          <w:lang w:eastAsia="en-US"/>
        </w:rPr>
      </w:pPr>
      <w:r>
        <w:t>c</w:t>
      </w:r>
      <w:r w:rsidR="006A6577">
        <w:t>ase conferences between staff, consumers and their representatives</w:t>
      </w:r>
      <w:r w:rsidR="009A6874">
        <w:t xml:space="preserve"> are occurring;</w:t>
      </w:r>
      <w:r w:rsidR="006A6577">
        <w:t xml:space="preserve"> </w:t>
      </w:r>
    </w:p>
    <w:p w14:paraId="0ED833AB" w14:textId="77777777" w:rsidR="008B68C5" w:rsidRDefault="009558F7" w:rsidP="00D762F8">
      <w:pPr>
        <w:pStyle w:val="ListParagraph"/>
        <w:numPr>
          <w:ilvl w:val="0"/>
          <w:numId w:val="42"/>
        </w:numPr>
        <w:spacing w:before="120"/>
        <w:ind w:left="357" w:hanging="357"/>
        <w:contextualSpacing w:val="0"/>
        <w:rPr>
          <w:rFonts w:eastAsia="Calibri"/>
          <w:color w:val="auto"/>
          <w:lang w:eastAsia="en-US"/>
        </w:rPr>
      </w:pPr>
      <w:r>
        <w:rPr>
          <w:rFonts w:eastAsia="Calibri"/>
          <w:color w:val="auto"/>
          <w:lang w:eastAsia="en-US"/>
        </w:rPr>
        <w:t>t</w:t>
      </w:r>
      <w:r w:rsidR="006A6577" w:rsidRPr="006A6577">
        <w:rPr>
          <w:rFonts w:eastAsia="Calibri"/>
          <w:color w:val="auto"/>
          <w:lang w:eastAsia="en-US"/>
        </w:rPr>
        <w:t xml:space="preserve">here is </w:t>
      </w:r>
      <w:r>
        <w:rPr>
          <w:rFonts w:eastAsia="Calibri"/>
          <w:color w:val="auto"/>
          <w:lang w:eastAsia="en-US"/>
        </w:rPr>
        <w:t>a lowered</w:t>
      </w:r>
      <w:r w:rsidR="006A6577" w:rsidRPr="006A6577">
        <w:rPr>
          <w:rFonts w:eastAsia="Calibri"/>
          <w:color w:val="auto"/>
          <w:lang w:eastAsia="en-US"/>
        </w:rPr>
        <w:t xml:space="preserve"> incidence of skin integrity issues</w:t>
      </w:r>
      <w:r>
        <w:rPr>
          <w:rFonts w:eastAsia="Calibri"/>
          <w:color w:val="auto"/>
          <w:lang w:eastAsia="en-US"/>
        </w:rPr>
        <w:t>;</w:t>
      </w:r>
      <w:r w:rsidR="006A6577" w:rsidRPr="006A6577">
        <w:rPr>
          <w:rFonts w:eastAsia="Calibri"/>
          <w:color w:val="auto"/>
          <w:lang w:eastAsia="en-US"/>
        </w:rPr>
        <w:t xml:space="preserve"> </w:t>
      </w:r>
    </w:p>
    <w:p w14:paraId="46245AA1" w14:textId="58626560" w:rsidR="006A6577" w:rsidRPr="006A6577" w:rsidRDefault="006A6577" w:rsidP="00D762F8">
      <w:pPr>
        <w:pStyle w:val="ListParagraph"/>
        <w:numPr>
          <w:ilvl w:val="0"/>
          <w:numId w:val="42"/>
        </w:numPr>
        <w:spacing w:before="120"/>
        <w:ind w:left="357" w:hanging="357"/>
        <w:contextualSpacing w:val="0"/>
        <w:rPr>
          <w:rFonts w:eastAsia="Calibri"/>
          <w:color w:val="auto"/>
          <w:lang w:eastAsia="en-US"/>
        </w:rPr>
      </w:pPr>
      <w:r w:rsidRPr="008B68C5">
        <w:rPr>
          <w:rFonts w:eastAsia="Calibri"/>
          <w:color w:val="auto"/>
          <w:lang w:eastAsia="en-US"/>
        </w:rPr>
        <w:t xml:space="preserve">management </w:t>
      </w:r>
      <w:r w:rsidR="008B68C5" w:rsidRPr="008B68C5">
        <w:rPr>
          <w:rFonts w:eastAsia="Calibri"/>
          <w:color w:val="auto"/>
          <w:lang w:eastAsia="en-US"/>
        </w:rPr>
        <w:t xml:space="preserve">have a knowledge of the number of </w:t>
      </w:r>
      <w:r w:rsidRPr="008B68C5">
        <w:rPr>
          <w:rFonts w:eastAsia="Calibri"/>
          <w:color w:val="auto"/>
          <w:lang w:eastAsia="en-US"/>
        </w:rPr>
        <w:t>consumer</w:t>
      </w:r>
      <w:r w:rsidR="008B68C5" w:rsidRPr="008B68C5">
        <w:rPr>
          <w:rFonts w:eastAsia="Calibri"/>
          <w:color w:val="auto"/>
          <w:lang w:eastAsia="en-US"/>
        </w:rPr>
        <w:t xml:space="preserve">’s with </w:t>
      </w:r>
      <w:r w:rsidRPr="008B68C5">
        <w:rPr>
          <w:rFonts w:eastAsia="Calibri"/>
          <w:color w:val="auto"/>
          <w:lang w:eastAsia="en-US"/>
        </w:rPr>
        <w:t>pressure injury</w:t>
      </w:r>
      <w:r w:rsidR="008B68C5" w:rsidRPr="008B68C5">
        <w:rPr>
          <w:rFonts w:eastAsia="Calibri"/>
          <w:color w:val="auto"/>
          <w:lang w:eastAsia="en-US"/>
        </w:rPr>
        <w:t xml:space="preserve"> at any time in the service</w:t>
      </w:r>
      <w:r w:rsidR="008B68C5">
        <w:rPr>
          <w:rFonts w:eastAsia="Calibri"/>
          <w:color w:val="auto"/>
          <w:lang w:eastAsia="en-US"/>
        </w:rPr>
        <w:t>.</w:t>
      </w:r>
    </w:p>
    <w:p w14:paraId="58D8E7F0" w14:textId="3A06662C" w:rsidR="00342B97" w:rsidRPr="00853601" w:rsidRDefault="00342B97" w:rsidP="00342B97">
      <w:pPr>
        <w:pStyle w:val="Heading3"/>
      </w:pPr>
      <w:r w:rsidRPr="00853601">
        <w:t>Requirement 3(3)(b)</w:t>
      </w:r>
      <w:r>
        <w:tab/>
      </w:r>
    </w:p>
    <w:p w14:paraId="1446CE9D" w14:textId="77777777" w:rsidR="00342B97" w:rsidRPr="004A3816" w:rsidRDefault="00342B97" w:rsidP="00342B97">
      <w:pPr>
        <w:rPr>
          <w:i/>
        </w:rPr>
      </w:pPr>
      <w:r w:rsidRPr="004A3816">
        <w:rPr>
          <w:i/>
          <w:szCs w:val="22"/>
        </w:rPr>
        <w:t>Effective management of high impact or high prevalence risks associated with the care of each consumer.</w:t>
      </w:r>
    </w:p>
    <w:p w14:paraId="4C4E6E04" w14:textId="77777777" w:rsidR="00342B97" w:rsidRDefault="00342B97" w:rsidP="00342B97">
      <w:r>
        <w:t>The approved provider must demonstrate that:</w:t>
      </w:r>
    </w:p>
    <w:p w14:paraId="38A8C2FB" w14:textId="77777777" w:rsidR="00B65E22" w:rsidRPr="00B65E22" w:rsidRDefault="00B65E22" w:rsidP="00D762F8">
      <w:pPr>
        <w:pStyle w:val="ListParagraph"/>
        <w:numPr>
          <w:ilvl w:val="0"/>
          <w:numId w:val="42"/>
        </w:numPr>
        <w:spacing w:before="120"/>
        <w:ind w:left="357" w:hanging="357"/>
        <w:contextualSpacing w:val="0"/>
        <w:rPr>
          <w:rFonts w:eastAsia="Calibri"/>
          <w:color w:val="auto"/>
          <w:lang w:eastAsia="en-US"/>
        </w:rPr>
      </w:pPr>
      <w:r>
        <w:t>there is e</w:t>
      </w:r>
      <w:r w:rsidRPr="00D857FA">
        <w:t xml:space="preserve">ffective management of high impact or high prevalence risks associated with the care </w:t>
      </w:r>
      <w:r>
        <w:t>c</w:t>
      </w:r>
      <w:r w:rsidRPr="00D857FA">
        <w:t>onsumer</w:t>
      </w:r>
      <w:r>
        <w:t>s</w:t>
      </w:r>
      <w:r w:rsidRPr="00D857FA">
        <w:t>.</w:t>
      </w:r>
      <w:r>
        <w:t xml:space="preserve"> These risks relate to managing challenging behaviours </w:t>
      </w:r>
      <w:r>
        <w:lastRenderedPageBreak/>
        <w:t xml:space="preserve">such as wandering, high risk smoking, unauthorised absence and consumer assault; managing depression and skin integrity; </w:t>
      </w:r>
    </w:p>
    <w:p w14:paraId="6AD30E84" w14:textId="77777777" w:rsidR="00B65E22" w:rsidRPr="00D762F8" w:rsidRDefault="00B65E22" w:rsidP="00D762F8">
      <w:pPr>
        <w:pStyle w:val="ListParagraph"/>
        <w:numPr>
          <w:ilvl w:val="0"/>
          <w:numId w:val="42"/>
        </w:numPr>
        <w:spacing w:before="120"/>
        <w:ind w:left="357" w:hanging="357"/>
        <w:contextualSpacing w:val="0"/>
      </w:pPr>
      <w:r w:rsidRPr="00D762F8">
        <w:t>management can identify high risk or high prevalence incidents at the service;</w:t>
      </w:r>
    </w:p>
    <w:p w14:paraId="66BABCF5" w14:textId="4BE3A591" w:rsidR="00B65E22" w:rsidRPr="00B65E22" w:rsidRDefault="00B65E22" w:rsidP="00D762F8">
      <w:pPr>
        <w:pStyle w:val="ListParagraph"/>
        <w:numPr>
          <w:ilvl w:val="0"/>
          <w:numId w:val="42"/>
        </w:numPr>
        <w:spacing w:before="120"/>
        <w:ind w:left="357" w:hanging="357"/>
        <w:contextualSpacing w:val="0"/>
        <w:rPr>
          <w:rFonts w:eastAsia="Calibri"/>
          <w:color w:val="auto"/>
          <w:lang w:eastAsia="en-US"/>
        </w:rPr>
      </w:pPr>
      <w:r w:rsidRPr="00D762F8">
        <w:t>management understand risk minimisation and management as it relates to hi</w:t>
      </w:r>
      <w:r>
        <w:rPr>
          <w:rFonts w:eastAsia="Calibri"/>
          <w:color w:val="auto"/>
          <w:lang w:eastAsia="en-US"/>
        </w:rPr>
        <w:t>gh impact and high prevalence risks at the service</w:t>
      </w:r>
      <w:r w:rsidRPr="00B65E22">
        <w:rPr>
          <w:rFonts w:eastAsia="Calibri"/>
          <w:color w:val="auto"/>
          <w:lang w:eastAsia="en-US"/>
        </w:rPr>
        <w:t>.</w:t>
      </w:r>
    </w:p>
    <w:p w14:paraId="4A867A5C" w14:textId="1A3A3734" w:rsidR="00342B97" w:rsidRPr="00D435F8" w:rsidRDefault="00342B97" w:rsidP="00342B97">
      <w:pPr>
        <w:pStyle w:val="Heading3"/>
      </w:pPr>
      <w:r w:rsidRPr="00D435F8">
        <w:t>Requirement 3(3)(g)</w:t>
      </w:r>
      <w:r>
        <w:tab/>
      </w:r>
    </w:p>
    <w:p w14:paraId="2410EEAB" w14:textId="77777777" w:rsidR="00342B97" w:rsidRPr="004A3816" w:rsidRDefault="00342B97" w:rsidP="00342B97">
      <w:pPr>
        <w:tabs>
          <w:tab w:val="right" w:pos="9026"/>
        </w:tabs>
        <w:spacing w:before="0" w:after="0"/>
        <w:outlineLvl w:val="4"/>
        <w:rPr>
          <w:i/>
          <w:szCs w:val="22"/>
        </w:rPr>
      </w:pPr>
      <w:r w:rsidRPr="004A3816">
        <w:rPr>
          <w:i/>
          <w:szCs w:val="22"/>
        </w:rPr>
        <w:t>Minimisation of infection related risks through implementing:</w:t>
      </w:r>
    </w:p>
    <w:p w14:paraId="38A0E865" w14:textId="77777777" w:rsidR="00342B97" w:rsidRPr="004A3816" w:rsidRDefault="00342B97" w:rsidP="00342B97">
      <w:pPr>
        <w:numPr>
          <w:ilvl w:val="0"/>
          <w:numId w:val="40"/>
        </w:numPr>
        <w:tabs>
          <w:tab w:val="right" w:pos="9026"/>
        </w:tabs>
        <w:spacing w:before="0" w:after="0"/>
        <w:ind w:left="567" w:hanging="425"/>
        <w:outlineLvl w:val="4"/>
        <w:rPr>
          <w:i/>
        </w:rPr>
      </w:pPr>
      <w:r w:rsidRPr="004A3816">
        <w:rPr>
          <w:i/>
        </w:rPr>
        <w:t>standard and transmission-based precautions to prevent and control infection; and</w:t>
      </w:r>
    </w:p>
    <w:p w14:paraId="10002F1B" w14:textId="77777777" w:rsidR="00342B97" w:rsidRPr="004A3816" w:rsidRDefault="00342B97" w:rsidP="00342B97">
      <w:pPr>
        <w:numPr>
          <w:ilvl w:val="0"/>
          <w:numId w:val="40"/>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15B6DF8" w14:textId="77777777" w:rsidR="00342B97" w:rsidRDefault="00342B97" w:rsidP="00342B97">
      <w:r>
        <w:t>The approved provider must demonstrate that:</w:t>
      </w:r>
    </w:p>
    <w:p w14:paraId="575B16A9" w14:textId="583DFFB5" w:rsidR="00AF5DBC" w:rsidRPr="00D762F8" w:rsidRDefault="00AF5DBC" w:rsidP="00D762F8">
      <w:pPr>
        <w:pStyle w:val="ListParagraph"/>
        <w:numPr>
          <w:ilvl w:val="0"/>
          <w:numId w:val="42"/>
        </w:numPr>
        <w:spacing w:before="120"/>
        <w:ind w:left="357" w:hanging="357"/>
        <w:contextualSpacing w:val="0"/>
      </w:pPr>
      <w:r w:rsidRPr="00D762F8">
        <w:t xml:space="preserve">there is minimisation of infection related risk; </w:t>
      </w:r>
    </w:p>
    <w:p w14:paraId="398BE27E" w14:textId="77777777" w:rsidR="00AF5DBC" w:rsidRPr="00D762F8" w:rsidRDefault="00AF5DBC" w:rsidP="00D762F8">
      <w:pPr>
        <w:pStyle w:val="ListParagraph"/>
        <w:numPr>
          <w:ilvl w:val="0"/>
          <w:numId w:val="42"/>
        </w:numPr>
        <w:spacing w:before="120"/>
        <w:ind w:left="357" w:hanging="357"/>
        <w:contextualSpacing w:val="0"/>
      </w:pPr>
      <w:r w:rsidRPr="00D762F8">
        <w:t xml:space="preserve">there is adequate outbreak preparedness; </w:t>
      </w:r>
    </w:p>
    <w:p w14:paraId="3B03BC8B" w14:textId="77777777" w:rsidR="00AF5DBC" w:rsidRPr="00D762F8" w:rsidRDefault="00AF5DBC" w:rsidP="00D762F8">
      <w:pPr>
        <w:pStyle w:val="ListParagraph"/>
        <w:numPr>
          <w:ilvl w:val="0"/>
          <w:numId w:val="42"/>
        </w:numPr>
        <w:spacing w:before="120"/>
        <w:ind w:left="357" w:hanging="357"/>
        <w:contextualSpacing w:val="0"/>
      </w:pPr>
      <w:r w:rsidRPr="00D762F8">
        <w:t xml:space="preserve">the living environment supports infection control management and risk minimisation. </w:t>
      </w:r>
    </w:p>
    <w:p w14:paraId="489C02CC" w14:textId="77777777" w:rsidR="00AF5DBC" w:rsidRPr="00D762F8" w:rsidRDefault="00AF5DBC" w:rsidP="00D762F8">
      <w:pPr>
        <w:pStyle w:val="ListParagraph"/>
        <w:numPr>
          <w:ilvl w:val="0"/>
          <w:numId w:val="42"/>
        </w:numPr>
        <w:spacing w:before="120"/>
        <w:ind w:left="357" w:hanging="357"/>
        <w:contextualSpacing w:val="0"/>
      </w:pPr>
      <w:r w:rsidRPr="00D762F8">
        <w:t>A matrix has is maintained to demonstrate that all staff have completed the mandatory COVID 19 education and related donning/doffing PPE and hand washing competency with dates of completion;</w:t>
      </w:r>
    </w:p>
    <w:p w14:paraId="0CDDDB81" w14:textId="77777777" w:rsidR="00AF5DBC" w:rsidRPr="00D762F8" w:rsidRDefault="00AF5DBC" w:rsidP="00D762F8">
      <w:pPr>
        <w:pStyle w:val="ListParagraph"/>
        <w:numPr>
          <w:ilvl w:val="0"/>
          <w:numId w:val="42"/>
        </w:numPr>
        <w:spacing w:before="120"/>
        <w:ind w:left="357" w:hanging="357"/>
        <w:contextualSpacing w:val="0"/>
      </w:pPr>
      <w:r w:rsidRPr="00D762F8">
        <w:t xml:space="preserve">There are specific plans for </w:t>
      </w:r>
      <w:proofErr w:type="spellStart"/>
      <w:r w:rsidRPr="00D762F8">
        <w:t>cohorting</w:t>
      </w:r>
      <w:proofErr w:type="spellEnd"/>
      <w:r w:rsidRPr="00D762F8">
        <w:t xml:space="preserve"> consumers in the event of an outbreak.</w:t>
      </w:r>
    </w:p>
    <w:p w14:paraId="3261DF1E" w14:textId="5B3175EC" w:rsidR="00AF5DBC" w:rsidRPr="00AF5DBC" w:rsidRDefault="00AF5DBC" w:rsidP="00D762F8">
      <w:pPr>
        <w:pStyle w:val="ListParagraph"/>
        <w:numPr>
          <w:ilvl w:val="0"/>
          <w:numId w:val="42"/>
        </w:numPr>
        <w:spacing w:before="120"/>
        <w:ind w:left="357" w:hanging="357"/>
        <w:contextualSpacing w:val="0"/>
        <w:rPr>
          <w:color w:val="auto"/>
          <w:lang w:val="en-US" w:eastAsia="en-GB"/>
        </w:rPr>
      </w:pPr>
      <w:r w:rsidRPr="00D762F8">
        <w:t>co</w:t>
      </w:r>
      <w:r w:rsidRPr="00AF5DBC">
        <w:rPr>
          <w:rFonts w:eastAsiaTheme="minorEastAsia"/>
          <w:color w:val="auto"/>
          <w:lang w:val="en-US" w:eastAsia="en-GB"/>
        </w:rPr>
        <w:t>nsumers hands aren’t sanitized before meals</w:t>
      </w:r>
      <w:r>
        <w:rPr>
          <w:rFonts w:eastAsiaTheme="minorEastAsia"/>
          <w:color w:val="auto"/>
          <w:lang w:val="en-US" w:eastAsia="en-GB"/>
        </w:rPr>
        <w:t>.</w:t>
      </w:r>
    </w:p>
    <w:p w14:paraId="4C017EBC" w14:textId="6C1CDE36" w:rsidR="00342B97" w:rsidRPr="00506F7F" w:rsidRDefault="00342B97" w:rsidP="00342B97">
      <w:pPr>
        <w:pStyle w:val="Heading3"/>
      </w:pPr>
      <w:r w:rsidRPr="00506F7F">
        <w:t>Requirement 8(3)(d)</w:t>
      </w:r>
      <w:r>
        <w:tab/>
      </w:r>
    </w:p>
    <w:p w14:paraId="7067BD26" w14:textId="77777777" w:rsidR="00342B97" w:rsidRPr="004A3816" w:rsidRDefault="00342B97" w:rsidP="00342B97">
      <w:pPr>
        <w:rPr>
          <w:i/>
        </w:rPr>
      </w:pPr>
      <w:r w:rsidRPr="004A3816">
        <w:rPr>
          <w:i/>
        </w:rPr>
        <w:t>Effective risk management systems and practices, including but not limited to the following:</w:t>
      </w:r>
    </w:p>
    <w:p w14:paraId="56D04640" w14:textId="77777777" w:rsidR="00342B97" w:rsidRPr="004A3816" w:rsidRDefault="00342B97" w:rsidP="00342B97">
      <w:pPr>
        <w:numPr>
          <w:ilvl w:val="0"/>
          <w:numId w:val="41"/>
        </w:numPr>
        <w:tabs>
          <w:tab w:val="right" w:pos="9026"/>
        </w:tabs>
        <w:spacing w:before="0" w:after="0"/>
        <w:ind w:left="567" w:hanging="425"/>
        <w:outlineLvl w:val="4"/>
        <w:rPr>
          <w:i/>
        </w:rPr>
      </w:pPr>
      <w:r w:rsidRPr="004A3816">
        <w:rPr>
          <w:i/>
        </w:rPr>
        <w:t>managing high impact or high prevalence risks associated with the care of consumers;</w:t>
      </w:r>
    </w:p>
    <w:p w14:paraId="0F23F160" w14:textId="77777777" w:rsidR="00342B97" w:rsidRPr="004A3816" w:rsidRDefault="00342B97" w:rsidP="00342B97">
      <w:pPr>
        <w:numPr>
          <w:ilvl w:val="0"/>
          <w:numId w:val="41"/>
        </w:numPr>
        <w:tabs>
          <w:tab w:val="right" w:pos="9026"/>
        </w:tabs>
        <w:spacing w:before="0" w:after="0"/>
        <w:ind w:left="567" w:hanging="425"/>
        <w:outlineLvl w:val="4"/>
        <w:rPr>
          <w:i/>
        </w:rPr>
      </w:pPr>
      <w:r w:rsidRPr="004A3816">
        <w:rPr>
          <w:i/>
        </w:rPr>
        <w:t>identifying and responding to abuse and neglect of consumers;</w:t>
      </w:r>
    </w:p>
    <w:p w14:paraId="70EFA778" w14:textId="77777777" w:rsidR="00342B97" w:rsidRPr="004A3816" w:rsidRDefault="00342B97" w:rsidP="00342B97">
      <w:pPr>
        <w:numPr>
          <w:ilvl w:val="0"/>
          <w:numId w:val="41"/>
        </w:numPr>
        <w:tabs>
          <w:tab w:val="right" w:pos="9026"/>
        </w:tabs>
        <w:spacing w:before="0" w:after="0"/>
        <w:ind w:left="567" w:hanging="425"/>
        <w:outlineLvl w:val="4"/>
        <w:rPr>
          <w:i/>
        </w:rPr>
      </w:pPr>
      <w:r w:rsidRPr="004A3816">
        <w:rPr>
          <w:i/>
        </w:rPr>
        <w:t>supporting consumers to live the best life they can.</w:t>
      </w:r>
    </w:p>
    <w:p w14:paraId="1C544B65" w14:textId="77777777" w:rsidR="00342B97" w:rsidRDefault="00342B97" w:rsidP="00342B97">
      <w:r>
        <w:t>The approved provider must demonstrate that:</w:t>
      </w:r>
    </w:p>
    <w:p w14:paraId="59ACD7B1" w14:textId="77777777" w:rsidR="003219F7" w:rsidRPr="00D762F8" w:rsidRDefault="003219F7" w:rsidP="00D762F8">
      <w:pPr>
        <w:pStyle w:val="ListParagraph"/>
        <w:numPr>
          <w:ilvl w:val="0"/>
          <w:numId w:val="42"/>
        </w:numPr>
        <w:spacing w:before="120"/>
        <w:ind w:left="357" w:hanging="357"/>
        <w:contextualSpacing w:val="0"/>
      </w:pPr>
      <w:r w:rsidRPr="00D762F8">
        <w:t xml:space="preserve">it is effective in managing risk of harm to consumers associated with high prevalence high impact risks, identifying and responding to abuse or neglect and supporting consumers to live the best life they can. </w:t>
      </w:r>
    </w:p>
    <w:p w14:paraId="3E2BABE3" w14:textId="41EDD2B3" w:rsidR="003219F7" w:rsidRDefault="003219F7" w:rsidP="00D762F8">
      <w:pPr>
        <w:pStyle w:val="ListParagraph"/>
        <w:numPr>
          <w:ilvl w:val="0"/>
          <w:numId w:val="42"/>
        </w:numPr>
        <w:spacing w:before="120"/>
        <w:ind w:left="357" w:hanging="357"/>
        <w:contextualSpacing w:val="0"/>
        <w:rPr>
          <w:rFonts w:eastAsia="Calibri"/>
          <w:color w:val="auto"/>
          <w:lang w:eastAsia="en-US"/>
        </w:rPr>
      </w:pPr>
      <w:r w:rsidRPr="00D762F8">
        <w:t xml:space="preserve">there has been a reduction </w:t>
      </w:r>
      <w:r w:rsidR="00540842" w:rsidRPr="00D762F8">
        <w:t>in</w:t>
      </w:r>
      <w:r w:rsidRPr="00D762F8">
        <w:t xml:space="preserve"> unexplained absences of consumers resulting in risk</w:t>
      </w:r>
      <w:r w:rsidRPr="003219F7">
        <w:rPr>
          <w:rFonts w:eastAsia="Calibri"/>
          <w:color w:val="auto"/>
          <w:lang w:eastAsia="en-US"/>
        </w:rPr>
        <w:t xml:space="preserve"> to vulnerable consumers </w:t>
      </w:r>
      <w:r>
        <w:rPr>
          <w:rFonts w:eastAsia="Calibri"/>
          <w:color w:val="auto"/>
          <w:lang w:eastAsia="en-US"/>
        </w:rPr>
        <w:t xml:space="preserve">through </w:t>
      </w:r>
      <w:r w:rsidRPr="003219F7">
        <w:rPr>
          <w:rFonts w:eastAsia="Calibri"/>
          <w:color w:val="auto"/>
          <w:lang w:eastAsia="en-US"/>
        </w:rPr>
        <w:t>improvements to safety system</w:t>
      </w:r>
      <w:r>
        <w:rPr>
          <w:rFonts w:eastAsia="Calibri"/>
          <w:color w:val="auto"/>
          <w:lang w:eastAsia="en-US"/>
        </w:rPr>
        <w:t>s;</w:t>
      </w:r>
    </w:p>
    <w:p w14:paraId="2CB63DE1" w14:textId="77777777" w:rsidR="00936EEE" w:rsidRPr="00D762F8" w:rsidRDefault="003219F7" w:rsidP="00D762F8">
      <w:pPr>
        <w:pStyle w:val="ListParagraph"/>
        <w:numPr>
          <w:ilvl w:val="0"/>
          <w:numId w:val="42"/>
        </w:numPr>
        <w:spacing w:before="120"/>
        <w:ind w:left="357" w:hanging="357"/>
        <w:contextualSpacing w:val="0"/>
      </w:pPr>
      <w:r w:rsidRPr="00D762F8">
        <w:lastRenderedPageBreak/>
        <w:t>consumers are provided with the exit code to the service</w:t>
      </w:r>
      <w:r w:rsidR="00936EEE" w:rsidRPr="00D762F8">
        <w:t xml:space="preserve"> based on a risk assessment to determine safety</w:t>
      </w:r>
      <w:r w:rsidRPr="00D762F8">
        <w:t xml:space="preserve"> </w:t>
      </w:r>
      <w:r w:rsidR="00936EEE" w:rsidRPr="00D762F8">
        <w:t xml:space="preserve">to </w:t>
      </w:r>
      <w:r w:rsidRPr="00D762F8">
        <w:t>exit</w:t>
      </w:r>
      <w:r w:rsidR="00936EEE" w:rsidRPr="00D762F8">
        <w:t xml:space="preserve"> unaccompanied;</w:t>
      </w:r>
      <w:r w:rsidRPr="00D762F8">
        <w:t xml:space="preserve"> </w:t>
      </w:r>
    </w:p>
    <w:p w14:paraId="2D132898" w14:textId="77777777" w:rsidR="00540842" w:rsidRPr="00D762F8" w:rsidRDefault="00936EEE" w:rsidP="00D762F8">
      <w:pPr>
        <w:pStyle w:val="ListParagraph"/>
        <w:numPr>
          <w:ilvl w:val="0"/>
          <w:numId w:val="42"/>
        </w:numPr>
        <w:spacing w:before="120"/>
        <w:ind w:left="357" w:hanging="357"/>
        <w:contextualSpacing w:val="0"/>
      </w:pPr>
      <w:r w:rsidRPr="00D762F8">
        <w:t>c</w:t>
      </w:r>
      <w:r w:rsidR="003219F7" w:rsidRPr="00D762F8">
        <w:t>onsumer feedback, documentation and observations confirm consumers</w:t>
      </w:r>
      <w:r w:rsidRPr="00D762F8">
        <w:t xml:space="preserve"> are living </w:t>
      </w:r>
      <w:r w:rsidR="003219F7" w:rsidRPr="00D762F8">
        <w:t>the best life they can</w:t>
      </w:r>
      <w:r w:rsidRPr="00D762F8">
        <w:t>;</w:t>
      </w:r>
      <w:r w:rsidR="003219F7" w:rsidRPr="00D762F8">
        <w:t xml:space="preserve"> </w:t>
      </w:r>
    </w:p>
    <w:p w14:paraId="324880B5" w14:textId="580AB01D" w:rsidR="00342B97" w:rsidRPr="00540842" w:rsidRDefault="00936EEE" w:rsidP="00D762F8">
      <w:pPr>
        <w:pStyle w:val="ListParagraph"/>
        <w:numPr>
          <w:ilvl w:val="0"/>
          <w:numId w:val="42"/>
        </w:numPr>
        <w:spacing w:before="120"/>
        <w:ind w:left="357" w:hanging="357"/>
        <w:contextualSpacing w:val="0"/>
        <w:rPr>
          <w:rFonts w:eastAsia="Calibri"/>
          <w:color w:val="auto"/>
          <w:lang w:eastAsia="en-US"/>
        </w:rPr>
      </w:pPr>
      <w:r w:rsidRPr="00D762F8">
        <w:t>i</w:t>
      </w:r>
      <w:r w:rsidR="003219F7" w:rsidRPr="00D762F8">
        <w:t>ncidents/allegations of potential sexual assault have been reported as required</w:t>
      </w:r>
      <w:r w:rsidR="003219F7" w:rsidRPr="00540842">
        <w:rPr>
          <w:rFonts w:eastAsia="Calibri"/>
          <w:color w:val="auto"/>
          <w:lang w:eastAsia="en-US"/>
        </w:rPr>
        <w:t xml:space="preserve"> and vulnerable consumers have </w:t>
      </w:r>
      <w:bookmarkStart w:id="4" w:name="_GoBack"/>
      <w:bookmarkEnd w:id="4"/>
      <w:r w:rsidR="003219F7" w:rsidRPr="00540842">
        <w:rPr>
          <w:rFonts w:eastAsia="Calibri"/>
          <w:color w:val="auto"/>
          <w:lang w:eastAsia="en-US"/>
        </w:rPr>
        <w:t>been protected.</w:t>
      </w:r>
    </w:p>
    <w:sectPr w:rsidR="00342B97" w:rsidRPr="00540842"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3951" w14:textId="77777777" w:rsidR="009C7E33" w:rsidRDefault="001B3348">
      <w:pPr>
        <w:spacing w:before="0" w:after="0" w:line="240" w:lineRule="auto"/>
      </w:pPr>
      <w:r>
        <w:separator/>
      </w:r>
    </w:p>
  </w:endnote>
  <w:endnote w:type="continuationSeparator" w:id="0">
    <w:p w14:paraId="11493953" w14:textId="77777777" w:rsidR="009C7E33" w:rsidRDefault="001B33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2A" w14:textId="77777777" w:rsidR="00506F7F" w:rsidRPr="009A1F1B" w:rsidRDefault="001B33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49392B" w14:textId="77777777" w:rsidR="00506F7F" w:rsidRPr="00C72FFB" w:rsidRDefault="001B3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Hixson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49392C" w14:textId="77777777" w:rsidR="00506F7F" w:rsidRPr="00C72FFB" w:rsidRDefault="001B3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2D" w14:textId="77777777" w:rsidR="00506F7F" w:rsidRPr="009A1F1B" w:rsidRDefault="001B33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49392E" w14:textId="77777777" w:rsidR="00506F7F" w:rsidRPr="00C72FFB" w:rsidRDefault="001B3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Hixson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49392F" w14:textId="77777777" w:rsidR="00506F7F" w:rsidRPr="00A3716D" w:rsidRDefault="001B33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9394D" w14:textId="77777777" w:rsidR="009C7E33" w:rsidRDefault="001B3348">
      <w:pPr>
        <w:spacing w:before="0" w:after="0" w:line="240" w:lineRule="auto"/>
      </w:pPr>
      <w:r>
        <w:separator/>
      </w:r>
    </w:p>
  </w:footnote>
  <w:footnote w:type="continuationSeparator" w:id="0">
    <w:p w14:paraId="1149394F" w14:textId="77777777" w:rsidR="009C7E33" w:rsidRDefault="001B33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29" w14:textId="77777777" w:rsidR="00506F7F" w:rsidRDefault="001B334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49394D" wp14:editId="114939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20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48" w14:textId="77777777" w:rsidR="00506F7F" w:rsidRPr="008D7780" w:rsidRDefault="001B3348" w:rsidP="008D7780">
    <w:pPr>
      <w:pStyle w:val="Header"/>
    </w:pPr>
    <w:r>
      <w:rPr>
        <w:noProof/>
        <w:color w:val="auto"/>
        <w:sz w:val="20"/>
      </w:rPr>
      <w:drawing>
        <wp:anchor distT="0" distB="0" distL="114300" distR="114300" simplePos="0" relativeHeight="251686912" behindDoc="1" locked="0" layoutInCell="1" allowOverlap="1" wp14:anchorId="1149397F" wp14:editId="1149398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38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49" w14:textId="77777777" w:rsidR="00506F7F" w:rsidRDefault="001B3348" w:rsidP="009C6F30">
    <w:pPr>
      <w:tabs>
        <w:tab w:val="left" w:pos="3624"/>
      </w:tabs>
    </w:pPr>
    <w:r>
      <w:rPr>
        <w:noProof/>
        <w:color w:val="auto"/>
        <w:sz w:val="20"/>
      </w:rPr>
      <w:drawing>
        <wp:anchor distT="0" distB="0" distL="114300" distR="114300" simplePos="0" relativeHeight="251667456" behindDoc="1" locked="0" layoutInCell="1" allowOverlap="1" wp14:anchorId="11493981" wp14:editId="114939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2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4A" w14:textId="02C5F6C3" w:rsidR="008D7780" w:rsidRPr="00703E80" w:rsidRDefault="001B33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1493983" wp14:editId="1149398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343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4B" w14:textId="77777777" w:rsidR="008F32C8" w:rsidRPr="008F32C8" w:rsidRDefault="001B334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493985" wp14:editId="1149398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94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4C" w14:textId="77777777" w:rsidR="00506F7F" w:rsidRDefault="001B3348" w:rsidP="009C6F30">
    <w:pPr>
      <w:tabs>
        <w:tab w:val="left" w:pos="3624"/>
      </w:tabs>
    </w:pPr>
    <w:r>
      <w:rPr>
        <w:noProof/>
        <w:color w:val="auto"/>
        <w:sz w:val="20"/>
      </w:rPr>
      <w:drawing>
        <wp:anchor distT="0" distB="0" distL="114300" distR="114300" simplePos="0" relativeHeight="251668480" behindDoc="1" locked="0" layoutInCell="1" allowOverlap="1" wp14:anchorId="11493987" wp14:editId="114939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94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30" w14:textId="77777777" w:rsidR="00A627C8" w:rsidRDefault="001B334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149394F" wp14:editId="1149395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1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31" w14:textId="77777777" w:rsidR="00506F7F" w:rsidRDefault="001B3348">
    <w:pPr>
      <w:pStyle w:val="Header"/>
    </w:pPr>
    <w:r w:rsidRPr="003C6EC2">
      <w:rPr>
        <w:rFonts w:eastAsia="Calibri"/>
        <w:noProof/>
      </w:rPr>
      <w:drawing>
        <wp:anchor distT="0" distB="0" distL="114300" distR="114300" simplePos="0" relativeHeight="251669504" behindDoc="1" locked="0" layoutInCell="1" allowOverlap="1" wp14:anchorId="11493951" wp14:editId="114939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4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32" w14:textId="77777777" w:rsidR="00506F7F" w:rsidRDefault="001B3348" w:rsidP="0004322A">
    <w:r>
      <w:rPr>
        <w:noProof/>
        <w:color w:val="auto"/>
        <w:sz w:val="20"/>
      </w:rPr>
      <w:drawing>
        <wp:anchor distT="0" distB="0" distL="114300" distR="114300" simplePos="0" relativeHeight="251660288" behindDoc="1" locked="0" layoutInCell="1" allowOverlap="1" wp14:anchorId="11493953" wp14:editId="114939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38" w14:textId="77777777" w:rsidR="00FB0086" w:rsidRPr="00703E80" w:rsidRDefault="001B33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149395F" wp14:editId="1149396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31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39" w14:textId="77777777" w:rsidR="00506F7F" w:rsidRPr="00FB0086" w:rsidRDefault="001B3348" w:rsidP="00FB0086">
    <w:pPr>
      <w:pStyle w:val="Header"/>
    </w:pPr>
    <w:r>
      <w:rPr>
        <w:noProof/>
        <w:color w:val="auto"/>
        <w:sz w:val="20"/>
      </w:rPr>
      <w:drawing>
        <wp:anchor distT="0" distB="0" distL="114300" distR="114300" simplePos="0" relativeHeight="251676672" behindDoc="1" locked="0" layoutInCell="1" allowOverlap="1" wp14:anchorId="11493961" wp14:editId="1149396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70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3A" w14:textId="77777777" w:rsidR="00506F7F" w:rsidRDefault="001B3348" w:rsidP="0004322A">
    <w:r>
      <w:rPr>
        <w:noProof/>
        <w:color w:val="auto"/>
        <w:sz w:val="20"/>
      </w:rPr>
      <w:drawing>
        <wp:anchor distT="0" distB="0" distL="114300" distR="114300" simplePos="0" relativeHeight="251662336" behindDoc="1" locked="0" layoutInCell="1" allowOverlap="1" wp14:anchorId="11493963" wp14:editId="114939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40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3B" w14:textId="0A435100" w:rsidR="00FB0086" w:rsidRPr="00703E80" w:rsidRDefault="001B33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1493965" wp14:editId="1149396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82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3947" w14:textId="77777777" w:rsidR="00FB0086" w:rsidRPr="00703E80" w:rsidRDefault="001B334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149397D" wp14:editId="1149397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110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D4A100">
      <w:start w:val="1"/>
      <w:numFmt w:val="lowerRoman"/>
      <w:lvlText w:val="(%1)"/>
      <w:lvlJc w:val="left"/>
      <w:pPr>
        <w:ind w:left="1080" w:hanging="720"/>
      </w:pPr>
      <w:rPr>
        <w:rFonts w:hint="default"/>
        <w:b w:val="0"/>
      </w:rPr>
    </w:lvl>
    <w:lvl w:ilvl="1" w:tplc="F7147FD0" w:tentative="1">
      <w:start w:val="1"/>
      <w:numFmt w:val="lowerLetter"/>
      <w:lvlText w:val="%2."/>
      <w:lvlJc w:val="left"/>
      <w:pPr>
        <w:ind w:left="1440" w:hanging="360"/>
      </w:pPr>
    </w:lvl>
    <w:lvl w:ilvl="2" w:tplc="EE328952" w:tentative="1">
      <w:start w:val="1"/>
      <w:numFmt w:val="lowerRoman"/>
      <w:lvlText w:val="%3."/>
      <w:lvlJc w:val="right"/>
      <w:pPr>
        <w:ind w:left="2160" w:hanging="180"/>
      </w:pPr>
    </w:lvl>
    <w:lvl w:ilvl="3" w:tplc="A33A8BF8" w:tentative="1">
      <w:start w:val="1"/>
      <w:numFmt w:val="decimal"/>
      <w:lvlText w:val="%4."/>
      <w:lvlJc w:val="left"/>
      <w:pPr>
        <w:ind w:left="2880" w:hanging="360"/>
      </w:pPr>
    </w:lvl>
    <w:lvl w:ilvl="4" w:tplc="18B08BE4" w:tentative="1">
      <w:start w:val="1"/>
      <w:numFmt w:val="lowerLetter"/>
      <w:lvlText w:val="%5."/>
      <w:lvlJc w:val="left"/>
      <w:pPr>
        <w:ind w:left="3600" w:hanging="360"/>
      </w:pPr>
    </w:lvl>
    <w:lvl w:ilvl="5" w:tplc="492C9950" w:tentative="1">
      <w:start w:val="1"/>
      <w:numFmt w:val="lowerRoman"/>
      <w:lvlText w:val="%6."/>
      <w:lvlJc w:val="right"/>
      <w:pPr>
        <w:ind w:left="4320" w:hanging="180"/>
      </w:pPr>
    </w:lvl>
    <w:lvl w:ilvl="6" w:tplc="FA08B922" w:tentative="1">
      <w:start w:val="1"/>
      <w:numFmt w:val="decimal"/>
      <w:lvlText w:val="%7."/>
      <w:lvlJc w:val="left"/>
      <w:pPr>
        <w:ind w:left="5040" w:hanging="360"/>
      </w:pPr>
    </w:lvl>
    <w:lvl w:ilvl="7" w:tplc="CFF8F6C8" w:tentative="1">
      <w:start w:val="1"/>
      <w:numFmt w:val="lowerLetter"/>
      <w:lvlText w:val="%8."/>
      <w:lvlJc w:val="left"/>
      <w:pPr>
        <w:ind w:left="5760" w:hanging="360"/>
      </w:pPr>
    </w:lvl>
    <w:lvl w:ilvl="8" w:tplc="D7822F98" w:tentative="1">
      <w:start w:val="1"/>
      <w:numFmt w:val="lowerRoman"/>
      <w:lvlText w:val="%9."/>
      <w:lvlJc w:val="right"/>
      <w:pPr>
        <w:ind w:left="6480" w:hanging="180"/>
      </w:pPr>
    </w:lvl>
  </w:abstractNum>
  <w:abstractNum w:abstractNumId="8" w15:restartNumberingAfterBreak="0">
    <w:nsid w:val="131F4137"/>
    <w:multiLevelType w:val="hybridMultilevel"/>
    <w:tmpl w:val="5652D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B96E3744">
      <w:start w:val="1"/>
      <w:numFmt w:val="bullet"/>
      <w:pStyle w:val="ListParagraph"/>
      <w:lvlText w:val=""/>
      <w:lvlJc w:val="left"/>
      <w:pPr>
        <w:ind w:left="1440" w:hanging="360"/>
      </w:pPr>
      <w:rPr>
        <w:rFonts w:ascii="Symbol" w:hAnsi="Symbol" w:hint="default"/>
        <w:color w:val="auto"/>
      </w:rPr>
    </w:lvl>
    <w:lvl w:ilvl="1" w:tplc="7DF818B2" w:tentative="1">
      <w:start w:val="1"/>
      <w:numFmt w:val="bullet"/>
      <w:lvlText w:val="o"/>
      <w:lvlJc w:val="left"/>
      <w:pPr>
        <w:ind w:left="2160" w:hanging="360"/>
      </w:pPr>
      <w:rPr>
        <w:rFonts w:ascii="Courier New" w:hAnsi="Courier New" w:cs="Courier New" w:hint="default"/>
      </w:rPr>
    </w:lvl>
    <w:lvl w:ilvl="2" w:tplc="DCD69584" w:tentative="1">
      <w:start w:val="1"/>
      <w:numFmt w:val="bullet"/>
      <w:lvlText w:val=""/>
      <w:lvlJc w:val="left"/>
      <w:pPr>
        <w:ind w:left="2880" w:hanging="360"/>
      </w:pPr>
      <w:rPr>
        <w:rFonts w:ascii="Wingdings" w:hAnsi="Wingdings" w:hint="default"/>
      </w:rPr>
    </w:lvl>
    <w:lvl w:ilvl="3" w:tplc="52B42DE6" w:tentative="1">
      <w:start w:val="1"/>
      <w:numFmt w:val="bullet"/>
      <w:lvlText w:val=""/>
      <w:lvlJc w:val="left"/>
      <w:pPr>
        <w:ind w:left="3600" w:hanging="360"/>
      </w:pPr>
      <w:rPr>
        <w:rFonts w:ascii="Symbol" w:hAnsi="Symbol" w:hint="default"/>
      </w:rPr>
    </w:lvl>
    <w:lvl w:ilvl="4" w:tplc="23B8D4E6" w:tentative="1">
      <w:start w:val="1"/>
      <w:numFmt w:val="bullet"/>
      <w:lvlText w:val="o"/>
      <w:lvlJc w:val="left"/>
      <w:pPr>
        <w:ind w:left="4320" w:hanging="360"/>
      </w:pPr>
      <w:rPr>
        <w:rFonts w:ascii="Courier New" w:hAnsi="Courier New" w:cs="Courier New" w:hint="default"/>
      </w:rPr>
    </w:lvl>
    <w:lvl w:ilvl="5" w:tplc="117C3A0C" w:tentative="1">
      <w:start w:val="1"/>
      <w:numFmt w:val="bullet"/>
      <w:lvlText w:val=""/>
      <w:lvlJc w:val="left"/>
      <w:pPr>
        <w:ind w:left="5040" w:hanging="360"/>
      </w:pPr>
      <w:rPr>
        <w:rFonts w:ascii="Wingdings" w:hAnsi="Wingdings" w:hint="default"/>
      </w:rPr>
    </w:lvl>
    <w:lvl w:ilvl="6" w:tplc="66B0D36A" w:tentative="1">
      <w:start w:val="1"/>
      <w:numFmt w:val="bullet"/>
      <w:lvlText w:val=""/>
      <w:lvlJc w:val="left"/>
      <w:pPr>
        <w:ind w:left="5760" w:hanging="360"/>
      </w:pPr>
      <w:rPr>
        <w:rFonts w:ascii="Symbol" w:hAnsi="Symbol" w:hint="default"/>
      </w:rPr>
    </w:lvl>
    <w:lvl w:ilvl="7" w:tplc="1B6426D6" w:tentative="1">
      <w:start w:val="1"/>
      <w:numFmt w:val="bullet"/>
      <w:lvlText w:val="o"/>
      <w:lvlJc w:val="left"/>
      <w:pPr>
        <w:ind w:left="6480" w:hanging="360"/>
      </w:pPr>
      <w:rPr>
        <w:rFonts w:ascii="Courier New" w:hAnsi="Courier New" w:cs="Courier New" w:hint="default"/>
      </w:rPr>
    </w:lvl>
    <w:lvl w:ilvl="8" w:tplc="2B34AEB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4F4BA6A">
      <w:start w:val="1"/>
      <w:numFmt w:val="lowerRoman"/>
      <w:lvlText w:val="(%1)"/>
      <w:lvlJc w:val="left"/>
      <w:pPr>
        <w:ind w:left="1004" w:hanging="720"/>
      </w:pPr>
      <w:rPr>
        <w:rFonts w:hint="default"/>
        <w:b w:val="0"/>
      </w:rPr>
    </w:lvl>
    <w:lvl w:ilvl="1" w:tplc="FF3ADB8E" w:tentative="1">
      <w:start w:val="1"/>
      <w:numFmt w:val="lowerLetter"/>
      <w:lvlText w:val="%2."/>
      <w:lvlJc w:val="left"/>
      <w:pPr>
        <w:ind w:left="1364" w:hanging="360"/>
      </w:pPr>
    </w:lvl>
    <w:lvl w:ilvl="2" w:tplc="5B7408EC" w:tentative="1">
      <w:start w:val="1"/>
      <w:numFmt w:val="lowerRoman"/>
      <w:lvlText w:val="%3."/>
      <w:lvlJc w:val="right"/>
      <w:pPr>
        <w:ind w:left="2084" w:hanging="180"/>
      </w:pPr>
    </w:lvl>
    <w:lvl w:ilvl="3" w:tplc="C3400EBE" w:tentative="1">
      <w:start w:val="1"/>
      <w:numFmt w:val="decimal"/>
      <w:lvlText w:val="%4."/>
      <w:lvlJc w:val="left"/>
      <w:pPr>
        <w:ind w:left="2804" w:hanging="360"/>
      </w:pPr>
    </w:lvl>
    <w:lvl w:ilvl="4" w:tplc="137A8B7A" w:tentative="1">
      <w:start w:val="1"/>
      <w:numFmt w:val="lowerLetter"/>
      <w:lvlText w:val="%5."/>
      <w:lvlJc w:val="left"/>
      <w:pPr>
        <w:ind w:left="3524" w:hanging="360"/>
      </w:pPr>
    </w:lvl>
    <w:lvl w:ilvl="5" w:tplc="2D5A1C04" w:tentative="1">
      <w:start w:val="1"/>
      <w:numFmt w:val="lowerRoman"/>
      <w:lvlText w:val="%6."/>
      <w:lvlJc w:val="right"/>
      <w:pPr>
        <w:ind w:left="4244" w:hanging="180"/>
      </w:pPr>
    </w:lvl>
    <w:lvl w:ilvl="6" w:tplc="3FF628EC" w:tentative="1">
      <w:start w:val="1"/>
      <w:numFmt w:val="decimal"/>
      <w:lvlText w:val="%7."/>
      <w:lvlJc w:val="left"/>
      <w:pPr>
        <w:ind w:left="4964" w:hanging="360"/>
      </w:pPr>
    </w:lvl>
    <w:lvl w:ilvl="7" w:tplc="6B74B7FC" w:tentative="1">
      <w:start w:val="1"/>
      <w:numFmt w:val="lowerLetter"/>
      <w:lvlText w:val="%8."/>
      <w:lvlJc w:val="left"/>
      <w:pPr>
        <w:ind w:left="5684" w:hanging="360"/>
      </w:pPr>
    </w:lvl>
    <w:lvl w:ilvl="8" w:tplc="F43A0B4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4E401FE">
      <w:start w:val="1"/>
      <w:numFmt w:val="lowerRoman"/>
      <w:lvlText w:val="(%1)"/>
      <w:lvlJc w:val="left"/>
      <w:pPr>
        <w:ind w:left="1080" w:hanging="720"/>
      </w:pPr>
      <w:rPr>
        <w:rFonts w:hint="default"/>
      </w:rPr>
    </w:lvl>
    <w:lvl w:ilvl="1" w:tplc="BEA66790" w:tentative="1">
      <w:start w:val="1"/>
      <w:numFmt w:val="lowerLetter"/>
      <w:lvlText w:val="%2."/>
      <w:lvlJc w:val="left"/>
      <w:pPr>
        <w:ind w:left="1440" w:hanging="360"/>
      </w:pPr>
    </w:lvl>
    <w:lvl w:ilvl="2" w:tplc="59AA22F2" w:tentative="1">
      <w:start w:val="1"/>
      <w:numFmt w:val="lowerRoman"/>
      <w:lvlText w:val="%3."/>
      <w:lvlJc w:val="right"/>
      <w:pPr>
        <w:ind w:left="2160" w:hanging="180"/>
      </w:pPr>
    </w:lvl>
    <w:lvl w:ilvl="3" w:tplc="1C568C88" w:tentative="1">
      <w:start w:val="1"/>
      <w:numFmt w:val="decimal"/>
      <w:lvlText w:val="%4."/>
      <w:lvlJc w:val="left"/>
      <w:pPr>
        <w:ind w:left="2880" w:hanging="360"/>
      </w:pPr>
    </w:lvl>
    <w:lvl w:ilvl="4" w:tplc="B48AB224" w:tentative="1">
      <w:start w:val="1"/>
      <w:numFmt w:val="lowerLetter"/>
      <w:lvlText w:val="%5."/>
      <w:lvlJc w:val="left"/>
      <w:pPr>
        <w:ind w:left="3600" w:hanging="360"/>
      </w:pPr>
    </w:lvl>
    <w:lvl w:ilvl="5" w:tplc="9EF6D968" w:tentative="1">
      <w:start w:val="1"/>
      <w:numFmt w:val="lowerRoman"/>
      <w:lvlText w:val="%6."/>
      <w:lvlJc w:val="right"/>
      <w:pPr>
        <w:ind w:left="4320" w:hanging="180"/>
      </w:pPr>
    </w:lvl>
    <w:lvl w:ilvl="6" w:tplc="FC48F29C" w:tentative="1">
      <w:start w:val="1"/>
      <w:numFmt w:val="decimal"/>
      <w:lvlText w:val="%7."/>
      <w:lvlJc w:val="left"/>
      <w:pPr>
        <w:ind w:left="5040" w:hanging="360"/>
      </w:pPr>
    </w:lvl>
    <w:lvl w:ilvl="7" w:tplc="F520612A" w:tentative="1">
      <w:start w:val="1"/>
      <w:numFmt w:val="lowerLetter"/>
      <w:lvlText w:val="%8."/>
      <w:lvlJc w:val="left"/>
      <w:pPr>
        <w:ind w:left="5760" w:hanging="360"/>
      </w:pPr>
    </w:lvl>
    <w:lvl w:ilvl="8" w:tplc="1D86DE9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1800012">
      <w:start w:val="1"/>
      <w:numFmt w:val="lowerRoman"/>
      <w:lvlText w:val="(%1)"/>
      <w:lvlJc w:val="left"/>
      <w:pPr>
        <w:ind w:left="1080" w:hanging="720"/>
      </w:pPr>
      <w:rPr>
        <w:rFonts w:hint="default"/>
      </w:rPr>
    </w:lvl>
    <w:lvl w:ilvl="1" w:tplc="168C3FD2" w:tentative="1">
      <w:start w:val="1"/>
      <w:numFmt w:val="lowerLetter"/>
      <w:lvlText w:val="%2."/>
      <w:lvlJc w:val="left"/>
      <w:pPr>
        <w:ind w:left="1440" w:hanging="360"/>
      </w:pPr>
    </w:lvl>
    <w:lvl w:ilvl="2" w:tplc="CD9C9526" w:tentative="1">
      <w:start w:val="1"/>
      <w:numFmt w:val="lowerRoman"/>
      <w:lvlText w:val="%3."/>
      <w:lvlJc w:val="right"/>
      <w:pPr>
        <w:ind w:left="2160" w:hanging="180"/>
      </w:pPr>
    </w:lvl>
    <w:lvl w:ilvl="3" w:tplc="4AD2EB86" w:tentative="1">
      <w:start w:val="1"/>
      <w:numFmt w:val="decimal"/>
      <w:lvlText w:val="%4."/>
      <w:lvlJc w:val="left"/>
      <w:pPr>
        <w:ind w:left="2880" w:hanging="360"/>
      </w:pPr>
    </w:lvl>
    <w:lvl w:ilvl="4" w:tplc="070249B0" w:tentative="1">
      <w:start w:val="1"/>
      <w:numFmt w:val="lowerLetter"/>
      <w:lvlText w:val="%5."/>
      <w:lvlJc w:val="left"/>
      <w:pPr>
        <w:ind w:left="3600" w:hanging="360"/>
      </w:pPr>
    </w:lvl>
    <w:lvl w:ilvl="5" w:tplc="48485012" w:tentative="1">
      <w:start w:val="1"/>
      <w:numFmt w:val="lowerRoman"/>
      <w:lvlText w:val="%6."/>
      <w:lvlJc w:val="right"/>
      <w:pPr>
        <w:ind w:left="4320" w:hanging="180"/>
      </w:pPr>
    </w:lvl>
    <w:lvl w:ilvl="6" w:tplc="26ECBA04" w:tentative="1">
      <w:start w:val="1"/>
      <w:numFmt w:val="decimal"/>
      <w:lvlText w:val="%7."/>
      <w:lvlJc w:val="left"/>
      <w:pPr>
        <w:ind w:left="5040" w:hanging="360"/>
      </w:pPr>
    </w:lvl>
    <w:lvl w:ilvl="7" w:tplc="E4925332" w:tentative="1">
      <w:start w:val="1"/>
      <w:numFmt w:val="lowerLetter"/>
      <w:lvlText w:val="%8."/>
      <w:lvlJc w:val="left"/>
      <w:pPr>
        <w:ind w:left="5760" w:hanging="360"/>
      </w:pPr>
    </w:lvl>
    <w:lvl w:ilvl="8" w:tplc="249485D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A9A4D38">
      <w:start w:val="1"/>
      <w:numFmt w:val="lowerRoman"/>
      <w:lvlText w:val="(%1)"/>
      <w:lvlJc w:val="left"/>
      <w:pPr>
        <w:ind w:left="1080" w:hanging="720"/>
      </w:pPr>
      <w:rPr>
        <w:rFonts w:hint="default"/>
        <w:b w:val="0"/>
      </w:rPr>
    </w:lvl>
    <w:lvl w:ilvl="1" w:tplc="D13A3B5C" w:tentative="1">
      <w:start w:val="1"/>
      <w:numFmt w:val="lowerLetter"/>
      <w:lvlText w:val="%2."/>
      <w:lvlJc w:val="left"/>
      <w:pPr>
        <w:ind w:left="1440" w:hanging="360"/>
      </w:pPr>
    </w:lvl>
    <w:lvl w:ilvl="2" w:tplc="9E22EBBC" w:tentative="1">
      <w:start w:val="1"/>
      <w:numFmt w:val="lowerRoman"/>
      <w:lvlText w:val="%3."/>
      <w:lvlJc w:val="right"/>
      <w:pPr>
        <w:ind w:left="2160" w:hanging="180"/>
      </w:pPr>
    </w:lvl>
    <w:lvl w:ilvl="3" w:tplc="2D1621DC" w:tentative="1">
      <w:start w:val="1"/>
      <w:numFmt w:val="decimal"/>
      <w:lvlText w:val="%4."/>
      <w:lvlJc w:val="left"/>
      <w:pPr>
        <w:ind w:left="2880" w:hanging="360"/>
      </w:pPr>
    </w:lvl>
    <w:lvl w:ilvl="4" w:tplc="7034D6A8" w:tentative="1">
      <w:start w:val="1"/>
      <w:numFmt w:val="lowerLetter"/>
      <w:lvlText w:val="%5."/>
      <w:lvlJc w:val="left"/>
      <w:pPr>
        <w:ind w:left="3600" w:hanging="360"/>
      </w:pPr>
    </w:lvl>
    <w:lvl w:ilvl="5" w:tplc="7D5809C4" w:tentative="1">
      <w:start w:val="1"/>
      <w:numFmt w:val="lowerRoman"/>
      <w:lvlText w:val="%6."/>
      <w:lvlJc w:val="right"/>
      <w:pPr>
        <w:ind w:left="4320" w:hanging="180"/>
      </w:pPr>
    </w:lvl>
    <w:lvl w:ilvl="6" w:tplc="ED128ACA" w:tentative="1">
      <w:start w:val="1"/>
      <w:numFmt w:val="decimal"/>
      <w:lvlText w:val="%7."/>
      <w:lvlJc w:val="left"/>
      <w:pPr>
        <w:ind w:left="5040" w:hanging="360"/>
      </w:pPr>
    </w:lvl>
    <w:lvl w:ilvl="7" w:tplc="0220CF02" w:tentative="1">
      <w:start w:val="1"/>
      <w:numFmt w:val="lowerLetter"/>
      <w:lvlText w:val="%8."/>
      <w:lvlJc w:val="left"/>
      <w:pPr>
        <w:ind w:left="5760" w:hanging="360"/>
      </w:pPr>
    </w:lvl>
    <w:lvl w:ilvl="8" w:tplc="0E9E31D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D18137E">
      <w:start w:val="1"/>
      <w:numFmt w:val="lowerLetter"/>
      <w:lvlText w:val="(%1)"/>
      <w:lvlJc w:val="left"/>
      <w:pPr>
        <w:ind w:left="360" w:hanging="360"/>
      </w:pPr>
      <w:rPr>
        <w:rFonts w:hint="default"/>
      </w:rPr>
    </w:lvl>
    <w:lvl w:ilvl="1" w:tplc="3378E6CA" w:tentative="1">
      <w:start w:val="1"/>
      <w:numFmt w:val="lowerLetter"/>
      <w:lvlText w:val="%2."/>
      <w:lvlJc w:val="left"/>
      <w:pPr>
        <w:ind w:left="1080" w:hanging="360"/>
      </w:pPr>
    </w:lvl>
    <w:lvl w:ilvl="2" w:tplc="8A0215EC" w:tentative="1">
      <w:start w:val="1"/>
      <w:numFmt w:val="lowerRoman"/>
      <w:lvlText w:val="%3."/>
      <w:lvlJc w:val="right"/>
      <w:pPr>
        <w:ind w:left="1800" w:hanging="180"/>
      </w:pPr>
    </w:lvl>
    <w:lvl w:ilvl="3" w:tplc="7F404AEC" w:tentative="1">
      <w:start w:val="1"/>
      <w:numFmt w:val="decimal"/>
      <w:lvlText w:val="%4."/>
      <w:lvlJc w:val="left"/>
      <w:pPr>
        <w:ind w:left="2520" w:hanging="360"/>
      </w:pPr>
    </w:lvl>
    <w:lvl w:ilvl="4" w:tplc="B6A8DC7E" w:tentative="1">
      <w:start w:val="1"/>
      <w:numFmt w:val="lowerLetter"/>
      <w:lvlText w:val="%5."/>
      <w:lvlJc w:val="left"/>
      <w:pPr>
        <w:ind w:left="3240" w:hanging="360"/>
      </w:pPr>
    </w:lvl>
    <w:lvl w:ilvl="5" w:tplc="5838ECAC" w:tentative="1">
      <w:start w:val="1"/>
      <w:numFmt w:val="lowerRoman"/>
      <w:lvlText w:val="%6."/>
      <w:lvlJc w:val="right"/>
      <w:pPr>
        <w:ind w:left="3960" w:hanging="180"/>
      </w:pPr>
    </w:lvl>
    <w:lvl w:ilvl="6" w:tplc="344EE232" w:tentative="1">
      <w:start w:val="1"/>
      <w:numFmt w:val="decimal"/>
      <w:lvlText w:val="%7."/>
      <w:lvlJc w:val="left"/>
      <w:pPr>
        <w:ind w:left="4680" w:hanging="360"/>
      </w:pPr>
    </w:lvl>
    <w:lvl w:ilvl="7" w:tplc="5B94CD8E" w:tentative="1">
      <w:start w:val="1"/>
      <w:numFmt w:val="lowerLetter"/>
      <w:lvlText w:val="%8."/>
      <w:lvlJc w:val="left"/>
      <w:pPr>
        <w:ind w:left="5400" w:hanging="360"/>
      </w:pPr>
    </w:lvl>
    <w:lvl w:ilvl="8" w:tplc="3B5A589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0CED904">
      <w:start w:val="1"/>
      <w:numFmt w:val="decimal"/>
      <w:lvlText w:val="%1."/>
      <w:lvlJc w:val="left"/>
      <w:pPr>
        <w:ind w:left="360" w:hanging="360"/>
      </w:pPr>
      <w:rPr>
        <w:rFonts w:hint="default"/>
      </w:rPr>
    </w:lvl>
    <w:lvl w:ilvl="1" w:tplc="2A0C96CA" w:tentative="1">
      <w:start w:val="1"/>
      <w:numFmt w:val="lowerLetter"/>
      <w:lvlText w:val="%2."/>
      <w:lvlJc w:val="left"/>
      <w:pPr>
        <w:ind w:left="1080" w:hanging="360"/>
      </w:pPr>
    </w:lvl>
    <w:lvl w:ilvl="2" w:tplc="671E61D0" w:tentative="1">
      <w:start w:val="1"/>
      <w:numFmt w:val="lowerRoman"/>
      <w:lvlText w:val="%3."/>
      <w:lvlJc w:val="right"/>
      <w:pPr>
        <w:ind w:left="1800" w:hanging="180"/>
      </w:pPr>
    </w:lvl>
    <w:lvl w:ilvl="3" w:tplc="F432EA56" w:tentative="1">
      <w:start w:val="1"/>
      <w:numFmt w:val="decimal"/>
      <w:lvlText w:val="%4."/>
      <w:lvlJc w:val="left"/>
      <w:pPr>
        <w:ind w:left="2520" w:hanging="360"/>
      </w:pPr>
    </w:lvl>
    <w:lvl w:ilvl="4" w:tplc="A1FCE208" w:tentative="1">
      <w:start w:val="1"/>
      <w:numFmt w:val="lowerLetter"/>
      <w:lvlText w:val="%5."/>
      <w:lvlJc w:val="left"/>
      <w:pPr>
        <w:ind w:left="3240" w:hanging="360"/>
      </w:pPr>
    </w:lvl>
    <w:lvl w:ilvl="5" w:tplc="01242F66" w:tentative="1">
      <w:start w:val="1"/>
      <w:numFmt w:val="lowerRoman"/>
      <w:lvlText w:val="%6."/>
      <w:lvlJc w:val="right"/>
      <w:pPr>
        <w:ind w:left="3960" w:hanging="180"/>
      </w:pPr>
    </w:lvl>
    <w:lvl w:ilvl="6" w:tplc="BC72D6EC" w:tentative="1">
      <w:start w:val="1"/>
      <w:numFmt w:val="decimal"/>
      <w:lvlText w:val="%7."/>
      <w:lvlJc w:val="left"/>
      <w:pPr>
        <w:ind w:left="4680" w:hanging="360"/>
      </w:pPr>
    </w:lvl>
    <w:lvl w:ilvl="7" w:tplc="C8422860" w:tentative="1">
      <w:start w:val="1"/>
      <w:numFmt w:val="lowerLetter"/>
      <w:lvlText w:val="%8."/>
      <w:lvlJc w:val="left"/>
      <w:pPr>
        <w:ind w:left="5400" w:hanging="360"/>
      </w:pPr>
    </w:lvl>
    <w:lvl w:ilvl="8" w:tplc="717E7AB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EA84B20">
      <w:start w:val="1"/>
      <w:numFmt w:val="decimal"/>
      <w:lvlText w:val="%1."/>
      <w:lvlJc w:val="left"/>
      <w:pPr>
        <w:ind w:left="360" w:hanging="360"/>
      </w:pPr>
      <w:rPr>
        <w:rFonts w:hint="default"/>
      </w:rPr>
    </w:lvl>
    <w:lvl w:ilvl="1" w:tplc="6810B8B4" w:tentative="1">
      <w:start w:val="1"/>
      <w:numFmt w:val="lowerLetter"/>
      <w:lvlText w:val="%2."/>
      <w:lvlJc w:val="left"/>
      <w:pPr>
        <w:ind w:left="1080" w:hanging="360"/>
      </w:pPr>
    </w:lvl>
    <w:lvl w:ilvl="2" w:tplc="46524212" w:tentative="1">
      <w:start w:val="1"/>
      <w:numFmt w:val="lowerRoman"/>
      <w:lvlText w:val="%3."/>
      <w:lvlJc w:val="right"/>
      <w:pPr>
        <w:ind w:left="1800" w:hanging="180"/>
      </w:pPr>
    </w:lvl>
    <w:lvl w:ilvl="3" w:tplc="0A223D28" w:tentative="1">
      <w:start w:val="1"/>
      <w:numFmt w:val="decimal"/>
      <w:lvlText w:val="%4."/>
      <w:lvlJc w:val="left"/>
      <w:pPr>
        <w:ind w:left="2520" w:hanging="360"/>
      </w:pPr>
    </w:lvl>
    <w:lvl w:ilvl="4" w:tplc="A8E4A060" w:tentative="1">
      <w:start w:val="1"/>
      <w:numFmt w:val="lowerLetter"/>
      <w:lvlText w:val="%5."/>
      <w:lvlJc w:val="left"/>
      <w:pPr>
        <w:ind w:left="3240" w:hanging="360"/>
      </w:pPr>
    </w:lvl>
    <w:lvl w:ilvl="5" w:tplc="33EC5AC4" w:tentative="1">
      <w:start w:val="1"/>
      <w:numFmt w:val="lowerRoman"/>
      <w:lvlText w:val="%6."/>
      <w:lvlJc w:val="right"/>
      <w:pPr>
        <w:ind w:left="3960" w:hanging="180"/>
      </w:pPr>
    </w:lvl>
    <w:lvl w:ilvl="6" w:tplc="7BF6FABE" w:tentative="1">
      <w:start w:val="1"/>
      <w:numFmt w:val="decimal"/>
      <w:lvlText w:val="%7."/>
      <w:lvlJc w:val="left"/>
      <w:pPr>
        <w:ind w:left="4680" w:hanging="360"/>
      </w:pPr>
    </w:lvl>
    <w:lvl w:ilvl="7" w:tplc="EBA26204" w:tentative="1">
      <w:start w:val="1"/>
      <w:numFmt w:val="lowerLetter"/>
      <w:lvlText w:val="%8."/>
      <w:lvlJc w:val="left"/>
      <w:pPr>
        <w:ind w:left="5400" w:hanging="360"/>
      </w:pPr>
    </w:lvl>
    <w:lvl w:ilvl="8" w:tplc="BE2E777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8B448B0">
      <w:start w:val="1"/>
      <w:numFmt w:val="lowerRoman"/>
      <w:lvlText w:val="(%1)"/>
      <w:lvlJc w:val="left"/>
      <w:pPr>
        <w:ind w:left="1080" w:hanging="720"/>
      </w:pPr>
      <w:rPr>
        <w:rFonts w:hint="default"/>
        <w:b w:val="0"/>
      </w:rPr>
    </w:lvl>
    <w:lvl w:ilvl="1" w:tplc="E00E2844" w:tentative="1">
      <w:start w:val="1"/>
      <w:numFmt w:val="lowerLetter"/>
      <w:lvlText w:val="%2."/>
      <w:lvlJc w:val="left"/>
      <w:pPr>
        <w:ind w:left="1440" w:hanging="360"/>
      </w:pPr>
    </w:lvl>
    <w:lvl w:ilvl="2" w:tplc="17800A30" w:tentative="1">
      <w:start w:val="1"/>
      <w:numFmt w:val="lowerRoman"/>
      <w:lvlText w:val="%3."/>
      <w:lvlJc w:val="right"/>
      <w:pPr>
        <w:ind w:left="2160" w:hanging="180"/>
      </w:pPr>
    </w:lvl>
    <w:lvl w:ilvl="3" w:tplc="2E02661A" w:tentative="1">
      <w:start w:val="1"/>
      <w:numFmt w:val="decimal"/>
      <w:lvlText w:val="%4."/>
      <w:lvlJc w:val="left"/>
      <w:pPr>
        <w:ind w:left="2880" w:hanging="360"/>
      </w:pPr>
    </w:lvl>
    <w:lvl w:ilvl="4" w:tplc="5B460D6E" w:tentative="1">
      <w:start w:val="1"/>
      <w:numFmt w:val="lowerLetter"/>
      <w:lvlText w:val="%5."/>
      <w:lvlJc w:val="left"/>
      <w:pPr>
        <w:ind w:left="3600" w:hanging="360"/>
      </w:pPr>
    </w:lvl>
    <w:lvl w:ilvl="5" w:tplc="A21E0C38" w:tentative="1">
      <w:start w:val="1"/>
      <w:numFmt w:val="lowerRoman"/>
      <w:lvlText w:val="%6."/>
      <w:lvlJc w:val="right"/>
      <w:pPr>
        <w:ind w:left="4320" w:hanging="180"/>
      </w:pPr>
    </w:lvl>
    <w:lvl w:ilvl="6" w:tplc="06540468" w:tentative="1">
      <w:start w:val="1"/>
      <w:numFmt w:val="decimal"/>
      <w:lvlText w:val="%7."/>
      <w:lvlJc w:val="left"/>
      <w:pPr>
        <w:ind w:left="5040" w:hanging="360"/>
      </w:pPr>
    </w:lvl>
    <w:lvl w:ilvl="7" w:tplc="7522FED8" w:tentative="1">
      <w:start w:val="1"/>
      <w:numFmt w:val="lowerLetter"/>
      <w:lvlText w:val="%8."/>
      <w:lvlJc w:val="left"/>
      <w:pPr>
        <w:ind w:left="5760" w:hanging="360"/>
      </w:pPr>
    </w:lvl>
    <w:lvl w:ilvl="8" w:tplc="3AA8A5C4" w:tentative="1">
      <w:start w:val="1"/>
      <w:numFmt w:val="lowerRoman"/>
      <w:lvlText w:val="%9."/>
      <w:lvlJc w:val="right"/>
      <w:pPr>
        <w:ind w:left="6480" w:hanging="180"/>
      </w:pPr>
    </w:lvl>
  </w:abstractNum>
  <w:abstractNum w:abstractNumId="18" w15:restartNumberingAfterBreak="0">
    <w:nsid w:val="34F840DB"/>
    <w:multiLevelType w:val="hybridMultilevel"/>
    <w:tmpl w:val="5504F770"/>
    <w:lvl w:ilvl="0" w:tplc="5B30BCDC">
      <w:start w:val="1"/>
      <w:numFmt w:val="lowerRoman"/>
      <w:lvlText w:val="(%1)"/>
      <w:lvlJc w:val="left"/>
      <w:pPr>
        <w:ind w:left="862" w:hanging="720"/>
      </w:pPr>
      <w:rPr>
        <w:rFonts w:hint="default"/>
      </w:rPr>
    </w:lvl>
    <w:lvl w:ilvl="1" w:tplc="D154FA0E" w:tentative="1">
      <w:start w:val="1"/>
      <w:numFmt w:val="lowerLetter"/>
      <w:lvlText w:val="%2."/>
      <w:lvlJc w:val="left"/>
      <w:pPr>
        <w:ind w:left="1222" w:hanging="360"/>
      </w:pPr>
    </w:lvl>
    <w:lvl w:ilvl="2" w:tplc="7A9AF968" w:tentative="1">
      <w:start w:val="1"/>
      <w:numFmt w:val="lowerRoman"/>
      <w:lvlText w:val="%3."/>
      <w:lvlJc w:val="right"/>
      <w:pPr>
        <w:ind w:left="1942" w:hanging="180"/>
      </w:pPr>
    </w:lvl>
    <w:lvl w:ilvl="3" w:tplc="A082233C" w:tentative="1">
      <w:start w:val="1"/>
      <w:numFmt w:val="decimal"/>
      <w:lvlText w:val="%4."/>
      <w:lvlJc w:val="left"/>
      <w:pPr>
        <w:ind w:left="2662" w:hanging="360"/>
      </w:pPr>
    </w:lvl>
    <w:lvl w:ilvl="4" w:tplc="0E646D36" w:tentative="1">
      <w:start w:val="1"/>
      <w:numFmt w:val="lowerLetter"/>
      <w:lvlText w:val="%5."/>
      <w:lvlJc w:val="left"/>
      <w:pPr>
        <w:ind w:left="3382" w:hanging="360"/>
      </w:pPr>
    </w:lvl>
    <w:lvl w:ilvl="5" w:tplc="43D467C6" w:tentative="1">
      <w:start w:val="1"/>
      <w:numFmt w:val="lowerRoman"/>
      <w:lvlText w:val="%6."/>
      <w:lvlJc w:val="right"/>
      <w:pPr>
        <w:ind w:left="4102" w:hanging="180"/>
      </w:pPr>
    </w:lvl>
    <w:lvl w:ilvl="6" w:tplc="A088F2FE" w:tentative="1">
      <w:start w:val="1"/>
      <w:numFmt w:val="decimal"/>
      <w:lvlText w:val="%7."/>
      <w:lvlJc w:val="left"/>
      <w:pPr>
        <w:ind w:left="4822" w:hanging="360"/>
      </w:pPr>
    </w:lvl>
    <w:lvl w:ilvl="7" w:tplc="7A26AB0C" w:tentative="1">
      <w:start w:val="1"/>
      <w:numFmt w:val="lowerLetter"/>
      <w:lvlText w:val="%8."/>
      <w:lvlJc w:val="left"/>
      <w:pPr>
        <w:ind w:left="5542" w:hanging="360"/>
      </w:pPr>
    </w:lvl>
    <w:lvl w:ilvl="8" w:tplc="8A78BE0C" w:tentative="1">
      <w:start w:val="1"/>
      <w:numFmt w:val="lowerRoman"/>
      <w:lvlText w:val="%9."/>
      <w:lvlJc w:val="right"/>
      <w:pPr>
        <w:ind w:left="6262" w:hanging="180"/>
      </w:pPr>
    </w:lvl>
  </w:abstractNum>
  <w:abstractNum w:abstractNumId="19" w15:restartNumberingAfterBreak="0">
    <w:nsid w:val="3722511A"/>
    <w:multiLevelType w:val="hybridMultilevel"/>
    <w:tmpl w:val="5504F770"/>
    <w:lvl w:ilvl="0" w:tplc="5F5C9FE8">
      <w:start w:val="1"/>
      <w:numFmt w:val="lowerRoman"/>
      <w:lvlText w:val="(%1)"/>
      <w:lvlJc w:val="left"/>
      <w:pPr>
        <w:ind w:left="1080" w:hanging="720"/>
      </w:pPr>
      <w:rPr>
        <w:rFonts w:hint="default"/>
      </w:rPr>
    </w:lvl>
    <w:lvl w:ilvl="1" w:tplc="0392764A" w:tentative="1">
      <w:start w:val="1"/>
      <w:numFmt w:val="lowerLetter"/>
      <w:lvlText w:val="%2."/>
      <w:lvlJc w:val="left"/>
      <w:pPr>
        <w:ind w:left="1440" w:hanging="360"/>
      </w:pPr>
    </w:lvl>
    <w:lvl w:ilvl="2" w:tplc="830AA80A" w:tentative="1">
      <w:start w:val="1"/>
      <w:numFmt w:val="lowerRoman"/>
      <w:lvlText w:val="%3."/>
      <w:lvlJc w:val="right"/>
      <w:pPr>
        <w:ind w:left="2160" w:hanging="180"/>
      </w:pPr>
    </w:lvl>
    <w:lvl w:ilvl="3" w:tplc="1A382562" w:tentative="1">
      <w:start w:val="1"/>
      <w:numFmt w:val="decimal"/>
      <w:lvlText w:val="%4."/>
      <w:lvlJc w:val="left"/>
      <w:pPr>
        <w:ind w:left="2880" w:hanging="360"/>
      </w:pPr>
    </w:lvl>
    <w:lvl w:ilvl="4" w:tplc="97785B9E" w:tentative="1">
      <w:start w:val="1"/>
      <w:numFmt w:val="lowerLetter"/>
      <w:lvlText w:val="%5."/>
      <w:lvlJc w:val="left"/>
      <w:pPr>
        <w:ind w:left="3600" w:hanging="360"/>
      </w:pPr>
    </w:lvl>
    <w:lvl w:ilvl="5" w:tplc="4F6C4010" w:tentative="1">
      <w:start w:val="1"/>
      <w:numFmt w:val="lowerRoman"/>
      <w:lvlText w:val="%6."/>
      <w:lvlJc w:val="right"/>
      <w:pPr>
        <w:ind w:left="4320" w:hanging="180"/>
      </w:pPr>
    </w:lvl>
    <w:lvl w:ilvl="6" w:tplc="F7365A3C" w:tentative="1">
      <w:start w:val="1"/>
      <w:numFmt w:val="decimal"/>
      <w:lvlText w:val="%7."/>
      <w:lvlJc w:val="left"/>
      <w:pPr>
        <w:ind w:left="5040" w:hanging="360"/>
      </w:pPr>
    </w:lvl>
    <w:lvl w:ilvl="7" w:tplc="0E4A6FFA" w:tentative="1">
      <w:start w:val="1"/>
      <w:numFmt w:val="lowerLetter"/>
      <w:lvlText w:val="%8."/>
      <w:lvlJc w:val="left"/>
      <w:pPr>
        <w:ind w:left="5760" w:hanging="360"/>
      </w:pPr>
    </w:lvl>
    <w:lvl w:ilvl="8" w:tplc="46DE00A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1920B86">
      <w:start w:val="1"/>
      <w:numFmt w:val="bullet"/>
      <w:pStyle w:val="ListBullet"/>
      <w:lvlText w:val=""/>
      <w:lvlJc w:val="left"/>
      <w:pPr>
        <w:ind w:left="720" w:hanging="360"/>
      </w:pPr>
      <w:rPr>
        <w:rFonts w:ascii="Symbol" w:hAnsi="Symbol" w:hint="default"/>
      </w:rPr>
    </w:lvl>
    <w:lvl w:ilvl="1" w:tplc="6D8AEA9C">
      <w:start w:val="1"/>
      <w:numFmt w:val="bullet"/>
      <w:pStyle w:val="ListBullet2"/>
      <w:lvlText w:val="o"/>
      <w:lvlJc w:val="left"/>
      <w:pPr>
        <w:ind w:left="1440" w:hanging="360"/>
      </w:pPr>
      <w:rPr>
        <w:rFonts w:ascii="Courier New" w:hAnsi="Courier New" w:cs="Courier New" w:hint="default"/>
      </w:rPr>
    </w:lvl>
    <w:lvl w:ilvl="2" w:tplc="FA564064">
      <w:start w:val="1"/>
      <w:numFmt w:val="bullet"/>
      <w:lvlText w:val=""/>
      <w:lvlJc w:val="left"/>
      <w:pPr>
        <w:ind w:left="2160" w:hanging="360"/>
      </w:pPr>
      <w:rPr>
        <w:rFonts w:ascii="Wingdings" w:hAnsi="Wingdings" w:hint="default"/>
      </w:rPr>
    </w:lvl>
    <w:lvl w:ilvl="3" w:tplc="D00C0B12">
      <w:start w:val="1"/>
      <w:numFmt w:val="bullet"/>
      <w:lvlText w:val=""/>
      <w:lvlJc w:val="left"/>
      <w:pPr>
        <w:ind w:left="2880" w:hanging="360"/>
      </w:pPr>
      <w:rPr>
        <w:rFonts w:ascii="Symbol" w:hAnsi="Symbol" w:hint="default"/>
      </w:rPr>
    </w:lvl>
    <w:lvl w:ilvl="4" w:tplc="EB4E915C">
      <w:start w:val="1"/>
      <w:numFmt w:val="bullet"/>
      <w:lvlText w:val="o"/>
      <w:lvlJc w:val="left"/>
      <w:pPr>
        <w:ind w:left="3600" w:hanging="360"/>
      </w:pPr>
      <w:rPr>
        <w:rFonts w:ascii="Courier New" w:hAnsi="Courier New" w:cs="Courier New" w:hint="default"/>
      </w:rPr>
    </w:lvl>
    <w:lvl w:ilvl="5" w:tplc="F2904944">
      <w:start w:val="1"/>
      <w:numFmt w:val="bullet"/>
      <w:pStyle w:val="ListBullet3"/>
      <w:lvlText w:val=""/>
      <w:lvlJc w:val="left"/>
      <w:pPr>
        <w:ind w:left="4320" w:hanging="360"/>
      </w:pPr>
      <w:rPr>
        <w:rFonts w:ascii="Wingdings" w:hAnsi="Wingdings" w:hint="default"/>
      </w:rPr>
    </w:lvl>
    <w:lvl w:ilvl="6" w:tplc="22C2D1A2">
      <w:start w:val="1"/>
      <w:numFmt w:val="bullet"/>
      <w:lvlText w:val=""/>
      <w:lvlJc w:val="left"/>
      <w:pPr>
        <w:ind w:left="5040" w:hanging="360"/>
      </w:pPr>
      <w:rPr>
        <w:rFonts w:ascii="Symbol" w:hAnsi="Symbol" w:hint="default"/>
      </w:rPr>
    </w:lvl>
    <w:lvl w:ilvl="7" w:tplc="D598DCA2">
      <w:start w:val="1"/>
      <w:numFmt w:val="bullet"/>
      <w:lvlText w:val="o"/>
      <w:lvlJc w:val="left"/>
      <w:pPr>
        <w:ind w:left="5760" w:hanging="360"/>
      </w:pPr>
      <w:rPr>
        <w:rFonts w:ascii="Courier New" w:hAnsi="Courier New" w:cs="Courier New" w:hint="default"/>
      </w:rPr>
    </w:lvl>
    <w:lvl w:ilvl="8" w:tplc="C972BDD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2788BFC">
      <w:start w:val="1"/>
      <w:numFmt w:val="bullet"/>
      <w:lvlText w:val=""/>
      <w:lvlJc w:val="left"/>
      <w:pPr>
        <w:ind w:left="360" w:hanging="360"/>
      </w:pPr>
      <w:rPr>
        <w:rFonts w:ascii="Symbol" w:hAnsi="Symbol" w:hint="default"/>
      </w:rPr>
    </w:lvl>
    <w:lvl w:ilvl="1" w:tplc="D3804BF0" w:tentative="1">
      <w:start w:val="1"/>
      <w:numFmt w:val="bullet"/>
      <w:lvlText w:val="o"/>
      <w:lvlJc w:val="left"/>
      <w:pPr>
        <w:ind w:left="1080" w:hanging="360"/>
      </w:pPr>
      <w:rPr>
        <w:rFonts w:ascii="Courier New" w:hAnsi="Courier New" w:cs="Courier New" w:hint="default"/>
      </w:rPr>
    </w:lvl>
    <w:lvl w:ilvl="2" w:tplc="BE1007B4" w:tentative="1">
      <w:start w:val="1"/>
      <w:numFmt w:val="bullet"/>
      <w:lvlText w:val=""/>
      <w:lvlJc w:val="left"/>
      <w:pPr>
        <w:ind w:left="1800" w:hanging="360"/>
      </w:pPr>
      <w:rPr>
        <w:rFonts w:ascii="Wingdings" w:hAnsi="Wingdings" w:hint="default"/>
      </w:rPr>
    </w:lvl>
    <w:lvl w:ilvl="3" w:tplc="E6FCFA40" w:tentative="1">
      <w:start w:val="1"/>
      <w:numFmt w:val="bullet"/>
      <w:lvlText w:val=""/>
      <w:lvlJc w:val="left"/>
      <w:pPr>
        <w:ind w:left="2520" w:hanging="360"/>
      </w:pPr>
      <w:rPr>
        <w:rFonts w:ascii="Symbol" w:hAnsi="Symbol" w:hint="default"/>
      </w:rPr>
    </w:lvl>
    <w:lvl w:ilvl="4" w:tplc="11C4120A" w:tentative="1">
      <w:start w:val="1"/>
      <w:numFmt w:val="bullet"/>
      <w:lvlText w:val="o"/>
      <w:lvlJc w:val="left"/>
      <w:pPr>
        <w:ind w:left="3240" w:hanging="360"/>
      </w:pPr>
      <w:rPr>
        <w:rFonts w:ascii="Courier New" w:hAnsi="Courier New" w:cs="Courier New" w:hint="default"/>
      </w:rPr>
    </w:lvl>
    <w:lvl w:ilvl="5" w:tplc="48CAE898" w:tentative="1">
      <w:start w:val="1"/>
      <w:numFmt w:val="bullet"/>
      <w:lvlText w:val=""/>
      <w:lvlJc w:val="left"/>
      <w:pPr>
        <w:ind w:left="3960" w:hanging="360"/>
      </w:pPr>
      <w:rPr>
        <w:rFonts w:ascii="Wingdings" w:hAnsi="Wingdings" w:hint="default"/>
      </w:rPr>
    </w:lvl>
    <w:lvl w:ilvl="6" w:tplc="A5900B72" w:tentative="1">
      <w:start w:val="1"/>
      <w:numFmt w:val="bullet"/>
      <w:lvlText w:val=""/>
      <w:lvlJc w:val="left"/>
      <w:pPr>
        <w:ind w:left="4680" w:hanging="360"/>
      </w:pPr>
      <w:rPr>
        <w:rFonts w:ascii="Symbol" w:hAnsi="Symbol" w:hint="default"/>
      </w:rPr>
    </w:lvl>
    <w:lvl w:ilvl="7" w:tplc="7C788234" w:tentative="1">
      <w:start w:val="1"/>
      <w:numFmt w:val="bullet"/>
      <w:lvlText w:val="o"/>
      <w:lvlJc w:val="left"/>
      <w:pPr>
        <w:ind w:left="5400" w:hanging="360"/>
      </w:pPr>
      <w:rPr>
        <w:rFonts w:ascii="Courier New" w:hAnsi="Courier New" w:cs="Courier New" w:hint="default"/>
      </w:rPr>
    </w:lvl>
    <w:lvl w:ilvl="8" w:tplc="95B6159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BBC5C56">
      <w:start w:val="1"/>
      <w:numFmt w:val="lowerRoman"/>
      <w:lvlText w:val="(%1)"/>
      <w:lvlJc w:val="left"/>
      <w:pPr>
        <w:ind w:left="1080" w:hanging="720"/>
      </w:pPr>
      <w:rPr>
        <w:rFonts w:hint="default"/>
      </w:rPr>
    </w:lvl>
    <w:lvl w:ilvl="1" w:tplc="B6EC11C4" w:tentative="1">
      <w:start w:val="1"/>
      <w:numFmt w:val="lowerLetter"/>
      <w:lvlText w:val="%2."/>
      <w:lvlJc w:val="left"/>
      <w:pPr>
        <w:ind w:left="1440" w:hanging="360"/>
      </w:pPr>
    </w:lvl>
    <w:lvl w:ilvl="2" w:tplc="E206B512" w:tentative="1">
      <w:start w:val="1"/>
      <w:numFmt w:val="lowerRoman"/>
      <w:lvlText w:val="%3."/>
      <w:lvlJc w:val="right"/>
      <w:pPr>
        <w:ind w:left="2160" w:hanging="180"/>
      </w:pPr>
    </w:lvl>
    <w:lvl w:ilvl="3" w:tplc="FD9CF662" w:tentative="1">
      <w:start w:val="1"/>
      <w:numFmt w:val="decimal"/>
      <w:lvlText w:val="%4."/>
      <w:lvlJc w:val="left"/>
      <w:pPr>
        <w:ind w:left="2880" w:hanging="360"/>
      </w:pPr>
    </w:lvl>
    <w:lvl w:ilvl="4" w:tplc="B2B4340E" w:tentative="1">
      <w:start w:val="1"/>
      <w:numFmt w:val="lowerLetter"/>
      <w:lvlText w:val="%5."/>
      <w:lvlJc w:val="left"/>
      <w:pPr>
        <w:ind w:left="3600" w:hanging="360"/>
      </w:pPr>
    </w:lvl>
    <w:lvl w:ilvl="5" w:tplc="63DA3A86" w:tentative="1">
      <w:start w:val="1"/>
      <w:numFmt w:val="lowerRoman"/>
      <w:lvlText w:val="%6."/>
      <w:lvlJc w:val="right"/>
      <w:pPr>
        <w:ind w:left="4320" w:hanging="180"/>
      </w:pPr>
    </w:lvl>
    <w:lvl w:ilvl="6" w:tplc="740C91E2" w:tentative="1">
      <w:start w:val="1"/>
      <w:numFmt w:val="decimal"/>
      <w:lvlText w:val="%7."/>
      <w:lvlJc w:val="left"/>
      <w:pPr>
        <w:ind w:left="5040" w:hanging="360"/>
      </w:pPr>
    </w:lvl>
    <w:lvl w:ilvl="7" w:tplc="1250D836" w:tentative="1">
      <w:start w:val="1"/>
      <w:numFmt w:val="lowerLetter"/>
      <w:lvlText w:val="%8."/>
      <w:lvlJc w:val="left"/>
      <w:pPr>
        <w:ind w:left="5760" w:hanging="360"/>
      </w:pPr>
    </w:lvl>
    <w:lvl w:ilvl="8" w:tplc="2CFADA56" w:tentative="1">
      <w:start w:val="1"/>
      <w:numFmt w:val="lowerRoman"/>
      <w:lvlText w:val="%9."/>
      <w:lvlJc w:val="right"/>
      <w:pPr>
        <w:ind w:left="6480" w:hanging="180"/>
      </w:pPr>
    </w:lvl>
  </w:abstractNum>
  <w:abstractNum w:abstractNumId="23" w15:restartNumberingAfterBreak="0">
    <w:nsid w:val="45726C64"/>
    <w:multiLevelType w:val="hybridMultilevel"/>
    <w:tmpl w:val="5504F770"/>
    <w:lvl w:ilvl="0" w:tplc="7BBC5C56">
      <w:start w:val="1"/>
      <w:numFmt w:val="lowerRoman"/>
      <w:lvlText w:val="(%1)"/>
      <w:lvlJc w:val="left"/>
      <w:pPr>
        <w:ind w:left="862" w:hanging="720"/>
      </w:pPr>
      <w:rPr>
        <w:rFonts w:hint="default"/>
      </w:rPr>
    </w:lvl>
    <w:lvl w:ilvl="1" w:tplc="B6EC11C4" w:tentative="1">
      <w:start w:val="1"/>
      <w:numFmt w:val="lowerLetter"/>
      <w:lvlText w:val="%2."/>
      <w:lvlJc w:val="left"/>
      <w:pPr>
        <w:ind w:left="1222" w:hanging="360"/>
      </w:pPr>
    </w:lvl>
    <w:lvl w:ilvl="2" w:tplc="E206B512" w:tentative="1">
      <w:start w:val="1"/>
      <w:numFmt w:val="lowerRoman"/>
      <w:lvlText w:val="%3."/>
      <w:lvlJc w:val="right"/>
      <w:pPr>
        <w:ind w:left="1942" w:hanging="180"/>
      </w:pPr>
    </w:lvl>
    <w:lvl w:ilvl="3" w:tplc="FD9CF662" w:tentative="1">
      <w:start w:val="1"/>
      <w:numFmt w:val="decimal"/>
      <w:lvlText w:val="%4."/>
      <w:lvlJc w:val="left"/>
      <w:pPr>
        <w:ind w:left="2662" w:hanging="360"/>
      </w:pPr>
    </w:lvl>
    <w:lvl w:ilvl="4" w:tplc="B2B4340E" w:tentative="1">
      <w:start w:val="1"/>
      <w:numFmt w:val="lowerLetter"/>
      <w:lvlText w:val="%5."/>
      <w:lvlJc w:val="left"/>
      <w:pPr>
        <w:ind w:left="3382" w:hanging="360"/>
      </w:pPr>
    </w:lvl>
    <w:lvl w:ilvl="5" w:tplc="63DA3A86" w:tentative="1">
      <w:start w:val="1"/>
      <w:numFmt w:val="lowerRoman"/>
      <w:lvlText w:val="%6."/>
      <w:lvlJc w:val="right"/>
      <w:pPr>
        <w:ind w:left="4102" w:hanging="180"/>
      </w:pPr>
    </w:lvl>
    <w:lvl w:ilvl="6" w:tplc="740C91E2" w:tentative="1">
      <w:start w:val="1"/>
      <w:numFmt w:val="decimal"/>
      <w:lvlText w:val="%7."/>
      <w:lvlJc w:val="left"/>
      <w:pPr>
        <w:ind w:left="4822" w:hanging="360"/>
      </w:pPr>
    </w:lvl>
    <w:lvl w:ilvl="7" w:tplc="1250D836" w:tentative="1">
      <w:start w:val="1"/>
      <w:numFmt w:val="lowerLetter"/>
      <w:lvlText w:val="%8."/>
      <w:lvlJc w:val="left"/>
      <w:pPr>
        <w:ind w:left="5542" w:hanging="360"/>
      </w:pPr>
    </w:lvl>
    <w:lvl w:ilvl="8" w:tplc="2CFADA56" w:tentative="1">
      <w:start w:val="1"/>
      <w:numFmt w:val="lowerRoman"/>
      <w:lvlText w:val="%9."/>
      <w:lvlJc w:val="right"/>
      <w:pPr>
        <w:ind w:left="6262" w:hanging="180"/>
      </w:pPr>
    </w:lvl>
  </w:abstractNum>
  <w:abstractNum w:abstractNumId="24" w15:restartNumberingAfterBreak="0">
    <w:nsid w:val="45EF3286"/>
    <w:multiLevelType w:val="hybridMultilevel"/>
    <w:tmpl w:val="5504F770"/>
    <w:lvl w:ilvl="0" w:tplc="2556AE7E">
      <w:start w:val="1"/>
      <w:numFmt w:val="lowerRoman"/>
      <w:lvlText w:val="(%1)"/>
      <w:lvlJc w:val="left"/>
      <w:pPr>
        <w:ind w:left="1080" w:hanging="720"/>
      </w:pPr>
      <w:rPr>
        <w:rFonts w:hint="default"/>
      </w:rPr>
    </w:lvl>
    <w:lvl w:ilvl="1" w:tplc="97F2C954" w:tentative="1">
      <w:start w:val="1"/>
      <w:numFmt w:val="lowerLetter"/>
      <w:lvlText w:val="%2."/>
      <w:lvlJc w:val="left"/>
      <w:pPr>
        <w:ind w:left="1440" w:hanging="360"/>
      </w:pPr>
    </w:lvl>
    <w:lvl w:ilvl="2" w:tplc="2E6C3A8C" w:tentative="1">
      <w:start w:val="1"/>
      <w:numFmt w:val="lowerRoman"/>
      <w:lvlText w:val="%3."/>
      <w:lvlJc w:val="right"/>
      <w:pPr>
        <w:ind w:left="2160" w:hanging="180"/>
      </w:pPr>
    </w:lvl>
    <w:lvl w:ilvl="3" w:tplc="8ADEE154" w:tentative="1">
      <w:start w:val="1"/>
      <w:numFmt w:val="decimal"/>
      <w:lvlText w:val="%4."/>
      <w:lvlJc w:val="left"/>
      <w:pPr>
        <w:ind w:left="2880" w:hanging="360"/>
      </w:pPr>
    </w:lvl>
    <w:lvl w:ilvl="4" w:tplc="CD722840" w:tentative="1">
      <w:start w:val="1"/>
      <w:numFmt w:val="lowerLetter"/>
      <w:lvlText w:val="%5."/>
      <w:lvlJc w:val="left"/>
      <w:pPr>
        <w:ind w:left="3600" w:hanging="360"/>
      </w:pPr>
    </w:lvl>
    <w:lvl w:ilvl="5" w:tplc="9AA8C804" w:tentative="1">
      <w:start w:val="1"/>
      <w:numFmt w:val="lowerRoman"/>
      <w:lvlText w:val="%6."/>
      <w:lvlJc w:val="right"/>
      <w:pPr>
        <w:ind w:left="4320" w:hanging="180"/>
      </w:pPr>
    </w:lvl>
    <w:lvl w:ilvl="6" w:tplc="B8AE9EDE" w:tentative="1">
      <w:start w:val="1"/>
      <w:numFmt w:val="decimal"/>
      <w:lvlText w:val="%7."/>
      <w:lvlJc w:val="left"/>
      <w:pPr>
        <w:ind w:left="5040" w:hanging="360"/>
      </w:pPr>
    </w:lvl>
    <w:lvl w:ilvl="7" w:tplc="1B8C3ED2" w:tentative="1">
      <w:start w:val="1"/>
      <w:numFmt w:val="lowerLetter"/>
      <w:lvlText w:val="%8."/>
      <w:lvlJc w:val="left"/>
      <w:pPr>
        <w:ind w:left="5760" w:hanging="360"/>
      </w:pPr>
    </w:lvl>
    <w:lvl w:ilvl="8" w:tplc="7FCC4F92" w:tentative="1">
      <w:start w:val="1"/>
      <w:numFmt w:val="lowerRoman"/>
      <w:lvlText w:val="%9."/>
      <w:lvlJc w:val="right"/>
      <w:pPr>
        <w:ind w:left="6480" w:hanging="180"/>
      </w:pPr>
    </w:lvl>
  </w:abstractNum>
  <w:abstractNum w:abstractNumId="25" w15:restartNumberingAfterBreak="0">
    <w:nsid w:val="49475F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E63EF"/>
    <w:multiLevelType w:val="hybridMultilevel"/>
    <w:tmpl w:val="BEC4F27E"/>
    <w:lvl w:ilvl="0" w:tplc="F5E4C7E2">
      <w:start w:val="1"/>
      <w:numFmt w:val="lowerRoman"/>
      <w:lvlText w:val="(%1)"/>
      <w:lvlJc w:val="left"/>
      <w:pPr>
        <w:ind w:left="1080" w:hanging="720"/>
      </w:pPr>
      <w:rPr>
        <w:rFonts w:hint="default"/>
        <w:b w:val="0"/>
      </w:rPr>
    </w:lvl>
    <w:lvl w:ilvl="1" w:tplc="E2FEE940" w:tentative="1">
      <w:start w:val="1"/>
      <w:numFmt w:val="lowerLetter"/>
      <w:lvlText w:val="%2."/>
      <w:lvlJc w:val="left"/>
      <w:pPr>
        <w:ind w:left="1440" w:hanging="360"/>
      </w:pPr>
    </w:lvl>
    <w:lvl w:ilvl="2" w:tplc="CFD8236C" w:tentative="1">
      <w:start w:val="1"/>
      <w:numFmt w:val="lowerRoman"/>
      <w:lvlText w:val="%3."/>
      <w:lvlJc w:val="right"/>
      <w:pPr>
        <w:ind w:left="2160" w:hanging="180"/>
      </w:pPr>
    </w:lvl>
    <w:lvl w:ilvl="3" w:tplc="475E46A6" w:tentative="1">
      <w:start w:val="1"/>
      <w:numFmt w:val="decimal"/>
      <w:lvlText w:val="%4."/>
      <w:lvlJc w:val="left"/>
      <w:pPr>
        <w:ind w:left="2880" w:hanging="360"/>
      </w:pPr>
    </w:lvl>
    <w:lvl w:ilvl="4" w:tplc="C8A05BC2" w:tentative="1">
      <w:start w:val="1"/>
      <w:numFmt w:val="lowerLetter"/>
      <w:lvlText w:val="%5."/>
      <w:lvlJc w:val="left"/>
      <w:pPr>
        <w:ind w:left="3600" w:hanging="360"/>
      </w:pPr>
    </w:lvl>
    <w:lvl w:ilvl="5" w:tplc="AEDEED82" w:tentative="1">
      <w:start w:val="1"/>
      <w:numFmt w:val="lowerRoman"/>
      <w:lvlText w:val="%6."/>
      <w:lvlJc w:val="right"/>
      <w:pPr>
        <w:ind w:left="4320" w:hanging="180"/>
      </w:pPr>
    </w:lvl>
    <w:lvl w:ilvl="6" w:tplc="3000F396" w:tentative="1">
      <w:start w:val="1"/>
      <w:numFmt w:val="decimal"/>
      <w:lvlText w:val="%7."/>
      <w:lvlJc w:val="left"/>
      <w:pPr>
        <w:ind w:left="5040" w:hanging="360"/>
      </w:pPr>
    </w:lvl>
    <w:lvl w:ilvl="7" w:tplc="4F2E0520" w:tentative="1">
      <w:start w:val="1"/>
      <w:numFmt w:val="lowerLetter"/>
      <w:lvlText w:val="%8."/>
      <w:lvlJc w:val="left"/>
      <w:pPr>
        <w:ind w:left="5760" w:hanging="360"/>
      </w:pPr>
    </w:lvl>
    <w:lvl w:ilvl="8" w:tplc="EE64F0D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7548BBE8">
      <w:start w:val="1"/>
      <w:numFmt w:val="lowerRoman"/>
      <w:lvlText w:val="(%1)"/>
      <w:lvlJc w:val="left"/>
      <w:pPr>
        <w:ind w:left="1080" w:hanging="720"/>
      </w:pPr>
      <w:rPr>
        <w:rFonts w:hint="default"/>
        <w:b w:val="0"/>
      </w:rPr>
    </w:lvl>
    <w:lvl w:ilvl="1" w:tplc="507E877E" w:tentative="1">
      <w:start w:val="1"/>
      <w:numFmt w:val="lowerLetter"/>
      <w:lvlText w:val="%2."/>
      <w:lvlJc w:val="left"/>
      <w:pPr>
        <w:ind w:left="1440" w:hanging="360"/>
      </w:pPr>
    </w:lvl>
    <w:lvl w:ilvl="2" w:tplc="8E528820" w:tentative="1">
      <w:start w:val="1"/>
      <w:numFmt w:val="lowerRoman"/>
      <w:lvlText w:val="%3."/>
      <w:lvlJc w:val="right"/>
      <w:pPr>
        <w:ind w:left="2160" w:hanging="180"/>
      </w:pPr>
    </w:lvl>
    <w:lvl w:ilvl="3" w:tplc="A7700776" w:tentative="1">
      <w:start w:val="1"/>
      <w:numFmt w:val="decimal"/>
      <w:lvlText w:val="%4."/>
      <w:lvlJc w:val="left"/>
      <w:pPr>
        <w:ind w:left="2880" w:hanging="360"/>
      </w:pPr>
    </w:lvl>
    <w:lvl w:ilvl="4" w:tplc="BC3023E2" w:tentative="1">
      <w:start w:val="1"/>
      <w:numFmt w:val="lowerLetter"/>
      <w:lvlText w:val="%5."/>
      <w:lvlJc w:val="left"/>
      <w:pPr>
        <w:ind w:left="3600" w:hanging="360"/>
      </w:pPr>
    </w:lvl>
    <w:lvl w:ilvl="5" w:tplc="D6BA49E2" w:tentative="1">
      <w:start w:val="1"/>
      <w:numFmt w:val="lowerRoman"/>
      <w:lvlText w:val="%6."/>
      <w:lvlJc w:val="right"/>
      <w:pPr>
        <w:ind w:left="4320" w:hanging="180"/>
      </w:pPr>
    </w:lvl>
    <w:lvl w:ilvl="6" w:tplc="D1A06E72" w:tentative="1">
      <w:start w:val="1"/>
      <w:numFmt w:val="decimal"/>
      <w:lvlText w:val="%7."/>
      <w:lvlJc w:val="left"/>
      <w:pPr>
        <w:ind w:left="5040" w:hanging="360"/>
      </w:pPr>
    </w:lvl>
    <w:lvl w:ilvl="7" w:tplc="865E6CAE" w:tentative="1">
      <w:start w:val="1"/>
      <w:numFmt w:val="lowerLetter"/>
      <w:lvlText w:val="%8."/>
      <w:lvlJc w:val="left"/>
      <w:pPr>
        <w:ind w:left="5760" w:hanging="360"/>
      </w:pPr>
    </w:lvl>
    <w:lvl w:ilvl="8" w:tplc="C5E6957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5A4FC96">
      <w:start w:val="1"/>
      <w:numFmt w:val="decimal"/>
      <w:lvlText w:val="%1."/>
      <w:lvlJc w:val="left"/>
      <w:pPr>
        <w:ind w:left="360" w:hanging="360"/>
      </w:pPr>
      <w:rPr>
        <w:rFonts w:hint="default"/>
      </w:rPr>
    </w:lvl>
    <w:lvl w:ilvl="1" w:tplc="B72C8038" w:tentative="1">
      <w:start w:val="1"/>
      <w:numFmt w:val="lowerLetter"/>
      <w:lvlText w:val="%2."/>
      <w:lvlJc w:val="left"/>
      <w:pPr>
        <w:ind w:left="1080" w:hanging="360"/>
      </w:pPr>
    </w:lvl>
    <w:lvl w:ilvl="2" w:tplc="414A2E44" w:tentative="1">
      <w:start w:val="1"/>
      <w:numFmt w:val="lowerRoman"/>
      <w:lvlText w:val="%3."/>
      <w:lvlJc w:val="right"/>
      <w:pPr>
        <w:ind w:left="1800" w:hanging="180"/>
      </w:pPr>
    </w:lvl>
    <w:lvl w:ilvl="3" w:tplc="473C3550" w:tentative="1">
      <w:start w:val="1"/>
      <w:numFmt w:val="decimal"/>
      <w:lvlText w:val="%4."/>
      <w:lvlJc w:val="left"/>
      <w:pPr>
        <w:ind w:left="2520" w:hanging="360"/>
      </w:pPr>
    </w:lvl>
    <w:lvl w:ilvl="4" w:tplc="918E95A6" w:tentative="1">
      <w:start w:val="1"/>
      <w:numFmt w:val="lowerLetter"/>
      <w:lvlText w:val="%5."/>
      <w:lvlJc w:val="left"/>
      <w:pPr>
        <w:ind w:left="3240" w:hanging="360"/>
      </w:pPr>
    </w:lvl>
    <w:lvl w:ilvl="5" w:tplc="684C946C" w:tentative="1">
      <w:start w:val="1"/>
      <w:numFmt w:val="lowerRoman"/>
      <w:lvlText w:val="%6."/>
      <w:lvlJc w:val="right"/>
      <w:pPr>
        <w:ind w:left="3960" w:hanging="180"/>
      </w:pPr>
    </w:lvl>
    <w:lvl w:ilvl="6" w:tplc="A1A6DDDE" w:tentative="1">
      <w:start w:val="1"/>
      <w:numFmt w:val="decimal"/>
      <w:lvlText w:val="%7."/>
      <w:lvlJc w:val="left"/>
      <w:pPr>
        <w:ind w:left="4680" w:hanging="360"/>
      </w:pPr>
    </w:lvl>
    <w:lvl w:ilvl="7" w:tplc="48D8DBD2" w:tentative="1">
      <w:start w:val="1"/>
      <w:numFmt w:val="lowerLetter"/>
      <w:lvlText w:val="%8."/>
      <w:lvlJc w:val="left"/>
      <w:pPr>
        <w:ind w:left="5400" w:hanging="360"/>
      </w:pPr>
    </w:lvl>
    <w:lvl w:ilvl="8" w:tplc="C1FEE1D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BC404FA">
      <w:start w:val="1"/>
      <w:numFmt w:val="lowerRoman"/>
      <w:lvlText w:val="(%1)"/>
      <w:lvlJc w:val="left"/>
      <w:pPr>
        <w:ind w:left="1080" w:hanging="720"/>
      </w:pPr>
      <w:rPr>
        <w:rFonts w:hint="default"/>
      </w:rPr>
    </w:lvl>
    <w:lvl w:ilvl="1" w:tplc="6B4A89DE" w:tentative="1">
      <w:start w:val="1"/>
      <w:numFmt w:val="lowerLetter"/>
      <w:lvlText w:val="%2."/>
      <w:lvlJc w:val="left"/>
      <w:pPr>
        <w:ind w:left="1440" w:hanging="360"/>
      </w:pPr>
    </w:lvl>
    <w:lvl w:ilvl="2" w:tplc="962A4A02" w:tentative="1">
      <w:start w:val="1"/>
      <w:numFmt w:val="lowerRoman"/>
      <w:lvlText w:val="%3."/>
      <w:lvlJc w:val="right"/>
      <w:pPr>
        <w:ind w:left="2160" w:hanging="180"/>
      </w:pPr>
    </w:lvl>
    <w:lvl w:ilvl="3" w:tplc="874C0A86" w:tentative="1">
      <w:start w:val="1"/>
      <w:numFmt w:val="decimal"/>
      <w:lvlText w:val="%4."/>
      <w:lvlJc w:val="left"/>
      <w:pPr>
        <w:ind w:left="2880" w:hanging="360"/>
      </w:pPr>
    </w:lvl>
    <w:lvl w:ilvl="4" w:tplc="24E0F2DE" w:tentative="1">
      <w:start w:val="1"/>
      <w:numFmt w:val="lowerLetter"/>
      <w:lvlText w:val="%5."/>
      <w:lvlJc w:val="left"/>
      <w:pPr>
        <w:ind w:left="3600" w:hanging="360"/>
      </w:pPr>
    </w:lvl>
    <w:lvl w:ilvl="5" w:tplc="E66AEECA" w:tentative="1">
      <w:start w:val="1"/>
      <w:numFmt w:val="lowerRoman"/>
      <w:lvlText w:val="%6."/>
      <w:lvlJc w:val="right"/>
      <w:pPr>
        <w:ind w:left="4320" w:hanging="180"/>
      </w:pPr>
    </w:lvl>
    <w:lvl w:ilvl="6" w:tplc="6FB026AC" w:tentative="1">
      <w:start w:val="1"/>
      <w:numFmt w:val="decimal"/>
      <w:lvlText w:val="%7."/>
      <w:lvlJc w:val="left"/>
      <w:pPr>
        <w:ind w:left="5040" w:hanging="360"/>
      </w:pPr>
    </w:lvl>
    <w:lvl w:ilvl="7" w:tplc="F0CED4DA" w:tentative="1">
      <w:start w:val="1"/>
      <w:numFmt w:val="lowerLetter"/>
      <w:lvlText w:val="%8."/>
      <w:lvlJc w:val="left"/>
      <w:pPr>
        <w:ind w:left="5760" w:hanging="360"/>
      </w:pPr>
    </w:lvl>
    <w:lvl w:ilvl="8" w:tplc="2CBEE08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4C6BC28">
      <w:start w:val="1"/>
      <w:numFmt w:val="decimal"/>
      <w:lvlText w:val="%1."/>
      <w:lvlJc w:val="left"/>
      <w:pPr>
        <w:ind w:left="360" w:hanging="360"/>
      </w:pPr>
    </w:lvl>
    <w:lvl w:ilvl="1" w:tplc="EE1AE190" w:tentative="1">
      <w:start w:val="1"/>
      <w:numFmt w:val="lowerLetter"/>
      <w:lvlText w:val="%2."/>
      <w:lvlJc w:val="left"/>
      <w:pPr>
        <w:ind w:left="1080" w:hanging="360"/>
      </w:pPr>
    </w:lvl>
    <w:lvl w:ilvl="2" w:tplc="FDA8D6EA" w:tentative="1">
      <w:start w:val="1"/>
      <w:numFmt w:val="lowerRoman"/>
      <w:lvlText w:val="%3."/>
      <w:lvlJc w:val="right"/>
      <w:pPr>
        <w:ind w:left="1800" w:hanging="180"/>
      </w:pPr>
    </w:lvl>
    <w:lvl w:ilvl="3" w:tplc="7C2C1B98" w:tentative="1">
      <w:start w:val="1"/>
      <w:numFmt w:val="decimal"/>
      <w:lvlText w:val="%4."/>
      <w:lvlJc w:val="left"/>
      <w:pPr>
        <w:ind w:left="2520" w:hanging="360"/>
      </w:pPr>
    </w:lvl>
    <w:lvl w:ilvl="4" w:tplc="16CC1060" w:tentative="1">
      <w:start w:val="1"/>
      <w:numFmt w:val="lowerLetter"/>
      <w:lvlText w:val="%5."/>
      <w:lvlJc w:val="left"/>
      <w:pPr>
        <w:ind w:left="3240" w:hanging="360"/>
      </w:pPr>
    </w:lvl>
    <w:lvl w:ilvl="5" w:tplc="74F421F8" w:tentative="1">
      <w:start w:val="1"/>
      <w:numFmt w:val="lowerRoman"/>
      <w:lvlText w:val="%6."/>
      <w:lvlJc w:val="right"/>
      <w:pPr>
        <w:ind w:left="3960" w:hanging="180"/>
      </w:pPr>
    </w:lvl>
    <w:lvl w:ilvl="6" w:tplc="73CCDF42" w:tentative="1">
      <w:start w:val="1"/>
      <w:numFmt w:val="decimal"/>
      <w:lvlText w:val="%7."/>
      <w:lvlJc w:val="left"/>
      <w:pPr>
        <w:ind w:left="4680" w:hanging="360"/>
      </w:pPr>
    </w:lvl>
    <w:lvl w:ilvl="7" w:tplc="73F8692E" w:tentative="1">
      <w:start w:val="1"/>
      <w:numFmt w:val="lowerLetter"/>
      <w:lvlText w:val="%8."/>
      <w:lvlJc w:val="left"/>
      <w:pPr>
        <w:ind w:left="5400" w:hanging="360"/>
      </w:pPr>
    </w:lvl>
    <w:lvl w:ilvl="8" w:tplc="8B44185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1BA58AC">
      <w:start w:val="1"/>
      <w:numFmt w:val="lowerRoman"/>
      <w:lvlText w:val="(%1)"/>
      <w:lvlJc w:val="left"/>
      <w:pPr>
        <w:ind w:left="1080" w:hanging="720"/>
      </w:pPr>
      <w:rPr>
        <w:rFonts w:hint="default"/>
        <w:b w:val="0"/>
      </w:rPr>
    </w:lvl>
    <w:lvl w:ilvl="1" w:tplc="3058E48E" w:tentative="1">
      <w:start w:val="1"/>
      <w:numFmt w:val="lowerLetter"/>
      <w:lvlText w:val="%2."/>
      <w:lvlJc w:val="left"/>
      <w:pPr>
        <w:ind w:left="1440" w:hanging="360"/>
      </w:pPr>
    </w:lvl>
    <w:lvl w:ilvl="2" w:tplc="D9C281CE" w:tentative="1">
      <w:start w:val="1"/>
      <w:numFmt w:val="lowerRoman"/>
      <w:lvlText w:val="%3."/>
      <w:lvlJc w:val="right"/>
      <w:pPr>
        <w:ind w:left="2160" w:hanging="180"/>
      </w:pPr>
    </w:lvl>
    <w:lvl w:ilvl="3" w:tplc="443C0BCC" w:tentative="1">
      <w:start w:val="1"/>
      <w:numFmt w:val="decimal"/>
      <w:lvlText w:val="%4."/>
      <w:lvlJc w:val="left"/>
      <w:pPr>
        <w:ind w:left="2880" w:hanging="360"/>
      </w:pPr>
    </w:lvl>
    <w:lvl w:ilvl="4" w:tplc="D44CEA08" w:tentative="1">
      <w:start w:val="1"/>
      <w:numFmt w:val="lowerLetter"/>
      <w:lvlText w:val="%5."/>
      <w:lvlJc w:val="left"/>
      <w:pPr>
        <w:ind w:left="3600" w:hanging="360"/>
      </w:pPr>
    </w:lvl>
    <w:lvl w:ilvl="5" w:tplc="E60A8E4A" w:tentative="1">
      <w:start w:val="1"/>
      <w:numFmt w:val="lowerRoman"/>
      <w:lvlText w:val="%6."/>
      <w:lvlJc w:val="right"/>
      <w:pPr>
        <w:ind w:left="4320" w:hanging="180"/>
      </w:pPr>
    </w:lvl>
    <w:lvl w:ilvl="6" w:tplc="531E2260" w:tentative="1">
      <w:start w:val="1"/>
      <w:numFmt w:val="decimal"/>
      <w:lvlText w:val="%7."/>
      <w:lvlJc w:val="left"/>
      <w:pPr>
        <w:ind w:left="5040" w:hanging="360"/>
      </w:pPr>
    </w:lvl>
    <w:lvl w:ilvl="7" w:tplc="0B726ADA" w:tentative="1">
      <w:start w:val="1"/>
      <w:numFmt w:val="lowerLetter"/>
      <w:lvlText w:val="%8."/>
      <w:lvlJc w:val="left"/>
      <w:pPr>
        <w:ind w:left="5760" w:hanging="360"/>
      </w:pPr>
    </w:lvl>
    <w:lvl w:ilvl="8" w:tplc="C868D90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2B41A68">
      <w:start w:val="1"/>
      <w:numFmt w:val="lowerRoman"/>
      <w:lvlText w:val="(%1)"/>
      <w:lvlJc w:val="left"/>
      <w:pPr>
        <w:ind w:left="1080" w:hanging="720"/>
      </w:pPr>
      <w:rPr>
        <w:rFonts w:hint="default"/>
      </w:rPr>
    </w:lvl>
    <w:lvl w:ilvl="1" w:tplc="4C26A06E" w:tentative="1">
      <w:start w:val="1"/>
      <w:numFmt w:val="lowerLetter"/>
      <w:lvlText w:val="%2."/>
      <w:lvlJc w:val="left"/>
      <w:pPr>
        <w:ind w:left="1440" w:hanging="360"/>
      </w:pPr>
    </w:lvl>
    <w:lvl w:ilvl="2" w:tplc="0FB874DC" w:tentative="1">
      <w:start w:val="1"/>
      <w:numFmt w:val="lowerRoman"/>
      <w:lvlText w:val="%3."/>
      <w:lvlJc w:val="right"/>
      <w:pPr>
        <w:ind w:left="2160" w:hanging="180"/>
      </w:pPr>
    </w:lvl>
    <w:lvl w:ilvl="3" w:tplc="A0D8F4EA" w:tentative="1">
      <w:start w:val="1"/>
      <w:numFmt w:val="decimal"/>
      <w:lvlText w:val="%4."/>
      <w:lvlJc w:val="left"/>
      <w:pPr>
        <w:ind w:left="2880" w:hanging="360"/>
      </w:pPr>
    </w:lvl>
    <w:lvl w:ilvl="4" w:tplc="65BEBAC6" w:tentative="1">
      <w:start w:val="1"/>
      <w:numFmt w:val="lowerLetter"/>
      <w:lvlText w:val="%5."/>
      <w:lvlJc w:val="left"/>
      <w:pPr>
        <w:ind w:left="3600" w:hanging="360"/>
      </w:pPr>
    </w:lvl>
    <w:lvl w:ilvl="5" w:tplc="DD8AB4B0" w:tentative="1">
      <w:start w:val="1"/>
      <w:numFmt w:val="lowerRoman"/>
      <w:lvlText w:val="%6."/>
      <w:lvlJc w:val="right"/>
      <w:pPr>
        <w:ind w:left="4320" w:hanging="180"/>
      </w:pPr>
    </w:lvl>
    <w:lvl w:ilvl="6" w:tplc="3D16E850" w:tentative="1">
      <w:start w:val="1"/>
      <w:numFmt w:val="decimal"/>
      <w:lvlText w:val="%7."/>
      <w:lvlJc w:val="left"/>
      <w:pPr>
        <w:ind w:left="5040" w:hanging="360"/>
      </w:pPr>
    </w:lvl>
    <w:lvl w:ilvl="7" w:tplc="DA9417AE" w:tentative="1">
      <w:start w:val="1"/>
      <w:numFmt w:val="lowerLetter"/>
      <w:lvlText w:val="%8."/>
      <w:lvlJc w:val="left"/>
      <w:pPr>
        <w:ind w:left="5760" w:hanging="360"/>
      </w:pPr>
    </w:lvl>
    <w:lvl w:ilvl="8" w:tplc="C016BCD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CB49BF4">
      <w:start w:val="1"/>
      <w:numFmt w:val="lowerRoman"/>
      <w:lvlText w:val="(%1)"/>
      <w:lvlJc w:val="left"/>
      <w:pPr>
        <w:ind w:left="1080" w:hanging="720"/>
      </w:pPr>
      <w:rPr>
        <w:rFonts w:hint="default"/>
      </w:rPr>
    </w:lvl>
    <w:lvl w:ilvl="1" w:tplc="63985D98" w:tentative="1">
      <w:start w:val="1"/>
      <w:numFmt w:val="lowerLetter"/>
      <w:lvlText w:val="%2."/>
      <w:lvlJc w:val="left"/>
      <w:pPr>
        <w:ind w:left="1440" w:hanging="360"/>
      </w:pPr>
    </w:lvl>
    <w:lvl w:ilvl="2" w:tplc="227A1BC4" w:tentative="1">
      <w:start w:val="1"/>
      <w:numFmt w:val="lowerRoman"/>
      <w:lvlText w:val="%3."/>
      <w:lvlJc w:val="right"/>
      <w:pPr>
        <w:ind w:left="2160" w:hanging="180"/>
      </w:pPr>
    </w:lvl>
    <w:lvl w:ilvl="3" w:tplc="8B34F59A" w:tentative="1">
      <w:start w:val="1"/>
      <w:numFmt w:val="decimal"/>
      <w:lvlText w:val="%4."/>
      <w:lvlJc w:val="left"/>
      <w:pPr>
        <w:ind w:left="2880" w:hanging="360"/>
      </w:pPr>
    </w:lvl>
    <w:lvl w:ilvl="4" w:tplc="A9E65D1E" w:tentative="1">
      <w:start w:val="1"/>
      <w:numFmt w:val="lowerLetter"/>
      <w:lvlText w:val="%5."/>
      <w:lvlJc w:val="left"/>
      <w:pPr>
        <w:ind w:left="3600" w:hanging="360"/>
      </w:pPr>
    </w:lvl>
    <w:lvl w:ilvl="5" w:tplc="9B1270FC" w:tentative="1">
      <w:start w:val="1"/>
      <w:numFmt w:val="lowerRoman"/>
      <w:lvlText w:val="%6."/>
      <w:lvlJc w:val="right"/>
      <w:pPr>
        <w:ind w:left="4320" w:hanging="180"/>
      </w:pPr>
    </w:lvl>
    <w:lvl w:ilvl="6" w:tplc="E4A8A8A6" w:tentative="1">
      <w:start w:val="1"/>
      <w:numFmt w:val="decimal"/>
      <w:lvlText w:val="%7."/>
      <w:lvlJc w:val="left"/>
      <w:pPr>
        <w:ind w:left="5040" w:hanging="360"/>
      </w:pPr>
    </w:lvl>
    <w:lvl w:ilvl="7" w:tplc="7DA8F322" w:tentative="1">
      <w:start w:val="1"/>
      <w:numFmt w:val="lowerLetter"/>
      <w:lvlText w:val="%8."/>
      <w:lvlJc w:val="left"/>
      <w:pPr>
        <w:ind w:left="5760" w:hanging="360"/>
      </w:pPr>
    </w:lvl>
    <w:lvl w:ilvl="8" w:tplc="14149D7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758067E">
      <w:start w:val="1"/>
      <w:numFmt w:val="lowerRoman"/>
      <w:lvlText w:val="(%1)"/>
      <w:lvlJc w:val="left"/>
      <w:pPr>
        <w:ind w:left="1004" w:hanging="720"/>
      </w:pPr>
      <w:rPr>
        <w:rFonts w:hint="default"/>
        <w:b w:val="0"/>
      </w:rPr>
    </w:lvl>
    <w:lvl w:ilvl="1" w:tplc="83164DE2" w:tentative="1">
      <w:start w:val="1"/>
      <w:numFmt w:val="lowerLetter"/>
      <w:lvlText w:val="%2."/>
      <w:lvlJc w:val="left"/>
      <w:pPr>
        <w:ind w:left="1364" w:hanging="360"/>
      </w:pPr>
    </w:lvl>
    <w:lvl w:ilvl="2" w:tplc="46E41A14" w:tentative="1">
      <w:start w:val="1"/>
      <w:numFmt w:val="lowerRoman"/>
      <w:lvlText w:val="%3."/>
      <w:lvlJc w:val="right"/>
      <w:pPr>
        <w:ind w:left="2084" w:hanging="180"/>
      </w:pPr>
    </w:lvl>
    <w:lvl w:ilvl="3" w:tplc="F7C02684" w:tentative="1">
      <w:start w:val="1"/>
      <w:numFmt w:val="decimal"/>
      <w:lvlText w:val="%4."/>
      <w:lvlJc w:val="left"/>
      <w:pPr>
        <w:ind w:left="2804" w:hanging="360"/>
      </w:pPr>
    </w:lvl>
    <w:lvl w:ilvl="4" w:tplc="15B42172" w:tentative="1">
      <w:start w:val="1"/>
      <w:numFmt w:val="lowerLetter"/>
      <w:lvlText w:val="%5."/>
      <w:lvlJc w:val="left"/>
      <w:pPr>
        <w:ind w:left="3524" w:hanging="360"/>
      </w:pPr>
    </w:lvl>
    <w:lvl w:ilvl="5" w:tplc="9BAA405E" w:tentative="1">
      <w:start w:val="1"/>
      <w:numFmt w:val="lowerRoman"/>
      <w:lvlText w:val="%6."/>
      <w:lvlJc w:val="right"/>
      <w:pPr>
        <w:ind w:left="4244" w:hanging="180"/>
      </w:pPr>
    </w:lvl>
    <w:lvl w:ilvl="6" w:tplc="A8B6DAA8" w:tentative="1">
      <w:start w:val="1"/>
      <w:numFmt w:val="decimal"/>
      <w:lvlText w:val="%7."/>
      <w:lvlJc w:val="left"/>
      <w:pPr>
        <w:ind w:left="4964" w:hanging="360"/>
      </w:pPr>
    </w:lvl>
    <w:lvl w:ilvl="7" w:tplc="1136B6E4" w:tentative="1">
      <w:start w:val="1"/>
      <w:numFmt w:val="lowerLetter"/>
      <w:lvlText w:val="%8."/>
      <w:lvlJc w:val="left"/>
      <w:pPr>
        <w:ind w:left="5684" w:hanging="360"/>
      </w:pPr>
    </w:lvl>
    <w:lvl w:ilvl="8" w:tplc="F224F0F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8D274EA">
      <w:start w:val="1"/>
      <w:numFmt w:val="decimal"/>
      <w:lvlText w:val="%1."/>
      <w:lvlJc w:val="left"/>
      <w:pPr>
        <w:ind w:left="360" w:hanging="360"/>
      </w:pPr>
      <w:rPr>
        <w:rFonts w:hint="default"/>
      </w:rPr>
    </w:lvl>
    <w:lvl w:ilvl="1" w:tplc="B93E066A" w:tentative="1">
      <w:start w:val="1"/>
      <w:numFmt w:val="lowerLetter"/>
      <w:lvlText w:val="%2."/>
      <w:lvlJc w:val="left"/>
      <w:pPr>
        <w:ind w:left="1080" w:hanging="360"/>
      </w:pPr>
    </w:lvl>
    <w:lvl w:ilvl="2" w:tplc="591E5142" w:tentative="1">
      <w:start w:val="1"/>
      <w:numFmt w:val="lowerRoman"/>
      <w:lvlText w:val="%3."/>
      <w:lvlJc w:val="right"/>
      <w:pPr>
        <w:ind w:left="1800" w:hanging="180"/>
      </w:pPr>
    </w:lvl>
    <w:lvl w:ilvl="3" w:tplc="D3F02E14" w:tentative="1">
      <w:start w:val="1"/>
      <w:numFmt w:val="decimal"/>
      <w:lvlText w:val="%4."/>
      <w:lvlJc w:val="left"/>
      <w:pPr>
        <w:ind w:left="2520" w:hanging="360"/>
      </w:pPr>
    </w:lvl>
    <w:lvl w:ilvl="4" w:tplc="11CE7C28" w:tentative="1">
      <w:start w:val="1"/>
      <w:numFmt w:val="lowerLetter"/>
      <w:lvlText w:val="%5."/>
      <w:lvlJc w:val="left"/>
      <w:pPr>
        <w:ind w:left="3240" w:hanging="360"/>
      </w:pPr>
    </w:lvl>
    <w:lvl w:ilvl="5" w:tplc="AC826292" w:tentative="1">
      <w:start w:val="1"/>
      <w:numFmt w:val="lowerRoman"/>
      <w:lvlText w:val="%6."/>
      <w:lvlJc w:val="right"/>
      <w:pPr>
        <w:ind w:left="3960" w:hanging="180"/>
      </w:pPr>
    </w:lvl>
    <w:lvl w:ilvl="6" w:tplc="E0D60842" w:tentative="1">
      <w:start w:val="1"/>
      <w:numFmt w:val="decimal"/>
      <w:lvlText w:val="%7."/>
      <w:lvlJc w:val="left"/>
      <w:pPr>
        <w:ind w:left="4680" w:hanging="360"/>
      </w:pPr>
    </w:lvl>
    <w:lvl w:ilvl="7" w:tplc="3B0A6D86" w:tentative="1">
      <w:start w:val="1"/>
      <w:numFmt w:val="lowerLetter"/>
      <w:lvlText w:val="%8."/>
      <w:lvlJc w:val="left"/>
      <w:pPr>
        <w:ind w:left="5400" w:hanging="360"/>
      </w:pPr>
    </w:lvl>
    <w:lvl w:ilvl="8" w:tplc="1CD21C16" w:tentative="1">
      <w:start w:val="1"/>
      <w:numFmt w:val="lowerRoman"/>
      <w:lvlText w:val="%9."/>
      <w:lvlJc w:val="right"/>
      <w:pPr>
        <w:ind w:left="6120" w:hanging="180"/>
      </w:pPr>
    </w:lvl>
  </w:abstractNum>
  <w:abstractNum w:abstractNumId="36" w15:restartNumberingAfterBreak="0">
    <w:nsid w:val="721A2F70"/>
    <w:multiLevelType w:val="hybridMultilevel"/>
    <w:tmpl w:val="5504F770"/>
    <w:lvl w:ilvl="0" w:tplc="5F5C9FE8">
      <w:start w:val="1"/>
      <w:numFmt w:val="lowerRoman"/>
      <w:lvlText w:val="(%1)"/>
      <w:lvlJc w:val="left"/>
      <w:pPr>
        <w:ind w:left="862" w:hanging="720"/>
      </w:pPr>
      <w:rPr>
        <w:rFonts w:hint="default"/>
      </w:rPr>
    </w:lvl>
    <w:lvl w:ilvl="1" w:tplc="0392764A" w:tentative="1">
      <w:start w:val="1"/>
      <w:numFmt w:val="lowerLetter"/>
      <w:lvlText w:val="%2."/>
      <w:lvlJc w:val="left"/>
      <w:pPr>
        <w:ind w:left="1222" w:hanging="360"/>
      </w:pPr>
    </w:lvl>
    <w:lvl w:ilvl="2" w:tplc="830AA80A" w:tentative="1">
      <w:start w:val="1"/>
      <w:numFmt w:val="lowerRoman"/>
      <w:lvlText w:val="%3."/>
      <w:lvlJc w:val="right"/>
      <w:pPr>
        <w:ind w:left="1942" w:hanging="180"/>
      </w:pPr>
    </w:lvl>
    <w:lvl w:ilvl="3" w:tplc="1A382562" w:tentative="1">
      <w:start w:val="1"/>
      <w:numFmt w:val="decimal"/>
      <w:lvlText w:val="%4."/>
      <w:lvlJc w:val="left"/>
      <w:pPr>
        <w:ind w:left="2662" w:hanging="360"/>
      </w:pPr>
    </w:lvl>
    <w:lvl w:ilvl="4" w:tplc="97785B9E" w:tentative="1">
      <w:start w:val="1"/>
      <w:numFmt w:val="lowerLetter"/>
      <w:lvlText w:val="%5."/>
      <w:lvlJc w:val="left"/>
      <w:pPr>
        <w:ind w:left="3382" w:hanging="360"/>
      </w:pPr>
    </w:lvl>
    <w:lvl w:ilvl="5" w:tplc="4F6C4010" w:tentative="1">
      <w:start w:val="1"/>
      <w:numFmt w:val="lowerRoman"/>
      <w:lvlText w:val="%6."/>
      <w:lvlJc w:val="right"/>
      <w:pPr>
        <w:ind w:left="4102" w:hanging="180"/>
      </w:pPr>
    </w:lvl>
    <w:lvl w:ilvl="6" w:tplc="F7365A3C" w:tentative="1">
      <w:start w:val="1"/>
      <w:numFmt w:val="decimal"/>
      <w:lvlText w:val="%7."/>
      <w:lvlJc w:val="left"/>
      <w:pPr>
        <w:ind w:left="4822" w:hanging="360"/>
      </w:pPr>
    </w:lvl>
    <w:lvl w:ilvl="7" w:tplc="0E4A6FFA" w:tentative="1">
      <w:start w:val="1"/>
      <w:numFmt w:val="lowerLetter"/>
      <w:lvlText w:val="%8."/>
      <w:lvlJc w:val="left"/>
      <w:pPr>
        <w:ind w:left="5542" w:hanging="360"/>
      </w:pPr>
    </w:lvl>
    <w:lvl w:ilvl="8" w:tplc="46DE00AA" w:tentative="1">
      <w:start w:val="1"/>
      <w:numFmt w:val="lowerRoman"/>
      <w:lvlText w:val="%9."/>
      <w:lvlJc w:val="right"/>
      <w:pPr>
        <w:ind w:left="6262" w:hanging="180"/>
      </w:pPr>
    </w:lvl>
  </w:abstractNum>
  <w:abstractNum w:abstractNumId="37" w15:restartNumberingAfterBreak="0">
    <w:nsid w:val="78C332D4"/>
    <w:multiLevelType w:val="hybridMultilevel"/>
    <w:tmpl w:val="5504F770"/>
    <w:lvl w:ilvl="0" w:tplc="5B30BCDC">
      <w:start w:val="1"/>
      <w:numFmt w:val="lowerRoman"/>
      <w:lvlText w:val="(%1)"/>
      <w:lvlJc w:val="left"/>
      <w:pPr>
        <w:ind w:left="1080" w:hanging="720"/>
      </w:pPr>
      <w:rPr>
        <w:rFonts w:hint="default"/>
      </w:rPr>
    </w:lvl>
    <w:lvl w:ilvl="1" w:tplc="D154FA0E" w:tentative="1">
      <w:start w:val="1"/>
      <w:numFmt w:val="lowerLetter"/>
      <w:lvlText w:val="%2."/>
      <w:lvlJc w:val="left"/>
      <w:pPr>
        <w:ind w:left="1440" w:hanging="360"/>
      </w:pPr>
    </w:lvl>
    <w:lvl w:ilvl="2" w:tplc="7A9AF968" w:tentative="1">
      <w:start w:val="1"/>
      <w:numFmt w:val="lowerRoman"/>
      <w:lvlText w:val="%3."/>
      <w:lvlJc w:val="right"/>
      <w:pPr>
        <w:ind w:left="2160" w:hanging="180"/>
      </w:pPr>
    </w:lvl>
    <w:lvl w:ilvl="3" w:tplc="A082233C" w:tentative="1">
      <w:start w:val="1"/>
      <w:numFmt w:val="decimal"/>
      <w:lvlText w:val="%4."/>
      <w:lvlJc w:val="left"/>
      <w:pPr>
        <w:ind w:left="2880" w:hanging="360"/>
      </w:pPr>
    </w:lvl>
    <w:lvl w:ilvl="4" w:tplc="0E646D36" w:tentative="1">
      <w:start w:val="1"/>
      <w:numFmt w:val="lowerLetter"/>
      <w:lvlText w:val="%5."/>
      <w:lvlJc w:val="left"/>
      <w:pPr>
        <w:ind w:left="3600" w:hanging="360"/>
      </w:pPr>
    </w:lvl>
    <w:lvl w:ilvl="5" w:tplc="43D467C6" w:tentative="1">
      <w:start w:val="1"/>
      <w:numFmt w:val="lowerRoman"/>
      <w:lvlText w:val="%6."/>
      <w:lvlJc w:val="right"/>
      <w:pPr>
        <w:ind w:left="4320" w:hanging="180"/>
      </w:pPr>
    </w:lvl>
    <w:lvl w:ilvl="6" w:tplc="A088F2FE" w:tentative="1">
      <w:start w:val="1"/>
      <w:numFmt w:val="decimal"/>
      <w:lvlText w:val="%7."/>
      <w:lvlJc w:val="left"/>
      <w:pPr>
        <w:ind w:left="5040" w:hanging="360"/>
      </w:pPr>
    </w:lvl>
    <w:lvl w:ilvl="7" w:tplc="7A26AB0C" w:tentative="1">
      <w:start w:val="1"/>
      <w:numFmt w:val="lowerLetter"/>
      <w:lvlText w:val="%8."/>
      <w:lvlJc w:val="left"/>
      <w:pPr>
        <w:ind w:left="5760" w:hanging="360"/>
      </w:pPr>
    </w:lvl>
    <w:lvl w:ilvl="8" w:tplc="8A78BE0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A5A897C4">
      <w:start w:val="1"/>
      <w:numFmt w:val="decimal"/>
      <w:lvlText w:val="%1."/>
      <w:lvlJc w:val="left"/>
      <w:pPr>
        <w:ind w:left="360" w:hanging="360"/>
      </w:pPr>
      <w:rPr>
        <w:rFonts w:hint="default"/>
      </w:rPr>
    </w:lvl>
    <w:lvl w:ilvl="1" w:tplc="D4429E68" w:tentative="1">
      <w:start w:val="1"/>
      <w:numFmt w:val="lowerLetter"/>
      <w:lvlText w:val="%2."/>
      <w:lvlJc w:val="left"/>
      <w:pPr>
        <w:ind w:left="1080" w:hanging="360"/>
      </w:pPr>
    </w:lvl>
    <w:lvl w:ilvl="2" w:tplc="8F3C8BAE" w:tentative="1">
      <w:start w:val="1"/>
      <w:numFmt w:val="lowerRoman"/>
      <w:lvlText w:val="%3."/>
      <w:lvlJc w:val="right"/>
      <w:pPr>
        <w:ind w:left="1800" w:hanging="180"/>
      </w:pPr>
    </w:lvl>
    <w:lvl w:ilvl="3" w:tplc="19120D7C" w:tentative="1">
      <w:start w:val="1"/>
      <w:numFmt w:val="decimal"/>
      <w:lvlText w:val="%4."/>
      <w:lvlJc w:val="left"/>
      <w:pPr>
        <w:ind w:left="2520" w:hanging="360"/>
      </w:pPr>
    </w:lvl>
    <w:lvl w:ilvl="4" w:tplc="D23A80CA" w:tentative="1">
      <w:start w:val="1"/>
      <w:numFmt w:val="lowerLetter"/>
      <w:lvlText w:val="%5."/>
      <w:lvlJc w:val="left"/>
      <w:pPr>
        <w:ind w:left="3240" w:hanging="360"/>
      </w:pPr>
    </w:lvl>
    <w:lvl w:ilvl="5" w:tplc="63040CCA" w:tentative="1">
      <w:start w:val="1"/>
      <w:numFmt w:val="lowerRoman"/>
      <w:lvlText w:val="%6."/>
      <w:lvlJc w:val="right"/>
      <w:pPr>
        <w:ind w:left="3960" w:hanging="180"/>
      </w:pPr>
    </w:lvl>
    <w:lvl w:ilvl="6" w:tplc="2594E100" w:tentative="1">
      <w:start w:val="1"/>
      <w:numFmt w:val="decimal"/>
      <w:lvlText w:val="%7."/>
      <w:lvlJc w:val="left"/>
      <w:pPr>
        <w:ind w:left="4680" w:hanging="360"/>
      </w:pPr>
    </w:lvl>
    <w:lvl w:ilvl="7" w:tplc="395A7FB6" w:tentative="1">
      <w:start w:val="1"/>
      <w:numFmt w:val="lowerLetter"/>
      <w:lvlText w:val="%8."/>
      <w:lvlJc w:val="left"/>
      <w:pPr>
        <w:ind w:left="5400" w:hanging="360"/>
      </w:pPr>
    </w:lvl>
    <w:lvl w:ilvl="8" w:tplc="02F261D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99B2C6A8">
      <w:start w:val="1"/>
      <w:numFmt w:val="lowerRoman"/>
      <w:lvlText w:val="(%1)"/>
      <w:lvlJc w:val="left"/>
      <w:pPr>
        <w:ind w:left="1080" w:hanging="720"/>
      </w:pPr>
      <w:rPr>
        <w:rFonts w:hint="default"/>
      </w:rPr>
    </w:lvl>
    <w:lvl w:ilvl="1" w:tplc="BDB680DC" w:tentative="1">
      <w:start w:val="1"/>
      <w:numFmt w:val="lowerLetter"/>
      <w:lvlText w:val="%2."/>
      <w:lvlJc w:val="left"/>
      <w:pPr>
        <w:ind w:left="1440" w:hanging="360"/>
      </w:pPr>
    </w:lvl>
    <w:lvl w:ilvl="2" w:tplc="F47A6D70" w:tentative="1">
      <w:start w:val="1"/>
      <w:numFmt w:val="lowerRoman"/>
      <w:lvlText w:val="%3."/>
      <w:lvlJc w:val="right"/>
      <w:pPr>
        <w:ind w:left="2160" w:hanging="180"/>
      </w:pPr>
    </w:lvl>
    <w:lvl w:ilvl="3" w:tplc="DCCAE84C" w:tentative="1">
      <w:start w:val="1"/>
      <w:numFmt w:val="decimal"/>
      <w:lvlText w:val="%4."/>
      <w:lvlJc w:val="left"/>
      <w:pPr>
        <w:ind w:left="2880" w:hanging="360"/>
      </w:pPr>
    </w:lvl>
    <w:lvl w:ilvl="4" w:tplc="3FA61934" w:tentative="1">
      <w:start w:val="1"/>
      <w:numFmt w:val="lowerLetter"/>
      <w:lvlText w:val="%5."/>
      <w:lvlJc w:val="left"/>
      <w:pPr>
        <w:ind w:left="3600" w:hanging="360"/>
      </w:pPr>
    </w:lvl>
    <w:lvl w:ilvl="5" w:tplc="3EAA5450" w:tentative="1">
      <w:start w:val="1"/>
      <w:numFmt w:val="lowerRoman"/>
      <w:lvlText w:val="%6."/>
      <w:lvlJc w:val="right"/>
      <w:pPr>
        <w:ind w:left="4320" w:hanging="180"/>
      </w:pPr>
    </w:lvl>
    <w:lvl w:ilvl="6" w:tplc="DF24ED7A" w:tentative="1">
      <w:start w:val="1"/>
      <w:numFmt w:val="decimal"/>
      <w:lvlText w:val="%7."/>
      <w:lvlJc w:val="left"/>
      <w:pPr>
        <w:ind w:left="5040" w:hanging="360"/>
      </w:pPr>
    </w:lvl>
    <w:lvl w:ilvl="7" w:tplc="206E861E" w:tentative="1">
      <w:start w:val="1"/>
      <w:numFmt w:val="lowerLetter"/>
      <w:lvlText w:val="%8."/>
      <w:lvlJc w:val="left"/>
      <w:pPr>
        <w:ind w:left="5760" w:hanging="360"/>
      </w:pPr>
    </w:lvl>
    <w:lvl w:ilvl="8" w:tplc="BC28E46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B8AEA4F0">
      <w:start w:val="1"/>
      <w:numFmt w:val="decimal"/>
      <w:lvlText w:val="%1."/>
      <w:lvlJc w:val="left"/>
      <w:pPr>
        <w:ind w:left="360" w:hanging="360"/>
      </w:pPr>
      <w:rPr>
        <w:rFonts w:hint="default"/>
      </w:rPr>
    </w:lvl>
    <w:lvl w:ilvl="1" w:tplc="FE7EF0EC" w:tentative="1">
      <w:start w:val="1"/>
      <w:numFmt w:val="lowerLetter"/>
      <w:lvlText w:val="%2."/>
      <w:lvlJc w:val="left"/>
      <w:pPr>
        <w:ind w:left="1080" w:hanging="360"/>
      </w:pPr>
    </w:lvl>
    <w:lvl w:ilvl="2" w:tplc="48C06BE8" w:tentative="1">
      <w:start w:val="1"/>
      <w:numFmt w:val="lowerRoman"/>
      <w:lvlText w:val="%3."/>
      <w:lvlJc w:val="right"/>
      <w:pPr>
        <w:ind w:left="1800" w:hanging="180"/>
      </w:pPr>
    </w:lvl>
    <w:lvl w:ilvl="3" w:tplc="305EF9B6" w:tentative="1">
      <w:start w:val="1"/>
      <w:numFmt w:val="decimal"/>
      <w:lvlText w:val="%4."/>
      <w:lvlJc w:val="left"/>
      <w:pPr>
        <w:ind w:left="2520" w:hanging="360"/>
      </w:pPr>
    </w:lvl>
    <w:lvl w:ilvl="4" w:tplc="6DC0ED8C" w:tentative="1">
      <w:start w:val="1"/>
      <w:numFmt w:val="lowerLetter"/>
      <w:lvlText w:val="%5."/>
      <w:lvlJc w:val="left"/>
      <w:pPr>
        <w:ind w:left="3240" w:hanging="360"/>
      </w:pPr>
    </w:lvl>
    <w:lvl w:ilvl="5" w:tplc="C6CABC54" w:tentative="1">
      <w:start w:val="1"/>
      <w:numFmt w:val="lowerRoman"/>
      <w:lvlText w:val="%6."/>
      <w:lvlJc w:val="right"/>
      <w:pPr>
        <w:ind w:left="3960" w:hanging="180"/>
      </w:pPr>
    </w:lvl>
    <w:lvl w:ilvl="6" w:tplc="5F522E76" w:tentative="1">
      <w:start w:val="1"/>
      <w:numFmt w:val="decimal"/>
      <w:lvlText w:val="%7."/>
      <w:lvlJc w:val="left"/>
      <w:pPr>
        <w:ind w:left="4680" w:hanging="360"/>
      </w:pPr>
    </w:lvl>
    <w:lvl w:ilvl="7" w:tplc="E7AEBB6C" w:tentative="1">
      <w:start w:val="1"/>
      <w:numFmt w:val="lowerLetter"/>
      <w:lvlText w:val="%8."/>
      <w:lvlJc w:val="left"/>
      <w:pPr>
        <w:ind w:left="5400" w:hanging="360"/>
      </w:pPr>
    </w:lvl>
    <w:lvl w:ilvl="8" w:tplc="BFC45E9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34E0CA18">
      <w:start w:val="1"/>
      <w:numFmt w:val="decimal"/>
      <w:lvlText w:val="%1."/>
      <w:lvlJc w:val="left"/>
      <w:pPr>
        <w:ind w:left="360" w:hanging="360"/>
      </w:pPr>
      <w:rPr>
        <w:rFonts w:hint="default"/>
      </w:rPr>
    </w:lvl>
    <w:lvl w:ilvl="1" w:tplc="9348CE9C" w:tentative="1">
      <w:start w:val="1"/>
      <w:numFmt w:val="lowerLetter"/>
      <w:lvlText w:val="%2."/>
      <w:lvlJc w:val="left"/>
      <w:pPr>
        <w:ind w:left="1080" w:hanging="360"/>
      </w:pPr>
    </w:lvl>
    <w:lvl w:ilvl="2" w:tplc="AB986006" w:tentative="1">
      <w:start w:val="1"/>
      <w:numFmt w:val="lowerRoman"/>
      <w:lvlText w:val="%3."/>
      <w:lvlJc w:val="right"/>
      <w:pPr>
        <w:ind w:left="1800" w:hanging="180"/>
      </w:pPr>
    </w:lvl>
    <w:lvl w:ilvl="3" w:tplc="64BA8958" w:tentative="1">
      <w:start w:val="1"/>
      <w:numFmt w:val="decimal"/>
      <w:lvlText w:val="%4."/>
      <w:lvlJc w:val="left"/>
      <w:pPr>
        <w:ind w:left="2520" w:hanging="360"/>
      </w:pPr>
    </w:lvl>
    <w:lvl w:ilvl="4" w:tplc="69E4F088" w:tentative="1">
      <w:start w:val="1"/>
      <w:numFmt w:val="lowerLetter"/>
      <w:lvlText w:val="%5."/>
      <w:lvlJc w:val="left"/>
      <w:pPr>
        <w:ind w:left="3240" w:hanging="360"/>
      </w:pPr>
    </w:lvl>
    <w:lvl w:ilvl="5" w:tplc="132E4172" w:tentative="1">
      <w:start w:val="1"/>
      <w:numFmt w:val="lowerRoman"/>
      <w:lvlText w:val="%6."/>
      <w:lvlJc w:val="right"/>
      <w:pPr>
        <w:ind w:left="3960" w:hanging="180"/>
      </w:pPr>
    </w:lvl>
    <w:lvl w:ilvl="6" w:tplc="0A5A712A" w:tentative="1">
      <w:start w:val="1"/>
      <w:numFmt w:val="decimal"/>
      <w:lvlText w:val="%7."/>
      <w:lvlJc w:val="left"/>
      <w:pPr>
        <w:ind w:left="4680" w:hanging="360"/>
      </w:pPr>
    </w:lvl>
    <w:lvl w:ilvl="7" w:tplc="DFFA0B0C" w:tentative="1">
      <w:start w:val="1"/>
      <w:numFmt w:val="lowerLetter"/>
      <w:lvlText w:val="%8."/>
      <w:lvlJc w:val="left"/>
      <w:pPr>
        <w:ind w:left="5400" w:hanging="360"/>
      </w:pPr>
    </w:lvl>
    <w:lvl w:ilvl="8" w:tplc="11F2CC0E"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8"/>
  </w:num>
  <w:num w:numId="6">
    <w:abstractNumId w:val="16"/>
  </w:num>
  <w:num w:numId="7">
    <w:abstractNumId w:val="35"/>
  </w:num>
  <w:num w:numId="8">
    <w:abstractNumId w:val="15"/>
  </w:num>
  <w:num w:numId="9">
    <w:abstractNumId w:val="21"/>
  </w:num>
  <w:num w:numId="10">
    <w:abstractNumId w:val="40"/>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7"/>
  </w:num>
  <w:num w:numId="20">
    <w:abstractNumId w:val="27"/>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3"/>
  </w:num>
  <w:num w:numId="40">
    <w:abstractNumId w:val="36"/>
  </w:num>
  <w:num w:numId="41">
    <w:abstractNumId w:val="18"/>
  </w:num>
  <w:num w:numId="42">
    <w:abstractNumId w:val="8"/>
  </w:num>
  <w:num w:numId="43">
    <w:abstractNumId w:val="9"/>
  </w:num>
  <w:num w:numId="44">
    <w:abstractNumId w:val="9"/>
  </w:num>
  <w:num w:numId="45">
    <w:abstractNumId w:val="9"/>
  </w:num>
  <w:num w:numId="46">
    <w:abstractNumId w:val="9"/>
  </w:num>
  <w:num w:numId="4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8F"/>
    <w:rsid w:val="00126326"/>
    <w:rsid w:val="00154B81"/>
    <w:rsid w:val="0016642F"/>
    <w:rsid w:val="0019545C"/>
    <w:rsid w:val="001B3348"/>
    <w:rsid w:val="001D2B07"/>
    <w:rsid w:val="001E06C5"/>
    <w:rsid w:val="002800E1"/>
    <w:rsid w:val="0029728F"/>
    <w:rsid w:val="002A1869"/>
    <w:rsid w:val="003219F7"/>
    <w:rsid w:val="00342B97"/>
    <w:rsid w:val="00540842"/>
    <w:rsid w:val="006073CB"/>
    <w:rsid w:val="006A6577"/>
    <w:rsid w:val="00701FC0"/>
    <w:rsid w:val="007602F5"/>
    <w:rsid w:val="0083724C"/>
    <w:rsid w:val="00865EC6"/>
    <w:rsid w:val="008B68C5"/>
    <w:rsid w:val="008D0B99"/>
    <w:rsid w:val="00905FAF"/>
    <w:rsid w:val="00936EEE"/>
    <w:rsid w:val="009558F7"/>
    <w:rsid w:val="0099374C"/>
    <w:rsid w:val="009A6874"/>
    <w:rsid w:val="009C7E33"/>
    <w:rsid w:val="009D483B"/>
    <w:rsid w:val="009F5269"/>
    <w:rsid w:val="00A30A35"/>
    <w:rsid w:val="00AF5DBC"/>
    <w:rsid w:val="00B65E22"/>
    <w:rsid w:val="00BE20EC"/>
    <w:rsid w:val="00BF0B38"/>
    <w:rsid w:val="00D11CB2"/>
    <w:rsid w:val="00D33F86"/>
    <w:rsid w:val="00D762F8"/>
    <w:rsid w:val="00DE75AA"/>
    <w:rsid w:val="00FE7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3768"/>
  <w15:docId w15:val="{8F6A6BA9-39E6-44F4-A7E7-B83ED749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1018</RACS_x0020_ID>
    <Approved_x0020_Provider xmlns="a8338b6e-77a6-4851-82b6-98166143ffdd">Arete Health Care (Bankstown) Pty Ltd</Approved_x0020_Provider>
    <Management_x0020_Company_x0020_ID xmlns="a8338b6e-77a6-4851-82b6-98166143ffdd" xsi:nil="true"/>
    <Home xmlns="a8338b6e-77a6-4851-82b6-98166143ffdd">Hixson Gardens Aged Care Facility</Home>
    <Signed xmlns="a8338b6e-77a6-4851-82b6-98166143ffdd" xsi:nil="true"/>
    <Uploaded xmlns="a8338b6e-77a6-4851-82b6-98166143ffdd">False</Uploaded>
    <Management_x0020_Company xmlns="a8338b6e-77a6-4851-82b6-98166143ffdd" xsi:nil="true"/>
    <Doc_x0020_Date xmlns="a8338b6e-77a6-4851-82b6-98166143ffdd">2020-08-31T01:28:00+00:00</Doc_x0020_Date>
    <CSI_x0020_ID xmlns="a8338b6e-77a6-4851-82b6-98166143ffdd" xsi:nil="true"/>
    <Case_x0020_ID xmlns="a8338b6e-77a6-4851-82b6-98166143ffdd" xsi:nil="true"/>
    <Approved_x0020_Provider_x0020_ID xmlns="a8338b6e-77a6-4851-82b6-98166143ffdd">FAE23A85-9616-E811-8C25-005056922186</Approved_x0020_Provider_x0020_ID>
    <Location xmlns="a8338b6e-77a6-4851-82b6-98166143ffdd" xsi:nil="true"/>
    <Home_x0020_ID xmlns="a8338b6e-77a6-4851-82b6-98166143ffdd">69F12D68-4A7F-E411-B1AD-005056922186</Home_x0020_ID>
    <State xmlns="a8338b6e-77a6-4851-82b6-98166143ffdd">NSW</State>
    <Doc_x0020_Sent_Received_x0020_Date xmlns="a8338b6e-77a6-4851-82b6-98166143ffdd">2020-08-31T00:00:00+00:00</Doc_x0020_Sent_Received_x0020_Date>
    <Activity_x0020_ID xmlns="a8338b6e-77a6-4851-82b6-98166143ffdd">8E5BC63F-7BE2-EA11-AEB4-005056922186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EBF4B34-4ABB-4B0C-8711-B7E3F41F2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2FE8B8-53A4-414D-856C-E1CA60F2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2020-10-01T00:29:00Z</dcterms:created>
  <dcterms:modified xsi:type="dcterms:W3CDTF">2020-10-01T00:29:00Z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