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0B4AB" w14:textId="77777777" w:rsidR="00663EA4" w:rsidRPr="003C6EC2" w:rsidRDefault="00D714C4" w:rsidP="00663EA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F0B658" wp14:editId="29EF6A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846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F0B65A" wp14:editId="1EF0B6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168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Illawarra Multi-Cultural Village Hostel</w:t>
      </w:r>
      <w:r w:rsidRPr="003C6EC2">
        <w:rPr>
          <w:rFonts w:ascii="Arial Black" w:hAnsi="Arial Black"/>
        </w:rPr>
        <w:t xml:space="preserve"> </w:t>
      </w:r>
    </w:p>
    <w:p w14:paraId="1EF0B4AC" w14:textId="77777777" w:rsidR="00663EA4" w:rsidRPr="003C6EC2" w:rsidRDefault="00D714C4" w:rsidP="00663EA4">
      <w:pPr>
        <w:pStyle w:val="Title"/>
        <w:spacing w:before="360" w:after="480"/>
      </w:pPr>
      <w:r w:rsidRPr="003C6EC2">
        <w:rPr>
          <w:rFonts w:ascii="Arial Black" w:eastAsia="Calibri" w:hAnsi="Arial Black"/>
          <w:sz w:val="56"/>
        </w:rPr>
        <w:t>Performance Report</w:t>
      </w:r>
    </w:p>
    <w:p w14:paraId="1EF0B4AD" w14:textId="77777777" w:rsidR="00663EA4" w:rsidRPr="003C6EC2" w:rsidRDefault="00D714C4" w:rsidP="00663EA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Eyre Place </w:t>
      </w:r>
      <w:r w:rsidRPr="003C6EC2">
        <w:rPr>
          <w:color w:val="FFFFFF" w:themeColor="background1"/>
          <w:sz w:val="28"/>
        </w:rPr>
        <w:br/>
        <w:t>WARRAWONG NSW 2502</w:t>
      </w:r>
      <w:r w:rsidRPr="003C6EC2">
        <w:rPr>
          <w:color w:val="FFFFFF" w:themeColor="background1"/>
          <w:sz w:val="28"/>
        </w:rPr>
        <w:br/>
      </w:r>
      <w:r w:rsidRPr="003C6EC2">
        <w:rPr>
          <w:rFonts w:eastAsia="Calibri"/>
          <w:color w:val="FFFFFF" w:themeColor="background1"/>
          <w:sz w:val="28"/>
          <w:szCs w:val="56"/>
          <w:lang w:eastAsia="en-US"/>
        </w:rPr>
        <w:t>Phone number: 02 4276 3212</w:t>
      </w:r>
    </w:p>
    <w:p w14:paraId="1EF0B4AE" w14:textId="77777777" w:rsidR="00663EA4" w:rsidRDefault="00D714C4" w:rsidP="00663E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0325 </w:t>
      </w:r>
    </w:p>
    <w:p w14:paraId="1EF0B4AF" w14:textId="77777777" w:rsidR="00663EA4" w:rsidRPr="003C6EC2" w:rsidRDefault="00D714C4" w:rsidP="00663E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Illawarra Ltd</w:t>
      </w:r>
    </w:p>
    <w:p w14:paraId="1EF0B4B0" w14:textId="77777777" w:rsidR="00663EA4" w:rsidRPr="003C6EC2" w:rsidRDefault="00D714C4" w:rsidP="00663EA4">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30 October 2020 to 5 November 2020</w:t>
      </w:r>
    </w:p>
    <w:p w14:paraId="1EF0B4B1" w14:textId="2E6E124B" w:rsidR="00663EA4" w:rsidRPr="00E93D41" w:rsidRDefault="00D714C4" w:rsidP="00663EA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95506">
        <w:rPr>
          <w:color w:val="FFFFFF" w:themeColor="background1"/>
          <w:sz w:val="28"/>
        </w:rPr>
        <w:t>7</w:t>
      </w:r>
      <w:r w:rsidR="00BE71AB">
        <w:rPr>
          <w:color w:val="FFFFFF" w:themeColor="background1"/>
          <w:sz w:val="28"/>
        </w:rPr>
        <w:t xml:space="preserve"> January 2021</w:t>
      </w:r>
    </w:p>
    <w:bookmarkEnd w:id="0"/>
    <w:p w14:paraId="1EF0B4B2" w14:textId="77777777" w:rsidR="00663EA4" w:rsidRPr="003C6EC2" w:rsidRDefault="00663EA4" w:rsidP="00663EA4">
      <w:pPr>
        <w:tabs>
          <w:tab w:val="left" w:pos="2127"/>
        </w:tabs>
        <w:spacing w:before="120"/>
        <w:rPr>
          <w:rFonts w:eastAsia="Calibri"/>
          <w:b/>
          <w:color w:val="FFFFFF" w:themeColor="background1"/>
          <w:sz w:val="28"/>
          <w:szCs w:val="56"/>
          <w:lang w:eastAsia="en-US"/>
        </w:rPr>
      </w:pPr>
    </w:p>
    <w:p w14:paraId="1EF0B4B3" w14:textId="77777777" w:rsidR="00663EA4" w:rsidRDefault="00663EA4" w:rsidP="00663EA4">
      <w:pPr>
        <w:pStyle w:val="Heading1"/>
        <w:sectPr w:rsidR="00663EA4" w:rsidSect="00663EA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F0B4B4" w14:textId="77777777" w:rsidR="00663EA4" w:rsidRDefault="00D714C4" w:rsidP="00663EA4">
      <w:pPr>
        <w:pStyle w:val="Heading1"/>
      </w:pPr>
      <w:bookmarkStart w:id="1" w:name="_Hlk32477662"/>
      <w:r>
        <w:lastRenderedPageBreak/>
        <w:t>Publication of report</w:t>
      </w:r>
    </w:p>
    <w:p w14:paraId="1EF0B4B5" w14:textId="77777777" w:rsidR="00663EA4" w:rsidRPr="006B166B" w:rsidRDefault="00D714C4" w:rsidP="00663EA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F0B4B6" w14:textId="77777777" w:rsidR="00663EA4" w:rsidRPr="0094564F" w:rsidRDefault="00D714C4" w:rsidP="00663EA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0225" w14:paraId="1EF0B4BC" w14:textId="77777777" w:rsidTr="00663EA4">
        <w:trPr>
          <w:trHeight w:val="227"/>
        </w:trPr>
        <w:tc>
          <w:tcPr>
            <w:tcW w:w="3942" w:type="pct"/>
            <w:shd w:val="clear" w:color="auto" w:fill="auto"/>
          </w:tcPr>
          <w:p w14:paraId="1EF0B4BA" w14:textId="77777777" w:rsidR="00663EA4" w:rsidRPr="001E6954" w:rsidRDefault="00D714C4" w:rsidP="00663EA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EF0B4BB" w14:textId="63633758" w:rsidR="00663EA4" w:rsidRPr="001E6954" w:rsidRDefault="00D714C4" w:rsidP="00663EA4">
            <w:pPr>
              <w:keepNext/>
              <w:spacing w:before="40" w:after="40" w:line="240" w:lineRule="auto"/>
              <w:jc w:val="right"/>
              <w:rPr>
                <w:b/>
                <w:bCs/>
                <w:iCs/>
                <w:color w:val="00577D"/>
                <w:szCs w:val="40"/>
              </w:rPr>
            </w:pPr>
            <w:r w:rsidRPr="001E6954">
              <w:rPr>
                <w:b/>
                <w:bCs/>
                <w:iCs/>
                <w:color w:val="00577D"/>
                <w:szCs w:val="40"/>
              </w:rPr>
              <w:t>Non-compliant</w:t>
            </w:r>
          </w:p>
        </w:tc>
      </w:tr>
      <w:tr w:rsidR="00F30225" w14:paraId="1EF0B4BF" w14:textId="77777777" w:rsidTr="00663EA4">
        <w:trPr>
          <w:trHeight w:val="227"/>
        </w:trPr>
        <w:tc>
          <w:tcPr>
            <w:tcW w:w="3942" w:type="pct"/>
            <w:shd w:val="clear" w:color="auto" w:fill="auto"/>
          </w:tcPr>
          <w:p w14:paraId="1EF0B4BD" w14:textId="77777777" w:rsidR="00663EA4" w:rsidRPr="001E6954" w:rsidRDefault="00D714C4" w:rsidP="00663EA4">
            <w:pPr>
              <w:spacing w:before="40" w:after="40" w:line="240" w:lineRule="auto"/>
              <w:ind w:left="318"/>
            </w:pPr>
            <w:r w:rsidRPr="001E6954">
              <w:t>Requirement 1(3)(a)</w:t>
            </w:r>
          </w:p>
        </w:tc>
        <w:tc>
          <w:tcPr>
            <w:tcW w:w="1058" w:type="pct"/>
            <w:shd w:val="clear" w:color="auto" w:fill="auto"/>
          </w:tcPr>
          <w:p w14:paraId="1EF0B4BE" w14:textId="0CBCF0C4" w:rsidR="00663EA4" w:rsidRPr="001E6954" w:rsidRDefault="00D714C4" w:rsidP="00663EA4">
            <w:pPr>
              <w:spacing w:before="40" w:after="40" w:line="240" w:lineRule="auto"/>
              <w:jc w:val="right"/>
              <w:rPr>
                <w:color w:val="0000FF"/>
              </w:rPr>
            </w:pPr>
            <w:r w:rsidRPr="001E6954">
              <w:rPr>
                <w:bCs/>
                <w:iCs/>
                <w:color w:val="00577D"/>
                <w:szCs w:val="40"/>
              </w:rPr>
              <w:t>Non-compliant</w:t>
            </w:r>
          </w:p>
        </w:tc>
      </w:tr>
      <w:tr w:rsidR="001B01C6" w14:paraId="1EF0B4C2" w14:textId="77777777" w:rsidTr="00663EA4">
        <w:trPr>
          <w:trHeight w:val="227"/>
        </w:trPr>
        <w:tc>
          <w:tcPr>
            <w:tcW w:w="3942" w:type="pct"/>
            <w:shd w:val="clear" w:color="auto" w:fill="auto"/>
          </w:tcPr>
          <w:p w14:paraId="1EF0B4C0" w14:textId="77777777" w:rsidR="001B01C6" w:rsidRPr="001E6954" w:rsidRDefault="001B01C6" w:rsidP="001B01C6">
            <w:pPr>
              <w:spacing w:before="40" w:after="40" w:line="240" w:lineRule="auto"/>
              <w:ind w:left="318"/>
            </w:pPr>
            <w:r w:rsidRPr="001E6954">
              <w:t>Requirement 1(3)(b)</w:t>
            </w:r>
          </w:p>
        </w:tc>
        <w:tc>
          <w:tcPr>
            <w:tcW w:w="1058" w:type="pct"/>
            <w:shd w:val="clear" w:color="auto" w:fill="auto"/>
          </w:tcPr>
          <w:p w14:paraId="1EF0B4C1" w14:textId="699182FD" w:rsidR="001B01C6" w:rsidRPr="001E6954" w:rsidRDefault="001B01C6" w:rsidP="001B01C6">
            <w:pPr>
              <w:spacing w:before="40" w:after="40" w:line="240" w:lineRule="auto"/>
              <w:jc w:val="right"/>
              <w:rPr>
                <w:color w:val="0000FF"/>
              </w:rPr>
            </w:pPr>
            <w:r w:rsidRPr="00332D81">
              <w:rPr>
                <w:bCs/>
                <w:iCs/>
                <w:color w:val="00577D"/>
                <w:szCs w:val="40"/>
              </w:rPr>
              <w:t>Non-compliant</w:t>
            </w:r>
          </w:p>
        </w:tc>
      </w:tr>
      <w:tr w:rsidR="001B01C6" w14:paraId="1EF0B4C5" w14:textId="77777777" w:rsidTr="00663EA4">
        <w:trPr>
          <w:trHeight w:val="227"/>
        </w:trPr>
        <w:tc>
          <w:tcPr>
            <w:tcW w:w="3942" w:type="pct"/>
            <w:shd w:val="clear" w:color="auto" w:fill="auto"/>
          </w:tcPr>
          <w:p w14:paraId="1EF0B4C3" w14:textId="77777777" w:rsidR="001B01C6" w:rsidRPr="001E6954" w:rsidRDefault="001B01C6" w:rsidP="001B01C6">
            <w:pPr>
              <w:spacing w:before="40" w:after="40" w:line="240" w:lineRule="auto"/>
              <w:ind w:left="318"/>
            </w:pPr>
            <w:r w:rsidRPr="001E6954">
              <w:t>Requirement 1(3)(c)</w:t>
            </w:r>
          </w:p>
        </w:tc>
        <w:tc>
          <w:tcPr>
            <w:tcW w:w="1058" w:type="pct"/>
            <w:shd w:val="clear" w:color="auto" w:fill="auto"/>
          </w:tcPr>
          <w:p w14:paraId="1EF0B4C4" w14:textId="593A8191" w:rsidR="001B01C6" w:rsidRPr="001E6954" w:rsidRDefault="001B01C6" w:rsidP="001B01C6">
            <w:pPr>
              <w:spacing w:before="40" w:after="40" w:line="240" w:lineRule="auto"/>
              <w:jc w:val="right"/>
              <w:rPr>
                <w:color w:val="0000FF"/>
              </w:rPr>
            </w:pPr>
            <w:r w:rsidRPr="00332D81">
              <w:rPr>
                <w:bCs/>
                <w:iCs/>
                <w:color w:val="00577D"/>
                <w:szCs w:val="40"/>
              </w:rPr>
              <w:t>Non-compliant</w:t>
            </w:r>
          </w:p>
        </w:tc>
      </w:tr>
      <w:tr w:rsidR="001B01C6" w14:paraId="1EF0B4C8" w14:textId="77777777" w:rsidTr="00663EA4">
        <w:trPr>
          <w:trHeight w:val="227"/>
        </w:trPr>
        <w:tc>
          <w:tcPr>
            <w:tcW w:w="3942" w:type="pct"/>
            <w:shd w:val="clear" w:color="auto" w:fill="auto"/>
          </w:tcPr>
          <w:p w14:paraId="1EF0B4C6" w14:textId="77777777" w:rsidR="001B01C6" w:rsidRPr="001E6954" w:rsidRDefault="001B01C6" w:rsidP="001B01C6">
            <w:pPr>
              <w:spacing w:before="40" w:after="40" w:line="240" w:lineRule="auto"/>
              <w:ind w:left="318"/>
            </w:pPr>
            <w:r w:rsidRPr="001E6954">
              <w:t>Requirement 1(3)(d)</w:t>
            </w:r>
          </w:p>
        </w:tc>
        <w:tc>
          <w:tcPr>
            <w:tcW w:w="1058" w:type="pct"/>
            <w:shd w:val="clear" w:color="auto" w:fill="auto"/>
          </w:tcPr>
          <w:p w14:paraId="1EF0B4C7" w14:textId="1C5272E6" w:rsidR="001B01C6" w:rsidRPr="001E6954" w:rsidRDefault="001B01C6" w:rsidP="001B01C6">
            <w:pPr>
              <w:spacing w:before="40" w:after="40" w:line="240" w:lineRule="auto"/>
              <w:jc w:val="right"/>
              <w:rPr>
                <w:color w:val="0000FF"/>
              </w:rPr>
            </w:pPr>
            <w:r w:rsidRPr="00332D81">
              <w:rPr>
                <w:bCs/>
                <w:iCs/>
                <w:color w:val="00577D"/>
                <w:szCs w:val="40"/>
              </w:rPr>
              <w:t>Non-compliant</w:t>
            </w:r>
          </w:p>
        </w:tc>
      </w:tr>
      <w:tr w:rsidR="001B01C6" w14:paraId="1EF0B4CB" w14:textId="77777777" w:rsidTr="00663EA4">
        <w:trPr>
          <w:trHeight w:val="227"/>
        </w:trPr>
        <w:tc>
          <w:tcPr>
            <w:tcW w:w="3942" w:type="pct"/>
            <w:shd w:val="clear" w:color="auto" w:fill="auto"/>
          </w:tcPr>
          <w:p w14:paraId="1EF0B4C9" w14:textId="77777777" w:rsidR="001B01C6" w:rsidRPr="001E6954" w:rsidRDefault="001B01C6" w:rsidP="001B01C6">
            <w:pPr>
              <w:spacing w:before="40" w:after="40" w:line="240" w:lineRule="auto"/>
              <w:ind w:left="318"/>
            </w:pPr>
            <w:r w:rsidRPr="001E6954">
              <w:t>Requirement 1(3)(e)</w:t>
            </w:r>
          </w:p>
        </w:tc>
        <w:tc>
          <w:tcPr>
            <w:tcW w:w="1058" w:type="pct"/>
            <w:shd w:val="clear" w:color="auto" w:fill="auto"/>
          </w:tcPr>
          <w:p w14:paraId="1EF0B4CA" w14:textId="2494E449" w:rsidR="001B01C6" w:rsidRPr="001E6954" w:rsidRDefault="001B01C6" w:rsidP="001B01C6">
            <w:pPr>
              <w:spacing w:before="40" w:after="40" w:line="240" w:lineRule="auto"/>
              <w:jc w:val="right"/>
              <w:rPr>
                <w:color w:val="0000FF"/>
              </w:rPr>
            </w:pPr>
            <w:r w:rsidRPr="00332D81">
              <w:rPr>
                <w:bCs/>
                <w:iCs/>
                <w:color w:val="00577D"/>
                <w:szCs w:val="40"/>
              </w:rPr>
              <w:t>Non-compliant</w:t>
            </w:r>
          </w:p>
        </w:tc>
      </w:tr>
      <w:tr w:rsidR="001B01C6" w14:paraId="1EF0B4CE" w14:textId="77777777" w:rsidTr="00663EA4">
        <w:trPr>
          <w:trHeight w:val="227"/>
        </w:trPr>
        <w:tc>
          <w:tcPr>
            <w:tcW w:w="3942" w:type="pct"/>
            <w:shd w:val="clear" w:color="auto" w:fill="auto"/>
          </w:tcPr>
          <w:p w14:paraId="1EF0B4CC" w14:textId="77777777" w:rsidR="001B01C6" w:rsidRPr="001E6954" w:rsidRDefault="001B01C6" w:rsidP="001B01C6">
            <w:pPr>
              <w:spacing w:before="40" w:after="40" w:line="240" w:lineRule="auto"/>
              <w:ind w:left="318"/>
            </w:pPr>
            <w:r w:rsidRPr="001E6954">
              <w:t>Requirement 1(3)(f)</w:t>
            </w:r>
          </w:p>
        </w:tc>
        <w:tc>
          <w:tcPr>
            <w:tcW w:w="1058" w:type="pct"/>
            <w:shd w:val="clear" w:color="auto" w:fill="auto"/>
          </w:tcPr>
          <w:p w14:paraId="1EF0B4CD" w14:textId="6B0CFC8D" w:rsidR="001B01C6" w:rsidRPr="001E6954" w:rsidRDefault="001B01C6" w:rsidP="001B01C6">
            <w:pPr>
              <w:spacing w:before="40" w:after="40" w:line="240" w:lineRule="auto"/>
              <w:jc w:val="right"/>
              <w:rPr>
                <w:color w:val="0000FF"/>
              </w:rPr>
            </w:pPr>
            <w:r>
              <w:rPr>
                <w:bCs/>
                <w:iCs/>
                <w:color w:val="00577D"/>
                <w:szCs w:val="40"/>
              </w:rPr>
              <w:t>C</w:t>
            </w:r>
            <w:r w:rsidRPr="00332D81">
              <w:rPr>
                <w:bCs/>
                <w:iCs/>
                <w:color w:val="00577D"/>
                <w:szCs w:val="40"/>
              </w:rPr>
              <w:t>ompliant</w:t>
            </w:r>
          </w:p>
        </w:tc>
      </w:tr>
      <w:tr w:rsidR="00F30225" w14:paraId="1EF0B4D1" w14:textId="77777777" w:rsidTr="00663EA4">
        <w:trPr>
          <w:trHeight w:val="227"/>
        </w:trPr>
        <w:tc>
          <w:tcPr>
            <w:tcW w:w="3942" w:type="pct"/>
            <w:shd w:val="clear" w:color="auto" w:fill="auto"/>
          </w:tcPr>
          <w:p w14:paraId="1EF0B4CF" w14:textId="77777777" w:rsidR="00663EA4" w:rsidRPr="001E6954" w:rsidRDefault="00D714C4" w:rsidP="00663EA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F0B4D0" w14:textId="735E7226"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4D4" w14:textId="77777777" w:rsidTr="00663EA4">
        <w:trPr>
          <w:trHeight w:val="227"/>
        </w:trPr>
        <w:tc>
          <w:tcPr>
            <w:tcW w:w="3942" w:type="pct"/>
            <w:shd w:val="clear" w:color="auto" w:fill="auto"/>
          </w:tcPr>
          <w:p w14:paraId="1EF0B4D2" w14:textId="77777777" w:rsidR="001B01C6" w:rsidRPr="001E6954" w:rsidRDefault="001B01C6" w:rsidP="001B01C6">
            <w:pPr>
              <w:spacing w:before="40" w:after="40" w:line="240" w:lineRule="auto"/>
              <w:ind w:left="318" w:hanging="7"/>
            </w:pPr>
            <w:r w:rsidRPr="001E6954">
              <w:t>Requirement 2(3)(a)</w:t>
            </w:r>
          </w:p>
        </w:tc>
        <w:tc>
          <w:tcPr>
            <w:tcW w:w="1058" w:type="pct"/>
            <w:shd w:val="clear" w:color="auto" w:fill="auto"/>
          </w:tcPr>
          <w:p w14:paraId="1EF0B4D3" w14:textId="5D0032C4" w:rsidR="001B01C6" w:rsidRPr="001E6954" w:rsidRDefault="001B01C6" w:rsidP="001B01C6">
            <w:pPr>
              <w:spacing w:before="40" w:after="40" w:line="240" w:lineRule="auto"/>
              <w:jc w:val="right"/>
              <w:rPr>
                <w:color w:val="0000FF"/>
              </w:rPr>
            </w:pPr>
            <w:r w:rsidRPr="00290B0E">
              <w:rPr>
                <w:bCs/>
                <w:iCs/>
                <w:color w:val="00577D"/>
                <w:szCs w:val="40"/>
              </w:rPr>
              <w:t>Non-compliant</w:t>
            </w:r>
          </w:p>
        </w:tc>
      </w:tr>
      <w:tr w:rsidR="001B01C6" w14:paraId="1EF0B4D7" w14:textId="77777777" w:rsidTr="00663EA4">
        <w:trPr>
          <w:trHeight w:val="227"/>
        </w:trPr>
        <w:tc>
          <w:tcPr>
            <w:tcW w:w="3942" w:type="pct"/>
            <w:shd w:val="clear" w:color="auto" w:fill="auto"/>
          </w:tcPr>
          <w:p w14:paraId="1EF0B4D5" w14:textId="77777777" w:rsidR="001B01C6" w:rsidRPr="001E6954" w:rsidRDefault="001B01C6" w:rsidP="001B01C6">
            <w:pPr>
              <w:spacing w:before="40" w:after="40" w:line="240" w:lineRule="auto"/>
              <w:ind w:left="318" w:hanging="7"/>
            </w:pPr>
            <w:r w:rsidRPr="001E6954">
              <w:t>Requirement 2(3)(b)</w:t>
            </w:r>
          </w:p>
        </w:tc>
        <w:tc>
          <w:tcPr>
            <w:tcW w:w="1058" w:type="pct"/>
            <w:shd w:val="clear" w:color="auto" w:fill="auto"/>
          </w:tcPr>
          <w:p w14:paraId="1EF0B4D6" w14:textId="3A5EBB75" w:rsidR="001B01C6" w:rsidRPr="001E6954" w:rsidRDefault="001B01C6" w:rsidP="001B01C6">
            <w:pPr>
              <w:spacing w:before="40" w:after="40" w:line="240" w:lineRule="auto"/>
              <w:jc w:val="right"/>
              <w:rPr>
                <w:color w:val="0000FF"/>
              </w:rPr>
            </w:pPr>
            <w:r w:rsidRPr="00290B0E">
              <w:rPr>
                <w:bCs/>
                <w:iCs/>
                <w:color w:val="00577D"/>
                <w:szCs w:val="40"/>
              </w:rPr>
              <w:t>Non-compliant</w:t>
            </w:r>
          </w:p>
        </w:tc>
      </w:tr>
      <w:tr w:rsidR="001B01C6" w14:paraId="1EF0B4DA" w14:textId="77777777" w:rsidTr="00663EA4">
        <w:trPr>
          <w:trHeight w:val="227"/>
        </w:trPr>
        <w:tc>
          <w:tcPr>
            <w:tcW w:w="3942" w:type="pct"/>
            <w:shd w:val="clear" w:color="auto" w:fill="auto"/>
          </w:tcPr>
          <w:p w14:paraId="1EF0B4D8" w14:textId="77777777" w:rsidR="001B01C6" w:rsidRPr="001E6954" w:rsidRDefault="001B01C6" w:rsidP="001B01C6">
            <w:pPr>
              <w:spacing w:before="40" w:after="40" w:line="240" w:lineRule="auto"/>
              <w:ind w:left="318" w:hanging="7"/>
            </w:pPr>
            <w:r w:rsidRPr="001E6954">
              <w:t>Requirement 2(3)(c)</w:t>
            </w:r>
          </w:p>
        </w:tc>
        <w:tc>
          <w:tcPr>
            <w:tcW w:w="1058" w:type="pct"/>
            <w:shd w:val="clear" w:color="auto" w:fill="auto"/>
          </w:tcPr>
          <w:p w14:paraId="1EF0B4D9" w14:textId="3DFA92DA" w:rsidR="001B01C6" w:rsidRPr="001E6954" w:rsidRDefault="001B01C6" w:rsidP="001B01C6">
            <w:pPr>
              <w:spacing w:before="40" w:after="40" w:line="240" w:lineRule="auto"/>
              <w:jc w:val="right"/>
              <w:rPr>
                <w:color w:val="0000FF"/>
              </w:rPr>
            </w:pPr>
            <w:r w:rsidRPr="00290B0E">
              <w:rPr>
                <w:bCs/>
                <w:iCs/>
                <w:color w:val="00577D"/>
                <w:szCs w:val="40"/>
              </w:rPr>
              <w:t>Non-compliant</w:t>
            </w:r>
          </w:p>
        </w:tc>
      </w:tr>
      <w:tr w:rsidR="001B01C6" w14:paraId="1EF0B4DD" w14:textId="77777777" w:rsidTr="00663EA4">
        <w:trPr>
          <w:trHeight w:val="227"/>
        </w:trPr>
        <w:tc>
          <w:tcPr>
            <w:tcW w:w="3942" w:type="pct"/>
            <w:shd w:val="clear" w:color="auto" w:fill="auto"/>
          </w:tcPr>
          <w:p w14:paraId="1EF0B4DB" w14:textId="77777777" w:rsidR="001B01C6" w:rsidRPr="001E6954" w:rsidRDefault="001B01C6" w:rsidP="001B01C6">
            <w:pPr>
              <w:spacing w:before="40" w:after="40" w:line="240" w:lineRule="auto"/>
              <w:ind w:left="318" w:hanging="7"/>
            </w:pPr>
            <w:r w:rsidRPr="001E6954">
              <w:t>Requirement 2(3)(d)</w:t>
            </w:r>
          </w:p>
        </w:tc>
        <w:tc>
          <w:tcPr>
            <w:tcW w:w="1058" w:type="pct"/>
            <w:shd w:val="clear" w:color="auto" w:fill="auto"/>
          </w:tcPr>
          <w:p w14:paraId="1EF0B4DC" w14:textId="523DD98B" w:rsidR="001B01C6" w:rsidRPr="001E6954" w:rsidRDefault="001B01C6" w:rsidP="001B01C6">
            <w:pPr>
              <w:spacing w:before="40" w:after="40" w:line="240" w:lineRule="auto"/>
              <w:jc w:val="right"/>
              <w:rPr>
                <w:color w:val="0000FF"/>
              </w:rPr>
            </w:pPr>
            <w:r w:rsidRPr="00290B0E">
              <w:rPr>
                <w:bCs/>
                <w:iCs/>
                <w:color w:val="00577D"/>
                <w:szCs w:val="40"/>
              </w:rPr>
              <w:t>Non-compliant</w:t>
            </w:r>
          </w:p>
        </w:tc>
      </w:tr>
      <w:tr w:rsidR="001B01C6" w14:paraId="1EF0B4E0" w14:textId="77777777" w:rsidTr="00663EA4">
        <w:trPr>
          <w:trHeight w:val="227"/>
        </w:trPr>
        <w:tc>
          <w:tcPr>
            <w:tcW w:w="3942" w:type="pct"/>
            <w:shd w:val="clear" w:color="auto" w:fill="auto"/>
          </w:tcPr>
          <w:p w14:paraId="1EF0B4DE" w14:textId="77777777" w:rsidR="001B01C6" w:rsidRPr="001E6954" w:rsidRDefault="001B01C6" w:rsidP="001B01C6">
            <w:pPr>
              <w:spacing w:before="40" w:after="40" w:line="240" w:lineRule="auto"/>
              <w:ind w:left="318" w:hanging="7"/>
            </w:pPr>
            <w:r w:rsidRPr="001E6954">
              <w:t>Requirement 2(3)(e)</w:t>
            </w:r>
          </w:p>
        </w:tc>
        <w:tc>
          <w:tcPr>
            <w:tcW w:w="1058" w:type="pct"/>
            <w:shd w:val="clear" w:color="auto" w:fill="auto"/>
          </w:tcPr>
          <w:p w14:paraId="1EF0B4DF" w14:textId="1ADCB5AC" w:rsidR="001B01C6" w:rsidRPr="00AF17FC" w:rsidRDefault="001B01C6" w:rsidP="001B01C6">
            <w:pPr>
              <w:spacing w:before="40" w:after="40" w:line="240" w:lineRule="auto"/>
              <w:jc w:val="right"/>
              <w:rPr>
                <w:color w:val="0000FF"/>
              </w:rPr>
            </w:pPr>
            <w:r w:rsidRPr="00290B0E">
              <w:rPr>
                <w:bCs/>
                <w:iCs/>
                <w:color w:val="00577D"/>
                <w:szCs w:val="40"/>
              </w:rPr>
              <w:t>Non-compliant</w:t>
            </w:r>
          </w:p>
        </w:tc>
      </w:tr>
      <w:tr w:rsidR="00F30225" w14:paraId="1EF0B4E3" w14:textId="77777777" w:rsidTr="00663EA4">
        <w:trPr>
          <w:trHeight w:val="227"/>
        </w:trPr>
        <w:tc>
          <w:tcPr>
            <w:tcW w:w="3942" w:type="pct"/>
            <w:shd w:val="clear" w:color="auto" w:fill="auto"/>
          </w:tcPr>
          <w:p w14:paraId="1EF0B4E1" w14:textId="77777777" w:rsidR="00663EA4" w:rsidRPr="001E6954" w:rsidRDefault="00D714C4" w:rsidP="00663EA4">
            <w:pPr>
              <w:keepNext/>
              <w:spacing w:before="40" w:after="40" w:line="240" w:lineRule="auto"/>
              <w:rPr>
                <w:b/>
              </w:rPr>
            </w:pPr>
            <w:r w:rsidRPr="001E6954">
              <w:rPr>
                <w:b/>
              </w:rPr>
              <w:t>Standard 3 Personal care and clinical care</w:t>
            </w:r>
          </w:p>
        </w:tc>
        <w:tc>
          <w:tcPr>
            <w:tcW w:w="1058" w:type="pct"/>
            <w:shd w:val="clear" w:color="auto" w:fill="auto"/>
          </w:tcPr>
          <w:p w14:paraId="1EF0B4E2" w14:textId="5A66D560"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4E6" w14:textId="77777777" w:rsidTr="00663EA4">
        <w:trPr>
          <w:trHeight w:val="227"/>
        </w:trPr>
        <w:tc>
          <w:tcPr>
            <w:tcW w:w="3942" w:type="pct"/>
            <w:shd w:val="clear" w:color="auto" w:fill="auto"/>
          </w:tcPr>
          <w:p w14:paraId="1EF0B4E4" w14:textId="77777777" w:rsidR="001B01C6" w:rsidRPr="002B4C72" w:rsidRDefault="001B01C6" w:rsidP="001B01C6">
            <w:pPr>
              <w:spacing w:before="40" w:after="40" w:line="240" w:lineRule="auto"/>
              <w:ind w:left="312"/>
            </w:pPr>
            <w:r w:rsidRPr="001E6954">
              <w:t>Requirement 3(3)(a)</w:t>
            </w:r>
          </w:p>
        </w:tc>
        <w:tc>
          <w:tcPr>
            <w:tcW w:w="1058" w:type="pct"/>
            <w:shd w:val="clear" w:color="auto" w:fill="auto"/>
          </w:tcPr>
          <w:p w14:paraId="1EF0B4E5" w14:textId="4250368D" w:rsidR="001B01C6" w:rsidRPr="001E6954" w:rsidRDefault="001B01C6" w:rsidP="001B01C6">
            <w:pPr>
              <w:spacing w:before="40" w:after="40" w:line="240" w:lineRule="auto"/>
              <w:ind w:left="-107"/>
              <w:jc w:val="right"/>
              <w:rPr>
                <w:color w:val="0000FF"/>
              </w:rPr>
            </w:pPr>
            <w:r w:rsidRPr="000541AC">
              <w:rPr>
                <w:bCs/>
                <w:iCs/>
                <w:color w:val="00577D"/>
                <w:szCs w:val="40"/>
              </w:rPr>
              <w:t>Non-compliant</w:t>
            </w:r>
          </w:p>
        </w:tc>
      </w:tr>
      <w:tr w:rsidR="001B01C6" w14:paraId="1EF0B4E9" w14:textId="77777777" w:rsidTr="00663EA4">
        <w:trPr>
          <w:trHeight w:val="227"/>
        </w:trPr>
        <w:tc>
          <w:tcPr>
            <w:tcW w:w="3942" w:type="pct"/>
            <w:shd w:val="clear" w:color="auto" w:fill="auto"/>
          </w:tcPr>
          <w:p w14:paraId="1EF0B4E7" w14:textId="77777777" w:rsidR="001B01C6" w:rsidRPr="001E6954" w:rsidRDefault="001B01C6" w:rsidP="001B01C6">
            <w:pPr>
              <w:spacing w:before="40" w:after="40" w:line="240" w:lineRule="auto"/>
              <w:ind w:left="318" w:hanging="7"/>
            </w:pPr>
            <w:r w:rsidRPr="001E6954">
              <w:t>Requirement 3(3)(b)</w:t>
            </w:r>
          </w:p>
        </w:tc>
        <w:tc>
          <w:tcPr>
            <w:tcW w:w="1058" w:type="pct"/>
            <w:shd w:val="clear" w:color="auto" w:fill="auto"/>
          </w:tcPr>
          <w:p w14:paraId="1EF0B4E8" w14:textId="12E6BEFB" w:rsidR="001B01C6" w:rsidRPr="001E6954" w:rsidRDefault="001B01C6" w:rsidP="001B01C6">
            <w:pPr>
              <w:spacing w:before="40" w:after="40" w:line="240" w:lineRule="auto"/>
              <w:jc w:val="right"/>
              <w:rPr>
                <w:color w:val="0000FF"/>
              </w:rPr>
            </w:pPr>
            <w:r w:rsidRPr="000541AC">
              <w:rPr>
                <w:bCs/>
                <w:iCs/>
                <w:color w:val="00577D"/>
                <w:szCs w:val="40"/>
              </w:rPr>
              <w:t>Non-compliant</w:t>
            </w:r>
          </w:p>
        </w:tc>
      </w:tr>
      <w:tr w:rsidR="001B01C6" w14:paraId="1EF0B4EC" w14:textId="77777777" w:rsidTr="00663EA4">
        <w:trPr>
          <w:trHeight w:val="227"/>
        </w:trPr>
        <w:tc>
          <w:tcPr>
            <w:tcW w:w="3942" w:type="pct"/>
            <w:shd w:val="clear" w:color="auto" w:fill="auto"/>
          </w:tcPr>
          <w:p w14:paraId="1EF0B4EA" w14:textId="77777777" w:rsidR="001B01C6" w:rsidRPr="001E6954" w:rsidRDefault="001B01C6" w:rsidP="001B01C6">
            <w:pPr>
              <w:spacing w:before="40" w:after="40" w:line="240" w:lineRule="auto"/>
              <w:ind w:left="318" w:hanging="7"/>
            </w:pPr>
            <w:r w:rsidRPr="001E6954">
              <w:t>Requirement 3(3)(c)</w:t>
            </w:r>
          </w:p>
        </w:tc>
        <w:tc>
          <w:tcPr>
            <w:tcW w:w="1058" w:type="pct"/>
            <w:shd w:val="clear" w:color="auto" w:fill="auto"/>
          </w:tcPr>
          <w:p w14:paraId="1EF0B4EB" w14:textId="69C0EBEA" w:rsidR="001B01C6" w:rsidRPr="001E6954" w:rsidRDefault="001B01C6" w:rsidP="001B01C6">
            <w:pPr>
              <w:spacing w:before="40" w:after="40" w:line="240" w:lineRule="auto"/>
              <w:jc w:val="right"/>
              <w:rPr>
                <w:color w:val="0000FF"/>
              </w:rPr>
            </w:pPr>
            <w:r w:rsidRPr="000541AC">
              <w:rPr>
                <w:bCs/>
                <w:iCs/>
                <w:color w:val="00577D"/>
                <w:szCs w:val="40"/>
              </w:rPr>
              <w:t>Non-compliant</w:t>
            </w:r>
          </w:p>
        </w:tc>
      </w:tr>
      <w:tr w:rsidR="001B01C6" w14:paraId="1EF0B4EF" w14:textId="77777777" w:rsidTr="00663EA4">
        <w:trPr>
          <w:trHeight w:val="227"/>
        </w:trPr>
        <w:tc>
          <w:tcPr>
            <w:tcW w:w="3942" w:type="pct"/>
            <w:shd w:val="clear" w:color="auto" w:fill="auto"/>
          </w:tcPr>
          <w:p w14:paraId="1EF0B4ED" w14:textId="77777777" w:rsidR="001B01C6" w:rsidRPr="001E6954" w:rsidRDefault="001B01C6" w:rsidP="001B01C6">
            <w:pPr>
              <w:spacing w:before="40" w:after="40" w:line="240" w:lineRule="auto"/>
              <w:ind w:left="318" w:hanging="7"/>
            </w:pPr>
            <w:r w:rsidRPr="001E6954">
              <w:t>Requirement 3(3)(d)</w:t>
            </w:r>
          </w:p>
        </w:tc>
        <w:tc>
          <w:tcPr>
            <w:tcW w:w="1058" w:type="pct"/>
            <w:shd w:val="clear" w:color="auto" w:fill="auto"/>
          </w:tcPr>
          <w:p w14:paraId="1EF0B4EE" w14:textId="67A70932" w:rsidR="001B01C6" w:rsidRPr="001E6954" w:rsidRDefault="001B01C6" w:rsidP="001B01C6">
            <w:pPr>
              <w:spacing w:before="40" w:after="40" w:line="240" w:lineRule="auto"/>
              <w:jc w:val="right"/>
              <w:rPr>
                <w:color w:val="0000FF"/>
              </w:rPr>
            </w:pPr>
            <w:r w:rsidRPr="000541AC">
              <w:rPr>
                <w:bCs/>
                <w:iCs/>
                <w:color w:val="00577D"/>
                <w:szCs w:val="40"/>
              </w:rPr>
              <w:t>Non-compliant</w:t>
            </w:r>
          </w:p>
        </w:tc>
      </w:tr>
      <w:tr w:rsidR="001B01C6" w14:paraId="1EF0B4F2" w14:textId="77777777" w:rsidTr="00663EA4">
        <w:trPr>
          <w:trHeight w:val="227"/>
        </w:trPr>
        <w:tc>
          <w:tcPr>
            <w:tcW w:w="3942" w:type="pct"/>
            <w:shd w:val="clear" w:color="auto" w:fill="auto"/>
          </w:tcPr>
          <w:p w14:paraId="1EF0B4F0" w14:textId="77777777" w:rsidR="001B01C6" w:rsidRPr="001E6954" w:rsidRDefault="001B01C6" w:rsidP="001B01C6">
            <w:pPr>
              <w:spacing w:before="40" w:after="40" w:line="240" w:lineRule="auto"/>
              <w:ind w:left="318" w:hanging="7"/>
            </w:pPr>
            <w:r w:rsidRPr="001E6954">
              <w:t>Requirement 3(3)(e)</w:t>
            </w:r>
          </w:p>
        </w:tc>
        <w:tc>
          <w:tcPr>
            <w:tcW w:w="1058" w:type="pct"/>
            <w:shd w:val="clear" w:color="auto" w:fill="auto"/>
          </w:tcPr>
          <w:p w14:paraId="1EF0B4F1" w14:textId="627413B6" w:rsidR="001B01C6" w:rsidRPr="001E6954" w:rsidRDefault="001B01C6" w:rsidP="001B01C6">
            <w:pPr>
              <w:spacing w:before="40" w:after="40" w:line="240" w:lineRule="auto"/>
              <w:jc w:val="right"/>
              <w:rPr>
                <w:color w:val="0000FF"/>
              </w:rPr>
            </w:pPr>
            <w:r w:rsidRPr="000541AC">
              <w:rPr>
                <w:bCs/>
                <w:iCs/>
                <w:color w:val="00577D"/>
                <w:szCs w:val="40"/>
              </w:rPr>
              <w:t>Non-compliant</w:t>
            </w:r>
          </w:p>
        </w:tc>
      </w:tr>
      <w:tr w:rsidR="001B01C6" w14:paraId="1EF0B4F5" w14:textId="77777777" w:rsidTr="00663EA4">
        <w:trPr>
          <w:trHeight w:val="227"/>
        </w:trPr>
        <w:tc>
          <w:tcPr>
            <w:tcW w:w="3942" w:type="pct"/>
            <w:shd w:val="clear" w:color="auto" w:fill="auto"/>
          </w:tcPr>
          <w:p w14:paraId="1EF0B4F3" w14:textId="77777777" w:rsidR="001B01C6" w:rsidRPr="001E6954" w:rsidRDefault="001B01C6" w:rsidP="001B01C6">
            <w:pPr>
              <w:spacing w:before="40" w:after="40" w:line="240" w:lineRule="auto"/>
              <w:ind w:left="318" w:hanging="7"/>
            </w:pPr>
            <w:r w:rsidRPr="001E6954">
              <w:t>Requirement 3(3)(f)</w:t>
            </w:r>
          </w:p>
        </w:tc>
        <w:tc>
          <w:tcPr>
            <w:tcW w:w="1058" w:type="pct"/>
            <w:shd w:val="clear" w:color="auto" w:fill="auto"/>
          </w:tcPr>
          <w:p w14:paraId="1EF0B4F4" w14:textId="1ED85982" w:rsidR="001B01C6" w:rsidRPr="001E6954" w:rsidRDefault="001B01C6" w:rsidP="001B01C6">
            <w:pPr>
              <w:spacing w:before="40" w:after="40" w:line="240" w:lineRule="auto"/>
              <w:jc w:val="right"/>
              <w:rPr>
                <w:color w:val="0000FF"/>
              </w:rPr>
            </w:pPr>
            <w:r w:rsidRPr="000541AC">
              <w:rPr>
                <w:bCs/>
                <w:iCs/>
                <w:color w:val="00577D"/>
                <w:szCs w:val="40"/>
              </w:rPr>
              <w:t>Non-compliant</w:t>
            </w:r>
          </w:p>
        </w:tc>
      </w:tr>
      <w:tr w:rsidR="001B01C6" w14:paraId="1EF0B4F8" w14:textId="77777777" w:rsidTr="00663EA4">
        <w:trPr>
          <w:trHeight w:val="227"/>
        </w:trPr>
        <w:tc>
          <w:tcPr>
            <w:tcW w:w="3942" w:type="pct"/>
            <w:shd w:val="clear" w:color="auto" w:fill="auto"/>
          </w:tcPr>
          <w:p w14:paraId="1EF0B4F6" w14:textId="77777777" w:rsidR="001B01C6" w:rsidRPr="001E6954" w:rsidRDefault="001B01C6" w:rsidP="001B01C6">
            <w:pPr>
              <w:spacing w:before="40" w:after="40" w:line="240" w:lineRule="auto"/>
              <w:ind w:left="318" w:hanging="7"/>
            </w:pPr>
            <w:r w:rsidRPr="001E6954">
              <w:t>Requirement 3(3)(g)</w:t>
            </w:r>
          </w:p>
        </w:tc>
        <w:tc>
          <w:tcPr>
            <w:tcW w:w="1058" w:type="pct"/>
            <w:shd w:val="clear" w:color="auto" w:fill="auto"/>
          </w:tcPr>
          <w:p w14:paraId="1EF0B4F7" w14:textId="1644F64C" w:rsidR="001B01C6" w:rsidRPr="001E6954" w:rsidRDefault="001B01C6" w:rsidP="001B01C6">
            <w:pPr>
              <w:spacing w:before="40" w:after="40" w:line="240" w:lineRule="auto"/>
              <w:jc w:val="right"/>
              <w:rPr>
                <w:color w:val="0000FF"/>
              </w:rPr>
            </w:pPr>
            <w:r w:rsidRPr="000541AC">
              <w:rPr>
                <w:bCs/>
                <w:iCs/>
                <w:color w:val="00577D"/>
                <w:szCs w:val="40"/>
              </w:rPr>
              <w:t>Non-compliant</w:t>
            </w:r>
          </w:p>
        </w:tc>
      </w:tr>
      <w:tr w:rsidR="00F30225" w14:paraId="1EF0B4FB" w14:textId="77777777" w:rsidTr="00663EA4">
        <w:trPr>
          <w:trHeight w:val="227"/>
        </w:trPr>
        <w:tc>
          <w:tcPr>
            <w:tcW w:w="3942" w:type="pct"/>
            <w:shd w:val="clear" w:color="auto" w:fill="auto"/>
          </w:tcPr>
          <w:p w14:paraId="1EF0B4F9" w14:textId="77777777" w:rsidR="00663EA4" w:rsidRPr="001E6954" w:rsidRDefault="00D714C4" w:rsidP="00663EA4">
            <w:pPr>
              <w:keepNext/>
              <w:spacing w:before="40" w:after="40" w:line="240" w:lineRule="auto"/>
              <w:rPr>
                <w:b/>
              </w:rPr>
            </w:pPr>
            <w:r w:rsidRPr="001E6954">
              <w:rPr>
                <w:b/>
              </w:rPr>
              <w:t>Standard 4 Services and supports for daily living</w:t>
            </w:r>
          </w:p>
        </w:tc>
        <w:tc>
          <w:tcPr>
            <w:tcW w:w="1058" w:type="pct"/>
            <w:shd w:val="clear" w:color="auto" w:fill="auto"/>
          </w:tcPr>
          <w:p w14:paraId="1EF0B4FA" w14:textId="7FFE391E"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4FE" w14:textId="77777777" w:rsidTr="00663EA4">
        <w:trPr>
          <w:trHeight w:val="227"/>
        </w:trPr>
        <w:tc>
          <w:tcPr>
            <w:tcW w:w="3942" w:type="pct"/>
            <w:shd w:val="clear" w:color="auto" w:fill="auto"/>
          </w:tcPr>
          <w:p w14:paraId="1EF0B4FC" w14:textId="77777777" w:rsidR="001B01C6" w:rsidRPr="001E6954" w:rsidRDefault="001B01C6" w:rsidP="001B01C6">
            <w:pPr>
              <w:spacing w:before="40" w:after="40" w:line="240" w:lineRule="auto"/>
              <w:ind w:left="318" w:hanging="7"/>
            </w:pPr>
            <w:r w:rsidRPr="001E6954">
              <w:t>Requirement 4(3)(a)</w:t>
            </w:r>
          </w:p>
        </w:tc>
        <w:tc>
          <w:tcPr>
            <w:tcW w:w="1058" w:type="pct"/>
            <w:shd w:val="clear" w:color="auto" w:fill="auto"/>
          </w:tcPr>
          <w:p w14:paraId="1EF0B4FD" w14:textId="3E316FC0" w:rsidR="001B01C6" w:rsidRPr="001E6954" w:rsidRDefault="001B01C6" w:rsidP="001B01C6">
            <w:pPr>
              <w:spacing w:before="40" w:after="40" w:line="240" w:lineRule="auto"/>
              <w:jc w:val="right"/>
              <w:rPr>
                <w:color w:val="0000FF"/>
              </w:rPr>
            </w:pPr>
            <w:r w:rsidRPr="00665A6B">
              <w:rPr>
                <w:bCs/>
                <w:iCs/>
                <w:color w:val="00577D"/>
                <w:szCs w:val="40"/>
              </w:rPr>
              <w:t>Non-compliant</w:t>
            </w:r>
          </w:p>
        </w:tc>
      </w:tr>
      <w:tr w:rsidR="001B01C6" w14:paraId="1EF0B501" w14:textId="77777777" w:rsidTr="00663EA4">
        <w:trPr>
          <w:trHeight w:val="227"/>
        </w:trPr>
        <w:tc>
          <w:tcPr>
            <w:tcW w:w="3942" w:type="pct"/>
            <w:shd w:val="clear" w:color="auto" w:fill="auto"/>
          </w:tcPr>
          <w:p w14:paraId="1EF0B4FF" w14:textId="77777777" w:rsidR="001B01C6" w:rsidRPr="001E6954" w:rsidRDefault="001B01C6" w:rsidP="001B01C6">
            <w:pPr>
              <w:spacing w:before="40" w:after="40" w:line="240" w:lineRule="auto"/>
              <w:ind w:left="318" w:hanging="7"/>
            </w:pPr>
            <w:r w:rsidRPr="001E6954">
              <w:t>Requirement 4(3)(b)</w:t>
            </w:r>
          </w:p>
        </w:tc>
        <w:tc>
          <w:tcPr>
            <w:tcW w:w="1058" w:type="pct"/>
            <w:shd w:val="clear" w:color="auto" w:fill="auto"/>
          </w:tcPr>
          <w:p w14:paraId="1EF0B500" w14:textId="4CCD2EF3" w:rsidR="001B01C6" w:rsidRPr="001E6954" w:rsidRDefault="001B01C6" w:rsidP="001B01C6">
            <w:pPr>
              <w:spacing w:before="40" w:after="40" w:line="240" w:lineRule="auto"/>
              <w:jc w:val="right"/>
              <w:rPr>
                <w:color w:val="0000FF"/>
              </w:rPr>
            </w:pPr>
            <w:r w:rsidRPr="00665A6B">
              <w:rPr>
                <w:bCs/>
                <w:iCs/>
                <w:color w:val="00577D"/>
                <w:szCs w:val="40"/>
              </w:rPr>
              <w:t>Non-compliant</w:t>
            </w:r>
          </w:p>
        </w:tc>
      </w:tr>
      <w:tr w:rsidR="001B01C6" w14:paraId="1EF0B504" w14:textId="77777777" w:rsidTr="00663EA4">
        <w:trPr>
          <w:trHeight w:val="227"/>
        </w:trPr>
        <w:tc>
          <w:tcPr>
            <w:tcW w:w="3942" w:type="pct"/>
            <w:shd w:val="clear" w:color="auto" w:fill="auto"/>
          </w:tcPr>
          <w:p w14:paraId="1EF0B502" w14:textId="77777777" w:rsidR="001B01C6" w:rsidRPr="001E6954" w:rsidRDefault="001B01C6" w:rsidP="001B01C6">
            <w:pPr>
              <w:spacing w:before="40" w:after="40" w:line="240" w:lineRule="auto"/>
              <w:ind w:left="318" w:hanging="7"/>
            </w:pPr>
            <w:r w:rsidRPr="001E6954">
              <w:t>Requirement 4(3)(c)</w:t>
            </w:r>
          </w:p>
        </w:tc>
        <w:tc>
          <w:tcPr>
            <w:tcW w:w="1058" w:type="pct"/>
            <w:shd w:val="clear" w:color="auto" w:fill="auto"/>
          </w:tcPr>
          <w:p w14:paraId="1EF0B503" w14:textId="6471D5D7" w:rsidR="001B01C6" w:rsidRPr="001E6954" w:rsidRDefault="001B01C6" w:rsidP="001B01C6">
            <w:pPr>
              <w:spacing w:before="40" w:after="40" w:line="240" w:lineRule="auto"/>
              <w:jc w:val="right"/>
              <w:rPr>
                <w:color w:val="0000FF"/>
              </w:rPr>
            </w:pPr>
            <w:r w:rsidRPr="00665A6B">
              <w:rPr>
                <w:bCs/>
                <w:iCs/>
                <w:color w:val="00577D"/>
                <w:szCs w:val="40"/>
              </w:rPr>
              <w:t>Non-compliant</w:t>
            </w:r>
          </w:p>
        </w:tc>
      </w:tr>
      <w:tr w:rsidR="001B01C6" w14:paraId="1EF0B507" w14:textId="77777777" w:rsidTr="00663EA4">
        <w:trPr>
          <w:trHeight w:val="227"/>
        </w:trPr>
        <w:tc>
          <w:tcPr>
            <w:tcW w:w="3942" w:type="pct"/>
            <w:shd w:val="clear" w:color="auto" w:fill="auto"/>
          </w:tcPr>
          <w:p w14:paraId="1EF0B505" w14:textId="77777777" w:rsidR="001B01C6" w:rsidRPr="001E6954" w:rsidRDefault="001B01C6" w:rsidP="001B01C6">
            <w:pPr>
              <w:spacing w:before="40" w:after="40" w:line="240" w:lineRule="auto"/>
              <w:ind w:left="318" w:hanging="7"/>
            </w:pPr>
            <w:r w:rsidRPr="001E6954">
              <w:t>Requirement 4(3)(d)</w:t>
            </w:r>
          </w:p>
        </w:tc>
        <w:tc>
          <w:tcPr>
            <w:tcW w:w="1058" w:type="pct"/>
            <w:shd w:val="clear" w:color="auto" w:fill="auto"/>
          </w:tcPr>
          <w:p w14:paraId="1EF0B506" w14:textId="7DB1BFD7" w:rsidR="001B01C6" w:rsidRPr="001E6954" w:rsidRDefault="001B01C6" w:rsidP="001B01C6">
            <w:pPr>
              <w:spacing w:before="40" w:after="40" w:line="240" w:lineRule="auto"/>
              <w:jc w:val="right"/>
              <w:rPr>
                <w:color w:val="0000FF"/>
              </w:rPr>
            </w:pPr>
            <w:r w:rsidRPr="00665A6B">
              <w:rPr>
                <w:bCs/>
                <w:iCs/>
                <w:color w:val="00577D"/>
                <w:szCs w:val="40"/>
              </w:rPr>
              <w:t>Non-compliant</w:t>
            </w:r>
          </w:p>
        </w:tc>
      </w:tr>
      <w:tr w:rsidR="001B01C6" w14:paraId="1EF0B50A" w14:textId="77777777" w:rsidTr="00663EA4">
        <w:trPr>
          <w:trHeight w:val="227"/>
        </w:trPr>
        <w:tc>
          <w:tcPr>
            <w:tcW w:w="3942" w:type="pct"/>
            <w:shd w:val="clear" w:color="auto" w:fill="auto"/>
          </w:tcPr>
          <w:p w14:paraId="1EF0B508" w14:textId="77777777" w:rsidR="001B01C6" w:rsidRPr="001E6954" w:rsidRDefault="001B01C6" w:rsidP="001B01C6">
            <w:pPr>
              <w:spacing w:before="40" w:after="40" w:line="240" w:lineRule="auto"/>
              <w:ind w:left="318" w:hanging="7"/>
            </w:pPr>
            <w:r w:rsidRPr="001E6954">
              <w:t>Requirement 4(3)(e)</w:t>
            </w:r>
          </w:p>
        </w:tc>
        <w:tc>
          <w:tcPr>
            <w:tcW w:w="1058" w:type="pct"/>
            <w:shd w:val="clear" w:color="auto" w:fill="auto"/>
          </w:tcPr>
          <w:p w14:paraId="1EF0B509" w14:textId="1D92EA00" w:rsidR="001B01C6" w:rsidRPr="001E6954" w:rsidRDefault="001B01C6" w:rsidP="001B01C6">
            <w:pPr>
              <w:spacing w:before="40" w:after="40" w:line="240" w:lineRule="auto"/>
              <w:jc w:val="right"/>
              <w:rPr>
                <w:color w:val="0000FF"/>
              </w:rPr>
            </w:pPr>
            <w:r w:rsidRPr="00665A6B">
              <w:rPr>
                <w:bCs/>
                <w:iCs/>
                <w:color w:val="00577D"/>
                <w:szCs w:val="40"/>
              </w:rPr>
              <w:t>Non-compliant</w:t>
            </w:r>
          </w:p>
        </w:tc>
      </w:tr>
      <w:tr w:rsidR="001B01C6" w14:paraId="1EF0B50D" w14:textId="77777777" w:rsidTr="00663EA4">
        <w:trPr>
          <w:trHeight w:val="227"/>
        </w:trPr>
        <w:tc>
          <w:tcPr>
            <w:tcW w:w="3942" w:type="pct"/>
            <w:shd w:val="clear" w:color="auto" w:fill="auto"/>
          </w:tcPr>
          <w:p w14:paraId="1EF0B50B" w14:textId="77777777" w:rsidR="001B01C6" w:rsidRPr="001E6954" w:rsidRDefault="001B01C6" w:rsidP="001B01C6">
            <w:pPr>
              <w:spacing w:before="40" w:after="40" w:line="240" w:lineRule="auto"/>
              <w:ind w:left="318" w:hanging="7"/>
            </w:pPr>
            <w:r w:rsidRPr="001E6954">
              <w:t>Requirement 4(3)(f)</w:t>
            </w:r>
          </w:p>
        </w:tc>
        <w:tc>
          <w:tcPr>
            <w:tcW w:w="1058" w:type="pct"/>
            <w:shd w:val="clear" w:color="auto" w:fill="auto"/>
          </w:tcPr>
          <w:p w14:paraId="1EF0B50C" w14:textId="58664382" w:rsidR="001B01C6" w:rsidRPr="001E6954" w:rsidRDefault="001B01C6" w:rsidP="001B01C6">
            <w:pPr>
              <w:spacing w:before="40" w:after="40" w:line="240" w:lineRule="auto"/>
              <w:jc w:val="right"/>
              <w:rPr>
                <w:color w:val="0000FF"/>
              </w:rPr>
            </w:pPr>
            <w:r>
              <w:rPr>
                <w:bCs/>
                <w:iCs/>
                <w:color w:val="00577D"/>
                <w:szCs w:val="40"/>
              </w:rPr>
              <w:t>C</w:t>
            </w:r>
            <w:r w:rsidRPr="00665A6B">
              <w:rPr>
                <w:bCs/>
                <w:iCs/>
                <w:color w:val="00577D"/>
                <w:szCs w:val="40"/>
              </w:rPr>
              <w:t>ompliant</w:t>
            </w:r>
          </w:p>
        </w:tc>
      </w:tr>
      <w:tr w:rsidR="001B01C6" w14:paraId="1EF0B510" w14:textId="77777777" w:rsidTr="00663EA4">
        <w:trPr>
          <w:trHeight w:val="227"/>
        </w:trPr>
        <w:tc>
          <w:tcPr>
            <w:tcW w:w="3942" w:type="pct"/>
            <w:shd w:val="clear" w:color="auto" w:fill="auto"/>
          </w:tcPr>
          <w:p w14:paraId="1EF0B50E" w14:textId="77777777" w:rsidR="001B01C6" w:rsidRPr="001E6954" w:rsidRDefault="001B01C6" w:rsidP="001B01C6">
            <w:pPr>
              <w:spacing w:before="40" w:after="40" w:line="240" w:lineRule="auto"/>
              <w:ind w:left="318" w:hanging="7"/>
            </w:pPr>
            <w:r w:rsidRPr="001E6954">
              <w:t>Requirement 4(3)(g)</w:t>
            </w:r>
          </w:p>
        </w:tc>
        <w:tc>
          <w:tcPr>
            <w:tcW w:w="1058" w:type="pct"/>
            <w:shd w:val="clear" w:color="auto" w:fill="auto"/>
          </w:tcPr>
          <w:p w14:paraId="1EF0B50F" w14:textId="6CFCC6C7" w:rsidR="001B01C6" w:rsidRPr="001E6954" w:rsidRDefault="001B01C6" w:rsidP="001B01C6">
            <w:pPr>
              <w:spacing w:before="40" w:after="40" w:line="240" w:lineRule="auto"/>
              <w:jc w:val="right"/>
              <w:rPr>
                <w:color w:val="0000FF"/>
              </w:rPr>
            </w:pPr>
            <w:r w:rsidRPr="00665A6B">
              <w:rPr>
                <w:bCs/>
                <w:iCs/>
                <w:color w:val="00577D"/>
                <w:szCs w:val="40"/>
              </w:rPr>
              <w:t>Non-compliant</w:t>
            </w:r>
          </w:p>
        </w:tc>
      </w:tr>
      <w:tr w:rsidR="00F30225" w14:paraId="1EF0B513" w14:textId="77777777" w:rsidTr="00663EA4">
        <w:trPr>
          <w:trHeight w:val="227"/>
        </w:trPr>
        <w:tc>
          <w:tcPr>
            <w:tcW w:w="3942" w:type="pct"/>
            <w:shd w:val="clear" w:color="auto" w:fill="auto"/>
          </w:tcPr>
          <w:p w14:paraId="1EF0B511" w14:textId="77777777" w:rsidR="00663EA4" w:rsidRPr="001E6954" w:rsidRDefault="00D714C4" w:rsidP="00663EA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F0B512" w14:textId="1CF32E8A"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516" w14:textId="77777777" w:rsidTr="00663EA4">
        <w:trPr>
          <w:trHeight w:val="227"/>
        </w:trPr>
        <w:tc>
          <w:tcPr>
            <w:tcW w:w="3942" w:type="pct"/>
            <w:shd w:val="clear" w:color="auto" w:fill="auto"/>
          </w:tcPr>
          <w:p w14:paraId="1EF0B514" w14:textId="77777777" w:rsidR="001B01C6" w:rsidRPr="001E6954" w:rsidRDefault="001B01C6" w:rsidP="001B01C6">
            <w:pPr>
              <w:spacing w:before="40" w:after="40" w:line="240" w:lineRule="auto"/>
              <w:ind w:left="318" w:hanging="7"/>
            </w:pPr>
            <w:r w:rsidRPr="001E6954">
              <w:t>Requirement 5(3)(a)</w:t>
            </w:r>
          </w:p>
        </w:tc>
        <w:tc>
          <w:tcPr>
            <w:tcW w:w="1058" w:type="pct"/>
            <w:shd w:val="clear" w:color="auto" w:fill="auto"/>
          </w:tcPr>
          <w:p w14:paraId="1EF0B515" w14:textId="572E53C2" w:rsidR="001B01C6" w:rsidRPr="001E6954" w:rsidRDefault="001B01C6" w:rsidP="001B01C6">
            <w:pPr>
              <w:spacing w:before="40" w:after="40" w:line="240" w:lineRule="auto"/>
              <w:jc w:val="right"/>
              <w:rPr>
                <w:color w:val="0000FF"/>
              </w:rPr>
            </w:pPr>
            <w:r w:rsidRPr="00136964">
              <w:rPr>
                <w:bCs/>
                <w:iCs/>
                <w:color w:val="00577D"/>
                <w:szCs w:val="40"/>
              </w:rPr>
              <w:t>Non-compliant</w:t>
            </w:r>
          </w:p>
        </w:tc>
      </w:tr>
      <w:tr w:rsidR="001B01C6" w14:paraId="1EF0B519" w14:textId="77777777" w:rsidTr="00663EA4">
        <w:trPr>
          <w:trHeight w:val="227"/>
        </w:trPr>
        <w:tc>
          <w:tcPr>
            <w:tcW w:w="3942" w:type="pct"/>
            <w:shd w:val="clear" w:color="auto" w:fill="auto"/>
          </w:tcPr>
          <w:p w14:paraId="1EF0B517" w14:textId="77777777" w:rsidR="001B01C6" w:rsidRPr="001E6954" w:rsidRDefault="001B01C6" w:rsidP="001B01C6">
            <w:pPr>
              <w:spacing w:before="40" w:after="40" w:line="240" w:lineRule="auto"/>
              <w:ind w:left="318" w:hanging="7"/>
            </w:pPr>
            <w:r w:rsidRPr="001E6954">
              <w:t>Requirement 5(3)(b)</w:t>
            </w:r>
          </w:p>
        </w:tc>
        <w:tc>
          <w:tcPr>
            <w:tcW w:w="1058" w:type="pct"/>
            <w:shd w:val="clear" w:color="auto" w:fill="auto"/>
          </w:tcPr>
          <w:p w14:paraId="1EF0B518" w14:textId="44DCA94A" w:rsidR="001B01C6" w:rsidRPr="001E6954" w:rsidRDefault="001B01C6" w:rsidP="001B01C6">
            <w:pPr>
              <w:spacing w:before="40" w:after="40" w:line="240" w:lineRule="auto"/>
              <w:jc w:val="right"/>
              <w:rPr>
                <w:color w:val="0000FF"/>
              </w:rPr>
            </w:pPr>
            <w:r w:rsidRPr="00136964">
              <w:rPr>
                <w:bCs/>
                <w:iCs/>
                <w:color w:val="00577D"/>
                <w:szCs w:val="40"/>
              </w:rPr>
              <w:t>Non-compliant</w:t>
            </w:r>
          </w:p>
        </w:tc>
      </w:tr>
      <w:tr w:rsidR="001B01C6" w14:paraId="1EF0B51C" w14:textId="77777777" w:rsidTr="00663EA4">
        <w:trPr>
          <w:trHeight w:val="227"/>
        </w:trPr>
        <w:tc>
          <w:tcPr>
            <w:tcW w:w="3942" w:type="pct"/>
            <w:shd w:val="clear" w:color="auto" w:fill="auto"/>
          </w:tcPr>
          <w:p w14:paraId="1EF0B51A" w14:textId="77777777" w:rsidR="001B01C6" w:rsidRPr="001E6954" w:rsidRDefault="001B01C6" w:rsidP="001B01C6">
            <w:pPr>
              <w:spacing w:before="40" w:after="40" w:line="240" w:lineRule="auto"/>
              <w:ind w:left="318" w:hanging="7"/>
            </w:pPr>
            <w:r w:rsidRPr="001E6954">
              <w:t>Requirement 5(3)(c)</w:t>
            </w:r>
          </w:p>
        </w:tc>
        <w:tc>
          <w:tcPr>
            <w:tcW w:w="1058" w:type="pct"/>
            <w:shd w:val="clear" w:color="auto" w:fill="auto"/>
          </w:tcPr>
          <w:p w14:paraId="1EF0B51B" w14:textId="112FEF81" w:rsidR="001B01C6" w:rsidRPr="001E6954" w:rsidRDefault="001B01C6" w:rsidP="001B01C6">
            <w:pPr>
              <w:spacing w:before="40" w:after="40" w:line="240" w:lineRule="auto"/>
              <w:jc w:val="right"/>
              <w:rPr>
                <w:color w:val="0000FF"/>
              </w:rPr>
            </w:pPr>
            <w:r w:rsidRPr="00136964">
              <w:rPr>
                <w:bCs/>
                <w:iCs/>
                <w:color w:val="00577D"/>
                <w:szCs w:val="40"/>
              </w:rPr>
              <w:t>Non-compliant</w:t>
            </w:r>
          </w:p>
        </w:tc>
      </w:tr>
      <w:tr w:rsidR="00F30225" w14:paraId="1EF0B51F" w14:textId="77777777" w:rsidTr="00663EA4">
        <w:trPr>
          <w:trHeight w:val="227"/>
        </w:trPr>
        <w:tc>
          <w:tcPr>
            <w:tcW w:w="3942" w:type="pct"/>
            <w:shd w:val="clear" w:color="auto" w:fill="auto"/>
          </w:tcPr>
          <w:p w14:paraId="1EF0B51D" w14:textId="77777777" w:rsidR="00663EA4" w:rsidRPr="001E6954" w:rsidRDefault="00D714C4" w:rsidP="00663EA4">
            <w:pPr>
              <w:keepNext/>
              <w:spacing w:before="40" w:after="40" w:line="240" w:lineRule="auto"/>
              <w:rPr>
                <w:b/>
              </w:rPr>
            </w:pPr>
            <w:r w:rsidRPr="001E6954">
              <w:rPr>
                <w:b/>
              </w:rPr>
              <w:t>Standard 6 Feedback and complaints</w:t>
            </w:r>
          </w:p>
        </w:tc>
        <w:tc>
          <w:tcPr>
            <w:tcW w:w="1058" w:type="pct"/>
            <w:shd w:val="clear" w:color="auto" w:fill="auto"/>
          </w:tcPr>
          <w:p w14:paraId="1EF0B51E" w14:textId="1D272B67"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522" w14:textId="77777777" w:rsidTr="00663EA4">
        <w:trPr>
          <w:trHeight w:val="227"/>
        </w:trPr>
        <w:tc>
          <w:tcPr>
            <w:tcW w:w="3942" w:type="pct"/>
            <w:shd w:val="clear" w:color="auto" w:fill="auto"/>
          </w:tcPr>
          <w:p w14:paraId="1EF0B520" w14:textId="77777777" w:rsidR="001B01C6" w:rsidRPr="001E6954" w:rsidRDefault="001B01C6" w:rsidP="001B01C6">
            <w:pPr>
              <w:spacing w:before="40" w:after="40" w:line="240" w:lineRule="auto"/>
              <w:ind w:left="318" w:hanging="7"/>
            </w:pPr>
            <w:r w:rsidRPr="001E6954">
              <w:t>Requirement 6(3)(a)</w:t>
            </w:r>
          </w:p>
        </w:tc>
        <w:tc>
          <w:tcPr>
            <w:tcW w:w="1058" w:type="pct"/>
            <w:shd w:val="clear" w:color="auto" w:fill="auto"/>
          </w:tcPr>
          <w:p w14:paraId="1EF0B521" w14:textId="0F498474" w:rsidR="001B01C6" w:rsidRPr="001E6954" w:rsidRDefault="001B01C6" w:rsidP="001B01C6">
            <w:pPr>
              <w:spacing w:before="40" w:after="40" w:line="240" w:lineRule="auto"/>
              <w:jc w:val="right"/>
              <w:rPr>
                <w:color w:val="0000FF"/>
              </w:rPr>
            </w:pPr>
            <w:r w:rsidRPr="00563F73">
              <w:rPr>
                <w:bCs/>
                <w:iCs/>
                <w:color w:val="00577D"/>
                <w:szCs w:val="40"/>
              </w:rPr>
              <w:t>Non-compliant</w:t>
            </w:r>
          </w:p>
        </w:tc>
      </w:tr>
      <w:tr w:rsidR="001B01C6" w14:paraId="1EF0B525" w14:textId="77777777" w:rsidTr="00663EA4">
        <w:trPr>
          <w:trHeight w:val="227"/>
        </w:trPr>
        <w:tc>
          <w:tcPr>
            <w:tcW w:w="3942" w:type="pct"/>
            <w:shd w:val="clear" w:color="auto" w:fill="auto"/>
          </w:tcPr>
          <w:p w14:paraId="1EF0B523" w14:textId="77777777" w:rsidR="001B01C6" w:rsidRPr="001E6954" w:rsidRDefault="001B01C6" w:rsidP="001B01C6">
            <w:pPr>
              <w:spacing w:before="40" w:after="40" w:line="240" w:lineRule="auto"/>
              <w:ind w:left="318" w:hanging="7"/>
            </w:pPr>
            <w:r w:rsidRPr="001E6954">
              <w:t>Requirement 6(3)(b)</w:t>
            </w:r>
          </w:p>
        </w:tc>
        <w:tc>
          <w:tcPr>
            <w:tcW w:w="1058" w:type="pct"/>
            <w:shd w:val="clear" w:color="auto" w:fill="auto"/>
          </w:tcPr>
          <w:p w14:paraId="1EF0B524" w14:textId="30C413E8" w:rsidR="001B01C6" w:rsidRPr="001E6954" w:rsidRDefault="001B01C6" w:rsidP="001B01C6">
            <w:pPr>
              <w:spacing w:before="40" w:after="40" w:line="240" w:lineRule="auto"/>
              <w:jc w:val="right"/>
              <w:rPr>
                <w:color w:val="0000FF"/>
              </w:rPr>
            </w:pPr>
            <w:r w:rsidRPr="00563F73">
              <w:rPr>
                <w:bCs/>
                <w:iCs/>
                <w:color w:val="00577D"/>
                <w:szCs w:val="40"/>
              </w:rPr>
              <w:t>Non-compliant</w:t>
            </w:r>
          </w:p>
        </w:tc>
      </w:tr>
      <w:tr w:rsidR="001B01C6" w14:paraId="1EF0B528" w14:textId="77777777" w:rsidTr="00663EA4">
        <w:trPr>
          <w:trHeight w:val="227"/>
        </w:trPr>
        <w:tc>
          <w:tcPr>
            <w:tcW w:w="3942" w:type="pct"/>
            <w:shd w:val="clear" w:color="auto" w:fill="auto"/>
          </w:tcPr>
          <w:p w14:paraId="1EF0B526" w14:textId="77777777" w:rsidR="001B01C6" w:rsidRPr="001E6954" w:rsidRDefault="001B01C6" w:rsidP="001B01C6">
            <w:pPr>
              <w:spacing w:before="40" w:after="40" w:line="240" w:lineRule="auto"/>
              <w:ind w:left="318" w:hanging="7"/>
            </w:pPr>
            <w:r w:rsidRPr="001E6954">
              <w:t>Requirement 6(3)(c)</w:t>
            </w:r>
          </w:p>
        </w:tc>
        <w:tc>
          <w:tcPr>
            <w:tcW w:w="1058" w:type="pct"/>
            <w:shd w:val="clear" w:color="auto" w:fill="auto"/>
          </w:tcPr>
          <w:p w14:paraId="1EF0B527" w14:textId="43450508" w:rsidR="001B01C6" w:rsidRPr="001E6954" w:rsidRDefault="001B01C6" w:rsidP="001B01C6">
            <w:pPr>
              <w:spacing w:before="40" w:after="40" w:line="240" w:lineRule="auto"/>
              <w:jc w:val="right"/>
              <w:rPr>
                <w:color w:val="0000FF"/>
              </w:rPr>
            </w:pPr>
            <w:r w:rsidRPr="00563F73">
              <w:rPr>
                <w:bCs/>
                <w:iCs/>
                <w:color w:val="00577D"/>
                <w:szCs w:val="40"/>
              </w:rPr>
              <w:t>Non-compliant</w:t>
            </w:r>
          </w:p>
        </w:tc>
      </w:tr>
      <w:tr w:rsidR="001B01C6" w14:paraId="1EF0B52B" w14:textId="77777777" w:rsidTr="00663EA4">
        <w:trPr>
          <w:trHeight w:val="227"/>
        </w:trPr>
        <w:tc>
          <w:tcPr>
            <w:tcW w:w="3942" w:type="pct"/>
            <w:shd w:val="clear" w:color="auto" w:fill="auto"/>
          </w:tcPr>
          <w:p w14:paraId="1EF0B529" w14:textId="77777777" w:rsidR="001B01C6" w:rsidRPr="001E6954" w:rsidRDefault="001B01C6" w:rsidP="001B01C6">
            <w:pPr>
              <w:spacing w:before="40" w:after="40" w:line="240" w:lineRule="auto"/>
              <w:ind w:left="318" w:hanging="7"/>
            </w:pPr>
            <w:r w:rsidRPr="001E6954">
              <w:t>Requirement 6(3)(d)</w:t>
            </w:r>
          </w:p>
        </w:tc>
        <w:tc>
          <w:tcPr>
            <w:tcW w:w="1058" w:type="pct"/>
            <w:shd w:val="clear" w:color="auto" w:fill="auto"/>
          </w:tcPr>
          <w:p w14:paraId="1EF0B52A" w14:textId="06D96F75" w:rsidR="001B01C6" w:rsidRPr="001E6954" w:rsidRDefault="001B01C6" w:rsidP="001B01C6">
            <w:pPr>
              <w:spacing w:before="40" w:after="40" w:line="240" w:lineRule="auto"/>
              <w:jc w:val="right"/>
              <w:rPr>
                <w:color w:val="0000FF"/>
              </w:rPr>
            </w:pPr>
            <w:r w:rsidRPr="00563F73">
              <w:rPr>
                <w:bCs/>
                <w:iCs/>
                <w:color w:val="00577D"/>
                <w:szCs w:val="40"/>
              </w:rPr>
              <w:t>Non-compliant</w:t>
            </w:r>
          </w:p>
        </w:tc>
      </w:tr>
      <w:tr w:rsidR="00F30225" w14:paraId="1EF0B52E" w14:textId="77777777" w:rsidTr="00663EA4">
        <w:trPr>
          <w:trHeight w:val="227"/>
        </w:trPr>
        <w:tc>
          <w:tcPr>
            <w:tcW w:w="3942" w:type="pct"/>
            <w:shd w:val="clear" w:color="auto" w:fill="auto"/>
          </w:tcPr>
          <w:p w14:paraId="1EF0B52C" w14:textId="77777777" w:rsidR="00663EA4" w:rsidRPr="001E6954" w:rsidRDefault="00D714C4" w:rsidP="00663EA4">
            <w:pPr>
              <w:keepNext/>
              <w:spacing w:before="40" w:after="40" w:line="240" w:lineRule="auto"/>
              <w:rPr>
                <w:b/>
              </w:rPr>
            </w:pPr>
            <w:r w:rsidRPr="001E6954">
              <w:rPr>
                <w:b/>
              </w:rPr>
              <w:t>Standard 7 Human resources</w:t>
            </w:r>
          </w:p>
        </w:tc>
        <w:tc>
          <w:tcPr>
            <w:tcW w:w="1058" w:type="pct"/>
            <w:shd w:val="clear" w:color="auto" w:fill="auto"/>
          </w:tcPr>
          <w:p w14:paraId="1EF0B52D" w14:textId="39642CE4"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531" w14:textId="77777777" w:rsidTr="00663EA4">
        <w:trPr>
          <w:trHeight w:val="227"/>
        </w:trPr>
        <w:tc>
          <w:tcPr>
            <w:tcW w:w="3942" w:type="pct"/>
            <w:shd w:val="clear" w:color="auto" w:fill="auto"/>
          </w:tcPr>
          <w:p w14:paraId="1EF0B52F" w14:textId="77777777" w:rsidR="001B01C6" w:rsidRPr="001E6954" w:rsidRDefault="001B01C6" w:rsidP="001B01C6">
            <w:pPr>
              <w:spacing w:before="40" w:after="40" w:line="240" w:lineRule="auto"/>
              <w:ind w:left="318" w:hanging="7"/>
            </w:pPr>
            <w:r w:rsidRPr="001E6954">
              <w:t>Requirement 7(3)(a)</w:t>
            </w:r>
          </w:p>
        </w:tc>
        <w:tc>
          <w:tcPr>
            <w:tcW w:w="1058" w:type="pct"/>
            <w:shd w:val="clear" w:color="auto" w:fill="auto"/>
          </w:tcPr>
          <w:p w14:paraId="1EF0B530" w14:textId="13957741" w:rsidR="001B01C6" w:rsidRPr="001E6954" w:rsidRDefault="001B01C6" w:rsidP="001B01C6">
            <w:pPr>
              <w:spacing w:before="40" w:after="40" w:line="240" w:lineRule="auto"/>
              <w:jc w:val="right"/>
              <w:rPr>
                <w:color w:val="0000FF"/>
              </w:rPr>
            </w:pPr>
            <w:r w:rsidRPr="002B7475">
              <w:rPr>
                <w:bCs/>
                <w:iCs/>
                <w:color w:val="00577D"/>
                <w:szCs w:val="40"/>
              </w:rPr>
              <w:t>Non-compliant</w:t>
            </w:r>
          </w:p>
        </w:tc>
      </w:tr>
      <w:tr w:rsidR="001B01C6" w14:paraId="1EF0B534" w14:textId="77777777" w:rsidTr="00663EA4">
        <w:trPr>
          <w:trHeight w:val="227"/>
        </w:trPr>
        <w:tc>
          <w:tcPr>
            <w:tcW w:w="3942" w:type="pct"/>
            <w:shd w:val="clear" w:color="auto" w:fill="auto"/>
          </w:tcPr>
          <w:p w14:paraId="1EF0B532" w14:textId="77777777" w:rsidR="001B01C6" w:rsidRPr="001E6954" w:rsidRDefault="001B01C6" w:rsidP="001B01C6">
            <w:pPr>
              <w:spacing w:before="40" w:after="40" w:line="240" w:lineRule="auto"/>
              <w:ind w:left="318" w:hanging="7"/>
            </w:pPr>
            <w:r w:rsidRPr="001E6954">
              <w:t>Requirement 7(3)(b)</w:t>
            </w:r>
          </w:p>
        </w:tc>
        <w:tc>
          <w:tcPr>
            <w:tcW w:w="1058" w:type="pct"/>
            <w:shd w:val="clear" w:color="auto" w:fill="auto"/>
          </w:tcPr>
          <w:p w14:paraId="1EF0B533" w14:textId="6B95B375" w:rsidR="001B01C6" w:rsidRPr="001E6954" w:rsidRDefault="001B01C6" w:rsidP="001B01C6">
            <w:pPr>
              <w:spacing w:before="40" w:after="40" w:line="240" w:lineRule="auto"/>
              <w:jc w:val="right"/>
              <w:rPr>
                <w:color w:val="0000FF"/>
              </w:rPr>
            </w:pPr>
            <w:r>
              <w:rPr>
                <w:bCs/>
                <w:iCs/>
                <w:color w:val="00577D"/>
                <w:szCs w:val="40"/>
              </w:rPr>
              <w:t>C</w:t>
            </w:r>
            <w:r w:rsidRPr="002B7475">
              <w:rPr>
                <w:bCs/>
                <w:iCs/>
                <w:color w:val="00577D"/>
                <w:szCs w:val="40"/>
              </w:rPr>
              <w:t>ompliant</w:t>
            </w:r>
          </w:p>
        </w:tc>
      </w:tr>
      <w:tr w:rsidR="001B01C6" w14:paraId="1EF0B537" w14:textId="77777777" w:rsidTr="00663EA4">
        <w:trPr>
          <w:trHeight w:val="227"/>
        </w:trPr>
        <w:tc>
          <w:tcPr>
            <w:tcW w:w="3942" w:type="pct"/>
            <w:shd w:val="clear" w:color="auto" w:fill="auto"/>
          </w:tcPr>
          <w:p w14:paraId="1EF0B535" w14:textId="77777777" w:rsidR="001B01C6" w:rsidRPr="001E6954" w:rsidRDefault="001B01C6" w:rsidP="001B01C6">
            <w:pPr>
              <w:spacing w:before="40" w:after="40" w:line="240" w:lineRule="auto"/>
              <w:ind w:left="318" w:hanging="7"/>
            </w:pPr>
            <w:r w:rsidRPr="001E6954">
              <w:t>Requirement 7(3)(c)</w:t>
            </w:r>
          </w:p>
        </w:tc>
        <w:tc>
          <w:tcPr>
            <w:tcW w:w="1058" w:type="pct"/>
            <w:shd w:val="clear" w:color="auto" w:fill="auto"/>
          </w:tcPr>
          <w:p w14:paraId="1EF0B536" w14:textId="7F45C16C" w:rsidR="001B01C6" w:rsidRPr="001E6954" w:rsidRDefault="001B01C6" w:rsidP="001B01C6">
            <w:pPr>
              <w:spacing w:before="40" w:after="40" w:line="240" w:lineRule="auto"/>
              <w:jc w:val="right"/>
              <w:rPr>
                <w:color w:val="0000FF"/>
              </w:rPr>
            </w:pPr>
            <w:r w:rsidRPr="002B7475">
              <w:rPr>
                <w:bCs/>
                <w:iCs/>
                <w:color w:val="00577D"/>
                <w:szCs w:val="40"/>
              </w:rPr>
              <w:t>Non-compliant</w:t>
            </w:r>
          </w:p>
        </w:tc>
      </w:tr>
      <w:tr w:rsidR="001B01C6" w14:paraId="1EF0B53A" w14:textId="77777777" w:rsidTr="00663EA4">
        <w:trPr>
          <w:trHeight w:val="227"/>
        </w:trPr>
        <w:tc>
          <w:tcPr>
            <w:tcW w:w="3942" w:type="pct"/>
            <w:shd w:val="clear" w:color="auto" w:fill="auto"/>
          </w:tcPr>
          <w:p w14:paraId="1EF0B538" w14:textId="77777777" w:rsidR="001B01C6" w:rsidRPr="001E6954" w:rsidRDefault="001B01C6" w:rsidP="001B01C6">
            <w:pPr>
              <w:spacing w:before="40" w:after="40" w:line="240" w:lineRule="auto"/>
              <w:ind w:left="318" w:hanging="7"/>
            </w:pPr>
            <w:r w:rsidRPr="001E6954">
              <w:t>Requirement 7(3)(d)</w:t>
            </w:r>
          </w:p>
        </w:tc>
        <w:tc>
          <w:tcPr>
            <w:tcW w:w="1058" w:type="pct"/>
            <w:shd w:val="clear" w:color="auto" w:fill="auto"/>
          </w:tcPr>
          <w:p w14:paraId="1EF0B539" w14:textId="3806FE6F" w:rsidR="001B01C6" w:rsidRPr="001E6954" w:rsidRDefault="001B01C6" w:rsidP="001B01C6">
            <w:pPr>
              <w:spacing w:before="40" w:after="40" w:line="240" w:lineRule="auto"/>
              <w:jc w:val="right"/>
              <w:rPr>
                <w:color w:val="0000FF"/>
              </w:rPr>
            </w:pPr>
            <w:r w:rsidRPr="002B7475">
              <w:rPr>
                <w:bCs/>
                <w:iCs/>
                <w:color w:val="00577D"/>
                <w:szCs w:val="40"/>
              </w:rPr>
              <w:t>Non-compliant</w:t>
            </w:r>
          </w:p>
        </w:tc>
      </w:tr>
      <w:tr w:rsidR="001B01C6" w14:paraId="1EF0B53D" w14:textId="77777777" w:rsidTr="00663EA4">
        <w:trPr>
          <w:trHeight w:val="227"/>
        </w:trPr>
        <w:tc>
          <w:tcPr>
            <w:tcW w:w="3942" w:type="pct"/>
            <w:shd w:val="clear" w:color="auto" w:fill="auto"/>
          </w:tcPr>
          <w:p w14:paraId="1EF0B53B" w14:textId="77777777" w:rsidR="001B01C6" w:rsidRPr="001E6954" w:rsidRDefault="001B01C6" w:rsidP="001B01C6">
            <w:pPr>
              <w:spacing w:before="40" w:after="40" w:line="240" w:lineRule="auto"/>
              <w:ind w:left="318" w:hanging="7"/>
            </w:pPr>
            <w:r w:rsidRPr="001E6954">
              <w:t>Requirement 7(3)(e)</w:t>
            </w:r>
          </w:p>
        </w:tc>
        <w:tc>
          <w:tcPr>
            <w:tcW w:w="1058" w:type="pct"/>
            <w:shd w:val="clear" w:color="auto" w:fill="auto"/>
          </w:tcPr>
          <w:p w14:paraId="1EF0B53C" w14:textId="7EDE2F4C" w:rsidR="001B01C6" w:rsidRPr="001E6954" w:rsidRDefault="001B01C6" w:rsidP="001B01C6">
            <w:pPr>
              <w:spacing w:before="40" w:after="40" w:line="240" w:lineRule="auto"/>
              <w:jc w:val="right"/>
              <w:rPr>
                <w:color w:val="0000FF"/>
              </w:rPr>
            </w:pPr>
            <w:r w:rsidRPr="002B7475">
              <w:rPr>
                <w:bCs/>
                <w:iCs/>
                <w:color w:val="00577D"/>
                <w:szCs w:val="40"/>
              </w:rPr>
              <w:t>Non-compliant</w:t>
            </w:r>
          </w:p>
        </w:tc>
      </w:tr>
      <w:tr w:rsidR="00F30225" w14:paraId="1EF0B540" w14:textId="77777777" w:rsidTr="00663EA4">
        <w:trPr>
          <w:trHeight w:val="227"/>
        </w:trPr>
        <w:tc>
          <w:tcPr>
            <w:tcW w:w="3942" w:type="pct"/>
            <w:shd w:val="clear" w:color="auto" w:fill="auto"/>
          </w:tcPr>
          <w:p w14:paraId="1EF0B53E" w14:textId="77777777" w:rsidR="00663EA4" w:rsidRPr="001E6954" w:rsidRDefault="00D714C4" w:rsidP="00663EA4">
            <w:pPr>
              <w:keepNext/>
              <w:spacing w:before="40" w:after="40" w:line="240" w:lineRule="auto"/>
              <w:rPr>
                <w:b/>
              </w:rPr>
            </w:pPr>
            <w:r w:rsidRPr="001E6954">
              <w:rPr>
                <w:b/>
              </w:rPr>
              <w:t>Standard 8 Organisational governance</w:t>
            </w:r>
          </w:p>
        </w:tc>
        <w:tc>
          <w:tcPr>
            <w:tcW w:w="1058" w:type="pct"/>
            <w:shd w:val="clear" w:color="auto" w:fill="auto"/>
          </w:tcPr>
          <w:p w14:paraId="1EF0B53F" w14:textId="6A1709B6" w:rsidR="00663EA4" w:rsidRPr="001E6954" w:rsidRDefault="00D714C4" w:rsidP="00663EA4">
            <w:pPr>
              <w:keepNext/>
              <w:spacing w:before="40" w:after="40" w:line="240" w:lineRule="auto"/>
              <w:jc w:val="right"/>
              <w:rPr>
                <w:b/>
                <w:color w:val="0000FF"/>
              </w:rPr>
            </w:pPr>
            <w:r w:rsidRPr="001E6954">
              <w:rPr>
                <w:b/>
                <w:bCs/>
                <w:iCs/>
                <w:color w:val="00577D"/>
                <w:szCs w:val="40"/>
              </w:rPr>
              <w:t>Non-compliant</w:t>
            </w:r>
          </w:p>
        </w:tc>
      </w:tr>
      <w:tr w:rsidR="001B01C6" w14:paraId="1EF0B543" w14:textId="77777777" w:rsidTr="00663EA4">
        <w:trPr>
          <w:trHeight w:val="227"/>
        </w:trPr>
        <w:tc>
          <w:tcPr>
            <w:tcW w:w="3942" w:type="pct"/>
            <w:shd w:val="clear" w:color="auto" w:fill="auto"/>
          </w:tcPr>
          <w:p w14:paraId="1EF0B541" w14:textId="77777777" w:rsidR="001B01C6" w:rsidRPr="001E6954" w:rsidRDefault="001B01C6" w:rsidP="001B01C6">
            <w:pPr>
              <w:spacing w:before="40" w:after="40" w:line="240" w:lineRule="auto"/>
              <w:ind w:left="318" w:hanging="7"/>
            </w:pPr>
            <w:r w:rsidRPr="001E6954">
              <w:t>Requirement 8(3)(a)</w:t>
            </w:r>
          </w:p>
        </w:tc>
        <w:tc>
          <w:tcPr>
            <w:tcW w:w="1058" w:type="pct"/>
            <w:shd w:val="clear" w:color="auto" w:fill="auto"/>
          </w:tcPr>
          <w:p w14:paraId="1EF0B542" w14:textId="17FBEBEB" w:rsidR="001B01C6" w:rsidRPr="001E6954" w:rsidRDefault="001B01C6" w:rsidP="001B01C6">
            <w:pPr>
              <w:spacing w:before="40" w:after="40" w:line="240" w:lineRule="auto"/>
              <w:jc w:val="right"/>
              <w:rPr>
                <w:color w:val="0000FF"/>
              </w:rPr>
            </w:pPr>
            <w:r w:rsidRPr="00C22580">
              <w:rPr>
                <w:bCs/>
                <w:iCs/>
                <w:color w:val="00577D"/>
                <w:szCs w:val="40"/>
              </w:rPr>
              <w:t>Non-compliant</w:t>
            </w:r>
          </w:p>
        </w:tc>
      </w:tr>
      <w:tr w:rsidR="001B01C6" w14:paraId="1EF0B546" w14:textId="77777777" w:rsidTr="00663EA4">
        <w:trPr>
          <w:trHeight w:val="227"/>
        </w:trPr>
        <w:tc>
          <w:tcPr>
            <w:tcW w:w="3942" w:type="pct"/>
            <w:shd w:val="clear" w:color="auto" w:fill="auto"/>
          </w:tcPr>
          <w:p w14:paraId="1EF0B544" w14:textId="77777777" w:rsidR="001B01C6" w:rsidRPr="001E6954" w:rsidRDefault="001B01C6" w:rsidP="001B01C6">
            <w:pPr>
              <w:spacing w:before="40" w:after="40" w:line="240" w:lineRule="auto"/>
              <w:ind w:left="318" w:hanging="7"/>
            </w:pPr>
            <w:r w:rsidRPr="001E6954">
              <w:t>Requirement 8(3)(b)</w:t>
            </w:r>
          </w:p>
        </w:tc>
        <w:tc>
          <w:tcPr>
            <w:tcW w:w="1058" w:type="pct"/>
            <w:shd w:val="clear" w:color="auto" w:fill="auto"/>
          </w:tcPr>
          <w:p w14:paraId="1EF0B545" w14:textId="3E6AFDB4" w:rsidR="001B01C6" w:rsidRPr="001E6954" w:rsidRDefault="001B01C6" w:rsidP="001B01C6">
            <w:pPr>
              <w:spacing w:before="40" w:after="40" w:line="240" w:lineRule="auto"/>
              <w:jc w:val="right"/>
              <w:rPr>
                <w:color w:val="0000FF"/>
              </w:rPr>
            </w:pPr>
            <w:r w:rsidRPr="00C22580">
              <w:rPr>
                <w:bCs/>
                <w:iCs/>
                <w:color w:val="00577D"/>
                <w:szCs w:val="40"/>
              </w:rPr>
              <w:t>Non-compliant</w:t>
            </w:r>
          </w:p>
        </w:tc>
      </w:tr>
      <w:tr w:rsidR="001B01C6" w14:paraId="1EF0B549" w14:textId="77777777" w:rsidTr="00663EA4">
        <w:trPr>
          <w:trHeight w:val="227"/>
        </w:trPr>
        <w:tc>
          <w:tcPr>
            <w:tcW w:w="3942" w:type="pct"/>
            <w:shd w:val="clear" w:color="auto" w:fill="auto"/>
          </w:tcPr>
          <w:p w14:paraId="1EF0B547" w14:textId="77777777" w:rsidR="001B01C6" w:rsidRPr="001E6954" w:rsidRDefault="001B01C6" w:rsidP="001B01C6">
            <w:pPr>
              <w:spacing w:before="40" w:after="40" w:line="240" w:lineRule="auto"/>
              <w:ind w:left="318" w:hanging="7"/>
            </w:pPr>
            <w:r w:rsidRPr="001E6954">
              <w:t>Requirement 8(3)(c)</w:t>
            </w:r>
          </w:p>
        </w:tc>
        <w:tc>
          <w:tcPr>
            <w:tcW w:w="1058" w:type="pct"/>
            <w:shd w:val="clear" w:color="auto" w:fill="auto"/>
          </w:tcPr>
          <w:p w14:paraId="1EF0B548" w14:textId="2297E165" w:rsidR="001B01C6" w:rsidRPr="001E6954" w:rsidRDefault="001B01C6" w:rsidP="001B01C6">
            <w:pPr>
              <w:spacing w:before="40" w:after="40" w:line="240" w:lineRule="auto"/>
              <w:jc w:val="right"/>
              <w:rPr>
                <w:color w:val="0000FF"/>
              </w:rPr>
            </w:pPr>
            <w:r w:rsidRPr="00C22580">
              <w:rPr>
                <w:bCs/>
                <w:iCs/>
                <w:color w:val="00577D"/>
                <w:szCs w:val="40"/>
              </w:rPr>
              <w:t>Non-compliant</w:t>
            </w:r>
          </w:p>
        </w:tc>
      </w:tr>
      <w:tr w:rsidR="001B01C6" w14:paraId="1EF0B54C" w14:textId="77777777" w:rsidTr="00663EA4">
        <w:trPr>
          <w:trHeight w:val="227"/>
        </w:trPr>
        <w:tc>
          <w:tcPr>
            <w:tcW w:w="3942" w:type="pct"/>
            <w:shd w:val="clear" w:color="auto" w:fill="auto"/>
          </w:tcPr>
          <w:p w14:paraId="1EF0B54A" w14:textId="77777777" w:rsidR="001B01C6" w:rsidRPr="001E6954" w:rsidRDefault="001B01C6" w:rsidP="001B01C6">
            <w:pPr>
              <w:spacing w:before="40" w:after="40" w:line="240" w:lineRule="auto"/>
              <w:ind w:left="318" w:hanging="7"/>
            </w:pPr>
            <w:r w:rsidRPr="001E6954">
              <w:t>Requirement 8(3)(d)</w:t>
            </w:r>
          </w:p>
        </w:tc>
        <w:tc>
          <w:tcPr>
            <w:tcW w:w="1058" w:type="pct"/>
            <w:shd w:val="clear" w:color="auto" w:fill="auto"/>
          </w:tcPr>
          <w:p w14:paraId="1EF0B54B" w14:textId="406D3D7D" w:rsidR="001B01C6" w:rsidRPr="001E6954" w:rsidRDefault="001B01C6" w:rsidP="001B01C6">
            <w:pPr>
              <w:spacing w:before="40" w:after="40" w:line="240" w:lineRule="auto"/>
              <w:jc w:val="right"/>
              <w:rPr>
                <w:color w:val="0000FF"/>
              </w:rPr>
            </w:pPr>
            <w:r w:rsidRPr="00C22580">
              <w:rPr>
                <w:bCs/>
                <w:iCs/>
                <w:color w:val="00577D"/>
                <w:szCs w:val="40"/>
              </w:rPr>
              <w:t>Non-compliant</w:t>
            </w:r>
          </w:p>
        </w:tc>
      </w:tr>
      <w:tr w:rsidR="001B01C6" w14:paraId="1EF0B54F" w14:textId="77777777" w:rsidTr="00663EA4">
        <w:trPr>
          <w:trHeight w:val="227"/>
        </w:trPr>
        <w:tc>
          <w:tcPr>
            <w:tcW w:w="3942" w:type="pct"/>
            <w:shd w:val="clear" w:color="auto" w:fill="auto"/>
          </w:tcPr>
          <w:p w14:paraId="1EF0B54D" w14:textId="77777777" w:rsidR="001B01C6" w:rsidRPr="001E6954" w:rsidRDefault="001B01C6" w:rsidP="001B01C6">
            <w:pPr>
              <w:spacing w:before="40" w:after="40" w:line="240" w:lineRule="auto"/>
              <w:ind w:left="318" w:hanging="7"/>
            </w:pPr>
            <w:r w:rsidRPr="001E6954">
              <w:t>Requirement 8(3)(e)</w:t>
            </w:r>
          </w:p>
        </w:tc>
        <w:tc>
          <w:tcPr>
            <w:tcW w:w="1058" w:type="pct"/>
            <w:shd w:val="clear" w:color="auto" w:fill="auto"/>
          </w:tcPr>
          <w:p w14:paraId="1EF0B54E" w14:textId="6683B783" w:rsidR="001B01C6" w:rsidRPr="001E6954" w:rsidRDefault="001B01C6" w:rsidP="001B01C6">
            <w:pPr>
              <w:spacing w:before="40" w:after="40" w:line="240" w:lineRule="auto"/>
              <w:jc w:val="right"/>
              <w:rPr>
                <w:color w:val="0000FF"/>
              </w:rPr>
            </w:pPr>
            <w:r w:rsidRPr="00C22580">
              <w:rPr>
                <w:bCs/>
                <w:iCs/>
                <w:color w:val="00577D"/>
                <w:szCs w:val="40"/>
              </w:rPr>
              <w:t>Non-compliant</w:t>
            </w:r>
          </w:p>
        </w:tc>
      </w:tr>
      <w:bookmarkEnd w:id="2"/>
    </w:tbl>
    <w:p w14:paraId="1EF0B550" w14:textId="77777777" w:rsidR="00663EA4" w:rsidRDefault="00663EA4" w:rsidP="00663EA4">
      <w:pPr>
        <w:sectPr w:rsidR="00663EA4" w:rsidSect="00663EA4">
          <w:headerReference w:type="default" r:id="rId16"/>
          <w:headerReference w:type="first" r:id="rId17"/>
          <w:pgSz w:w="11906" w:h="16838"/>
          <w:pgMar w:top="1701" w:right="1418" w:bottom="1418" w:left="1418" w:header="709" w:footer="397" w:gutter="0"/>
          <w:cols w:space="708"/>
          <w:docGrid w:linePitch="360"/>
        </w:sectPr>
      </w:pPr>
    </w:p>
    <w:p w14:paraId="1EF0B551" w14:textId="77777777" w:rsidR="00663EA4" w:rsidRPr="00D21DCD" w:rsidRDefault="00D714C4" w:rsidP="00663EA4">
      <w:pPr>
        <w:pStyle w:val="Heading1"/>
      </w:pPr>
      <w:r>
        <w:lastRenderedPageBreak/>
        <w:t>Detailed assessment</w:t>
      </w:r>
    </w:p>
    <w:p w14:paraId="1EF0B552" w14:textId="77777777" w:rsidR="00663EA4" w:rsidRPr="00D63989" w:rsidRDefault="00D714C4" w:rsidP="00663EA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F0B553" w14:textId="77777777" w:rsidR="00663EA4" w:rsidRPr="001E6954" w:rsidRDefault="00D714C4" w:rsidP="00663EA4">
      <w:pPr>
        <w:rPr>
          <w:color w:val="auto"/>
        </w:rPr>
      </w:pPr>
      <w:r w:rsidRPr="00D63989">
        <w:t>The report also specifies areas in which improvements must be made to ensure the Quality Standards are complied with.</w:t>
      </w:r>
    </w:p>
    <w:p w14:paraId="1EF0B554" w14:textId="77777777" w:rsidR="00663EA4" w:rsidRPr="00D63989" w:rsidRDefault="00D714C4" w:rsidP="00663EA4">
      <w:r w:rsidRPr="00D63989">
        <w:t>The following information has been taken into account in developing this performance report:</w:t>
      </w:r>
    </w:p>
    <w:p w14:paraId="1EF0B555" w14:textId="23019D40" w:rsidR="00663EA4" w:rsidRPr="00435918" w:rsidRDefault="00D714C4" w:rsidP="00663EA4">
      <w:pPr>
        <w:pStyle w:val="ListBullet"/>
      </w:pPr>
      <w:r w:rsidRPr="00435918">
        <w:t>the Assessment Team’s report for the Review Audit</w:t>
      </w:r>
      <w:r w:rsidR="00435918" w:rsidRPr="00435918">
        <w:t xml:space="preserve"> conducted 30 October to 5 November 2020</w:t>
      </w:r>
      <w:r w:rsidRPr="00435918">
        <w:t>; the Review Audit report was informed by a site assessment, observations at the service, review of documents and interviews with staff, consumers/representatives and others</w:t>
      </w:r>
      <w:r w:rsidR="00435918" w:rsidRPr="00435918">
        <w:t>.</w:t>
      </w:r>
    </w:p>
    <w:p w14:paraId="1EF0B558" w14:textId="0C2B7B7D" w:rsidR="00663EA4" w:rsidRPr="00435918" w:rsidRDefault="00D714C4" w:rsidP="00435918">
      <w:pPr>
        <w:pStyle w:val="ListBullet"/>
      </w:pPr>
      <w:r w:rsidRPr="00435918">
        <w:t xml:space="preserve">the provider’s response to the Review Audit report received </w:t>
      </w:r>
      <w:r w:rsidR="00435918" w:rsidRPr="00435918">
        <w:t>on 2 December 2020.</w:t>
      </w:r>
    </w:p>
    <w:p w14:paraId="1EF0B559" w14:textId="77777777" w:rsidR="00663EA4" w:rsidRDefault="00663EA4" w:rsidP="00663EA4">
      <w:pPr>
        <w:sectPr w:rsidR="00663EA4" w:rsidSect="00663EA4">
          <w:headerReference w:type="first" r:id="rId18"/>
          <w:pgSz w:w="11906" w:h="16838"/>
          <w:pgMar w:top="1701" w:right="1418" w:bottom="1418" w:left="1418" w:header="709" w:footer="397" w:gutter="0"/>
          <w:cols w:space="708"/>
          <w:docGrid w:linePitch="360"/>
        </w:sectPr>
      </w:pPr>
    </w:p>
    <w:p w14:paraId="1EF0B55A" w14:textId="5472769F" w:rsidR="00663EA4" w:rsidRDefault="00D714C4" w:rsidP="00663EA4">
      <w:pPr>
        <w:pStyle w:val="Heading1"/>
        <w:tabs>
          <w:tab w:val="right" w:pos="9070"/>
        </w:tabs>
        <w:spacing w:before="560" w:after="640"/>
        <w:rPr>
          <w:color w:val="FFFFFF" w:themeColor="background1"/>
        </w:rPr>
        <w:sectPr w:rsidR="00663EA4" w:rsidSect="00663EA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EF0B65C" wp14:editId="1EF0B65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891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EF0B55B" w14:textId="77777777" w:rsidR="00663EA4" w:rsidRPr="00D63989" w:rsidRDefault="00D714C4" w:rsidP="00663EA4">
      <w:pPr>
        <w:pStyle w:val="Heading3"/>
        <w:shd w:val="clear" w:color="auto" w:fill="F2F2F2" w:themeFill="background1" w:themeFillShade="F2"/>
      </w:pPr>
      <w:r w:rsidRPr="00D63989">
        <w:t>Consumer outcome:</w:t>
      </w:r>
    </w:p>
    <w:p w14:paraId="1EF0B55C" w14:textId="77777777" w:rsidR="00663EA4" w:rsidRPr="00D63989" w:rsidRDefault="00D714C4" w:rsidP="00663EA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F0B55D" w14:textId="77777777" w:rsidR="00663EA4" w:rsidRPr="00D63989" w:rsidRDefault="00D714C4" w:rsidP="00663EA4">
      <w:pPr>
        <w:pStyle w:val="Heading3"/>
        <w:shd w:val="clear" w:color="auto" w:fill="F2F2F2" w:themeFill="background1" w:themeFillShade="F2"/>
      </w:pPr>
      <w:r w:rsidRPr="00D63989">
        <w:t>Organisation statement:</w:t>
      </w:r>
    </w:p>
    <w:p w14:paraId="1EF0B55E" w14:textId="77777777" w:rsidR="00663EA4" w:rsidRPr="00D63989" w:rsidRDefault="00D714C4" w:rsidP="00663EA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F0B55F" w14:textId="77777777" w:rsidR="00663EA4" w:rsidRDefault="00D714C4" w:rsidP="00663E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F0B560" w14:textId="77777777" w:rsidR="00663EA4" w:rsidRPr="00D63989" w:rsidRDefault="00D714C4" w:rsidP="00663E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F0B561" w14:textId="77777777" w:rsidR="00663EA4" w:rsidRPr="00D63989" w:rsidRDefault="00D714C4" w:rsidP="00663E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F0B562" w14:textId="77777777" w:rsidR="00663EA4" w:rsidRDefault="00D714C4" w:rsidP="00663EA4">
      <w:pPr>
        <w:pStyle w:val="Heading2"/>
      </w:pPr>
      <w:r>
        <w:t xml:space="preserve">Assessment </w:t>
      </w:r>
      <w:r w:rsidRPr="002B2C0F">
        <w:t>of Standard</w:t>
      </w:r>
      <w:r>
        <w:t xml:space="preserve"> 1</w:t>
      </w:r>
    </w:p>
    <w:p w14:paraId="1EF0B563" w14:textId="6D2872D6" w:rsidR="00663EA4" w:rsidRDefault="00820399" w:rsidP="00663EA4">
      <w:pPr>
        <w:rPr>
          <w:rFonts w:eastAsiaTheme="minorHAnsi"/>
          <w:color w:val="auto"/>
        </w:rPr>
      </w:pPr>
      <w:r>
        <w:rPr>
          <w:rFonts w:eastAsiaTheme="minorHAnsi"/>
          <w:color w:val="auto"/>
        </w:rPr>
        <w:t>The c</w:t>
      </w:r>
      <w:r w:rsidR="00F32D9B" w:rsidRPr="007F1ABD">
        <w:rPr>
          <w:rFonts w:eastAsiaTheme="minorHAnsi"/>
          <w:color w:val="auto"/>
        </w:rPr>
        <w:t xml:space="preserve">onsumers/representatives sampled </w:t>
      </w:r>
      <w:r w:rsidR="00E12083" w:rsidRPr="007F1ABD">
        <w:rPr>
          <w:rFonts w:eastAsiaTheme="minorHAnsi"/>
          <w:color w:val="auto"/>
        </w:rPr>
        <w:t xml:space="preserve">considered that staff </w:t>
      </w:r>
      <w:r w:rsidR="00E164F6">
        <w:rPr>
          <w:rFonts w:eastAsiaTheme="minorHAnsi"/>
          <w:color w:val="auto"/>
        </w:rPr>
        <w:t xml:space="preserve">had </w:t>
      </w:r>
      <w:r w:rsidR="00E12083" w:rsidRPr="007F1ABD">
        <w:rPr>
          <w:rFonts w:eastAsiaTheme="minorHAnsi"/>
          <w:color w:val="auto"/>
        </w:rPr>
        <w:t>maintain</w:t>
      </w:r>
      <w:r w:rsidR="00E164F6">
        <w:rPr>
          <w:rFonts w:eastAsiaTheme="minorHAnsi"/>
          <w:color w:val="auto"/>
        </w:rPr>
        <w:t>ed</w:t>
      </w:r>
      <w:r w:rsidR="00E12083" w:rsidRPr="007F1ABD">
        <w:rPr>
          <w:rFonts w:eastAsiaTheme="minorHAnsi"/>
          <w:color w:val="auto"/>
        </w:rPr>
        <w:t xml:space="preserve"> consumer privacy. However, </w:t>
      </w:r>
      <w:r w:rsidR="00163302">
        <w:rPr>
          <w:rFonts w:eastAsiaTheme="minorHAnsi"/>
          <w:color w:val="auto"/>
        </w:rPr>
        <w:t>some</w:t>
      </w:r>
      <w:r w:rsidR="00E12083" w:rsidRPr="007F1ABD">
        <w:rPr>
          <w:rFonts w:eastAsiaTheme="minorHAnsi"/>
          <w:color w:val="auto"/>
        </w:rPr>
        <w:t xml:space="preserve"> provided information about consumers </w:t>
      </w:r>
      <w:r w:rsidR="00CB568C">
        <w:rPr>
          <w:rFonts w:eastAsiaTheme="minorHAnsi"/>
          <w:color w:val="auto"/>
        </w:rPr>
        <w:t xml:space="preserve">who </w:t>
      </w:r>
      <w:r w:rsidR="00E164F6">
        <w:rPr>
          <w:rFonts w:eastAsiaTheme="minorHAnsi"/>
          <w:color w:val="auto"/>
        </w:rPr>
        <w:t>had</w:t>
      </w:r>
      <w:r w:rsidR="00CB568C">
        <w:rPr>
          <w:rFonts w:eastAsiaTheme="minorHAnsi"/>
          <w:color w:val="auto"/>
        </w:rPr>
        <w:t xml:space="preserve"> not </w:t>
      </w:r>
      <w:r w:rsidR="00E164F6">
        <w:rPr>
          <w:rFonts w:eastAsiaTheme="minorHAnsi"/>
          <w:color w:val="auto"/>
        </w:rPr>
        <w:t xml:space="preserve">been </w:t>
      </w:r>
      <w:r w:rsidR="00E12083" w:rsidRPr="007F1ABD">
        <w:rPr>
          <w:rFonts w:eastAsiaTheme="minorHAnsi"/>
          <w:color w:val="auto"/>
        </w:rPr>
        <w:t xml:space="preserve">treated </w:t>
      </w:r>
      <w:bookmarkStart w:id="3" w:name="_Hlk58425739"/>
      <w:r w:rsidR="00E12083" w:rsidRPr="007F1ABD">
        <w:rPr>
          <w:rFonts w:eastAsiaTheme="minorHAnsi"/>
          <w:color w:val="auto"/>
        </w:rPr>
        <w:t xml:space="preserve">with dignity and respect, </w:t>
      </w:r>
      <w:r w:rsidR="00E164F6">
        <w:rPr>
          <w:rFonts w:eastAsiaTheme="minorHAnsi"/>
          <w:color w:val="auto"/>
        </w:rPr>
        <w:t>had</w:t>
      </w:r>
      <w:r w:rsidR="00CB568C">
        <w:rPr>
          <w:rFonts w:eastAsiaTheme="minorHAnsi"/>
          <w:color w:val="auto"/>
        </w:rPr>
        <w:t xml:space="preserve"> not</w:t>
      </w:r>
      <w:r w:rsidR="00E12083" w:rsidRPr="007F1ABD">
        <w:rPr>
          <w:rFonts w:eastAsiaTheme="minorHAnsi"/>
          <w:color w:val="auto"/>
        </w:rPr>
        <w:t xml:space="preserve"> </w:t>
      </w:r>
      <w:r w:rsidR="00E164F6">
        <w:rPr>
          <w:rFonts w:eastAsiaTheme="minorHAnsi"/>
          <w:color w:val="auto"/>
        </w:rPr>
        <w:t xml:space="preserve">been </w:t>
      </w:r>
      <w:r w:rsidR="00E12083" w:rsidRPr="007F1ABD">
        <w:rPr>
          <w:rFonts w:eastAsiaTheme="minorHAnsi"/>
          <w:color w:val="auto"/>
        </w:rPr>
        <w:t xml:space="preserve">provided with culturally safe care and services, </w:t>
      </w:r>
      <w:r w:rsidR="00E164F6">
        <w:rPr>
          <w:rFonts w:eastAsiaTheme="minorHAnsi"/>
          <w:color w:val="auto"/>
        </w:rPr>
        <w:t>had</w:t>
      </w:r>
      <w:r w:rsidR="00CB568C">
        <w:rPr>
          <w:rFonts w:eastAsiaTheme="minorHAnsi"/>
          <w:color w:val="auto"/>
        </w:rPr>
        <w:t xml:space="preserve"> not</w:t>
      </w:r>
      <w:r w:rsidR="00E12083" w:rsidRPr="007F1ABD">
        <w:rPr>
          <w:rFonts w:eastAsiaTheme="minorHAnsi"/>
          <w:color w:val="auto"/>
        </w:rPr>
        <w:t xml:space="preserve"> </w:t>
      </w:r>
      <w:r w:rsidR="00E164F6">
        <w:rPr>
          <w:rFonts w:eastAsiaTheme="minorHAnsi"/>
          <w:color w:val="auto"/>
        </w:rPr>
        <w:t xml:space="preserve">been </w:t>
      </w:r>
      <w:r w:rsidR="00E12083" w:rsidRPr="007F1ABD">
        <w:rPr>
          <w:rFonts w:eastAsiaTheme="minorHAnsi"/>
          <w:color w:val="auto"/>
        </w:rPr>
        <w:t xml:space="preserve">enabled to make decisions </w:t>
      </w:r>
      <w:r w:rsidR="001D165D">
        <w:rPr>
          <w:rFonts w:eastAsiaTheme="minorHAnsi"/>
          <w:color w:val="auto"/>
        </w:rPr>
        <w:t>or to</w:t>
      </w:r>
      <w:r w:rsidR="00E12083" w:rsidRPr="007F1ABD">
        <w:rPr>
          <w:rFonts w:eastAsiaTheme="minorHAnsi"/>
          <w:color w:val="auto"/>
        </w:rPr>
        <w:t xml:space="preserve"> exercise choice</w:t>
      </w:r>
      <w:r w:rsidR="007F1ABD" w:rsidRPr="007F1ABD">
        <w:rPr>
          <w:rFonts w:eastAsiaTheme="minorHAnsi"/>
          <w:color w:val="auto"/>
        </w:rPr>
        <w:t xml:space="preserve">, and </w:t>
      </w:r>
      <w:r w:rsidR="00E164F6">
        <w:rPr>
          <w:rFonts w:eastAsiaTheme="minorHAnsi"/>
          <w:color w:val="auto"/>
        </w:rPr>
        <w:t>had not been</w:t>
      </w:r>
      <w:r w:rsidR="007F1ABD" w:rsidRPr="007F1ABD">
        <w:rPr>
          <w:rFonts w:eastAsiaTheme="minorHAnsi"/>
          <w:color w:val="auto"/>
        </w:rPr>
        <w:t xml:space="preserve"> supported to take risks to live their best life. </w:t>
      </w:r>
      <w:bookmarkEnd w:id="3"/>
    </w:p>
    <w:p w14:paraId="2CDA6BB6" w14:textId="7A87EF59" w:rsidR="001D165D" w:rsidRDefault="001D165D" w:rsidP="00663EA4">
      <w:pPr>
        <w:rPr>
          <w:rFonts w:eastAsiaTheme="minorHAnsi"/>
          <w:color w:val="auto"/>
        </w:rPr>
      </w:pPr>
      <w:r>
        <w:rPr>
          <w:rFonts w:eastAsiaTheme="minorHAnsi"/>
          <w:color w:val="auto"/>
        </w:rPr>
        <w:t xml:space="preserve">This </w:t>
      </w:r>
      <w:r w:rsidR="00CB568C">
        <w:rPr>
          <w:rFonts w:eastAsiaTheme="minorHAnsi"/>
          <w:color w:val="auto"/>
        </w:rPr>
        <w:t xml:space="preserve">information from </w:t>
      </w:r>
      <w:r w:rsidR="00E164F6">
        <w:rPr>
          <w:rFonts w:eastAsiaTheme="minorHAnsi"/>
          <w:color w:val="auto"/>
        </w:rPr>
        <w:t xml:space="preserve">the </w:t>
      </w:r>
      <w:r w:rsidR="00CB568C">
        <w:rPr>
          <w:rFonts w:eastAsiaTheme="minorHAnsi"/>
          <w:color w:val="auto"/>
        </w:rPr>
        <w:t xml:space="preserve">consumers/representatives </w:t>
      </w:r>
      <w:r>
        <w:rPr>
          <w:rFonts w:eastAsiaTheme="minorHAnsi"/>
          <w:color w:val="auto"/>
        </w:rPr>
        <w:t>and other information gathered through observations made</w:t>
      </w:r>
      <w:r w:rsidR="00063758">
        <w:rPr>
          <w:rFonts w:eastAsiaTheme="minorHAnsi"/>
          <w:color w:val="auto"/>
        </w:rPr>
        <w:t xml:space="preserve">, records reviewed and </w:t>
      </w:r>
      <w:r>
        <w:rPr>
          <w:rFonts w:eastAsiaTheme="minorHAnsi"/>
          <w:color w:val="auto"/>
        </w:rPr>
        <w:t xml:space="preserve">interviews with staff showed </w:t>
      </w:r>
      <w:r w:rsidR="00E164F6">
        <w:rPr>
          <w:rFonts w:eastAsiaTheme="minorHAnsi"/>
          <w:color w:val="auto"/>
        </w:rPr>
        <w:t xml:space="preserve">overall </w:t>
      </w:r>
      <w:r w:rsidR="00C3494C">
        <w:rPr>
          <w:rFonts w:eastAsiaTheme="minorHAnsi"/>
          <w:color w:val="auto"/>
        </w:rPr>
        <w:t xml:space="preserve">that </w:t>
      </w:r>
      <w:r>
        <w:rPr>
          <w:rFonts w:eastAsiaTheme="minorHAnsi"/>
          <w:color w:val="auto"/>
        </w:rPr>
        <w:t xml:space="preserve">consumer privacy </w:t>
      </w:r>
      <w:r w:rsidR="00C3494C">
        <w:rPr>
          <w:rFonts w:eastAsiaTheme="minorHAnsi"/>
          <w:color w:val="auto"/>
        </w:rPr>
        <w:t>ha</w:t>
      </w:r>
      <w:r w:rsidR="00E164F6">
        <w:rPr>
          <w:rFonts w:eastAsiaTheme="minorHAnsi"/>
          <w:color w:val="auto"/>
        </w:rPr>
        <w:t>d</w:t>
      </w:r>
      <w:r w:rsidR="00C3494C">
        <w:rPr>
          <w:rFonts w:eastAsiaTheme="minorHAnsi"/>
          <w:color w:val="auto"/>
        </w:rPr>
        <w:t xml:space="preserve"> been </w:t>
      </w:r>
      <w:r>
        <w:rPr>
          <w:rFonts w:eastAsiaTheme="minorHAnsi"/>
          <w:color w:val="auto"/>
        </w:rPr>
        <w:t xml:space="preserve">respected and </w:t>
      </w:r>
      <w:r w:rsidR="00E164F6">
        <w:rPr>
          <w:rFonts w:eastAsiaTheme="minorHAnsi"/>
          <w:color w:val="auto"/>
        </w:rPr>
        <w:t>consumer</w:t>
      </w:r>
      <w:r>
        <w:rPr>
          <w:rFonts w:eastAsiaTheme="minorHAnsi"/>
          <w:color w:val="auto"/>
        </w:rPr>
        <w:t xml:space="preserve"> personal information </w:t>
      </w:r>
      <w:r w:rsidR="00C3494C">
        <w:rPr>
          <w:rFonts w:eastAsiaTheme="minorHAnsi"/>
          <w:color w:val="auto"/>
        </w:rPr>
        <w:t>ha</w:t>
      </w:r>
      <w:r w:rsidR="00265390">
        <w:rPr>
          <w:rFonts w:eastAsiaTheme="minorHAnsi"/>
          <w:color w:val="auto"/>
        </w:rPr>
        <w:t>d</w:t>
      </w:r>
      <w:r w:rsidR="00C3494C">
        <w:rPr>
          <w:rFonts w:eastAsiaTheme="minorHAnsi"/>
          <w:color w:val="auto"/>
        </w:rPr>
        <w:t xml:space="preserve"> been</w:t>
      </w:r>
      <w:r>
        <w:rPr>
          <w:rFonts w:eastAsiaTheme="minorHAnsi"/>
          <w:color w:val="auto"/>
        </w:rPr>
        <w:t xml:space="preserve"> kept confidential.</w:t>
      </w:r>
    </w:p>
    <w:p w14:paraId="78A77BA2" w14:textId="708991F6" w:rsidR="001D165D" w:rsidRDefault="001D165D" w:rsidP="00663EA4">
      <w:pPr>
        <w:rPr>
          <w:rFonts w:eastAsiaTheme="minorHAnsi"/>
          <w:color w:val="auto"/>
        </w:rPr>
      </w:pPr>
      <w:r>
        <w:rPr>
          <w:rFonts w:eastAsiaTheme="minorHAnsi"/>
          <w:color w:val="auto"/>
        </w:rPr>
        <w:t>However, th</w:t>
      </w:r>
      <w:r w:rsidR="00230292">
        <w:rPr>
          <w:rFonts w:eastAsiaTheme="minorHAnsi"/>
          <w:color w:val="auto"/>
        </w:rPr>
        <w:t>e</w:t>
      </w:r>
      <w:r>
        <w:rPr>
          <w:rFonts w:eastAsiaTheme="minorHAnsi"/>
          <w:color w:val="auto"/>
        </w:rPr>
        <w:t xml:space="preserve"> information </w:t>
      </w:r>
      <w:r w:rsidR="00230292">
        <w:rPr>
          <w:rFonts w:eastAsiaTheme="minorHAnsi"/>
          <w:color w:val="auto"/>
        </w:rPr>
        <w:t xml:space="preserve">from </w:t>
      </w:r>
      <w:r w:rsidR="00265390">
        <w:rPr>
          <w:rFonts w:eastAsiaTheme="minorHAnsi"/>
          <w:color w:val="auto"/>
        </w:rPr>
        <w:t xml:space="preserve">the </w:t>
      </w:r>
      <w:r w:rsidR="00230292">
        <w:rPr>
          <w:rFonts w:eastAsiaTheme="minorHAnsi"/>
          <w:color w:val="auto"/>
        </w:rPr>
        <w:t xml:space="preserve">consumers/representatives </w:t>
      </w:r>
      <w:r>
        <w:rPr>
          <w:rFonts w:eastAsiaTheme="minorHAnsi"/>
          <w:color w:val="auto"/>
        </w:rPr>
        <w:t xml:space="preserve">and other information gathered through </w:t>
      </w:r>
      <w:r w:rsidR="00362DEE">
        <w:rPr>
          <w:rFonts w:eastAsiaTheme="minorHAnsi"/>
          <w:color w:val="auto"/>
        </w:rPr>
        <w:t>records reviewed, interviews with management</w:t>
      </w:r>
      <w:r w:rsidR="0093298F">
        <w:rPr>
          <w:rFonts w:eastAsiaTheme="minorHAnsi"/>
          <w:color w:val="auto"/>
        </w:rPr>
        <w:t>/staff</w:t>
      </w:r>
      <w:r w:rsidR="00230292">
        <w:rPr>
          <w:rFonts w:eastAsiaTheme="minorHAnsi"/>
          <w:color w:val="auto"/>
        </w:rPr>
        <w:t>,</w:t>
      </w:r>
      <w:r w:rsidR="00362DEE">
        <w:rPr>
          <w:rFonts w:eastAsiaTheme="minorHAnsi"/>
          <w:color w:val="auto"/>
        </w:rPr>
        <w:t xml:space="preserve"> and observations made show</w:t>
      </w:r>
      <w:r w:rsidR="00C3494C">
        <w:rPr>
          <w:rFonts w:eastAsiaTheme="minorHAnsi"/>
          <w:color w:val="auto"/>
        </w:rPr>
        <w:t>ed</w:t>
      </w:r>
      <w:r w:rsidR="00362DEE">
        <w:rPr>
          <w:rFonts w:eastAsiaTheme="minorHAnsi"/>
          <w:color w:val="auto"/>
        </w:rPr>
        <w:t>:</w:t>
      </w:r>
    </w:p>
    <w:p w14:paraId="432C700E" w14:textId="3F34ABF1" w:rsidR="00362DEE" w:rsidRDefault="00540A97" w:rsidP="00362DEE">
      <w:pPr>
        <w:pStyle w:val="ListParagraph"/>
        <w:numPr>
          <w:ilvl w:val="0"/>
          <w:numId w:val="38"/>
        </w:numPr>
        <w:spacing w:before="120"/>
        <w:ind w:left="357" w:hanging="357"/>
        <w:contextualSpacing w:val="0"/>
        <w:rPr>
          <w:rFonts w:eastAsiaTheme="minorHAnsi"/>
          <w:color w:val="auto"/>
        </w:rPr>
      </w:pPr>
      <w:r>
        <w:rPr>
          <w:rFonts w:eastAsiaTheme="minorHAnsi"/>
          <w:color w:val="auto"/>
        </w:rPr>
        <w:t>Some consumers ha</w:t>
      </w:r>
      <w:r w:rsidR="00265390">
        <w:rPr>
          <w:rFonts w:eastAsiaTheme="minorHAnsi"/>
          <w:color w:val="auto"/>
        </w:rPr>
        <w:t>d</w:t>
      </w:r>
      <w:r>
        <w:rPr>
          <w:rFonts w:eastAsiaTheme="minorHAnsi"/>
          <w:color w:val="auto"/>
        </w:rPr>
        <w:t xml:space="preserve"> not been treated with dignity and respect.</w:t>
      </w:r>
    </w:p>
    <w:p w14:paraId="22C91374" w14:textId="368DF68B" w:rsidR="00540A97" w:rsidRDefault="00540A97" w:rsidP="00362DEE">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Some consumers </w:t>
      </w:r>
      <w:r w:rsidR="001A353B">
        <w:rPr>
          <w:rFonts w:eastAsiaTheme="minorHAnsi"/>
          <w:color w:val="auto"/>
        </w:rPr>
        <w:t>ha</w:t>
      </w:r>
      <w:r w:rsidR="00265390">
        <w:rPr>
          <w:rFonts w:eastAsiaTheme="minorHAnsi"/>
          <w:color w:val="auto"/>
        </w:rPr>
        <w:t>d</w:t>
      </w:r>
      <w:r w:rsidR="001A353B">
        <w:rPr>
          <w:rFonts w:eastAsiaTheme="minorHAnsi"/>
          <w:color w:val="auto"/>
        </w:rPr>
        <w:t xml:space="preserve"> not felt</w:t>
      </w:r>
      <w:r>
        <w:rPr>
          <w:rFonts w:eastAsiaTheme="minorHAnsi"/>
          <w:color w:val="auto"/>
        </w:rPr>
        <w:t xml:space="preserve"> valued and culturally safe care and services ha</w:t>
      </w:r>
      <w:r w:rsidR="00265390">
        <w:rPr>
          <w:rFonts w:eastAsiaTheme="minorHAnsi"/>
          <w:color w:val="auto"/>
        </w:rPr>
        <w:t>d</w:t>
      </w:r>
      <w:r>
        <w:rPr>
          <w:rFonts w:eastAsiaTheme="minorHAnsi"/>
          <w:color w:val="auto"/>
        </w:rPr>
        <w:t xml:space="preserve"> not been provided to them.</w:t>
      </w:r>
    </w:p>
    <w:p w14:paraId="23FB387D" w14:textId="46D01496" w:rsidR="002927E6" w:rsidRDefault="001A353B" w:rsidP="00362DEE">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Some consumers </w:t>
      </w:r>
      <w:r w:rsidR="002927E6">
        <w:rPr>
          <w:rFonts w:eastAsiaTheme="minorHAnsi"/>
          <w:color w:val="auto"/>
        </w:rPr>
        <w:t>ha</w:t>
      </w:r>
      <w:r w:rsidR="00265390">
        <w:rPr>
          <w:rFonts w:eastAsiaTheme="minorHAnsi"/>
          <w:color w:val="auto"/>
        </w:rPr>
        <w:t>d</w:t>
      </w:r>
      <w:r w:rsidR="002927E6">
        <w:rPr>
          <w:rFonts w:eastAsiaTheme="minorHAnsi"/>
          <w:color w:val="auto"/>
        </w:rPr>
        <w:t xml:space="preserve"> not been supported to make decisions about their own care and services or about others they want</w:t>
      </w:r>
      <w:r w:rsidR="00265390">
        <w:rPr>
          <w:rFonts w:eastAsiaTheme="minorHAnsi"/>
          <w:color w:val="auto"/>
        </w:rPr>
        <w:t>ed</w:t>
      </w:r>
      <w:r w:rsidR="002927E6">
        <w:rPr>
          <w:rFonts w:eastAsiaTheme="minorHAnsi"/>
          <w:color w:val="auto"/>
        </w:rPr>
        <w:t xml:space="preserve"> involved</w:t>
      </w:r>
      <w:r w:rsidR="00230292">
        <w:rPr>
          <w:rFonts w:eastAsiaTheme="minorHAnsi"/>
          <w:color w:val="auto"/>
        </w:rPr>
        <w:t xml:space="preserve"> in their care and services</w:t>
      </w:r>
      <w:r w:rsidR="002927E6">
        <w:rPr>
          <w:rFonts w:eastAsiaTheme="minorHAnsi"/>
          <w:color w:val="auto"/>
        </w:rPr>
        <w:t>.</w:t>
      </w:r>
    </w:p>
    <w:p w14:paraId="1EA653BD" w14:textId="7E8C047E" w:rsidR="001A353B" w:rsidRDefault="002927E6" w:rsidP="00362DEE">
      <w:pPr>
        <w:pStyle w:val="ListParagraph"/>
        <w:numPr>
          <w:ilvl w:val="0"/>
          <w:numId w:val="38"/>
        </w:numPr>
        <w:spacing w:before="120"/>
        <w:ind w:left="357" w:hanging="357"/>
        <w:contextualSpacing w:val="0"/>
        <w:rPr>
          <w:rFonts w:eastAsiaTheme="minorHAnsi"/>
          <w:color w:val="auto"/>
        </w:rPr>
      </w:pPr>
      <w:r>
        <w:rPr>
          <w:rFonts w:eastAsiaTheme="minorHAnsi"/>
          <w:color w:val="auto"/>
        </w:rPr>
        <w:t>Some consumers ha</w:t>
      </w:r>
      <w:r w:rsidR="00265390">
        <w:rPr>
          <w:rFonts w:eastAsiaTheme="minorHAnsi"/>
          <w:color w:val="auto"/>
        </w:rPr>
        <w:t>d</w:t>
      </w:r>
      <w:r>
        <w:rPr>
          <w:rFonts w:eastAsiaTheme="minorHAnsi"/>
          <w:color w:val="auto"/>
        </w:rPr>
        <w:t xml:space="preserve"> not been supported to maintain relationships of choice.</w:t>
      </w:r>
    </w:p>
    <w:p w14:paraId="20BCE147" w14:textId="3DD77E7B" w:rsidR="002927E6" w:rsidRDefault="002927E6" w:rsidP="00362DEE">
      <w:pPr>
        <w:pStyle w:val="ListParagraph"/>
        <w:numPr>
          <w:ilvl w:val="0"/>
          <w:numId w:val="38"/>
        </w:numPr>
        <w:spacing w:before="120"/>
        <w:ind w:left="357" w:hanging="357"/>
        <w:contextualSpacing w:val="0"/>
        <w:rPr>
          <w:rFonts w:eastAsiaTheme="minorHAnsi"/>
          <w:color w:val="auto"/>
        </w:rPr>
      </w:pPr>
      <w:r>
        <w:rPr>
          <w:rFonts w:eastAsiaTheme="minorHAnsi"/>
          <w:color w:val="auto"/>
        </w:rPr>
        <w:lastRenderedPageBreak/>
        <w:t>There was not a system to effectively support consumer risk taking and some consumers ha</w:t>
      </w:r>
      <w:r w:rsidR="00265390">
        <w:rPr>
          <w:rFonts w:eastAsiaTheme="minorHAnsi"/>
          <w:color w:val="auto"/>
        </w:rPr>
        <w:t>d</w:t>
      </w:r>
      <w:r>
        <w:rPr>
          <w:rFonts w:eastAsiaTheme="minorHAnsi"/>
          <w:color w:val="auto"/>
        </w:rPr>
        <w:t xml:space="preserve"> not been supported to take risks to live their best life.</w:t>
      </w:r>
    </w:p>
    <w:p w14:paraId="3C02B03C" w14:textId="001EE3D3" w:rsidR="002927E6" w:rsidRPr="00362DEE" w:rsidRDefault="002927E6" w:rsidP="00362DEE">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Information provided to consumers/representatives </w:t>
      </w:r>
      <w:r w:rsidR="00741992">
        <w:rPr>
          <w:rFonts w:eastAsiaTheme="minorHAnsi"/>
          <w:color w:val="auto"/>
        </w:rPr>
        <w:t>was</w:t>
      </w:r>
      <w:r>
        <w:rPr>
          <w:rFonts w:eastAsiaTheme="minorHAnsi"/>
          <w:color w:val="auto"/>
        </w:rPr>
        <w:t xml:space="preserve"> not all current and accurate and </w:t>
      </w:r>
      <w:r w:rsidR="00741992">
        <w:rPr>
          <w:rFonts w:eastAsiaTheme="minorHAnsi"/>
          <w:color w:val="auto"/>
        </w:rPr>
        <w:t>was</w:t>
      </w:r>
      <w:r>
        <w:rPr>
          <w:rFonts w:eastAsiaTheme="minorHAnsi"/>
          <w:color w:val="auto"/>
        </w:rPr>
        <w:t xml:space="preserve"> not all communicated in ways that </w:t>
      </w:r>
      <w:r w:rsidR="00265390">
        <w:rPr>
          <w:rFonts w:eastAsiaTheme="minorHAnsi"/>
          <w:color w:val="auto"/>
        </w:rPr>
        <w:t>had been</w:t>
      </w:r>
      <w:r>
        <w:rPr>
          <w:rFonts w:eastAsiaTheme="minorHAnsi"/>
          <w:color w:val="auto"/>
        </w:rPr>
        <w:t xml:space="preserve"> easy to understand </w:t>
      </w:r>
      <w:r w:rsidR="00265390">
        <w:rPr>
          <w:rFonts w:eastAsiaTheme="minorHAnsi"/>
          <w:color w:val="auto"/>
        </w:rPr>
        <w:t xml:space="preserve">by consumers </w:t>
      </w:r>
      <w:r>
        <w:rPr>
          <w:rFonts w:eastAsiaTheme="minorHAnsi"/>
          <w:color w:val="auto"/>
        </w:rPr>
        <w:t>and enable</w:t>
      </w:r>
      <w:r w:rsidR="00741992">
        <w:rPr>
          <w:rFonts w:eastAsiaTheme="minorHAnsi"/>
          <w:color w:val="auto"/>
        </w:rPr>
        <w:t>d</w:t>
      </w:r>
      <w:r>
        <w:rPr>
          <w:rFonts w:eastAsiaTheme="minorHAnsi"/>
          <w:color w:val="auto"/>
        </w:rPr>
        <w:t xml:space="preserve"> choice to be exercised.</w:t>
      </w:r>
    </w:p>
    <w:p w14:paraId="745FE8BB" w14:textId="1D8B7464" w:rsidR="00D414DF" w:rsidRDefault="00D414DF" w:rsidP="00663EA4">
      <w:pPr>
        <w:rPr>
          <w:rFonts w:eastAsiaTheme="minorHAnsi"/>
        </w:rPr>
      </w:pPr>
      <w:r>
        <w:rPr>
          <w:rFonts w:eastAsiaTheme="minorHAnsi"/>
        </w:rPr>
        <w:t>The Approved Provider’s response refut</w:t>
      </w:r>
      <w:r w:rsidR="00E10644">
        <w:rPr>
          <w:rFonts w:eastAsiaTheme="minorHAnsi"/>
        </w:rPr>
        <w:t>ed</w:t>
      </w:r>
      <w:r>
        <w:rPr>
          <w:rFonts w:eastAsiaTheme="minorHAnsi"/>
        </w:rPr>
        <w:t xml:space="preserve"> the finding</w:t>
      </w:r>
      <w:r w:rsidR="00BB0079">
        <w:rPr>
          <w:rFonts w:eastAsiaTheme="minorHAnsi"/>
        </w:rPr>
        <w:t>s</w:t>
      </w:r>
      <w:r w:rsidR="00F56D10">
        <w:rPr>
          <w:rFonts w:eastAsiaTheme="minorHAnsi"/>
        </w:rPr>
        <w:t xml:space="preserve"> in relation to the five requirements </w:t>
      </w:r>
      <w:r w:rsidR="00E10644">
        <w:rPr>
          <w:rFonts w:eastAsiaTheme="minorHAnsi"/>
        </w:rPr>
        <w:t xml:space="preserve">which </w:t>
      </w:r>
      <w:r w:rsidR="00F56D10">
        <w:rPr>
          <w:rFonts w:eastAsiaTheme="minorHAnsi"/>
        </w:rPr>
        <w:t xml:space="preserve">the team considered </w:t>
      </w:r>
      <w:r w:rsidR="00E10644">
        <w:rPr>
          <w:rFonts w:eastAsiaTheme="minorHAnsi"/>
        </w:rPr>
        <w:t>to be</w:t>
      </w:r>
      <w:r w:rsidR="00F56D10">
        <w:rPr>
          <w:rFonts w:eastAsiaTheme="minorHAnsi"/>
        </w:rPr>
        <w:t xml:space="preserve"> not met. </w:t>
      </w:r>
      <w:r w:rsidR="008341A8">
        <w:rPr>
          <w:rFonts w:eastAsiaTheme="minorHAnsi"/>
        </w:rPr>
        <w:t xml:space="preserve">It </w:t>
      </w:r>
      <w:r w:rsidR="00E10644">
        <w:rPr>
          <w:rFonts w:eastAsiaTheme="minorHAnsi"/>
        </w:rPr>
        <w:t>included</w:t>
      </w:r>
      <w:r w:rsidR="008341A8">
        <w:rPr>
          <w:rFonts w:eastAsiaTheme="minorHAnsi"/>
        </w:rPr>
        <w:t xml:space="preserve"> </w:t>
      </w:r>
      <w:r w:rsidR="00ED3056">
        <w:rPr>
          <w:rFonts w:eastAsiaTheme="minorHAnsi"/>
        </w:rPr>
        <w:t>additional</w:t>
      </w:r>
      <w:r w:rsidR="008341A8">
        <w:rPr>
          <w:rFonts w:eastAsiaTheme="minorHAnsi"/>
        </w:rPr>
        <w:t xml:space="preserve"> information </w:t>
      </w:r>
      <w:r w:rsidR="00ED3056">
        <w:rPr>
          <w:rFonts w:eastAsiaTheme="minorHAnsi"/>
        </w:rPr>
        <w:t>and supporting evidence</w:t>
      </w:r>
      <w:r w:rsidR="008341A8">
        <w:rPr>
          <w:rFonts w:eastAsiaTheme="minorHAnsi"/>
        </w:rPr>
        <w:t xml:space="preserve">. However, overall </w:t>
      </w:r>
      <w:r w:rsidR="00265390">
        <w:rPr>
          <w:rFonts w:eastAsiaTheme="minorHAnsi"/>
        </w:rPr>
        <w:t>this did</w:t>
      </w:r>
      <w:r w:rsidR="008341A8">
        <w:rPr>
          <w:rFonts w:eastAsiaTheme="minorHAnsi"/>
        </w:rPr>
        <w:t xml:space="preserve"> not demonstrate</w:t>
      </w:r>
      <w:r w:rsidR="00EA3971">
        <w:rPr>
          <w:rFonts w:eastAsiaTheme="minorHAnsi"/>
        </w:rPr>
        <w:t xml:space="preserve"> </w:t>
      </w:r>
      <w:r w:rsidR="00A84706">
        <w:rPr>
          <w:rFonts w:eastAsiaTheme="minorHAnsi"/>
        </w:rPr>
        <w:t>t</w:t>
      </w:r>
      <w:r w:rsidR="008341A8">
        <w:rPr>
          <w:rFonts w:eastAsiaTheme="minorHAnsi"/>
        </w:rPr>
        <w:t xml:space="preserve">he </w:t>
      </w:r>
      <w:r w:rsidR="00686535">
        <w:rPr>
          <w:rFonts w:eastAsiaTheme="minorHAnsi"/>
        </w:rPr>
        <w:t xml:space="preserve">five </w:t>
      </w:r>
      <w:r w:rsidR="008341A8">
        <w:rPr>
          <w:rFonts w:eastAsiaTheme="minorHAnsi"/>
        </w:rPr>
        <w:t>requirements were met at the time of the review audit.</w:t>
      </w:r>
    </w:p>
    <w:p w14:paraId="1EF0B564" w14:textId="2A416E11" w:rsidR="00663EA4" w:rsidRPr="00D435F8" w:rsidRDefault="00D714C4" w:rsidP="00663EA4">
      <w:pPr>
        <w:rPr>
          <w:rFonts w:eastAsia="Calibri"/>
          <w:i/>
          <w:color w:val="auto"/>
          <w:lang w:eastAsia="en-US"/>
        </w:rPr>
      </w:pPr>
      <w:r w:rsidRPr="00154403">
        <w:rPr>
          <w:rFonts w:eastAsiaTheme="minorHAnsi"/>
        </w:rPr>
        <w:t>The Quality Standard is assess</w:t>
      </w:r>
      <w:r w:rsidRPr="00567656">
        <w:rPr>
          <w:rFonts w:eastAsiaTheme="minorHAnsi"/>
          <w:color w:val="auto"/>
        </w:rPr>
        <w:t>ed as No</w:t>
      </w:r>
      <w:r w:rsidRPr="00FE72A9">
        <w:rPr>
          <w:rFonts w:eastAsiaTheme="minorHAnsi"/>
          <w:color w:val="auto"/>
        </w:rPr>
        <w:t xml:space="preserve">n-compliant as </w:t>
      </w:r>
      <w:r w:rsidR="00FE72A9" w:rsidRPr="00FE72A9">
        <w:rPr>
          <w:rFonts w:eastAsiaTheme="minorHAnsi"/>
          <w:color w:val="auto"/>
        </w:rPr>
        <w:t>five</w:t>
      </w:r>
      <w:r w:rsidRPr="00FE72A9">
        <w:rPr>
          <w:rFonts w:eastAsiaTheme="minorHAnsi"/>
          <w:color w:val="auto"/>
        </w:rPr>
        <w:t xml:space="preserve"> of the six </w:t>
      </w:r>
      <w:r w:rsidRPr="00154403">
        <w:rPr>
          <w:rFonts w:eastAsiaTheme="minorHAnsi"/>
        </w:rPr>
        <w:t xml:space="preserve">specific requirements have been assessed as </w:t>
      </w:r>
      <w:r w:rsidRPr="00567656">
        <w:rPr>
          <w:rFonts w:eastAsiaTheme="minorHAnsi"/>
          <w:color w:val="auto"/>
        </w:rPr>
        <w:t>Non-compliant.</w:t>
      </w:r>
      <w:r w:rsidR="00FD0B80" w:rsidRPr="00FD0B80">
        <w:rPr>
          <w:color w:val="auto"/>
        </w:rPr>
        <w:t xml:space="preserve"> </w:t>
      </w:r>
    </w:p>
    <w:p w14:paraId="1EF0B565" w14:textId="71DBBF86" w:rsidR="00663EA4" w:rsidRDefault="00D714C4" w:rsidP="00663EA4">
      <w:pPr>
        <w:pStyle w:val="Heading2"/>
      </w:pPr>
      <w:r w:rsidRPr="00D435F8">
        <w:t>Assessment of Standard 1 Requirements</w:t>
      </w:r>
    </w:p>
    <w:p w14:paraId="1EF0B566" w14:textId="6AAF5B79" w:rsidR="00663EA4" w:rsidRDefault="00D714C4" w:rsidP="00663EA4">
      <w:pPr>
        <w:pStyle w:val="Heading3"/>
      </w:pPr>
      <w:r w:rsidRPr="00051035">
        <w:t>Requirement 1(3)(a)</w:t>
      </w:r>
      <w:r w:rsidRPr="00051035">
        <w:tab/>
        <w:t>Non-compliant</w:t>
      </w:r>
    </w:p>
    <w:p w14:paraId="1EF0B567" w14:textId="77777777" w:rsidR="00663EA4" w:rsidRPr="000404BE" w:rsidRDefault="00D714C4" w:rsidP="00663EA4">
      <w:pPr>
        <w:rPr>
          <w:i/>
        </w:rPr>
      </w:pPr>
      <w:r w:rsidRPr="000404BE">
        <w:rPr>
          <w:i/>
        </w:rPr>
        <w:t>Each consumer is treated with dignity and respect, with their identity, culture and diversity valued.</w:t>
      </w:r>
    </w:p>
    <w:p w14:paraId="4290D863" w14:textId="7CBA1999" w:rsidR="00AE0BE6" w:rsidRPr="00AE0BE6" w:rsidRDefault="00976B04" w:rsidP="00663EA4">
      <w:pPr>
        <w:rPr>
          <w:color w:val="auto"/>
        </w:rPr>
      </w:pPr>
      <w:r w:rsidRPr="00AE0BE6">
        <w:rPr>
          <w:color w:val="auto"/>
        </w:rPr>
        <w:t xml:space="preserve">The Assessment Team’s report includes </w:t>
      </w:r>
      <w:r w:rsidR="009E14E5" w:rsidRPr="00AE0BE6">
        <w:rPr>
          <w:color w:val="auto"/>
        </w:rPr>
        <w:t xml:space="preserve">feedback from some consumer representatives about </w:t>
      </w:r>
      <w:r w:rsidR="007D7891" w:rsidRPr="00AE0BE6">
        <w:rPr>
          <w:color w:val="auto"/>
        </w:rPr>
        <w:t xml:space="preserve">staff not treating the consumer with respect with examples </w:t>
      </w:r>
      <w:r w:rsidR="00AE0BE6" w:rsidRPr="00AE0BE6">
        <w:rPr>
          <w:color w:val="auto"/>
        </w:rPr>
        <w:t>provided</w:t>
      </w:r>
      <w:r w:rsidR="0046029C">
        <w:rPr>
          <w:color w:val="auto"/>
        </w:rPr>
        <w:t>.</w:t>
      </w:r>
      <w:r w:rsidR="007E478F">
        <w:rPr>
          <w:color w:val="auto"/>
        </w:rPr>
        <w:t xml:space="preserve"> It has</w:t>
      </w:r>
      <w:r w:rsidR="00AE0BE6" w:rsidRPr="00AE0BE6">
        <w:rPr>
          <w:color w:val="auto"/>
        </w:rPr>
        <w:t xml:space="preserve"> information </w:t>
      </w:r>
      <w:r w:rsidR="007E478F">
        <w:rPr>
          <w:color w:val="auto"/>
        </w:rPr>
        <w:t>about</w:t>
      </w:r>
      <w:r w:rsidR="00AE0BE6" w:rsidRPr="00AE0BE6">
        <w:rPr>
          <w:color w:val="auto"/>
        </w:rPr>
        <w:t xml:space="preserve"> staff kn</w:t>
      </w:r>
      <w:r w:rsidR="007E478F">
        <w:rPr>
          <w:color w:val="auto"/>
        </w:rPr>
        <w:t>owing</w:t>
      </w:r>
      <w:r w:rsidR="0046029C">
        <w:rPr>
          <w:color w:val="auto"/>
        </w:rPr>
        <w:t xml:space="preserve"> the background of some</w:t>
      </w:r>
      <w:r w:rsidR="00AE0BE6" w:rsidRPr="00AE0BE6">
        <w:rPr>
          <w:color w:val="auto"/>
        </w:rPr>
        <w:t xml:space="preserve"> consumer</w:t>
      </w:r>
      <w:r w:rsidR="0046029C">
        <w:rPr>
          <w:color w:val="auto"/>
        </w:rPr>
        <w:t>s</w:t>
      </w:r>
      <w:r w:rsidR="00AE0BE6" w:rsidRPr="00AE0BE6">
        <w:rPr>
          <w:color w:val="auto"/>
        </w:rPr>
        <w:t xml:space="preserve"> and ha</w:t>
      </w:r>
      <w:r w:rsidR="007E478F">
        <w:rPr>
          <w:color w:val="auto"/>
        </w:rPr>
        <w:t>ving</w:t>
      </w:r>
      <w:r w:rsidR="00AE0BE6" w:rsidRPr="00AE0BE6">
        <w:rPr>
          <w:color w:val="auto"/>
        </w:rPr>
        <w:t xml:space="preserve"> regard for their life experiences and personal journey</w:t>
      </w:r>
      <w:r w:rsidR="0046029C">
        <w:rPr>
          <w:color w:val="auto"/>
        </w:rPr>
        <w:t>,</w:t>
      </w:r>
      <w:r w:rsidR="00AE0BE6" w:rsidRPr="00AE0BE6">
        <w:rPr>
          <w:color w:val="auto"/>
        </w:rPr>
        <w:t xml:space="preserve"> but </w:t>
      </w:r>
      <w:r w:rsidR="0046029C">
        <w:rPr>
          <w:color w:val="auto"/>
        </w:rPr>
        <w:t xml:space="preserve">not </w:t>
      </w:r>
      <w:r w:rsidR="006D4523">
        <w:rPr>
          <w:color w:val="auto"/>
        </w:rPr>
        <w:t xml:space="preserve">for </w:t>
      </w:r>
      <w:r w:rsidR="00AE0BE6" w:rsidRPr="00AE0BE6">
        <w:rPr>
          <w:color w:val="auto"/>
        </w:rPr>
        <w:t>others.</w:t>
      </w:r>
      <w:r w:rsidR="004B2429">
        <w:rPr>
          <w:color w:val="auto"/>
        </w:rPr>
        <w:t xml:space="preserve"> </w:t>
      </w:r>
      <w:r w:rsidR="0046029C">
        <w:rPr>
          <w:color w:val="auto"/>
        </w:rPr>
        <w:t>The report</w:t>
      </w:r>
      <w:r w:rsidR="004B2429">
        <w:rPr>
          <w:color w:val="auto"/>
        </w:rPr>
        <w:t xml:space="preserve"> includes information from care and service records about some consumers not being treated with dignity or respect. The report reflects </w:t>
      </w:r>
      <w:r w:rsidR="00FE4970">
        <w:rPr>
          <w:color w:val="auto"/>
        </w:rPr>
        <w:t xml:space="preserve">the team </w:t>
      </w:r>
      <w:r w:rsidR="004B2429">
        <w:rPr>
          <w:color w:val="auto"/>
        </w:rPr>
        <w:t>observ</w:t>
      </w:r>
      <w:r w:rsidR="00FE4970">
        <w:rPr>
          <w:color w:val="auto"/>
        </w:rPr>
        <w:t>ed</w:t>
      </w:r>
      <w:r w:rsidR="004B2429">
        <w:rPr>
          <w:color w:val="auto"/>
        </w:rPr>
        <w:t xml:space="preserve"> </w:t>
      </w:r>
      <w:r w:rsidR="00FE4970">
        <w:rPr>
          <w:color w:val="auto"/>
        </w:rPr>
        <w:t>most interactions between</w:t>
      </w:r>
      <w:r w:rsidR="004B2429">
        <w:rPr>
          <w:color w:val="auto"/>
        </w:rPr>
        <w:t xml:space="preserve"> staff </w:t>
      </w:r>
      <w:r w:rsidR="00FE4970">
        <w:rPr>
          <w:color w:val="auto"/>
        </w:rPr>
        <w:t xml:space="preserve">and consumers </w:t>
      </w:r>
      <w:r w:rsidR="004B2429">
        <w:rPr>
          <w:color w:val="auto"/>
        </w:rPr>
        <w:t>support</w:t>
      </w:r>
      <w:r w:rsidR="00FE4970">
        <w:rPr>
          <w:color w:val="auto"/>
        </w:rPr>
        <w:t>ed</w:t>
      </w:r>
      <w:r w:rsidR="004B2429">
        <w:rPr>
          <w:color w:val="auto"/>
        </w:rPr>
        <w:t xml:space="preserve"> consumer dignity and respect</w:t>
      </w:r>
      <w:r w:rsidR="00FE4970">
        <w:rPr>
          <w:color w:val="auto"/>
        </w:rPr>
        <w:t>, but one did not.</w:t>
      </w:r>
      <w:r w:rsidR="00F407BE">
        <w:rPr>
          <w:color w:val="auto"/>
        </w:rPr>
        <w:t xml:space="preserve"> It includes there is relevant organisational policy, but </w:t>
      </w:r>
      <w:r w:rsidR="00C76147">
        <w:rPr>
          <w:color w:val="auto"/>
        </w:rPr>
        <w:t>it</w:t>
      </w:r>
      <w:r w:rsidR="00F407BE">
        <w:rPr>
          <w:color w:val="auto"/>
        </w:rPr>
        <w:t xml:space="preserve"> lacks detail to guide </w:t>
      </w:r>
      <w:r w:rsidR="0046029C">
        <w:rPr>
          <w:color w:val="auto"/>
        </w:rPr>
        <w:t xml:space="preserve">implementation by </w:t>
      </w:r>
      <w:r w:rsidR="00F407BE">
        <w:rPr>
          <w:color w:val="auto"/>
        </w:rPr>
        <w:t xml:space="preserve">management/staff. </w:t>
      </w:r>
    </w:p>
    <w:p w14:paraId="0761BEB4" w14:textId="7A9E44A5" w:rsidR="009E6386" w:rsidRDefault="00104B7F" w:rsidP="00663EA4">
      <w:pPr>
        <w:rPr>
          <w:color w:val="auto"/>
        </w:rPr>
      </w:pPr>
      <w:r w:rsidRPr="00104B7F">
        <w:rPr>
          <w:color w:val="auto"/>
        </w:rPr>
        <w:t xml:space="preserve">The </w:t>
      </w:r>
      <w:r w:rsidR="000215ED">
        <w:rPr>
          <w:color w:val="auto"/>
        </w:rPr>
        <w:t>A</w:t>
      </w:r>
      <w:r w:rsidRPr="00104B7F">
        <w:rPr>
          <w:color w:val="auto"/>
        </w:rPr>
        <w:t xml:space="preserve">pproved </w:t>
      </w:r>
      <w:r w:rsidR="000215ED">
        <w:rPr>
          <w:color w:val="auto"/>
        </w:rPr>
        <w:t>P</w:t>
      </w:r>
      <w:r w:rsidRPr="00104B7F">
        <w:rPr>
          <w:color w:val="auto"/>
        </w:rPr>
        <w:t xml:space="preserve">rovider’s written response includes </w:t>
      </w:r>
      <w:r w:rsidR="00074D0B">
        <w:rPr>
          <w:color w:val="auto"/>
        </w:rPr>
        <w:t>they refute the team’s finding</w:t>
      </w:r>
      <w:r w:rsidR="007F735D">
        <w:rPr>
          <w:color w:val="auto"/>
        </w:rPr>
        <w:t>s</w:t>
      </w:r>
      <w:r w:rsidR="00243CD4">
        <w:rPr>
          <w:color w:val="auto"/>
        </w:rPr>
        <w:t xml:space="preserve">. </w:t>
      </w:r>
      <w:r w:rsidR="00390097">
        <w:rPr>
          <w:color w:val="auto"/>
        </w:rPr>
        <w:t xml:space="preserve">It includes </w:t>
      </w:r>
      <w:r w:rsidR="008F63CD">
        <w:rPr>
          <w:color w:val="auto"/>
        </w:rPr>
        <w:t xml:space="preserve">some </w:t>
      </w:r>
      <w:r w:rsidR="00390097">
        <w:rPr>
          <w:color w:val="auto"/>
        </w:rPr>
        <w:t>resident satisfaction survey results</w:t>
      </w:r>
      <w:r w:rsidR="00830924">
        <w:rPr>
          <w:color w:val="auto"/>
        </w:rPr>
        <w:t xml:space="preserve"> however</w:t>
      </w:r>
      <w:r w:rsidR="00F65155">
        <w:rPr>
          <w:color w:val="auto"/>
        </w:rPr>
        <w:t>,</w:t>
      </w:r>
      <w:r w:rsidR="00830924">
        <w:rPr>
          <w:color w:val="auto"/>
        </w:rPr>
        <w:t xml:space="preserve"> none specifically relat</w:t>
      </w:r>
      <w:r w:rsidR="0046029C">
        <w:rPr>
          <w:color w:val="auto"/>
        </w:rPr>
        <w:t>ing</w:t>
      </w:r>
      <w:r w:rsidR="00830924">
        <w:rPr>
          <w:color w:val="auto"/>
        </w:rPr>
        <w:t xml:space="preserve"> to this requirement. </w:t>
      </w:r>
      <w:r w:rsidR="00487AFC">
        <w:rPr>
          <w:color w:val="auto"/>
        </w:rPr>
        <w:t xml:space="preserve">The </w:t>
      </w:r>
      <w:r w:rsidR="0046029C">
        <w:rPr>
          <w:color w:val="auto"/>
        </w:rPr>
        <w:t>response has</w:t>
      </w:r>
      <w:r w:rsidR="007F735D">
        <w:rPr>
          <w:color w:val="auto"/>
        </w:rPr>
        <w:t xml:space="preserve"> </w:t>
      </w:r>
      <w:r w:rsidR="0046029C">
        <w:rPr>
          <w:color w:val="auto"/>
        </w:rPr>
        <w:t>additional</w:t>
      </w:r>
      <w:r w:rsidR="00DE58BE">
        <w:rPr>
          <w:color w:val="auto"/>
        </w:rPr>
        <w:t xml:space="preserve"> information in relation to some of the consumers</w:t>
      </w:r>
      <w:r w:rsidR="0046029C">
        <w:rPr>
          <w:color w:val="auto"/>
        </w:rPr>
        <w:t xml:space="preserve"> sampled</w:t>
      </w:r>
      <w:r w:rsidR="007F735D">
        <w:rPr>
          <w:color w:val="auto"/>
        </w:rPr>
        <w:t xml:space="preserve">. </w:t>
      </w:r>
      <w:r w:rsidR="00487AFC">
        <w:rPr>
          <w:color w:val="auto"/>
        </w:rPr>
        <w:t xml:space="preserve">It also includes that relevant education has been provided to the staff. </w:t>
      </w:r>
    </w:p>
    <w:p w14:paraId="19207B1E" w14:textId="2B28398D" w:rsidR="00A00D6B" w:rsidRDefault="00390097" w:rsidP="00663EA4">
      <w:pPr>
        <w:rPr>
          <w:color w:val="auto"/>
        </w:rPr>
      </w:pPr>
      <w:r>
        <w:rPr>
          <w:color w:val="auto"/>
        </w:rPr>
        <w:t xml:space="preserve">The </w:t>
      </w:r>
      <w:r w:rsidR="009E6386">
        <w:rPr>
          <w:color w:val="auto"/>
        </w:rPr>
        <w:t xml:space="preserve">provider’s response does not </w:t>
      </w:r>
      <w:r w:rsidR="00674FC9">
        <w:rPr>
          <w:color w:val="auto"/>
        </w:rPr>
        <w:t>overcome or negate the evidence gathered by the team about some consumer</w:t>
      </w:r>
      <w:r w:rsidR="00FB318C">
        <w:rPr>
          <w:color w:val="auto"/>
        </w:rPr>
        <w:t>s</w:t>
      </w:r>
      <w:r w:rsidR="00674FC9">
        <w:rPr>
          <w:color w:val="auto"/>
        </w:rPr>
        <w:t xml:space="preserve"> </w:t>
      </w:r>
      <w:r w:rsidR="007C057D">
        <w:rPr>
          <w:color w:val="auto"/>
        </w:rPr>
        <w:t xml:space="preserve">not having had their dignity upheld or not having been treated with respect. </w:t>
      </w:r>
    </w:p>
    <w:p w14:paraId="1EF0B568" w14:textId="4134929D" w:rsidR="00663EA4" w:rsidRPr="00857EBC" w:rsidRDefault="00C05E57" w:rsidP="00663EA4">
      <w:pPr>
        <w:rPr>
          <w:color w:val="auto"/>
        </w:rPr>
      </w:pPr>
      <w:r>
        <w:rPr>
          <w:color w:val="auto"/>
        </w:rPr>
        <w:t>I find t</w:t>
      </w:r>
      <w:r w:rsidR="00857EBC" w:rsidRPr="00857EBC">
        <w:rPr>
          <w:color w:val="auto"/>
        </w:rPr>
        <w:t>his requirement is Non-compliant.</w:t>
      </w:r>
    </w:p>
    <w:p w14:paraId="1EF0B569" w14:textId="5A67CF3B" w:rsidR="00663EA4" w:rsidRDefault="00D714C4" w:rsidP="00663EA4">
      <w:pPr>
        <w:pStyle w:val="Heading3"/>
      </w:pPr>
      <w:r>
        <w:lastRenderedPageBreak/>
        <w:t>Requirement 1(3)(b)</w:t>
      </w:r>
      <w:r>
        <w:tab/>
        <w:t>Non-compliant</w:t>
      </w:r>
    </w:p>
    <w:p w14:paraId="1EF0B56A" w14:textId="77777777" w:rsidR="00663EA4" w:rsidRPr="000404BE" w:rsidRDefault="00D714C4" w:rsidP="00663EA4">
      <w:pPr>
        <w:rPr>
          <w:i/>
        </w:rPr>
      </w:pPr>
      <w:r w:rsidRPr="000404BE">
        <w:rPr>
          <w:i/>
        </w:rPr>
        <w:t>Care and services are culturally safe.</w:t>
      </w:r>
    </w:p>
    <w:p w14:paraId="5F3A7163" w14:textId="1E64F401" w:rsidR="00B50ABB" w:rsidRDefault="00C52EAF" w:rsidP="00663EA4">
      <w:pPr>
        <w:rPr>
          <w:color w:val="auto"/>
        </w:rPr>
      </w:pPr>
      <w:r w:rsidRPr="00AE0BE6">
        <w:rPr>
          <w:color w:val="auto"/>
        </w:rPr>
        <w:t xml:space="preserve">The Assessment Team’s report includes </w:t>
      </w:r>
      <w:r w:rsidR="002A4AE3">
        <w:rPr>
          <w:color w:val="auto"/>
        </w:rPr>
        <w:t xml:space="preserve">while consumers did not raise concerns about cultural safety, </w:t>
      </w:r>
      <w:r w:rsidR="00F8269C">
        <w:rPr>
          <w:color w:val="auto"/>
        </w:rPr>
        <w:t xml:space="preserve">some consumer representatives did including </w:t>
      </w:r>
      <w:r w:rsidR="004935B9">
        <w:rPr>
          <w:color w:val="auto"/>
        </w:rPr>
        <w:t xml:space="preserve">about </w:t>
      </w:r>
      <w:r w:rsidR="00F8269C">
        <w:rPr>
          <w:color w:val="auto"/>
        </w:rPr>
        <w:t>overly cautious visiting arrangements</w:t>
      </w:r>
      <w:r w:rsidR="00D30328">
        <w:rPr>
          <w:color w:val="auto"/>
        </w:rPr>
        <w:t xml:space="preserve"> and the consumer not being valued.</w:t>
      </w:r>
      <w:r w:rsidR="00E339B5">
        <w:rPr>
          <w:color w:val="auto"/>
        </w:rPr>
        <w:t xml:space="preserve"> </w:t>
      </w:r>
      <w:r w:rsidR="00DF4FB0">
        <w:rPr>
          <w:color w:val="auto"/>
        </w:rPr>
        <w:t xml:space="preserve">It reflects a diversity plan </w:t>
      </w:r>
      <w:r w:rsidR="001E04BC">
        <w:rPr>
          <w:color w:val="auto"/>
        </w:rPr>
        <w:t xml:space="preserve">and policy/procedure about cultural safety </w:t>
      </w:r>
      <w:r w:rsidR="00C15A82">
        <w:rPr>
          <w:color w:val="auto"/>
        </w:rPr>
        <w:t>were</w:t>
      </w:r>
      <w:r w:rsidR="00DF4FB0">
        <w:rPr>
          <w:color w:val="auto"/>
        </w:rPr>
        <w:t xml:space="preserve"> not in place</w:t>
      </w:r>
      <w:r w:rsidR="001E04BC">
        <w:rPr>
          <w:color w:val="auto"/>
        </w:rPr>
        <w:t>,</w:t>
      </w:r>
      <w:r w:rsidR="00B50ABB">
        <w:rPr>
          <w:color w:val="auto"/>
        </w:rPr>
        <w:t xml:space="preserve"> and information promoted about cultural specialisation on My Aged Care was not </w:t>
      </w:r>
      <w:r w:rsidR="00705FD5">
        <w:rPr>
          <w:color w:val="auto"/>
        </w:rPr>
        <w:t>reflected in practice</w:t>
      </w:r>
      <w:r w:rsidR="00C15A82">
        <w:rPr>
          <w:color w:val="auto"/>
        </w:rPr>
        <w:t xml:space="preserve"> </w:t>
      </w:r>
      <w:r w:rsidR="007456A1">
        <w:rPr>
          <w:color w:val="auto"/>
        </w:rPr>
        <w:t>at the service.</w:t>
      </w:r>
      <w:r w:rsidR="00E77C57">
        <w:rPr>
          <w:color w:val="auto"/>
        </w:rPr>
        <w:t xml:space="preserve"> Also, there was a lack of information translated into relevant community languages for consumers. </w:t>
      </w:r>
    </w:p>
    <w:p w14:paraId="2FA9AF20" w14:textId="303210E7" w:rsidR="00C52EAF" w:rsidRDefault="00DF4FB0" w:rsidP="00663EA4">
      <w:pPr>
        <w:rPr>
          <w:color w:val="auto"/>
        </w:rPr>
      </w:pPr>
      <w:r>
        <w:rPr>
          <w:color w:val="auto"/>
        </w:rPr>
        <w:t>The report</w:t>
      </w:r>
      <w:r w:rsidR="00E339B5">
        <w:rPr>
          <w:color w:val="auto"/>
        </w:rPr>
        <w:t xml:space="preserve"> includes information about the ethnic</w:t>
      </w:r>
      <w:r w:rsidR="00CE62F1">
        <w:rPr>
          <w:color w:val="auto"/>
        </w:rPr>
        <w:t>ity</w:t>
      </w:r>
      <w:r w:rsidR="00E339B5">
        <w:rPr>
          <w:color w:val="auto"/>
        </w:rPr>
        <w:t xml:space="preserve"> of some </w:t>
      </w:r>
      <w:r w:rsidR="007456A1">
        <w:rPr>
          <w:color w:val="auto"/>
        </w:rPr>
        <w:t>c</w:t>
      </w:r>
      <w:r w:rsidR="00E339B5">
        <w:rPr>
          <w:color w:val="auto"/>
        </w:rPr>
        <w:t>onsumer</w:t>
      </w:r>
      <w:r w:rsidR="00CE62F1">
        <w:rPr>
          <w:color w:val="auto"/>
        </w:rPr>
        <w:t xml:space="preserve">s </w:t>
      </w:r>
      <w:r w:rsidR="00E339B5">
        <w:rPr>
          <w:color w:val="auto"/>
        </w:rPr>
        <w:t>being recognised</w:t>
      </w:r>
      <w:r w:rsidR="005E6DDB">
        <w:rPr>
          <w:color w:val="auto"/>
        </w:rPr>
        <w:t xml:space="preserve">, </w:t>
      </w:r>
      <w:r w:rsidR="00E339B5">
        <w:rPr>
          <w:color w:val="auto"/>
        </w:rPr>
        <w:t>celebrat</w:t>
      </w:r>
      <w:r w:rsidR="005E6DDB">
        <w:rPr>
          <w:color w:val="auto"/>
        </w:rPr>
        <w:t>ed and supported</w:t>
      </w:r>
      <w:r w:rsidR="00E339B5">
        <w:rPr>
          <w:color w:val="auto"/>
        </w:rPr>
        <w:t>, however staff not being</w:t>
      </w:r>
      <w:r w:rsidR="002E5F56">
        <w:rPr>
          <w:color w:val="auto"/>
        </w:rPr>
        <w:t xml:space="preserve"> aware of </w:t>
      </w:r>
      <w:r w:rsidR="00D36407">
        <w:rPr>
          <w:color w:val="auto"/>
        </w:rPr>
        <w:t>the</w:t>
      </w:r>
      <w:r w:rsidR="005E6DDB">
        <w:rPr>
          <w:color w:val="auto"/>
        </w:rPr>
        <w:t xml:space="preserve"> </w:t>
      </w:r>
      <w:r w:rsidR="002E5F56">
        <w:rPr>
          <w:color w:val="auto"/>
        </w:rPr>
        <w:t>individual cultural background</w:t>
      </w:r>
      <w:r w:rsidR="00D36407">
        <w:rPr>
          <w:color w:val="auto"/>
        </w:rPr>
        <w:t xml:space="preserve"> of some consumers</w:t>
      </w:r>
      <w:r w:rsidR="002E5F56">
        <w:rPr>
          <w:color w:val="auto"/>
        </w:rPr>
        <w:t xml:space="preserve">. </w:t>
      </w:r>
      <w:r w:rsidR="004D01F5">
        <w:rPr>
          <w:color w:val="auto"/>
        </w:rPr>
        <w:t xml:space="preserve">It includes that meals provided cater to the diversity of consumers and </w:t>
      </w:r>
      <w:r w:rsidR="0013399B">
        <w:rPr>
          <w:color w:val="auto"/>
        </w:rPr>
        <w:t>there were some aids for staff to use in communicating with consumers who speak a language other than English.</w:t>
      </w:r>
    </w:p>
    <w:p w14:paraId="00742AE7" w14:textId="0229B22A" w:rsidR="00EA1B3E" w:rsidRDefault="00382975" w:rsidP="00663EA4">
      <w:pPr>
        <w:rPr>
          <w:color w:val="auto"/>
        </w:rPr>
      </w:pPr>
      <w:r w:rsidRPr="00104B7F">
        <w:rPr>
          <w:color w:val="auto"/>
        </w:rPr>
        <w:t xml:space="preserve">The </w:t>
      </w:r>
      <w:r w:rsidR="000215ED">
        <w:rPr>
          <w:color w:val="auto"/>
        </w:rPr>
        <w:t>A</w:t>
      </w:r>
      <w:r w:rsidRPr="00104B7F">
        <w:rPr>
          <w:color w:val="auto"/>
        </w:rPr>
        <w:t xml:space="preserve">pproved </w:t>
      </w:r>
      <w:r w:rsidR="000215ED">
        <w:rPr>
          <w:color w:val="auto"/>
        </w:rPr>
        <w:t>P</w:t>
      </w:r>
      <w:r w:rsidRPr="00104B7F">
        <w:rPr>
          <w:color w:val="auto"/>
        </w:rPr>
        <w:t xml:space="preserve">rovider’s written response includes </w:t>
      </w:r>
      <w:r>
        <w:rPr>
          <w:color w:val="auto"/>
        </w:rPr>
        <w:t>they refute the team’s findings</w:t>
      </w:r>
      <w:r w:rsidR="00A30B7E">
        <w:rPr>
          <w:color w:val="auto"/>
        </w:rPr>
        <w:t xml:space="preserve">. It includes </w:t>
      </w:r>
      <w:r w:rsidR="00C65161">
        <w:rPr>
          <w:color w:val="auto"/>
        </w:rPr>
        <w:t xml:space="preserve">they were not overly </w:t>
      </w:r>
      <w:r w:rsidR="00613CC3">
        <w:rPr>
          <w:color w:val="auto"/>
        </w:rPr>
        <w:t xml:space="preserve">cautious with </w:t>
      </w:r>
      <w:r w:rsidR="00D342B2">
        <w:rPr>
          <w:color w:val="auto"/>
        </w:rPr>
        <w:t xml:space="preserve">precautionary COVID-19 pandemic </w:t>
      </w:r>
      <w:r w:rsidR="00613CC3">
        <w:rPr>
          <w:color w:val="auto"/>
        </w:rPr>
        <w:t>visiting arrangements rather were responsive to health advice</w:t>
      </w:r>
      <w:r w:rsidR="00A30B7E">
        <w:rPr>
          <w:color w:val="auto"/>
        </w:rPr>
        <w:t xml:space="preserve">, but </w:t>
      </w:r>
      <w:r w:rsidR="00706FD0">
        <w:rPr>
          <w:color w:val="auto"/>
        </w:rPr>
        <w:t>t</w:t>
      </w:r>
      <w:r w:rsidR="00EC5DA3">
        <w:rPr>
          <w:color w:val="auto"/>
        </w:rPr>
        <w:t>he other negative feedback from consumers/representatives</w:t>
      </w:r>
      <w:r w:rsidR="00706FD0">
        <w:rPr>
          <w:color w:val="auto"/>
        </w:rPr>
        <w:t xml:space="preserve"> is not addressed</w:t>
      </w:r>
      <w:r w:rsidR="00EC5DA3">
        <w:rPr>
          <w:color w:val="auto"/>
        </w:rPr>
        <w:t xml:space="preserve">. </w:t>
      </w:r>
      <w:r w:rsidR="00EA1B3E">
        <w:rPr>
          <w:color w:val="auto"/>
        </w:rPr>
        <w:t>It includes there is policy/procedure incorporating cultural safety</w:t>
      </w:r>
      <w:r w:rsidR="00B4018B">
        <w:rPr>
          <w:color w:val="auto"/>
        </w:rPr>
        <w:t>,</w:t>
      </w:r>
      <w:r w:rsidR="00EA1B3E">
        <w:rPr>
          <w:color w:val="auto"/>
        </w:rPr>
        <w:t xml:space="preserve"> however supporting evidence was not provided; and that there has been relevant staff education.</w:t>
      </w:r>
      <w:r w:rsidR="008E7521">
        <w:rPr>
          <w:color w:val="auto"/>
        </w:rPr>
        <w:t xml:space="preserve"> The</w:t>
      </w:r>
      <w:r w:rsidR="00EB6703">
        <w:rPr>
          <w:color w:val="auto"/>
        </w:rPr>
        <w:t xml:space="preserve"> provider</w:t>
      </w:r>
      <w:r w:rsidR="008E7521">
        <w:rPr>
          <w:color w:val="auto"/>
        </w:rPr>
        <w:t xml:space="preserve"> write</w:t>
      </w:r>
      <w:r w:rsidR="00EB6703">
        <w:rPr>
          <w:color w:val="auto"/>
        </w:rPr>
        <w:t>s</w:t>
      </w:r>
      <w:r w:rsidR="008E7521">
        <w:rPr>
          <w:color w:val="auto"/>
        </w:rPr>
        <w:t xml:space="preserve"> there have been no issues with cultural safety at the service</w:t>
      </w:r>
      <w:r w:rsidR="00D342B2">
        <w:rPr>
          <w:color w:val="auto"/>
        </w:rPr>
        <w:t>.</w:t>
      </w:r>
    </w:p>
    <w:p w14:paraId="3ACF8063" w14:textId="5DE53CE9" w:rsidR="00382975" w:rsidRDefault="00A30B7E" w:rsidP="00663EA4">
      <w:pPr>
        <w:rPr>
          <w:color w:val="auto"/>
        </w:rPr>
      </w:pPr>
      <w:r>
        <w:rPr>
          <w:color w:val="auto"/>
        </w:rPr>
        <w:t>The provider’s response</w:t>
      </w:r>
      <w:r w:rsidR="000229D2">
        <w:rPr>
          <w:color w:val="auto"/>
        </w:rPr>
        <w:t xml:space="preserve"> includes 53% of consumers speak English</w:t>
      </w:r>
      <w:r w:rsidR="00E21D80">
        <w:rPr>
          <w:color w:val="auto"/>
        </w:rPr>
        <w:t xml:space="preserve">, </w:t>
      </w:r>
      <w:r w:rsidR="00573795">
        <w:rPr>
          <w:color w:val="auto"/>
        </w:rPr>
        <w:t>many of the staff speak a language other than English</w:t>
      </w:r>
      <w:r w:rsidR="00B4018B">
        <w:rPr>
          <w:color w:val="auto"/>
        </w:rPr>
        <w:t xml:space="preserve"> and can communicate with non-English speaking consumers</w:t>
      </w:r>
      <w:r w:rsidR="00573795">
        <w:rPr>
          <w:color w:val="auto"/>
        </w:rPr>
        <w:t>.</w:t>
      </w:r>
      <w:r w:rsidR="00663232">
        <w:rPr>
          <w:color w:val="auto"/>
        </w:rPr>
        <w:t xml:space="preserve"> </w:t>
      </w:r>
      <w:r>
        <w:rPr>
          <w:color w:val="auto"/>
        </w:rPr>
        <w:t>It reflects</w:t>
      </w:r>
      <w:r w:rsidR="00663232">
        <w:rPr>
          <w:color w:val="auto"/>
        </w:rPr>
        <w:t xml:space="preserve"> consumer</w:t>
      </w:r>
      <w:r>
        <w:rPr>
          <w:color w:val="auto"/>
        </w:rPr>
        <w:t>s</w:t>
      </w:r>
      <w:r w:rsidR="00663232">
        <w:rPr>
          <w:color w:val="auto"/>
        </w:rPr>
        <w:t xml:space="preserve"> have access to </w:t>
      </w:r>
      <w:r w:rsidR="00525E90">
        <w:rPr>
          <w:color w:val="auto"/>
        </w:rPr>
        <w:t>television programs in other language</w:t>
      </w:r>
      <w:r w:rsidR="00E21D80">
        <w:rPr>
          <w:color w:val="auto"/>
        </w:rPr>
        <w:t>s</w:t>
      </w:r>
      <w:r w:rsidR="00525E90">
        <w:rPr>
          <w:color w:val="auto"/>
        </w:rPr>
        <w:t>, but this does not address that staff interviewed by the team were unaware</w:t>
      </w:r>
      <w:r w:rsidR="00A352CC">
        <w:rPr>
          <w:color w:val="auto"/>
        </w:rPr>
        <w:t xml:space="preserve"> of this</w:t>
      </w:r>
      <w:r w:rsidR="00E21D80">
        <w:rPr>
          <w:color w:val="auto"/>
        </w:rPr>
        <w:t xml:space="preserve">. </w:t>
      </w:r>
      <w:r w:rsidR="002D5392">
        <w:rPr>
          <w:color w:val="auto"/>
        </w:rPr>
        <w:t xml:space="preserve">The </w:t>
      </w:r>
      <w:r w:rsidR="004F67D7">
        <w:rPr>
          <w:color w:val="auto"/>
        </w:rPr>
        <w:t>response</w:t>
      </w:r>
      <w:r w:rsidR="00E21D80">
        <w:rPr>
          <w:color w:val="auto"/>
        </w:rPr>
        <w:t xml:space="preserve"> includes</w:t>
      </w:r>
      <w:r w:rsidR="00941A57">
        <w:rPr>
          <w:color w:val="auto"/>
        </w:rPr>
        <w:t xml:space="preserve"> a newspaper </w:t>
      </w:r>
      <w:r w:rsidR="00E21D80">
        <w:rPr>
          <w:color w:val="auto"/>
        </w:rPr>
        <w:t xml:space="preserve">is </w:t>
      </w:r>
      <w:r w:rsidR="00941A57">
        <w:rPr>
          <w:color w:val="auto"/>
        </w:rPr>
        <w:t xml:space="preserve">provided in </w:t>
      </w:r>
      <w:r w:rsidR="00E21D80">
        <w:rPr>
          <w:color w:val="auto"/>
        </w:rPr>
        <w:t>one</w:t>
      </w:r>
      <w:r w:rsidR="000859DA">
        <w:rPr>
          <w:color w:val="auto"/>
        </w:rPr>
        <w:t xml:space="preserve"> non-English</w:t>
      </w:r>
      <w:r w:rsidR="00941A57">
        <w:rPr>
          <w:color w:val="auto"/>
        </w:rPr>
        <w:t xml:space="preserve"> language spoken by </w:t>
      </w:r>
      <w:r w:rsidR="00EA1B3E">
        <w:rPr>
          <w:color w:val="auto"/>
        </w:rPr>
        <w:t xml:space="preserve">some </w:t>
      </w:r>
      <w:r w:rsidR="004623E8">
        <w:rPr>
          <w:color w:val="auto"/>
        </w:rPr>
        <w:t xml:space="preserve">of the </w:t>
      </w:r>
      <w:r w:rsidR="00941A57">
        <w:rPr>
          <w:color w:val="auto"/>
        </w:rPr>
        <w:t xml:space="preserve">consumers, but </w:t>
      </w:r>
      <w:r w:rsidR="00E21D80">
        <w:rPr>
          <w:color w:val="auto"/>
        </w:rPr>
        <w:t xml:space="preserve">does not </w:t>
      </w:r>
      <w:r w:rsidR="00EA1B3E">
        <w:rPr>
          <w:color w:val="auto"/>
        </w:rPr>
        <w:t>reflect</w:t>
      </w:r>
      <w:r w:rsidR="00373124">
        <w:rPr>
          <w:color w:val="auto"/>
        </w:rPr>
        <w:t xml:space="preserve"> </w:t>
      </w:r>
      <w:r w:rsidR="00EB1290">
        <w:rPr>
          <w:color w:val="auto"/>
        </w:rPr>
        <w:t>newspapers in other relevant community languages being made available</w:t>
      </w:r>
      <w:r w:rsidR="00373124">
        <w:rPr>
          <w:color w:val="auto"/>
        </w:rPr>
        <w:t xml:space="preserve"> for consumers.</w:t>
      </w:r>
      <w:r w:rsidR="002D5392">
        <w:rPr>
          <w:color w:val="auto"/>
        </w:rPr>
        <w:t xml:space="preserve"> It includes</w:t>
      </w:r>
      <w:r w:rsidR="004623E8">
        <w:rPr>
          <w:color w:val="auto"/>
        </w:rPr>
        <w:t xml:space="preserve"> in addition to</w:t>
      </w:r>
      <w:r w:rsidR="00E7657A">
        <w:rPr>
          <w:color w:val="auto"/>
        </w:rPr>
        <w:t xml:space="preserve"> the</w:t>
      </w:r>
      <w:r w:rsidR="004623E8">
        <w:rPr>
          <w:color w:val="auto"/>
        </w:rPr>
        <w:t xml:space="preserve"> menus</w:t>
      </w:r>
      <w:r w:rsidR="002D5392">
        <w:rPr>
          <w:color w:val="auto"/>
        </w:rPr>
        <w:t xml:space="preserve"> </w:t>
      </w:r>
      <w:r w:rsidR="00F4254F">
        <w:rPr>
          <w:color w:val="auto"/>
        </w:rPr>
        <w:t xml:space="preserve">there was </w:t>
      </w:r>
      <w:r w:rsidR="004A5072">
        <w:rPr>
          <w:color w:val="auto"/>
        </w:rPr>
        <w:t xml:space="preserve">some other </w:t>
      </w:r>
      <w:r w:rsidR="00F4254F">
        <w:rPr>
          <w:color w:val="auto"/>
        </w:rPr>
        <w:t>information in relevant community languages, but not that key documents ha</w:t>
      </w:r>
      <w:r w:rsidR="004A5072">
        <w:rPr>
          <w:color w:val="auto"/>
        </w:rPr>
        <w:t>d</w:t>
      </w:r>
      <w:r w:rsidR="00F4254F">
        <w:rPr>
          <w:color w:val="auto"/>
        </w:rPr>
        <w:t xml:space="preserve"> been translated into relevant community languages</w:t>
      </w:r>
      <w:r w:rsidR="00E7657A">
        <w:rPr>
          <w:color w:val="auto"/>
        </w:rPr>
        <w:t xml:space="preserve"> for consumers.</w:t>
      </w:r>
    </w:p>
    <w:p w14:paraId="176E5543" w14:textId="69ED277D" w:rsidR="00A00D6B" w:rsidRDefault="00382975" w:rsidP="00382975">
      <w:pPr>
        <w:rPr>
          <w:color w:val="auto"/>
        </w:rPr>
      </w:pPr>
      <w:r>
        <w:rPr>
          <w:color w:val="auto"/>
        </w:rPr>
        <w:t xml:space="preserve">The provider’s response does not overcome or negate the evidence gathered by the team about </w:t>
      </w:r>
      <w:r w:rsidR="005A4771">
        <w:rPr>
          <w:color w:val="auto"/>
        </w:rPr>
        <w:t xml:space="preserve">cultural safety not being understood or supported </w:t>
      </w:r>
      <w:r w:rsidR="00D342B2">
        <w:rPr>
          <w:color w:val="auto"/>
        </w:rPr>
        <w:t>in the</w:t>
      </w:r>
      <w:r w:rsidR="00357043">
        <w:rPr>
          <w:color w:val="auto"/>
        </w:rPr>
        <w:t xml:space="preserve"> day to day care and service delivery </w:t>
      </w:r>
      <w:r w:rsidR="005A4771">
        <w:rPr>
          <w:color w:val="auto"/>
        </w:rPr>
        <w:t>for some consumers</w:t>
      </w:r>
      <w:r>
        <w:rPr>
          <w:color w:val="auto"/>
        </w:rPr>
        <w:t xml:space="preserve">. </w:t>
      </w:r>
    </w:p>
    <w:p w14:paraId="2EA99068" w14:textId="50A439A0" w:rsidR="00382975" w:rsidRPr="00857EBC" w:rsidRDefault="00CF2E51" w:rsidP="00382975">
      <w:pPr>
        <w:rPr>
          <w:color w:val="auto"/>
        </w:rPr>
      </w:pPr>
      <w:r>
        <w:rPr>
          <w:color w:val="auto"/>
        </w:rPr>
        <w:t>I find t</w:t>
      </w:r>
      <w:r w:rsidR="00382975" w:rsidRPr="00857EBC">
        <w:rPr>
          <w:color w:val="auto"/>
        </w:rPr>
        <w:t>his requirement is Non-compliant.</w:t>
      </w:r>
    </w:p>
    <w:p w14:paraId="1EF0B56C" w14:textId="5B7AF847" w:rsidR="00663EA4" w:rsidRPr="00DD02D3" w:rsidRDefault="00D714C4" w:rsidP="00663EA4">
      <w:pPr>
        <w:pStyle w:val="Heading3"/>
      </w:pPr>
      <w:r w:rsidRPr="00DD02D3">
        <w:lastRenderedPageBreak/>
        <w:t>Requirement 1(3)(c)</w:t>
      </w:r>
      <w:r w:rsidRPr="00DD02D3">
        <w:tab/>
        <w:t>Non-compliant</w:t>
      </w:r>
    </w:p>
    <w:p w14:paraId="1EF0B56D" w14:textId="77777777" w:rsidR="00663EA4" w:rsidRPr="000404BE" w:rsidRDefault="00D714C4" w:rsidP="00663EA4">
      <w:pPr>
        <w:tabs>
          <w:tab w:val="right" w:pos="9026"/>
        </w:tabs>
        <w:spacing w:before="0" w:after="0"/>
        <w:outlineLvl w:val="4"/>
        <w:rPr>
          <w:i/>
        </w:rPr>
      </w:pPr>
      <w:r w:rsidRPr="000404BE">
        <w:rPr>
          <w:i/>
        </w:rPr>
        <w:t xml:space="preserve">Each consumer is supported to exercise choice and independence, including to: </w:t>
      </w:r>
    </w:p>
    <w:p w14:paraId="1EF0B56E" w14:textId="77777777" w:rsidR="00663EA4" w:rsidRPr="000404BE" w:rsidRDefault="00D714C4" w:rsidP="00663EA4">
      <w:pPr>
        <w:numPr>
          <w:ilvl w:val="0"/>
          <w:numId w:val="12"/>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1EF0B56F" w14:textId="77777777" w:rsidR="00663EA4" w:rsidRPr="000404BE" w:rsidRDefault="00D714C4" w:rsidP="00663EA4">
      <w:pPr>
        <w:numPr>
          <w:ilvl w:val="0"/>
          <w:numId w:val="12"/>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1EF0B570" w14:textId="77777777" w:rsidR="00663EA4" w:rsidRPr="000404BE" w:rsidRDefault="00D714C4" w:rsidP="00663EA4">
      <w:pPr>
        <w:numPr>
          <w:ilvl w:val="0"/>
          <w:numId w:val="12"/>
        </w:numPr>
        <w:tabs>
          <w:tab w:val="right" w:pos="9026"/>
        </w:tabs>
        <w:spacing w:before="0" w:after="0"/>
        <w:ind w:left="567" w:hanging="425"/>
        <w:outlineLvl w:val="4"/>
        <w:rPr>
          <w:i/>
        </w:rPr>
      </w:pPr>
      <w:r w:rsidRPr="000404BE">
        <w:rPr>
          <w:i/>
        </w:rPr>
        <w:t xml:space="preserve">communicate their decisions; and </w:t>
      </w:r>
    </w:p>
    <w:p w14:paraId="1EF0B571" w14:textId="77777777" w:rsidR="00663EA4" w:rsidRPr="000404BE" w:rsidRDefault="00D714C4" w:rsidP="00663EA4">
      <w:pPr>
        <w:numPr>
          <w:ilvl w:val="0"/>
          <w:numId w:val="12"/>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39D32F72" w14:textId="4A10CA24" w:rsidR="004B4ED9" w:rsidRDefault="004B4ED9" w:rsidP="004B4ED9">
      <w:pPr>
        <w:rPr>
          <w:color w:val="auto"/>
        </w:rPr>
      </w:pPr>
      <w:r w:rsidRPr="00AE0BE6">
        <w:rPr>
          <w:color w:val="auto"/>
        </w:rPr>
        <w:t xml:space="preserve">The Assessment Team’s report includes </w:t>
      </w:r>
      <w:r w:rsidR="00660B0C">
        <w:rPr>
          <w:color w:val="auto"/>
        </w:rPr>
        <w:t>feedback</w:t>
      </w:r>
      <w:r w:rsidR="00D4071A">
        <w:rPr>
          <w:color w:val="auto"/>
        </w:rPr>
        <w:t xml:space="preserve"> from </w:t>
      </w:r>
      <w:r w:rsidR="00306656">
        <w:rPr>
          <w:color w:val="auto"/>
        </w:rPr>
        <w:t xml:space="preserve">a </w:t>
      </w:r>
      <w:r w:rsidR="00D4071A">
        <w:rPr>
          <w:color w:val="auto"/>
        </w:rPr>
        <w:t xml:space="preserve">consumer </w:t>
      </w:r>
      <w:r w:rsidR="00306656">
        <w:rPr>
          <w:color w:val="auto"/>
        </w:rPr>
        <w:t>and some consumer representatives about not being supported to make and communicate decisions about the consumer’s care and services</w:t>
      </w:r>
      <w:r w:rsidR="00F53161">
        <w:rPr>
          <w:color w:val="auto"/>
        </w:rPr>
        <w:t xml:space="preserve"> or about involving others in their care; and about not being supported to maintain relationships of choice. </w:t>
      </w:r>
      <w:r w:rsidR="003A37EA">
        <w:rPr>
          <w:color w:val="auto"/>
        </w:rPr>
        <w:t xml:space="preserve">It </w:t>
      </w:r>
      <w:r w:rsidR="001266F0">
        <w:rPr>
          <w:color w:val="auto"/>
        </w:rPr>
        <w:t>reflects</w:t>
      </w:r>
      <w:r w:rsidR="003A37EA">
        <w:rPr>
          <w:color w:val="auto"/>
        </w:rPr>
        <w:t xml:space="preserve"> it was not demonstrated through review of care and service records and staff interview there was a system for </w:t>
      </w:r>
      <w:r w:rsidR="00C334E1">
        <w:rPr>
          <w:color w:val="auto"/>
        </w:rPr>
        <w:t>identifying and documenting who the consumer wants involved in their care</w:t>
      </w:r>
      <w:r w:rsidR="00751C7C">
        <w:rPr>
          <w:color w:val="auto"/>
        </w:rPr>
        <w:t xml:space="preserve"> or for clearly documenting who can make decisions on their behalf</w:t>
      </w:r>
      <w:r w:rsidR="00C334E1">
        <w:rPr>
          <w:color w:val="auto"/>
        </w:rPr>
        <w:t xml:space="preserve">. </w:t>
      </w:r>
      <w:r w:rsidR="00281F37">
        <w:rPr>
          <w:color w:val="auto"/>
        </w:rPr>
        <w:t>There was a lack of assessment of consumer decision-making capacity</w:t>
      </w:r>
      <w:r w:rsidR="005B7F96">
        <w:rPr>
          <w:color w:val="auto"/>
        </w:rPr>
        <w:t xml:space="preserve">, including </w:t>
      </w:r>
      <w:r w:rsidR="00281F37">
        <w:rPr>
          <w:color w:val="auto"/>
        </w:rPr>
        <w:t>to</w:t>
      </w:r>
      <w:r w:rsidR="005B7F96">
        <w:rPr>
          <w:color w:val="auto"/>
        </w:rPr>
        <w:t xml:space="preserve"> </w:t>
      </w:r>
      <w:r w:rsidR="00281F37">
        <w:rPr>
          <w:color w:val="auto"/>
        </w:rPr>
        <w:t>inform the need for supported or alternative decision-making</w:t>
      </w:r>
      <w:r w:rsidR="0024698F">
        <w:rPr>
          <w:color w:val="auto"/>
        </w:rPr>
        <w:t xml:space="preserve">; and lack of </w:t>
      </w:r>
      <w:r w:rsidR="00D937E7">
        <w:rPr>
          <w:color w:val="auto"/>
        </w:rPr>
        <w:t xml:space="preserve">staff </w:t>
      </w:r>
      <w:r w:rsidR="0024698F">
        <w:rPr>
          <w:color w:val="auto"/>
        </w:rPr>
        <w:t>understanding of a consumer’s alternative decision-making arrangement.</w:t>
      </w:r>
    </w:p>
    <w:p w14:paraId="11DEE51C" w14:textId="693FAFD1" w:rsidR="004B4ED9" w:rsidRDefault="004B4ED9" w:rsidP="004B4ED9">
      <w:pPr>
        <w:rPr>
          <w:color w:val="auto"/>
        </w:rPr>
      </w:pPr>
      <w:r w:rsidRPr="00104B7F">
        <w:rPr>
          <w:color w:val="auto"/>
        </w:rPr>
        <w:t xml:space="preserve">The </w:t>
      </w:r>
      <w:r w:rsidR="000215ED">
        <w:rPr>
          <w:color w:val="auto"/>
        </w:rPr>
        <w:t>A</w:t>
      </w:r>
      <w:r w:rsidRPr="00104B7F">
        <w:rPr>
          <w:color w:val="auto"/>
        </w:rPr>
        <w:t xml:space="preserve">pproved </w:t>
      </w:r>
      <w:r w:rsidR="000215ED">
        <w:rPr>
          <w:color w:val="auto"/>
        </w:rPr>
        <w:t>P</w:t>
      </w:r>
      <w:r w:rsidRPr="00104B7F">
        <w:rPr>
          <w:color w:val="auto"/>
        </w:rPr>
        <w:t xml:space="preserve">rovider’s written response includes </w:t>
      </w:r>
      <w:r w:rsidR="004B713F">
        <w:rPr>
          <w:color w:val="auto"/>
        </w:rPr>
        <w:t>visiting arrangements had to be restricted due to the COVID-19 pandemic</w:t>
      </w:r>
      <w:r w:rsidR="00171A75">
        <w:rPr>
          <w:color w:val="auto"/>
        </w:rPr>
        <w:t xml:space="preserve">. </w:t>
      </w:r>
      <w:r w:rsidR="009A381D">
        <w:rPr>
          <w:color w:val="auto"/>
        </w:rPr>
        <w:t xml:space="preserve">It includes information about videoconferencing and in-person visits behind </w:t>
      </w:r>
      <w:r w:rsidR="00F37791">
        <w:rPr>
          <w:color w:val="auto"/>
        </w:rPr>
        <w:t xml:space="preserve">a perspex screen being implemented </w:t>
      </w:r>
      <w:r w:rsidR="00171A75">
        <w:rPr>
          <w:color w:val="auto"/>
        </w:rPr>
        <w:t>to</w:t>
      </w:r>
      <w:r w:rsidR="00056445">
        <w:rPr>
          <w:color w:val="auto"/>
        </w:rPr>
        <w:t xml:space="preserve"> enable consumers to maintain relationships of choice</w:t>
      </w:r>
      <w:r w:rsidR="008248C4">
        <w:rPr>
          <w:color w:val="auto"/>
        </w:rPr>
        <w:t xml:space="preserve">. The </w:t>
      </w:r>
      <w:r w:rsidR="00D8555E">
        <w:rPr>
          <w:color w:val="auto"/>
        </w:rPr>
        <w:t xml:space="preserve">team’s </w:t>
      </w:r>
      <w:r w:rsidR="008248C4">
        <w:rPr>
          <w:color w:val="auto"/>
        </w:rPr>
        <w:t xml:space="preserve">report includes an </w:t>
      </w:r>
      <w:r w:rsidR="00D8555E">
        <w:rPr>
          <w:color w:val="auto"/>
        </w:rPr>
        <w:t xml:space="preserve">observation that the visits behind </w:t>
      </w:r>
      <w:r w:rsidR="008248C4">
        <w:rPr>
          <w:color w:val="auto"/>
        </w:rPr>
        <w:t>the perspex</w:t>
      </w:r>
      <w:r w:rsidR="00D8555E">
        <w:rPr>
          <w:color w:val="auto"/>
        </w:rPr>
        <w:t xml:space="preserve"> enable</w:t>
      </w:r>
      <w:r w:rsidR="00E16748">
        <w:rPr>
          <w:color w:val="auto"/>
        </w:rPr>
        <w:t>d</w:t>
      </w:r>
      <w:r w:rsidR="00D8555E">
        <w:rPr>
          <w:color w:val="auto"/>
        </w:rPr>
        <w:t xml:space="preserve"> visual communication, but </w:t>
      </w:r>
      <w:r w:rsidR="00807C49">
        <w:rPr>
          <w:color w:val="auto"/>
        </w:rPr>
        <w:t>did not support aural communication</w:t>
      </w:r>
      <w:r w:rsidR="00832F03">
        <w:rPr>
          <w:color w:val="auto"/>
        </w:rPr>
        <w:t xml:space="preserve">, and </w:t>
      </w:r>
      <w:r w:rsidR="008248C4">
        <w:rPr>
          <w:color w:val="auto"/>
        </w:rPr>
        <w:t xml:space="preserve">there was </w:t>
      </w:r>
      <w:r w:rsidR="00832F03">
        <w:rPr>
          <w:color w:val="auto"/>
        </w:rPr>
        <w:t xml:space="preserve">consumer representative feedback </w:t>
      </w:r>
      <w:r w:rsidR="008248C4">
        <w:rPr>
          <w:color w:val="auto"/>
        </w:rPr>
        <w:t xml:space="preserve">to the team </w:t>
      </w:r>
      <w:r w:rsidR="00832F03">
        <w:rPr>
          <w:color w:val="auto"/>
        </w:rPr>
        <w:t>about this</w:t>
      </w:r>
      <w:r w:rsidR="00807C49">
        <w:rPr>
          <w:color w:val="auto"/>
        </w:rPr>
        <w:t>.</w:t>
      </w:r>
      <w:r w:rsidR="008248C4">
        <w:rPr>
          <w:color w:val="auto"/>
        </w:rPr>
        <w:t xml:space="preserve"> The provider in their response acknowledges a perspex screen is not ideal however</w:t>
      </w:r>
      <w:r w:rsidR="00EC000C">
        <w:rPr>
          <w:color w:val="auto"/>
        </w:rPr>
        <w:t>,</w:t>
      </w:r>
      <w:r w:rsidR="008248C4">
        <w:rPr>
          <w:color w:val="auto"/>
        </w:rPr>
        <w:t xml:space="preserve"> does not include information about how this was evaluated and adjust</w:t>
      </w:r>
      <w:r w:rsidR="00D97617">
        <w:rPr>
          <w:color w:val="auto"/>
        </w:rPr>
        <w:t>ments made to better meet the needs and preferences of consumers and their representatives</w:t>
      </w:r>
      <w:r w:rsidR="008248C4">
        <w:rPr>
          <w:color w:val="auto"/>
        </w:rPr>
        <w:t>.</w:t>
      </w:r>
    </w:p>
    <w:p w14:paraId="56711375" w14:textId="1FF85110" w:rsidR="00565816" w:rsidRDefault="00807C49" w:rsidP="004B4ED9">
      <w:pPr>
        <w:rPr>
          <w:color w:val="auto"/>
        </w:rPr>
      </w:pPr>
      <w:r>
        <w:rPr>
          <w:color w:val="auto"/>
        </w:rPr>
        <w:t>The provider’s response includes</w:t>
      </w:r>
      <w:r w:rsidR="005437B0">
        <w:rPr>
          <w:color w:val="auto"/>
        </w:rPr>
        <w:t xml:space="preserve"> </w:t>
      </w:r>
      <w:r w:rsidR="008226D8">
        <w:rPr>
          <w:color w:val="auto"/>
        </w:rPr>
        <w:t xml:space="preserve">a statement that </w:t>
      </w:r>
      <w:r w:rsidR="005437B0">
        <w:rPr>
          <w:color w:val="auto"/>
        </w:rPr>
        <w:t>consumers have had input to their care planning and</w:t>
      </w:r>
      <w:r w:rsidR="008226D8">
        <w:rPr>
          <w:color w:val="auto"/>
        </w:rPr>
        <w:t xml:space="preserve"> it</w:t>
      </w:r>
      <w:r w:rsidR="005437B0">
        <w:rPr>
          <w:color w:val="auto"/>
        </w:rPr>
        <w:t xml:space="preserve"> has</w:t>
      </w:r>
      <w:r>
        <w:rPr>
          <w:color w:val="auto"/>
        </w:rPr>
        <w:t xml:space="preserve"> </w:t>
      </w:r>
      <w:r w:rsidR="00E7757C">
        <w:rPr>
          <w:color w:val="auto"/>
        </w:rPr>
        <w:t>information about some of the consumers</w:t>
      </w:r>
      <w:r w:rsidR="00D342B2">
        <w:rPr>
          <w:color w:val="auto"/>
        </w:rPr>
        <w:t xml:space="preserve"> sampled</w:t>
      </w:r>
      <w:r w:rsidR="00E7757C">
        <w:rPr>
          <w:color w:val="auto"/>
        </w:rPr>
        <w:t xml:space="preserve">, </w:t>
      </w:r>
      <w:r w:rsidR="009611FF">
        <w:rPr>
          <w:color w:val="auto"/>
        </w:rPr>
        <w:t>including about</w:t>
      </w:r>
      <w:r w:rsidR="00F75DC2">
        <w:rPr>
          <w:color w:val="auto"/>
        </w:rPr>
        <w:t xml:space="preserve"> </w:t>
      </w:r>
      <w:r w:rsidR="001F33D8">
        <w:rPr>
          <w:color w:val="auto"/>
        </w:rPr>
        <w:t>their decision-making capacity and consultation having occurred</w:t>
      </w:r>
      <w:r w:rsidR="00121DFF">
        <w:rPr>
          <w:color w:val="auto"/>
        </w:rPr>
        <w:t>.</w:t>
      </w:r>
      <w:r w:rsidR="00F75DC2">
        <w:rPr>
          <w:color w:val="auto"/>
        </w:rPr>
        <w:t xml:space="preserve"> </w:t>
      </w:r>
      <w:r w:rsidR="003348E8">
        <w:rPr>
          <w:color w:val="auto"/>
        </w:rPr>
        <w:t>Most of the c</w:t>
      </w:r>
      <w:r w:rsidR="008B02C0">
        <w:rPr>
          <w:color w:val="auto"/>
        </w:rPr>
        <w:t>are and service record excerpts</w:t>
      </w:r>
      <w:r w:rsidR="00F80004">
        <w:rPr>
          <w:color w:val="auto"/>
        </w:rPr>
        <w:t xml:space="preserve"> provided</w:t>
      </w:r>
      <w:r w:rsidR="008B02C0">
        <w:rPr>
          <w:color w:val="auto"/>
        </w:rPr>
        <w:t xml:space="preserve"> reflect </w:t>
      </w:r>
      <w:r w:rsidR="00565816">
        <w:rPr>
          <w:color w:val="auto"/>
        </w:rPr>
        <w:t>t</w:t>
      </w:r>
      <w:r w:rsidR="003348E8">
        <w:rPr>
          <w:color w:val="auto"/>
        </w:rPr>
        <w:t xml:space="preserve">he consumer representative </w:t>
      </w:r>
      <w:r w:rsidR="00565816">
        <w:rPr>
          <w:color w:val="auto"/>
        </w:rPr>
        <w:t xml:space="preserve">being informed </w:t>
      </w:r>
      <w:r w:rsidR="003348E8">
        <w:rPr>
          <w:color w:val="auto"/>
        </w:rPr>
        <w:t>of a matter relating to the consumer or</w:t>
      </w:r>
      <w:r w:rsidR="00565816">
        <w:rPr>
          <w:color w:val="auto"/>
        </w:rPr>
        <w:t xml:space="preserve"> </w:t>
      </w:r>
      <w:r w:rsidR="0068368D">
        <w:rPr>
          <w:color w:val="auto"/>
        </w:rPr>
        <w:t xml:space="preserve">about </w:t>
      </w:r>
      <w:r w:rsidR="00565816">
        <w:rPr>
          <w:color w:val="auto"/>
        </w:rPr>
        <w:t>staff</w:t>
      </w:r>
      <w:r w:rsidR="003348E8">
        <w:rPr>
          <w:color w:val="auto"/>
        </w:rPr>
        <w:t xml:space="preserve"> responding to </w:t>
      </w:r>
      <w:r w:rsidR="00565816">
        <w:rPr>
          <w:color w:val="auto"/>
        </w:rPr>
        <w:t xml:space="preserve">a </w:t>
      </w:r>
      <w:r w:rsidR="003348E8">
        <w:rPr>
          <w:color w:val="auto"/>
        </w:rPr>
        <w:t>request</w:t>
      </w:r>
      <w:r w:rsidR="00565816">
        <w:rPr>
          <w:color w:val="auto"/>
        </w:rPr>
        <w:t xml:space="preserve"> made by </w:t>
      </w:r>
      <w:r w:rsidR="00F80004">
        <w:rPr>
          <w:color w:val="auto"/>
        </w:rPr>
        <w:t>a</w:t>
      </w:r>
      <w:r w:rsidR="00565816">
        <w:rPr>
          <w:color w:val="auto"/>
        </w:rPr>
        <w:t xml:space="preserve"> consumer representative</w:t>
      </w:r>
      <w:r w:rsidR="00293A5B">
        <w:rPr>
          <w:color w:val="auto"/>
        </w:rPr>
        <w:t xml:space="preserve">. This does not demonstrate the service’s staff </w:t>
      </w:r>
      <w:r w:rsidR="00B63CCE">
        <w:rPr>
          <w:color w:val="auto"/>
        </w:rPr>
        <w:t xml:space="preserve">actively </w:t>
      </w:r>
      <w:r w:rsidR="00F80004">
        <w:rPr>
          <w:color w:val="auto"/>
        </w:rPr>
        <w:t>engage</w:t>
      </w:r>
      <w:r w:rsidR="00EF2E5D">
        <w:rPr>
          <w:color w:val="auto"/>
        </w:rPr>
        <w:t xml:space="preserve"> the</w:t>
      </w:r>
      <w:r w:rsidR="00565816">
        <w:rPr>
          <w:color w:val="auto"/>
        </w:rPr>
        <w:t xml:space="preserve"> consumer (or a representative on their behalf)</w:t>
      </w:r>
      <w:r w:rsidR="00EF2E5D">
        <w:rPr>
          <w:color w:val="auto"/>
        </w:rPr>
        <w:t xml:space="preserve"> in ongoing assessment and care planning.</w:t>
      </w:r>
      <w:r w:rsidR="002F5F69">
        <w:rPr>
          <w:color w:val="auto"/>
        </w:rPr>
        <w:t xml:space="preserve"> Some information</w:t>
      </w:r>
      <w:r w:rsidR="008226D8">
        <w:rPr>
          <w:color w:val="auto"/>
        </w:rPr>
        <w:t xml:space="preserve"> </w:t>
      </w:r>
      <w:r w:rsidR="00293A5B">
        <w:rPr>
          <w:color w:val="auto"/>
        </w:rPr>
        <w:t>shows</w:t>
      </w:r>
      <w:r w:rsidR="008226D8">
        <w:rPr>
          <w:color w:val="auto"/>
        </w:rPr>
        <w:t xml:space="preserve"> a lack of understanding of </w:t>
      </w:r>
      <w:r w:rsidR="002F5F69">
        <w:rPr>
          <w:color w:val="auto"/>
        </w:rPr>
        <w:t>support</w:t>
      </w:r>
      <w:r w:rsidR="00195EA5">
        <w:rPr>
          <w:color w:val="auto"/>
        </w:rPr>
        <w:t>ing</w:t>
      </w:r>
      <w:r w:rsidR="002F5F69">
        <w:rPr>
          <w:color w:val="auto"/>
        </w:rPr>
        <w:t xml:space="preserve"> a consumer to exercise </w:t>
      </w:r>
      <w:r w:rsidR="00CD46E7">
        <w:rPr>
          <w:color w:val="auto"/>
        </w:rPr>
        <w:t>choice.</w:t>
      </w:r>
    </w:p>
    <w:p w14:paraId="5CD5E2FD" w14:textId="14865B0E" w:rsidR="00512A34" w:rsidRDefault="00512A34" w:rsidP="004B4ED9">
      <w:pPr>
        <w:rPr>
          <w:color w:val="auto"/>
        </w:rPr>
      </w:pPr>
      <w:r>
        <w:rPr>
          <w:color w:val="auto"/>
        </w:rPr>
        <w:lastRenderedPageBreak/>
        <w:t>The provider’s response include</w:t>
      </w:r>
      <w:r w:rsidR="00106317">
        <w:rPr>
          <w:color w:val="auto"/>
        </w:rPr>
        <w:t>s</w:t>
      </w:r>
      <w:r>
        <w:rPr>
          <w:color w:val="auto"/>
        </w:rPr>
        <w:t xml:space="preserve"> there are various places in the consumer’s care and service records where information </w:t>
      </w:r>
      <w:r w:rsidR="00A90254">
        <w:rPr>
          <w:color w:val="auto"/>
        </w:rPr>
        <w:t xml:space="preserve">can be documented </w:t>
      </w:r>
      <w:r>
        <w:rPr>
          <w:color w:val="auto"/>
        </w:rPr>
        <w:t>about who the consumer wants involved in their care and who can make decisions on their behalf</w:t>
      </w:r>
      <w:r w:rsidR="00994E81">
        <w:rPr>
          <w:color w:val="auto"/>
        </w:rPr>
        <w:t>, and this information is in their advanced care plans</w:t>
      </w:r>
      <w:r>
        <w:rPr>
          <w:color w:val="auto"/>
        </w:rPr>
        <w:t>.</w:t>
      </w:r>
      <w:r w:rsidR="00994E81">
        <w:rPr>
          <w:color w:val="auto"/>
        </w:rPr>
        <w:t xml:space="preserve"> </w:t>
      </w:r>
      <w:r w:rsidR="00D66829">
        <w:rPr>
          <w:color w:val="auto"/>
        </w:rPr>
        <w:t xml:space="preserve">The provider </w:t>
      </w:r>
      <w:r w:rsidR="00A90254">
        <w:rPr>
          <w:color w:val="auto"/>
        </w:rPr>
        <w:t>writes that</w:t>
      </w:r>
      <w:r w:rsidR="00D66829">
        <w:rPr>
          <w:color w:val="auto"/>
        </w:rPr>
        <w:t xml:space="preserve"> information </w:t>
      </w:r>
      <w:r w:rsidR="0036511C">
        <w:rPr>
          <w:color w:val="auto"/>
        </w:rPr>
        <w:t>about the consumer’s decision-making capacity is</w:t>
      </w:r>
      <w:r w:rsidR="00D66829">
        <w:rPr>
          <w:color w:val="auto"/>
        </w:rPr>
        <w:t xml:space="preserve"> in </w:t>
      </w:r>
      <w:r w:rsidR="00416DF6">
        <w:rPr>
          <w:color w:val="auto"/>
        </w:rPr>
        <w:t xml:space="preserve">progress notes, hospital discharge summaries and aged care client record reports. </w:t>
      </w:r>
      <w:r w:rsidR="00994E81">
        <w:rPr>
          <w:color w:val="auto"/>
        </w:rPr>
        <w:t>This does not establish that the information ha</w:t>
      </w:r>
      <w:r w:rsidR="001624ED">
        <w:rPr>
          <w:color w:val="auto"/>
        </w:rPr>
        <w:t>d</w:t>
      </w:r>
      <w:r w:rsidR="00994E81">
        <w:rPr>
          <w:color w:val="auto"/>
        </w:rPr>
        <w:t xml:space="preserve"> been identified and documented</w:t>
      </w:r>
      <w:r w:rsidR="00106317">
        <w:rPr>
          <w:color w:val="auto"/>
        </w:rPr>
        <w:t xml:space="preserve"> by the service</w:t>
      </w:r>
      <w:r w:rsidR="00994E81">
        <w:rPr>
          <w:color w:val="auto"/>
        </w:rPr>
        <w:t xml:space="preserve"> for each consumer noting th</w:t>
      </w:r>
      <w:r w:rsidR="001624ED">
        <w:rPr>
          <w:color w:val="auto"/>
        </w:rPr>
        <w:t xml:space="preserve">e relevance of </w:t>
      </w:r>
      <w:r w:rsidR="0036511C">
        <w:rPr>
          <w:color w:val="auto"/>
        </w:rPr>
        <w:t>this information</w:t>
      </w:r>
      <w:r w:rsidR="001624ED">
        <w:rPr>
          <w:color w:val="auto"/>
        </w:rPr>
        <w:t xml:space="preserve"> extends beyond advance care plans</w:t>
      </w:r>
      <w:r w:rsidR="0036511C">
        <w:rPr>
          <w:color w:val="auto"/>
        </w:rPr>
        <w:t xml:space="preserve"> and needs to be readily accessible to staff.</w:t>
      </w:r>
      <w:r w:rsidR="00195EA5" w:rsidRPr="00195EA5">
        <w:rPr>
          <w:color w:val="auto"/>
        </w:rPr>
        <w:t xml:space="preserve"> </w:t>
      </w:r>
      <w:r w:rsidR="00195EA5">
        <w:rPr>
          <w:color w:val="auto"/>
        </w:rPr>
        <w:t>The provider’s response includes a named consumer does not have an alternative decision-maker</w:t>
      </w:r>
      <w:r w:rsidR="00A00843">
        <w:rPr>
          <w:color w:val="auto"/>
        </w:rPr>
        <w:t xml:space="preserve"> as reported by the team in their report</w:t>
      </w:r>
      <w:r w:rsidR="00195EA5">
        <w:rPr>
          <w:color w:val="auto"/>
        </w:rPr>
        <w:t>, which is acknowledged.</w:t>
      </w:r>
    </w:p>
    <w:p w14:paraId="5E451599" w14:textId="4C9F7346" w:rsidR="00807C49" w:rsidRDefault="00565816" w:rsidP="004B4ED9">
      <w:pPr>
        <w:rPr>
          <w:color w:val="auto"/>
        </w:rPr>
      </w:pPr>
      <w:r>
        <w:rPr>
          <w:color w:val="auto"/>
        </w:rPr>
        <w:t>The provider’s response</w:t>
      </w:r>
      <w:r w:rsidR="00016B45">
        <w:rPr>
          <w:color w:val="auto"/>
        </w:rPr>
        <w:t xml:space="preserve"> includes </w:t>
      </w:r>
      <w:r w:rsidR="00A00843">
        <w:rPr>
          <w:color w:val="auto"/>
        </w:rPr>
        <w:t>that</w:t>
      </w:r>
      <w:r w:rsidR="00016B45">
        <w:rPr>
          <w:color w:val="auto"/>
        </w:rPr>
        <w:t xml:space="preserve"> it is usual in aged care for case conferencing to occur after the initial assessment period</w:t>
      </w:r>
      <w:r w:rsidR="00506869">
        <w:rPr>
          <w:color w:val="auto"/>
        </w:rPr>
        <w:t xml:space="preserve"> around four months</w:t>
      </w:r>
      <w:r w:rsidR="0037752E">
        <w:rPr>
          <w:color w:val="auto"/>
        </w:rPr>
        <w:t xml:space="preserve"> after admission</w:t>
      </w:r>
      <w:r w:rsidR="00506869">
        <w:rPr>
          <w:color w:val="auto"/>
        </w:rPr>
        <w:t xml:space="preserve">, unless needed sooner. The Quality Standards </w:t>
      </w:r>
      <w:r w:rsidR="0037752E">
        <w:rPr>
          <w:color w:val="auto"/>
        </w:rPr>
        <w:t>encompass</w:t>
      </w:r>
      <w:r w:rsidR="00506869">
        <w:rPr>
          <w:color w:val="auto"/>
        </w:rPr>
        <w:t xml:space="preserve"> partner</w:t>
      </w:r>
      <w:r w:rsidR="00EF2E5D">
        <w:rPr>
          <w:color w:val="auto"/>
        </w:rPr>
        <w:t>ing</w:t>
      </w:r>
      <w:r w:rsidR="00506869">
        <w:rPr>
          <w:color w:val="auto"/>
        </w:rPr>
        <w:t xml:space="preserve"> with </w:t>
      </w:r>
      <w:r w:rsidR="0037752E">
        <w:rPr>
          <w:color w:val="auto"/>
        </w:rPr>
        <w:t xml:space="preserve">the </w:t>
      </w:r>
      <w:r w:rsidR="00506869">
        <w:rPr>
          <w:color w:val="auto"/>
        </w:rPr>
        <w:t>consumer in initial and ongoing assessment and care planning.</w:t>
      </w:r>
      <w:r w:rsidR="006D2EEC">
        <w:rPr>
          <w:color w:val="auto"/>
        </w:rPr>
        <w:t xml:space="preserve"> </w:t>
      </w:r>
    </w:p>
    <w:p w14:paraId="482B4B6F" w14:textId="77777777" w:rsidR="002707B1" w:rsidRDefault="004B4ED9" w:rsidP="004B4ED9">
      <w:pPr>
        <w:rPr>
          <w:color w:val="auto"/>
        </w:rPr>
      </w:pPr>
      <w:r>
        <w:rPr>
          <w:color w:val="auto"/>
        </w:rPr>
        <w:t xml:space="preserve">The provider’s response does not overcome or negate the evidence gathered by the team </w:t>
      </w:r>
      <w:r w:rsidR="00977280">
        <w:rPr>
          <w:color w:val="auto"/>
        </w:rPr>
        <w:t xml:space="preserve">that consumers have not been supported to exercise choice and independence in relation to making </w:t>
      </w:r>
      <w:r w:rsidR="00646947">
        <w:rPr>
          <w:color w:val="auto"/>
        </w:rPr>
        <w:t xml:space="preserve">and communicating </w:t>
      </w:r>
      <w:r w:rsidR="00977280">
        <w:rPr>
          <w:color w:val="auto"/>
        </w:rPr>
        <w:t>decisions about their own care and services</w:t>
      </w:r>
      <w:r w:rsidR="00646947">
        <w:rPr>
          <w:color w:val="auto"/>
        </w:rPr>
        <w:t xml:space="preserve"> and</w:t>
      </w:r>
      <w:r w:rsidR="00977280">
        <w:rPr>
          <w:color w:val="auto"/>
        </w:rPr>
        <w:t xml:space="preserve"> others they want involved</w:t>
      </w:r>
      <w:r w:rsidR="00646947">
        <w:rPr>
          <w:color w:val="auto"/>
        </w:rPr>
        <w:t>; or</w:t>
      </w:r>
      <w:r w:rsidR="005C6FAF">
        <w:rPr>
          <w:color w:val="auto"/>
        </w:rPr>
        <w:t xml:space="preserve"> that consumers have not been supported to maintain relationships of choice.</w:t>
      </w:r>
      <w:r w:rsidR="00977280">
        <w:rPr>
          <w:color w:val="auto"/>
        </w:rPr>
        <w:t xml:space="preserve"> </w:t>
      </w:r>
    </w:p>
    <w:p w14:paraId="65C1058D" w14:textId="047182D7" w:rsidR="004B4ED9" w:rsidRPr="00857EBC" w:rsidRDefault="003416E2" w:rsidP="004B4ED9">
      <w:pPr>
        <w:rPr>
          <w:color w:val="auto"/>
        </w:rPr>
      </w:pPr>
      <w:r>
        <w:rPr>
          <w:color w:val="auto"/>
        </w:rPr>
        <w:t>I fin</w:t>
      </w:r>
      <w:r w:rsidR="008A2527">
        <w:rPr>
          <w:color w:val="auto"/>
        </w:rPr>
        <w:t>d</w:t>
      </w:r>
      <w:r>
        <w:rPr>
          <w:color w:val="auto"/>
        </w:rPr>
        <w:t xml:space="preserve"> t</w:t>
      </w:r>
      <w:r w:rsidR="004B4ED9" w:rsidRPr="00857EBC">
        <w:rPr>
          <w:color w:val="auto"/>
        </w:rPr>
        <w:t>his requirement is Non-compliant.</w:t>
      </w:r>
    </w:p>
    <w:p w14:paraId="1EF0B573" w14:textId="2D20D8A7" w:rsidR="00663EA4" w:rsidRDefault="00D714C4" w:rsidP="00663EA4">
      <w:pPr>
        <w:pStyle w:val="Heading3"/>
      </w:pPr>
      <w:r>
        <w:t>Requirement 1(3)(d)</w:t>
      </w:r>
      <w:r>
        <w:tab/>
        <w:t>Non-compliant</w:t>
      </w:r>
    </w:p>
    <w:p w14:paraId="1EF0B574" w14:textId="77777777" w:rsidR="00663EA4" w:rsidRPr="000404BE" w:rsidRDefault="00D714C4" w:rsidP="00663EA4">
      <w:pPr>
        <w:rPr>
          <w:i/>
        </w:rPr>
      </w:pPr>
      <w:r w:rsidRPr="000404BE">
        <w:rPr>
          <w:i/>
        </w:rPr>
        <w:t>Each consumer is supported to take risks to enable them to live the best life they can.</w:t>
      </w:r>
    </w:p>
    <w:p w14:paraId="6302670D" w14:textId="4B014C9A" w:rsidR="00D937E7" w:rsidRDefault="00D937E7" w:rsidP="00660B0C">
      <w:pPr>
        <w:rPr>
          <w:color w:val="auto"/>
        </w:rPr>
      </w:pPr>
      <w:r w:rsidRPr="00AE0BE6">
        <w:rPr>
          <w:color w:val="auto"/>
        </w:rPr>
        <w:t xml:space="preserve">The Assessment Team’s report </w:t>
      </w:r>
      <w:r w:rsidR="00740AFE">
        <w:rPr>
          <w:color w:val="auto"/>
        </w:rPr>
        <w:t>includes there was not a system to identify, manage or effectively mitigate risks</w:t>
      </w:r>
      <w:r w:rsidR="004B34CA">
        <w:rPr>
          <w:color w:val="auto"/>
        </w:rPr>
        <w:t xml:space="preserve"> to enable consumers to live the best life they can.</w:t>
      </w:r>
      <w:r w:rsidR="00AC1BDF">
        <w:rPr>
          <w:color w:val="auto"/>
        </w:rPr>
        <w:t xml:space="preserve"> It </w:t>
      </w:r>
      <w:r w:rsidR="0016600E">
        <w:rPr>
          <w:color w:val="auto"/>
        </w:rPr>
        <w:t xml:space="preserve">has an example of a </w:t>
      </w:r>
      <w:r w:rsidR="0040124B">
        <w:rPr>
          <w:color w:val="auto"/>
        </w:rPr>
        <w:t xml:space="preserve">consumer taking </w:t>
      </w:r>
      <w:r w:rsidR="0016600E">
        <w:rPr>
          <w:color w:val="auto"/>
        </w:rPr>
        <w:t xml:space="preserve">a </w:t>
      </w:r>
      <w:r w:rsidR="0040124B">
        <w:rPr>
          <w:color w:val="auto"/>
        </w:rPr>
        <w:t>r</w:t>
      </w:r>
      <w:r w:rsidR="00AC1BDF">
        <w:rPr>
          <w:color w:val="auto"/>
        </w:rPr>
        <w:t>isk</w:t>
      </w:r>
      <w:r w:rsidR="0040124B">
        <w:rPr>
          <w:color w:val="auto"/>
        </w:rPr>
        <w:t xml:space="preserve"> with a risk waiver but not a risk management approach implemented</w:t>
      </w:r>
      <w:r w:rsidR="0016600E">
        <w:rPr>
          <w:color w:val="auto"/>
        </w:rPr>
        <w:t xml:space="preserve">; and an example of a consumer’s </w:t>
      </w:r>
      <w:r w:rsidR="00D66FDA">
        <w:rPr>
          <w:color w:val="auto"/>
        </w:rPr>
        <w:t>risk assessment not being updated and reflecting the current risk</w:t>
      </w:r>
      <w:r w:rsidR="00103F5E">
        <w:rPr>
          <w:color w:val="auto"/>
        </w:rPr>
        <w:t xml:space="preserve"> situation</w:t>
      </w:r>
      <w:r w:rsidR="00D66FDA">
        <w:rPr>
          <w:color w:val="auto"/>
        </w:rPr>
        <w:t>.</w:t>
      </w:r>
      <w:r w:rsidR="00103F5E">
        <w:rPr>
          <w:color w:val="auto"/>
        </w:rPr>
        <w:t xml:space="preserve"> The report includes staff were unable to explain how they support consumers to take risks to live their best life.</w:t>
      </w:r>
    </w:p>
    <w:p w14:paraId="2F443575" w14:textId="337F9F59" w:rsidR="00660B0C" w:rsidRDefault="00660B0C" w:rsidP="00660B0C">
      <w:pPr>
        <w:rPr>
          <w:color w:val="auto"/>
        </w:rPr>
      </w:pPr>
      <w:r w:rsidRPr="00660B0C">
        <w:rPr>
          <w:color w:val="auto"/>
        </w:rPr>
        <w:t xml:space="preserve">The </w:t>
      </w:r>
      <w:r w:rsidR="000215ED">
        <w:rPr>
          <w:color w:val="auto"/>
        </w:rPr>
        <w:t>A</w:t>
      </w:r>
      <w:r w:rsidRPr="00660B0C">
        <w:rPr>
          <w:color w:val="auto"/>
        </w:rPr>
        <w:t xml:space="preserve">pproved </w:t>
      </w:r>
      <w:r w:rsidR="000215ED">
        <w:rPr>
          <w:color w:val="auto"/>
        </w:rPr>
        <w:t>P</w:t>
      </w:r>
      <w:r w:rsidRPr="00660B0C">
        <w:rPr>
          <w:color w:val="auto"/>
        </w:rPr>
        <w:t xml:space="preserve">rovider’s written response </w:t>
      </w:r>
      <w:r w:rsidR="003A76CA">
        <w:rPr>
          <w:color w:val="auto"/>
        </w:rPr>
        <w:t xml:space="preserve">does not address the lack of a system to support consumers to take risks to live their best life. </w:t>
      </w:r>
      <w:r w:rsidR="009760DC">
        <w:rPr>
          <w:color w:val="auto"/>
        </w:rPr>
        <w:t>It includes in relation to both consumer</w:t>
      </w:r>
      <w:r w:rsidR="003B0CFF">
        <w:rPr>
          <w:color w:val="auto"/>
        </w:rPr>
        <w:t>s</w:t>
      </w:r>
      <w:r w:rsidR="009760DC">
        <w:rPr>
          <w:color w:val="auto"/>
        </w:rPr>
        <w:t xml:space="preserve"> information about the risk, but does not reflect </w:t>
      </w:r>
      <w:r w:rsidR="009E724D">
        <w:rPr>
          <w:color w:val="auto"/>
        </w:rPr>
        <w:t xml:space="preserve">how the consumers have been </w:t>
      </w:r>
      <w:r w:rsidR="00953E5D">
        <w:rPr>
          <w:color w:val="auto"/>
        </w:rPr>
        <w:t xml:space="preserve">adequately </w:t>
      </w:r>
      <w:r w:rsidR="009E724D">
        <w:rPr>
          <w:color w:val="auto"/>
        </w:rPr>
        <w:t>supported to take these</w:t>
      </w:r>
      <w:r w:rsidR="00953E5D">
        <w:rPr>
          <w:color w:val="auto"/>
        </w:rPr>
        <w:t xml:space="preserve"> risks</w:t>
      </w:r>
      <w:r w:rsidR="009E724D">
        <w:rPr>
          <w:color w:val="auto"/>
        </w:rPr>
        <w:t xml:space="preserve"> </w:t>
      </w:r>
      <w:r w:rsidR="003B0CFF">
        <w:rPr>
          <w:color w:val="auto"/>
        </w:rPr>
        <w:t xml:space="preserve">and </w:t>
      </w:r>
      <w:r w:rsidR="000B0C26">
        <w:rPr>
          <w:color w:val="auto"/>
        </w:rPr>
        <w:t xml:space="preserve">does not address that </w:t>
      </w:r>
      <w:r w:rsidR="002E4EA0">
        <w:rPr>
          <w:color w:val="auto"/>
        </w:rPr>
        <w:t xml:space="preserve">the </w:t>
      </w:r>
      <w:r w:rsidR="000B0C26">
        <w:rPr>
          <w:color w:val="auto"/>
        </w:rPr>
        <w:t xml:space="preserve">risk assessment </w:t>
      </w:r>
      <w:r w:rsidR="002E4EA0">
        <w:rPr>
          <w:color w:val="auto"/>
        </w:rPr>
        <w:t xml:space="preserve">for one of the consumers </w:t>
      </w:r>
      <w:r w:rsidR="008B19C2">
        <w:rPr>
          <w:color w:val="auto"/>
        </w:rPr>
        <w:t>was not up-to-date.</w:t>
      </w:r>
      <w:r w:rsidR="003B0CFF">
        <w:rPr>
          <w:color w:val="auto"/>
        </w:rPr>
        <w:t xml:space="preserve"> The response includes the provider</w:t>
      </w:r>
      <w:r w:rsidR="00AF5417">
        <w:rPr>
          <w:color w:val="auto"/>
        </w:rPr>
        <w:t xml:space="preserve"> </w:t>
      </w:r>
      <w:r w:rsidR="00457E33">
        <w:rPr>
          <w:color w:val="auto"/>
        </w:rPr>
        <w:t>believe</w:t>
      </w:r>
      <w:r w:rsidR="003B0CFF">
        <w:rPr>
          <w:color w:val="auto"/>
        </w:rPr>
        <w:t>s</w:t>
      </w:r>
      <w:r w:rsidR="00457E33">
        <w:rPr>
          <w:color w:val="auto"/>
        </w:rPr>
        <w:t xml:space="preserve"> the feedback </w:t>
      </w:r>
      <w:r w:rsidR="00953E5D">
        <w:rPr>
          <w:color w:val="auto"/>
        </w:rPr>
        <w:t xml:space="preserve">to the team by </w:t>
      </w:r>
      <w:r w:rsidR="00457E33">
        <w:rPr>
          <w:color w:val="auto"/>
        </w:rPr>
        <w:t>staff is incorrect.</w:t>
      </w:r>
      <w:r w:rsidR="00AF5417">
        <w:rPr>
          <w:color w:val="auto"/>
        </w:rPr>
        <w:t xml:space="preserve"> </w:t>
      </w:r>
    </w:p>
    <w:p w14:paraId="4EB71645" w14:textId="6DFB03CF" w:rsidR="00D17BDE" w:rsidRDefault="00D17BDE" w:rsidP="00AA6596">
      <w:pPr>
        <w:ind w:right="-144"/>
      </w:pPr>
      <w:r>
        <w:lastRenderedPageBreak/>
        <w:t xml:space="preserve">Elsewhere in the team’s report there is information about consumers taking risks and the provider’s responses. For example, a consumer manages an aspect of their own specialised nursing care and the related documentation did not reflect all relevant details for effective risk management. The provider’s response was people manage this specialised nursing care need in their own home. The provider has not recognised the responsibility to effectively manage risk in </w:t>
      </w:r>
      <w:r w:rsidR="00AA6596">
        <w:t>a</w:t>
      </w:r>
      <w:r>
        <w:t xml:space="preserve"> residential aged care setting. </w:t>
      </w:r>
    </w:p>
    <w:p w14:paraId="57C5B720" w14:textId="5AA6B580" w:rsidR="00AF5417" w:rsidRDefault="00AF5417" w:rsidP="00660B0C">
      <w:pPr>
        <w:rPr>
          <w:color w:val="auto"/>
        </w:rPr>
      </w:pPr>
      <w:r>
        <w:rPr>
          <w:color w:val="auto"/>
        </w:rPr>
        <w:t>The team’s report also includes information from consumer representatives about restricted visiting arrangements, and the provider’s explanation for these. This information has not been taken into account under this requirement.</w:t>
      </w:r>
    </w:p>
    <w:p w14:paraId="3CCF4ED6" w14:textId="62880EE8" w:rsidR="00220DD0" w:rsidRDefault="00660B0C" w:rsidP="00660B0C">
      <w:pPr>
        <w:rPr>
          <w:color w:val="auto"/>
        </w:rPr>
      </w:pPr>
      <w:r>
        <w:rPr>
          <w:color w:val="auto"/>
        </w:rPr>
        <w:t xml:space="preserve">The provider’s response does not overcome or negate the evidence gathered by the team that </w:t>
      </w:r>
      <w:r w:rsidR="00F7081D">
        <w:rPr>
          <w:color w:val="auto"/>
        </w:rPr>
        <w:t xml:space="preserve">there is not a system for risk identification and effective management </w:t>
      </w:r>
      <w:r w:rsidR="00AA6596">
        <w:rPr>
          <w:color w:val="auto"/>
        </w:rPr>
        <w:t>and</w:t>
      </w:r>
      <w:r w:rsidR="00F7081D">
        <w:rPr>
          <w:color w:val="auto"/>
        </w:rPr>
        <w:t xml:space="preserve"> that </w:t>
      </w:r>
      <w:r w:rsidR="002370EA">
        <w:rPr>
          <w:color w:val="auto"/>
        </w:rPr>
        <w:t>some</w:t>
      </w:r>
      <w:r w:rsidR="00F7081D">
        <w:rPr>
          <w:color w:val="auto"/>
        </w:rPr>
        <w:t xml:space="preserve"> consumers have not been supported to take risks to enable them to live their best life.</w:t>
      </w:r>
      <w:r>
        <w:rPr>
          <w:color w:val="auto"/>
        </w:rPr>
        <w:t xml:space="preserve"> </w:t>
      </w:r>
    </w:p>
    <w:p w14:paraId="4149D20D" w14:textId="11B51267" w:rsidR="00660B0C" w:rsidRPr="00857EBC" w:rsidRDefault="005E3F23" w:rsidP="00660B0C">
      <w:pPr>
        <w:rPr>
          <w:color w:val="auto"/>
        </w:rPr>
      </w:pPr>
      <w:r>
        <w:rPr>
          <w:color w:val="auto"/>
        </w:rPr>
        <w:t>I find t</w:t>
      </w:r>
      <w:r w:rsidR="00660B0C" w:rsidRPr="00857EBC">
        <w:rPr>
          <w:color w:val="auto"/>
        </w:rPr>
        <w:t>his requirement is Non-compliant.</w:t>
      </w:r>
    </w:p>
    <w:p w14:paraId="1EF0B576" w14:textId="2339395F" w:rsidR="00663EA4" w:rsidRDefault="00D714C4" w:rsidP="00663EA4">
      <w:pPr>
        <w:pStyle w:val="Heading3"/>
      </w:pPr>
      <w:r>
        <w:t>Requirement 1(3)(e)</w:t>
      </w:r>
      <w:r>
        <w:tab/>
        <w:t>Non-compliant</w:t>
      </w:r>
    </w:p>
    <w:p w14:paraId="1EF0B577" w14:textId="77777777" w:rsidR="00663EA4" w:rsidRPr="000404BE" w:rsidRDefault="00D714C4" w:rsidP="00663EA4">
      <w:pPr>
        <w:rPr>
          <w:i/>
        </w:rPr>
      </w:pPr>
      <w:r w:rsidRPr="000404BE">
        <w:rPr>
          <w:i/>
        </w:rPr>
        <w:t>Information provided to each consumer is current, accurate and timely, and communicated in a way that is clear, easy to understand and enables them to exercise choice.</w:t>
      </w:r>
    </w:p>
    <w:p w14:paraId="5D239A50" w14:textId="4C0041C1" w:rsidR="00C158A2" w:rsidRDefault="00C158A2" w:rsidP="00F86242">
      <w:pPr>
        <w:rPr>
          <w:color w:val="auto"/>
        </w:rPr>
      </w:pPr>
      <w:r w:rsidRPr="00AE0BE6">
        <w:rPr>
          <w:color w:val="auto"/>
        </w:rPr>
        <w:t xml:space="preserve">The Assessment Team’s report </w:t>
      </w:r>
      <w:r>
        <w:rPr>
          <w:color w:val="auto"/>
        </w:rPr>
        <w:t xml:space="preserve">includes </w:t>
      </w:r>
      <w:r w:rsidR="00716DE7">
        <w:rPr>
          <w:color w:val="auto"/>
        </w:rPr>
        <w:t xml:space="preserve">feedback from </w:t>
      </w:r>
      <w:r w:rsidR="00467667">
        <w:rPr>
          <w:color w:val="auto"/>
        </w:rPr>
        <w:t xml:space="preserve">consumers and representatives that they are not provided with </w:t>
      </w:r>
      <w:r w:rsidR="009B3E0A">
        <w:rPr>
          <w:color w:val="auto"/>
        </w:rPr>
        <w:t xml:space="preserve">the </w:t>
      </w:r>
      <w:r w:rsidR="00467667">
        <w:rPr>
          <w:color w:val="auto"/>
        </w:rPr>
        <w:t>information they need and want</w:t>
      </w:r>
      <w:r w:rsidR="00287DEA">
        <w:rPr>
          <w:color w:val="auto"/>
        </w:rPr>
        <w:t xml:space="preserve">, including to </w:t>
      </w:r>
      <w:r w:rsidR="00376E2E">
        <w:rPr>
          <w:color w:val="auto"/>
        </w:rPr>
        <w:t>enab</w:t>
      </w:r>
      <w:r w:rsidR="00287DEA">
        <w:rPr>
          <w:color w:val="auto"/>
        </w:rPr>
        <w:t>le them to exercise choice.</w:t>
      </w:r>
      <w:r w:rsidR="008828C9">
        <w:rPr>
          <w:color w:val="auto"/>
        </w:rPr>
        <w:t xml:space="preserve"> It reflects there is a lack of information in relevant community languages for consumers</w:t>
      </w:r>
      <w:r w:rsidR="009C0B48">
        <w:rPr>
          <w:color w:val="auto"/>
        </w:rPr>
        <w:t xml:space="preserve"> and that some key documents include inaccurate or out of date information</w:t>
      </w:r>
      <w:r w:rsidR="00ED691C">
        <w:rPr>
          <w:color w:val="auto"/>
        </w:rPr>
        <w:t>, including about consumer rights</w:t>
      </w:r>
      <w:r w:rsidR="009C0B48">
        <w:rPr>
          <w:color w:val="auto"/>
        </w:rPr>
        <w:t xml:space="preserve">. </w:t>
      </w:r>
      <w:r w:rsidR="00DC18E1">
        <w:rPr>
          <w:color w:val="auto"/>
        </w:rPr>
        <w:t xml:space="preserve">It also reflects </w:t>
      </w:r>
      <w:r w:rsidR="00E868D4">
        <w:rPr>
          <w:color w:val="auto"/>
        </w:rPr>
        <w:t xml:space="preserve">in the service environment </w:t>
      </w:r>
      <w:r w:rsidR="00DC18E1">
        <w:rPr>
          <w:color w:val="auto"/>
        </w:rPr>
        <w:t>there is a lack of information for consumers/</w:t>
      </w:r>
      <w:r w:rsidR="00ED691C">
        <w:rPr>
          <w:color w:val="auto"/>
        </w:rPr>
        <w:t xml:space="preserve"> </w:t>
      </w:r>
      <w:r w:rsidR="00DC18E1">
        <w:rPr>
          <w:color w:val="auto"/>
        </w:rPr>
        <w:t xml:space="preserve">representatives about complaint mechanisms and </w:t>
      </w:r>
      <w:r w:rsidR="00E868D4">
        <w:rPr>
          <w:color w:val="auto"/>
        </w:rPr>
        <w:t>COVID-19 precautions</w:t>
      </w:r>
      <w:r w:rsidR="00ED691C">
        <w:rPr>
          <w:color w:val="auto"/>
        </w:rPr>
        <w:t>.</w:t>
      </w:r>
      <w:r w:rsidR="00E868D4">
        <w:rPr>
          <w:color w:val="auto"/>
        </w:rPr>
        <w:t xml:space="preserve"> </w:t>
      </w:r>
    </w:p>
    <w:p w14:paraId="7C15A151" w14:textId="4D2F94B9" w:rsidR="00C158A2" w:rsidRDefault="00C158A2" w:rsidP="00F86242">
      <w:pPr>
        <w:rPr>
          <w:color w:val="auto"/>
        </w:rPr>
      </w:pPr>
      <w:r w:rsidRPr="00660B0C">
        <w:rPr>
          <w:color w:val="auto"/>
        </w:rPr>
        <w:t xml:space="preserve">The </w:t>
      </w:r>
      <w:r w:rsidR="000215ED">
        <w:rPr>
          <w:color w:val="auto"/>
        </w:rPr>
        <w:t>A</w:t>
      </w:r>
      <w:r w:rsidRPr="00660B0C">
        <w:rPr>
          <w:color w:val="auto"/>
        </w:rPr>
        <w:t xml:space="preserve">pproved </w:t>
      </w:r>
      <w:r w:rsidR="000215ED">
        <w:rPr>
          <w:color w:val="auto"/>
        </w:rPr>
        <w:t>P</w:t>
      </w:r>
      <w:r w:rsidRPr="00660B0C">
        <w:rPr>
          <w:color w:val="auto"/>
        </w:rPr>
        <w:t xml:space="preserve">rovider’s written response </w:t>
      </w:r>
      <w:r w:rsidR="002D52B8">
        <w:rPr>
          <w:color w:val="auto"/>
        </w:rPr>
        <w:t xml:space="preserve">refutes the feedback from some </w:t>
      </w:r>
      <w:r w:rsidR="002452DE">
        <w:rPr>
          <w:color w:val="auto"/>
        </w:rPr>
        <w:t xml:space="preserve">of the </w:t>
      </w:r>
      <w:r w:rsidR="002D52B8">
        <w:rPr>
          <w:color w:val="auto"/>
        </w:rPr>
        <w:t>consumer representatives, including about their own experience</w:t>
      </w:r>
      <w:r w:rsidR="002452DE">
        <w:rPr>
          <w:color w:val="auto"/>
        </w:rPr>
        <w:t>s</w:t>
      </w:r>
      <w:r w:rsidR="002D52B8">
        <w:rPr>
          <w:color w:val="auto"/>
        </w:rPr>
        <w:t xml:space="preserve"> of a lack of information provision. It includes </w:t>
      </w:r>
      <w:r w:rsidR="00DA4071">
        <w:rPr>
          <w:color w:val="auto"/>
        </w:rPr>
        <w:t>the key documents</w:t>
      </w:r>
      <w:r w:rsidR="002D52B8">
        <w:rPr>
          <w:color w:val="auto"/>
        </w:rPr>
        <w:t xml:space="preserve"> named by the team</w:t>
      </w:r>
      <w:r w:rsidR="00DA4071">
        <w:rPr>
          <w:color w:val="auto"/>
        </w:rPr>
        <w:t xml:space="preserve"> </w:t>
      </w:r>
      <w:r w:rsidR="002452DE">
        <w:rPr>
          <w:color w:val="auto"/>
        </w:rPr>
        <w:t>had</w:t>
      </w:r>
      <w:r w:rsidR="00DA4071">
        <w:rPr>
          <w:color w:val="auto"/>
        </w:rPr>
        <w:t xml:space="preserve"> current information</w:t>
      </w:r>
      <w:r w:rsidR="00F86A86">
        <w:rPr>
          <w:color w:val="auto"/>
        </w:rPr>
        <w:t xml:space="preserve"> and</w:t>
      </w:r>
      <w:r w:rsidR="002452DE">
        <w:rPr>
          <w:color w:val="auto"/>
        </w:rPr>
        <w:t xml:space="preserve"> a statement that</w:t>
      </w:r>
      <w:r w:rsidR="00F86A86">
        <w:rPr>
          <w:color w:val="auto"/>
        </w:rPr>
        <w:t xml:space="preserve"> the team’s report did not include information about non-currency</w:t>
      </w:r>
      <w:r w:rsidR="002D52B8">
        <w:rPr>
          <w:color w:val="auto"/>
        </w:rPr>
        <w:t>, whereas t</w:t>
      </w:r>
      <w:r w:rsidR="00F86A86">
        <w:rPr>
          <w:color w:val="auto"/>
        </w:rPr>
        <w:t xml:space="preserve">he team’s report clearly </w:t>
      </w:r>
      <w:r w:rsidR="002452DE">
        <w:rPr>
          <w:color w:val="auto"/>
        </w:rPr>
        <w:t>shows</w:t>
      </w:r>
      <w:r w:rsidR="00F86A86">
        <w:rPr>
          <w:color w:val="auto"/>
        </w:rPr>
        <w:t xml:space="preserve"> information about non-currency.</w:t>
      </w:r>
      <w:r w:rsidR="00987BA6">
        <w:rPr>
          <w:color w:val="auto"/>
        </w:rPr>
        <w:t xml:space="preserve"> The provider goes on to </w:t>
      </w:r>
      <w:r w:rsidR="002D52B8">
        <w:rPr>
          <w:color w:val="auto"/>
        </w:rPr>
        <w:t>explain</w:t>
      </w:r>
      <w:r w:rsidR="00987BA6">
        <w:rPr>
          <w:color w:val="auto"/>
        </w:rPr>
        <w:t xml:space="preserve"> the version of the resident handbook reviewed by the team was out of date, there being a newer version</w:t>
      </w:r>
      <w:r w:rsidR="00E937B8">
        <w:rPr>
          <w:color w:val="auto"/>
        </w:rPr>
        <w:t>.</w:t>
      </w:r>
    </w:p>
    <w:p w14:paraId="16CB3EB3" w14:textId="24FFC50B" w:rsidR="00323E89" w:rsidRDefault="002D52B8" w:rsidP="00F86242">
      <w:pPr>
        <w:rPr>
          <w:color w:val="auto"/>
        </w:rPr>
      </w:pPr>
      <w:r>
        <w:rPr>
          <w:color w:val="auto"/>
        </w:rPr>
        <w:t xml:space="preserve">The provider’s response has </w:t>
      </w:r>
      <w:r w:rsidR="00D31C60">
        <w:rPr>
          <w:color w:val="auto"/>
        </w:rPr>
        <w:t>minimal information about key documents being translated into relevant community languages for consumers</w:t>
      </w:r>
      <w:r w:rsidR="0025254B">
        <w:rPr>
          <w:color w:val="auto"/>
        </w:rPr>
        <w:t xml:space="preserve"> who need this</w:t>
      </w:r>
      <w:r w:rsidR="00D31C60">
        <w:rPr>
          <w:color w:val="auto"/>
        </w:rPr>
        <w:t xml:space="preserve">. It </w:t>
      </w:r>
      <w:r w:rsidR="00323E89">
        <w:rPr>
          <w:color w:val="auto"/>
        </w:rPr>
        <w:t xml:space="preserve">includes consumers/representatives </w:t>
      </w:r>
      <w:r w:rsidR="001E4F75">
        <w:rPr>
          <w:color w:val="auto"/>
        </w:rPr>
        <w:t>have been</w:t>
      </w:r>
      <w:r w:rsidR="00323E89">
        <w:rPr>
          <w:color w:val="auto"/>
        </w:rPr>
        <w:t xml:space="preserve"> provided with information about complaint mechanisms</w:t>
      </w:r>
      <w:r w:rsidR="002F76DD">
        <w:rPr>
          <w:color w:val="auto"/>
        </w:rPr>
        <w:t xml:space="preserve"> and in a resident satisfaction survey 100% of respondents </w:t>
      </w:r>
      <w:r w:rsidR="002F76DD">
        <w:rPr>
          <w:color w:val="auto"/>
        </w:rPr>
        <w:lastRenderedPageBreak/>
        <w:t>reported they knew how to communicate a complaint</w:t>
      </w:r>
      <w:r w:rsidR="0025254B">
        <w:rPr>
          <w:color w:val="auto"/>
        </w:rPr>
        <w:t>, however this does not address that consumers/representatives sampled did not know this</w:t>
      </w:r>
      <w:r w:rsidR="002F76DD">
        <w:rPr>
          <w:color w:val="auto"/>
        </w:rPr>
        <w:t>.</w:t>
      </w:r>
      <w:r w:rsidR="00356E86">
        <w:rPr>
          <w:color w:val="auto"/>
        </w:rPr>
        <w:t xml:space="preserve"> It </w:t>
      </w:r>
      <w:r w:rsidR="00987BA6">
        <w:rPr>
          <w:color w:val="auto"/>
        </w:rPr>
        <w:t>includes the</w:t>
      </w:r>
      <w:r w:rsidR="001C23A9">
        <w:rPr>
          <w:color w:val="auto"/>
        </w:rPr>
        <w:t xml:space="preserve">re is information about COVID-19 precautions throughout the service environment </w:t>
      </w:r>
      <w:r w:rsidR="00521DA4">
        <w:rPr>
          <w:color w:val="auto"/>
        </w:rPr>
        <w:t xml:space="preserve">in community languages, however the photograph provided does not support </w:t>
      </w:r>
      <w:r w:rsidR="00924318">
        <w:rPr>
          <w:color w:val="auto"/>
        </w:rPr>
        <w:t>there is a range of relevant signage and information</w:t>
      </w:r>
      <w:r w:rsidR="00521DA4">
        <w:rPr>
          <w:color w:val="auto"/>
        </w:rPr>
        <w:t xml:space="preserve">. </w:t>
      </w:r>
    </w:p>
    <w:p w14:paraId="4A33CD60" w14:textId="35694EA8" w:rsidR="00CD1C5E" w:rsidRDefault="00F86242" w:rsidP="00663EA4">
      <w:pPr>
        <w:rPr>
          <w:color w:val="auto"/>
        </w:rPr>
      </w:pPr>
      <w:r>
        <w:rPr>
          <w:color w:val="auto"/>
        </w:rPr>
        <w:t>The provider’s response does not overcome or negate the evidence gathered by the team</w:t>
      </w:r>
      <w:r w:rsidR="00376E2E">
        <w:rPr>
          <w:color w:val="auto"/>
        </w:rPr>
        <w:t xml:space="preserve"> that information provided to each consumer is not </w:t>
      </w:r>
      <w:r w:rsidR="00AD16F2">
        <w:rPr>
          <w:color w:val="auto"/>
        </w:rPr>
        <w:t>current, accurate and timely and does not enable them to understand this easily and exercise choice</w:t>
      </w:r>
      <w:r>
        <w:rPr>
          <w:color w:val="auto"/>
        </w:rPr>
        <w:t xml:space="preserve">. </w:t>
      </w:r>
    </w:p>
    <w:p w14:paraId="2F7A2892" w14:textId="6A8FB7E8" w:rsidR="00F86242" w:rsidRPr="00AD16F2" w:rsidRDefault="00E64B60" w:rsidP="00663EA4">
      <w:pPr>
        <w:rPr>
          <w:color w:val="auto"/>
        </w:rPr>
      </w:pPr>
      <w:r>
        <w:rPr>
          <w:color w:val="auto"/>
        </w:rPr>
        <w:t xml:space="preserve">I find </w:t>
      </w:r>
      <w:r w:rsidR="00F34074">
        <w:rPr>
          <w:color w:val="auto"/>
        </w:rPr>
        <w:t>t</w:t>
      </w:r>
      <w:r w:rsidR="00F86242" w:rsidRPr="00857EBC">
        <w:rPr>
          <w:color w:val="auto"/>
        </w:rPr>
        <w:t>his requirement is Non-compliant.</w:t>
      </w:r>
    </w:p>
    <w:p w14:paraId="1EF0B579" w14:textId="405ABC62" w:rsidR="00663EA4" w:rsidRDefault="00D714C4" w:rsidP="00663EA4">
      <w:pPr>
        <w:pStyle w:val="Heading3"/>
      </w:pPr>
      <w:r>
        <w:t>Requirement 1(3)(f)</w:t>
      </w:r>
      <w:r>
        <w:tab/>
        <w:t>Compliant</w:t>
      </w:r>
    </w:p>
    <w:p w14:paraId="1EF0B57A" w14:textId="77777777" w:rsidR="00663EA4" w:rsidRPr="000404BE" w:rsidRDefault="00D714C4" w:rsidP="00663EA4">
      <w:pPr>
        <w:rPr>
          <w:i/>
        </w:rPr>
      </w:pPr>
      <w:r w:rsidRPr="000404BE">
        <w:rPr>
          <w:i/>
        </w:rPr>
        <w:t>Each consumer’s privacy is respected and personal information is kept confidential.</w:t>
      </w:r>
    </w:p>
    <w:p w14:paraId="72285A79" w14:textId="4DF88846" w:rsidR="001F6DD5" w:rsidRDefault="001F6DD5" w:rsidP="001F6DD5">
      <w:r>
        <w:t>The Assessment Team’s report includes information about most consumers/ representatives saying staff were respectful of consumer privacy, but two consumer representatives sa</w:t>
      </w:r>
      <w:r w:rsidR="00D33B68">
        <w:t>ying</w:t>
      </w:r>
      <w:r>
        <w:t xml:space="preserve"> they were not. It includes staff knew of the importance of consumer privacy and understood ways to maintain this, and</w:t>
      </w:r>
      <w:r w:rsidR="00D33B68">
        <w:t xml:space="preserve"> the team’s</w:t>
      </w:r>
      <w:r>
        <w:t xml:space="preserve"> observations were consistent with this in relation to consumer personal privacy. However, some observations showed consumer personal information is not always kept secure and confidential. Overall the team found this requirement was met.</w:t>
      </w:r>
    </w:p>
    <w:p w14:paraId="63D6DD5B" w14:textId="77777777" w:rsidR="001F6DD5" w:rsidRDefault="001F6DD5" w:rsidP="001F6DD5">
      <w:r>
        <w:t>The approved provider did not provide any information further to this.</w:t>
      </w:r>
    </w:p>
    <w:p w14:paraId="44F6C97F" w14:textId="216B9197" w:rsidR="001F6DD5" w:rsidRPr="00281FD9" w:rsidRDefault="00F34074" w:rsidP="001F6DD5">
      <w:r>
        <w:t>I find t</w:t>
      </w:r>
      <w:r w:rsidR="001F6DD5">
        <w:t>his requirement is Compliant.</w:t>
      </w:r>
    </w:p>
    <w:p w14:paraId="1EF0B57C" w14:textId="77777777" w:rsidR="00663EA4" w:rsidRPr="00154403" w:rsidRDefault="00663EA4" w:rsidP="00663EA4"/>
    <w:p w14:paraId="1EF0B57D" w14:textId="77777777" w:rsidR="00663EA4" w:rsidRDefault="00663EA4" w:rsidP="00663EA4">
      <w:pPr>
        <w:sectPr w:rsidR="00663EA4" w:rsidSect="00663EA4">
          <w:headerReference w:type="default" r:id="rId21"/>
          <w:type w:val="continuous"/>
          <w:pgSz w:w="11906" w:h="16838"/>
          <w:pgMar w:top="1701" w:right="1418" w:bottom="1418" w:left="1418" w:header="568" w:footer="397" w:gutter="0"/>
          <w:cols w:space="708"/>
          <w:titlePg/>
          <w:docGrid w:linePitch="360"/>
        </w:sectPr>
      </w:pPr>
    </w:p>
    <w:p w14:paraId="1EF0B57E" w14:textId="5C855B6D" w:rsidR="00663EA4" w:rsidRDefault="00D714C4" w:rsidP="00663EA4">
      <w:pPr>
        <w:pStyle w:val="Heading1"/>
        <w:tabs>
          <w:tab w:val="right" w:pos="9070"/>
        </w:tabs>
        <w:spacing w:before="560" w:after="640"/>
        <w:rPr>
          <w:color w:val="FFFFFF" w:themeColor="background1"/>
        </w:rPr>
        <w:sectPr w:rsidR="00663EA4" w:rsidSect="00663EA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F0B65E" wp14:editId="1EF0B65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98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EF0B57F" w14:textId="77777777" w:rsidR="00663EA4" w:rsidRPr="00ED6B57" w:rsidRDefault="00D714C4" w:rsidP="00663EA4">
      <w:pPr>
        <w:pStyle w:val="Heading3"/>
        <w:shd w:val="clear" w:color="auto" w:fill="F2F2F2" w:themeFill="background1" w:themeFillShade="F2"/>
      </w:pPr>
      <w:r w:rsidRPr="00ED6B57">
        <w:t>Consumer outcome:</w:t>
      </w:r>
    </w:p>
    <w:p w14:paraId="1EF0B580" w14:textId="77777777" w:rsidR="00663EA4" w:rsidRPr="00ED6B57" w:rsidRDefault="00D714C4" w:rsidP="00663EA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F0B581" w14:textId="77777777" w:rsidR="00663EA4" w:rsidRPr="00ED6B57" w:rsidRDefault="00D714C4" w:rsidP="00663EA4">
      <w:pPr>
        <w:pStyle w:val="Heading3"/>
        <w:shd w:val="clear" w:color="auto" w:fill="F2F2F2" w:themeFill="background1" w:themeFillShade="F2"/>
      </w:pPr>
      <w:r w:rsidRPr="00ED6B57">
        <w:t>Organisation statement:</w:t>
      </w:r>
    </w:p>
    <w:p w14:paraId="1EF0B582" w14:textId="77777777" w:rsidR="00663EA4" w:rsidRPr="00ED6B57" w:rsidRDefault="00D714C4" w:rsidP="00663EA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F0B583" w14:textId="77777777" w:rsidR="00663EA4" w:rsidRDefault="00D714C4" w:rsidP="00663EA4">
      <w:pPr>
        <w:pStyle w:val="Heading2"/>
      </w:pPr>
      <w:r>
        <w:t xml:space="preserve">Assessment </w:t>
      </w:r>
      <w:r w:rsidRPr="002B2C0F">
        <w:t>of Standard</w:t>
      </w:r>
      <w:r>
        <w:t xml:space="preserve"> 2</w:t>
      </w:r>
    </w:p>
    <w:p w14:paraId="1C436A35" w14:textId="5A102A64" w:rsidR="00B0052C" w:rsidRDefault="00B0052C" w:rsidP="00B0052C">
      <w:pPr>
        <w:rPr>
          <w:rFonts w:eastAsiaTheme="minorHAnsi"/>
          <w:color w:val="auto"/>
        </w:rPr>
      </w:pPr>
      <w:r>
        <w:rPr>
          <w:rFonts w:eastAsiaTheme="minorHAnsi"/>
          <w:color w:val="auto"/>
        </w:rPr>
        <w:t>Most c</w:t>
      </w:r>
      <w:r w:rsidRPr="007F1ABD">
        <w:rPr>
          <w:rFonts w:eastAsiaTheme="minorHAnsi"/>
          <w:color w:val="auto"/>
        </w:rPr>
        <w:t xml:space="preserve">onsumers/representatives sampled </w:t>
      </w:r>
      <w:r>
        <w:rPr>
          <w:rFonts w:eastAsiaTheme="minorHAnsi"/>
          <w:color w:val="auto"/>
        </w:rPr>
        <w:t xml:space="preserve">did not </w:t>
      </w:r>
      <w:r w:rsidRPr="007F1ABD">
        <w:rPr>
          <w:rFonts w:eastAsiaTheme="minorHAnsi"/>
          <w:color w:val="auto"/>
        </w:rPr>
        <w:t>consider</w:t>
      </w:r>
      <w:r>
        <w:rPr>
          <w:rFonts w:eastAsiaTheme="minorHAnsi"/>
          <w:color w:val="auto"/>
        </w:rPr>
        <w:t xml:space="preserve"> they had been a partner in ongoing assessment and care planning for the consumer. They did not</w:t>
      </w:r>
      <w:r w:rsidR="00581C87">
        <w:rPr>
          <w:rFonts w:eastAsiaTheme="minorHAnsi"/>
          <w:color w:val="auto"/>
        </w:rPr>
        <w:t xml:space="preserve"> confirm they had been informed of the outcomes of consumer assessment and care planning or that the care plan had been made readily available to them.</w:t>
      </w:r>
    </w:p>
    <w:p w14:paraId="0E0E2729" w14:textId="1111ED4B" w:rsidR="00B0052C" w:rsidRDefault="00B0052C" w:rsidP="00B0052C">
      <w:pPr>
        <w:rPr>
          <w:rFonts w:eastAsiaTheme="minorHAnsi"/>
          <w:color w:val="auto"/>
        </w:rPr>
      </w:pPr>
      <w:r>
        <w:rPr>
          <w:rFonts w:eastAsiaTheme="minorHAnsi"/>
          <w:color w:val="auto"/>
        </w:rPr>
        <w:t xml:space="preserve">This </w:t>
      </w:r>
      <w:r w:rsidR="006E29D8">
        <w:rPr>
          <w:rFonts w:eastAsiaTheme="minorHAnsi"/>
          <w:color w:val="auto"/>
        </w:rPr>
        <w:t xml:space="preserve">information from </w:t>
      </w:r>
      <w:r w:rsidR="00252806">
        <w:rPr>
          <w:rFonts w:eastAsiaTheme="minorHAnsi"/>
          <w:color w:val="auto"/>
        </w:rPr>
        <w:t xml:space="preserve">the </w:t>
      </w:r>
      <w:r w:rsidR="006E29D8">
        <w:rPr>
          <w:rFonts w:eastAsiaTheme="minorHAnsi"/>
          <w:color w:val="auto"/>
        </w:rPr>
        <w:t xml:space="preserve">consumers/representatives and </w:t>
      </w:r>
      <w:r>
        <w:rPr>
          <w:rFonts w:eastAsiaTheme="minorHAnsi"/>
          <w:color w:val="auto"/>
        </w:rPr>
        <w:t>other information gathered through records reviewed</w:t>
      </w:r>
      <w:r w:rsidR="00F80925">
        <w:rPr>
          <w:rFonts w:eastAsiaTheme="minorHAnsi"/>
          <w:color w:val="auto"/>
        </w:rPr>
        <w:t xml:space="preserve">, </w:t>
      </w:r>
      <w:r>
        <w:rPr>
          <w:rFonts w:eastAsiaTheme="minorHAnsi"/>
          <w:color w:val="auto"/>
        </w:rPr>
        <w:t xml:space="preserve">interviews with </w:t>
      </w:r>
      <w:r w:rsidR="00F80925">
        <w:rPr>
          <w:rFonts w:eastAsiaTheme="minorHAnsi"/>
          <w:color w:val="auto"/>
        </w:rPr>
        <w:t xml:space="preserve">management and </w:t>
      </w:r>
      <w:r>
        <w:rPr>
          <w:rFonts w:eastAsiaTheme="minorHAnsi"/>
          <w:color w:val="auto"/>
        </w:rPr>
        <w:t>staff</w:t>
      </w:r>
      <w:r w:rsidR="00F80925">
        <w:rPr>
          <w:rFonts w:eastAsiaTheme="minorHAnsi"/>
          <w:color w:val="auto"/>
        </w:rPr>
        <w:t xml:space="preserve">, and observations made </w:t>
      </w:r>
      <w:r>
        <w:rPr>
          <w:rFonts w:eastAsiaTheme="minorHAnsi"/>
          <w:color w:val="auto"/>
        </w:rPr>
        <w:t>showed:</w:t>
      </w:r>
    </w:p>
    <w:p w14:paraId="3F16B469" w14:textId="42422440" w:rsidR="00B0052C" w:rsidRDefault="0022701F" w:rsidP="0022701F">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Assessment and care planning </w:t>
      </w:r>
      <w:r w:rsidR="00E10644">
        <w:rPr>
          <w:rFonts w:eastAsiaTheme="minorHAnsi"/>
          <w:color w:val="auto"/>
        </w:rPr>
        <w:t>did</w:t>
      </w:r>
      <w:r w:rsidR="0063621D">
        <w:rPr>
          <w:rFonts w:eastAsiaTheme="minorHAnsi"/>
          <w:color w:val="auto"/>
        </w:rPr>
        <w:t xml:space="preserve"> not</w:t>
      </w:r>
      <w:r>
        <w:rPr>
          <w:rFonts w:eastAsiaTheme="minorHAnsi"/>
          <w:color w:val="auto"/>
        </w:rPr>
        <w:t xml:space="preserve"> include risks associated with the care of some consumers sampled and </w:t>
      </w:r>
      <w:r w:rsidR="0063621D">
        <w:rPr>
          <w:rFonts w:eastAsiaTheme="minorHAnsi"/>
          <w:color w:val="auto"/>
        </w:rPr>
        <w:t>had</w:t>
      </w:r>
      <w:r>
        <w:rPr>
          <w:rFonts w:eastAsiaTheme="minorHAnsi"/>
          <w:color w:val="auto"/>
        </w:rPr>
        <w:t xml:space="preserve"> not inform</w:t>
      </w:r>
      <w:r w:rsidR="0063621D">
        <w:rPr>
          <w:rFonts w:eastAsiaTheme="minorHAnsi"/>
          <w:color w:val="auto"/>
        </w:rPr>
        <w:t>ed</w:t>
      </w:r>
      <w:r>
        <w:rPr>
          <w:rFonts w:eastAsiaTheme="minorHAnsi"/>
          <w:color w:val="auto"/>
        </w:rPr>
        <w:t xml:space="preserve"> safe and effective care delivery for them.</w:t>
      </w:r>
    </w:p>
    <w:p w14:paraId="5A634210" w14:textId="33350362" w:rsidR="007550BE" w:rsidRDefault="007550BE" w:rsidP="0022701F">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Assessment and care planning </w:t>
      </w:r>
      <w:r w:rsidR="00E10644">
        <w:rPr>
          <w:rFonts w:eastAsiaTheme="minorHAnsi"/>
          <w:color w:val="auto"/>
        </w:rPr>
        <w:t>did</w:t>
      </w:r>
      <w:r>
        <w:rPr>
          <w:rFonts w:eastAsiaTheme="minorHAnsi"/>
          <w:color w:val="auto"/>
        </w:rPr>
        <w:t xml:space="preserve"> not identif</w:t>
      </w:r>
      <w:r w:rsidR="00E10644">
        <w:rPr>
          <w:rFonts w:eastAsiaTheme="minorHAnsi"/>
          <w:color w:val="auto"/>
        </w:rPr>
        <w:t>y</w:t>
      </w:r>
      <w:r>
        <w:rPr>
          <w:rFonts w:eastAsiaTheme="minorHAnsi"/>
          <w:color w:val="auto"/>
        </w:rPr>
        <w:t xml:space="preserve"> and address the needs, goals and preferences of some consumers sampled, including in relation to advance care and end of life. </w:t>
      </w:r>
    </w:p>
    <w:p w14:paraId="23C8AB09" w14:textId="1E1FEE2D" w:rsidR="0022701F" w:rsidRDefault="0022701F" w:rsidP="0022701F">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Assessment and care planning </w:t>
      </w:r>
      <w:r w:rsidR="0063621D">
        <w:rPr>
          <w:rFonts w:eastAsiaTheme="minorHAnsi"/>
          <w:color w:val="auto"/>
        </w:rPr>
        <w:t>had included</w:t>
      </w:r>
      <w:r w:rsidR="006D0593">
        <w:rPr>
          <w:rFonts w:eastAsiaTheme="minorHAnsi"/>
          <w:color w:val="auto"/>
        </w:rPr>
        <w:t xml:space="preserve"> others such as doctors and allied health professionals, but </w:t>
      </w:r>
      <w:r w:rsidR="0063621D">
        <w:rPr>
          <w:rFonts w:eastAsiaTheme="minorHAnsi"/>
          <w:color w:val="auto"/>
        </w:rPr>
        <w:t>had not been</w:t>
      </w:r>
      <w:r w:rsidR="006D0593">
        <w:rPr>
          <w:rFonts w:eastAsiaTheme="minorHAnsi"/>
          <w:color w:val="auto"/>
        </w:rPr>
        <w:t xml:space="preserve"> based on ongoing partnership with the sampled consumers (or a representative on their behalf).</w:t>
      </w:r>
    </w:p>
    <w:p w14:paraId="3F009CAC" w14:textId="2BA57893" w:rsidR="006D0593" w:rsidRDefault="007550BE" w:rsidP="0022701F">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The outcomes of assessment and care planning </w:t>
      </w:r>
      <w:r w:rsidR="000671F9">
        <w:rPr>
          <w:rFonts w:eastAsiaTheme="minorHAnsi"/>
          <w:color w:val="auto"/>
        </w:rPr>
        <w:t>had not been</w:t>
      </w:r>
      <w:r>
        <w:rPr>
          <w:rFonts w:eastAsiaTheme="minorHAnsi"/>
          <w:color w:val="auto"/>
        </w:rPr>
        <w:t xml:space="preserve"> effectively communicated to the consumer (or a representative on their behalf) and the care plan ha</w:t>
      </w:r>
      <w:r w:rsidR="000671F9">
        <w:rPr>
          <w:rFonts w:eastAsiaTheme="minorHAnsi"/>
          <w:color w:val="auto"/>
        </w:rPr>
        <w:t>d</w:t>
      </w:r>
      <w:r>
        <w:rPr>
          <w:rFonts w:eastAsiaTheme="minorHAnsi"/>
          <w:color w:val="auto"/>
        </w:rPr>
        <w:t xml:space="preserve"> not been made readily available to them.</w:t>
      </w:r>
    </w:p>
    <w:p w14:paraId="01F6193F" w14:textId="46EAE363" w:rsidR="007550BE" w:rsidRPr="00362DEE" w:rsidRDefault="007550BE" w:rsidP="0022701F">
      <w:pPr>
        <w:pStyle w:val="ListParagraph"/>
        <w:numPr>
          <w:ilvl w:val="0"/>
          <w:numId w:val="38"/>
        </w:numPr>
        <w:spacing w:before="120"/>
        <w:ind w:left="357" w:hanging="357"/>
        <w:contextualSpacing w:val="0"/>
        <w:rPr>
          <w:rFonts w:eastAsiaTheme="minorHAnsi"/>
          <w:color w:val="auto"/>
        </w:rPr>
      </w:pPr>
      <w:r>
        <w:rPr>
          <w:rFonts w:eastAsiaTheme="minorHAnsi"/>
          <w:color w:val="auto"/>
        </w:rPr>
        <w:t>Consumer care and services ha</w:t>
      </w:r>
      <w:r w:rsidR="000671F9">
        <w:rPr>
          <w:rFonts w:eastAsiaTheme="minorHAnsi"/>
          <w:color w:val="auto"/>
        </w:rPr>
        <w:t>d</w:t>
      </w:r>
      <w:r>
        <w:rPr>
          <w:rFonts w:eastAsiaTheme="minorHAnsi"/>
          <w:color w:val="auto"/>
        </w:rPr>
        <w:t xml:space="preserve"> been reviewed regularly however those reviews were not effective</w:t>
      </w:r>
      <w:r w:rsidR="0037137B">
        <w:rPr>
          <w:rFonts w:eastAsiaTheme="minorHAnsi"/>
          <w:color w:val="auto"/>
        </w:rPr>
        <w:t xml:space="preserve"> </w:t>
      </w:r>
      <w:r w:rsidR="008E6251">
        <w:rPr>
          <w:rFonts w:eastAsiaTheme="minorHAnsi"/>
          <w:color w:val="auto"/>
        </w:rPr>
        <w:t xml:space="preserve">for the consumers sampled </w:t>
      </w:r>
      <w:r w:rsidR="0037137B">
        <w:rPr>
          <w:rFonts w:eastAsiaTheme="minorHAnsi"/>
          <w:color w:val="auto"/>
        </w:rPr>
        <w:t xml:space="preserve">and reviews </w:t>
      </w:r>
      <w:r w:rsidR="000671F9">
        <w:rPr>
          <w:rFonts w:eastAsiaTheme="minorHAnsi"/>
          <w:color w:val="auto"/>
        </w:rPr>
        <w:t>had not taken</w:t>
      </w:r>
      <w:r w:rsidR="0037137B">
        <w:rPr>
          <w:rFonts w:eastAsiaTheme="minorHAnsi"/>
          <w:color w:val="auto"/>
        </w:rPr>
        <w:t xml:space="preserve"> place </w:t>
      </w:r>
      <w:r w:rsidR="0037137B">
        <w:rPr>
          <w:rFonts w:eastAsiaTheme="minorHAnsi"/>
          <w:color w:val="auto"/>
        </w:rPr>
        <w:lastRenderedPageBreak/>
        <w:t xml:space="preserve">when the </w:t>
      </w:r>
      <w:r w:rsidR="008E6251">
        <w:rPr>
          <w:rFonts w:eastAsiaTheme="minorHAnsi"/>
          <w:color w:val="auto"/>
        </w:rPr>
        <w:t xml:space="preserve">sampled </w:t>
      </w:r>
      <w:r w:rsidR="0037137B">
        <w:rPr>
          <w:rFonts w:eastAsiaTheme="minorHAnsi"/>
          <w:color w:val="auto"/>
        </w:rPr>
        <w:t>consumers</w:t>
      </w:r>
      <w:r w:rsidR="008E6251">
        <w:rPr>
          <w:rFonts w:eastAsiaTheme="minorHAnsi"/>
          <w:color w:val="auto"/>
        </w:rPr>
        <w:t>’</w:t>
      </w:r>
      <w:r w:rsidR="0037137B">
        <w:rPr>
          <w:rFonts w:eastAsiaTheme="minorHAnsi"/>
          <w:color w:val="auto"/>
        </w:rPr>
        <w:t xml:space="preserve"> circumstances changed or incidents occurred impacting their needs, goals and preferences.</w:t>
      </w:r>
    </w:p>
    <w:p w14:paraId="6513F63C" w14:textId="1D2E9127" w:rsidR="00B0052C" w:rsidRDefault="00B0052C" w:rsidP="00B0052C">
      <w:pPr>
        <w:rPr>
          <w:rFonts w:eastAsiaTheme="minorHAnsi"/>
        </w:rPr>
      </w:pPr>
      <w:r>
        <w:rPr>
          <w:rFonts w:eastAsiaTheme="minorHAnsi"/>
        </w:rPr>
        <w:t>The Approved Provider’s response refute</w:t>
      </w:r>
      <w:r w:rsidR="00E10644">
        <w:rPr>
          <w:rFonts w:eastAsiaTheme="minorHAnsi"/>
        </w:rPr>
        <w:t>d</w:t>
      </w:r>
      <w:r>
        <w:rPr>
          <w:rFonts w:eastAsiaTheme="minorHAnsi"/>
        </w:rPr>
        <w:t xml:space="preserve"> the findings. </w:t>
      </w:r>
      <w:r w:rsidR="00B36A62">
        <w:rPr>
          <w:rFonts w:eastAsiaTheme="minorHAnsi"/>
        </w:rPr>
        <w:t>It include</w:t>
      </w:r>
      <w:r w:rsidR="00E10644">
        <w:rPr>
          <w:rFonts w:eastAsiaTheme="minorHAnsi"/>
        </w:rPr>
        <w:t>d</w:t>
      </w:r>
      <w:r w:rsidR="00B36A62">
        <w:rPr>
          <w:rFonts w:eastAsiaTheme="minorHAnsi"/>
        </w:rPr>
        <w:t xml:space="preserve"> additional information and supporting evidence. </w:t>
      </w:r>
      <w:r>
        <w:rPr>
          <w:rFonts w:eastAsiaTheme="minorHAnsi"/>
        </w:rPr>
        <w:t xml:space="preserve">However, overall the information </w:t>
      </w:r>
      <w:r w:rsidR="00E10644">
        <w:rPr>
          <w:rFonts w:eastAsiaTheme="minorHAnsi"/>
        </w:rPr>
        <w:t>did</w:t>
      </w:r>
      <w:r>
        <w:rPr>
          <w:rFonts w:eastAsiaTheme="minorHAnsi"/>
        </w:rPr>
        <w:t xml:space="preserve"> not demonstrate the requirements were met at the time of the review audit.</w:t>
      </w:r>
    </w:p>
    <w:p w14:paraId="1EF0B585" w14:textId="5F660180" w:rsidR="00663EA4" w:rsidRPr="00D435F8" w:rsidRDefault="00D714C4" w:rsidP="00663EA4">
      <w:pPr>
        <w:rPr>
          <w:rFonts w:eastAsia="Calibri"/>
          <w:i/>
          <w:color w:val="auto"/>
          <w:lang w:eastAsia="en-US"/>
        </w:rPr>
      </w:pPr>
      <w:r w:rsidRPr="00154403">
        <w:rPr>
          <w:rFonts w:eastAsiaTheme="minorHAnsi"/>
        </w:rPr>
        <w:t xml:space="preserve">The Quality Standard is </w:t>
      </w:r>
      <w:r w:rsidRPr="00F67B2F">
        <w:rPr>
          <w:rFonts w:eastAsiaTheme="minorHAnsi"/>
          <w:color w:val="auto"/>
        </w:rPr>
        <w:t>assessed as Non-comp</w:t>
      </w:r>
      <w:r w:rsidRPr="00BF3D6C">
        <w:rPr>
          <w:rFonts w:eastAsiaTheme="minorHAnsi"/>
          <w:color w:val="auto"/>
        </w:rPr>
        <w:t>liant</w:t>
      </w:r>
      <w:r w:rsidR="00F67B2F" w:rsidRPr="00BF3D6C">
        <w:rPr>
          <w:rFonts w:eastAsiaTheme="minorHAnsi"/>
          <w:color w:val="auto"/>
        </w:rPr>
        <w:t xml:space="preserve"> </w:t>
      </w:r>
      <w:r w:rsidRPr="00BF3D6C">
        <w:rPr>
          <w:rFonts w:eastAsiaTheme="minorHAnsi"/>
          <w:color w:val="auto"/>
        </w:rPr>
        <w:t xml:space="preserve">as </w:t>
      </w:r>
      <w:r w:rsidR="004E0CF6" w:rsidRPr="00BF3D6C">
        <w:rPr>
          <w:rFonts w:eastAsiaTheme="minorHAnsi"/>
          <w:color w:val="auto"/>
        </w:rPr>
        <w:t xml:space="preserve">five </w:t>
      </w:r>
      <w:r w:rsidRPr="00BF3D6C">
        <w:rPr>
          <w:rFonts w:eastAsiaTheme="minorHAnsi"/>
          <w:color w:val="auto"/>
        </w:rPr>
        <w:t xml:space="preserve">of the </w:t>
      </w:r>
      <w:r>
        <w:rPr>
          <w:rFonts w:eastAsiaTheme="minorHAnsi"/>
        </w:rPr>
        <w:t>five</w:t>
      </w:r>
      <w:r w:rsidRPr="00154403">
        <w:rPr>
          <w:rFonts w:eastAsiaTheme="minorHAnsi"/>
        </w:rPr>
        <w:t xml:space="preserve"> specific requirements have been assessed </w:t>
      </w:r>
      <w:r w:rsidRPr="00F67B2F">
        <w:rPr>
          <w:rFonts w:eastAsiaTheme="minorHAnsi"/>
          <w:color w:val="auto"/>
        </w:rPr>
        <w:t>as Non-compliant.</w:t>
      </w:r>
    </w:p>
    <w:p w14:paraId="1EF0B586" w14:textId="7AB68E9E" w:rsidR="00663EA4" w:rsidRDefault="00D714C4" w:rsidP="00663EA4">
      <w:pPr>
        <w:pStyle w:val="Heading2"/>
      </w:pPr>
      <w:r>
        <w:t>Assessment of Standard 2 Requirements</w:t>
      </w:r>
      <w:r w:rsidRPr="0066387A">
        <w:rPr>
          <w:i/>
          <w:color w:val="0000FF"/>
          <w:sz w:val="24"/>
          <w:szCs w:val="24"/>
        </w:rPr>
        <w:t xml:space="preserve"> </w:t>
      </w:r>
    </w:p>
    <w:p w14:paraId="1EF0B587" w14:textId="59484474" w:rsidR="00663EA4" w:rsidRDefault="00D714C4" w:rsidP="00663EA4">
      <w:pPr>
        <w:pStyle w:val="Heading3"/>
      </w:pPr>
      <w:r w:rsidRPr="00051035">
        <w:t xml:space="preserve">Requirement </w:t>
      </w:r>
      <w:r>
        <w:t>2</w:t>
      </w:r>
      <w:r w:rsidRPr="00051035">
        <w:t>(3)(a)</w:t>
      </w:r>
      <w:r w:rsidRPr="00051035">
        <w:tab/>
        <w:t>Non-compliant</w:t>
      </w:r>
    </w:p>
    <w:p w14:paraId="1EF0B588" w14:textId="77777777" w:rsidR="00663EA4" w:rsidRPr="000404BE" w:rsidRDefault="00D714C4" w:rsidP="00663EA4">
      <w:pPr>
        <w:rPr>
          <w:i/>
        </w:rPr>
      </w:pPr>
      <w:r w:rsidRPr="000404BE">
        <w:rPr>
          <w:i/>
        </w:rPr>
        <w:t>Assessment and planning, including consideration of risks to the consumer’s health and well-being, informs the delivery of safe and effective care and services.</w:t>
      </w:r>
    </w:p>
    <w:p w14:paraId="42536238" w14:textId="7384ED31" w:rsidR="00FD41D6" w:rsidRDefault="00FD41D6" w:rsidP="00FD41D6">
      <w:pPr>
        <w:rPr>
          <w:color w:val="auto"/>
        </w:rPr>
      </w:pPr>
      <w:r>
        <w:rPr>
          <w:color w:val="auto"/>
        </w:rPr>
        <w:t>The Assessment Team’s report</w:t>
      </w:r>
      <w:r w:rsidR="00E3380E">
        <w:rPr>
          <w:color w:val="auto"/>
        </w:rPr>
        <w:t xml:space="preserve"> </w:t>
      </w:r>
      <w:r w:rsidR="00A24D5E">
        <w:rPr>
          <w:color w:val="auto"/>
        </w:rPr>
        <w:t>reflects</w:t>
      </w:r>
      <w:r w:rsidR="00E3380E">
        <w:rPr>
          <w:color w:val="auto"/>
        </w:rPr>
        <w:t xml:space="preserve"> that consumer assessment </w:t>
      </w:r>
      <w:r w:rsidR="00132D47">
        <w:rPr>
          <w:color w:val="auto"/>
        </w:rPr>
        <w:t xml:space="preserve">and care planning </w:t>
      </w:r>
      <w:r w:rsidR="005635B6">
        <w:rPr>
          <w:color w:val="auto"/>
        </w:rPr>
        <w:t>was</w:t>
      </w:r>
      <w:r w:rsidR="00E3380E">
        <w:rPr>
          <w:color w:val="auto"/>
        </w:rPr>
        <w:t xml:space="preserve"> not comprehensive </w:t>
      </w:r>
      <w:r w:rsidR="00A24D5E">
        <w:rPr>
          <w:color w:val="auto"/>
        </w:rPr>
        <w:t xml:space="preserve">or individualised to the consumer, including in relation to </w:t>
      </w:r>
      <w:r w:rsidR="00E3380E">
        <w:rPr>
          <w:color w:val="auto"/>
        </w:rPr>
        <w:t xml:space="preserve">risks to </w:t>
      </w:r>
      <w:r w:rsidR="005F79C5">
        <w:rPr>
          <w:color w:val="auto"/>
        </w:rPr>
        <w:t>their</w:t>
      </w:r>
      <w:r w:rsidR="00843AF4">
        <w:rPr>
          <w:color w:val="auto"/>
        </w:rPr>
        <w:t xml:space="preserve"> </w:t>
      </w:r>
      <w:r w:rsidR="00E3380E">
        <w:rPr>
          <w:color w:val="auto"/>
        </w:rPr>
        <w:t>health and well-being.</w:t>
      </w:r>
      <w:r w:rsidR="00132D47">
        <w:rPr>
          <w:color w:val="auto"/>
        </w:rPr>
        <w:t xml:space="preserve"> </w:t>
      </w:r>
      <w:r w:rsidR="00F24E79">
        <w:rPr>
          <w:color w:val="auto"/>
        </w:rPr>
        <w:t xml:space="preserve">Registered nurses did not have an understanding of </w:t>
      </w:r>
      <w:r w:rsidR="002C08E3">
        <w:rPr>
          <w:color w:val="auto"/>
        </w:rPr>
        <w:t xml:space="preserve">assessment processes. </w:t>
      </w:r>
      <w:r w:rsidR="008E0BBE">
        <w:rPr>
          <w:color w:val="auto"/>
        </w:rPr>
        <w:t>Staff spoke of challenges with the computerised assessment and care planning system</w:t>
      </w:r>
      <w:r w:rsidR="00CF1144">
        <w:rPr>
          <w:color w:val="auto"/>
        </w:rPr>
        <w:t xml:space="preserve"> and with the care plans</w:t>
      </w:r>
      <w:r w:rsidR="008E0BBE">
        <w:rPr>
          <w:color w:val="auto"/>
        </w:rPr>
        <w:t xml:space="preserve">, and of having lack of time to refer to consumer care plans. </w:t>
      </w:r>
      <w:r w:rsidR="006B6264">
        <w:rPr>
          <w:color w:val="auto"/>
        </w:rPr>
        <w:t xml:space="preserve">The information gathered about consumers sampled </w:t>
      </w:r>
      <w:r w:rsidR="005635B6">
        <w:rPr>
          <w:color w:val="auto"/>
        </w:rPr>
        <w:t>did</w:t>
      </w:r>
      <w:r w:rsidR="006B6264">
        <w:rPr>
          <w:color w:val="auto"/>
        </w:rPr>
        <w:t xml:space="preserve"> not demonstrate assessment and care planning </w:t>
      </w:r>
      <w:r w:rsidR="005635B6">
        <w:rPr>
          <w:color w:val="auto"/>
        </w:rPr>
        <w:t>was</w:t>
      </w:r>
      <w:r w:rsidR="002C08E3">
        <w:rPr>
          <w:color w:val="auto"/>
        </w:rPr>
        <w:t xml:space="preserve"> timely or ha</w:t>
      </w:r>
      <w:r w:rsidR="005635B6">
        <w:rPr>
          <w:color w:val="auto"/>
        </w:rPr>
        <w:t>s</w:t>
      </w:r>
      <w:r w:rsidR="002C08E3">
        <w:rPr>
          <w:color w:val="auto"/>
        </w:rPr>
        <w:t xml:space="preserve"> </w:t>
      </w:r>
      <w:r w:rsidR="006B6264">
        <w:rPr>
          <w:color w:val="auto"/>
        </w:rPr>
        <w:t>informed the delivery of safe and effective care and services to them.</w:t>
      </w:r>
    </w:p>
    <w:p w14:paraId="587E2401" w14:textId="67546ACF" w:rsidR="00FD41D6" w:rsidRDefault="00FD41D6" w:rsidP="00FD41D6">
      <w:pPr>
        <w:rPr>
          <w:color w:val="auto"/>
        </w:rPr>
      </w:pPr>
      <w:r>
        <w:rPr>
          <w:color w:val="auto"/>
        </w:rPr>
        <w:t xml:space="preserve">The </w:t>
      </w:r>
      <w:r w:rsidR="0058748B">
        <w:rPr>
          <w:color w:val="auto"/>
        </w:rPr>
        <w:t>A</w:t>
      </w:r>
      <w:r>
        <w:rPr>
          <w:color w:val="auto"/>
        </w:rPr>
        <w:t xml:space="preserve">pproved </w:t>
      </w:r>
      <w:r w:rsidR="0058748B">
        <w:rPr>
          <w:color w:val="auto"/>
        </w:rPr>
        <w:t>P</w:t>
      </w:r>
      <w:r>
        <w:rPr>
          <w:color w:val="auto"/>
        </w:rPr>
        <w:t>rovider’s written response</w:t>
      </w:r>
      <w:r w:rsidR="006D48C0">
        <w:rPr>
          <w:color w:val="auto"/>
        </w:rPr>
        <w:t xml:space="preserve"> includes </w:t>
      </w:r>
      <w:r w:rsidR="00512E11">
        <w:rPr>
          <w:color w:val="auto"/>
        </w:rPr>
        <w:t>statements</w:t>
      </w:r>
      <w:r w:rsidR="00030228">
        <w:rPr>
          <w:color w:val="auto"/>
        </w:rPr>
        <w:t xml:space="preserve"> about</w:t>
      </w:r>
      <w:r w:rsidR="00512E11">
        <w:rPr>
          <w:color w:val="auto"/>
        </w:rPr>
        <w:t xml:space="preserve"> </w:t>
      </w:r>
      <w:r w:rsidR="006D48C0">
        <w:rPr>
          <w:color w:val="auto"/>
        </w:rPr>
        <w:t xml:space="preserve">each </w:t>
      </w:r>
      <w:r w:rsidR="00E343F9">
        <w:rPr>
          <w:color w:val="auto"/>
        </w:rPr>
        <w:t>consumer</w:t>
      </w:r>
      <w:r w:rsidR="006D48C0">
        <w:rPr>
          <w:color w:val="auto"/>
        </w:rPr>
        <w:t xml:space="preserve"> ha</w:t>
      </w:r>
      <w:r w:rsidR="00275972">
        <w:rPr>
          <w:color w:val="auto"/>
        </w:rPr>
        <w:t>ving</w:t>
      </w:r>
      <w:r w:rsidR="006D48C0">
        <w:rPr>
          <w:color w:val="auto"/>
        </w:rPr>
        <w:t xml:space="preserve"> initial </w:t>
      </w:r>
      <w:r w:rsidR="00512E11">
        <w:rPr>
          <w:color w:val="auto"/>
        </w:rPr>
        <w:t xml:space="preserve">and ongoing </w:t>
      </w:r>
      <w:r w:rsidR="006D48C0">
        <w:rPr>
          <w:color w:val="auto"/>
        </w:rPr>
        <w:t>assessment and care planning, including in relation to risks to their health and well-</w:t>
      </w:r>
      <w:r w:rsidR="00512E11">
        <w:rPr>
          <w:color w:val="auto"/>
        </w:rPr>
        <w:t>being, and describes processes to support this.</w:t>
      </w:r>
      <w:r w:rsidR="00DD2828">
        <w:rPr>
          <w:color w:val="auto"/>
        </w:rPr>
        <w:t xml:space="preserve"> It </w:t>
      </w:r>
      <w:r w:rsidR="00030228">
        <w:rPr>
          <w:color w:val="auto"/>
        </w:rPr>
        <w:t>has</w:t>
      </w:r>
      <w:r w:rsidR="00DD2828">
        <w:rPr>
          <w:color w:val="auto"/>
        </w:rPr>
        <w:t xml:space="preserve"> </w:t>
      </w:r>
      <w:r w:rsidR="0020371F">
        <w:rPr>
          <w:color w:val="auto"/>
        </w:rPr>
        <w:t>detail</w:t>
      </w:r>
      <w:r w:rsidR="00DD2828">
        <w:rPr>
          <w:color w:val="auto"/>
        </w:rPr>
        <w:t xml:space="preserve"> </w:t>
      </w:r>
      <w:r w:rsidR="00030228">
        <w:rPr>
          <w:color w:val="auto"/>
        </w:rPr>
        <w:t>about</w:t>
      </w:r>
      <w:r w:rsidR="00DD2828">
        <w:rPr>
          <w:color w:val="auto"/>
        </w:rPr>
        <w:t xml:space="preserve"> assessment and care planning for </w:t>
      </w:r>
      <w:r w:rsidR="00E2701B">
        <w:rPr>
          <w:color w:val="auto"/>
        </w:rPr>
        <w:t xml:space="preserve">the </w:t>
      </w:r>
      <w:r w:rsidR="00DD2828">
        <w:rPr>
          <w:color w:val="auto"/>
        </w:rPr>
        <w:t xml:space="preserve">named consumers. However, most of </w:t>
      </w:r>
      <w:r w:rsidR="0020371F">
        <w:rPr>
          <w:color w:val="auto"/>
        </w:rPr>
        <w:t>the</w:t>
      </w:r>
      <w:r w:rsidR="00DD2828">
        <w:rPr>
          <w:color w:val="auto"/>
        </w:rPr>
        <w:t xml:space="preserve"> information </w:t>
      </w:r>
      <w:r w:rsidR="0020371F">
        <w:rPr>
          <w:color w:val="auto"/>
        </w:rPr>
        <w:t>shows</w:t>
      </w:r>
      <w:r w:rsidR="00DD2828">
        <w:rPr>
          <w:color w:val="auto"/>
        </w:rPr>
        <w:t xml:space="preserve"> review of the consumer</w:t>
      </w:r>
      <w:r w:rsidR="005635B6">
        <w:rPr>
          <w:color w:val="auto"/>
        </w:rPr>
        <w:t xml:space="preserve"> has taken place</w:t>
      </w:r>
      <w:r w:rsidR="004A3FA2">
        <w:rPr>
          <w:color w:val="auto"/>
        </w:rPr>
        <w:t xml:space="preserve"> </w:t>
      </w:r>
      <w:r w:rsidR="00AC495D">
        <w:rPr>
          <w:color w:val="auto"/>
        </w:rPr>
        <w:t>and</w:t>
      </w:r>
      <w:r w:rsidR="00DD2828">
        <w:rPr>
          <w:color w:val="auto"/>
        </w:rPr>
        <w:t xml:space="preserve"> not that assessment and care planning </w:t>
      </w:r>
      <w:r w:rsidR="004A3FA2">
        <w:rPr>
          <w:color w:val="auto"/>
        </w:rPr>
        <w:t xml:space="preserve">occurred or that </w:t>
      </w:r>
      <w:r w:rsidR="00AC495D">
        <w:rPr>
          <w:color w:val="auto"/>
        </w:rPr>
        <w:t xml:space="preserve">it </w:t>
      </w:r>
      <w:r w:rsidR="004A3FA2">
        <w:rPr>
          <w:color w:val="auto"/>
        </w:rPr>
        <w:t>encompassed</w:t>
      </w:r>
      <w:r w:rsidR="00927EDE">
        <w:rPr>
          <w:color w:val="auto"/>
        </w:rPr>
        <w:t xml:space="preserve"> and was responsive to</w:t>
      </w:r>
      <w:r w:rsidR="004A3FA2">
        <w:rPr>
          <w:color w:val="auto"/>
        </w:rPr>
        <w:t xml:space="preserve"> all relevant risks. </w:t>
      </w:r>
    </w:p>
    <w:p w14:paraId="18B0FC2C" w14:textId="77777777" w:rsidR="00A575CA" w:rsidRDefault="00FD41D6" w:rsidP="00FD41D6">
      <w:pPr>
        <w:rPr>
          <w:color w:val="auto"/>
        </w:rPr>
      </w:pPr>
      <w:r>
        <w:rPr>
          <w:color w:val="auto"/>
        </w:rPr>
        <w:t xml:space="preserve">The provider’s response does not overcome or negate the evidence gathered by the team </w:t>
      </w:r>
      <w:r w:rsidR="00035717">
        <w:rPr>
          <w:color w:val="auto"/>
        </w:rPr>
        <w:t>that consumer assessment and care planning is not comprehensive or individualised to the consumer, including in relation to risks to their health and well-being</w:t>
      </w:r>
      <w:r>
        <w:rPr>
          <w:color w:val="auto"/>
        </w:rPr>
        <w:t xml:space="preserve">. </w:t>
      </w:r>
    </w:p>
    <w:p w14:paraId="0D04DA04" w14:textId="2C9262D7" w:rsidR="00FD41D6" w:rsidRPr="00AD16F2" w:rsidRDefault="00793E3D" w:rsidP="00FD41D6">
      <w:pPr>
        <w:rPr>
          <w:color w:val="auto"/>
        </w:rPr>
      </w:pPr>
      <w:r>
        <w:rPr>
          <w:color w:val="auto"/>
        </w:rPr>
        <w:t>I find t</w:t>
      </w:r>
      <w:r w:rsidR="00FD41D6" w:rsidRPr="00857EBC">
        <w:rPr>
          <w:color w:val="auto"/>
        </w:rPr>
        <w:t>his requirement is Non-compliant.</w:t>
      </w:r>
    </w:p>
    <w:p w14:paraId="1EF0B58A" w14:textId="0BDAEC25" w:rsidR="00663EA4" w:rsidRDefault="00D714C4" w:rsidP="00663EA4">
      <w:pPr>
        <w:pStyle w:val="Heading3"/>
      </w:pPr>
      <w:r>
        <w:lastRenderedPageBreak/>
        <w:t>Requirement 2(3)(b)</w:t>
      </w:r>
      <w:r>
        <w:tab/>
        <w:t>Non-compliant</w:t>
      </w:r>
    </w:p>
    <w:p w14:paraId="1EF0B58B" w14:textId="77777777" w:rsidR="00663EA4" w:rsidRPr="000404BE" w:rsidRDefault="00D714C4" w:rsidP="00663EA4">
      <w:pPr>
        <w:rPr>
          <w:i/>
        </w:rPr>
      </w:pPr>
      <w:r w:rsidRPr="000404BE">
        <w:rPr>
          <w:i/>
        </w:rPr>
        <w:t>Assessment and planning identifies and addresses the consumer’s current needs, goals and preferences, including advance care planning and end of life planning if the consumer wishes.</w:t>
      </w:r>
    </w:p>
    <w:p w14:paraId="4D4868A1" w14:textId="16ECEE8C" w:rsidR="00FD41D6" w:rsidRDefault="00FD41D6" w:rsidP="00FD41D6">
      <w:pPr>
        <w:rPr>
          <w:color w:val="auto"/>
        </w:rPr>
      </w:pPr>
      <w:r>
        <w:rPr>
          <w:color w:val="auto"/>
        </w:rPr>
        <w:t>The Assessment Team’s report</w:t>
      </w:r>
      <w:r w:rsidR="00EF0582">
        <w:rPr>
          <w:color w:val="auto"/>
        </w:rPr>
        <w:t xml:space="preserve"> </w:t>
      </w:r>
      <w:r w:rsidR="00E255DE">
        <w:rPr>
          <w:color w:val="auto"/>
        </w:rPr>
        <w:t xml:space="preserve">reflects </w:t>
      </w:r>
      <w:r w:rsidR="00EF0582">
        <w:rPr>
          <w:color w:val="auto"/>
        </w:rPr>
        <w:t xml:space="preserve">there was minimal end of life assessment and </w:t>
      </w:r>
      <w:r w:rsidR="00CF5DC0">
        <w:rPr>
          <w:color w:val="auto"/>
        </w:rPr>
        <w:t>care planning for consumers</w:t>
      </w:r>
      <w:r w:rsidR="008B39F2">
        <w:rPr>
          <w:color w:val="auto"/>
        </w:rPr>
        <w:t xml:space="preserve"> sampled</w:t>
      </w:r>
      <w:r w:rsidR="00CF5DC0">
        <w:rPr>
          <w:color w:val="auto"/>
        </w:rPr>
        <w:t xml:space="preserve">, and assessment and care planning </w:t>
      </w:r>
      <w:r w:rsidR="0058748B">
        <w:rPr>
          <w:color w:val="auto"/>
        </w:rPr>
        <w:t>did</w:t>
      </w:r>
      <w:r w:rsidR="00CF5DC0">
        <w:rPr>
          <w:color w:val="auto"/>
        </w:rPr>
        <w:t xml:space="preserve"> not identify and address other needs of some consumers</w:t>
      </w:r>
      <w:r w:rsidR="008B39F2">
        <w:rPr>
          <w:color w:val="auto"/>
        </w:rPr>
        <w:t xml:space="preserve"> sampled</w:t>
      </w:r>
      <w:r w:rsidR="00CF5DC0">
        <w:rPr>
          <w:color w:val="auto"/>
        </w:rPr>
        <w:t xml:space="preserve">. </w:t>
      </w:r>
      <w:r w:rsidR="00E255DE">
        <w:rPr>
          <w:color w:val="auto"/>
        </w:rPr>
        <w:t>It includes information</w:t>
      </w:r>
      <w:r w:rsidR="00361941">
        <w:rPr>
          <w:color w:val="auto"/>
        </w:rPr>
        <w:t xml:space="preserve"> about</w:t>
      </w:r>
      <w:r w:rsidR="00E255DE">
        <w:rPr>
          <w:color w:val="auto"/>
        </w:rPr>
        <w:t xml:space="preserve"> a consumer </w:t>
      </w:r>
      <w:r w:rsidR="007722D9">
        <w:rPr>
          <w:color w:val="auto"/>
        </w:rPr>
        <w:t xml:space="preserve">on a palliative pathway </w:t>
      </w:r>
      <w:r w:rsidR="000C779D">
        <w:rPr>
          <w:color w:val="auto"/>
        </w:rPr>
        <w:t xml:space="preserve">and </w:t>
      </w:r>
      <w:r w:rsidR="00361941">
        <w:rPr>
          <w:color w:val="auto"/>
        </w:rPr>
        <w:t xml:space="preserve">a lack of </w:t>
      </w:r>
      <w:r w:rsidR="000C779D">
        <w:rPr>
          <w:color w:val="auto"/>
        </w:rPr>
        <w:t xml:space="preserve">planning </w:t>
      </w:r>
      <w:r w:rsidR="00361941">
        <w:rPr>
          <w:color w:val="auto"/>
        </w:rPr>
        <w:t>to</w:t>
      </w:r>
      <w:r w:rsidR="000C779D">
        <w:rPr>
          <w:color w:val="auto"/>
        </w:rPr>
        <w:t xml:space="preserve"> address their comfort </w:t>
      </w:r>
      <w:r w:rsidR="00361941">
        <w:rPr>
          <w:color w:val="auto"/>
        </w:rPr>
        <w:t xml:space="preserve">care </w:t>
      </w:r>
      <w:r w:rsidR="000C779D">
        <w:rPr>
          <w:color w:val="auto"/>
        </w:rPr>
        <w:t>needs.</w:t>
      </w:r>
      <w:r w:rsidR="007722D9">
        <w:rPr>
          <w:color w:val="auto"/>
        </w:rPr>
        <w:t xml:space="preserve"> </w:t>
      </w:r>
    </w:p>
    <w:p w14:paraId="6DE2D98D" w14:textId="3933FA1A" w:rsidR="00FD41D6" w:rsidRDefault="00FD41D6" w:rsidP="00FD41D6">
      <w:pPr>
        <w:rPr>
          <w:color w:val="auto"/>
        </w:rPr>
      </w:pPr>
      <w:r>
        <w:rPr>
          <w:color w:val="auto"/>
        </w:rPr>
        <w:t xml:space="preserve">The </w:t>
      </w:r>
      <w:r w:rsidR="0058748B">
        <w:rPr>
          <w:color w:val="auto"/>
        </w:rPr>
        <w:t>A</w:t>
      </w:r>
      <w:r>
        <w:rPr>
          <w:color w:val="auto"/>
        </w:rPr>
        <w:t xml:space="preserve">pproved </w:t>
      </w:r>
      <w:r w:rsidR="0058748B">
        <w:rPr>
          <w:color w:val="auto"/>
        </w:rPr>
        <w:t>P</w:t>
      </w:r>
      <w:r>
        <w:rPr>
          <w:color w:val="auto"/>
        </w:rPr>
        <w:t>rovider’s written response</w:t>
      </w:r>
      <w:r w:rsidR="00E671B5">
        <w:rPr>
          <w:color w:val="auto"/>
        </w:rPr>
        <w:t xml:space="preserve"> includes </w:t>
      </w:r>
      <w:r w:rsidR="000B7598">
        <w:rPr>
          <w:color w:val="auto"/>
        </w:rPr>
        <w:t>that advanced</w:t>
      </w:r>
      <w:r w:rsidR="001F5EEA">
        <w:rPr>
          <w:color w:val="auto"/>
        </w:rPr>
        <w:t xml:space="preserve"> care and end of life care </w:t>
      </w:r>
      <w:r w:rsidR="000B7598">
        <w:rPr>
          <w:color w:val="auto"/>
        </w:rPr>
        <w:t xml:space="preserve">assessment and care planning </w:t>
      </w:r>
      <w:r w:rsidR="001F5EEA">
        <w:rPr>
          <w:color w:val="auto"/>
        </w:rPr>
        <w:t>ha</w:t>
      </w:r>
      <w:r w:rsidR="0058748B">
        <w:rPr>
          <w:color w:val="auto"/>
        </w:rPr>
        <w:t>d</w:t>
      </w:r>
      <w:r w:rsidR="001F5EEA">
        <w:rPr>
          <w:color w:val="auto"/>
        </w:rPr>
        <w:t xml:space="preserve"> occurred, and that consumer assessment and care planning identif</w:t>
      </w:r>
      <w:r w:rsidR="00B72BC7">
        <w:rPr>
          <w:color w:val="auto"/>
        </w:rPr>
        <w:t>ie</w:t>
      </w:r>
      <w:r w:rsidR="0058748B">
        <w:rPr>
          <w:color w:val="auto"/>
        </w:rPr>
        <w:t>d</w:t>
      </w:r>
      <w:r w:rsidR="001F5EEA">
        <w:rPr>
          <w:color w:val="auto"/>
        </w:rPr>
        <w:t xml:space="preserve"> and address</w:t>
      </w:r>
      <w:r w:rsidR="00B72BC7">
        <w:rPr>
          <w:color w:val="auto"/>
        </w:rPr>
        <w:t>e</w:t>
      </w:r>
      <w:r w:rsidR="0058748B">
        <w:rPr>
          <w:color w:val="auto"/>
        </w:rPr>
        <w:t>d</w:t>
      </w:r>
      <w:r w:rsidR="001F5EEA">
        <w:rPr>
          <w:color w:val="auto"/>
        </w:rPr>
        <w:t xml:space="preserve"> other needs of the consumers</w:t>
      </w:r>
      <w:r w:rsidR="0058748B">
        <w:rPr>
          <w:color w:val="auto"/>
        </w:rPr>
        <w:t xml:space="preserve"> sampled</w:t>
      </w:r>
      <w:r w:rsidR="001F5EEA">
        <w:rPr>
          <w:color w:val="auto"/>
        </w:rPr>
        <w:t>.</w:t>
      </w:r>
    </w:p>
    <w:p w14:paraId="5DA2AB74" w14:textId="77777777" w:rsidR="003E08DC" w:rsidRDefault="00FD41D6" w:rsidP="00FD41D6">
      <w:pPr>
        <w:rPr>
          <w:color w:val="auto"/>
        </w:rPr>
      </w:pPr>
      <w:r>
        <w:rPr>
          <w:color w:val="auto"/>
        </w:rPr>
        <w:t xml:space="preserve">The provider’s response does not overcome or negate the evidence gathered by the team that </w:t>
      </w:r>
      <w:r w:rsidR="008F2D48">
        <w:rPr>
          <w:color w:val="auto"/>
        </w:rPr>
        <w:t>there was minimal end of life assessment and care planning for consumers, and assessment and care planning</w:t>
      </w:r>
      <w:r w:rsidR="00294F36">
        <w:rPr>
          <w:color w:val="auto"/>
        </w:rPr>
        <w:t xml:space="preserve"> did</w:t>
      </w:r>
      <w:r w:rsidR="008F2D48">
        <w:rPr>
          <w:color w:val="auto"/>
        </w:rPr>
        <w:t xml:space="preserve"> not identify and address other needs of some consumers</w:t>
      </w:r>
      <w:r>
        <w:rPr>
          <w:color w:val="auto"/>
        </w:rPr>
        <w:t xml:space="preserve">. </w:t>
      </w:r>
    </w:p>
    <w:p w14:paraId="32C0FA19" w14:textId="06E68B34" w:rsidR="00FD41D6" w:rsidRPr="00AD16F2" w:rsidRDefault="003E08DC" w:rsidP="00FD41D6">
      <w:pPr>
        <w:rPr>
          <w:color w:val="auto"/>
        </w:rPr>
      </w:pPr>
      <w:r>
        <w:rPr>
          <w:color w:val="auto"/>
        </w:rPr>
        <w:t>I find t</w:t>
      </w:r>
      <w:r w:rsidR="00FD41D6" w:rsidRPr="00857EBC">
        <w:rPr>
          <w:color w:val="auto"/>
        </w:rPr>
        <w:t>his requirement is Non-compliant.</w:t>
      </w:r>
    </w:p>
    <w:p w14:paraId="1EF0B58D" w14:textId="5EC22755" w:rsidR="00663EA4" w:rsidRDefault="00D714C4" w:rsidP="00663EA4">
      <w:pPr>
        <w:pStyle w:val="Heading3"/>
      </w:pPr>
      <w:r>
        <w:t>Requirement 2(3)(c)</w:t>
      </w:r>
      <w:r>
        <w:tab/>
        <w:t>Non-compliant</w:t>
      </w:r>
    </w:p>
    <w:p w14:paraId="1EF0B58E" w14:textId="77777777" w:rsidR="00663EA4" w:rsidRPr="000404BE" w:rsidRDefault="00D714C4" w:rsidP="00663EA4">
      <w:pPr>
        <w:rPr>
          <w:i/>
        </w:rPr>
      </w:pPr>
      <w:r w:rsidRPr="000404BE">
        <w:rPr>
          <w:i/>
        </w:rPr>
        <w:t>The organisation demonstrates that assessment and planning:</w:t>
      </w:r>
    </w:p>
    <w:p w14:paraId="1EF0B58F" w14:textId="77777777" w:rsidR="00663EA4" w:rsidRPr="000404BE" w:rsidRDefault="00D714C4" w:rsidP="00663EA4">
      <w:pPr>
        <w:numPr>
          <w:ilvl w:val="0"/>
          <w:numId w:val="2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1EF0B590" w14:textId="77777777" w:rsidR="00663EA4" w:rsidRPr="000404BE" w:rsidRDefault="00D714C4" w:rsidP="00663EA4">
      <w:pPr>
        <w:numPr>
          <w:ilvl w:val="0"/>
          <w:numId w:val="2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45225B03" w14:textId="62044BF3" w:rsidR="00FD41D6" w:rsidRPr="00FD41D6" w:rsidRDefault="00FD41D6" w:rsidP="00FD41D6">
      <w:pPr>
        <w:pStyle w:val="Heading3"/>
        <w:rPr>
          <w:b w:val="0"/>
          <w:color w:val="auto"/>
          <w:sz w:val="24"/>
        </w:rPr>
      </w:pPr>
      <w:r w:rsidRPr="00FD41D6">
        <w:rPr>
          <w:b w:val="0"/>
          <w:color w:val="auto"/>
          <w:sz w:val="24"/>
        </w:rPr>
        <w:t>The Assessment Team’s report</w:t>
      </w:r>
      <w:r w:rsidR="001A4104">
        <w:rPr>
          <w:b w:val="0"/>
          <w:color w:val="auto"/>
          <w:sz w:val="24"/>
        </w:rPr>
        <w:t xml:space="preserve"> </w:t>
      </w:r>
      <w:r w:rsidR="00643C7B">
        <w:rPr>
          <w:b w:val="0"/>
          <w:color w:val="auto"/>
          <w:sz w:val="24"/>
        </w:rPr>
        <w:t>has</w:t>
      </w:r>
      <w:r w:rsidR="001A4104">
        <w:rPr>
          <w:b w:val="0"/>
          <w:color w:val="auto"/>
          <w:sz w:val="24"/>
        </w:rPr>
        <w:t xml:space="preserve"> information about some consumers/</w:t>
      </w:r>
      <w:r w:rsidR="00643C7B">
        <w:rPr>
          <w:b w:val="0"/>
          <w:color w:val="auto"/>
          <w:sz w:val="24"/>
        </w:rPr>
        <w:t xml:space="preserve"> </w:t>
      </w:r>
      <w:r w:rsidR="001A4104">
        <w:rPr>
          <w:b w:val="0"/>
          <w:color w:val="auto"/>
          <w:sz w:val="24"/>
        </w:rPr>
        <w:t>representatives not feeling like partners in care and not having been involved in assessment and care planning</w:t>
      </w:r>
      <w:r w:rsidR="00C63DA9">
        <w:rPr>
          <w:b w:val="0"/>
          <w:color w:val="auto"/>
          <w:sz w:val="24"/>
        </w:rPr>
        <w:t xml:space="preserve"> for the consumer</w:t>
      </w:r>
      <w:r w:rsidR="001A4104">
        <w:rPr>
          <w:b w:val="0"/>
          <w:color w:val="auto"/>
          <w:sz w:val="24"/>
        </w:rPr>
        <w:t>. It include</w:t>
      </w:r>
      <w:r w:rsidR="00643C7B">
        <w:rPr>
          <w:b w:val="0"/>
          <w:color w:val="auto"/>
          <w:sz w:val="24"/>
        </w:rPr>
        <w:t>s</w:t>
      </w:r>
      <w:r w:rsidR="001A4104">
        <w:rPr>
          <w:b w:val="0"/>
          <w:color w:val="auto"/>
          <w:sz w:val="24"/>
        </w:rPr>
        <w:t xml:space="preserve"> registered nurs</w:t>
      </w:r>
      <w:r w:rsidR="000776C7">
        <w:rPr>
          <w:b w:val="0"/>
          <w:color w:val="auto"/>
          <w:sz w:val="24"/>
        </w:rPr>
        <w:t>ing staff</w:t>
      </w:r>
      <w:r w:rsidR="001A4104">
        <w:rPr>
          <w:b w:val="0"/>
          <w:color w:val="auto"/>
          <w:sz w:val="24"/>
        </w:rPr>
        <w:t xml:space="preserve"> were not familiar with processes</w:t>
      </w:r>
      <w:r w:rsidR="00486515">
        <w:rPr>
          <w:b w:val="0"/>
          <w:color w:val="auto"/>
          <w:sz w:val="24"/>
        </w:rPr>
        <w:t xml:space="preserve"> for partnering in care with consumers</w:t>
      </w:r>
      <w:r w:rsidR="00643C7B">
        <w:rPr>
          <w:b w:val="0"/>
          <w:color w:val="auto"/>
          <w:sz w:val="24"/>
        </w:rPr>
        <w:t xml:space="preserve">. </w:t>
      </w:r>
      <w:r w:rsidR="000776C7">
        <w:rPr>
          <w:b w:val="0"/>
          <w:color w:val="auto"/>
          <w:sz w:val="24"/>
        </w:rPr>
        <w:t xml:space="preserve">The report shows </w:t>
      </w:r>
      <w:r w:rsidR="00486515">
        <w:rPr>
          <w:b w:val="0"/>
          <w:color w:val="auto"/>
          <w:sz w:val="24"/>
        </w:rPr>
        <w:t>consumers/representatives</w:t>
      </w:r>
      <w:r w:rsidR="00643C7B">
        <w:rPr>
          <w:b w:val="0"/>
          <w:color w:val="auto"/>
          <w:sz w:val="24"/>
        </w:rPr>
        <w:t xml:space="preserve"> </w:t>
      </w:r>
      <w:r w:rsidR="00F90122">
        <w:rPr>
          <w:b w:val="0"/>
          <w:color w:val="auto"/>
          <w:sz w:val="24"/>
        </w:rPr>
        <w:t>were</w:t>
      </w:r>
      <w:r w:rsidR="00643C7B">
        <w:rPr>
          <w:b w:val="0"/>
          <w:color w:val="auto"/>
          <w:sz w:val="24"/>
        </w:rPr>
        <w:t xml:space="preserve"> informed</w:t>
      </w:r>
      <w:r w:rsidR="00486515">
        <w:rPr>
          <w:b w:val="0"/>
          <w:color w:val="auto"/>
          <w:sz w:val="24"/>
        </w:rPr>
        <w:t xml:space="preserve"> of matters but not actively engag</w:t>
      </w:r>
      <w:r w:rsidR="00643C7B">
        <w:rPr>
          <w:b w:val="0"/>
          <w:color w:val="auto"/>
          <w:sz w:val="24"/>
        </w:rPr>
        <w:t xml:space="preserve">ed </w:t>
      </w:r>
      <w:r w:rsidR="00486515">
        <w:rPr>
          <w:b w:val="0"/>
          <w:color w:val="auto"/>
          <w:sz w:val="24"/>
        </w:rPr>
        <w:t>in consumer assessment and care planning.</w:t>
      </w:r>
      <w:r w:rsidR="001A4104">
        <w:rPr>
          <w:b w:val="0"/>
          <w:color w:val="auto"/>
          <w:sz w:val="24"/>
        </w:rPr>
        <w:t xml:space="preserve"> </w:t>
      </w:r>
      <w:r w:rsidR="009F2E9B">
        <w:rPr>
          <w:b w:val="0"/>
          <w:color w:val="auto"/>
          <w:sz w:val="24"/>
        </w:rPr>
        <w:t xml:space="preserve">However, </w:t>
      </w:r>
      <w:r w:rsidR="00F9738A">
        <w:rPr>
          <w:b w:val="0"/>
          <w:color w:val="auto"/>
          <w:sz w:val="24"/>
        </w:rPr>
        <w:t>it show</w:t>
      </w:r>
      <w:r w:rsidR="00F90122">
        <w:rPr>
          <w:b w:val="0"/>
          <w:color w:val="auto"/>
          <w:sz w:val="24"/>
        </w:rPr>
        <w:t>s</w:t>
      </w:r>
      <w:r w:rsidR="009F2E9B">
        <w:rPr>
          <w:b w:val="0"/>
          <w:color w:val="auto"/>
          <w:sz w:val="24"/>
        </w:rPr>
        <w:t xml:space="preserve"> others </w:t>
      </w:r>
      <w:r w:rsidR="00553AA1">
        <w:rPr>
          <w:b w:val="0"/>
          <w:color w:val="auto"/>
          <w:sz w:val="24"/>
        </w:rPr>
        <w:t xml:space="preserve">such as doctors and allied health professionals </w:t>
      </w:r>
      <w:r w:rsidR="00F90122">
        <w:rPr>
          <w:b w:val="0"/>
          <w:color w:val="auto"/>
          <w:sz w:val="24"/>
        </w:rPr>
        <w:t>were</w:t>
      </w:r>
      <w:r w:rsidR="009F2E9B">
        <w:rPr>
          <w:b w:val="0"/>
          <w:color w:val="auto"/>
          <w:sz w:val="24"/>
        </w:rPr>
        <w:t xml:space="preserve"> involved</w:t>
      </w:r>
      <w:r w:rsidR="00F90122">
        <w:rPr>
          <w:b w:val="0"/>
          <w:color w:val="auto"/>
          <w:sz w:val="24"/>
        </w:rPr>
        <w:t>.</w:t>
      </w:r>
    </w:p>
    <w:p w14:paraId="316062EE" w14:textId="0A723CE5" w:rsidR="005879BB" w:rsidRPr="005879BB" w:rsidRDefault="00FD41D6" w:rsidP="00002D2B">
      <w:pPr>
        <w:pStyle w:val="Heading3"/>
      </w:pPr>
      <w:r w:rsidRPr="00FD41D6">
        <w:rPr>
          <w:b w:val="0"/>
          <w:color w:val="auto"/>
          <w:sz w:val="24"/>
        </w:rPr>
        <w:t xml:space="preserve">The </w:t>
      </w:r>
      <w:r w:rsidR="00294F36">
        <w:rPr>
          <w:b w:val="0"/>
          <w:color w:val="auto"/>
          <w:sz w:val="24"/>
        </w:rPr>
        <w:t>A</w:t>
      </w:r>
      <w:r w:rsidRPr="00FD41D6">
        <w:rPr>
          <w:b w:val="0"/>
          <w:color w:val="auto"/>
          <w:sz w:val="24"/>
        </w:rPr>
        <w:t xml:space="preserve">pproved </w:t>
      </w:r>
      <w:r w:rsidR="00294F36">
        <w:rPr>
          <w:b w:val="0"/>
          <w:color w:val="auto"/>
          <w:sz w:val="24"/>
        </w:rPr>
        <w:t>P</w:t>
      </w:r>
      <w:r w:rsidRPr="00FD41D6">
        <w:rPr>
          <w:b w:val="0"/>
          <w:color w:val="auto"/>
          <w:sz w:val="24"/>
        </w:rPr>
        <w:t>rovider’s written response</w:t>
      </w:r>
      <w:r w:rsidR="002353A2">
        <w:rPr>
          <w:b w:val="0"/>
          <w:color w:val="auto"/>
          <w:sz w:val="24"/>
        </w:rPr>
        <w:t xml:space="preserve"> includes statements that consumer progress notes reflect consultation, </w:t>
      </w:r>
      <w:r w:rsidR="004A6D08">
        <w:rPr>
          <w:b w:val="0"/>
          <w:color w:val="auto"/>
          <w:sz w:val="24"/>
        </w:rPr>
        <w:t xml:space="preserve">that </w:t>
      </w:r>
      <w:r w:rsidR="002353A2">
        <w:rPr>
          <w:b w:val="0"/>
          <w:color w:val="auto"/>
          <w:sz w:val="24"/>
        </w:rPr>
        <w:t xml:space="preserve">some of the named consumers have had a </w:t>
      </w:r>
      <w:r w:rsidR="002353A2">
        <w:rPr>
          <w:b w:val="0"/>
          <w:color w:val="auto"/>
          <w:sz w:val="24"/>
        </w:rPr>
        <w:lastRenderedPageBreak/>
        <w:t>case conference</w:t>
      </w:r>
      <w:r w:rsidR="00003C94" w:rsidRPr="00003C94">
        <w:rPr>
          <w:b w:val="0"/>
          <w:color w:val="auto"/>
          <w:sz w:val="24"/>
        </w:rPr>
        <w:t xml:space="preserve"> </w:t>
      </w:r>
      <w:r w:rsidR="00003C94">
        <w:rPr>
          <w:b w:val="0"/>
          <w:color w:val="auto"/>
          <w:sz w:val="24"/>
        </w:rPr>
        <w:t xml:space="preserve">and </w:t>
      </w:r>
      <w:r w:rsidR="00003C94" w:rsidRPr="00002D2B">
        <w:rPr>
          <w:b w:val="0"/>
          <w:color w:val="auto"/>
          <w:sz w:val="24"/>
        </w:rPr>
        <w:t xml:space="preserve">a resident satisfaction survey result </w:t>
      </w:r>
      <w:r w:rsidR="00003C94">
        <w:rPr>
          <w:b w:val="0"/>
          <w:color w:val="auto"/>
          <w:sz w:val="24"/>
        </w:rPr>
        <w:t>is that</w:t>
      </w:r>
      <w:r w:rsidR="00003C94" w:rsidRPr="00002D2B">
        <w:rPr>
          <w:b w:val="0"/>
          <w:color w:val="auto"/>
          <w:sz w:val="24"/>
        </w:rPr>
        <w:t xml:space="preserve"> 86% of respondents were able to participate in care planning. </w:t>
      </w:r>
      <w:r w:rsidR="008252A0">
        <w:rPr>
          <w:b w:val="0"/>
          <w:color w:val="auto"/>
          <w:sz w:val="24"/>
        </w:rPr>
        <w:t xml:space="preserve">It includes </w:t>
      </w:r>
      <w:r w:rsidR="008B24BB">
        <w:rPr>
          <w:b w:val="0"/>
          <w:color w:val="auto"/>
          <w:sz w:val="24"/>
        </w:rPr>
        <w:t>the</w:t>
      </w:r>
      <w:r w:rsidR="00176B2B">
        <w:rPr>
          <w:b w:val="0"/>
          <w:color w:val="auto"/>
          <w:sz w:val="24"/>
        </w:rPr>
        <w:t xml:space="preserve"> records of case conferencing and regular resident focus days were available to the team</w:t>
      </w:r>
      <w:r w:rsidR="004A6D08">
        <w:rPr>
          <w:b w:val="0"/>
          <w:color w:val="auto"/>
          <w:sz w:val="24"/>
        </w:rPr>
        <w:t xml:space="preserve"> but did not seem to have been reviewed by them. </w:t>
      </w:r>
      <w:r w:rsidR="007B0A0D">
        <w:rPr>
          <w:b w:val="0"/>
          <w:color w:val="auto"/>
          <w:sz w:val="24"/>
        </w:rPr>
        <w:t xml:space="preserve">However, </w:t>
      </w:r>
      <w:r w:rsidR="00FD26F3">
        <w:rPr>
          <w:b w:val="0"/>
          <w:color w:val="auto"/>
          <w:sz w:val="24"/>
        </w:rPr>
        <w:t xml:space="preserve">the team has written about these </w:t>
      </w:r>
      <w:r w:rsidR="00A33577">
        <w:rPr>
          <w:b w:val="0"/>
          <w:color w:val="auto"/>
          <w:sz w:val="24"/>
        </w:rPr>
        <w:t>elsewhere in their report noting they were accounts of conversations and dealing</w:t>
      </w:r>
      <w:r w:rsidR="00497076">
        <w:rPr>
          <w:b w:val="0"/>
          <w:color w:val="auto"/>
          <w:sz w:val="24"/>
        </w:rPr>
        <w:t>s in relation to</w:t>
      </w:r>
      <w:r w:rsidR="00A33577">
        <w:rPr>
          <w:b w:val="0"/>
          <w:color w:val="auto"/>
          <w:sz w:val="24"/>
        </w:rPr>
        <w:t xml:space="preserve"> particular issues but did not reflect active and ongoing engagement in assessment and care planning. </w:t>
      </w:r>
      <w:r w:rsidR="007B0A0D">
        <w:rPr>
          <w:b w:val="0"/>
          <w:color w:val="auto"/>
          <w:sz w:val="24"/>
        </w:rPr>
        <w:t>S</w:t>
      </w:r>
      <w:r w:rsidR="00176B2B">
        <w:rPr>
          <w:b w:val="0"/>
          <w:color w:val="auto"/>
          <w:sz w:val="24"/>
        </w:rPr>
        <w:t>upporting evidence</w:t>
      </w:r>
      <w:r w:rsidR="007B0A0D">
        <w:rPr>
          <w:b w:val="0"/>
          <w:color w:val="auto"/>
          <w:sz w:val="24"/>
        </w:rPr>
        <w:t>,</w:t>
      </w:r>
      <w:r w:rsidR="00176B2B">
        <w:rPr>
          <w:b w:val="0"/>
          <w:color w:val="auto"/>
          <w:sz w:val="24"/>
        </w:rPr>
        <w:t xml:space="preserve"> other than a screen shot of some progress note overview information </w:t>
      </w:r>
      <w:r w:rsidR="007B0A0D">
        <w:rPr>
          <w:b w:val="0"/>
          <w:color w:val="auto"/>
          <w:sz w:val="24"/>
        </w:rPr>
        <w:t xml:space="preserve">which lacked </w:t>
      </w:r>
      <w:r w:rsidR="00176B2B">
        <w:rPr>
          <w:b w:val="0"/>
          <w:color w:val="auto"/>
          <w:sz w:val="24"/>
        </w:rPr>
        <w:t xml:space="preserve">detail of </w:t>
      </w:r>
      <w:r w:rsidR="00176B2B" w:rsidRPr="00002D2B">
        <w:rPr>
          <w:b w:val="0"/>
          <w:color w:val="auto"/>
          <w:sz w:val="24"/>
        </w:rPr>
        <w:t>actual partnering in care</w:t>
      </w:r>
      <w:r w:rsidR="007B0A0D">
        <w:rPr>
          <w:b w:val="0"/>
          <w:color w:val="auto"/>
          <w:sz w:val="24"/>
        </w:rPr>
        <w:t>,</w:t>
      </w:r>
      <w:r w:rsidR="00176B2B" w:rsidRPr="00002D2B">
        <w:rPr>
          <w:b w:val="0"/>
          <w:color w:val="auto"/>
          <w:sz w:val="24"/>
        </w:rPr>
        <w:t xml:space="preserve"> </w:t>
      </w:r>
      <w:r w:rsidR="007B0A0D">
        <w:rPr>
          <w:b w:val="0"/>
          <w:color w:val="auto"/>
          <w:sz w:val="24"/>
        </w:rPr>
        <w:t>was</w:t>
      </w:r>
      <w:r w:rsidR="00A33577" w:rsidRPr="00002D2B">
        <w:rPr>
          <w:b w:val="0"/>
          <w:color w:val="auto"/>
          <w:sz w:val="24"/>
        </w:rPr>
        <w:t xml:space="preserve"> su</w:t>
      </w:r>
      <w:r w:rsidR="00002D2B">
        <w:rPr>
          <w:b w:val="0"/>
          <w:color w:val="auto"/>
          <w:sz w:val="24"/>
        </w:rPr>
        <w:t>b</w:t>
      </w:r>
      <w:r w:rsidR="00A33577" w:rsidRPr="00002D2B">
        <w:rPr>
          <w:b w:val="0"/>
          <w:color w:val="auto"/>
          <w:sz w:val="24"/>
        </w:rPr>
        <w:t>mitted</w:t>
      </w:r>
      <w:r w:rsidR="00003C94">
        <w:rPr>
          <w:b w:val="0"/>
          <w:color w:val="auto"/>
          <w:sz w:val="24"/>
        </w:rPr>
        <w:t>.</w:t>
      </w:r>
    </w:p>
    <w:p w14:paraId="01A0E3F0" w14:textId="6E083BE1" w:rsidR="00AB1D2B" w:rsidRDefault="003A2445" w:rsidP="003A2445">
      <w:r>
        <w:t xml:space="preserve">The information in the team’s report and provider’s response reflects others are involved in assessment and </w:t>
      </w:r>
      <w:r w:rsidR="00DA16C2">
        <w:t xml:space="preserve">care </w:t>
      </w:r>
      <w:r>
        <w:t>planning for the consumer. However, t</w:t>
      </w:r>
      <w:r w:rsidR="00FD41D6" w:rsidRPr="00FD41D6">
        <w:t xml:space="preserve">he provider’s response does not overcome or negate the evidence gathered by the team that </w:t>
      </w:r>
      <w:r w:rsidR="00AB1D2B">
        <w:t>some</w:t>
      </w:r>
      <w:r w:rsidR="0087791B">
        <w:t xml:space="preserve"> </w:t>
      </w:r>
      <w:r w:rsidR="00EE0689">
        <w:t>consumer</w:t>
      </w:r>
      <w:r w:rsidR="00AB1D2B">
        <w:t>s</w:t>
      </w:r>
      <w:r w:rsidR="0033697A">
        <w:t xml:space="preserve"> </w:t>
      </w:r>
      <w:r w:rsidR="0087791B">
        <w:t xml:space="preserve">(or a representative on their behalf) </w:t>
      </w:r>
      <w:r w:rsidR="00AB1D2B">
        <w:t xml:space="preserve">have not been </w:t>
      </w:r>
      <w:r w:rsidR="0033697A">
        <w:t>engaged as partners in ongoing assessment and care planning</w:t>
      </w:r>
      <w:r w:rsidR="00FD41D6" w:rsidRPr="00FD41D6">
        <w:t xml:space="preserve">. </w:t>
      </w:r>
    </w:p>
    <w:p w14:paraId="66C00E08" w14:textId="55770D1A" w:rsidR="00FD41D6" w:rsidRPr="00FD41D6" w:rsidRDefault="00E56B29" w:rsidP="003A2445">
      <w:r>
        <w:t>I find t</w:t>
      </w:r>
      <w:r w:rsidR="00FD41D6" w:rsidRPr="00FD41D6">
        <w:t>his requirement is Non-compliant.</w:t>
      </w:r>
    </w:p>
    <w:p w14:paraId="1EF0B592" w14:textId="2D78D6D3" w:rsidR="00663EA4" w:rsidRDefault="00D714C4" w:rsidP="00FD41D6">
      <w:pPr>
        <w:pStyle w:val="Heading3"/>
      </w:pPr>
      <w:r>
        <w:t>Requirement 2(3)(d)</w:t>
      </w:r>
      <w:r>
        <w:tab/>
        <w:t>Non-compliant</w:t>
      </w:r>
    </w:p>
    <w:p w14:paraId="1EF0B593" w14:textId="77777777" w:rsidR="00663EA4" w:rsidRPr="000404BE" w:rsidRDefault="00D714C4" w:rsidP="00663EA4">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608DC410" w14:textId="29D59B15" w:rsidR="00FD41D6" w:rsidRPr="0088047F" w:rsidRDefault="00FD41D6" w:rsidP="00FD41D6">
      <w:pPr>
        <w:pStyle w:val="Heading3"/>
        <w:rPr>
          <w:b w:val="0"/>
          <w:color w:val="auto"/>
          <w:sz w:val="24"/>
        </w:rPr>
      </w:pPr>
      <w:r w:rsidRPr="0088047F">
        <w:rPr>
          <w:b w:val="0"/>
          <w:color w:val="auto"/>
          <w:sz w:val="24"/>
        </w:rPr>
        <w:t>The Assessment Team’s report</w:t>
      </w:r>
      <w:r w:rsidR="00BF0384" w:rsidRPr="0088047F">
        <w:rPr>
          <w:b w:val="0"/>
          <w:color w:val="auto"/>
          <w:sz w:val="24"/>
        </w:rPr>
        <w:t xml:space="preserve"> reflects the outcomes of assessment and care planning are not effectively communicated to the consumer and care plans have not been made </w:t>
      </w:r>
      <w:r w:rsidR="00FD26F3" w:rsidRPr="0088047F">
        <w:rPr>
          <w:b w:val="0"/>
          <w:color w:val="auto"/>
          <w:sz w:val="24"/>
        </w:rPr>
        <w:t xml:space="preserve">readily available to the consumer (or a representative on their behalf). </w:t>
      </w:r>
      <w:r w:rsidR="00526282">
        <w:rPr>
          <w:b w:val="0"/>
          <w:color w:val="auto"/>
          <w:sz w:val="24"/>
        </w:rPr>
        <w:t>It reflects most consumers/representatives interviewed did not know the consumer had a care plan.</w:t>
      </w:r>
      <w:r w:rsidR="008C760F">
        <w:rPr>
          <w:b w:val="0"/>
          <w:color w:val="auto"/>
          <w:sz w:val="24"/>
        </w:rPr>
        <w:t xml:space="preserve"> Staff provided information about consumers/representatives being able to access the care plan during regular resident focus days</w:t>
      </w:r>
      <w:r w:rsidR="00EF5127">
        <w:rPr>
          <w:b w:val="0"/>
          <w:color w:val="auto"/>
          <w:sz w:val="24"/>
        </w:rPr>
        <w:t xml:space="preserve">, but </w:t>
      </w:r>
      <w:r w:rsidR="00DA16C2">
        <w:rPr>
          <w:b w:val="0"/>
          <w:color w:val="auto"/>
          <w:sz w:val="24"/>
        </w:rPr>
        <w:t xml:space="preserve">explained </w:t>
      </w:r>
      <w:r w:rsidR="00EF5127">
        <w:rPr>
          <w:b w:val="0"/>
          <w:color w:val="auto"/>
          <w:sz w:val="24"/>
        </w:rPr>
        <w:t xml:space="preserve">these commenced </w:t>
      </w:r>
      <w:r w:rsidR="00020A2A">
        <w:rPr>
          <w:b w:val="0"/>
          <w:color w:val="auto"/>
          <w:sz w:val="24"/>
        </w:rPr>
        <w:t xml:space="preserve">recently </w:t>
      </w:r>
      <w:r w:rsidR="00EF5127">
        <w:rPr>
          <w:b w:val="0"/>
          <w:color w:val="auto"/>
          <w:sz w:val="24"/>
        </w:rPr>
        <w:t>in May/June 2020.</w:t>
      </w:r>
      <w:r w:rsidR="006758C8" w:rsidRPr="006758C8">
        <w:rPr>
          <w:b w:val="0"/>
          <w:color w:val="auto"/>
          <w:sz w:val="24"/>
        </w:rPr>
        <w:t xml:space="preserve"> </w:t>
      </w:r>
    </w:p>
    <w:p w14:paraId="39A788A2" w14:textId="6DBFB8E2" w:rsidR="00FD41D6" w:rsidRPr="0088047F" w:rsidRDefault="00FD41D6" w:rsidP="00DA16C2">
      <w:r w:rsidRPr="0088047F">
        <w:t>The approved provider’s written response</w:t>
      </w:r>
      <w:r w:rsidR="006758C8" w:rsidRPr="006758C8">
        <w:t xml:space="preserve"> </w:t>
      </w:r>
      <w:r w:rsidR="00060861">
        <w:t xml:space="preserve">includes reference to the information reported, and commented on, </w:t>
      </w:r>
      <w:r w:rsidR="00C51C73">
        <w:t xml:space="preserve">above </w:t>
      </w:r>
      <w:r w:rsidR="00060861">
        <w:t xml:space="preserve">under Standard 2, Requirement (3)(c) regarding the records of case conferencing and regular resident focus days. </w:t>
      </w:r>
      <w:r w:rsidR="00A962A3">
        <w:t>The provider queries the terminology used by the team in interviewing consumers/representatives about assessment and care planning</w:t>
      </w:r>
      <w:r w:rsidR="00C70621">
        <w:t>, and suggest</w:t>
      </w:r>
      <w:r w:rsidR="00BA1642">
        <w:t>s</w:t>
      </w:r>
      <w:r w:rsidR="00C70621">
        <w:t xml:space="preserve"> use of different terminology would have elicited different information. </w:t>
      </w:r>
      <w:r w:rsidR="00F13F85">
        <w:t xml:space="preserve">The </w:t>
      </w:r>
      <w:r w:rsidR="00847150">
        <w:t>provider</w:t>
      </w:r>
      <w:r w:rsidR="00F13F85">
        <w:t xml:space="preserve"> queries </w:t>
      </w:r>
      <w:r w:rsidR="00BE6C48">
        <w:t xml:space="preserve">the validity of </w:t>
      </w:r>
      <w:r w:rsidR="00F13F85">
        <w:t>other evidence gathered by the team. However</w:t>
      </w:r>
      <w:r w:rsidR="00A2162E">
        <w:t>,</w:t>
      </w:r>
      <w:r w:rsidR="00F13F85">
        <w:t xml:space="preserve"> </w:t>
      </w:r>
      <w:r w:rsidR="00C70621">
        <w:t xml:space="preserve">information or supporting evidence </w:t>
      </w:r>
      <w:r w:rsidR="00BE6C48">
        <w:t>was not</w:t>
      </w:r>
      <w:r w:rsidR="00C70621">
        <w:t xml:space="preserve"> </w:t>
      </w:r>
      <w:r w:rsidR="00F13F85">
        <w:t>submitted by the provider</w:t>
      </w:r>
      <w:r w:rsidR="00C70621">
        <w:t xml:space="preserve"> to demo</w:t>
      </w:r>
      <w:r w:rsidR="007927BA">
        <w:t>n</w:t>
      </w:r>
      <w:r w:rsidR="00C70621">
        <w:t xml:space="preserve">strate </w:t>
      </w:r>
      <w:r w:rsidR="00BE6C48">
        <w:t xml:space="preserve">all </w:t>
      </w:r>
      <w:r w:rsidR="00C70621">
        <w:t>consumer</w:t>
      </w:r>
      <w:r w:rsidR="00F13F85">
        <w:t>s</w:t>
      </w:r>
      <w:r w:rsidR="00C70621">
        <w:t>/representative</w:t>
      </w:r>
      <w:r w:rsidR="00F13F85">
        <w:t>s</w:t>
      </w:r>
      <w:r w:rsidR="00C70621">
        <w:t xml:space="preserve"> </w:t>
      </w:r>
      <w:r w:rsidR="00BE6C48">
        <w:t xml:space="preserve">sampled </w:t>
      </w:r>
      <w:r w:rsidR="00F13F85">
        <w:t xml:space="preserve">have </w:t>
      </w:r>
      <w:r w:rsidR="00D351BA">
        <w:t xml:space="preserve">been made aware of the outcomes of assessment and care planning </w:t>
      </w:r>
      <w:r w:rsidR="00F13F85">
        <w:t>and they</w:t>
      </w:r>
      <w:r w:rsidR="00D351BA">
        <w:t xml:space="preserve"> have</w:t>
      </w:r>
      <w:r w:rsidR="001A180B">
        <w:t xml:space="preserve"> had</w:t>
      </w:r>
      <w:r w:rsidR="00D351BA">
        <w:t xml:space="preserve"> ready access to the care plan. </w:t>
      </w:r>
    </w:p>
    <w:p w14:paraId="7BCF5E3C" w14:textId="77777777" w:rsidR="00DA16C2" w:rsidRDefault="00FD41D6" w:rsidP="00FD41D6">
      <w:pPr>
        <w:pStyle w:val="Heading3"/>
        <w:rPr>
          <w:b w:val="0"/>
          <w:color w:val="auto"/>
          <w:sz w:val="24"/>
        </w:rPr>
      </w:pPr>
      <w:r w:rsidRPr="0088047F">
        <w:rPr>
          <w:b w:val="0"/>
          <w:color w:val="auto"/>
          <w:sz w:val="24"/>
        </w:rPr>
        <w:lastRenderedPageBreak/>
        <w:t xml:space="preserve">The provider’s response does not overcome or negate the evidence gathered by the team that </w:t>
      </w:r>
      <w:r w:rsidR="001A180B">
        <w:rPr>
          <w:b w:val="0"/>
          <w:color w:val="auto"/>
          <w:sz w:val="24"/>
        </w:rPr>
        <w:t xml:space="preserve">some </w:t>
      </w:r>
      <w:r w:rsidR="00483411">
        <w:rPr>
          <w:b w:val="0"/>
          <w:color w:val="auto"/>
          <w:sz w:val="24"/>
        </w:rPr>
        <w:t xml:space="preserve">consumers/representatives have not been made aware of the outcomes of assessment and care planning and have not had ready access to the care plan. </w:t>
      </w:r>
    </w:p>
    <w:p w14:paraId="6B317B20" w14:textId="533E75A9" w:rsidR="00FD41D6" w:rsidRPr="0088047F" w:rsidRDefault="00797921" w:rsidP="00FD41D6">
      <w:pPr>
        <w:pStyle w:val="Heading3"/>
        <w:rPr>
          <w:b w:val="0"/>
          <w:color w:val="auto"/>
          <w:sz w:val="24"/>
        </w:rPr>
      </w:pPr>
      <w:r>
        <w:rPr>
          <w:b w:val="0"/>
          <w:color w:val="auto"/>
          <w:sz w:val="24"/>
        </w:rPr>
        <w:t>I find t</w:t>
      </w:r>
      <w:r w:rsidR="00FD41D6" w:rsidRPr="0088047F">
        <w:rPr>
          <w:b w:val="0"/>
          <w:color w:val="auto"/>
          <w:sz w:val="24"/>
        </w:rPr>
        <w:t>his requirement is Non-compliant.</w:t>
      </w:r>
    </w:p>
    <w:p w14:paraId="1EF0B595" w14:textId="2440BC20" w:rsidR="00663EA4" w:rsidRDefault="00D714C4" w:rsidP="00663EA4">
      <w:pPr>
        <w:pStyle w:val="Heading3"/>
      </w:pPr>
      <w:r>
        <w:t>Requirement 2(3)(e)</w:t>
      </w:r>
      <w:r>
        <w:tab/>
        <w:t>Non-compliant</w:t>
      </w:r>
    </w:p>
    <w:p w14:paraId="1EF0B596" w14:textId="77777777" w:rsidR="00663EA4" w:rsidRPr="000404BE" w:rsidRDefault="00D714C4" w:rsidP="00663EA4">
      <w:pPr>
        <w:rPr>
          <w:i/>
        </w:rPr>
      </w:pPr>
      <w:r w:rsidRPr="000404BE">
        <w:rPr>
          <w:i/>
        </w:rPr>
        <w:t>Care and services are reviewed regularly for effectiveness, and when circumstances change or when incidents impact on the needs, goals or preferences of the consumer.</w:t>
      </w:r>
    </w:p>
    <w:p w14:paraId="73A32CF1" w14:textId="21A48034" w:rsidR="00FD41D6" w:rsidRDefault="00FD41D6" w:rsidP="00FD41D6">
      <w:pPr>
        <w:rPr>
          <w:color w:val="auto"/>
        </w:rPr>
      </w:pPr>
      <w:r>
        <w:rPr>
          <w:color w:val="auto"/>
        </w:rPr>
        <w:t>The Assessment Team’s report</w:t>
      </w:r>
      <w:r w:rsidR="003D2B3A">
        <w:rPr>
          <w:color w:val="auto"/>
        </w:rPr>
        <w:t xml:space="preserve"> reflects care plans are documented as having been regularly reviewed, but </w:t>
      </w:r>
      <w:r w:rsidR="00EC7FFB">
        <w:rPr>
          <w:color w:val="auto"/>
        </w:rPr>
        <w:t>they</w:t>
      </w:r>
      <w:r w:rsidR="003D2B3A">
        <w:rPr>
          <w:color w:val="auto"/>
        </w:rPr>
        <w:t xml:space="preserve"> </w:t>
      </w:r>
      <w:r w:rsidR="001A180B">
        <w:rPr>
          <w:color w:val="auto"/>
        </w:rPr>
        <w:t>were</w:t>
      </w:r>
      <w:r w:rsidR="003D2B3A">
        <w:rPr>
          <w:color w:val="auto"/>
        </w:rPr>
        <w:t xml:space="preserve"> not updated to reflect the consumer’s needs, goals or preferences </w:t>
      </w:r>
      <w:r w:rsidR="00011190">
        <w:rPr>
          <w:color w:val="auto"/>
        </w:rPr>
        <w:t xml:space="preserve">at those times or when the consumer’s </w:t>
      </w:r>
      <w:r w:rsidR="003D2B3A">
        <w:rPr>
          <w:color w:val="auto"/>
        </w:rPr>
        <w:t>circumstances change</w:t>
      </w:r>
      <w:r w:rsidR="00011190">
        <w:rPr>
          <w:color w:val="auto"/>
        </w:rPr>
        <w:t>d</w:t>
      </w:r>
      <w:r w:rsidR="003D2B3A">
        <w:rPr>
          <w:color w:val="auto"/>
        </w:rPr>
        <w:t xml:space="preserve"> or incidents occur</w:t>
      </w:r>
      <w:r w:rsidR="00011190">
        <w:rPr>
          <w:color w:val="auto"/>
        </w:rPr>
        <w:t>red</w:t>
      </w:r>
      <w:r w:rsidR="003D2B3A">
        <w:rPr>
          <w:color w:val="auto"/>
        </w:rPr>
        <w:t>.</w:t>
      </w:r>
      <w:r w:rsidR="00204E8E">
        <w:rPr>
          <w:color w:val="auto"/>
        </w:rPr>
        <w:t xml:space="preserve"> It includes a senior clinician advised </w:t>
      </w:r>
      <w:r w:rsidR="00143D6E">
        <w:rPr>
          <w:color w:val="auto"/>
        </w:rPr>
        <w:t>many care plans had not been reviewed when due and they had worked to address this</w:t>
      </w:r>
      <w:r w:rsidR="00EC7FFB">
        <w:rPr>
          <w:color w:val="auto"/>
        </w:rPr>
        <w:t>.</w:t>
      </w:r>
      <w:r w:rsidR="00F17B0D">
        <w:rPr>
          <w:color w:val="auto"/>
        </w:rPr>
        <w:t xml:space="preserve"> The report reflects </w:t>
      </w:r>
      <w:r w:rsidR="006632EA">
        <w:rPr>
          <w:color w:val="auto"/>
        </w:rPr>
        <w:t xml:space="preserve">some </w:t>
      </w:r>
      <w:r w:rsidR="00011190">
        <w:rPr>
          <w:color w:val="auto"/>
        </w:rPr>
        <w:t xml:space="preserve">consumer </w:t>
      </w:r>
      <w:r w:rsidR="006632EA">
        <w:rPr>
          <w:color w:val="auto"/>
        </w:rPr>
        <w:t>assessments, and therefore care plans</w:t>
      </w:r>
      <w:r w:rsidR="003D047F">
        <w:rPr>
          <w:color w:val="auto"/>
        </w:rPr>
        <w:t>, were missing or out of date</w:t>
      </w:r>
      <w:r w:rsidR="006632EA">
        <w:rPr>
          <w:color w:val="auto"/>
        </w:rPr>
        <w:t>;</w:t>
      </w:r>
      <w:r w:rsidR="003D047F">
        <w:rPr>
          <w:color w:val="auto"/>
        </w:rPr>
        <w:t xml:space="preserve"> and</w:t>
      </w:r>
      <w:r w:rsidR="006632EA">
        <w:rPr>
          <w:color w:val="auto"/>
        </w:rPr>
        <w:t xml:space="preserve"> </w:t>
      </w:r>
      <w:r w:rsidR="00155B31">
        <w:rPr>
          <w:color w:val="auto"/>
        </w:rPr>
        <w:t>incident investigation to inform strategies to prevent reoccurrence</w:t>
      </w:r>
      <w:r w:rsidR="00C151B9">
        <w:rPr>
          <w:color w:val="auto"/>
        </w:rPr>
        <w:t xml:space="preserve"> </w:t>
      </w:r>
      <w:r w:rsidR="0033406E">
        <w:rPr>
          <w:color w:val="auto"/>
        </w:rPr>
        <w:t xml:space="preserve">of incidents </w:t>
      </w:r>
      <w:r w:rsidR="00C151B9">
        <w:rPr>
          <w:color w:val="auto"/>
        </w:rPr>
        <w:t>was not demonstrated, even when there was injury to the consumer</w:t>
      </w:r>
      <w:r w:rsidR="00217271">
        <w:rPr>
          <w:color w:val="auto"/>
        </w:rPr>
        <w:t xml:space="preserve"> and potential risk of future incidents</w:t>
      </w:r>
      <w:r w:rsidR="00155B31">
        <w:rPr>
          <w:color w:val="auto"/>
        </w:rPr>
        <w:t xml:space="preserve">. It also reflects clinical audits were </w:t>
      </w:r>
      <w:r w:rsidR="00C151B9">
        <w:rPr>
          <w:color w:val="auto"/>
        </w:rPr>
        <w:t>requested but not provided.</w:t>
      </w:r>
    </w:p>
    <w:p w14:paraId="560002C0" w14:textId="1D369AF3" w:rsidR="00FD41D6" w:rsidRDefault="00FD41D6" w:rsidP="006569CC">
      <w:r>
        <w:t>The approved provider’s written response</w:t>
      </w:r>
      <w:r w:rsidR="00D32D8A">
        <w:t xml:space="preserve"> includes </w:t>
      </w:r>
      <w:r w:rsidR="006569CC">
        <w:t>statements that assessments and care plans are reviewed</w:t>
      </w:r>
      <w:r w:rsidR="00847150">
        <w:t>, they refute a lack of incident investigation</w:t>
      </w:r>
      <w:r w:rsidR="0033406E">
        <w:t xml:space="preserve"> and </w:t>
      </w:r>
      <w:r w:rsidR="006569CC">
        <w:t>quer</w:t>
      </w:r>
      <w:r w:rsidR="0033406E">
        <w:t>y the validity of</w:t>
      </w:r>
      <w:r w:rsidR="006569CC">
        <w:t xml:space="preserve"> other evidence gathered by the team. However information, or supporting evidence, </w:t>
      </w:r>
      <w:r w:rsidR="0033406E">
        <w:t>was not</w:t>
      </w:r>
      <w:r w:rsidR="006569CC">
        <w:t xml:space="preserve"> submitted by the provider to demonstrate </w:t>
      </w:r>
      <w:r w:rsidR="00022546">
        <w:t xml:space="preserve">assessment and care planning </w:t>
      </w:r>
      <w:r w:rsidR="007B75C7">
        <w:t>ha</w:t>
      </w:r>
      <w:r w:rsidR="006A05E3">
        <w:t>d</w:t>
      </w:r>
      <w:r w:rsidR="007B75C7">
        <w:t xml:space="preserve"> been reviewed and updated with current information about the needs, goals and preferences of</w:t>
      </w:r>
      <w:r w:rsidR="006F3748">
        <w:t xml:space="preserve"> all</w:t>
      </w:r>
      <w:r w:rsidR="007B75C7">
        <w:t xml:space="preserve"> </w:t>
      </w:r>
      <w:r w:rsidR="00E95DE4">
        <w:t xml:space="preserve">consumers </w:t>
      </w:r>
      <w:r w:rsidR="006A05E3">
        <w:t xml:space="preserve">sampled. </w:t>
      </w:r>
      <w:r w:rsidR="001F24DB">
        <w:t>The provider writes there is a suite of clinical audits and provides</w:t>
      </w:r>
      <w:r w:rsidR="006A05E3">
        <w:t xml:space="preserve"> a list of</w:t>
      </w:r>
      <w:r w:rsidR="001F24DB">
        <w:t xml:space="preserve"> these, however </w:t>
      </w:r>
      <w:r w:rsidR="006A05E3">
        <w:t>this</w:t>
      </w:r>
      <w:r w:rsidR="001F24DB">
        <w:t xml:space="preserve"> </w:t>
      </w:r>
      <w:r w:rsidR="006A05E3">
        <w:t>is indicative of</w:t>
      </w:r>
      <w:r w:rsidR="001F24DB">
        <w:t xml:space="preserve"> </w:t>
      </w:r>
      <w:r w:rsidR="006F3748">
        <w:t xml:space="preserve">key performance </w:t>
      </w:r>
      <w:r w:rsidR="001F24DB">
        <w:t xml:space="preserve">indicator data collation and not auditing of </w:t>
      </w:r>
      <w:r w:rsidR="00E03FD9">
        <w:t xml:space="preserve">clinical </w:t>
      </w:r>
      <w:r w:rsidR="001F24DB">
        <w:t>systems, processes and outcomes for consumers.</w:t>
      </w:r>
    </w:p>
    <w:p w14:paraId="7F8D008B" w14:textId="77777777" w:rsidR="00B0052C" w:rsidRDefault="00FD41D6" w:rsidP="00FD41D6">
      <w:r>
        <w:rPr>
          <w:color w:val="auto"/>
        </w:rPr>
        <w:t xml:space="preserve">The provider’s response does not overcome or negate the evidence gathered by the team that </w:t>
      </w:r>
      <w:r w:rsidR="00E95DE4">
        <w:t>assessment and care planning has not been reviewed and updated with current information about the needs, goals and preferences of some consumers.</w:t>
      </w:r>
    </w:p>
    <w:p w14:paraId="1EF0B599" w14:textId="1BD918F9" w:rsidR="00663EA4" w:rsidRDefault="001E272F" w:rsidP="00663EA4">
      <w:pPr>
        <w:sectPr w:rsidR="00663EA4" w:rsidSect="00663EA4">
          <w:headerReference w:type="default" r:id="rId24"/>
          <w:type w:val="continuous"/>
          <w:pgSz w:w="11906" w:h="16838"/>
          <w:pgMar w:top="1701" w:right="1418" w:bottom="1418" w:left="1418" w:header="709" w:footer="397" w:gutter="0"/>
          <w:cols w:space="708"/>
          <w:titlePg/>
          <w:docGrid w:linePitch="360"/>
        </w:sectPr>
      </w:pPr>
      <w:r>
        <w:rPr>
          <w:color w:val="auto"/>
        </w:rPr>
        <w:t>I find t</w:t>
      </w:r>
      <w:r w:rsidR="00FD41D6" w:rsidRPr="00857EBC">
        <w:rPr>
          <w:color w:val="auto"/>
        </w:rPr>
        <w:t>his requirement is Non-compliant.</w:t>
      </w:r>
    </w:p>
    <w:p w14:paraId="1EF0B59A" w14:textId="219B2A85" w:rsidR="00663EA4" w:rsidRDefault="00D714C4" w:rsidP="00663EA4">
      <w:pPr>
        <w:pStyle w:val="Heading1"/>
        <w:tabs>
          <w:tab w:val="right" w:pos="9070"/>
        </w:tabs>
        <w:spacing w:before="560" w:after="640"/>
        <w:rPr>
          <w:color w:val="FFFFFF" w:themeColor="background1"/>
          <w:sz w:val="36"/>
        </w:rPr>
        <w:sectPr w:rsidR="00663EA4" w:rsidSect="00663EA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F0B660" wp14:editId="1EF0B6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47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F0B59B" w14:textId="77777777" w:rsidR="00663EA4" w:rsidRPr="00FD1B02" w:rsidRDefault="00D714C4" w:rsidP="00663EA4">
      <w:pPr>
        <w:pStyle w:val="Heading3"/>
        <w:shd w:val="clear" w:color="auto" w:fill="F2F2F2" w:themeFill="background1" w:themeFillShade="F2"/>
      </w:pPr>
      <w:r w:rsidRPr="00FD1B02">
        <w:t>Consumer outcome:</w:t>
      </w:r>
    </w:p>
    <w:p w14:paraId="1EF0B59C" w14:textId="77777777" w:rsidR="00663EA4" w:rsidRDefault="00D714C4" w:rsidP="00663EA4">
      <w:pPr>
        <w:numPr>
          <w:ilvl w:val="0"/>
          <w:numId w:val="3"/>
        </w:numPr>
        <w:shd w:val="clear" w:color="auto" w:fill="F2F2F2" w:themeFill="background1" w:themeFillShade="F2"/>
      </w:pPr>
      <w:r>
        <w:t>I get personal care, clinical care, or both personal care and clinical care, that is safe and right for me.</w:t>
      </w:r>
    </w:p>
    <w:p w14:paraId="1EF0B59D" w14:textId="77777777" w:rsidR="00663EA4" w:rsidRDefault="00D714C4" w:rsidP="00663EA4">
      <w:pPr>
        <w:pStyle w:val="Heading3"/>
        <w:shd w:val="clear" w:color="auto" w:fill="F2F2F2" w:themeFill="background1" w:themeFillShade="F2"/>
      </w:pPr>
      <w:r>
        <w:t>Organisation statement:</w:t>
      </w:r>
    </w:p>
    <w:p w14:paraId="1EF0B59E" w14:textId="77777777" w:rsidR="00663EA4" w:rsidRDefault="00D714C4" w:rsidP="00663EA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F0B59F" w14:textId="77777777" w:rsidR="00663EA4" w:rsidRDefault="00D714C4" w:rsidP="00663EA4">
      <w:pPr>
        <w:pStyle w:val="Heading2"/>
      </w:pPr>
      <w:r>
        <w:t>Assessment of Standard 3</w:t>
      </w:r>
    </w:p>
    <w:p w14:paraId="661FC6DC" w14:textId="2AB12770" w:rsidR="008537BA" w:rsidRDefault="000A6DE7" w:rsidP="008537BA">
      <w:pPr>
        <w:rPr>
          <w:rFonts w:eastAsiaTheme="minorHAnsi"/>
          <w:color w:val="auto"/>
        </w:rPr>
      </w:pPr>
      <w:r>
        <w:rPr>
          <w:rFonts w:eastAsiaTheme="minorHAnsi"/>
          <w:color w:val="auto"/>
        </w:rPr>
        <w:t>Most c</w:t>
      </w:r>
      <w:r w:rsidR="008537BA" w:rsidRPr="007F1ABD">
        <w:rPr>
          <w:rFonts w:eastAsiaTheme="minorHAnsi"/>
          <w:color w:val="auto"/>
        </w:rPr>
        <w:t xml:space="preserve">onsumers/representatives sampled </w:t>
      </w:r>
      <w:r>
        <w:rPr>
          <w:rFonts w:eastAsiaTheme="minorHAnsi"/>
          <w:color w:val="auto"/>
        </w:rPr>
        <w:t xml:space="preserve">provided </w:t>
      </w:r>
      <w:r w:rsidR="0060170C">
        <w:rPr>
          <w:rFonts w:eastAsiaTheme="minorHAnsi"/>
          <w:color w:val="auto"/>
        </w:rPr>
        <w:t>information</w:t>
      </w:r>
      <w:r>
        <w:rPr>
          <w:rFonts w:eastAsiaTheme="minorHAnsi"/>
          <w:color w:val="auto"/>
        </w:rPr>
        <w:t xml:space="preserve"> about personal and clinical care not </w:t>
      </w:r>
      <w:r w:rsidR="00BE4AAB">
        <w:rPr>
          <w:rFonts w:eastAsiaTheme="minorHAnsi"/>
          <w:color w:val="auto"/>
        </w:rPr>
        <w:t>having been</w:t>
      </w:r>
      <w:r>
        <w:rPr>
          <w:rFonts w:eastAsiaTheme="minorHAnsi"/>
          <w:color w:val="auto"/>
        </w:rPr>
        <w:t xml:space="preserve"> safe and right for the consumer</w:t>
      </w:r>
      <w:r w:rsidR="008537BA" w:rsidRPr="007F1ABD">
        <w:rPr>
          <w:rFonts w:eastAsiaTheme="minorHAnsi"/>
          <w:color w:val="auto"/>
        </w:rPr>
        <w:t xml:space="preserve">. </w:t>
      </w:r>
      <w:r w:rsidR="009E241C">
        <w:rPr>
          <w:rFonts w:eastAsiaTheme="minorHAnsi"/>
          <w:color w:val="auto"/>
        </w:rPr>
        <w:t xml:space="preserve">This included information about care delivery </w:t>
      </w:r>
      <w:r w:rsidR="009C3CE9">
        <w:rPr>
          <w:rFonts w:eastAsiaTheme="minorHAnsi"/>
          <w:color w:val="auto"/>
        </w:rPr>
        <w:t>in</w:t>
      </w:r>
      <w:r w:rsidR="009E241C">
        <w:rPr>
          <w:rFonts w:eastAsiaTheme="minorHAnsi"/>
          <w:color w:val="auto"/>
        </w:rPr>
        <w:t>consistent with best practice, risks associated with the care of consumers</w:t>
      </w:r>
      <w:r w:rsidR="009C3CE9" w:rsidRPr="009C3CE9">
        <w:rPr>
          <w:rFonts w:eastAsiaTheme="minorHAnsi"/>
          <w:color w:val="auto"/>
        </w:rPr>
        <w:t xml:space="preserve"> </w:t>
      </w:r>
      <w:r w:rsidR="009C3CE9">
        <w:rPr>
          <w:rFonts w:eastAsiaTheme="minorHAnsi"/>
          <w:color w:val="auto"/>
        </w:rPr>
        <w:t>not having been effectively managed</w:t>
      </w:r>
      <w:r w:rsidR="009E241C">
        <w:rPr>
          <w:rFonts w:eastAsiaTheme="minorHAnsi"/>
          <w:color w:val="auto"/>
        </w:rPr>
        <w:t xml:space="preserve">, </w:t>
      </w:r>
      <w:r w:rsidR="00B350C4">
        <w:rPr>
          <w:rFonts w:eastAsiaTheme="minorHAnsi"/>
          <w:color w:val="auto"/>
        </w:rPr>
        <w:t xml:space="preserve">and staff not </w:t>
      </w:r>
      <w:r w:rsidR="00BE4AAB">
        <w:rPr>
          <w:rFonts w:eastAsiaTheme="minorHAnsi"/>
          <w:color w:val="auto"/>
        </w:rPr>
        <w:t xml:space="preserve">having </w:t>
      </w:r>
      <w:r w:rsidR="00B350C4">
        <w:rPr>
          <w:rFonts w:eastAsiaTheme="minorHAnsi"/>
          <w:color w:val="auto"/>
        </w:rPr>
        <w:t>effectively communicat</w:t>
      </w:r>
      <w:r w:rsidR="00BE4AAB">
        <w:rPr>
          <w:rFonts w:eastAsiaTheme="minorHAnsi"/>
          <w:color w:val="auto"/>
        </w:rPr>
        <w:t>ed</w:t>
      </w:r>
      <w:r w:rsidR="00B350C4">
        <w:rPr>
          <w:rFonts w:eastAsiaTheme="minorHAnsi"/>
          <w:color w:val="auto"/>
        </w:rPr>
        <w:t xml:space="preserve"> information about the consumer</w:t>
      </w:r>
      <w:r w:rsidR="00BE4AAB">
        <w:rPr>
          <w:rFonts w:eastAsiaTheme="minorHAnsi"/>
          <w:color w:val="auto"/>
        </w:rPr>
        <w:t>’s needs.</w:t>
      </w:r>
    </w:p>
    <w:p w14:paraId="28AA2E59" w14:textId="45816D6C" w:rsidR="008537BA" w:rsidRDefault="003948B2" w:rsidP="008537BA">
      <w:pPr>
        <w:rPr>
          <w:rFonts w:eastAsiaTheme="minorHAnsi"/>
          <w:color w:val="auto"/>
        </w:rPr>
      </w:pPr>
      <w:r>
        <w:rPr>
          <w:rFonts w:eastAsiaTheme="minorHAnsi"/>
          <w:color w:val="auto"/>
        </w:rPr>
        <w:t>This</w:t>
      </w:r>
      <w:r w:rsidR="008537BA">
        <w:rPr>
          <w:rFonts w:eastAsiaTheme="minorHAnsi"/>
          <w:color w:val="auto"/>
        </w:rPr>
        <w:t xml:space="preserve"> </w:t>
      </w:r>
      <w:r w:rsidR="00982EA2">
        <w:rPr>
          <w:rFonts w:eastAsiaTheme="minorHAnsi"/>
          <w:color w:val="auto"/>
        </w:rPr>
        <w:t xml:space="preserve">information from </w:t>
      </w:r>
      <w:r w:rsidR="0060170C">
        <w:rPr>
          <w:rFonts w:eastAsiaTheme="minorHAnsi"/>
          <w:color w:val="auto"/>
        </w:rPr>
        <w:t xml:space="preserve">the </w:t>
      </w:r>
      <w:r w:rsidR="00982EA2">
        <w:rPr>
          <w:rFonts w:eastAsiaTheme="minorHAnsi"/>
          <w:color w:val="auto"/>
        </w:rPr>
        <w:t xml:space="preserve">consumers/representatives </w:t>
      </w:r>
      <w:r w:rsidR="008537BA">
        <w:rPr>
          <w:rFonts w:eastAsiaTheme="minorHAnsi"/>
          <w:color w:val="auto"/>
        </w:rPr>
        <w:t xml:space="preserve">and </w:t>
      </w:r>
      <w:r>
        <w:rPr>
          <w:rFonts w:eastAsiaTheme="minorHAnsi"/>
          <w:color w:val="auto"/>
        </w:rPr>
        <w:t>the</w:t>
      </w:r>
      <w:r w:rsidR="008537BA">
        <w:rPr>
          <w:rFonts w:eastAsiaTheme="minorHAnsi"/>
          <w:color w:val="auto"/>
        </w:rPr>
        <w:t xml:space="preserve"> information gathered through records reviewed, interviews with management and staff, and observations made showed:</w:t>
      </w:r>
    </w:p>
    <w:p w14:paraId="262122C7" w14:textId="03C43C1A" w:rsidR="008537BA" w:rsidRDefault="008537BA" w:rsidP="0052131C">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Some consumers </w:t>
      </w:r>
      <w:r w:rsidR="0052131C">
        <w:rPr>
          <w:rFonts w:eastAsiaTheme="minorHAnsi"/>
          <w:color w:val="auto"/>
        </w:rPr>
        <w:t>ha</w:t>
      </w:r>
      <w:r w:rsidR="008C3361">
        <w:rPr>
          <w:rFonts w:eastAsiaTheme="minorHAnsi"/>
          <w:color w:val="auto"/>
        </w:rPr>
        <w:t>d</w:t>
      </w:r>
      <w:r w:rsidR="0052131C">
        <w:rPr>
          <w:rFonts w:eastAsiaTheme="minorHAnsi"/>
          <w:color w:val="auto"/>
        </w:rPr>
        <w:t xml:space="preserve"> not received care that </w:t>
      </w:r>
      <w:r w:rsidR="008C3361">
        <w:rPr>
          <w:rFonts w:eastAsiaTheme="minorHAnsi"/>
          <w:color w:val="auto"/>
        </w:rPr>
        <w:t>was</w:t>
      </w:r>
      <w:r w:rsidR="0052131C">
        <w:rPr>
          <w:rFonts w:eastAsiaTheme="minorHAnsi"/>
          <w:color w:val="auto"/>
        </w:rPr>
        <w:t xml:space="preserve"> safe and effective, best practice, tailored to needs or which ha</w:t>
      </w:r>
      <w:r w:rsidR="008C3361">
        <w:rPr>
          <w:rFonts w:eastAsiaTheme="minorHAnsi"/>
          <w:color w:val="auto"/>
        </w:rPr>
        <w:t>d</w:t>
      </w:r>
      <w:r w:rsidR="0052131C">
        <w:rPr>
          <w:rFonts w:eastAsiaTheme="minorHAnsi"/>
          <w:color w:val="auto"/>
        </w:rPr>
        <w:t xml:space="preserve"> optimised their health and well-being.</w:t>
      </w:r>
    </w:p>
    <w:p w14:paraId="51A5975A" w14:textId="05D56095" w:rsidR="0052131C" w:rsidRDefault="0052131C" w:rsidP="0052131C">
      <w:pPr>
        <w:pStyle w:val="ListParagraph"/>
        <w:numPr>
          <w:ilvl w:val="0"/>
          <w:numId w:val="38"/>
        </w:numPr>
        <w:spacing w:before="120"/>
        <w:ind w:left="357" w:hanging="357"/>
        <w:contextualSpacing w:val="0"/>
        <w:rPr>
          <w:rFonts w:eastAsiaTheme="minorHAnsi"/>
          <w:color w:val="auto"/>
        </w:rPr>
      </w:pPr>
      <w:r>
        <w:rPr>
          <w:rFonts w:eastAsiaTheme="minorHAnsi"/>
          <w:color w:val="auto"/>
        </w:rPr>
        <w:t>Some consumers ha</w:t>
      </w:r>
      <w:r w:rsidR="008C3361">
        <w:rPr>
          <w:rFonts w:eastAsiaTheme="minorHAnsi"/>
          <w:color w:val="auto"/>
        </w:rPr>
        <w:t xml:space="preserve">d </w:t>
      </w:r>
      <w:r>
        <w:rPr>
          <w:rFonts w:eastAsiaTheme="minorHAnsi"/>
          <w:color w:val="auto"/>
        </w:rPr>
        <w:t xml:space="preserve">not </w:t>
      </w:r>
      <w:r w:rsidR="00B81C54">
        <w:rPr>
          <w:rFonts w:eastAsiaTheme="minorHAnsi"/>
          <w:color w:val="auto"/>
        </w:rPr>
        <w:t>had high-impact and/or high-prevalence risks associated with their care managed effectively.</w:t>
      </w:r>
    </w:p>
    <w:p w14:paraId="1515AEB2" w14:textId="0BE4E2BF" w:rsidR="00B81C54" w:rsidRDefault="00B81C54" w:rsidP="0052131C">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The needs of some consumers nearing end of life </w:t>
      </w:r>
      <w:r w:rsidR="008C3361">
        <w:rPr>
          <w:rFonts w:eastAsiaTheme="minorHAnsi"/>
          <w:color w:val="auto"/>
        </w:rPr>
        <w:t xml:space="preserve">were </w:t>
      </w:r>
      <w:r>
        <w:rPr>
          <w:rFonts w:eastAsiaTheme="minorHAnsi"/>
          <w:color w:val="auto"/>
        </w:rPr>
        <w:t>not recognised and addressed, including to maximise their comfort and preserve their dignity.</w:t>
      </w:r>
    </w:p>
    <w:p w14:paraId="02CFBC86" w14:textId="6EED93C4" w:rsidR="00B81C54" w:rsidRDefault="00D2266E" w:rsidP="0052131C">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Deterioration in the condition of some consumers </w:t>
      </w:r>
      <w:r w:rsidR="008C3361">
        <w:rPr>
          <w:rFonts w:eastAsiaTheme="minorHAnsi"/>
          <w:color w:val="auto"/>
        </w:rPr>
        <w:t>had</w:t>
      </w:r>
      <w:r>
        <w:rPr>
          <w:rFonts w:eastAsiaTheme="minorHAnsi"/>
          <w:color w:val="auto"/>
        </w:rPr>
        <w:t xml:space="preserve"> not been recognised and responded to in a timely manner.</w:t>
      </w:r>
    </w:p>
    <w:p w14:paraId="5B9FD07D" w14:textId="2D98DFBC" w:rsidR="00D2266E" w:rsidRDefault="00D2266E" w:rsidP="0052131C">
      <w:pPr>
        <w:pStyle w:val="ListParagraph"/>
        <w:numPr>
          <w:ilvl w:val="0"/>
          <w:numId w:val="38"/>
        </w:numPr>
        <w:spacing w:before="120"/>
        <w:ind w:left="357" w:hanging="357"/>
        <w:contextualSpacing w:val="0"/>
        <w:rPr>
          <w:rFonts w:eastAsiaTheme="minorHAnsi"/>
          <w:color w:val="auto"/>
        </w:rPr>
      </w:pPr>
      <w:r>
        <w:rPr>
          <w:rFonts w:eastAsiaTheme="minorHAnsi"/>
          <w:color w:val="auto"/>
        </w:rPr>
        <w:t>Information about the condition of some consumers ha</w:t>
      </w:r>
      <w:r w:rsidR="008C3361">
        <w:rPr>
          <w:rFonts w:eastAsiaTheme="minorHAnsi"/>
          <w:color w:val="auto"/>
        </w:rPr>
        <w:t>d</w:t>
      </w:r>
      <w:r>
        <w:rPr>
          <w:rFonts w:eastAsiaTheme="minorHAnsi"/>
          <w:color w:val="auto"/>
        </w:rPr>
        <w:t xml:space="preserve"> not been effectively communicated among staff.</w:t>
      </w:r>
    </w:p>
    <w:p w14:paraId="44E0586D" w14:textId="75D4341C" w:rsidR="00D2266E" w:rsidRPr="00362DEE" w:rsidRDefault="00D2266E" w:rsidP="0052131C">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While timely and appropriate referrals for care and services </w:t>
      </w:r>
      <w:r w:rsidR="008C3361">
        <w:rPr>
          <w:rFonts w:eastAsiaTheme="minorHAnsi"/>
          <w:color w:val="auto"/>
        </w:rPr>
        <w:t>had</w:t>
      </w:r>
      <w:r>
        <w:rPr>
          <w:rFonts w:eastAsiaTheme="minorHAnsi"/>
          <w:color w:val="auto"/>
        </w:rPr>
        <w:t xml:space="preserve"> been made for some consumers, they </w:t>
      </w:r>
      <w:r w:rsidR="008C3361">
        <w:rPr>
          <w:rFonts w:eastAsiaTheme="minorHAnsi"/>
          <w:color w:val="auto"/>
        </w:rPr>
        <w:t>had</w:t>
      </w:r>
      <w:r>
        <w:rPr>
          <w:rFonts w:eastAsiaTheme="minorHAnsi"/>
          <w:color w:val="auto"/>
        </w:rPr>
        <w:t xml:space="preserve"> not been made for other</w:t>
      </w:r>
      <w:r w:rsidR="00F23ACB">
        <w:rPr>
          <w:rFonts w:eastAsiaTheme="minorHAnsi"/>
          <w:color w:val="auto"/>
        </w:rPr>
        <w:t xml:space="preserve"> consumers</w:t>
      </w:r>
      <w:r>
        <w:rPr>
          <w:rFonts w:eastAsiaTheme="minorHAnsi"/>
          <w:color w:val="auto"/>
        </w:rPr>
        <w:t xml:space="preserve">. </w:t>
      </w:r>
    </w:p>
    <w:p w14:paraId="4C8CD103" w14:textId="1C2E46D8" w:rsidR="00F23ACB" w:rsidRDefault="00F23ACB" w:rsidP="008537BA">
      <w:pPr>
        <w:rPr>
          <w:rFonts w:eastAsiaTheme="minorHAnsi"/>
        </w:rPr>
      </w:pPr>
      <w:r>
        <w:rPr>
          <w:rFonts w:eastAsiaTheme="minorHAnsi"/>
        </w:rPr>
        <w:lastRenderedPageBreak/>
        <w:t>The information gathered also show</w:t>
      </w:r>
      <w:r w:rsidR="008C3361">
        <w:rPr>
          <w:rFonts w:eastAsiaTheme="minorHAnsi"/>
        </w:rPr>
        <w:t>ed</w:t>
      </w:r>
      <w:r>
        <w:rPr>
          <w:rFonts w:eastAsiaTheme="minorHAnsi"/>
        </w:rPr>
        <w:t xml:space="preserve"> </w:t>
      </w:r>
      <w:r w:rsidRPr="000D4195">
        <w:rPr>
          <w:color w:val="auto"/>
        </w:rPr>
        <w:t>standard and transmission based precautions</w:t>
      </w:r>
      <w:r>
        <w:rPr>
          <w:color w:val="auto"/>
        </w:rPr>
        <w:t xml:space="preserve"> had </w:t>
      </w:r>
      <w:r w:rsidRPr="000D4195">
        <w:rPr>
          <w:color w:val="auto"/>
        </w:rPr>
        <w:t xml:space="preserve">not </w:t>
      </w:r>
      <w:r>
        <w:rPr>
          <w:color w:val="auto"/>
        </w:rPr>
        <w:t xml:space="preserve">been </w:t>
      </w:r>
      <w:r w:rsidRPr="000D4195">
        <w:rPr>
          <w:color w:val="auto"/>
        </w:rPr>
        <w:t xml:space="preserve">consistently used to prevent and control infection, </w:t>
      </w:r>
      <w:r>
        <w:rPr>
          <w:color w:val="auto"/>
        </w:rPr>
        <w:t xml:space="preserve">there was </w:t>
      </w:r>
      <w:r w:rsidRPr="000D4195">
        <w:rPr>
          <w:color w:val="auto"/>
        </w:rPr>
        <w:t>a lack of COVID-19 outbreak management preparedness</w:t>
      </w:r>
      <w:r>
        <w:rPr>
          <w:color w:val="auto"/>
        </w:rPr>
        <w:t xml:space="preserve">, and </w:t>
      </w:r>
      <w:r w:rsidR="00586A0A">
        <w:rPr>
          <w:color w:val="auto"/>
        </w:rPr>
        <w:t xml:space="preserve">implementation of </w:t>
      </w:r>
      <w:r w:rsidRPr="000D4195">
        <w:rPr>
          <w:color w:val="auto"/>
        </w:rPr>
        <w:t>antimicrobial stewardship was</w:t>
      </w:r>
      <w:r>
        <w:rPr>
          <w:color w:val="auto"/>
        </w:rPr>
        <w:t xml:space="preserve"> not demonstrated</w:t>
      </w:r>
      <w:r w:rsidR="003B5BE3">
        <w:rPr>
          <w:color w:val="auto"/>
        </w:rPr>
        <w:t>.</w:t>
      </w:r>
    </w:p>
    <w:p w14:paraId="603FFBA4" w14:textId="7A3F1D2B" w:rsidR="008537BA" w:rsidRDefault="008537BA" w:rsidP="008537BA">
      <w:pPr>
        <w:rPr>
          <w:rFonts w:eastAsiaTheme="minorHAnsi"/>
        </w:rPr>
      </w:pPr>
      <w:r>
        <w:rPr>
          <w:rFonts w:eastAsiaTheme="minorHAnsi"/>
        </w:rPr>
        <w:t>The Approved Provider’s response refutes the</w:t>
      </w:r>
      <w:r w:rsidR="00586A0A">
        <w:rPr>
          <w:rFonts w:eastAsiaTheme="minorHAnsi"/>
        </w:rPr>
        <w:t xml:space="preserve"> team’s</w:t>
      </w:r>
      <w:r>
        <w:rPr>
          <w:rFonts w:eastAsiaTheme="minorHAnsi"/>
        </w:rPr>
        <w:t xml:space="preserve"> findings</w:t>
      </w:r>
      <w:r w:rsidR="00586A0A">
        <w:rPr>
          <w:rFonts w:eastAsiaTheme="minorHAnsi"/>
        </w:rPr>
        <w:t>.</w:t>
      </w:r>
      <w:r>
        <w:rPr>
          <w:rFonts w:eastAsiaTheme="minorHAnsi"/>
        </w:rPr>
        <w:t xml:space="preserve"> It includes additional information and supporting evidence. </w:t>
      </w:r>
      <w:r w:rsidR="005348BE">
        <w:rPr>
          <w:rFonts w:eastAsiaTheme="minorHAnsi"/>
        </w:rPr>
        <w:t>In relation to infection control</w:t>
      </w:r>
      <w:r w:rsidR="00D82B83">
        <w:rPr>
          <w:rFonts w:eastAsiaTheme="minorHAnsi"/>
        </w:rPr>
        <w:t xml:space="preserve"> and outbreak management preparedness it includes some information about actions taken or completed since the review audit. </w:t>
      </w:r>
      <w:r>
        <w:rPr>
          <w:rFonts w:eastAsiaTheme="minorHAnsi"/>
        </w:rPr>
        <w:t>However, overall the information does not demonstrate the requirements were met at the time of the review audit.</w:t>
      </w:r>
    </w:p>
    <w:p w14:paraId="11A5AA22" w14:textId="63E7E293" w:rsidR="008537BA" w:rsidRPr="00D435F8" w:rsidRDefault="008537BA" w:rsidP="008537BA">
      <w:pPr>
        <w:rPr>
          <w:rFonts w:eastAsia="Calibri"/>
          <w:i/>
          <w:color w:val="auto"/>
          <w:lang w:eastAsia="en-US"/>
        </w:rPr>
      </w:pPr>
      <w:r w:rsidRPr="00154403">
        <w:rPr>
          <w:rFonts w:eastAsiaTheme="minorHAnsi"/>
        </w:rPr>
        <w:t>The Quality Standard is assess</w:t>
      </w:r>
      <w:r w:rsidRPr="00567656">
        <w:rPr>
          <w:rFonts w:eastAsiaTheme="minorHAnsi"/>
          <w:color w:val="auto"/>
        </w:rPr>
        <w:t>ed as No</w:t>
      </w:r>
      <w:r w:rsidRPr="00FE72A9">
        <w:rPr>
          <w:rFonts w:eastAsiaTheme="minorHAnsi"/>
          <w:color w:val="auto"/>
        </w:rPr>
        <w:t xml:space="preserve">n-compliant as </w:t>
      </w:r>
      <w:r w:rsidR="001A2996">
        <w:rPr>
          <w:rFonts w:eastAsiaTheme="minorHAnsi"/>
          <w:color w:val="auto"/>
        </w:rPr>
        <w:t>seven</w:t>
      </w:r>
      <w:r w:rsidRPr="00FE72A9">
        <w:rPr>
          <w:rFonts w:eastAsiaTheme="minorHAnsi"/>
          <w:color w:val="auto"/>
        </w:rPr>
        <w:t xml:space="preserve"> of the </w:t>
      </w:r>
      <w:r w:rsidR="001A2996">
        <w:rPr>
          <w:rFonts w:eastAsiaTheme="minorHAnsi"/>
          <w:color w:val="auto"/>
        </w:rPr>
        <w:t xml:space="preserve">seven </w:t>
      </w:r>
      <w:r w:rsidRPr="00154403">
        <w:rPr>
          <w:rFonts w:eastAsiaTheme="minorHAnsi"/>
        </w:rPr>
        <w:t xml:space="preserve">specific requirements have been assessed as </w:t>
      </w:r>
      <w:r w:rsidRPr="00567656">
        <w:rPr>
          <w:rFonts w:eastAsiaTheme="minorHAnsi"/>
          <w:color w:val="auto"/>
        </w:rPr>
        <w:t>Non-compliant.</w:t>
      </w:r>
    </w:p>
    <w:p w14:paraId="1EF0B5A2" w14:textId="3D63F78D" w:rsidR="00663EA4" w:rsidRPr="001131B2" w:rsidRDefault="00D714C4" w:rsidP="00663EA4">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p>
    <w:p w14:paraId="1EF0B5A3" w14:textId="27060098" w:rsidR="00663EA4" w:rsidRPr="00853601" w:rsidRDefault="00D714C4" w:rsidP="00663EA4">
      <w:pPr>
        <w:pStyle w:val="Heading3"/>
      </w:pPr>
      <w:r w:rsidRPr="00853601">
        <w:t>Requirement 3(3)(a)</w:t>
      </w:r>
      <w:r>
        <w:tab/>
        <w:t>Non-compliant</w:t>
      </w:r>
    </w:p>
    <w:p w14:paraId="1EF0B5A4" w14:textId="77777777" w:rsidR="00663EA4" w:rsidRPr="000404BE" w:rsidRDefault="00D714C4" w:rsidP="00663EA4">
      <w:pPr>
        <w:rPr>
          <w:i/>
        </w:rPr>
      </w:pPr>
      <w:r w:rsidRPr="000404BE">
        <w:rPr>
          <w:i/>
        </w:rPr>
        <w:t>Each consumer gets safe and effective personal care, clinical care, or both personal care and clinical care, that:</w:t>
      </w:r>
    </w:p>
    <w:p w14:paraId="1EF0B5A5" w14:textId="77777777" w:rsidR="00663EA4" w:rsidRPr="000404BE" w:rsidRDefault="00D714C4" w:rsidP="00663EA4">
      <w:pPr>
        <w:numPr>
          <w:ilvl w:val="0"/>
          <w:numId w:val="24"/>
        </w:numPr>
        <w:tabs>
          <w:tab w:val="right" w:pos="9026"/>
        </w:tabs>
        <w:spacing w:before="0" w:after="0"/>
        <w:ind w:left="567" w:hanging="425"/>
        <w:outlineLvl w:val="4"/>
        <w:rPr>
          <w:i/>
        </w:rPr>
      </w:pPr>
      <w:r w:rsidRPr="000404BE">
        <w:rPr>
          <w:i/>
        </w:rPr>
        <w:t>is best practice; and</w:t>
      </w:r>
    </w:p>
    <w:p w14:paraId="1EF0B5A6" w14:textId="77777777" w:rsidR="00663EA4" w:rsidRPr="000404BE" w:rsidRDefault="00D714C4" w:rsidP="00663EA4">
      <w:pPr>
        <w:numPr>
          <w:ilvl w:val="0"/>
          <w:numId w:val="24"/>
        </w:numPr>
        <w:tabs>
          <w:tab w:val="right" w:pos="9026"/>
        </w:tabs>
        <w:spacing w:before="0" w:after="0"/>
        <w:ind w:left="567" w:hanging="425"/>
        <w:outlineLvl w:val="4"/>
        <w:rPr>
          <w:i/>
        </w:rPr>
      </w:pPr>
      <w:r w:rsidRPr="000404BE">
        <w:rPr>
          <w:i/>
        </w:rPr>
        <w:t>is tailored to their needs; and</w:t>
      </w:r>
    </w:p>
    <w:p w14:paraId="1EF0B5A7" w14:textId="77777777" w:rsidR="00663EA4" w:rsidRPr="000404BE" w:rsidRDefault="00D714C4" w:rsidP="00663EA4">
      <w:pPr>
        <w:numPr>
          <w:ilvl w:val="0"/>
          <w:numId w:val="24"/>
        </w:numPr>
        <w:tabs>
          <w:tab w:val="right" w:pos="9026"/>
        </w:tabs>
        <w:spacing w:before="0" w:after="0"/>
        <w:ind w:left="567" w:hanging="425"/>
        <w:outlineLvl w:val="4"/>
        <w:rPr>
          <w:i/>
        </w:rPr>
      </w:pPr>
      <w:r w:rsidRPr="000404BE">
        <w:rPr>
          <w:i/>
        </w:rPr>
        <w:t>optimises their health and well-being.</w:t>
      </w:r>
    </w:p>
    <w:p w14:paraId="6970E180" w14:textId="230832CC" w:rsidR="001131B2" w:rsidRDefault="001131B2" w:rsidP="001131B2">
      <w:r>
        <w:t xml:space="preserve">The Assessment Team’s report </w:t>
      </w:r>
      <w:r w:rsidR="00FA704A">
        <w:t>has</w:t>
      </w:r>
      <w:r w:rsidR="00C03341">
        <w:t xml:space="preserve"> information and feedback from some consumers/</w:t>
      </w:r>
      <w:r w:rsidR="00FA704A">
        <w:t xml:space="preserve"> </w:t>
      </w:r>
      <w:r w:rsidR="00C03341">
        <w:t xml:space="preserve">representatives about personal and clinical care not </w:t>
      </w:r>
      <w:r w:rsidR="004219FB">
        <w:t>being safe and right for the consumer, and review of consumer care and services documentation showing for the consumers sampled</w:t>
      </w:r>
      <w:r w:rsidR="00FA704A">
        <w:t xml:space="preserve"> care has not been best practice or tailored to needs and has not optimised health and well-being</w:t>
      </w:r>
      <w:r w:rsidR="004219FB">
        <w:t>. It includes a senior clinician was not able to explain the gaps in care and service delivery</w:t>
      </w:r>
      <w:r w:rsidR="00112EDA">
        <w:t xml:space="preserve"> for individual consumers</w:t>
      </w:r>
      <w:r w:rsidR="004219FB">
        <w:t xml:space="preserve"> and </w:t>
      </w:r>
      <w:r w:rsidR="0053034A">
        <w:t xml:space="preserve">they </w:t>
      </w:r>
      <w:r w:rsidR="004219FB">
        <w:t>acknowledged some of the</w:t>
      </w:r>
      <w:r w:rsidR="0053034A">
        <w:t xml:space="preserve"> gaps</w:t>
      </w:r>
      <w:r w:rsidR="004219FB">
        <w:t xml:space="preserve">. </w:t>
      </w:r>
    </w:p>
    <w:p w14:paraId="4C6C1A07" w14:textId="2B426FB4" w:rsidR="00DF4B57" w:rsidRDefault="001131B2" w:rsidP="001131B2">
      <w:r>
        <w:t xml:space="preserve">The Approved Provider’s written response </w:t>
      </w:r>
      <w:r w:rsidR="00995C48">
        <w:t>includes they disagree</w:t>
      </w:r>
      <w:r w:rsidR="00112EDA">
        <w:t xml:space="preserve"> with the team’s findings</w:t>
      </w:r>
      <w:r w:rsidR="00995C48">
        <w:t>.</w:t>
      </w:r>
      <w:r w:rsidR="008B3C97">
        <w:t xml:space="preserve"> The</w:t>
      </w:r>
      <w:r w:rsidR="00065728">
        <w:t xml:space="preserve"> response has </w:t>
      </w:r>
      <w:r w:rsidR="008B3C97">
        <w:t xml:space="preserve">information </w:t>
      </w:r>
      <w:r w:rsidR="002210A2">
        <w:t xml:space="preserve">about the provider rejecting the team’s analysis or conclusions drawn and it has additional information, including about the consumers sampled. </w:t>
      </w:r>
      <w:r w:rsidR="00A2228F">
        <w:t xml:space="preserve">However, this does not show that personal and clinical care for </w:t>
      </w:r>
      <w:r w:rsidR="00EC36BC">
        <w:t xml:space="preserve">all of </w:t>
      </w:r>
      <w:r w:rsidR="00A2228F">
        <w:t xml:space="preserve">the consumers sampled was best practice, tailored to individual needs or </w:t>
      </w:r>
      <w:r w:rsidR="00374EAF">
        <w:t xml:space="preserve">had optimised health and well-being. </w:t>
      </w:r>
    </w:p>
    <w:p w14:paraId="7E75C626" w14:textId="61775829" w:rsidR="001131B2" w:rsidRDefault="00374EAF" w:rsidP="001131B2">
      <w:r>
        <w:t xml:space="preserve">For example, </w:t>
      </w:r>
      <w:r w:rsidR="003D5FFB">
        <w:t>a</w:t>
      </w:r>
      <w:r>
        <w:t xml:space="preserve"> consumer had a</w:t>
      </w:r>
      <w:r w:rsidR="0079542D">
        <w:t xml:space="preserve"> </w:t>
      </w:r>
      <w:r>
        <w:t>pressure injury wound</w:t>
      </w:r>
      <w:r w:rsidR="00FF1D78">
        <w:t xml:space="preserve"> which deteriorated</w:t>
      </w:r>
      <w:r w:rsidR="0079542D">
        <w:t>.</w:t>
      </w:r>
      <w:r w:rsidR="00DF4B57">
        <w:t xml:space="preserve"> </w:t>
      </w:r>
      <w:r w:rsidR="00674FB0">
        <w:t xml:space="preserve">The team’s </w:t>
      </w:r>
      <w:r>
        <w:t xml:space="preserve">report and </w:t>
      </w:r>
      <w:r w:rsidR="00FF1D78">
        <w:t xml:space="preserve">the provider’s response </w:t>
      </w:r>
      <w:r w:rsidR="00674FB0">
        <w:t>reflect</w:t>
      </w:r>
      <w:r w:rsidR="00FF1D78">
        <w:t xml:space="preserve"> while there was some monitoring</w:t>
      </w:r>
      <w:r w:rsidR="0079542D">
        <w:t>, review and assessment</w:t>
      </w:r>
      <w:r w:rsidR="00D2225E">
        <w:t xml:space="preserve"> of the wound</w:t>
      </w:r>
      <w:r w:rsidR="00706E43">
        <w:t xml:space="preserve"> by</w:t>
      </w:r>
      <w:r w:rsidR="00112EDA">
        <w:t xml:space="preserve"> the</w:t>
      </w:r>
      <w:r w:rsidR="00706E43">
        <w:t xml:space="preserve"> service</w:t>
      </w:r>
      <w:r w:rsidR="00112EDA">
        <w:t>’s</w:t>
      </w:r>
      <w:r w:rsidR="00706E43">
        <w:t xml:space="preserve"> staff</w:t>
      </w:r>
      <w:r w:rsidR="003D5FFB">
        <w:t xml:space="preserve"> and </w:t>
      </w:r>
      <w:r w:rsidR="00706E43">
        <w:t xml:space="preserve">a </w:t>
      </w:r>
      <w:r w:rsidR="00A35C87">
        <w:t>general practitioner</w:t>
      </w:r>
      <w:r w:rsidR="00D2225E">
        <w:t xml:space="preserve">, </w:t>
      </w:r>
      <w:r w:rsidR="00010FCB">
        <w:t>expert advice was not sough</w:t>
      </w:r>
      <w:r w:rsidR="006039ED">
        <w:t>t</w:t>
      </w:r>
      <w:r w:rsidR="00010FCB">
        <w:t xml:space="preserve"> at the earliest opportunity</w:t>
      </w:r>
      <w:r w:rsidR="005C0A0F">
        <w:t xml:space="preserve"> and the wound deteriorate</w:t>
      </w:r>
      <w:r w:rsidR="00AE4001">
        <w:t>d</w:t>
      </w:r>
      <w:r w:rsidR="00D2225E">
        <w:t>.</w:t>
      </w:r>
      <w:r w:rsidR="000D02FF">
        <w:t xml:space="preserve"> </w:t>
      </w:r>
      <w:r w:rsidR="000D02FF">
        <w:lastRenderedPageBreak/>
        <w:t>The consumer</w:t>
      </w:r>
      <w:r w:rsidR="00372628">
        <w:t xml:space="preserve">’s health conditions and </w:t>
      </w:r>
      <w:r w:rsidR="00EC36BC">
        <w:t xml:space="preserve">the </w:t>
      </w:r>
      <w:r w:rsidR="00F07181">
        <w:t xml:space="preserve">many </w:t>
      </w:r>
      <w:r w:rsidR="00372628">
        <w:t xml:space="preserve">factors inhibiting wound healing </w:t>
      </w:r>
      <w:r w:rsidR="00763128">
        <w:t xml:space="preserve">heightened the need for expert </w:t>
      </w:r>
      <w:r w:rsidR="00F07181">
        <w:t>advice</w:t>
      </w:r>
      <w:r w:rsidR="007A0B0B">
        <w:t xml:space="preserve"> </w:t>
      </w:r>
      <w:r w:rsidR="00AE4001">
        <w:t>to inform</w:t>
      </w:r>
      <w:r w:rsidR="007A0B0B">
        <w:t xml:space="preserve"> best practice</w:t>
      </w:r>
      <w:r w:rsidR="00763128">
        <w:t xml:space="preserve"> </w:t>
      </w:r>
      <w:r w:rsidR="00F07181">
        <w:t xml:space="preserve">wound </w:t>
      </w:r>
      <w:r w:rsidR="00DC09B9">
        <w:t>management</w:t>
      </w:r>
      <w:r w:rsidR="00763128">
        <w:t>.</w:t>
      </w:r>
      <w:r w:rsidR="00D2225E">
        <w:t xml:space="preserve"> </w:t>
      </w:r>
      <w:r w:rsidR="006F07FA">
        <w:t>When the wound deteriorated, t</w:t>
      </w:r>
      <w:r w:rsidR="0014350A">
        <w:t>he general practitioner requested the service’s staff seek advice from a wound care specialist service</w:t>
      </w:r>
      <w:r w:rsidR="006F07FA">
        <w:t xml:space="preserve"> but this did not occur.</w:t>
      </w:r>
      <w:r w:rsidR="00D93908">
        <w:t xml:space="preserve"> </w:t>
      </w:r>
    </w:p>
    <w:p w14:paraId="3605BAAD" w14:textId="4B05E461" w:rsidR="00184A8F" w:rsidRDefault="00F15295" w:rsidP="001131B2">
      <w:r>
        <w:t>The provider’s response demonstrates in relation to some consumers and some aspects of personal and clinical care delivery, a lack of understanding of what is best practice</w:t>
      </w:r>
      <w:r w:rsidR="004A28BF">
        <w:t xml:space="preserve">. </w:t>
      </w:r>
    </w:p>
    <w:p w14:paraId="28265355" w14:textId="29A6530D" w:rsidR="00C00344" w:rsidRDefault="004A28BF" w:rsidP="001131B2">
      <w:r>
        <w:t xml:space="preserve">For example, </w:t>
      </w:r>
      <w:r w:rsidR="00521114">
        <w:t xml:space="preserve">medications </w:t>
      </w:r>
      <w:r w:rsidR="00913B2E">
        <w:t xml:space="preserve">were </w:t>
      </w:r>
      <w:r w:rsidR="00521114">
        <w:t xml:space="preserve">found </w:t>
      </w:r>
      <w:r w:rsidR="00184A8F">
        <w:t xml:space="preserve">on at least three occasions </w:t>
      </w:r>
      <w:r w:rsidR="00521114">
        <w:t xml:space="preserve">which </w:t>
      </w:r>
      <w:r w:rsidR="00913B2E">
        <w:t>had been</w:t>
      </w:r>
      <w:r w:rsidR="00521114">
        <w:t xml:space="preserve"> given by staff </w:t>
      </w:r>
      <w:r w:rsidR="00913B2E">
        <w:t xml:space="preserve">to a consumer </w:t>
      </w:r>
      <w:r w:rsidR="00521114">
        <w:t>but not ingested</w:t>
      </w:r>
      <w:r w:rsidR="00913B2E">
        <w:t xml:space="preserve"> by</w:t>
      </w:r>
      <w:r w:rsidR="00521114">
        <w:t xml:space="preserve"> the </w:t>
      </w:r>
      <w:r w:rsidR="00913B2E">
        <w:t xml:space="preserve">consumer. The </w:t>
      </w:r>
      <w:r w:rsidR="00521114">
        <w:t xml:space="preserve">provider writes </w:t>
      </w:r>
      <w:r w:rsidR="00A53070">
        <w:t xml:space="preserve">these were recorded as adverse events and the consumer’s doctor </w:t>
      </w:r>
      <w:r w:rsidR="00F74573">
        <w:t xml:space="preserve">was </w:t>
      </w:r>
      <w:r w:rsidR="00A53070">
        <w:t xml:space="preserve">informed. </w:t>
      </w:r>
      <w:r w:rsidR="00351375">
        <w:t xml:space="preserve">This consumer </w:t>
      </w:r>
      <w:r w:rsidR="00436D34">
        <w:t>was also having</w:t>
      </w:r>
      <w:r w:rsidR="00351375">
        <w:t xml:space="preserve"> medication</w:t>
      </w:r>
      <w:r w:rsidR="00F74573">
        <w:t>s</w:t>
      </w:r>
      <w:r w:rsidR="00351375">
        <w:t xml:space="preserve"> secreted in their food</w:t>
      </w:r>
      <w:r w:rsidR="00436D34">
        <w:t>. T</w:t>
      </w:r>
      <w:r w:rsidR="00351375">
        <w:t xml:space="preserve">he provider’s response is this </w:t>
      </w:r>
      <w:r w:rsidR="00436D34">
        <w:t>was</w:t>
      </w:r>
      <w:r w:rsidR="00351375">
        <w:t xml:space="preserve"> approved by the consumer’s family and general practitioner and is mostly effective.</w:t>
      </w:r>
      <w:r w:rsidR="001D0DFA">
        <w:t xml:space="preserve"> The response does not include other information to show these poor practices were recognised and addressed.</w:t>
      </w:r>
      <w:r w:rsidR="00351375">
        <w:t xml:space="preserve"> </w:t>
      </w:r>
      <w:r w:rsidR="001E0271">
        <w:t>Staff leaving medication with the consumer and secreting medication in the consumer’s food is not best practice medication management</w:t>
      </w:r>
      <w:r w:rsidR="004727B6">
        <w:t>.</w:t>
      </w:r>
    </w:p>
    <w:p w14:paraId="6AE2C033" w14:textId="3618A4D4" w:rsidR="00635DF2" w:rsidRDefault="00635DF2" w:rsidP="001131B2">
      <w:r>
        <w:t>Fo</w:t>
      </w:r>
      <w:r w:rsidR="0092044D">
        <w:t>r</w:t>
      </w:r>
      <w:r>
        <w:t xml:space="preserve"> example, care staff were making</w:t>
      </w:r>
      <w:r w:rsidR="003748E1">
        <w:t xml:space="preserve"> the</w:t>
      </w:r>
      <w:r>
        <w:t xml:space="preserve"> decision to give consumers as needed medication </w:t>
      </w:r>
      <w:r w:rsidR="003748E1">
        <w:t>which</w:t>
      </w:r>
      <w:r>
        <w:t xml:space="preserve"> requires clinical assessment and judgement skills </w:t>
      </w:r>
      <w:r w:rsidR="003748E1">
        <w:t>that</w:t>
      </w:r>
      <w:r>
        <w:t xml:space="preserve"> they do not have. The provider writes there is no legislative </w:t>
      </w:r>
      <w:r w:rsidR="00FC0736">
        <w:t xml:space="preserve">requirement for care staff to consult with a registered nurse about this. </w:t>
      </w:r>
      <w:r w:rsidR="00B96BA7">
        <w:t xml:space="preserve">This shows a lack of understanding of the Quality Standards and this requirement, which sets out </w:t>
      </w:r>
      <w:r w:rsidR="00891A96">
        <w:t>that</w:t>
      </w:r>
      <w:r w:rsidR="00B96BA7">
        <w:t xml:space="preserve"> care </w:t>
      </w:r>
      <w:r w:rsidR="00891A96">
        <w:t xml:space="preserve">must be safe and </w:t>
      </w:r>
      <w:r w:rsidR="00D617D3">
        <w:t xml:space="preserve">consistent with </w:t>
      </w:r>
      <w:r w:rsidR="00B96BA7">
        <w:t>best practice.</w:t>
      </w:r>
      <w:r w:rsidR="00FC0736">
        <w:t xml:space="preserve"> </w:t>
      </w:r>
      <w:r w:rsidR="00B96BA7">
        <w:t xml:space="preserve">It is not </w:t>
      </w:r>
      <w:r w:rsidR="00D617D3">
        <w:t xml:space="preserve">safe or </w:t>
      </w:r>
      <w:r w:rsidR="00B96BA7">
        <w:t xml:space="preserve">best practice medication management for </w:t>
      </w:r>
      <w:r w:rsidR="007100ED">
        <w:t>care staff to decid</w:t>
      </w:r>
      <w:r w:rsidR="00D617D3">
        <w:t>e</w:t>
      </w:r>
      <w:r w:rsidR="007100ED">
        <w:t xml:space="preserve"> </w:t>
      </w:r>
      <w:r w:rsidR="00C3770C">
        <w:t xml:space="preserve">whether </w:t>
      </w:r>
      <w:r w:rsidR="007100ED">
        <w:t xml:space="preserve">to give </w:t>
      </w:r>
      <w:r w:rsidR="0033694F">
        <w:t xml:space="preserve">a </w:t>
      </w:r>
      <w:r w:rsidR="007100ED">
        <w:t xml:space="preserve">consumer as needed medication. </w:t>
      </w:r>
    </w:p>
    <w:p w14:paraId="375FDBC3" w14:textId="2D747C2D" w:rsidR="0031622C" w:rsidRPr="00A04AB2" w:rsidRDefault="0031622C" w:rsidP="001131B2">
      <w:r w:rsidRPr="00A04AB2">
        <w:t xml:space="preserve">For example, consumers have psychotropic medication ordered without a </w:t>
      </w:r>
      <w:r w:rsidR="00A04AB2" w:rsidRPr="00A04AB2">
        <w:t>related</w:t>
      </w:r>
      <w:r w:rsidR="00A04AB2" w:rsidRPr="00A04AB2">
        <w:rPr>
          <w:shd w:val="clear" w:color="auto" w:fill="FFFFFF"/>
        </w:rPr>
        <w:t xml:space="preserve"> diagnosed mental disorder, a physical illness or a physical condition</w:t>
      </w:r>
      <w:r w:rsidR="00A04AB2">
        <w:t xml:space="preserve"> and this is not recognised and managed as chemical restraint. </w:t>
      </w:r>
      <w:r w:rsidR="00903FAC">
        <w:t>The provider has written the team did not understand when psych</w:t>
      </w:r>
      <w:r w:rsidR="00D25BCD">
        <w:t>o</w:t>
      </w:r>
      <w:r w:rsidR="00903FAC">
        <w:t xml:space="preserve">tropic medication constitutes chemical restraint and </w:t>
      </w:r>
      <w:r w:rsidR="00E33701">
        <w:t xml:space="preserve">purports </w:t>
      </w:r>
      <w:r w:rsidR="00903FAC">
        <w:t>the consumers ha</w:t>
      </w:r>
      <w:r w:rsidR="00D25BCD">
        <w:t>d</w:t>
      </w:r>
      <w:r w:rsidR="00903FAC">
        <w:t xml:space="preserve"> relevant diagnos</w:t>
      </w:r>
      <w:r w:rsidR="0034765B">
        <w:t>e</w:t>
      </w:r>
      <w:r w:rsidR="00903FAC">
        <w:t xml:space="preserve">s. This was not demonstrated </w:t>
      </w:r>
      <w:r w:rsidR="00E33701">
        <w:t>for all consumers sample</w:t>
      </w:r>
      <w:r w:rsidR="00D25BCD">
        <w:t xml:space="preserve">d. </w:t>
      </w:r>
      <w:r w:rsidR="008860D5">
        <w:t xml:space="preserve">Restraint is not being recognised and managed consistent with best practice. </w:t>
      </w:r>
    </w:p>
    <w:p w14:paraId="40602EEA" w14:textId="0DCC36BA" w:rsidR="00AD4A00" w:rsidRDefault="00AD4A00" w:rsidP="001131B2">
      <w:r>
        <w:t xml:space="preserve">For example, a consumer </w:t>
      </w:r>
      <w:r w:rsidR="00FE7E73">
        <w:t>slid off a chair and was lowered to the floor</w:t>
      </w:r>
      <w:r w:rsidR="00436C28">
        <w:t>. They were</w:t>
      </w:r>
      <w:r w:rsidR="001C4EEE">
        <w:t xml:space="preserve"> not assessed by a registered nurse at the time but had </w:t>
      </w:r>
      <w:r w:rsidR="00491DA7">
        <w:t xml:space="preserve">some </w:t>
      </w:r>
      <w:r w:rsidR="001C4EEE">
        <w:t xml:space="preserve">vital signs and </w:t>
      </w:r>
      <w:r w:rsidR="00AF379A">
        <w:t>neurological observations undertaken by other staff</w:t>
      </w:r>
      <w:r w:rsidR="001B6F10">
        <w:t>.</w:t>
      </w:r>
      <w:r w:rsidR="001C4EEE">
        <w:t xml:space="preserve"> The provider writes staff acted appropriately </w:t>
      </w:r>
      <w:r w:rsidR="00AF379A">
        <w:t xml:space="preserve">in assessing the consumer </w:t>
      </w:r>
      <w:r w:rsidR="0085200A">
        <w:t xml:space="preserve">and as the consumer only slid off the chair </w:t>
      </w:r>
      <w:r w:rsidR="00491DA7">
        <w:t>they were</w:t>
      </w:r>
      <w:r w:rsidR="0085200A">
        <w:t xml:space="preserve"> followed up the next day by a registered nurse. This does not show </w:t>
      </w:r>
      <w:r w:rsidR="00DC749D">
        <w:t>ongoing management</w:t>
      </w:r>
      <w:r w:rsidR="00BB3A64">
        <w:t xml:space="preserve"> and evaluation of the consumer carried out by appropriately qualified health professionals and </w:t>
      </w:r>
      <w:r w:rsidR="00767ED8">
        <w:t xml:space="preserve">it </w:t>
      </w:r>
      <w:r w:rsidR="00BB3A64">
        <w:t xml:space="preserve">does not show </w:t>
      </w:r>
      <w:r w:rsidR="000A5162">
        <w:t xml:space="preserve">clinical </w:t>
      </w:r>
      <w:r w:rsidR="00BB3A64">
        <w:t>care that was best practice</w:t>
      </w:r>
      <w:r w:rsidR="000A5162">
        <w:t>.</w:t>
      </w:r>
    </w:p>
    <w:p w14:paraId="1EF0B5A9" w14:textId="3654C2AA" w:rsidR="00663EA4" w:rsidRPr="00853601" w:rsidRDefault="00C4632C" w:rsidP="001131B2">
      <w:r>
        <w:lastRenderedPageBreak/>
        <w:t>I find t</w:t>
      </w:r>
      <w:r w:rsidR="001131B2" w:rsidRPr="001131B2">
        <w:t>his requirement is Non-compliant.</w:t>
      </w:r>
    </w:p>
    <w:p w14:paraId="1EF0B5AA" w14:textId="77D983D9" w:rsidR="00663EA4" w:rsidRPr="00853601" w:rsidRDefault="00D714C4" w:rsidP="00663EA4">
      <w:pPr>
        <w:pStyle w:val="Heading3"/>
      </w:pPr>
      <w:r w:rsidRPr="00853601">
        <w:t>Requirement 3(3)(b)</w:t>
      </w:r>
      <w:r>
        <w:tab/>
        <w:t>Non-compliant</w:t>
      </w:r>
    </w:p>
    <w:p w14:paraId="1EF0B5AB" w14:textId="77777777" w:rsidR="00663EA4" w:rsidRPr="000404BE" w:rsidRDefault="00D714C4" w:rsidP="00663EA4">
      <w:pPr>
        <w:rPr>
          <w:i/>
        </w:rPr>
      </w:pPr>
      <w:r w:rsidRPr="000404BE">
        <w:rPr>
          <w:i/>
          <w:szCs w:val="22"/>
        </w:rPr>
        <w:t>Effective management of high impact or high prevalence risks associated with the care of each consumer.</w:t>
      </w:r>
    </w:p>
    <w:p w14:paraId="17597CD6" w14:textId="4976D95C" w:rsidR="00917041" w:rsidRDefault="0016504F" w:rsidP="00917041">
      <w:r>
        <w:t>The Assessment Team’s report includes</w:t>
      </w:r>
      <w:r w:rsidR="00917041" w:rsidRPr="00917041">
        <w:t xml:space="preserve"> </w:t>
      </w:r>
      <w:r w:rsidR="00917041">
        <w:t xml:space="preserve">care and services </w:t>
      </w:r>
      <w:r w:rsidR="00024A58">
        <w:t>records</w:t>
      </w:r>
      <w:r w:rsidR="00917041">
        <w:t xml:space="preserve"> show</w:t>
      </w:r>
      <w:r w:rsidR="00024A58">
        <w:t>ed</w:t>
      </w:r>
      <w:r w:rsidR="00917041">
        <w:t xml:space="preserve"> for the consumers sampled </w:t>
      </w:r>
      <w:r w:rsidR="00024A58">
        <w:t xml:space="preserve">showed </w:t>
      </w:r>
      <w:r w:rsidR="00917041">
        <w:t xml:space="preserve">there </w:t>
      </w:r>
      <w:r w:rsidR="00024A58">
        <w:t xml:space="preserve">was </w:t>
      </w:r>
      <w:r w:rsidR="00917041">
        <w:t xml:space="preserve">not effective management of high-impact and </w:t>
      </w:r>
      <w:r w:rsidR="004F67D7">
        <w:t>high</w:t>
      </w:r>
      <w:r w:rsidR="00917041">
        <w:t xml:space="preserve">-prevalence risks associated with their care. It includes </w:t>
      </w:r>
      <w:r w:rsidR="00DF2CAF">
        <w:t xml:space="preserve">staff recognised falls as such a risk, but </w:t>
      </w:r>
      <w:r w:rsidR="00024A58">
        <w:t>not</w:t>
      </w:r>
      <w:r w:rsidR="00DF2CAF">
        <w:t xml:space="preserve"> other risks found by the team. </w:t>
      </w:r>
      <w:r w:rsidR="00917041">
        <w:t xml:space="preserve"> </w:t>
      </w:r>
    </w:p>
    <w:p w14:paraId="401B1F77" w14:textId="393AE208" w:rsidR="0016504F" w:rsidRDefault="0016504F" w:rsidP="0016504F">
      <w:r>
        <w:t xml:space="preserve">The Approved Provider’s written response </w:t>
      </w:r>
      <w:r w:rsidR="00024A58">
        <w:t>includes</w:t>
      </w:r>
      <w:r w:rsidR="00DF2CAF" w:rsidRPr="00DF2CAF">
        <w:t xml:space="preserve"> </w:t>
      </w:r>
      <w:r w:rsidR="00DF2CAF">
        <w:t xml:space="preserve">they disagree </w:t>
      </w:r>
      <w:r w:rsidR="00C969C6">
        <w:t xml:space="preserve">with the </w:t>
      </w:r>
      <w:r w:rsidR="00641BFA">
        <w:t xml:space="preserve">team’s findings and </w:t>
      </w:r>
      <w:r w:rsidR="00DF2CAF">
        <w:t>has additional information, including about the consumers sampled. However, this does not</w:t>
      </w:r>
      <w:r w:rsidR="00641BFA">
        <w:t xml:space="preserve"> address many of the issues raised or illustrated by the team in their report and does not demonstrate effective management of high-impact and high-prevalence risks associated with the care of each consumer sampled.</w:t>
      </w:r>
      <w:r w:rsidR="00DF2CAF">
        <w:t xml:space="preserve"> </w:t>
      </w:r>
    </w:p>
    <w:p w14:paraId="1676262D" w14:textId="26A65FFA" w:rsidR="00143024" w:rsidRDefault="00143024" w:rsidP="0016504F">
      <w:r>
        <w:t xml:space="preserve">For example, there </w:t>
      </w:r>
      <w:r w:rsidR="00276CA8">
        <w:t>have been</w:t>
      </w:r>
      <w:r>
        <w:t xml:space="preserve"> staff practice related medication errors </w:t>
      </w:r>
      <w:r w:rsidR="006B30E3">
        <w:t>which have resulted in consumers not receiving medication or receiving the wrong medication</w:t>
      </w:r>
      <w:r w:rsidR="00276CA8">
        <w:t xml:space="preserve">. The provider addresses these </w:t>
      </w:r>
      <w:r w:rsidR="00E60535">
        <w:t xml:space="preserve">individually </w:t>
      </w:r>
      <w:r w:rsidR="003D758D">
        <w:t>rejecting the</w:t>
      </w:r>
      <w:r w:rsidR="00492917">
        <w:t xml:space="preserve"> statements or conclusions drawn by the team noting</w:t>
      </w:r>
      <w:r w:rsidR="00E60535">
        <w:t xml:space="preserve"> </w:t>
      </w:r>
      <w:r w:rsidR="00024A58">
        <w:t xml:space="preserve">an </w:t>
      </w:r>
      <w:r w:rsidR="00E60535">
        <w:t>adverse event</w:t>
      </w:r>
      <w:r w:rsidR="00A47ECF">
        <w:t xml:space="preserve"> report</w:t>
      </w:r>
      <w:r w:rsidR="00B1033A">
        <w:t>s</w:t>
      </w:r>
      <w:r w:rsidR="00E60535">
        <w:t xml:space="preserve"> </w:t>
      </w:r>
      <w:r w:rsidR="00024A58">
        <w:t>was</w:t>
      </w:r>
      <w:r w:rsidR="00E60535">
        <w:t xml:space="preserve"> </w:t>
      </w:r>
      <w:r w:rsidR="00B1033A">
        <w:t xml:space="preserve">logged </w:t>
      </w:r>
      <w:r w:rsidR="007F7B0A">
        <w:t>and/or</w:t>
      </w:r>
      <w:r w:rsidR="003D758D">
        <w:t xml:space="preserve"> </w:t>
      </w:r>
      <w:r w:rsidR="00E60535">
        <w:t xml:space="preserve">there was no impact on the consumer. The provider has failed to recognise </w:t>
      </w:r>
      <w:r w:rsidR="00DB6F63">
        <w:t xml:space="preserve">and address </w:t>
      </w:r>
      <w:r w:rsidR="00E60535">
        <w:t xml:space="preserve">the pattern of </w:t>
      </w:r>
      <w:r w:rsidR="00A962FD">
        <w:t xml:space="preserve">poor staff practice. </w:t>
      </w:r>
      <w:r w:rsidR="00381B5A">
        <w:t xml:space="preserve">This is ineffective management of high-prevalence risk associated with the care of consumers. </w:t>
      </w:r>
    </w:p>
    <w:p w14:paraId="65F89C4B" w14:textId="28F1ACEF" w:rsidR="0092044D" w:rsidRDefault="0092044D" w:rsidP="00FE6F8E">
      <w:r>
        <w:t xml:space="preserve">For example, care staff were giving </w:t>
      </w:r>
      <w:r w:rsidR="00411E8C">
        <w:t>high risk</w:t>
      </w:r>
      <w:r>
        <w:t xml:space="preserve"> medication</w:t>
      </w:r>
      <w:r w:rsidR="00024A58">
        <w:t>s</w:t>
      </w:r>
      <w:r>
        <w:t xml:space="preserve"> </w:t>
      </w:r>
      <w:r w:rsidR="002E43C6">
        <w:t xml:space="preserve">to consumers including </w:t>
      </w:r>
      <w:r>
        <w:t xml:space="preserve">by injection from </w:t>
      </w:r>
      <w:r w:rsidR="00024A58">
        <w:t xml:space="preserve">a </w:t>
      </w:r>
      <w:r>
        <w:t xml:space="preserve">syringe. The provider </w:t>
      </w:r>
      <w:r w:rsidR="001D51B8">
        <w:t xml:space="preserve">challenges the team’s view this is inappropriate writing </w:t>
      </w:r>
      <w:r w:rsidR="00411E8C">
        <w:t>the service’s model of care involves</w:t>
      </w:r>
      <w:r w:rsidR="001D51B8">
        <w:t xml:space="preserve"> staff giv</w:t>
      </w:r>
      <w:r w:rsidR="00411E8C">
        <w:t>ing</w:t>
      </w:r>
      <w:r w:rsidR="001D51B8">
        <w:t xml:space="preserve"> these medications </w:t>
      </w:r>
      <w:r w:rsidR="00411E8C">
        <w:t xml:space="preserve">to consumers </w:t>
      </w:r>
      <w:r w:rsidR="001D51B8">
        <w:t>and the prescriber believes the</w:t>
      </w:r>
      <w:r w:rsidR="002E43C6">
        <w:t xml:space="preserve"> staff</w:t>
      </w:r>
      <w:r w:rsidR="001D51B8">
        <w:t xml:space="preserve"> can do so safely.</w:t>
      </w:r>
      <w:r w:rsidR="00C70FBB">
        <w:t xml:space="preserve"> This is despite care staff not have relevant qualifications or skills to undertake this task safely and effectively.</w:t>
      </w:r>
      <w:r w:rsidR="00FE6F8E">
        <w:t xml:space="preserve"> This</w:t>
      </w:r>
      <w:r w:rsidR="00FB0839">
        <w:t xml:space="preserve"> is</w:t>
      </w:r>
      <w:r w:rsidR="00FE6F8E">
        <w:t xml:space="preserve"> </w:t>
      </w:r>
      <w:r w:rsidR="00FB0839">
        <w:t>ineffective management of high-impact risk associated with the care of consumers.</w:t>
      </w:r>
    </w:p>
    <w:p w14:paraId="4B39FB0A" w14:textId="584AC5BC" w:rsidR="00EC7052" w:rsidRDefault="00EC7052" w:rsidP="00FE6F8E">
      <w:r>
        <w:t xml:space="preserve">For example, </w:t>
      </w:r>
      <w:r w:rsidR="00C44214">
        <w:t xml:space="preserve">consumers have been having </w:t>
      </w:r>
      <w:r w:rsidR="007C5D00">
        <w:t>falls and strategies for falls prevention are ineffective but alternative strategies are not trialled. A</w:t>
      </w:r>
      <w:r>
        <w:t xml:space="preserve"> consumer </w:t>
      </w:r>
      <w:r w:rsidR="00553C1C">
        <w:t xml:space="preserve">who had known falls risk </w:t>
      </w:r>
      <w:r>
        <w:t xml:space="preserve">had </w:t>
      </w:r>
      <w:r w:rsidR="00EF4083">
        <w:t>eight</w:t>
      </w:r>
      <w:r w:rsidR="00941AB4">
        <w:t xml:space="preserve"> </w:t>
      </w:r>
      <w:r w:rsidR="00CD159C">
        <w:t>found on floor/</w:t>
      </w:r>
      <w:r w:rsidR="00941AB4">
        <w:t xml:space="preserve">falls </w:t>
      </w:r>
      <w:r w:rsidR="00277897">
        <w:t xml:space="preserve">incidents </w:t>
      </w:r>
      <w:r w:rsidR="00EF4083">
        <w:t>from April to</w:t>
      </w:r>
      <w:r w:rsidR="00941AB4">
        <w:t xml:space="preserve"> </w:t>
      </w:r>
      <w:r w:rsidR="00EF4083">
        <w:t xml:space="preserve">August </w:t>
      </w:r>
      <w:r w:rsidR="00941AB4">
        <w:t>2020</w:t>
      </w:r>
      <w:r w:rsidR="00CD159C">
        <w:t xml:space="preserve">. The provider has submitted information </w:t>
      </w:r>
      <w:r w:rsidR="00416CE1">
        <w:t xml:space="preserve">about the consumer </w:t>
      </w:r>
      <w:r w:rsidR="00277897">
        <w:t>for</w:t>
      </w:r>
      <w:r w:rsidR="00CD159C">
        <w:t xml:space="preserve"> context and </w:t>
      </w:r>
      <w:r w:rsidR="00277897">
        <w:t xml:space="preserve">about </w:t>
      </w:r>
      <w:r w:rsidR="00CD159C">
        <w:t xml:space="preserve">actions taken following the </w:t>
      </w:r>
      <w:r w:rsidR="00277897">
        <w:t>incidents</w:t>
      </w:r>
      <w:r w:rsidR="00CD159C">
        <w:t xml:space="preserve">. This shows while </w:t>
      </w:r>
      <w:r w:rsidR="00C821E8">
        <w:t xml:space="preserve">some </w:t>
      </w:r>
      <w:r w:rsidR="00CD159C">
        <w:t xml:space="preserve">immediate actions were taken and there was physiotherapist </w:t>
      </w:r>
      <w:r w:rsidR="00C821E8">
        <w:t xml:space="preserve">referral or </w:t>
      </w:r>
      <w:r w:rsidR="00CD159C">
        <w:t>review of the consumer after some of the falls, the strategies employed were not effective in preventing falls</w:t>
      </w:r>
      <w:r w:rsidR="001F5408">
        <w:t>. The information does not reflect alternative falls prevention strategies were trialled</w:t>
      </w:r>
      <w:r w:rsidR="0071640E">
        <w:t xml:space="preserve">, rather existing </w:t>
      </w:r>
      <w:r w:rsidR="0071640E">
        <w:lastRenderedPageBreak/>
        <w:t>ineffective strategies were reinforced</w:t>
      </w:r>
      <w:r w:rsidR="001F5408">
        <w:t xml:space="preserve">. This </w:t>
      </w:r>
      <w:r w:rsidR="00030AE1">
        <w:t xml:space="preserve">is not </w:t>
      </w:r>
      <w:r w:rsidR="001F5408">
        <w:t xml:space="preserve">effective management of </w:t>
      </w:r>
      <w:r w:rsidR="00030AE1">
        <w:t xml:space="preserve">a </w:t>
      </w:r>
      <w:r w:rsidR="001F5408">
        <w:t xml:space="preserve">high-impact and high-prevalence risk </w:t>
      </w:r>
      <w:r w:rsidR="00047E13">
        <w:t>associated with the care of some</w:t>
      </w:r>
      <w:r w:rsidR="001F5408">
        <w:t xml:space="preserve"> consumer</w:t>
      </w:r>
      <w:r w:rsidR="00047E13">
        <w:t>s</w:t>
      </w:r>
      <w:r w:rsidR="001F5408">
        <w:t xml:space="preserve">. </w:t>
      </w:r>
      <w:r w:rsidR="00195867">
        <w:t xml:space="preserve"> </w:t>
      </w:r>
    </w:p>
    <w:p w14:paraId="0373A4AB" w14:textId="11160992" w:rsidR="002E2B23" w:rsidRDefault="002E2B23" w:rsidP="00FE6F8E">
      <w:r>
        <w:t xml:space="preserve">For example, a consumer had a choking episode </w:t>
      </w:r>
      <w:r w:rsidR="00D2699B">
        <w:t xml:space="preserve">after </w:t>
      </w:r>
      <w:r w:rsidR="00F93A7C">
        <w:t>being served and eating f</w:t>
      </w:r>
      <w:r w:rsidR="00D2699B">
        <w:t xml:space="preserve">ood </w:t>
      </w:r>
      <w:r w:rsidR="005D7E78">
        <w:t xml:space="preserve">which was </w:t>
      </w:r>
      <w:r w:rsidR="00F93A7C">
        <w:t xml:space="preserve">not </w:t>
      </w:r>
      <w:r w:rsidR="00416CE1">
        <w:t>of</w:t>
      </w:r>
      <w:r w:rsidR="005D7E78">
        <w:t xml:space="preserve"> </w:t>
      </w:r>
      <w:r w:rsidR="00416CE1">
        <w:t xml:space="preserve">a </w:t>
      </w:r>
      <w:r w:rsidR="005D7E78">
        <w:t>consistency recommended</w:t>
      </w:r>
      <w:r w:rsidR="00D2699B">
        <w:t xml:space="preserve"> </w:t>
      </w:r>
      <w:r w:rsidR="005D7E78">
        <w:t>by a speech pathologist.</w:t>
      </w:r>
      <w:r w:rsidR="00D928F4">
        <w:t xml:space="preserve"> This </w:t>
      </w:r>
      <w:r w:rsidR="00E947EE">
        <w:t>is not</w:t>
      </w:r>
      <w:r w:rsidR="00D928F4">
        <w:t xml:space="preserve"> ef</w:t>
      </w:r>
      <w:r w:rsidR="009C56EE">
        <w:t>fective management of a high-impact risk associated with the care of this consumer.</w:t>
      </w:r>
      <w:r w:rsidR="002A6DEC">
        <w:t xml:space="preserve"> The provider’s response does not </w:t>
      </w:r>
      <w:r w:rsidR="00D928F4">
        <w:t>address th</w:t>
      </w:r>
      <w:r w:rsidR="00843AD1">
        <w:t>e circumstances which gave rise to this</w:t>
      </w:r>
      <w:r w:rsidR="00BA6844">
        <w:t xml:space="preserve"> incident</w:t>
      </w:r>
      <w:r w:rsidR="00843AD1">
        <w:t>.</w:t>
      </w:r>
    </w:p>
    <w:p w14:paraId="6B92FFDB" w14:textId="6CBCCC9F" w:rsidR="0016504F" w:rsidRPr="00853601" w:rsidRDefault="00B21B5B" w:rsidP="0016504F">
      <w:r>
        <w:t>I find t</w:t>
      </w:r>
      <w:r w:rsidR="0016504F" w:rsidRPr="001131B2">
        <w:t>his requirement is Non-compliant.</w:t>
      </w:r>
    </w:p>
    <w:p w14:paraId="1EF0B5AD" w14:textId="7291C72B" w:rsidR="00663EA4" w:rsidRPr="00D435F8" w:rsidRDefault="00D714C4" w:rsidP="00663EA4">
      <w:pPr>
        <w:pStyle w:val="Heading3"/>
      </w:pPr>
      <w:r w:rsidRPr="00D435F8">
        <w:t>Requirement 3(3)(c)</w:t>
      </w:r>
      <w:r>
        <w:tab/>
        <w:t>Non-compliant</w:t>
      </w:r>
    </w:p>
    <w:p w14:paraId="1EF0B5AE" w14:textId="77777777" w:rsidR="00663EA4" w:rsidRPr="000404BE" w:rsidRDefault="00D714C4" w:rsidP="00663EA4">
      <w:pPr>
        <w:rPr>
          <w:i/>
        </w:rPr>
      </w:pPr>
      <w:r w:rsidRPr="000404BE">
        <w:rPr>
          <w:i/>
          <w:szCs w:val="22"/>
        </w:rPr>
        <w:t>The needs, goals and preferences of consumers nearing the end of life are recognised and addressed, their comfort maximised and their dignity preserved.</w:t>
      </w:r>
    </w:p>
    <w:p w14:paraId="67D4CBA7" w14:textId="0B7E3688" w:rsidR="000A1B06" w:rsidRDefault="0016504F" w:rsidP="0016504F">
      <w:r>
        <w:t>The Assessment Team’s report includes</w:t>
      </w:r>
      <w:r w:rsidR="00977D5C">
        <w:t xml:space="preserve"> information a</w:t>
      </w:r>
      <w:r w:rsidR="00CF60D9">
        <w:t>bout care for consumers nearing end of life not recognis</w:t>
      </w:r>
      <w:r w:rsidR="008F6805">
        <w:t>ing</w:t>
      </w:r>
      <w:r w:rsidR="00CF60D9">
        <w:t xml:space="preserve"> and addressing their needs and not maximising their comfort </w:t>
      </w:r>
      <w:r w:rsidR="008F6805">
        <w:t>or</w:t>
      </w:r>
      <w:r w:rsidR="00CF60D9">
        <w:t xml:space="preserve"> preserving their dignity. It includes detailed examples of this for </w:t>
      </w:r>
      <w:r w:rsidR="009E4F54">
        <w:t xml:space="preserve">three consumers. The report </w:t>
      </w:r>
      <w:r w:rsidR="00C503FD">
        <w:t>has information about lack of on-site registered nursing staff to</w:t>
      </w:r>
      <w:r w:rsidR="007B3FF7">
        <w:t xml:space="preserve"> monitor </w:t>
      </w:r>
      <w:r w:rsidR="00C503FD">
        <w:t xml:space="preserve">and </w:t>
      </w:r>
      <w:r w:rsidR="007B3FF7">
        <w:t xml:space="preserve">manage </w:t>
      </w:r>
      <w:r w:rsidR="00C503FD">
        <w:t>consumer</w:t>
      </w:r>
      <w:r w:rsidR="007B3FF7">
        <w:t xml:space="preserve"> care in the lead up to </w:t>
      </w:r>
      <w:r w:rsidR="00C503FD">
        <w:t>and</w:t>
      </w:r>
      <w:r w:rsidR="007B3FF7">
        <w:t xml:space="preserve"> after death</w:t>
      </w:r>
      <w:r w:rsidR="00A9510B">
        <w:t xml:space="preserve">, and about concerns by staff </w:t>
      </w:r>
      <w:r w:rsidR="003F62A6">
        <w:t>that</w:t>
      </w:r>
      <w:r w:rsidR="00A9510B">
        <w:t xml:space="preserve"> </w:t>
      </w:r>
      <w:r w:rsidR="00AC507A">
        <w:t>some consumers hav</w:t>
      </w:r>
      <w:r w:rsidR="00927AAE">
        <w:t>e</w:t>
      </w:r>
      <w:r w:rsidR="00AC507A">
        <w:t xml:space="preserve"> to wait for pain relieving medication. </w:t>
      </w:r>
    </w:p>
    <w:p w14:paraId="3CB94A65" w14:textId="4C159DFE" w:rsidR="008B6CD6" w:rsidRDefault="0016504F" w:rsidP="0016504F">
      <w:r>
        <w:t xml:space="preserve">The Approved Provider’s written response </w:t>
      </w:r>
      <w:r w:rsidR="00927AAE">
        <w:t xml:space="preserve">includes they refute </w:t>
      </w:r>
      <w:r w:rsidR="00A04D2A">
        <w:t>the team’s findings</w:t>
      </w:r>
      <w:r w:rsidR="00927AAE">
        <w:t xml:space="preserve"> and the provider writes </w:t>
      </w:r>
      <w:r w:rsidR="007C1047">
        <w:t xml:space="preserve">a consumer’s feedback to the team about having terrible pain is “incorrect”. </w:t>
      </w:r>
      <w:r w:rsidR="009B4532">
        <w:t xml:space="preserve">It </w:t>
      </w:r>
      <w:r w:rsidR="00927AAE">
        <w:t>has</w:t>
      </w:r>
      <w:r w:rsidR="009B4532">
        <w:t xml:space="preserve"> </w:t>
      </w:r>
      <w:r w:rsidR="00D33BA7">
        <w:t xml:space="preserve">additional information </w:t>
      </w:r>
      <w:r w:rsidR="009B4532">
        <w:t>about each of the consumers sampled. This does not address all of issues raised or illustrated by the team in their report.</w:t>
      </w:r>
      <w:r w:rsidR="00743D6F">
        <w:t xml:space="preserve"> </w:t>
      </w:r>
    </w:p>
    <w:p w14:paraId="2E18D892" w14:textId="76BBCC74" w:rsidR="0016504F" w:rsidRDefault="00743D6F" w:rsidP="0016504F">
      <w:r>
        <w:t xml:space="preserve">For example, a consumer </w:t>
      </w:r>
      <w:r w:rsidR="00DD2090">
        <w:t xml:space="preserve">identified as receiving </w:t>
      </w:r>
      <w:r w:rsidR="004F67D7">
        <w:t>palliative</w:t>
      </w:r>
      <w:r w:rsidR="002D4152">
        <w:t xml:space="preserve"> </w:t>
      </w:r>
      <w:r w:rsidR="008B6CD6">
        <w:t xml:space="preserve">care </w:t>
      </w:r>
      <w:r w:rsidR="00927AAE">
        <w:t>and showing behaviours of concern</w:t>
      </w:r>
      <w:r w:rsidR="00DD2090">
        <w:t xml:space="preserve"> was given psychotropic medication. </w:t>
      </w:r>
      <w:r w:rsidR="00673FB2">
        <w:t xml:space="preserve">The team notes despite the consumer having a deep pressure injury and </w:t>
      </w:r>
      <w:r w:rsidR="00A8530C">
        <w:t>these behaviours</w:t>
      </w:r>
      <w:r w:rsidR="008B6CD6">
        <w:t xml:space="preserve"> of concern</w:t>
      </w:r>
      <w:r w:rsidR="00927AAE">
        <w:t>, which could indicate pain,</w:t>
      </w:r>
      <w:r w:rsidR="00A8530C">
        <w:t xml:space="preserve"> the consumer was last assessed as having no pain and there h</w:t>
      </w:r>
      <w:r w:rsidR="00F6660C">
        <w:t>ad</w:t>
      </w:r>
      <w:r w:rsidR="00A8530C">
        <w:t xml:space="preserve"> been no recent pain monitoring. The provider’s response includes </w:t>
      </w:r>
      <w:r w:rsidR="0043331D">
        <w:t xml:space="preserve">a </w:t>
      </w:r>
      <w:r w:rsidR="00A8530C">
        <w:t xml:space="preserve">non-verbal pain scale assessment was completed regularly, however the screenshot provided shows a </w:t>
      </w:r>
      <w:r w:rsidR="008B6CD6">
        <w:t xml:space="preserve">single </w:t>
      </w:r>
      <w:r w:rsidR="00A8530C">
        <w:t xml:space="preserve">score was </w:t>
      </w:r>
      <w:r w:rsidR="00877004">
        <w:t xml:space="preserve">recorded on three days </w:t>
      </w:r>
      <w:r w:rsidR="008B6CD6">
        <w:t>with</w:t>
      </w:r>
      <w:r w:rsidR="00877004">
        <w:t xml:space="preserve"> two of those being a month apart. This</w:t>
      </w:r>
      <w:r w:rsidR="00581EF3">
        <w:t xml:space="preserve"> is not consistent with guidance about how </w:t>
      </w:r>
      <w:r w:rsidR="008B6CD6">
        <w:t>to implement this</w:t>
      </w:r>
      <w:r w:rsidR="00581EF3">
        <w:t xml:space="preserve"> pain scale.</w:t>
      </w:r>
      <w:r w:rsidR="00673FB2">
        <w:t xml:space="preserve"> </w:t>
      </w:r>
      <w:r w:rsidR="0043331D">
        <w:t xml:space="preserve">The provider’s response </w:t>
      </w:r>
      <w:r w:rsidR="00927AAE">
        <w:t>does not</w:t>
      </w:r>
      <w:r w:rsidR="0043331D">
        <w:t xml:space="preserve"> recognise that </w:t>
      </w:r>
      <w:r w:rsidR="00FD0D02">
        <w:t xml:space="preserve">while </w:t>
      </w:r>
      <w:r w:rsidR="0043331D">
        <w:t>staff rule</w:t>
      </w:r>
      <w:r w:rsidR="00FD0D02">
        <w:t>d</w:t>
      </w:r>
      <w:r w:rsidR="0043331D">
        <w:t xml:space="preserve"> out </w:t>
      </w:r>
      <w:r w:rsidR="00FD0D02">
        <w:t xml:space="preserve">some other </w:t>
      </w:r>
      <w:r w:rsidR="004F67D7">
        <w:t>factors possible</w:t>
      </w:r>
      <w:r w:rsidR="00927AAE">
        <w:t xml:space="preserve"> contributing to the behaviours</w:t>
      </w:r>
      <w:r w:rsidR="00FD0D02">
        <w:t xml:space="preserve">, they did not rule out </w:t>
      </w:r>
      <w:r w:rsidR="0043331D">
        <w:t xml:space="preserve">pain </w:t>
      </w:r>
      <w:r w:rsidR="000D1DAB">
        <w:t xml:space="preserve">through assessment </w:t>
      </w:r>
      <w:r w:rsidR="0043331D">
        <w:t xml:space="preserve">before giving </w:t>
      </w:r>
      <w:r w:rsidR="00462F2C">
        <w:t xml:space="preserve">the </w:t>
      </w:r>
      <w:r w:rsidR="0043331D">
        <w:t>psychotropic medication.</w:t>
      </w:r>
    </w:p>
    <w:p w14:paraId="0A39240C" w14:textId="2202D9F0" w:rsidR="0016504F" w:rsidRPr="00853601" w:rsidRDefault="001B589B" w:rsidP="0016504F">
      <w:r>
        <w:t>I find t</w:t>
      </w:r>
      <w:r w:rsidR="0016504F" w:rsidRPr="001131B2">
        <w:t>his requirement is Non-compliant.</w:t>
      </w:r>
    </w:p>
    <w:p w14:paraId="1EF0B5B0" w14:textId="5325F610" w:rsidR="00663EA4" w:rsidRPr="00D435F8" w:rsidRDefault="00D714C4" w:rsidP="00663EA4">
      <w:pPr>
        <w:pStyle w:val="Heading3"/>
      </w:pPr>
      <w:r w:rsidRPr="00D435F8">
        <w:lastRenderedPageBreak/>
        <w:t>Requirement 3(3)(d)</w:t>
      </w:r>
      <w:r>
        <w:tab/>
        <w:t>Non-compliant</w:t>
      </w:r>
    </w:p>
    <w:p w14:paraId="1EF0B5B1" w14:textId="77777777" w:rsidR="00663EA4" w:rsidRPr="000404BE" w:rsidRDefault="00D714C4" w:rsidP="00663EA4">
      <w:pPr>
        <w:rPr>
          <w:i/>
        </w:rPr>
      </w:pPr>
      <w:r w:rsidRPr="000404BE">
        <w:rPr>
          <w:i/>
          <w:szCs w:val="22"/>
        </w:rPr>
        <w:t>Deterioration or change of a consumer’s mental health, cognitive or physical function, capacity or condition is recognised and responded to in a timely manner.</w:t>
      </w:r>
    </w:p>
    <w:p w14:paraId="78C47D67" w14:textId="626F8E7F" w:rsidR="00F57884" w:rsidRDefault="00F57884" w:rsidP="00F57884">
      <w:r>
        <w:t>The Assessment Team’s report includes information about deterioration</w:t>
      </w:r>
      <w:r w:rsidR="001F655C">
        <w:t xml:space="preserve"> in</w:t>
      </w:r>
      <w:r>
        <w:t xml:space="preserve"> the condition of some</w:t>
      </w:r>
      <w:r w:rsidR="001F655C">
        <w:t xml:space="preserve"> consumers not being recognised and responded to in a timely manner.</w:t>
      </w:r>
      <w:r>
        <w:t xml:space="preserve"> It includes detailed examples of this for </w:t>
      </w:r>
      <w:r w:rsidR="00790046">
        <w:t>one</w:t>
      </w:r>
      <w:r>
        <w:t xml:space="preserve"> consumer</w:t>
      </w:r>
      <w:r w:rsidR="00790046">
        <w:t xml:space="preserve"> and </w:t>
      </w:r>
      <w:r w:rsidR="001B06A1">
        <w:t xml:space="preserve">while feedback from their representative was positive </w:t>
      </w:r>
      <w:r w:rsidR="00927AAE">
        <w:t>there was</w:t>
      </w:r>
      <w:r w:rsidR="001B06A1">
        <w:t xml:space="preserve"> information </w:t>
      </w:r>
      <w:r w:rsidR="00927AAE">
        <w:t xml:space="preserve">from the representative </w:t>
      </w:r>
      <w:r w:rsidR="001B06A1">
        <w:t>indicating concerns about care provision</w:t>
      </w:r>
      <w:r w:rsidR="00927AAE" w:rsidRPr="00927AAE">
        <w:t xml:space="preserve"> </w:t>
      </w:r>
      <w:r w:rsidR="00927AAE">
        <w:t>for the team</w:t>
      </w:r>
      <w:r w:rsidR="001B06A1">
        <w:t xml:space="preserve">. </w:t>
      </w:r>
      <w:r w:rsidR="00D74493">
        <w:t xml:space="preserve">The team in their report </w:t>
      </w:r>
      <w:r w:rsidR="00790046">
        <w:t xml:space="preserve">refer to information about three other consumers </w:t>
      </w:r>
      <w:r w:rsidR="00D74493">
        <w:t xml:space="preserve">who have experienced clinical deterioration </w:t>
      </w:r>
      <w:r w:rsidR="00790046">
        <w:t>recorded under other requirements</w:t>
      </w:r>
      <w:r>
        <w:t>. The report has information about lack of on-site registered nursing staff</w:t>
      </w:r>
      <w:r w:rsidR="006A185E">
        <w:t xml:space="preserve"> and lack of staff overnight to support the identification of </w:t>
      </w:r>
      <w:r w:rsidR="00CD29BD">
        <w:t xml:space="preserve">signs of consumer deterioration, </w:t>
      </w:r>
      <w:r w:rsidR="001147D3">
        <w:t xml:space="preserve">and lack of access to external expertise to optimise consumer care and </w:t>
      </w:r>
      <w:r w:rsidR="00CF4B65">
        <w:t>prevent deterioration</w:t>
      </w:r>
      <w:r>
        <w:t xml:space="preserve">. </w:t>
      </w:r>
    </w:p>
    <w:p w14:paraId="40B8CC54" w14:textId="42311D1C" w:rsidR="0016504F" w:rsidRDefault="0016504F" w:rsidP="0016504F">
      <w:r>
        <w:t>The Approved Provider’s written response includes</w:t>
      </w:r>
      <w:r w:rsidR="00F03B24">
        <w:t xml:space="preserve"> </w:t>
      </w:r>
      <w:r w:rsidR="00927AAE">
        <w:t>the refute</w:t>
      </w:r>
      <w:r w:rsidR="00F03B24">
        <w:t xml:space="preserve"> the team’s findings</w:t>
      </w:r>
      <w:r w:rsidR="003600FC">
        <w:t xml:space="preserve">. </w:t>
      </w:r>
      <w:r w:rsidR="00EB4D98">
        <w:t xml:space="preserve">It </w:t>
      </w:r>
      <w:r w:rsidR="00927AAE">
        <w:t>has</w:t>
      </w:r>
      <w:r w:rsidR="00EB4D98">
        <w:t xml:space="preserve"> additional information about each of the consumers sampled. This does not address all of issues raised or illustrated by the team in their report.</w:t>
      </w:r>
    </w:p>
    <w:p w14:paraId="79F3844E" w14:textId="02823C86" w:rsidR="00EB4D98" w:rsidRDefault="00EB4D98" w:rsidP="0016504F">
      <w:r>
        <w:t>For example</w:t>
      </w:r>
      <w:r w:rsidR="006E13A0">
        <w:t xml:space="preserve">, </w:t>
      </w:r>
      <w:r w:rsidR="001B2FA8">
        <w:t xml:space="preserve">a consumer </w:t>
      </w:r>
      <w:r w:rsidR="00C92832">
        <w:t xml:space="preserve">who had been unwell </w:t>
      </w:r>
      <w:r w:rsidR="001B2FA8">
        <w:t xml:space="preserve">had three falls in </w:t>
      </w:r>
      <w:r w:rsidR="00570A98">
        <w:t xml:space="preserve">a few days </w:t>
      </w:r>
      <w:r w:rsidR="00C92832">
        <w:t xml:space="preserve">and </w:t>
      </w:r>
      <w:r w:rsidR="00570A98">
        <w:t xml:space="preserve">then </w:t>
      </w:r>
      <w:r w:rsidR="00C92832">
        <w:t xml:space="preserve">experienced a sudden deterioration in their condition. </w:t>
      </w:r>
      <w:r w:rsidR="00435442">
        <w:t xml:space="preserve">While the information from the provider shows there were some progress note entries </w:t>
      </w:r>
      <w:r w:rsidR="000F3E86">
        <w:t>made by staff about</w:t>
      </w:r>
      <w:r w:rsidR="00435442">
        <w:t xml:space="preserve"> the consumer and the general practitioner reviewed the consumer</w:t>
      </w:r>
      <w:r w:rsidR="00FE67CF">
        <w:t xml:space="preserve">, the progress notes do not show the consumer’s condition was closely monitored </w:t>
      </w:r>
      <w:r w:rsidR="004D0561">
        <w:t xml:space="preserve">and reviewed </w:t>
      </w:r>
      <w:r w:rsidR="00FE67CF">
        <w:t xml:space="preserve">by registered nursing staff </w:t>
      </w:r>
      <w:r w:rsidR="004D0561">
        <w:t xml:space="preserve">as claimed. The response does not include information to show any other monitoring of the consumer’s condition took place to identify and enable early escalation of </w:t>
      </w:r>
      <w:r w:rsidR="000F3E86">
        <w:t xml:space="preserve">the </w:t>
      </w:r>
      <w:r w:rsidR="004D0561">
        <w:t xml:space="preserve">deterioration. </w:t>
      </w:r>
    </w:p>
    <w:p w14:paraId="0C838BD5" w14:textId="6CBA94D2" w:rsidR="0016504F" w:rsidRPr="00853601" w:rsidRDefault="00C8736E" w:rsidP="0016504F">
      <w:r>
        <w:t>I find t</w:t>
      </w:r>
      <w:r w:rsidR="0016504F" w:rsidRPr="001131B2">
        <w:t>his requirement is Non-compliant.</w:t>
      </w:r>
    </w:p>
    <w:p w14:paraId="1EF0B5B3" w14:textId="7CBEC8C3" w:rsidR="00663EA4" w:rsidRPr="00D435F8" w:rsidRDefault="00D714C4" w:rsidP="00663EA4">
      <w:pPr>
        <w:pStyle w:val="Heading3"/>
      </w:pPr>
      <w:r w:rsidRPr="00D435F8">
        <w:t>Requirement 3(3)(e)</w:t>
      </w:r>
      <w:r>
        <w:tab/>
        <w:t>Non-compliant</w:t>
      </w:r>
    </w:p>
    <w:p w14:paraId="1EF0B5B4" w14:textId="77777777" w:rsidR="00663EA4" w:rsidRPr="000404BE" w:rsidRDefault="00D714C4" w:rsidP="00663EA4">
      <w:pPr>
        <w:rPr>
          <w:i/>
        </w:rPr>
      </w:pPr>
      <w:r w:rsidRPr="000404BE">
        <w:rPr>
          <w:i/>
          <w:szCs w:val="22"/>
        </w:rPr>
        <w:t>Information about the consumer’s condition, needs and preferences is documented and communicated within the organisation, and with others where responsibility for care is shared.</w:t>
      </w:r>
    </w:p>
    <w:p w14:paraId="3650DFF6" w14:textId="173EBE1F" w:rsidR="0016504F" w:rsidRDefault="0016504F" w:rsidP="0016504F">
      <w:r>
        <w:t>The Assessment Team’s report includes</w:t>
      </w:r>
      <w:r w:rsidR="000761E0">
        <w:t xml:space="preserve"> feedback from some consumer </w:t>
      </w:r>
      <w:bookmarkStart w:id="5" w:name="_GoBack"/>
      <w:bookmarkEnd w:id="5"/>
      <w:r w:rsidR="000761E0">
        <w:t xml:space="preserve">representatives </w:t>
      </w:r>
      <w:r w:rsidR="004B5807">
        <w:t>about staff not communicating</w:t>
      </w:r>
      <w:r w:rsidR="00882A43">
        <w:t xml:space="preserve"> consumer information</w:t>
      </w:r>
      <w:r w:rsidR="004B5807">
        <w:t xml:space="preserve"> effectively </w:t>
      </w:r>
      <w:r w:rsidR="00882A43">
        <w:t>and not actioning this</w:t>
      </w:r>
      <w:r w:rsidR="00C55CCE">
        <w:t>;</w:t>
      </w:r>
      <w:r w:rsidR="00882A43">
        <w:t xml:space="preserve"> and </w:t>
      </w:r>
      <w:r w:rsidR="000A4FBE">
        <w:t>information from staff interview</w:t>
      </w:r>
      <w:r w:rsidR="00882A43">
        <w:t>s</w:t>
      </w:r>
      <w:r w:rsidR="000A4FBE">
        <w:t xml:space="preserve"> about ineffective communication regarding consumer care</w:t>
      </w:r>
      <w:r w:rsidR="00882A43">
        <w:t>. It includes the</w:t>
      </w:r>
      <w:r w:rsidR="00925A9D">
        <w:t xml:space="preserve"> documentation reviewed show</w:t>
      </w:r>
      <w:r w:rsidR="00882A43">
        <w:t>ed a</w:t>
      </w:r>
      <w:r w:rsidR="00925A9D">
        <w:t xml:space="preserve"> lack of effective handover of consumer information and actioning of this for </w:t>
      </w:r>
      <w:r w:rsidR="00925A9D">
        <w:lastRenderedPageBreak/>
        <w:t>safe and effective care delivery.</w:t>
      </w:r>
      <w:r w:rsidR="00665678">
        <w:t xml:space="preserve"> The report also reflects staff were not communicating effectively with the registered nursing staff.</w:t>
      </w:r>
    </w:p>
    <w:p w14:paraId="4574E776" w14:textId="1D9F889C" w:rsidR="00CB70BD" w:rsidRDefault="0016504F" w:rsidP="0016504F">
      <w:r>
        <w:t>The Approved Provider’s written response includes</w:t>
      </w:r>
      <w:r w:rsidR="002C4F4E">
        <w:t xml:space="preserve"> </w:t>
      </w:r>
      <w:r w:rsidR="00C55CCE">
        <w:t>they refute</w:t>
      </w:r>
      <w:r w:rsidR="002C4F4E">
        <w:t xml:space="preserve"> the team’s findings</w:t>
      </w:r>
      <w:r w:rsidR="000B3EF1">
        <w:t xml:space="preserve"> </w:t>
      </w:r>
      <w:r w:rsidR="004F67D7">
        <w:t>a</w:t>
      </w:r>
      <w:r w:rsidR="00C55CCE">
        <w:t xml:space="preserve">nd it has </w:t>
      </w:r>
      <w:r w:rsidR="000B3EF1">
        <w:t>information in response to</w:t>
      </w:r>
      <w:r w:rsidR="00C55CCE">
        <w:t xml:space="preserve"> the</w:t>
      </w:r>
      <w:r w:rsidR="000B3EF1">
        <w:t xml:space="preserve"> feedback from </w:t>
      </w:r>
      <w:r w:rsidR="00CB70BD">
        <w:t xml:space="preserve">the </w:t>
      </w:r>
      <w:r w:rsidR="000B3EF1">
        <w:t>consumer representatives</w:t>
      </w:r>
      <w:r w:rsidR="003D5103">
        <w:t xml:space="preserve">. The </w:t>
      </w:r>
      <w:r w:rsidR="00701732">
        <w:t>response</w:t>
      </w:r>
      <w:r w:rsidR="003D5103">
        <w:t xml:space="preserve"> do</w:t>
      </w:r>
      <w:r w:rsidR="00CB70BD">
        <w:t>es</w:t>
      </w:r>
      <w:r w:rsidR="003D5103">
        <w:t xml:space="preserve"> not </w:t>
      </w:r>
      <w:r w:rsidR="001C1D75">
        <w:t>adequately explain or address some of the information in the team’s report.</w:t>
      </w:r>
      <w:r w:rsidR="00EC7206">
        <w:t xml:space="preserve"> </w:t>
      </w:r>
    </w:p>
    <w:p w14:paraId="57AC9E68" w14:textId="2AB825BA" w:rsidR="0016504F" w:rsidRDefault="00EC7206" w:rsidP="0016504F">
      <w:r>
        <w:t xml:space="preserve">For example, the team’s report includes a consumer </w:t>
      </w:r>
      <w:r w:rsidR="00D53428">
        <w:t>was not given their medication as the staff member was not familiar with the consumer’s medication regime</w:t>
      </w:r>
      <w:r w:rsidR="00857F08">
        <w:t xml:space="preserve"> and this </w:t>
      </w:r>
      <w:r w:rsidR="003020C9">
        <w:t xml:space="preserve">omission </w:t>
      </w:r>
      <w:r w:rsidR="00857F08">
        <w:t xml:space="preserve">had an adverse effect on the consumer. The provider’s response </w:t>
      </w:r>
      <w:r w:rsidR="003020C9">
        <w:t>has</w:t>
      </w:r>
      <w:r w:rsidR="00857F08">
        <w:t xml:space="preserve"> information about the medication</w:t>
      </w:r>
      <w:r w:rsidR="00913F1F">
        <w:t xml:space="preserve">, </w:t>
      </w:r>
      <w:r w:rsidR="005D4C61">
        <w:t xml:space="preserve">that the medicines information </w:t>
      </w:r>
      <w:r w:rsidR="005745F5">
        <w:t>includes</w:t>
      </w:r>
      <w:r w:rsidR="005D4C61">
        <w:t xml:space="preserve"> to skip the dose missed and give the next dose when due</w:t>
      </w:r>
      <w:r w:rsidR="005745F5">
        <w:t>,</w:t>
      </w:r>
      <w:r w:rsidR="00913F1F">
        <w:t xml:space="preserve"> and that the error was identified and reported</w:t>
      </w:r>
      <w:r w:rsidR="005D4C61">
        <w:t xml:space="preserve">. This does not address </w:t>
      </w:r>
      <w:r w:rsidR="005745F5">
        <w:t>that the staff member responsible for giving</w:t>
      </w:r>
      <w:r w:rsidR="00913F1F">
        <w:t xml:space="preserve"> medication</w:t>
      </w:r>
      <w:r w:rsidR="005745F5">
        <w:t xml:space="preserve"> to the consumer</w:t>
      </w:r>
      <w:r w:rsidR="00913F1F">
        <w:t xml:space="preserve"> was unfamiliar with their needs.</w:t>
      </w:r>
    </w:p>
    <w:p w14:paraId="1445E4E9" w14:textId="4CEC31B4" w:rsidR="0016504F" w:rsidRPr="00853601" w:rsidRDefault="00D00057" w:rsidP="0016504F">
      <w:r>
        <w:t>I find t</w:t>
      </w:r>
      <w:r w:rsidR="0016504F" w:rsidRPr="001131B2">
        <w:t>his requirement is Non-compliant.</w:t>
      </w:r>
    </w:p>
    <w:p w14:paraId="1EF0B5B6" w14:textId="6FCD4F36" w:rsidR="00663EA4" w:rsidRPr="00D435F8" w:rsidRDefault="00D714C4" w:rsidP="00663EA4">
      <w:pPr>
        <w:pStyle w:val="Heading3"/>
      </w:pPr>
      <w:r w:rsidRPr="00D435F8">
        <w:t>Requirement 3(3)(f)</w:t>
      </w:r>
      <w:r>
        <w:tab/>
        <w:t>Non-compliant</w:t>
      </w:r>
    </w:p>
    <w:p w14:paraId="1EF0B5B7" w14:textId="77777777" w:rsidR="00663EA4" w:rsidRPr="000404BE" w:rsidRDefault="00D714C4" w:rsidP="00663EA4">
      <w:pPr>
        <w:rPr>
          <w:i/>
        </w:rPr>
      </w:pPr>
      <w:r w:rsidRPr="000404BE">
        <w:rPr>
          <w:i/>
          <w:szCs w:val="22"/>
        </w:rPr>
        <w:t>Timely and appropriate referrals to individuals, other organisations and providers of other care and services.</w:t>
      </w:r>
    </w:p>
    <w:p w14:paraId="714B8911" w14:textId="4A826C5A" w:rsidR="0016504F" w:rsidRDefault="0016504F" w:rsidP="0016504F">
      <w:r>
        <w:t xml:space="preserve">The Assessment Team’s report </w:t>
      </w:r>
      <w:r w:rsidR="00B834C0">
        <w:t>includes</w:t>
      </w:r>
      <w:r w:rsidR="00FF511C">
        <w:t xml:space="preserve"> </w:t>
      </w:r>
      <w:r w:rsidR="00847234">
        <w:t>the system for referral to the physiotherapist ha</w:t>
      </w:r>
      <w:r w:rsidR="00B834C0">
        <w:t>s</w:t>
      </w:r>
      <w:r w:rsidR="00847234">
        <w:t xml:space="preserve"> improved and </w:t>
      </w:r>
      <w:r w:rsidR="006E2224">
        <w:t xml:space="preserve">some consumers </w:t>
      </w:r>
      <w:r w:rsidR="00B834C0">
        <w:t>sampled have been</w:t>
      </w:r>
      <w:r w:rsidR="006E2224">
        <w:t xml:space="preserve"> referred</w:t>
      </w:r>
      <w:r w:rsidR="00557D0C">
        <w:t xml:space="preserve"> </w:t>
      </w:r>
      <w:r w:rsidR="00C83DE4">
        <w:t>for</w:t>
      </w:r>
      <w:r w:rsidR="00557D0C">
        <w:t xml:space="preserve"> other care and services, but</w:t>
      </w:r>
      <w:r w:rsidR="006E2224">
        <w:t xml:space="preserve"> that other consumers </w:t>
      </w:r>
      <w:r w:rsidR="00B834C0">
        <w:t>sampled not having had timely and appropriate referrals made</w:t>
      </w:r>
      <w:r w:rsidR="00557D0C">
        <w:t xml:space="preserve">. This includes feedback from some consumer representatives about </w:t>
      </w:r>
      <w:r w:rsidR="00CC2142">
        <w:t>a</w:t>
      </w:r>
      <w:r w:rsidR="00557D0C">
        <w:t xml:space="preserve"> lack of referral</w:t>
      </w:r>
      <w:r w:rsidR="002D4338">
        <w:t xml:space="preserve">, review of care and service records for some consumers </w:t>
      </w:r>
      <w:r w:rsidR="00C83DE4">
        <w:t xml:space="preserve">sampled </w:t>
      </w:r>
      <w:r w:rsidR="002D4338">
        <w:t xml:space="preserve">showing lack of </w:t>
      </w:r>
      <w:r w:rsidR="00863FB1">
        <w:t xml:space="preserve">timely and appropriate </w:t>
      </w:r>
      <w:r w:rsidR="002D4338">
        <w:t xml:space="preserve">referral, and information from </w:t>
      </w:r>
      <w:r w:rsidR="00863FB1">
        <w:t xml:space="preserve">a senior clinician confirming this for some of those consumers. </w:t>
      </w:r>
    </w:p>
    <w:p w14:paraId="79D64DC7" w14:textId="7C9B0BBA" w:rsidR="0016504F" w:rsidRDefault="0016504F" w:rsidP="0016504F">
      <w:r>
        <w:t xml:space="preserve">The Approved Provider’s written response </w:t>
      </w:r>
      <w:r w:rsidR="00C83DE4">
        <w:t>refutes</w:t>
      </w:r>
      <w:r w:rsidR="00DA735D">
        <w:t xml:space="preserve"> the team’s findings and </w:t>
      </w:r>
      <w:r w:rsidR="00C83DE4">
        <w:t xml:space="preserve">has </w:t>
      </w:r>
      <w:r w:rsidR="00D80584">
        <w:t xml:space="preserve">additional </w:t>
      </w:r>
      <w:r w:rsidR="00DA735D">
        <w:t>information</w:t>
      </w:r>
      <w:r w:rsidR="00D80584">
        <w:t>, including</w:t>
      </w:r>
      <w:r w:rsidR="00DA735D">
        <w:t xml:space="preserve"> about referrals</w:t>
      </w:r>
      <w:r w:rsidR="00D80584">
        <w:t xml:space="preserve"> having been</w:t>
      </w:r>
      <w:r w:rsidR="00DA735D">
        <w:t xml:space="preserve"> made to </w:t>
      </w:r>
      <w:r w:rsidR="00D80584">
        <w:t>a</w:t>
      </w:r>
      <w:r w:rsidR="00DA735D">
        <w:t xml:space="preserve"> provider of other </w:t>
      </w:r>
      <w:r w:rsidR="009849E1">
        <w:t>care and services</w:t>
      </w:r>
      <w:r w:rsidR="00D80584">
        <w:t xml:space="preserve"> </w:t>
      </w:r>
      <w:r w:rsidR="00C83DE4">
        <w:t xml:space="preserve">which was not in the team’s report. </w:t>
      </w:r>
      <w:r w:rsidR="009849E1">
        <w:t xml:space="preserve"> </w:t>
      </w:r>
    </w:p>
    <w:p w14:paraId="48771686" w14:textId="77777777" w:rsidR="00C83DE4" w:rsidRDefault="0016504F" w:rsidP="0016504F">
      <w:r w:rsidRPr="001131B2">
        <w:t xml:space="preserve">The provider’s response does not overcome or negate the evidence gathered by the team that </w:t>
      </w:r>
      <w:r w:rsidR="00CC2142">
        <w:t xml:space="preserve">there has been a lack of timely and appropriate referral </w:t>
      </w:r>
      <w:r w:rsidR="00C83DE4">
        <w:t>for other</w:t>
      </w:r>
      <w:r w:rsidR="00CC2142">
        <w:t xml:space="preserve"> care and services for some consumers</w:t>
      </w:r>
      <w:r w:rsidR="00BD2E0C">
        <w:t xml:space="preserve"> sampled</w:t>
      </w:r>
      <w:r w:rsidRPr="001131B2">
        <w:t xml:space="preserve">. </w:t>
      </w:r>
    </w:p>
    <w:p w14:paraId="2D72CE32" w14:textId="1C3B9225" w:rsidR="0016504F" w:rsidRPr="00853601" w:rsidRDefault="00355F87" w:rsidP="0016504F">
      <w:r>
        <w:t>I find t</w:t>
      </w:r>
      <w:r w:rsidR="0016504F" w:rsidRPr="001131B2">
        <w:t>his requirement is Non-compliant.</w:t>
      </w:r>
    </w:p>
    <w:p w14:paraId="1EF0B5B9" w14:textId="352706E3" w:rsidR="00663EA4" w:rsidRPr="00D435F8" w:rsidRDefault="00D714C4" w:rsidP="00663EA4">
      <w:pPr>
        <w:pStyle w:val="Heading3"/>
      </w:pPr>
      <w:r w:rsidRPr="00D435F8">
        <w:t>Requirement 3(3)(g)</w:t>
      </w:r>
      <w:r>
        <w:tab/>
        <w:t>Non-compliant</w:t>
      </w:r>
    </w:p>
    <w:p w14:paraId="1EF0B5BA" w14:textId="77777777" w:rsidR="00663EA4" w:rsidRPr="000404BE" w:rsidRDefault="00D714C4" w:rsidP="00663EA4">
      <w:pPr>
        <w:tabs>
          <w:tab w:val="right" w:pos="9026"/>
        </w:tabs>
        <w:spacing w:before="0" w:after="0"/>
        <w:outlineLvl w:val="4"/>
        <w:rPr>
          <w:i/>
          <w:szCs w:val="22"/>
        </w:rPr>
      </w:pPr>
      <w:r w:rsidRPr="000404BE">
        <w:rPr>
          <w:i/>
          <w:szCs w:val="22"/>
        </w:rPr>
        <w:t>Minimisation of infection related risks through implementing:</w:t>
      </w:r>
    </w:p>
    <w:p w14:paraId="1EF0B5BB" w14:textId="77777777" w:rsidR="00663EA4" w:rsidRPr="000404BE" w:rsidRDefault="00D714C4" w:rsidP="00663EA4">
      <w:pPr>
        <w:numPr>
          <w:ilvl w:val="0"/>
          <w:numId w:val="25"/>
        </w:numPr>
        <w:tabs>
          <w:tab w:val="right" w:pos="9026"/>
        </w:tabs>
        <w:spacing w:before="0" w:after="0"/>
        <w:ind w:left="567" w:hanging="425"/>
        <w:outlineLvl w:val="4"/>
        <w:rPr>
          <w:i/>
        </w:rPr>
      </w:pPr>
      <w:r w:rsidRPr="000404BE">
        <w:rPr>
          <w:i/>
        </w:rPr>
        <w:lastRenderedPageBreak/>
        <w:t>standard and transmission based precautions to prevent and control infection; and</w:t>
      </w:r>
    </w:p>
    <w:p w14:paraId="1EF0B5BC" w14:textId="77777777" w:rsidR="00663EA4" w:rsidRPr="000404BE" w:rsidRDefault="00D714C4" w:rsidP="00663EA4">
      <w:pPr>
        <w:numPr>
          <w:ilvl w:val="0"/>
          <w:numId w:val="2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60B74360" w14:textId="101ED72B" w:rsidR="0016504F" w:rsidRPr="0059536D" w:rsidRDefault="0016504F" w:rsidP="0016504F">
      <w:pPr>
        <w:rPr>
          <w:color w:val="auto"/>
        </w:rPr>
      </w:pPr>
      <w:r w:rsidRPr="0059536D">
        <w:rPr>
          <w:color w:val="auto"/>
        </w:rPr>
        <w:t>The Assessment Team’s report includes</w:t>
      </w:r>
      <w:r w:rsidR="00D31739" w:rsidRPr="0059536D">
        <w:rPr>
          <w:color w:val="auto"/>
        </w:rPr>
        <w:t xml:space="preserve"> information about standard and transmission based precautions not consistently used to prevent and control infection</w:t>
      </w:r>
      <w:r w:rsidR="00DF026F" w:rsidRPr="0059536D">
        <w:rPr>
          <w:color w:val="auto"/>
        </w:rPr>
        <w:t xml:space="preserve">, and a lack of COVID-19 outbreak management preparedness. It also includes there was a lack of information to demonstrate antimicrobial stewardship was being practised </w:t>
      </w:r>
      <w:r w:rsidR="0059536D" w:rsidRPr="0059536D">
        <w:rPr>
          <w:color w:val="auto"/>
        </w:rPr>
        <w:t>for some consumers sampled and an example is provided.</w:t>
      </w:r>
    </w:p>
    <w:p w14:paraId="2A78D314" w14:textId="3462616B" w:rsidR="00495C4E" w:rsidRDefault="00C33952" w:rsidP="0016504F">
      <w:pPr>
        <w:rPr>
          <w:color w:val="auto"/>
        </w:rPr>
      </w:pPr>
      <w:r w:rsidRPr="000D4195">
        <w:rPr>
          <w:color w:val="auto"/>
        </w:rPr>
        <w:t>In relation to the team’s findings the</w:t>
      </w:r>
      <w:r w:rsidR="0016504F" w:rsidRPr="000D4195">
        <w:rPr>
          <w:color w:val="auto"/>
        </w:rPr>
        <w:t xml:space="preserve"> Approved Provider’s written response includes</w:t>
      </w:r>
      <w:r w:rsidR="00075034" w:rsidRPr="000D4195">
        <w:rPr>
          <w:color w:val="auto"/>
        </w:rPr>
        <w:t xml:space="preserve"> </w:t>
      </w:r>
      <w:r w:rsidR="003E4DB0">
        <w:rPr>
          <w:color w:val="auto"/>
        </w:rPr>
        <w:t xml:space="preserve">information to refute some of </w:t>
      </w:r>
      <w:r w:rsidRPr="000D4195">
        <w:rPr>
          <w:color w:val="auto"/>
        </w:rPr>
        <w:t>them</w:t>
      </w:r>
      <w:r w:rsidR="00012C41" w:rsidRPr="000D4195">
        <w:rPr>
          <w:color w:val="auto"/>
        </w:rPr>
        <w:t xml:space="preserve">, </w:t>
      </w:r>
      <w:r w:rsidR="00075034" w:rsidRPr="000D4195">
        <w:rPr>
          <w:color w:val="auto"/>
        </w:rPr>
        <w:t xml:space="preserve">additional information </w:t>
      </w:r>
      <w:r w:rsidR="00012C41" w:rsidRPr="000D4195">
        <w:rPr>
          <w:color w:val="auto"/>
        </w:rPr>
        <w:t xml:space="preserve">about some </w:t>
      </w:r>
      <w:r w:rsidRPr="000D4195">
        <w:rPr>
          <w:color w:val="auto"/>
        </w:rPr>
        <w:t>of them</w:t>
      </w:r>
      <w:r w:rsidR="00012C41" w:rsidRPr="000D4195">
        <w:rPr>
          <w:color w:val="auto"/>
        </w:rPr>
        <w:t xml:space="preserve">, details of actions taken </w:t>
      </w:r>
      <w:r w:rsidR="00E80686">
        <w:rPr>
          <w:color w:val="auto"/>
        </w:rPr>
        <w:t xml:space="preserve">or completed </w:t>
      </w:r>
      <w:r w:rsidR="00012C41" w:rsidRPr="000D4195">
        <w:rPr>
          <w:color w:val="auto"/>
        </w:rPr>
        <w:t xml:space="preserve">since the review audit in relation to </w:t>
      </w:r>
      <w:r w:rsidRPr="000D4195">
        <w:rPr>
          <w:color w:val="auto"/>
        </w:rPr>
        <w:t>some</w:t>
      </w:r>
      <w:r w:rsidR="00012C41" w:rsidRPr="000D4195">
        <w:rPr>
          <w:color w:val="auto"/>
        </w:rPr>
        <w:t xml:space="preserve"> </w:t>
      </w:r>
      <w:r w:rsidRPr="000D4195">
        <w:rPr>
          <w:color w:val="auto"/>
        </w:rPr>
        <w:t xml:space="preserve">of them; and does not include a response in relation to </w:t>
      </w:r>
      <w:r w:rsidR="003E4DB0">
        <w:rPr>
          <w:color w:val="auto"/>
        </w:rPr>
        <w:t xml:space="preserve"> other findings</w:t>
      </w:r>
      <w:r w:rsidR="00012C41" w:rsidRPr="000D4195">
        <w:rPr>
          <w:color w:val="auto"/>
        </w:rPr>
        <w:t>.</w:t>
      </w:r>
      <w:r w:rsidR="007D6623" w:rsidRPr="000D4195">
        <w:rPr>
          <w:color w:val="auto"/>
        </w:rPr>
        <w:t xml:space="preserve"> </w:t>
      </w:r>
      <w:r w:rsidR="00495C4E">
        <w:rPr>
          <w:color w:val="auto"/>
        </w:rPr>
        <w:t xml:space="preserve">In relation to the team’s example of antimicrobial stewardship not being practiced in relation to a consumer, the provider presents </w:t>
      </w:r>
      <w:r w:rsidR="006F396B">
        <w:rPr>
          <w:color w:val="auto"/>
        </w:rPr>
        <w:t xml:space="preserve">different information to the team but </w:t>
      </w:r>
      <w:r w:rsidR="00FA6919">
        <w:rPr>
          <w:color w:val="auto"/>
        </w:rPr>
        <w:t xml:space="preserve">has not submitted </w:t>
      </w:r>
      <w:r w:rsidR="006F396B">
        <w:rPr>
          <w:color w:val="auto"/>
        </w:rPr>
        <w:t>supporting evidence for this.</w:t>
      </w:r>
    </w:p>
    <w:p w14:paraId="71A0B2BB" w14:textId="57E60CCF" w:rsidR="0016504F" w:rsidRPr="000D4195" w:rsidRDefault="007138F1" w:rsidP="0016504F">
      <w:pPr>
        <w:rPr>
          <w:color w:val="auto"/>
        </w:rPr>
      </w:pPr>
      <w:r w:rsidRPr="000D4195">
        <w:rPr>
          <w:color w:val="auto"/>
        </w:rPr>
        <w:t>The provider’s response</w:t>
      </w:r>
      <w:r w:rsidR="007D6623" w:rsidRPr="000D4195">
        <w:rPr>
          <w:color w:val="auto"/>
        </w:rPr>
        <w:t xml:space="preserve"> includes the service’s outbreak management plan met the </w:t>
      </w:r>
      <w:r w:rsidR="0065498B" w:rsidRPr="000D4195">
        <w:rPr>
          <w:color w:val="auto"/>
        </w:rPr>
        <w:t>requirements</w:t>
      </w:r>
      <w:r w:rsidR="007D6623" w:rsidRPr="000D4195">
        <w:rPr>
          <w:color w:val="auto"/>
        </w:rPr>
        <w:t xml:space="preserve"> of </w:t>
      </w:r>
      <w:r w:rsidR="0065498B" w:rsidRPr="000D4195">
        <w:rPr>
          <w:color w:val="auto"/>
        </w:rPr>
        <w:t xml:space="preserve">the </w:t>
      </w:r>
      <w:r w:rsidR="007D6623" w:rsidRPr="000D4195">
        <w:rPr>
          <w:color w:val="auto"/>
        </w:rPr>
        <w:t xml:space="preserve">NSW Health </w:t>
      </w:r>
      <w:r w:rsidR="0065498B" w:rsidRPr="000D4195">
        <w:rPr>
          <w:color w:val="auto"/>
        </w:rPr>
        <w:t xml:space="preserve">Local Health District </w:t>
      </w:r>
      <w:r w:rsidR="00523510" w:rsidRPr="000D4195">
        <w:rPr>
          <w:color w:val="auto"/>
        </w:rPr>
        <w:t xml:space="preserve">(LHD) </w:t>
      </w:r>
      <w:r w:rsidR="007D6623" w:rsidRPr="000D4195">
        <w:rPr>
          <w:color w:val="auto"/>
        </w:rPr>
        <w:t xml:space="preserve">when </w:t>
      </w:r>
      <w:r w:rsidR="004D2627">
        <w:rPr>
          <w:color w:val="auto"/>
        </w:rPr>
        <w:t xml:space="preserve">their personnel </w:t>
      </w:r>
      <w:r w:rsidR="00FA6919">
        <w:rPr>
          <w:color w:val="auto"/>
        </w:rPr>
        <w:t xml:space="preserve">recently </w:t>
      </w:r>
      <w:r w:rsidR="007D6623" w:rsidRPr="000D4195">
        <w:rPr>
          <w:color w:val="auto"/>
        </w:rPr>
        <w:t>assessed</w:t>
      </w:r>
      <w:r w:rsidR="004D2627">
        <w:rPr>
          <w:color w:val="auto"/>
        </w:rPr>
        <w:t xml:space="preserve"> this</w:t>
      </w:r>
      <w:r w:rsidR="00422572" w:rsidRPr="000D4195">
        <w:rPr>
          <w:color w:val="auto"/>
        </w:rPr>
        <w:t xml:space="preserve">. </w:t>
      </w:r>
      <w:r w:rsidR="00523510" w:rsidRPr="000D4195">
        <w:rPr>
          <w:color w:val="auto"/>
        </w:rPr>
        <w:t>It is noted the letter from the LHD</w:t>
      </w:r>
      <w:r w:rsidR="004E7539">
        <w:rPr>
          <w:color w:val="auto"/>
        </w:rPr>
        <w:t xml:space="preserve"> </w:t>
      </w:r>
      <w:r w:rsidR="00136C8D">
        <w:rPr>
          <w:color w:val="auto"/>
        </w:rPr>
        <w:t>embedded in</w:t>
      </w:r>
      <w:r w:rsidR="004E7539">
        <w:rPr>
          <w:color w:val="auto"/>
        </w:rPr>
        <w:t xml:space="preserve"> the provider’s response</w:t>
      </w:r>
      <w:r w:rsidR="00523510" w:rsidRPr="000D4195">
        <w:rPr>
          <w:color w:val="auto"/>
        </w:rPr>
        <w:t xml:space="preserve"> </w:t>
      </w:r>
      <w:r w:rsidR="000B5BC0" w:rsidRPr="000D4195">
        <w:rPr>
          <w:color w:val="auto"/>
        </w:rPr>
        <w:t xml:space="preserve">includes some positive feedback </w:t>
      </w:r>
      <w:r w:rsidR="000D4195" w:rsidRPr="000D4195">
        <w:rPr>
          <w:color w:val="auto"/>
        </w:rPr>
        <w:t xml:space="preserve">about the </w:t>
      </w:r>
      <w:r w:rsidR="00F00746">
        <w:rPr>
          <w:color w:val="auto"/>
        </w:rPr>
        <w:t xml:space="preserve">service’s </w:t>
      </w:r>
      <w:r w:rsidR="000D4195" w:rsidRPr="000D4195">
        <w:rPr>
          <w:color w:val="auto"/>
        </w:rPr>
        <w:t xml:space="preserve">outbreak management plan and infection control, </w:t>
      </w:r>
      <w:r w:rsidR="000B5BC0" w:rsidRPr="000D4195">
        <w:rPr>
          <w:color w:val="auto"/>
        </w:rPr>
        <w:t>but also some areas for priority consideration and improvement.</w:t>
      </w:r>
    </w:p>
    <w:p w14:paraId="3400DAF0" w14:textId="1B26F891" w:rsidR="000D4195" w:rsidRPr="000D4195" w:rsidRDefault="0016504F" w:rsidP="0016504F">
      <w:pPr>
        <w:rPr>
          <w:color w:val="auto"/>
        </w:rPr>
      </w:pPr>
      <w:r w:rsidRPr="000D4195">
        <w:rPr>
          <w:color w:val="auto"/>
        </w:rPr>
        <w:t>The provider’s response does not overcome or negate the evidence gathered by the team that</w:t>
      </w:r>
      <w:r w:rsidR="000D4195" w:rsidRPr="000D4195">
        <w:rPr>
          <w:color w:val="auto"/>
        </w:rPr>
        <w:t xml:space="preserve"> at the time of the review audit standard and transmission based precautions</w:t>
      </w:r>
      <w:r w:rsidR="000D4195">
        <w:rPr>
          <w:color w:val="auto"/>
        </w:rPr>
        <w:t xml:space="preserve"> were</w:t>
      </w:r>
      <w:r w:rsidR="000D4195" w:rsidRPr="000D4195">
        <w:rPr>
          <w:color w:val="auto"/>
        </w:rPr>
        <w:t xml:space="preserve"> not consistently used to prevent and control infection, </w:t>
      </w:r>
      <w:r w:rsidR="000D4195">
        <w:rPr>
          <w:color w:val="auto"/>
        </w:rPr>
        <w:t xml:space="preserve">there was </w:t>
      </w:r>
      <w:r w:rsidR="000D4195" w:rsidRPr="000D4195">
        <w:rPr>
          <w:color w:val="auto"/>
        </w:rPr>
        <w:t>a lack of COVID-19 outbreak management preparedness</w:t>
      </w:r>
      <w:r w:rsidR="000D4195">
        <w:rPr>
          <w:color w:val="auto"/>
        </w:rPr>
        <w:t xml:space="preserve">, and </w:t>
      </w:r>
      <w:r w:rsidR="000D4195" w:rsidRPr="000D4195">
        <w:rPr>
          <w:color w:val="auto"/>
        </w:rPr>
        <w:t>antimicrobial stewardship was</w:t>
      </w:r>
      <w:r w:rsidR="000D4195">
        <w:rPr>
          <w:color w:val="auto"/>
        </w:rPr>
        <w:t xml:space="preserve"> not demonstrated.</w:t>
      </w:r>
    </w:p>
    <w:p w14:paraId="1EF0B5BE" w14:textId="3D4026C1" w:rsidR="00663EA4" w:rsidRPr="000D4195" w:rsidRDefault="00D31AE2" w:rsidP="0016504F">
      <w:pPr>
        <w:rPr>
          <w:color w:val="auto"/>
        </w:rPr>
      </w:pPr>
      <w:r>
        <w:rPr>
          <w:color w:val="auto"/>
        </w:rPr>
        <w:t>I find t</w:t>
      </w:r>
      <w:r w:rsidR="0016504F" w:rsidRPr="000D4195">
        <w:rPr>
          <w:color w:val="auto"/>
        </w:rPr>
        <w:t>his requirement is Non-compliant.</w:t>
      </w:r>
    </w:p>
    <w:p w14:paraId="1EF0B5BF" w14:textId="77777777" w:rsidR="00663EA4" w:rsidRDefault="00663EA4" w:rsidP="00663EA4">
      <w:pPr>
        <w:sectPr w:rsidR="00663EA4" w:rsidSect="00663EA4">
          <w:headerReference w:type="default" r:id="rId27"/>
          <w:type w:val="continuous"/>
          <w:pgSz w:w="11906" w:h="16838"/>
          <w:pgMar w:top="1701" w:right="1418" w:bottom="1418" w:left="1418" w:header="709" w:footer="397" w:gutter="0"/>
          <w:cols w:space="708"/>
          <w:titlePg/>
          <w:docGrid w:linePitch="360"/>
        </w:sectPr>
      </w:pPr>
    </w:p>
    <w:p w14:paraId="1EF0B5C0" w14:textId="3515EC7C" w:rsidR="00663EA4" w:rsidRDefault="00D714C4" w:rsidP="00663EA4">
      <w:pPr>
        <w:pStyle w:val="Heading1"/>
        <w:tabs>
          <w:tab w:val="right" w:pos="9070"/>
        </w:tabs>
        <w:spacing w:before="560" w:after="640"/>
        <w:rPr>
          <w:color w:val="FFFFFF" w:themeColor="background1"/>
          <w:sz w:val="36"/>
        </w:rPr>
        <w:sectPr w:rsidR="00663EA4" w:rsidSect="00663EA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EF0B662" wp14:editId="1EF0B6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72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EF0B5C1" w14:textId="77777777" w:rsidR="00663EA4" w:rsidRPr="00FD1B02" w:rsidRDefault="00D714C4" w:rsidP="00663EA4">
      <w:pPr>
        <w:pStyle w:val="Heading3"/>
        <w:shd w:val="clear" w:color="auto" w:fill="F2F2F2" w:themeFill="background1" w:themeFillShade="F2"/>
      </w:pPr>
      <w:r w:rsidRPr="00FD1B02">
        <w:t>Consumer outcome:</w:t>
      </w:r>
    </w:p>
    <w:p w14:paraId="1EF0B5C2" w14:textId="77777777" w:rsidR="00663EA4" w:rsidRDefault="00D714C4" w:rsidP="00663EA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F0B5C3" w14:textId="77777777" w:rsidR="00663EA4" w:rsidRDefault="00D714C4" w:rsidP="00663EA4">
      <w:pPr>
        <w:pStyle w:val="Heading3"/>
        <w:shd w:val="clear" w:color="auto" w:fill="F2F2F2" w:themeFill="background1" w:themeFillShade="F2"/>
      </w:pPr>
      <w:r>
        <w:t>Organisation statement:</w:t>
      </w:r>
    </w:p>
    <w:p w14:paraId="1EF0B5C4" w14:textId="77777777" w:rsidR="00663EA4" w:rsidRDefault="00D714C4" w:rsidP="00663EA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F0B5C5" w14:textId="77777777" w:rsidR="00663EA4" w:rsidRDefault="00D714C4" w:rsidP="00663EA4">
      <w:pPr>
        <w:pStyle w:val="Heading2"/>
      </w:pPr>
      <w:r>
        <w:t>Assessment of Standard 4</w:t>
      </w:r>
    </w:p>
    <w:p w14:paraId="7A6E3E07" w14:textId="0B5E5F1A" w:rsidR="00B36F66" w:rsidRDefault="00A41A3A" w:rsidP="0024037F">
      <w:pPr>
        <w:rPr>
          <w:rFonts w:eastAsiaTheme="minorHAnsi"/>
          <w:color w:val="auto"/>
        </w:rPr>
      </w:pPr>
      <w:r>
        <w:rPr>
          <w:rFonts w:eastAsiaTheme="minorHAnsi"/>
          <w:color w:val="auto"/>
        </w:rPr>
        <w:t>Most</w:t>
      </w:r>
      <w:r w:rsidR="00B36F66">
        <w:rPr>
          <w:rFonts w:eastAsiaTheme="minorHAnsi"/>
          <w:color w:val="auto"/>
        </w:rPr>
        <w:t xml:space="preserve"> consumers</w:t>
      </w:r>
      <w:r>
        <w:rPr>
          <w:rFonts w:eastAsiaTheme="minorHAnsi"/>
          <w:color w:val="auto"/>
        </w:rPr>
        <w:t xml:space="preserve"> and all </w:t>
      </w:r>
      <w:r w:rsidR="00B36F66">
        <w:rPr>
          <w:rFonts w:eastAsiaTheme="minorHAnsi"/>
          <w:color w:val="auto"/>
        </w:rPr>
        <w:t>representatives interviewed considered</w:t>
      </w:r>
      <w:r w:rsidR="00B36F66">
        <w:rPr>
          <w:color w:val="auto"/>
        </w:rPr>
        <w:t xml:space="preserve"> there </w:t>
      </w:r>
      <w:r w:rsidR="005C1C69">
        <w:rPr>
          <w:color w:val="auto"/>
        </w:rPr>
        <w:t>was</w:t>
      </w:r>
      <w:r w:rsidR="00B36F66">
        <w:rPr>
          <w:color w:val="auto"/>
        </w:rPr>
        <w:t xml:space="preserve"> a varied menu </w:t>
      </w:r>
      <w:r w:rsidR="005C1C69">
        <w:rPr>
          <w:color w:val="auto"/>
        </w:rPr>
        <w:t>and</w:t>
      </w:r>
      <w:r w:rsidR="00B36F66">
        <w:rPr>
          <w:color w:val="auto"/>
        </w:rPr>
        <w:t xml:space="preserve"> </w:t>
      </w:r>
      <w:r w:rsidR="005C1C69">
        <w:rPr>
          <w:color w:val="auto"/>
        </w:rPr>
        <w:t xml:space="preserve">said </w:t>
      </w:r>
      <w:r w:rsidR="00B36F66">
        <w:rPr>
          <w:color w:val="auto"/>
        </w:rPr>
        <w:t>the consumer like</w:t>
      </w:r>
      <w:r w:rsidR="005C1C69">
        <w:rPr>
          <w:color w:val="auto"/>
        </w:rPr>
        <w:t>s</w:t>
      </w:r>
      <w:r w:rsidR="00B36F66">
        <w:rPr>
          <w:color w:val="auto"/>
        </w:rPr>
        <w:t xml:space="preserve"> the meals. </w:t>
      </w:r>
      <w:r w:rsidR="00B36F66">
        <w:rPr>
          <w:rFonts w:eastAsiaTheme="minorHAnsi"/>
          <w:color w:val="auto"/>
        </w:rPr>
        <w:t>Some</w:t>
      </w:r>
      <w:r w:rsidR="0024037F">
        <w:rPr>
          <w:rFonts w:eastAsiaTheme="minorHAnsi"/>
          <w:color w:val="auto"/>
        </w:rPr>
        <w:t xml:space="preserve"> c</w:t>
      </w:r>
      <w:r w:rsidR="0024037F" w:rsidRPr="007F1ABD">
        <w:rPr>
          <w:rFonts w:eastAsiaTheme="minorHAnsi"/>
          <w:color w:val="auto"/>
        </w:rPr>
        <w:t xml:space="preserve">onsumers/representatives sampled </w:t>
      </w:r>
      <w:r w:rsidR="00B36F66">
        <w:rPr>
          <w:rFonts w:eastAsiaTheme="minorHAnsi"/>
          <w:color w:val="auto"/>
        </w:rPr>
        <w:t xml:space="preserve">considered the consumer </w:t>
      </w:r>
      <w:r w:rsidR="005C1C69">
        <w:rPr>
          <w:rFonts w:eastAsiaTheme="minorHAnsi"/>
          <w:color w:val="auto"/>
        </w:rPr>
        <w:t xml:space="preserve">had </w:t>
      </w:r>
      <w:r w:rsidR="004F67D7">
        <w:rPr>
          <w:rFonts w:eastAsiaTheme="minorHAnsi"/>
          <w:color w:val="auto"/>
        </w:rPr>
        <w:t>received</w:t>
      </w:r>
      <w:r w:rsidR="00B36F66">
        <w:rPr>
          <w:rFonts w:eastAsiaTheme="minorHAnsi"/>
          <w:color w:val="auto"/>
        </w:rPr>
        <w:t xml:space="preserve"> other daily living service and supports, but others </w:t>
      </w:r>
      <w:r w:rsidR="005C1C69">
        <w:rPr>
          <w:rFonts w:eastAsiaTheme="minorHAnsi"/>
          <w:color w:val="auto"/>
        </w:rPr>
        <w:t xml:space="preserve">consumers/representative </w:t>
      </w:r>
      <w:r w:rsidR="00B36F66">
        <w:rPr>
          <w:rFonts w:eastAsiaTheme="minorHAnsi"/>
          <w:color w:val="auto"/>
        </w:rPr>
        <w:t xml:space="preserve">provided information about this not </w:t>
      </w:r>
      <w:r w:rsidR="005C1C69">
        <w:rPr>
          <w:rFonts w:eastAsiaTheme="minorHAnsi"/>
          <w:color w:val="auto"/>
        </w:rPr>
        <w:t xml:space="preserve">having </w:t>
      </w:r>
      <w:r w:rsidR="00B36F66">
        <w:rPr>
          <w:rFonts w:eastAsiaTheme="minorHAnsi"/>
          <w:color w:val="auto"/>
        </w:rPr>
        <w:t>occurr</w:t>
      </w:r>
      <w:r w:rsidR="005C1C69">
        <w:rPr>
          <w:rFonts w:eastAsiaTheme="minorHAnsi"/>
          <w:color w:val="auto"/>
        </w:rPr>
        <w:t>ed</w:t>
      </w:r>
      <w:r w:rsidR="00B36F66">
        <w:rPr>
          <w:rFonts w:eastAsiaTheme="minorHAnsi"/>
          <w:color w:val="auto"/>
        </w:rPr>
        <w:t>. This included a lack of emotional and psychological services and support</w:t>
      </w:r>
      <w:r w:rsidR="00706F5A">
        <w:rPr>
          <w:rFonts w:eastAsiaTheme="minorHAnsi"/>
          <w:color w:val="auto"/>
        </w:rPr>
        <w:t>s</w:t>
      </w:r>
      <w:r w:rsidR="00B36F66">
        <w:rPr>
          <w:rFonts w:eastAsiaTheme="minorHAnsi"/>
          <w:color w:val="auto"/>
        </w:rPr>
        <w:t>, a lack of support to maintain relationships and do things of interest to the consumer, and a lack of spiritual support.</w:t>
      </w:r>
    </w:p>
    <w:p w14:paraId="030B380A" w14:textId="6709ACA1" w:rsidR="00B36F66" w:rsidRDefault="00B36F66" w:rsidP="00B36F66">
      <w:pPr>
        <w:rPr>
          <w:rFonts w:eastAsiaTheme="minorHAnsi"/>
          <w:color w:val="auto"/>
        </w:rPr>
      </w:pPr>
      <w:r>
        <w:rPr>
          <w:rFonts w:eastAsiaTheme="minorHAnsi"/>
          <w:color w:val="auto"/>
        </w:rPr>
        <w:t xml:space="preserve">This feedback from consumers/representatives and other information gathered through observations made, records reviewed and interviews with staff showed that meals for consumers </w:t>
      </w:r>
      <w:r w:rsidR="00706F5A">
        <w:rPr>
          <w:rFonts w:eastAsiaTheme="minorHAnsi"/>
          <w:color w:val="auto"/>
        </w:rPr>
        <w:t>were</w:t>
      </w:r>
      <w:r>
        <w:rPr>
          <w:rFonts w:eastAsiaTheme="minorHAnsi"/>
          <w:color w:val="auto"/>
        </w:rPr>
        <w:t xml:space="preserve"> varied and of suitable quality. </w:t>
      </w:r>
    </w:p>
    <w:p w14:paraId="6071821E" w14:textId="54DBF34E" w:rsidR="00B36F66" w:rsidRDefault="00B36F66" w:rsidP="00B36F66">
      <w:pPr>
        <w:rPr>
          <w:rFonts w:eastAsiaTheme="minorHAnsi"/>
          <w:color w:val="auto"/>
        </w:rPr>
      </w:pPr>
      <w:r>
        <w:rPr>
          <w:rFonts w:eastAsiaTheme="minorHAnsi"/>
          <w:color w:val="auto"/>
        </w:rPr>
        <w:t>However, the information from the consumers/representatives and other information gathered through records reviewed and interviews with management/staff showed:</w:t>
      </w:r>
    </w:p>
    <w:p w14:paraId="1101B44C" w14:textId="61565AA7" w:rsidR="00B36F66" w:rsidRPr="00C50D4D" w:rsidRDefault="00C50D4D" w:rsidP="00C50D4D">
      <w:pPr>
        <w:pStyle w:val="ListParagraph"/>
        <w:numPr>
          <w:ilvl w:val="0"/>
          <w:numId w:val="38"/>
        </w:numPr>
        <w:spacing w:before="120"/>
        <w:ind w:left="357" w:hanging="357"/>
        <w:contextualSpacing w:val="0"/>
        <w:rPr>
          <w:rFonts w:eastAsiaTheme="minorHAnsi"/>
        </w:rPr>
      </w:pPr>
      <w:r>
        <w:rPr>
          <w:rFonts w:eastAsiaTheme="minorHAnsi"/>
          <w:color w:val="auto"/>
        </w:rPr>
        <w:t xml:space="preserve">Some consumers </w:t>
      </w:r>
      <w:r w:rsidR="00706F5A">
        <w:rPr>
          <w:rFonts w:eastAsiaTheme="minorHAnsi"/>
          <w:color w:val="auto"/>
        </w:rPr>
        <w:t xml:space="preserve">had </w:t>
      </w:r>
      <w:r w:rsidR="004F67D7">
        <w:rPr>
          <w:rFonts w:eastAsiaTheme="minorHAnsi"/>
          <w:color w:val="auto"/>
        </w:rPr>
        <w:t>received</w:t>
      </w:r>
      <w:r>
        <w:rPr>
          <w:rFonts w:eastAsiaTheme="minorHAnsi"/>
          <w:color w:val="auto"/>
        </w:rPr>
        <w:t xml:space="preserve"> services and supports for daily living which optimise</w:t>
      </w:r>
      <w:r w:rsidR="00706F5A">
        <w:rPr>
          <w:rFonts w:eastAsiaTheme="minorHAnsi"/>
          <w:color w:val="auto"/>
        </w:rPr>
        <w:t>d</w:t>
      </w:r>
      <w:r>
        <w:rPr>
          <w:rFonts w:eastAsiaTheme="minorHAnsi"/>
          <w:color w:val="auto"/>
        </w:rPr>
        <w:t xml:space="preserve"> their independence, well-being and quality of life, but others </w:t>
      </w:r>
      <w:r w:rsidR="00706F5A">
        <w:rPr>
          <w:rFonts w:eastAsiaTheme="minorHAnsi"/>
          <w:color w:val="auto"/>
        </w:rPr>
        <w:t>had</w:t>
      </w:r>
      <w:r>
        <w:rPr>
          <w:rFonts w:eastAsiaTheme="minorHAnsi"/>
          <w:color w:val="auto"/>
        </w:rPr>
        <w:t xml:space="preserve"> not.</w:t>
      </w:r>
    </w:p>
    <w:p w14:paraId="3FAB82CB" w14:textId="4E2DFD30" w:rsidR="00C50D4D" w:rsidRDefault="00C50D4D" w:rsidP="00C50D4D">
      <w:pPr>
        <w:numPr>
          <w:ilvl w:val="0"/>
          <w:numId w:val="38"/>
        </w:numPr>
        <w:spacing w:before="120"/>
        <w:rPr>
          <w:rFonts w:eastAsiaTheme="minorHAnsi"/>
        </w:rPr>
      </w:pPr>
      <w:r w:rsidRPr="00C50D4D">
        <w:rPr>
          <w:rFonts w:eastAsiaTheme="minorHAnsi"/>
        </w:rPr>
        <w:t xml:space="preserve">Some consumers </w:t>
      </w:r>
      <w:r w:rsidR="00706F5A">
        <w:rPr>
          <w:rFonts w:eastAsiaTheme="minorHAnsi"/>
        </w:rPr>
        <w:t>had received</w:t>
      </w:r>
      <w:r w:rsidRPr="00C50D4D">
        <w:rPr>
          <w:rFonts w:eastAsiaTheme="minorHAnsi"/>
        </w:rPr>
        <w:t xml:space="preserve"> services and supports for daily living which </w:t>
      </w:r>
      <w:r>
        <w:rPr>
          <w:rFonts w:eastAsiaTheme="minorHAnsi"/>
        </w:rPr>
        <w:t>promote</w:t>
      </w:r>
      <w:r w:rsidR="00706F5A">
        <w:rPr>
          <w:rFonts w:eastAsiaTheme="minorHAnsi"/>
        </w:rPr>
        <w:t>d</w:t>
      </w:r>
      <w:r>
        <w:rPr>
          <w:rFonts w:eastAsiaTheme="minorHAnsi"/>
        </w:rPr>
        <w:t xml:space="preserve"> their emotional, spiritual and psychological well-being, but others </w:t>
      </w:r>
      <w:r w:rsidR="00706F5A">
        <w:rPr>
          <w:rFonts w:eastAsiaTheme="minorHAnsi"/>
        </w:rPr>
        <w:t>had</w:t>
      </w:r>
      <w:r>
        <w:rPr>
          <w:rFonts w:eastAsiaTheme="minorHAnsi"/>
        </w:rPr>
        <w:t xml:space="preserve"> not</w:t>
      </w:r>
      <w:r w:rsidRPr="00C50D4D">
        <w:rPr>
          <w:rFonts w:eastAsiaTheme="minorHAnsi"/>
        </w:rPr>
        <w:t>.</w:t>
      </w:r>
    </w:p>
    <w:p w14:paraId="4C41965E" w14:textId="0AE3F839" w:rsidR="00C50D4D" w:rsidRPr="00C50D4D" w:rsidRDefault="00C50D4D" w:rsidP="00C50D4D">
      <w:pPr>
        <w:pStyle w:val="ListParagraph"/>
        <w:numPr>
          <w:ilvl w:val="0"/>
          <w:numId w:val="38"/>
        </w:numPr>
        <w:spacing w:before="120"/>
        <w:contextualSpacing w:val="0"/>
        <w:rPr>
          <w:rFonts w:eastAsiaTheme="minorHAnsi"/>
        </w:rPr>
      </w:pPr>
      <w:r w:rsidRPr="00C50D4D">
        <w:rPr>
          <w:rFonts w:eastAsiaTheme="minorHAnsi"/>
        </w:rPr>
        <w:t xml:space="preserve">Some consumers </w:t>
      </w:r>
      <w:r w:rsidR="00706F5A">
        <w:rPr>
          <w:rFonts w:eastAsiaTheme="minorHAnsi"/>
        </w:rPr>
        <w:t>had received</w:t>
      </w:r>
      <w:r w:rsidRPr="00C50D4D">
        <w:rPr>
          <w:rFonts w:eastAsiaTheme="minorHAnsi"/>
        </w:rPr>
        <w:t xml:space="preserve"> services and supports </w:t>
      </w:r>
      <w:r>
        <w:rPr>
          <w:rFonts w:eastAsiaTheme="minorHAnsi"/>
        </w:rPr>
        <w:t>which assist</w:t>
      </w:r>
      <w:r w:rsidR="00706F5A">
        <w:rPr>
          <w:rFonts w:eastAsiaTheme="minorHAnsi"/>
        </w:rPr>
        <w:t>ed</w:t>
      </w:r>
      <w:r>
        <w:rPr>
          <w:rFonts w:eastAsiaTheme="minorHAnsi"/>
        </w:rPr>
        <w:t xml:space="preserve"> them to have social and personal relationship and do things of interest to them, </w:t>
      </w:r>
      <w:r w:rsidRPr="00C50D4D">
        <w:rPr>
          <w:rFonts w:eastAsiaTheme="minorHAnsi"/>
        </w:rPr>
        <w:t xml:space="preserve">but others </w:t>
      </w:r>
      <w:r w:rsidR="00706F5A">
        <w:rPr>
          <w:rFonts w:eastAsiaTheme="minorHAnsi"/>
        </w:rPr>
        <w:t>had</w:t>
      </w:r>
      <w:r w:rsidRPr="00C50D4D">
        <w:rPr>
          <w:rFonts w:eastAsiaTheme="minorHAnsi"/>
        </w:rPr>
        <w:t xml:space="preserve"> not.</w:t>
      </w:r>
    </w:p>
    <w:p w14:paraId="6C41DB6C" w14:textId="254F93D9" w:rsidR="00C50D4D" w:rsidRDefault="00C50D4D" w:rsidP="00C50D4D">
      <w:pPr>
        <w:numPr>
          <w:ilvl w:val="0"/>
          <w:numId w:val="38"/>
        </w:numPr>
        <w:spacing w:before="120"/>
        <w:rPr>
          <w:rFonts w:eastAsiaTheme="minorHAnsi"/>
        </w:rPr>
      </w:pPr>
      <w:r>
        <w:rPr>
          <w:rFonts w:eastAsiaTheme="minorHAnsi"/>
        </w:rPr>
        <w:lastRenderedPageBreak/>
        <w:t xml:space="preserve">While some information about the consumer’s condition, needs and preferences relating to services and supports for daily living </w:t>
      </w:r>
      <w:r w:rsidR="00706F5A">
        <w:rPr>
          <w:rFonts w:eastAsiaTheme="minorHAnsi"/>
        </w:rPr>
        <w:t>had been</w:t>
      </w:r>
      <w:r>
        <w:rPr>
          <w:rFonts w:eastAsiaTheme="minorHAnsi"/>
        </w:rPr>
        <w:t xml:space="preserve"> shared within the organisation, this </w:t>
      </w:r>
      <w:r w:rsidR="00706F5A">
        <w:rPr>
          <w:rFonts w:eastAsiaTheme="minorHAnsi"/>
        </w:rPr>
        <w:t>had not</w:t>
      </w:r>
      <w:r>
        <w:rPr>
          <w:rFonts w:eastAsiaTheme="minorHAnsi"/>
        </w:rPr>
        <w:t xml:space="preserve"> consistently occur.</w:t>
      </w:r>
    </w:p>
    <w:p w14:paraId="0DC94D03" w14:textId="5927E0B8" w:rsidR="00C50D4D" w:rsidRPr="00C50D4D" w:rsidRDefault="00C50D4D" w:rsidP="00C50D4D">
      <w:pPr>
        <w:numPr>
          <w:ilvl w:val="0"/>
          <w:numId w:val="38"/>
        </w:numPr>
        <w:spacing w:before="120"/>
        <w:rPr>
          <w:rFonts w:eastAsiaTheme="minorHAnsi"/>
        </w:rPr>
      </w:pPr>
      <w:r>
        <w:rPr>
          <w:rFonts w:eastAsiaTheme="minorHAnsi"/>
        </w:rPr>
        <w:t xml:space="preserve">Timely and appropriate referrals to other </w:t>
      </w:r>
      <w:r w:rsidR="00706F5A">
        <w:rPr>
          <w:rFonts w:eastAsiaTheme="minorHAnsi"/>
        </w:rPr>
        <w:t>providers of</w:t>
      </w:r>
      <w:r>
        <w:rPr>
          <w:rFonts w:eastAsiaTheme="minorHAnsi"/>
        </w:rPr>
        <w:t xml:space="preserve"> services and supports for daily living ha</w:t>
      </w:r>
      <w:r w:rsidR="00706F5A">
        <w:rPr>
          <w:rFonts w:eastAsiaTheme="minorHAnsi"/>
        </w:rPr>
        <w:t>d</w:t>
      </w:r>
      <w:r>
        <w:rPr>
          <w:rFonts w:eastAsiaTheme="minorHAnsi"/>
        </w:rPr>
        <w:t xml:space="preserve"> been made for some consumers, but </w:t>
      </w:r>
      <w:r w:rsidR="00706F5A">
        <w:rPr>
          <w:rFonts w:eastAsiaTheme="minorHAnsi"/>
        </w:rPr>
        <w:t>had</w:t>
      </w:r>
      <w:r>
        <w:rPr>
          <w:rFonts w:eastAsiaTheme="minorHAnsi"/>
        </w:rPr>
        <w:t xml:space="preserve"> not been considered </w:t>
      </w:r>
      <w:r w:rsidR="00C63AFB">
        <w:rPr>
          <w:rFonts w:eastAsiaTheme="minorHAnsi"/>
        </w:rPr>
        <w:t>or made for others.</w:t>
      </w:r>
    </w:p>
    <w:p w14:paraId="6D5D2F3A" w14:textId="688857BF" w:rsidR="00C63AFB" w:rsidRDefault="00C63AFB" w:rsidP="0024037F">
      <w:pPr>
        <w:rPr>
          <w:rFonts w:eastAsiaTheme="minorHAnsi"/>
        </w:rPr>
      </w:pPr>
      <w:r>
        <w:rPr>
          <w:rFonts w:eastAsiaTheme="minorHAnsi"/>
        </w:rPr>
        <w:t xml:space="preserve">The information </w:t>
      </w:r>
      <w:r w:rsidR="00C86022">
        <w:rPr>
          <w:rFonts w:eastAsiaTheme="minorHAnsi"/>
        </w:rPr>
        <w:t>also did</w:t>
      </w:r>
      <w:r>
        <w:rPr>
          <w:rFonts w:eastAsiaTheme="minorHAnsi"/>
        </w:rPr>
        <w:t xml:space="preserve"> not </w:t>
      </w:r>
      <w:r>
        <w:rPr>
          <w:color w:val="auto"/>
        </w:rPr>
        <w:t>demonstrate the service ha</w:t>
      </w:r>
      <w:r w:rsidR="00C86022">
        <w:rPr>
          <w:color w:val="auto"/>
        </w:rPr>
        <w:t>d</w:t>
      </w:r>
      <w:r>
        <w:rPr>
          <w:color w:val="auto"/>
        </w:rPr>
        <w:t xml:space="preserve"> provided suitable equipment for the delivery of</w:t>
      </w:r>
      <w:r w:rsidR="00C86022">
        <w:rPr>
          <w:color w:val="auto"/>
        </w:rPr>
        <w:t xml:space="preserve"> some</w:t>
      </w:r>
      <w:r>
        <w:rPr>
          <w:color w:val="auto"/>
        </w:rPr>
        <w:t xml:space="preserve"> daily living services and supports to consumers.</w:t>
      </w:r>
    </w:p>
    <w:p w14:paraId="35E8DFA2" w14:textId="3F3F811F" w:rsidR="0024037F" w:rsidRDefault="0024037F" w:rsidP="0024037F">
      <w:pPr>
        <w:rPr>
          <w:rFonts w:eastAsiaTheme="minorHAnsi"/>
        </w:rPr>
      </w:pPr>
      <w:r>
        <w:rPr>
          <w:rFonts w:eastAsiaTheme="minorHAnsi"/>
        </w:rPr>
        <w:t>The Approved Provider’s response refute</w:t>
      </w:r>
      <w:r w:rsidR="005F56FF">
        <w:rPr>
          <w:rFonts w:eastAsiaTheme="minorHAnsi"/>
        </w:rPr>
        <w:t>d</w:t>
      </w:r>
      <w:r>
        <w:rPr>
          <w:rFonts w:eastAsiaTheme="minorHAnsi"/>
        </w:rPr>
        <w:t xml:space="preserve"> the team’s findings</w:t>
      </w:r>
      <w:r w:rsidR="005F56FF">
        <w:rPr>
          <w:rFonts w:eastAsiaTheme="minorHAnsi"/>
        </w:rPr>
        <w:t xml:space="preserve"> in relation to the </w:t>
      </w:r>
      <w:r w:rsidR="00CD4374">
        <w:rPr>
          <w:rFonts w:eastAsiaTheme="minorHAnsi"/>
        </w:rPr>
        <w:t>six</w:t>
      </w:r>
      <w:r w:rsidR="005F56FF">
        <w:rPr>
          <w:rFonts w:eastAsiaTheme="minorHAnsi"/>
        </w:rPr>
        <w:t xml:space="preserve"> requirements which the team considered to be not met</w:t>
      </w:r>
      <w:r>
        <w:rPr>
          <w:rFonts w:eastAsiaTheme="minorHAnsi"/>
        </w:rPr>
        <w:t xml:space="preserve">. It </w:t>
      </w:r>
      <w:r w:rsidR="005F56FF">
        <w:rPr>
          <w:rFonts w:eastAsiaTheme="minorHAnsi"/>
        </w:rPr>
        <w:t>had</w:t>
      </w:r>
      <w:r>
        <w:rPr>
          <w:rFonts w:eastAsiaTheme="minorHAnsi"/>
        </w:rPr>
        <w:t xml:space="preserve"> additional information and supporting evidence</w:t>
      </w:r>
      <w:r w:rsidR="00C86022">
        <w:rPr>
          <w:rFonts w:eastAsiaTheme="minorHAnsi"/>
        </w:rPr>
        <w:t xml:space="preserve">. </w:t>
      </w:r>
      <w:r>
        <w:rPr>
          <w:rFonts w:eastAsiaTheme="minorHAnsi"/>
        </w:rPr>
        <w:t>However,</w:t>
      </w:r>
      <w:r w:rsidR="009A1E76">
        <w:rPr>
          <w:rFonts w:eastAsiaTheme="minorHAnsi"/>
        </w:rPr>
        <w:t xml:space="preserve"> </w:t>
      </w:r>
      <w:r>
        <w:rPr>
          <w:rFonts w:eastAsiaTheme="minorHAnsi"/>
        </w:rPr>
        <w:t xml:space="preserve">overall the information </w:t>
      </w:r>
      <w:r w:rsidR="009A1E76">
        <w:rPr>
          <w:rFonts w:eastAsiaTheme="minorHAnsi"/>
        </w:rPr>
        <w:t>did no</w:t>
      </w:r>
      <w:r>
        <w:rPr>
          <w:rFonts w:eastAsiaTheme="minorHAnsi"/>
        </w:rPr>
        <w:t>t demonstrate the requirements were met at the time of the review audit.</w:t>
      </w:r>
    </w:p>
    <w:p w14:paraId="1EF0B5C7" w14:textId="44C888D0" w:rsidR="00663EA4" w:rsidRPr="00032B17" w:rsidRDefault="00D714C4" w:rsidP="00663EA4">
      <w:pPr>
        <w:rPr>
          <w:rFonts w:eastAsia="Calibri"/>
        </w:rPr>
      </w:pPr>
      <w:r w:rsidRPr="00154403">
        <w:rPr>
          <w:rFonts w:eastAsiaTheme="minorHAnsi"/>
        </w:rPr>
        <w:t xml:space="preserve">The Quality Standard is </w:t>
      </w:r>
      <w:r w:rsidRPr="00F151FD">
        <w:rPr>
          <w:rFonts w:eastAsiaTheme="minorHAnsi"/>
          <w:color w:val="auto"/>
        </w:rPr>
        <w:t xml:space="preserve">assessed as Non-compliant as </w:t>
      </w:r>
      <w:r w:rsidR="00CE0F20">
        <w:rPr>
          <w:rFonts w:eastAsiaTheme="minorHAnsi"/>
          <w:color w:val="auto"/>
        </w:rPr>
        <w:t>six</w:t>
      </w:r>
      <w:r w:rsidRPr="00F151FD">
        <w:rPr>
          <w:rFonts w:eastAsiaTheme="minorHAnsi"/>
          <w:color w:val="auto"/>
        </w:rPr>
        <w:t xml:space="preserve"> of the seven specific requirements have been assessed as Non-compliant.</w:t>
      </w:r>
      <w:r w:rsidR="00CE0F20" w:rsidRPr="00CE0F20">
        <w:rPr>
          <w:color w:val="auto"/>
        </w:rPr>
        <w:t xml:space="preserve"> </w:t>
      </w:r>
    </w:p>
    <w:p w14:paraId="1EF0B5C8" w14:textId="737850AD" w:rsidR="00663EA4" w:rsidRDefault="00D714C4" w:rsidP="00663EA4">
      <w:pPr>
        <w:pStyle w:val="Heading2"/>
      </w:pPr>
      <w:r>
        <w:t>Assessment of Standard 4 Requirements</w:t>
      </w:r>
    </w:p>
    <w:p w14:paraId="1EF0B5C9" w14:textId="4F2A3EC3" w:rsidR="00663EA4" w:rsidRPr="00314FF7" w:rsidRDefault="00D714C4" w:rsidP="00663EA4">
      <w:pPr>
        <w:pStyle w:val="Heading3"/>
      </w:pPr>
      <w:r w:rsidRPr="00314FF7">
        <w:t>Requirement 4(3)(a)</w:t>
      </w:r>
      <w:r>
        <w:tab/>
        <w:t>Non-compliant</w:t>
      </w:r>
    </w:p>
    <w:p w14:paraId="1EF0B5CA" w14:textId="77777777" w:rsidR="00663EA4" w:rsidRPr="000404BE" w:rsidRDefault="00D714C4" w:rsidP="00663EA4">
      <w:pPr>
        <w:rPr>
          <w:i/>
        </w:rPr>
      </w:pPr>
      <w:r w:rsidRPr="000404BE">
        <w:rPr>
          <w:i/>
        </w:rPr>
        <w:t>Each consumer gets safe and effective services and supports for daily living that meet the consumer’s needs, goals and preferences and optimise their independence, health, well-being and quality of life.</w:t>
      </w:r>
    </w:p>
    <w:p w14:paraId="1EF0B5CB" w14:textId="7F6DF701" w:rsidR="00663EA4" w:rsidRPr="00F151FD" w:rsidRDefault="00F151FD" w:rsidP="00663EA4">
      <w:pPr>
        <w:rPr>
          <w:color w:val="auto"/>
        </w:rPr>
      </w:pPr>
      <w:bookmarkStart w:id="6" w:name="_Hlk58402652"/>
      <w:r w:rsidRPr="00F151FD">
        <w:rPr>
          <w:color w:val="auto"/>
        </w:rPr>
        <w:t>The Assessment Team’s report includes</w:t>
      </w:r>
      <w:r w:rsidR="00C83E9A">
        <w:rPr>
          <w:color w:val="auto"/>
        </w:rPr>
        <w:t xml:space="preserve"> information from </w:t>
      </w:r>
      <w:r w:rsidR="001732D6">
        <w:rPr>
          <w:color w:val="auto"/>
        </w:rPr>
        <w:t>two</w:t>
      </w:r>
      <w:r w:rsidR="00C83E9A">
        <w:rPr>
          <w:color w:val="auto"/>
        </w:rPr>
        <w:t xml:space="preserve"> consumer representatives about the consumer</w:t>
      </w:r>
      <w:r w:rsidR="005C4422">
        <w:rPr>
          <w:color w:val="auto"/>
        </w:rPr>
        <w:t>s</w:t>
      </w:r>
      <w:r w:rsidR="00C83E9A">
        <w:rPr>
          <w:color w:val="auto"/>
        </w:rPr>
        <w:t xml:space="preserve"> not getting services and supports which support independence and quality of life. It has information from the care and service records of a sample of consumers about </w:t>
      </w:r>
      <w:r w:rsidR="001732D6">
        <w:rPr>
          <w:color w:val="auto"/>
        </w:rPr>
        <w:t>a</w:t>
      </w:r>
      <w:r w:rsidR="00C83E9A">
        <w:rPr>
          <w:color w:val="auto"/>
        </w:rPr>
        <w:t xml:space="preserve"> lack of support for consumer independence, well-being and quality of life. The report reflects information from staff about how they provide daily living services and supports to some consumers, but also about the lack of formality of some of the systems for this and lack of supports </w:t>
      </w:r>
      <w:r w:rsidR="00424F7A">
        <w:rPr>
          <w:color w:val="auto"/>
        </w:rPr>
        <w:t>for</w:t>
      </w:r>
      <w:r w:rsidR="00C83E9A">
        <w:rPr>
          <w:color w:val="auto"/>
        </w:rPr>
        <w:t xml:space="preserve"> some consumers.  </w:t>
      </w:r>
    </w:p>
    <w:p w14:paraId="700B6719" w14:textId="10127FA8" w:rsidR="00347CCE" w:rsidRDefault="00F151FD" w:rsidP="00663EA4">
      <w:pPr>
        <w:rPr>
          <w:color w:val="auto"/>
        </w:rPr>
      </w:pPr>
      <w:r w:rsidRPr="00F151FD">
        <w:rPr>
          <w:color w:val="auto"/>
        </w:rPr>
        <w:t>The Approved Provider’s response includes</w:t>
      </w:r>
      <w:r w:rsidR="00F00B66">
        <w:rPr>
          <w:color w:val="auto"/>
        </w:rPr>
        <w:t xml:space="preserve"> they refute the team’s findings</w:t>
      </w:r>
      <w:r w:rsidR="005C4422">
        <w:rPr>
          <w:color w:val="auto"/>
        </w:rPr>
        <w:t>, including feedback from a consumer and from the staff,</w:t>
      </w:r>
      <w:r w:rsidR="00D71651">
        <w:rPr>
          <w:color w:val="auto"/>
        </w:rPr>
        <w:t xml:space="preserve"> and </w:t>
      </w:r>
      <w:r w:rsidR="001732D6">
        <w:rPr>
          <w:color w:val="auto"/>
        </w:rPr>
        <w:t>it has</w:t>
      </w:r>
      <w:r w:rsidR="00D71651">
        <w:rPr>
          <w:color w:val="auto"/>
        </w:rPr>
        <w:t xml:space="preserve"> additional information.</w:t>
      </w:r>
      <w:r w:rsidR="00F00B66">
        <w:rPr>
          <w:color w:val="auto"/>
        </w:rPr>
        <w:t xml:space="preserve"> </w:t>
      </w:r>
      <w:r w:rsidR="00533FB9">
        <w:rPr>
          <w:color w:val="auto"/>
        </w:rPr>
        <w:t>The</w:t>
      </w:r>
      <w:r w:rsidR="00347CCE">
        <w:rPr>
          <w:color w:val="auto"/>
        </w:rPr>
        <w:t xml:space="preserve"> response includes statements refuting some </w:t>
      </w:r>
      <w:r w:rsidR="001732D6">
        <w:rPr>
          <w:color w:val="auto"/>
        </w:rPr>
        <w:t xml:space="preserve">of the </w:t>
      </w:r>
      <w:r w:rsidR="00347CCE">
        <w:rPr>
          <w:color w:val="auto"/>
        </w:rPr>
        <w:t xml:space="preserve">other evidence, even though </w:t>
      </w:r>
      <w:r w:rsidR="001732D6">
        <w:rPr>
          <w:color w:val="auto"/>
        </w:rPr>
        <w:t>it</w:t>
      </w:r>
      <w:r w:rsidR="00347CCE">
        <w:rPr>
          <w:color w:val="auto"/>
        </w:rPr>
        <w:t xml:space="preserve"> is strong</w:t>
      </w:r>
      <w:r w:rsidR="001732D6">
        <w:rPr>
          <w:color w:val="auto"/>
        </w:rPr>
        <w:t xml:space="preserve">. </w:t>
      </w:r>
      <w:r w:rsidR="00347CCE">
        <w:rPr>
          <w:color w:val="auto"/>
        </w:rPr>
        <w:t xml:space="preserve">For example, </w:t>
      </w:r>
      <w:r w:rsidR="00D71651">
        <w:rPr>
          <w:color w:val="auto"/>
        </w:rPr>
        <w:t xml:space="preserve">the provider asserts </w:t>
      </w:r>
      <w:r w:rsidR="00347CCE">
        <w:rPr>
          <w:color w:val="auto"/>
        </w:rPr>
        <w:t xml:space="preserve">a consumer is safe to undertake an activity involving risk whereas the team’s report includes a clear example of </w:t>
      </w:r>
      <w:r w:rsidR="001732D6">
        <w:rPr>
          <w:color w:val="auto"/>
        </w:rPr>
        <w:t>this</w:t>
      </w:r>
      <w:r w:rsidR="00D71651">
        <w:rPr>
          <w:color w:val="auto"/>
        </w:rPr>
        <w:t xml:space="preserve"> consumer </w:t>
      </w:r>
      <w:r w:rsidR="001732D6">
        <w:rPr>
          <w:color w:val="auto"/>
        </w:rPr>
        <w:t xml:space="preserve">being observed </w:t>
      </w:r>
      <w:r w:rsidR="00D71651">
        <w:rPr>
          <w:color w:val="auto"/>
        </w:rPr>
        <w:t>undertaking th</w:t>
      </w:r>
      <w:r w:rsidR="001732D6">
        <w:rPr>
          <w:color w:val="auto"/>
        </w:rPr>
        <w:t>e</w:t>
      </w:r>
      <w:r w:rsidR="00D71651">
        <w:rPr>
          <w:color w:val="auto"/>
        </w:rPr>
        <w:t xml:space="preserve"> activity and it not being </w:t>
      </w:r>
      <w:r w:rsidR="00347CCE">
        <w:rPr>
          <w:color w:val="auto"/>
        </w:rPr>
        <w:t xml:space="preserve">safe. </w:t>
      </w:r>
    </w:p>
    <w:p w14:paraId="5609F1D9" w14:textId="362BF1B2" w:rsidR="005C4422" w:rsidRDefault="00347CCE" w:rsidP="00663EA4">
      <w:pPr>
        <w:rPr>
          <w:color w:val="auto"/>
        </w:rPr>
      </w:pPr>
      <w:r>
        <w:rPr>
          <w:color w:val="auto"/>
        </w:rPr>
        <w:lastRenderedPageBreak/>
        <w:t>The response does not show recognition of the service’s role in ensuring each consumer gets the daily living services and supports they need and want. For example</w:t>
      </w:r>
      <w:r w:rsidR="005C4422">
        <w:rPr>
          <w:color w:val="auto"/>
        </w:rPr>
        <w:t>, in relation to:</w:t>
      </w:r>
    </w:p>
    <w:p w14:paraId="2EF59946" w14:textId="15281107" w:rsidR="005C4422" w:rsidRDefault="005C4422" w:rsidP="005C4422">
      <w:pPr>
        <w:pStyle w:val="ListParagraph"/>
        <w:numPr>
          <w:ilvl w:val="0"/>
          <w:numId w:val="44"/>
        </w:numPr>
        <w:spacing w:before="120"/>
        <w:ind w:left="357" w:hanging="357"/>
        <w:contextualSpacing w:val="0"/>
        <w:rPr>
          <w:color w:val="auto"/>
        </w:rPr>
      </w:pPr>
      <w:r w:rsidRPr="005C4422">
        <w:rPr>
          <w:color w:val="auto"/>
        </w:rPr>
        <w:t>C</w:t>
      </w:r>
      <w:r w:rsidR="00347CCE" w:rsidRPr="005C4422">
        <w:rPr>
          <w:color w:val="auto"/>
        </w:rPr>
        <w:t>ounselling services for a consumer with a complex background and terminal diagnosis</w:t>
      </w:r>
      <w:r w:rsidR="00DF6F0A">
        <w:rPr>
          <w:color w:val="auto"/>
        </w:rPr>
        <w:t>,</w:t>
      </w:r>
      <w:r w:rsidR="00347CCE" w:rsidRPr="005C4422">
        <w:rPr>
          <w:color w:val="auto"/>
        </w:rPr>
        <w:t xml:space="preserve"> the provider writes it is probable this was not the consumer’s preference. </w:t>
      </w:r>
    </w:p>
    <w:p w14:paraId="1AE2DAB7" w14:textId="3D21F0EA" w:rsidR="00F151FD" w:rsidRPr="005C4422" w:rsidRDefault="005C4422" w:rsidP="005C4422">
      <w:pPr>
        <w:pStyle w:val="ListParagraph"/>
        <w:numPr>
          <w:ilvl w:val="0"/>
          <w:numId w:val="44"/>
        </w:numPr>
        <w:spacing w:before="120"/>
        <w:ind w:left="357" w:hanging="357"/>
        <w:contextualSpacing w:val="0"/>
        <w:rPr>
          <w:color w:val="auto"/>
        </w:rPr>
      </w:pPr>
      <w:r w:rsidRPr="005C4422">
        <w:rPr>
          <w:color w:val="auto"/>
        </w:rPr>
        <w:t>S</w:t>
      </w:r>
      <w:r w:rsidR="00347CCE" w:rsidRPr="005C4422">
        <w:rPr>
          <w:color w:val="auto"/>
        </w:rPr>
        <w:t>piritual support</w:t>
      </w:r>
      <w:r w:rsidR="00DF6F0A">
        <w:rPr>
          <w:color w:val="auto"/>
        </w:rPr>
        <w:t>,</w:t>
      </w:r>
      <w:r w:rsidR="00347CCE" w:rsidRPr="005C4422">
        <w:rPr>
          <w:color w:val="auto"/>
        </w:rPr>
        <w:t xml:space="preserve"> that church services and </w:t>
      </w:r>
      <w:r w:rsidR="00424F7A" w:rsidRPr="005C4422">
        <w:rPr>
          <w:color w:val="auto"/>
        </w:rPr>
        <w:t>visits by the</w:t>
      </w:r>
      <w:r w:rsidR="00347CCE" w:rsidRPr="005C4422">
        <w:rPr>
          <w:color w:val="auto"/>
        </w:rPr>
        <w:t xml:space="preserve"> priest have been suspended due to the COVID-19 pandemic and </w:t>
      </w:r>
      <w:r w:rsidR="00424F7A" w:rsidRPr="005C4422">
        <w:rPr>
          <w:color w:val="auto"/>
        </w:rPr>
        <w:t>t</w:t>
      </w:r>
      <w:r w:rsidR="00347CCE" w:rsidRPr="005C4422">
        <w:rPr>
          <w:color w:val="auto"/>
        </w:rPr>
        <w:t>here is little that can be done about this.</w:t>
      </w:r>
    </w:p>
    <w:p w14:paraId="3210BCEB" w14:textId="13B16BDF" w:rsidR="00140EA1" w:rsidRPr="00F151FD" w:rsidRDefault="00140EA1" w:rsidP="00663EA4">
      <w:pPr>
        <w:rPr>
          <w:color w:val="auto"/>
        </w:rPr>
      </w:pPr>
      <w:r>
        <w:rPr>
          <w:color w:val="auto"/>
        </w:rPr>
        <w:t xml:space="preserve">The team’s report shows some consumers sampled have not gotten daily living services and supports for independence, well-being and quality of life consistent with their needs and preferences. </w:t>
      </w:r>
      <w:r w:rsidRPr="00467A55">
        <w:rPr>
          <w:color w:val="auto"/>
        </w:rPr>
        <w:t xml:space="preserve">The provider’s response </w:t>
      </w:r>
      <w:r w:rsidR="00301B3E" w:rsidRPr="009A58D0">
        <w:rPr>
          <w:color w:val="auto"/>
        </w:rPr>
        <w:t xml:space="preserve">shows a lack of understanding of this requirement </w:t>
      </w:r>
      <w:r w:rsidR="00301B3E">
        <w:rPr>
          <w:color w:val="auto"/>
        </w:rPr>
        <w:t xml:space="preserve">and </w:t>
      </w:r>
      <w:r>
        <w:rPr>
          <w:color w:val="auto"/>
        </w:rPr>
        <w:t>does not overcome or negate all of the information in the team’s report.</w:t>
      </w:r>
    </w:p>
    <w:p w14:paraId="5E03D345" w14:textId="5C35690E" w:rsidR="00F151FD" w:rsidRPr="00F151FD" w:rsidRDefault="00D0789F" w:rsidP="00663EA4">
      <w:pPr>
        <w:rPr>
          <w:color w:val="auto"/>
        </w:rPr>
      </w:pPr>
      <w:r>
        <w:rPr>
          <w:color w:val="auto"/>
        </w:rPr>
        <w:t>I find t</w:t>
      </w:r>
      <w:r w:rsidR="00F151FD" w:rsidRPr="00F151FD">
        <w:rPr>
          <w:color w:val="auto"/>
        </w:rPr>
        <w:t>his requirement is Non-compliant.</w:t>
      </w:r>
    </w:p>
    <w:bookmarkEnd w:id="6"/>
    <w:p w14:paraId="1EF0B5CC" w14:textId="52009D66" w:rsidR="00663EA4" w:rsidRPr="00D435F8" w:rsidRDefault="00D714C4" w:rsidP="00663EA4">
      <w:pPr>
        <w:pStyle w:val="Heading3"/>
      </w:pPr>
      <w:r w:rsidRPr="00D435F8">
        <w:t>Requirement 4(3)(b)</w:t>
      </w:r>
      <w:r>
        <w:tab/>
        <w:t>Non-compliant</w:t>
      </w:r>
    </w:p>
    <w:p w14:paraId="1EF0B5CD" w14:textId="77777777" w:rsidR="00663EA4" w:rsidRPr="000404BE" w:rsidRDefault="00D714C4" w:rsidP="00663EA4">
      <w:pPr>
        <w:rPr>
          <w:i/>
        </w:rPr>
      </w:pPr>
      <w:r w:rsidRPr="000404BE">
        <w:rPr>
          <w:i/>
        </w:rPr>
        <w:t>Services and supports for daily living promote each consumer’s emotional, spiritual and psychological well-being.</w:t>
      </w:r>
    </w:p>
    <w:p w14:paraId="73CED91C" w14:textId="00CCD514" w:rsidR="00A055E4" w:rsidRDefault="00F151FD" w:rsidP="00F151FD">
      <w:pPr>
        <w:rPr>
          <w:color w:val="auto"/>
        </w:rPr>
      </w:pPr>
      <w:r w:rsidRPr="00F151FD">
        <w:rPr>
          <w:color w:val="auto"/>
        </w:rPr>
        <w:t>The Assessment Team’s report</w:t>
      </w:r>
      <w:r w:rsidR="00A055E4">
        <w:rPr>
          <w:color w:val="auto"/>
        </w:rPr>
        <w:t xml:space="preserve">, under this and other requirements, </w:t>
      </w:r>
      <w:r w:rsidRPr="00F151FD">
        <w:rPr>
          <w:color w:val="auto"/>
        </w:rPr>
        <w:t>includes</w:t>
      </w:r>
      <w:r w:rsidR="00A055E4">
        <w:rPr>
          <w:color w:val="auto"/>
        </w:rPr>
        <w:t xml:space="preserve"> information from some consumers/representatives about deterioration in the consumer’s emotional well-being and </w:t>
      </w:r>
      <w:r w:rsidR="00660FAC">
        <w:rPr>
          <w:color w:val="auto"/>
        </w:rPr>
        <w:t>a</w:t>
      </w:r>
      <w:r w:rsidR="00A055E4">
        <w:rPr>
          <w:color w:val="auto"/>
        </w:rPr>
        <w:t xml:space="preserve"> lack of emotional and spiritual support consistent with </w:t>
      </w:r>
      <w:r w:rsidR="00660FAC">
        <w:rPr>
          <w:color w:val="auto"/>
        </w:rPr>
        <w:t xml:space="preserve">consumer </w:t>
      </w:r>
      <w:r w:rsidR="00A055E4">
        <w:rPr>
          <w:color w:val="auto"/>
        </w:rPr>
        <w:t xml:space="preserve">needs and preferences. It includes information from care and services records of consumers sampled and interviews with relevant staff about minimal support in recent times to meet </w:t>
      </w:r>
      <w:r w:rsidR="00660FAC">
        <w:rPr>
          <w:color w:val="auto"/>
        </w:rPr>
        <w:t xml:space="preserve">consumer </w:t>
      </w:r>
      <w:r w:rsidR="00A055E4">
        <w:rPr>
          <w:color w:val="auto"/>
        </w:rPr>
        <w:t xml:space="preserve">spiritual needs and preferences and lack of support for </w:t>
      </w:r>
      <w:r w:rsidR="00660FAC">
        <w:rPr>
          <w:color w:val="auto"/>
        </w:rPr>
        <w:t xml:space="preserve">their </w:t>
      </w:r>
      <w:r w:rsidR="00A055E4">
        <w:rPr>
          <w:color w:val="auto"/>
        </w:rPr>
        <w:t>emotional well-being.</w:t>
      </w:r>
    </w:p>
    <w:p w14:paraId="23B52131" w14:textId="79B10626" w:rsidR="00F6622A" w:rsidRDefault="00F151FD" w:rsidP="00F151FD">
      <w:pPr>
        <w:rPr>
          <w:color w:val="auto"/>
        </w:rPr>
      </w:pPr>
      <w:r w:rsidRPr="00F151FD">
        <w:rPr>
          <w:color w:val="auto"/>
        </w:rPr>
        <w:t xml:space="preserve">The Approved Provider’s response </w:t>
      </w:r>
      <w:r w:rsidR="00A055E4">
        <w:rPr>
          <w:color w:val="auto"/>
        </w:rPr>
        <w:t>refers to information provided earlier in the response, including as outlined above under Standard 4, Requirement (3)(a)</w:t>
      </w:r>
      <w:r w:rsidR="00C0591D">
        <w:rPr>
          <w:color w:val="auto"/>
        </w:rPr>
        <w:t>. It</w:t>
      </w:r>
      <w:r w:rsidR="00F6622A">
        <w:rPr>
          <w:color w:val="auto"/>
        </w:rPr>
        <w:t xml:space="preserve"> includes a resident satisfaction survey result that 96% of respondents felt supported when feeling down or upset. </w:t>
      </w:r>
    </w:p>
    <w:p w14:paraId="66F3CFE6" w14:textId="658BA395" w:rsidR="00F151FD" w:rsidRDefault="00F6622A" w:rsidP="00F151FD">
      <w:pPr>
        <w:rPr>
          <w:color w:val="auto"/>
        </w:rPr>
      </w:pPr>
      <w:r>
        <w:rPr>
          <w:color w:val="auto"/>
        </w:rPr>
        <w:t xml:space="preserve">The provider’s response </w:t>
      </w:r>
      <w:r w:rsidR="00A055E4">
        <w:rPr>
          <w:color w:val="auto"/>
        </w:rPr>
        <w:t xml:space="preserve">includes a broad statement about telehealth based mental health and counselling services being offered, but </w:t>
      </w:r>
      <w:r w:rsidR="006A35A5">
        <w:rPr>
          <w:color w:val="auto"/>
        </w:rPr>
        <w:t xml:space="preserve">that </w:t>
      </w:r>
      <w:r w:rsidR="00A055E4">
        <w:rPr>
          <w:color w:val="auto"/>
        </w:rPr>
        <w:t xml:space="preserve">many </w:t>
      </w:r>
      <w:r w:rsidR="005F6CBB">
        <w:rPr>
          <w:color w:val="auto"/>
        </w:rPr>
        <w:t>consumers</w:t>
      </w:r>
      <w:r w:rsidR="00A055E4">
        <w:rPr>
          <w:color w:val="auto"/>
        </w:rPr>
        <w:t xml:space="preserve"> refuse this. </w:t>
      </w:r>
      <w:r w:rsidR="00660FAC">
        <w:rPr>
          <w:color w:val="auto"/>
        </w:rPr>
        <w:t>It is not clear whether this is a general observation or is information about what has actually occurred</w:t>
      </w:r>
      <w:r>
        <w:rPr>
          <w:color w:val="auto"/>
        </w:rPr>
        <w:t xml:space="preserve"> at the service</w:t>
      </w:r>
      <w:r w:rsidR="00660FAC">
        <w:rPr>
          <w:color w:val="auto"/>
        </w:rPr>
        <w:t xml:space="preserve">. </w:t>
      </w:r>
      <w:r w:rsidR="006A35A5">
        <w:rPr>
          <w:color w:val="auto"/>
        </w:rPr>
        <w:t xml:space="preserve">The provider writes these interventions should not be forced on consumers, but has not established they have been </w:t>
      </w:r>
      <w:r w:rsidR="00C46155">
        <w:rPr>
          <w:color w:val="auto"/>
        </w:rPr>
        <w:t xml:space="preserve">considered or </w:t>
      </w:r>
      <w:r w:rsidR="006A35A5">
        <w:rPr>
          <w:color w:val="auto"/>
        </w:rPr>
        <w:t>offered</w:t>
      </w:r>
      <w:r>
        <w:rPr>
          <w:color w:val="auto"/>
        </w:rPr>
        <w:t xml:space="preserve"> to consumers</w:t>
      </w:r>
      <w:r w:rsidR="006A35A5">
        <w:rPr>
          <w:color w:val="auto"/>
        </w:rPr>
        <w:t xml:space="preserve">. </w:t>
      </w:r>
    </w:p>
    <w:p w14:paraId="60F5E42D" w14:textId="1745D0F3" w:rsidR="00A055E4" w:rsidRDefault="00A055E4" w:rsidP="00A055E4">
      <w:pPr>
        <w:rPr>
          <w:color w:val="auto"/>
        </w:rPr>
      </w:pPr>
      <w:r>
        <w:rPr>
          <w:color w:val="auto"/>
        </w:rPr>
        <w:lastRenderedPageBreak/>
        <w:t xml:space="preserve">The response does not show recognition of the service’s role in ensuring </w:t>
      </w:r>
      <w:r w:rsidR="0081784B">
        <w:rPr>
          <w:color w:val="auto"/>
        </w:rPr>
        <w:t xml:space="preserve">daily living services and supports promote each consumer’s emotional, spiritual and psychological well-being. For example, </w:t>
      </w:r>
      <w:r w:rsidR="00660FAC">
        <w:rPr>
          <w:color w:val="auto"/>
        </w:rPr>
        <w:t xml:space="preserve">it includes </w:t>
      </w:r>
      <w:r w:rsidR="0081784B">
        <w:rPr>
          <w:color w:val="auto"/>
        </w:rPr>
        <w:t>the service was required to restrict visiting to consumers due to the COVID-19 pandemic consistent with health advice</w:t>
      </w:r>
      <w:r w:rsidR="00660FAC">
        <w:rPr>
          <w:color w:val="auto"/>
        </w:rPr>
        <w:t xml:space="preserve">. However, </w:t>
      </w:r>
      <w:r w:rsidR="0081784B">
        <w:rPr>
          <w:color w:val="auto"/>
        </w:rPr>
        <w:t xml:space="preserve">other than some alternative communication methods </w:t>
      </w:r>
      <w:r w:rsidR="00660FAC">
        <w:rPr>
          <w:color w:val="auto"/>
        </w:rPr>
        <w:t xml:space="preserve">the response </w:t>
      </w:r>
      <w:r w:rsidR="0081784B">
        <w:rPr>
          <w:color w:val="auto"/>
        </w:rPr>
        <w:t xml:space="preserve">does not include information about the emotional impact </w:t>
      </w:r>
      <w:r w:rsidR="00660FAC">
        <w:rPr>
          <w:color w:val="auto"/>
        </w:rPr>
        <w:t xml:space="preserve">of this </w:t>
      </w:r>
      <w:r w:rsidR="0081784B">
        <w:rPr>
          <w:color w:val="auto"/>
        </w:rPr>
        <w:t xml:space="preserve">on consumer well-being being recognised </w:t>
      </w:r>
      <w:r w:rsidR="00660FAC">
        <w:rPr>
          <w:color w:val="auto"/>
        </w:rPr>
        <w:t>or</w:t>
      </w:r>
      <w:r w:rsidR="0081784B">
        <w:rPr>
          <w:color w:val="auto"/>
        </w:rPr>
        <w:t xml:space="preserve"> addressed. </w:t>
      </w:r>
    </w:p>
    <w:p w14:paraId="6799D6F9" w14:textId="505B7B97" w:rsidR="00F6622A" w:rsidRPr="00F151FD" w:rsidRDefault="00F6622A" w:rsidP="00F6622A">
      <w:pPr>
        <w:rPr>
          <w:color w:val="auto"/>
        </w:rPr>
      </w:pPr>
      <w:r>
        <w:rPr>
          <w:color w:val="auto"/>
        </w:rPr>
        <w:t xml:space="preserve">The team’s report shows </w:t>
      </w:r>
      <w:r w:rsidR="007D18ED">
        <w:rPr>
          <w:color w:val="auto"/>
        </w:rPr>
        <w:t xml:space="preserve">daily living services and supports for emotional, spiritual and psychological well-being have not been promoted to some consumers. </w:t>
      </w:r>
      <w:r>
        <w:rPr>
          <w:color w:val="auto"/>
        </w:rPr>
        <w:t>The provider’s response</w:t>
      </w:r>
      <w:r w:rsidR="00C0591D" w:rsidRPr="00C0591D">
        <w:rPr>
          <w:color w:val="auto"/>
        </w:rPr>
        <w:t xml:space="preserve"> </w:t>
      </w:r>
      <w:r w:rsidR="00C0591D" w:rsidRPr="000D4FEE">
        <w:rPr>
          <w:color w:val="auto"/>
        </w:rPr>
        <w:t>shows a lack of understanding this requirement and</w:t>
      </w:r>
      <w:r>
        <w:rPr>
          <w:color w:val="auto"/>
        </w:rPr>
        <w:t xml:space="preserve"> does not overcome or negate all of the information in the team’s report.</w:t>
      </w:r>
    </w:p>
    <w:p w14:paraId="327B95A1" w14:textId="34D5B781" w:rsidR="00F151FD" w:rsidRPr="00F151FD" w:rsidRDefault="002133F1" w:rsidP="00F151FD">
      <w:pPr>
        <w:rPr>
          <w:color w:val="auto"/>
        </w:rPr>
      </w:pPr>
      <w:r>
        <w:rPr>
          <w:color w:val="auto"/>
        </w:rPr>
        <w:t>I fine t</w:t>
      </w:r>
      <w:r w:rsidR="00F151FD" w:rsidRPr="00F151FD">
        <w:rPr>
          <w:color w:val="auto"/>
        </w:rPr>
        <w:t>his requirement is Non-compliant.</w:t>
      </w:r>
    </w:p>
    <w:p w14:paraId="1EF0B5CF" w14:textId="1D3EE631" w:rsidR="00663EA4" w:rsidRPr="00D435F8" w:rsidRDefault="00D714C4" w:rsidP="00663EA4">
      <w:pPr>
        <w:pStyle w:val="Heading3"/>
      </w:pPr>
      <w:r w:rsidRPr="00D435F8">
        <w:t>Requirement 4(3)(c)</w:t>
      </w:r>
      <w:r>
        <w:tab/>
        <w:t>Non-compliant</w:t>
      </w:r>
    </w:p>
    <w:p w14:paraId="1EF0B5D0" w14:textId="77777777" w:rsidR="00663EA4" w:rsidRPr="000404BE" w:rsidRDefault="00D714C4" w:rsidP="00663EA4">
      <w:pPr>
        <w:rPr>
          <w:i/>
        </w:rPr>
      </w:pPr>
      <w:r w:rsidRPr="000404BE">
        <w:rPr>
          <w:i/>
        </w:rPr>
        <w:t>Services and supports for daily living assist each consumer to:</w:t>
      </w:r>
    </w:p>
    <w:p w14:paraId="1EF0B5D1" w14:textId="77777777" w:rsidR="00663EA4" w:rsidRPr="000404BE" w:rsidRDefault="00D714C4" w:rsidP="00663EA4">
      <w:pPr>
        <w:numPr>
          <w:ilvl w:val="0"/>
          <w:numId w:val="2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1EF0B5D2" w14:textId="77777777" w:rsidR="00663EA4" w:rsidRPr="000404BE" w:rsidRDefault="00D714C4" w:rsidP="00663EA4">
      <w:pPr>
        <w:numPr>
          <w:ilvl w:val="0"/>
          <w:numId w:val="26"/>
        </w:numPr>
        <w:tabs>
          <w:tab w:val="right" w:pos="9026"/>
        </w:tabs>
        <w:spacing w:before="0" w:after="0"/>
        <w:ind w:left="567" w:hanging="425"/>
        <w:outlineLvl w:val="4"/>
        <w:rPr>
          <w:i/>
        </w:rPr>
      </w:pPr>
      <w:r w:rsidRPr="000404BE">
        <w:rPr>
          <w:i/>
        </w:rPr>
        <w:t>have social and personal relationships; and</w:t>
      </w:r>
    </w:p>
    <w:p w14:paraId="1EF0B5D3" w14:textId="77777777" w:rsidR="00663EA4" w:rsidRPr="000404BE" w:rsidRDefault="00D714C4" w:rsidP="00663EA4">
      <w:pPr>
        <w:numPr>
          <w:ilvl w:val="0"/>
          <w:numId w:val="26"/>
        </w:numPr>
        <w:tabs>
          <w:tab w:val="right" w:pos="9026"/>
        </w:tabs>
        <w:spacing w:before="0" w:after="0"/>
        <w:ind w:left="567" w:hanging="425"/>
        <w:outlineLvl w:val="4"/>
        <w:rPr>
          <w:i/>
        </w:rPr>
      </w:pPr>
      <w:r w:rsidRPr="000404BE">
        <w:rPr>
          <w:i/>
        </w:rPr>
        <w:t>do the things of interest to them.</w:t>
      </w:r>
    </w:p>
    <w:p w14:paraId="760EE0FB" w14:textId="6F10D28C" w:rsidR="00F151FD" w:rsidRPr="00F151FD" w:rsidRDefault="00F151FD" w:rsidP="00F151FD">
      <w:pPr>
        <w:rPr>
          <w:color w:val="auto"/>
        </w:rPr>
      </w:pPr>
      <w:r w:rsidRPr="00F151FD">
        <w:rPr>
          <w:color w:val="auto"/>
        </w:rPr>
        <w:t>The Assessment Team’s report includes</w:t>
      </w:r>
      <w:r w:rsidR="00512F79">
        <w:rPr>
          <w:color w:val="auto"/>
        </w:rPr>
        <w:t xml:space="preserve"> feedback from some consumers/</w:t>
      </w:r>
      <w:r w:rsidR="00FF5AB8">
        <w:rPr>
          <w:color w:val="auto"/>
        </w:rPr>
        <w:t xml:space="preserve"> </w:t>
      </w:r>
      <w:r w:rsidR="00512F79">
        <w:rPr>
          <w:color w:val="auto"/>
        </w:rPr>
        <w:t xml:space="preserve">representatives about </w:t>
      </w:r>
      <w:r w:rsidR="00FF5AB8">
        <w:rPr>
          <w:color w:val="auto"/>
        </w:rPr>
        <w:t xml:space="preserve">a lack of activities for consumers to engage in or lack of stimulating activities, and information about one of those consumers being bored. Review of records of </w:t>
      </w:r>
      <w:r w:rsidR="00C7547D">
        <w:rPr>
          <w:color w:val="auto"/>
        </w:rPr>
        <w:t xml:space="preserve">consumer </w:t>
      </w:r>
      <w:r w:rsidR="00FF5AB8">
        <w:rPr>
          <w:color w:val="auto"/>
        </w:rPr>
        <w:t>engagement in activities showed some were well supported, but others were not. It includes there are consumer bus outings and, prior to the COVID-1</w:t>
      </w:r>
      <w:r w:rsidR="007D58A0">
        <w:rPr>
          <w:color w:val="auto"/>
        </w:rPr>
        <w:t>9</w:t>
      </w:r>
      <w:r w:rsidR="00FF5AB8">
        <w:rPr>
          <w:color w:val="auto"/>
        </w:rPr>
        <w:t xml:space="preserve"> pandemic, there were visiting volunteers and community groups.</w:t>
      </w:r>
    </w:p>
    <w:p w14:paraId="36FCE79F" w14:textId="0F9C1E87" w:rsidR="007D58A0" w:rsidRDefault="00F151FD" w:rsidP="00F151FD">
      <w:pPr>
        <w:rPr>
          <w:color w:val="auto"/>
        </w:rPr>
      </w:pPr>
      <w:r w:rsidRPr="00F151FD">
        <w:rPr>
          <w:color w:val="auto"/>
        </w:rPr>
        <w:t>The Approved Provider’s response includes</w:t>
      </w:r>
      <w:r w:rsidR="00FF5AB8">
        <w:rPr>
          <w:color w:val="auto"/>
        </w:rPr>
        <w:t xml:space="preserve"> they disagree with the team’s findings. It includes they refute the feedback from the consumers/representatives</w:t>
      </w:r>
      <w:r w:rsidR="007D58A0">
        <w:rPr>
          <w:color w:val="auto"/>
        </w:rPr>
        <w:t xml:space="preserve"> and some of the feedback to the team by staff. It </w:t>
      </w:r>
      <w:r w:rsidR="00C7547D">
        <w:rPr>
          <w:color w:val="auto"/>
        </w:rPr>
        <w:t>has</w:t>
      </w:r>
      <w:r w:rsidR="007D58A0">
        <w:rPr>
          <w:color w:val="auto"/>
        </w:rPr>
        <w:t xml:space="preserve"> additional information about each of the consumers sampled, including</w:t>
      </w:r>
      <w:r w:rsidR="00C7547D">
        <w:rPr>
          <w:color w:val="auto"/>
        </w:rPr>
        <w:t xml:space="preserve"> that</w:t>
      </w:r>
      <w:r w:rsidR="007D58A0">
        <w:rPr>
          <w:color w:val="auto"/>
        </w:rPr>
        <w:t xml:space="preserve"> a compliment was made by the representative of one of those consumers, and confirms there have not been visiting volunteers and community groups due to precautions for COVID-19. </w:t>
      </w:r>
    </w:p>
    <w:p w14:paraId="4563184A" w14:textId="77777777" w:rsidR="00E024B7" w:rsidRDefault="007D58A0" w:rsidP="00F151FD">
      <w:pPr>
        <w:rPr>
          <w:color w:val="auto"/>
        </w:rPr>
      </w:pPr>
      <w:r>
        <w:rPr>
          <w:color w:val="auto"/>
        </w:rPr>
        <w:t>The response does not show recognition of the service’s role in ensuring daily living services and s</w:t>
      </w:r>
      <w:r w:rsidR="000153AF">
        <w:rPr>
          <w:color w:val="auto"/>
        </w:rPr>
        <w:t>u</w:t>
      </w:r>
      <w:r>
        <w:rPr>
          <w:color w:val="auto"/>
        </w:rPr>
        <w:t xml:space="preserve">pports assist consumers to have social and personal relationships or to do things of interest to them. For example, the team’s report has information about a consumer who has had limited participation in activities and has not had visits due to the precautionary COVID-19 visiting restrictions. </w:t>
      </w:r>
    </w:p>
    <w:p w14:paraId="33D9E303" w14:textId="6D01DFB0" w:rsidR="00F151FD" w:rsidRDefault="007D58A0" w:rsidP="00F151FD">
      <w:pPr>
        <w:rPr>
          <w:color w:val="auto"/>
        </w:rPr>
      </w:pPr>
      <w:r>
        <w:rPr>
          <w:color w:val="auto"/>
        </w:rPr>
        <w:lastRenderedPageBreak/>
        <w:t xml:space="preserve">The provider’s response includes </w:t>
      </w:r>
      <w:r w:rsidR="00A325BD">
        <w:rPr>
          <w:color w:val="auto"/>
        </w:rPr>
        <w:t xml:space="preserve">information provided by a </w:t>
      </w:r>
      <w:r>
        <w:rPr>
          <w:color w:val="auto"/>
        </w:rPr>
        <w:t>representative of the consumer</w:t>
      </w:r>
      <w:r w:rsidR="00E024B7">
        <w:rPr>
          <w:color w:val="auto"/>
        </w:rPr>
        <w:t>,</w:t>
      </w:r>
      <w:r>
        <w:rPr>
          <w:color w:val="auto"/>
        </w:rPr>
        <w:t xml:space="preserve"> </w:t>
      </w:r>
      <w:r w:rsidR="00A325BD">
        <w:rPr>
          <w:color w:val="auto"/>
        </w:rPr>
        <w:t xml:space="preserve">who </w:t>
      </w:r>
      <w:r>
        <w:rPr>
          <w:color w:val="auto"/>
        </w:rPr>
        <w:t>while happy with the care</w:t>
      </w:r>
      <w:r w:rsidR="00E024B7">
        <w:rPr>
          <w:color w:val="auto"/>
        </w:rPr>
        <w:t>,</w:t>
      </w:r>
      <w:r>
        <w:rPr>
          <w:color w:val="auto"/>
        </w:rPr>
        <w:t xml:space="preserve"> </w:t>
      </w:r>
      <w:r w:rsidR="003E4163">
        <w:rPr>
          <w:color w:val="auto"/>
        </w:rPr>
        <w:t>had</w:t>
      </w:r>
      <w:r>
        <w:rPr>
          <w:color w:val="auto"/>
        </w:rPr>
        <w:t xml:space="preserve"> concern</w:t>
      </w:r>
      <w:r w:rsidR="003E4163">
        <w:rPr>
          <w:color w:val="auto"/>
        </w:rPr>
        <w:t>s</w:t>
      </w:r>
      <w:r>
        <w:rPr>
          <w:color w:val="auto"/>
        </w:rPr>
        <w:t xml:space="preserve"> about not being able to see the consumer and explained communication by telephone or videoconferen</w:t>
      </w:r>
      <w:r w:rsidR="003E4163">
        <w:rPr>
          <w:color w:val="auto"/>
        </w:rPr>
        <w:t>ce</w:t>
      </w:r>
      <w:r>
        <w:rPr>
          <w:color w:val="auto"/>
        </w:rPr>
        <w:t xml:space="preserve"> does not work well for the consumer. The provider writes their response to the representative was they understand the</w:t>
      </w:r>
      <w:r w:rsidR="00E024B7">
        <w:rPr>
          <w:color w:val="auto"/>
        </w:rPr>
        <w:t>ir</w:t>
      </w:r>
      <w:r>
        <w:rPr>
          <w:color w:val="auto"/>
        </w:rPr>
        <w:t xml:space="preserve"> concerns</w:t>
      </w:r>
      <w:r w:rsidR="003E4163">
        <w:rPr>
          <w:color w:val="auto"/>
        </w:rPr>
        <w:t xml:space="preserve">, </w:t>
      </w:r>
      <w:r>
        <w:rPr>
          <w:color w:val="auto"/>
        </w:rPr>
        <w:t>further information would be available soon</w:t>
      </w:r>
      <w:r w:rsidR="003E4163">
        <w:rPr>
          <w:color w:val="auto"/>
        </w:rPr>
        <w:t xml:space="preserve"> and the representative was informed of the consumer’s condition and increased care needs</w:t>
      </w:r>
      <w:r>
        <w:rPr>
          <w:color w:val="auto"/>
        </w:rPr>
        <w:t xml:space="preserve">.  </w:t>
      </w:r>
    </w:p>
    <w:p w14:paraId="4DC0786D" w14:textId="2F5A5755" w:rsidR="008C04D5" w:rsidRPr="00F151FD" w:rsidRDefault="008C04D5" w:rsidP="008C04D5">
      <w:pPr>
        <w:rPr>
          <w:color w:val="auto"/>
        </w:rPr>
      </w:pPr>
      <w:r>
        <w:rPr>
          <w:color w:val="auto"/>
        </w:rPr>
        <w:t xml:space="preserve">The team’s report shows daily living services and supports have not assisted some consumers to have social and personal relationships or to do things of interest to them. The provider’s response does not overcome or negate all of the information in the team’s report. </w:t>
      </w:r>
    </w:p>
    <w:p w14:paraId="48E6BE3C" w14:textId="05ED9F71" w:rsidR="00F151FD" w:rsidRPr="00F151FD" w:rsidRDefault="00A00826" w:rsidP="00F151FD">
      <w:pPr>
        <w:rPr>
          <w:color w:val="auto"/>
        </w:rPr>
      </w:pPr>
      <w:r>
        <w:rPr>
          <w:color w:val="auto"/>
        </w:rPr>
        <w:t>I find t</w:t>
      </w:r>
      <w:r w:rsidR="00F151FD" w:rsidRPr="00F151FD">
        <w:rPr>
          <w:color w:val="auto"/>
        </w:rPr>
        <w:t>his requirement is Non-compliant.</w:t>
      </w:r>
    </w:p>
    <w:p w14:paraId="1EF0B5D5" w14:textId="6B320A76" w:rsidR="00663EA4" w:rsidRPr="00D435F8" w:rsidRDefault="00D714C4" w:rsidP="00663EA4">
      <w:pPr>
        <w:pStyle w:val="Heading3"/>
      </w:pPr>
      <w:r w:rsidRPr="00D435F8">
        <w:t>Requirement 4(3)(d)</w:t>
      </w:r>
      <w:r>
        <w:tab/>
        <w:t>Non-compliant</w:t>
      </w:r>
    </w:p>
    <w:p w14:paraId="1EF0B5D6" w14:textId="77777777" w:rsidR="00663EA4" w:rsidRPr="000404BE" w:rsidRDefault="00D714C4" w:rsidP="00663EA4">
      <w:pPr>
        <w:rPr>
          <w:i/>
        </w:rPr>
      </w:pPr>
      <w:r w:rsidRPr="000404BE">
        <w:rPr>
          <w:i/>
        </w:rPr>
        <w:t>Information about the consumer’s condition, needs and preferences is communicated within the organisation, and with others where responsibility for care is shared.</w:t>
      </w:r>
    </w:p>
    <w:p w14:paraId="4A280A9E" w14:textId="3C5F7126" w:rsidR="00F151FD" w:rsidRPr="00F151FD" w:rsidRDefault="00F151FD" w:rsidP="00F151FD">
      <w:pPr>
        <w:rPr>
          <w:color w:val="auto"/>
        </w:rPr>
      </w:pPr>
      <w:r w:rsidRPr="00F151FD">
        <w:rPr>
          <w:color w:val="auto"/>
        </w:rPr>
        <w:t>The Assessment Team’s report includes</w:t>
      </w:r>
      <w:r w:rsidR="000C7F0B">
        <w:rPr>
          <w:color w:val="auto"/>
        </w:rPr>
        <w:t xml:space="preserve"> </w:t>
      </w:r>
      <w:r w:rsidR="007C2818">
        <w:rPr>
          <w:color w:val="auto"/>
        </w:rPr>
        <w:t xml:space="preserve">information about consumer attendance at exercise classes being dependent on the consumer getting them-self to where </w:t>
      </w:r>
      <w:r w:rsidR="00E60ABC">
        <w:rPr>
          <w:color w:val="auto"/>
        </w:rPr>
        <w:t>the class</w:t>
      </w:r>
      <w:r w:rsidR="007C2818">
        <w:rPr>
          <w:color w:val="auto"/>
        </w:rPr>
        <w:t xml:space="preserve"> is held; this does not show communication about consumer preferences among staff to facilitate attendance. A</w:t>
      </w:r>
      <w:r w:rsidR="000C7F0B">
        <w:rPr>
          <w:color w:val="auto"/>
        </w:rPr>
        <w:t xml:space="preserve">cross other requirements </w:t>
      </w:r>
      <w:r w:rsidR="007C2818">
        <w:rPr>
          <w:color w:val="auto"/>
        </w:rPr>
        <w:t xml:space="preserve">there is </w:t>
      </w:r>
      <w:r w:rsidR="000C7F0B">
        <w:rPr>
          <w:color w:val="auto"/>
        </w:rPr>
        <w:t xml:space="preserve">information about staff responsible for coordinating and delivering daily living services and supports to consumers not being aware of their backgrounds, needs and preferences. </w:t>
      </w:r>
    </w:p>
    <w:p w14:paraId="7D2C3406" w14:textId="4A0F1EFC" w:rsidR="00F151FD" w:rsidRPr="00F151FD" w:rsidRDefault="00F151FD" w:rsidP="00F151FD">
      <w:pPr>
        <w:rPr>
          <w:color w:val="auto"/>
        </w:rPr>
      </w:pPr>
      <w:r w:rsidRPr="00F151FD">
        <w:rPr>
          <w:color w:val="auto"/>
        </w:rPr>
        <w:t>The Approved Provider’s response includes</w:t>
      </w:r>
      <w:r w:rsidR="000C7F0B">
        <w:rPr>
          <w:color w:val="auto"/>
        </w:rPr>
        <w:t xml:space="preserve"> </w:t>
      </w:r>
      <w:r w:rsidR="007C2818">
        <w:rPr>
          <w:color w:val="auto"/>
        </w:rPr>
        <w:t xml:space="preserve">they refute the team’s findings, however does not </w:t>
      </w:r>
      <w:r w:rsidR="00022136">
        <w:rPr>
          <w:color w:val="auto"/>
        </w:rPr>
        <w:t>provide</w:t>
      </w:r>
      <w:r w:rsidR="007C2818">
        <w:rPr>
          <w:color w:val="auto"/>
        </w:rPr>
        <w:t xml:space="preserve"> information about the exercise classes. It includes </w:t>
      </w:r>
      <w:r w:rsidR="000C7F0B">
        <w:rPr>
          <w:color w:val="auto"/>
        </w:rPr>
        <w:t>the staff cannot be expected to know detailed information, such as all</w:t>
      </w:r>
      <w:r w:rsidR="00534DDF">
        <w:rPr>
          <w:color w:val="auto"/>
        </w:rPr>
        <w:t xml:space="preserve"> of the</w:t>
      </w:r>
      <w:r w:rsidR="000C7F0B">
        <w:rPr>
          <w:color w:val="auto"/>
        </w:rPr>
        <w:t xml:space="preserve"> lifestyle interests, of each of the consumers and this is why there are assessments and care plans. However, the team’s report includes information about related gaps in assessments and care plans for some </w:t>
      </w:r>
      <w:r w:rsidR="00534DDF">
        <w:rPr>
          <w:color w:val="auto"/>
        </w:rPr>
        <w:t xml:space="preserve">of the </w:t>
      </w:r>
      <w:r w:rsidR="000C7F0B">
        <w:rPr>
          <w:color w:val="auto"/>
        </w:rPr>
        <w:t>consumers sampled.</w:t>
      </w:r>
      <w:r w:rsidR="00022136">
        <w:rPr>
          <w:color w:val="auto"/>
        </w:rPr>
        <w:t xml:space="preserve"> </w:t>
      </w:r>
    </w:p>
    <w:p w14:paraId="23D4C836" w14:textId="080A61C9" w:rsidR="00F151FD" w:rsidRPr="00F151FD" w:rsidRDefault="0051146B" w:rsidP="00F151FD">
      <w:pPr>
        <w:rPr>
          <w:color w:val="auto"/>
        </w:rPr>
      </w:pPr>
      <w:r>
        <w:rPr>
          <w:color w:val="auto"/>
        </w:rPr>
        <w:t>I find t</w:t>
      </w:r>
      <w:r w:rsidR="00F151FD" w:rsidRPr="00F151FD">
        <w:rPr>
          <w:color w:val="auto"/>
        </w:rPr>
        <w:t>his requirement is Non-compliant.</w:t>
      </w:r>
    </w:p>
    <w:p w14:paraId="1EF0B5D8" w14:textId="14C9B211" w:rsidR="00663EA4" w:rsidRPr="00D435F8" w:rsidRDefault="00D714C4" w:rsidP="00663EA4">
      <w:pPr>
        <w:pStyle w:val="Heading3"/>
      </w:pPr>
      <w:r w:rsidRPr="00D435F8">
        <w:t>Requirement 4(3)(e)</w:t>
      </w:r>
      <w:r>
        <w:tab/>
        <w:t>Non-compliant</w:t>
      </w:r>
    </w:p>
    <w:p w14:paraId="1EF0B5D9" w14:textId="77777777" w:rsidR="00663EA4" w:rsidRPr="000404BE" w:rsidRDefault="00D714C4" w:rsidP="00663EA4">
      <w:pPr>
        <w:rPr>
          <w:i/>
        </w:rPr>
      </w:pPr>
      <w:r w:rsidRPr="000404BE">
        <w:rPr>
          <w:i/>
        </w:rPr>
        <w:t>Timely and appropriate referrals to individuals, other organisations and providers of other care and services.</w:t>
      </w:r>
    </w:p>
    <w:p w14:paraId="4F3D2E99" w14:textId="6F663D16" w:rsidR="00F151FD" w:rsidRPr="00F151FD" w:rsidRDefault="00F151FD" w:rsidP="00F151FD">
      <w:pPr>
        <w:pStyle w:val="Heading3"/>
        <w:rPr>
          <w:b w:val="0"/>
          <w:color w:val="auto"/>
          <w:sz w:val="24"/>
        </w:rPr>
      </w:pPr>
      <w:r w:rsidRPr="00F151FD">
        <w:rPr>
          <w:b w:val="0"/>
          <w:color w:val="auto"/>
          <w:sz w:val="24"/>
        </w:rPr>
        <w:t>The Assessment Team’s report includes</w:t>
      </w:r>
      <w:r w:rsidR="007C2818">
        <w:rPr>
          <w:b w:val="0"/>
          <w:color w:val="auto"/>
          <w:sz w:val="24"/>
        </w:rPr>
        <w:t xml:space="preserve"> </w:t>
      </w:r>
      <w:r w:rsidR="00022136">
        <w:rPr>
          <w:b w:val="0"/>
          <w:color w:val="auto"/>
          <w:sz w:val="24"/>
        </w:rPr>
        <w:t xml:space="preserve">information from some consumer representatives about deterioration in the consumer’s emotional well-being and lack of referral for related services and supports. </w:t>
      </w:r>
      <w:r w:rsidR="00C04301">
        <w:rPr>
          <w:b w:val="0"/>
          <w:color w:val="auto"/>
          <w:sz w:val="24"/>
        </w:rPr>
        <w:t xml:space="preserve">It includes information about some </w:t>
      </w:r>
      <w:r w:rsidR="00C04301">
        <w:rPr>
          <w:b w:val="0"/>
          <w:color w:val="auto"/>
          <w:sz w:val="24"/>
        </w:rPr>
        <w:lastRenderedPageBreak/>
        <w:t xml:space="preserve">consumers having been referred to relevant providers of other care and services. </w:t>
      </w:r>
      <w:r w:rsidR="00022136">
        <w:rPr>
          <w:b w:val="0"/>
          <w:color w:val="auto"/>
          <w:sz w:val="24"/>
        </w:rPr>
        <w:t xml:space="preserve">It </w:t>
      </w:r>
      <w:r w:rsidR="00C04301">
        <w:rPr>
          <w:b w:val="0"/>
          <w:color w:val="auto"/>
          <w:sz w:val="24"/>
        </w:rPr>
        <w:t xml:space="preserve">also </w:t>
      </w:r>
      <w:r w:rsidR="00022136">
        <w:rPr>
          <w:b w:val="0"/>
          <w:color w:val="auto"/>
          <w:sz w:val="24"/>
        </w:rPr>
        <w:t xml:space="preserve">includes </w:t>
      </w:r>
      <w:r w:rsidR="00C04301">
        <w:rPr>
          <w:b w:val="0"/>
          <w:color w:val="auto"/>
          <w:sz w:val="24"/>
        </w:rPr>
        <w:t xml:space="preserve">a consumer had not been </w:t>
      </w:r>
      <w:r w:rsidR="00022136">
        <w:rPr>
          <w:b w:val="0"/>
          <w:color w:val="auto"/>
          <w:sz w:val="24"/>
        </w:rPr>
        <w:t>referr</w:t>
      </w:r>
      <w:r w:rsidR="00C04301">
        <w:rPr>
          <w:b w:val="0"/>
          <w:color w:val="auto"/>
          <w:sz w:val="24"/>
        </w:rPr>
        <w:t>ed f</w:t>
      </w:r>
      <w:r w:rsidR="00C13F34">
        <w:rPr>
          <w:b w:val="0"/>
          <w:color w:val="auto"/>
          <w:sz w:val="24"/>
        </w:rPr>
        <w:t>or</w:t>
      </w:r>
      <w:r w:rsidR="00022136">
        <w:rPr>
          <w:b w:val="0"/>
          <w:color w:val="auto"/>
          <w:sz w:val="24"/>
        </w:rPr>
        <w:t xml:space="preserve"> smoking cessation </w:t>
      </w:r>
      <w:r w:rsidR="00C13F34">
        <w:rPr>
          <w:b w:val="0"/>
          <w:color w:val="auto"/>
          <w:sz w:val="24"/>
        </w:rPr>
        <w:t xml:space="preserve">support </w:t>
      </w:r>
      <w:r w:rsidR="00022136">
        <w:rPr>
          <w:b w:val="0"/>
          <w:color w:val="auto"/>
          <w:sz w:val="24"/>
        </w:rPr>
        <w:t>and a consumer with a terminal illness</w:t>
      </w:r>
      <w:r w:rsidR="00C04301">
        <w:rPr>
          <w:b w:val="0"/>
          <w:color w:val="auto"/>
          <w:sz w:val="24"/>
        </w:rPr>
        <w:t xml:space="preserve"> had not been </w:t>
      </w:r>
      <w:r w:rsidR="004F67D7">
        <w:rPr>
          <w:b w:val="0"/>
          <w:color w:val="auto"/>
          <w:sz w:val="24"/>
        </w:rPr>
        <w:t>referred</w:t>
      </w:r>
      <w:r w:rsidR="00022136">
        <w:rPr>
          <w:b w:val="0"/>
          <w:color w:val="auto"/>
          <w:sz w:val="24"/>
        </w:rPr>
        <w:t xml:space="preserve"> for emotional and psychological support. The report includes there is not a formal system to refer consumers for spiritual or pastoral support.</w:t>
      </w:r>
      <w:r w:rsidR="00707AF4">
        <w:rPr>
          <w:b w:val="0"/>
          <w:color w:val="auto"/>
          <w:sz w:val="24"/>
        </w:rPr>
        <w:t xml:space="preserve"> </w:t>
      </w:r>
    </w:p>
    <w:p w14:paraId="79317C85" w14:textId="506BB2C6" w:rsidR="00F151FD" w:rsidRDefault="00F151FD" w:rsidP="00F151FD">
      <w:pPr>
        <w:pStyle w:val="Heading3"/>
        <w:rPr>
          <w:b w:val="0"/>
          <w:color w:val="auto"/>
          <w:sz w:val="24"/>
        </w:rPr>
      </w:pPr>
      <w:r w:rsidRPr="00F151FD">
        <w:rPr>
          <w:b w:val="0"/>
          <w:color w:val="auto"/>
          <w:sz w:val="24"/>
        </w:rPr>
        <w:t>The Approved Provider’s response includes</w:t>
      </w:r>
      <w:r w:rsidR="00C13F34">
        <w:rPr>
          <w:b w:val="0"/>
          <w:color w:val="auto"/>
          <w:sz w:val="24"/>
        </w:rPr>
        <w:t xml:space="preserve"> they refute the team’s findings</w:t>
      </w:r>
      <w:r w:rsidR="00C04301">
        <w:rPr>
          <w:b w:val="0"/>
          <w:color w:val="auto"/>
          <w:sz w:val="24"/>
        </w:rPr>
        <w:t xml:space="preserve">, including the information from the consumer </w:t>
      </w:r>
      <w:r w:rsidR="00C13F34">
        <w:rPr>
          <w:b w:val="0"/>
          <w:color w:val="auto"/>
          <w:sz w:val="24"/>
        </w:rPr>
        <w:t>representatives</w:t>
      </w:r>
      <w:r w:rsidR="00C04301">
        <w:rPr>
          <w:b w:val="0"/>
          <w:color w:val="auto"/>
          <w:sz w:val="24"/>
        </w:rPr>
        <w:t>. It has additional</w:t>
      </w:r>
      <w:r w:rsidR="00C13F34">
        <w:rPr>
          <w:b w:val="0"/>
          <w:color w:val="auto"/>
          <w:sz w:val="24"/>
        </w:rPr>
        <w:t xml:space="preserve"> information about some of the consumers sampled having been referred for services and supports, however this does not</w:t>
      </w:r>
      <w:r w:rsidR="00C04301">
        <w:rPr>
          <w:b w:val="0"/>
          <w:color w:val="auto"/>
          <w:sz w:val="24"/>
        </w:rPr>
        <w:t xml:space="preserve"> </w:t>
      </w:r>
      <w:r w:rsidR="004F67D7">
        <w:rPr>
          <w:b w:val="0"/>
          <w:color w:val="auto"/>
          <w:sz w:val="24"/>
        </w:rPr>
        <w:t>demonstrate</w:t>
      </w:r>
      <w:r w:rsidR="00C13F34">
        <w:rPr>
          <w:b w:val="0"/>
          <w:color w:val="auto"/>
          <w:sz w:val="24"/>
        </w:rPr>
        <w:t xml:space="preserve"> for one of the consumers there </w:t>
      </w:r>
      <w:r w:rsidR="00C04301">
        <w:rPr>
          <w:b w:val="0"/>
          <w:color w:val="auto"/>
          <w:sz w:val="24"/>
        </w:rPr>
        <w:t>was</w:t>
      </w:r>
      <w:r w:rsidR="00C13F34">
        <w:rPr>
          <w:b w:val="0"/>
          <w:color w:val="auto"/>
          <w:sz w:val="24"/>
        </w:rPr>
        <w:t xml:space="preserve"> referral for smoking cessation support. The response includes broad statements about consumers being referred for spiritual and pastoral supports and</w:t>
      </w:r>
      <w:r w:rsidR="00C04301">
        <w:rPr>
          <w:b w:val="0"/>
          <w:color w:val="auto"/>
          <w:sz w:val="24"/>
        </w:rPr>
        <w:t>,</w:t>
      </w:r>
      <w:r w:rsidR="00C13F34">
        <w:rPr>
          <w:b w:val="0"/>
          <w:color w:val="auto"/>
          <w:sz w:val="24"/>
        </w:rPr>
        <w:t xml:space="preserve"> due to the sensitive nature of this</w:t>
      </w:r>
      <w:r w:rsidR="00C04301">
        <w:rPr>
          <w:b w:val="0"/>
          <w:color w:val="auto"/>
          <w:sz w:val="24"/>
        </w:rPr>
        <w:t>,</w:t>
      </w:r>
      <w:r w:rsidR="00C13F34">
        <w:rPr>
          <w:b w:val="0"/>
          <w:color w:val="auto"/>
          <w:sz w:val="24"/>
        </w:rPr>
        <w:t xml:space="preserve"> it may be done verbally and not documented. The information provided does not demonstrate a system </w:t>
      </w:r>
      <w:r w:rsidR="00C04301">
        <w:rPr>
          <w:b w:val="0"/>
          <w:color w:val="auto"/>
          <w:sz w:val="24"/>
        </w:rPr>
        <w:t>for making the referrals.</w:t>
      </w:r>
      <w:r w:rsidR="00C13F34">
        <w:rPr>
          <w:b w:val="0"/>
          <w:color w:val="auto"/>
          <w:sz w:val="24"/>
        </w:rPr>
        <w:t xml:space="preserve"> </w:t>
      </w:r>
    </w:p>
    <w:p w14:paraId="2126504C" w14:textId="098A3CC1" w:rsidR="00707AF4" w:rsidRPr="00707AF4" w:rsidRDefault="00707AF4" w:rsidP="00707AF4">
      <w:r>
        <w:rPr>
          <w:color w:val="auto"/>
        </w:rPr>
        <w:t>The provider’s response does not overcome or negate all of the information in the team’s report about timely and appropriate referrals to providers of other care and services not being made for some consumers and the lack of a system to support this in relation to spiritual and pastoral support.</w:t>
      </w:r>
    </w:p>
    <w:p w14:paraId="26970C18" w14:textId="1156042F" w:rsidR="00F151FD" w:rsidRPr="00F151FD" w:rsidRDefault="00523002" w:rsidP="00F151FD">
      <w:pPr>
        <w:pStyle w:val="Heading3"/>
        <w:rPr>
          <w:b w:val="0"/>
          <w:color w:val="auto"/>
          <w:sz w:val="24"/>
        </w:rPr>
      </w:pPr>
      <w:r>
        <w:rPr>
          <w:b w:val="0"/>
          <w:color w:val="auto"/>
          <w:sz w:val="24"/>
        </w:rPr>
        <w:t>I find t</w:t>
      </w:r>
      <w:r w:rsidR="00F151FD" w:rsidRPr="00F151FD">
        <w:rPr>
          <w:b w:val="0"/>
          <w:color w:val="auto"/>
          <w:sz w:val="24"/>
        </w:rPr>
        <w:t>his requirement is Non-compliant.</w:t>
      </w:r>
    </w:p>
    <w:p w14:paraId="1EF0B5DB" w14:textId="5103977E" w:rsidR="00663EA4" w:rsidRPr="00D435F8" w:rsidRDefault="00D714C4" w:rsidP="00F151FD">
      <w:pPr>
        <w:pStyle w:val="Heading3"/>
      </w:pPr>
      <w:r w:rsidRPr="00D435F8">
        <w:t>Requirement 4(3)(f)</w:t>
      </w:r>
      <w:r>
        <w:tab/>
      </w:r>
      <w:r w:rsidR="00317E0A">
        <w:t>C</w:t>
      </w:r>
      <w:r>
        <w:t>ompliant</w:t>
      </w:r>
    </w:p>
    <w:p w14:paraId="1EF0B5DC" w14:textId="77777777" w:rsidR="00663EA4" w:rsidRPr="000404BE" w:rsidRDefault="00D714C4" w:rsidP="00663EA4">
      <w:pPr>
        <w:rPr>
          <w:i/>
        </w:rPr>
      </w:pPr>
      <w:r w:rsidRPr="000404BE">
        <w:rPr>
          <w:i/>
        </w:rPr>
        <w:t>Where meals are provided, they are varied and of suitable quality and quantity.</w:t>
      </w:r>
    </w:p>
    <w:p w14:paraId="3C4104E1" w14:textId="07F97F2F" w:rsidR="00F151FD" w:rsidRPr="00F151FD" w:rsidRDefault="00F151FD" w:rsidP="00F151FD">
      <w:pPr>
        <w:rPr>
          <w:color w:val="auto"/>
        </w:rPr>
      </w:pPr>
      <w:r w:rsidRPr="00F151FD">
        <w:rPr>
          <w:color w:val="auto"/>
        </w:rPr>
        <w:t>The Assessment Team’s report includes</w:t>
      </w:r>
      <w:r w:rsidR="00317E0A">
        <w:rPr>
          <w:color w:val="auto"/>
        </w:rPr>
        <w:t xml:space="preserve"> there is a varied menu for consumers and </w:t>
      </w:r>
      <w:r w:rsidR="00CD03F2">
        <w:rPr>
          <w:color w:val="auto"/>
        </w:rPr>
        <w:t xml:space="preserve">that </w:t>
      </w:r>
      <w:r w:rsidR="00317E0A">
        <w:rPr>
          <w:color w:val="auto"/>
        </w:rPr>
        <w:t xml:space="preserve">consumer dietary needs and preferences are catered for. It reflects </w:t>
      </w:r>
      <w:r w:rsidR="00E5568A">
        <w:rPr>
          <w:color w:val="auto"/>
        </w:rPr>
        <w:t>consumers/</w:t>
      </w:r>
      <w:r w:rsidR="00CD03F2">
        <w:rPr>
          <w:color w:val="auto"/>
        </w:rPr>
        <w:t xml:space="preserve"> </w:t>
      </w:r>
      <w:r w:rsidR="00E5568A">
        <w:rPr>
          <w:color w:val="auto"/>
        </w:rPr>
        <w:t xml:space="preserve">representatives </w:t>
      </w:r>
      <w:r w:rsidR="00317E0A">
        <w:rPr>
          <w:color w:val="auto"/>
        </w:rPr>
        <w:t>confirmed this and most said</w:t>
      </w:r>
      <w:r w:rsidR="00E5568A">
        <w:rPr>
          <w:color w:val="auto"/>
        </w:rPr>
        <w:t xml:space="preserve"> </w:t>
      </w:r>
      <w:r w:rsidR="00317E0A">
        <w:rPr>
          <w:color w:val="auto"/>
        </w:rPr>
        <w:t xml:space="preserve">the consumer likes the meals. </w:t>
      </w:r>
    </w:p>
    <w:p w14:paraId="5BF56B9F" w14:textId="77777777" w:rsidR="00317E0A" w:rsidRDefault="00317E0A" w:rsidP="00317E0A">
      <w:r>
        <w:t>The approved provider did not provide any information further to this.</w:t>
      </w:r>
    </w:p>
    <w:p w14:paraId="712EA5EC" w14:textId="2BEB4057" w:rsidR="00317E0A" w:rsidRPr="00281FD9" w:rsidRDefault="00523002" w:rsidP="00317E0A">
      <w:r>
        <w:t>I find t</w:t>
      </w:r>
      <w:r w:rsidR="00317E0A">
        <w:t>his requirement is Compliant.</w:t>
      </w:r>
    </w:p>
    <w:p w14:paraId="1EF0B5DE" w14:textId="3B1BD0CD" w:rsidR="00663EA4" w:rsidRPr="00D435F8" w:rsidRDefault="00D714C4" w:rsidP="00663EA4">
      <w:pPr>
        <w:pStyle w:val="Heading3"/>
      </w:pPr>
      <w:r w:rsidRPr="00D435F8">
        <w:t>Requirement 4(3)(g)</w:t>
      </w:r>
      <w:r>
        <w:tab/>
        <w:t>Non-compliant</w:t>
      </w:r>
    </w:p>
    <w:p w14:paraId="1EF0B5DF" w14:textId="77777777" w:rsidR="00663EA4" w:rsidRPr="000404BE" w:rsidRDefault="00D714C4" w:rsidP="00663EA4">
      <w:pPr>
        <w:rPr>
          <w:i/>
        </w:rPr>
      </w:pPr>
      <w:r w:rsidRPr="000404BE">
        <w:rPr>
          <w:i/>
        </w:rPr>
        <w:t>Where equipment is provided, it is safe, suitable, clean and well maintained.</w:t>
      </w:r>
    </w:p>
    <w:p w14:paraId="5AE3E6E6" w14:textId="7D8F8DB5" w:rsidR="00F151FD" w:rsidRDefault="00F151FD" w:rsidP="00F151FD">
      <w:pPr>
        <w:rPr>
          <w:color w:val="auto"/>
        </w:rPr>
      </w:pPr>
      <w:r w:rsidRPr="00F151FD">
        <w:rPr>
          <w:color w:val="auto"/>
        </w:rPr>
        <w:t xml:space="preserve">The Assessment Team’s report </w:t>
      </w:r>
      <w:r w:rsidR="00C2318F">
        <w:rPr>
          <w:color w:val="auto"/>
        </w:rPr>
        <w:t xml:space="preserve">has information about equipment for the delivery of services and supports for daily living suitable for consumers </w:t>
      </w:r>
      <w:r w:rsidR="00D35287">
        <w:rPr>
          <w:color w:val="auto"/>
        </w:rPr>
        <w:t>not being</w:t>
      </w:r>
      <w:r w:rsidR="00C2318F">
        <w:rPr>
          <w:color w:val="auto"/>
        </w:rPr>
        <w:t xml:space="preserve"> available. This included cultural resources for consumers who communicate in a language other than English, and the lack of a device to amplify verbal communication to support the in person visits</w:t>
      </w:r>
      <w:r w:rsidR="00C2318F" w:rsidRPr="00C2318F">
        <w:rPr>
          <w:color w:val="auto"/>
        </w:rPr>
        <w:t xml:space="preserve"> </w:t>
      </w:r>
      <w:r w:rsidR="00C2318F">
        <w:rPr>
          <w:color w:val="auto"/>
        </w:rPr>
        <w:t>between consumers and their family/friends</w:t>
      </w:r>
      <w:r w:rsidR="00D35287" w:rsidRPr="00D35287">
        <w:rPr>
          <w:color w:val="auto"/>
        </w:rPr>
        <w:t xml:space="preserve"> </w:t>
      </w:r>
      <w:r w:rsidR="00D35287">
        <w:rPr>
          <w:color w:val="auto"/>
        </w:rPr>
        <w:t>behind a perspex divider</w:t>
      </w:r>
      <w:r w:rsidR="00C2318F">
        <w:rPr>
          <w:color w:val="auto"/>
        </w:rPr>
        <w:t>.</w:t>
      </w:r>
    </w:p>
    <w:p w14:paraId="36D4F470" w14:textId="1BB16139" w:rsidR="00C2318F" w:rsidRPr="00F151FD" w:rsidRDefault="00C2318F" w:rsidP="00F151FD">
      <w:pPr>
        <w:rPr>
          <w:color w:val="auto"/>
        </w:rPr>
      </w:pPr>
      <w:r>
        <w:rPr>
          <w:color w:val="auto"/>
        </w:rPr>
        <w:lastRenderedPageBreak/>
        <w:t xml:space="preserve">The team’s report includes information </w:t>
      </w:r>
      <w:r w:rsidR="00D35287">
        <w:rPr>
          <w:color w:val="auto"/>
        </w:rPr>
        <w:t>about a</w:t>
      </w:r>
      <w:r>
        <w:rPr>
          <w:color w:val="auto"/>
        </w:rPr>
        <w:t xml:space="preserve"> lack of other equipment and some furniture to support consumer comfort and care provision. This has been taken into account under Standard 5, Requirement (3)(c).</w:t>
      </w:r>
    </w:p>
    <w:p w14:paraId="2DEB4554" w14:textId="77777777" w:rsidR="00247430" w:rsidRDefault="00F151FD" w:rsidP="00F151FD">
      <w:pPr>
        <w:rPr>
          <w:color w:val="auto"/>
        </w:rPr>
      </w:pPr>
      <w:r w:rsidRPr="00F151FD">
        <w:rPr>
          <w:color w:val="auto"/>
        </w:rPr>
        <w:t>The Approved Provider’s response includes</w:t>
      </w:r>
      <w:r w:rsidR="00361BD3">
        <w:rPr>
          <w:color w:val="auto"/>
        </w:rPr>
        <w:t>, in relation to the matters under consideration for this requirement, reference to information outlined earlier in their response. Review of this information shows the provider writes in relation to</w:t>
      </w:r>
      <w:r w:rsidR="00247430">
        <w:rPr>
          <w:color w:val="auto"/>
        </w:rPr>
        <w:t>:</w:t>
      </w:r>
    </w:p>
    <w:p w14:paraId="7C70C4DC" w14:textId="7876A992" w:rsidR="00247430" w:rsidRPr="00247430" w:rsidRDefault="00247430" w:rsidP="00247430">
      <w:pPr>
        <w:pStyle w:val="ListParagraph"/>
        <w:numPr>
          <w:ilvl w:val="0"/>
          <w:numId w:val="45"/>
        </w:numPr>
        <w:spacing w:before="120"/>
        <w:ind w:left="357" w:hanging="357"/>
        <w:contextualSpacing w:val="0"/>
        <w:rPr>
          <w:color w:val="auto"/>
        </w:rPr>
      </w:pPr>
      <w:r w:rsidRPr="00247430">
        <w:rPr>
          <w:color w:val="auto"/>
        </w:rPr>
        <w:t>C</w:t>
      </w:r>
      <w:r w:rsidR="00361BD3" w:rsidRPr="00247430">
        <w:rPr>
          <w:color w:val="auto"/>
        </w:rPr>
        <w:t>ultural resources</w:t>
      </w:r>
      <w:r>
        <w:rPr>
          <w:color w:val="auto"/>
        </w:rPr>
        <w:t>,</w:t>
      </w:r>
      <w:r w:rsidR="00361BD3" w:rsidRPr="00247430">
        <w:rPr>
          <w:color w:val="auto"/>
        </w:rPr>
        <w:t xml:space="preserve"> consumers prefer to have their own memorabilia, some provide their own resources and they have access to television programs in other languages</w:t>
      </w:r>
      <w:r w:rsidR="00897477" w:rsidRPr="00247430">
        <w:rPr>
          <w:color w:val="auto"/>
        </w:rPr>
        <w:t xml:space="preserve"> at the service</w:t>
      </w:r>
      <w:r w:rsidR="00361BD3" w:rsidRPr="00247430">
        <w:rPr>
          <w:color w:val="auto"/>
        </w:rPr>
        <w:t xml:space="preserve">. </w:t>
      </w:r>
    </w:p>
    <w:p w14:paraId="741DFD4A" w14:textId="5E80B008" w:rsidR="00F151FD" w:rsidRPr="00247430" w:rsidRDefault="00247430" w:rsidP="00247430">
      <w:pPr>
        <w:pStyle w:val="ListParagraph"/>
        <w:numPr>
          <w:ilvl w:val="0"/>
          <w:numId w:val="45"/>
        </w:numPr>
        <w:spacing w:before="120"/>
        <w:ind w:left="357" w:hanging="357"/>
        <w:contextualSpacing w:val="0"/>
        <w:rPr>
          <w:color w:val="auto"/>
        </w:rPr>
      </w:pPr>
      <w:r w:rsidRPr="00247430">
        <w:rPr>
          <w:color w:val="auto"/>
        </w:rPr>
        <w:t>A</w:t>
      </w:r>
      <w:r w:rsidR="00361BD3" w:rsidRPr="00247430">
        <w:rPr>
          <w:color w:val="auto"/>
        </w:rPr>
        <w:t xml:space="preserve"> device to amplify verbal communication</w:t>
      </w:r>
      <w:r w:rsidR="00897477" w:rsidRPr="00247430">
        <w:rPr>
          <w:color w:val="auto"/>
        </w:rPr>
        <w:t xml:space="preserve">, other </w:t>
      </w:r>
      <w:r w:rsidR="00361BD3" w:rsidRPr="00247430">
        <w:rPr>
          <w:color w:val="auto"/>
        </w:rPr>
        <w:t>avenues for communication were introduced</w:t>
      </w:r>
      <w:r>
        <w:rPr>
          <w:color w:val="auto"/>
        </w:rPr>
        <w:t>. This</w:t>
      </w:r>
      <w:r w:rsidR="00361BD3" w:rsidRPr="00247430">
        <w:rPr>
          <w:color w:val="auto"/>
        </w:rPr>
        <w:t xml:space="preserve"> does not specifically address enhancing communication during in person visits behin</w:t>
      </w:r>
      <w:r w:rsidR="00897477" w:rsidRPr="00247430">
        <w:rPr>
          <w:color w:val="auto"/>
        </w:rPr>
        <w:t>d</w:t>
      </w:r>
      <w:r w:rsidR="00361BD3" w:rsidRPr="00247430">
        <w:rPr>
          <w:color w:val="auto"/>
        </w:rPr>
        <w:t xml:space="preserve"> the perspex divider.</w:t>
      </w:r>
    </w:p>
    <w:p w14:paraId="7B3EB219" w14:textId="7B4DDB18" w:rsidR="00897477" w:rsidRPr="00F151FD" w:rsidRDefault="000431ED" w:rsidP="00F151FD">
      <w:pPr>
        <w:rPr>
          <w:color w:val="auto"/>
        </w:rPr>
      </w:pPr>
      <w:r>
        <w:rPr>
          <w:color w:val="auto"/>
        </w:rPr>
        <w:t xml:space="preserve">The provider has not demonstrated to the team or in their response that the service is providing suitable equipment for the delivery of </w:t>
      </w:r>
      <w:r w:rsidR="00A47408">
        <w:rPr>
          <w:color w:val="auto"/>
        </w:rPr>
        <w:t xml:space="preserve">some </w:t>
      </w:r>
      <w:r w:rsidR="00A55B8C">
        <w:rPr>
          <w:color w:val="auto"/>
        </w:rPr>
        <w:t xml:space="preserve">daily living </w:t>
      </w:r>
      <w:r>
        <w:rPr>
          <w:color w:val="auto"/>
        </w:rPr>
        <w:t xml:space="preserve">services and supports to consumers. </w:t>
      </w:r>
    </w:p>
    <w:p w14:paraId="3D8AE3C3" w14:textId="7B100518" w:rsidR="00F151FD" w:rsidRPr="00F151FD" w:rsidRDefault="00523002" w:rsidP="00F151FD">
      <w:pPr>
        <w:rPr>
          <w:color w:val="auto"/>
        </w:rPr>
      </w:pPr>
      <w:r>
        <w:rPr>
          <w:color w:val="auto"/>
        </w:rPr>
        <w:t>I find t</w:t>
      </w:r>
      <w:r w:rsidR="00F151FD" w:rsidRPr="00F151FD">
        <w:rPr>
          <w:color w:val="auto"/>
        </w:rPr>
        <w:t>his requirement is Non-compliant.</w:t>
      </w:r>
    </w:p>
    <w:p w14:paraId="1EF0B5E1" w14:textId="77777777" w:rsidR="00663EA4" w:rsidRPr="00314FF7" w:rsidRDefault="00663EA4" w:rsidP="00663EA4"/>
    <w:p w14:paraId="1EF0B5E2" w14:textId="77777777" w:rsidR="00663EA4" w:rsidRDefault="00663EA4" w:rsidP="00663EA4">
      <w:pPr>
        <w:sectPr w:rsidR="00663EA4" w:rsidSect="00663EA4">
          <w:headerReference w:type="default" r:id="rId30"/>
          <w:type w:val="continuous"/>
          <w:pgSz w:w="11906" w:h="16838"/>
          <w:pgMar w:top="1701" w:right="1418" w:bottom="1418" w:left="1418" w:header="709" w:footer="397" w:gutter="0"/>
          <w:cols w:space="708"/>
          <w:titlePg/>
          <w:docGrid w:linePitch="360"/>
        </w:sectPr>
      </w:pPr>
    </w:p>
    <w:p w14:paraId="1EF0B5E3" w14:textId="7A87C31D" w:rsidR="00663EA4" w:rsidRDefault="00D714C4" w:rsidP="00663EA4">
      <w:pPr>
        <w:pStyle w:val="Heading1"/>
        <w:tabs>
          <w:tab w:val="right" w:pos="9070"/>
        </w:tabs>
        <w:spacing w:before="560" w:after="640"/>
        <w:rPr>
          <w:color w:val="FFFFFF" w:themeColor="background1"/>
          <w:sz w:val="36"/>
        </w:rPr>
        <w:sectPr w:rsidR="00663EA4" w:rsidSect="00663EA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EF0B664" wp14:editId="1EF0B6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872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EF0B5E4" w14:textId="77777777" w:rsidR="00663EA4" w:rsidRPr="00FD1B02" w:rsidRDefault="00D714C4" w:rsidP="00663EA4">
      <w:pPr>
        <w:pStyle w:val="Heading3"/>
        <w:shd w:val="clear" w:color="auto" w:fill="F2F2F2" w:themeFill="background1" w:themeFillShade="F2"/>
      </w:pPr>
      <w:r w:rsidRPr="00FD1B02">
        <w:t>Consumer outcome:</w:t>
      </w:r>
    </w:p>
    <w:p w14:paraId="1EF0B5E5" w14:textId="77777777" w:rsidR="00663EA4" w:rsidRDefault="00D714C4" w:rsidP="00663EA4">
      <w:pPr>
        <w:numPr>
          <w:ilvl w:val="0"/>
          <w:numId w:val="5"/>
        </w:numPr>
        <w:shd w:val="clear" w:color="auto" w:fill="F2F2F2" w:themeFill="background1" w:themeFillShade="F2"/>
      </w:pPr>
      <w:r>
        <w:t>I feel I belong and I am safe and comfortable in the organisation’s service environment.</w:t>
      </w:r>
    </w:p>
    <w:p w14:paraId="1EF0B5E6" w14:textId="77777777" w:rsidR="00663EA4" w:rsidRDefault="00D714C4" w:rsidP="00663EA4">
      <w:pPr>
        <w:pStyle w:val="Heading3"/>
        <w:shd w:val="clear" w:color="auto" w:fill="F2F2F2" w:themeFill="background1" w:themeFillShade="F2"/>
      </w:pPr>
      <w:r>
        <w:t>Organisation statement:</w:t>
      </w:r>
    </w:p>
    <w:p w14:paraId="1EF0B5E7" w14:textId="77777777" w:rsidR="00663EA4" w:rsidRDefault="00D714C4" w:rsidP="00663EA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F0B5E8" w14:textId="77777777" w:rsidR="00663EA4" w:rsidRDefault="00D714C4" w:rsidP="00663EA4">
      <w:pPr>
        <w:pStyle w:val="Heading2"/>
      </w:pPr>
      <w:r>
        <w:t>Assessment of Standard 5</w:t>
      </w:r>
    </w:p>
    <w:p w14:paraId="2F59DD7D" w14:textId="371086EA" w:rsidR="000D2BCB" w:rsidRDefault="00887F4F" w:rsidP="00663EA4">
      <w:pPr>
        <w:rPr>
          <w:color w:val="auto"/>
        </w:rPr>
      </w:pPr>
      <w:r>
        <w:rPr>
          <w:color w:val="auto"/>
        </w:rPr>
        <w:t>The consumers sampled</w:t>
      </w:r>
      <w:r w:rsidR="000D2BCB">
        <w:rPr>
          <w:color w:val="auto"/>
        </w:rPr>
        <w:t xml:space="preserve"> did not compliment or raise concerns about the service environment</w:t>
      </w:r>
      <w:r>
        <w:rPr>
          <w:color w:val="auto"/>
        </w:rPr>
        <w:t xml:space="preserve"> being welcoming and easy to understand</w:t>
      </w:r>
      <w:r w:rsidR="000D2BCB">
        <w:rPr>
          <w:color w:val="auto"/>
        </w:rPr>
        <w:t>, however some consumer representatives raised concerns</w:t>
      </w:r>
      <w:r>
        <w:rPr>
          <w:color w:val="auto"/>
        </w:rPr>
        <w:t xml:space="preserve"> about this. Some consumers/representatives raised concerns about cleanliness, safety and comfort in the service environment.</w:t>
      </w:r>
    </w:p>
    <w:p w14:paraId="32761506" w14:textId="53A18910" w:rsidR="00E512C8" w:rsidRPr="00D00F66" w:rsidRDefault="00E512C8" w:rsidP="00E512C8">
      <w:pPr>
        <w:rPr>
          <w:rFonts w:eastAsiaTheme="minorHAnsi"/>
          <w:color w:val="auto"/>
        </w:rPr>
      </w:pPr>
      <w:r>
        <w:rPr>
          <w:rFonts w:eastAsiaTheme="minorHAnsi"/>
          <w:color w:val="auto"/>
        </w:rPr>
        <w:t xml:space="preserve">This information from </w:t>
      </w:r>
      <w:r w:rsidR="00C54E7E">
        <w:rPr>
          <w:rFonts w:eastAsiaTheme="minorHAnsi"/>
          <w:color w:val="auto"/>
        </w:rPr>
        <w:t xml:space="preserve">the </w:t>
      </w:r>
      <w:r>
        <w:rPr>
          <w:rFonts w:eastAsiaTheme="minorHAnsi"/>
          <w:color w:val="auto"/>
        </w:rPr>
        <w:t xml:space="preserve">consumers/representatives and the information </w:t>
      </w:r>
      <w:r w:rsidRPr="00D00F66">
        <w:rPr>
          <w:rFonts w:eastAsiaTheme="minorHAnsi"/>
          <w:color w:val="auto"/>
        </w:rPr>
        <w:t xml:space="preserve">gathered through </w:t>
      </w:r>
      <w:r w:rsidR="00755D7A" w:rsidRPr="00D00F66">
        <w:rPr>
          <w:rFonts w:eastAsiaTheme="minorHAnsi"/>
          <w:color w:val="auto"/>
        </w:rPr>
        <w:t xml:space="preserve">observations made, </w:t>
      </w:r>
      <w:r w:rsidRPr="00D00F66">
        <w:rPr>
          <w:rFonts w:eastAsiaTheme="minorHAnsi"/>
          <w:color w:val="auto"/>
        </w:rPr>
        <w:t>interviews with management</w:t>
      </w:r>
      <w:r w:rsidR="00755D7A" w:rsidRPr="00D00F66">
        <w:rPr>
          <w:rFonts w:eastAsiaTheme="minorHAnsi"/>
          <w:color w:val="auto"/>
        </w:rPr>
        <w:t>/</w:t>
      </w:r>
      <w:r w:rsidRPr="00D00F66">
        <w:rPr>
          <w:rFonts w:eastAsiaTheme="minorHAnsi"/>
          <w:color w:val="auto"/>
        </w:rPr>
        <w:t xml:space="preserve">staff, and </w:t>
      </w:r>
      <w:r w:rsidR="00755D7A" w:rsidRPr="00D00F66">
        <w:rPr>
          <w:rFonts w:eastAsiaTheme="minorHAnsi"/>
          <w:color w:val="auto"/>
        </w:rPr>
        <w:t xml:space="preserve">records reviewed </w:t>
      </w:r>
      <w:r w:rsidRPr="00D00F66">
        <w:rPr>
          <w:rFonts w:eastAsiaTheme="minorHAnsi"/>
          <w:color w:val="auto"/>
        </w:rPr>
        <w:t>showed:</w:t>
      </w:r>
    </w:p>
    <w:p w14:paraId="4380B031" w14:textId="3F423667" w:rsidR="00C828D0" w:rsidRPr="00D00F66" w:rsidRDefault="00C828D0" w:rsidP="00E512C8">
      <w:pPr>
        <w:pStyle w:val="ListParagraph"/>
        <w:numPr>
          <w:ilvl w:val="0"/>
          <w:numId w:val="39"/>
        </w:numPr>
        <w:spacing w:before="120"/>
        <w:ind w:left="357" w:hanging="357"/>
        <w:contextualSpacing w:val="0"/>
        <w:rPr>
          <w:rFonts w:eastAsiaTheme="minorHAnsi"/>
          <w:color w:val="auto"/>
        </w:rPr>
      </w:pPr>
      <w:r w:rsidRPr="00D00F66">
        <w:rPr>
          <w:rFonts w:eastAsiaTheme="minorHAnsi"/>
          <w:color w:val="auto"/>
        </w:rPr>
        <w:t xml:space="preserve">The service environment </w:t>
      </w:r>
      <w:r w:rsidR="00C54E7E">
        <w:rPr>
          <w:rFonts w:eastAsiaTheme="minorHAnsi"/>
          <w:color w:val="auto"/>
        </w:rPr>
        <w:t>was</w:t>
      </w:r>
      <w:r w:rsidRPr="00D00F66">
        <w:rPr>
          <w:rFonts w:eastAsiaTheme="minorHAnsi"/>
          <w:color w:val="auto"/>
        </w:rPr>
        <w:t xml:space="preserve"> not welcoming and easy to understand for some consumers.</w:t>
      </w:r>
    </w:p>
    <w:p w14:paraId="10148837" w14:textId="43FDC5C1" w:rsidR="00887F4F" w:rsidRPr="00D00F66" w:rsidRDefault="00C828D0" w:rsidP="00E512C8">
      <w:pPr>
        <w:pStyle w:val="ListParagraph"/>
        <w:numPr>
          <w:ilvl w:val="0"/>
          <w:numId w:val="39"/>
        </w:numPr>
        <w:spacing w:before="120"/>
        <w:ind w:left="357" w:hanging="357"/>
        <w:contextualSpacing w:val="0"/>
        <w:rPr>
          <w:rFonts w:eastAsiaTheme="minorHAnsi"/>
          <w:color w:val="auto"/>
        </w:rPr>
      </w:pPr>
      <w:r w:rsidRPr="00D00F66">
        <w:rPr>
          <w:rFonts w:eastAsiaTheme="minorHAnsi"/>
          <w:color w:val="auto"/>
        </w:rPr>
        <w:t>Consumers living in most areas of the service environment were enabled to access the outdoors, but consumers in one area were not able to do so easily and freely.</w:t>
      </w:r>
    </w:p>
    <w:p w14:paraId="79984424" w14:textId="25E632D0" w:rsidR="00C828D0" w:rsidRPr="00D00F66" w:rsidRDefault="00C54E7E" w:rsidP="00E512C8">
      <w:pPr>
        <w:pStyle w:val="ListParagraph"/>
        <w:numPr>
          <w:ilvl w:val="0"/>
          <w:numId w:val="39"/>
        </w:numPr>
        <w:spacing w:before="120"/>
        <w:ind w:left="357" w:hanging="357"/>
        <w:contextualSpacing w:val="0"/>
        <w:rPr>
          <w:rFonts w:eastAsiaTheme="minorHAnsi"/>
          <w:color w:val="auto"/>
        </w:rPr>
      </w:pPr>
      <w:r>
        <w:rPr>
          <w:rFonts w:eastAsiaTheme="minorHAnsi"/>
          <w:color w:val="auto"/>
        </w:rPr>
        <w:t>Some aspects of the</w:t>
      </w:r>
      <w:r w:rsidR="00D00F66" w:rsidRPr="00D00F66">
        <w:rPr>
          <w:rFonts w:eastAsiaTheme="minorHAnsi"/>
          <w:color w:val="auto"/>
        </w:rPr>
        <w:t xml:space="preserve"> service environment </w:t>
      </w:r>
      <w:r>
        <w:rPr>
          <w:rFonts w:eastAsiaTheme="minorHAnsi"/>
          <w:color w:val="auto"/>
        </w:rPr>
        <w:t>were</w:t>
      </w:r>
      <w:r w:rsidR="00D00F66" w:rsidRPr="00D00F66">
        <w:rPr>
          <w:rFonts w:eastAsiaTheme="minorHAnsi"/>
          <w:color w:val="auto"/>
        </w:rPr>
        <w:t xml:space="preserve"> not safe, clean, well maintained </w:t>
      </w:r>
      <w:r>
        <w:rPr>
          <w:rFonts w:eastAsiaTheme="minorHAnsi"/>
          <w:color w:val="auto"/>
        </w:rPr>
        <w:t>or</w:t>
      </w:r>
      <w:r w:rsidR="00D00F66" w:rsidRPr="00D00F66">
        <w:rPr>
          <w:rFonts w:eastAsiaTheme="minorHAnsi"/>
          <w:color w:val="auto"/>
        </w:rPr>
        <w:t xml:space="preserve"> comfortable for consumers.</w:t>
      </w:r>
    </w:p>
    <w:p w14:paraId="551D500E" w14:textId="6D0C5B36" w:rsidR="00D00F66" w:rsidRPr="00D00F66" w:rsidRDefault="00C54E7E" w:rsidP="00E512C8">
      <w:pPr>
        <w:pStyle w:val="ListParagraph"/>
        <w:numPr>
          <w:ilvl w:val="0"/>
          <w:numId w:val="39"/>
        </w:numPr>
        <w:spacing w:before="120"/>
        <w:ind w:left="357" w:hanging="357"/>
        <w:contextualSpacing w:val="0"/>
        <w:rPr>
          <w:rFonts w:eastAsiaTheme="minorHAnsi"/>
          <w:color w:val="auto"/>
        </w:rPr>
      </w:pPr>
      <w:r>
        <w:rPr>
          <w:rFonts w:eastAsiaTheme="minorHAnsi"/>
          <w:color w:val="auto"/>
        </w:rPr>
        <w:t>Some f</w:t>
      </w:r>
      <w:r w:rsidR="00D00F66" w:rsidRPr="00D00F66">
        <w:rPr>
          <w:rFonts w:eastAsiaTheme="minorHAnsi"/>
          <w:color w:val="auto"/>
        </w:rPr>
        <w:t xml:space="preserve">urniture and equipment </w:t>
      </w:r>
      <w:r>
        <w:rPr>
          <w:rFonts w:eastAsiaTheme="minorHAnsi"/>
          <w:color w:val="auto"/>
        </w:rPr>
        <w:t>was</w:t>
      </w:r>
      <w:r w:rsidR="00D00F66" w:rsidRPr="00D00F66">
        <w:rPr>
          <w:rFonts w:eastAsiaTheme="minorHAnsi"/>
          <w:color w:val="auto"/>
        </w:rPr>
        <w:t xml:space="preserve"> not safe, clean, well maintained </w:t>
      </w:r>
      <w:r>
        <w:rPr>
          <w:rFonts w:eastAsiaTheme="minorHAnsi"/>
          <w:color w:val="auto"/>
        </w:rPr>
        <w:t>or</w:t>
      </w:r>
      <w:r w:rsidR="00D00F66" w:rsidRPr="00D00F66">
        <w:rPr>
          <w:rFonts w:eastAsiaTheme="minorHAnsi"/>
          <w:color w:val="auto"/>
        </w:rPr>
        <w:t xml:space="preserve"> suitable for consumers.</w:t>
      </w:r>
    </w:p>
    <w:p w14:paraId="001947CE" w14:textId="3973C044" w:rsidR="00D00F66" w:rsidRDefault="00FF0032" w:rsidP="00FF0032">
      <w:pPr>
        <w:rPr>
          <w:rFonts w:eastAsiaTheme="minorHAnsi"/>
          <w:color w:val="auto"/>
        </w:rPr>
      </w:pPr>
      <w:r w:rsidRPr="00FF0032">
        <w:rPr>
          <w:rFonts w:eastAsiaTheme="minorHAnsi"/>
          <w:color w:val="auto"/>
        </w:rPr>
        <w:t xml:space="preserve">The Approved Provider’s response </w:t>
      </w:r>
      <w:r w:rsidR="00D00F66">
        <w:rPr>
          <w:rFonts w:eastAsiaTheme="minorHAnsi"/>
          <w:color w:val="auto"/>
        </w:rPr>
        <w:t>includ</w:t>
      </w:r>
      <w:r w:rsidR="00266D15">
        <w:rPr>
          <w:rFonts w:eastAsiaTheme="minorHAnsi"/>
          <w:color w:val="auto"/>
        </w:rPr>
        <w:t>ed</w:t>
      </w:r>
      <w:r w:rsidR="00604DCB">
        <w:rPr>
          <w:rFonts w:eastAsiaTheme="minorHAnsi"/>
          <w:color w:val="auto"/>
        </w:rPr>
        <w:t xml:space="preserve"> </w:t>
      </w:r>
      <w:r w:rsidR="00853F3E">
        <w:rPr>
          <w:rFonts w:eastAsiaTheme="minorHAnsi"/>
          <w:color w:val="auto"/>
        </w:rPr>
        <w:t>discussions are underway with consultants about a re-design of the dementia specific units to optimise them for</w:t>
      </w:r>
      <w:r w:rsidR="00C83B7D">
        <w:rPr>
          <w:rFonts w:eastAsiaTheme="minorHAnsi"/>
          <w:color w:val="auto"/>
        </w:rPr>
        <w:t xml:space="preserve"> consumers living with dementia</w:t>
      </w:r>
      <w:r w:rsidR="00C044CA">
        <w:rPr>
          <w:rFonts w:eastAsiaTheme="minorHAnsi"/>
          <w:color w:val="auto"/>
        </w:rPr>
        <w:t>. It include</w:t>
      </w:r>
      <w:r w:rsidR="00266D15">
        <w:rPr>
          <w:rFonts w:eastAsiaTheme="minorHAnsi"/>
          <w:color w:val="auto"/>
        </w:rPr>
        <w:t>d</w:t>
      </w:r>
      <w:r w:rsidR="00C044CA">
        <w:rPr>
          <w:rFonts w:eastAsiaTheme="minorHAnsi"/>
          <w:color w:val="auto"/>
        </w:rPr>
        <w:t xml:space="preserve"> </w:t>
      </w:r>
      <w:r w:rsidR="00604DCB">
        <w:rPr>
          <w:rFonts w:eastAsiaTheme="minorHAnsi"/>
          <w:color w:val="auto"/>
        </w:rPr>
        <w:t>capital expenditure projects</w:t>
      </w:r>
      <w:r w:rsidR="00C83B7D">
        <w:rPr>
          <w:rFonts w:eastAsiaTheme="minorHAnsi"/>
          <w:color w:val="auto"/>
        </w:rPr>
        <w:t xml:space="preserve"> ha</w:t>
      </w:r>
      <w:r w:rsidR="00266D15">
        <w:rPr>
          <w:rFonts w:eastAsiaTheme="minorHAnsi"/>
          <w:color w:val="auto"/>
        </w:rPr>
        <w:t>d</w:t>
      </w:r>
      <w:r w:rsidR="00C83B7D">
        <w:rPr>
          <w:rFonts w:eastAsiaTheme="minorHAnsi"/>
          <w:color w:val="auto"/>
        </w:rPr>
        <w:t xml:space="preserve"> been plan</w:t>
      </w:r>
      <w:r w:rsidR="00266D15">
        <w:rPr>
          <w:rFonts w:eastAsiaTheme="minorHAnsi"/>
          <w:color w:val="auto"/>
        </w:rPr>
        <w:t>n</w:t>
      </w:r>
      <w:r w:rsidR="00C83B7D">
        <w:rPr>
          <w:rFonts w:eastAsiaTheme="minorHAnsi"/>
          <w:color w:val="auto"/>
        </w:rPr>
        <w:t>ed and are due to commence</w:t>
      </w:r>
      <w:r w:rsidR="00C044CA">
        <w:rPr>
          <w:rFonts w:eastAsiaTheme="minorHAnsi"/>
          <w:color w:val="auto"/>
        </w:rPr>
        <w:t>, noting some unavoidable delays due to COVID-19</w:t>
      </w:r>
      <w:r w:rsidR="00266D15">
        <w:rPr>
          <w:rFonts w:eastAsiaTheme="minorHAnsi"/>
          <w:color w:val="auto"/>
        </w:rPr>
        <w:t>. The response also incorporated</w:t>
      </w:r>
      <w:r w:rsidR="00C044CA">
        <w:rPr>
          <w:rFonts w:eastAsiaTheme="minorHAnsi"/>
          <w:color w:val="auto"/>
        </w:rPr>
        <w:t xml:space="preserve"> an action plan to address some of the </w:t>
      </w:r>
      <w:r w:rsidR="009A577B">
        <w:rPr>
          <w:rFonts w:eastAsiaTheme="minorHAnsi"/>
          <w:color w:val="auto"/>
        </w:rPr>
        <w:t xml:space="preserve">service </w:t>
      </w:r>
      <w:r w:rsidR="009A577B">
        <w:rPr>
          <w:rFonts w:eastAsiaTheme="minorHAnsi"/>
          <w:color w:val="auto"/>
        </w:rPr>
        <w:lastRenderedPageBreak/>
        <w:t xml:space="preserve">environment </w:t>
      </w:r>
      <w:r w:rsidR="00C044CA">
        <w:rPr>
          <w:rFonts w:eastAsiaTheme="minorHAnsi"/>
          <w:color w:val="auto"/>
        </w:rPr>
        <w:t xml:space="preserve">gaps identified </w:t>
      </w:r>
      <w:r w:rsidR="009A577B">
        <w:rPr>
          <w:rFonts w:eastAsiaTheme="minorHAnsi"/>
          <w:color w:val="auto"/>
        </w:rPr>
        <w:t>by the assessment team in their report</w:t>
      </w:r>
      <w:r w:rsidR="00C83B7D">
        <w:rPr>
          <w:rFonts w:eastAsiaTheme="minorHAnsi"/>
          <w:color w:val="auto"/>
        </w:rPr>
        <w:t>.</w:t>
      </w:r>
      <w:r w:rsidR="009A577B">
        <w:rPr>
          <w:rFonts w:eastAsiaTheme="minorHAnsi"/>
          <w:color w:val="auto"/>
        </w:rPr>
        <w:t xml:space="preserve"> </w:t>
      </w:r>
      <w:r w:rsidR="00266D15">
        <w:rPr>
          <w:rFonts w:eastAsiaTheme="minorHAnsi"/>
          <w:color w:val="auto"/>
        </w:rPr>
        <w:t xml:space="preserve">The response did not </w:t>
      </w:r>
      <w:r w:rsidR="004B0B5F">
        <w:rPr>
          <w:rFonts w:eastAsiaTheme="minorHAnsi"/>
          <w:color w:val="auto"/>
        </w:rPr>
        <w:t xml:space="preserve">include </w:t>
      </w:r>
      <w:r w:rsidR="009A577B">
        <w:rPr>
          <w:rFonts w:eastAsiaTheme="minorHAnsi"/>
          <w:color w:val="auto"/>
        </w:rPr>
        <w:t xml:space="preserve">information to address </w:t>
      </w:r>
      <w:r w:rsidR="00A23561">
        <w:rPr>
          <w:rFonts w:eastAsiaTheme="minorHAnsi"/>
          <w:color w:val="auto"/>
        </w:rPr>
        <w:t>the</w:t>
      </w:r>
      <w:r w:rsidR="009A577B">
        <w:rPr>
          <w:rFonts w:eastAsiaTheme="minorHAnsi"/>
          <w:color w:val="auto"/>
        </w:rPr>
        <w:t xml:space="preserve"> </w:t>
      </w:r>
      <w:r w:rsidR="00D22A32">
        <w:rPr>
          <w:rFonts w:eastAsiaTheme="minorHAnsi"/>
          <w:color w:val="auto"/>
        </w:rPr>
        <w:t xml:space="preserve">systems issues </w:t>
      </w:r>
      <w:r w:rsidR="00266D15">
        <w:rPr>
          <w:rFonts w:eastAsiaTheme="minorHAnsi"/>
          <w:color w:val="auto"/>
        </w:rPr>
        <w:t>illustrated in the team’s report and</w:t>
      </w:r>
      <w:r w:rsidR="00D22A32">
        <w:rPr>
          <w:rFonts w:eastAsiaTheme="minorHAnsi"/>
          <w:color w:val="auto"/>
        </w:rPr>
        <w:t xml:space="preserve"> </w:t>
      </w:r>
      <w:r w:rsidR="00266D15">
        <w:rPr>
          <w:rFonts w:eastAsiaTheme="minorHAnsi"/>
          <w:color w:val="auto"/>
        </w:rPr>
        <w:t xml:space="preserve">to </w:t>
      </w:r>
      <w:r w:rsidR="00D22A32">
        <w:rPr>
          <w:rFonts w:eastAsiaTheme="minorHAnsi"/>
          <w:color w:val="auto"/>
        </w:rPr>
        <w:t xml:space="preserve">avoid a reoccurrence of </w:t>
      </w:r>
      <w:r w:rsidR="00A23561">
        <w:rPr>
          <w:rFonts w:eastAsiaTheme="minorHAnsi"/>
          <w:color w:val="auto"/>
        </w:rPr>
        <w:t>some</w:t>
      </w:r>
      <w:r w:rsidR="00D22A32">
        <w:rPr>
          <w:rFonts w:eastAsiaTheme="minorHAnsi"/>
          <w:color w:val="auto"/>
        </w:rPr>
        <w:t xml:space="preserve"> gaps</w:t>
      </w:r>
      <w:r w:rsidR="00A23561">
        <w:rPr>
          <w:rFonts w:eastAsiaTheme="minorHAnsi"/>
          <w:color w:val="auto"/>
        </w:rPr>
        <w:t>, including in relation to safety, cleanliness and equipment replacement</w:t>
      </w:r>
      <w:r w:rsidR="00D22A32">
        <w:rPr>
          <w:rFonts w:eastAsiaTheme="minorHAnsi"/>
          <w:color w:val="auto"/>
        </w:rPr>
        <w:t>.</w:t>
      </w:r>
      <w:r w:rsidR="00C83B7D">
        <w:rPr>
          <w:rFonts w:eastAsiaTheme="minorHAnsi"/>
          <w:color w:val="auto"/>
        </w:rPr>
        <w:t xml:space="preserve"> </w:t>
      </w:r>
    </w:p>
    <w:p w14:paraId="1EF0B5EA" w14:textId="165405BE" w:rsidR="00663EA4" w:rsidRPr="00DC0438" w:rsidRDefault="00D714C4" w:rsidP="00FF0032">
      <w:pPr>
        <w:rPr>
          <w:rFonts w:eastAsia="Calibri"/>
          <w:color w:val="auto"/>
          <w:lang w:eastAsia="en-US"/>
        </w:rPr>
      </w:pPr>
      <w:r w:rsidRPr="00DC0438">
        <w:rPr>
          <w:rFonts w:eastAsiaTheme="minorHAnsi"/>
          <w:color w:val="auto"/>
        </w:rPr>
        <w:t xml:space="preserve">The Quality Standard is assessed as Non-compliant as </w:t>
      </w:r>
      <w:r w:rsidR="00DC0438" w:rsidRPr="00DC0438">
        <w:rPr>
          <w:rFonts w:eastAsiaTheme="minorHAnsi"/>
          <w:color w:val="auto"/>
        </w:rPr>
        <w:t>three</w:t>
      </w:r>
      <w:r w:rsidRPr="00DC0438">
        <w:rPr>
          <w:rFonts w:eastAsiaTheme="minorHAnsi"/>
          <w:color w:val="auto"/>
        </w:rPr>
        <w:t xml:space="preserve"> of the three specific requirements have been assessed as Non-compliant.</w:t>
      </w:r>
      <w:r w:rsidR="00FF0032" w:rsidRPr="00FF0032">
        <w:rPr>
          <w:rFonts w:eastAsiaTheme="minorHAnsi"/>
          <w:color w:val="auto"/>
        </w:rPr>
        <w:t xml:space="preserve"> </w:t>
      </w:r>
    </w:p>
    <w:p w14:paraId="1EF0B5EB" w14:textId="0C117622" w:rsidR="00663EA4" w:rsidRDefault="00D714C4" w:rsidP="00663EA4">
      <w:pPr>
        <w:pStyle w:val="Heading2"/>
      </w:pPr>
      <w:r>
        <w:t>Assessment of Standard 5 Requirements</w:t>
      </w:r>
      <w:r w:rsidRPr="0066387A">
        <w:rPr>
          <w:i/>
          <w:color w:val="0000FF"/>
          <w:sz w:val="24"/>
          <w:szCs w:val="24"/>
        </w:rPr>
        <w:t xml:space="preserve"> </w:t>
      </w:r>
    </w:p>
    <w:p w14:paraId="1EF0B5EC" w14:textId="754FFF19" w:rsidR="00663EA4" w:rsidRPr="00314FF7" w:rsidRDefault="00D714C4" w:rsidP="00663EA4">
      <w:pPr>
        <w:pStyle w:val="Heading3"/>
      </w:pPr>
      <w:r w:rsidRPr="00314FF7">
        <w:t>Requirement 5(3)(a)</w:t>
      </w:r>
      <w:r>
        <w:tab/>
        <w:t>Non-compliant</w:t>
      </w:r>
    </w:p>
    <w:p w14:paraId="1EF0B5ED" w14:textId="77777777" w:rsidR="00663EA4" w:rsidRPr="000404BE" w:rsidRDefault="00D714C4" w:rsidP="00663EA4">
      <w:pPr>
        <w:rPr>
          <w:i/>
        </w:rPr>
      </w:pPr>
      <w:r w:rsidRPr="000404BE">
        <w:rPr>
          <w:i/>
        </w:rPr>
        <w:t>The service environment is welcoming and easy to understand, and optimises each consumer’s sense of belonging, independence, interaction and function.</w:t>
      </w:r>
    </w:p>
    <w:p w14:paraId="1EF0B5EE" w14:textId="74020D9E" w:rsidR="00663EA4" w:rsidRPr="0067280A" w:rsidRDefault="0067280A" w:rsidP="00663EA4">
      <w:pPr>
        <w:rPr>
          <w:color w:val="auto"/>
        </w:rPr>
      </w:pPr>
      <w:bookmarkStart w:id="7" w:name="_Hlk58319565"/>
      <w:r w:rsidRPr="0067280A">
        <w:rPr>
          <w:color w:val="auto"/>
        </w:rPr>
        <w:t>The Assessment Team’s report includes</w:t>
      </w:r>
      <w:r w:rsidR="00292209">
        <w:rPr>
          <w:color w:val="auto"/>
        </w:rPr>
        <w:t xml:space="preserve"> observations </w:t>
      </w:r>
      <w:r w:rsidR="001B6DAA">
        <w:rPr>
          <w:color w:val="auto"/>
        </w:rPr>
        <w:t xml:space="preserve">made </w:t>
      </w:r>
      <w:r w:rsidR="000C4A8E">
        <w:rPr>
          <w:color w:val="auto"/>
        </w:rPr>
        <w:t xml:space="preserve">about </w:t>
      </w:r>
      <w:r w:rsidR="00292209">
        <w:rPr>
          <w:color w:val="auto"/>
        </w:rPr>
        <w:t>some areas of the service environment being welcoming</w:t>
      </w:r>
      <w:r w:rsidR="001B6DAA">
        <w:rPr>
          <w:color w:val="auto"/>
        </w:rPr>
        <w:t xml:space="preserve">, but about other areas not being </w:t>
      </w:r>
      <w:r w:rsidR="00A56903">
        <w:rPr>
          <w:color w:val="auto"/>
        </w:rPr>
        <w:t xml:space="preserve">welcoming </w:t>
      </w:r>
      <w:r w:rsidR="001B6DAA">
        <w:rPr>
          <w:color w:val="auto"/>
        </w:rPr>
        <w:t>and not optimising consumer belonging, independence, interaction and function. The report includes consumers did not compliment or raise concerns about the service environment, however some consumer representatives raised concerns</w:t>
      </w:r>
      <w:r w:rsidR="0084655E">
        <w:rPr>
          <w:color w:val="auto"/>
        </w:rPr>
        <w:t>.</w:t>
      </w:r>
    </w:p>
    <w:p w14:paraId="04A904E8" w14:textId="5FD5CE37" w:rsidR="0067280A" w:rsidRDefault="0067280A" w:rsidP="00663EA4">
      <w:r>
        <w:t>The Approved Provider’s response includes</w:t>
      </w:r>
      <w:r w:rsidR="00710AA8">
        <w:t xml:space="preserve"> information about</w:t>
      </w:r>
      <w:r w:rsidR="00AB50EC">
        <w:t xml:space="preserve"> </w:t>
      </w:r>
      <w:r w:rsidR="0084531D">
        <w:t xml:space="preserve">being in discussion with </w:t>
      </w:r>
      <w:r w:rsidR="008768E3">
        <w:t xml:space="preserve">consultants </w:t>
      </w:r>
      <w:r w:rsidR="0084531D">
        <w:t xml:space="preserve">to ensure a re-design of the dementia specific units is optimised for </w:t>
      </w:r>
      <w:r w:rsidR="006B6FD2">
        <w:t xml:space="preserve"> consumers living with dementia</w:t>
      </w:r>
      <w:r w:rsidR="0084531D">
        <w:t>.</w:t>
      </w:r>
      <w:r w:rsidR="0038586D">
        <w:t xml:space="preserve"> It </w:t>
      </w:r>
      <w:r w:rsidR="0084531D">
        <w:t>has</w:t>
      </w:r>
      <w:r w:rsidR="0038586D">
        <w:t xml:space="preserve"> an action plan for some of the gaps identified by the team to be addressed</w:t>
      </w:r>
      <w:r w:rsidR="006B6FD2">
        <w:t>.</w:t>
      </w:r>
    </w:p>
    <w:p w14:paraId="65FCDB3C" w14:textId="58C5A8C5" w:rsidR="00F326BD" w:rsidRDefault="00F326BD" w:rsidP="00663EA4">
      <w:r>
        <w:t xml:space="preserve">At the time of the review audit some areas of the service environment were not </w:t>
      </w:r>
      <w:r>
        <w:rPr>
          <w:color w:val="auto"/>
        </w:rPr>
        <w:t>welcoming and did not optimise consumer belonging, independence, interaction and function. Work to enhance the service environment is planned</w:t>
      </w:r>
      <w:r w:rsidR="0084531D">
        <w:rPr>
          <w:color w:val="auto"/>
        </w:rPr>
        <w:t xml:space="preserve"> or being planned</w:t>
      </w:r>
      <w:r w:rsidR="00270690">
        <w:rPr>
          <w:color w:val="auto"/>
        </w:rPr>
        <w:t xml:space="preserve">, </w:t>
      </w:r>
      <w:r w:rsidR="00853F3E">
        <w:rPr>
          <w:color w:val="auto"/>
        </w:rPr>
        <w:t>and</w:t>
      </w:r>
      <w:r w:rsidR="00270690">
        <w:rPr>
          <w:color w:val="auto"/>
        </w:rPr>
        <w:t xml:space="preserve"> time is needed for implementation and evaluation.</w:t>
      </w:r>
    </w:p>
    <w:p w14:paraId="32C6F9EA" w14:textId="35DDF713" w:rsidR="0067280A" w:rsidRDefault="001F3A8A" w:rsidP="00663EA4">
      <w:r>
        <w:t>I find t</w:t>
      </w:r>
      <w:r w:rsidR="0067280A">
        <w:t>his requirement is Non-compliant.</w:t>
      </w:r>
    </w:p>
    <w:bookmarkEnd w:id="7"/>
    <w:p w14:paraId="1EF0B5EF" w14:textId="575D2A7E" w:rsidR="00663EA4" w:rsidRPr="00D435F8" w:rsidRDefault="00D714C4" w:rsidP="00663EA4">
      <w:pPr>
        <w:pStyle w:val="Heading3"/>
      </w:pPr>
      <w:r w:rsidRPr="00D435F8">
        <w:t>Requirement 5(3)(b)</w:t>
      </w:r>
      <w:r>
        <w:tab/>
        <w:t>Non-compliant</w:t>
      </w:r>
    </w:p>
    <w:p w14:paraId="1EF0B5F0" w14:textId="77777777" w:rsidR="00663EA4" w:rsidRPr="000404BE" w:rsidRDefault="00D714C4" w:rsidP="00663EA4">
      <w:pPr>
        <w:rPr>
          <w:i/>
        </w:rPr>
      </w:pPr>
      <w:r w:rsidRPr="000404BE">
        <w:rPr>
          <w:i/>
        </w:rPr>
        <w:t>The service environment:</w:t>
      </w:r>
    </w:p>
    <w:p w14:paraId="1EF0B5F1" w14:textId="77777777" w:rsidR="00663EA4" w:rsidRPr="000404BE" w:rsidRDefault="00D714C4" w:rsidP="00663EA4">
      <w:pPr>
        <w:numPr>
          <w:ilvl w:val="0"/>
          <w:numId w:val="27"/>
        </w:numPr>
        <w:tabs>
          <w:tab w:val="right" w:pos="9026"/>
        </w:tabs>
        <w:spacing w:before="0" w:after="0"/>
        <w:ind w:left="567" w:hanging="425"/>
        <w:outlineLvl w:val="4"/>
        <w:rPr>
          <w:i/>
        </w:rPr>
      </w:pPr>
      <w:r w:rsidRPr="000404BE">
        <w:rPr>
          <w:i/>
        </w:rPr>
        <w:t>is safe, clean, well maintained and comfortable; and</w:t>
      </w:r>
    </w:p>
    <w:p w14:paraId="1EF0B5F2" w14:textId="77777777" w:rsidR="00663EA4" w:rsidRPr="000404BE" w:rsidRDefault="00D714C4" w:rsidP="00663EA4">
      <w:pPr>
        <w:numPr>
          <w:ilvl w:val="0"/>
          <w:numId w:val="27"/>
        </w:numPr>
        <w:tabs>
          <w:tab w:val="right" w:pos="9026"/>
        </w:tabs>
        <w:spacing w:before="0" w:after="0"/>
        <w:ind w:left="567" w:hanging="425"/>
        <w:outlineLvl w:val="4"/>
        <w:rPr>
          <w:i/>
        </w:rPr>
      </w:pPr>
      <w:r w:rsidRPr="000404BE">
        <w:rPr>
          <w:i/>
        </w:rPr>
        <w:t>enables consumers to move freely, both indoors and outdoors.</w:t>
      </w:r>
    </w:p>
    <w:p w14:paraId="0A2CBDFF" w14:textId="4C1478AE" w:rsidR="005C40D1" w:rsidRPr="0067280A" w:rsidRDefault="005C40D1" w:rsidP="005C40D1">
      <w:pPr>
        <w:rPr>
          <w:color w:val="auto"/>
        </w:rPr>
      </w:pPr>
      <w:r w:rsidRPr="0067280A">
        <w:rPr>
          <w:color w:val="auto"/>
        </w:rPr>
        <w:t>The Assessment Team’s report includes</w:t>
      </w:r>
      <w:r>
        <w:rPr>
          <w:color w:val="auto"/>
        </w:rPr>
        <w:t xml:space="preserve"> </w:t>
      </w:r>
      <w:r w:rsidR="00AB13A8">
        <w:rPr>
          <w:color w:val="auto"/>
        </w:rPr>
        <w:t>information from some consumer representatives about the service environment not being clean</w:t>
      </w:r>
      <w:r w:rsidR="002F446C">
        <w:rPr>
          <w:color w:val="auto"/>
        </w:rPr>
        <w:t xml:space="preserve"> and not supporting consumer safety. It reflects that </w:t>
      </w:r>
      <w:r>
        <w:rPr>
          <w:color w:val="auto"/>
        </w:rPr>
        <w:t xml:space="preserve">consumers in most areas of the service environment have access to the outdoors, however this was </w:t>
      </w:r>
      <w:r w:rsidR="00796801">
        <w:rPr>
          <w:color w:val="auto"/>
        </w:rPr>
        <w:t xml:space="preserve">not easily and freely accessible to </w:t>
      </w:r>
      <w:r w:rsidR="00796801">
        <w:rPr>
          <w:color w:val="auto"/>
        </w:rPr>
        <w:lastRenderedPageBreak/>
        <w:t xml:space="preserve">consumers in one area. The report includes information and examples of the service environment not being safe, clean, well maintained or comfortable for consumers. </w:t>
      </w:r>
    </w:p>
    <w:p w14:paraId="718189BE" w14:textId="79FCAAD7" w:rsidR="005C40D1" w:rsidRDefault="005C40D1" w:rsidP="005C40D1">
      <w:pPr>
        <w:rPr>
          <w:color w:val="auto"/>
        </w:rPr>
      </w:pPr>
      <w:r w:rsidRPr="0067280A">
        <w:rPr>
          <w:color w:val="auto"/>
        </w:rPr>
        <w:t>The Approved Provider’s response</w:t>
      </w:r>
      <w:r>
        <w:rPr>
          <w:color w:val="auto"/>
        </w:rPr>
        <w:t>, in addition to that outlined above under Standard 5, Requirement (3)(a),</w:t>
      </w:r>
      <w:r w:rsidRPr="0067280A">
        <w:rPr>
          <w:color w:val="auto"/>
        </w:rPr>
        <w:t xml:space="preserve"> includes</w:t>
      </w:r>
      <w:r>
        <w:rPr>
          <w:color w:val="auto"/>
        </w:rPr>
        <w:t xml:space="preserve"> there is a planned approach to improving the service environment and while there have been some unavoidable delays due to COVID-19, some capital expenditure projects will commence shortly.</w:t>
      </w:r>
      <w:r w:rsidR="00CF1B18" w:rsidRPr="00CF1B18">
        <w:rPr>
          <w:color w:val="auto"/>
        </w:rPr>
        <w:t xml:space="preserve"> </w:t>
      </w:r>
      <w:bookmarkStart w:id="8" w:name="_Hlk58427007"/>
      <w:r w:rsidR="00CF1B18">
        <w:rPr>
          <w:color w:val="auto"/>
        </w:rPr>
        <w:t xml:space="preserve">Information to address the lack of identification, assessment and management of safety and cleanliness </w:t>
      </w:r>
      <w:r w:rsidR="00A24FEF">
        <w:rPr>
          <w:color w:val="auto"/>
        </w:rPr>
        <w:t>deficiencies</w:t>
      </w:r>
      <w:r w:rsidR="00CF1B18">
        <w:rPr>
          <w:color w:val="auto"/>
        </w:rPr>
        <w:t xml:space="preserve"> </w:t>
      </w:r>
      <w:r w:rsidR="00A24FEF">
        <w:rPr>
          <w:color w:val="auto"/>
        </w:rPr>
        <w:t xml:space="preserve">in the service environment </w:t>
      </w:r>
      <w:r w:rsidR="00CF1B18">
        <w:rPr>
          <w:color w:val="auto"/>
        </w:rPr>
        <w:t>was not provided.</w:t>
      </w:r>
      <w:bookmarkEnd w:id="8"/>
    </w:p>
    <w:p w14:paraId="5D5C6B0B" w14:textId="383982A8" w:rsidR="005C40D1" w:rsidRPr="006C38A5" w:rsidRDefault="005C40D1" w:rsidP="00A95125">
      <w:pPr>
        <w:rPr>
          <w:color w:val="auto"/>
        </w:rPr>
      </w:pPr>
      <w:r>
        <w:t xml:space="preserve">At the time of the review audit </w:t>
      </w:r>
      <w:r w:rsidR="00A95125">
        <w:t>consumers in one</w:t>
      </w:r>
      <w:r>
        <w:t xml:space="preserve"> area of the service environment </w:t>
      </w:r>
      <w:r w:rsidR="00A95125">
        <w:t xml:space="preserve">did not easily and freely have access to the outdoors, and </w:t>
      </w:r>
      <w:r w:rsidR="00611AC6">
        <w:t xml:space="preserve">aspects of </w:t>
      </w:r>
      <w:r w:rsidR="006C38A5">
        <w:t xml:space="preserve">the service environment was not </w:t>
      </w:r>
      <w:r w:rsidR="00A95125" w:rsidRPr="00A95125">
        <w:rPr>
          <w:color w:val="auto"/>
        </w:rPr>
        <w:t>safe, clean, well maintained and comfortable</w:t>
      </w:r>
      <w:r w:rsidR="006C38A5">
        <w:rPr>
          <w:color w:val="auto"/>
        </w:rPr>
        <w:t xml:space="preserve"> for consumers. </w:t>
      </w:r>
      <w:r w:rsidR="00A24FEF">
        <w:rPr>
          <w:color w:val="auto"/>
        </w:rPr>
        <w:t>Time</w:t>
      </w:r>
      <w:r>
        <w:rPr>
          <w:color w:val="auto"/>
        </w:rPr>
        <w:t xml:space="preserve"> is needed for implementation and evaluation</w:t>
      </w:r>
      <w:r w:rsidR="00A24FEF">
        <w:rPr>
          <w:color w:val="auto"/>
        </w:rPr>
        <w:t xml:space="preserve"> of improvements</w:t>
      </w:r>
      <w:r>
        <w:rPr>
          <w:color w:val="auto"/>
        </w:rPr>
        <w:t>.</w:t>
      </w:r>
      <w:r w:rsidR="006C38A5">
        <w:rPr>
          <w:color w:val="auto"/>
        </w:rPr>
        <w:t xml:space="preserve"> </w:t>
      </w:r>
    </w:p>
    <w:p w14:paraId="196EC363" w14:textId="1F5C7084" w:rsidR="005C40D1" w:rsidRPr="0067280A" w:rsidRDefault="0076464D" w:rsidP="005C40D1">
      <w:pPr>
        <w:rPr>
          <w:color w:val="auto"/>
        </w:rPr>
      </w:pPr>
      <w:r>
        <w:rPr>
          <w:color w:val="auto"/>
        </w:rPr>
        <w:t>I find t</w:t>
      </w:r>
      <w:r w:rsidR="005C40D1">
        <w:rPr>
          <w:color w:val="auto"/>
        </w:rPr>
        <w:t>his requirement is Non-compliant.</w:t>
      </w:r>
    </w:p>
    <w:p w14:paraId="1EF0B5F4" w14:textId="2E0E6A8B" w:rsidR="00663EA4" w:rsidRPr="00D435F8" w:rsidRDefault="00D714C4" w:rsidP="0067280A">
      <w:pPr>
        <w:pStyle w:val="Heading3"/>
      </w:pPr>
      <w:r w:rsidRPr="00D435F8">
        <w:t>Requirement 5(3)(c)</w:t>
      </w:r>
      <w:r>
        <w:tab/>
        <w:t>Non-compliant</w:t>
      </w:r>
    </w:p>
    <w:p w14:paraId="1EF0B5F5" w14:textId="77777777" w:rsidR="00663EA4" w:rsidRPr="000404BE" w:rsidRDefault="00D714C4" w:rsidP="00663EA4">
      <w:pPr>
        <w:rPr>
          <w:i/>
        </w:rPr>
      </w:pPr>
      <w:r w:rsidRPr="000404BE">
        <w:rPr>
          <w:i/>
        </w:rPr>
        <w:t>Furniture, fittings and equipment are safe, clean, well maintained and suitable for the consumer.</w:t>
      </w:r>
    </w:p>
    <w:p w14:paraId="20AD1F20" w14:textId="5F907BFB" w:rsidR="0067280A" w:rsidRDefault="0067280A" w:rsidP="0067280A">
      <w:pPr>
        <w:rPr>
          <w:color w:val="auto"/>
        </w:rPr>
      </w:pPr>
      <w:r w:rsidRPr="0067280A">
        <w:rPr>
          <w:color w:val="auto"/>
        </w:rPr>
        <w:t>The Assessment Team’s report includes</w:t>
      </w:r>
      <w:r w:rsidR="005C40D1">
        <w:rPr>
          <w:color w:val="auto"/>
        </w:rPr>
        <w:t xml:space="preserve"> </w:t>
      </w:r>
      <w:r w:rsidR="00AC0065">
        <w:rPr>
          <w:color w:val="auto"/>
        </w:rPr>
        <w:t>the service does not have a reliable call bell system</w:t>
      </w:r>
      <w:r w:rsidR="00312D03">
        <w:rPr>
          <w:color w:val="auto"/>
        </w:rPr>
        <w:t xml:space="preserve"> and a faulty call bell continually sound</w:t>
      </w:r>
      <w:r w:rsidR="000918B7">
        <w:rPr>
          <w:color w:val="auto"/>
        </w:rPr>
        <w:t>ing</w:t>
      </w:r>
      <w:r w:rsidR="00312D03">
        <w:rPr>
          <w:color w:val="auto"/>
        </w:rPr>
        <w:t xml:space="preserve"> had disturbed a consumer</w:t>
      </w:r>
      <w:r w:rsidR="0084121F">
        <w:rPr>
          <w:color w:val="auto"/>
        </w:rPr>
        <w:t xml:space="preserve">; and some other equipment used for the safety of consumers </w:t>
      </w:r>
      <w:r w:rsidR="00D71587">
        <w:rPr>
          <w:color w:val="auto"/>
        </w:rPr>
        <w:t xml:space="preserve">often does not work. It has information about equipment not able to be used </w:t>
      </w:r>
      <w:r w:rsidR="00D32FA1">
        <w:rPr>
          <w:color w:val="auto"/>
        </w:rPr>
        <w:t xml:space="preserve">with consumers </w:t>
      </w:r>
      <w:r w:rsidR="00D71587">
        <w:rPr>
          <w:color w:val="auto"/>
        </w:rPr>
        <w:t xml:space="preserve">and </w:t>
      </w:r>
      <w:r w:rsidR="00D32FA1">
        <w:rPr>
          <w:color w:val="auto"/>
        </w:rPr>
        <w:t>lack of suitable furniture for consumers</w:t>
      </w:r>
      <w:r w:rsidR="00910D16">
        <w:rPr>
          <w:color w:val="auto"/>
        </w:rPr>
        <w:t>. The report includes there was not a formal system to identify when equipment needed to be replaced</w:t>
      </w:r>
      <w:r w:rsidR="00556A78">
        <w:rPr>
          <w:color w:val="auto"/>
        </w:rPr>
        <w:t xml:space="preserve">. It has information about adverse impact on consumers due to lack of suitable, </w:t>
      </w:r>
      <w:r w:rsidR="004F67D7">
        <w:rPr>
          <w:color w:val="auto"/>
        </w:rPr>
        <w:t>well-functioning</w:t>
      </w:r>
      <w:r w:rsidR="00556A78">
        <w:rPr>
          <w:color w:val="auto"/>
        </w:rPr>
        <w:t xml:space="preserve"> equipment.</w:t>
      </w:r>
    </w:p>
    <w:p w14:paraId="2328E6D9" w14:textId="750199A5" w:rsidR="00C35B6F" w:rsidRPr="0067280A" w:rsidRDefault="00C35B6F" w:rsidP="0067280A">
      <w:pPr>
        <w:rPr>
          <w:color w:val="auto"/>
        </w:rPr>
      </w:pPr>
      <w:r>
        <w:rPr>
          <w:color w:val="auto"/>
        </w:rPr>
        <w:t xml:space="preserve">Elsewhere in the team’s report there is information about some consumers not having an electric bed, and about limited equipment to support use of the call bell system and for falls prevention. </w:t>
      </w:r>
    </w:p>
    <w:p w14:paraId="2C8FD030" w14:textId="2A13947D" w:rsidR="0067280A" w:rsidRPr="0067280A" w:rsidRDefault="0067280A" w:rsidP="0067280A">
      <w:pPr>
        <w:rPr>
          <w:color w:val="auto"/>
        </w:rPr>
      </w:pPr>
      <w:r w:rsidRPr="0067280A">
        <w:rPr>
          <w:color w:val="auto"/>
        </w:rPr>
        <w:t>The Approved Provider’s response</w:t>
      </w:r>
      <w:r w:rsidR="00605069">
        <w:rPr>
          <w:color w:val="auto"/>
        </w:rPr>
        <w:t>,</w:t>
      </w:r>
      <w:r w:rsidR="007B2550">
        <w:rPr>
          <w:color w:val="auto"/>
        </w:rPr>
        <w:t xml:space="preserve"> </w:t>
      </w:r>
      <w:r w:rsidR="00645A15">
        <w:rPr>
          <w:color w:val="auto"/>
        </w:rPr>
        <w:t>in a</w:t>
      </w:r>
      <w:r w:rsidR="007B2550">
        <w:rPr>
          <w:color w:val="auto"/>
        </w:rPr>
        <w:t>ddition to that noted above under Standard 5, Requirements (3)(a) and (3)(b)</w:t>
      </w:r>
      <w:r w:rsidR="00645A15">
        <w:rPr>
          <w:color w:val="auto"/>
        </w:rPr>
        <w:t>, includes</w:t>
      </w:r>
      <w:r w:rsidR="00361BD3">
        <w:rPr>
          <w:color w:val="auto"/>
        </w:rPr>
        <w:t xml:space="preserve"> the service</w:t>
      </w:r>
      <w:r w:rsidR="00645A15">
        <w:rPr>
          <w:color w:val="auto"/>
        </w:rPr>
        <w:t xml:space="preserve"> has in place assessed needs for </w:t>
      </w:r>
      <w:r w:rsidR="00361BD3">
        <w:rPr>
          <w:color w:val="auto"/>
        </w:rPr>
        <w:t>equipment, there is an asset register and</w:t>
      </w:r>
      <w:r w:rsidR="00605069">
        <w:rPr>
          <w:color w:val="auto"/>
        </w:rPr>
        <w:t xml:space="preserve"> </w:t>
      </w:r>
      <w:r w:rsidR="00361BD3">
        <w:rPr>
          <w:color w:val="auto"/>
        </w:rPr>
        <w:t>a capital expenditure program</w:t>
      </w:r>
      <w:r w:rsidR="00605069">
        <w:rPr>
          <w:color w:val="auto"/>
        </w:rPr>
        <w:t>. The response</w:t>
      </w:r>
      <w:r w:rsidR="00361BD3">
        <w:rPr>
          <w:color w:val="auto"/>
        </w:rPr>
        <w:t xml:space="preserve"> does not establish there </w:t>
      </w:r>
      <w:bookmarkStart w:id="9" w:name="_Hlk58427103"/>
      <w:r w:rsidR="00361BD3">
        <w:rPr>
          <w:color w:val="auto"/>
        </w:rPr>
        <w:t>is an effective</w:t>
      </w:r>
      <w:r w:rsidR="002A6158">
        <w:rPr>
          <w:color w:val="auto"/>
        </w:rPr>
        <w:t xml:space="preserve"> system to identify when equipment</w:t>
      </w:r>
      <w:r w:rsidR="00361BD3">
        <w:rPr>
          <w:color w:val="auto"/>
        </w:rPr>
        <w:t xml:space="preserve"> is needed by a consumer or when equipment</w:t>
      </w:r>
      <w:r w:rsidR="002A6158">
        <w:rPr>
          <w:color w:val="auto"/>
        </w:rPr>
        <w:t xml:space="preserve"> </w:t>
      </w:r>
      <w:r w:rsidR="00605069">
        <w:rPr>
          <w:color w:val="auto"/>
        </w:rPr>
        <w:t xml:space="preserve">needs </w:t>
      </w:r>
      <w:r w:rsidR="002A6158">
        <w:rPr>
          <w:color w:val="auto"/>
        </w:rPr>
        <w:t>to be replaced</w:t>
      </w:r>
      <w:r w:rsidR="008B2901">
        <w:rPr>
          <w:color w:val="auto"/>
        </w:rPr>
        <w:t>.</w:t>
      </w:r>
      <w:r w:rsidR="00361BD3">
        <w:rPr>
          <w:color w:val="auto"/>
        </w:rPr>
        <w:t xml:space="preserve"> </w:t>
      </w:r>
      <w:bookmarkEnd w:id="9"/>
      <w:r w:rsidR="00361BD3">
        <w:rPr>
          <w:color w:val="auto"/>
        </w:rPr>
        <w:t>The response includes the need for some of the furniture and equipment in the team’s report has not been established for consumers, and refers to information provided earlier in the provider’s response.</w:t>
      </w:r>
    </w:p>
    <w:p w14:paraId="1442D8D4" w14:textId="0219E860" w:rsidR="009A21E3" w:rsidRPr="006C38A5" w:rsidRDefault="009A21E3" w:rsidP="009A21E3">
      <w:pPr>
        <w:rPr>
          <w:color w:val="auto"/>
        </w:rPr>
      </w:pPr>
      <w:r>
        <w:lastRenderedPageBreak/>
        <w:t xml:space="preserve">At the time of the review audit some furniture and equipment was not </w:t>
      </w:r>
      <w:r w:rsidR="001A4247">
        <w:t>safe, clean, well maintained and suitable for consumers</w:t>
      </w:r>
      <w:r>
        <w:rPr>
          <w:color w:val="auto"/>
        </w:rPr>
        <w:t xml:space="preserve">. Time is needed for implementation and evaluation of improvements. </w:t>
      </w:r>
    </w:p>
    <w:p w14:paraId="243298CE" w14:textId="38553EE9" w:rsidR="0067280A" w:rsidRPr="0067280A" w:rsidRDefault="002E312D" w:rsidP="0067280A">
      <w:pPr>
        <w:rPr>
          <w:color w:val="auto"/>
        </w:rPr>
      </w:pPr>
      <w:r>
        <w:rPr>
          <w:color w:val="auto"/>
        </w:rPr>
        <w:t>I find t</w:t>
      </w:r>
      <w:r w:rsidR="0067280A" w:rsidRPr="0067280A">
        <w:rPr>
          <w:color w:val="auto"/>
        </w:rPr>
        <w:t>his requirement is Non-compliant.</w:t>
      </w:r>
    </w:p>
    <w:p w14:paraId="1EF0B5F8" w14:textId="77777777" w:rsidR="00663EA4" w:rsidRDefault="00663EA4" w:rsidP="00663EA4">
      <w:pPr>
        <w:sectPr w:rsidR="00663EA4" w:rsidSect="00663EA4">
          <w:headerReference w:type="default" r:id="rId33"/>
          <w:type w:val="continuous"/>
          <w:pgSz w:w="11906" w:h="16838"/>
          <w:pgMar w:top="1701" w:right="1418" w:bottom="1418" w:left="1418" w:header="709" w:footer="397" w:gutter="0"/>
          <w:cols w:space="708"/>
          <w:titlePg/>
          <w:docGrid w:linePitch="360"/>
        </w:sectPr>
      </w:pPr>
    </w:p>
    <w:p w14:paraId="1EF0B5F9" w14:textId="0F9FB0AD" w:rsidR="00663EA4" w:rsidRDefault="00D714C4" w:rsidP="00663EA4">
      <w:pPr>
        <w:pStyle w:val="Heading1"/>
        <w:tabs>
          <w:tab w:val="right" w:pos="9070"/>
        </w:tabs>
        <w:spacing w:before="560" w:after="640"/>
        <w:rPr>
          <w:color w:val="FFFFFF" w:themeColor="background1"/>
          <w:sz w:val="36"/>
        </w:rPr>
        <w:sectPr w:rsidR="00663EA4" w:rsidSect="00663EA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F0B666" wp14:editId="1EF0B66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6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EF0B5FA" w14:textId="77777777" w:rsidR="00663EA4" w:rsidRPr="00FD1B02" w:rsidRDefault="00D714C4" w:rsidP="00663EA4">
      <w:pPr>
        <w:pStyle w:val="Heading3"/>
        <w:shd w:val="clear" w:color="auto" w:fill="F2F2F2" w:themeFill="background1" w:themeFillShade="F2"/>
      </w:pPr>
      <w:r w:rsidRPr="00FD1B02">
        <w:t>Consumer outcome:</w:t>
      </w:r>
    </w:p>
    <w:p w14:paraId="1EF0B5FB" w14:textId="77777777" w:rsidR="00663EA4" w:rsidRDefault="00D714C4" w:rsidP="00663EA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F0B5FC" w14:textId="77777777" w:rsidR="00663EA4" w:rsidRDefault="00D714C4" w:rsidP="00663EA4">
      <w:pPr>
        <w:pStyle w:val="Heading3"/>
        <w:shd w:val="clear" w:color="auto" w:fill="F2F2F2" w:themeFill="background1" w:themeFillShade="F2"/>
      </w:pPr>
      <w:r>
        <w:t>Organisation statement:</w:t>
      </w:r>
    </w:p>
    <w:p w14:paraId="1EF0B5FD" w14:textId="77777777" w:rsidR="00663EA4" w:rsidRDefault="00D714C4" w:rsidP="00663EA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F0B5FE" w14:textId="77777777" w:rsidR="00663EA4" w:rsidRDefault="00D714C4" w:rsidP="00663EA4">
      <w:pPr>
        <w:pStyle w:val="Heading2"/>
      </w:pPr>
      <w:r>
        <w:t>Assessment of Standard 6</w:t>
      </w:r>
    </w:p>
    <w:p w14:paraId="3A9DD29E" w14:textId="2DA5AE6D" w:rsidR="00591543" w:rsidRDefault="00591543" w:rsidP="0069724E">
      <w:pPr>
        <w:rPr>
          <w:rFonts w:eastAsiaTheme="minorHAnsi"/>
          <w:color w:val="auto"/>
        </w:rPr>
      </w:pPr>
      <w:r>
        <w:rPr>
          <w:color w:val="auto"/>
        </w:rPr>
        <w:t>N</w:t>
      </w:r>
      <w:r w:rsidRPr="007329EC">
        <w:rPr>
          <w:color w:val="auto"/>
        </w:rPr>
        <w:t>one of the consumers sampled were aware of formal processes for raising complaints</w:t>
      </w:r>
      <w:r w:rsidR="00FC41A5">
        <w:rPr>
          <w:color w:val="auto"/>
        </w:rPr>
        <w:t>. Consumer</w:t>
      </w:r>
      <w:r>
        <w:rPr>
          <w:color w:val="auto"/>
        </w:rPr>
        <w:t xml:space="preserve"> representatives sampled who had made a complaint</w:t>
      </w:r>
      <w:r w:rsidR="00FC41A5">
        <w:rPr>
          <w:color w:val="auto"/>
        </w:rPr>
        <w:t xml:space="preserve"> provided information about not receiving a response to their complaint, at all or which was satisfactory to them; and about improvements not being made to care and services relating to their complaint.</w:t>
      </w:r>
    </w:p>
    <w:p w14:paraId="42D6616A" w14:textId="108A053D" w:rsidR="0069724E" w:rsidRDefault="0069724E" w:rsidP="0069724E">
      <w:pPr>
        <w:rPr>
          <w:rFonts w:eastAsiaTheme="minorHAnsi"/>
          <w:color w:val="auto"/>
        </w:rPr>
      </w:pPr>
      <w:r>
        <w:rPr>
          <w:rFonts w:eastAsiaTheme="minorHAnsi"/>
          <w:color w:val="auto"/>
        </w:rPr>
        <w:t xml:space="preserve">This information from </w:t>
      </w:r>
      <w:r w:rsidR="00F7211D">
        <w:rPr>
          <w:rFonts w:eastAsiaTheme="minorHAnsi"/>
          <w:color w:val="auto"/>
        </w:rPr>
        <w:t xml:space="preserve">the </w:t>
      </w:r>
      <w:r>
        <w:rPr>
          <w:rFonts w:eastAsiaTheme="minorHAnsi"/>
          <w:color w:val="auto"/>
        </w:rPr>
        <w:t>consumers/representatives and the information gathered through records reviewed, interviews with management and staff, and observations made showed:</w:t>
      </w:r>
    </w:p>
    <w:p w14:paraId="29C4F7FA" w14:textId="19F7BA52" w:rsidR="0069724E" w:rsidRDefault="003B5BE3" w:rsidP="0069724E">
      <w:pPr>
        <w:pStyle w:val="ListParagraph"/>
        <w:numPr>
          <w:ilvl w:val="0"/>
          <w:numId w:val="38"/>
        </w:numPr>
        <w:spacing w:before="120"/>
        <w:ind w:left="357" w:hanging="357"/>
        <w:contextualSpacing w:val="0"/>
        <w:rPr>
          <w:rFonts w:eastAsiaTheme="minorHAnsi"/>
          <w:color w:val="auto"/>
        </w:rPr>
      </w:pPr>
      <w:r>
        <w:rPr>
          <w:rFonts w:eastAsiaTheme="minorHAnsi"/>
          <w:color w:val="auto"/>
        </w:rPr>
        <w:t>Some consumers/representatives had not been encouraged and supported to make complaints.</w:t>
      </w:r>
    </w:p>
    <w:p w14:paraId="046A0B97" w14:textId="4FB3A85D" w:rsidR="0069724E" w:rsidRDefault="003B5BE3" w:rsidP="0069724E">
      <w:pPr>
        <w:pStyle w:val="ListParagraph"/>
        <w:numPr>
          <w:ilvl w:val="0"/>
          <w:numId w:val="38"/>
        </w:numPr>
        <w:spacing w:before="120"/>
        <w:ind w:left="357" w:hanging="357"/>
        <w:contextualSpacing w:val="0"/>
        <w:rPr>
          <w:rFonts w:eastAsiaTheme="minorHAnsi"/>
          <w:color w:val="auto"/>
        </w:rPr>
      </w:pPr>
      <w:r>
        <w:rPr>
          <w:rFonts w:eastAsiaTheme="minorHAnsi"/>
          <w:color w:val="auto"/>
        </w:rPr>
        <w:t>Some consumers/representatives had not been made aware of other methods for raising and resolving complaints.</w:t>
      </w:r>
    </w:p>
    <w:p w14:paraId="2DBCE194" w14:textId="3A4EEA0D" w:rsidR="003B5BE3" w:rsidRDefault="003B5BE3" w:rsidP="0069724E">
      <w:pPr>
        <w:pStyle w:val="ListParagraph"/>
        <w:numPr>
          <w:ilvl w:val="0"/>
          <w:numId w:val="38"/>
        </w:numPr>
        <w:spacing w:before="120"/>
        <w:ind w:left="357" w:hanging="357"/>
        <w:contextualSpacing w:val="0"/>
        <w:rPr>
          <w:rFonts w:eastAsiaTheme="minorHAnsi"/>
          <w:color w:val="auto"/>
        </w:rPr>
      </w:pPr>
      <w:r>
        <w:rPr>
          <w:rFonts w:eastAsiaTheme="minorHAnsi"/>
          <w:color w:val="auto"/>
        </w:rPr>
        <w:t>Appropriate action</w:t>
      </w:r>
      <w:r w:rsidR="00F7211D">
        <w:rPr>
          <w:rFonts w:eastAsiaTheme="minorHAnsi"/>
          <w:color w:val="auto"/>
        </w:rPr>
        <w:t xml:space="preserve"> </w:t>
      </w:r>
      <w:r>
        <w:rPr>
          <w:rFonts w:eastAsiaTheme="minorHAnsi"/>
          <w:color w:val="auto"/>
        </w:rPr>
        <w:t>was not taken in response to complaints made by some consumers/representatives and open disclosure was not being used.</w:t>
      </w:r>
    </w:p>
    <w:p w14:paraId="17D06E39" w14:textId="4E939B80" w:rsidR="003B5BE3" w:rsidRPr="00362DEE" w:rsidRDefault="003B5BE3" w:rsidP="0069724E">
      <w:pPr>
        <w:pStyle w:val="ListParagraph"/>
        <w:numPr>
          <w:ilvl w:val="0"/>
          <w:numId w:val="38"/>
        </w:numPr>
        <w:spacing w:before="120"/>
        <w:ind w:left="357" w:hanging="357"/>
        <w:contextualSpacing w:val="0"/>
        <w:rPr>
          <w:rFonts w:eastAsiaTheme="minorHAnsi"/>
          <w:color w:val="auto"/>
        </w:rPr>
      </w:pPr>
      <w:r>
        <w:rPr>
          <w:rFonts w:eastAsiaTheme="minorHAnsi"/>
          <w:color w:val="auto"/>
        </w:rPr>
        <w:t>Some complaints had not been reviewed and used to improve care and services.</w:t>
      </w:r>
    </w:p>
    <w:p w14:paraId="29840FAD" w14:textId="169C8858" w:rsidR="0069724E" w:rsidRDefault="0069724E" w:rsidP="0069724E">
      <w:pPr>
        <w:rPr>
          <w:rFonts w:eastAsiaTheme="minorHAnsi"/>
        </w:rPr>
      </w:pPr>
      <w:r>
        <w:rPr>
          <w:rFonts w:eastAsiaTheme="minorHAnsi"/>
        </w:rPr>
        <w:t>The Approved Provider’s response refute</w:t>
      </w:r>
      <w:r w:rsidR="00CD4A8B">
        <w:rPr>
          <w:rFonts w:eastAsiaTheme="minorHAnsi"/>
        </w:rPr>
        <w:t>d</w:t>
      </w:r>
      <w:r>
        <w:rPr>
          <w:rFonts w:eastAsiaTheme="minorHAnsi"/>
        </w:rPr>
        <w:t xml:space="preserve"> the team’s findings. It include</w:t>
      </w:r>
      <w:r w:rsidR="00CD4A8B">
        <w:rPr>
          <w:rFonts w:eastAsiaTheme="minorHAnsi"/>
        </w:rPr>
        <w:t>d</w:t>
      </w:r>
      <w:r>
        <w:rPr>
          <w:rFonts w:eastAsiaTheme="minorHAnsi"/>
        </w:rPr>
        <w:t xml:space="preserve"> some additional information and supporting evidence</w:t>
      </w:r>
      <w:r w:rsidR="00F7211D">
        <w:rPr>
          <w:rFonts w:eastAsiaTheme="minorHAnsi"/>
        </w:rPr>
        <w:t>.</w:t>
      </w:r>
      <w:r>
        <w:rPr>
          <w:rFonts w:eastAsiaTheme="minorHAnsi"/>
        </w:rPr>
        <w:t xml:space="preserve"> However, overall the information </w:t>
      </w:r>
      <w:r w:rsidR="00CD4A8B">
        <w:rPr>
          <w:rFonts w:eastAsiaTheme="minorHAnsi"/>
        </w:rPr>
        <w:t>did</w:t>
      </w:r>
      <w:r>
        <w:rPr>
          <w:rFonts w:eastAsiaTheme="minorHAnsi"/>
        </w:rPr>
        <w:t xml:space="preserve"> not demonstrate the requirements were met at the time of the review audit.</w:t>
      </w:r>
    </w:p>
    <w:p w14:paraId="1EF0B600" w14:textId="386584F6" w:rsidR="00663EA4" w:rsidRPr="00430A49" w:rsidRDefault="00D714C4" w:rsidP="00663EA4">
      <w:pPr>
        <w:rPr>
          <w:rFonts w:eastAsia="Calibri"/>
          <w:i/>
          <w:iCs/>
          <w:color w:val="auto"/>
          <w:lang w:eastAsia="en-US"/>
        </w:rPr>
      </w:pPr>
      <w:r w:rsidRPr="00430A49">
        <w:rPr>
          <w:rFonts w:eastAsiaTheme="minorHAnsi"/>
          <w:color w:val="auto"/>
        </w:rPr>
        <w:lastRenderedPageBreak/>
        <w:t xml:space="preserve">The Quality Standard is assessed as Non-compliant as </w:t>
      </w:r>
      <w:r w:rsidR="00430A49" w:rsidRPr="00430A49">
        <w:rPr>
          <w:rFonts w:eastAsiaTheme="minorHAnsi"/>
          <w:color w:val="auto"/>
        </w:rPr>
        <w:t xml:space="preserve">four </w:t>
      </w:r>
      <w:r w:rsidRPr="00430A49">
        <w:rPr>
          <w:rFonts w:eastAsiaTheme="minorHAnsi"/>
          <w:color w:val="auto"/>
        </w:rPr>
        <w:t>of the four specific requirements have been assessed as Non-</w:t>
      </w:r>
      <w:r w:rsidR="00881820" w:rsidRPr="00430A49">
        <w:rPr>
          <w:rFonts w:eastAsiaTheme="minorHAnsi"/>
          <w:color w:val="auto"/>
        </w:rPr>
        <w:t>compliant.</w:t>
      </w:r>
    </w:p>
    <w:p w14:paraId="1EF0B601" w14:textId="41748789" w:rsidR="00663EA4" w:rsidRDefault="00D714C4" w:rsidP="00663EA4">
      <w:pPr>
        <w:pStyle w:val="Heading2"/>
      </w:pPr>
      <w:r>
        <w:t>Assessment of Standard 6 Requirements</w:t>
      </w:r>
    </w:p>
    <w:p w14:paraId="1EF0B602" w14:textId="48B9DC55" w:rsidR="00663EA4" w:rsidRPr="00506F7F" w:rsidRDefault="00D714C4" w:rsidP="00663EA4">
      <w:pPr>
        <w:pStyle w:val="Heading3"/>
      </w:pPr>
      <w:r w:rsidRPr="00506F7F">
        <w:t>Requirement 6(3)(a)</w:t>
      </w:r>
      <w:r>
        <w:tab/>
        <w:t>Non-compliant</w:t>
      </w:r>
    </w:p>
    <w:p w14:paraId="1EF0B603" w14:textId="77777777" w:rsidR="00663EA4" w:rsidRPr="000404BE" w:rsidRDefault="00D714C4" w:rsidP="00663EA4">
      <w:pPr>
        <w:rPr>
          <w:i/>
        </w:rPr>
      </w:pPr>
      <w:r w:rsidRPr="000404BE">
        <w:rPr>
          <w:i/>
        </w:rPr>
        <w:t>Consumers, their family, friends, carers and others are encouraged and supported to provide feedback and make complaints.</w:t>
      </w:r>
    </w:p>
    <w:p w14:paraId="1EF0B604" w14:textId="224CCB23" w:rsidR="00663EA4" w:rsidRPr="007329EC" w:rsidRDefault="0018443A" w:rsidP="00663EA4">
      <w:pPr>
        <w:rPr>
          <w:color w:val="auto"/>
        </w:rPr>
      </w:pPr>
      <w:r w:rsidRPr="007329EC">
        <w:rPr>
          <w:color w:val="auto"/>
        </w:rPr>
        <w:t>The Assessment Team’s report includes none of the consumers</w:t>
      </w:r>
      <w:r w:rsidR="006C7D32" w:rsidRPr="007329EC">
        <w:rPr>
          <w:color w:val="auto"/>
        </w:rPr>
        <w:t xml:space="preserve"> sampled were aware of formal processes for raising complaints</w:t>
      </w:r>
      <w:r w:rsidR="00350272">
        <w:rPr>
          <w:color w:val="auto"/>
        </w:rPr>
        <w:t>. It has information</w:t>
      </w:r>
      <w:r w:rsidR="006C7D32" w:rsidRPr="007329EC">
        <w:rPr>
          <w:color w:val="auto"/>
        </w:rPr>
        <w:t xml:space="preserve"> reflect</w:t>
      </w:r>
      <w:r w:rsidR="00350272">
        <w:rPr>
          <w:color w:val="auto"/>
        </w:rPr>
        <w:t>ing</w:t>
      </w:r>
      <w:r w:rsidR="006C7D32" w:rsidRPr="007329EC">
        <w:rPr>
          <w:color w:val="auto"/>
        </w:rPr>
        <w:t xml:space="preserve"> some consumer representatives </w:t>
      </w:r>
      <w:r w:rsidR="00D01D88" w:rsidRPr="007329EC">
        <w:rPr>
          <w:color w:val="auto"/>
        </w:rPr>
        <w:t>had not been informed of complaint processes</w:t>
      </w:r>
      <w:r w:rsidR="00F12E62">
        <w:rPr>
          <w:color w:val="auto"/>
        </w:rPr>
        <w:t xml:space="preserve"> and information indicating they did not feel supported or encouraged to make a complaint based on a recent experience</w:t>
      </w:r>
      <w:r w:rsidR="00384C73">
        <w:rPr>
          <w:color w:val="auto"/>
        </w:rPr>
        <w:t xml:space="preserve"> of having done so</w:t>
      </w:r>
      <w:r w:rsidR="00D01D88" w:rsidRPr="007329EC">
        <w:rPr>
          <w:color w:val="auto"/>
        </w:rPr>
        <w:t>.</w:t>
      </w:r>
      <w:r w:rsidR="007F2FD1" w:rsidRPr="007329EC">
        <w:rPr>
          <w:color w:val="auto"/>
        </w:rPr>
        <w:t xml:space="preserve"> It includes there is </w:t>
      </w:r>
      <w:r w:rsidR="0044353B">
        <w:rPr>
          <w:color w:val="auto"/>
        </w:rPr>
        <w:t xml:space="preserve">relevant </w:t>
      </w:r>
      <w:r w:rsidR="007F2FD1" w:rsidRPr="007329EC">
        <w:rPr>
          <w:color w:val="auto"/>
        </w:rPr>
        <w:t>policy/</w:t>
      </w:r>
      <w:r w:rsidR="00CF2445">
        <w:rPr>
          <w:color w:val="auto"/>
        </w:rPr>
        <w:t xml:space="preserve"> </w:t>
      </w:r>
      <w:r w:rsidR="007F2FD1" w:rsidRPr="007329EC">
        <w:rPr>
          <w:color w:val="auto"/>
        </w:rPr>
        <w:t>procedure</w:t>
      </w:r>
      <w:r w:rsidR="0041541B" w:rsidRPr="007329EC">
        <w:rPr>
          <w:color w:val="auto"/>
        </w:rPr>
        <w:t xml:space="preserve">, but other than some relevant </w:t>
      </w:r>
      <w:r w:rsidR="00381B4A">
        <w:rPr>
          <w:color w:val="auto"/>
        </w:rPr>
        <w:t>material</w:t>
      </w:r>
      <w:r w:rsidR="0041541B" w:rsidRPr="007329EC">
        <w:rPr>
          <w:color w:val="auto"/>
        </w:rPr>
        <w:t xml:space="preserve"> </w:t>
      </w:r>
      <w:r w:rsidR="00CF2445">
        <w:rPr>
          <w:color w:val="auto"/>
        </w:rPr>
        <w:t>on display</w:t>
      </w:r>
      <w:r w:rsidR="0041541B" w:rsidRPr="007329EC">
        <w:rPr>
          <w:color w:val="auto"/>
        </w:rPr>
        <w:t xml:space="preserve"> in the service environment</w:t>
      </w:r>
      <w:r w:rsidR="00B42F3E">
        <w:rPr>
          <w:color w:val="auto"/>
        </w:rPr>
        <w:t xml:space="preserve"> </w:t>
      </w:r>
      <w:r w:rsidR="0041541B" w:rsidRPr="007329EC">
        <w:rPr>
          <w:color w:val="auto"/>
        </w:rPr>
        <w:t>it was not demonstrate</w:t>
      </w:r>
      <w:r w:rsidR="00384C73">
        <w:rPr>
          <w:color w:val="auto"/>
        </w:rPr>
        <w:t>d</w:t>
      </w:r>
      <w:r w:rsidR="0041541B" w:rsidRPr="007329EC">
        <w:rPr>
          <w:color w:val="auto"/>
        </w:rPr>
        <w:t xml:space="preserve"> </w:t>
      </w:r>
      <w:r w:rsidR="00384C73">
        <w:rPr>
          <w:color w:val="auto"/>
        </w:rPr>
        <w:t xml:space="preserve">the policy/procedure </w:t>
      </w:r>
      <w:r w:rsidR="0041541B" w:rsidRPr="007329EC">
        <w:rPr>
          <w:color w:val="auto"/>
        </w:rPr>
        <w:t>was being implemented.</w:t>
      </w:r>
    </w:p>
    <w:p w14:paraId="05F5AE1D" w14:textId="375C194A" w:rsidR="00FA242A" w:rsidRDefault="00FA242A" w:rsidP="00663EA4">
      <w:r>
        <w:t xml:space="preserve">The </w:t>
      </w:r>
      <w:r w:rsidR="007A048B">
        <w:t>A</w:t>
      </w:r>
      <w:r>
        <w:t xml:space="preserve">pproved </w:t>
      </w:r>
      <w:r w:rsidR="007A048B">
        <w:t>P</w:t>
      </w:r>
      <w:r>
        <w:t xml:space="preserve">rovider’s written response includes that across the </w:t>
      </w:r>
      <w:r w:rsidR="007A048B">
        <w:t>team’s</w:t>
      </w:r>
      <w:r>
        <w:t xml:space="preserve"> report there is information about </w:t>
      </w:r>
      <w:r w:rsidR="00E03CED">
        <w:t>complaints being made indicating consumers/</w:t>
      </w:r>
      <w:r w:rsidR="007A048B">
        <w:t xml:space="preserve"> </w:t>
      </w:r>
      <w:r w:rsidR="00E03CED">
        <w:t>representatives are aware of how to make a complaint. It includes the service’s web-site</w:t>
      </w:r>
      <w:r w:rsidR="00C73EE9">
        <w:t xml:space="preserve"> and key documents</w:t>
      </w:r>
      <w:r w:rsidR="000C79A9">
        <w:t xml:space="preserve"> </w:t>
      </w:r>
      <w:r w:rsidR="000C1574">
        <w:t>ha</w:t>
      </w:r>
      <w:r w:rsidR="00394A51">
        <w:t>ve</w:t>
      </w:r>
      <w:r w:rsidR="00E03CED">
        <w:t xml:space="preserve"> information about complaint</w:t>
      </w:r>
      <w:r w:rsidR="000C1574">
        <w:t xml:space="preserve"> processes. It is noted th</w:t>
      </w:r>
      <w:r w:rsidR="00C73EE9">
        <w:t>e</w:t>
      </w:r>
      <w:r w:rsidR="000C1574">
        <w:t xml:space="preserve"> information on th</w:t>
      </w:r>
      <w:r w:rsidR="007A048B">
        <w:t>at</w:t>
      </w:r>
      <w:r w:rsidR="000C1574">
        <w:t xml:space="preserve"> web-site </w:t>
      </w:r>
      <w:r w:rsidR="00077E7F">
        <w:t xml:space="preserve">as at </w:t>
      </w:r>
      <w:r w:rsidR="00BB4113">
        <w:t xml:space="preserve">4 December 2020 </w:t>
      </w:r>
      <w:r w:rsidR="000C1574">
        <w:t>include</w:t>
      </w:r>
      <w:r w:rsidR="007A048B">
        <w:t>d</w:t>
      </w:r>
      <w:r w:rsidR="000C1574">
        <w:t xml:space="preserve"> </w:t>
      </w:r>
      <w:r w:rsidR="00C73EE9">
        <w:t xml:space="preserve">that </w:t>
      </w:r>
      <w:r w:rsidR="00E05D5C">
        <w:t xml:space="preserve">feedback and </w:t>
      </w:r>
      <w:r w:rsidR="000C1574">
        <w:t xml:space="preserve">complaints </w:t>
      </w:r>
      <w:r w:rsidR="007A048B">
        <w:t>were</w:t>
      </w:r>
      <w:r w:rsidR="00E05D5C">
        <w:t xml:space="preserve"> welcome</w:t>
      </w:r>
      <w:r w:rsidR="00381B4A">
        <w:t>d</w:t>
      </w:r>
      <w:r w:rsidR="00E05D5C">
        <w:t xml:space="preserve"> and encouraged</w:t>
      </w:r>
      <w:r w:rsidR="00FC5827">
        <w:t xml:space="preserve"> and </w:t>
      </w:r>
      <w:r w:rsidR="009F0ACA">
        <w:t>ha</w:t>
      </w:r>
      <w:r w:rsidR="007A048B">
        <w:t>d</w:t>
      </w:r>
      <w:r w:rsidR="00FC5827">
        <w:t xml:space="preserve"> </w:t>
      </w:r>
      <w:r w:rsidR="00661049">
        <w:t>the name of the Chief Executive Officer</w:t>
      </w:r>
      <w:r w:rsidR="00EB6EBA">
        <w:t xml:space="preserve">, </w:t>
      </w:r>
      <w:r w:rsidR="00661049">
        <w:t>physical and email addresses and a telephone number.</w:t>
      </w:r>
      <w:r w:rsidR="00394A51">
        <w:t xml:space="preserve"> </w:t>
      </w:r>
    </w:p>
    <w:p w14:paraId="4003C9EF" w14:textId="4AA0ACB5" w:rsidR="00EC266C" w:rsidRDefault="00EC266C" w:rsidP="00663EA4">
      <w:r>
        <w:t>The provider’s response</w:t>
      </w:r>
      <w:r w:rsidR="00546605">
        <w:t xml:space="preserve"> also</w:t>
      </w:r>
      <w:r>
        <w:t xml:space="preserve"> includes they disagree with feedback from the consumers/representatives</w:t>
      </w:r>
      <w:r w:rsidR="00EB6EBA">
        <w:t xml:space="preserve"> interviewed by the team</w:t>
      </w:r>
      <w:r>
        <w:t xml:space="preserve">. </w:t>
      </w:r>
      <w:r w:rsidR="00857BB2">
        <w:t xml:space="preserve">In support of this they provide results from a resident satisfaction survey showing 100% of </w:t>
      </w:r>
      <w:r w:rsidR="00476FF8">
        <w:t xml:space="preserve">respondents knew how to </w:t>
      </w:r>
      <w:r w:rsidR="00BD7F2E">
        <w:t>communicate feedback or</w:t>
      </w:r>
      <w:r w:rsidR="00476FF8">
        <w:t xml:space="preserve"> a complaint</w:t>
      </w:r>
      <w:r w:rsidR="00095E95">
        <w:t xml:space="preserve"> and 100% felt staff listen</w:t>
      </w:r>
      <w:r w:rsidR="00A15FAF">
        <w:t>ed</w:t>
      </w:r>
      <w:r w:rsidR="00BD7F2E">
        <w:t xml:space="preserve"> to their suggestions and ideas</w:t>
      </w:r>
      <w:r w:rsidR="00476FF8">
        <w:t>.</w:t>
      </w:r>
      <w:r w:rsidR="00857BB2">
        <w:t xml:space="preserve"> </w:t>
      </w:r>
      <w:r w:rsidR="00CA6C51">
        <w:t xml:space="preserve">This does not address that the consumer/representatives sampled were </w:t>
      </w:r>
      <w:r w:rsidR="007A048B">
        <w:t xml:space="preserve">not </w:t>
      </w:r>
      <w:r w:rsidR="00CA6C51">
        <w:t>aware</w:t>
      </w:r>
      <w:r w:rsidR="00854945">
        <w:t xml:space="preserve"> of how to raise a complaint. </w:t>
      </w:r>
      <w:r w:rsidR="00A15FAF">
        <w:t>T</w:t>
      </w:r>
      <w:r w:rsidR="00B42F3E">
        <w:t>he response includes information</w:t>
      </w:r>
      <w:r w:rsidR="00F92E09">
        <w:t xml:space="preserve"> </w:t>
      </w:r>
      <w:r w:rsidR="00B42F3E">
        <w:t xml:space="preserve">about some </w:t>
      </w:r>
      <w:r w:rsidR="00854945">
        <w:t xml:space="preserve">of the </w:t>
      </w:r>
      <w:r w:rsidR="00B42F3E">
        <w:t>complainants</w:t>
      </w:r>
      <w:r w:rsidR="007F32FB">
        <w:t xml:space="preserve"> </w:t>
      </w:r>
      <w:r w:rsidR="007A048B">
        <w:t xml:space="preserve">sampled </w:t>
      </w:r>
      <w:r w:rsidR="007F32FB">
        <w:t>and about a consumer advocate.</w:t>
      </w:r>
    </w:p>
    <w:p w14:paraId="04EC9FB8" w14:textId="727AF35E" w:rsidR="003D1EAE" w:rsidRDefault="001520F3" w:rsidP="00663EA4">
      <w:r>
        <w:t>The</w:t>
      </w:r>
      <w:r w:rsidR="00CA0509">
        <w:t xml:space="preserve"> provider has relevant</w:t>
      </w:r>
      <w:r>
        <w:t xml:space="preserve"> policy/procedure, </w:t>
      </w:r>
      <w:r w:rsidR="00CA0509">
        <w:t>has made some</w:t>
      </w:r>
      <w:r>
        <w:t xml:space="preserve"> </w:t>
      </w:r>
      <w:r w:rsidR="00113FAF">
        <w:t>material</w:t>
      </w:r>
      <w:r>
        <w:t xml:space="preserve"> available to consumers and others about ways to </w:t>
      </w:r>
      <w:r w:rsidR="005874BB">
        <w:t xml:space="preserve">give feedback and make a </w:t>
      </w:r>
      <w:r>
        <w:t xml:space="preserve">complaint, and some consumers who responded to a survey </w:t>
      </w:r>
      <w:r w:rsidR="00CB6894">
        <w:t>knew how to give feedback</w:t>
      </w:r>
      <w:r w:rsidR="00172DD3">
        <w:t xml:space="preserve">, </w:t>
      </w:r>
      <w:r w:rsidR="00CB6894">
        <w:t xml:space="preserve">make a complaint and felt listened to in this regard. However, the information gathered by the team shows for the consumers </w:t>
      </w:r>
      <w:r w:rsidR="0059734B">
        <w:t xml:space="preserve">sampled </w:t>
      </w:r>
      <w:r w:rsidR="00CB6894">
        <w:t>they</w:t>
      </w:r>
      <w:r w:rsidR="007F32FB">
        <w:t xml:space="preserve"> had not been encouraged and supported to give feedback and</w:t>
      </w:r>
      <w:r w:rsidR="00172DD3">
        <w:t>/or</w:t>
      </w:r>
      <w:r w:rsidR="007F32FB">
        <w:t xml:space="preserve"> make </w:t>
      </w:r>
      <w:r w:rsidR="00172DD3">
        <w:t xml:space="preserve">a </w:t>
      </w:r>
      <w:r w:rsidR="007F32FB">
        <w:t>complaint.</w:t>
      </w:r>
      <w:r w:rsidR="00095E95">
        <w:t xml:space="preserve"> </w:t>
      </w:r>
      <w:r w:rsidR="001B6549">
        <w:t>The provider’s response does not include information</w:t>
      </w:r>
      <w:r w:rsidR="00A260A4">
        <w:t xml:space="preserve"> or supporting evidence</w:t>
      </w:r>
      <w:r w:rsidR="001B6549">
        <w:t xml:space="preserve"> to demonstrate </w:t>
      </w:r>
      <w:r w:rsidR="00684271">
        <w:t xml:space="preserve">that </w:t>
      </w:r>
      <w:r w:rsidR="001B6549">
        <w:t>beyond provi</w:t>
      </w:r>
      <w:r w:rsidR="00B003E8">
        <w:t>ding</w:t>
      </w:r>
      <w:r w:rsidR="001B6549">
        <w:t xml:space="preserve"> </w:t>
      </w:r>
      <w:r w:rsidR="00A260A4">
        <w:lastRenderedPageBreak/>
        <w:t xml:space="preserve">written </w:t>
      </w:r>
      <w:r w:rsidR="00113FAF">
        <w:t>material</w:t>
      </w:r>
      <w:r w:rsidR="005874BB">
        <w:t xml:space="preserve"> they </w:t>
      </w:r>
      <w:r w:rsidR="00B003E8">
        <w:t>ha</w:t>
      </w:r>
      <w:r w:rsidR="0059734B">
        <w:t>ve</w:t>
      </w:r>
      <w:r w:rsidR="00B003E8">
        <w:t xml:space="preserve"> </w:t>
      </w:r>
      <w:r w:rsidR="00495D13">
        <w:t xml:space="preserve">been </w:t>
      </w:r>
      <w:r w:rsidR="00B003E8">
        <w:t>support</w:t>
      </w:r>
      <w:r w:rsidR="00495D13">
        <w:t>ing</w:t>
      </w:r>
      <w:r w:rsidR="00B003E8">
        <w:t xml:space="preserve"> and encourag</w:t>
      </w:r>
      <w:r w:rsidR="00495D13">
        <w:t>ing</w:t>
      </w:r>
      <w:r w:rsidR="00B003E8">
        <w:t xml:space="preserve"> </w:t>
      </w:r>
      <w:r w:rsidR="001B6549">
        <w:t xml:space="preserve">consumers </w:t>
      </w:r>
      <w:r w:rsidR="009519AC">
        <w:t>in relation to</w:t>
      </w:r>
      <w:r w:rsidR="001971B4">
        <w:t xml:space="preserve"> </w:t>
      </w:r>
      <w:r w:rsidR="001B6549">
        <w:t>complaint</w:t>
      </w:r>
      <w:r w:rsidR="009519AC">
        <w:t>s</w:t>
      </w:r>
      <w:r w:rsidR="001B6549">
        <w:t>.</w:t>
      </w:r>
      <w:r w:rsidR="002E4CF1">
        <w:t xml:space="preserve"> </w:t>
      </w:r>
    </w:p>
    <w:p w14:paraId="79580595" w14:textId="7E5967CF" w:rsidR="001B6549" w:rsidRDefault="00252E0A" w:rsidP="00663EA4">
      <w:r>
        <w:t>I find t</w:t>
      </w:r>
      <w:r w:rsidR="001B6549">
        <w:t xml:space="preserve">his requirement is Non-Compliant. </w:t>
      </w:r>
    </w:p>
    <w:p w14:paraId="1EF0B605" w14:textId="3A984CE7" w:rsidR="00663EA4" w:rsidRPr="00506F7F" w:rsidRDefault="00D714C4" w:rsidP="00663EA4">
      <w:pPr>
        <w:pStyle w:val="Heading3"/>
      </w:pPr>
      <w:r w:rsidRPr="00506F7F">
        <w:t>Requirement 6(3)(b)</w:t>
      </w:r>
      <w:r>
        <w:tab/>
        <w:t>Non-compliant</w:t>
      </w:r>
    </w:p>
    <w:p w14:paraId="1EF0B606" w14:textId="77777777" w:rsidR="00663EA4" w:rsidRPr="000404BE" w:rsidRDefault="00D714C4" w:rsidP="00663EA4">
      <w:pPr>
        <w:rPr>
          <w:i/>
        </w:rPr>
      </w:pPr>
      <w:r w:rsidRPr="000404BE">
        <w:rPr>
          <w:i/>
        </w:rPr>
        <w:t>Consumers are made aware of and have access to advocates, language services and other methods for raising and resolving complaints.</w:t>
      </w:r>
    </w:p>
    <w:p w14:paraId="3BF37844" w14:textId="764BD7CF" w:rsidR="0032763B" w:rsidRDefault="00A0776C" w:rsidP="00663EA4">
      <w:pPr>
        <w:rPr>
          <w:color w:val="auto"/>
        </w:rPr>
      </w:pPr>
      <w:r w:rsidRPr="00E31487">
        <w:rPr>
          <w:color w:val="auto"/>
        </w:rPr>
        <w:t xml:space="preserve">The Assessment Team’s report includes </w:t>
      </w:r>
      <w:r w:rsidR="00132FB7" w:rsidRPr="00E31487">
        <w:rPr>
          <w:color w:val="auto"/>
        </w:rPr>
        <w:t xml:space="preserve">information that </w:t>
      </w:r>
      <w:r w:rsidR="0092234B">
        <w:rPr>
          <w:color w:val="auto"/>
        </w:rPr>
        <w:t>one of the</w:t>
      </w:r>
      <w:r w:rsidR="00132FB7" w:rsidRPr="00E31487">
        <w:rPr>
          <w:color w:val="auto"/>
        </w:rPr>
        <w:t xml:space="preserve"> consumer representatives sampled knew of the external aged care complaints mechanism</w:t>
      </w:r>
      <w:r w:rsidR="00D2664C">
        <w:rPr>
          <w:color w:val="auto"/>
        </w:rPr>
        <w:t>.</w:t>
      </w:r>
      <w:r w:rsidR="00403745" w:rsidRPr="00E31487">
        <w:rPr>
          <w:color w:val="auto"/>
        </w:rPr>
        <w:t xml:space="preserve"> It includes information about a consumer who is a consumer advocate</w:t>
      </w:r>
      <w:r w:rsidR="00CD3A88">
        <w:rPr>
          <w:color w:val="auto"/>
        </w:rPr>
        <w:t xml:space="preserve"> </w:t>
      </w:r>
      <w:r w:rsidR="00403745" w:rsidRPr="00E31487">
        <w:rPr>
          <w:color w:val="auto"/>
        </w:rPr>
        <w:t xml:space="preserve">being unclear about how to </w:t>
      </w:r>
      <w:r w:rsidR="004F67D7" w:rsidRPr="00E31487">
        <w:rPr>
          <w:color w:val="auto"/>
        </w:rPr>
        <w:t>fulfil</w:t>
      </w:r>
      <w:r w:rsidR="00403745" w:rsidRPr="00E31487">
        <w:rPr>
          <w:color w:val="auto"/>
        </w:rPr>
        <w:t xml:space="preserve"> their responsibilities and </w:t>
      </w:r>
      <w:r w:rsidR="00E31487" w:rsidRPr="00E31487">
        <w:rPr>
          <w:color w:val="auto"/>
        </w:rPr>
        <w:t>not having been made aware of how to do so by service management/staff.</w:t>
      </w:r>
      <w:r w:rsidR="0032763B">
        <w:rPr>
          <w:color w:val="auto"/>
        </w:rPr>
        <w:t xml:space="preserve"> </w:t>
      </w:r>
    </w:p>
    <w:p w14:paraId="1C4E7741" w14:textId="5763AD12" w:rsidR="00E31487" w:rsidRDefault="0032763B" w:rsidP="00663EA4">
      <w:pPr>
        <w:rPr>
          <w:color w:val="auto"/>
        </w:rPr>
      </w:pPr>
      <w:r>
        <w:rPr>
          <w:color w:val="auto"/>
        </w:rPr>
        <w:t>Their report includes</w:t>
      </w:r>
      <w:r w:rsidR="004103AB" w:rsidRPr="004103AB">
        <w:rPr>
          <w:color w:val="auto"/>
        </w:rPr>
        <w:t xml:space="preserve"> </w:t>
      </w:r>
      <w:r w:rsidR="004103AB">
        <w:rPr>
          <w:color w:val="auto"/>
        </w:rPr>
        <w:t>staff knew how to</w:t>
      </w:r>
      <w:r w:rsidR="00764254">
        <w:rPr>
          <w:color w:val="auto"/>
        </w:rPr>
        <w:t xml:space="preserve"> assist</w:t>
      </w:r>
      <w:r w:rsidR="004103AB">
        <w:rPr>
          <w:color w:val="auto"/>
        </w:rPr>
        <w:t xml:space="preserve"> consumer</w:t>
      </w:r>
      <w:r w:rsidR="00764254">
        <w:rPr>
          <w:color w:val="auto"/>
        </w:rPr>
        <w:t>s</w:t>
      </w:r>
      <w:r w:rsidR="004103AB">
        <w:rPr>
          <w:color w:val="auto"/>
        </w:rPr>
        <w:t xml:space="preserve"> to put forward their concerns if they could not do so using English. It reflects</w:t>
      </w:r>
      <w:r w:rsidR="00D2664C">
        <w:rPr>
          <w:color w:val="auto"/>
        </w:rPr>
        <w:t xml:space="preserve"> </w:t>
      </w:r>
      <w:r w:rsidR="00C1682A">
        <w:rPr>
          <w:color w:val="auto"/>
        </w:rPr>
        <w:t xml:space="preserve">some </w:t>
      </w:r>
      <w:r w:rsidR="00E127EF">
        <w:rPr>
          <w:color w:val="auto"/>
        </w:rPr>
        <w:t>relevant</w:t>
      </w:r>
      <w:r w:rsidR="00D744DA">
        <w:rPr>
          <w:color w:val="auto"/>
        </w:rPr>
        <w:t xml:space="preserve"> material was</w:t>
      </w:r>
      <w:r>
        <w:rPr>
          <w:color w:val="auto"/>
        </w:rPr>
        <w:t xml:space="preserve"> observed on display in the service environment, but</w:t>
      </w:r>
      <w:r w:rsidR="00C1682A">
        <w:rPr>
          <w:color w:val="auto"/>
        </w:rPr>
        <w:t xml:space="preserve"> </w:t>
      </w:r>
      <w:r w:rsidR="00D744DA">
        <w:rPr>
          <w:color w:val="auto"/>
        </w:rPr>
        <w:t>this was</w:t>
      </w:r>
      <w:r w:rsidR="00C1682A">
        <w:rPr>
          <w:color w:val="auto"/>
        </w:rPr>
        <w:t xml:space="preserve"> limited </w:t>
      </w:r>
      <w:r w:rsidR="00D744DA">
        <w:rPr>
          <w:color w:val="auto"/>
        </w:rPr>
        <w:t xml:space="preserve">or </w:t>
      </w:r>
      <w:r>
        <w:rPr>
          <w:color w:val="auto"/>
        </w:rPr>
        <w:t xml:space="preserve">not in </w:t>
      </w:r>
      <w:r w:rsidR="00C57AB3">
        <w:rPr>
          <w:color w:val="auto"/>
        </w:rPr>
        <w:t xml:space="preserve">relevant </w:t>
      </w:r>
      <w:r>
        <w:rPr>
          <w:color w:val="auto"/>
        </w:rPr>
        <w:t xml:space="preserve">community languages. </w:t>
      </w:r>
      <w:r w:rsidR="001971B4">
        <w:rPr>
          <w:color w:val="auto"/>
        </w:rPr>
        <w:t xml:space="preserve">The </w:t>
      </w:r>
      <w:r w:rsidR="0092234B">
        <w:rPr>
          <w:color w:val="auto"/>
        </w:rPr>
        <w:t xml:space="preserve">report includes management said there was information about </w:t>
      </w:r>
      <w:r w:rsidR="00AB6207">
        <w:rPr>
          <w:color w:val="auto"/>
        </w:rPr>
        <w:t xml:space="preserve">advocacy and complaints in meeting minutes and newsletters, but this was not </w:t>
      </w:r>
      <w:r w:rsidR="00BD28FB">
        <w:rPr>
          <w:color w:val="auto"/>
        </w:rPr>
        <w:t>seen in the meeting minutes and newsletters</w:t>
      </w:r>
      <w:r w:rsidR="0078203E">
        <w:rPr>
          <w:color w:val="auto"/>
        </w:rPr>
        <w:t xml:space="preserve"> reviewed</w:t>
      </w:r>
      <w:r w:rsidR="007E599C">
        <w:rPr>
          <w:color w:val="auto"/>
        </w:rPr>
        <w:t xml:space="preserve"> by the team</w:t>
      </w:r>
      <w:r w:rsidR="00AB6207">
        <w:rPr>
          <w:color w:val="auto"/>
        </w:rPr>
        <w:t>.</w:t>
      </w:r>
      <w:r w:rsidR="00D03970">
        <w:rPr>
          <w:color w:val="auto"/>
        </w:rPr>
        <w:t xml:space="preserve"> </w:t>
      </w:r>
    </w:p>
    <w:p w14:paraId="3F961E4C" w14:textId="7AEF22D3" w:rsidR="00C1052F" w:rsidRDefault="00AB6207" w:rsidP="00663EA4">
      <w:r>
        <w:t xml:space="preserve">The approved provider’s written response includes </w:t>
      </w:r>
      <w:r w:rsidR="008F7D1D">
        <w:t xml:space="preserve">information and a photograph </w:t>
      </w:r>
      <w:r w:rsidR="00ED69B3">
        <w:t>about</w:t>
      </w:r>
      <w:r w:rsidR="008F7D1D">
        <w:t xml:space="preserve"> </w:t>
      </w:r>
      <w:r w:rsidR="00926B9B">
        <w:t xml:space="preserve">external aged care complaints documentation </w:t>
      </w:r>
      <w:r w:rsidR="00ED69B3">
        <w:t xml:space="preserve">being available to consumers </w:t>
      </w:r>
      <w:r w:rsidR="00926B9B">
        <w:t xml:space="preserve">in </w:t>
      </w:r>
      <w:r w:rsidR="00ED69B3">
        <w:t xml:space="preserve">community languages. </w:t>
      </w:r>
      <w:r w:rsidR="00771483">
        <w:t>The</w:t>
      </w:r>
      <w:r w:rsidR="005749CF">
        <w:t xml:space="preserve"> provider </w:t>
      </w:r>
      <w:r w:rsidR="00771483">
        <w:t>write</w:t>
      </w:r>
      <w:r w:rsidR="005749CF">
        <w:t>s</w:t>
      </w:r>
      <w:r w:rsidR="00533AF2">
        <w:t xml:space="preserve"> there is</w:t>
      </w:r>
      <w:r w:rsidR="00771483">
        <w:t xml:space="preserve"> information across the report about translator services, National Disability Insurance Scheme and guardianship personnel</w:t>
      </w:r>
      <w:r w:rsidR="000F48CD">
        <w:t>; and</w:t>
      </w:r>
      <w:r w:rsidR="000F48CD" w:rsidRPr="000F48CD">
        <w:t xml:space="preserve"> </w:t>
      </w:r>
      <w:r w:rsidR="000F48CD">
        <w:t xml:space="preserve">there is information about advocacy services in the key documents and information about resident meetings is promoted. </w:t>
      </w:r>
      <w:r w:rsidR="000A6D67">
        <w:t xml:space="preserve">The provider </w:t>
      </w:r>
      <w:r w:rsidR="00794975">
        <w:t>refers to information they provided earlier under Sta</w:t>
      </w:r>
      <w:r w:rsidR="009A24EE">
        <w:t>n</w:t>
      </w:r>
      <w:r w:rsidR="00794975">
        <w:t>dard 6</w:t>
      </w:r>
      <w:r w:rsidR="0065694D">
        <w:t>.</w:t>
      </w:r>
      <w:r w:rsidR="00794975">
        <w:t xml:space="preserve"> </w:t>
      </w:r>
      <w:r w:rsidR="00C1052F">
        <w:t xml:space="preserve">The </w:t>
      </w:r>
      <w:r w:rsidR="004F67D7">
        <w:t>response</w:t>
      </w:r>
      <w:r w:rsidR="00A82EDF">
        <w:t xml:space="preserve"> includes the team was given the meeting minutes and newsletter</w:t>
      </w:r>
      <w:r w:rsidR="000F48CD">
        <w:t>s</w:t>
      </w:r>
      <w:r w:rsidR="00A82EDF">
        <w:t xml:space="preserve">; it is noted the provider has not </w:t>
      </w:r>
      <w:r w:rsidR="009A24EE">
        <w:t>submitted</w:t>
      </w:r>
      <w:r w:rsidR="00282F41">
        <w:t xml:space="preserve"> </w:t>
      </w:r>
      <w:r w:rsidR="00041A5F">
        <w:t>these as</w:t>
      </w:r>
      <w:r w:rsidR="00282F41">
        <w:t xml:space="preserve"> supporting evidence to </w:t>
      </w:r>
      <w:r w:rsidR="00041A5F">
        <w:t xml:space="preserve">show </w:t>
      </w:r>
      <w:r w:rsidR="00D102E4">
        <w:t>the</w:t>
      </w:r>
      <w:r w:rsidR="00041A5F">
        <w:t>y</w:t>
      </w:r>
      <w:r w:rsidR="00D102E4">
        <w:t xml:space="preserve"> </w:t>
      </w:r>
      <w:r w:rsidR="00741558">
        <w:t>included</w:t>
      </w:r>
      <w:r w:rsidR="001971B4">
        <w:t xml:space="preserve"> </w:t>
      </w:r>
      <w:r w:rsidR="00D102E4">
        <w:t>information</w:t>
      </w:r>
      <w:r w:rsidR="001971B4">
        <w:t xml:space="preserve"> </w:t>
      </w:r>
      <w:r w:rsidR="002B2D3D">
        <w:t>about methods for raising and resolving complaints.</w:t>
      </w:r>
    </w:p>
    <w:p w14:paraId="232ADFB5" w14:textId="0B8A2619" w:rsidR="00741558" w:rsidRDefault="00E27A05" w:rsidP="00663EA4">
      <w:r>
        <w:t>While the provider’s response demonstrates there was information</w:t>
      </w:r>
      <w:r w:rsidR="00B41425">
        <w:t xml:space="preserve"> available to consumers and others about an </w:t>
      </w:r>
      <w:r>
        <w:t>advocacy service</w:t>
      </w:r>
      <w:r w:rsidR="00B41425">
        <w:t xml:space="preserve">, language services and other methods for </w:t>
      </w:r>
      <w:r w:rsidR="003E76DF">
        <w:t xml:space="preserve">raising and resolving complaints, it does not address the team’s evidence about most of the consumers/representatives sampled being </w:t>
      </w:r>
      <w:r w:rsidR="0014213F">
        <w:t>un</w:t>
      </w:r>
      <w:r w:rsidR="003E76DF">
        <w:t>aware of these</w:t>
      </w:r>
      <w:r w:rsidR="003540A4">
        <w:t xml:space="preserve">. </w:t>
      </w:r>
      <w:r w:rsidR="00705089">
        <w:t>Furthermore,</w:t>
      </w:r>
      <w:r w:rsidR="0004255B">
        <w:t xml:space="preserve"> </w:t>
      </w:r>
      <w:r w:rsidR="00714613">
        <w:t xml:space="preserve">it has not been </w:t>
      </w:r>
      <w:r w:rsidR="004F67D7">
        <w:t>demonstrated</w:t>
      </w:r>
      <w:r w:rsidR="00714613">
        <w:t xml:space="preserve"> those</w:t>
      </w:r>
      <w:r w:rsidR="0004255B">
        <w:t xml:space="preserve"> </w:t>
      </w:r>
      <w:r w:rsidR="00D9097F">
        <w:t xml:space="preserve">topics </w:t>
      </w:r>
      <w:r w:rsidR="00714613">
        <w:t>were</w:t>
      </w:r>
      <w:r w:rsidR="0004255B">
        <w:t xml:space="preserve"> </w:t>
      </w:r>
      <w:r w:rsidR="003540A4">
        <w:t>raised during resident meetings</w:t>
      </w:r>
      <w:r w:rsidR="00694F9D">
        <w:t xml:space="preserve"> held</w:t>
      </w:r>
      <w:r w:rsidR="003540A4">
        <w:t xml:space="preserve"> or promoted in newsletters</w:t>
      </w:r>
      <w:r w:rsidR="00741558">
        <w:t xml:space="preserve"> issued</w:t>
      </w:r>
      <w:r w:rsidR="003540A4">
        <w:t xml:space="preserve">. </w:t>
      </w:r>
    </w:p>
    <w:p w14:paraId="52575CB1" w14:textId="46F07978" w:rsidR="00E27A05" w:rsidRDefault="00853861" w:rsidP="00663EA4">
      <w:r>
        <w:t>I find t</w:t>
      </w:r>
      <w:r w:rsidR="00CD56E0">
        <w:t>his requirement is Non-Compliant.</w:t>
      </w:r>
      <w:r w:rsidR="003540A4">
        <w:t xml:space="preserve"> </w:t>
      </w:r>
    </w:p>
    <w:p w14:paraId="1EF0B608" w14:textId="14EEED46" w:rsidR="00663EA4" w:rsidRPr="00D435F8" w:rsidRDefault="00D714C4" w:rsidP="00663EA4">
      <w:pPr>
        <w:pStyle w:val="Heading3"/>
      </w:pPr>
      <w:r w:rsidRPr="00D435F8">
        <w:lastRenderedPageBreak/>
        <w:t>Requirement 6(3)(c)</w:t>
      </w:r>
      <w:r>
        <w:tab/>
        <w:t>Non-compliant</w:t>
      </w:r>
    </w:p>
    <w:p w14:paraId="1EF0B609" w14:textId="77777777" w:rsidR="00663EA4" w:rsidRPr="000404BE" w:rsidRDefault="00D714C4" w:rsidP="00663EA4">
      <w:pPr>
        <w:rPr>
          <w:i/>
        </w:rPr>
      </w:pPr>
      <w:r w:rsidRPr="000404BE">
        <w:rPr>
          <w:i/>
        </w:rPr>
        <w:t>Appropriate action is taken in response to complaints and an open disclosure process is used when things go wrong.</w:t>
      </w:r>
    </w:p>
    <w:p w14:paraId="1EF0B60A" w14:textId="2DA1F117" w:rsidR="00663EA4" w:rsidRDefault="009E3278" w:rsidP="00663EA4">
      <w:pPr>
        <w:rPr>
          <w:color w:val="auto"/>
        </w:rPr>
      </w:pPr>
      <w:r w:rsidRPr="009E3278">
        <w:rPr>
          <w:color w:val="auto"/>
        </w:rPr>
        <w:t>The Assessment Team’s report includes</w:t>
      </w:r>
      <w:r w:rsidR="00F21213">
        <w:rPr>
          <w:color w:val="auto"/>
        </w:rPr>
        <w:t xml:space="preserve"> information about</w:t>
      </w:r>
      <w:r w:rsidRPr="009E3278">
        <w:rPr>
          <w:color w:val="auto"/>
        </w:rPr>
        <w:t xml:space="preserve"> </w:t>
      </w:r>
      <w:r w:rsidR="005A51F5">
        <w:rPr>
          <w:color w:val="auto"/>
        </w:rPr>
        <w:t xml:space="preserve">consumers and representatives who had made a complaint </w:t>
      </w:r>
      <w:r w:rsidR="00E42159">
        <w:rPr>
          <w:color w:val="auto"/>
        </w:rPr>
        <w:t>saying</w:t>
      </w:r>
      <w:r w:rsidR="005A51F5">
        <w:rPr>
          <w:color w:val="auto"/>
        </w:rPr>
        <w:t xml:space="preserve"> the</w:t>
      </w:r>
      <w:r w:rsidR="002346B3">
        <w:rPr>
          <w:color w:val="auto"/>
        </w:rPr>
        <w:t xml:space="preserve">y had not received a response to their complaint, at all </w:t>
      </w:r>
      <w:r w:rsidR="00F21213">
        <w:rPr>
          <w:color w:val="auto"/>
        </w:rPr>
        <w:t xml:space="preserve">or </w:t>
      </w:r>
      <w:r w:rsidR="002346B3">
        <w:rPr>
          <w:color w:val="auto"/>
        </w:rPr>
        <w:t>which was satisfactory</w:t>
      </w:r>
      <w:r w:rsidR="00F21213">
        <w:rPr>
          <w:color w:val="auto"/>
        </w:rPr>
        <w:t xml:space="preserve"> to them</w:t>
      </w:r>
      <w:r w:rsidR="0091307A">
        <w:rPr>
          <w:color w:val="auto"/>
        </w:rPr>
        <w:t xml:space="preserve">; and </w:t>
      </w:r>
      <w:r w:rsidR="00AE5B48">
        <w:rPr>
          <w:color w:val="auto"/>
        </w:rPr>
        <w:t xml:space="preserve">has </w:t>
      </w:r>
      <w:r w:rsidR="0091307A">
        <w:rPr>
          <w:color w:val="auto"/>
        </w:rPr>
        <w:t>f</w:t>
      </w:r>
      <w:r w:rsidR="009B51C7">
        <w:rPr>
          <w:color w:val="auto"/>
        </w:rPr>
        <w:t>ive detailed examples</w:t>
      </w:r>
      <w:r w:rsidR="00256F0A">
        <w:rPr>
          <w:color w:val="auto"/>
        </w:rPr>
        <w:t xml:space="preserve">. </w:t>
      </w:r>
      <w:r w:rsidR="0091307A">
        <w:rPr>
          <w:color w:val="auto"/>
        </w:rPr>
        <w:t xml:space="preserve">The report includes complaint documentation did not show </w:t>
      </w:r>
      <w:r w:rsidR="008B5F97">
        <w:rPr>
          <w:color w:val="auto"/>
        </w:rPr>
        <w:t>appropriate action was taken in response to complaints</w:t>
      </w:r>
      <w:r w:rsidR="00814D6D">
        <w:rPr>
          <w:color w:val="auto"/>
        </w:rPr>
        <w:t xml:space="preserve"> and this is</w:t>
      </w:r>
      <w:r w:rsidR="008B5F97">
        <w:rPr>
          <w:color w:val="auto"/>
        </w:rPr>
        <w:t xml:space="preserve"> despite senior management saying the organisation had been responsive to complaints. It includes </w:t>
      </w:r>
      <w:r w:rsidR="008712B2">
        <w:rPr>
          <w:color w:val="auto"/>
        </w:rPr>
        <w:t xml:space="preserve">the organisation did not have policy/procedure about open disclosure and while the care manager knew about open disclosure, other staff </w:t>
      </w:r>
      <w:r w:rsidR="00754001">
        <w:rPr>
          <w:color w:val="auto"/>
        </w:rPr>
        <w:t xml:space="preserve">sampled </w:t>
      </w:r>
      <w:r w:rsidR="008712B2">
        <w:rPr>
          <w:color w:val="auto"/>
        </w:rPr>
        <w:t xml:space="preserve">did not. </w:t>
      </w:r>
    </w:p>
    <w:p w14:paraId="771875F6" w14:textId="02468499" w:rsidR="00136A90" w:rsidRDefault="00DD31DA" w:rsidP="00663EA4">
      <w:pPr>
        <w:rPr>
          <w:color w:val="auto"/>
        </w:rPr>
      </w:pPr>
      <w:r>
        <w:rPr>
          <w:color w:val="auto"/>
        </w:rPr>
        <w:t xml:space="preserve">The </w:t>
      </w:r>
      <w:r w:rsidR="00125C82">
        <w:rPr>
          <w:color w:val="auto"/>
        </w:rPr>
        <w:t>A</w:t>
      </w:r>
      <w:r>
        <w:rPr>
          <w:color w:val="auto"/>
        </w:rPr>
        <w:t xml:space="preserve">pproved </w:t>
      </w:r>
      <w:r w:rsidR="00125C82">
        <w:rPr>
          <w:color w:val="auto"/>
        </w:rPr>
        <w:t>P</w:t>
      </w:r>
      <w:r>
        <w:rPr>
          <w:color w:val="auto"/>
        </w:rPr>
        <w:t xml:space="preserve">rovider’s written response </w:t>
      </w:r>
      <w:r w:rsidR="00CF0C4D">
        <w:rPr>
          <w:color w:val="auto"/>
        </w:rPr>
        <w:t xml:space="preserve">includes details </w:t>
      </w:r>
      <w:r w:rsidR="00DE03E7">
        <w:rPr>
          <w:color w:val="auto"/>
        </w:rPr>
        <w:t>from</w:t>
      </w:r>
      <w:r w:rsidR="00CF0C4D">
        <w:rPr>
          <w:color w:val="auto"/>
        </w:rPr>
        <w:t xml:space="preserve"> a resident satisfaction survey showing </w:t>
      </w:r>
      <w:r w:rsidR="00D3362E">
        <w:rPr>
          <w:color w:val="auto"/>
        </w:rPr>
        <w:t xml:space="preserve">90% of </w:t>
      </w:r>
      <w:r w:rsidR="00A45598">
        <w:rPr>
          <w:color w:val="auto"/>
        </w:rPr>
        <w:t>respondents</w:t>
      </w:r>
      <w:r w:rsidR="00D3362E">
        <w:rPr>
          <w:color w:val="auto"/>
        </w:rPr>
        <w:t xml:space="preserve"> said staff follow-up all or most of the time when they raise things</w:t>
      </w:r>
      <w:r w:rsidR="00AC7BFD">
        <w:rPr>
          <w:color w:val="auto"/>
        </w:rPr>
        <w:t xml:space="preserve"> and 10</w:t>
      </w:r>
      <w:r w:rsidR="007E26AB">
        <w:rPr>
          <w:color w:val="auto"/>
        </w:rPr>
        <w:t>0</w:t>
      </w:r>
      <w:r w:rsidR="00AC7BFD">
        <w:rPr>
          <w:color w:val="auto"/>
        </w:rPr>
        <w:t xml:space="preserve">% were confident staff would deal fairly with any concerns raised. </w:t>
      </w:r>
      <w:r w:rsidR="001B106C">
        <w:rPr>
          <w:color w:val="auto"/>
        </w:rPr>
        <w:t xml:space="preserve">This is acknowledged, however does not address that some of the consumers/representatives </w:t>
      </w:r>
      <w:r w:rsidR="00DE03E7">
        <w:rPr>
          <w:color w:val="auto"/>
        </w:rPr>
        <w:t>interviewed</w:t>
      </w:r>
      <w:r w:rsidR="001B106C">
        <w:rPr>
          <w:color w:val="auto"/>
        </w:rPr>
        <w:t xml:space="preserve"> </w:t>
      </w:r>
      <w:r w:rsidR="00920E2C">
        <w:rPr>
          <w:color w:val="auto"/>
        </w:rPr>
        <w:t xml:space="preserve">by the team </w:t>
      </w:r>
      <w:r w:rsidR="00A45598">
        <w:rPr>
          <w:color w:val="auto"/>
        </w:rPr>
        <w:t xml:space="preserve">who had made a complaint </w:t>
      </w:r>
      <w:r w:rsidR="001B106C">
        <w:rPr>
          <w:color w:val="auto"/>
        </w:rPr>
        <w:t xml:space="preserve">felt their complaint had not been </w:t>
      </w:r>
      <w:r w:rsidR="00A45598">
        <w:rPr>
          <w:color w:val="auto"/>
        </w:rPr>
        <w:t>addressed.</w:t>
      </w:r>
    </w:p>
    <w:p w14:paraId="6E98D7F3" w14:textId="67D4009C" w:rsidR="00DD31DA" w:rsidRDefault="00136A90" w:rsidP="00E31632">
      <w:pPr>
        <w:rPr>
          <w:color w:val="auto"/>
        </w:rPr>
      </w:pPr>
      <w:r>
        <w:t>The response includes information from the provider about individual complain</w:t>
      </w:r>
      <w:r w:rsidR="009F5684">
        <w:t>t</w:t>
      </w:r>
      <w:r>
        <w:t>s</w:t>
      </w:r>
      <w:r w:rsidR="00920E2C">
        <w:t xml:space="preserve"> made</w:t>
      </w:r>
      <w:r>
        <w:t>.</w:t>
      </w:r>
      <w:r w:rsidR="00863879">
        <w:t xml:space="preserve"> In relation to some of the complaints there is an acknowledgement they had not been actioned at the time of the review audit. In relation to other complaints the information </w:t>
      </w:r>
      <w:r w:rsidR="00404627">
        <w:t xml:space="preserve">overall </w:t>
      </w:r>
      <w:r w:rsidR="00C06B5C">
        <w:rPr>
          <w:color w:val="auto"/>
        </w:rPr>
        <w:t xml:space="preserve">does not demonstrate </w:t>
      </w:r>
      <w:r w:rsidR="00DA1172">
        <w:rPr>
          <w:color w:val="auto"/>
        </w:rPr>
        <w:t>an understanding of best practice complaint handling</w:t>
      </w:r>
      <w:r w:rsidR="00E31632">
        <w:rPr>
          <w:color w:val="auto"/>
        </w:rPr>
        <w:t xml:space="preserve"> and </w:t>
      </w:r>
      <w:r w:rsidR="00CC236C">
        <w:rPr>
          <w:color w:val="auto"/>
        </w:rPr>
        <w:t>does not</w:t>
      </w:r>
      <w:r w:rsidR="00E31632">
        <w:rPr>
          <w:color w:val="auto"/>
        </w:rPr>
        <w:t xml:space="preserve"> show the organisation is committed to </w:t>
      </w:r>
      <w:bookmarkStart w:id="10" w:name="_Hlk58427564"/>
      <w:r w:rsidR="00E31632">
        <w:rPr>
          <w:color w:val="auto"/>
        </w:rPr>
        <w:t>satisfactorily resolv</w:t>
      </w:r>
      <w:r w:rsidR="009F5684">
        <w:rPr>
          <w:color w:val="auto"/>
        </w:rPr>
        <w:t>ing</w:t>
      </w:r>
      <w:r w:rsidR="00E31632">
        <w:rPr>
          <w:color w:val="auto"/>
        </w:rPr>
        <w:t xml:space="preserve"> complaints</w:t>
      </w:r>
      <w:r w:rsidR="009F5684">
        <w:rPr>
          <w:color w:val="auto"/>
        </w:rPr>
        <w:t xml:space="preserve"> </w:t>
      </w:r>
      <w:r w:rsidR="000B7C93">
        <w:rPr>
          <w:color w:val="auto"/>
        </w:rPr>
        <w:t xml:space="preserve">through </w:t>
      </w:r>
      <w:r w:rsidR="00E31632">
        <w:rPr>
          <w:color w:val="auto"/>
        </w:rPr>
        <w:t xml:space="preserve">ongoing communication with the complainant and </w:t>
      </w:r>
      <w:r w:rsidR="000B7C93">
        <w:rPr>
          <w:color w:val="auto"/>
        </w:rPr>
        <w:t>by</w:t>
      </w:r>
      <w:r w:rsidR="00E31632">
        <w:rPr>
          <w:color w:val="auto"/>
        </w:rPr>
        <w:t xml:space="preserve"> evaluating the effectiveness of actions taken</w:t>
      </w:r>
      <w:r w:rsidR="004A7A06">
        <w:rPr>
          <w:color w:val="auto"/>
        </w:rPr>
        <w:t xml:space="preserve"> </w:t>
      </w:r>
      <w:r w:rsidR="001F0DA2">
        <w:rPr>
          <w:color w:val="auto"/>
        </w:rPr>
        <w:t>in achieving the desired outcome</w:t>
      </w:r>
      <w:bookmarkEnd w:id="10"/>
      <w:r w:rsidR="00E31632">
        <w:rPr>
          <w:color w:val="auto"/>
        </w:rPr>
        <w:t xml:space="preserve">. </w:t>
      </w:r>
    </w:p>
    <w:p w14:paraId="58D9E042" w14:textId="0A4ADB4E" w:rsidR="00235CBE" w:rsidRDefault="00235CBE" w:rsidP="00663EA4">
      <w:pPr>
        <w:rPr>
          <w:color w:val="auto"/>
        </w:rPr>
      </w:pPr>
      <w:r>
        <w:rPr>
          <w:color w:val="auto"/>
        </w:rPr>
        <w:t xml:space="preserve">The response includes </w:t>
      </w:r>
      <w:r w:rsidR="0028033D">
        <w:rPr>
          <w:color w:val="auto"/>
        </w:rPr>
        <w:t>there</w:t>
      </w:r>
      <w:r w:rsidR="00553A37">
        <w:rPr>
          <w:color w:val="auto"/>
        </w:rPr>
        <w:t xml:space="preserve"> is information about open disclosure in the </w:t>
      </w:r>
      <w:r w:rsidR="007D62FF">
        <w:rPr>
          <w:color w:val="auto"/>
        </w:rPr>
        <w:t>complaints policy</w:t>
      </w:r>
      <w:r w:rsidR="002740EE">
        <w:rPr>
          <w:color w:val="auto"/>
        </w:rPr>
        <w:t xml:space="preserve">, however </w:t>
      </w:r>
      <w:r w:rsidR="007D62FF">
        <w:rPr>
          <w:color w:val="auto"/>
        </w:rPr>
        <w:t>this was not provided as supporting evidence. It includes there</w:t>
      </w:r>
      <w:r w:rsidR="0028033D">
        <w:rPr>
          <w:color w:val="auto"/>
        </w:rPr>
        <w:t xml:space="preserve"> is an</w:t>
      </w:r>
      <w:r>
        <w:rPr>
          <w:color w:val="auto"/>
        </w:rPr>
        <w:t xml:space="preserve"> open disclosure culture </w:t>
      </w:r>
      <w:r w:rsidR="0028033D">
        <w:rPr>
          <w:color w:val="auto"/>
        </w:rPr>
        <w:t xml:space="preserve">at the service. </w:t>
      </w:r>
      <w:r w:rsidR="003C0C65">
        <w:rPr>
          <w:color w:val="auto"/>
        </w:rPr>
        <w:t>However, the</w:t>
      </w:r>
      <w:r w:rsidR="0028033D">
        <w:rPr>
          <w:color w:val="auto"/>
        </w:rPr>
        <w:t xml:space="preserve"> information</w:t>
      </w:r>
      <w:r w:rsidR="007D62FF">
        <w:rPr>
          <w:color w:val="auto"/>
        </w:rPr>
        <w:t xml:space="preserve"> which follows</w:t>
      </w:r>
      <w:r w:rsidR="00493457">
        <w:rPr>
          <w:color w:val="auto"/>
        </w:rPr>
        <w:t xml:space="preserve"> </w:t>
      </w:r>
      <w:r w:rsidR="0028033D">
        <w:rPr>
          <w:color w:val="auto"/>
        </w:rPr>
        <w:t>does not demonstrate an understanding of open disclosure</w:t>
      </w:r>
      <w:r w:rsidR="003C0C65">
        <w:rPr>
          <w:color w:val="auto"/>
        </w:rPr>
        <w:t>.</w:t>
      </w:r>
    </w:p>
    <w:p w14:paraId="7F64CF97" w14:textId="77777777" w:rsidR="00224E14" w:rsidRDefault="002D1A37" w:rsidP="00DD31DA">
      <w:pPr>
        <w:rPr>
          <w:color w:val="auto"/>
        </w:rPr>
      </w:pPr>
      <w:r>
        <w:rPr>
          <w:color w:val="auto"/>
        </w:rPr>
        <w:t xml:space="preserve">It has not been demonstrated that </w:t>
      </w:r>
      <w:r w:rsidR="00393B0C">
        <w:rPr>
          <w:color w:val="auto"/>
        </w:rPr>
        <w:t xml:space="preserve">at the time of the review audit </w:t>
      </w:r>
      <w:r>
        <w:rPr>
          <w:color w:val="auto"/>
        </w:rPr>
        <w:t xml:space="preserve">appropriate action had been taken in relation to some complaints or that </w:t>
      </w:r>
      <w:r w:rsidR="00393B0C">
        <w:rPr>
          <w:color w:val="auto"/>
        </w:rPr>
        <w:t xml:space="preserve">open disclosure </w:t>
      </w:r>
      <w:r w:rsidR="007D1B47">
        <w:rPr>
          <w:color w:val="auto"/>
        </w:rPr>
        <w:t>had bee</w:t>
      </w:r>
      <w:r w:rsidR="00224E14">
        <w:rPr>
          <w:color w:val="auto"/>
        </w:rPr>
        <w:t>n</w:t>
      </w:r>
      <w:r w:rsidR="00393B0C">
        <w:rPr>
          <w:color w:val="auto"/>
        </w:rPr>
        <w:t xml:space="preserve"> used in relation to complaints. </w:t>
      </w:r>
    </w:p>
    <w:p w14:paraId="76490ECB" w14:textId="0AB9E585" w:rsidR="00DD31DA" w:rsidRDefault="000B4F96" w:rsidP="00DD31DA">
      <w:r>
        <w:t>I find</w:t>
      </w:r>
      <w:r w:rsidR="00316404">
        <w:t xml:space="preserve"> </w:t>
      </w:r>
      <w:r>
        <w:t>t</w:t>
      </w:r>
      <w:r w:rsidR="00DD31DA">
        <w:t xml:space="preserve">his requirement is Non-Compliant. </w:t>
      </w:r>
    </w:p>
    <w:p w14:paraId="1EF0B60B" w14:textId="6DABD00D" w:rsidR="00663EA4" w:rsidRPr="00D435F8" w:rsidRDefault="00D714C4" w:rsidP="00663EA4">
      <w:pPr>
        <w:pStyle w:val="Heading3"/>
      </w:pPr>
      <w:r w:rsidRPr="00D435F8">
        <w:lastRenderedPageBreak/>
        <w:t>Requirement 6(3)(d)</w:t>
      </w:r>
      <w:r>
        <w:tab/>
        <w:t>Non-compliant</w:t>
      </w:r>
    </w:p>
    <w:p w14:paraId="1EF0B60C" w14:textId="77777777" w:rsidR="00663EA4" w:rsidRPr="000404BE" w:rsidRDefault="00D714C4" w:rsidP="00663EA4">
      <w:pPr>
        <w:rPr>
          <w:i/>
        </w:rPr>
      </w:pPr>
      <w:r w:rsidRPr="000404BE">
        <w:rPr>
          <w:i/>
        </w:rPr>
        <w:t>Feedback and complaints are reviewed and used to improve the quality of care and services.</w:t>
      </w:r>
    </w:p>
    <w:p w14:paraId="1EF0B60D" w14:textId="650BCE19" w:rsidR="00663EA4" w:rsidRDefault="00A75211" w:rsidP="00663EA4">
      <w:pPr>
        <w:rPr>
          <w:color w:val="auto"/>
        </w:rPr>
      </w:pPr>
      <w:r w:rsidRPr="00A75211">
        <w:rPr>
          <w:color w:val="auto"/>
        </w:rPr>
        <w:t xml:space="preserve">The Assessment Team’s report includes </w:t>
      </w:r>
      <w:r w:rsidR="001C7F75">
        <w:rPr>
          <w:color w:val="auto"/>
        </w:rPr>
        <w:t xml:space="preserve">that consumers/representatives sampled </w:t>
      </w:r>
      <w:r w:rsidR="008B6FFF">
        <w:rPr>
          <w:color w:val="auto"/>
        </w:rPr>
        <w:t xml:space="preserve">provided information about changes not having occurred </w:t>
      </w:r>
      <w:r w:rsidR="00983049">
        <w:rPr>
          <w:color w:val="auto"/>
        </w:rPr>
        <w:t>as a result of their complaint</w:t>
      </w:r>
      <w:r w:rsidR="005C1C13">
        <w:rPr>
          <w:color w:val="auto"/>
        </w:rPr>
        <w:t xml:space="preserve">. It reflects </w:t>
      </w:r>
      <w:r w:rsidR="00A75B64">
        <w:rPr>
          <w:color w:val="auto"/>
        </w:rPr>
        <w:t xml:space="preserve">records </w:t>
      </w:r>
      <w:r w:rsidR="005C1C13">
        <w:rPr>
          <w:color w:val="auto"/>
        </w:rPr>
        <w:t>do not</w:t>
      </w:r>
      <w:r w:rsidR="00A75B64">
        <w:rPr>
          <w:color w:val="auto"/>
        </w:rPr>
        <w:t xml:space="preserve"> </w:t>
      </w:r>
      <w:r w:rsidR="005C1C13">
        <w:rPr>
          <w:color w:val="auto"/>
        </w:rPr>
        <w:t xml:space="preserve">show </w:t>
      </w:r>
      <w:r w:rsidR="00A75B64">
        <w:rPr>
          <w:color w:val="auto"/>
        </w:rPr>
        <w:t xml:space="preserve">complaints have been addressed and </w:t>
      </w:r>
      <w:r w:rsidR="005C1C13">
        <w:rPr>
          <w:color w:val="auto"/>
        </w:rPr>
        <w:t>do n</w:t>
      </w:r>
      <w:r w:rsidR="009A34E1">
        <w:rPr>
          <w:color w:val="auto"/>
        </w:rPr>
        <w:t>o</w:t>
      </w:r>
      <w:r w:rsidR="005C1C13">
        <w:rPr>
          <w:color w:val="auto"/>
        </w:rPr>
        <w:t>t</w:t>
      </w:r>
      <w:r w:rsidR="00A75B64">
        <w:rPr>
          <w:color w:val="auto"/>
        </w:rPr>
        <w:t xml:space="preserve"> includ</w:t>
      </w:r>
      <w:r w:rsidR="005C1C13">
        <w:rPr>
          <w:color w:val="auto"/>
        </w:rPr>
        <w:t>e</w:t>
      </w:r>
      <w:r w:rsidR="00A75B64">
        <w:rPr>
          <w:color w:val="auto"/>
        </w:rPr>
        <w:t xml:space="preserve"> details of all complaints </w:t>
      </w:r>
      <w:r w:rsidR="005C1C13">
        <w:rPr>
          <w:color w:val="auto"/>
        </w:rPr>
        <w:t xml:space="preserve">for </w:t>
      </w:r>
      <w:r w:rsidR="00A75B64">
        <w:rPr>
          <w:color w:val="auto"/>
        </w:rPr>
        <w:t>trending</w:t>
      </w:r>
      <w:r w:rsidR="005C1C13">
        <w:rPr>
          <w:color w:val="auto"/>
        </w:rPr>
        <w:t xml:space="preserve"> purposes</w:t>
      </w:r>
      <w:r w:rsidR="00A75B64">
        <w:rPr>
          <w:color w:val="auto"/>
        </w:rPr>
        <w:t>.</w:t>
      </w:r>
      <w:r w:rsidR="005C1C13">
        <w:rPr>
          <w:color w:val="auto"/>
        </w:rPr>
        <w:t xml:space="preserve"> </w:t>
      </w:r>
      <w:r w:rsidR="00983049">
        <w:rPr>
          <w:color w:val="auto"/>
        </w:rPr>
        <w:t xml:space="preserve">It includes senior management provided information about </w:t>
      </w:r>
      <w:r w:rsidR="005E44D1">
        <w:rPr>
          <w:color w:val="auto"/>
        </w:rPr>
        <w:t>some actions taken</w:t>
      </w:r>
      <w:r w:rsidR="00E647E6">
        <w:rPr>
          <w:color w:val="auto"/>
        </w:rPr>
        <w:t xml:space="preserve"> in response to complaints</w:t>
      </w:r>
      <w:r w:rsidR="005E44D1">
        <w:rPr>
          <w:color w:val="auto"/>
        </w:rPr>
        <w:t xml:space="preserve">, but </w:t>
      </w:r>
      <w:r w:rsidR="007D5AB2">
        <w:rPr>
          <w:color w:val="auto"/>
        </w:rPr>
        <w:t>did not show</w:t>
      </w:r>
      <w:r w:rsidR="005E44D1">
        <w:rPr>
          <w:color w:val="auto"/>
        </w:rPr>
        <w:t xml:space="preserve"> </w:t>
      </w:r>
      <w:r w:rsidR="00A75B64">
        <w:rPr>
          <w:color w:val="auto"/>
        </w:rPr>
        <w:t>completion of the</w:t>
      </w:r>
      <w:r w:rsidR="005E44D1">
        <w:rPr>
          <w:color w:val="auto"/>
        </w:rPr>
        <w:t xml:space="preserve"> continuous improvement cycle </w:t>
      </w:r>
      <w:r w:rsidR="003C4414">
        <w:rPr>
          <w:color w:val="auto"/>
        </w:rPr>
        <w:t>through</w:t>
      </w:r>
      <w:r w:rsidR="005E44D1">
        <w:rPr>
          <w:color w:val="auto"/>
        </w:rPr>
        <w:t xml:space="preserve"> evaluati</w:t>
      </w:r>
      <w:r w:rsidR="003C4414">
        <w:rPr>
          <w:color w:val="auto"/>
        </w:rPr>
        <w:t>on of</w:t>
      </w:r>
      <w:r w:rsidR="005E44D1">
        <w:rPr>
          <w:color w:val="auto"/>
        </w:rPr>
        <w:t xml:space="preserve"> the actions</w:t>
      </w:r>
      <w:r w:rsidR="007D5AB2">
        <w:rPr>
          <w:color w:val="auto"/>
        </w:rPr>
        <w:t xml:space="preserve"> taken</w:t>
      </w:r>
      <w:r w:rsidR="005E44D1">
        <w:rPr>
          <w:color w:val="auto"/>
        </w:rPr>
        <w:t xml:space="preserve"> </w:t>
      </w:r>
      <w:r w:rsidR="003C4414">
        <w:rPr>
          <w:color w:val="auto"/>
        </w:rPr>
        <w:t>to</w:t>
      </w:r>
      <w:r w:rsidR="005E44D1">
        <w:rPr>
          <w:color w:val="auto"/>
        </w:rPr>
        <w:t xml:space="preserve"> confirm they had been effective i</w:t>
      </w:r>
      <w:r w:rsidR="00A75B64">
        <w:rPr>
          <w:color w:val="auto"/>
        </w:rPr>
        <w:t>n</w:t>
      </w:r>
      <w:r w:rsidR="005E44D1">
        <w:rPr>
          <w:color w:val="auto"/>
        </w:rPr>
        <w:t xml:space="preserve"> achieving the desired outcome.</w:t>
      </w:r>
    </w:p>
    <w:p w14:paraId="03E66EE7" w14:textId="77777777" w:rsidR="006D43A5" w:rsidRDefault="006C0E46" w:rsidP="00663EA4">
      <w:pPr>
        <w:rPr>
          <w:color w:val="auto"/>
        </w:rPr>
      </w:pPr>
      <w:r>
        <w:rPr>
          <w:color w:val="auto"/>
        </w:rPr>
        <w:t xml:space="preserve">The </w:t>
      </w:r>
      <w:r w:rsidR="00125C82">
        <w:rPr>
          <w:color w:val="auto"/>
        </w:rPr>
        <w:t>A</w:t>
      </w:r>
      <w:r>
        <w:rPr>
          <w:color w:val="auto"/>
        </w:rPr>
        <w:t xml:space="preserve">pproved </w:t>
      </w:r>
      <w:r w:rsidR="00125C82">
        <w:rPr>
          <w:color w:val="auto"/>
        </w:rPr>
        <w:t>P</w:t>
      </w:r>
      <w:r>
        <w:rPr>
          <w:color w:val="auto"/>
        </w:rPr>
        <w:t xml:space="preserve">rovider’s written response </w:t>
      </w:r>
      <w:r w:rsidR="002000E4">
        <w:rPr>
          <w:color w:val="auto"/>
        </w:rPr>
        <w:t>has</w:t>
      </w:r>
      <w:r>
        <w:rPr>
          <w:color w:val="auto"/>
        </w:rPr>
        <w:t xml:space="preserve"> </w:t>
      </w:r>
      <w:r w:rsidR="00AC4133">
        <w:rPr>
          <w:color w:val="auto"/>
        </w:rPr>
        <w:t>reference to resident satisfaction survey results</w:t>
      </w:r>
      <w:r w:rsidR="0000458F">
        <w:rPr>
          <w:color w:val="auto"/>
        </w:rPr>
        <w:t xml:space="preserve">, </w:t>
      </w:r>
      <w:r w:rsidR="00F94A33">
        <w:rPr>
          <w:color w:val="auto"/>
        </w:rPr>
        <w:t xml:space="preserve">that performance management of a staff member was undertaken and this addressed a complaint, </w:t>
      </w:r>
      <w:r w:rsidR="005A3420">
        <w:rPr>
          <w:color w:val="auto"/>
        </w:rPr>
        <w:t xml:space="preserve">information about </w:t>
      </w:r>
      <w:r w:rsidR="00784BF1">
        <w:rPr>
          <w:color w:val="auto"/>
        </w:rPr>
        <w:t xml:space="preserve">other individual complaints </w:t>
      </w:r>
      <w:r w:rsidR="005A3420">
        <w:rPr>
          <w:color w:val="auto"/>
        </w:rPr>
        <w:t xml:space="preserve">having been </w:t>
      </w:r>
      <w:r w:rsidR="00784BF1">
        <w:rPr>
          <w:color w:val="auto"/>
        </w:rPr>
        <w:t>addressed</w:t>
      </w:r>
      <w:r w:rsidR="005A3420">
        <w:rPr>
          <w:color w:val="auto"/>
        </w:rPr>
        <w:t xml:space="preserve"> at the time of the review audit</w:t>
      </w:r>
      <w:r w:rsidR="00784BF1">
        <w:rPr>
          <w:color w:val="auto"/>
        </w:rPr>
        <w:t xml:space="preserve">, </w:t>
      </w:r>
      <w:r w:rsidR="00D950BC">
        <w:rPr>
          <w:color w:val="auto"/>
        </w:rPr>
        <w:t xml:space="preserve">and that complaints about staffing were addressed </w:t>
      </w:r>
      <w:r w:rsidR="00C4103B">
        <w:rPr>
          <w:color w:val="auto"/>
        </w:rPr>
        <w:t xml:space="preserve">through a major analysis of the workforce and expansion of staff hours and skills mix. </w:t>
      </w:r>
    </w:p>
    <w:p w14:paraId="21C6D94D" w14:textId="57FE2E8F" w:rsidR="006C0E46" w:rsidRDefault="006D43A5" w:rsidP="00663EA4">
      <w:pPr>
        <w:rPr>
          <w:color w:val="auto"/>
        </w:rPr>
      </w:pPr>
      <w:r>
        <w:rPr>
          <w:color w:val="auto"/>
        </w:rPr>
        <w:t>The provider’s response</w:t>
      </w:r>
      <w:r w:rsidR="009A6AE0">
        <w:rPr>
          <w:color w:val="auto"/>
        </w:rPr>
        <w:t xml:space="preserve"> includes </w:t>
      </w:r>
      <w:r w:rsidR="0000458F">
        <w:rPr>
          <w:color w:val="auto"/>
        </w:rPr>
        <w:t xml:space="preserve">a named consumer representative </w:t>
      </w:r>
      <w:r w:rsidR="009A6AE0">
        <w:rPr>
          <w:color w:val="auto"/>
        </w:rPr>
        <w:t>did</w:t>
      </w:r>
      <w:r w:rsidR="0000458F">
        <w:rPr>
          <w:color w:val="auto"/>
        </w:rPr>
        <w:t xml:space="preserve"> not ma</w:t>
      </w:r>
      <w:r w:rsidR="009A6AE0">
        <w:rPr>
          <w:color w:val="auto"/>
        </w:rPr>
        <w:t>k</w:t>
      </w:r>
      <w:r w:rsidR="0000458F">
        <w:rPr>
          <w:color w:val="auto"/>
        </w:rPr>
        <w:t>e a complaint</w:t>
      </w:r>
      <w:r w:rsidR="009A6AE0">
        <w:rPr>
          <w:color w:val="auto"/>
        </w:rPr>
        <w:t xml:space="preserve">, rather asked to the speak with the board; it is noted the team has clearly documented the consumer representative told them they had made complaints. </w:t>
      </w:r>
      <w:r w:rsidR="00C4103B">
        <w:rPr>
          <w:color w:val="auto"/>
        </w:rPr>
        <w:t xml:space="preserve">The response includes </w:t>
      </w:r>
      <w:r w:rsidR="00C9170D">
        <w:rPr>
          <w:color w:val="auto"/>
        </w:rPr>
        <w:t>the provider refutes the team’s finding there were no related entries in the continuous improvement plan, but does not provide supporting evidence</w:t>
      </w:r>
      <w:r w:rsidR="00DC648B">
        <w:rPr>
          <w:color w:val="auto"/>
        </w:rPr>
        <w:t xml:space="preserve"> to demonstrate there were</w:t>
      </w:r>
      <w:r w:rsidR="00C9170D">
        <w:rPr>
          <w:color w:val="auto"/>
        </w:rPr>
        <w:t>.</w:t>
      </w:r>
    </w:p>
    <w:p w14:paraId="7117ADCB" w14:textId="23B4CFA4" w:rsidR="00813F8F" w:rsidRDefault="004B0435" w:rsidP="006B6438">
      <w:pPr>
        <w:rPr>
          <w:color w:val="auto"/>
        </w:rPr>
      </w:pPr>
      <w:r>
        <w:rPr>
          <w:color w:val="auto"/>
        </w:rPr>
        <w:t>T</w:t>
      </w:r>
      <w:r w:rsidR="00813F8F">
        <w:rPr>
          <w:color w:val="auto"/>
        </w:rPr>
        <w:t>he provider’s response includes information to show actions taken in relation to some consumer/representative complaints</w:t>
      </w:r>
      <w:r>
        <w:rPr>
          <w:color w:val="auto"/>
        </w:rPr>
        <w:t>. However</w:t>
      </w:r>
      <w:r w:rsidR="00813F8F">
        <w:rPr>
          <w:color w:val="auto"/>
        </w:rPr>
        <w:t xml:space="preserve">, it does not </w:t>
      </w:r>
      <w:r w:rsidR="00B277D0">
        <w:rPr>
          <w:color w:val="auto"/>
        </w:rPr>
        <w:t>show</w:t>
      </w:r>
      <w:r w:rsidR="006D43A5">
        <w:rPr>
          <w:color w:val="auto"/>
        </w:rPr>
        <w:t xml:space="preserve"> related</w:t>
      </w:r>
      <w:r w:rsidR="00B277D0">
        <w:rPr>
          <w:color w:val="auto"/>
        </w:rPr>
        <w:t xml:space="preserve"> improvements were made or that other complaints had been actioned and opportunities for improvement identified at the time of the review audit.</w:t>
      </w:r>
    </w:p>
    <w:p w14:paraId="3E936DB1" w14:textId="18A6CE26" w:rsidR="006C0E46" w:rsidRPr="00A75211" w:rsidRDefault="00D30723" w:rsidP="00663EA4">
      <w:pPr>
        <w:rPr>
          <w:color w:val="auto"/>
        </w:rPr>
      </w:pPr>
      <w:r>
        <w:rPr>
          <w:color w:val="auto"/>
        </w:rPr>
        <w:t>I find t</w:t>
      </w:r>
      <w:r w:rsidR="00002B51">
        <w:t>his requirement is Non-Compliant.</w:t>
      </w:r>
    </w:p>
    <w:p w14:paraId="1EF0B60F" w14:textId="77777777" w:rsidR="00663EA4" w:rsidRDefault="00663EA4" w:rsidP="00663EA4">
      <w:pPr>
        <w:sectPr w:rsidR="00663EA4" w:rsidSect="00663EA4">
          <w:headerReference w:type="default" r:id="rId36"/>
          <w:type w:val="continuous"/>
          <w:pgSz w:w="11906" w:h="16838"/>
          <w:pgMar w:top="1701" w:right="1418" w:bottom="1418" w:left="1418" w:header="709" w:footer="397" w:gutter="0"/>
          <w:cols w:space="708"/>
          <w:titlePg/>
          <w:docGrid w:linePitch="360"/>
        </w:sectPr>
      </w:pPr>
    </w:p>
    <w:p w14:paraId="1EF0B610" w14:textId="2B711E88" w:rsidR="00663EA4" w:rsidRDefault="00D714C4" w:rsidP="00663EA4">
      <w:pPr>
        <w:pStyle w:val="Heading1"/>
        <w:tabs>
          <w:tab w:val="right" w:pos="9070"/>
        </w:tabs>
        <w:spacing w:before="560" w:after="640"/>
        <w:rPr>
          <w:color w:val="FFFFFF" w:themeColor="background1"/>
          <w:sz w:val="36"/>
        </w:rPr>
        <w:sectPr w:rsidR="00663EA4" w:rsidSect="00663EA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F0B668" wp14:editId="1EF0B66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649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EF0B611" w14:textId="77777777" w:rsidR="00663EA4" w:rsidRPr="000E654D" w:rsidRDefault="00D714C4" w:rsidP="00663EA4">
      <w:pPr>
        <w:pStyle w:val="Heading3"/>
        <w:shd w:val="clear" w:color="auto" w:fill="F2F2F2" w:themeFill="background1" w:themeFillShade="F2"/>
      </w:pPr>
      <w:r w:rsidRPr="000E654D">
        <w:t>Consumer outcome:</w:t>
      </w:r>
    </w:p>
    <w:p w14:paraId="1EF0B612" w14:textId="77777777" w:rsidR="00663EA4" w:rsidRDefault="00D714C4" w:rsidP="00663EA4">
      <w:pPr>
        <w:numPr>
          <w:ilvl w:val="0"/>
          <w:numId w:val="7"/>
        </w:numPr>
        <w:shd w:val="clear" w:color="auto" w:fill="F2F2F2" w:themeFill="background1" w:themeFillShade="F2"/>
      </w:pPr>
      <w:r>
        <w:t>I get quality care and services when I need them from people who are knowledgeable, capable and caring.</w:t>
      </w:r>
    </w:p>
    <w:p w14:paraId="1EF0B613" w14:textId="77777777" w:rsidR="00663EA4" w:rsidRDefault="00D714C4" w:rsidP="00663EA4">
      <w:pPr>
        <w:pStyle w:val="Heading3"/>
        <w:shd w:val="clear" w:color="auto" w:fill="F2F2F2" w:themeFill="background1" w:themeFillShade="F2"/>
      </w:pPr>
      <w:r>
        <w:t>Organisation statement:</w:t>
      </w:r>
    </w:p>
    <w:p w14:paraId="1EF0B614" w14:textId="77777777" w:rsidR="00663EA4" w:rsidRDefault="00D714C4" w:rsidP="00663EA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F0B615" w14:textId="77777777" w:rsidR="00663EA4" w:rsidRDefault="00D714C4" w:rsidP="00663EA4">
      <w:pPr>
        <w:pStyle w:val="Heading2"/>
      </w:pPr>
      <w:r>
        <w:t>Assessment of Standard 7</w:t>
      </w:r>
    </w:p>
    <w:p w14:paraId="77230228" w14:textId="7D5924A2" w:rsidR="00D5192A" w:rsidRPr="00D5192A" w:rsidRDefault="00D5192A" w:rsidP="00D5192A">
      <w:pPr>
        <w:rPr>
          <w:rFonts w:eastAsiaTheme="minorHAnsi"/>
          <w:color w:val="auto"/>
        </w:rPr>
      </w:pPr>
      <w:r>
        <w:rPr>
          <w:color w:val="auto"/>
        </w:rPr>
        <w:t>The c</w:t>
      </w:r>
      <w:r w:rsidRPr="00D5192A">
        <w:rPr>
          <w:color w:val="auto"/>
        </w:rPr>
        <w:t xml:space="preserve">onsumers/representatives sampled consistently provided feedback that staff </w:t>
      </w:r>
      <w:r>
        <w:rPr>
          <w:color w:val="auto"/>
        </w:rPr>
        <w:t>were</w:t>
      </w:r>
      <w:r w:rsidRPr="00D5192A">
        <w:rPr>
          <w:color w:val="auto"/>
        </w:rPr>
        <w:t xml:space="preserve"> kind and caring to the consumer</w:t>
      </w:r>
      <w:r>
        <w:rPr>
          <w:rFonts w:eastAsiaTheme="minorHAnsi"/>
          <w:color w:val="auto"/>
        </w:rPr>
        <w:t xml:space="preserve">. </w:t>
      </w:r>
      <w:r>
        <w:rPr>
          <w:color w:val="auto"/>
        </w:rPr>
        <w:t>C</w:t>
      </w:r>
      <w:r w:rsidRPr="00663EA4">
        <w:rPr>
          <w:color w:val="auto"/>
        </w:rPr>
        <w:t>onsumers though</w:t>
      </w:r>
      <w:r>
        <w:rPr>
          <w:color w:val="auto"/>
        </w:rPr>
        <w:t>t</w:t>
      </w:r>
      <w:r w:rsidRPr="00663EA4">
        <w:rPr>
          <w:color w:val="auto"/>
        </w:rPr>
        <w:t xml:space="preserve"> staff were competent in their roles and </w:t>
      </w:r>
      <w:r>
        <w:rPr>
          <w:color w:val="auto"/>
        </w:rPr>
        <w:t xml:space="preserve">the </w:t>
      </w:r>
      <w:r w:rsidRPr="00663EA4">
        <w:rPr>
          <w:color w:val="auto"/>
        </w:rPr>
        <w:t>consumer representatives said they were unable to comment on this.</w:t>
      </w:r>
      <w:r>
        <w:rPr>
          <w:color w:val="auto"/>
        </w:rPr>
        <w:t xml:space="preserve"> </w:t>
      </w:r>
      <w:r>
        <w:rPr>
          <w:rFonts w:eastAsiaTheme="minorHAnsi"/>
          <w:color w:val="auto"/>
        </w:rPr>
        <w:t xml:space="preserve">However, </w:t>
      </w:r>
      <w:r>
        <w:rPr>
          <w:color w:val="auto"/>
        </w:rPr>
        <w:t xml:space="preserve">consumer representatives considered there was a lack of staff and a lack of appropriately skilled staff to meet the needs and preferences of consumers, and provided information about adverse impact of this on the consumers. </w:t>
      </w:r>
    </w:p>
    <w:p w14:paraId="165FE56B" w14:textId="5F3CDF35" w:rsidR="00114DB5" w:rsidRDefault="00114DB5" w:rsidP="00114DB5">
      <w:pPr>
        <w:rPr>
          <w:rFonts w:eastAsiaTheme="minorHAnsi"/>
          <w:color w:val="auto"/>
        </w:rPr>
      </w:pPr>
      <w:r>
        <w:rPr>
          <w:rFonts w:eastAsiaTheme="minorHAnsi"/>
          <w:color w:val="auto"/>
        </w:rPr>
        <w:t xml:space="preserve">This information from the consumers/representatives and other information gathered through observations made, records reviewed and interviews with staff generally showed that staff interactions with </w:t>
      </w:r>
      <w:r w:rsidR="004F67D7">
        <w:rPr>
          <w:rFonts w:eastAsiaTheme="minorHAnsi"/>
          <w:color w:val="auto"/>
        </w:rPr>
        <w:t>consumers</w:t>
      </w:r>
      <w:r>
        <w:rPr>
          <w:rFonts w:eastAsiaTheme="minorHAnsi"/>
          <w:color w:val="auto"/>
        </w:rPr>
        <w:t xml:space="preserve"> </w:t>
      </w:r>
      <w:r w:rsidR="004646C9">
        <w:rPr>
          <w:rFonts w:eastAsiaTheme="minorHAnsi"/>
          <w:color w:val="auto"/>
        </w:rPr>
        <w:t>were</w:t>
      </w:r>
      <w:r>
        <w:rPr>
          <w:rFonts w:eastAsiaTheme="minorHAnsi"/>
          <w:color w:val="auto"/>
        </w:rPr>
        <w:t xml:space="preserve"> kind and caring and mostly respectful.</w:t>
      </w:r>
    </w:p>
    <w:p w14:paraId="77F0F895" w14:textId="23157FC2" w:rsidR="00114DB5" w:rsidRDefault="00114DB5" w:rsidP="00114DB5">
      <w:pPr>
        <w:rPr>
          <w:rFonts w:eastAsiaTheme="minorHAnsi"/>
          <w:color w:val="auto"/>
        </w:rPr>
      </w:pPr>
      <w:r>
        <w:rPr>
          <w:rFonts w:eastAsiaTheme="minorHAnsi"/>
          <w:color w:val="auto"/>
        </w:rPr>
        <w:t>However, the information from the consumers/representatives and other information gathered through records reviewed, interviews with management/staff, and observations made showed:</w:t>
      </w:r>
    </w:p>
    <w:p w14:paraId="7340A966" w14:textId="4A16E307" w:rsidR="00114DB5" w:rsidRDefault="00114DB5" w:rsidP="00D5192A">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The workforce was not planned to enable, and had not enabled, the delivery and management of safe and quality care and services for consumers. </w:t>
      </w:r>
    </w:p>
    <w:p w14:paraId="27DB6F66" w14:textId="1DD2058D" w:rsidR="00D5192A" w:rsidRDefault="00114DB5" w:rsidP="00D5192A">
      <w:pPr>
        <w:pStyle w:val="ListParagraph"/>
        <w:numPr>
          <w:ilvl w:val="0"/>
          <w:numId w:val="38"/>
        </w:numPr>
        <w:spacing w:before="120"/>
        <w:ind w:left="357" w:hanging="357"/>
        <w:contextualSpacing w:val="0"/>
        <w:rPr>
          <w:rFonts w:eastAsiaTheme="minorHAnsi"/>
          <w:color w:val="auto"/>
        </w:rPr>
      </w:pPr>
      <w:r>
        <w:rPr>
          <w:rFonts w:eastAsiaTheme="minorHAnsi"/>
          <w:color w:val="auto"/>
        </w:rPr>
        <w:t>There was a lack of appropriately qualified, knowledgeable and competent staff to deliver the outcomes required by these Quality Standards.</w:t>
      </w:r>
    </w:p>
    <w:p w14:paraId="0961AFD3" w14:textId="5A891A84" w:rsidR="00114DB5" w:rsidRDefault="00114DB5" w:rsidP="00D5192A">
      <w:pPr>
        <w:pStyle w:val="ListParagraph"/>
        <w:numPr>
          <w:ilvl w:val="0"/>
          <w:numId w:val="38"/>
        </w:numPr>
        <w:spacing w:before="120"/>
        <w:ind w:left="357" w:hanging="357"/>
        <w:contextualSpacing w:val="0"/>
        <w:rPr>
          <w:rFonts w:eastAsiaTheme="minorHAnsi"/>
          <w:color w:val="auto"/>
        </w:rPr>
      </w:pPr>
      <w:r>
        <w:rPr>
          <w:rFonts w:eastAsiaTheme="minorHAnsi"/>
          <w:color w:val="auto"/>
        </w:rPr>
        <w:t xml:space="preserve">While </w:t>
      </w:r>
      <w:r w:rsidR="00A2639B">
        <w:rPr>
          <w:rFonts w:eastAsiaTheme="minorHAnsi"/>
          <w:color w:val="auto"/>
        </w:rPr>
        <w:t xml:space="preserve">some action was taken to manage </w:t>
      </w:r>
      <w:r>
        <w:rPr>
          <w:rFonts w:eastAsiaTheme="minorHAnsi"/>
          <w:color w:val="auto"/>
        </w:rPr>
        <w:t>the performance of some staff when a significant conduct issue arose, there had not been regular assessment, monitoring and review of the performance of some staff sampled.</w:t>
      </w:r>
    </w:p>
    <w:p w14:paraId="1184BDA1" w14:textId="270B1D05" w:rsidR="00114DB5" w:rsidRDefault="00D5192A" w:rsidP="00D5192A">
      <w:pPr>
        <w:rPr>
          <w:rFonts w:eastAsiaTheme="minorHAnsi"/>
        </w:rPr>
      </w:pPr>
      <w:r>
        <w:rPr>
          <w:rFonts w:eastAsiaTheme="minorHAnsi"/>
        </w:rPr>
        <w:lastRenderedPageBreak/>
        <w:t>The Approved Provider’s response refute</w:t>
      </w:r>
      <w:r w:rsidR="00CD4374">
        <w:rPr>
          <w:rFonts w:eastAsiaTheme="minorHAnsi"/>
        </w:rPr>
        <w:t>d</w:t>
      </w:r>
      <w:r>
        <w:rPr>
          <w:rFonts w:eastAsiaTheme="minorHAnsi"/>
        </w:rPr>
        <w:t xml:space="preserve"> </w:t>
      </w:r>
      <w:r w:rsidR="00114DB5">
        <w:rPr>
          <w:rFonts w:eastAsiaTheme="minorHAnsi"/>
        </w:rPr>
        <w:t>the</w:t>
      </w:r>
      <w:r>
        <w:rPr>
          <w:rFonts w:eastAsiaTheme="minorHAnsi"/>
        </w:rPr>
        <w:t xml:space="preserve"> team’s findings</w:t>
      </w:r>
      <w:r w:rsidR="00CD4374" w:rsidRPr="00CD4374">
        <w:rPr>
          <w:rFonts w:eastAsiaTheme="minorHAnsi"/>
        </w:rPr>
        <w:t xml:space="preserve"> </w:t>
      </w:r>
      <w:r w:rsidR="00CD4374">
        <w:rPr>
          <w:rFonts w:eastAsiaTheme="minorHAnsi"/>
        </w:rPr>
        <w:t>in relation to the four requirements which the team considered to be not met</w:t>
      </w:r>
      <w:r w:rsidR="00114DB5">
        <w:rPr>
          <w:rFonts w:eastAsiaTheme="minorHAnsi"/>
        </w:rPr>
        <w:t xml:space="preserve">. </w:t>
      </w:r>
      <w:r w:rsidR="00114DB5" w:rsidRPr="000F7729">
        <w:rPr>
          <w:rFonts w:eastAsiaTheme="minorHAnsi"/>
          <w:color w:val="auto"/>
        </w:rPr>
        <w:t xml:space="preserve">The provider </w:t>
      </w:r>
      <w:r w:rsidR="00114DB5" w:rsidRPr="005A62EC">
        <w:rPr>
          <w:color w:val="auto"/>
        </w:rPr>
        <w:t>assert</w:t>
      </w:r>
      <w:r w:rsidR="00CD4374" w:rsidRPr="005A62EC">
        <w:rPr>
          <w:color w:val="auto"/>
        </w:rPr>
        <w:t>ed</w:t>
      </w:r>
      <w:r w:rsidR="00114DB5" w:rsidRPr="005A62EC">
        <w:rPr>
          <w:color w:val="auto"/>
        </w:rPr>
        <w:t xml:space="preserve"> some of the points made by the team </w:t>
      </w:r>
      <w:r w:rsidR="00CD4374" w:rsidRPr="005A62EC">
        <w:rPr>
          <w:color w:val="auto"/>
        </w:rPr>
        <w:t>were</w:t>
      </w:r>
      <w:r w:rsidR="00114DB5" w:rsidRPr="005A62EC">
        <w:rPr>
          <w:color w:val="auto"/>
        </w:rPr>
        <w:t xml:space="preserve"> erroneous</w:t>
      </w:r>
      <w:r w:rsidR="003A3A83" w:rsidRPr="005A62EC">
        <w:rPr>
          <w:color w:val="auto"/>
        </w:rPr>
        <w:t xml:space="preserve">, however </w:t>
      </w:r>
      <w:r w:rsidR="005A62EC" w:rsidRPr="005A62EC">
        <w:rPr>
          <w:color w:val="auto"/>
        </w:rPr>
        <w:t xml:space="preserve">this view </w:t>
      </w:r>
      <w:r w:rsidR="003A3A83" w:rsidRPr="005A62EC">
        <w:rPr>
          <w:color w:val="auto"/>
        </w:rPr>
        <w:t xml:space="preserve">this </w:t>
      </w:r>
      <w:r w:rsidR="00114DB5" w:rsidRPr="005A62EC">
        <w:rPr>
          <w:color w:val="auto"/>
        </w:rPr>
        <w:t>show</w:t>
      </w:r>
      <w:r w:rsidR="003A3A83" w:rsidRPr="005A62EC">
        <w:rPr>
          <w:color w:val="auto"/>
        </w:rPr>
        <w:t>ed</w:t>
      </w:r>
      <w:r w:rsidR="00114DB5" w:rsidRPr="005A62EC">
        <w:rPr>
          <w:color w:val="auto"/>
        </w:rPr>
        <w:t xml:space="preserve"> a lack of understanding of </w:t>
      </w:r>
      <w:r w:rsidR="00CD4374" w:rsidRPr="00660300">
        <w:rPr>
          <w:color w:val="auto"/>
        </w:rPr>
        <w:t>some of the</w:t>
      </w:r>
      <w:r w:rsidR="00114DB5" w:rsidRPr="00660300">
        <w:rPr>
          <w:color w:val="auto"/>
        </w:rPr>
        <w:t xml:space="preserve"> r</w:t>
      </w:r>
      <w:r w:rsidR="00114DB5" w:rsidRPr="000F7729">
        <w:rPr>
          <w:color w:val="auto"/>
        </w:rPr>
        <w:t>equirements under this Standard.</w:t>
      </w:r>
      <w:r w:rsidR="00114DB5" w:rsidRPr="005A62EC">
        <w:rPr>
          <w:color w:val="auto"/>
        </w:rPr>
        <w:t xml:space="preserve"> </w:t>
      </w:r>
      <w:r w:rsidR="003A3A83">
        <w:rPr>
          <w:color w:val="auto"/>
        </w:rPr>
        <w:t>The response included additional information about four of the requirements, however this did not demonstrate they were met at the time of the review audit.</w:t>
      </w:r>
    </w:p>
    <w:p w14:paraId="1EF0B617" w14:textId="523F4F6F" w:rsidR="00663EA4" w:rsidRPr="009C6F30" w:rsidRDefault="00D714C4" w:rsidP="00663EA4">
      <w:pPr>
        <w:rPr>
          <w:rFonts w:eastAsia="Calibri"/>
        </w:rPr>
      </w:pPr>
      <w:r w:rsidRPr="00154403">
        <w:rPr>
          <w:rFonts w:eastAsiaTheme="minorHAnsi"/>
        </w:rPr>
        <w:t xml:space="preserve">The </w:t>
      </w:r>
      <w:r w:rsidRPr="00194140">
        <w:rPr>
          <w:rFonts w:eastAsiaTheme="minorHAnsi"/>
          <w:color w:val="auto"/>
        </w:rPr>
        <w:t xml:space="preserve">Quality Standard is assessed as Non-compliant as </w:t>
      </w:r>
      <w:r w:rsidR="00194140" w:rsidRPr="00194140">
        <w:rPr>
          <w:rFonts w:eastAsiaTheme="minorHAnsi"/>
          <w:color w:val="auto"/>
        </w:rPr>
        <w:t xml:space="preserve">four </w:t>
      </w:r>
      <w:r w:rsidRPr="00194140">
        <w:rPr>
          <w:rFonts w:eastAsiaTheme="minorHAnsi"/>
          <w:color w:val="auto"/>
        </w:rPr>
        <w:t>of the five specific requirements have been assessed as Non-compliant.</w:t>
      </w:r>
      <w:r w:rsidR="0046546F" w:rsidRPr="0046546F">
        <w:rPr>
          <w:rFonts w:eastAsiaTheme="minorHAnsi"/>
          <w:color w:val="auto"/>
        </w:rPr>
        <w:t xml:space="preserve"> </w:t>
      </w:r>
    </w:p>
    <w:p w14:paraId="1EF0B618" w14:textId="4311CBF2" w:rsidR="00663EA4" w:rsidRDefault="00D714C4" w:rsidP="00663EA4">
      <w:pPr>
        <w:pStyle w:val="Heading2"/>
      </w:pPr>
      <w:r>
        <w:t>Assessment of Standard 7 Requirements</w:t>
      </w:r>
    </w:p>
    <w:p w14:paraId="1EF0B619" w14:textId="7BA358B2" w:rsidR="00663EA4" w:rsidRPr="00506F7F" w:rsidRDefault="00D714C4" w:rsidP="00663EA4">
      <w:pPr>
        <w:pStyle w:val="Heading3"/>
      </w:pPr>
      <w:r w:rsidRPr="00506F7F">
        <w:t>Requirement 7(3)(a)</w:t>
      </w:r>
      <w:r>
        <w:tab/>
        <w:t>Non-compliant</w:t>
      </w:r>
    </w:p>
    <w:p w14:paraId="1EF0B61A" w14:textId="77777777" w:rsidR="00663EA4" w:rsidRPr="000404BE" w:rsidRDefault="00D714C4" w:rsidP="00663EA4">
      <w:pPr>
        <w:rPr>
          <w:i/>
        </w:rPr>
      </w:pPr>
      <w:r w:rsidRPr="000404BE">
        <w:rPr>
          <w:i/>
        </w:rPr>
        <w:t>The workforce is planned to enable, and the number and mix of members of the workforce deployed enables, the delivery and management of safe and quality care and services.</w:t>
      </w:r>
    </w:p>
    <w:p w14:paraId="53E7F532" w14:textId="74B3F0C2" w:rsidR="00191E1E" w:rsidRDefault="0046546F" w:rsidP="00663EA4">
      <w:pPr>
        <w:rPr>
          <w:color w:val="auto"/>
        </w:rPr>
      </w:pPr>
      <w:bookmarkStart w:id="11" w:name="_Hlk58322416"/>
      <w:r w:rsidRPr="0046546F">
        <w:rPr>
          <w:color w:val="auto"/>
        </w:rPr>
        <w:t>The Assessment Team’s report includes</w:t>
      </w:r>
      <w:r w:rsidR="002C1AA9">
        <w:rPr>
          <w:color w:val="auto"/>
        </w:rPr>
        <w:t xml:space="preserve"> all consumer representatives sampled </w:t>
      </w:r>
      <w:r w:rsidR="007B76BA">
        <w:rPr>
          <w:color w:val="auto"/>
        </w:rPr>
        <w:t>considered there was</w:t>
      </w:r>
      <w:r w:rsidR="007F22D0">
        <w:rPr>
          <w:color w:val="auto"/>
        </w:rPr>
        <w:t xml:space="preserve"> </w:t>
      </w:r>
      <w:r w:rsidR="00702B28">
        <w:rPr>
          <w:color w:val="auto"/>
        </w:rPr>
        <w:t>a lack of</w:t>
      </w:r>
      <w:r w:rsidR="007F22D0">
        <w:rPr>
          <w:color w:val="auto"/>
        </w:rPr>
        <w:t xml:space="preserve"> </w:t>
      </w:r>
      <w:r w:rsidR="007B76BA">
        <w:rPr>
          <w:color w:val="auto"/>
        </w:rPr>
        <w:t xml:space="preserve">staff and a lack of appropriately skilled staff to meet </w:t>
      </w:r>
      <w:r w:rsidR="000D1F65">
        <w:rPr>
          <w:color w:val="auto"/>
        </w:rPr>
        <w:t>the</w:t>
      </w:r>
      <w:r w:rsidR="007B76BA">
        <w:rPr>
          <w:color w:val="auto"/>
        </w:rPr>
        <w:t xml:space="preserve"> needs and preferences</w:t>
      </w:r>
      <w:r w:rsidR="000D1F65">
        <w:rPr>
          <w:color w:val="auto"/>
        </w:rPr>
        <w:t xml:space="preserve"> of consumers, and they provided information about adverse impact of this on the consumer</w:t>
      </w:r>
      <w:r w:rsidR="00DD605E">
        <w:rPr>
          <w:color w:val="auto"/>
        </w:rPr>
        <w:t>s</w:t>
      </w:r>
      <w:r w:rsidR="000D1F65">
        <w:rPr>
          <w:color w:val="auto"/>
        </w:rPr>
        <w:t>.</w:t>
      </w:r>
      <w:r w:rsidR="007B76BA">
        <w:rPr>
          <w:color w:val="auto"/>
        </w:rPr>
        <w:t xml:space="preserve"> </w:t>
      </w:r>
      <w:r w:rsidR="00363EB1">
        <w:rPr>
          <w:color w:val="auto"/>
        </w:rPr>
        <w:t xml:space="preserve">It has feedback from staff about </w:t>
      </w:r>
      <w:r w:rsidR="008D1BBF">
        <w:rPr>
          <w:color w:val="auto"/>
        </w:rPr>
        <w:t xml:space="preserve">a lack of staff affecting their workload and difficulties </w:t>
      </w:r>
      <w:r w:rsidR="00BA4D8C">
        <w:rPr>
          <w:color w:val="auto"/>
        </w:rPr>
        <w:t xml:space="preserve">they had experienced </w:t>
      </w:r>
      <w:r w:rsidR="008D1BBF">
        <w:rPr>
          <w:color w:val="auto"/>
        </w:rPr>
        <w:t>accessing registered nursing staff</w:t>
      </w:r>
      <w:r w:rsidR="00205C13">
        <w:rPr>
          <w:color w:val="auto"/>
        </w:rPr>
        <w:t>.</w:t>
      </w:r>
      <w:r w:rsidR="008D1BBF">
        <w:rPr>
          <w:color w:val="auto"/>
        </w:rPr>
        <w:t xml:space="preserve"> </w:t>
      </w:r>
    </w:p>
    <w:p w14:paraId="1EF0B61B" w14:textId="768086CF" w:rsidR="00663EA4" w:rsidRPr="0046546F" w:rsidRDefault="009108DA" w:rsidP="001C7E56">
      <w:pPr>
        <w:rPr>
          <w:color w:val="auto"/>
        </w:rPr>
      </w:pPr>
      <w:r>
        <w:rPr>
          <w:color w:val="auto"/>
        </w:rPr>
        <w:t xml:space="preserve">The report includes information about </w:t>
      </w:r>
      <w:r w:rsidR="001C7E56">
        <w:rPr>
          <w:color w:val="auto"/>
        </w:rPr>
        <w:t xml:space="preserve">some rostered shifts not being covered, </w:t>
      </w:r>
      <w:r>
        <w:rPr>
          <w:color w:val="auto"/>
        </w:rPr>
        <w:t>staff turnover and complaints made to the service regarding staffing. It</w:t>
      </w:r>
      <w:r w:rsidR="000836A3">
        <w:rPr>
          <w:color w:val="auto"/>
        </w:rPr>
        <w:t xml:space="preserve"> has information about </w:t>
      </w:r>
      <w:r w:rsidR="00C66F75">
        <w:rPr>
          <w:color w:val="auto"/>
        </w:rPr>
        <w:t xml:space="preserve">adjustments </w:t>
      </w:r>
      <w:r w:rsidR="001C7E56">
        <w:rPr>
          <w:color w:val="auto"/>
        </w:rPr>
        <w:t xml:space="preserve">which were </w:t>
      </w:r>
      <w:r w:rsidR="00C66F75">
        <w:rPr>
          <w:color w:val="auto"/>
        </w:rPr>
        <w:t>made to the roster, however</w:t>
      </w:r>
      <w:r w:rsidR="00572DCB">
        <w:rPr>
          <w:color w:val="auto"/>
        </w:rPr>
        <w:t xml:space="preserve"> </w:t>
      </w:r>
      <w:r w:rsidR="001C7E56">
        <w:rPr>
          <w:color w:val="auto"/>
        </w:rPr>
        <w:t xml:space="preserve">it was not </w:t>
      </w:r>
      <w:r w:rsidR="00DC3F46">
        <w:rPr>
          <w:color w:val="auto"/>
        </w:rPr>
        <w:t>demonstrate</w:t>
      </w:r>
      <w:r w:rsidR="001C7E56">
        <w:rPr>
          <w:color w:val="auto"/>
        </w:rPr>
        <w:t>d</w:t>
      </w:r>
      <w:r w:rsidR="00DC3F46">
        <w:rPr>
          <w:color w:val="auto"/>
        </w:rPr>
        <w:t xml:space="preserve"> the roster</w:t>
      </w:r>
      <w:r w:rsidR="001C7E56">
        <w:rPr>
          <w:color w:val="auto"/>
        </w:rPr>
        <w:t xml:space="preserve"> reflected staffing commensurate with the needs and preferences of the consumers. The report </w:t>
      </w:r>
      <w:r w:rsidR="007D42E6">
        <w:rPr>
          <w:color w:val="auto"/>
        </w:rPr>
        <w:t>show</w:t>
      </w:r>
      <w:r w:rsidR="001C7E56">
        <w:rPr>
          <w:color w:val="auto"/>
        </w:rPr>
        <w:t>ed</w:t>
      </w:r>
      <w:r w:rsidR="007D42E6">
        <w:rPr>
          <w:color w:val="auto"/>
        </w:rPr>
        <w:t xml:space="preserve"> there </w:t>
      </w:r>
      <w:r w:rsidR="001C7E56">
        <w:rPr>
          <w:color w:val="auto"/>
        </w:rPr>
        <w:t>were</w:t>
      </w:r>
      <w:r w:rsidR="007D42E6">
        <w:rPr>
          <w:color w:val="auto"/>
        </w:rPr>
        <w:t xml:space="preserve"> times when </w:t>
      </w:r>
      <w:r w:rsidR="00C26D31">
        <w:rPr>
          <w:color w:val="auto"/>
        </w:rPr>
        <w:t>a</w:t>
      </w:r>
      <w:r w:rsidR="007D42E6">
        <w:rPr>
          <w:color w:val="auto"/>
        </w:rPr>
        <w:t xml:space="preserve"> registered nurse</w:t>
      </w:r>
      <w:r w:rsidR="00C26D31">
        <w:rPr>
          <w:color w:val="auto"/>
        </w:rPr>
        <w:t xml:space="preserve"> </w:t>
      </w:r>
      <w:r w:rsidR="001C7E56">
        <w:rPr>
          <w:color w:val="auto"/>
        </w:rPr>
        <w:t xml:space="preserve">was not rostered to be </w:t>
      </w:r>
      <w:r w:rsidR="00C26D31">
        <w:rPr>
          <w:color w:val="auto"/>
        </w:rPr>
        <w:t>on site</w:t>
      </w:r>
      <w:r w:rsidR="001C7E56">
        <w:rPr>
          <w:color w:val="auto"/>
        </w:rPr>
        <w:t xml:space="preserve"> and was not o</w:t>
      </w:r>
      <w:r w:rsidR="00EC79EE">
        <w:rPr>
          <w:color w:val="auto"/>
        </w:rPr>
        <w:t>n</w:t>
      </w:r>
      <w:r w:rsidR="001C7E56">
        <w:rPr>
          <w:color w:val="auto"/>
        </w:rPr>
        <w:t>-site. I</w:t>
      </w:r>
      <w:r w:rsidR="00C26D31">
        <w:rPr>
          <w:color w:val="auto"/>
        </w:rPr>
        <w:t>t is noted</w:t>
      </w:r>
      <w:r w:rsidR="007D42E6">
        <w:rPr>
          <w:color w:val="auto"/>
        </w:rPr>
        <w:t xml:space="preserve"> this is despite the team</w:t>
      </w:r>
      <w:r w:rsidR="00C26D31">
        <w:rPr>
          <w:color w:val="auto"/>
        </w:rPr>
        <w:t>’s</w:t>
      </w:r>
      <w:r w:rsidR="007D42E6">
        <w:rPr>
          <w:color w:val="auto"/>
        </w:rPr>
        <w:t xml:space="preserve"> report including information about the complex </w:t>
      </w:r>
      <w:r w:rsidR="00191E1E">
        <w:rPr>
          <w:color w:val="auto"/>
        </w:rPr>
        <w:t>care needs of the consumers sampled.</w:t>
      </w:r>
      <w:r w:rsidR="00BC181C">
        <w:rPr>
          <w:color w:val="auto"/>
        </w:rPr>
        <w:t xml:space="preserve"> </w:t>
      </w:r>
    </w:p>
    <w:p w14:paraId="3DC81B86" w14:textId="04A2052C" w:rsidR="00625A33" w:rsidRDefault="0046546F" w:rsidP="00663EA4">
      <w:pPr>
        <w:rPr>
          <w:color w:val="auto"/>
        </w:rPr>
      </w:pPr>
      <w:r w:rsidRPr="0046546F">
        <w:rPr>
          <w:color w:val="auto"/>
        </w:rPr>
        <w:t xml:space="preserve">The Approved Provider’s </w:t>
      </w:r>
      <w:r w:rsidR="00642DA0">
        <w:rPr>
          <w:color w:val="auto"/>
        </w:rPr>
        <w:t xml:space="preserve">written </w:t>
      </w:r>
      <w:r w:rsidRPr="0046546F">
        <w:rPr>
          <w:color w:val="auto"/>
        </w:rPr>
        <w:t>response includes</w:t>
      </w:r>
      <w:r w:rsidR="005B336B">
        <w:rPr>
          <w:color w:val="auto"/>
        </w:rPr>
        <w:t xml:space="preserve"> </w:t>
      </w:r>
      <w:r w:rsidR="00073267">
        <w:rPr>
          <w:color w:val="auto"/>
        </w:rPr>
        <w:t>they disagree with the team’s findings</w:t>
      </w:r>
      <w:r w:rsidR="00F62371">
        <w:rPr>
          <w:color w:val="auto"/>
        </w:rPr>
        <w:t xml:space="preserve">, </w:t>
      </w:r>
      <w:r w:rsidR="00073267">
        <w:rPr>
          <w:color w:val="auto"/>
        </w:rPr>
        <w:t>the</w:t>
      </w:r>
      <w:r w:rsidR="001F1582">
        <w:rPr>
          <w:color w:val="auto"/>
        </w:rPr>
        <w:t xml:space="preserve"> board has</w:t>
      </w:r>
      <w:r w:rsidR="00073267">
        <w:rPr>
          <w:color w:val="auto"/>
        </w:rPr>
        <w:t xml:space="preserve"> </w:t>
      </w:r>
      <w:r w:rsidR="001F1582">
        <w:rPr>
          <w:color w:val="auto"/>
        </w:rPr>
        <w:t xml:space="preserve">undertaken a </w:t>
      </w:r>
      <w:r w:rsidR="00073267">
        <w:rPr>
          <w:color w:val="auto"/>
        </w:rPr>
        <w:t xml:space="preserve">major </w:t>
      </w:r>
      <w:r w:rsidR="001F1582">
        <w:rPr>
          <w:color w:val="auto"/>
        </w:rPr>
        <w:t xml:space="preserve">analysis </w:t>
      </w:r>
      <w:r w:rsidR="00073267">
        <w:rPr>
          <w:color w:val="auto"/>
        </w:rPr>
        <w:t>of</w:t>
      </w:r>
      <w:r w:rsidR="00F62371">
        <w:rPr>
          <w:color w:val="auto"/>
        </w:rPr>
        <w:t xml:space="preserve"> the</w:t>
      </w:r>
      <w:r w:rsidR="001D4A8B">
        <w:rPr>
          <w:color w:val="auto"/>
        </w:rPr>
        <w:t xml:space="preserve"> workforce</w:t>
      </w:r>
      <w:r w:rsidR="00A70EE1">
        <w:rPr>
          <w:color w:val="auto"/>
        </w:rPr>
        <w:t xml:space="preserve"> </w:t>
      </w:r>
      <w:r w:rsidR="001F1582">
        <w:rPr>
          <w:color w:val="auto"/>
        </w:rPr>
        <w:t xml:space="preserve">and </w:t>
      </w:r>
      <w:r w:rsidR="00F62371">
        <w:rPr>
          <w:color w:val="auto"/>
        </w:rPr>
        <w:t xml:space="preserve">has </w:t>
      </w:r>
      <w:r w:rsidR="001F1582">
        <w:rPr>
          <w:color w:val="auto"/>
        </w:rPr>
        <w:t xml:space="preserve">expanded </w:t>
      </w:r>
      <w:r w:rsidR="00C50C12">
        <w:rPr>
          <w:color w:val="auto"/>
        </w:rPr>
        <w:t xml:space="preserve">rostered hours and skills mix commensurate with the changing needs of </w:t>
      </w:r>
      <w:r w:rsidR="00081B18">
        <w:rPr>
          <w:color w:val="auto"/>
        </w:rPr>
        <w:t>consumers</w:t>
      </w:r>
      <w:r w:rsidR="00C50C12">
        <w:rPr>
          <w:color w:val="auto"/>
        </w:rPr>
        <w:t>.</w:t>
      </w:r>
      <w:r w:rsidR="005B336B">
        <w:rPr>
          <w:color w:val="auto"/>
        </w:rPr>
        <w:t xml:space="preserve"> </w:t>
      </w:r>
      <w:r w:rsidR="00625A33">
        <w:rPr>
          <w:color w:val="auto"/>
        </w:rPr>
        <w:t xml:space="preserve">It also includes </w:t>
      </w:r>
      <w:r w:rsidR="00B461B9">
        <w:rPr>
          <w:color w:val="auto"/>
        </w:rPr>
        <w:t>information</w:t>
      </w:r>
      <w:r w:rsidR="00F62371">
        <w:rPr>
          <w:color w:val="auto"/>
        </w:rPr>
        <w:t xml:space="preserve"> and supporting evidence</w:t>
      </w:r>
      <w:r w:rsidR="00B461B9">
        <w:rPr>
          <w:color w:val="auto"/>
        </w:rPr>
        <w:t xml:space="preserve"> about the board considering </w:t>
      </w:r>
      <w:r w:rsidR="00A80D61">
        <w:rPr>
          <w:color w:val="auto"/>
        </w:rPr>
        <w:t xml:space="preserve">a further increase in registered nursing hours, and that </w:t>
      </w:r>
      <w:r w:rsidR="001D4A8B">
        <w:rPr>
          <w:color w:val="auto"/>
        </w:rPr>
        <w:t>the organisation is undergoing a restructure and has engaged consultants</w:t>
      </w:r>
      <w:r w:rsidR="00810C86">
        <w:rPr>
          <w:color w:val="auto"/>
        </w:rPr>
        <w:t xml:space="preserve"> to assist with this.</w:t>
      </w:r>
    </w:p>
    <w:p w14:paraId="3615F56C" w14:textId="38715278" w:rsidR="00F543B1" w:rsidRDefault="005A13E9" w:rsidP="00663EA4">
      <w:pPr>
        <w:rPr>
          <w:color w:val="auto"/>
        </w:rPr>
      </w:pPr>
      <w:r>
        <w:rPr>
          <w:color w:val="auto"/>
        </w:rPr>
        <w:t>The provider</w:t>
      </w:r>
      <w:r w:rsidR="005B336B">
        <w:rPr>
          <w:color w:val="auto"/>
        </w:rPr>
        <w:t xml:space="preserve"> refutes </w:t>
      </w:r>
      <w:r w:rsidR="00A80D61">
        <w:rPr>
          <w:color w:val="auto"/>
        </w:rPr>
        <w:t>the</w:t>
      </w:r>
      <w:r w:rsidR="005B336B">
        <w:rPr>
          <w:color w:val="auto"/>
        </w:rPr>
        <w:t xml:space="preserve"> feedback from most consumer representatives</w:t>
      </w:r>
      <w:r>
        <w:rPr>
          <w:color w:val="auto"/>
        </w:rPr>
        <w:t xml:space="preserve"> and points out one of the consumer representatives did not reply to </w:t>
      </w:r>
      <w:r w:rsidR="00301AE4">
        <w:rPr>
          <w:color w:val="auto"/>
        </w:rPr>
        <w:t xml:space="preserve">any surveys conducted in 2020, which has not been given weight as the consumer representative is free to </w:t>
      </w:r>
      <w:r w:rsidR="00301AE4">
        <w:rPr>
          <w:color w:val="auto"/>
        </w:rPr>
        <w:lastRenderedPageBreak/>
        <w:t xml:space="preserve">provide feedback </w:t>
      </w:r>
      <w:r w:rsidR="00D32C12">
        <w:rPr>
          <w:color w:val="auto"/>
        </w:rPr>
        <w:t xml:space="preserve">or not and </w:t>
      </w:r>
      <w:r w:rsidR="00301AE4">
        <w:rPr>
          <w:color w:val="auto"/>
        </w:rPr>
        <w:t>in the way/s they choose</w:t>
      </w:r>
      <w:r w:rsidR="00D32C12">
        <w:rPr>
          <w:color w:val="auto"/>
        </w:rPr>
        <w:t xml:space="preserve">. </w:t>
      </w:r>
      <w:r w:rsidR="00642DA0">
        <w:rPr>
          <w:color w:val="auto"/>
        </w:rPr>
        <w:t>The provider</w:t>
      </w:r>
      <w:r w:rsidR="00A80D61">
        <w:rPr>
          <w:color w:val="auto"/>
        </w:rPr>
        <w:t xml:space="preserve"> </w:t>
      </w:r>
      <w:r w:rsidR="00F543B1">
        <w:rPr>
          <w:color w:val="auto"/>
        </w:rPr>
        <w:t xml:space="preserve">also </w:t>
      </w:r>
      <w:r w:rsidR="00642DA0">
        <w:rPr>
          <w:color w:val="auto"/>
        </w:rPr>
        <w:t>refutes the feedback from staff</w:t>
      </w:r>
      <w:r w:rsidR="00F543B1">
        <w:rPr>
          <w:color w:val="auto"/>
        </w:rPr>
        <w:t>.</w:t>
      </w:r>
    </w:p>
    <w:p w14:paraId="0E748CCD" w14:textId="44ADBE46" w:rsidR="007379ED" w:rsidRDefault="00F543B1" w:rsidP="00663EA4">
      <w:pPr>
        <w:rPr>
          <w:color w:val="auto"/>
        </w:rPr>
      </w:pPr>
      <w:r>
        <w:rPr>
          <w:color w:val="auto"/>
        </w:rPr>
        <w:t>The provider’s response</w:t>
      </w:r>
      <w:r w:rsidR="00642DA0">
        <w:rPr>
          <w:color w:val="auto"/>
        </w:rPr>
        <w:t xml:space="preserve"> </w:t>
      </w:r>
      <w:r w:rsidR="00B6578A">
        <w:rPr>
          <w:color w:val="auto"/>
        </w:rPr>
        <w:t>has</w:t>
      </w:r>
      <w:r w:rsidR="00642DA0">
        <w:rPr>
          <w:color w:val="auto"/>
        </w:rPr>
        <w:t xml:space="preserve"> </w:t>
      </w:r>
      <w:r w:rsidR="00B6578A">
        <w:rPr>
          <w:color w:val="auto"/>
        </w:rPr>
        <w:t xml:space="preserve">additional </w:t>
      </w:r>
      <w:r w:rsidR="009736F8">
        <w:rPr>
          <w:color w:val="auto"/>
        </w:rPr>
        <w:t xml:space="preserve">information and </w:t>
      </w:r>
      <w:r w:rsidR="00642DA0">
        <w:rPr>
          <w:color w:val="auto"/>
        </w:rPr>
        <w:t>documentation</w:t>
      </w:r>
      <w:r w:rsidR="00B6578A">
        <w:rPr>
          <w:color w:val="auto"/>
        </w:rPr>
        <w:t xml:space="preserve"> </w:t>
      </w:r>
      <w:r w:rsidR="002913B2">
        <w:rPr>
          <w:color w:val="auto"/>
        </w:rPr>
        <w:t>clarif</w:t>
      </w:r>
      <w:r w:rsidR="008D55FF">
        <w:rPr>
          <w:color w:val="auto"/>
        </w:rPr>
        <w:t>ying</w:t>
      </w:r>
      <w:r w:rsidR="002913B2">
        <w:rPr>
          <w:color w:val="auto"/>
        </w:rPr>
        <w:t xml:space="preserve"> some matters </w:t>
      </w:r>
      <w:r w:rsidR="008D55FF">
        <w:rPr>
          <w:color w:val="auto"/>
        </w:rPr>
        <w:t xml:space="preserve">in the team’s report, </w:t>
      </w:r>
      <w:r w:rsidR="002913B2">
        <w:rPr>
          <w:color w:val="auto"/>
        </w:rPr>
        <w:t xml:space="preserve">but not others. For example, the information </w:t>
      </w:r>
      <w:r w:rsidR="004517F2">
        <w:rPr>
          <w:color w:val="auto"/>
        </w:rPr>
        <w:t>includ</w:t>
      </w:r>
      <w:r w:rsidR="00B6578A">
        <w:rPr>
          <w:color w:val="auto"/>
        </w:rPr>
        <w:t>e</w:t>
      </w:r>
      <w:r w:rsidR="002913B2">
        <w:rPr>
          <w:color w:val="auto"/>
        </w:rPr>
        <w:t>s</w:t>
      </w:r>
      <w:r w:rsidR="004517F2">
        <w:rPr>
          <w:color w:val="auto"/>
        </w:rPr>
        <w:t xml:space="preserve"> </w:t>
      </w:r>
      <w:r w:rsidR="00642DA0">
        <w:rPr>
          <w:color w:val="auto"/>
        </w:rPr>
        <w:t>shifts</w:t>
      </w:r>
      <w:r w:rsidR="009736F8">
        <w:rPr>
          <w:color w:val="auto"/>
        </w:rPr>
        <w:t xml:space="preserve"> hav</w:t>
      </w:r>
      <w:r w:rsidR="00B6578A">
        <w:rPr>
          <w:color w:val="auto"/>
        </w:rPr>
        <w:t>e</w:t>
      </w:r>
      <w:r w:rsidR="009736F8">
        <w:rPr>
          <w:color w:val="auto"/>
        </w:rPr>
        <w:t xml:space="preserve"> been</w:t>
      </w:r>
      <w:r w:rsidR="00642DA0">
        <w:rPr>
          <w:color w:val="auto"/>
        </w:rPr>
        <w:t xml:space="preserve"> covered</w:t>
      </w:r>
      <w:r w:rsidR="0006645A">
        <w:rPr>
          <w:color w:val="auto"/>
        </w:rPr>
        <w:t xml:space="preserve"> and there </w:t>
      </w:r>
      <w:r w:rsidR="00B6578A">
        <w:rPr>
          <w:color w:val="auto"/>
        </w:rPr>
        <w:t>has been</w:t>
      </w:r>
      <w:r w:rsidR="0006645A">
        <w:rPr>
          <w:color w:val="auto"/>
        </w:rPr>
        <w:t xml:space="preserve"> a team leader on each shift</w:t>
      </w:r>
      <w:r w:rsidR="00642DA0">
        <w:rPr>
          <w:color w:val="auto"/>
        </w:rPr>
        <w:t xml:space="preserve">, however </w:t>
      </w:r>
      <w:r w:rsidR="009736F8">
        <w:rPr>
          <w:color w:val="auto"/>
        </w:rPr>
        <w:t>the</w:t>
      </w:r>
      <w:r w:rsidR="00F5042C">
        <w:rPr>
          <w:color w:val="auto"/>
        </w:rPr>
        <w:t xml:space="preserve"> </w:t>
      </w:r>
      <w:r w:rsidR="009736F8">
        <w:rPr>
          <w:color w:val="auto"/>
        </w:rPr>
        <w:t xml:space="preserve">documentation </w:t>
      </w:r>
      <w:r w:rsidR="00915729">
        <w:rPr>
          <w:color w:val="auto"/>
        </w:rPr>
        <w:t xml:space="preserve">provided </w:t>
      </w:r>
      <w:r w:rsidR="008D55FF">
        <w:rPr>
          <w:color w:val="auto"/>
        </w:rPr>
        <w:t>was</w:t>
      </w:r>
      <w:r w:rsidR="00DC65D8">
        <w:rPr>
          <w:color w:val="auto"/>
        </w:rPr>
        <w:t xml:space="preserve"> limited to</w:t>
      </w:r>
      <w:r w:rsidR="0042040B">
        <w:rPr>
          <w:color w:val="auto"/>
        </w:rPr>
        <w:t xml:space="preserve"> </w:t>
      </w:r>
      <w:r w:rsidR="0089081A">
        <w:rPr>
          <w:color w:val="auto"/>
        </w:rPr>
        <w:t xml:space="preserve">five </w:t>
      </w:r>
      <w:r w:rsidR="0042040B">
        <w:rPr>
          <w:color w:val="auto"/>
        </w:rPr>
        <w:t>days</w:t>
      </w:r>
      <w:r w:rsidR="00862227">
        <w:rPr>
          <w:color w:val="auto"/>
        </w:rPr>
        <w:t xml:space="preserve"> whereas the team wrote about </w:t>
      </w:r>
      <w:r w:rsidR="009C6180">
        <w:rPr>
          <w:color w:val="auto"/>
        </w:rPr>
        <w:t>many more shifts not covered</w:t>
      </w:r>
      <w:r w:rsidR="00DC65D8">
        <w:rPr>
          <w:color w:val="auto"/>
        </w:rPr>
        <w:t xml:space="preserve">. </w:t>
      </w:r>
      <w:r w:rsidR="007379ED">
        <w:rPr>
          <w:color w:val="auto"/>
        </w:rPr>
        <w:t xml:space="preserve">While </w:t>
      </w:r>
      <w:r w:rsidR="005D79EB">
        <w:rPr>
          <w:color w:val="auto"/>
        </w:rPr>
        <w:t>the documentation</w:t>
      </w:r>
      <w:r w:rsidR="007379ED">
        <w:rPr>
          <w:color w:val="auto"/>
        </w:rPr>
        <w:t xml:space="preserve"> shows some staff replacement it also </w:t>
      </w:r>
      <w:r w:rsidR="00DC65D8">
        <w:rPr>
          <w:color w:val="auto"/>
        </w:rPr>
        <w:t>shows</w:t>
      </w:r>
      <w:r w:rsidR="00CB3887">
        <w:rPr>
          <w:color w:val="auto"/>
        </w:rPr>
        <w:t xml:space="preserve"> one </w:t>
      </w:r>
      <w:r w:rsidR="00E46465">
        <w:rPr>
          <w:color w:val="auto"/>
        </w:rPr>
        <w:t xml:space="preserve">of the </w:t>
      </w:r>
      <w:r w:rsidR="00E66750">
        <w:rPr>
          <w:color w:val="auto"/>
        </w:rPr>
        <w:t>shift</w:t>
      </w:r>
      <w:r w:rsidR="00E46465">
        <w:rPr>
          <w:color w:val="auto"/>
        </w:rPr>
        <w:t>s</w:t>
      </w:r>
      <w:r w:rsidR="00E66750">
        <w:rPr>
          <w:color w:val="auto"/>
        </w:rPr>
        <w:t xml:space="preserve"> was </w:t>
      </w:r>
      <w:r w:rsidR="00E46465">
        <w:rPr>
          <w:color w:val="auto"/>
        </w:rPr>
        <w:t xml:space="preserve">not covered, another </w:t>
      </w:r>
      <w:r w:rsidR="00CB3887">
        <w:rPr>
          <w:color w:val="auto"/>
        </w:rPr>
        <w:t>shift was partially covered</w:t>
      </w:r>
      <w:r w:rsidR="009736F8">
        <w:rPr>
          <w:color w:val="auto"/>
        </w:rPr>
        <w:t xml:space="preserve"> and</w:t>
      </w:r>
      <w:r w:rsidR="00184D68">
        <w:rPr>
          <w:color w:val="auto"/>
        </w:rPr>
        <w:t xml:space="preserve"> it does not demonstrate a team leader </w:t>
      </w:r>
      <w:r w:rsidR="00B825FB">
        <w:rPr>
          <w:color w:val="auto"/>
        </w:rPr>
        <w:t xml:space="preserve">was </w:t>
      </w:r>
      <w:r w:rsidR="00184D68">
        <w:rPr>
          <w:color w:val="auto"/>
        </w:rPr>
        <w:t>on each shift</w:t>
      </w:r>
      <w:r w:rsidR="00D32C12">
        <w:rPr>
          <w:color w:val="auto"/>
        </w:rPr>
        <w:t xml:space="preserve"> as asserted</w:t>
      </w:r>
      <w:r w:rsidR="00CB3887">
        <w:rPr>
          <w:color w:val="auto"/>
        </w:rPr>
        <w:t>.</w:t>
      </w:r>
      <w:r w:rsidR="00F5042C">
        <w:rPr>
          <w:color w:val="auto"/>
        </w:rPr>
        <w:t xml:space="preserve"> </w:t>
      </w:r>
    </w:p>
    <w:p w14:paraId="79A8E580" w14:textId="4B5E8F68" w:rsidR="00EA7A5D" w:rsidRDefault="002913B2" w:rsidP="00663EA4">
      <w:pPr>
        <w:rPr>
          <w:color w:val="auto"/>
        </w:rPr>
      </w:pPr>
      <w:r>
        <w:rPr>
          <w:color w:val="auto"/>
        </w:rPr>
        <w:t>The pro</w:t>
      </w:r>
      <w:r w:rsidR="005D79EB">
        <w:rPr>
          <w:color w:val="auto"/>
        </w:rPr>
        <w:t>v</w:t>
      </w:r>
      <w:r>
        <w:rPr>
          <w:color w:val="auto"/>
        </w:rPr>
        <w:t xml:space="preserve">ider’s response </w:t>
      </w:r>
      <w:r w:rsidR="001C368F">
        <w:rPr>
          <w:color w:val="auto"/>
        </w:rPr>
        <w:t xml:space="preserve">refers to information provided </w:t>
      </w:r>
      <w:r w:rsidR="00D32C12">
        <w:rPr>
          <w:color w:val="auto"/>
        </w:rPr>
        <w:t xml:space="preserve">earlier in the response </w:t>
      </w:r>
      <w:r w:rsidR="001C368F">
        <w:rPr>
          <w:color w:val="auto"/>
        </w:rPr>
        <w:t xml:space="preserve">under Standard 3 about </w:t>
      </w:r>
      <w:r w:rsidR="00D32C12">
        <w:rPr>
          <w:color w:val="auto"/>
        </w:rPr>
        <w:t>the</w:t>
      </w:r>
      <w:r w:rsidR="001C368F">
        <w:rPr>
          <w:color w:val="auto"/>
        </w:rPr>
        <w:t xml:space="preserve"> consumers</w:t>
      </w:r>
      <w:r w:rsidR="00D32C12">
        <w:rPr>
          <w:color w:val="auto"/>
        </w:rPr>
        <w:t xml:space="preserve"> sampled</w:t>
      </w:r>
      <w:r w:rsidR="001C368F">
        <w:rPr>
          <w:color w:val="auto"/>
        </w:rPr>
        <w:t xml:space="preserve">. As noted in this performance report that information did not </w:t>
      </w:r>
      <w:r w:rsidR="00BE44E8">
        <w:rPr>
          <w:color w:val="auto"/>
        </w:rPr>
        <w:t>demonstrate personal and clinical care was safe and right for all consumers sampled.</w:t>
      </w:r>
    </w:p>
    <w:p w14:paraId="6EEFA2CB" w14:textId="7DA134FB" w:rsidR="004A618B" w:rsidRPr="0046546F" w:rsidRDefault="004A618B" w:rsidP="00663EA4">
      <w:pPr>
        <w:rPr>
          <w:color w:val="auto"/>
        </w:rPr>
      </w:pPr>
      <w:r>
        <w:t>At the time of the review audit this requirement was not met</w:t>
      </w:r>
      <w:r w:rsidR="00D32C12">
        <w:t>. T</w:t>
      </w:r>
      <w:r>
        <w:rPr>
          <w:color w:val="auto"/>
        </w:rPr>
        <w:t>ime is needed for the</w:t>
      </w:r>
      <w:r w:rsidR="00F62371">
        <w:rPr>
          <w:color w:val="auto"/>
        </w:rPr>
        <w:t xml:space="preserve"> planned</w:t>
      </w:r>
      <w:r>
        <w:rPr>
          <w:color w:val="auto"/>
        </w:rPr>
        <w:t xml:space="preserve"> restructure to take place and its effectiveness to be evaluated.</w:t>
      </w:r>
    </w:p>
    <w:p w14:paraId="661F6DAC" w14:textId="56AD2AEC" w:rsidR="0046546F" w:rsidRPr="0046546F" w:rsidRDefault="00E72DD2" w:rsidP="00663EA4">
      <w:pPr>
        <w:rPr>
          <w:color w:val="auto"/>
        </w:rPr>
      </w:pPr>
      <w:r>
        <w:rPr>
          <w:color w:val="auto"/>
        </w:rPr>
        <w:t>I find t</w:t>
      </w:r>
      <w:r w:rsidR="0046546F" w:rsidRPr="0046546F">
        <w:rPr>
          <w:color w:val="auto"/>
        </w:rPr>
        <w:t>his requirement is Non-compliant.</w:t>
      </w:r>
    </w:p>
    <w:bookmarkEnd w:id="11"/>
    <w:p w14:paraId="1EF0B61C" w14:textId="4693E28A" w:rsidR="00663EA4" w:rsidRPr="00506F7F" w:rsidRDefault="00D714C4" w:rsidP="00663EA4">
      <w:pPr>
        <w:pStyle w:val="Heading3"/>
      </w:pPr>
      <w:r w:rsidRPr="00506F7F">
        <w:t>Requirement 7(3)(b)</w:t>
      </w:r>
      <w:r>
        <w:tab/>
        <w:t>Complian</w:t>
      </w:r>
      <w:r w:rsidR="0046546F">
        <w:t>t</w:t>
      </w:r>
    </w:p>
    <w:p w14:paraId="1EF0B61D" w14:textId="0A2416B9" w:rsidR="00663EA4" w:rsidRDefault="00D714C4" w:rsidP="00663EA4">
      <w:pPr>
        <w:rPr>
          <w:i/>
        </w:rPr>
      </w:pPr>
      <w:r w:rsidRPr="000404BE">
        <w:rPr>
          <w:i/>
        </w:rPr>
        <w:t>Workforce interactions with consumers are kind, caring and respectful of each consumer’s identity, culture and diversity.</w:t>
      </w:r>
    </w:p>
    <w:p w14:paraId="258874F3" w14:textId="07E1A5F1" w:rsidR="00281FD9" w:rsidRDefault="00281FD9" w:rsidP="00663EA4">
      <w:r>
        <w:t>The Assessment Team’s report includes information about consumers/ representatives consistently reporting staff were kind and caring to consumers, and observations of staff interactions being kind and caring to consumers. Some information gathered showed staff interactions were not always respectful of consumers.</w:t>
      </w:r>
    </w:p>
    <w:p w14:paraId="76A7C698" w14:textId="3A2DD74E" w:rsidR="00281FD9" w:rsidRDefault="00281FD9" w:rsidP="00663EA4">
      <w:r>
        <w:t xml:space="preserve">The approved provider did not provide any information </w:t>
      </w:r>
      <w:r w:rsidR="0019673E">
        <w:t>further to this.</w:t>
      </w:r>
    </w:p>
    <w:p w14:paraId="0BA9919F" w14:textId="4C547394" w:rsidR="0019673E" w:rsidRPr="00281FD9" w:rsidRDefault="00DB27BE" w:rsidP="00663EA4">
      <w:r>
        <w:t>I find t</w:t>
      </w:r>
      <w:r w:rsidR="0019673E">
        <w:t>his requirement is Compliant.</w:t>
      </w:r>
    </w:p>
    <w:p w14:paraId="1EF0B61F" w14:textId="66817532" w:rsidR="00663EA4" w:rsidRPr="00095CD4" w:rsidRDefault="00D714C4" w:rsidP="0046546F">
      <w:pPr>
        <w:pStyle w:val="Heading3"/>
      </w:pPr>
      <w:r w:rsidRPr="00095CD4">
        <w:t>Requirement 7(3)(c)</w:t>
      </w:r>
      <w:r>
        <w:tab/>
        <w:t>Non-compliant</w:t>
      </w:r>
    </w:p>
    <w:p w14:paraId="1EF0B620" w14:textId="77777777" w:rsidR="00663EA4" w:rsidRPr="000404BE" w:rsidRDefault="00D714C4" w:rsidP="00663EA4">
      <w:pPr>
        <w:rPr>
          <w:i/>
        </w:rPr>
      </w:pPr>
      <w:r w:rsidRPr="000404BE">
        <w:rPr>
          <w:i/>
        </w:rPr>
        <w:t>The workforce is competent and the members of the workforce have the qualifications and knowledge to effectively perform their roles.</w:t>
      </w:r>
    </w:p>
    <w:p w14:paraId="464CCFD9" w14:textId="13959667" w:rsidR="0046546F" w:rsidRPr="00663EA4" w:rsidRDefault="0046546F" w:rsidP="0046546F">
      <w:pPr>
        <w:rPr>
          <w:color w:val="auto"/>
        </w:rPr>
      </w:pPr>
      <w:r w:rsidRPr="00663EA4">
        <w:rPr>
          <w:color w:val="auto"/>
        </w:rPr>
        <w:t>The Assessment Team’s report includes</w:t>
      </w:r>
      <w:r w:rsidR="0013242E" w:rsidRPr="00663EA4">
        <w:rPr>
          <w:color w:val="auto"/>
        </w:rPr>
        <w:t xml:space="preserve"> consumers though</w:t>
      </w:r>
      <w:r w:rsidR="0091274C">
        <w:rPr>
          <w:color w:val="auto"/>
        </w:rPr>
        <w:t>t</w:t>
      </w:r>
      <w:r w:rsidR="0013242E" w:rsidRPr="00663EA4">
        <w:rPr>
          <w:color w:val="auto"/>
        </w:rPr>
        <w:t xml:space="preserve"> staff </w:t>
      </w:r>
      <w:r w:rsidR="0018687D" w:rsidRPr="00663EA4">
        <w:rPr>
          <w:color w:val="auto"/>
        </w:rPr>
        <w:t>were competent in their roles and consumer representatives said they were unable to comment</w:t>
      </w:r>
      <w:r w:rsidR="00663EA4" w:rsidRPr="00663EA4">
        <w:rPr>
          <w:color w:val="auto"/>
        </w:rPr>
        <w:t xml:space="preserve"> on this</w:t>
      </w:r>
      <w:r w:rsidR="0018687D" w:rsidRPr="00663EA4">
        <w:rPr>
          <w:color w:val="auto"/>
        </w:rPr>
        <w:t>.</w:t>
      </w:r>
      <w:r w:rsidR="00663EA4" w:rsidRPr="00663EA4">
        <w:rPr>
          <w:color w:val="auto"/>
        </w:rPr>
        <w:t xml:space="preserve"> </w:t>
      </w:r>
      <w:r w:rsidR="00663EA4" w:rsidRPr="00663EA4">
        <w:rPr>
          <w:color w:val="auto"/>
        </w:rPr>
        <w:lastRenderedPageBreak/>
        <w:t xml:space="preserve">It includes some staff in a range of positions </w:t>
      </w:r>
      <w:r w:rsidR="00076F8B">
        <w:rPr>
          <w:color w:val="auto"/>
        </w:rPr>
        <w:t xml:space="preserve">did </w:t>
      </w:r>
      <w:r w:rsidR="00663EA4" w:rsidRPr="00663EA4">
        <w:rPr>
          <w:color w:val="auto"/>
        </w:rPr>
        <w:t>not hav</w:t>
      </w:r>
      <w:r w:rsidR="00076F8B">
        <w:rPr>
          <w:color w:val="auto"/>
        </w:rPr>
        <w:t>e</w:t>
      </w:r>
      <w:r w:rsidR="00663EA4" w:rsidRPr="00663EA4">
        <w:rPr>
          <w:color w:val="auto"/>
        </w:rPr>
        <w:t xml:space="preserve"> qualifications and/or experience relevant to their roles, including a recent senior appointment. The report has information about care staff being responsible for duties which they do not have the qualifications or knowledge to perform safely and effectively.</w:t>
      </w:r>
      <w:r w:rsidR="0093308D" w:rsidRPr="00663EA4">
        <w:rPr>
          <w:color w:val="auto"/>
        </w:rPr>
        <w:t xml:space="preserve"> </w:t>
      </w:r>
      <w:r w:rsidR="00663EA4" w:rsidRPr="00663EA4">
        <w:rPr>
          <w:color w:val="auto"/>
        </w:rPr>
        <w:t xml:space="preserve">It includes that while senior clinicians are trying </w:t>
      </w:r>
      <w:r w:rsidR="00663EA4">
        <w:rPr>
          <w:color w:val="auto"/>
        </w:rPr>
        <w:t xml:space="preserve">to </w:t>
      </w:r>
      <w:r w:rsidR="00663EA4" w:rsidRPr="00663EA4">
        <w:rPr>
          <w:color w:val="auto"/>
        </w:rPr>
        <w:t xml:space="preserve">change this, some care staff are not fully co-operating. </w:t>
      </w:r>
    </w:p>
    <w:p w14:paraId="150804A2" w14:textId="51A4D5B9" w:rsidR="007616C6" w:rsidRDefault="0046546F" w:rsidP="00561F4C">
      <w:pPr>
        <w:rPr>
          <w:color w:val="auto"/>
        </w:rPr>
      </w:pPr>
      <w:r w:rsidRPr="0046546F">
        <w:rPr>
          <w:color w:val="auto"/>
        </w:rPr>
        <w:t>The Approved Provider’s response includes</w:t>
      </w:r>
      <w:r w:rsidR="00663EA4">
        <w:rPr>
          <w:color w:val="auto"/>
        </w:rPr>
        <w:t xml:space="preserve"> they disagree with the team’s findings. It includes there are no legislative requirements for </w:t>
      </w:r>
      <w:r w:rsidR="00561F4C">
        <w:rPr>
          <w:color w:val="auto"/>
        </w:rPr>
        <w:t xml:space="preserve">some </w:t>
      </w:r>
      <w:r w:rsidR="00663EA4">
        <w:rPr>
          <w:color w:val="auto"/>
        </w:rPr>
        <w:t>position holders to have certain qualifications</w:t>
      </w:r>
      <w:r w:rsidR="00561F4C">
        <w:rPr>
          <w:color w:val="auto"/>
        </w:rPr>
        <w:t xml:space="preserve">, </w:t>
      </w:r>
      <w:r w:rsidR="00663EA4">
        <w:rPr>
          <w:color w:val="auto"/>
        </w:rPr>
        <w:t>training</w:t>
      </w:r>
      <w:r w:rsidR="00561F4C">
        <w:rPr>
          <w:color w:val="auto"/>
        </w:rPr>
        <w:t xml:space="preserve"> or competency assessment</w:t>
      </w:r>
      <w:r w:rsidR="007616C6">
        <w:rPr>
          <w:color w:val="auto"/>
        </w:rPr>
        <w:t>. The provider questions the value of competency testing staff and asserts in the absence of clinical indicators showing a need for this</w:t>
      </w:r>
      <w:r w:rsidR="00635FF3">
        <w:rPr>
          <w:color w:val="auto"/>
        </w:rPr>
        <w:t xml:space="preserve"> that</w:t>
      </w:r>
      <w:r w:rsidR="007616C6">
        <w:rPr>
          <w:color w:val="auto"/>
        </w:rPr>
        <w:t xml:space="preserve"> it is not best practice.</w:t>
      </w:r>
    </w:p>
    <w:p w14:paraId="3A43D4D3" w14:textId="3BA7F3AC" w:rsidR="004A618B" w:rsidRDefault="00561F4C" w:rsidP="00561F4C">
      <w:pPr>
        <w:rPr>
          <w:color w:val="auto"/>
        </w:rPr>
      </w:pPr>
      <w:r>
        <w:rPr>
          <w:color w:val="auto"/>
        </w:rPr>
        <w:t xml:space="preserve">The </w:t>
      </w:r>
      <w:r w:rsidR="007616C6">
        <w:rPr>
          <w:color w:val="auto"/>
        </w:rPr>
        <w:t xml:space="preserve">provider’s </w:t>
      </w:r>
      <w:r>
        <w:rPr>
          <w:color w:val="auto"/>
        </w:rPr>
        <w:t>response refutes some of the information</w:t>
      </w:r>
      <w:r w:rsidR="00076F8B">
        <w:rPr>
          <w:color w:val="auto"/>
        </w:rPr>
        <w:t xml:space="preserve"> in the team’s report</w:t>
      </w:r>
      <w:r>
        <w:rPr>
          <w:color w:val="auto"/>
        </w:rPr>
        <w:t xml:space="preserve">, </w:t>
      </w:r>
      <w:r w:rsidR="008408AE">
        <w:rPr>
          <w:color w:val="auto"/>
        </w:rPr>
        <w:t>asserts</w:t>
      </w:r>
      <w:r>
        <w:rPr>
          <w:color w:val="auto"/>
        </w:rPr>
        <w:t xml:space="preserve"> some of the points made by the team are erroneous and has additional information</w:t>
      </w:r>
      <w:r w:rsidR="008408AE">
        <w:rPr>
          <w:color w:val="auto"/>
        </w:rPr>
        <w:t xml:space="preserve">. The latter </w:t>
      </w:r>
      <w:r>
        <w:rPr>
          <w:color w:val="auto"/>
        </w:rPr>
        <w:t>includ</w:t>
      </w:r>
      <w:r w:rsidR="008408AE">
        <w:rPr>
          <w:color w:val="auto"/>
        </w:rPr>
        <w:t>es</w:t>
      </w:r>
      <w:r>
        <w:rPr>
          <w:color w:val="auto"/>
        </w:rPr>
        <w:t xml:space="preserve"> </w:t>
      </w:r>
      <w:r w:rsidR="007616C6">
        <w:rPr>
          <w:color w:val="auto"/>
        </w:rPr>
        <w:t>that</w:t>
      </w:r>
      <w:r>
        <w:rPr>
          <w:color w:val="auto"/>
        </w:rPr>
        <w:t xml:space="preserve"> staff have </w:t>
      </w:r>
      <w:r w:rsidR="00086290">
        <w:rPr>
          <w:color w:val="auto"/>
        </w:rPr>
        <w:t xml:space="preserve">had some </w:t>
      </w:r>
      <w:r w:rsidR="007616C6">
        <w:rPr>
          <w:color w:val="auto"/>
        </w:rPr>
        <w:t xml:space="preserve">relevant </w:t>
      </w:r>
      <w:r>
        <w:rPr>
          <w:color w:val="auto"/>
        </w:rPr>
        <w:t>train</w:t>
      </w:r>
      <w:r w:rsidR="00086290">
        <w:rPr>
          <w:color w:val="auto"/>
        </w:rPr>
        <w:t>ing</w:t>
      </w:r>
      <w:r>
        <w:rPr>
          <w:color w:val="auto"/>
        </w:rPr>
        <w:t xml:space="preserve"> and some competency assessments</w:t>
      </w:r>
      <w:r w:rsidR="007616C6">
        <w:rPr>
          <w:color w:val="auto"/>
        </w:rPr>
        <w:t xml:space="preserve">. </w:t>
      </w:r>
      <w:r w:rsidR="004A618B">
        <w:rPr>
          <w:color w:val="auto"/>
        </w:rPr>
        <w:t>The response</w:t>
      </w:r>
      <w:r w:rsidR="007616C6">
        <w:rPr>
          <w:color w:val="auto"/>
        </w:rPr>
        <w:t xml:space="preserve"> also</w:t>
      </w:r>
      <w:r w:rsidR="004A618B">
        <w:rPr>
          <w:color w:val="auto"/>
        </w:rPr>
        <w:t xml:space="preserve"> includes the organisation is undergoing a restructure and has engaged consultants to assist with this.</w:t>
      </w:r>
    </w:p>
    <w:p w14:paraId="3424B794" w14:textId="26E1077C" w:rsidR="004A618B" w:rsidRPr="006C38A5" w:rsidRDefault="004A618B" w:rsidP="004A618B">
      <w:pPr>
        <w:rPr>
          <w:color w:val="auto"/>
        </w:rPr>
      </w:pPr>
      <w:r>
        <w:t>At the time of the review audit this requirement was not met and t</w:t>
      </w:r>
      <w:r>
        <w:rPr>
          <w:color w:val="auto"/>
        </w:rPr>
        <w:t xml:space="preserve">ime is needed for the </w:t>
      </w:r>
      <w:r w:rsidR="00076F8B">
        <w:rPr>
          <w:color w:val="auto"/>
        </w:rPr>
        <w:t xml:space="preserve">planned </w:t>
      </w:r>
      <w:r>
        <w:rPr>
          <w:color w:val="auto"/>
        </w:rPr>
        <w:t xml:space="preserve">restructure to take place, </w:t>
      </w:r>
      <w:r w:rsidR="00122A88">
        <w:rPr>
          <w:color w:val="auto"/>
        </w:rPr>
        <w:t xml:space="preserve">for </w:t>
      </w:r>
      <w:r>
        <w:rPr>
          <w:color w:val="auto"/>
        </w:rPr>
        <w:t>other actions to be taken to address staff qualifications and knowledge, and for the</w:t>
      </w:r>
      <w:r w:rsidR="00122A88">
        <w:rPr>
          <w:color w:val="auto"/>
        </w:rPr>
        <w:t xml:space="preserve"> restructure and </w:t>
      </w:r>
      <w:r w:rsidR="0063723F">
        <w:rPr>
          <w:color w:val="auto"/>
        </w:rPr>
        <w:t xml:space="preserve">other </w:t>
      </w:r>
      <w:r w:rsidR="00122A88">
        <w:rPr>
          <w:color w:val="auto"/>
        </w:rPr>
        <w:t>actions to be evaluated for</w:t>
      </w:r>
      <w:r>
        <w:rPr>
          <w:color w:val="auto"/>
        </w:rPr>
        <w:t xml:space="preserve"> effectiveness.</w:t>
      </w:r>
    </w:p>
    <w:p w14:paraId="0CD751C3" w14:textId="5EE2D86B" w:rsidR="0046546F" w:rsidRPr="0046546F" w:rsidRDefault="00937025" w:rsidP="0046546F">
      <w:pPr>
        <w:rPr>
          <w:color w:val="auto"/>
        </w:rPr>
      </w:pPr>
      <w:r>
        <w:rPr>
          <w:color w:val="auto"/>
        </w:rPr>
        <w:t xml:space="preserve">I find </w:t>
      </w:r>
      <w:r w:rsidR="009A7CDD">
        <w:rPr>
          <w:color w:val="auto"/>
        </w:rPr>
        <w:t>t</w:t>
      </w:r>
      <w:r w:rsidR="0046546F" w:rsidRPr="0046546F">
        <w:rPr>
          <w:color w:val="auto"/>
        </w:rPr>
        <w:t>his requirement is Non-compliant.</w:t>
      </w:r>
    </w:p>
    <w:p w14:paraId="1EF0B622" w14:textId="558033BE" w:rsidR="00663EA4" w:rsidRPr="00095CD4" w:rsidRDefault="00D714C4" w:rsidP="00663EA4">
      <w:pPr>
        <w:pStyle w:val="Heading3"/>
      </w:pPr>
      <w:r w:rsidRPr="00095CD4">
        <w:t>Requirement 7(3)(d)</w:t>
      </w:r>
      <w:r>
        <w:tab/>
        <w:t>Non-compliant</w:t>
      </w:r>
    </w:p>
    <w:p w14:paraId="1EF0B623" w14:textId="77777777" w:rsidR="00663EA4" w:rsidRPr="000404BE" w:rsidRDefault="00D714C4" w:rsidP="00663EA4">
      <w:pPr>
        <w:rPr>
          <w:i/>
        </w:rPr>
      </w:pPr>
      <w:r w:rsidRPr="000404BE">
        <w:rPr>
          <w:i/>
        </w:rPr>
        <w:t>The workforce is recruited, trained, equipped and supported to deliver the outcomes required by these standards.</w:t>
      </w:r>
    </w:p>
    <w:p w14:paraId="644E6E43" w14:textId="79BA3A19" w:rsidR="0046546F" w:rsidRPr="0046546F" w:rsidRDefault="0046546F" w:rsidP="0046546F">
      <w:pPr>
        <w:rPr>
          <w:color w:val="auto"/>
        </w:rPr>
      </w:pPr>
      <w:r w:rsidRPr="0046546F">
        <w:rPr>
          <w:color w:val="auto"/>
        </w:rPr>
        <w:t>The Assessment Team’s report includes</w:t>
      </w:r>
      <w:r w:rsidR="00934988">
        <w:rPr>
          <w:color w:val="auto"/>
        </w:rPr>
        <w:t xml:space="preserve"> </w:t>
      </w:r>
      <w:r w:rsidR="007616C6">
        <w:rPr>
          <w:color w:val="auto"/>
        </w:rPr>
        <w:t xml:space="preserve">while there has been some staff training and competency assessment, some staff had not attended </w:t>
      </w:r>
      <w:r w:rsidR="00E62C96">
        <w:rPr>
          <w:color w:val="auto"/>
        </w:rPr>
        <w:t xml:space="preserve">the </w:t>
      </w:r>
      <w:r w:rsidR="00660DC4">
        <w:rPr>
          <w:color w:val="auto"/>
        </w:rPr>
        <w:t xml:space="preserve">mandatory </w:t>
      </w:r>
      <w:r w:rsidR="00E62C96">
        <w:rPr>
          <w:color w:val="auto"/>
        </w:rPr>
        <w:t xml:space="preserve">training </w:t>
      </w:r>
      <w:r w:rsidR="007616C6">
        <w:rPr>
          <w:color w:val="auto"/>
        </w:rPr>
        <w:t xml:space="preserve">or </w:t>
      </w:r>
      <w:r w:rsidR="00E62C96">
        <w:rPr>
          <w:color w:val="auto"/>
        </w:rPr>
        <w:t>had not complete</w:t>
      </w:r>
      <w:r w:rsidR="007616C6">
        <w:rPr>
          <w:color w:val="auto"/>
        </w:rPr>
        <w:t xml:space="preserve"> a </w:t>
      </w:r>
      <w:r w:rsidR="00660DC4">
        <w:rPr>
          <w:color w:val="auto"/>
        </w:rPr>
        <w:t xml:space="preserve">required </w:t>
      </w:r>
      <w:r w:rsidR="007616C6">
        <w:rPr>
          <w:color w:val="auto"/>
        </w:rPr>
        <w:t xml:space="preserve">competency assessment and a system was not in place to effectively monitor this. It includes </w:t>
      </w:r>
      <w:r w:rsidR="00934988">
        <w:rPr>
          <w:color w:val="auto"/>
        </w:rPr>
        <w:t>feedback from a care staff member that they</w:t>
      </w:r>
      <w:r w:rsidR="00C54712">
        <w:rPr>
          <w:color w:val="auto"/>
        </w:rPr>
        <w:t xml:space="preserve"> had been administering medication to consumers, but had not completed the</w:t>
      </w:r>
      <w:r w:rsidR="00934988">
        <w:rPr>
          <w:color w:val="auto"/>
        </w:rPr>
        <w:t xml:space="preserve"> training consistent with organisational expectations. </w:t>
      </w:r>
    </w:p>
    <w:p w14:paraId="2FE8DC21" w14:textId="1149F9B3" w:rsidR="0046546F" w:rsidRDefault="0046546F" w:rsidP="0046546F">
      <w:pPr>
        <w:rPr>
          <w:color w:val="auto"/>
        </w:rPr>
      </w:pPr>
      <w:r w:rsidRPr="0046546F">
        <w:rPr>
          <w:color w:val="auto"/>
        </w:rPr>
        <w:t>The Approved Provider’s response includes</w:t>
      </w:r>
      <w:r w:rsidR="007616C6">
        <w:rPr>
          <w:color w:val="auto"/>
        </w:rPr>
        <w:t xml:space="preserve"> a resident satisfaction survey result that 92% of respondents thought staff knew what they were doing all or most of the time. The response includes minimal other information to address the team’s findings</w:t>
      </w:r>
      <w:r w:rsidR="00E62C96">
        <w:rPr>
          <w:color w:val="auto"/>
        </w:rPr>
        <w:t>.</w:t>
      </w:r>
    </w:p>
    <w:p w14:paraId="5DFD0F6F" w14:textId="225E4670" w:rsidR="00E62C96" w:rsidRPr="0046546F" w:rsidRDefault="00E62C96" w:rsidP="008D0ECA">
      <w:pPr>
        <w:rPr>
          <w:color w:val="auto"/>
        </w:rPr>
      </w:pPr>
      <w:r>
        <w:t>T</w:t>
      </w:r>
      <w:r w:rsidRPr="00FD41D6">
        <w:t xml:space="preserve">he provider’s response </w:t>
      </w:r>
      <w:r>
        <w:rPr>
          <w:color w:val="auto"/>
        </w:rPr>
        <w:t xml:space="preserve">does not </w:t>
      </w:r>
      <w:r w:rsidR="008D0ECA" w:rsidRPr="00FD41D6">
        <w:t xml:space="preserve">overcome or negate the evidence gathered by the team that </w:t>
      </w:r>
      <w:r w:rsidR="008D0ECA">
        <w:t xml:space="preserve">some </w:t>
      </w:r>
      <w:r>
        <w:rPr>
          <w:color w:val="auto"/>
        </w:rPr>
        <w:t xml:space="preserve">staff </w:t>
      </w:r>
      <w:r w:rsidR="008D0ECA">
        <w:rPr>
          <w:color w:val="auto"/>
        </w:rPr>
        <w:t xml:space="preserve">had </w:t>
      </w:r>
      <w:r>
        <w:rPr>
          <w:color w:val="auto"/>
        </w:rPr>
        <w:t>not be</w:t>
      </w:r>
      <w:r w:rsidR="008D0ECA">
        <w:rPr>
          <w:color w:val="auto"/>
        </w:rPr>
        <w:t>en</w:t>
      </w:r>
      <w:r>
        <w:rPr>
          <w:color w:val="auto"/>
        </w:rPr>
        <w:t xml:space="preserve"> trained, equipped and supported to deliver care </w:t>
      </w:r>
      <w:r>
        <w:rPr>
          <w:color w:val="auto"/>
        </w:rPr>
        <w:lastRenderedPageBreak/>
        <w:t xml:space="preserve">and services consistent with the Quality Standards. </w:t>
      </w:r>
      <w:r>
        <w:t>At the time of the review audit this requirement was not met.</w:t>
      </w:r>
    </w:p>
    <w:p w14:paraId="1351A506" w14:textId="3F95710A" w:rsidR="0046546F" w:rsidRPr="0046546F" w:rsidRDefault="009A7CDD" w:rsidP="0046546F">
      <w:pPr>
        <w:rPr>
          <w:color w:val="auto"/>
        </w:rPr>
      </w:pPr>
      <w:r>
        <w:rPr>
          <w:color w:val="auto"/>
        </w:rPr>
        <w:t>I find t</w:t>
      </w:r>
      <w:r w:rsidR="0046546F" w:rsidRPr="0046546F">
        <w:rPr>
          <w:color w:val="auto"/>
        </w:rPr>
        <w:t>his requirement is Non-compliant.</w:t>
      </w:r>
    </w:p>
    <w:p w14:paraId="1EF0B625" w14:textId="71F90A71" w:rsidR="00663EA4" w:rsidRPr="00095CD4" w:rsidRDefault="00D714C4" w:rsidP="00663EA4">
      <w:pPr>
        <w:pStyle w:val="Heading3"/>
      </w:pPr>
      <w:r w:rsidRPr="00095CD4">
        <w:t>Requirement 7(3)(e)</w:t>
      </w:r>
      <w:r>
        <w:tab/>
        <w:t>Non-compliant</w:t>
      </w:r>
    </w:p>
    <w:p w14:paraId="1EF0B626" w14:textId="77777777" w:rsidR="00663EA4" w:rsidRPr="000404BE" w:rsidRDefault="00D714C4" w:rsidP="00663EA4">
      <w:pPr>
        <w:rPr>
          <w:i/>
        </w:rPr>
      </w:pPr>
      <w:r w:rsidRPr="000404BE">
        <w:rPr>
          <w:i/>
        </w:rPr>
        <w:t>Regular assessment, monitoring and review of the performance of each member of the workforce is undertaken.</w:t>
      </w:r>
    </w:p>
    <w:p w14:paraId="7A128FFA" w14:textId="08FCBB6F" w:rsidR="0046546F" w:rsidRPr="0046546F" w:rsidRDefault="0046546F" w:rsidP="0046546F">
      <w:pPr>
        <w:rPr>
          <w:color w:val="auto"/>
        </w:rPr>
      </w:pPr>
      <w:r w:rsidRPr="0046546F">
        <w:rPr>
          <w:color w:val="auto"/>
        </w:rPr>
        <w:t>The Assessment Team’s report includes</w:t>
      </w:r>
      <w:r w:rsidR="00E52C6D">
        <w:rPr>
          <w:color w:val="auto"/>
        </w:rPr>
        <w:t xml:space="preserve"> information about staff not taking direction, not performing their roles effectively and not conducting themselves appropriately. It includes </w:t>
      </w:r>
      <w:r w:rsidR="00E44293">
        <w:rPr>
          <w:color w:val="auto"/>
        </w:rPr>
        <w:t xml:space="preserve">information about </w:t>
      </w:r>
      <w:r w:rsidR="00A13FF3">
        <w:rPr>
          <w:color w:val="auto"/>
        </w:rPr>
        <w:t xml:space="preserve">recent </w:t>
      </w:r>
      <w:r w:rsidR="00E52C6D">
        <w:rPr>
          <w:color w:val="auto"/>
        </w:rPr>
        <w:t xml:space="preserve">performance management of </w:t>
      </w:r>
      <w:r w:rsidR="00822C48">
        <w:rPr>
          <w:color w:val="auto"/>
        </w:rPr>
        <w:t>some</w:t>
      </w:r>
      <w:r w:rsidR="00E52C6D">
        <w:rPr>
          <w:color w:val="auto"/>
        </w:rPr>
        <w:t xml:space="preserve"> staff, </w:t>
      </w:r>
      <w:r w:rsidR="00E44293">
        <w:rPr>
          <w:color w:val="auto"/>
        </w:rPr>
        <w:t xml:space="preserve">but that </w:t>
      </w:r>
      <w:r w:rsidR="00E52C6D">
        <w:rPr>
          <w:color w:val="auto"/>
        </w:rPr>
        <w:t xml:space="preserve">overall </w:t>
      </w:r>
      <w:r w:rsidR="00A13FF3">
        <w:rPr>
          <w:color w:val="auto"/>
        </w:rPr>
        <w:t>it was not demonstrated there had been eff</w:t>
      </w:r>
      <w:r w:rsidR="00E44293">
        <w:rPr>
          <w:color w:val="auto"/>
        </w:rPr>
        <w:t xml:space="preserve">ective </w:t>
      </w:r>
      <w:r w:rsidR="00E52C6D">
        <w:rPr>
          <w:color w:val="auto"/>
        </w:rPr>
        <w:t xml:space="preserve">staff performance management </w:t>
      </w:r>
      <w:r w:rsidR="00822C48">
        <w:rPr>
          <w:color w:val="auto"/>
        </w:rPr>
        <w:t>in a timely manner</w:t>
      </w:r>
      <w:r w:rsidR="00E52C6D">
        <w:rPr>
          <w:color w:val="auto"/>
        </w:rPr>
        <w:t xml:space="preserve">. The report includes it was not demonstrated there was a performance appraisal system, and </w:t>
      </w:r>
      <w:r w:rsidR="00E44293">
        <w:rPr>
          <w:color w:val="auto"/>
        </w:rPr>
        <w:t>five</w:t>
      </w:r>
      <w:r w:rsidR="00E52C6D">
        <w:rPr>
          <w:color w:val="auto"/>
        </w:rPr>
        <w:t xml:space="preserve"> of six staff personnel files reviewed </w:t>
      </w:r>
      <w:r w:rsidR="00E44293">
        <w:rPr>
          <w:color w:val="auto"/>
        </w:rPr>
        <w:t>did not include</w:t>
      </w:r>
      <w:r w:rsidR="00E52C6D">
        <w:rPr>
          <w:color w:val="auto"/>
        </w:rPr>
        <w:t xml:space="preserve"> </w:t>
      </w:r>
      <w:r w:rsidR="00822C48">
        <w:rPr>
          <w:color w:val="auto"/>
        </w:rPr>
        <w:t xml:space="preserve">records of a performance appraisal conducted in the previous 12 months. </w:t>
      </w:r>
    </w:p>
    <w:p w14:paraId="015BE5A1" w14:textId="77777777" w:rsidR="00A13FF3" w:rsidRDefault="0046546F" w:rsidP="0046546F">
      <w:pPr>
        <w:rPr>
          <w:color w:val="auto"/>
        </w:rPr>
      </w:pPr>
      <w:r w:rsidRPr="0046546F">
        <w:rPr>
          <w:color w:val="auto"/>
        </w:rPr>
        <w:t xml:space="preserve">The Approved Provider’s response </w:t>
      </w:r>
      <w:r w:rsidR="00E44293">
        <w:rPr>
          <w:color w:val="auto"/>
        </w:rPr>
        <w:t>questions the value of staff performance appraisal</w:t>
      </w:r>
      <w:r w:rsidR="00FC3D5B">
        <w:rPr>
          <w:color w:val="auto"/>
        </w:rPr>
        <w:t>s</w:t>
      </w:r>
      <w:r w:rsidR="00E44293">
        <w:rPr>
          <w:color w:val="auto"/>
        </w:rPr>
        <w:t xml:space="preserve"> assert</w:t>
      </w:r>
      <w:r w:rsidR="00FC3D5B">
        <w:rPr>
          <w:color w:val="auto"/>
        </w:rPr>
        <w:t>ing</w:t>
      </w:r>
      <w:r w:rsidR="00E44293">
        <w:rPr>
          <w:color w:val="auto"/>
        </w:rPr>
        <w:t xml:space="preserve"> that real time conversation with staff is more effective, </w:t>
      </w:r>
      <w:r w:rsidR="00FC3D5B">
        <w:rPr>
          <w:color w:val="auto"/>
        </w:rPr>
        <w:t xml:space="preserve">but does not provide information or supporting evidence </w:t>
      </w:r>
      <w:r w:rsidR="00D5192A">
        <w:rPr>
          <w:color w:val="auto"/>
        </w:rPr>
        <w:t xml:space="preserve">showing </w:t>
      </w:r>
      <w:r w:rsidR="00FC3D5B">
        <w:rPr>
          <w:color w:val="auto"/>
        </w:rPr>
        <w:t>the latter had occurred regularly</w:t>
      </w:r>
      <w:r w:rsidR="00A13FF3">
        <w:rPr>
          <w:color w:val="auto"/>
        </w:rPr>
        <w:t xml:space="preserve"> with staff</w:t>
      </w:r>
      <w:r w:rsidR="00FC3D5B">
        <w:rPr>
          <w:color w:val="auto"/>
        </w:rPr>
        <w:t xml:space="preserve"> other than in relation to some significant conduct issues. The provider </w:t>
      </w:r>
      <w:r w:rsidR="00E44293">
        <w:rPr>
          <w:color w:val="auto"/>
        </w:rPr>
        <w:t xml:space="preserve">refutes </w:t>
      </w:r>
      <w:r w:rsidR="00FC3D5B">
        <w:rPr>
          <w:color w:val="auto"/>
        </w:rPr>
        <w:t>much</w:t>
      </w:r>
      <w:r w:rsidR="00E44293">
        <w:rPr>
          <w:color w:val="auto"/>
        </w:rPr>
        <w:t xml:space="preserve"> of the management/staff feedback in the team’s report. </w:t>
      </w:r>
    </w:p>
    <w:p w14:paraId="352A5EA2" w14:textId="1A621E5F" w:rsidR="0046546F" w:rsidRDefault="00A13FF3" w:rsidP="0046546F">
      <w:pPr>
        <w:rPr>
          <w:color w:val="auto"/>
        </w:rPr>
      </w:pPr>
      <w:r>
        <w:rPr>
          <w:color w:val="auto"/>
        </w:rPr>
        <w:t xml:space="preserve">The provider’s response </w:t>
      </w:r>
      <w:r w:rsidR="00E44293">
        <w:rPr>
          <w:color w:val="auto"/>
        </w:rPr>
        <w:t xml:space="preserve">includes a statement that the staff culture described by the team no longer exists as the </w:t>
      </w:r>
      <w:r w:rsidR="00FC3D5B">
        <w:rPr>
          <w:color w:val="auto"/>
        </w:rPr>
        <w:t xml:space="preserve">staff </w:t>
      </w:r>
      <w:r w:rsidR="00E44293">
        <w:rPr>
          <w:color w:val="auto"/>
        </w:rPr>
        <w:t>responsible ha</w:t>
      </w:r>
      <w:r w:rsidR="00FC3D5B">
        <w:rPr>
          <w:color w:val="auto"/>
        </w:rPr>
        <w:t xml:space="preserve">ve had their employment </w:t>
      </w:r>
      <w:r w:rsidR="00E44293">
        <w:rPr>
          <w:color w:val="auto"/>
        </w:rPr>
        <w:t>terminated, but no detail is provided</w:t>
      </w:r>
      <w:r w:rsidR="008B093B">
        <w:rPr>
          <w:color w:val="auto"/>
        </w:rPr>
        <w:t xml:space="preserve"> about whether</w:t>
      </w:r>
      <w:r w:rsidR="008B093B" w:rsidRPr="008B093B">
        <w:rPr>
          <w:color w:val="auto"/>
        </w:rPr>
        <w:t xml:space="preserve"> </w:t>
      </w:r>
      <w:r w:rsidR="008B093B">
        <w:rPr>
          <w:color w:val="auto"/>
        </w:rPr>
        <w:t>this was before or after the review audit</w:t>
      </w:r>
      <w:r w:rsidR="00E44293">
        <w:rPr>
          <w:color w:val="auto"/>
        </w:rPr>
        <w:t xml:space="preserve"> in relation to the registered nurses. The response includes some supporting evidence </w:t>
      </w:r>
      <w:r w:rsidR="00FC3D5B">
        <w:rPr>
          <w:color w:val="auto"/>
        </w:rPr>
        <w:t xml:space="preserve">to </w:t>
      </w:r>
      <w:r w:rsidR="00E44293">
        <w:rPr>
          <w:color w:val="auto"/>
        </w:rPr>
        <w:t>show one of the staff conduct issues was being addressed through performance management, but not</w:t>
      </w:r>
      <w:r w:rsidR="00FC3D5B">
        <w:rPr>
          <w:color w:val="auto"/>
        </w:rPr>
        <w:t xml:space="preserve"> th</w:t>
      </w:r>
      <w:r w:rsidR="008B093B">
        <w:rPr>
          <w:color w:val="auto"/>
        </w:rPr>
        <w:t>e outcomes</w:t>
      </w:r>
      <w:r w:rsidR="00FC3D5B">
        <w:rPr>
          <w:color w:val="auto"/>
        </w:rPr>
        <w:t>.</w:t>
      </w:r>
      <w:r w:rsidR="00E44293">
        <w:rPr>
          <w:color w:val="auto"/>
        </w:rPr>
        <w:t xml:space="preserve"> </w:t>
      </w:r>
      <w:r w:rsidR="00FC3D5B">
        <w:rPr>
          <w:color w:val="auto"/>
        </w:rPr>
        <w:t xml:space="preserve">It includes the other staff who had been or were being performance managed left the service. </w:t>
      </w:r>
    </w:p>
    <w:p w14:paraId="4310060F" w14:textId="5BA8E68D" w:rsidR="00FC3D5B" w:rsidRPr="0046546F" w:rsidRDefault="00FC3D5B" w:rsidP="0046546F">
      <w:pPr>
        <w:rPr>
          <w:color w:val="auto"/>
        </w:rPr>
      </w:pPr>
      <w:r>
        <w:rPr>
          <w:color w:val="auto"/>
        </w:rPr>
        <w:t xml:space="preserve">While the provider demonstrated some performance </w:t>
      </w:r>
      <w:r w:rsidR="008B093B">
        <w:rPr>
          <w:color w:val="auto"/>
        </w:rPr>
        <w:t xml:space="preserve">management </w:t>
      </w:r>
      <w:r>
        <w:rPr>
          <w:color w:val="auto"/>
        </w:rPr>
        <w:t xml:space="preserve">of staff when significant staff conduct issues arose, it was not demonstrated there </w:t>
      </w:r>
      <w:r w:rsidR="008B093B">
        <w:rPr>
          <w:color w:val="auto"/>
        </w:rPr>
        <w:t>had been</w:t>
      </w:r>
      <w:r>
        <w:rPr>
          <w:color w:val="auto"/>
        </w:rPr>
        <w:t xml:space="preserve"> regular assessment, monitoring and review of each member of the workforce sampled by the team. </w:t>
      </w:r>
    </w:p>
    <w:p w14:paraId="357D4D96" w14:textId="631E6340" w:rsidR="0046546F" w:rsidRPr="0046546F" w:rsidRDefault="000166F0" w:rsidP="0046546F">
      <w:pPr>
        <w:rPr>
          <w:color w:val="auto"/>
        </w:rPr>
      </w:pPr>
      <w:r>
        <w:rPr>
          <w:color w:val="auto"/>
        </w:rPr>
        <w:t>I find t</w:t>
      </w:r>
      <w:r w:rsidR="0046546F" w:rsidRPr="0046546F">
        <w:rPr>
          <w:color w:val="auto"/>
        </w:rPr>
        <w:t>his requirement is Non-compliant.</w:t>
      </w:r>
    </w:p>
    <w:p w14:paraId="1EF0B628" w14:textId="77777777" w:rsidR="00663EA4" w:rsidRDefault="00663EA4" w:rsidP="00663EA4">
      <w:pPr>
        <w:sectPr w:rsidR="00663EA4" w:rsidSect="00663EA4">
          <w:headerReference w:type="default" r:id="rId39"/>
          <w:type w:val="continuous"/>
          <w:pgSz w:w="11906" w:h="16838"/>
          <w:pgMar w:top="1701" w:right="1418" w:bottom="1418" w:left="1418" w:header="709" w:footer="397" w:gutter="0"/>
          <w:cols w:space="708"/>
          <w:titlePg/>
          <w:docGrid w:linePitch="360"/>
        </w:sectPr>
      </w:pPr>
    </w:p>
    <w:p w14:paraId="1EF0B629" w14:textId="5E2DFEEE" w:rsidR="00663EA4" w:rsidRDefault="00D714C4" w:rsidP="00663EA4">
      <w:pPr>
        <w:pStyle w:val="Heading1"/>
        <w:tabs>
          <w:tab w:val="right" w:pos="9070"/>
        </w:tabs>
        <w:spacing w:before="560" w:after="640"/>
        <w:rPr>
          <w:color w:val="FFFFFF" w:themeColor="background1"/>
          <w:sz w:val="36"/>
        </w:rPr>
        <w:sectPr w:rsidR="00663EA4" w:rsidSect="00663EA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EF0B66A" wp14:editId="1EF0B6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30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F0B62A" w14:textId="77777777" w:rsidR="00663EA4" w:rsidRPr="00FD1B02" w:rsidRDefault="00D714C4" w:rsidP="00663EA4">
      <w:pPr>
        <w:pStyle w:val="Heading3"/>
        <w:shd w:val="clear" w:color="auto" w:fill="F2F2F2" w:themeFill="background1" w:themeFillShade="F2"/>
      </w:pPr>
      <w:r w:rsidRPr="008312AC">
        <w:t>Consumer</w:t>
      </w:r>
      <w:r w:rsidRPr="00FD1B02">
        <w:t xml:space="preserve"> outcome:</w:t>
      </w:r>
    </w:p>
    <w:p w14:paraId="1EF0B62B" w14:textId="77777777" w:rsidR="00663EA4" w:rsidRDefault="00D714C4" w:rsidP="00663EA4">
      <w:pPr>
        <w:numPr>
          <w:ilvl w:val="0"/>
          <w:numId w:val="8"/>
        </w:numPr>
        <w:shd w:val="clear" w:color="auto" w:fill="F2F2F2" w:themeFill="background1" w:themeFillShade="F2"/>
      </w:pPr>
      <w:r>
        <w:t>I am confident the organisation is well run. I can partner in improving the delivery of care and services.</w:t>
      </w:r>
    </w:p>
    <w:p w14:paraId="1EF0B62C" w14:textId="77777777" w:rsidR="00663EA4" w:rsidRDefault="00D714C4" w:rsidP="00663EA4">
      <w:pPr>
        <w:pStyle w:val="Heading3"/>
        <w:shd w:val="clear" w:color="auto" w:fill="F2F2F2" w:themeFill="background1" w:themeFillShade="F2"/>
      </w:pPr>
      <w:r>
        <w:t>Organisation statement:</w:t>
      </w:r>
    </w:p>
    <w:p w14:paraId="1EF0B62D" w14:textId="77777777" w:rsidR="00663EA4" w:rsidRDefault="00D714C4" w:rsidP="00663EA4">
      <w:pPr>
        <w:numPr>
          <w:ilvl w:val="0"/>
          <w:numId w:val="8"/>
        </w:numPr>
        <w:shd w:val="clear" w:color="auto" w:fill="F2F2F2" w:themeFill="background1" w:themeFillShade="F2"/>
      </w:pPr>
      <w:r>
        <w:t>The organisation’s governing body is accountable for the delivery of safe and quality care and services.</w:t>
      </w:r>
    </w:p>
    <w:p w14:paraId="1EF0B62E" w14:textId="77777777" w:rsidR="00663EA4" w:rsidRDefault="00D714C4" w:rsidP="00663EA4">
      <w:pPr>
        <w:pStyle w:val="Heading2"/>
      </w:pPr>
      <w:r>
        <w:t>Assessment of Standard 8</w:t>
      </w:r>
    </w:p>
    <w:p w14:paraId="1EF0B62F" w14:textId="6A0D8693" w:rsidR="00663EA4" w:rsidRPr="00A3111D" w:rsidRDefault="002D011E" w:rsidP="00663EA4">
      <w:pPr>
        <w:rPr>
          <w:rFonts w:eastAsiaTheme="minorHAnsi"/>
          <w:color w:val="auto"/>
        </w:rPr>
      </w:pPr>
      <w:r w:rsidRPr="00A3111D">
        <w:rPr>
          <w:rFonts w:eastAsiaTheme="minorHAnsi"/>
          <w:color w:val="auto"/>
        </w:rPr>
        <w:t>Information gathered through interviews with governing body and management representatives, staff, consumers and representatives and review of documentation showed a lack of organisational governance. Specifically:</w:t>
      </w:r>
    </w:p>
    <w:p w14:paraId="23F09876" w14:textId="611D5031" w:rsidR="002D011E" w:rsidRDefault="00A3111D" w:rsidP="002D011E">
      <w:pPr>
        <w:pStyle w:val="ListParagraph"/>
        <w:numPr>
          <w:ilvl w:val="0"/>
          <w:numId w:val="43"/>
        </w:numPr>
        <w:spacing w:before="120"/>
        <w:ind w:left="357" w:hanging="357"/>
        <w:contextualSpacing w:val="0"/>
        <w:rPr>
          <w:rFonts w:eastAsiaTheme="minorHAnsi"/>
          <w:color w:val="auto"/>
        </w:rPr>
      </w:pPr>
      <w:r>
        <w:rPr>
          <w:rFonts w:eastAsiaTheme="minorHAnsi"/>
          <w:color w:val="auto"/>
        </w:rPr>
        <w:t>Consumers ha</w:t>
      </w:r>
      <w:r w:rsidR="003629AC">
        <w:rPr>
          <w:rFonts w:eastAsiaTheme="minorHAnsi"/>
          <w:color w:val="auto"/>
        </w:rPr>
        <w:t>d</w:t>
      </w:r>
      <w:r>
        <w:rPr>
          <w:rFonts w:eastAsiaTheme="minorHAnsi"/>
          <w:color w:val="auto"/>
        </w:rPr>
        <w:t xml:space="preserve"> been </w:t>
      </w:r>
      <w:r w:rsidR="003629AC">
        <w:rPr>
          <w:rFonts w:eastAsiaTheme="minorHAnsi"/>
          <w:color w:val="auto"/>
        </w:rPr>
        <w:t xml:space="preserve">minimally </w:t>
      </w:r>
      <w:r>
        <w:rPr>
          <w:rFonts w:eastAsiaTheme="minorHAnsi"/>
          <w:color w:val="auto"/>
        </w:rPr>
        <w:t>engaged in the development, delivery</w:t>
      </w:r>
      <w:r w:rsidR="003629AC">
        <w:rPr>
          <w:rFonts w:eastAsiaTheme="minorHAnsi"/>
          <w:color w:val="auto"/>
        </w:rPr>
        <w:t xml:space="preserve"> and evaluation of care and services.</w:t>
      </w:r>
    </w:p>
    <w:p w14:paraId="0B921A9A" w14:textId="5FB42981" w:rsidR="003629AC" w:rsidRDefault="003629AC" w:rsidP="002D011E">
      <w:pPr>
        <w:pStyle w:val="ListParagraph"/>
        <w:numPr>
          <w:ilvl w:val="0"/>
          <w:numId w:val="43"/>
        </w:numPr>
        <w:spacing w:before="120"/>
        <w:ind w:left="357" w:hanging="357"/>
        <w:contextualSpacing w:val="0"/>
        <w:rPr>
          <w:rFonts w:eastAsiaTheme="minorHAnsi"/>
          <w:color w:val="auto"/>
        </w:rPr>
      </w:pPr>
      <w:r>
        <w:rPr>
          <w:rFonts w:eastAsiaTheme="minorHAnsi"/>
          <w:color w:val="auto"/>
        </w:rPr>
        <w:t>The governing body had not promoted or been accountable for a culture of safe, inclusive and quality care and services.</w:t>
      </w:r>
    </w:p>
    <w:p w14:paraId="10A43684" w14:textId="69D0E0D3" w:rsidR="003629AC" w:rsidRDefault="003629AC" w:rsidP="002D011E">
      <w:pPr>
        <w:pStyle w:val="ListParagraph"/>
        <w:numPr>
          <w:ilvl w:val="0"/>
          <w:numId w:val="43"/>
        </w:numPr>
        <w:spacing w:before="120"/>
        <w:ind w:left="357" w:hanging="357"/>
        <w:contextualSpacing w:val="0"/>
        <w:rPr>
          <w:rFonts w:eastAsiaTheme="minorHAnsi"/>
          <w:color w:val="auto"/>
        </w:rPr>
      </w:pPr>
      <w:r>
        <w:rPr>
          <w:rFonts w:eastAsiaTheme="minorHAnsi"/>
          <w:color w:val="auto"/>
        </w:rPr>
        <w:t>There had not been effective organisation wide governance in information management, continuous improvement, financial governance, workforce governance, regulatory compliance, or feedback and complaints.</w:t>
      </w:r>
    </w:p>
    <w:p w14:paraId="0D4DE05D" w14:textId="18ED4ECE" w:rsidR="003629AC" w:rsidRDefault="003629AC" w:rsidP="002D011E">
      <w:pPr>
        <w:pStyle w:val="ListParagraph"/>
        <w:numPr>
          <w:ilvl w:val="0"/>
          <w:numId w:val="43"/>
        </w:numPr>
        <w:spacing w:before="120"/>
        <w:ind w:left="357" w:hanging="357"/>
        <w:contextualSpacing w:val="0"/>
        <w:rPr>
          <w:rFonts w:eastAsiaTheme="minorHAnsi"/>
          <w:color w:val="auto"/>
        </w:rPr>
      </w:pPr>
      <w:r>
        <w:rPr>
          <w:rFonts w:eastAsiaTheme="minorHAnsi"/>
          <w:color w:val="auto"/>
        </w:rPr>
        <w:t>The organisation did not have a documented risk management framework. Risk management systems and processes had not been implemented effectively for managing high impact and high prevalence risk associated with the care of consumers, identifying and responding to abuse of consumers, or supporting consumers to live the best life they can.</w:t>
      </w:r>
    </w:p>
    <w:p w14:paraId="62F4F220" w14:textId="5E42770C" w:rsidR="003629AC" w:rsidRPr="00A3111D" w:rsidRDefault="003629AC" w:rsidP="002D011E">
      <w:pPr>
        <w:pStyle w:val="ListParagraph"/>
        <w:numPr>
          <w:ilvl w:val="0"/>
          <w:numId w:val="43"/>
        </w:numPr>
        <w:spacing w:before="120"/>
        <w:ind w:left="357" w:hanging="357"/>
        <w:contextualSpacing w:val="0"/>
        <w:rPr>
          <w:rFonts w:eastAsiaTheme="minorHAnsi"/>
          <w:color w:val="auto"/>
        </w:rPr>
      </w:pPr>
      <w:r>
        <w:rPr>
          <w:rFonts w:eastAsiaTheme="minorHAnsi"/>
          <w:color w:val="auto"/>
        </w:rPr>
        <w:t>The documented clinical governance systems had not been implemented effectively in relation to antimicrobial stewardship and restraint minimisation</w:t>
      </w:r>
      <w:r w:rsidR="008354D8">
        <w:rPr>
          <w:rFonts w:eastAsiaTheme="minorHAnsi"/>
          <w:color w:val="auto"/>
        </w:rPr>
        <w:t>;</w:t>
      </w:r>
      <w:r>
        <w:rPr>
          <w:rFonts w:eastAsiaTheme="minorHAnsi"/>
          <w:color w:val="auto"/>
        </w:rPr>
        <w:t xml:space="preserve"> and in relation to open disclosure there was a lack of policy/procedure, staff training and implementation.</w:t>
      </w:r>
    </w:p>
    <w:p w14:paraId="1EF0B630" w14:textId="1FD26731" w:rsidR="00663EA4" w:rsidRPr="00095CD4" w:rsidRDefault="00D714C4" w:rsidP="00663EA4">
      <w:pPr>
        <w:rPr>
          <w:rFonts w:eastAsia="Calibri"/>
        </w:rPr>
      </w:pPr>
      <w:r w:rsidRPr="00A3111D">
        <w:rPr>
          <w:rFonts w:eastAsiaTheme="minorHAnsi"/>
          <w:color w:val="auto"/>
        </w:rPr>
        <w:t xml:space="preserve">The Quality </w:t>
      </w:r>
      <w:r w:rsidRPr="00154403">
        <w:rPr>
          <w:rFonts w:eastAsiaTheme="minorHAnsi"/>
        </w:rPr>
        <w:t>Standard is assessed</w:t>
      </w:r>
      <w:r w:rsidRPr="0071391D">
        <w:rPr>
          <w:rFonts w:eastAsiaTheme="minorHAnsi"/>
          <w:color w:val="auto"/>
        </w:rPr>
        <w:t xml:space="preserve"> as Non-compliant as </w:t>
      </w:r>
      <w:r w:rsidR="0071391D" w:rsidRPr="0071391D">
        <w:rPr>
          <w:rFonts w:eastAsiaTheme="minorHAnsi"/>
          <w:color w:val="auto"/>
        </w:rPr>
        <w:t>five</w:t>
      </w:r>
      <w:r w:rsidRPr="0071391D">
        <w:rPr>
          <w:rFonts w:eastAsiaTheme="minorHAnsi"/>
          <w:color w:val="auto"/>
        </w:rPr>
        <w:t xml:space="preserve"> of the five specific requirements have been assessed as Non-compliant.</w:t>
      </w:r>
      <w:r w:rsidR="009C48CA" w:rsidRPr="009C48CA">
        <w:rPr>
          <w:color w:val="auto"/>
        </w:rPr>
        <w:t xml:space="preserve"> </w:t>
      </w:r>
    </w:p>
    <w:p w14:paraId="1EF0B631" w14:textId="25ACEDFE" w:rsidR="00663EA4" w:rsidRDefault="00D714C4" w:rsidP="00663EA4">
      <w:pPr>
        <w:pStyle w:val="Heading2"/>
      </w:pPr>
      <w:r>
        <w:lastRenderedPageBreak/>
        <w:t>Assessment of Standard 8 Requirements</w:t>
      </w:r>
    </w:p>
    <w:p w14:paraId="1EF0B632" w14:textId="473D2A54" w:rsidR="00663EA4" w:rsidRPr="00506F7F" w:rsidRDefault="00D714C4" w:rsidP="00663EA4">
      <w:pPr>
        <w:pStyle w:val="Heading3"/>
      </w:pPr>
      <w:r w:rsidRPr="00506F7F">
        <w:t>Requirement 8(3)(a)</w:t>
      </w:r>
      <w:r w:rsidRPr="00506F7F">
        <w:tab/>
        <w:t>Non-compliant</w:t>
      </w:r>
    </w:p>
    <w:p w14:paraId="1EF0B633" w14:textId="77777777" w:rsidR="00663EA4" w:rsidRPr="000404BE" w:rsidRDefault="00D714C4" w:rsidP="00663EA4">
      <w:pPr>
        <w:rPr>
          <w:i/>
        </w:rPr>
      </w:pPr>
      <w:r w:rsidRPr="000404BE">
        <w:rPr>
          <w:i/>
        </w:rPr>
        <w:t>Consumers are engaged in the development, delivery and evaluation of care and services and are supported in that engagement.</w:t>
      </w:r>
    </w:p>
    <w:p w14:paraId="4F4C2B82" w14:textId="44C3A814" w:rsidR="0046546F" w:rsidRPr="0046546F" w:rsidRDefault="0046546F" w:rsidP="00E672B2">
      <w:r w:rsidRPr="0046546F">
        <w:t>The Assessment Team’s report includes</w:t>
      </w:r>
      <w:r w:rsidR="00B90B7D">
        <w:t xml:space="preserve"> that management advised consumers are engaged</w:t>
      </w:r>
      <w:r w:rsidR="00E672B2">
        <w:t xml:space="preserve"> in the development, delivery and evaluation of care and services</w:t>
      </w:r>
      <w:r w:rsidR="00B90B7D">
        <w:t xml:space="preserve"> through resident meet</w:t>
      </w:r>
      <w:r w:rsidR="004F35C0">
        <w:t>ing</w:t>
      </w:r>
      <w:r w:rsidR="00B90B7D">
        <w:t>s and a family and friends committee</w:t>
      </w:r>
      <w:r w:rsidR="00E672B2">
        <w:t>; no other means were put forward</w:t>
      </w:r>
      <w:r w:rsidR="00B90B7D">
        <w:t xml:space="preserve">. </w:t>
      </w:r>
      <w:r w:rsidR="00E672B2">
        <w:t xml:space="preserve">The report has information about the team being advised a consumer chairs the resident meetings, but other information gathered by the team showed this was not the case. Key documents reviewed by the team did not show intent to engage consumers in the development, delivery and evaluation of care and services. </w:t>
      </w:r>
    </w:p>
    <w:p w14:paraId="382DE994" w14:textId="265A2911" w:rsidR="0046546F" w:rsidRDefault="0046546F" w:rsidP="00E672B2">
      <w:r w:rsidRPr="0046546F">
        <w:t>The Approved Provider’s response includes</w:t>
      </w:r>
      <w:r w:rsidR="00E672B2">
        <w:t xml:space="preserve"> they refute the team’s findings. It includes consumers have also been engaged through resident satisfaction surveying</w:t>
      </w:r>
      <w:r w:rsidR="00314F83">
        <w:t xml:space="preserve"> which is acknowledged,</w:t>
      </w:r>
      <w:r w:rsidR="00E672B2">
        <w:t xml:space="preserve"> and the organisation’s strategic plan reflects a focus on the needs and preferences of the consumers and working in partnership with them. The excerpt from the strategic plan provided shows this, but does not show other than through surveying an intent to engage consumers in the development, delivery and evaluation of care and services. </w:t>
      </w:r>
      <w:r w:rsidR="001000B7">
        <w:t>Later in the response there is a statement about the new Quality Standards requiring a shift in terms of consumer engagement</w:t>
      </w:r>
      <w:r w:rsidR="00753F11">
        <w:t xml:space="preserve"> and</w:t>
      </w:r>
      <w:r w:rsidR="001000B7">
        <w:t xml:space="preserve"> this coming to a holt due to the COVID-19 pandemic. </w:t>
      </w:r>
      <w:r w:rsidR="004F35C0">
        <w:t xml:space="preserve">Also, a plan to engage consumers in the re-design of the dementia specific units. </w:t>
      </w:r>
    </w:p>
    <w:p w14:paraId="6BE631FD" w14:textId="79189551" w:rsidR="00845730" w:rsidRPr="0046546F" w:rsidRDefault="00845730" w:rsidP="00E672B2">
      <w:r>
        <w:t>At the time of the review audit this requirement was not met.</w:t>
      </w:r>
    </w:p>
    <w:p w14:paraId="7E076B8B" w14:textId="65CD8D94" w:rsidR="0046546F" w:rsidRPr="0046546F" w:rsidRDefault="000B41EE" w:rsidP="00E672B2">
      <w:r>
        <w:t>I find t</w:t>
      </w:r>
      <w:r w:rsidR="0046546F" w:rsidRPr="0046546F">
        <w:t>his requirement is Non-compliant.</w:t>
      </w:r>
    </w:p>
    <w:p w14:paraId="1EF0B635" w14:textId="3BC4CDEB" w:rsidR="00663EA4" w:rsidRPr="00095CD4" w:rsidRDefault="00D714C4" w:rsidP="0046546F">
      <w:pPr>
        <w:pStyle w:val="Heading3"/>
      </w:pPr>
      <w:r w:rsidRPr="00095CD4">
        <w:t>Requirement 8(3)(b)</w:t>
      </w:r>
      <w:r>
        <w:tab/>
        <w:t>Non-compliant</w:t>
      </w:r>
    </w:p>
    <w:p w14:paraId="1EF0B636" w14:textId="77777777" w:rsidR="00663EA4" w:rsidRPr="000404BE" w:rsidRDefault="00D714C4" w:rsidP="00663EA4">
      <w:pPr>
        <w:rPr>
          <w:i/>
        </w:rPr>
      </w:pPr>
      <w:r w:rsidRPr="000404BE">
        <w:rPr>
          <w:i/>
        </w:rPr>
        <w:t>The organisation’s governing body promotes a culture of safe, inclusive and quality care and services and is accountable for their delivery.</w:t>
      </w:r>
    </w:p>
    <w:p w14:paraId="5D42AEA6" w14:textId="5ACE4441" w:rsidR="0046546F" w:rsidRDefault="0046546F" w:rsidP="0046546F">
      <w:pPr>
        <w:pStyle w:val="Heading3"/>
        <w:rPr>
          <w:b w:val="0"/>
          <w:color w:val="auto"/>
          <w:sz w:val="24"/>
        </w:rPr>
      </w:pPr>
      <w:r w:rsidRPr="0046546F">
        <w:rPr>
          <w:b w:val="0"/>
          <w:color w:val="auto"/>
          <w:sz w:val="24"/>
        </w:rPr>
        <w:t>The Assessment Team’s report includes</w:t>
      </w:r>
      <w:r w:rsidR="00341934">
        <w:rPr>
          <w:b w:val="0"/>
          <w:color w:val="auto"/>
          <w:sz w:val="24"/>
        </w:rPr>
        <w:t xml:space="preserve"> the organisation’s strategic plan 2017-2020 has not been updated in response to the new Quality Standards and work had not commenced to develop a new plan. It includes the organisation was slow to respond to the new Quality Standards and there ha</w:t>
      </w:r>
      <w:r w:rsidR="007229AC">
        <w:rPr>
          <w:b w:val="0"/>
          <w:color w:val="auto"/>
          <w:sz w:val="24"/>
        </w:rPr>
        <w:t>d</w:t>
      </w:r>
      <w:r w:rsidR="00341934">
        <w:rPr>
          <w:b w:val="0"/>
          <w:color w:val="auto"/>
          <w:sz w:val="24"/>
        </w:rPr>
        <w:t xml:space="preserve"> not been any communications </w:t>
      </w:r>
      <w:r w:rsidR="007229AC">
        <w:rPr>
          <w:b w:val="0"/>
          <w:color w:val="auto"/>
          <w:sz w:val="24"/>
        </w:rPr>
        <w:t>from</w:t>
      </w:r>
      <w:r w:rsidR="00341934">
        <w:rPr>
          <w:b w:val="0"/>
          <w:color w:val="auto"/>
          <w:sz w:val="24"/>
        </w:rPr>
        <w:t xml:space="preserve"> the governing body to consumers, representatives or staff about them.</w:t>
      </w:r>
      <w:r w:rsidR="00341934">
        <w:t xml:space="preserve"> </w:t>
      </w:r>
      <w:r w:rsidR="00341934" w:rsidRPr="00341934">
        <w:rPr>
          <w:b w:val="0"/>
          <w:color w:val="auto"/>
          <w:sz w:val="24"/>
        </w:rPr>
        <w:t xml:space="preserve">It also includes </w:t>
      </w:r>
      <w:r w:rsidR="00341934" w:rsidRPr="00341934">
        <w:rPr>
          <w:b w:val="0"/>
          <w:color w:val="auto"/>
          <w:sz w:val="24"/>
        </w:rPr>
        <w:lastRenderedPageBreak/>
        <w:t xml:space="preserve">senior management could not recall any changes made </w:t>
      </w:r>
      <w:r w:rsidR="00B13789">
        <w:rPr>
          <w:b w:val="0"/>
          <w:color w:val="auto"/>
          <w:sz w:val="24"/>
        </w:rPr>
        <w:t xml:space="preserve">by the governing body </w:t>
      </w:r>
      <w:r w:rsidR="00341934" w:rsidRPr="00341934">
        <w:rPr>
          <w:b w:val="0"/>
          <w:color w:val="auto"/>
          <w:sz w:val="24"/>
        </w:rPr>
        <w:t>in the past six months in response to consumer feedback.</w:t>
      </w:r>
    </w:p>
    <w:p w14:paraId="4897574F" w14:textId="630ECE38" w:rsidR="00341934" w:rsidRDefault="00341934" w:rsidP="00341934">
      <w:r>
        <w:t>The team’s report includes</w:t>
      </w:r>
      <w:r w:rsidR="001000B7">
        <w:t xml:space="preserve"> that</w:t>
      </w:r>
      <w:r>
        <w:t xml:space="preserve"> some information and data </w:t>
      </w:r>
      <w:r w:rsidR="00B13789">
        <w:t xml:space="preserve">was being </w:t>
      </w:r>
      <w:r>
        <w:t>presented to the governing body about service performance relevant to the Quality Standards, however there was a lack of trend analysis and information about consumer critical incidents. It includes board reports show</w:t>
      </w:r>
      <w:r w:rsidR="00B13789">
        <w:t>ed</w:t>
      </w:r>
      <w:r>
        <w:t xml:space="preserve"> the need </w:t>
      </w:r>
      <w:r w:rsidR="00B13789">
        <w:t>for</w:t>
      </w:r>
      <w:r>
        <w:t xml:space="preserve"> increase</w:t>
      </w:r>
      <w:r w:rsidR="00B13789">
        <w:t>d</w:t>
      </w:r>
      <w:r>
        <w:t xml:space="preserve"> registered nursing staff coverage was identified, discussed and the hours were increased, however it was not demonstrated the effectiveness of the coverage </w:t>
      </w:r>
      <w:r w:rsidR="00B13789">
        <w:t xml:space="preserve">had been or </w:t>
      </w:r>
      <w:r>
        <w:t>was being evaluated</w:t>
      </w:r>
      <w:r w:rsidR="00B13789">
        <w:t xml:space="preserve">. The report included </w:t>
      </w:r>
      <w:r>
        <w:t>a member of the governing body believed the coverage was reasonabl</w:t>
      </w:r>
      <w:r w:rsidR="00B13789">
        <w:t>y effective</w:t>
      </w:r>
      <w:r>
        <w:t xml:space="preserve"> as there had not been any major issues. </w:t>
      </w:r>
    </w:p>
    <w:p w14:paraId="2026A18C" w14:textId="7B45F3E5" w:rsidR="00F618EF" w:rsidRPr="0046546F" w:rsidRDefault="00F618EF" w:rsidP="00F618EF">
      <w:r>
        <w:t xml:space="preserve">A culture of safe, inclusive and quality care and services is not evident in the team’s findings elsewhere across their report, including in relation to consumer care and service delivery and the conduct of some staff. </w:t>
      </w:r>
    </w:p>
    <w:p w14:paraId="2A653694" w14:textId="36EEB54D" w:rsidR="00F73EA0" w:rsidRDefault="0046546F" w:rsidP="00753F11">
      <w:r w:rsidRPr="0046546F">
        <w:t>The Approved Provider’s response includes</w:t>
      </w:r>
      <w:r w:rsidR="001000B7" w:rsidRPr="001000B7">
        <w:t xml:space="preserve"> they refute the team’s findings</w:t>
      </w:r>
      <w:r w:rsidR="001000B7">
        <w:t xml:space="preserve">. </w:t>
      </w:r>
      <w:r w:rsidR="00F73EA0">
        <w:t xml:space="preserve">It includes that work on the organisation’s strategic plan has been delayed due to the COVID-19 pandemic and will recommence in early 2021. The provider’s response </w:t>
      </w:r>
      <w:r w:rsidR="001000B7">
        <w:t>includes board, staff and resident meeting minutes</w:t>
      </w:r>
      <w:r w:rsidR="00753F11">
        <w:t xml:space="preserve">, newsletters, education and signage </w:t>
      </w:r>
      <w:r w:rsidR="001000B7">
        <w:t xml:space="preserve">reflect </w:t>
      </w:r>
      <w:r w:rsidR="00F73EA0">
        <w:t xml:space="preserve">information about </w:t>
      </w:r>
      <w:r w:rsidR="001000B7">
        <w:t xml:space="preserve">the new Quality Standards and </w:t>
      </w:r>
      <w:r w:rsidR="00753F11">
        <w:t xml:space="preserve">there was receipt of relevant policy/procedure works around </w:t>
      </w:r>
      <w:r w:rsidR="00F73EA0">
        <w:t xml:space="preserve">1 July 2019, however no supporting evidence </w:t>
      </w:r>
      <w:r w:rsidR="007229AC">
        <w:t>was</w:t>
      </w:r>
      <w:r w:rsidR="00F73EA0">
        <w:t xml:space="preserve"> provided.</w:t>
      </w:r>
    </w:p>
    <w:p w14:paraId="623307BF" w14:textId="6A546989" w:rsidR="0046546F" w:rsidRDefault="00F73EA0" w:rsidP="00753F11">
      <w:r>
        <w:t xml:space="preserve">The provider’s </w:t>
      </w:r>
      <w:r w:rsidR="00753F11">
        <w:t>response includes</w:t>
      </w:r>
      <w:r>
        <w:t xml:space="preserve"> tha</w:t>
      </w:r>
      <w:r w:rsidR="00041939">
        <w:t>t</w:t>
      </w:r>
      <w:r w:rsidR="00753F11">
        <w:t xml:space="preserve"> some clinical data is benchmarked, but the provider does not </w:t>
      </w:r>
      <w:r>
        <w:t>specify whether</w:t>
      </w:r>
      <w:r w:rsidR="00753F11">
        <w:t xml:space="preserve"> this is escalated to the governing body </w:t>
      </w:r>
      <w:r w:rsidR="00027A73">
        <w:t>and they do not</w:t>
      </w:r>
      <w:r w:rsidR="00753F11">
        <w:t xml:space="preserve"> address the issue </w:t>
      </w:r>
      <w:r>
        <w:t xml:space="preserve">in the team’s report about a </w:t>
      </w:r>
      <w:r w:rsidR="00753F11">
        <w:t xml:space="preserve">lack of </w:t>
      </w:r>
      <w:r>
        <w:t xml:space="preserve">information to the governing body about </w:t>
      </w:r>
      <w:r w:rsidR="00753F11">
        <w:t>consumer critical</w:t>
      </w:r>
      <w:r>
        <w:t xml:space="preserve"> incidents</w:t>
      </w:r>
      <w:r w:rsidR="00753F11">
        <w:t>.</w:t>
      </w:r>
      <w:r>
        <w:t xml:space="preserve"> The provider also writes they have</w:t>
      </w:r>
      <w:r w:rsidR="00753F11">
        <w:t xml:space="preserve"> addressed earlier in their response issues relating to registered nursing staff coverage</w:t>
      </w:r>
      <w:r>
        <w:t xml:space="preserve"> and consumer care and services</w:t>
      </w:r>
      <w:r w:rsidR="00753F11">
        <w:t>.</w:t>
      </w:r>
      <w:r w:rsidR="001000B7">
        <w:t xml:space="preserve"> </w:t>
      </w:r>
    </w:p>
    <w:p w14:paraId="77543904" w14:textId="5FB1C371" w:rsidR="00F73EA0" w:rsidRDefault="00F73EA0" w:rsidP="00753F11">
      <w:r>
        <w:t xml:space="preserve">The provider’s response does not </w:t>
      </w:r>
      <w:r w:rsidR="00027A73">
        <w:t>overcome or negate</w:t>
      </w:r>
      <w:r>
        <w:t xml:space="preserve"> the team’s findings</w:t>
      </w:r>
      <w:r w:rsidR="00F618EF">
        <w:t xml:space="preserve"> and demonstrate the governing body promoted and was accountable for a culture of safe, inclusive and quality care and services</w:t>
      </w:r>
      <w:r>
        <w:t>.</w:t>
      </w:r>
    </w:p>
    <w:p w14:paraId="462E8432" w14:textId="19BD4B3F" w:rsidR="0046546F" w:rsidRPr="0046546F" w:rsidRDefault="00020406" w:rsidP="00753F11">
      <w:r>
        <w:t>I find t</w:t>
      </w:r>
      <w:r w:rsidR="0046546F" w:rsidRPr="0046546F">
        <w:t>his requirement is Non-compliant.</w:t>
      </w:r>
    </w:p>
    <w:p w14:paraId="1EF0B638" w14:textId="205DB67C" w:rsidR="00663EA4" w:rsidRPr="00506F7F" w:rsidRDefault="00D714C4" w:rsidP="0046546F">
      <w:pPr>
        <w:pStyle w:val="Heading3"/>
      </w:pPr>
      <w:r w:rsidRPr="00506F7F">
        <w:t>Requirement 8(3)(c)</w:t>
      </w:r>
      <w:r>
        <w:tab/>
        <w:t>Non-compliant</w:t>
      </w:r>
    </w:p>
    <w:p w14:paraId="1EF0B639" w14:textId="77777777" w:rsidR="00663EA4" w:rsidRPr="000404BE" w:rsidRDefault="00D714C4" w:rsidP="00663EA4">
      <w:pPr>
        <w:rPr>
          <w:i/>
        </w:rPr>
      </w:pPr>
      <w:r w:rsidRPr="000404BE">
        <w:rPr>
          <w:i/>
        </w:rPr>
        <w:t>Effective organisation wide governance systems relating to the following:</w:t>
      </w:r>
    </w:p>
    <w:p w14:paraId="1EF0B63A" w14:textId="77777777" w:rsidR="00663EA4" w:rsidRPr="000404BE" w:rsidRDefault="00D714C4" w:rsidP="00663EA4">
      <w:pPr>
        <w:numPr>
          <w:ilvl w:val="0"/>
          <w:numId w:val="28"/>
        </w:numPr>
        <w:tabs>
          <w:tab w:val="right" w:pos="9026"/>
        </w:tabs>
        <w:spacing w:before="0" w:after="0"/>
        <w:ind w:left="567" w:hanging="425"/>
        <w:outlineLvl w:val="4"/>
        <w:rPr>
          <w:i/>
        </w:rPr>
      </w:pPr>
      <w:r w:rsidRPr="000404BE">
        <w:rPr>
          <w:i/>
        </w:rPr>
        <w:t>information management;</w:t>
      </w:r>
    </w:p>
    <w:p w14:paraId="1EF0B63B" w14:textId="77777777" w:rsidR="00663EA4" w:rsidRPr="000404BE" w:rsidRDefault="00D714C4" w:rsidP="00663EA4">
      <w:pPr>
        <w:numPr>
          <w:ilvl w:val="0"/>
          <w:numId w:val="28"/>
        </w:numPr>
        <w:tabs>
          <w:tab w:val="right" w:pos="9026"/>
        </w:tabs>
        <w:spacing w:before="0" w:after="0"/>
        <w:ind w:left="567" w:hanging="425"/>
        <w:outlineLvl w:val="4"/>
        <w:rPr>
          <w:i/>
        </w:rPr>
      </w:pPr>
      <w:r w:rsidRPr="000404BE">
        <w:rPr>
          <w:i/>
        </w:rPr>
        <w:t>continuous improvement;</w:t>
      </w:r>
    </w:p>
    <w:p w14:paraId="1EF0B63C" w14:textId="77777777" w:rsidR="00663EA4" w:rsidRPr="000404BE" w:rsidRDefault="00D714C4" w:rsidP="00663EA4">
      <w:pPr>
        <w:numPr>
          <w:ilvl w:val="0"/>
          <w:numId w:val="28"/>
        </w:numPr>
        <w:tabs>
          <w:tab w:val="right" w:pos="9026"/>
        </w:tabs>
        <w:spacing w:before="0" w:after="0"/>
        <w:ind w:left="567" w:hanging="425"/>
        <w:outlineLvl w:val="4"/>
        <w:rPr>
          <w:i/>
        </w:rPr>
      </w:pPr>
      <w:r w:rsidRPr="000404BE">
        <w:rPr>
          <w:i/>
        </w:rPr>
        <w:t>financial governance;</w:t>
      </w:r>
    </w:p>
    <w:p w14:paraId="1EF0B63D" w14:textId="77777777" w:rsidR="00663EA4" w:rsidRPr="000404BE" w:rsidRDefault="00D714C4" w:rsidP="00663EA4">
      <w:pPr>
        <w:numPr>
          <w:ilvl w:val="0"/>
          <w:numId w:val="28"/>
        </w:numPr>
        <w:tabs>
          <w:tab w:val="right" w:pos="9026"/>
        </w:tabs>
        <w:spacing w:before="0" w:after="0"/>
        <w:ind w:left="567" w:hanging="425"/>
        <w:outlineLvl w:val="4"/>
        <w:rPr>
          <w:i/>
        </w:rPr>
      </w:pPr>
      <w:r w:rsidRPr="000404BE">
        <w:rPr>
          <w:i/>
        </w:rPr>
        <w:lastRenderedPageBreak/>
        <w:t>workforce governance, including the assignment of clear responsibilities and accountabilities;</w:t>
      </w:r>
    </w:p>
    <w:p w14:paraId="1EF0B63E" w14:textId="77777777" w:rsidR="00663EA4" w:rsidRPr="000404BE" w:rsidRDefault="00D714C4" w:rsidP="00663EA4">
      <w:pPr>
        <w:numPr>
          <w:ilvl w:val="0"/>
          <w:numId w:val="28"/>
        </w:numPr>
        <w:tabs>
          <w:tab w:val="right" w:pos="9026"/>
        </w:tabs>
        <w:spacing w:before="0" w:after="0"/>
        <w:ind w:left="567" w:hanging="425"/>
        <w:outlineLvl w:val="4"/>
        <w:rPr>
          <w:i/>
        </w:rPr>
      </w:pPr>
      <w:r w:rsidRPr="000404BE">
        <w:rPr>
          <w:i/>
        </w:rPr>
        <w:t>regulatory compliance;</w:t>
      </w:r>
    </w:p>
    <w:p w14:paraId="1EF0B63F" w14:textId="77777777" w:rsidR="00663EA4" w:rsidRPr="000404BE" w:rsidRDefault="00D714C4" w:rsidP="00663EA4">
      <w:pPr>
        <w:numPr>
          <w:ilvl w:val="0"/>
          <w:numId w:val="28"/>
        </w:numPr>
        <w:tabs>
          <w:tab w:val="right" w:pos="9026"/>
        </w:tabs>
        <w:spacing w:before="0" w:after="0"/>
        <w:ind w:left="567" w:hanging="425"/>
        <w:outlineLvl w:val="4"/>
        <w:rPr>
          <w:i/>
        </w:rPr>
      </w:pPr>
      <w:r w:rsidRPr="000404BE">
        <w:rPr>
          <w:i/>
        </w:rPr>
        <w:t>feedback and complaints.</w:t>
      </w:r>
    </w:p>
    <w:p w14:paraId="0EE4EB5D" w14:textId="162A8C02" w:rsidR="0046546F" w:rsidRPr="0046546F" w:rsidRDefault="0046546F" w:rsidP="00A24D83">
      <w:r w:rsidRPr="0046546F">
        <w:t>The Assessment Team’s report includes</w:t>
      </w:r>
      <w:r w:rsidR="003C2DB7">
        <w:t xml:space="preserve"> </w:t>
      </w:r>
      <w:r w:rsidR="00A24D83">
        <w:t>a statement and supporting evidence</w:t>
      </w:r>
      <w:r w:rsidR="003C2DB7">
        <w:t xml:space="preserve"> about effective organisation wide governance systems not having been demonstrated in relation to any of the six sub-requirements. </w:t>
      </w:r>
      <w:r w:rsidR="00A24D83">
        <w:t xml:space="preserve">This includes, but is not limited to, new policy/procedure not being tailored for the organisation/service and not </w:t>
      </w:r>
      <w:r w:rsidR="00832A6B">
        <w:t xml:space="preserve">being </w:t>
      </w:r>
      <w:r w:rsidR="00A24D83">
        <w:t>effectively implemented; lack of quality assurance/self-assessment processes to support continuous improvement; lack of financial support for adequate registered nursing staff coverage at the service; lack of responsiveness to key regulatory changes for aged care; and lack of oversight for effective workforce governance and governance in relation to feedback and complaints.</w:t>
      </w:r>
    </w:p>
    <w:p w14:paraId="26A8AC6B" w14:textId="08F97BA1" w:rsidR="00B02AD9" w:rsidRPr="00660300" w:rsidRDefault="0046546F" w:rsidP="00A24D83">
      <w:pPr>
        <w:rPr>
          <w:color w:val="auto"/>
        </w:rPr>
      </w:pPr>
      <w:r w:rsidRPr="0046546F">
        <w:t>The Approved Provider’s response includes</w:t>
      </w:r>
      <w:r w:rsidR="00832A6B" w:rsidRPr="00832A6B">
        <w:t xml:space="preserve"> </w:t>
      </w:r>
      <w:r w:rsidR="00832A6B" w:rsidRPr="001000B7">
        <w:t xml:space="preserve">they </w:t>
      </w:r>
      <w:r w:rsidR="00832A6B">
        <w:t>disagree with</w:t>
      </w:r>
      <w:r w:rsidR="00832A6B" w:rsidRPr="001000B7">
        <w:t xml:space="preserve"> the team’s findings</w:t>
      </w:r>
      <w:r w:rsidR="00832A6B">
        <w:t xml:space="preserve">. </w:t>
      </w:r>
      <w:r w:rsidR="00832A6B" w:rsidRPr="00160ECE">
        <w:t xml:space="preserve">It includes broad statements of disagreement with a lack </w:t>
      </w:r>
      <w:r w:rsidR="00832A6B" w:rsidRPr="00660300">
        <w:rPr>
          <w:color w:val="auto"/>
        </w:rPr>
        <w:t xml:space="preserve">of </w:t>
      </w:r>
      <w:r w:rsidR="00832A6B" w:rsidRPr="000F7729">
        <w:rPr>
          <w:color w:val="auto"/>
        </w:rPr>
        <w:t>supporting evidence,</w:t>
      </w:r>
      <w:r w:rsidR="00832A6B" w:rsidRPr="00660300">
        <w:rPr>
          <w:color w:val="auto"/>
        </w:rPr>
        <w:t xml:space="preserve"> and </w:t>
      </w:r>
      <w:r w:rsidR="001041E8" w:rsidRPr="00660300">
        <w:rPr>
          <w:color w:val="auto"/>
        </w:rPr>
        <w:t xml:space="preserve">includes </w:t>
      </w:r>
      <w:r w:rsidR="00832A6B" w:rsidRPr="00660300">
        <w:rPr>
          <w:color w:val="auto"/>
        </w:rPr>
        <w:t>reference to information provided earlier in the response.</w:t>
      </w:r>
      <w:r w:rsidR="001041E8" w:rsidRPr="00660300">
        <w:rPr>
          <w:color w:val="auto"/>
        </w:rPr>
        <w:t xml:space="preserve"> </w:t>
      </w:r>
    </w:p>
    <w:p w14:paraId="7F260794" w14:textId="7B5C97DD" w:rsidR="0046546F" w:rsidRPr="00660300" w:rsidRDefault="001041E8" w:rsidP="00A24D83">
      <w:pPr>
        <w:rPr>
          <w:color w:val="auto"/>
        </w:rPr>
      </w:pPr>
      <w:r w:rsidRPr="00660300">
        <w:rPr>
          <w:color w:val="auto"/>
        </w:rPr>
        <w:t>The provider has written they do not understand the team’s statement about the service’s compulsory reporting register not having been collated and th</w:t>
      </w:r>
      <w:r w:rsidR="006F7AC9" w:rsidRPr="000F7729">
        <w:rPr>
          <w:color w:val="auto"/>
        </w:rPr>
        <w:t>ey write</w:t>
      </w:r>
      <w:r w:rsidRPr="000F7729">
        <w:rPr>
          <w:color w:val="auto"/>
        </w:rPr>
        <w:t xml:space="preserve"> the team’s statement about compulsory reporting incidents not always being reported</w:t>
      </w:r>
      <w:r w:rsidR="00362C7E" w:rsidRPr="000F7729">
        <w:rPr>
          <w:color w:val="auto"/>
        </w:rPr>
        <w:t xml:space="preserve"> lacks detail</w:t>
      </w:r>
      <w:r w:rsidR="00B02AD9" w:rsidRPr="000F7729">
        <w:rPr>
          <w:color w:val="auto"/>
        </w:rPr>
        <w:t>. This is</w:t>
      </w:r>
      <w:r w:rsidRPr="000F7729">
        <w:rPr>
          <w:color w:val="auto"/>
        </w:rPr>
        <w:t xml:space="preserve"> despite the team detailing numerous incidents of consumer to consumer reportable assaults which </w:t>
      </w:r>
      <w:r w:rsidR="00362C7E" w:rsidRPr="000F7729">
        <w:rPr>
          <w:color w:val="auto"/>
        </w:rPr>
        <w:t>had not been</w:t>
      </w:r>
      <w:r w:rsidRPr="000F7729">
        <w:rPr>
          <w:color w:val="auto"/>
        </w:rPr>
        <w:t xml:space="preserve"> recognised, escalated and dealt with </w:t>
      </w:r>
      <w:r w:rsidR="00362C7E" w:rsidRPr="000F7729">
        <w:rPr>
          <w:color w:val="auto"/>
        </w:rPr>
        <w:t xml:space="preserve">appropriately </w:t>
      </w:r>
      <w:r w:rsidRPr="000F7729">
        <w:rPr>
          <w:color w:val="auto"/>
        </w:rPr>
        <w:t xml:space="preserve">as elder abuse reportable assaults and </w:t>
      </w:r>
      <w:r w:rsidR="006F7AC9" w:rsidRPr="000F7729">
        <w:rPr>
          <w:color w:val="auto"/>
        </w:rPr>
        <w:t xml:space="preserve">the </w:t>
      </w:r>
      <w:r w:rsidR="004F67D7" w:rsidRPr="000F7729">
        <w:rPr>
          <w:color w:val="auto"/>
        </w:rPr>
        <w:t xml:space="preserve">team </w:t>
      </w:r>
      <w:r w:rsidR="00692ECC" w:rsidRPr="00660300">
        <w:rPr>
          <w:color w:val="auto"/>
        </w:rPr>
        <w:t>detailing</w:t>
      </w:r>
      <w:r w:rsidR="00B02AD9" w:rsidRPr="00660300">
        <w:rPr>
          <w:color w:val="auto"/>
        </w:rPr>
        <w:t xml:space="preserve"> th</w:t>
      </w:r>
      <w:r w:rsidR="00726AAE" w:rsidRPr="00660300">
        <w:rPr>
          <w:color w:val="auto"/>
        </w:rPr>
        <w:t>o</w:t>
      </w:r>
      <w:r w:rsidR="00B02AD9" w:rsidRPr="00660300">
        <w:rPr>
          <w:color w:val="auto"/>
        </w:rPr>
        <w:t>se</w:t>
      </w:r>
      <w:r w:rsidR="00726AAE" w:rsidRPr="00660300">
        <w:rPr>
          <w:color w:val="auto"/>
        </w:rPr>
        <w:t xml:space="preserve"> that</w:t>
      </w:r>
      <w:r w:rsidRPr="00660300">
        <w:rPr>
          <w:color w:val="auto"/>
        </w:rPr>
        <w:t xml:space="preserve"> did not appear in the service’s</w:t>
      </w:r>
      <w:r w:rsidR="00B02AD9" w:rsidRPr="00660300">
        <w:rPr>
          <w:color w:val="auto"/>
        </w:rPr>
        <w:t xml:space="preserve"> compulsory reporting</w:t>
      </w:r>
      <w:r w:rsidRPr="000F7729">
        <w:rPr>
          <w:color w:val="auto"/>
        </w:rPr>
        <w:t xml:space="preserve"> register.</w:t>
      </w:r>
      <w:r w:rsidRPr="00660300">
        <w:rPr>
          <w:color w:val="auto"/>
        </w:rPr>
        <w:t xml:space="preserve"> </w:t>
      </w:r>
    </w:p>
    <w:p w14:paraId="300539CE" w14:textId="215FA17C" w:rsidR="006569B4" w:rsidRPr="0046546F" w:rsidRDefault="006569B4" w:rsidP="006569B4">
      <w:pPr>
        <w:rPr>
          <w:color w:val="auto"/>
        </w:rPr>
      </w:pPr>
      <w:r>
        <w:t>T</w:t>
      </w:r>
      <w:r w:rsidRPr="00FD41D6">
        <w:t xml:space="preserve">he provider’s response </w:t>
      </w:r>
      <w:r>
        <w:rPr>
          <w:color w:val="auto"/>
        </w:rPr>
        <w:t xml:space="preserve">does not </w:t>
      </w:r>
      <w:r w:rsidRPr="00FD41D6">
        <w:t xml:space="preserve">overcome or negate the evidence gathered by the team that </w:t>
      </w:r>
      <w:r>
        <w:t>there has been a lack of effective organisation wide governance.</w:t>
      </w:r>
    </w:p>
    <w:p w14:paraId="6F15BD40" w14:textId="5E231A13" w:rsidR="0046546F" w:rsidRPr="0046546F" w:rsidRDefault="004F7D3E" w:rsidP="00A24D83">
      <w:r>
        <w:t>I find t</w:t>
      </w:r>
      <w:r w:rsidR="0046546F" w:rsidRPr="0046546F">
        <w:t>his requirement is Non-compliant.</w:t>
      </w:r>
    </w:p>
    <w:p w14:paraId="1EF0B641" w14:textId="4EDC28CA" w:rsidR="00663EA4" w:rsidRPr="00506F7F" w:rsidRDefault="00D714C4" w:rsidP="0046546F">
      <w:pPr>
        <w:pStyle w:val="Heading3"/>
      </w:pPr>
      <w:r w:rsidRPr="00506F7F">
        <w:t>Requirement 8(3)(d)</w:t>
      </w:r>
      <w:r>
        <w:tab/>
        <w:t>Non-compliant</w:t>
      </w:r>
    </w:p>
    <w:p w14:paraId="1EF0B642" w14:textId="77777777" w:rsidR="00663EA4" w:rsidRPr="000404BE" w:rsidRDefault="00D714C4" w:rsidP="00663EA4">
      <w:pPr>
        <w:rPr>
          <w:i/>
        </w:rPr>
      </w:pPr>
      <w:r w:rsidRPr="000404BE">
        <w:rPr>
          <w:i/>
        </w:rPr>
        <w:t>Effective risk management systems and practices, including but not limited to the following:</w:t>
      </w:r>
    </w:p>
    <w:p w14:paraId="1EF0B643" w14:textId="77777777" w:rsidR="00663EA4" w:rsidRPr="000404BE" w:rsidRDefault="00D714C4" w:rsidP="00663EA4">
      <w:pPr>
        <w:numPr>
          <w:ilvl w:val="0"/>
          <w:numId w:val="29"/>
        </w:numPr>
        <w:tabs>
          <w:tab w:val="right" w:pos="9026"/>
        </w:tabs>
        <w:spacing w:before="0" w:after="0"/>
        <w:ind w:left="567" w:hanging="425"/>
        <w:outlineLvl w:val="4"/>
        <w:rPr>
          <w:i/>
        </w:rPr>
      </w:pPr>
      <w:r w:rsidRPr="000404BE">
        <w:rPr>
          <w:i/>
        </w:rPr>
        <w:t>managing high impact or high prevalence risks associated with the care of consumers;</w:t>
      </w:r>
    </w:p>
    <w:p w14:paraId="1EF0B644" w14:textId="77777777" w:rsidR="00663EA4" w:rsidRPr="000404BE" w:rsidRDefault="00D714C4" w:rsidP="00663EA4">
      <w:pPr>
        <w:numPr>
          <w:ilvl w:val="0"/>
          <w:numId w:val="29"/>
        </w:numPr>
        <w:tabs>
          <w:tab w:val="right" w:pos="9026"/>
        </w:tabs>
        <w:spacing w:before="0" w:after="0"/>
        <w:ind w:left="567" w:hanging="425"/>
        <w:outlineLvl w:val="4"/>
        <w:rPr>
          <w:i/>
        </w:rPr>
      </w:pPr>
      <w:r w:rsidRPr="000404BE">
        <w:rPr>
          <w:i/>
        </w:rPr>
        <w:t>identifying and responding to abuse and neglect of consumers;</w:t>
      </w:r>
    </w:p>
    <w:p w14:paraId="1EF0B645" w14:textId="77777777" w:rsidR="00663EA4" w:rsidRPr="000404BE" w:rsidRDefault="00D714C4" w:rsidP="00663EA4">
      <w:pPr>
        <w:numPr>
          <w:ilvl w:val="0"/>
          <w:numId w:val="29"/>
        </w:numPr>
        <w:tabs>
          <w:tab w:val="right" w:pos="9026"/>
        </w:tabs>
        <w:spacing w:before="0" w:after="0"/>
        <w:ind w:left="567" w:hanging="425"/>
        <w:outlineLvl w:val="4"/>
        <w:rPr>
          <w:i/>
        </w:rPr>
      </w:pPr>
      <w:r w:rsidRPr="000404BE">
        <w:rPr>
          <w:i/>
        </w:rPr>
        <w:t>supporting consumers to live the best life they can.</w:t>
      </w:r>
    </w:p>
    <w:p w14:paraId="5914DCF0" w14:textId="43BB6B60" w:rsidR="0046546F" w:rsidRDefault="0046546F" w:rsidP="009B17C4">
      <w:pPr>
        <w:pStyle w:val="Heading3"/>
        <w:rPr>
          <w:b w:val="0"/>
          <w:color w:val="auto"/>
          <w:sz w:val="24"/>
        </w:rPr>
      </w:pPr>
      <w:r w:rsidRPr="0046546F">
        <w:rPr>
          <w:b w:val="0"/>
          <w:color w:val="auto"/>
          <w:sz w:val="24"/>
        </w:rPr>
        <w:t xml:space="preserve">The Assessment Team’s report </w:t>
      </w:r>
      <w:r w:rsidR="009B17C4" w:rsidRPr="009B17C4">
        <w:rPr>
          <w:b w:val="0"/>
          <w:color w:val="auto"/>
          <w:sz w:val="24"/>
        </w:rPr>
        <w:t xml:space="preserve">includes a statement and supporting evidence about effective </w:t>
      </w:r>
      <w:r w:rsidR="009B17C4">
        <w:rPr>
          <w:b w:val="0"/>
          <w:color w:val="auto"/>
          <w:sz w:val="24"/>
        </w:rPr>
        <w:t xml:space="preserve">risk management systems and practices </w:t>
      </w:r>
      <w:r w:rsidR="009B17C4" w:rsidRPr="009B17C4">
        <w:rPr>
          <w:b w:val="0"/>
          <w:color w:val="auto"/>
          <w:sz w:val="24"/>
        </w:rPr>
        <w:t xml:space="preserve">not having been demonstrated in </w:t>
      </w:r>
      <w:r w:rsidR="009B17C4" w:rsidRPr="009B17C4">
        <w:rPr>
          <w:b w:val="0"/>
          <w:color w:val="auto"/>
          <w:sz w:val="24"/>
        </w:rPr>
        <w:lastRenderedPageBreak/>
        <w:t xml:space="preserve">relation to any of the </w:t>
      </w:r>
      <w:r w:rsidR="009B17C4">
        <w:rPr>
          <w:b w:val="0"/>
          <w:color w:val="auto"/>
          <w:sz w:val="24"/>
        </w:rPr>
        <w:t>three</w:t>
      </w:r>
      <w:r w:rsidR="009B17C4" w:rsidRPr="009B17C4">
        <w:rPr>
          <w:b w:val="0"/>
          <w:color w:val="auto"/>
          <w:sz w:val="24"/>
        </w:rPr>
        <w:t xml:space="preserve"> sub-requirements</w:t>
      </w:r>
      <w:r w:rsidR="009B17C4">
        <w:rPr>
          <w:b w:val="0"/>
          <w:color w:val="auto"/>
          <w:sz w:val="24"/>
        </w:rPr>
        <w:t>. This includes</w:t>
      </w:r>
      <w:r w:rsidR="00F64F3C">
        <w:rPr>
          <w:b w:val="0"/>
          <w:color w:val="auto"/>
          <w:sz w:val="24"/>
        </w:rPr>
        <w:t>,</w:t>
      </w:r>
      <w:r w:rsidR="00F64F3C" w:rsidRPr="00F64F3C">
        <w:rPr>
          <w:b w:val="0"/>
          <w:color w:val="auto"/>
          <w:sz w:val="24"/>
        </w:rPr>
        <w:t xml:space="preserve"> </w:t>
      </w:r>
      <w:r w:rsidR="00F64F3C">
        <w:rPr>
          <w:b w:val="0"/>
          <w:color w:val="auto"/>
          <w:sz w:val="24"/>
        </w:rPr>
        <w:t>as outlined earlier in their report,</w:t>
      </w:r>
      <w:r w:rsidR="009B17C4">
        <w:rPr>
          <w:b w:val="0"/>
          <w:color w:val="auto"/>
          <w:sz w:val="24"/>
        </w:rPr>
        <w:t xml:space="preserve"> information about the lack of critical incident reporting and management, elder abuse reportable assaults not being managed effectively, and lack of monitoring of the effectiveness of lifestyle programs for consumers. It also has information about the lack of effective risk management systems and practices more broadly, including the lack of a documented risk management framework. </w:t>
      </w:r>
    </w:p>
    <w:p w14:paraId="0A1EC8E3" w14:textId="45AA8570" w:rsidR="009B17C4" w:rsidRDefault="009B17C4" w:rsidP="009B17C4">
      <w:r>
        <w:t>Elsewhere in the team’s report is information about high impact and high prevalence risks associated with the care of consumers not having been effectively managed, and care and service delivery not optimising consumer well-being or supporting them to live their best life.</w:t>
      </w:r>
    </w:p>
    <w:p w14:paraId="106CBAEF" w14:textId="675712F0" w:rsidR="0046546F" w:rsidRDefault="0046546F" w:rsidP="0024507F">
      <w:r w:rsidRPr="0046546F">
        <w:t xml:space="preserve">The Approved Provider’s response </w:t>
      </w:r>
      <w:r w:rsidR="00E42D9C" w:rsidRPr="00E42D9C">
        <w:t>includes they refute the team’s findings</w:t>
      </w:r>
      <w:r w:rsidR="00F44E8D">
        <w:t xml:space="preserve"> and refer</w:t>
      </w:r>
      <w:r w:rsidR="00F64F3C">
        <w:t>s</w:t>
      </w:r>
      <w:r w:rsidR="00F44E8D">
        <w:t xml:space="preserve"> to information</w:t>
      </w:r>
      <w:r w:rsidR="00E42D9C">
        <w:t xml:space="preserve"> </w:t>
      </w:r>
      <w:r w:rsidR="00F44E8D">
        <w:t xml:space="preserve">provided earlier in the response. This does not include a response to the team’s information about the lack of a documented risk management framework for the organisation. </w:t>
      </w:r>
    </w:p>
    <w:p w14:paraId="6145F70D" w14:textId="7A8C764F" w:rsidR="00F44E8D" w:rsidRDefault="00F44E8D" w:rsidP="0024507F">
      <w:r>
        <w:t xml:space="preserve">As noted across this report the provider’s responses has not </w:t>
      </w:r>
      <w:r w:rsidRPr="00FD41D6">
        <w:t>overcome or negate</w:t>
      </w:r>
      <w:r>
        <w:t>d</w:t>
      </w:r>
      <w:r w:rsidRPr="00FD41D6">
        <w:t xml:space="preserve"> the evidence</w:t>
      </w:r>
      <w:r>
        <w:t xml:space="preserve"> gathered by the team across the report</w:t>
      </w:r>
      <w:r w:rsidR="00545BF3">
        <w:t>,</w:t>
      </w:r>
      <w:r>
        <w:t xml:space="preserve"> as referred to by the team and the provider in relation to this requirement. Effective risk management systems and practices have not been demonstrated broadly or for any of the three sub-requirements.</w:t>
      </w:r>
    </w:p>
    <w:p w14:paraId="60669F0F" w14:textId="03AC348E" w:rsidR="0046546F" w:rsidRPr="0046546F" w:rsidRDefault="00451B66" w:rsidP="0024507F">
      <w:r>
        <w:t>I find t</w:t>
      </w:r>
      <w:r w:rsidR="0046546F" w:rsidRPr="0046546F">
        <w:t>his requirement is Non-compliant.</w:t>
      </w:r>
    </w:p>
    <w:p w14:paraId="1EF0B647" w14:textId="1E488D6F" w:rsidR="00663EA4" w:rsidRPr="00506F7F" w:rsidRDefault="00D714C4" w:rsidP="0046546F">
      <w:pPr>
        <w:pStyle w:val="Heading3"/>
      </w:pPr>
      <w:r w:rsidRPr="00506F7F">
        <w:t>Requirement 8(3)(e)</w:t>
      </w:r>
      <w:r>
        <w:tab/>
        <w:t>Non-compliant</w:t>
      </w:r>
    </w:p>
    <w:p w14:paraId="1EF0B648" w14:textId="77777777" w:rsidR="00663EA4" w:rsidRPr="000404BE" w:rsidRDefault="00D714C4" w:rsidP="00663EA4">
      <w:pPr>
        <w:rPr>
          <w:i/>
        </w:rPr>
      </w:pPr>
      <w:r w:rsidRPr="000404BE">
        <w:rPr>
          <w:i/>
        </w:rPr>
        <w:t>Where clinical care is provided—a clinical governance framework, including but not limited to the following:</w:t>
      </w:r>
    </w:p>
    <w:p w14:paraId="1EF0B649" w14:textId="77777777" w:rsidR="00663EA4" w:rsidRPr="000404BE" w:rsidRDefault="00D714C4" w:rsidP="00663EA4">
      <w:pPr>
        <w:numPr>
          <w:ilvl w:val="0"/>
          <w:numId w:val="30"/>
        </w:numPr>
        <w:tabs>
          <w:tab w:val="right" w:pos="9026"/>
        </w:tabs>
        <w:spacing w:before="0" w:after="0"/>
        <w:ind w:left="567" w:hanging="425"/>
        <w:outlineLvl w:val="4"/>
        <w:rPr>
          <w:i/>
        </w:rPr>
      </w:pPr>
      <w:r w:rsidRPr="000404BE">
        <w:rPr>
          <w:i/>
        </w:rPr>
        <w:t>antimicrobial stewardship;</w:t>
      </w:r>
    </w:p>
    <w:p w14:paraId="1EF0B64A" w14:textId="77777777" w:rsidR="00663EA4" w:rsidRPr="000404BE" w:rsidRDefault="00D714C4" w:rsidP="00663EA4">
      <w:pPr>
        <w:numPr>
          <w:ilvl w:val="0"/>
          <w:numId w:val="30"/>
        </w:numPr>
        <w:tabs>
          <w:tab w:val="right" w:pos="9026"/>
        </w:tabs>
        <w:spacing w:before="0" w:after="0"/>
        <w:ind w:left="567" w:hanging="425"/>
        <w:outlineLvl w:val="4"/>
        <w:rPr>
          <w:i/>
        </w:rPr>
      </w:pPr>
      <w:r w:rsidRPr="000404BE">
        <w:rPr>
          <w:i/>
        </w:rPr>
        <w:t>minimising the use of restraint;</w:t>
      </w:r>
    </w:p>
    <w:p w14:paraId="1EF0B64B" w14:textId="77777777" w:rsidR="00663EA4" w:rsidRPr="000404BE" w:rsidRDefault="00D714C4" w:rsidP="00663EA4">
      <w:pPr>
        <w:numPr>
          <w:ilvl w:val="0"/>
          <w:numId w:val="30"/>
        </w:numPr>
        <w:tabs>
          <w:tab w:val="right" w:pos="9026"/>
        </w:tabs>
        <w:spacing w:before="0" w:after="0"/>
        <w:ind w:left="567" w:hanging="425"/>
        <w:outlineLvl w:val="4"/>
        <w:rPr>
          <w:i/>
        </w:rPr>
      </w:pPr>
      <w:r w:rsidRPr="000404BE">
        <w:rPr>
          <w:i/>
        </w:rPr>
        <w:t>open disclosure.</w:t>
      </w:r>
    </w:p>
    <w:p w14:paraId="4CF6AFB6" w14:textId="23C7CB49" w:rsidR="0046546F" w:rsidRPr="0046546F" w:rsidRDefault="0046546F" w:rsidP="0046546F">
      <w:pPr>
        <w:rPr>
          <w:color w:val="auto"/>
        </w:rPr>
      </w:pPr>
      <w:r w:rsidRPr="0046546F">
        <w:rPr>
          <w:color w:val="auto"/>
        </w:rPr>
        <w:t>The Assessment Team’s report includes</w:t>
      </w:r>
      <w:r w:rsidR="00F44E8D">
        <w:rPr>
          <w:color w:val="auto"/>
        </w:rPr>
        <w:t xml:space="preserve"> there is a documented clinical governance system, however it has not been tailored to the service </w:t>
      </w:r>
      <w:r w:rsidR="00545BF3">
        <w:rPr>
          <w:color w:val="auto"/>
        </w:rPr>
        <w:t>or</w:t>
      </w:r>
      <w:r w:rsidR="00F44E8D">
        <w:rPr>
          <w:color w:val="auto"/>
        </w:rPr>
        <w:t xml:space="preserve"> implemented and there has been a lack of clinical oversight for effective clinical governance. This includes a lack of clinical governance in all three sub-requirements with supporting information and evidence about a lack of antimicrobial stewardship, restraint not being minimised, and the lack of open disclosure policy, staff understanding and implementation.</w:t>
      </w:r>
    </w:p>
    <w:p w14:paraId="2EBFB13C" w14:textId="070E3064" w:rsidR="0046546F" w:rsidRPr="0046546F" w:rsidRDefault="0046546F" w:rsidP="0046546F">
      <w:pPr>
        <w:rPr>
          <w:color w:val="auto"/>
        </w:rPr>
      </w:pPr>
      <w:r w:rsidRPr="0046546F">
        <w:rPr>
          <w:color w:val="auto"/>
        </w:rPr>
        <w:t>The Approved Provider’s response includes</w:t>
      </w:r>
      <w:r w:rsidR="00F44E8D">
        <w:rPr>
          <w:color w:val="auto"/>
        </w:rPr>
        <w:t xml:space="preserve"> they refute the team’s findings. It includes they have provided information earlier in the response about this. </w:t>
      </w:r>
    </w:p>
    <w:p w14:paraId="0785AB77" w14:textId="66CA50D9" w:rsidR="00F44E8D" w:rsidRDefault="00F44E8D" w:rsidP="00F44E8D">
      <w:r>
        <w:lastRenderedPageBreak/>
        <w:t xml:space="preserve">As noted across this report the provider’s response has not </w:t>
      </w:r>
      <w:r w:rsidRPr="00FD41D6">
        <w:t>overcome or negate</w:t>
      </w:r>
      <w:r>
        <w:t>d</w:t>
      </w:r>
      <w:r w:rsidRPr="00FD41D6">
        <w:t xml:space="preserve"> the evidence</w:t>
      </w:r>
      <w:r>
        <w:t xml:space="preserve"> gathered by the team across the report</w:t>
      </w:r>
      <w:r w:rsidR="00545BF3">
        <w:t>,</w:t>
      </w:r>
      <w:r>
        <w:t xml:space="preserve"> as referred to by the team and the provider in relation to this requirement. </w:t>
      </w:r>
      <w:r w:rsidR="00F6199F">
        <w:t xml:space="preserve">The clinical governance systems were not </w:t>
      </w:r>
      <w:r>
        <w:t xml:space="preserve"> demonstrated </w:t>
      </w:r>
      <w:r w:rsidR="00F6199F">
        <w:t>to have been implemented with effect in relation to th</w:t>
      </w:r>
      <w:r>
        <w:t>e three sub-requirements.</w:t>
      </w:r>
    </w:p>
    <w:p w14:paraId="2E0FA888" w14:textId="0068E369" w:rsidR="00F44E8D" w:rsidRPr="0046546F" w:rsidRDefault="00451B66" w:rsidP="00F44E8D">
      <w:r>
        <w:t>I find t</w:t>
      </w:r>
      <w:r w:rsidR="00F44E8D" w:rsidRPr="0046546F">
        <w:t>his requirement is Non-compliant.</w:t>
      </w:r>
    </w:p>
    <w:p w14:paraId="1EF0B64E" w14:textId="77777777" w:rsidR="00663EA4" w:rsidRDefault="00663EA4" w:rsidP="00663EA4">
      <w:pPr>
        <w:tabs>
          <w:tab w:val="right" w:pos="9026"/>
        </w:tabs>
        <w:sectPr w:rsidR="00663EA4" w:rsidSect="00663EA4">
          <w:headerReference w:type="default" r:id="rId42"/>
          <w:type w:val="continuous"/>
          <w:pgSz w:w="11906" w:h="16838"/>
          <w:pgMar w:top="1701" w:right="1418" w:bottom="1418" w:left="1418" w:header="709" w:footer="397" w:gutter="0"/>
          <w:cols w:space="708"/>
          <w:docGrid w:linePitch="360"/>
        </w:sectPr>
      </w:pPr>
    </w:p>
    <w:p w14:paraId="1EF0B64F" w14:textId="77777777" w:rsidR="00663EA4" w:rsidRDefault="00D714C4" w:rsidP="00663EA4">
      <w:pPr>
        <w:pStyle w:val="Heading1"/>
      </w:pPr>
      <w:r>
        <w:lastRenderedPageBreak/>
        <w:t>Areas for improvement</w:t>
      </w:r>
    </w:p>
    <w:p w14:paraId="1EF0B653" w14:textId="16C796E0" w:rsidR="00663EA4" w:rsidRPr="000746B5" w:rsidRDefault="00D714C4" w:rsidP="00A96B00">
      <w:pPr>
        <w:rPr>
          <w:sz w:val="12"/>
          <w:szCs w:val="12"/>
        </w:rPr>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E4EFC5" w14:textId="77777777" w:rsidR="00044DEC" w:rsidRPr="00044DEC" w:rsidRDefault="00044DEC" w:rsidP="00044DEC">
      <w:pPr>
        <w:rPr>
          <w:b/>
          <w:color w:val="00577D"/>
          <w:sz w:val="26"/>
        </w:rPr>
      </w:pPr>
      <w:r w:rsidRPr="00044DEC">
        <w:rPr>
          <w:b/>
          <w:color w:val="00577D"/>
          <w:sz w:val="26"/>
        </w:rPr>
        <w:t>Standard 1: Consumer dignity and choice</w:t>
      </w:r>
    </w:p>
    <w:p w14:paraId="7FCF176D" w14:textId="77777777" w:rsidR="00044DEC" w:rsidRPr="00044DEC" w:rsidRDefault="00044DEC" w:rsidP="00044DEC">
      <w:pPr>
        <w:rPr>
          <w:u w:val="single"/>
        </w:rPr>
      </w:pPr>
      <w:r w:rsidRPr="00044DEC">
        <w:rPr>
          <w:u w:val="single"/>
        </w:rPr>
        <w:t>Required improvements</w:t>
      </w:r>
    </w:p>
    <w:p w14:paraId="46C2C003" w14:textId="3B5A7607" w:rsidR="00044DEC" w:rsidRPr="00044DEC" w:rsidRDefault="00044DEC" w:rsidP="00044DEC">
      <w:pPr>
        <w:numPr>
          <w:ilvl w:val="0"/>
          <w:numId w:val="42"/>
        </w:numPr>
        <w:spacing w:before="120"/>
        <w:ind w:left="357" w:hanging="357"/>
      </w:pPr>
      <w:r w:rsidRPr="00044DEC">
        <w:t>Ensure staff consistently treat</w:t>
      </w:r>
      <w:r w:rsidR="0032119F">
        <w:t xml:space="preserve"> each</w:t>
      </w:r>
      <w:r w:rsidRPr="00044DEC">
        <w:t xml:space="preserve"> consumer</w:t>
      </w:r>
      <w:r w:rsidR="0032119F">
        <w:t xml:space="preserve"> </w:t>
      </w:r>
      <w:r w:rsidRPr="00044DEC">
        <w:t>with dignity and respect.</w:t>
      </w:r>
    </w:p>
    <w:p w14:paraId="384D000B" w14:textId="77777777" w:rsidR="00044DEC" w:rsidRPr="00044DEC" w:rsidRDefault="00044DEC" w:rsidP="00044DEC">
      <w:pPr>
        <w:numPr>
          <w:ilvl w:val="0"/>
          <w:numId w:val="42"/>
        </w:numPr>
        <w:spacing w:before="120"/>
        <w:ind w:left="357" w:hanging="357"/>
      </w:pPr>
      <w:r w:rsidRPr="00044DEC">
        <w:t xml:space="preserve">Ensure there is </w:t>
      </w:r>
      <w:r w:rsidRPr="00044DEC">
        <w:rPr>
          <w:rFonts w:eastAsiaTheme="minorHAnsi"/>
          <w:color w:val="auto"/>
        </w:rPr>
        <w:t>culturally safe care and services for each consumer.</w:t>
      </w:r>
    </w:p>
    <w:p w14:paraId="7D076E60" w14:textId="2370A455" w:rsidR="00044DEC" w:rsidRPr="0033134C" w:rsidRDefault="00044DEC" w:rsidP="00044DEC">
      <w:pPr>
        <w:numPr>
          <w:ilvl w:val="0"/>
          <w:numId w:val="42"/>
        </w:numPr>
        <w:spacing w:before="120"/>
        <w:ind w:left="357" w:hanging="357"/>
      </w:pPr>
      <w:r w:rsidRPr="00044DEC">
        <w:rPr>
          <w:rFonts w:eastAsiaTheme="minorHAnsi"/>
          <w:color w:val="auto"/>
        </w:rPr>
        <w:t>Ensure each consumer is enabled to make decisions about their own care and services and about when others are involved in their care; and th</w:t>
      </w:r>
      <w:r w:rsidR="0032119F">
        <w:rPr>
          <w:rFonts w:eastAsiaTheme="minorHAnsi"/>
          <w:color w:val="auto"/>
        </w:rPr>
        <w:t>at consumers</w:t>
      </w:r>
      <w:r w:rsidRPr="00044DEC">
        <w:rPr>
          <w:rFonts w:eastAsiaTheme="minorHAnsi"/>
          <w:color w:val="auto"/>
        </w:rPr>
        <w:t xml:space="preserve"> are enabled to communicate these decisions.</w:t>
      </w:r>
    </w:p>
    <w:p w14:paraId="335D1AFC" w14:textId="4DB18417" w:rsidR="0033134C" w:rsidRPr="00044DEC" w:rsidRDefault="0033134C" w:rsidP="00044DEC">
      <w:pPr>
        <w:numPr>
          <w:ilvl w:val="0"/>
          <w:numId w:val="42"/>
        </w:numPr>
        <w:spacing w:before="120"/>
        <w:ind w:left="357" w:hanging="357"/>
      </w:pPr>
      <w:r>
        <w:t>Review and improve the support available for consumers to maintain relationships of choice, including communication with their family and friends while there are precautionary COVID-19 visiting restrictions.</w:t>
      </w:r>
    </w:p>
    <w:p w14:paraId="2122448D" w14:textId="77777777" w:rsidR="00044DEC" w:rsidRPr="00044DEC" w:rsidRDefault="00044DEC" w:rsidP="00044DEC">
      <w:pPr>
        <w:numPr>
          <w:ilvl w:val="0"/>
          <w:numId w:val="42"/>
        </w:numPr>
        <w:spacing w:before="120"/>
        <w:ind w:left="357" w:hanging="357"/>
      </w:pPr>
      <w:r w:rsidRPr="00044DEC">
        <w:t xml:space="preserve">Ensure each consumer is supported to take risks to live the best life they can, balancing choice and dignity of risk. </w:t>
      </w:r>
    </w:p>
    <w:p w14:paraId="3AAC8973" w14:textId="77DF9BA5" w:rsidR="00044DEC" w:rsidRPr="00044DEC" w:rsidRDefault="00044DEC" w:rsidP="00044DEC">
      <w:pPr>
        <w:numPr>
          <w:ilvl w:val="0"/>
          <w:numId w:val="42"/>
        </w:numPr>
        <w:spacing w:before="120"/>
        <w:ind w:left="357" w:hanging="357"/>
      </w:pPr>
      <w:r w:rsidRPr="00044DEC">
        <w:t xml:space="preserve">Ensure information provided to each consumer is current and accurate and is communicated in a way that is easy to understand and enables choice. This </w:t>
      </w:r>
      <w:r w:rsidR="0032119F">
        <w:t>would include but not be limited to</w:t>
      </w:r>
      <w:r w:rsidRPr="00044DEC">
        <w:t xml:space="preserve"> making key documents available to consumers in relevant community languages.</w:t>
      </w:r>
    </w:p>
    <w:p w14:paraId="0821CB69" w14:textId="77777777" w:rsidR="00044DEC" w:rsidRPr="00044DEC" w:rsidRDefault="00044DEC" w:rsidP="00044DEC">
      <w:pPr>
        <w:rPr>
          <w:b/>
          <w:color w:val="00577D"/>
          <w:sz w:val="26"/>
        </w:rPr>
      </w:pPr>
      <w:r w:rsidRPr="00044DEC">
        <w:rPr>
          <w:b/>
          <w:color w:val="00577D"/>
          <w:sz w:val="26"/>
        </w:rPr>
        <w:t>Standard 2: Ongoing assessment and planning with consumers</w:t>
      </w:r>
    </w:p>
    <w:p w14:paraId="13852B54" w14:textId="77777777" w:rsidR="00044DEC" w:rsidRPr="00044DEC" w:rsidRDefault="00044DEC" w:rsidP="00044DEC">
      <w:pPr>
        <w:rPr>
          <w:u w:val="single"/>
        </w:rPr>
      </w:pPr>
      <w:r w:rsidRPr="00044DEC">
        <w:rPr>
          <w:u w:val="single"/>
        </w:rPr>
        <w:t>Required improvements</w:t>
      </w:r>
    </w:p>
    <w:p w14:paraId="76DBE11F" w14:textId="1DE15D4A" w:rsidR="00044DEC" w:rsidRPr="00044DEC" w:rsidRDefault="00044DEC" w:rsidP="00044DEC">
      <w:pPr>
        <w:numPr>
          <w:ilvl w:val="0"/>
          <w:numId w:val="42"/>
        </w:numPr>
        <w:spacing w:before="120"/>
        <w:ind w:left="357" w:hanging="357"/>
      </w:pPr>
      <w:r w:rsidRPr="00044DEC">
        <w:t xml:space="preserve">Ensure assessment and care planning identifies and address the current needs, goals and preferences and any risks associated with the care of each consumer; and that </w:t>
      </w:r>
      <w:r w:rsidR="0032119F">
        <w:t>these are</w:t>
      </w:r>
      <w:r w:rsidRPr="00044DEC">
        <w:t xml:space="preserve"> reviewed regularly and when </w:t>
      </w:r>
      <w:r w:rsidR="0032119F">
        <w:t xml:space="preserve">consumer </w:t>
      </w:r>
      <w:r w:rsidRPr="00044DEC">
        <w:t xml:space="preserve">circumstances change or incidents occur. This includes reviewing interventions which have not been effective and developing and trialling new interventions.  </w:t>
      </w:r>
    </w:p>
    <w:p w14:paraId="6C585786" w14:textId="0F6BB1C0" w:rsidR="00044DEC" w:rsidRPr="00044DEC" w:rsidRDefault="00044DEC" w:rsidP="00044DEC">
      <w:pPr>
        <w:numPr>
          <w:ilvl w:val="0"/>
          <w:numId w:val="42"/>
        </w:numPr>
        <w:spacing w:before="120"/>
        <w:ind w:left="357" w:hanging="357"/>
      </w:pPr>
      <w:r w:rsidRPr="00044DEC">
        <w:t>Ensure assessment and care planning identifie</w:t>
      </w:r>
      <w:r w:rsidR="0032119F">
        <w:t>s</w:t>
      </w:r>
      <w:r w:rsidRPr="00044DEC">
        <w:t xml:space="preserve"> advance care planning and end of life planning for each consumer who </w:t>
      </w:r>
      <w:r w:rsidR="0032119F">
        <w:t>elects</w:t>
      </w:r>
      <w:r w:rsidRPr="00044DEC">
        <w:t xml:space="preserve"> to </w:t>
      </w:r>
      <w:r w:rsidR="0032119F">
        <w:t>discuss and document</w:t>
      </w:r>
      <w:r w:rsidRPr="00044DEC">
        <w:t xml:space="preserve"> this.</w:t>
      </w:r>
    </w:p>
    <w:p w14:paraId="142293DD" w14:textId="3286986E" w:rsidR="00044DEC" w:rsidRPr="00044DEC" w:rsidRDefault="00044DEC" w:rsidP="00044DEC">
      <w:pPr>
        <w:numPr>
          <w:ilvl w:val="0"/>
          <w:numId w:val="42"/>
        </w:numPr>
        <w:spacing w:before="120"/>
        <w:ind w:left="357" w:hanging="357"/>
      </w:pPr>
      <w:r w:rsidRPr="00044DEC">
        <w:t>Ensure assessment and care planning is based on ongoing partnership with the consumer and others they wish to be involved in their care; and outcomes of assessment and care planning are communicated to the consumer. This encompasses</w:t>
      </w:r>
      <w:r w:rsidR="0032119F">
        <w:t xml:space="preserve"> in discussion with those consumers (or a representative on their behalf) who elect to be involved,</w:t>
      </w:r>
      <w:r w:rsidRPr="00044DEC">
        <w:t xml:space="preserve"> understanding preferences and setting goals, </w:t>
      </w:r>
      <w:r w:rsidRPr="00044DEC">
        <w:lastRenderedPageBreak/>
        <w:t xml:space="preserve">planning care and services delivery commensurate with these, and evaluating the effectiveness of the care and services and whether </w:t>
      </w:r>
      <w:r w:rsidR="0032119F">
        <w:t xml:space="preserve">the </w:t>
      </w:r>
      <w:r w:rsidRPr="00044DEC">
        <w:t>goals have been met.</w:t>
      </w:r>
    </w:p>
    <w:p w14:paraId="0D8F3338" w14:textId="77777777" w:rsidR="00044DEC" w:rsidRPr="00044DEC" w:rsidRDefault="00044DEC" w:rsidP="00044DEC">
      <w:pPr>
        <w:numPr>
          <w:ilvl w:val="0"/>
          <w:numId w:val="42"/>
        </w:numPr>
        <w:spacing w:before="120"/>
        <w:ind w:left="357" w:hanging="357"/>
      </w:pPr>
      <w:r w:rsidRPr="00044DEC">
        <w:t>Ensure each consumer is informed they can access their care plan and that the care plan is readily available to them.</w:t>
      </w:r>
    </w:p>
    <w:p w14:paraId="49ACAC15" w14:textId="77777777" w:rsidR="00044DEC" w:rsidRPr="00044DEC" w:rsidRDefault="00044DEC" w:rsidP="00044DEC">
      <w:pPr>
        <w:rPr>
          <w:b/>
          <w:color w:val="00577D"/>
          <w:sz w:val="26"/>
        </w:rPr>
      </w:pPr>
      <w:r w:rsidRPr="00044DEC">
        <w:rPr>
          <w:b/>
          <w:color w:val="00577D"/>
          <w:sz w:val="26"/>
        </w:rPr>
        <w:t>Standard 3: Personal care and clinical care</w:t>
      </w:r>
    </w:p>
    <w:p w14:paraId="00527913" w14:textId="77777777" w:rsidR="00044DEC" w:rsidRPr="00044DEC" w:rsidRDefault="00044DEC" w:rsidP="00044DEC">
      <w:pPr>
        <w:rPr>
          <w:u w:val="single"/>
        </w:rPr>
      </w:pPr>
      <w:r w:rsidRPr="00044DEC">
        <w:rPr>
          <w:u w:val="single"/>
        </w:rPr>
        <w:t>Required improvements</w:t>
      </w:r>
    </w:p>
    <w:p w14:paraId="76FB8067" w14:textId="77777777" w:rsidR="00044DEC" w:rsidRPr="00044DEC" w:rsidRDefault="00044DEC" w:rsidP="00044DEC">
      <w:pPr>
        <w:numPr>
          <w:ilvl w:val="0"/>
          <w:numId w:val="42"/>
        </w:numPr>
        <w:spacing w:before="120"/>
        <w:ind w:left="357" w:hanging="357"/>
      </w:pPr>
      <w:r w:rsidRPr="00044DEC">
        <w:t xml:space="preserve">Ensure the provider/service has adequate guidance about best practice in personal and clinical care in the residential aged care setting, and that this is understood by management and staff. </w:t>
      </w:r>
    </w:p>
    <w:p w14:paraId="2979D998" w14:textId="77777777" w:rsidR="00044DEC" w:rsidRPr="00044DEC" w:rsidRDefault="00044DEC" w:rsidP="00044DEC">
      <w:pPr>
        <w:numPr>
          <w:ilvl w:val="0"/>
          <w:numId w:val="42"/>
        </w:numPr>
        <w:spacing w:before="120"/>
        <w:ind w:left="357" w:hanging="357"/>
      </w:pPr>
      <w:r w:rsidRPr="00044DEC">
        <w:t>Ensure personal and clinical care is safe and effective, best practice, tailored to individual needs and optimises health and well-being for each consumer.</w:t>
      </w:r>
    </w:p>
    <w:p w14:paraId="429D6CEB" w14:textId="2BB3456C" w:rsidR="00044DEC" w:rsidRPr="00044DEC" w:rsidRDefault="00044DEC" w:rsidP="00044DEC">
      <w:pPr>
        <w:numPr>
          <w:ilvl w:val="0"/>
          <w:numId w:val="42"/>
        </w:numPr>
        <w:spacing w:before="120"/>
        <w:ind w:left="357" w:hanging="357"/>
      </w:pPr>
      <w:r w:rsidRPr="00044DEC">
        <w:t xml:space="preserve">Ensure high impact and high prevalence risks associated with the care of each consumer </w:t>
      </w:r>
      <w:r w:rsidR="0032119F">
        <w:t>are</w:t>
      </w:r>
      <w:r w:rsidRPr="00044DEC">
        <w:t xml:space="preserve"> effectively managed. </w:t>
      </w:r>
    </w:p>
    <w:p w14:paraId="2C683EE6" w14:textId="77777777" w:rsidR="00044DEC" w:rsidRPr="00044DEC" w:rsidRDefault="00044DEC" w:rsidP="00044DEC">
      <w:pPr>
        <w:numPr>
          <w:ilvl w:val="0"/>
          <w:numId w:val="42"/>
        </w:numPr>
        <w:spacing w:before="120"/>
        <w:ind w:left="357" w:hanging="357"/>
      </w:pPr>
      <w:r w:rsidRPr="00044DEC">
        <w:t>Ensure the needs, goals and preferences of consumers nearing end of life are recognised and addressed, their comfort is maximised and their dignity preserved.</w:t>
      </w:r>
    </w:p>
    <w:p w14:paraId="3641DAFE" w14:textId="77777777" w:rsidR="00044DEC" w:rsidRPr="00044DEC" w:rsidRDefault="00044DEC" w:rsidP="00044DEC">
      <w:pPr>
        <w:numPr>
          <w:ilvl w:val="0"/>
          <w:numId w:val="42"/>
        </w:numPr>
        <w:spacing w:before="120"/>
        <w:ind w:left="357" w:hanging="357"/>
      </w:pPr>
      <w:r w:rsidRPr="00044DEC">
        <w:t>Ensure consumer deterioration is recognised and responded to in a timely manner.</w:t>
      </w:r>
    </w:p>
    <w:p w14:paraId="177B0929" w14:textId="77777777" w:rsidR="00044DEC" w:rsidRPr="00044DEC" w:rsidRDefault="00044DEC" w:rsidP="00044DEC">
      <w:pPr>
        <w:numPr>
          <w:ilvl w:val="0"/>
          <w:numId w:val="42"/>
        </w:numPr>
        <w:spacing w:before="120"/>
        <w:ind w:left="357" w:hanging="357"/>
      </w:pPr>
      <w:r w:rsidRPr="00044DEC">
        <w:t>Ensure information about each consumer’s condition, needs and preferences is documented, easy to access and communicated effectively among staff.</w:t>
      </w:r>
    </w:p>
    <w:p w14:paraId="661B16ED" w14:textId="75537DB4" w:rsidR="00044DEC" w:rsidRPr="00044DEC" w:rsidRDefault="00044DEC" w:rsidP="00044DEC">
      <w:pPr>
        <w:numPr>
          <w:ilvl w:val="0"/>
          <w:numId w:val="42"/>
        </w:numPr>
        <w:spacing w:before="120"/>
        <w:ind w:left="357" w:hanging="357"/>
      </w:pPr>
      <w:r w:rsidRPr="00044DEC">
        <w:t xml:space="preserve">Ensure timely referral to providers of other care and services </w:t>
      </w:r>
      <w:r w:rsidR="0032119F">
        <w:t>is</w:t>
      </w:r>
      <w:r w:rsidRPr="00044DEC">
        <w:t xml:space="preserve"> made for each consumer. </w:t>
      </w:r>
    </w:p>
    <w:p w14:paraId="384B624E" w14:textId="61DA9875" w:rsidR="00044DEC" w:rsidRPr="00044DEC" w:rsidRDefault="00044DEC" w:rsidP="00044DEC">
      <w:pPr>
        <w:numPr>
          <w:ilvl w:val="0"/>
          <w:numId w:val="42"/>
        </w:numPr>
        <w:spacing w:before="120"/>
        <w:ind w:left="357" w:hanging="357"/>
      </w:pPr>
      <w:r w:rsidRPr="00044DEC">
        <w:t xml:space="preserve">Ensure staff implement standard and </w:t>
      </w:r>
      <w:r w:rsidR="0032119F">
        <w:t>transmission</w:t>
      </w:r>
      <w:r w:rsidRPr="00044DEC">
        <w:t xml:space="preserve"> based precautions to prevent and control infection.</w:t>
      </w:r>
    </w:p>
    <w:p w14:paraId="3F072CDE" w14:textId="77777777" w:rsidR="00044DEC" w:rsidRPr="00044DEC" w:rsidRDefault="00044DEC" w:rsidP="00044DEC">
      <w:pPr>
        <w:numPr>
          <w:ilvl w:val="0"/>
          <w:numId w:val="42"/>
        </w:numPr>
        <w:spacing w:before="120"/>
        <w:ind w:left="357" w:hanging="357"/>
      </w:pPr>
      <w:r w:rsidRPr="00044DEC">
        <w:t>Review and update the COVID-19 outbreak management plan and improve COVID-19 outbreak preparedness.</w:t>
      </w:r>
    </w:p>
    <w:p w14:paraId="11511505" w14:textId="77777777" w:rsidR="00044DEC" w:rsidRPr="00044DEC" w:rsidRDefault="00044DEC" w:rsidP="00044DEC">
      <w:pPr>
        <w:numPr>
          <w:ilvl w:val="0"/>
          <w:numId w:val="42"/>
        </w:numPr>
        <w:spacing w:before="120"/>
        <w:ind w:left="357" w:hanging="357"/>
      </w:pPr>
      <w:r w:rsidRPr="00044DEC">
        <w:t>Ensure practices are implemented to promote appropriate antibiotic prescribing and reduce the risk of increasing resistance to antibiotics for each consumer.</w:t>
      </w:r>
    </w:p>
    <w:p w14:paraId="6EA02885" w14:textId="77777777" w:rsidR="00044DEC" w:rsidRPr="00044DEC" w:rsidRDefault="00044DEC" w:rsidP="00044DEC">
      <w:pPr>
        <w:rPr>
          <w:b/>
          <w:color w:val="00577D"/>
          <w:sz w:val="26"/>
        </w:rPr>
      </w:pPr>
      <w:r w:rsidRPr="00044DEC">
        <w:rPr>
          <w:b/>
          <w:color w:val="00577D"/>
          <w:sz w:val="26"/>
        </w:rPr>
        <w:t>Standard 4: Services and supports for daily living</w:t>
      </w:r>
    </w:p>
    <w:p w14:paraId="113F7001" w14:textId="77777777" w:rsidR="00044DEC" w:rsidRPr="00044DEC" w:rsidRDefault="00044DEC" w:rsidP="00044DEC">
      <w:pPr>
        <w:rPr>
          <w:u w:val="single"/>
        </w:rPr>
      </w:pPr>
      <w:r w:rsidRPr="00044DEC">
        <w:rPr>
          <w:u w:val="single"/>
        </w:rPr>
        <w:t>Required improvements</w:t>
      </w:r>
    </w:p>
    <w:p w14:paraId="1A17B6F8" w14:textId="4C071B80" w:rsidR="0032119F" w:rsidRPr="00044DEC" w:rsidRDefault="0032119F" w:rsidP="0032119F">
      <w:pPr>
        <w:numPr>
          <w:ilvl w:val="0"/>
          <w:numId w:val="42"/>
        </w:numPr>
        <w:spacing w:before="120"/>
        <w:ind w:left="357" w:hanging="357"/>
      </w:pPr>
      <w:r w:rsidRPr="00044DEC">
        <w:t>Ensure the provider/service has adequate guidance about</w:t>
      </w:r>
      <w:r>
        <w:t xml:space="preserve"> the requirements of this Standard, and they understand and implement these.</w:t>
      </w:r>
      <w:r w:rsidRPr="00044DEC">
        <w:t xml:space="preserve"> </w:t>
      </w:r>
    </w:p>
    <w:p w14:paraId="49B8893D" w14:textId="77777777" w:rsidR="00044DEC" w:rsidRPr="00044DEC" w:rsidRDefault="00044DEC" w:rsidP="00044DEC">
      <w:pPr>
        <w:numPr>
          <w:ilvl w:val="0"/>
          <w:numId w:val="42"/>
        </w:numPr>
        <w:spacing w:before="120"/>
        <w:ind w:left="357" w:hanging="357"/>
      </w:pPr>
      <w:r w:rsidRPr="00044DEC">
        <w:t>Ensure each consumer gets daily living services and supports, which:</w:t>
      </w:r>
    </w:p>
    <w:p w14:paraId="4775CFD0" w14:textId="77777777" w:rsidR="00044DEC" w:rsidRPr="00044DEC" w:rsidRDefault="00044DEC" w:rsidP="00044DEC">
      <w:pPr>
        <w:numPr>
          <w:ilvl w:val="0"/>
          <w:numId w:val="46"/>
        </w:numPr>
        <w:spacing w:before="120"/>
        <w:ind w:left="714" w:hanging="357"/>
      </w:pPr>
      <w:r w:rsidRPr="00044DEC">
        <w:t>Optimises each consumer’s independence, well-being and quality of life.</w:t>
      </w:r>
    </w:p>
    <w:p w14:paraId="0DB2328F" w14:textId="78BCCC5A" w:rsidR="00044DEC" w:rsidRPr="00044DEC" w:rsidRDefault="00044DEC" w:rsidP="00044DEC">
      <w:pPr>
        <w:numPr>
          <w:ilvl w:val="0"/>
          <w:numId w:val="46"/>
        </w:numPr>
        <w:spacing w:before="120"/>
        <w:ind w:left="714" w:hanging="357"/>
      </w:pPr>
      <w:r w:rsidRPr="00044DEC">
        <w:lastRenderedPageBreak/>
        <w:t>Promotes each consumer</w:t>
      </w:r>
      <w:r w:rsidR="00823689">
        <w:t>’</w:t>
      </w:r>
      <w:r w:rsidRPr="00044DEC">
        <w:t>s emotional, spiritual and psychological well-being.</w:t>
      </w:r>
    </w:p>
    <w:p w14:paraId="084A632E" w14:textId="77777777" w:rsidR="00044DEC" w:rsidRPr="00044DEC" w:rsidRDefault="00044DEC" w:rsidP="00044DEC">
      <w:pPr>
        <w:numPr>
          <w:ilvl w:val="0"/>
          <w:numId w:val="46"/>
        </w:numPr>
        <w:spacing w:before="120"/>
        <w:ind w:left="714" w:hanging="357"/>
      </w:pPr>
      <w:r w:rsidRPr="00044DEC">
        <w:t>Assists each consumer to have social and personal relationships.</w:t>
      </w:r>
    </w:p>
    <w:p w14:paraId="28CB9D46" w14:textId="77777777" w:rsidR="00044DEC" w:rsidRPr="00044DEC" w:rsidRDefault="00044DEC" w:rsidP="00044DEC">
      <w:pPr>
        <w:numPr>
          <w:ilvl w:val="0"/>
          <w:numId w:val="46"/>
        </w:numPr>
        <w:spacing w:before="120"/>
        <w:ind w:left="714" w:hanging="357"/>
      </w:pPr>
      <w:r w:rsidRPr="00044DEC">
        <w:t>Assists each consumer to do things of interest to them.</w:t>
      </w:r>
    </w:p>
    <w:p w14:paraId="265D5DCC" w14:textId="77777777" w:rsidR="00044DEC" w:rsidRPr="00044DEC" w:rsidRDefault="00044DEC" w:rsidP="00044DEC">
      <w:pPr>
        <w:numPr>
          <w:ilvl w:val="0"/>
          <w:numId w:val="42"/>
        </w:numPr>
        <w:spacing w:before="120"/>
        <w:ind w:left="357" w:hanging="357"/>
      </w:pPr>
      <w:r w:rsidRPr="00044DEC">
        <w:t>Ensure information about each consumer’s condition, needs and preferences is documented, easy to access and communicated effectively among staff.</w:t>
      </w:r>
    </w:p>
    <w:p w14:paraId="66E42D01" w14:textId="42093E80" w:rsidR="00044DEC" w:rsidRPr="00044DEC" w:rsidRDefault="00044DEC" w:rsidP="00044DEC">
      <w:pPr>
        <w:numPr>
          <w:ilvl w:val="0"/>
          <w:numId w:val="42"/>
        </w:numPr>
        <w:spacing w:before="120"/>
        <w:ind w:left="357" w:hanging="357"/>
      </w:pPr>
      <w:r w:rsidRPr="00044DEC">
        <w:t xml:space="preserve">Ensure timely referral to providers of other care and services </w:t>
      </w:r>
      <w:r w:rsidR="00823689">
        <w:t>is</w:t>
      </w:r>
      <w:r w:rsidRPr="00044DEC">
        <w:t xml:space="preserve"> made for each consumer. This includes but is not limited to establishing systems for referrals.</w:t>
      </w:r>
    </w:p>
    <w:p w14:paraId="313EAE42" w14:textId="5E70E97B" w:rsidR="00044DEC" w:rsidRPr="00044DEC" w:rsidRDefault="00044DEC" w:rsidP="00044DEC">
      <w:pPr>
        <w:numPr>
          <w:ilvl w:val="0"/>
          <w:numId w:val="42"/>
        </w:numPr>
        <w:spacing w:before="120"/>
        <w:ind w:left="357" w:hanging="357"/>
      </w:pPr>
      <w:r w:rsidRPr="00044DEC">
        <w:t>Ensure suitable equipment is available for daily living supports and services to consumers.</w:t>
      </w:r>
      <w:r w:rsidR="00823689">
        <w:t xml:space="preserve"> This includes but is not limited to r</w:t>
      </w:r>
      <w:r w:rsidRPr="00044DEC">
        <w:t>eview</w:t>
      </w:r>
      <w:r w:rsidR="00275D6B">
        <w:t>ing</w:t>
      </w:r>
      <w:r w:rsidRPr="00044DEC">
        <w:t xml:space="preserve"> the </w:t>
      </w:r>
      <w:r w:rsidR="00275D6B">
        <w:t>equipment</w:t>
      </w:r>
      <w:r w:rsidRPr="00044DEC">
        <w:t xml:space="preserve"> available for effective communication between consumers and their visitors during in-person visits behind the perspex divider.</w:t>
      </w:r>
    </w:p>
    <w:p w14:paraId="4CAFE6DA" w14:textId="77777777" w:rsidR="00044DEC" w:rsidRPr="00044DEC" w:rsidRDefault="00044DEC" w:rsidP="00044DEC">
      <w:pPr>
        <w:rPr>
          <w:b/>
          <w:color w:val="00577D"/>
          <w:sz w:val="26"/>
        </w:rPr>
      </w:pPr>
      <w:r w:rsidRPr="00044DEC">
        <w:rPr>
          <w:b/>
          <w:color w:val="00577D"/>
          <w:sz w:val="26"/>
        </w:rPr>
        <w:t>Standard 5: Organisation’s service environment</w:t>
      </w:r>
    </w:p>
    <w:p w14:paraId="133820F9" w14:textId="77777777" w:rsidR="00044DEC" w:rsidRPr="00044DEC" w:rsidRDefault="00044DEC" w:rsidP="00044DEC">
      <w:pPr>
        <w:rPr>
          <w:u w:val="single"/>
        </w:rPr>
      </w:pPr>
      <w:r w:rsidRPr="00044DEC">
        <w:rPr>
          <w:u w:val="single"/>
        </w:rPr>
        <w:t>Required improvements</w:t>
      </w:r>
    </w:p>
    <w:p w14:paraId="6B55B9E2" w14:textId="416FA2C2" w:rsidR="00044DEC" w:rsidRPr="00044DEC" w:rsidRDefault="00044DEC" w:rsidP="00044DEC">
      <w:pPr>
        <w:numPr>
          <w:ilvl w:val="0"/>
          <w:numId w:val="42"/>
        </w:numPr>
        <w:spacing w:before="120"/>
      </w:pPr>
      <w:r w:rsidRPr="00044DEC">
        <w:t>Undertake a review using a validated tool and/or person/s with appropriate expertise to identify opportunities to make service environment welcoming and easy to understand for consumer</w:t>
      </w:r>
      <w:r w:rsidR="00275D6B">
        <w:t>s</w:t>
      </w:r>
      <w:r w:rsidRPr="00044DEC">
        <w:t xml:space="preserve">, and </w:t>
      </w:r>
      <w:r w:rsidR="00275D6B">
        <w:t>to</w:t>
      </w:r>
      <w:r w:rsidRPr="00044DEC">
        <w:t xml:space="preserve"> optimises their sense of belonging, independence, interaction and function. This would include but not be limited to the dementia specific units.</w:t>
      </w:r>
    </w:p>
    <w:p w14:paraId="52C9139A" w14:textId="77777777" w:rsidR="00044DEC" w:rsidRPr="00044DEC" w:rsidRDefault="00044DEC" w:rsidP="00044DEC">
      <w:pPr>
        <w:numPr>
          <w:ilvl w:val="0"/>
          <w:numId w:val="42"/>
        </w:numPr>
        <w:spacing w:before="120"/>
      </w:pPr>
      <w:r w:rsidRPr="00044DEC">
        <w:t>Implement the action plan documented in the provider’s response for Standard 5.</w:t>
      </w:r>
    </w:p>
    <w:p w14:paraId="0701E892" w14:textId="77777777" w:rsidR="00044DEC" w:rsidRPr="00044DEC" w:rsidRDefault="00044DEC" w:rsidP="00044DEC">
      <w:pPr>
        <w:numPr>
          <w:ilvl w:val="0"/>
          <w:numId w:val="42"/>
        </w:numPr>
        <w:spacing w:before="120"/>
        <w:ind w:left="357" w:hanging="357"/>
      </w:pPr>
      <w:r w:rsidRPr="00044DEC">
        <w:rPr>
          <w:color w:val="auto"/>
        </w:rPr>
        <w:t xml:space="preserve">Implement systems for the ongoing identification, assessment and management of safety and cleanliness in the service environment. </w:t>
      </w:r>
    </w:p>
    <w:p w14:paraId="6F43D28C" w14:textId="3D60A384" w:rsidR="00044DEC" w:rsidRPr="00044DEC" w:rsidRDefault="00044DEC" w:rsidP="00044DEC">
      <w:pPr>
        <w:numPr>
          <w:ilvl w:val="0"/>
          <w:numId w:val="42"/>
        </w:numPr>
        <w:spacing w:before="120"/>
        <w:ind w:left="357" w:hanging="357"/>
      </w:pPr>
      <w:r w:rsidRPr="00044DEC">
        <w:t xml:space="preserve">Implement </w:t>
      </w:r>
      <w:r w:rsidRPr="00044DEC">
        <w:rPr>
          <w:color w:val="auto"/>
        </w:rPr>
        <w:t>systems to identify when equipment is needed by a consumer and when equipment needs to be replaced</w:t>
      </w:r>
      <w:r w:rsidR="00275D6B">
        <w:rPr>
          <w:color w:val="auto"/>
        </w:rPr>
        <w:t>, and p</w:t>
      </w:r>
      <w:r w:rsidRPr="00044DEC">
        <w:rPr>
          <w:color w:val="auto"/>
        </w:rPr>
        <w:t xml:space="preserve">rovide </w:t>
      </w:r>
      <w:r w:rsidR="00275D6B">
        <w:rPr>
          <w:color w:val="auto"/>
        </w:rPr>
        <w:t xml:space="preserve">or replace </w:t>
      </w:r>
      <w:r w:rsidRPr="00044DEC">
        <w:rPr>
          <w:color w:val="auto"/>
        </w:rPr>
        <w:t>the equipment</w:t>
      </w:r>
      <w:r w:rsidRPr="00044DEC">
        <w:t>.</w:t>
      </w:r>
    </w:p>
    <w:p w14:paraId="17F136D4" w14:textId="77777777" w:rsidR="00044DEC" w:rsidRPr="00044DEC" w:rsidRDefault="00044DEC" w:rsidP="00044DEC">
      <w:pPr>
        <w:rPr>
          <w:b/>
          <w:color w:val="00577D"/>
          <w:sz w:val="26"/>
        </w:rPr>
      </w:pPr>
      <w:r w:rsidRPr="00044DEC">
        <w:rPr>
          <w:b/>
          <w:color w:val="00577D"/>
          <w:sz w:val="26"/>
        </w:rPr>
        <w:t>Standard 6: Feedback and complaints</w:t>
      </w:r>
    </w:p>
    <w:p w14:paraId="1BD12122" w14:textId="77777777" w:rsidR="00044DEC" w:rsidRPr="00044DEC" w:rsidRDefault="00044DEC" w:rsidP="00044DEC">
      <w:pPr>
        <w:rPr>
          <w:u w:val="single"/>
        </w:rPr>
      </w:pPr>
      <w:r w:rsidRPr="00044DEC">
        <w:rPr>
          <w:u w:val="single"/>
        </w:rPr>
        <w:t>Required improvements</w:t>
      </w:r>
    </w:p>
    <w:p w14:paraId="40F0DF15" w14:textId="77777777" w:rsidR="00044DEC" w:rsidRPr="00044DEC" w:rsidRDefault="00044DEC" w:rsidP="00044DEC">
      <w:pPr>
        <w:numPr>
          <w:ilvl w:val="0"/>
          <w:numId w:val="42"/>
        </w:numPr>
        <w:spacing w:before="120"/>
        <w:ind w:left="357" w:hanging="357"/>
      </w:pPr>
      <w:r w:rsidRPr="00044DEC">
        <w:t xml:space="preserve">Ensure consumers (and representatives on their behalf) are encouraged and supported to give feedback and make complaints, and they are made aware of and have access to other methods for raising and resolving complaints. </w:t>
      </w:r>
    </w:p>
    <w:p w14:paraId="73AAF846" w14:textId="7901BC2E" w:rsidR="00044DEC" w:rsidRPr="00044DEC" w:rsidRDefault="00044DEC" w:rsidP="00044DEC">
      <w:pPr>
        <w:numPr>
          <w:ilvl w:val="0"/>
          <w:numId w:val="42"/>
        </w:numPr>
        <w:spacing w:before="120"/>
        <w:ind w:left="357" w:hanging="357"/>
      </w:pPr>
      <w:r w:rsidRPr="00044DEC">
        <w:t xml:space="preserve">Ensure the provider/service has adequate guidance about best practice in complaint management, and that this is understood </w:t>
      </w:r>
      <w:r w:rsidR="007A79A2">
        <w:t xml:space="preserve">and implemented </w:t>
      </w:r>
      <w:r w:rsidRPr="00044DEC">
        <w:t xml:space="preserve">by management and staff. </w:t>
      </w:r>
    </w:p>
    <w:p w14:paraId="010398DC" w14:textId="77777777" w:rsidR="00044DEC" w:rsidRPr="00044DEC" w:rsidRDefault="00044DEC" w:rsidP="00044DEC">
      <w:pPr>
        <w:numPr>
          <w:ilvl w:val="0"/>
          <w:numId w:val="42"/>
        </w:numPr>
        <w:spacing w:before="120"/>
        <w:ind w:left="357" w:hanging="357"/>
      </w:pPr>
      <w:r w:rsidRPr="00044DEC">
        <w:t xml:space="preserve">Ensure appropriate action is taken in response to complaints. This would include but not be limited to </w:t>
      </w:r>
      <w:r w:rsidRPr="00044DEC">
        <w:rPr>
          <w:color w:val="auto"/>
        </w:rPr>
        <w:t>resolving complaints through ongoing communication with the complainant and by evaluating the effectiveness of actions taken in achieving the desired outcome.</w:t>
      </w:r>
    </w:p>
    <w:p w14:paraId="020BD41E" w14:textId="57C75C76" w:rsidR="00044DEC" w:rsidRPr="00044DEC" w:rsidRDefault="00044DEC" w:rsidP="00044DEC">
      <w:pPr>
        <w:numPr>
          <w:ilvl w:val="0"/>
          <w:numId w:val="42"/>
        </w:numPr>
        <w:spacing w:before="120"/>
        <w:ind w:left="357" w:hanging="357"/>
      </w:pPr>
      <w:r w:rsidRPr="00044DEC">
        <w:lastRenderedPageBreak/>
        <w:t>Ensure there is guidance for management and staff about open disclosure</w:t>
      </w:r>
      <w:r w:rsidR="007A79A2">
        <w:t xml:space="preserve"> in relation to complaints</w:t>
      </w:r>
      <w:r w:rsidRPr="00044DEC">
        <w:t xml:space="preserve">, </w:t>
      </w:r>
      <w:r w:rsidR="007A79A2">
        <w:t xml:space="preserve">and that they understand </w:t>
      </w:r>
      <w:r w:rsidRPr="00044DEC">
        <w:t xml:space="preserve">and implement this. </w:t>
      </w:r>
    </w:p>
    <w:p w14:paraId="1AD52C1D" w14:textId="274F6318" w:rsidR="00044DEC" w:rsidRPr="00044DEC" w:rsidRDefault="00044DEC" w:rsidP="00044DEC">
      <w:pPr>
        <w:numPr>
          <w:ilvl w:val="0"/>
          <w:numId w:val="42"/>
        </w:numPr>
        <w:spacing w:before="120"/>
        <w:ind w:left="357" w:hanging="357"/>
      </w:pPr>
      <w:r w:rsidRPr="00044DEC">
        <w:t>Implement a system for the ongoing review of complaints and the identification and analysis of trends</w:t>
      </w:r>
      <w:r w:rsidR="007A79A2">
        <w:t>. M</w:t>
      </w:r>
      <w:r w:rsidRPr="00044DEC">
        <w:t>ake related improvements to the quality of care and services and document these in the service’s plan for continuous improvement.</w:t>
      </w:r>
    </w:p>
    <w:p w14:paraId="7F0A0FC3" w14:textId="77777777" w:rsidR="00044DEC" w:rsidRPr="00044DEC" w:rsidRDefault="00044DEC" w:rsidP="00044DEC">
      <w:pPr>
        <w:rPr>
          <w:b/>
          <w:color w:val="00577D"/>
          <w:sz w:val="26"/>
        </w:rPr>
      </w:pPr>
      <w:r w:rsidRPr="00044DEC">
        <w:rPr>
          <w:b/>
          <w:color w:val="00577D"/>
          <w:sz w:val="26"/>
        </w:rPr>
        <w:t>Standard 7: Human resources</w:t>
      </w:r>
    </w:p>
    <w:p w14:paraId="400B9860" w14:textId="77777777" w:rsidR="00044DEC" w:rsidRPr="00044DEC" w:rsidRDefault="00044DEC" w:rsidP="00044DEC">
      <w:pPr>
        <w:rPr>
          <w:u w:val="single"/>
        </w:rPr>
      </w:pPr>
      <w:r w:rsidRPr="00044DEC">
        <w:rPr>
          <w:u w:val="single"/>
        </w:rPr>
        <w:t>Required improvements</w:t>
      </w:r>
    </w:p>
    <w:p w14:paraId="17E165BB" w14:textId="5221DC8C" w:rsidR="00044DEC" w:rsidRPr="00044DEC" w:rsidRDefault="00044DEC" w:rsidP="00044DEC">
      <w:pPr>
        <w:numPr>
          <w:ilvl w:val="0"/>
          <w:numId w:val="42"/>
        </w:numPr>
        <w:spacing w:before="120"/>
        <w:ind w:left="357" w:hanging="357"/>
      </w:pPr>
      <w:r w:rsidRPr="00044DEC">
        <w:t xml:space="preserve">Undertake a review of the </w:t>
      </w:r>
      <w:r w:rsidR="007A79A2">
        <w:t xml:space="preserve">organisational </w:t>
      </w:r>
      <w:r w:rsidRPr="00044DEC">
        <w:t>structure and the roster and take actions to ensure that planning enables the delivery and management of safe and effective care and services. This would be informed by an understanding of what is required for compliance with the Quality Standards, and would include but not be limited to:</w:t>
      </w:r>
    </w:p>
    <w:p w14:paraId="3D087C05" w14:textId="7816DA66" w:rsidR="00044DEC" w:rsidRPr="00044DEC" w:rsidRDefault="00044DEC" w:rsidP="00044DEC">
      <w:pPr>
        <w:numPr>
          <w:ilvl w:val="0"/>
          <w:numId w:val="47"/>
        </w:numPr>
        <w:spacing w:before="120"/>
        <w:ind w:left="714" w:hanging="357"/>
      </w:pPr>
      <w:r w:rsidRPr="00044DEC">
        <w:t>Ensuring appropriately qualified health professionals carry out initial assessment and care planning for consumers and provide ongoing management and evaluation of consumer care which reflects best practice.</w:t>
      </w:r>
    </w:p>
    <w:p w14:paraId="098A916E" w14:textId="1FC563CF" w:rsidR="00044DEC" w:rsidRPr="00044DEC" w:rsidRDefault="00044DEC" w:rsidP="00044DEC">
      <w:pPr>
        <w:numPr>
          <w:ilvl w:val="0"/>
          <w:numId w:val="47"/>
        </w:numPr>
        <w:spacing w:before="120"/>
        <w:ind w:left="714" w:hanging="357"/>
      </w:pPr>
      <w:r w:rsidRPr="00044DEC">
        <w:t xml:space="preserve">Using a change management approach to assist staff to understand and adjust to new ways of working, including limitations on the scope of the work they undertake and the need for effective communication with colleagues such as registered nurses. </w:t>
      </w:r>
    </w:p>
    <w:p w14:paraId="23F9D2A0" w14:textId="77777777" w:rsidR="00044DEC" w:rsidRPr="00044DEC" w:rsidRDefault="00044DEC" w:rsidP="00044DEC">
      <w:pPr>
        <w:numPr>
          <w:ilvl w:val="0"/>
          <w:numId w:val="42"/>
        </w:numPr>
        <w:spacing w:before="120"/>
        <w:ind w:left="357" w:hanging="357"/>
      </w:pPr>
      <w:r w:rsidRPr="00044DEC">
        <w:t xml:space="preserve">Ensure management and staff have the relevant qualifications, experience, knowledge and skills to perform their roles effectively and to deliver the outcomes required by the Quality Standards. </w:t>
      </w:r>
    </w:p>
    <w:p w14:paraId="4211F74D" w14:textId="77777777" w:rsidR="00044DEC" w:rsidRPr="00044DEC" w:rsidRDefault="00044DEC" w:rsidP="00044DEC">
      <w:pPr>
        <w:numPr>
          <w:ilvl w:val="0"/>
          <w:numId w:val="42"/>
        </w:numPr>
        <w:spacing w:before="120"/>
        <w:ind w:left="357" w:hanging="357"/>
      </w:pPr>
      <w:r w:rsidRPr="00044DEC">
        <w:t>Implement regular assessment, monitoring and review of the performance of each member of the workforce.</w:t>
      </w:r>
    </w:p>
    <w:p w14:paraId="46492122" w14:textId="77777777" w:rsidR="00044DEC" w:rsidRPr="00044DEC" w:rsidRDefault="00044DEC" w:rsidP="00044DEC">
      <w:pPr>
        <w:rPr>
          <w:b/>
          <w:color w:val="00577D"/>
          <w:sz w:val="26"/>
        </w:rPr>
      </w:pPr>
      <w:r w:rsidRPr="00044DEC">
        <w:rPr>
          <w:b/>
          <w:color w:val="00577D"/>
          <w:sz w:val="26"/>
        </w:rPr>
        <w:t>Standard 8: Organisational governance</w:t>
      </w:r>
    </w:p>
    <w:p w14:paraId="7E88FF39" w14:textId="77777777" w:rsidR="00044DEC" w:rsidRPr="00044DEC" w:rsidRDefault="00044DEC" w:rsidP="00044DEC">
      <w:pPr>
        <w:rPr>
          <w:u w:val="single"/>
        </w:rPr>
      </w:pPr>
      <w:r w:rsidRPr="00044DEC">
        <w:rPr>
          <w:u w:val="single"/>
        </w:rPr>
        <w:t>Required improvements</w:t>
      </w:r>
    </w:p>
    <w:p w14:paraId="68B420CB" w14:textId="61247791" w:rsidR="00044DEC" w:rsidRPr="00044DEC" w:rsidRDefault="00044DEC" w:rsidP="00044DEC">
      <w:pPr>
        <w:numPr>
          <w:ilvl w:val="0"/>
          <w:numId w:val="42"/>
        </w:numPr>
        <w:spacing w:before="120"/>
        <w:ind w:left="357" w:hanging="357"/>
      </w:pPr>
      <w:r w:rsidRPr="00044DEC">
        <w:t>Develop and implement a consumer engagement strategy to ensure consumers are engaged in the development, delivery and evaluation of care and services and are supported in that engagement. This would include consideration of the Commission’s consumer engagement resources</w:t>
      </w:r>
      <w:r w:rsidR="007A79A2">
        <w:t>,</w:t>
      </w:r>
      <w:r w:rsidR="007A79A2" w:rsidRPr="007A79A2">
        <w:t xml:space="preserve"> </w:t>
      </w:r>
      <w:r w:rsidR="007A79A2" w:rsidRPr="00044DEC">
        <w:t>but not be limited to</w:t>
      </w:r>
      <w:r w:rsidR="007A79A2">
        <w:t xml:space="preserve"> this as best practice reference material.</w:t>
      </w:r>
    </w:p>
    <w:p w14:paraId="615B0BF2" w14:textId="1DA023E2" w:rsidR="00044DEC" w:rsidRPr="00044DEC" w:rsidRDefault="00044DEC" w:rsidP="00044DEC">
      <w:pPr>
        <w:numPr>
          <w:ilvl w:val="0"/>
          <w:numId w:val="42"/>
        </w:numPr>
        <w:spacing w:before="120"/>
      </w:pPr>
      <w:r w:rsidRPr="00044DEC">
        <w:t xml:space="preserve">Provide education to </w:t>
      </w:r>
      <w:r w:rsidR="007A79A2">
        <w:t xml:space="preserve">members of </w:t>
      </w:r>
      <w:r w:rsidRPr="00044DEC">
        <w:t>the governing body about the Quality Standards.</w:t>
      </w:r>
    </w:p>
    <w:p w14:paraId="7CE63AF2" w14:textId="77777777" w:rsidR="00044DEC" w:rsidRPr="00044DEC" w:rsidRDefault="00044DEC" w:rsidP="00044DEC">
      <w:pPr>
        <w:numPr>
          <w:ilvl w:val="0"/>
          <w:numId w:val="42"/>
        </w:numPr>
        <w:spacing w:before="120"/>
      </w:pPr>
      <w:r w:rsidRPr="00044DEC">
        <w:t xml:space="preserve">Undertake a review of the skill sets of members of the governing body for effective organisational governance, and undertake skills development and/or recruitment as needed. </w:t>
      </w:r>
    </w:p>
    <w:p w14:paraId="277055AB" w14:textId="77777777" w:rsidR="00044DEC" w:rsidRPr="00044DEC" w:rsidRDefault="00044DEC" w:rsidP="00044DEC">
      <w:pPr>
        <w:numPr>
          <w:ilvl w:val="0"/>
          <w:numId w:val="42"/>
        </w:numPr>
        <w:spacing w:before="120"/>
      </w:pPr>
      <w:r w:rsidRPr="00044DEC">
        <w:lastRenderedPageBreak/>
        <w:t>Develop key governance documents, such as a strategic plan and risk management framework, which reflect an understanding of the Quality Standards and a commitment to a culture of safe, inclusive and quality care and service.</w:t>
      </w:r>
    </w:p>
    <w:p w14:paraId="1B934F6C" w14:textId="77777777" w:rsidR="00044DEC" w:rsidRPr="00044DEC" w:rsidRDefault="00044DEC" w:rsidP="00044DEC">
      <w:pPr>
        <w:numPr>
          <w:ilvl w:val="0"/>
          <w:numId w:val="42"/>
        </w:numPr>
        <w:spacing w:before="120"/>
      </w:pPr>
      <w:r w:rsidRPr="00044DEC">
        <w:t xml:space="preserve">Ensure the governing body promotes its commitment to a culture of safe, inclusive and quality care and services to key stakeholders including consumers, their representatives and the staff. </w:t>
      </w:r>
    </w:p>
    <w:p w14:paraId="7D5AB4F4" w14:textId="77777777" w:rsidR="00044DEC" w:rsidRPr="00044DEC" w:rsidRDefault="00044DEC" w:rsidP="00044DEC">
      <w:pPr>
        <w:numPr>
          <w:ilvl w:val="0"/>
          <w:numId w:val="42"/>
        </w:numPr>
        <w:spacing w:before="120"/>
      </w:pPr>
      <w:r w:rsidRPr="00044DEC">
        <w:t>Review and improve the ongoing quality assurance/self-assessment systems for monitoring compliance with the Quality Standards as they have not been effective.</w:t>
      </w:r>
    </w:p>
    <w:p w14:paraId="1BDCE2DD" w14:textId="77777777" w:rsidR="00044DEC" w:rsidRPr="00044DEC" w:rsidRDefault="00044DEC" w:rsidP="00044DEC">
      <w:pPr>
        <w:numPr>
          <w:ilvl w:val="0"/>
          <w:numId w:val="42"/>
        </w:numPr>
        <w:spacing w:before="120"/>
      </w:pPr>
      <w:r w:rsidRPr="00044DEC">
        <w:t xml:space="preserve">Review reporting to the board to ensure it includes information about relevant and critical matters concerning care that is safe and effective for consumers and about ongoing service performance against the Quality Standards. </w:t>
      </w:r>
    </w:p>
    <w:p w14:paraId="03F7F342" w14:textId="77777777" w:rsidR="00044DEC" w:rsidRPr="00044DEC" w:rsidRDefault="00044DEC" w:rsidP="00044DEC">
      <w:pPr>
        <w:numPr>
          <w:ilvl w:val="0"/>
          <w:numId w:val="42"/>
        </w:numPr>
        <w:spacing w:before="120"/>
      </w:pPr>
      <w:r w:rsidRPr="00044DEC">
        <w:t xml:space="preserve">Ensure policy/procedure is tailored to the organisation and service and is implemented, including with education for staff about the key policies and procedures relating to their role. </w:t>
      </w:r>
    </w:p>
    <w:p w14:paraId="5A3BDC94" w14:textId="2406A62A" w:rsidR="00044DEC" w:rsidRPr="00044DEC" w:rsidRDefault="00044DEC" w:rsidP="00044DEC">
      <w:pPr>
        <w:numPr>
          <w:ilvl w:val="0"/>
          <w:numId w:val="42"/>
        </w:numPr>
        <w:spacing w:before="120"/>
      </w:pPr>
      <w:r w:rsidRPr="00044DEC">
        <w:t xml:space="preserve">Ensure there is a system for </w:t>
      </w:r>
      <w:r w:rsidR="007A79A2">
        <w:t xml:space="preserve">the </w:t>
      </w:r>
      <w:r w:rsidRPr="00044DEC">
        <w:t>effective management of high impact and high prevalence risks associated with the care of consumers for the service as a whole.</w:t>
      </w:r>
    </w:p>
    <w:p w14:paraId="4589FD0C" w14:textId="77777777" w:rsidR="00044DEC" w:rsidRPr="00044DEC" w:rsidRDefault="00044DEC" w:rsidP="00044DEC">
      <w:pPr>
        <w:numPr>
          <w:ilvl w:val="0"/>
          <w:numId w:val="42"/>
        </w:numPr>
        <w:spacing w:before="120"/>
      </w:pPr>
      <w:r w:rsidRPr="00044DEC">
        <w:t>Ensure there is a system for the effective identification and response to consumer reportable assaults.</w:t>
      </w:r>
    </w:p>
    <w:p w14:paraId="59BD82AF" w14:textId="77777777" w:rsidR="00044DEC" w:rsidRPr="00044DEC" w:rsidRDefault="00044DEC" w:rsidP="00044DEC">
      <w:pPr>
        <w:numPr>
          <w:ilvl w:val="0"/>
          <w:numId w:val="42"/>
        </w:numPr>
        <w:spacing w:before="120"/>
      </w:pPr>
      <w:r w:rsidRPr="00044DEC">
        <w:t>Implement an antimicrobial stewardship program at the service.</w:t>
      </w:r>
    </w:p>
    <w:p w14:paraId="564B5ECC" w14:textId="21EBCC26" w:rsidR="00044DEC" w:rsidRPr="00044DEC" w:rsidRDefault="00044DEC" w:rsidP="00044DEC">
      <w:pPr>
        <w:numPr>
          <w:ilvl w:val="0"/>
          <w:numId w:val="42"/>
        </w:numPr>
        <w:spacing w:before="120"/>
      </w:pPr>
      <w:r w:rsidRPr="00044DEC">
        <w:t xml:space="preserve">Ensure there is a system for the identification and minimisation of restraint of all </w:t>
      </w:r>
      <w:r w:rsidR="007A79A2">
        <w:t>types</w:t>
      </w:r>
      <w:r w:rsidRPr="00044DEC">
        <w:t xml:space="preserve"> across the service.</w:t>
      </w:r>
    </w:p>
    <w:p w14:paraId="24808F2E" w14:textId="0B2B7FDF" w:rsidR="00044DEC" w:rsidRPr="00044DEC" w:rsidRDefault="00044DEC" w:rsidP="00044DEC">
      <w:pPr>
        <w:numPr>
          <w:ilvl w:val="0"/>
          <w:numId w:val="42"/>
        </w:numPr>
        <w:spacing w:before="120"/>
        <w:ind w:left="357" w:hanging="357"/>
      </w:pPr>
      <w:r w:rsidRPr="00044DEC">
        <w:t>Ensure there is guidance for management and staff about open disclosure not only in relation to complaints but also in relation to consumer accidents/incidents</w:t>
      </w:r>
      <w:r w:rsidR="007A79A2">
        <w:t>,</w:t>
      </w:r>
      <w:r w:rsidRPr="00044DEC">
        <w:t xml:space="preserve"> and that this is understood and implemented.</w:t>
      </w:r>
    </w:p>
    <w:p w14:paraId="1EF0B657" w14:textId="77777777" w:rsidR="00663EA4" w:rsidRPr="00095CD4" w:rsidRDefault="00663EA4" w:rsidP="00663EA4">
      <w:pPr>
        <w:pStyle w:val="ListBullet"/>
        <w:numPr>
          <w:ilvl w:val="0"/>
          <w:numId w:val="0"/>
        </w:numPr>
      </w:pPr>
    </w:p>
    <w:sectPr w:rsidR="00663EA4" w:rsidRPr="00095CD4" w:rsidSect="00663EA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7A98C" w14:textId="77777777" w:rsidR="000F3107" w:rsidRDefault="000F3107">
      <w:pPr>
        <w:spacing w:before="0" w:after="0" w:line="240" w:lineRule="auto"/>
      </w:pPr>
      <w:r>
        <w:separator/>
      </w:r>
    </w:p>
  </w:endnote>
  <w:endnote w:type="continuationSeparator" w:id="0">
    <w:p w14:paraId="45797585" w14:textId="77777777" w:rsidR="000F3107" w:rsidRDefault="000F31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6D" w14:textId="77777777" w:rsidR="00BE71AB" w:rsidRPr="009A1F1B" w:rsidRDefault="00BE71AB" w:rsidP="00663E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F0B66E" w14:textId="77777777" w:rsidR="00BE71AB" w:rsidRPr="00C72FFB" w:rsidRDefault="00BE71AB" w:rsidP="00663E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Multi-Cultural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F0B66F" w14:textId="77777777" w:rsidR="00BE71AB" w:rsidRPr="00C72FFB" w:rsidRDefault="00BE71AB" w:rsidP="00663E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0" w14:textId="77777777" w:rsidR="00BE71AB" w:rsidRPr="009A1F1B" w:rsidRDefault="00BE71AB" w:rsidP="00663E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F0B671" w14:textId="77777777" w:rsidR="00BE71AB" w:rsidRPr="00C72FFB" w:rsidRDefault="00BE71AB" w:rsidP="00663E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Multi-Cultural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F0B672" w14:textId="77777777" w:rsidR="00BE71AB" w:rsidRPr="00A3716D" w:rsidRDefault="00BE71AB" w:rsidP="00663E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A420" w14:textId="77777777" w:rsidR="000F3107" w:rsidRDefault="000F3107">
      <w:pPr>
        <w:spacing w:before="0" w:after="0" w:line="240" w:lineRule="auto"/>
      </w:pPr>
      <w:r>
        <w:separator/>
      </w:r>
    </w:p>
  </w:footnote>
  <w:footnote w:type="continuationSeparator" w:id="0">
    <w:p w14:paraId="6697E080" w14:textId="77777777" w:rsidR="000F3107" w:rsidRDefault="000F31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6C" w14:textId="77777777" w:rsidR="00BE71AB" w:rsidRDefault="00BE71AB" w:rsidP="00663EA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F0B690" wp14:editId="1EF0B6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10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B" w14:textId="2E3D24B9"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F0B6A2" wp14:editId="1EF0B6A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194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C" w14:textId="77777777" w:rsidR="00BE71AB" w:rsidRPr="00FB0086" w:rsidRDefault="00BE71AB" w:rsidP="00663EA4">
    <w:pPr>
      <w:pStyle w:val="Header"/>
    </w:pPr>
    <w:r>
      <w:rPr>
        <w:noProof/>
        <w:color w:val="auto"/>
        <w:sz w:val="20"/>
      </w:rPr>
      <w:drawing>
        <wp:anchor distT="0" distB="0" distL="114300" distR="114300" simplePos="0" relativeHeight="251676672" behindDoc="1" locked="0" layoutInCell="1" allowOverlap="1" wp14:anchorId="1EF0B6A4" wp14:editId="1EF0B6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32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D" w14:textId="77777777" w:rsidR="00BE71AB" w:rsidRDefault="00BE71AB" w:rsidP="00663EA4">
    <w:r>
      <w:rPr>
        <w:noProof/>
        <w:color w:val="auto"/>
        <w:sz w:val="20"/>
      </w:rPr>
      <w:drawing>
        <wp:anchor distT="0" distB="0" distL="114300" distR="114300" simplePos="0" relativeHeight="251662336" behindDoc="1" locked="0" layoutInCell="1" allowOverlap="1" wp14:anchorId="1EF0B6A6" wp14:editId="1EF0B6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78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E" w14:textId="4E1333BE"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F0B6A8" wp14:editId="1EF0B6A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0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F" w14:textId="77777777" w:rsidR="00BE71AB" w:rsidRPr="00FB0086" w:rsidRDefault="00BE71AB" w:rsidP="00663EA4">
    <w:pPr>
      <w:pStyle w:val="Header"/>
    </w:pPr>
    <w:r>
      <w:rPr>
        <w:noProof/>
        <w:color w:val="auto"/>
        <w:sz w:val="20"/>
      </w:rPr>
      <w:drawing>
        <wp:anchor distT="0" distB="0" distL="114300" distR="114300" simplePos="0" relativeHeight="251678720" behindDoc="1" locked="0" layoutInCell="1" allowOverlap="1" wp14:anchorId="1EF0B6AA" wp14:editId="1EF0B6A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51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0" w14:textId="77777777" w:rsidR="00BE71AB" w:rsidRDefault="00BE71AB" w:rsidP="00663EA4">
    <w:r>
      <w:rPr>
        <w:noProof/>
        <w:color w:val="auto"/>
        <w:sz w:val="20"/>
      </w:rPr>
      <w:drawing>
        <wp:anchor distT="0" distB="0" distL="114300" distR="114300" simplePos="0" relativeHeight="251663360" behindDoc="1" locked="0" layoutInCell="1" allowOverlap="1" wp14:anchorId="1EF0B6AC" wp14:editId="1EF0B6A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45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1" w14:textId="03798357"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EF0B6AE" wp14:editId="1EF0B6A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31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2" w14:textId="77777777" w:rsidR="00BE71AB" w:rsidRPr="00FB0086" w:rsidRDefault="00BE71AB" w:rsidP="00663EA4">
    <w:pPr>
      <w:pStyle w:val="Header"/>
    </w:pPr>
    <w:r>
      <w:rPr>
        <w:noProof/>
        <w:color w:val="auto"/>
        <w:sz w:val="20"/>
      </w:rPr>
      <w:drawing>
        <wp:anchor distT="0" distB="0" distL="114300" distR="114300" simplePos="0" relativeHeight="251680768" behindDoc="1" locked="0" layoutInCell="1" allowOverlap="1" wp14:anchorId="1EF0B6B0" wp14:editId="1EF0B6B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53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3" w14:textId="77777777" w:rsidR="00BE71AB" w:rsidRDefault="00BE71AB" w:rsidP="00663EA4">
    <w:r>
      <w:rPr>
        <w:noProof/>
        <w:color w:val="auto"/>
        <w:sz w:val="20"/>
      </w:rPr>
      <w:drawing>
        <wp:anchor distT="0" distB="0" distL="114300" distR="114300" simplePos="0" relativeHeight="251664384" behindDoc="1" locked="0" layoutInCell="1" allowOverlap="1" wp14:anchorId="1EF0B6B2" wp14:editId="1EF0B6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17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4" w14:textId="1CEEB138"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EF0B6B4" wp14:editId="1EF0B6B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25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3" w14:textId="77777777" w:rsidR="00BE71AB" w:rsidRDefault="00BE71AB" w:rsidP="00663EA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F0B692" wp14:editId="1EF0B6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01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5" w14:textId="77777777" w:rsidR="00BE71AB" w:rsidRPr="00FB0086" w:rsidRDefault="00BE71AB" w:rsidP="00663EA4">
    <w:pPr>
      <w:pStyle w:val="Header"/>
    </w:pPr>
    <w:r>
      <w:rPr>
        <w:noProof/>
        <w:color w:val="auto"/>
        <w:sz w:val="20"/>
      </w:rPr>
      <w:drawing>
        <wp:anchor distT="0" distB="0" distL="114300" distR="114300" simplePos="0" relativeHeight="251682816" behindDoc="1" locked="0" layoutInCell="1" allowOverlap="1" wp14:anchorId="1EF0B6B6" wp14:editId="1EF0B6B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0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6" w14:textId="77777777" w:rsidR="00BE71AB" w:rsidRDefault="00BE71AB" w:rsidP="00663EA4">
    <w:pPr>
      <w:tabs>
        <w:tab w:val="left" w:pos="3624"/>
      </w:tabs>
    </w:pPr>
    <w:r>
      <w:rPr>
        <w:noProof/>
        <w:color w:val="auto"/>
        <w:sz w:val="20"/>
      </w:rPr>
      <w:drawing>
        <wp:anchor distT="0" distB="0" distL="114300" distR="114300" simplePos="0" relativeHeight="251665408" behindDoc="1" locked="0" layoutInCell="1" allowOverlap="1" wp14:anchorId="1EF0B6B8" wp14:editId="1EF0B6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59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7" w14:textId="0A5C2D92"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EF0B6BA" wp14:editId="1EF0B6B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41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8" w14:textId="77777777" w:rsidR="00BE71AB" w:rsidRPr="00FB0086" w:rsidRDefault="00BE71AB" w:rsidP="00663EA4">
    <w:pPr>
      <w:pStyle w:val="Header"/>
    </w:pPr>
    <w:r>
      <w:rPr>
        <w:noProof/>
        <w:color w:val="auto"/>
        <w:sz w:val="20"/>
      </w:rPr>
      <w:drawing>
        <wp:anchor distT="0" distB="0" distL="114300" distR="114300" simplePos="0" relativeHeight="251684864" behindDoc="1" locked="0" layoutInCell="1" allowOverlap="1" wp14:anchorId="1EF0B6BC" wp14:editId="1EF0B6B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77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9" w14:textId="77777777" w:rsidR="00BE71AB" w:rsidRDefault="00BE71AB" w:rsidP="00663EA4">
    <w:pPr>
      <w:tabs>
        <w:tab w:val="left" w:pos="3624"/>
      </w:tabs>
    </w:pPr>
    <w:r>
      <w:rPr>
        <w:noProof/>
        <w:color w:val="auto"/>
        <w:sz w:val="20"/>
      </w:rPr>
      <w:drawing>
        <wp:anchor distT="0" distB="0" distL="114300" distR="114300" simplePos="0" relativeHeight="251666432" behindDoc="1" locked="0" layoutInCell="1" allowOverlap="1" wp14:anchorId="1EF0B6BE" wp14:editId="1EF0B6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7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A" w14:textId="5FACD61C"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EF0B6C0" wp14:editId="1EF0B6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47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B" w14:textId="77777777" w:rsidR="00BE71AB" w:rsidRPr="008D7780" w:rsidRDefault="00BE71AB" w:rsidP="00663EA4">
    <w:pPr>
      <w:pStyle w:val="Header"/>
    </w:pPr>
    <w:r>
      <w:rPr>
        <w:noProof/>
        <w:color w:val="auto"/>
        <w:sz w:val="20"/>
      </w:rPr>
      <w:drawing>
        <wp:anchor distT="0" distB="0" distL="114300" distR="114300" simplePos="0" relativeHeight="251686912" behindDoc="1" locked="0" layoutInCell="1" allowOverlap="1" wp14:anchorId="1EF0B6C2" wp14:editId="1EF0B6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5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C" w14:textId="77777777" w:rsidR="00BE71AB" w:rsidRDefault="00BE71AB" w:rsidP="00663EA4">
    <w:pPr>
      <w:tabs>
        <w:tab w:val="left" w:pos="3624"/>
      </w:tabs>
    </w:pPr>
    <w:r>
      <w:rPr>
        <w:noProof/>
        <w:color w:val="auto"/>
        <w:sz w:val="20"/>
      </w:rPr>
      <w:drawing>
        <wp:anchor distT="0" distB="0" distL="114300" distR="114300" simplePos="0" relativeHeight="251667456" behindDoc="1" locked="0" layoutInCell="1" allowOverlap="1" wp14:anchorId="1EF0B6C4" wp14:editId="1EF0B6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53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D" w14:textId="25B22C76" w:rsidR="00BE71AB" w:rsidRPr="00703E80" w:rsidRDefault="00BE71AB" w:rsidP="00663E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F0B6C6" wp14:editId="1EF0B6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684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E" w14:textId="77777777" w:rsidR="00BE71AB" w:rsidRPr="008F32C8" w:rsidRDefault="00BE71AB" w:rsidP="00663EA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F0B6C8" wp14:editId="1EF0B6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45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4" w14:textId="77777777" w:rsidR="00BE71AB" w:rsidRDefault="00BE71AB">
    <w:pPr>
      <w:pStyle w:val="Header"/>
    </w:pPr>
    <w:r w:rsidRPr="003C6EC2">
      <w:rPr>
        <w:rFonts w:eastAsia="Calibri"/>
        <w:noProof/>
      </w:rPr>
      <w:drawing>
        <wp:anchor distT="0" distB="0" distL="114300" distR="114300" simplePos="0" relativeHeight="251669504" behindDoc="1" locked="0" layoutInCell="1" allowOverlap="1" wp14:anchorId="1EF0B694" wp14:editId="1EF0B6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70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8F" w14:textId="77777777" w:rsidR="00BE71AB" w:rsidRDefault="00BE71AB" w:rsidP="00663EA4">
    <w:pPr>
      <w:tabs>
        <w:tab w:val="left" w:pos="3624"/>
      </w:tabs>
    </w:pPr>
    <w:r>
      <w:rPr>
        <w:noProof/>
        <w:color w:val="auto"/>
        <w:sz w:val="20"/>
      </w:rPr>
      <w:drawing>
        <wp:anchor distT="0" distB="0" distL="114300" distR="114300" simplePos="0" relativeHeight="251668480" behindDoc="1" locked="0" layoutInCell="1" allowOverlap="1" wp14:anchorId="1EF0B6CA" wp14:editId="1EF0B6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39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5" w14:textId="77777777" w:rsidR="00BE71AB" w:rsidRDefault="00BE71AB" w:rsidP="00663EA4">
    <w:r>
      <w:rPr>
        <w:noProof/>
        <w:color w:val="auto"/>
        <w:sz w:val="20"/>
      </w:rPr>
      <w:drawing>
        <wp:anchor distT="0" distB="0" distL="114300" distR="114300" simplePos="0" relativeHeight="251660288" behindDoc="1" locked="0" layoutInCell="1" allowOverlap="1" wp14:anchorId="1EF0B696" wp14:editId="1EF0B6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8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6" w14:textId="77777777" w:rsidR="00BE71AB" w:rsidRPr="005F44D8" w:rsidRDefault="00BE71AB" w:rsidP="00663EA4">
    <w:pPr>
      <w:pStyle w:val="Header"/>
    </w:pPr>
    <w:r>
      <w:rPr>
        <w:noProof/>
        <w:color w:val="auto"/>
        <w:sz w:val="20"/>
      </w:rPr>
      <w:drawing>
        <wp:anchor distT="0" distB="0" distL="114300" distR="114300" simplePos="0" relativeHeight="251672576" behindDoc="1" locked="0" layoutInCell="1" allowOverlap="1" wp14:anchorId="1EF0B698" wp14:editId="1EF0B69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16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7" w14:textId="77777777" w:rsidR="00BE71AB" w:rsidRDefault="00BE71AB" w:rsidP="00663EA4">
    <w:r>
      <w:rPr>
        <w:noProof/>
        <w:color w:val="auto"/>
        <w:sz w:val="20"/>
      </w:rPr>
      <w:drawing>
        <wp:anchor distT="0" distB="0" distL="114300" distR="114300" simplePos="0" relativeHeight="251659264" behindDoc="1" locked="0" layoutInCell="1" allowOverlap="1" wp14:anchorId="1EF0B69A" wp14:editId="1EF0B69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64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8" w14:textId="23055F60" w:rsidR="00BE71AB" w:rsidRPr="00703E80" w:rsidRDefault="00BE71AB" w:rsidP="00663EA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EF0B69C" wp14:editId="1EF0B69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96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9" w14:textId="77777777" w:rsidR="00BE71AB" w:rsidRPr="00FB0086" w:rsidRDefault="00BE71AB" w:rsidP="00663EA4">
    <w:pPr>
      <w:pStyle w:val="Header"/>
    </w:pPr>
    <w:r>
      <w:rPr>
        <w:noProof/>
        <w:color w:val="auto"/>
        <w:sz w:val="20"/>
      </w:rPr>
      <w:drawing>
        <wp:anchor distT="0" distB="0" distL="114300" distR="114300" simplePos="0" relativeHeight="251674624" behindDoc="1" locked="0" layoutInCell="1" allowOverlap="1" wp14:anchorId="1EF0B69E" wp14:editId="1EF0B69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12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B67A" w14:textId="77777777" w:rsidR="00BE71AB" w:rsidRDefault="00BE71AB" w:rsidP="00663EA4">
    <w:r>
      <w:rPr>
        <w:noProof/>
        <w:color w:val="auto"/>
        <w:sz w:val="20"/>
      </w:rPr>
      <w:drawing>
        <wp:anchor distT="0" distB="0" distL="114300" distR="114300" simplePos="0" relativeHeight="251661312" behindDoc="1" locked="0" layoutInCell="1" allowOverlap="1" wp14:anchorId="1EF0B6A0" wp14:editId="1EF0B6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2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A427F4">
      <w:start w:val="1"/>
      <w:numFmt w:val="lowerRoman"/>
      <w:lvlText w:val="(%1)"/>
      <w:lvlJc w:val="left"/>
      <w:pPr>
        <w:ind w:left="1080" w:hanging="720"/>
      </w:pPr>
      <w:rPr>
        <w:rFonts w:hint="default"/>
        <w:b w:val="0"/>
      </w:rPr>
    </w:lvl>
    <w:lvl w:ilvl="1" w:tplc="3BD013F0" w:tentative="1">
      <w:start w:val="1"/>
      <w:numFmt w:val="lowerLetter"/>
      <w:lvlText w:val="%2."/>
      <w:lvlJc w:val="left"/>
      <w:pPr>
        <w:ind w:left="1440" w:hanging="360"/>
      </w:pPr>
    </w:lvl>
    <w:lvl w:ilvl="2" w:tplc="2C4A97CA" w:tentative="1">
      <w:start w:val="1"/>
      <w:numFmt w:val="lowerRoman"/>
      <w:lvlText w:val="%3."/>
      <w:lvlJc w:val="right"/>
      <w:pPr>
        <w:ind w:left="2160" w:hanging="180"/>
      </w:pPr>
    </w:lvl>
    <w:lvl w:ilvl="3" w:tplc="8CC04D04" w:tentative="1">
      <w:start w:val="1"/>
      <w:numFmt w:val="decimal"/>
      <w:lvlText w:val="%4."/>
      <w:lvlJc w:val="left"/>
      <w:pPr>
        <w:ind w:left="2880" w:hanging="360"/>
      </w:pPr>
    </w:lvl>
    <w:lvl w:ilvl="4" w:tplc="1C126000" w:tentative="1">
      <w:start w:val="1"/>
      <w:numFmt w:val="lowerLetter"/>
      <w:lvlText w:val="%5."/>
      <w:lvlJc w:val="left"/>
      <w:pPr>
        <w:ind w:left="3600" w:hanging="360"/>
      </w:pPr>
    </w:lvl>
    <w:lvl w:ilvl="5" w:tplc="482C0C00" w:tentative="1">
      <w:start w:val="1"/>
      <w:numFmt w:val="lowerRoman"/>
      <w:lvlText w:val="%6."/>
      <w:lvlJc w:val="right"/>
      <w:pPr>
        <w:ind w:left="4320" w:hanging="180"/>
      </w:pPr>
    </w:lvl>
    <w:lvl w:ilvl="6" w:tplc="BF6C48F2" w:tentative="1">
      <w:start w:val="1"/>
      <w:numFmt w:val="decimal"/>
      <w:lvlText w:val="%7."/>
      <w:lvlJc w:val="left"/>
      <w:pPr>
        <w:ind w:left="5040" w:hanging="360"/>
      </w:pPr>
    </w:lvl>
    <w:lvl w:ilvl="7" w:tplc="BC8CC462" w:tentative="1">
      <w:start w:val="1"/>
      <w:numFmt w:val="lowerLetter"/>
      <w:lvlText w:val="%8."/>
      <w:lvlJc w:val="left"/>
      <w:pPr>
        <w:ind w:left="5760" w:hanging="360"/>
      </w:pPr>
    </w:lvl>
    <w:lvl w:ilvl="8" w:tplc="852EC3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E233D6">
      <w:start w:val="1"/>
      <w:numFmt w:val="bullet"/>
      <w:pStyle w:val="ListParagraph"/>
      <w:lvlText w:val=""/>
      <w:lvlJc w:val="left"/>
      <w:pPr>
        <w:ind w:left="1440" w:hanging="360"/>
      </w:pPr>
      <w:rPr>
        <w:rFonts w:ascii="Symbol" w:hAnsi="Symbol" w:hint="default"/>
        <w:color w:val="auto"/>
      </w:rPr>
    </w:lvl>
    <w:lvl w:ilvl="1" w:tplc="EB70A9F0" w:tentative="1">
      <w:start w:val="1"/>
      <w:numFmt w:val="bullet"/>
      <w:lvlText w:val="o"/>
      <w:lvlJc w:val="left"/>
      <w:pPr>
        <w:ind w:left="2160" w:hanging="360"/>
      </w:pPr>
      <w:rPr>
        <w:rFonts w:ascii="Courier New" w:hAnsi="Courier New" w:cs="Courier New" w:hint="default"/>
      </w:rPr>
    </w:lvl>
    <w:lvl w:ilvl="2" w:tplc="05E68728" w:tentative="1">
      <w:start w:val="1"/>
      <w:numFmt w:val="bullet"/>
      <w:lvlText w:val=""/>
      <w:lvlJc w:val="left"/>
      <w:pPr>
        <w:ind w:left="2880" w:hanging="360"/>
      </w:pPr>
      <w:rPr>
        <w:rFonts w:ascii="Wingdings" w:hAnsi="Wingdings" w:hint="default"/>
      </w:rPr>
    </w:lvl>
    <w:lvl w:ilvl="3" w:tplc="70F4AFEC" w:tentative="1">
      <w:start w:val="1"/>
      <w:numFmt w:val="bullet"/>
      <w:lvlText w:val=""/>
      <w:lvlJc w:val="left"/>
      <w:pPr>
        <w:ind w:left="3600" w:hanging="360"/>
      </w:pPr>
      <w:rPr>
        <w:rFonts w:ascii="Symbol" w:hAnsi="Symbol" w:hint="default"/>
      </w:rPr>
    </w:lvl>
    <w:lvl w:ilvl="4" w:tplc="96AE16E0" w:tentative="1">
      <w:start w:val="1"/>
      <w:numFmt w:val="bullet"/>
      <w:lvlText w:val="o"/>
      <w:lvlJc w:val="left"/>
      <w:pPr>
        <w:ind w:left="4320" w:hanging="360"/>
      </w:pPr>
      <w:rPr>
        <w:rFonts w:ascii="Courier New" w:hAnsi="Courier New" w:cs="Courier New" w:hint="default"/>
      </w:rPr>
    </w:lvl>
    <w:lvl w:ilvl="5" w:tplc="F36E5C3C" w:tentative="1">
      <w:start w:val="1"/>
      <w:numFmt w:val="bullet"/>
      <w:lvlText w:val=""/>
      <w:lvlJc w:val="left"/>
      <w:pPr>
        <w:ind w:left="5040" w:hanging="360"/>
      </w:pPr>
      <w:rPr>
        <w:rFonts w:ascii="Wingdings" w:hAnsi="Wingdings" w:hint="default"/>
      </w:rPr>
    </w:lvl>
    <w:lvl w:ilvl="6" w:tplc="E8F6B65E" w:tentative="1">
      <w:start w:val="1"/>
      <w:numFmt w:val="bullet"/>
      <w:lvlText w:val=""/>
      <w:lvlJc w:val="left"/>
      <w:pPr>
        <w:ind w:left="5760" w:hanging="360"/>
      </w:pPr>
      <w:rPr>
        <w:rFonts w:ascii="Symbol" w:hAnsi="Symbol" w:hint="default"/>
      </w:rPr>
    </w:lvl>
    <w:lvl w:ilvl="7" w:tplc="E1E80B18" w:tentative="1">
      <w:start w:val="1"/>
      <w:numFmt w:val="bullet"/>
      <w:lvlText w:val="o"/>
      <w:lvlJc w:val="left"/>
      <w:pPr>
        <w:ind w:left="6480" w:hanging="360"/>
      </w:pPr>
      <w:rPr>
        <w:rFonts w:ascii="Courier New" w:hAnsi="Courier New" w:cs="Courier New" w:hint="default"/>
      </w:rPr>
    </w:lvl>
    <w:lvl w:ilvl="8" w:tplc="EB62BA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506A76">
      <w:start w:val="1"/>
      <w:numFmt w:val="lowerRoman"/>
      <w:lvlText w:val="(%1)"/>
      <w:lvlJc w:val="left"/>
      <w:pPr>
        <w:ind w:left="1004" w:hanging="720"/>
      </w:pPr>
      <w:rPr>
        <w:rFonts w:hint="default"/>
        <w:b w:val="0"/>
      </w:rPr>
    </w:lvl>
    <w:lvl w:ilvl="1" w:tplc="D13A4590" w:tentative="1">
      <w:start w:val="1"/>
      <w:numFmt w:val="lowerLetter"/>
      <w:lvlText w:val="%2."/>
      <w:lvlJc w:val="left"/>
      <w:pPr>
        <w:ind w:left="1364" w:hanging="360"/>
      </w:pPr>
    </w:lvl>
    <w:lvl w:ilvl="2" w:tplc="F2680C28" w:tentative="1">
      <w:start w:val="1"/>
      <w:numFmt w:val="lowerRoman"/>
      <w:lvlText w:val="%3."/>
      <w:lvlJc w:val="right"/>
      <w:pPr>
        <w:ind w:left="2084" w:hanging="180"/>
      </w:pPr>
    </w:lvl>
    <w:lvl w:ilvl="3" w:tplc="A9046FDC" w:tentative="1">
      <w:start w:val="1"/>
      <w:numFmt w:val="decimal"/>
      <w:lvlText w:val="%4."/>
      <w:lvlJc w:val="left"/>
      <w:pPr>
        <w:ind w:left="2804" w:hanging="360"/>
      </w:pPr>
    </w:lvl>
    <w:lvl w:ilvl="4" w:tplc="A356BE76" w:tentative="1">
      <w:start w:val="1"/>
      <w:numFmt w:val="lowerLetter"/>
      <w:lvlText w:val="%5."/>
      <w:lvlJc w:val="left"/>
      <w:pPr>
        <w:ind w:left="3524" w:hanging="360"/>
      </w:pPr>
    </w:lvl>
    <w:lvl w:ilvl="5" w:tplc="4FCA6D12" w:tentative="1">
      <w:start w:val="1"/>
      <w:numFmt w:val="lowerRoman"/>
      <w:lvlText w:val="%6."/>
      <w:lvlJc w:val="right"/>
      <w:pPr>
        <w:ind w:left="4244" w:hanging="180"/>
      </w:pPr>
    </w:lvl>
    <w:lvl w:ilvl="6" w:tplc="BA0C091A" w:tentative="1">
      <w:start w:val="1"/>
      <w:numFmt w:val="decimal"/>
      <w:lvlText w:val="%7."/>
      <w:lvlJc w:val="left"/>
      <w:pPr>
        <w:ind w:left="4964" w:hanging="360"/>
      </w:pPr>
    </w:lvl>
    <w:lvl w:ilvl="7" w:tplc="8AF20942" w:tentative="1">
      <w:start w:val="1"/>
      <w:numFmt w:val="lowerLetter"/>
      <w:lvlText w:val="%8."/>
      <w:lvlJc w:val="left"/>
      <w:pPr>
        <w:ind w:left="5684" w:hanging="360"/>
      </w:pPr>
    </w:lvl>
    <w:lvl w:ilvl="8" w:tplc="6CCA1E0A" w:tentative="1">
      <w:start w:val="1"/>
      <w:numFmt w:val="lowerRoman"/>
      <w:lvlText w:val="%9."/>
      <w:lvlJc w:val="right"/>
      <w:pPr>
        <w:ind w:left="6404" w:hanging="180"/>
      </w:pPr>
    </w:lvl>
  </w:abstractNum>
  <w:abstractNum w:abstractNumId="10" w15:restartNumberingAfterBreak="0">
    <w:nsid w:val="1AD341B6"/>
    <w:multiLevelType w:val="hybridMultilevel"/>
    <w:tmpl w:val="4C7CA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FD7889D6">
      <w:start w:val="1"/>
      <w:numFmt w:val="lowerRoman"/>
      <w:lvlText w:val="(%1)"/>
      <w:lvlJc w:val="left"/>
      <w:pPr>
        <w:ind w:left="1080" w:hanging="720"/>
      </w:pPr>
      <w:rPr>
        <w:rFonts w:hint="default"/>
      </w:rPr>
    </w:lvl>
    <w:lvl w:ilvl="1" w:tplc="69BE2B86" w:tentative="1">
      <w:start w:val="1"/>
      <w:numFmt w:val="lowerLetter"/>
      <w:lvlText w:val="%2."/>
      <w:lvlJc w:val="left"/>
      <w:pPr>
        <w:ind w:left="1440" w:hanging="360"/>
      </w:pPr>
    </w:lvl>
    <w:lvl w:ilvl="2" w:tplc="039836A8" w:tentative="1">
      <w:start w:val="1"/>
      <w:numFmt w:val="lowerRoman"/>
      <w:lvlText w:val="%3."/>
      <w:lvlJc w:val="right"/>
      <w:pPr>
        <w:ind w:left="2160" w:hanging="180"/>
      </w:pPr>
    </w:lvl>
    <w:lvl w:ilvl="3" w:tplc="1FF6A6A0" w:tentative="1">
      <w:start w:val="1"/>
      <w:numFmt w:val="decimal"/>
      <w:lvlText w:val="%4."/>
      <w:lvlJc w:val="left"/>
      <w:pPr>
        <w:ind w:left="2880" w:hanging="360"/>
      </w:pPr>
    </w:lvl>
    <w:lvl w:ilvl="4" w:tplc="D44CFAE4" w:tentative="1">
      <w:start w:val="1"/>
      <w:numFmt w:val="lowerLetter"/>
      <w:lvlText w:val="%5."/>
      <w:lvlJc w:val="left"/>
      <w:pPr>
        <w:ind w:left="3600" w:hanging="360"/>
      </w:pPr>
    </w:lvl>
    <w:lvl w:ilvl="5" w:tplc="876A5E62" w:tentative="1">
      <w:start w:val="1"/>
      <w:numFmt w:val="lowerRoman"/>
      <w:lvlText w:val="%6."/>
      <w:lvlJc w:val="right"/>
      <w:pPr>
        <w:ind w:left="4320" w:hanging="180"/>
      </w:pPr>
    </w:lvl>
    <w:lvl w:ilvl="6" w:tplc="58A4F8DA" w:tentative="1">
      <w:start w:val="1"/>
      <w:numFmt w:val="decimal"/>
      <w:lvlText w:val="%7."/>
      <w:lvlJc w:val="left"/>
      <w:pPr>
        <w:ind w:left="5040" w:hanging="360"/>
      </w:pPr>
    </w:lvl>
    <w:lvl w:ilvl="7" w:tplc="8AA8B43A" w:tentative="1">
      <w:start w:val="1"/>
      <w:numFmt w:val="lowerLetter"/>
      <w:lvlText w:val="%8."/>
      <w:lvlJc w:val="left"/>
      <w:pPr>
        <w:ind w:left="5760" w:hanging="360"/>
      </w:pPr>
    </w:lvl>
    <w:lvl w:ilvl="8" w:tplc="C2CE0B5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1AEEC84">
      <w:start w:val="1"/>
      <w:numFmt w:val="lowerRoman"/>
      <w:lvlText w:val="(%1)"/>
      <w:lvlJc w:val="left"/>
      <w:pPr>
        <w:ind w:left="1080" w:hanging="720"/>
      </w:pPr>
      <w:rPr>
        <w:rFonts w:hint="default"/>
      </w:rPr>
    </w:lvl>
    <w:lvl w:ilvl="1" w:tplc="36FCEBCC" w:tentative="1">
      <w:start w:val="1"/>
      <w:numFmt w:val="lowerLetter"/>
      <w:lvlText w:val="%2."/>
      <w:lvlJc w:val="left"/>
      <w:pPr>
        <w:ind w:left="1440" w:hanging="360"/>
      </w:pPr>
    </w:lvl>
    <w:lvl w:ilvl="2" w:tplc="838E5520" w:tentative="1">
      <w:start w:val="1"/>
      <w:numFmt w:val="lowerRoman"/>
      <w:lvlText w:val="%3."/>
      <w:lvlJc w:val="right"/>
      <w:pPr>
        <w:ind w:left="2160" w:hanging="180"/>
      </w:pPr>
    </w:lvl>
    <w:lvl w:ilvl="3" w:tplc="0AF22B42" w:tentative="1">
      <w:start w:val="1"/>
      <w:numFmt w:val="decimal"/>
      <w:lvlText w:val="%4."/>
      <w:lvlJc w:val="left"/>
      <w:pPr>
        <w:ind w:left="2880" w:hanging="360"/>
      </w:pPr>
    </w:lvl>
    <w:lvl w:ilvl="4" w:tplc="0392693A" w:tentative="1">
      <w:start w:val="1"/>
      <w:numFmt w:val="lowerLetter"/>
      <w:lvlText w:val="%5."/>
      <w:lvlJc w:val="left"/>
      <w:pPr>
        <w:ind w:left="3600" w:hanging="360"/>
      </w:pPr>
    </w:lvl>
    <w:lvl w:ilvl="5" w:tplc="49081786" w:tentative="1">
      <w:start w:val="1"/>
      <w:numFmt w:val="lowerRoman"/>
      <w:lvlText w:val="%6."/>
      <w:lvlJc w:val="right"/>
      <w:pPr>
        <w:ind w:left="4320" w:hanging="180"/>
      </w:pPr>
    </w:lvl>
    <w:lvl w:ilvl="6" w:tplc="EA125EAC" w:tentative="1">
      <w:start w:val="1"/>
      <w:numFmt w:val="decimal"/>
      <w:lvlText w:val="%7."/>
      <w:lvlJc w:val="left"/>
      <w:pPr>
        <w:ind w:left="5040" w:hanging="360"/>
      </w:pPr>
    </w:lvl>
    <w:lvl w:ilvl="7" w:tplc="4EE4178A" w:tentative="1">
      <w:start w:val="1"/>
      <w:numFmt w:val="lowerLetter"/>
      <w:lvlText w:val="%8."/>
      <w:lvlJc w:val="left"/>
      <w:pPr>
        <w:ind w:left="5760" w:hanging="360"/>
      </w:pPr>
    </w:lvl>
    <w:lvl w:ilvl="8" w:tplc="57CA654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FC0927A">
      <w:start w:val="1"/>
      <w:numFmt w:val="lowerRoman"/>
      <w:lvlText w:val="(%1)"/>
      <w:lvlJc w:val="left"/>
      <w:pPr>
        <w:ind w:left="1080" w:hanging="720"/>
      </w:pPr>
      <w:rPr>
        <w:rFonts w:hint="default"/>
        <w:b w:val="0"/>
      </w:rPr>
    </w:lvl>
    <w:lvl w:ilvl="1" w:tplc="F9446D36" w:tentative="1">
      <w:start w:val="1"/>
      <w:numFmt w:val="lowerLetter"/>
      <w:lvlText w:val="%2."/>
      <w:lvlJc w:val="left"/>
      <w:pPr>
        <w:ind w:left="1440" w:hanging="360"/>
      </w:pPr>
    </w:lvl>
    <w:lvl w:ilvl="2" w:tplc="38744A60" w:tentative="1">
      <w:start w:val="1"/>
      <w:numFmt w:val="lowerRoman"/>
      <w:lvlText w:val="%3."/>
      <w:lvlJc w:val="right"/>
      <w:pPr>
        <w:ind w:left="2160" w:hanging="180"/>
      </w:pPr>
    </w:lvl>
    <w:lvl w:ilvl="3" w:tplc="B260C422" w:tentative="1">
      <w:start w:val="1"/>
      <w:numFmt w:val="decimal"/>
      <w:lvlText w:val="%4."/>
      <w:lvlJc w:val="left"/>
      <w:pPr>
        <w:ind w:left="2880" w:hanging="360"/>
      </w:pPr>
    </w:lvl>
    <w:lvl w:ilvl="4" w:tplc="C960234A" w:tentative="1">
      <w:start w:val="1"/>
      <w:numFmt w:val="lowerLetter"/>
      <w:lvlText w:val="%5."/>
      <w:lvlJc w:val="left"/>
      <w:pPr>
        <w:ind w:left="3600" w:hanging="360"/>
      </w:pPr>
    </w:lvl>
    <w:lvl w:ilvl="5" w:tplc="52E0E440" w:tentative="1">
      <w:start w:val="1"/>
      <w:numFmt w:val="lowerRoman"/>
      <w:lvlText w:val="%6."/>
      <w:lvlJc w:val="right"/>
      <w:pPr>
        <w:ind w:left="4320" w:hanging="180"/>
      </w:pPr>
    </w:lvl>
    <w:lvl w:ilvl="6" w:tplc="0CC2D68A" w:tentative="1">
      <w:start w:val="1"/>
      <w:numFmt w:val="decimal"/>
      <w:lvlText w:val="%7."/>
      <w:lvlJc w:val="left"/>
      <w:pPr>
        <w:ind w:left="5040" w:hanging="360"/>
      </w:pPr>
    </w:lvl>
    <w:lvl w:ilvl="7" w:tplc="EF60C33C" w:tentative="1">
      <w:start w:val="1"/>
      <w:numFmt w:val="lowerLetter"/>
      <w:lvlText w:val="%8."/>
      <w:lvlJc w:val="left"/>
      <w:pPr>
        <w:ind w:left="5760" w:hanging="360"/>
      </w:pPr>
    </w:lvl>
    <w:lvl w:ilvl="8" w:tplc="48184AC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5FCCEBC">
      <w:start w:val="1"/>
      <w:numFmt w:val="lowerLetter"/>
      <w:lvlText w:val="(%1)"/>
      <w:lvlJc w:val="left"/>
      <w:pPr>
        <w:ind w:left="360" w:hanging="360"/>
      </w:pPr>
      <w:rPr>
        <w:rFonts w:hint="default"/>
      </w:rPr>
    </w:lvl>
    <w:lvl w:ilvl="1" w:tplc="82F80D00" w:tentative="1">
      <w:start w:val="1"/>
      <w:numFmt w:val="lowerLetter"/>
      <w:lvlText w:val="%2."/>
      <w:lvlJc w:val="left"/>
      <w:pPr>
        <w:ind w:left="1080" w:hanging="360"/>
      </w:pPr>
    </w:lvl>
    <w:lvl w:ilvl="2" w:tplc="0E2AE6FA" w:tentative="1">
      <w:start w:val="1"/>
      <w:numFmt w:val="lowerRoman"/>
      <w:lvlText w:val="%3."/>
      <w:lvlJc w:val="right"/>
      <w:pPr>
        <w:ind w:left="1800" w:hanging="180"/>
      </w:pPr>
    </w:lvl>
    <w:lvl w:ilvl="3" w:tplc="88BE469C" w:tentative="1">
      <w:start w:val="1"/>
      <w:numFmt w:val="decimal"/>
      <w:lvlText w:val="%4."/>
      <w:lvlJc w:val="left"/>
      <w:pPr>
        <w:ind w:left="2520" w:hanging="360"/>
      </w:pPr>
    </w:lvl>
    <w:lvl w:ilvl="4" w:tplc="23E42FF6" w:tentative="1">
      <w:start w:val="1"/>
      <w:numFmt w:val="lowerLetter"/>
      <w:lvlText w:val="%5."/>
      <w:lvlJc w:val="left"/>
      <w:pPr>
        <w:ind w:left="3240" w:hanging="360"/>
      </w:pPr>
    </w:lvl>
    <w:lvl w:ilvl="5" w:tplc="779E880A" w:tentative="1">
      <w:start w:val="1"/>
      <w:numFmt w:val="lowerRoman"/>
      <w:lvlText w:val="%6."/>
      <w:lvlJc w:val="right"/>
      <w:pPr>
        <w:ind w:left="3960" w:hanging="180"/>
      </w:pPr>
    </w:lvl>
    <w:lvl w:ilvl="6" w:tplc="53762D3A" w:tentative="1">
      <w:start w:val="1"/>
      <w:numFmt w:val="decimal"/>
      <w:lvlText w:val="%7."/>
      <w:lvlJc w:val="left"/>
      <w:pPr>
        <w:ind w:left="4680" w:hanging="360"/>
      </w:pPr>
    </w:lvl>
    <w:lvl w:ilvl="7" w:tplc="58B6ADA8" w:tentative="1">
      <w:start w:val="1"/>
      <w:numFmt w:val="lowerLetter"/>
      <w:lvlText w:val="%8."/>
      <w:lvlJc w:val="left"/>
      <w:pPr>
        <w:ind w:left="5400" w:hanging="360"/>
      </w:pPr>
    </w:lvl>
    <w:lvl w:ilvl="8" w:tplc="7CEA840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CA85184">
      <w:start w:val="1"/>
      <w:numFmt w:val="decimal"/>
      <w:lvlText w:val="%1."/>
      <w:lvlJc w:val="left"/>
      <w:pPr>
        <w:ind w:left="360" w:hanging="360"/>
      </w:pPr>
      <w:rPr>
        <w:rFonts w:hint="default"/>
      </w:rPr>
    </w:lvl>
    <w:lvl w:ilvl="1" w:tplc="8D54514A" w:tentative="1">
      <w:start w:val="1"/>
      <w:numFmt w:val="lowerLetter"/>
      <w:lvlText w:val="%2."/>
      <w:lvlJc w:val="left"/>
      <w:pPr>
        <w:ind w:left="1080" w:hanging="360"/>
      </w:pPr>
    </w:lvl>
    <w:lvl w:ilvl="2" w:tplc="FABC8DD0" w:tentative="1">
      <w:start w:val="1"/>
      <w:numFmt w:val="lowerRoman"/>
      <w:lvlText w:val="%3."/>
      <w:lvlJc w:val="right"/>
      <w:pPr>
        <w:ind w:left="1800" w:hanging="180"/>
      </w:pPr>
    </w:lvl>
    <w:lvl w:ilvl="3" w:tplc="F4F86918" w:tentative="1">
      <w:start w:val="1"/>
      <w:numFmt w:val="decimal"/>
      <w:lvlText w:val="%4."/>
      <w:lvlJc w:val="left"/>
      <w:pPr>
        <w:ind w:left="2520" w:hanging="360"/>
      </w:pPr>
    </w:lvl>
    <w:lvl w:ilvl="4" w:tplc="32346C94" w:tentative="1">
      <w:start w:val="1"/>
      <w:numFmt w:val="lowerLetter"/>
      <w:lvlText w:val="%5."/>
      <w:lvlJc w:val="left"/>
      <w:pPr>
        <w:ind w:left="3240" w:hanging="360"/>
      </w:pPr>
    </w:lvl>
    <w:lvl w:ilvl="5" w:tplc="F18C3E0C" w:tentative="1">
      <w:start w:val="1"/>
      <w:numFmt w:val="lowerRoman"/>
      <w:lvlText w:val="%6."/>
      <w:lvlJc w:val="right"/>
      <w:pPr>
        <w:ind w:left="3960" w:hanging="180"/>
      </w:pPr>
    </w:lvl>
    <w:lvl w:ilvl="6" w:tplc="E48C62CA" w:tentative="1">
      <w:start w:val="1"/>
      <w:numFmt w:val="decimal"/>
      <w:lvlText w:val="%7."/>
      <w:lvlJc w:val="left"/>
      <w:pPr>
        <w:ind w:left="4680" w:hanging="360"/>
      </w:pPr>
    </w:lvl>
    <w:lvl w:ilvl="7" w:tplc="4AD4F6C8" w:tentative="1">
      <w:start w:val="1"/>
      <w:numFmt w:val="lowerLetter"/>
      <w:lvlText w:val="%8."/>
      <w:lvlJc w:val="left"/>
      <w:pPr>
        <w:ind w:left="5400" w:hanging="360"/>
      </w:pPr>
    </w:lvl>
    <w:lvl w:ilvl="8" w:tplc="218A2DA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4D21B88">
      <w:start w:val="1"/>
      <w:numFmt w:val="decimal"/>
      <w:lvlText w:val="%1."/>
      <w:lvlJc w:val="left"/>
      <w:pPr>
        <w:ind w:left="360" w:hanging="360"/>
      </w:pPr>
      <w:rPr>
        <w:rFonts w:hint="default"/>
      </w:rPr>
    </w:lvl>
    <w:lvl w:ilvl="1" w:tplc="B9C09C2A" w:tentative="1">
      <w:start w:val="1"/>
      <w:numFmt w:val="lowerLetter"/>
      <w:lvlText w:val="%2."/>
      <w:lvlJc w:val="left"/>
      <w:pPr>
        <w:ind w:left="1080" w:hanging="360"/>
      </w:pPr>
    </w:lvl>
    <w:lvl w:ilvl="2" w:tplc="81424040" w:tentative="1">
      <w:start w:val="1"/>
      <w:numFmt w:val="lowerRoman"/>
      <w:lvlText w:val="%3."/>
      <w:lvlJc w:val="right"/>
      <w:pPr>
        <w:ind w:left="1800" w:hanging="180"/>
      </w:pPr>
    </w:lvl>
    <w:lvl w:ilvl="3" w:tplc="3D88156C" w:tentative="1">
      <w:start w:val="1"/>
      <w:numFmt w:val="decimal"/>
      <w:lvlText w:val="%4."/>
      <w:lvlJc w:val="left"/>
      <w:pPr>
        <w:ind w:left="2520" w:hanging="360"/>
      </w:pPr>
    </w:lvl>
    <w:lvl w:ilvl="4" w:tplc="224E4B38" w:tentative="1">
      <w:start w:val="1"/>
      <w:numFmt w:val="lowerLetter"/>
      <w:lvlText w:val="%5."/>
      <w:lvlJc w:val="left"/>
      <w:pPr>
        <w:ind w:left="3240" w:hanging="360"/>
      </w:pPr>
    </w:lvl>
    <w:lvl w:ilvl="5" w:tplc="20F25D96" w:tentative="1">
      <w:start w:val="1"/>
      <w:numFmt w:val="lowerRoman"/>
      <w:lvlText w:val="%6."/>
      <w:lvlJc w:val="right"/>
      <w:pPr>
        <w:ind w:left="3960" w:hanging="180"/>
      </w:pPr>
    </w:lvl>
    <w:lvl w:ilvl="6" w:tplc="D27A1398" w:tentative="1">
      <w:start w:val="1"/>
      <w:numFmt w:val="decimal"/>
      <w:lvlText w:val="%7."/>
      <w:lvlJc w:val="left"/>
      <w:pPr>
        <w:ind w:left="4680" w:hanging="360"/>
      </w:pPr>
    </w:lvl>
    <w:lvl w:ilvl="7" w:tplc="02DC19CE" w:tentative="1">
      <w:start w:val="1"/>
      <w:numFmt w:val="lowerLetter"/>
      <w:lvlText w:val="%8."/>
      <w:lvlJc w:val="left"/>
      <w:pPr>
        <w:ind w:left="5400" w:hanging="360"/>
      </w:pPr>
    </w:lvl>
    <w:lvl w:ilvl="8" w:tplc="4CA2559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4B4D8DC">
      <w:start w:val="1"/>
      <w:numFmt w:val="lowerRoman"/>
      <w:lvlText w:val="(%1)"/>
      <w:lvlJc w:val="left"/>
      <w:pPr>
        <w:ind w:left="1080" w:hanging="720"/>
      </w:pPr>
      <w:rPr>
        <w:rFonts w:hint="default"/>
        <w:b w:val="0"/>
      </w:rPr>
    </w:lvl>
    <w:lvl w:ilvl="1" w:tplc="21227454" w:tentative="1">
      <w:start w:val="1"/>
      <w:numFmt w:val="lowerLetter"/>
      <w:lvlText w:val="%2."/>
      <w:lvlJc w:val="left"/>
      <w:pPr>
        <w:ind w:left="1440" w:hanging="360"/>
      </w:pPr>
    </w:lvl>
    <w:lvl w:ilvl="2" w:tplc="270A18D2" w:tentative="1">
      <w:start w:val="1"/>
      <w:numFmt w:val="lowerRoman"/>
      <w:lvlText w:val="%3."/>
      <w:lvlJc w:val="right"/>
      <w:pPr>
        <w:ind w:left="2160" w:hanging="180"/>
      </w:pPr>
    </w:lvl>
    <w:lvl w:ilvl="3" w:tplc="885A8860" w:tentative="1">
      <w:start w:val="1"/>
      <w:numFmt w:val="decimal"/>
      <w:lvlText w:val="%4."/>
      <w:lvlJc w:val="left"/>
      <w:pPr>
        <w:ind w:left="2880" w:hanging="360"/>
      </w:pPr>
    </w:lvl>
    <w:lvl w:ilvl="4" w:tplc="6A2A3802" w:tentative="1">
      <w:start w:val="1"/>
      <w:numFmt w:val="lowerLetter"/>
      <w:lvlText w:val="%5."/>
      <w:lvlJc w:val="left"/>
      <w:pPr>
        <w:ind w:left="3600" w:hanging="360"/>
      </w:pPr>
    </w:lvl>
    <w:lvl w:ilvl="5" w:tplc="016256E2" w:tentative="1">
      <w:start w:val="1"/>
      <w:numFmt w:val="lowerRoman"/>
      <w:lvlText w:val="%6."/>
      <w:lvlJc w:val="right"/>
      <w:pPr>
        <w:ind w:left="4320" w:hanging="180"/>
      </w:pPr>
    </w:lvl>
    <w:lvl w:ilvl="6" w:tplc="9EAE1A72" w:tentative="1">
      <w:start w:val="1"/>
      <w:numFmt w:val="decimal"/>
      <w:lvlText w:val="%7."/>
      <w:lvlJc w:val="left"/>
      <w:pPr>
        <w:ind w:left="5040" w:hanging="360"/>
      </w:pPr>
    </w:lvl>
    <w:lvl w:ilvl="7" w:tplc="FF12F546" w:tentative="1">
      <w:start w:val="1"/>
      <w:numFmt w:val="lowerLetter"/>
      <w:lvlText w:val="%8."/>
      <w:lvlJc w:val="left"/>
      <w:pPr>
        <w:ind w:left="5760" w:hanging="360"/>
      </w:pPr>
    </w:lvl>
    <w:lvl w:ilvl="8" w:tplc="03ECC9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5F00B52">
      <w:start w:val="1"/>
      <w:numFmt w:val="lowerRoman"/>
      <w:lvlText w:val="(%1)"/>
      <w:lvlJc w:val="left"/>
      <w:pPr>
        <w:ind w:left="1080" w:hanging="720"/>
      </w:pPr>
      <w:rPr>
        <w:rFonts w:hint="default"/>
      </w:rPr>
    </w:lvl>
    <w:lvl w:ilvl="1" w:tplc="8E20E3E4" w:tentative="1">
      <w:start w:val="1"/>
      <w:numFmt w:val="lowerLetter"/>
      <w:lvlText w:val="%2."/>
      <w:lvlJc w:val="left"/>
      <w:pPr>
        <w:ind w:left="1440" w:hanging="360"/>
      </w:pPr>
    </w:lvl>
    <w:lvl w:ilvl="2" w:tplc="34A61AEA" w:tentative="1">
      <w:start w:val="1"/>
      <w:numFmt w:val="lowerRoman"/>
      <w:lvlText w:val="%3."/>
      <w:lvlJc w:val="right"/>
      <w:pPr>
        <w:ind w:left="2160" w:hanging="180"/>
      </w:pPr>
    </w:lvl>
    <w:lvl w:ilvl="3" w:tplc="E0F47B20" w:tentative="1">
      <w:start w:val="1"/>
      <w:numFmt w:val="decimal"/>
      <w:lvlText w:val="%4."/>
      <w:lvlJc w:val="left"/>
      <w:pPr>
        <w:ind w:left="2880" w:hanging="360"/>
      </w:pPr>
    </w:lvl>
    <w:lvl w:ilvl="4" w:tplc="FE78E23C" w:tentative="1">
      <w:start w:val="1"/>
      <w:numFmt w:val="lowerLetter"/>
      <w:lvlText w:val="%5."/>
      <w:lvlJc w:val="left"/>
      <w:pPr>
        <w:ind w:left="3600" w:hanging="360"/>
      </w:pPr>
    </w:lvl>
    <w:lvl w:ilvl="5" w:tplc="B472FECA" w:tentative="1">
      <w:start w:val="1"/>
      <w:numFmt w:val="lowerRoman"/>
      <w:lvlText w:val="%6."/>
      <w:lvlJc w:val="right"/>
      <w:pPr>
        <w:ind w:left="4320" w:hanging="180"/>
      </w:pPr>
    </w:lvl>
    <w:lvl w:ilvl="6" w:tplc="2E0E5198" w:tentative="1">
      <w:start w:val="1"/>
      <w:numFmt w:val="decimal"/>
      <w:lvlText w:val="%7."/>
      <w:lvlJc w:val="left"/>
      <w:pPr>
        <w:ind w:left="5040" w:hanging="360"/>
      </w:pPr>
    </w:lvl>
    <w:lvl w:ilvl="7" w:tplc="AC8024DE" w:tentative="1">
      <w:start w:val="1"/>
      <w:numFmt w:val="lowerLetter"/>
      <w:lvlText w:val="%8."/>
      <w:lvlJc w:val="left"/>
      <w:pPr>
        <w:ind w:left="5760" w:hanging="360"/>
      </w:pPr>
    </w:lvl>
    <w:lvl w:ilvl="8" w:tplc="CBCCE6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3EA7DA0">
      <w:start w:val="1"/>
      <w:numFmt w:val="bullet"/>
      <w:pStyle w:val="ListBullet"/>
      <w:lvlText w:val=""/>
      <w:lvlJc w:val="left"/>
      <w:pPr>
        <w:ind w:left="720" w:hanging="360"/>
      </w:pPr>
      <w:rPr>
        <w:rFonts w:ascii="Symbol" w:hAnsi="Symbol" w:hint="default"/>
      </w:rPr>
    </w:lvl>
    <w:lvl w:ilvl="1" w:tplc="D4869C46">
      <w:start w:val="1"/>
      <w:numFmt w:val="bullet"/>
      <w:pStyle w:val="ListBullet2"/>
      <w:lvlText w:val="o"/>
      <w:lvlJc w:val="left"/>
      <w:pPr>
        <w:ind w:left="1440" w:hanging="360"/>
      </w:pPr>
      <w:rPr>
        <w:rFonts w:ascii="Courier New" w:hAnsi="Courier New" w:cs="Courier New" w:hint="default"/>
      </w:rPr>
    </w:lvl>
    <w:lvl w:ilvl="2" w:tplc="A7A6286E">
      <w:start w:val="1"/>
      <w:numFmt w:val="bullet"/>
      <w:lvlText w:val=""/>
      <w:lvlJc w:val="left"/>
      <w:pPr>
        <w:ind w:left="2160" w:hanging="360"/>
      </w:pPr>
      <w:rPr>
        <w:rFonts w:ascii="Wingdings" w:hAnsi="Wingdings" w:hint="default"/>
      </w:rPr>
    </w:lvl>
    <w:lvl w:ilvl="3" w:tplc="742C33B4">
      <w:start w:val="1"/>
      <w:numFmt w:val="bullet"/>
      <w:lvlText w:val=""/>
      <w:lvlJc w:val="left"/>
      <w:pPr>
        <w:ind w:left="2880" w:hanging="360"/>
      </w:pPr>
      <w:rPr>
        <w:rFonts w:ascii="Symbol" w:hAnsi="Symbol" w:hint="default"/>
      </w:rPr>
    </w:lvl>
    <w:lvl w:ilvl="4" w:tplc="07B4C618">
      <w:start w:val="1"/>
      <w:numFmt w:val="bullet"/>
      <w:lvlText w:val="o"/>
      <w:lvlJc w:val="left"/>
      <w:pPr>
        <w:ind w:left="3600" w:hanging="360"/>
      </w:pPr>
      <w:rPr>
        <w:rFonts w:ascii="Courier New" w:hAnsi="Courier New" w:cs="Courier New" w:hint="default"/>
      </w:rPr>
    </w:lvl>
    <w:lvl w:ilvl="5" w:tplc="1D222B50">
      <w:start w:val="1"/>
      <w:numFmt w:val="bullet"/>
      <w:pStyle w:val="ListBullet3"/>
      <w:lvlText w:val=""/>
      <w:lvlJc w:val="left"/>
      <w:pPr>
        <w:ind w:left="4320" w:hanging="360"/>
      </w:pPr>
      <w:rPr>
        <w:rFonts w:ascii="Wingdings" w:hAnsi="Wingdings" w:hint="default"/>
      </w:rPr>
    </w:lvl>
    <w:lvl w:ilvl="6" w:tplc="21448A22">
      <w:start w:val="1"/>
      <w:numFmt w:val="bullet"/>
      <w:lvlText w:val=""/>
      <w:lvlJc w:val="left"/>
      <w:pPr>
        <w:ind w:left="5040" w:hanging="360"/>
      </w:pPr>
      <w:rPr>
        <w:rFonts w:ascii="Symbol" w:hAnsi="Symbol" w:hint="default"/>
      </w:rPr>
    </w:lvl>
    <w:lvl w:ilvl="7" w:tplc="CA70B598">
      <w:start w:val="1"/>
      <w:numFmt w:val="bullet"/>
      <w:lvlText w:val="o"/>
      <w:lvlJc w:val="left"/>
      <w:pPr>
        <w:ind w:left="5760" w:hanging="360"/>
      </w:pPr>
      <w:rPr>
        <w:rFonts w:ascii="Courier New" w:hAnsi="Courier New" w:cs="Courier New" w:hint="default"/>
      </w:rPr>
    </w:lvl>
    <w:lvl w:ilvl="8" w:tplc="367694B0">
      <w:start w:val="1"/>
      <w:numFmt w:val="bullet"/>
      <w:lvlText w:val=""/>
      <w:lvlJc w:val="left"/>
      <w:pPr>
        <w:ind w:left="6480" w:hanging="360"/>
      </w:pPr>
      <w:rPr>
        <w:rFonts w:ascii="Wingdings" w:hAnsi="Wingdings" w:hint="default"/>
      </w:rPr>
    </w:lvl>
  </w:abstractNum>
  <w:abstractNum w:abstractNumId="20" w15:restartNumberingAfterBreak="0">
    <w:nsid w:val="3D6F18EC"/>
    <w:multiLevelType w:val="hybridMultilevel"/>
    <w:tmpl w:val="DA709768"/>
    <w:lvl w:ilvl="0" w:tplc="0EA058B2">
      <w:start w:val="1"/>
      <w:numFmt w:val="lowerRoman"/>
      <w:lvlText w:val="(%1)"/>
      <w:lvlJc w:val="left"/>
      <w:pPr>
        <w:ind w:left="1080" w:hanging="720"/>
      </w:pPr>
      <w:rPr>
        <w:rFonts w:hint="default"/>
      </w:rPr>
    </w:lvl>
    <w:lvl w:ilvl="1" w:tplc="388CDF46" w:tentative="1">
      <w:start w:val="1"/>
      <w:numFmt w:val="lowerLetter"/>
      <w:lvlText w:val="%2."/>
      <w:lvlJc w:val="left"/>
      <w:pPr>
        <w:ind w:left="1440" w:hanging="360"/>
      </w:pPr>
    </w:lvl>
    <w:lvl w:ilvl="2" w:tplc="426A293A" w:tentative="1">
      <w:start w:val="1"/>
      <w:numFmt w:val="lowerRoman"/>
      <w:lvlText w:val="%3."/>
      <w:lvlJc w:val="right"/>
      <w:pPr>
        <w:ind w:left="2160" w:hanging="180"/>
      </w:pPr>
    </w:lvl>
    <w:lvl w:ilvl="3" w:tplc="11D8EAEC" w:tentative="1">
      <w:start w:val="1"/>
      <w:numFmt w:val="decimal"/>
      <w:lvlText w:val="%4."/>
      <w:lvlJc w:val="left"/>
      <w:pPr>
        <w:ind w:left="2880" w:hanging="360"/>
      </w:pPr>
    </w:lvl>
    <w:lvl w:ilvl="4" w:tplc="ECA0366E" w:tentative="1">
      <w:start w:val="1"/>
      <w:numFmt w:val="lowerLetter"/>
      <w:lvlText w:val="%5."/>
      <w:lvlJc w:val="left"/>
      <w:pPr>
        <w:ind w:left="3600" w:hanging="360"/>
      </w:pPr>
    </w:lvl>
    <w:lvl w:ilvl="5" w:tplc="7570BAC4" w:tentative="1">
      <w:start w:val="1"/>
      <w:numFmt w:val="lowerRoman"/>
      <w:lvlText w:val="%6."/>
      <w:lvlJc w:val="right"/>
      <w:pPr>
        <w:ind w:left="4320" w:hanging="180"/>
      </w:pPr>
    </w:lvl>
    <w:lvl w:ilvl="6" w:tplc="7D92BA54" w:tentative="1">
      <w:start w:val="1"/>
      <w:numFmt w:val="decimal"/>
      <w:lvlText w:val="%7."/>
      <w:lvlJc w:val="left"/>
      <w:pPr>
        <w:ind w:left="5040" w:hanging="360"/>
      </w:pPr>
    </w:lvl>
    <w:lvl w:ilvl="7" w:tplc="DA66FD1C" w:tentative="1">
      <w:start w:val="1"/>
      <w:numFmt w:val="lowerLetter"/>
      <w:lvlText w:val="%8."/>
      <w:lvlJc w:val="left"/>
      <w:pPr>
        <w:ind w:left="5760" w:hanging="360"/>
      </w:pPr>
    </w:lvl>
    <w:lvl w:ilvl="8" w:tplc="D652BA16" w:tentative="1">
      <w:start w:val="1"/>
      <w:numFmt w:val="lowerRoman"/>
      <w:lvlText w:val="%9."/>
      <w:lvlJc w:val="right"/>
      <w:pPr>
        <w:ind w:left="6480" w:hanging="180"/>
      </w:pPr>
    </w:lvl>
  </w:abstractNum>
  <w:abstractNum w:abstractNumId="21" w15:restartNumberingAfterBreak="0">
    <w:nsid w:val="3D8A19FB"/>
    <w:multiLevelType w:val="hybridMultilevel"/>
    <w:tmpl w:val="CAA83EFE"/>
    <w:lvl w:ilvl="0" w:tplc="9E18A9B2">
      <w:start w:val="1"/>
      <w:numFmt w:val="bullet"/>
      <w:lvlText w:val=""/>
      <w:lvlJc w:val="left"/>
      <w:pPr>
        <w:ind w:left="360" w:hanging="360"/>
      </w:pPr>
      <w:rPr>
        <w:rFonts w:ascii="Symbol" w:hAnsi="Symbol" w:hint="default"/>
      </w:rPr>
    </w:lvl>
    <w:lvl w:ilvl="1" w:tplc="95A0AEEC" w:tentative="1">
      <w:start w:val="1"/>
      <w:numFmt w:val="bullet"/>
      <w:lvlText w:val="o"/>
      <w:lvlJc w:val="left"/>
      <w:pPr>
        <w:ind w:left="1080" w:hanging="360"/>
      </w:pPr>
      <w:rPr>
        <w:rFonts w:ascii="Courier New" w:hAnsi="Courier New" w:cs="Courier New" w:hint="default"/>
      </w:rPr>
    </w:lvl>
    <w:lvl w:ilvl="2" w:tplc="1F0C8572" w:tentative="1">
      <w:start w:val="1"/>
      <w:numFmt w:val="bullet"/>
      <w:lvlText w:val=""/>
      <w:lvlJc w:val="left"/>
      <w:pPr>
        <w:ind w:left="1800" w:hanging="360"/>
      </w:pPr>
      <w:rPr>
        <w:rFonts w:ascii="Wingdings" w:hAnsi="Wingdings" w:hint="default"/>
      </w:rPr>
    </w:lvl>
    <w:lvl w:ilvl="3" w:tplc="056E8AD0" w:tentative="1">
      <w:start w:val="1"/>
      <w:numFmt w:val="bullet"/>
      <w:lvlText w:val=""/>
      <w:lvlJc w:val="left"/>
      <w:pPr>
        <w:ind w:left="2520" w:hanging="360"/>
      </w:pPr>
      <w:rPr>
        <w:rFonts w:ascii="Symbol" w:hAnsi="Symbol" w:hint="default"/>
      </w:rPr>
    </w:lvl>
    <w:lvl w:ilvl="4" w:tplc="F0C682E0" w:tentative="1">
      <w:start w:val="1"/>
      <w:numFmt w:val="bullet"/>
      <w:lvlText w:val="o"/>
      <w:lvlJc w:val="left"/>
      <w:pPr>
        <w:ind w:left="3240" w:hanging="360"/>
      </w:pPr>
      <w:rPr>
        <w:rFonts w:ascii="Courier New" w:hAnsi="Courier New" w:cs="Courier New" w:hint="default"/>
      </w:rPr>
    </w:lvl>
    <w:lvl w:ilvl="5" w:tplc="5128C1C6" w:tentative="1">
      <w:start w:val="1"/>
      <w:numFmt w:val="bullet"/>
      <w:lvlText w:val=""/>
      <w:lvlJc w:val="left"/>
      <w:pPr>
        <w:ind w:left="3960" w:hanging="360"/>
      </w:pPr>
      <w:rPr>
        <w:rFonts w:ascii="Wingdings" w:hAnsi="Wingdings" w:hint="default"/>
      </w:rPr>
    </w:lvl>
    <w:lvl w:ilvl="6" w:tplc="6F4E83A6" w:tentative="1">
      <w:start w:val="1"/>
      <w:numFmt w:val="bullet"/>
      <w:lvlText w:val=""/>
      <w:lvlJc w:val="left"/>
      <w:pPr>
        <w:ind w:left="4680" w:hanging="360"/>
      </w:pPr>
      <w:rPr>
        <w:rFonts w:ascii="Symbol" w:hAnsi="Symbol" w:hint="default"/>
      </w:rPr>
    </w:lvl>
    <w:lvl w:ilvl="7" w:tplc="19F05A98" w:tentative="1">
      <w:start w:val="1"/>
      <w:numFmt w:val="bullet"/>
      <w:lvlText w:val="o"/>
      <w:lvlJc w:val="left"/>
      <w:pPr>
        <w:ind w:left="5400" w:hanging="360"/>
      </w:pPr>
      <w:rPr>
        <w:rFonts w:ascii="Courier New" w:hAnsi="Courier New" w:cs="Courier New" w:hint="default"/>
      </w:rPr>
    </w:lvl>
    <w:lvl w:ilvl="8" w:tplc="FF08755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C069E08">
      <w:start w:val="1"/>
      <w:numFmt w:val="lowerRoman"/>
      <w:lvlText w:val="(%1)"/>
      <w:lvlJc w:val="left"/>
      <w:pPr>
        <w:ind w:left="1080" w:hanging="720"/>
      </w:pPr>
      <w:rPr>
        <w:rFonts w:hint="default"/>
      </w:rPr>
    </w:lvl>
    <w:lvl w:ilvl="1" w:tplc="05140CEA" w:tentative="1">
      <w:start w:val="1"/>
      <w:numFmt w:val="lowerLetter"/>
      <w:lvlText w:val="%2."/>
      <w:lvlJc w:val="left"/>
      <w:pPr>
        <w:ind w:left="1440" w:hanging="360"/>
      </w:pPr>
    </w:lvl>
    <w:lvl w:ilvl="2" w:tplc="BE1CA786" w:tentative="1">
      <w:start w:val="1"/>
      <w:numFmt w:val="lowerRoman"/>
      <w:lvlText w:val="%3."/>
      <w:lvlJc w:val="right"/>
      <w:pPr>
        <w:ind w:left="2160" w:hanging="180"/>
      </w:pPr>
    </w:lvl>
    <w:lvl w:ilvl="3" w:tplc="7270AA6A" w:tentative="1">
      <w:start w:val="1"/>
      <w:numFmt w:val="decimal"/>
      <w:lvlText w:val="%4."/>
      <w:lvlJc w:val="left"/>
      <w:pPr>
        <w:ind w:left="2880" w:hanging="360"/>
      </w:pPr>
    </w:lvl>
    <w:lvl w:ilvl="4" w:tplc="167861FC" w:tentative="1">
      <w:start w:val="1"/>
      <w:numFmt w:val="lowerLetter"/>
      <w:lvlText w:val="%5."/>
      <w:lvlJc w:val="left"/>
      <w:pPr>
        <w:ind w:left="3600" w:hanging="360"/>
      </w:pPr>
    </w:lvl>
    <w:lvl w:ilvl="5" w:tplc="98E032FA" w:tentative="1">
      <w:start w:val="1"/>
      <w:numFmt w:val="lowerRoman"/>
      <w:lvlText w:val="%6."/>
      <w:lvlJc w:val="right"/>
      <w:pPr>
        <w:ind w:left="4320" w:hanging="180"/>
      </w:pPr>
    </w:lvl>
    <w:lvl w:ilvl="6" w:tplc="08089D7C" w:tentative="1">
      <w:start w:val="1"/>
      <w:numFmt w:val="decimal"/>
      <w:lvlText w:val="%7."/>
      <w:lvlJc w:val="left"/>
      <w:pPr>
        <w:ind w:left="5040" w:hanging="360"/>
      </w:pPr>
    </w:lvl>
    <w:lvl w:ilvl="7" w:tplc="2D349A88" w:tentative="1">
      <w:start w:val="1"/>
      <w:numFmt w:val="lowerLetter"/>
      <w:lvlText w:val="%8."/>
      <w:lvlJc w:val="left"/>
      <w:pPr>
        <w:ind w:left="5760" w:hanging="360"/>
      </w:pPr>
    </w:lvl>
    <w:lvl w:ilvl="8" w:tplc="E2E859C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91A3A3A">
      <w:start w:val="1"/>
      <w:numFmt w:val="lowerRoman"/>
      <w:lvlText w:val="(%1)"/>
      <w:lvlJc w:val="left"/>
      <w:pPr>
        <w:ind w:left="1080" w:hanging="720"/>
      </w:pPr>
      <w:rPr>
        <w:rFonts w:hint="default"/>
      </w:rPr>
    </w:lvl>
    <w:lvl w:ilvl="1" w:tplc="316E998C" w:tentative="1">
      <w:start w:val="1"/>
      <w:numFmt w:val="lowerLetter"/>
      <w:lvlText w:val="%2."/>
      <w:lvlJc w:val="left"/>
      <w:pPr>
        <w:ind w:left="1440" w:hanging="360"/>
      </w:pPr>
    </w:lvl>
    <w:lvl w:ilvl="2" w:tplc="F5E28B02" w:tentative="1">
      <w:start w:val="1"/>
      <w:numFmt w:val="lowerRoman"/>
      <w:lvlText w:val="%3."/>
      <w:lvlJc w:val="right"/>
      <w:pPr>
        <w:ind w:left="2160" w:hanging="180"/>
      </w:pPr>
    </w:lvl>
    <w:lvl w:ilvl="3" w:tplc="4B48699C" w:tentative="1">
      <w:start w:val="1"/>
      <w:numFmt w:val="decimal"/>
      <w:lvlText w:val="%4."/>
      <w:lvlJc w:val="left"/>
      <w:pPr>
        <w:ind w:left="2880" w:hanging="360"/>
      </w:pPr>
    </w:lvl>
    <w:lvl w:ilvl="4" w:tplc="FD24DC26" w:tentative="1">
      <w:start w:val="1"/>
      <w:numFmt w:val="lowerLetter"/>
      <w:lvlText w:val="%5."/>
      <w:lvlJc w:val="left"/>
      <w:pPr>
        <w:ind w:left="3600" w:hanging="360"/>
      </w:pPr>
    </w:lvl>
    <w:lvl w:ilvl="5" w:tplc="1F2C3E26" w:tentative="1">
      <w:start w:val="1"/>
      <w:numFmt w:val="lowerRoman"/>
      <w:lvlText w:val="%6."/>
      <w:lvlJc w:val="right"/>
      <w:pPr>
        <w:ind w:left="4320" w:hanging="180"/>
      </w:pPr>
    </w:lvl>
    <w:lvl w:ilvl="6" w:tplc="AFEA53DA" w:tentative="1">
      <w:start w:val="1"/>
      <w:numFmt w:val="decimal"/>
      <w:lvlText w:val="%7."/>
      <w:lvlJc w:val="left"/>
      <w:pPr>
        <w:ind w:left="5040" w:hanging="360"/>
      </w:pPr>
    </w:lvl>
    <w:lvl w:ilvl="7" w:tplc="33A0C6CE" w:tentative="1">
      <w:start w:val="1"/>
      <w:numFmt w:val="lowerLetter"/>
      <w:lvlText w:val="%8."/>
      <w:lvlJc w:val="left"/>
      <w:pPr>
        <w:ind w:left="5760" w:hanging="360"/>
      </w:pPr>
    </w:lvl>
    <w:lvl w:ilvl="8" w:tplc="6428EBAE" w:tentative="1">
      <w:start w:val="1"/>
      <w:numFmt w:val="lowerRoman"/>
      <w:lvlText w:val="%9."/>
      <w:lvlJc w:val="right"/>
      <w:pPr>
        <w:ind w:left="6480" w:hanging="180"/>
      </w:pPr>
    </w:lvl>
  </w:abstractNum>
  <w:abstractNum w:abstractNumId="24" w15:restartNumberingAfterBreak="0">
    <w:nsid w:val="4BC45464"/>
    <w:multiLevelType w:val="hybridMultilevel"/>
    <w:tmpl w:val="DA709768"/>
    <w:lvl w:ilvl="0" w:tplc="0ADE3566">
      <w:start w:val="1"/>
      <w:numFmt w:val="lowerRoman"/>
      <w:lvlText w:val="(%1)"/>
      <w:lvlJc w:val="left"/>
      <w:pPr>
        <w:ind w:left="1080" w:hanging="720"/>
      </w:pPr>
      <w:rPr>
        <w:rFonts w:hint="default"/>
      </w:rPr>
    </w:lvl>
    <w:lvl w:ilvl="1" w:tplc="FEEC64BC" w:tentative="1">
      <w:start w:val="1"/>
      <w:numFmt w:val="lowerLetter"/>
      <w:lvlText w:val="%2."/>
      <w:lvlJc w:val="left"/>
      <w:pPr>
        <w:ind w:left="1440" w:hanging="360"/>
      </w:pPr>
    </w:lvl>
    <w:lvl w:ilvl="2" w:tplc="0A2A2D8C" w:tentative="1">
      <w:start w:val="1"/>
      <w:numFmt w:val="lowerRoman"/>
      <w:lvlText w:val="%3."/>
      <w:lvlJc w:val="right"/>
      <w:pPr>
        <w:ind w:left="2160" w:hanging="180"/>
      </w:pPr>
    </w:lvl>
    <w:lvl w:ilvl="3" w:tplc="9E0CBBEE" w:tentative="1">
      <w:start w:val="1"/>
      <w:numFmt w:val="decimal"/>
      <w:lvlText w:val="%4."/>
      <w:lvlJc w:val="left"/>
      <w:pPr>
        <w:ind w:left="2880" w:hanging="360"/>
      </w:pPr>
    </w:lvl>
    <w:lvl w:ilvl="4" w:tplc="18888DD4" w:tentative="1">
      <w:start w:val="1"/>
      <w:numFmt w:val="lowerLetter"/>
      <w:lvlText w:val="%5."/>
      <w:lvlJc w:val="left"/>
      <w:pPr>
        <w:ind w:left="3600" w:hanging="360"/>
      </w:pPr>
    </w:lvl>
    <w:lvl w:ilvl="5" w:tplc="7A4896E6" w:tentative="1">
      <w:start w:val="1"/>
      <w:numFmt w:val="lowerRoman"/>
      <w:lvlText w:val="%6."/>
      <w:lvlJc w:val="right"/>
      <w:pPr>
        <w:ind w:left="4320" w:hanging="180"/>
      </w:pPr>
    </w:lvl>
    <w:lvl w:ilvl="6" w:tplc="843EB9AE" w:tentative="1">
      <w:start w:val="1"/>
      <w:numFmt w:val="decimal"/>
      <w:lvlText w:val="%7."/>
      <w:lvlJc w:val="left"/>
      <w:pPr>
        <w:ind w:left="5040" w:hanging="360"/>
      </w:pPr>
    </w:lvl>
    <w:lvl w:ilvl="7" w:tplc="CAE8CB04" w:tentative="1">
      <w:start w:val="1"/>
      <w:numFmt w:val="lowerLetter"/>
      <w:lvlText w:val="%8."/>
      <w:lvlJc w:val="left"/>
      <w:pPr>
        <w:ind w:left="5760" w:hanging="360"/>
      </w:pPr>
    </w:lvl>
    <w:lvl w:ilvl="8" w:tplc="EBD6F8E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0BE3AF4">
      <w:start w:val="1"/>
      <w:numFmt w:val="lowerRoman"/>
      <w:lvlText w:val="(%1)"/>
      <w:lvlJc w:val="left"/>
      <w:pPr>
        <w:ind w:left="1080" w:hanging="720"/>
      </w:pPr>
      <w:rPr>
        <w:rFonts w:hint="default"/>
        <w:b w:val="0"/>
      </w:rPr>
    </w:lvl>
    <w:lvl w:ilvl="1" w:tplc="F9E45AC4" w:tentative="1">
      <w:start w:val="1"/>
      <w:numFmt w:val="lowerLetter"/>
      <w:lvlText w:val="%2."/>
      <w:lvlJc w:val="left"/>
      <w:pPr>
        <w:ind w:left="1440" w:hanging="360"/>
      </w:pPr>
    </w:lvl>
    <w:lvl w:ilvl="2" w:tplc="7F08F65C" w:tentative="1">
      <w:start w:val="1"/>
      <w:numFmt w:val="lowerRoman"/>
      <w:lvlText w:val="%3."/>
      <w:lvlJc w:val="right"/>
      <w:pPr>
        <w:ind w:left="2160" w:hanging="180"/>
      </w:pPr>
    </w:lvl>
    <w:lvl w:ilvl="3" w:tplc="DF9C005C" w:tentative="1">
      <w:start w:val="1"/>
      <w:numFmt w:val="decimal"/>
      <w:lvlText w:val="%4."/>
      <w:lvlJc w:val="left"/>
      <w:pPr>
        <w:ind w:left="2880" w:hanging="360"/>
      </w:pPr>
    </w:lvl>
    <w:lvl w:ilvl="4" w:tplc="267261DC" w:tentative="1">
      <w:start w:val="1"/>
      <w:numFmt w:val="lowerLetter"/>
      <w:lvlText w:val="%5."/>
      <w:lvlJc w:val="left"/>
      <w:pPr>
        <w:ind w:left="3600" w:hanging="360"/>
      </w:pPr>
    </w:lvl>
    <w:lvl w:ilvl="5" w:tplc="AA72529A" w:tentative="1">
      <w:start w:val="1"/>
      <w:numFmt w:val="lowerRoman"/>
      <w:lvlText w:val="%6."/>
      <w:lvlJc w:val="right"/>
      <w:pPr>
        <w:ind w:left="4320" w:hanging="180"/>
      </w:pPr>
    </w:lvl>
    <w:lvl w:ilvl="6" w:tplc="70E0A184" w:tentative="1">
      <w:start w:val="1"/>
      <w:numFmt w:val="decimal"/>
      <w:lvlText w:val="%7."/>
      <w:lvlJc w:val="left"/>
      <w:pPr>
        <w:ind w:left="5040" w:hanging="360"/>
      </w:pPr>
    </w:lvl>
    <w:lvl w:ilvl="7" w:tplc="C8FAA3DE" w:tentative="1">
      <w:start w:val="1"/>
      <w:numFmt w:val="lowerLetter"/>
      <w:lvlText w:val="%8."/>
      <w:lvlJc w:val="left"/>
      <w:pPr>
        <w:ind w:left="5760" w:hanging="360"/>
      </w:pPr>
    </w:lvl>
    <w:lvl w:ilvl="8" w:tplc="08CAAE1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F8EC8D0">
      <w:start w:val="1"/>
      <w:numFmt w:val="lowerRoman"/>
      <w:lvlText w:val="(%1)"/>
      <w:lvlJc w:val="left"/>
      <w:pPr>
        <w:ind w:left="1080" w:hanging="720"/>
      </w:pPr>
      <w:rPr>
        <w:rFonts w:hint="default"/>
        <w:b w:val="0"/>
      </w:rPr>
    </w:lvl>
    <w:lvl w:ilvl="1" w:tplc="5C4A2096" w:tentative="1">
      <w:start w:val="1"/>
      <w:numFmt w:val="lowerLetter"/>
      <w:lvlText w:val="%2."/>
      <w:lvlJc w:val="left"/>
      <w:pPr>
        <w:ind w:left="1440" w:hanging="360"/>
      </w:pPr>
    </w:lvl>
    <w:lvl w:ilvl="2" w:tplc="5C8CC6C4" w:tentative="1">
      <w:start w:val="1"/>
      <w:numFmt w:val="lowerRoman"/>
      <w:lvlText w:val="%3."/>
      <w:lvlJc w:val="right"/>
      <w:pPr>
        <w:ind w:left="2160" w:hanging="180"/>
      </w:pPr>
    </w:lvl>
    <w:lvl w:ilvl="3" w:tplc="01DA5864" w:tentative="1">
      <w:start w:val="1"/>
      <w:numFmt w:val="decimal"/>
      <w:lvlText w:val="%4."/>
      <w:lvlJc w:val="left"/>
      <w:pPr>
        <w:ind w:left="2880" w:hanging="360"/>
      </w:pPr>
    </w:lvl>
    <w:lvl w:ilvl="4" w:tplc="6BEC949A" w:tentative="1">
      <w:start w:val="1"/>
      <w:numFmt w:val="lowerLetter"/>
      <w:lvlText w:val="%5."/>
      <w:lvlJc w:val="left"/>
      <w:pPr>
        <w:ind w:left="3600" w:hanging="360"/>
      </w:pPr>
    </w:lvl>
    <w:lvl w:ilvl="5" w:tplc="64B03E60" w:tentative="1">
      <w:start w:val="1"/>
      <w:numFmt w:val="lowerRoman"/>
      <w:lvlText w:val="%6."/>
      <w:lvlJc w:val="right"/>
      <w:pPr>
        <w:ind w:left="4320" w:hanging="180"/>
      </w:pPr>
    </w:lvl>
    <w:lvl w:ilvl="6" w:tplc="6FB8896A" w:tentative="1">
      <w:start w:val="1"/>
      <w:numFmt w:val="decimal"/>
      <w:lvlText w:val="%7."/>
      <w:lvlJc w:val="left"/>
      <w:pPr>
        <w:ind w:left="5040" w:hanging="360"/>
      </w:pPr>
    </w:lvl>
    <w:lvl w:ilvl="7" w:tplc="46385DD8" w:tentative="1">
      <w:start w:val="1"/>
      <w:numFmt w:val="lowerLetter"/>
      <w:lvlText w:val="%8."/>
      <w:lvlJc w:val="left"/>
      <w:pPr>
        <w:ind w:left="5760" w:hanging="360"/>
      </w:pPr>
    </w:lvl>
    <w:lvl w:ilvl="8" w:tplc="964C4FD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CD4722A">
      <w:start w:val="1"/>
      <w:numFmt w:val="decimal"/>
      <w:lvlText w:val="%1."/>
      <w:lvlJc w:val="left"/>
      <w:pPr>
        <w:ind w:left="360" w:hanging="360"/>
      </w:pPr>
      <w:rPr>
        <w:rFonts w:hint="default"/>
      </w:rPr>
    </w:lvl>
    <w:lvl w:ilvl="1" w:tplc="10002312" w:tentative="1">
      <w:start w:val="1"/>
      <w:numFmt w:val="lowerLetter"/>
      <w:lvlText w:val="%2."/>
      <w:lvlJc w:val="left"/>
      <w:pPr>
        <w:ind w:left="1080" w:hanging="360"/>
      </w:pPr>
    </w:lvl>
    <w:lvl w:ilvl="2" w:tplc="AC888CE2" w:tentative="1">
      <w:start w:val="1"/>
      <w:numFmt w:val="lowerRoman"/>
      <w:lvlText w:val="%3."/>
      <w:lvlJc w:val="right"/>
      <w:pPr>
        <w:ind w:left="1800" w:hanging="180"/>
      </w:pPr>
    </w:lvl>
    <w:lvl w:ilvl="3" w:tplc="32929232" w:tentative="1">
      <w:start w:val="1"/>
      <w:numFmt w:val="decimal"/>
      <w:lvlText w:val="%4."/>
      <w:lvlJc w:val="left"/>
      <w:pPr>
        <w:ind w:left="2520" w:hanging="360"/>
      </w:pPr>
    </w:lvl>
    <w:lvl w:ilvl="4" w:tplc="11728EC8" w:tentative="1">
      <w:start w:val="1"/>
      <w:numFmt w:val="lowerLetter"/>
      <w:lvlText w:val="%5."/>
      <w:lvlJc w:val="left"/>
      <w:pPr>
        <w:ind w:left="3240" w:hanging="360"/>
      </w:pPr>
    </w:lvl>
    <w:lvl w:ilvl="5" w:tplc="0344AD5E" w:tentative="1">
      <w:start w:val="1"/>
      <w:numFmt w:val="lowerRoman"/>
      <w:lvlText w:val="%6."/>
      <w:lvlJc w:val="right"/>
      <w:pPr>
        <w:ind w:left="3960" w:hanging="180"/>
      </w:pPr>
    </w:lvl>
    <w:lvl w:ilvl="6" w:tplc="7060ADBA" w:tentative="1">
      <w:start w:val="1"/>
      <w:numFmt w:val="decimal"/>
      <w:lvlText w:val="%7."/>
      <w:lvlJc w:val="left"/>
      <w:pPr>
        <w:ind w:left="4680" w:hanging="360"/>
      </w:pPr>
    </w:lvl>
    <w:lvl w:ilvl="7" w:tplc="42B0E932" w:tentative="1">
      <w:start w:val="1"/>
      <w:numFmt w:val="lowerLetter"/>
      <w:lvlText w:val="%8."/>
      <w:lvlJc w:val="left"/>
      <w:pPr>
        <w:ind w:left="5400" w:hanging="360"/>
      </w:pPr>
    </w:lvl>
    <w:lvl w:ilvl="8" w:tplc="B96E350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5F8B7D0">
      <w:start w:val="1"/>
      <w:numFmt w:val="lowerRoman"/>
      <w:lvlText w:val="(%1)"/>
      <w:lvlJc w:val="left"/>
      <w:pPr>
        <w:ind w:left="1080" w:hanging="720"/>
      </w:pPr>
      <w:rPr>
        <w:rFonts w:hint="default"/>
      </w:rPr>
    </w:lvl>
    <w:lvl w:ilvl="1" w:tplc="528294AC" w:tentative="1">
      <w:start w:val="1"/>
      <w:numFmt w:val="lowerLetter"/>
      <w:lvlText w:val="%2."/>
      <w:lvlJc w:val="left"/>
      <w:pPr>
        <w:ind w:left="1440" w:hanging="360"/>
      </w:pPr>
    </w:lvl>
    <w:lvl w:ilvl="2" w:tplc="2A660C3C" w:tentative="1">
      <w:start w:val="1"/>
      <w:numFmt w:val="lowerRoman"/>
      <w:lvlText w:val="%3."/>
      <w:lvlJc w:val="right"/>
      <w:pPr>
        <w:ind w:left="2160" w:hanging="180"/>
      </w:pPr>
    </w:lvl>
    <w:lvl w:ilvl="3" w:tplc="DFEE6008" w:tentative="1">
      <w:start w:val="1"/>
      <w:numFmt w:val="decimal"/>
      <w:lvlText w:val="%4."/>
      <w:lvlJc w:val="left"/>
      <w:pPr>
        <w:ind w:left="2880" w:hanging="360"/>
      </w:pPr>
    </w:lvl>
    <w:lvl w:ilvl="4" w:tplc="6CD21A52" w:tentative="1">
      <w:start w:val="1"/>
      <w:numFmt w:val="lowerLetter"/>
      <w:lvlText w:val="%5."/>
      <w:lvlJc w:val="left"/>
      <w:pPr>
        <w:ind w:left="3600" w:hanging="360"/>
      </w:pPr>
    </w:lvl>
    <w:lvl w:ilvl="5" w:tplc="442247FE" w:tentative="1">
      <w:start w:val="1"/>
      <w:numFmt w:val="lowerRoman"/>
      <w:lvlText w:val="%6."/>
      <w:lvlJc w:val="right"/>
      <w:pPr>
        <w:ind w:left="4320" w:hanging="180"/>
      </w:pPr>
    </w:lvl>
    <w:lvl w:ilvl="6" w:tplc="4A96E83E" w:tentative="1">
      <w:start w:val="1"/>
      <w:numFmt w:val="decimal"/>
      <w:lvlText w:val="%7."/>
      <w:lvlJc w:val="left"/>
      <w:pPr>
        <w:ind w:left="5040" w:hanging="360"/>
      </w:pPr>
    </w:lvl>
    <w:lvl w:ilvl="7" w:tplc="26669D10" w:tentative="1">
      <w:start w:val="1"/>
      <w:numFmt w:val="lowerLetter"/>
      <w:lvlText w:val="%8."/>
      <w:lvlJc w:val="left"/>
      <w:pPr>
        <w:ind w:left="5760" w:hanging="360"/>
      </w:pPr>
    </w:lvl>
    <w:lvl w:ilvl="8" w:tplc="13AC27F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52A9D04">
      <w:start w:val="1"/>
      <w:numFmt w:val="decimal"/>
      <w:lvlText w:val="%1."/>
      <w:lvlJc w:val="left"/>
      <w:pPr>
        <w:ind w:left="360" w:hanging="360"/>
      </w:pPr>
    </w:lvl>
    <w:lvl w:ilvl="1" w:tplc="134EE7A2" w:tentative="1">
      <w:start w:val="1"/>
      <w:numFmt w:val="lowerLetter"/>
      <w:lvlText w:val="%2."/>
      <w:lvlJc w:val="left"/>
      <w:pPr>
        <w:ind w:left="1080" w:hanging="360"/>
      </w:pPr>
    </w:lvl>
    <w:lvl w:ilvl="2" w:tplc="E794D38A" w:tentative="1">
      <w:start w:val="1"/>
      <w:numFmt w:val="lowerRoman"/>
      <w:lvlText w:val="%3."/>
      <w:lvlJc w:val="right"/>
      <w:pPr>
        <w:ind w:left="1800" w:hanging="180"/>
      </w:pPr>
    </w:lvl>
    <w:lvl w:ilvl="3" w:tplc="0956A538" w:tentative="1">
      <w:start w:val="1"/>
      <w:numFmt w:val="decimal"/>
      <w:lvlText w:val="%4."/>
      <w:lvlJc w:val="left"/>
      <w:pPr>
        <w:ind w:left="2520" w:hanging="360"/>
      </w:pPr>
    </w:lvl>
    <w:lvl w:ilvl="4" w:tplc="E9A625FA" w:tentative="1">
      <w:start w:val="1"/>
      <w:numFmt w:val="lowerLetter"/>
      <w:lvlText w:val="%5."/>
      <w:lvlJc w:val="left"/>
      <w:pPr>
        <w:ind w:left="3240" w:hanging="360"/>
      </w:pPr>
    </w:lvl>
    <w:lvl w:ilvl="5" w:tplc="3DAE9678" w:tentative="1">
      <w:start w:val="1"/>
      <w:numFmt w:val="lowerRoman"/>
      <w:lvlText w:val="%6."/>
      <w:lvlJc w:val="right"/>
      <w:pPr>
        <w:ind w:left="3960" w:hanging="180"/>
      </w:pPr>
    </w:lvl>
    <w:lvl w:ilvl="6" w:tplc="DFE85D0A" w:tentative="1">
      <w:start w:val="1"/>
      <w:numFmt w:val="decimal"/>
      <w:lvlText w:val="%7."/>
      <w:lvlJc w:val="left"/>
      <w:pPr>
        <w:ind w:left="4680" w:hanging="360"/>
      </w:pPr>
    </w:lvl>
    <w:lvl w:ilvl="7" w:tplc="D2A6AE26" w:tentative="1">
      <w:start w:val="1"/>
      <w:numFmt w:val="lowerLetter"/>
      <w:lvlText w:val="%8."/>
      <w:lvlJc w:val="left"/>
      <w:pPr>
        <w:ind w:left="5400" w:hanging="360"/>
      </w:pPr>
    </w:lvl>
    <w:lvl w:ilvl="8" w:tplc="8D02FDB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62422CC">
      <w:start w:val="1"/>
      <w:numFmt w:val="lowerRoman"/>
      <w:lvlText w:val="(%1)"/>
      <w:lvlJc w:val="left"/>
      <w:pPr>
        <w:ind w:left="1080" w:hanging="720"/>
      </w:pPr>
      <w:rPr>
        <w:rFonts w:hint="default"/>
        <w:b w:val="0"/>
      </w:rPr>
    </w:lvl>
    <w:lvl w:ilvl="1" w:tplc="69A43E80" w:tentative="1">
      <w:start w:val="1"/>
      <w:numFmt w:val="lowerLetter"/>
      <w:lvlText w:val="%2."/>
      <w:lvlJc w:val="left"/>
      <w:pPr>
        <w:ind w:left="1440" w:hanging="360"/>
      </w:pPr>
    </w:lvl>
    <w:lvl w:ilvl="2" w:tplc="30F45FDE" w:tentative="1">
      <w:start w:val="1"/>
      <w:numFmt w:val="lowerRoman"/>
      <w:lvlText w:val="%3."/>
      <w:lvlJc w:val="right"/>
      <w:pPr>
        <w:ind w:left="2160" w:hanging="180"/>
      </w:pPr>
    </w:lvl>
    <w:lvl w:ilvl="3" w:tplc="355C64C6" w:tentative="1">
      <w:start w:val="1"/>
      <w:numFmt w:val="decimal"/>
      <w:lvlText w:val="%4."/>
      <w:lvlJc w:val="left"/>
      <w:pPr>
        <w:ind w:left="2880" w:hanging="360"/>
      </w:pPr>
    </w:lvl>
    <w:lvl w:ilvl="4" w:tplc="5F48AEB8" w:tentative="1">
      <w:start w:val="1"/>
      <w:numFmt w:val="lowerLetter"/>
      <w:lvlText w:val="%5."/>
      <w:lvlJc w:val="left"/>
      <w:pPr>
        <w:ind w:left="3600" w:hanging="360"/>
      </w:pPr>
    </w:lvl>
    <w:lvl w:ilvl="5" w:tplc="7264C6EA" w:tentative="1">
      <w:start w:val="1"/>
      <w:numFmt w:val="lowerRoman"/>
      <w:lvlText w:val="%6."/>
      <w:lvlJc w:val="right"/>
      <w:pPr>
        <w:ind w:left="4320" w:hanging="180"/>
      </w:pPr>
    </w:lvl>
    <w:lvl w:ilvl="6" w:tplc="A8205B44" w:tentative="1">
      <w:start w:val="1"/>
      <w:numFmt w:val="decimal"/>
      <w:lvlText w:val="%7."/>
      <w:lvlJc w:val="left"/>
      <w:pPr>
        <w:ind w:left="5040" w:hanging="360"/>
      </w:pPr>
    </w:lvl>
    <w:lvl w:ilvl="7" w:tplc="D992319A" w:tentative="1">
      <w:start w:val="1"/>
      <w:numFmt w:val="lowerLetter"/>
      <w:lvlText w:val="%8."/>
      <w:lvlJc w:val="left"/>
      <w:pPr>
        <w:ind w:left="5760" w:hanging="360"/>
      </w:pPr>
    </w:lvl>
    <w:lvl w:ilvl="8" w:tplc="3ABA4CF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AE48220">
      <w:start w:val="1"/>
      <w:numFmt w:val="lowerRoman"/>
      <w:lvlText w:val="(%1)"/>
      <w:lvlJc w:val="left"/>
      <w:pPr>
        <w:ind w:left="1080" w:hanging="720"/>
      </w:pPr>
      <w:rPr>
        <w:rFonts w:hint="default"/>
      </w:rPr>
    </w:lvl>
    <w:lvl w:ilvl="1" w:tplc="A8A06ED8" w:tentative="1">
      <w:start w:val="1"/>
      <w:numFmt w:val="lowerLetter"/>
      <w:lvlText w:val="%2."/>
      <w:lvlJc w:val="left"/>
      <w:pPr>
        <w:ind w:left="1440" w:hanging="360"/>
      </w:pPr>
    </w:lvl>
    <w:lvl w:ilvl="2" w:tplc="D62AA73A" w:tentative="1">
      <w:start w:val="1"/>
      <w:numFmt w:val="lowerRoman"/>
      <w:lvlText w:val="%3."/>
      <w:lvlJc w:val="right"/>
      <w:pPr>
        <w:ind w:left="2160" w:hanging="180"/>
      </w:pPr>
    </w:lvl>
    <w:lvl w:ilvl="3" w:tplc="08BEBAAC" w:tentative="1">
      <w:start w:val="1"/>
      <w:numFmt w:val="decimal"/>
      <w:lvlText w:val="%4."/>
      <w:lvlJc w:val="left"/>
      <w:pPr>
        <w:ind w:left="2880" w:hanging="360"/>
      </w:pPr>
    </w:lvl>
    <w:lvl w:ilvl="4" w:tplc="D244F8A6" w:tentative="1">
      <w:start w:val="1"/>
      <w:numFmt w:val="lowerLetter"/>
      <w:lvlText w:val="%5."/>
      <w:lvlJc w:val="left"/>
      <w:pPr>
        <w:ind w:left="3600" w:hanging="360"/>
      </w:pPr>
    </w:lvl>
    <w:lvl w:ilvl="5" w:tplc="C3F0471E" w:tentative="1">
      <w:start w:val="1"/>
      <w:numFmt w:val="lowerRoman"/>
      <w:lvlText w:val="%6."/>
      <w:lvlJc w:val="right"/>
      <w:pPr>
        <w:ind w:left="4320" w:hanging="180"/>
      </w:pPr>
    </w:lvl>
    <w:lvl w:ilvl="6" w:tplc="AAEA548E" w:tentative="1">
      <w:start w:val="1"/>
      <w:numFmt w:val="decimal"/>
      <w:lvlText w:val="%7."/>
      <w:lvlJc w:val="left"/>
      <w:pPr>
        <w:ind w:left="5040" w:hanging="360"/>
      </w:pPr>
    </w:lvl>
    <w:lvl w:ilvl="7" w:tplc="59C8CC32" w:tentative="1">
      <w:start w:val="1"/>
      <w:numFmt w:val="lowerLetter"/>
      <w:lvlText w:val="%8."/>
      <w:lvlJc w:val="left"/>
      <w:pPr>
        <w:ind w:left="5760" w:hanging="360"/>
      </w:pPr>
    </w:lvl>
    <w:lvl w:ilvl="8" w:tplc="4608000E" w:tentative="1">
      <w:start w:val="1"/>
      <w:numFmt w:val="lowerRoman"/>
      <w:lvlText w:val="%9."/>
      <w:lvlJc w:val="right"/>
      <w:pPr>
        <w:ind w:left="6480" w:hanging="180"/>
      </w:pPr>
    </w:lvl>
  </w:abstractNum>
  <w:abstractNum w:abstractNumId="32" w15:restartNumberingAfterBreak="0">
    <w:nsid w:val="6014388C"/>
    <w:multiLevelType w:val="hybridMultilevel"/>
    <w:tmpl w:val="0F188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083857"/>
    <w:multiLevelType w:val="hybridMultilevel"/>
    <w:tmpl w:val="3BBC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ACF26056">
      <w:start w:val="1"/>
      <w:numFmt w:val="lowerRoman"/>
      <w:lvlText w:val="(%1)"/>
      <w:lvlJc w:val="left"/>
      <w:pPr>
        <w:ind w:left="1080" w:hanging="720"/>
      </w:pPr>
      <w:rPr>
        <w:rFonts w:hint="default"/>
      </w:rPr>
    </w:lvl>
    <w:lvl w:ilvl="1" w:tplc="3F82B7F0" w:tentative="1">
      <w:start w:val="1"/>
      <w:numFmt w:val="lowerLetter"/>
      <w:lvlText w:val="%2."/>
      <w:lvlJc w:val="left"/>
      <w:pPr>
        <w:ind w:left="1440" w:hanging="360"/>
      </w:pPr>
    </w:lvl>
    <w:lvl w:ilvl="2" w:tplc="E392FCCE" w:tentative="1">
      <w:start w:val="1"/>
      <w:numFmt w:val="lowerRoman"/>
      <w:lvlText w:val="%3."/>
      <w:lvlJc w:val="right"/>
      <w:pPr>
        <w:ind w:left="2160" w:hanging="180"/>
      </w:pPr>
    </w:lvl>
    <w:lvl w:ilvl="3" w:tplc="F8D6F286" w:tentative="1">
      <w:start w:val="1"/>
      <w:numFmt w:val="decimal"/>
      <w:lvlText w:val="%4."/>
      <w:lvlJc w:val="left"/>
      <w:pPr>
        <w:ind w:left="2880" w:hanging="360"/>
      </w:pPr>
    </w:lvl>
    <w:lvl w:ilvl="4" w:tplc="B29A51B0" w:tentative="1">
      <w:start w:val="1"/>
      <w:numFmt w:val="lowerLetter"/>
      <w:lvlText w:val="%5."/>
      <w:lvlJc w:val="left"/>
      <w:pPr>
        <w:ind w:left="3600" w:hanging="360"/>
      </w:pPr>
    </w:lvl>
    <w:lvl w:ilvl="5" w:tplc="44689BB0" w:tentative="1">
      <w:start w:val="1"/>
      <w:numFmt w:val="lowerRoman"/>
      <w:lvlText w:val="%6."/>
      <w:lvlJc w:val="right"/>
      <w:pPr>
        <w:ind w:left="4320" w:hanging="180"/>
      </w:pPr>
    </w:lvl>
    <w:lvl w:ilvl="6" w:tplc="41D4BB42" w:tentative="1">
      <w:start w:val="1"/>
      <w:numFmt w:val="decimal"/>
      <w:lvlText w:val="%7."/>
      <w:lvlJc w:val="left"/>
      <w:pPr>
        <w:ind w:left="5040" w:hanging="360"/>
      </w:pPr>
    </w:lvl>
    <w:lvl w:ilvl="7" w:tplc="800E14F4" w:tentative="1">
      <w:start w:val="1"/>
      <w:numFmt w:val="lowerLetter"/>
      <w:lvlText w:val="%8."/>
      <w:lvlJc w:val="left"/>
      <w:pPr>
        <w:ind w:left="5760" w:hanging="360"/>
      </w:pPr>
    </w:lvl>
    <w:lvl w:ilvl="8" w:tplc="565C8C0C" w:tentative="1">
      <w:start w:val="1"/>
      <w:numFmt w:val="lowerRoman"/>
      <w:lvlText w:val="%9."/>
      <w:lvlJc w:val="right"/>
      <w:pPr>
        <w:ind w:left="6480" w:hanging="180"/>
      </w:pPr>
    </w:lvl>
  </w:abstractNum>
  <w:abstractNum w:abstractNumId="35" w15:restartNumberingAfterBreak="0">
    <w:nsid w:val="63CE153E"/>
    <w:multiLevelType w:val="hybridMultilevel"/>
    <w:tmpl w:val="5F06F068"/>
    <w:lvl w:ilvl="0" w:tplc="07B4C618">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A567A7"/>
    <w:multiLevelType w:val="hybridMultilevel"/>
    <w:tmpl w:val="7B0A8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87342F"/>
    <w:multiLevelType w:val="hybridMultilevel"/>
    <w:tmpl w:val="67861EE0"/>
    <w:lvl w:ilvl="0" w:tplc="C248EB1E">
      <w:start w:val="1"/>
      <w:numFmt w:val="lowerRoman"/>
      <w:lvlText w:val="(%1)"/>
      <w:lvlJc w:val="left"/>
      <w:pPr>
        <w:ind w:left="1004" w:hanging="720"/>
      </w:pPr>
      <w:rPr>
        <w:rFonts w:hint="default"/>
        <w:b w:val="0"/>
      </w:rPr>
    </w:lvl>
    <w:lvl w:ilvl="1" w:tplc="6A5EF020" w:tentative="1">
      <w:start w:val="1"/>
      <w:numFmt w:val="lowerLetter"/>
      <w:lvlText w:val="%2."/>
      <w:lvlJc w:val="left"/>
      <w:pPr>
        <w:ind w:left="1364" w:hanging="360"/>
      </w:pPr>
    </w:lvl>
    <w:lvl w:ilvl="2" w:tplc="85F8EEB8" w:tentative="1">
      <w:start w:val="1"/>
      <w:numFmt w:val="lowerRoman"/>
      <w:lvlText w:val="%3."/>
      <w:lvlJc w:val="right"/>
      <w:pPr>
        <w:ind w:left="2084" w:hanging="180"/>
      </w:pPr>
    </w:lvl>
    <w:lvl w:ilvl="3" w:tplc="ADF071E8" w:tentative="1">
      <w:start w:val="1"/>
      <w:numFmt w:val="decimal"/>
      <w:lvlText w:val="%4."/>
      <w:lvlJc w:val="left"/>
      <w:pPr>
        <w:ind w:left="2804" w:hanging="360"/>
      </w:pPr>
    </w:lvl>
    <w:lvl w:ilvl="4" w:tplc="5BECF92E" w:tentative="1">
      <w:start w:val="1"/>
      <w:numFmt w:val="lowerLetter"/>
      <w:lvlText w:val="%5."/>
      <w:lvlJc w:val="left"/>
      <w:pPr>
        <w:ind w:left="3524" w:hanging="360"/>
      </w:pPr>
    </w:lvl>
    <w:lvl w:ilvl="5" w:tplc="F38CE4D0" w:tentative="1">
      <w:start w:val="1"/>
      <w:numFmt w:val="lowerRoman"/>
      <w:lvlText w:val="%6."/>
      <w:lvlJc w:val="right"/>
      <w:pPr>
        <w:ind w:left="4244" w:hanging="180"/>
      </w:pPr>
    </w:lvl>
    <w:lvl w:ilvl="6" w:tplc="A76C7118" w:tentative="1">
      <w:start w:val="1"/>
      <w:numFmt w:val="decimal"/>
      <w:lvlText w:val="%7."/>
      <w:lvlJc w:val="left"/>
      <w:pPr>
        <w:ind w:left="4964" w:hanging="360"/>
      </w:pPr>
    </w:lvl>
    <w:lvl w:ilvl="7" w:tplc="395012F2" w:tentative="1">
      <w:start w:val="1"/>
      <w:numFmt w:val="lowerLetter"/>
      <w:lvlText w:val="%8."/>
      <w:lvlJc w:val="left"/>
      <w:pPr>
        <w:ind w:left="5684" w:hanging="360"/>
      </w:pPr>
    </w:lvl>
    <w:lvl w:ilvl="8" w:tplc="4094ECC0"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E29C0DBC">
      <w:start w:val="1"/>
      <w:numFmt w:val="decimal"/>
      <w:lvlText w:val="%1."/>
      <w:lvlJc w:val="left"/>
      <w:pPr>
        <w:ind w:left="360" w:hanging="360"/>
      </w:pPr>
      <w:rPr>
        <w:rFonts w:hint="default"/>
      </w:rPr>
    </w:lvl>
    <w:lvl w:ilvl="1" w:tplc="364C8594" w:tentative="1">
      <w:start w:val="1"/>
      <w:numFmt w:val="lowerLetter"/>
      <w:lvlText w:val="%2."/>
      <w:lvlJc w:val="left"/>
      <w:pPr>
        <w:ind w:left="1080" w:hanging="360"/>
      </w:pPr>
    </w:lvl>
    <w:lvl w:ilvl="2" w:tplc="EF1CA926" w:tentative="1">
      <w:start w:val="1"/>
      <w:numFmt w:val="lowerRoman"/>
      <w:lvlText w:val="%3."/>
      <w:lvlJc w:val="right"/>
      <w:pPr>
        <w:ind w:left="1800" w:hanging="180"/>
      </w:pPr>
    </w:lvl>
    <w:lvl w:ilvl="3" w:tplc="A0FC7592" w:tentative="1">
      <w:start w:val="1"/>
      <w:numFmt w:val="decimal"/>
      <w:lvlText w:val="%4."/>
      <w:lvlJc w:val="left"/>
      <w:pPr>
        <w:ind w:left="2520" w:hanging="360"/>
      </w:pPr>
    </w:lvl>
    <w:lvl w:ilvl="4" w:tplc="02445D60" w:tentative="1">
      <w:start w:val="1"/>
      <w:numFmt w:val="lowerLetter"/>
      <w:lvlText w:val="%5."/>
      <w:lvlJc w:val="left"/>
      <w:pPr>
        <w:ind w:left="3240" w:hanging="360"/>
      </w:pPr>
    </w:lvl>
    <w:lvl w:ilvl="5" w:tplc="B4D03768" w:tentative="1">
      <w:start w:val="1"/>
      <w:numFmt w:val="lowerRoman"/>
      <w:lvlText w:val="%6."/>
      <w:lvlJc w:val="right"/>
      <w:pPr>
        <w:ind w:left="3960" w:hanging="180"/>
      </w:pPr>
    </w:lvl>
    <w:lvl w:ilvl="6" w:tplc="09AECA48" w:tentative="1">
      <w:start w:val="1"/>
      <w:numFmt w:val="decimal"/>
      <w:lvlText w:val="%7."/>
      <w:lvlJc w:val="left"/>
      <w:pPr>
        <w:ind w:left="4680" w:hanging="360"/>
      </w:pPr>
    </w:lvl>
    <w:lvl w:ilvl="7" w:tplc="A5AC55A0" w:tentative="1">
      <w:start w:val="1"/>
      <w:numFmt w:val="lowerLetter"/>
      <w:lvlText w:val="%8."/>
      <w:lvlJc w:val="left"/>
      <w:pPr>
        <w:ind w:left="5400" w:hanging="360"/>
      </w:pPr>
    </w:lvl>
    <w:lvl w:ilvl="8" w:tplc="73B69520" w:tentative="1">
      <w:start w:val="1"/>
      <w:numFmt w:val="lowerRoman"/>
      <w:lvlText w:val="%9."/>
      <w:lvlJc w:val="right"/>
      <w:pPr>
        <w:ind w:left="6120" w:hanging="180"/>
      </w:pPr>
    </w:lvl>
  </w:abstractNum>
  <w:abstractNum w:abstractNumId="39" w15:restartNumberingAfterBreak="0">
    <w:nsid w:val="6F3C0D6D"/>
    <w:multiLevelType w:val="hybridMultilevel"/>
    <w:tmpl w:val="5FD28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DB4F25"/>
    <w:multiLevelType w:val="hybridMultilevel"/>
    <w:tmpl w:val="13AE55A2"/>
    <w:lvl w:ilvl="0" w:tplc="07B4C618">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C5781B8E">
      <w:start w:val="1"/>
      <w:numFmt w:val="lowerRoman"/>
      <w:lvlText w:val="(%1)"/>
      <w:lvlJc w:val="left"/>
      <w:pPr>
        <w:ind w:left="1080" w:hanging="720"/>
      </w:pPr>
      <w:rPr>
        <w:rFonts w:hint="default"/>
      </w:rPr>
    </w:lvl>
    <w:lvl w:ilvl="1" w:tplc="A0E62D60" w:tentative="1">
      <w:start w:val="1"/>
      <w:numFmt w:val="lowerLetter"/>
      <w:lvlText w:val="%2."/>
      <w:lvlJc w:val="left"/>
      <w:pPr>
        <w:ind w:left="1440" w:hanging="360"/>
      </w:pPr>
    </w:lvl>
    <w:lvl w:ilvl="2" w:tplc="1E8E8764" w:tentative="1">
      <w:start w:val="1"/>
      <w:numFmt w:val="lowerRoman"/>
      <w:lvlText w:val="%3."/>
      <w:lvlJc w:val="right"/>
      <w:pPr>
        <w:ind w:left="2160" w:hanging="180"/>
      </w:pPr>
    </w:lvl>
    <w:lvl w:ilvl="3" w:tplc="6FB4DD44" w:tentative="1">
      <w:start w:val="1"/>
      <w:numFmt w:val="decimal"/>
      <w:lvlText w:val="%4."/>
      <w:lvlJc w:val="left"/>
      <w:pPr>
        <w:ind w:left="2880" w:hanging="360"/>
      </w:pPr>
    </w:lvl>
    <w:lvl w:ilvl="4" w:tplc="F6108EF2" w:tentative="1">
      <w:start w:val="1"/>
      <w:numFmt w:val="lowerLetter"/>
      <w:lvlText w:val="%5."/>
      <w:lvlJc w:val="left"/>
      <w:pPr>
        <w:ind w:left="3600" w:hanging="360"/>
      </w:pPr>
    </w:lvl>
    <w:lvl w:ilvl="5" w:tplc="70A04808" w:tentative="1">
      <w:start w:val="1"/>
      <w:numFmt w:val="lowerRoman"/>
      <w:lvlText w:val="%6."/>
      <w:lvlJc w:val="right"/>
      <w:pPr>
        <w:ind w:left="4320" w:hanging="180"/>
      </w:pPr>
    </w:lvl>
    <w:lvl w:ilvl="6" w:tplc="E6E46278" w:tentative="1">
      <w:start w:val="1"/>
      <w:numFmt w:val="decimal"/>
      <w:lvlText w:val="%7."/>
      <w:lvlJc w:val="left"/>
      <w:pPr>
        <w:ind w:left="5040" w:hanging="360"/>
      </w:pPr>
    </w:lvl>
    <w:lvl w:ilvl="7" w:tplc="EA2AD47E" w:tentative="1">
      <w:start w:val="1"/>
      <w:numFmt w:val="lowerLetter"/>
      <w:lvlText w:val="%8."/>
      <w:lvlJc w:val="left"/>
      <w:pPr>
        <w:ind w:left="5760" w:hanging="360"/>
      </w:pPr>
    </w:lvl>
    <w:lvl w:ilvl="8" w:tplc="87BA884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968A91C0">
      <w:start w:val="1"/>
      <w:numFmt w:val="decimal"/>
      <w:lvlText w:val="%1."/>
      <w:lvlJc w:val="left"/>
      <w:pPr>
        <w:ind w:left="360" w:hanging="360"/>
      </w:pPr>
      <w:rPr>
        <w:rFonts w:hint="default"/>
      </w:rPr>
    </w:lvl>
    <w:lvl w:ilvl="1" w:tplc="D6E25486" w:tentative="1">
      <w:start w:val="1"/>
      <w:numFmt w:val="lowerLetter"/>
      <w:lvlText w:val="%2."/>
      <w:lvlJc w:val="left"/>
      <w:pPr>
        <w:ind w:left="1080" w:hanging="360"/>
      </w:pPr>
    </w:lvl>
    <w:lvl w:ilvl="2" w:tplc="114839D6" w:tentative="1">
      <w:start w:val="1"/>
      <w:numFmt w:val="lowerRoman"/>
      <w:lvlText w:val="%3."/>
      <w:lvlJc w:val="right"/>
      <w:pPr>
        <w:ind w:left="1800" w:hanging="180"/>
      </w:pPr>
    </w:lvl>
    <w:lvl w:ilvl="3" w:tplc="55A88836" w:tentative="1">
      <w:start w:val="1"/>
      <w:numFmt w:val="decimal"/>
      <w:lvlText w:val="%4."/>
      <w:lvlJc w:val="left"/>
      <w:pPr>
        <w:ind w:left="2520" w:hanging="360"/>
      </w:pPr>
    </w:lvl>
    <w:lvl w:ilvl="4" w:tplc="130C3B2C" w:tentative="1">
      <w:start w:val="1"/>
      <w:numFmt w:val="lowerLetter"/>
      <w:lvlText w:val="%5."/>
      <w:lvlJc w:val="left"/>
      <w:pPr>
        <w:ind w:left="3240" w:hanging="360"/>
      </w:pPr>
    </w:lvl>
    <w:lvl w:ilvl="5" w:tplc="8C74D576" w:tentative="1">
      <w:start w:val="1"/>
      <w:numFmt w:val="lowerRoman"/>
      <w:lvlText w:val="%6."/>
      <w:lvlJc w:val="right"/>
      <w:pPr>
        <w:ind w:left="3960" w:hanging="180"/>
      </w:pPr>
    </w:lvl>
    <w:lvl w:ilvl="6" w:tplc="CF3CE2BA" w:tentative="1">
      <w:start w:val="1"/>
      <w:numFmt w:val="decimal"/>
      <w:lvlText w:val="%7."/>
      <w:lvlJc w:val="left"/>
      <w:pPr>
        <w:ind w:left="4680" w:hanging="360"/>
      </w:pPr>
    </w:lvl>
    <w:lvl w:ilvl="7" w:tplc="A99C461C" w:tentative="1">
      <w:start w:val="1"/>
      <w:numFmt w:val="lowerLetter"/>
      <w:lvlText w:val="%8."/>
      <w:lvlJc w:val="left"/>
      <w:pPr>
        <w:ind w:left="5400" w:hanging="360"/>
      </w:pPr>
    </w:lvl>
    <w:lvl w:ilvl="8" w:tplc="17F0D816" w:tentative="1">
      <w:start w:val="1"/>
      <w:numFmt w:val="lowerRoman"/>
      <w:lvlText w:val="%9."/>
      <w:lvlJc w:val="right"/>
      <w:pPr>
        <w:ind w:left="6120" w:hanging="180"/>
      </w:pPr>
    </w:lvl>
  </w:abstractNum>
  <w:abstractNum w:abstractNumId="43" w15:restartNumberingAfterBreak="0">
    <w:nsid w:val="7CB75D79"/>
    <w:multiLevelType w:val="hybridMultilevel"/>
    <w:tmpl w:val="C07AA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5B64C0"/>
    <w:multiLevelType w:val="hybridMultilevel"/>
    <w:tmpl w:val="5504F770"/>
    <w:lvl w:ilvl="0" w:tplc="1320F242">
      <w:start w:val="1"/>
      <w:numFmt w:val="lowerRoman"/>
      <w:lvlText w:val="(%1)"/>
      <w:lvlJc w:val="left"/>
      <w:pPr>
        <w:ind w:left="1080" w:hanging="720"/>
      </w:pPr>
      <w:rPr>
        <w:rFonts w:hint="default"/>
      </w:rPr>
    </w:lvl>
    <w:lvl w:ilvl="1" w:tplc="7F2401B4" w:tentative="1">
      <w:start w:val="1"/>
      <w:numFmt w:val="lowerLetter"/>
      <w:lvlText w:val="%2."/>
      <w:lvlJc w:val="left"/>
      <w:pPr>
        <w:ind w:left="1440" w:hanging="360"/>
      </w:pPr>
    </w:lvl>
    <w:lvl w:ilvl="2" w:tplc="B9CC622E" w:tentative="1">
      <w:start w:val="1"/>
      <w:numFmt w:val="lowerRoman"/>
      <w:lvlText w:val="%3."/>
      <w:lvlJc w:val="right"/>
      <w:pPr>
        <w:ind w:left="2160" w:hanging="180"/>
      </w:pPr>
    </w:lvl>
    <w:lvl w:ilvl="3" w:tplc="D500040A" w:tentative="1">
      <w:start w:val="1"/>
      <w:numFmt w:val="decimal"/>
      <w:lvlText w:val="%4."/>
      <w:lvlJc w:val="left"/>
      <w:pPr>
        <w:ind w:left="2880" w:hanging="360"/>
      </w:pPr>
    </w:lvl>
    <w:lvl w:ilvl="4" w:tplc="67FCC90C" w:tentative="1">
      <w:start w:val="1"/>
      <w:numFmt w:val="lowerLetter"/>
      <w:lvlText w:val="%5."/>
      <w:lvlJc w:val="left"/>
      <w:pPr>
        <w:ind w:left="3600" w:hanging="360"/>
      </w:pPr>
    </w:lvl>
    <w:lvl w:ilvl="5" w:tplc="5DA88246" w:tentative="1">
      <w:start w:val="1"/>
      <w:numFmt w:val="lowerRoman"/>
      <w:lvlText w:val="%6."/>
      <w:lvlJc w:val="right"/>
      <w:pPr>
        <w:ind w:left="4320" w:hanging="180"/>
      </w:pPr>
    </w:lvl>
    <w:lvl w:ilvl="6" w:tplc="1EEA6116" w:tentative="1">
      <w:start w:val="1"/>
      <w:numFmt w:val="decimal"/>
      <w:lvlText w:val="%7."/>
      <w:lvlJc w:val="left"/>
      <w:pPr>
        <w:ind w:left="5040" w:hanging="360"/>
      </w:pPr>
    </w:lvl>
    <w:lvl w:ilvl="7" w:tplc="0FD0FB08" w:tentative="1">
      <w:start w:val="1"/>
      <w:numFmt w:val="lowerLetter"/>
      <w:lvlText w:val="%8."/>
      <w:lvlJc w:val="left"/>
      <w:pPr>
        <w:ind w:left="5760" w:hanging="360"/>
      </w:pPr>
    </w:lvl>
    <w:lvl w:ilvl="8" w:tplc="EF8A3FD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9A0C6748">
      <w:start w:val="1"/>
      <w:numFmt w:val="decimal"/>
      <w:lvlText w:val="%1."/>
      <w:lvlJc w:val="left"/>
      <w:pPr>
        <w:ind w:left="360" w:hanging="360"/>
      </w:pPr>
      <w:rPr>
        <w:rFonts w:hint="default"/>
      </w:rPr>
    </w:lvl>
    <w:lvl w:ilvl="1" w:tplc="C5BC5CD4" w:tentative="1">
      <w:start w:val="1"/>
      <w:numFmt w:val="lowerLetter"/>
      <w:lvlText w:val="%2."/>
      <w:lvlJc w:val="left"/>
      <w:pPr>
        <w:ind w:left="1080" w:hanging="360"/>
      </w:pPr>
    </w:lvl>
    <w:lvl w:ilvl="2" w:tplc="A96C2F2C" w:tentative="1">
      <w:start w:val="1"/>
      <w:numFmt w:val="lowerRoman"/>
      <w:lvlText w:val="%3."/>
      <w:lvlJc w:val="right"/>
      <w:pPr>
        <w:ind w:left="1800" w:hanging="180"/>
      </w:pPr>
    </w:lvl>
    <w:lvl w:ilvl="3" w:tplc="29C01EBC" w:tentative="1">
      <w:start w:val="1"/>
      <w:numFmt w:val="decimal"/>
      <w:lvlText w:val="%4."/>
      <w:lvlJc w:val="left"/>
      <w:pPr>
        <w:ind w:left="2520" w:hanging="360"/>
      </w:pPr>
    </w:lvl>
    <w:lvl w:ilvl="4" w:tplc="7772CF0C" w:tentative="1">
      <w:start w:val="1"/>
      <w:numFmt w:val="lowerLetter"/>
      <w:lvlText w:val="%5."/>
      <w:lvlJc w:val="left"/>
      <w:pPr>
        <w:ind w:left="3240" w:hanging="360"/>
      </w:pPr>
    </w:lvl>
    <w:lvl w:ilvl="5" w:tplc="B4FCC57C" w:tentative="1">
      <w:start w:val="1"/>
      <w:numFmt w:val="lowerRoman"/>
      <w:lvlText w:val="%6."/>
      <w:lvlJc w:val="right"/>
      <w:pPr>
        <w:ind w:left="3960" w:hanging="180"/>
      </w:pPr>
    </w:lvl>
    <w:lvl w:ilvl="6" w:tplc="BA8AB282" w:tentative="1">
      <w:start w:val="1"/>
      <w:numFmt w:val="decimal"/>
      <w:lvlText w:val="%7."/>
      <w:lvlJc w:val="left"/>
      <w:pPr>
        <w:ind w:left="4680" w:hanging="360"/>
      </w:pPr>
    </w:lvl>
    <w:lvl w:ilvl="7" w:tplc="A0DEFA3A" w:tentative="1">
      <w:start w:val="1"/>
      <w:numFmt w:val="lowerLetter"/>
      <w:lvlText w:val="%8."/>
      <w:lvlJc w:val="left"/>
      <w:pPr>
        <w:ind w:left="5400" w:hanging="360"/>
      </w:pPr>
    </w:lvl>
    <w:lvl w:ilvl="8" w:tplc="1980CAB2"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8AB6D82A">
      <w:start w:val="1"/>
      <w:numFmt w:val="decimal"/>
      <w:lvlText w:val="%1."/>
      <w:lvlJc w:val="left"/>
      <w:pPr>
        <w:ind w:left="360" w:hanging="360"/>
      </w:pPr>
      <w:rPr>
        <w:rFonts w:hint="default"/>
      </w:rPr>
    </w:lvl>
    <w:lvl w:ilvl="1" w:tplc="40A2D422" w:tentative="1">
      <w:start w:val="1"/>
      <w:numFmt w:val="lowerLetter"/>
      <w:lvlText w:val="%2."/>
      <w:lvlJc w:val="left"/>
      <w:pPr>
        <w:ind w:left="1080" w:hanging="360"/>
      </w:pPr>
    </w:lvl>
    <w:lvl w:ilvl="2" w:tplc="C29455BA" w:tentative="1">
      <w:start w:val="1"/>
      <w:numFmt w:val="lowerRoman"/>
      <w:lvlText w:val="%3."/>
      <w:lvlJc w:val="right"/>
      <w:pPr>
        <w:ind w:left="1800" w:hanging="180"/>
      </w:pPr>
    </w:lvl>
    <w:lvl w:ilvl="3" w:tplc="21621704" w:tentative="1">
      <w:start w:val="1"/>
      <w:numFmt w:val="decimal"/>
      <w:lvlText w:val="%4."/>
      <w:lvlJc w:val="left"/>
      <w:pPr>
        <w:ind w:left="2520" w:hanging="360"/>
      </w:pPr>
    </w:lvl>
    <w:lvl w:ilvl="4" w:tplc="4128120E" w:tentative="1">
      <w:start w:val="1"/>
      <w:numFmt w:val="lowerLetter"/>
      <w:lvlText w:val="%5."/>
      <w:lvlJc w:val="left"/>
      <w:pPr>
        <w:ind w:left="3240" w:hanging="360"/>
      </w:pPr>
    </w:lvl>
    <w:lvl w:ilvl="5" w:tplc="FE525D06" w:tentative="1">
      <w:start w:val="1"/>
      <w:numFmt w:val="lowerRoman"/>
      <w:lvlText w:val="%6."/>
      <w:lvlJc w:val="right"/>
      <w:pPr>
        <w:ind w:left="3960" w:hanging="180"/>
      </w:pPr>
    </w:lvl>
    <w:lvl w:ilvl="6" w:tplc="2CCC1A82" w:tentative="1">
      <w:start w:val="1"/>
      <w:numFmt w:val="decimal"/>
      <w:lvlText w:val="%7."/>
      <w:lvlJc w:val="left"/>
      <w:pPr>
        <w:ind w:left="4680" w:hanging="360"/>
      </w:pPr>
    </w:lvl>
    <w:lvl w:ilvl="7" w:tplc="692A0BD2" w:tentative="1">
      <w:start w:val="1"/>
      <w:numFmt w:val="lowerLetter"/>
      <w:lvlText w:val="%8."/>
      <w:lvlJc w:val="left"/>
      <w:pPr>
        <w:ind w:left="5400" w:hanging="360"/>
      </w:pPr>
    </w:lvl>
    <w:lvl w:ilvl="8" w:tplc="CCB4D436" w:tentative="1">
      <w:start w:val="1"/>
      <w:numFmt w:val="lowerRoman"/>
      <w:lvlText w:val="%9."/>
      <w:lvlJc w:val="right"/>
      <w:pPr>
        <w:ind w:left="6120" w:hanging="180"/>
      </w:pPr>
    </w:lvl>
  </w:abstractNum>
  <w:num w:numId="1">
    <w:abstractNumId w:val="8"/>
  </w:num>
  <w:num w:numId="2">
    <w:abstractNumId w:val="19"/>
  </w:num>
  <w:num w:numId="3">
    <w:abstractNumId w:val="42"/>
  </w:num>
  <w:num w:numId="4">
    <w:abstractNumId w:val="46"/>
  </w:num>
  <w:num w:numId="5">
    <w:abstractNumId w:val="27"/>
  </w:num>
  <w:num w:numId="6">
    <w:abstractNumId w:val="16"/>
  </w:num>
  <w:num w:numId="7">
    <w:abstractNumId w:val="38"/>
  </w:num>
  <w:num w:numId="8">
    <w:abstractNumId w:val="15"/>
  </w:num>
  <w:num w:numId="9">
    <w:abstractNumId w:val="21"/>
  </w:num>
  <w:num w:numId="10">
    <w:abstractNumId w:val="45"/>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7"/>
  </w:num>
  <w:num w:numId="18">
    <w:abstractNumId w:val="30"/>
  </w:num>
  <w:num w:numId="19">
    <w:abstractNumId w:val="17"/>
  </w:num>
  <w:num w:numId="20">
    <w:abstractNumId w:val="26"/>
  </w:num>
  <w:num w:numId="21">
    <w:abstractNumId w:val="7"/>
  </w:num>
  <w:num w:numId="22">
    <w:abstractNumId w:val="13"/>
  </w:num>
  <w:num w:numId="23">
    <w:abstractNumId w:val="34"/>
  </w:num>
  <w:num w:numId="24">
    <w:abstractNumId w:val="22"/>
  </w:num>
  <w:num w:numId="25">
    <w:abstractNumId w:val="18"/>
  </w:num>
  <w:num w:numId="26">
    <w:abstractNumId w:val="12"/>
  </w:num>
  <w:num w:numId="27">
    <w:abstractNumId w:val="23"/>
  </w:num>
  <w:num w:numId="28">
    <w:abstractNumId w:val="44"/>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9"/>
  </w:num>
  <w:num w:numId="40">
    <w:abstractNumId w:val="24"/>
  </w:num>
  <w:num w:numId="41">
    <w:abstractNumId w:val="20"/>
  </w:num>
  <w:num w:numId="42">
    <w:abstractNumId w:val="43"/>
  </w:num>
  <w:num w:numId="43">
    <w:abstractNumId w:val="32"/>
  </w:num>
  <w:num w:numId="44">
    <w:abstractNumId w:val="33"/>
  </w:num>
  <w:num w:numId="45">
    <w:abstractNumId w:val="36"/>
  </w:num>
  <w:num w:numId="46">
    <w:abstractNumId w:val="40"/>
  </w:num>
  <w:num w:numId="47">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25"/>
    <w:rsid w:val="00002B51"/>
    <w:rsid w:val="00002BAA"/>
    <w:rsid w:val="00002D2B"/>
    <w:rsid w:val="00003C94"/>
    <w:rsid w:val="0000458F"/>
    <w:rsid w:val="00010FCB"/>
    <w:rsid w:val="00011190"/>
    <w:rsid w:val="0001143F"/>
    <w:rsid w:val="00012C41"/>
    <w:rsid w:val="000153AF"/>
    <w:rsid w:val="000166F0"/>
    <w:rsid w:val="00016B45"/>
    <w:rsid w:val="00017D8F"/>
    <w:rsid w:val="00020406"/>
    <w:rsid w:val="00020A2A"/>
    <w:rsid w:val="000215ED"/>
    <w:rsid w:val="00022136"/>
    <w:rsid w:val="00022546"/>
    <w:rsid w:val="000229D2"/>
    <w:rsid w:val="00024A58"/>
    <w:rsid w:val="00025779"/>
    <w:rsid w:val="00025D47"/>
    <w:rsid w:val="00027A73"/>
    <w:rsid w:val="00030228"/>
    <w:rsid w:val="00030AE1"/>
    <w:rsid w:val="00035717"/>
    <w:rsid w:val="00041939"/>
    <w:rsid w:val="00041A5F"/>
    <w:rsid w:val="0004255B"/>
    <w:rsid w:val="000431ED"/>
    <w:rsid w:val="00044DEC"/>
    <w:rsid w:val="00047E13"/>
    <w:rsid w:val="00050C96"/>
    <w:rsid w:val="00054A53"/>
    <w:rsid w:val="00056445"/>
    <w:rsid w:val="00060861"/>
    <w:rsid w:val="00062632"/>
    <w:rsid w:val="00062E09"/>
    <w:rsid w:val="00063758"/>
    <w:rsid w:val="00065728"/>
    <w:rsid w:val="000662BE"/>
    <w:rsid w:val="0006645A"/>
    <w:rsid w:val="000671F9"/>
    <w:rsid w:val="00067792"/>
    <w:rsid w:val="00073267"/>
    <w:rsid w:val="0007446E"/>
    <w:rsid w:val="000746B5"/>
    <w:rsid w:val="00074D0B"/>
    <w:rsid w:val="00075034"/>
    <w:rsid w:val="000761E0"/>
    <w:rsid w:val="00076EBD"/>
    <w:rsid w:val="00076F8B"/>
    <w:rsid w:val="000776C7"/>
    <w:rsid w:val="00077E7F"/>
    <w:rsid w:val="00080118"/>
    <w:rsid w:val="00081B18"/>
    <w:rsid w:val="000836A3"/>
    <w:rsid w:val="00084CC9"/>
    <w:rsid w:val="000859DA"/>
    <w:rsid w:val="00085E2E"/>
    <w:rsid w:val="00086290"/>
    <w:rsid w:val="000868D6"/>
    <w:rsid w:val="000918B7"/>
    <w:rsid w:val="00092551"/>
    <w:rsid w:val="00095E95"/>
    <w:rsid w:val="000A17A9"/>
    <w:rsid w:val="000A1B06"/>
    <w:rsid w:val="000A4FBE"/>
    <w:rsid w:val="000A5162"/>
    <w:rsid w:val="000A6D67"/>
    <w:rsid w:val="000A6DE7"/>
    <w:rsid w:val="000B0C26"/>
    <w:rsid w:val="000B3EF1"/>
    <w:rsid w:val="000B41EE"/>
    <w:rsid w:val="000B4F96"/>
    <w:rsid w:val="000B5BC0"/>
    <w:rsid w:val="000B7598"/>
    <w:rsid w:val="000B7C93"/>
    <w:rsid w:val="000C1574"/>
    <w:rsid w:val="000C158E"/>
    <w:rsid w:val="000C445A"/>
    <w:rsid w:val="000C4863"/>
    <w:rsid w:val="000C4A8E"/>
    <w:rsid w:val="000C779D"/>
    <w:rsid w:val="000C79A9"/>
    <w:rsid w:val="000C7F0B"/>
    <w:rsid w:val="000D02FF"/>
    <w:rsid w:val="000D05AC"/>
    <w:rsid w:val="000D1DAB"/>
    <w:rsid w:val="000D1F65"/>
    <w:rsid w:val="000D2BCB"/>
    <w:rsid w:val="000D4195"/>
    <w:rsid w:val="000D4FEE"/>
    <w:rsid w:val="000D60A4"/>
    <w:rsid w:val="000E48D5"/>
    <w:rsid w:val="000E71DD"/>
    <w:rsid w:val="000E7BD9"/>
    <w:rsid w:val="000F290E"/>
    <w:rsid w:val="000F3107"/>
    <w:rsid w:val="000F3E86"/>
    <w:rsid w:val="000F48CD"/>
    <w:rsid w:val="000F65B5"/>
    <w:rsid w:val="000F7729"/>
    <w:rsid w:val="001000B7"/>
    <w:rsid w:val="00103F5E"/>
    <w:rsid w:val="001041E8"/>
    <w:rsid w:val="00104B7F"/>
    <w:rsid w:val="00106317"/>
    <w:rsid w:val="00110298"/>
    <w:rsid w:val="00112EDA"/>
    <w:rsid w:val="001131B2"/>
    <w:rsid w:val="00113FAF"/>
    <w:rsid w:val="001147D3"/>
    <w:rsid w:val="00114DB5"/>
    <w:rsid w:val="00121DFF"/>
    <w:rsid w:val="00122A88"/>
    <w:rsid w:val="00125C82"/>
    <w:rsid w:val="001266F0"/>
    <w:rsid w:val="0013242E"/>
    <w:rsid w:val="00132D47"/>
    <w:rsid w:val="00132FB7"/>
    <w:rsid w:val="0013399B"/>
    <w:rsid w:val="00136A90"/>
    <w:rsid w:val="00136C8D"/>
    <w:rsid w:val="00140EA1"/>
    <w:rsid w:val="0014213F"/>
    <w:rsid w:val="001424BD"/>
    <w:rsid w:val="00143024"/>
    <w:rsid w:val="0014350A"/>
    <w:rsid w:val="00143D6E"/>
    <w:rsid w:val="001466D5"/>
    <w:rsid w:val="001520F3"/>
    <w:rsid w:val="001531D2"/>
    <w:rsid w:val="00155B31"/>
    <w:rsid w:val="001603CC"/>
    <w:rsid w:val="00160ECE"/>
    <w:rsid w:val="001624ED"/>
    <w:rsid w:val="00163302"/>
    <w:rsid w:val="0016504F"/>
    <w:rsid w:val="0016600E"/>
    <w:rsid w:val="00166A31"/>
    <w:rsid w:val="00171A75"/>
    <w:rsid w:val="00172DD3"/>
    <w:rsid w:val="001732D6"/>
    <w:rsid w:val="00176B2B"/>
    <w:rsid w:val="001813FB"/>
    <w:rsid w:val="00183888"/>
    <w:rsid w:val="0018443A"/>
    <w:rsid w:val="00184A8F"/>
    <w:rsid w:val="00184D68"/>
    <w:rsid w:val="0018554A"/>
    <w:rsid w:val="0018687D"/>
    <w:rsid w:val="0018708B"/>
    <w:rsid w:val="00191E1E"/>
    <w:rsid w:val="00194140"/>
    <w:rsid w:val="00195867"/>
    <w:rsid w:val="00195EA5"/>
    <w:rsid w:val="0019673E"/>
    <w:rsid w:val="001971B4"/>
    <w:rsid w:val="001A180B"/>
    <w:rsid w:val="001A2996"/>
    <w:rsid w:val="001A353B"/>
    <w:rsid w:val="001A4104"/>
    <w:rsid w:val="001A4247"/>
    <w:rsid w:val="001B01C6"/>
    <w:rsid w:val="001B06A1"/>
    <w:rsid w:val="001B106C"/>
    <w:rsid w:val="001B2BDD"/>
    <w:rsid w:val="001B2FA8"/>
    <w:rsid w:val="001B589B"/>
    <w:rsid w:val="001B6549"/>
    <w:rsid w:val="001B6DAA"/>
    <w:rsid w:val="001B6F10"/>
    <w:rsid w:val="001B7F5C"/>
    <w:rsid w:val="001C1D75"/>
    <w:rsid w:val="001C23A9"/>
    <w:rsid w:val="001C368F"/>
    <w:rsid w:val="001C4EEE"/>
    <w:rsid w:val="001C618C"/>
    <w:rsid w:val="001C7E56"/>
    <w:rsid w:val="001C7F75"/>
    <w:rsid w:val="001D0DFA"/>
    <w:rsid w:val="001D165D"/>
    <w:rsid w:val="001D4A8B"/>
    <w:rsid w:val="001D4B49"/>
    <w:rsid w:val="001D51B8"/>
    <w:rsid w:val="001E0271"/>
    <w:rsid w:val="001E04BC"/>
    <w:rsid w:val="001E272F"/>
    <w:rsid w:val="001E4F75"/>
    <w:rsid w:val="001F0DA2"/>
    <w:rsid w:val="001F1582"/>
    <w:rsid w:val="001F24DB"/>
    <w:rsid w:val="001F296E"/>
    <w:rsid w:val="001F33D8"/>
    <w:rsid w:val="001F3A8A"/>
    <w:rsid w:val="001F5408"/>
    <w:rsid w:val="001F5EEA"/>
    <w:rsid w:val="001F655C"/>
    <w:rsid w:val="001F6DD5"/>
    <w:rsid w:val="002000E4"/>
    <w:rsid w:val="00202988"/>
    <w:rsid w:val="00202CD8"/>
    <w:rsid w:val="0020371F"/>
    <w:rsid w:val="00204E8E"/>
    <w:rsid w:val="00205C13"/>
    <w:rsid w:val="00207084"/>
    <w:rsid w:val="00212ED7"/>
    <w:rsid w:val="002133F1"/>
    <w:rsid w:val="00217271"/>
    <w:rsid w:val="00220296"/>
    <w:rsid w:val="00220DD0"/>
    <w:rsid w:val="002210A2"/>
    <w:rsid w:val="00221B7A"/>
    <w:rsid w:val="00224E14"/>
    <w:rsid w:val="0022701F"/>
    <w:rsid w:val="00230292"/>
    <w:rsid w:val="002346B3"/>
    <w:rsid w:val="002353A2"/>
    <w:rsid w:val="00235CBE"/>
    <w:rsid w:val="002370EA"/>
    <w:rsid w:val="00237FD6"/>
    <w:rsid w:val="0024037F"/>
    <w:rsid w:val="00241A0C"/>
    <w:rsid w:val="00243CD4"/>
    <w:rsid w:val="0024507F"/>
    <w:rsid w:val="002452DE"/>
    <w:rsid w:val="0024698F"/>
    <w:rsid w:val="00247430"/>
    <w:rsid w:val="0025254B"/>
    <w:rsid w:val="00252806"/>
    <w:rsid w:val="00252E0A"/>
    <w:rsid w:val="002559CF"/>
    <w:rsid w:val="00256F0A"/>
    <w:rsid w:val="00257840"/>
    <w:rsid w:val="00265390"/>
    <w:rsid w:val="00266D15"/>
    <w:rsid w:val="00270690"/>
    <w:rsid w:val="002707B1"/>
    <w:rsid w:val="00271EF1"/>
    <w:rsid w:val="002740EE"/>
    <w:rsid w:val="002757DC"/>
    <w:rsid w:val="00275972"/>
    <w:rsid w:val="00275D6B"/>
    <w:rsid w:val="00276CA8"/>
    <w:rsid w:val="00277053"/>
    <w:rsid w:val="00277897"/>
    <w:rsid w:val="0028033D"/>
    <w:rsid w:val="00281F37"/>
    <w:rsid w:val="00281FD9"/>
    <w:rsid w:val="00282F41"/>
    <w:rsid w:val="00286B87"/>
    <w:rsid w:val="00287DEA"/>
    <w:rsid w:val="00290F86"/>
    <w:rsid w:val="002913B2"/>
    <w:rsid w:val="00292209"/>
    <w:rsid w:val="002927E6"/>
    <w:rsid w:val="00293A5B"/>
    <w:rsid w:val="00294F36"/>
    <w:rsid w:val="002A2EFF"/>
    <w:rsid w:val="002A3EE1"/>
    <w:rsid w:val="002A45AC"/>
    <w:rsid w:val="002A4AE3"/>
    <w:rsid w:val="002A5723"/>
    <w:rsid w:val="002A6158"/>
    <w:rsid w:val="002A6DEC"/>
    <w:rsid w:val="002B1FF6"/>
    <w:rsid w:val="002B2D3D"/>
    <w:rsid w:val="002B677D"/>
    <w:rsid w:val="002B70A2"/>
    <w:rsid w:val="002B75BA"/>
    <w:rsid w:val="002C08E3"/>
    <w:rsid w:val="002C1024"/>
    <w:rsid w:val="002C1AA9"/>
    <w:rsid w:val="002C21F3"/>
    <w:rsid w:val="002C2FF1"/>
    <w:rsid w:val="002C4F4E"/>
    <w:rsid w:val="002C6D76"/>
    <w:rsid w:val="002D011E"/>
    <w:rsid w:val="002D1A37"/>
    <w:rsid w:val="002D4152"/>
    <w:rsid w:val="002D4338"/>
    <w:rsid w:val="002D52B8"/>
    <w:rsid w:val="002D5348"/>
    <w:rsid w:val="002D5392"/>
    <w:rsid w:val="002E2B23"/>
    <w:rsid w:val="002E312D"/>
    <w:rsid w:val="002E43C6"/>
    <w:rsid w:val="002E4CF1"/>
    <w:rsid w:val="002E4EA0"/>
    <w:rsid w:val="002E5F56"/>
    <w:rsid w:val="002F3AB0"/>
    <w:rsid w:val="002F446C"/>
    <w:rsid w:val="002F52CF"/>
    <w:rsid w:val="002F5F69"/>
    <w:rsid w:val="002F76DD"/>
    <w:rsid w:val="00301AE4"/>
    <w:rsid w:val="00301B3E"/>
    <w:rsid w:val="003020C9"/>
    <w:rsid w:val="00306656"/>
    <w:rsid w:val="00312D03"/>
    <w:rsid w:val="0031337D"/>
    <w:rsid w:val="00314F83"/>
    <w:rsid w:val="0031622C"/>
    <w:rsid w:val="00316404"/>
    <w:rsid w:val="00317E0A"/>
    <w:rsid w:val="0032119F"/>
    <w:rsid w:val="00323E89"/>
    <w:rsid w:val="0032763B"/>
    <w:rsid w:val="0033134C"/>
    <w:rsid w:val="00331D98"/>
    <w:rsid w:val="0033406E"/>
    <w:rsid w:val="003348E8"/>
    <w:rsid w:val="0033694F"/>
    <w:rsid w:val="0033697A"/>
    <w:rsid w:val="003416E2"/>
    <w:rsid w:val="00341934"/>
    <w:rsid w:val="0034765B"/>
    <w:rsid w:val="00347CCE"/>
    <w:rsid w:val="00350272"/>
    <w:rsid w:val="00351375"/>
    <w:rsid w:val="003540A4"/>
    <w:rsid w:val="00355C56"/>
    <w:rsid w:val="00355F87"/>
    <w:rsid w:val="00356E86"/>
    <w:rsid w:val="00357043"/>
    <w:rsid w:val="003600FC"/>
    <w:rsid w:val="00361941"/>
    <w:rsid w:val="00361BD3"/>
    <w:rsid w:val="003629AC"/>
    <w:rsid w:val="00362C7E"/>
    <w:rsid w:val="00362DEE"/>
    <w:rsid w:val="00363E37"/>
    <w:rsid w:val="00363EB1"/>
    <w:rsid w:val="0036511C"/>
    <w:rsid w:val="0037137B"/>
    <w:rsid w:val="00372628"/>
    <w:rsid w:val="00373124"/>
    <w:rsid w:val="003748E1"/>
    <w:rsid w:val="00374EAF"/>
    <w:rsid w:val="00376E2E"/>
    <w:rsid w:val="0037752E"/>
    <w:rsid w:val="0038123B"/>
    <w:rsid w:val="00381B4A"/>
    <w:rsid w:val="00381B5A"/>
    <w:rsid w:val="00382975"/>
    <w:rsid w:val="00384320"/>
    <w:rsid w:val="00384C73"/>
    <w:rsid w:val="0038586D"/>
    <w:rsid w:val="00390097"/>
    <w:rsid w:val="00391BAF"/>
    <w:rsid w:val="00393B0C"/>
    <w:rsid w:val="003948B2"/>
    <w:rsid w:val="00394A51"/>
    <w:rsid w:val="003A1AB3"/>
    <w:rsid w:val="003A1B5B"/>
    <w:rsid w:val="003A2445"/>
    <w:rsid w:val="003A37EA"/>
    <w:rsid w:val="003A3A83"/>
    <w:rsid w:val="003A76CA"/>
    <w:rsid w:val="003B0CFF"/>
    <w:rsid w:val="003B5BE3"/>
    <w:rsid w:val="003B6C69"/>
    <w:rsid w:val="003C0C65"/>
    <w:rsid w:val="003C1253"/>
    <w:rsid w:val="003C2DB7"/>
    <w:rsid w:val="003C4414"/>
    <w:rsid w:val="003D047F"/>
    <w:rsid w:val="003D1EAE"/>
    <w:rsid w:val="003D2B3A"/>
    <w:rsid w:val="003D5103"/>
    <w:rsid w:val="003D5FFB"/>
    <w:rsid w:val="003D758D"/>
    <w:rsid w:val="003E08DC"/>
    <w:rsid w:val="003E4163"/>
    <w:rsid w:val="003E4DB0"/>
    <w:rsid w:val="003E76DF"/>
    <w:rsid w:val="003F62A6"/>
    <w:rsid w:val="003F786C"/>
    <w:rsid w:val="0040124B"/>
    <w:rsid w:val="00402C6F"/>
    <w:rsid w:val="00403745"/>
    <w:rsid w:val="00404627"/>
    <w:rsid w:val="004103AB"/>
    <w:rsid w:val="0041058D"/>
    <w:rsid w:val="00411E8C"/>
    <w:rsid w:val="004149DB"/>
    <w:rsid w:val="0041541B"/>
    <w:rsid w:val="00416CE1"/>
    <w:rsid w:val="00416DF6"/>
    <w:rsid w:val="0042040B"/>
    <w:rsid w:val="004219FB"/>
    <w:rsid w:val="00422572"/>
    <w:rsid w:val="00424A54"/>
    <w:rsid w:val="00424F7A"/>
    <w:rsid w:val="0043052D"/>
    <w:rsid w:val="00430A49"/>
    <w:rsid w:val="00433208"/>
    <w:rsid w:val="0043331D"/>
    <w:rsid w:val="00435442"/>
    <w:rsid w:val="00435918"/>
    <w:rsid w:val="00436C28"/>
    <w:rsid w:val="00436D34"/>
    <w:rsid w:val="0044353B"/>
    <w:rsid w:val="00443DA6"/>
    <w:rsid w:val="004517F2"/>
    <w:rsid w:val="00451B66"/>
    <w:rsid w:val="004531CF"/>
    <w:rsid w:val="004572A8"/>
    <w:rsid w:val="00457E33"/>
    <w:rsid w:val="0046029C"/>
    <w:rsid w:val="00461D3B"/>
    <w:rsid w:val="004623E8"/>
    <w:rsid w:val="00462F2C"/>
    <w:rsid w:val="00463511"/>
    <w:rsid w:val="004646C9"/>
    <w:rsid w:val="00464DD0"/>
    <w:rsid w:val="0046546F"/>
    <w:rsid w:val="00466845"/>
    <w:rsid w:val="00467667"/>
    <w:rsid w:val="00467A55"/>
    <w:rsid w:val="004727B6"/>
    <w:rsid w:val="00473B87"/>
    <w:rsid w:val="00476FF8"/>
    <w:rsid w:val="00483411"/>
    <w:rsid w:val="00486515"/>
    <w:rsid w:val="004869A5"/>
    <w:rsid w:val="00487AFC"/>
    <w:rsid w:val="00490208"/>
    <w:rsid w:val="00491DA7"/>
    <w:rsid w:val="00491F5B"/>
    <w:rsid w:val="00492917"/>
    <w:rsid w:val="00493457"/>
    <w:rsid w:val="004935B9"/>
    <w:rsid w:val="00495C4E"/>
    <w:rsid w:val="00495D13"/>
    <w:rsid w:val="00496C84"/>
    <w:rsid w:val="00496E47"/>
    <w:rsid w:val="00497076"/>
    <w:rsid w:val="004A28BF"/>
    <w:rsid w:val="004A3E70"/>
    <w:rsid w:val="004A3FA2"/>
    <w:rsid w:val="004A433A"/>
    <w:rsid w:val="004A43D8"/>
    <w:rsid w:val="004A5072"/>
    <w:rsid w:val="004A618B"/>
    <w:rsid w:val="004A6D08"/>
    <w:rsid w:val="004A795F"/>
    <w:rsid w:val="004A7A06"/>
    <w:rsid w:val="004B0435"/>
    <w:rsid w:val="004B0B5F"/>
    <w:rsid w:val="004B2429"/>
    <w:rsid w:val="004B34CA"/>
    <w:rsid w:val="004B3B03"/>
    <w:rsid w:val="004B4144"/>
    <w:rsid w:val="004B4ED9"/>
    <w:rsid w:val="004B5807"/>
    <w:rsid w:val="004B713F"/>
    <w:rsid w:val="004C0C3A"/>
    <w:rsid w:val="004D01F5"/>
    <w:rsid w:val="004D0561"/>
    <w:rsid w:val="004D2627"/>
    <w:rsid w:val="004D69B9"/>
    <w:rsid w:val="004E0341"/>
    <w:rsid w:val="004E0CF6"/>
    <w:rsid w:val="004E7539"/>
    <w:rsid w:val="004F35C0"/>
    <w:rsid w:val="004F67D7"/>
    <w:rsid w:val="004F7D3E"/>
    <w:rsid w:val="00500EDF"/>
    <w:rsid w:val="00506869"/>
    <w:rsid w:val="0050747E"/>
    <w:rsid w:val="005074D2"/>
    <w:rsid w:val="0051146B"/>
    <w:rsid w:val="00512A34"/>
    <w:rsid w:val="00512E11"/>
    <w:rsid w:val="00512F79"/>
    <w:rsid w:val="00514BC4"/>
    <w:rsid w:val="00521114"/>
    <w:rsid w:val="00521301"/>
    <w:rsid w:val="0052131C"/>
    <w:rsid w:val="00521DA4"/>
    <w:rsid w:val="00523002"/>
    <w:rsid w:val="00523510"/>
    <w:rsid w:val="00525E90"/>
    <w:rsid w:val="00526282"/>
    <w:rsid w:val="00527AB5"/>
    <w:rsid w:val="00530346"/>
    <w:rsid w:val="0053034A"/>
    <w:rsid w:val="00533AF2"/>
    <w:rsid w:val="00533FB9"/>
    <w:rsid w:val="005348BE"/>
    <w:rsid w:val="00534DDF"/>
    <w:rsid w:val="00540A97"/>
    <w:rsid w:val="0054246E"/>
    <w:rsid w:val="00542EDD"/>
    <w:rsid w:val="005437B0"/>
    <w:rsid w:val="00545BF3"/>
    <w:rsid w:val="00546605"/>
    <w:rsid w:val="00553A37"/>
    <w:rsid w:val="00553AA1"/>
    <w:rsid w:val="00553C1C"/>
    <w:rsid w:val="00555E56"/>
    <w:rsid w:val="00556206"/>
    <w:rsid w:val="00556A78"/>
    <w:rsid w:val="00557D0C"/>
    <w:rsid w:val="00560FDE"/>
    <w:rsid w:val="00561F4C"/>
    <w:rsid w:val="005635B6"/>
    <w:rsid w:val="00565816"/>
    <w:rsid w:val="00567656"/>
    <w:rsid w:val="00570A98"/>
    <w:rsid w:val="005710F0"/>
    <w:rsid w:val="00572DCB"/>
    <w:rsid w:val="00573795"/>
    <w:rsid w:val="005745F5"/>
    <w:rsid w:val="005749CF"/>
    <w:rsid w:val="00581C87"/>
    <w:rsid w:val="00581EF3"/>
    <w:rsid w:val="00583B54"/>
    <w:rsid w:val="00586A0A"/>
    <w:rsid w:val="0058748B"/>
    <w:rsid w:val="005874BB"/>
    <w:rsid w:val="005879BB"/>
    <w:rsid w:val="005904B4"/>
    <w:rsid w:val="00591543"/>
    <w:rsid w:val="0059536D"/>
    <w:rsid w:val="00595CA1"/>
    <w:rsid w:val="0059734B"/>
    <w:rsid w:val="005A13E9"/>
    <w:rsid w:val="005A2E01"/>
    <w:rsid w:val="005A3420"/>
    <w:rsid w:val="005A4771"/>
    <w:rsid w:val="005A51F5"/>
    <w:rsid w:val="005A62EC"/>
    <w:rsid w:val="005B0E5C"/>
    <w:rsid w:val="005B336B"/>
    <w:rsid w:val="005B7F96"/>
    <w:rsid w:val="005C0A0F"/>
    <w:rsid w:val="005C1C13"/>
    <w:rsid w:val="005C1C69"/>
    <w:rsid w:val="005C40D1"/>
    <w:rsid w:val="005C4422"/>
    <w:rsid w:val="005C4FEB"/>
    <w:rsid w:val="005C5993"/>
    <w:rsid w:val="005C6FAF"/>
    <w:rsid w:val="005D0DBB"/>
    <w:rsid w:val="005D4C61"/>
    <w:rsid w:val="005D79EB"/>
    <w:rsid w:val="005D7E78"/>
    <w:rsid w:val="005E1E4A"/>
    <w:rsid w:val="005E3F23"/>
    <w:rsid w:val="005E44D1"/>
    <w:rsid w:val="005E6DDB"/>
    <w:rsid w:val="005F56FF"/>
    <w:rsid w:val="005F6CBB"/>
    <w:rsid w:val="005F79C5"/>
    <w:rsid w:val="0060170C"/>
    <w:rsid w:val="00602458"/>
    <w:rsid w:val="00603819"/>
    <w:rsid w:val="006039ED"/>
    <w:rsid w:val="00604DCB"/>
    <w:rsid w:val="00605069"/>
    <w:rsid w:val="00611AC6"/>
    <w:rsid w:val="00612ABB"/>
    <w:rsid w:val="00613CC3"/>
    <w:rsid w:val="00625A33"/>
    <w:rsid w:val="00633F86"/>
    <w:rsid w:val="00635DF2"/>
    <w:rsid w:val="00635FF3"/>
    <w:rsid w:val="0063621D"/>
    <w:rsid w:val="0063723F"/>
    <w:rsid w:val="00641BFA"/>
    <w:rsid w:val="006428EA"/>
    <w:rsid w:val="00642DA0"/>
    <w:rsid w:val="00643C7B"/>
    <w:rsid w:val="006451EB"/>
    <w:rsid w:val="00645A15"/>
    <w:rsid w:val="00646947"/>
    <w:rsid w:val="00646F25"/>
    <w:rsid w:val="0065498B"/>
    <w:rsid w:val="0065694D"/>
    <w:rsid w:val="006569B4"/>
    <w:rsid w:val="006569CC"/>
    <w:rsid w:val="006579BC"/>
    <w:rsid w:val="00660300"/>
    <w:rsid w:val="00660B0C"/>
    <w:rsid w:val="00660CE2"/>
    <w:rsid w:val="00660DC4"/>
    <w:rsid w:val="00660FAC"/>
    <w:rsid w:val="00661049"/>
    <w:rsid w:val="00663232"/>
    <w:rsid w:val="006632EA"/>
    <w:rsid w:val="00663EA4"/>
    <w:rsid w:val="00665678"/>
    <w:rsid w:val="0067280A"/>
    <w:rsid w:val="0067284F"/>
    <w:rsid w:val="00673FB2"/>
    <w:rsid w:val="00674FB0"/>
    <w:rsid w:val="00674FC9"/>
    <w:rsid w:val="006758C8"/>
    <w:rsid w:val="0068368D"/>
    <w:rsid w:val="00684271"/>
    <w:rsid w:val="00686247"/>
    <w:rsid w:val="00686535"/>
    <w:rsid w:val="00692ECC"/>
    <w:rsid w:val="0069497A"/>
    <w:rsid w:val="00694F9D"/>
    <w:rsid w:val="0069724E"/>
    <w:rsid w:val="006A05E3"/>
    <w:rsid w:val="006A0C64"/>
    <w:rsid w:val="006A185E"/>
    <w:rsid w:val="006A35A5"/>
    <w:rsid w:val="006B133A"/>
    <w:rsid w:val="006B30E3"/>
    <w:rsid w:val="006B6264"/>
    <w:rsid w:val="006B6438"/>
    <w:rsid w:val="006B6FD2"/>
    <w:rsid w:val="006C00EE"/>
    <w:rsid w:val="006C0E46"/>
    <w:rsid w:val="006C38A5"/>
    <w:rsid w:val="006C4B94"/>
    <w:rsid w:val="006C7D32"/>
    <w:rsid w:val="006D0593"/>
    <w:rsid w:val="006D2EEC"/>
    <w:rsid w:val="006D43A5"/>
    <w:rsid w:val="006D4523"/>
    <w:rsid w:val="006D48C0"/>
    <w:rsid w:val="006E13A0"/>
    <w:rsid w:val="006E2224"/>
    <w:rsid w:val="006E2644"/>
    <w:rsid w:val="006E29D8"/>
    <w:rsid w:val="006F07FA"/>
    <w:rsid w:val="006F0BD3"/>
    <w:rsid w:val="006F3748"/>
    <w:rsid w:val="006F396B"/>
    <w:rsid w:val="006F61FC"/>
    <w:rsid w:val="006F7AC9"/>
    <w:rsid w:val="00701732"/>
    <w:rsid w:val="00702B28"/>
    <w:rsid w:val="00702BF7"/>
    <w:rsid w:val="0070359D"/>
    <w:rsid w:val="00704AB5"/>
    <w:rsid w:val="00705089"/>
    <w:rsid w:val="00705FD5"/>
    <w:rsid w:val="00706E43"/>
    <w:rsid w:val="00706F5A"/>
    <w:rsid w:val="00706FD0"/>
    <w:rsid w:val="00707AF4"/>
    <w:rsid w:val="007100ED"/>
    <w:rsid w:val="00710AA8"/>
    <w:rsid w:val="007138F1"/>
    <w:rsid w:val="0071391D"/>
    <w:rsid w:val="00714613"/>
    <w:rsid w:val="0071640E"/>
    <w:rsid w:val="00716DE7"/>
    <w:rsid w:val="007170F6"/>
    <w:rsid w:val="00720DB7"/>
    <w:rsid w:val="007229AC"/>
    <w:rsid w:val="00722F8D"/>
    <w:rsid w:val="00726AAE"/>
    <w:rsid w:val="007329EC"/>
    <w:rsid w:val="007379ED"/>
    <w:rsid w:val="00740AFE"/>
    <w:rsid w:val="00741558"/>
    <w:rsid w:val="00741992"/>
    <w:rsid w:val="00742685"/>
    <w:rsid w:val="00743D6F"/>
    <w:rsid w:val="007456A1"/>
    <w:rsid w:val="00745DCC"/>
    <w:rsid w:val="00751C7C"/>
    <w:rsid w:val="00753F11"/>
    <w:rsid w:val="00754001"/>
    <w:rsid w:val="007550BE"/>
    <w:rsid w:val="00755D7A"/>
    <w:rsid w:val="00760641"/>
    <w:rsid w:val="00760DAE"/>
    <w:rsid w:val="007616C6"/>
    <w:rsid w:val="00763128"/>
    <w:rsid w:val="00764254"/>
    <w:rsid w:val="0076464D"/>
    <w:rsid w:val="00765841"/>
    <w:rsid w:val="00767471"/>
    <w:rsid w:val="00767ED8"/>
    <w:rsid w:val="00771483"/>
    <w:rsid w:val="007722D9"/>
    <w:rsid w:val="00774887"/>
    <w:rsid w:val="0077589C"/>
    <w:rsid w:val="007777C8"/>
    <w:rsid w:val="0078203E"/>
    <w:rsid w:val="00782B4C"/>
    <w:rsid w:val="00784BF1"/>
    <w:rsid w:val="007852EC"/>
    <w:rsid w:val="00790046"/>
    <w:rsid w:val="007927BA"/>
    <w:rsid w:val="00793E3D"/>
    <w:rsid w:val="00794975"/>
    <w:rsid w:val="0079542D"/>
    <w:rsid w:val="00796801"/>
    <w:rsid w:val="00797921"/>
    <w:rsid w:val="007A048B"/>
    <w:rsid w:val="007A0B0B"/>
    <w:rsid w:val="007A5D41"/>
    <w:rsid w:val="007A79A2"/>
    <w:rsid w:val="007B0A0D"/>
    <w:rsid w:val="007B2550"/>
    <w:rsid w:val="007B3FF7"/>
    <w:rsid w:val="007B75C7"/>
    <w:rsid w:val="007B76BA"/>
    <w:rsid w:val="007C057D"/>
    <w:rsid w:val="007C1047"/>
    <w:rsid w:val="007C247E"/>
    <w:rsid w:val="007C2818"/>
    <w:rsid w:val="007C5D00"/>
    <w:rsid w:val="007D18ED"/>
    <w:rsid w:val="007D1B47"/>
    <w:rsid w:val="007D42E6"/>
    <w:rsid w:val="007D58A0"/>
    <w:rsid w:val="007D5AB2"/>
    <w:rsid w:val="007D62FF"/>
    <w:rsid w:val="007D6623"/>
    <w:rsid w:val="007D7891"/>
    <w:rsid w:val="007E26AB"/>
    <w:rsid w:val="007E3CBB"/>
    <w:rsid w:val="007E478F"/>
    <w:rsid w:val="007E4E54"/>
    <w:rsid w:val="007E599C"/>
    <w:rsid w:val="007F1ABD"/>
    <w:rsid w:val="007F22D0"/>
    <w:rsid w:val="007F2756"/>
    <w:rsid w:val="007F2FD1"/>
    <w:rsid w:val="007F32FB"/>
    <w:rsid w:val="007F735D"/>
    <w:rsid w:val="007F7B0A"/>
    <w:rsid w:val="00801BCF"/>
    <w:rsid w:val="0080738D"/>
    <w:rsid w:val="00807C49"/>
    <w:rsid w:val="00810C86"/>
    <w:rsid w:val="00813F8F"/>
    <w:rsid w:val="00814D6D"/>
    <w:rsid w:val="00815A97"/>
    <w:rsid w:val="0081659F"/>
    <w:rsid w:val="0081718D"/>
    <w:rsid w:val="0081784B"/>
    <w:rsid w:val="00820399"/>
    <w:rsid w:val="0082195B"/>
    <w:rsid w:val="008226D8"/>
    <w:rsid w:val="00822C48"/>
    <w:rsid w:val="00823689"/>
    <w:rsid w:val="008248C4"/>
    <w:rsid w:val="008252A0"/>
    <w:rsid w:val="0083003B"/>
    <w:rsid w:val="00830924"/>
    <w:rsid w:val="00832A6B"/>
    <w:rsid w:val="00832F03"/>
    <w:rsid w:val="00833C8E"/>
    <w:rsid w:val="008341A8"/>
    <w:rsid w:val="008354D8"/>
    <w:rsid w:val="008363EB"/>
    <w:rsid w:val="00837804"/>
    <w:rsid w:val="008408AE"/>
    <w:rsid w:val="0084121F"/>
    <w:rsid w:val="00843AD1"/>
    <w:rsid w:val="00843AF4"/>
    <w:rsid w:val="0084531D"/>
    <w:rsid w:val="00845730"/>
    <w:rsid w:val="0084655E"/>
    <w:rsid w:val="00847150"/>
    <w:rsid w:val="00847234"/>
    <w:rsid w:val="0085200A"/>
    <w:rsid w:val="008537BA"/>
    <w:rsid w:val="00853861"/>
    <w:rsid w:val="00853F3E"/>
    <w:rsid w:val="00854945"/>
    <w:rsid w:val="00855702"/>
    <w:rsid w:val="00857BB2"/>
    <w:rsid w:val="00857EBC"/>
    <w:rsid w:val="00857F08"/>
    <w:rsid w:val="00861345"/>
    <w:rsid w:val="00862227"/>
    <w:rsid w:val="0086366F"/>
    <w:rsid w:val="00863879"/>
    <w:rsid w:val="00863FB1"/>
    <w:rsid w:val="00870E74"/>
    <w:rsid w:val="008712B2"/>
    <w:rsid w:val="008768E3"/>
    <w:rsid w:val="00877004"/>
    <w:rsid w:val="00877611"/>
    <w:rsid w:val="0087791B"/>
    <w:rsid w:val="0088047F"/>
    <w:rsid w:val="00880F07"/>
    <w:rsid w:val="00881820"/>
    <w:rsid w:val="008828C9"/>
    <w:rsid w:val="00882A43"/>
    <w:rsid w:val="00885245"/>
    <w:rsid w:val="008860D5"/>
    <w:rsid w:val="008862B7"/>
    <w:rsid w:val="00886351"/>
    <w:rsid w:val="00887F4F"/>
    <w:rsid w:val="0089081A"/>
    <w:rsid w:val="00891A96"/>
    <w:rsid w:val="00897477"/>
    <w:rsid w:val="008A2527"/>
    <w:rsid w:val="008A357D"/>
    <w:rsid w:val="008A741C"/>
    <w:rsid w:val="008B02C0"/>
    <w:rsid w:val="008B093B"/>
    <w:rsid w:val="008B19C2"/>
    <w:rsid w:val="008B24BB"/>
    <w:rsid w:val="008B2901"/>
    <w:rsid w:val="008B39F2"/>
    <w:rsid w:val="008B3C97"/>
    <w:rsid w:val="008B5F97"/>
    <w:rsid w:val="008B6CD6"/>
    <w:rsid w:val="008B6FFF"/>
    <w:rsid w:val="008C04D5"/>
    <w:rsid w:val="008C3361"/>
    <w:rsid w:val="008C760F"/>
    <w:rsid w:val="008D0ECA"/>
    <w:rsid w:val="008D109D"/>
    <w:rsid w:val="008D1BBF"/>
    <w:rsid w:val="008D55FF"/>
    <w:rsid w:val="008E0BBE"/>
    <w:rsid w:val="008E6251"/>
    <w:rsid w:val="008E7521"/>
    <w:rsid w:val="008F0276"/>
    <w:rsid w:val="008F031A"/>
    <w:rsid w:val="008F2D48"/>
    <w:rsid w:val="008F61B8"/>
    <w:rsid w:val="008F63CD"/>
    <w:rsid w:val="008F6805"/>
    <w:rsid w:val="008F7D1D"/>
    <w:rsid w:val="00903FAC"/>
    <w:rsid w:val="00906387"/>
    <w:rsid w:val="009108DA"/>
    <w:rsid w:val="00910D16"/>
    <w:rsid w:val="0091274C"/>
    <w:rsid w:val="0091307A"/>
    <w:rsid w:val="00913B2E"/>
    <w:rsid w:val="00913F1F"/>
    <w:rsid w:val="00915729"/>
    <w:rsid w:val="00917041"/>
    <w:rsid w:val="00917579"/>
    <w:rsid w:val="0092044D"/>
    <w:rsid w:val="00920E2C"/>
    <w:rsid w:val="009220BC"/>
    <w:rsid w:val="0092234B"/>
    <w:rsid w:val="00924318"/>
    <w:rsid w:val="00925A9D"/>
    <w:rsid w:val="00926B9B"/>
    <w:rsid w:val="00927439"/>
    <w:rsid w:val="00927AAE"/>
    <w:rsid w:val="00927EDE"/>
    <w:rsid w:val="0093298F"/>
    <w:rsid w:val="0093308D"/>
    <w:rsid w:val="00933531"/>
    <w:rsid w:val="00934988"/>
    <w:rsid w:val="00937025"/>
    <w:rsid w:val="00941418"/>
    <w:rsid w:val="00941A57"/>
    <w:rsid w:val="00941AB4"/>
    <w:rsid w:val="009428B4"/>
    <w:rsid w:val="00945845"/>
    <w:rsid w:val="009519AC"/>
    <w:rsid w:val="00953E5D"/>
    <w:rsid w:val="009611FF"/>
    <w:rsid w:val="00961407"/>
    <w:rsid w:val="00972028"/>
    <w:rsid w:val="009736F8"/>
    <w:rsid w:val="009760DC"/>
    <w:rsid w:val="00976B04"/>
    <w:rsid w:val="00977280"/>
    <w:rsid w:val="00977D5C"/>
    <w:rsid w:val="00982EA2"/>
    <w:rsid w:val="00983049"/>
    <w:rsid w:val="009849E1"/>
    <w:rsid w:val="0098539D"/>
    <w:rsid w:val="009861EC"/>
    <w:rsid w:val="00986AA1"/>
    <w:rsid w:val="00987BA6"/>
    <w:rsid w:val="009917E5"/>
    <w:rsid w:val="009925AD"/>
    <w:rsid w:val="00994E81"/>
    <w:rsid w:val="00995C48"/>
    <w:rsid w:val="009A1E76"/>
    <w:rsid w:val="009A21E3"/>
    <w:rsid w:val="009A24EE"/>
    <w:rsid w:val="009A34E1"/>
    <w:rsid w:val="009A381D"/>
    <w:rsid w:val="009A577B"/>
    <w:rsid w:val="009A58D0"/>
    <w:rsid w:val="009A67C2"/>
    <w:rsid w:val="009A6AE0"/>
    <w:rsid w:val="009A6D5E"/>
    <w:rsid w:val="009A7CDD"/>
    <w:rsid w:val="009B17C4"/>
    <w:rsid w:val="009B3E0A"/>
    <w:rsid w:val="009B4532"/>
    <w:rsid w:val="009B51C7"/>
    <w:rsid w:val="009C0B48"/>
    <w:rsid w:val="009C3CE9"/>
    <w:rsid w:val="009C45A6"/>
    <w:rsid w:val="009C48CA"/>
    <w:rsid w:val="009C56EE"/>
    <w:rsid w:val="009C5ACA"/>
    <w:rsid w:val="009C6180"/>
    <w:rsid w:val="009D3CE1"/>
    <w:rsid w:val="009E14E5"/>
    <w:rsid w:val="009E1DB8"/>
    <w:rsid w:val="009E241C"/>
    <w:rsid w:val="009E3278"/>
    <w:rsid w:val="009E35DF"/>
    <w:rsid w:val="009E3ACF"/>
    <w:rsid w:val="009E4F54"/>
    <w:rsid w:val="009E6386"/>
    <w:rsid w:val="009E724D"/>
    <w:rsid w:val="009F0ACA"/>
    <w:rsid w:val="009F2E9B"/>
    <w:rsid w:val="009F3A95"/>
    <w:rsid w:val="009F5684"/>
    <w:rsid w:val="009F63E7"/>
    <w:rsid w:val="00A00826"/>
    <w:rsid w:val="00A00843"/>
    <w:rsid w:val="00A00D6B"/>
    <w:rsid w:val="00A04AB2"/>
    <w:rsid w:val="00A04D2A"/>
    <w:rsid w:val="00A055E4"/>
    <w:rsid w:val="00A0776C"/>
    <w:rsid w:val="00A13FF3"/>
    <w:rsid w:val="00A1442F"/>
    <w:rsid w:val="00A15FAF"/>
    <w:rsid w:val="00A2162E"/>
    <w:rsid w:val="00A2228F"/>
    <w:rsid w:val="00A23561"/>
    <w:rsid w:val="00A24D5E"/>
    <w:rsid w:val="00A24D83"/>
    <w:rsid w:val="00A24FEF"/>
    <w:rsid w:val="00A260A4"/>
    <w:rsid w:val="00A2639B"/>
    <w:rsid w:val="00A30B7E"/>
    <w:rsid w:val="00A3111D"/>
    <w:rsid w:val="00A31189"/>
    <w:rsid w:val="00A325BD"/>
    <w:rsid w:val="00A33577"/>
    <w:rsid w:val="00A352CC"/>
    <w:rsid w:val="00A35C87"/>
    <w:rsid w:val="00A36B64"/>
    <w:rsid w:val="00A41A3A"/>
    <w:rsid w:val="00A45598"/>
    <w:rsid w:val="00A45F6C"/>
    <w:rsid w:val="00A47408"/>
    <w:rsid w:val="00A47ECF"/>
    <w:rsid w:val="00A53070"/>
    <w:rsid w:val="00A55B8C"/>
    <w:rsid w:val="00A56903"/>
    <w:rsid w:val="00A575CA"/>
    <w:rsid w:val="00A70EE1"/>
    <w:rsid w:val="00A7415D"/>
    <w:rsid w:val="00A75211"/>
    <w:rsid w:val="00A75B64"/>
    <w:rsid w:val="00A77789"/>
    <w:rsid w:val="00A80D61"/>
    <w:rsid w:val="00A82EDF"/>
    <w:rsid w:val="00A84706"/>
    <w:rsid w:val="00A8530C"/>
    <w:rsid w:val="00A90254"/>
    <w:rsid w:val="00A9510B"/>
    <w:rsid w:val="00A95125"/>
    <w:rsid w:val="00A962A3"/>
    <w:rsid w:val="00A962FD"/>
    <w:rsid w:val="00A96B00"/>
    <w:rsid w:val="00AA09E7"/>
    <w:rsid w:val="00AA6596"/>
    <w:rsid w:val="00AB13A8"/>
    <w:rsid w:val="00AB1D2B"/>
    <w:rsid w:val="00AB50EC"/>
    <w:rsid w:val="00AB6207"/>
    <w:rsid w:val="00AC0065"/>
    <w:rsid w:val="00AC1BDF"/>
    <w:rsid w:val="00AC287C"/>
    <w:rsid w:val="00AC4133"/>
    <w:rsid w:val="00AC477C"/>
    <w:rsid w:val="00AC495D"/>
    <w:rsid w:val="00AC507A"/>
    <w:rsid w:val="00AC7BFD"/>
    <w:rsid w:val="00AD16F2"/>
    <w:rsid w:val="00AD4A00"/>
    <w:rsid w:val="00AE0BE6"/>
    <w:rsid w:val="00AE0CE1"/>
    <w:rsid w:val="00AE284D"/>
    <w:rsid w:val="00AE3286"/>
    <w:rsid w:val="00AE4001"/>
    <w:rsid w:val="00AE5B48"/>
    <w:rsid w:val="00AF1ADE"/>
    <w:rsid w:val="00AF379A"/>
    <w:rsid w:val="00AF5417"/>
    <w:rsid w:val="00B003E8"/>
    <w:rsid w:val="00B0052C"/>
    <w:rsid w:val="00B01594"/>
    <w:rsid w:val="00B02AD9"/>
    <w:rsid w:val="00B0517C"/>
    <w:rsid w:val="00B1033A"/>
    <w:rsid w:val="00B13789"/>
    <w:rsid w:val="00B16471"/>
    <w:rsid w:val="00B16C87"/>
    <w:rsid w:val="00B21B5B"/>
    <w:rsid w:val="00B25BE6"/>
    <w:rsid w:val="00B26D6B"/>
    <w:rsid w:val="00B277D0"/>
    <w:rsid w:val="00B31B5D"/>
    <w:rsid w:val="00B350C4"/>
    <w:rsid w:val="00B36213"/>
    <w:rsid w:val="00B36A62"/>
    <w:rsid w:val="00B36F66"/>
    <w:rsid w:val="00B40162"/>
    <w:rsid w:val="00B4018B"/>
    <w:rsid w:val="00B41425"/>
    <w:rsid w:val="00B42F3E"/>
    <w:rsid w:val="00B4332E"/>
    <w:rsid w:val="00B461B9"/>
    <w:rsid w:val="00B46A37"/>
    <w:rsid w:val="00B46B0D"/>
    <w:rsid w:val="00B479E8"/>
    <w:rsid w:val="00B5023F"/>
    <w:rsid w:val="00B50ABB"/>
    <w:rsid w:val="00B51452"/>
    <w:rsid w:val="00B529CE"/>
    <w:rsid w:val="00B53BA5"/>
    <w:rsid w:val="00B54643"/>
    <w:rsid w:val="00B63CCE"/>
    <w:rsid w:val="00B6578A"/>
    <w:rsid w:val="00B67DF3"/>
    <w:rsid w:val="00B72BC7"/>
    <w:rsid w:val="00B7358A"/>
    <w:rsid w:val="00B74390"/>
    <w:rsid w:val="00B76CAD"/>
    <w:rsid w:val="00B81172"/>
    <w:rsid w:val="00B81C54"/>
    <w:rsid w:val="00B825FB"/>
    <w:rsid w:val="00B834C0"/>
    <w:rsid w:val="00B90B7D"/>
    <w:rsid w:val="00B939C7"/>
    <w:rsid w:val="00B96BA7"/>
    <w:rsid w:val="00BA1642"/>
    <w:rsid w:val="00BA4D8C"/>
    <w:rsid w:val="00BA6844"/>
    <w:rsid w:val="00BA7CDB"/>
    <w:rsid w:val="00BB0079"/>
    <w:rsid w:val="00BB1464"/>
    <w:rsid w:val="00BB3A64"/>
    <w:rsid w:val="00BB4113"/>
    <w:rsid w:val="00BB5360"/>
    <w:rsid w:val="00BC181C"/>
    <w:rsid w:val="00BD28FB"/>
    <w:rsid w:val="00BD2E0C"/>
    <w:rsid w:val="00BD5314"/>
    <w:rsid w:val="00BD59D0"/>
    <w:rsid w:val="00BD7F2E"/>
    <w:rsid w:val="00BD7F3C"/>
    <w:rsid w:val="00BE3812"/>
    <w:rsid w:val="00BE3F70"/>
    <w:rsid w:val="00BE4287"/>
    <w:rsid w:val="00BE44E8"/>
    <w:rsid w:val="00BE4AAB"/>
    <w:rsid w:val="00BE6C48"/>
    <w:rsid w:val="00BE71AB"/>
    <w:rsid w:val="00BE7E6C"/>
    <w:rsid w:val="00BF0034"/>
    <w:rsid w:val="00BF0384"/>
    <w:rsid w:val="00BF2653"/>
    <w:rsid w:val="00BF3D6C"/>
    <w:rsid w:val="00C00344"/>
    <w:rsid w:val="00C03341"/>
    <w:rsid w:val="00C04301"/>
    <w:rsid w:val="00C044CA"/>
    <w:rsid w:val="00C047D4"/>
    <w:rsid w:val="00C0591D"/>
    <w:rsid w:val="00C05E57"/>
    <w:rsid w:val="00C06B5C"/>
    <w:rsid w:val="00C1052F"/>
    <w:rsid w:val="00C10ED5"/>
    <w:rsid w:val="00C13F34"/>
    <w:rsid w:val="00C151B9"/>
    <w:rsid w:val="00C158A2"/>
    <w:rsid w:val="00C15A82"/>
    <w:rsid w:val="00C1682A"/>
    <w:rsid w:val="00C17478"/>
    <w:rsid w:val="00C2318F"/>
    <w:rsid w:val="00C26D31"/>
    <w:rsid w:val="00C30F77"/>
    <w:rsid w:val="00C334E1"/>
    <w:rsid w:val="00C33952"/>
    <w:rsid w:val="00C3494C"/>
    <w:rsid w:val="00C35B6F"/>
    <w:rsid w:val="00C3770C"/>
    <w:rsid w:val="00C4103B"/>
    <w:rsid w:val="00C42677"/>
    <w:rsid w:val="00C44214"/>
    <w:rsid w:val="00C46155"/>
    <w:rsid w:val="00C4632C"/>
    <w:rsid w:val="00C47D54"/>
    <w:rsid w:val="00C503FD"/>
    <w:rsid w:val="00C50C12"/>
    <w:rsid w:val="00C50D4D"/>
    <w:rsid w:val="00C51C73"/>
    <w:rsid w:val="00C52EAF"/>
    <w:rsid w:val="00C54712"/>
    <w:rsid w:val="00C54E7E"/>
    <w:rsid w:val="00C55CCE"/>
    <w:rsid w:val="00C57AB3"/>
    <w:rsid w:val="00C611C2"/>
    <w:rsid w:val="00C63AFB"/>
    <w:rsid w:val="00C63DA9"/>
    <w:rsid w:val="00C65161"/>
    <w:rsid w:val="00C65C06"/>
    <w:rsid w:val="00C65CBD"/>
    <w:rsid w:val="00C66F75"/>
    <w:rsid w:val="00C70621"/>
    <w:rsid w:val="00C70FBB"/>
    <w:rsid w:val="00C72107"/>
    <w:rsid w:val="00C73EE9"/>
    <w:rsid w:val="00C7547D"/>
    <w:rsid w:val="00C76147"/>
    <w:rsid w:val="00C805B6"/>
    <w:rsid w:val="00C821E8"/>
    <w:rsid w:val="00C828D0"/>
    <w:rsid w:val="00C83B7D"/>
    <w:rsid w:val="00C83DE4"/>
    <w:rsid w:val="00C83E9A"/>
    <w:rsid w:val="00C86022"/>
    <w:rsid w:val="00C8736E"/>
    <w:rsid w:val="00C9170D"/>
    <w:rsid w:val="00C92832"/>
    <w:rsid w:val="00C94816"/>
    <w:rsid w:val="00C9575F"/>
    <w:rsid w:val="00C969C6"/>
    <w:rsid w:val="00CA0509"/>
    <w:rsid w:val="00CA0D04"/>
    <w:rsid w:val="00CA6C51"/>
    <w:rsid w:val="00CB3887"/>
    <w:rsid w:val="00CB568C"/>
    <w:rsid w:val="00CB6894"/>
    <w:rsid w:val="00CB70BD"/>
    <w:rsid w:val="00CC053C"/>
    <w:rsid w:val="00CC2142"/>
    <w:rsid w:val="00CC236C"/>
    <w:rsid w:val="00CD03F2"/>
    <w:rsid w:val="00CD159C"/>
    <w:rsid w:val="00CD1C5E"/>
    <w:rsid w:val="00CD29BD"/>
    <w:rsid w:val="00CD3A88"/>
    <w:rsid w:val="00CD4374"/>
    <w:rsid w:val="00CD46E7"/>
    <w:rsid w:val="00CD4A8B"/>
    <w:rsid w:val="00CD56E0"/>
    <w:rsid w:val="00CE0F20"/>
    <w:rsid w:val="00CE3CEA"/>
    <w:rsid w:val="00CE62F1"/>
    <w:rsid w:val="00CF0C4D"/>
    <w:rsid w:val="00CF1144"/>
    <w:rsid w:val="00CF1B18"/>
    <w:rsid w:val="00CF2445"/>
    <w:rsid w:val="00CF2E51"/>
    <w:rsid w:val="00CF48E4"/>
    <w:rsid w:val="00CF4B65"/>
    <w:rsid w:val="00CF5DC0"/>
    <w:rsid w:val="00CF60D9"/>
    <w:rsid w:val="00CF791F"/>
    <w:rsid w:val="00D00057"/>
    <w:rsid w:val="00D00F66"/>
    <w:rsid w:val="00D017AB"/>
    <w:rsid w:val="00D01D88"/>
    <w:rsid w:val="00D03970"/>
    <w:rsid w:val="00D041CF"/>
    <w:rsid w:val="00D05CD3"/>
    <w:rsid w:val="00D0789F"/>
    <w:rsid w:val="00D102E4"/>
    <w:rsid w:val="00D172A8"/>
    <w:rsid w:val="00D17BDE"/>
    <w:rsid w:val="00D2041A"/>
    <w:rsid w:val="00D2225E"/>
    <w:rsid w:val="00D2266E"/>
    <w:rsid w:val="00D22A32"/>
    <w:rsid w:val="00D25443"/>
    <w:rsid w:val="00D25BCD"/>
    <w:rsid w:val="00D2664C"/>
    <w:rsid w:val="00D26929"/>
    <w:rsid w:val="00D2699B"/>
    <w:rsid w:val="00D30328"/>
    <w:rsid w:val="00D30723"/>
    <w:rsid w:val="00D31739"/>
    <w:rsid w:val="00D31AE2"/>
    <w:rsid w:val="00D31C60"/>
    <w:rsid w:val="00D32C12"/>
    <w:rsid w:val="00D32D8A"/>
    <w:rsid w:val="00D32FA1"/>
    <w:rsid w:val="00D3362E"/>
    <w:rsid w:val="00D33B68"/>
    <w:rsid w:val="00D33BA7"/>
    <w:rsid w:val="00D342B2"/>
    <w:rsid w:val="00D351BA"/>
    <w:rsid w:val="00D35287"/>
    <w:rsid w:val="00D36407"/>
    <w:rsid w:val="00D4071A"/>
    <w:rsid w:val="00D414DF"/>
    <w:rsid w:val="00D5192A"/>
    <w:rsid w:val="00D53428"/>
    <w:rsid w:val="00D617D3"/>
    <w:rsid w:val="00D66829"/>
    <w:rsid w:val="00D66FDA"/>
    <w:rsid w:val="00D714C4"/>
    <w:rsid w:val="00D71587"/>
    <w:rsid w:val="00D71651"/>
    <w:rsid w:val="00D74493"/>
    <w:rsid w:val="00D744DA"/>
    <w:rsid w:val="00D77281"/>
    <w:rsid w:val="00D80584"/>
    <w:rsid w:val="00D81841"/>
    <w:rsid w:val="00D82B83"/>
    <w:rsid w:val="00D84FD2"/>
    <w:rsid w:val="00D8555E"/>
    <w:rsid w:val="00D86E09"/>
    <w:rsid w:val="00D9097F"/>
    <w:rsid w:val="00D928F4"/>
    <w:rsid w:val="00D937E7"/>
    <w:rsid w:val="00D93908"/>
    <w:rsid w:val="00D950BC"/>
    <w:rsid w:val="00D96309"/>
    <w:rsid w:val="00D97617"/>
    <w:rsid w:val="00DA0632"/>
    <w:rsid w:val="00DA1172"/>
    <w:rsid w:val="00DA16C2"/>
    <w:rsid w:val="00DA4071"/>
    <w:rsid w:val="00DA5BAB"/>
    <w:rsid w:val="00DA735D"/>
    <w:rsid w:val="00DB27BE"/>
    <w:rsid w:val="00DB6F63"/>
    <w:rsid w:val="00DC0438"/>
    <w:rsid w:val="00DC09B9"/>
    <w:rsid w:val="00DC18E1"/>
    <w:rsid w:val="00DC3F46"/>
    <w:rsid w:val="00DC648B"/>
    <w:rsid w:val="00DC65D8"/>
    <w:rsid w:val="00DC749D"/>
    <w:rsid w:val="00DC7BBE"/>
    <w:rsid w:val="00DD1043"/>
    <w:rsid w:val="00DD1FC2"/>
    <w:rsid w:val="00DD2090"/>
    <w:rsid w:val="00DD2828"/>
    <w:rsid w:val="00DD31DA"/>
    <w:rsid w:val="00DD3799"/>
    <w:rsid w:val="00DD3FA1"/>
    <w:rsid w:val="00DD485D"/>
    <w:rsid w:val="00DD605E"/>
    <w:rsid w:val="00DD65B7"/>
    <w:rsid w:val="00DD746F"/>
    <w:rsid w:val="00DE03E7"/>
    <w:rsid w:val="00DE58BE"/>
    <w:rsid w:val="00DE7234"/>
    <w:rsid w:val="00DF026F"/>
    <w:rsid w:val="00DF2CAF"/>
    <w:rsid w:val="00DF4B57"/>
    <w:rsid w:val="00DF4FB0"/>
    <w:rsid w:val="00DF6F0A"/>
    <w:rsid w:val="00E024B7"/>
    <w:rsid w:val="00E03CED"/>
    <w:rsid w:val="00E03FD9"/>
    <w:rsid w:val="00E05D5C"/>
    <w:rsid w:val="00E10644"/>
    <w:rsid w:val="00E12083"/>
    <w:rsid w:val="00E127EF"/>
    <w:rsid w:val="00E164F6"/>
    <w:rsid w:val="00E16748"/>
    <w:rsid w:val="00E16839"/>
    <w:rsid w:val="00E21D80"/>
    <w:rsid w:val="00E23189"/>
    <w:rsid w:val="00E255DE"/>
    <w:rsid w:val="00E2701B"/>
    <w:rsid w:val="00E27A05"/>
    <w:rsid w:val="00E30FA9"/>
    <w:rsid w:val="00E31487"/>
    <w:rsid w:val="00E31632"/>
    <w:rsid w:val="00E33701"/>
    <w:rsid w:val="00E3380E"/>
    <w:rsid w:val="00E339B5"/>
    <w:rsid w:val="00E343F9"/>
    <w:rsid w:val="00E42159"/>
    <w:rsid w:val="00E42D9C"/>
    <w:rsid w:val="00E44249"/>
    <w:rsid w:val="00E44293"/>
    <w:rsid w:val="00E46465"/>
    <w:rsid w:val="00E512C8"/>
    <w:rsid w:val="00E52C6D"/>
    <w:rsid w:val="00E5568A"/>
    <w:rsid w:val="00E56B29"/>
    <w:rsid w:val="00E60535"/>
    <w:rsid w:val="00E60ABC"/>
    <w:rsid w:val="00E62C96"/>
    <w:rsid w:val="00E647E6"/>
    <w:rsid w:val="00E64B60"/>
    <w:rsid w:val="00E66750"/>
    <w:rsid w:val="00E671B5"/>
    <w:rsid w:val="00E672B2"/>
    <w:rsid w:val="00E720A8"/>
    <w:rsid w:val="00E72BF3"/>
    <w:rsid w:val="00E72DD2"/>
    <w:rsid w:val="00E7657A"/>
    <w:rsid w:val="00E7757C"/>
    <w:rsid w:val="00E77C57"/>
    <w:rsid w:val="00E80686"/>
    <w:rsid w:val="00E840DD"/>
    <w:rsid w:val="00E868D4"/>
    <w:rsid w:val="00E937B8"/>
    <w:rsid w:val="00E94591"/>
    <w:rsid w:val="00E947EE"/>
    <w:rsid w:val="00E95506"/>
    <w:rsid w:val="00E95DE4"/>
    <w:rsid w:val="00EA1B3E"/>
    <w:rsid w:val="00EA3971"/>
    <w:rsid w:val="00EA7A5D"/>
    <w:rsid w:val="00EB1290"/>
    <w:rsid w:val="00EB4D98"/>
    <w:rsid w:val="00EB6703"/>
    <w:rsid w:val="00EB69FC"/>
    <w:rsid w:val="00EB6EBA"/>
    <w:rsid w:val="00EC000C"/>
    <w:rsid w:val="00EC00BF"/>
    <w:rsid w:val="00EC1087"/>
    <w:rsid w:val="00EC266C"/>
    <w:rsid w:val="00EC36BC"/>
    <w:rsid w:val="00EC5DA3"/>
    <w:rsid w:val="00EC7052"/>
    <w:rsid w:val="00EC7206"/>
    <w:rsid w:val="00EC79EE"/>
    <w:rsid w:val="00EC7FFB"/>
    <w:rsid w:val="00ED3056"/>
    <w:rsid w:val="00ED5FB4"/>
    <w:rsid w:val="00ED691C"/>
    <w:rsid w:val="00ED69B3"/>
    <w:rsid w:val="00EE0689"/>
    <w:rsid w:val="00EF0582"/>
    <w:rsid w:val="00EF2E5D"/>
    <w:rsid w:val="00EF4083"/>
    <w:rsid w:val="00EF5109"/>
    <w:rsid w:val="00EF5127"/>
    <w:rsid w:val="00EF6037"/>
    <w:rsid w:val="00F00746"/>
    <w:rsid w:val="00F00B66"/>
    <w:rsid w:val="00F032E5"/>
    <w:rsid w:val="00F03B24"/>
    <w:rsid w:val="00F07181"/>
    <w:rsid w:val="00F07F8B"/>
    <w:rsid w:val="00F11625"/>
    <w:rsid w:val="00F12E62"/>
    <w:rsid w:val="00F13F85"/>
    <w:rsid w:val="00F151FD"/>
    <w:rsid w:val="00F15295"/>
    <w:rsid w:val="00F17B0D"/>
    <w:rsid w:val="00F21213"/>
    <w:rsid w:val="00F23397"/>
    <w:rsid w:val="00F23ACB"/>
    <w:rsid w:val="00F23F00"/>
    <w:rsid w:val="00F24E79"/>
    <w:rsid w:val="00F27FC0"/>
    <w:rsid w:val="00F30225"/>
    <w:rsid w:val="00F31963"/>
    <w:rsid w:val="00F326BD"/>
    <w:rsid w:val="00F32D9B"/>
    <w:rsid w:val="00F34074"/>
    <w:rsid w:val="00F350CC"/>
    <w:rsid w:val="00F37791"/>
    <w:rsid w:val="00F407BE"/>
    <w:rsid w:val="00F41E77"/>
    <w:rsid w:val="00F4254F"/>
    <w:rsid w:val="00F44E8D"/>
    <w:rsid w:val="00F47A7A"/>
    <w:rsid w:val="00F5042C"/>
    <w:rsid w:val="00F53161"/>
    <w:rsid w:val="00F543B1"/>
    <w:rsid w:val="00F56D10"/>
    <w:rsid w:val="00F57884"/>
    <w:rsid w:val="00F618EF"/>
    <w:rsid w:val="00F6199F"/>
    <w:rsid w:val="00F62371"/>
    <w:rsid w:val="00F63103"/>
    <w:rsid w:val="00F64F3C"/>
    <w:rsid w:val="00F65155"/>
    <w:rsid w:val="00F6622A"/>
    <w:rsid w:val="00F6660C"/>
    <w:rsid w:val="00F66629"/>
    <w:rsid w:val="00F67B2F"/>
    <w:rsid w:val="00F7029E"/>
    <w:rsid w:val="00F7081D"/>
    <w:rsid w:val="00F70DCF"/>
    <w:rsid w:val="00F7211D"/>
    <w:rsid w:val="00F733D1"/>
    <w:rsid w:val="00F73EA0"/>
    <w:rsid w:val="00F74573"/>
    <w:rsid w:val="00F75DC2"/>
    <w:rsid w:val="00F76DED"/>
    <w:rsid w:val="00F80004"/>
    <w:rsid w:val="00F80925"/>
    <w:rsid w:val="00F8142A"/>
    <w:rsid w:val="00F81BF9"/>
    <w:rsid w:val="00F8269C"/>
    <w:rsid w:val="00F85845"/>
    <w:rsid w:val="00F86242"/>
    <w:rsid w:val="00F86A86"/>
    <w:rsid w:val="00F90122"/>
    <w:rsid w:val="00F92E09"/>
    <w:rsid w:val="00F93A7C"/>
    <w:rsid w:val="00F94A33"/>
    <w:rsid w:val="00F9738A"/>
    <w:rsid w:val="00FA242A"/>
    <w:rsid w:val="00FA6919"/>
    <w:rsid w:val="00FA704A"/>
    <w:rsid w:val="00FB0839"/>
    <w:rsid w:val="00FB318C"/>
    <w:rsid w:val="00FC0736"/>
    <w:rsid w:val="00FC3A4C"/>
    <w:rsid w:val="00FC3D5B"/>
    <w:rsid w:val="00FC41A5"/>
    <w:rsid w:val="00FC5827"/>
    <w:rsid w:val="00FD0B80"/>
    <w:rsid w:val="00FD0D02"/>
    <w:rsid w:val="00FD26F3"/>
    <w:rsid w:val="00FD41D6"/>
    <w:rsid w:val="00FD7082"/>
    <w:rsid w:val="00FD70EA"/>
    <w:rsid w:val="00FE3696"/>
    <w:rsid w:val="00FE4970"/>
    <w:rsid w:val="00FE5D1D"/>
    <w:rsid w:val="00FE67CF"/>
    <w:rsid w:val="00FE6F8E"/>
    <w:rsid w:val="00FE72A9"/>
    <w:rsid w:val="00FE7E73"/>
    <w:rsid w:val="00FF0032"/>
    <w:rsid w:val="00FF1D78"/>
    <w:rsid w:val="00FF443F"/>
    <w:rsid w:val="00FF511C"/>
    <w:rsid w:val="00FF52D1"/>
    <w:rsid w:val="00FF5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0B4AB"/>
  <w15:docId w15:val="{573A209A-3E1F-4750-8A1D-09037391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F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0325</RACS_x0020_ID>
    <Approved_x0020_Provider xmlns="a8338b6e-77a6-4851-82b6-98166143ffdd">Multicultural Aged Care Illawarra Ltd</Approved_x0020_Provider>
    <Management_x0020_Company_x0020_ID xmlns="a8338b6e-77a6-4851-82b6-98166143ffdd" xsi:nil="true"/>
    <Home xmlns="a8338b6e-77a6-4851-82b6-98166143ffdd">Illawarra Multi-Cultural Village Hostel</Home>
    <Signed xmlns="a8338b6e-77a6-4851-82b6-98166143ffdd" xsi:nil="true"/>
    <Uploaded xmlns="a8338b6e-77a6-4851-82b6-98166143ffdd">true</Uploaded>
    <Management_x0020_Company xmlns="a8338b6e-77a6-4851-82b6-98166143ffdd" xsi:nil="true"/>
    <Doc_x0020_Date xmlns="a8338b6e-77a6-4851-82b6-98166143ffdd">2021-01-15T03:16:34+00:00</Doc_x0020_Date>
    <CSI_x0020_ID xmlns="a8338b6e-77a6-4851-82b6-98166143ffdd" xsi:nil="true"/>
    <Case_x0020_ID xmlns="a8338b6e-77a6-4851-82b6-98166143ffdd" xsi:nil="true"/>
    <Approved_x0020_Provider_x0020_ID xmlns="a8338b6e-77a6-4851-82b6-98166143ffdd">3EE6B244-75F4-DC11-AD41-005056922186</Approved_x0020_Provider_x0020_ID>
    <Location xmlns="a8338b6e-77a6-4851-82b6-98166143ffdd" xsi:nil="true"/>
    <Doc_x0020_Type xmlns="a8338b6e-77a6-4851-82b6-98166143ffdd">Publication</Doc_x0020_Type>
    <Home_x0020_ID xmlns="a8338b6e-77a6-4851-82b6-98166143ffdd">464399AB-7CF4-DC11-AD41-005056922186</Home_x0020_ID>
    <State xmlns="a8338b6e-77a6-4851-82b6-98166143ffdd">NSW</State>
    <Doc_x0020_Sent_Received_x0020_Date xmlns="a8338b6e-77a6-4851-82b6-98166143ffdd">2021-01-15T00:00:00+00:00</Doc_x0020_Sent_Received_x0020_Date>
    <Activity_x0020_ID xmlns="a8338b6e-77a6-4851-82b6-98166143ffdd">D930C9FC-511A-EB11-9DF1-005056922186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5BB5028-37C2-4B3D-8A9C-FF481DEE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F162E1-97D8-434C-A362-639678E3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56</Pages>
  <Words>16949</Words>
  <Characters>96613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2021-01-15T03:14:00Z</cp:lastPrinted>
  <dcterms:created xsi:type="dcterms:W3CDTF">2021-01-18T22:21:00Z</dcterms:created>
  <dcterms:modified xsi:type="dcterms:W3CDTF">2021-01-18T22:21:00Z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