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45F7" w14:textId="77777777" w:rsidR="003C6EC2" w:rsidRPr="003C6EC2" w:rsidRDefault="007A080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7B747A6" wp14:editId="27B747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516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7B747A8" wp14:editId="27B747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67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Ira Parker Nursing Home</w:t>
      </w:r>
      <w:r w:rsidRPr="003C6EC2">
        <w:rPr>
          <w:rFonts w:ascii="Arial Black" w:hAnsi="Arial Black"/>
        </w:rPr>
        <w:t xml:space="preserve"> </w:t>
      </w:r>
    </w:p>
    <w:p w14:paraId="27B745F8" w14:textId="77777777" w:rsidR="003C6EC2" w:rsidRPr="003C6EC2" w:rsidRDefault="007A0800" w:rsidP="003C6EC2">
      <w:pPr>
        <w:pStyle w:val="Title"/>
        <w:spacing w:before="360" w:after="480"/>
      </w:pPr>
      <w:r w:rsidRPr="003C6EC2">
        <w:rPr>
          <w:rFonts w:ascii="Arial Black" w:eastAsia="Calibri" w:hAnsi="Arial Black"/>
          <w:sz w:val="56"/>
        </w:rPr>
        <w:t>Performance Report</w:t>
      </w:r>
    </w:p>
    <w:p w14:paraId="27B745F9" w14:textId="77777777" w:rsidR="001E6954" w:rsidRPr="003C6EC2" w:rsidRDefault="007A08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War Memorial Drive </w:t>
      </w:r>
      <w:r w:rsidRPr="003C6EC2">
        <w:rPr>
          <w:color w:val="FFFFFF" w:themeColor="background1"/>
          <w:sz w:val="28"/>
        </w:rPr>
        <w:br/>
        <w:t>BALAKLAVA SA 5461</w:t>
      </w:r>
      <w:r w:rsidRPr="003C6EC2">
        <w:rPr>
          <w:color w:val="FFFFFF" w:themeColor="background1"/>
          <w:sz w:val="28"/>
        </w:rPr>
        <w:br/>
      </w:r>
      <w:r w:rsidRPr="003C6EC2">
        <w:rPr>
          <w:rFonts w:eastAsia="Calibri"/>
          <w:color w:val="FFFFFF" w:themeColor="background1"/>
          <w:sz w:val="28"/>
          <w:szCs w:val="56"/>
          <w:lang w:eastAsia="en-US"/>
        </w:rPr>
        <w:t>Phone number: 08 8862 1400</w:t>
      </w:r>
    </w:p>
    <w:p w14:paraId="27B745FA" w14:textId="77777777" w:rsidR="003C6EC2" w:rsidRDefault="007A08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 </w:t>
      </w:r>
    </w:p>
    <w:p w14:paraId="27B745FB" w14:textId="77777777" w:rsidR="001E6954" w:rsidRPr="003C6EC2" w:rsidRDefault="007A08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27B745FC" w14:textId="77777777" w:rsidR="001E6954" w:rsidRPr="003C6EC2" w:rsidRDefault="007A08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w:t>
      </w:r>
    </w:p>
    <w:p w14:paraId="27B745FD" w14:textId="06197034" w:rsidR="006B166B" w:rsidRPr="00E93D41" w:rsidRDefault="007A080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March 2022</w:t>
      </w:r>
    </w:p>
    <w:bookmarkEnd w:id="0"/>
    <w:p w14:paraId="27B745FE" w14:textId="77777777" w:rsidR="001E6954" w:rsidRPr="003C6EC2" w:rsidRDefault="00DA3908" w:rsidP="001E6954">
      <w:pPr>
        <w:tabs>
          <w:tab w:val="left" w:pos="2127"/>
        </w:tabs>
        <w:spacing w:before="120"/>
        <w:rPr>
          <w:rFonts w:eastAsia="Calibri"/>
          <w:b/>
          <w:color w:val="FFFFFF" w:themeColor="background1"/>
          <w:sz w:val="28"/>
          <w:szCs w:val="56"/>
          <w:lang w:eastAsia="en-US"/>
        </w:rPr>
      </w:pPr>
    </w:p>
    <w:p w14:paraId="27B745FF" w14:textId="77777777" w:rsidR="003C6EC2" w:rsidRDefault="00DA39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B74600" w14:textId="77777777" w:rsidR="00F96D2E" w:rsidRDefault="007A0800" w:rsidP="00F96D2E">
      <w:pPr>
        <w:pStyle w:val="Heading1"/>
      </w:pPr>
      <w:bookmarkStart w:id="1" w:name="_Hlk32477662"/>
      <w:r>
        <w:lastRenderedPageBreak/>
        <w:t>Performance report prepared by</w:t>
      </w:r>
    </w:p>
    <w:p w14:paraId="27B74601" w14:textId="35C37E42" w:rsidR="00F96D2E" w:rsidRPr="009B0F30" w:rsidRDefault="007A0800" w:rsidP="00F96D2E">
      <w:r w:rsidRPr="007A0800">
        <w:rPr>
          <w:rFonts w:cs="Times New Roman"/>
          <w:color w:val="auto"/>
        </w:rPr>
        <w:t>Michelle Glenn</w:t>
      </w:r>
      <w:r w:rsidRPr="007A0800">
        <w:rPr>
          <w:color w:val="auto"/>
        </w:rPr>
        <w:t xml:space="preserve">, delegate </w:t>
      </w:r>
      <w:r>
        <w:t>of the Aged Care Quality and Safety Commissioner.</w:t>
      </w:r>
    </w:p>
    <w:p w14:paraId="27B74602" w14:textId="77777777" w:rsidR="00A30BEC" w:rsidRDefault="007A0800" w:rsidP="0094564F">
      <w:pPr>
        <w:pStyle w:val="Heading1"/>
      </w:pPr>
      <w:r>
        <w:t>Publication of report</w:t>
      </w:r>
    </w:p>
    <w:p w14:paraId="27B74603" w14:textId="77777777" w:rsidR="00A30BEC" w:rsidRPr="006B166B" w:rsidRDefault="007A080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7B74604" w14:textId="77777777" w:rsidR="007F5256" w:rsidRPr="0094564F" w:rsidRDefault="007A080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074D" w14:paraId="27B74631" w14:textId="77777777" w:rsidTr="00EB1D71">
        <w:trPr>
          <w:trHeight w:val="227"/>
        </w:trPr>
        <w:tc>
          <w:tcPr>
            <w:tcW w:w="3942" w:type="pct"/>
            <w:shd w:val="clear" w:color="auto" w:fill="auto"/>
          </w:tcPr>
          <w:p w14:paraId="27B7462F" w14:textId="77777777" w:rsidR="001E6954" w:rsidRPr="001E6954" w:rsidRDefault="007A080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7B74630" w14:textId="5F2EB887" w:rsidR="001E6954" w:rsidRPr="001E6954" w:rsidRDefault="00DA3908" w:rsidP="003C6EC2">
            <w:pPr>
              <w:keepNext/>
              <w:spacing w:before="40" w:after="40" w:line="240" w:lineRule="auto"/>
              <w:jc w:val="right"/>
              <w:rPr>
                <w:b/>
                <w:color w:val="0000FF"/>
              </w:rPr>
            </w:pPr>
          </w:p>
        </w:tc>
      </w:tr>
      <w:tr w:rsidR="007B074D" w14:paraId="27B74637" w14:textId="77777777" w:rsidTr="00EB1D71">
        <w:trPr>
          <w:trHeight w:val="227"/>
        </w:trPr>
        <w:tc>
          <w:tcPr>
            <w:tcW w:w="3942" w:type="pct"/>
            <w:shd w:val="clear" w:color="auto" w:fill="auto"/>
          </w:tcPr>
          <w:p w14:paraId="27B74635" w14:textId="77777777" w:rsidR="001E6954" w:rsidRPr="001E6954" w:rsidRDefault="007A0800" w:rsidP="004C55D8">
            <w:pPr>
              <w:spacing w:before="40" w:after="40" w:line="240" w:lineRule="auto"/>
              <w:ind w:left="318" w:hanging="7"/>
            </w:pPr>
            <w:r w:rsidRPr="001E6954">
              <w:t>Requirement 3(3)(b)</w:t>
            </w:r>
          </w:p>
        </w:tc>
        <w:tc>
          <w:tcPr>
            <w:tcW w:w="1058" w:type="pct"/>
            <w:shd w:val="clear" w:color="auto" w:fill="auto"/>
          </w:tcPr>
          <w:p w14:paraId="27B74636" w14:textId="1E69F739" w:rsidR="001E6954" w:rsidRPr="001E6954" w:rsidRDefault="007A0800" w:rsidP="00463EF3">
            <w:pPr>
              <w:spacing w:before="40" w:after="40" w:line="240" w:lineRule="auto"/>
              <w:jc w:val="right"/>
              <w:rPr>
                <w:color w:val="0000FF"/>
              </w:rPr>
            </w:pPr>
            <w:r w:rsidRPr="001E6954">
              <w:rPr>
                <w:bCs/>
                <w:iCs/>
                <w:color w:val="00577D"/>
                <w:szCs w:val="40"/>
              </w:rPr>
              <w:t>Compliant</w:t>
            </w:r>
          </w:p>
        </w:tc>
      </w:tr>
      <w:tr w:rsidR="007B074D" w14:paraId="27B7467C" w14:textId="77777777" w:rsidTr="00EB1D71">
        <w:trPr>
          <w:trHeight w:val="227"/>
        </w:trPr>
        <w:tc>
          <w:tcPr>
            <w:tcW w:w="3942" w:type="pct"/>
            <w:shd w:val="clear" w:color="auto" w:fill="auto"/>
          </w:tcPr>
          <w:p w14:paraId="27B7467A" w14:textId="77777777" w:rsidR="001E6954" w:rsidRPr="001E6954" w:rsidRDefault="007A0800" w:rsidP="003C6EC2">
            <w:pPr>
              <w:keepNext/>
              <w:spacing w:before="40" w:after="40" w:line="240" w:lineRule="auto"/>
              <w:rPr>
                <w:b/>
              </w:rPr>
            </w:pPr>
            <w:r w:rsidRPr="001E6954">
              <w:rPr>
                <w:b/>
              </w:rPr>
              <w:t>Standard 7 Human resources</w:t>
            </w:r>
          </w:p>
        </w:tc>
        <w:tc>
          <w:tcPr>
            <w:tcW w:w="1058" w:type="pct"/>
            <w:shd w:val="clear" w:color="auto" w:fill="auto"/>
          </w:tcPr>
          <w:p w14:paraId="27B7467B" w14:textId="4CB8A7FF" w:rsidR="001E6954" w:rsidRPr="001E6954" w:rsidRDefault="00DA3908" w:rsidP="003C6EC2">
            <w:pPr>
              <w:keepNext/>
              <w:spacing w:before="40" w:after="40" w:line="240" w:lineRule="auto"/>
              <w:jc w:val="right"/>
              <w:rPr>
                <w:b/>
                <w:color w:val="0000FF"/>
              </w:rPr>
            </w:pPr>
          </w:p>
        </w:tc>
      </w:tr>
      <w:tr w:rsidR="007B074D" w14:paraId="27B7467F" w14:textId="77777777" w:rsidTr="00EB1D71">
        <w:trPr>
          <w:trHeight w:val="227"/>
        </w:trPr>
        <w:tc>
          <w:tcPr>
            <w:tcW w:w="3942" w:type="pct"/>
            <w:shd w:val="clear" w:color="auto" w:fill="auto"/>
          </w:tcPr>
          <w:p w14:paraId="27B7467D" w14:textId="77777777" w:rsidR="001E6954" w:rsidRPr="001E6954" w:rsidRDefault="007A0800" w:rsidP="004C55D8">
            <w:pPr>
              <w:spacing w:before="40" w:after="40" w:line="240" w:lineRule="auto"/>
              <w:ind w:left="318" w:hanging="7"/>
            </w:pPr>
            <w:r w:rsidRPr="001E6954">
              <w:t>Requirement 7(3)(a)</w:t>
            </w:r>
          </w:p>
        </w:tc>
        <w:tc>
          <w:tcPr>
            <w:tcW w:w="1058" w:type="pct"/>
            <w:shd w:val="clear" w:color="auto" w:fill="auto"/>
          </w:tcPr>
          <w:p w14:paraId="27B7467E" w14:textId="6311BA20" w:rsidR="001E6954" w:rsidRPr="001E6954" w:rsidRDefault="007A0800" w:rsidP="00463EF3">
            <w:pPr>
              <w:spacing w:before="40" w:after="40" w:line="240" w:lineRule="auto"/>
              <w:jc w:val="right"/>
              <w:rPr>
                <w:color w:val="0000FF"/>
              </w:rPr>
            </w:pPr>
            <w:r w:rsidRPr="001E6954">
              <w:rPr>
                <w:bCs/>
                <w:iCs/>
                <w:color w:val="00577D"/>
                <w:szCs w:val="40"/>
              </w:rPr>
              <w:t>Compliant</w:t>
            </w:r>
          </w:p>
        </w:tc>
      </w:tr>
      <w:tr w:rsidR="007B074D" w14:paraId="27B7468E" w14:textId="77777777" w:rsidTr="00EB1D71">
        <w:trPr>
          <w:trHeight w:val="227"/>
        </w:trPr>
        <w:tc>
          <w:tcPr>
            <w:tcW w:w="3942" w:type="pct"/>
            <w:shd w:val="clear" w:color="auto" w:fill="auto"/>
          </w:tcPr>
          <w:p w14:paraId="27B7468C" w14:textId="77777777" w:rsidR="001E6954" w:rsidRPr="001E6954" w:rsidRDefault="007A0800" w:rsidP="003C6EC2">
            <w:pPr>
              <w:keepNext/>
              <w:spacing w:before="40" w:after="40" w:line="240" w:lineRule="auto"/>
              <w:rPr>
                <w:b/>
              </w:rPr>
            </w:pPr>
            <w:r w:rsidRPr="001E6954">
              <w:rPr>
                <w:b/>
              </w:rPr>
              <w:t>Standard 8 Organisational governance</w:t>
            </w:r>
          </w:p>
        </w:tc>
        <w:tc>
          <w:tcPr>
            <w:tcW w:w="1058" w:type="pct"/>
            <w:shd w:val="clear" w:color="auto" w:fill="auto"/>
          </w:tcPr>
          <w:p w14:paraId="27B7468D" w14:textId="3A1E4B52" w:rsidR="001E6954" w:rsidRPr="001E6954" w:rsidRDefault="00DA3908" w:rsidP="003C6EC2">
            <w:pPr>
              <w:keepNext/>
              <w:spacing w:before="40" w:after="40" w:line="240" w:lineRule="auto"/>
              <w:jc w:val="right"/>
              <w:rPr>
                <w:b/>
                <w:color w:val="0000FF"/>
              </w:rPr>
            </w:pPr>
          </w:p>
        </w:tc>
      </w:tr>
      <w:tr w:rsidR="007B074D" w14:paraId="27B7469A" w14:textId="77777777" w:rsidTr="00EB1D71">
        <w:trPr>
          <w:trHeight w:val="227"/>
        </w:trPr>
        <w:tc>
          <w:tcPr>
            <w:tcW w:w="3942" w:type="pct"/>
            <w:shd w:val="clear" w:color="auto" w:fill="auto"/>
          </w:tcPr>
          <w:p w14:paraId="27B74698" w14:textId="77777777" w:rsidR="001E6954" w:rsidRPr="001E6954" w:rsidRDefault="007A0800" w:rsidP="004C55D8">
            <w:pPr>
              <w:spacing w:before="40" w:after="40" w:line="240" w:lineRule="auto"/>
              <w:ind w:left="318" w:hanging="7"/>
            </w:pPr>
            <w:r w:rsidRPr="001E6954">
              <w:t>Requirement 8(3)(d)</w:t>
            </w:r>
          </w:p>
        </w:tc>
        <w:tc>
          <w:tcPr>
            <w:tcW w:w="1058" w:type="pct"/>
            <w:shd w:val="clear" w:color="auto" w:fill="auto"/>
          </w:tcPr>
          <w:p w14:paraId="27B74699" w14:textId="373C5FA2" w:rsidR="001E6954" w:rsidRPr="001E6954" w:rsidRDefault="007A0800" w:rsidP="00463EF3">
            <w:pPr>
              <w:spacing w:before="40" w:after="40" w:line="240" w:lineRule="auto"/>
              <w:jc w:val="right"/>
              <w:rPr>
                <w:color w:val="0000FF"/>
              </w:rPr>
            </w:pPr>
            <w:r w:rsidRPr="001E6954">
              <w:rPr>
                <w:bCs/>
                <w:iCs/>
                <w:color w:val="00577D"/>
                <w:szCs w:val="40"/>
              </w:rPr>
              <w:t>Compliant</w:t>
            </w:r>
          </w:p>
        </w:tc>
      </w:tr>
      <w:bookmarkEnd w:id="2"/>
    </w:tbl>
    <w:p w14:paraId="27B7469E" w14:textId="77777777" w:rsidR="008A22FF" w:rsidRDefault="00DA3908" w:rsidP="00463EF3">
      <w:pPr>
        <w:sectPr w:rsidR="008A22FF" w:rsidSect="001416E6">
          <w:headerReference w:type="first" r:id="rId16"/>
          <w:pgSz w:w="11906" w:h="16838"/>
          <w:pgMar w:top="1701" w:right="1418" w:bottom="1418" w:left="1418" w:header="709" w:footer="397" w:gutter="0"/>
          <w:cols w:space="708"/>
          <w:docGrid w:linePitch="360"/>
        </w:sectPr>
      </w:pPr>
    </w:p>
    <w:p w14:paraId="27B7469F" w14:textId="77777777" w:rsidR="007F5256" w:rsidRPr="00D21DCD" w:rsidRDefault="007A0800" w:rsidP="00EC5474">
      <w:pPr>
        <w:pStyle w:val="Heading1"/>
      </w:pPr>
      <w:r>
        <w:lastRenderedPageBreak/>
        <w:t>Detailed assessment</w:t>
      </w:r>
    </w:p>
    <w:p w14:paraId="27B746A0" w14:textId="77777777" w:rsidR="001E6954" w:rsidRPr="00D63989" w:rsidRDefault="007A080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B746A2" w14:textId="77777777" w:rsidR="001E6954" w:rsidRPr="00D63989" w:rsidRDefault="007A0800" w:rsidP="001E6954">
      <w:r w:rsidRPr="00D63989">
        <w:t>The following information has been taken into account in developing this performance report:</w:t>
      </w:r>
    </w:p>
    <w:p w14:paraId="70B4C2D7" w14:textId="77777777" w:rsidR="007A0800" w:rsidRDefault="007A0800" w:rsidP="007A0800">
      <w:pPr>
        <w:pStyle w:val="ListBullet"/>
      </w:pPr>
      <w:r>
        <w:t>t</w:t>
      </w:r>
      <w:r w:rsidRPr="00D63989">
        <w:t xml:space="preserve">he Assessment Team’s report for the </w:t>
      </w:r>
      <w:r>
        <w:t>Assessment Contact - Site</w:t>
      </w:r>
      <w:r w:rsidRPr="00D63989">
        <w:t xml:space="preserve">; the </w:t>
      </w:r>
      <w:r>
        <w:t xml:space="preserve">Assessment Contact - </w:t>
      </w:r>
      <w:r w:rsidRPr="001A7E00">
        <w:t>Site report was informed by a site assessment, observations at the service, review of documents and interviews with staff, consumers and representatives</w:t>
      </w:r>
    </w:p>
    <w:p w14:paraId="61A3B441" w14:textId="77777777" w:rsidR="007A0800" w:rsidRDefault="007A0800" w:rsidP="007A0800">
      <w:pPr>
        <w:pStyle w:val="ListBullet"/>
      </w:pPr>
      <w:r w:rsidRPr="00365DAE">
        <w:t>the provider</w:t>
      </w:r>
      <w:r>
        <w:t>’s</w:t>
      </w:r>
      <w:r w:rsidRPr="00365DAE">
        <w:t xml:space="preserve"> response</w:t>
      </w:r>
      <w:r>
        <w:t xml:space="preserve"> to the Assessment Contact - Site report</w:t>
      </w:r>
      <w:r w:rsidRPr="00365DAE">
        <w:t xml:space="preserve"> </w:t>
      </w:r>
      <w:r>
        <w:t>received on 7 February 2022, noting the provider accepted the findings and outcomes of the report without further comment</w:t>
      </w:r>
    </w:p>
    <w:p w14:paraId="27B746A5" w14:textId="60470F15" w:rsidR="004B33E7" w:rsidRPr="00D63989" w:rsidRDefault="007A0800" w:rsidP="007A0800">
      <w:pPr>
        <w:pStyle w:val="ListBullet"/>
      </w:pPr>
      <w:r>
        <w:t>the Performance Report dated 18 May 2021 for the Site Audit undertaken 10 March 2021 to 15 March 2021.</w:t>
      </w:r>
    </w:p>
    <w:p w14:paraId="27B746A6" w14:textId="77777777" w:rsidR="008A22FF" w:rsidRDefault="00DA3908">
      <w:pPr>
        <w:spacing w:after="160" w:line="259" w:lineRule="auto"/>
        <w:rPr>
          <w:rFonts w:cs="Times New Roman"/>
        </w:rPr>
      </w:pPr>
    </w:p>
    <w:p w14:paraId="27B746A7" w14:textId="77777777" w:rsidR="00095CD4" w:rsidRDefault="00DA3908" w:rsidP="00095CD4">
      <w:pPr>
        <w:sectPr w:rsidR="00095CD4" w:rsidSect="005058B8">
          <w:headerReference w:type="first" r:id="rId17"/>
          <w:pgSz w:w="11906" w:h="16838"/>
          <w:pgMar w:top="1701" w:right="1418" w:bottom="1418" w:left="1418" w:header="709" w:footer="397" w:gutter="0"/>
          <w:cols w:space="708"/>
          <w:docGrid w:linePitch="360"/>
        </w:sectPr>
      </w:pPr>
    </w:p>
    <w:p w14:paraId="27B746E7" w14:textId="1A8FAF15" w:rsidR="00CB3BA9" w:rsidRDefault="007A080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7B747AE" wp14:editId="27B747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606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B746E8" w14:textId="77777777" w:rsidR="007F5256" w:rsidRPr="00FD1B02" w:rsidRDefault="007A0800" w:rsidP="00032B17">
      <w:pPr>
        <w:pStyle w:val="Heading3"/>
        <w:shd w:val="clear" w:color="auto" w:fill="F2F2F2" w:themeFill="background1" w:themeFillShade="F2"/>
      </w:pPr>
      <w:r w:rsidRPr="00FD1B02">
        <w:t>Consumer outcome:</w:t>
      </w:r>
    </w:p>
    <w:p w14:paraId="27B746E9" w14:textId="77777777" w:rsidR="007F5256" w:rsidRDefault="007A0800" w:rsidP="00912DE6">
      <w:pPr>
        <w:numPr>
          <w:ilvl w:val="0"/>
          <w:numId w:val="3"/>
        </w:numPr>
        <w:shd w:val="clear" w:color="auto" w:fill="F2F2F2" w:themeFill="background1" w:themeFillShade="F2"/>
      </w:pPr>
      <w:r>
        <w:t>I get personal care, clinical care, or both personal care and clinical care, that is safe and right for me.</w:t>
      </w:r>
    </w:p>
    <w:p w14:paraId="27B746EA" w14:textId="77777777" w:rsidR="007F5256" w:rsidRDefault="007A0800" w:rsidP="00032B17">
      <w:pPr>
        <w:pStyle w:val="Heading3"/>
        <w:shd w:val="clear" w:color="auto" w:fill="F2F2F2" w:themeFill="background1" w:themeFillShade="F2"/>
      </w:pPr>
      <w:r>
        <w:t>Organisation statement:</w:t>
      </w:r>
    </w:p>
    <w:p w14:paraId="27B746EB" w14:textId="77777777" w:rsidR="007F5256" w:rsidRDefault="007A080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B746EC" w14:textId="77777777" w:rsidR="007F5256" w:rsidRDefault="007A0800" w:rsidP="00427817">
      <w:pPr>
        <w:pStyle w:val="Heading2"/>
      </w:pPr>
      <w:r>
        <w:t>Assessment of Standard 3</w:t>
      </w:r>
    </w:p>
    <w:p w14:paraId="547166A4" w14:textId="77777777" w:rsidR="007A0800" w:rsidRPr="007A0800" w:rsidRDefault="007A0800" w:rsidP="007A0800">
      <w:pPr>
        <w:rPr>
          <w:rFonts w:eastAsiaTheme="minorHAnsi"/>
        </w:rPr>
      </w:pPr>
      <w:r w:rsidRPr="007A0800">
        <w:rPr>
          <w:rFonts w:eastAsiaTheme="minorHAnsi"/>
        </w:rPr>
        <w:t xml:space="preserve">The Assessment Team assessed Requirement (3)(b) only in this Standard as part of the Assessment Contact. </w:t>
      </w:r>
      <w:r w:rsidRPr="007A0800">
        <w:rPr>
          <w:rFonts w:eastAsia="Calibri"/>
          <w:lang w:eastAsia="en-US"/>
        </w:rPr>
        <w:t>A</w:t>
      </w:r>
      <w:r w:rsidRPr="007A0800">
        <w:rPr>
          <w:rFonts w:eastAsiaTheme="minorHAnsi"/>
        </w:rPr>
        <w:t>ccordingly, an overall rating of the Standard has not been provided.</w:t>
      </w:r>
    </w:p>
    <w:p w14:paraId="1D7B77EF" w14:textId="77777777" w:rsidR="007A0800" w:rsidRPr="007A0800" w:rsidRDefault="007A0800" w:rsidP="007A0800">
      <w:pPr>
        <w:rPr>
          <w:rFonts w:eastAsiaTheme="minorHAnsi"/>
        </w:rPr>
      </w:pPr>
      <w:r w:rsidRPr="007A0800">
        <w:rPr>
          <w:rFonts w:eastAsiaTheme="minorHAnsi"/>
        </w:rPr>
        <w:t xml:space="preserve">Requirement (3)(b) in Standard 3 was found Non-compliant following a </w:t>
      </w:r>
      <w:r w:rsidRPr="007A0800">
        <w:rPr>
          <w:rFonts w:eastAsiaTheme="minorHAnsi"/>
          <w:color w:val="auto"/>
        </w:rPr>
        <w:t>Site Audit conducted 10 March 2021 to 15 March 2021 where it was found t</w:t>
      </w:r>
      <w:r w:rsidRPr="007A0800">
        <w:t>he service was</w:t>
      </w:r>
      <w:r w:rsidRPr="007A0800">
        <w:rPr>
          <w:rFonts w:eastAsiaTheme="minorHAnsi"/>
        </w:rPr>
        <w:t xml:space="preserve"> unable to demonstrate effective management of high impact or high prevalence risks associated with the care of each consumer. </w:t>
      </w:r>
    </w:p>
    <w:p w14:paraId="24B4DF99" w14:textId="77777777" w:rsidR="007A0800" w:rsidRPr="007A0800" w:rsidRDefault="007A0800" w:rsidP="007A0800">
      <w:pPr>
        <w:rPr>
          <w:rFonts w:eastAsiaTheme="minorHAnsi"/>
          <w:color w:val="auto"/>
        </w:rPr>
      </w:pPr>
      <w:r w:rsidRPr="007A0800">
        <w:rPr>
          <w:rFonts w:eastAsiaTheme="minorHAnsi"/>
          <w:color w:val="auto"/>
        </w:rPr>
        <w:t xml:space="preserve">The Assessment Team’s report included evidence of actions taken to address deficiencies identified at the Site Audit and the Assessment Team have recommended Requirement (3)(b) met. </w:t>
      </w:r>
    </w:p>
    <w:p w14:paraId="27B746ED" w14:textId="49F2A6E8" w:rsidR="00154403" w:rsidRPr="00154403" w:rsidRDefault="007A0800" w:rsidP="007A0800">
      <w:pPr>
        <w:rPr>
          <w:rFonts w:eastAsiaTheme="minorHAnsi"/>
          <w:color w:val="0000FF"/>
        </w:rPr>
      </w:pPr>
      <w:r w:rsidRPr="007A0800">
        <w:rPr>
          <w:rFonts w:eastAsiaTheme="minorHAnsi"/>
          <w:color w:val="auto"/>
        </w:rPr>
        <w:t xml:space="preserve">I have considered the Assessment Team’s findings and evidence documented in the </w:t>
      </w:r>
      <w:r w:rsidRPr="007A0800">
        <w:t>Assessment Contact - Site report</w:t>
      </w:r>
      <w:r w:rsidRPr="007A0800">
        <w:rPr>
          <w:rFonts w:eastAsiaTheme="minorHAnsi"/>
          <w:color w:val="auto"/>
        </w:rPr>
        <w:t xml:space="preserve"> and based on this information, I find Yorke and Northern Local Health Network Incorporated, in relation to Ira Parker Nursing Home, to be Compliant with Requirement (3)(b) in Standard 3 Personal care and clinical care. I have provided reasons for my finding below.</w:t>
      </w:r>
    </w:p>
    <w:p w14:paraId="27B746EF" w14:textId="41C70FAC" w:rsidR="00301877" w:rsidRDefault="007A080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B746F7" w14:textId="344145B7" w:rsidR="00853601" w:rsidRPr="00853601" w:rsidRDefault="007A0800" w:rsidP="00853601">
      <w:pPr>
        <w:pStyle w:val="Heading3"/>
      </w:pPr>
      <w:r w:rsidRPr="00853601">
        <w:t>Requirement 3(3)(b)</w:t>
      </w:r>
      <w:r>
        <w:tab/>
        <w:t>Compliant</w:t>
      </w:r>
    </w:p>
    <w:p w14:paraId="27B746F8" w14:textId="77777777" w:rsidR="00853601" w:rsidRPr="008D114F" w:rsidRDefault="007A0800" w:rsidP="00853601">
      <w:pPr>
        <w:rPr>
          <w:i/>
        </w:rPr>
      </w:pPr>
      <w:r w:rsidRPr="008D114F">
        <w:rPr>
          <w:i/>
          <w:szCs w:val="22"/>
        </w:rPr>
        <w:t>Effective management of high impact or high prevalence risks associated with the care of each consumer.</w:t>
      </w:r>
    </w:p>
    <w:p w14:paraId="51C08AEF" w14:textId="4DC3770A" w:rsidR="007A0800" w:rsidRPr="007A0800" w:rsidRDefault="007A0800" w:rsidP="001E10EA">
      <w:pPr>
        <w:rPr>
          <w:rFonts w:eastAsiaTheme="minorHAnsi"/>
          <w:color w:val="auto"/>
          <w:szCs w:val="22"/>
          <w:lang w:eastAsia="en-US"/>
        </w:rPr>
      </w:pPr>
      <w:r w:rsidRPr="007A0800">
        <w:rPr>
          <w:rFonts w:eastAsiaTheme="minorHAnsi"/>
          <w:color w:val="auto"/>
        </w:rPr>
        <w:lastRenderedPageBreak/>
        <w:t xml:space="preserve">The service was found Non-Compliant with Requirement (3)(b) following a Site Audit conducted 10 March 2021 to 15 March 2021 where it </w:t>
      </w:r>
      <w:r w:rsidR="001E10EA">
        <w:rPr>
          <w:rFonts w:eastAsiaTheme="minorHAnsi"/>
          <w:color w:val="auto"/>
        </w:rPr>
        <w:t xml:space="preserve">was found </w:t>
      </w:r>
      <w:r w:rsidR="001E10EA">
        <w:t>risks associated with consumers’ care delivery were not effectively managed, including risks associated with weight loss management, wound care delivery, blood pressure monitoring and administration of medication</w:t>
      </w:r>
      <w:r w:rsidRPr="007A0800">
        <w:rPr>
          <w:rFonts w:eastAsiaTheme="minorHAnsi"/>
          <w:color w:val="auto"/>
          <w:szCs w:val="22"/>
          <w:lang w:eastAsia="en-US"/>
        </w:rPr>
        <w:t>.</w:t>
      </w:r>
    </w:p>
    <w:p w14:paraId="629EE217" w14:textId="77777777" w:rsidR="007A0800" w:rsidRPr="007A0800" w:rsidRDefault="007A0800" w:rsidP="007A0800">
      <w:pPr>
        <w:rPr>
          <w:color w:val="auto"/>
        </w:rPr>
      </w:pPr>
      <w:r w:rsidRPr="007A0800">
        <w:rPr>
          <w:color w:val="auto"/>
        </w:rPr>
        <w:t>At the Assessment Contact in January 2022, the Assessment Team found the service had implemented improvements to address the identified deficiencies, including, but not limited to:</w:t>
      </w:r>
    </w:p>
    <w:p w14:paraId="04548272"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implementing a work instruction which clarifies weight monitoring documentation requirements, including capturing reasons for weighing and detailing variance from previous results, and commencing use of a weight capture spreadsheet tool;</w:t>
      </w:r>
    </w:p>
    <w:p w14:paraId="391D0D15"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review of the referral process to Allied health professionals, in addition to instigating an audit tool to ensure any subsequent follow up is completed;</w:t>
      </w:r>
    </w:p>
    <w:p w14:paraId="2A8BA4EA"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providing additional training for staff in both wound care and reporting observations;</w:t>
      </w:r>
    </w:p>
    <w:p w14:paraId="4A426705"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modifications to the service’s electronic documentation system to allow better tracking of wound progress, and heightened staff awareness of wounds through monthly reporting and staff meetings;</w:t>
      </w:r>
    </w:p>
    <w:p w14:paraId="707705A0"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undertaking documentation audits to ensure staff are escalating reportable observations to the Medical officer where applicable and managing staff performance where this does not occur; and</w:t>
      </w:r>
    </w:p>
    <w:p w14:paraId="211FD106"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installation of a DDA cupboard in the Ira Parker nursing station to improve ease of access to schedule 8 and schedule 4 medications, in addition to design and implementation of work instructions to support better medication management.</w:t>
      </w:r>
    </w:p>
    <w:p w14:paraId="5CA29D6F" w14:textId="77777777" w:rsidR="007A0800" w:rsidRPr="007A0800" w:rsidRDefault="007A0800" w:rsidP="007A0800">
      <w:pPr>
        <w:rPr>
          <w:color w:val="auto"/>
        </w:rPr>
      </w:pPr>
      <w:r w:rsidRPr="007A0800">
        <w:rPr>
          <w:color w:val="auto"/>
        </w:rPr>
        <w:t>The Assessment Team presented the following evidence and information collected through interviews, observations and documents which are relevant to my finding in relation to this Requirement:</w:t>
      </w:r>
    </w:p>
    <w:p w14:paraId="657E8563"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Documentation reviewed showed Allied health review was sought in relation to swallowing and choking risk for one consumer; recommendations to mitigate risk were included in care planning documentation and no subsequent incidents have occurred.</w:t>
      </w:r>
    </w:p>
    <w:p w14:paraId="41D00D8B"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 xml:space="preserve">Documentation reviewed for one consumer at high risk of falls showed staff had identified when the consumer’s blood pressure was recorded outside of normal range, however, staff did not complete follow up actions. The service </w:t>
      </w:r>
      <w:r w:rsidRPr="007A0800">
        <w:rPr>
          <w:rFonts w:eastAsiaTheme="minorHAnsi"/>
          <w:color w:val="auto"/>
          <w:szCs w:val="22"/>
          <w:lang w:eastAsia="en-US"/>
        </w:rPr>
        <w:lastRenderedPageBreak/>
        <w:t>demonstrated it had identified this deficiency through an audit, undertook an investigation and took appropriate action.</w:t>
      </w:r>
    </w:p>
    <w:p w14:paraId="65A45A85"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The service has a risk report which monitors a broad spectrum of high impact or high prevalence risks and have identified specific risks to individual consumers. Monthly reporting shows what actions have been implemented to reduce incidents.</w:t>
      </w:r>
    </w:p>
    <w:p w14:paraId="6D319607"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Staff demonstrated they were familiar with the service’s incident reporting protocol and practices, including those relating to high risk incidents.</w:t>
      </w:r>
    </w:p>
    <w:p w14:paraId="22557219" w14:textId="099614E3"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In coming to my finding, I have considered that the service has implemented monitoring processes and mitigation strategies to manage high impact or high prevalence risk to consumers, including through work instructions and staff training, and staff demonstrated they recognise risks relating to individual consumers.</w:t>
      </w:r>
    </w:p>
    <w:p w14:paraId="4306DDC2" w14:textId="77777777"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For the reasons detailed above I find Yorke and Northern Local Health Network Incorporated, in relation to Ira Parker Nursing Home, Compliant with Standard 3 Requirement (3)(b).</w:t>
      </w:r>
    </w:p>
    <w:p w14:paraId="27B7470B" w14:textId="77777777" w:rsidR="00032B17" w:rsidRDefault="00DA3908" w:rsidP="00095CD4"/>
    <w:p w14:paraId="27B7470C" w14:textId="77777777" w:rsidR="00853601" w:rsidRDefault="00DA3908" w:rsidP="00095CD4">
      <w:pPr>
        <w:sectPr w:rsidR="00853601" w:rsidSect="00CB3BA9">
          <w:type w:val="continuous"/>
          <w:pgSz w:w="11906" w:h="16838"/>
          <w:pgMar w:top="1701" w:right="1418" w:bottom="1418" w:left="1418" w:header="709" w:footer="397" w:gutter="0"/>
          <w:cols w:space="708"/>
          <w:titlePg/>
          <w:docGrid w:linePitch="360"/>
        </w:sectPr>
      </w:pPr>
    </w:p>
    <w:p w14:paraId="27B7475D" w14:textId="5DAC0C46" w:rsidR="00CB3BA9" w:rsidRDefault="007A080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7B747B6" wp14:editId="27B747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3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7B7475E" w14:textId="77777777" w:rsidR="007F5256" w:rsidRPr="000E654D" w:rsidRDefault="007A0800" w:rsidP="009C6F30">
      <w:pPr>
        <w:pStyle w:val="Heading3"/>
        <w:shd w:val="clear" w:color="auto" w:fill="F2F2F2" w:themeFill="background1" w:themeFillShade="F2"/>
      </w:pPr>
      <w:r w:rsidRPr="000E654D">
        <w:t>Consumer outcome:</w:t>
      </w:r>
    </w:p>
    <w:p w14:paraId="27B7475F" w14:textId="77777777" w:rsidR="007F5256" w:rsidRDefault="007A0800" w:rsidP="00912DE6">
      <w:pPr>
        <w:numPr>
          <w:ilvl w:val="0"/>
          <w:numId w:val="7"/>
        </w:numPr>
        <w:shd w:val="clear" w:color="auto" w:fill="F2F2F2" w:themeFill="background1" w:themeFillShade="F2"/>
      </w:pPr>
      <w:r>
        <w:t>I get quality care and services when I need them from people who are knowledgeable, capable and caring.</w:t>
      </w:r>
    </w:p>
    <w:p w14:paraId="27B74760" w14:textId="77777777" w:rsidR="007F5256" w:rsidRDefault="007A0800" w:rsidP="009C6F30">
      <w:pPr>
        <w:pStyle w:val="Heading3"/>
        <w:shd w:val="clear" w:color="auto" w:fill="F2F2F2" w:themeFill="background1" w:themeFillShade="F2"/>
      </w:pPr>
      <w:r>
        <w:t>Organisation statement:</w:t>
      </w:r>
    </w:p>
    <w:p w14:paraId="27B74761" w14:textId="77777777" w:rsidR="007F5256" w:rsidRDefault="007A080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B74762" w14:textId="77777777" w:rsidR="007F5256" w:rsidRDefault="007A0800" w:rsidP="00427817">
      <w:pPr>
        <w:pStyle w:val="Heading2"/>
      </w:pPr>
      <w:r>
        <w:t>Assessment of Standard 7</w:t>
      </w:r>
    </w:p>
    <w:p w14:paraId="67E1C21B" w14:textId="77777777" w:rsidR="007A0800" w:rsidRPr="007A0800" w:rsidRDefault="007A0800" w:rsidP="007A0800">
      <w:pPr>
        <w:rPr>
          <w:rFonts w:eastAsiaTheme="minorHAnsi"/>
        </w:rPr>
      </w:pPr>
      <w:r w:rsidRPr="007A0800">
        <w:rPr>
          <w:rFonts w:eastAsiaTheme="minorHAnsi"/>
        </w:rPr>
        <w:t xml:space="preserve">The Assessment Team assessed Requirement (3)(a) only in this Standard at this Assessment Contact. </w:t>
      </w:r>
      <w:r w:rsidRPr="007A0800">
        <w:rPr>
          <w:rFonts w:eastAsia="Calibri"/>
          <w:lang w:eastAsia="en-US"/>
        </w:rPr>
        <w:t>A</w:t>
      </w:r>
      <w:r w:rsidRPr="007A0800">
        <w:rPr>
          <w:rFonts w:eastAsiaTheme="minorHAnsi"/>
        </w:rPr>
        <w:t>ccordingly, an overall rating of the Standard has not been provided.</w:t>
      </w:r>
    </w:p>
    <w:p w14:paraId="5AE0760D" w14:textId="77777777" w:rsidR="007A0800" w:rsidRPr="007A0800" w:rsidRDefault="007A0800" w:rsidP="007A0800">
      <w:pPr>
        <w:rPr>
          <w:color w:val="auto"/>
        </w:rPr>
      </w:pPr>
      <w:r w:rsidRPr="007A0800">
        <w:rPr>
          <w:rFonts w:eastAsiaTheme="minorHAnsi"/>
          <w:color w:val="auto"/>
        </w:rPr>
        <w:t xml:space="preserve">Requirement (3)(a) in Standard 7 was found Non-compliant following a Site Audit conducted 10 March 2021 to 15 March 2021 where it was found </w:t>
      </w:r>
      <w:r w:rsidRPr="007A0800">
        <w:rPr>
          <w:color w:val="auto"/>
        </w:rPr>
        <w:t xml:space="preserve">the service was unable to demonstrate the workforce was planned to enable delivery and management of safe and quality care and services. </w:t>
      </w:r>
    </w:p>
    <w:p w14:paraId="701DAE4E" w14:textId="77777777" w:rsidR="007A0800" w:rsidRPr="007A0800" w:rsidRDefault="007A0800" w:rsidP="007A0800">
      <w:pPr>
        <w:rPr>
          <w:rFonts w:eastAsiaTheme="minorHAnsi"/>
          <w:color w:val="auto"/>
        </w:rPr>
      </w:pPr>
      <w:r w:rsidRPr="007A0800">
        <w:rPr>
          <w:rFonts w:eastAsiaTheme="minorHAnsi"/>
          <w:color w:val="auto"/>
        </w:rPr>
        <w:t xml:space="preserve">The Assessment Team’s report included evidence of actions taken to address deficiencies identified at the Site Audit and the Assessment Team have recommended Requirement (3)(a) met. </w:t>
      </w:r>
    </w:p>
    <w:p w14:paraId="3DB4E185" w14:textId="77777777" w:rsidR="007A0800" w:rsidRPr="007A0800" w:rsidRDefault="007A0800" w:rsidP="007A0800">
      <w:pPr>
        <w:rPr>
          <w:rFonts w:eastAsiaTheme="minorHAnsi"/>
          <w:color w:val="auto"/>
        </w:rPr>
      </w:pPr>
      <w:r w:rsidRPr="007A0800">
        <w:rPr>
          <w:rFonts w:eastAsiaTheme="minorHAnsi"/>
          <w:color w:val="auto"/>
        </w:rPr>
        <w:t xml:space="preserve">I have considered the Assessment Team’s findings and evidence documented in the </w:t>
      </w:r>
      <w:r w:rsidRPr="007A0800">
        <w:t>Assessment Contact - Site report</w:t>
      </w:r>
      <w:r w:rsidRPr="007A0800">
        <w:rPr>
          <w:rFonts w:eastAsiaTheme="minorHAnsi"/>
          <w:color w:val="auto"/>
        </w:rPr>
        <w:t xml:space="preserve"> and based on this information, I find Yorke and Northern Local Health Network Incorporated, in relation to Ira Parker Nursing Home, to be Compliant with Requirement (3)(a) in Standard 7 Human resources. I have provided reasons for my finding below. </w:t>
      </w:r>
    </w:p>
    <w:p w14:paraId="5F3C7678" w14:textId="77777777" w:rsidR="007A0800" w:rsidRPr="007A0800" w:rsidRDefault="007A0800" w:rsidP="007A0800">
      <w:pPr>
        <w:keepNext/>
        <w:tabs>
          <w:tab w:val="right" w:pos="9072"/>
        </w:tabs>
        <w:outlineLvl w:val="1"/>
        <w:rPr>
          <w:rFonts w:cs="Times New Roman"/>
          <w:b/>
          <w:color w:val="auto"/>
          <w:sz w:val="28"/>
          <w:szCs w:val="28"/>
        </w:rPr>
      </w:pPr>
      <w:r w:rsidRPr="007A0800">
        <w:rPr>
          <w:rFonts w:cs="Times New Roman"/>
          <w:b/>
          <w:color w:val="auto"/>
          <w:sz w:val="28"/>
          <w:szCs w:val="28"/>
        </w:rPr>
        <w:t>Assessment of Standard 7 Requirements</w:t>
      </w:r>
      <w:r w:rsidRPr="007A0800">
        <w:rPr>
          <w:rFonts w:cs="Times New Roman"/>
          <w:b/>
          <w:i/>
          <w:color w:val="0000FF"/>
        </w:rPr>
        <w:t xml:space="preserve"> </w:t>
      </w:r>
    </w:p>
    <w:p w14:paraId="2D99BA8D" w14:textId="77777777" w:rsidR="007A0800" w:rsidRPr="007A0800" w:rsidRDefault="007A0800" w:rsidP="007A0800">
      <w:pPr>
        <w:keepNext/>
        <w:tabs>
          <w:tab w:val="right" w:pos="9072"/>
        </w:tabs>
        <w:outlineLvl w:val="2"/>
        <w:rPr>
          <w:b/>
          <w:color w:val="00577D"/>
          <w:sz w:val="26"/>
        </w:rPr>
      </w:pPr>
      <w:r w:rsidRPr="007A0800">
        <w:rPr>
          <w:b/>
          <w:color w:val="00577D"/>
          <w:sz w:val="26"/>
        </w:rPr>
        <w:t>Requirement 7(3)(a)</w:t>
      </w:r>
      <w:r w:rsidRPr="007A0800">
        <w:rPr>
          <w:b/>
          <w:color w:val="00577D"/>
          <w:sz w:val="26"/>
        </w:rPr>
        <w:tab/>
        <w:t>Compliant</w:t>
      </w:r>
    </w:p>
    <w:p w14:paraId="7D968EB5" w14:textId="77777777" w:rsidR="007A0800" w:rsidRPr="007A0800" w:rsidRDefault="007A0800" w:rsidP="007A0800">
      <w:pPr>
        <w:rPr>
          <w:i/>
        </w:rPr>
      </w:pPr>
      <w:r w:rsidRPr="007A0800">
        <w:rPr>
          <w:i/>
        </w:rPr>
        <w:t>The workforce is planned to enable, and the number and mix of members of the workforce deployed enables, the delivery and management of safe and quality care and services.</w:t>
      </w:r>
    </w:p>
    <w:p w14:paraId="13EDADA4" w14:textId="0A960B93" w:rsidR="007A0800" w:rsidRPr="007A0800" w:rsidRDefault="007A0800" w:rsidP="007A0800">
      <w:pPr>
        <w:rPr>
          <w:color w:val="auto"/>
        </w:rPr>
      </w:pPr>
      <w:r w:rsidRPr="007A0800">
        <w:rPr>
          <w:color w:val="auto"/>
        </w:rPr>
        <w:lastRenderedPageBreak/>
        <w:t xml:space="preserve">The service was found Non-compliant with Requirement (3)(a) </w:t>
      </w:r>
      <w:r w:rsidRPr="007A0800">
        <w:rPr>
          <w:rFonts w:eastAsiaTheme="minorHAnsi"/>
          <w:color w:val="auto"/>
        </w:rPr>
        <w:t xml:space="preserve">following a Site Audit conducted 10 March 2021 to 15 March 2021 where it was found </w:t>
      </w:r>
      <w:r w:rsidRPr="007A0800">
        <w:rPr>
          <w:color w:val="auto"/>
        </w:rPr>
        <w:t xml:space="preserve">the service did not demonstrate that the number and mix of the workforce deployed </w:t>
      </w:r>
      <w:r w:rsidRPr="007A0800">
        <w:t>enabled the delivery and management of safe and quality care and services</w:t>
      </w:r>
      <w:r w:rsidRPr="007A0800">
        <w:rPr>
          <w:color w:val="auto"/>
        </w:rPr>
        <w:t xml:space="preserve">. </w:t>
      </w:r>
      <w:r w:rsidRPr="007A0800">
        <w:rPr>
          <w:rFonts w:eastAsia="Arial"/>
          <w:color w:val="000000" w:themeColor="text1"/>
        </w:rPr>
        <w:t>The findings specifically related to staff ability to provide adequate care for consumers when emergency presentations occurred in the accident and emergency area of the service’s co-located hospital.</w:t>
      </w:r>
    </w:p>
    <w:p w14:paraId="202B3808" w14:textId="77777777" w:rsidR="007A0800" w:rsidRPr="007A0800" w:rsidRDefault="007A0800" w:rsidP="007A0800">
      <w:pPr>
        <w:rPr>
          <w:color w:val="auto"/>
        </w:rPr>
      </w:pPr>
      <w:r w:rsidRPr="007A0800">
        <w:rPr>
          <w:color w:val="auto"/>
        </w:rPr>
        <w:t>At the Assessment Contact in January 2022, the Assessment Team found the service had implemented improvements to address the identified deficiencies, including:</w:t>
      </w:r>
    </w:p>
    <w:p w14:paraId="35116160"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implementing a new roster which identifies clinical staff allocation between the service and co-located hospital;</w:t>
      </w:r>
    </w:p>
    <w:p w14:paraId="76D16AE0"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undertaken recruitment activities for additional clinical staff; and</w:t>
      </w:r>
    </w:p>
    <w:p w14:paraId="5AFE0CC2"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implementing an ‘on call’ system and associated roster guidance for staff.</w:t>
      </w:r>
    </w:p>
    <w:p w14:paraId="5F3C5234" w14:textId="77777777"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282A8C07"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Feedback from consumers and representatives sampled during the Assessment Contact who felt there was adequate numbers of staff to meet consumers’ care needs, including answering call bells promptly.</w:t>
      </w:r>
    </w:p>
    <w:p w14:paraId="034ABB0B"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Feedback from staff who felt there were sufficient staff, and management support, to facilitate delivery of quality care and services.</w:t>
      </w:r>
    </w:p>
    <w:p w14:paraId="64F647F2"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Documentation viewed, including the feedback and complaints register, call bell data and staff allocation sheets, did not raise concern regarding staff availability to provide timely care and services to consumers.</w:t>
      </w:r>
    </w:p>
    <w:p w14:paraId="5732FC89" w14:textId="0535F827"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 xml:space="preserve">In coming to my finding, I have considered that the service has demonstrated a review of staffing with subsequent implemented changes to deliver safe and quality care and services. </w:t>
      </w:r>
    </w:p>
    <w:p w14:paraId="5A0EFAA5" w14:textId="77777777" w:rsidR="007A0800" w:rsidRPr="007A0800" w:rsidRDefault="007A0800" w:rsidP="007A0800">
      <w:pPr>
        <w:rPr>
          <w:rFonts w:eastAsiaTheme="minorHAnsi"/>
          <w:color w:val="auto"/>
          <w:szCs w:val="22"/>
          <w:lang w:eastAsia="en-US"/>
        </w:rPr>
        <w:sectPr w:rsidR="007A0800" w:rsidRPr="007A0800" w:rsidSect="00CB3BA9">
          <w:type w:val="continuous"/>
          <w:pgSz w:w="11906" w:h="16838"/>
          <w:pgMar w:top="1701" w:right="1418" w:bottom="1418" w:left="1418" w:header="709" w:footer="397" w:gutter="0"/>
          <w:cols w:space="708"/>
          <w:titlePg/>
          <w:docGrid w:linePitch="360"/>
        </w:sectPr>
      </w:pPr>
      <w:r w:rsidRPr="007A0800">
        <w:rPr>
          <w:rFonts w:eastAsiaTheme="minorHAnsi"/>
          <w:color w:val="auto"/>
          <w:szCs w:val="22"/>
          <w:lang w:eastAsia="en-US"/>
        </w:rPr>
        <w:t>For the reasons detailed above I find Yorke and Northern Local Health Network Incorporated, in relation to Ira Parker Nursing Home, Compliant with Standard 7 Requirement (3)(a).</w:t>
      </w:r>
    </w:p>
    <w:p w14:paraId="27B74776" w14:textId="3946CB30" w:rsidR="008D7780" w:rsidRDefault="007A0800"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7B747B8" wp14:editId="27B747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532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7B74777" w14:textId="77777777" w:rsidR="007F5256" w:rsidRPr="00FD1B02" w:rsidRDefault="007A0800" w:rsidP="00095CD4">
      <w:pPr>
        <w:pStyle w:val="Heading3"/>
        <w:shd w:val="clear" w:color="auto" w:fill="F2F2F2" w:themeFill="background1" w:themeFillShade="F2"/>
      </w:pPr>
      <w:r w:rsidRPr="008312AC">
        <w:t>Consumer</w:t>
      </w:r>
      <w:r w:rsidRPr="00FD1B02">
        <w:t xml:space="preserve"> outcome:</w:t>
      </w:r>
    </w:p>
    <w:p w14:paraId="27B74778" w14:textId="77777777" w:rsidR="007F5256" w:rsidRDefault="007A0800" w:rsidP="00912DE6">
      <w:pPr>
        <w:numPr>
          <w:ilvl w:val="0"/>
          <w:numId w:val="8"/>
        </w:numPr>
        <w:shd w:val="clear" w:color="auto" w:fill="F2F2F2" w:themeFill="background1" w:themeFillShade="F2"/>
      </w:pPr>
      <w:r>
        <w:t>I am confident the organisation is well run. I can partner in improving the delivery of care and services.</w:t>
      </w:r>
    </w:p>
    <w:p w14:paraId="27B74779" w14:textId="77777777" w:rsidR="007F5256" w:rsidRDefault="007A0800" w:rsidP="00095CD4">
      <w:pPr>
        <w:pStyle w:val="Heading3"/>
        <w:shd w:val="clear" w:color="auto" w:fill="F2F2F2" w:themeFill="background1" w:themeFillShade="F2"/>
      </w:pPr>
      <w:r>
        <w:t>Organisation statement:</w:t>
      </w:r>
    </w:p>
    <w:p w14:paraId="27B7477A" w14:textId="77777777" w:rsidR="007F5256" w:rsidRDefault="007A0800" w:rsidP="00912DE6">
      <w:pPr>
        <w:numPr>
          <w:ilvl w:val="0"/>
          <w:numId w:val="8"/>
        </w:numPr>
        <w:shd w:val="clear" w:color="auto" w:fill="F2F2F2" w:themeFill="background1" w:themeFillShade="F2"/>
      </w:pPr>
      <w:r>
        <w:t>The organisation’s governing body is accountable for the delivery of safe and quality care and services.</w:t>
      </w:r>
    </w:p>
    <w:p w14:paraId="27B7477B" w14:textId="77777777" w:rsidR="007F5256" w:rsidRDefault="007A0800" w:rsidP="00427817">
      <w:pPr>
        <w:pStyle w:val="Heading2"/>
      </w:pPr>
      <w:r>
        <w:t>Assessment of Standard 8</w:t>
      </w:r>
    </w:p>
    <w:p w14:paraId="5D2CEFD0" w14:textId="77777777" w:rsidR="007A0800" w:rsidRPr="007A0800" w:rsidRDefault="007A0800" w:rsidP="007A0800">
      <w:pPr>
        <w:rPr>
          <w:rFonts w:eastAsiaTheme="minorHAnsi"/>
        </w:rPr>
      </w:pPr>
      <w:r w:rsidRPr="007A0800">
        <w:rPr>
          <w:rFonts w:eastAsiaTheme="minorHAnsi"/>
        </w:rPr>
        <w:t xml:space="preserve">The Assessment Team assessed Requirement (3)(d) only in this Standard at this Assessment Contact. </w:t>
      </w:r>
      <w:r w:rsidRPr="007A0800">
        <w:rPr>
          <w:rFonts w:eastAsia="Calibri"/>
          <w:lang w:eastAsia="en-US"/>
        </w:rPr>
        <w:t>A</w:t>
      </w:r>
      <w:r w:rsidRPr="007A0800">
        <w:rPr>
          <w:rFonts w:eastAsiaTheme="minorHAnsi"/>
        </w:rPr>
        <w:t>ccordingly, an overall rating of the Standard has not been provided.</w:t>
      </w:r>
    </w:p>
    <w:p w14:paraId="1FF8EEE2" w14:textId="77777777" w:rsidR="007A0800" w:rsidRPr="007A0800" w:rsidRDefault="007A0800" w:rsidP="007A0800">
      <w:pPr>
        <w:rPr>
          <w:rFonts w:eastAsia="Arial"/>
          <w:color w:val="000000" w:themeColor="text1"/>
        </w:rPr>
      </w:pPr>
      <w:r w:rsidRPr="007A0800">
        <w:rPr>
          <w:rFonts w:eastAsiaTheme="minorHAnsi"/>
          <w:color w:val="auto"/>
        </w:rPr>
        <w:t xml:space="preserve">Requirement (3)(d) in Standard 8 was found Non-compliant following a Site Audit conducted 10 March 2021 to 15 March 2021 where it was found </w:t>
      </w:r>
      <w:r w:rsidRPr="007A0800">
        <w:rPr>
          <w:color w:val="auto"/>
        </w:rPr>
        <w:t xml:space="preserve">the service was unable to demonstrate </w:t>
      </w:r>
      <w:r w:rsidRPr="007A0800">
        <w:rPr>
          <w:rFonts w:eastAsia="Arial"/>
          <w:color w:val="000000" w:themeColor="text1"/>
        </w:rPr>
        <w:t xml:space="preserve">effective oversight and management of high impact and high prevalence risks associated with consumers. </w:t>
      </w:r>
    </w:p>
    <w:p w14:paraId="2BF1124B" w14:textId="77777777" w:rsidR="007A0800" w:rsidRPr="007A0800" w:rsidRDefault="007A0800" w:rsidP="007A0800">
      <w:pPr>
        <w:rPr>
          <w:rFonts w:eastAsiaTheme="minorHAnsi"/>
          <w:color w:val="auto"/>
        </w:rPr>
      </w:pPr>
      <w:r w:rsidRPr="007A0800">
        <w:rPr>
          <w:rFonts w:eastAsiaTheme="minorHAnsi"/>
          <w:color w:val="auto"/>
        </w:rPr>
        <w:t xml:space="preserve">The Assessment Team’s report included evidence of actions taken to address deficiencies identified at the Site Audit and the Assessment Team have recommended Requirement (3)(d) met. </w:t>
      </w:r>
    </w:p>
    <w:p w14:paraId="5A5797F1" w14:textId="77777777" w:rsidR="007A0800" w:rsidRPr="007A0800" w:rsidRDefault="007A0800" w:rsidP="007A0800">
      <w:pPr>
        <w:rPr>
          <w:rFonts w:eastAsiaTheme="minorHAnsi"/>
          <w:color w:val="auto"/>
        </w:rPr>
      </w:pPr>
      <w:r w:rsidRPr="007A0800">
        <w:rPr>
          <w:rFonts w:eastAsiaTheme="minorHAnsi"/>
          <w:color w:val="auto"/>
        </w:rPr>
        <w:t xml:space="preserve">I have considered the Assessment Team’s findings and evidence documented in the </w:t>
      </w:r>
      <w:r w:rsidRPr="007A0800">
        <w:t>Assessment Contact - Site report</w:t>
      </w:r>
      <w:r w:rsidRPr="007A0800">
        <w:rPr>
          <w:rFonts w:eastAsiaTheme="minorHAnsi"/>
          <w:color w:val="auto"/>
        </w:rPr>
        <w:t xml:space="preserve"> and based on this information, I find Yorke and Northern Local Health Network Incorporated, in relation to Ira Parker Nursing Home, to be Compliant with Requirement (3)(d) in Standard 8 Organisational governance. I have provided reasons for my finding below. </w:t>
      </w:r>
    </w:p>
    <w:p w14:paraId="6D6CEA70" w14:textId="77777777" w:rsidR="007A0800" w:rsidRPr="007A0800" w:rsidRDefault="007A0800" w:rsidP="007A0800">
      <w:pPr>
        <w:keepNext/>
        <w:tabs>
          <w:tab w:val="right" w:pos="9072"/>
        </w:tabs>
        <w:outlineLvl w:val="1"/>
        <w:rPr>
          <w:rFonts w:cs="Times New Roman"/>
          <w:b/>
          <w:color w:val="auto"/>
          <w:sz w:val="28"/>
          <w:szCs w:val="28"/>
        </w:rPr>
      </w:pPr>
      <w:r w:rsidRPr="007A0800">
        <w:rPr>
          <w:rFonts w:cs="Times New Roman"/>
          <w:b/>
          <w:color w:val="auto"/>
          <w:sz w:val="28"/>
          <w:szCs w:val="28"/>
        </w:rPr>
        <w:t>Assessment of Standard 8 Requirements</w:t>
      </w:r>
      <w:r w:rsidRPr="007A0800">
        <w:rPr>
          <w:rFonts w:cs="Times New Roman"/>
          <w:b/>
          <w:i/>
          <w:color w:val="0000FF"/>
        </w:rPr>
        <w:t xml:space="preserve"> </w:t>
      </w:r>
    </w:p>
    <w:p w14:paraId="066ACE7D" w14:textId="77777777" w:rsidR="007A0800" w:rsidRPr="007A0800" w:rsidRDefault="007A0800" w:rsidP="007A0800">
      <w:pPr>
        <w:keepNext/>
        <w:tabs>
          <w:tab w:val="right" w:pos="9072"/>
        </w:tabs>
        <w:outlineLvl w:val="2"/>
        <w:rPr>
          <w:b/>
          <w:color w:val="00577D"/>
          <w:sz w:val="26"/>
        </w:rPr>
      </w:pPr>
      <w:r w:rsidRPr="007A0800">
        <w:rPr>
          <w:b/>
          <w:color w:val="00577D"/>
          <w:sz w:val="26"/>
        </w:rPr>
        <w:t>Requirement 8(3)(d)</w:t>
      </w:r>
      <w:r w:rsidRPr="007A0800">
        <w:rPr>
          <w:b/>
          <w:color w:val="00577D"/>
          <w:sz w:val="26"/>
        </w:rPr>
        <w:tab/>
        <w:t>Compliant</w:t>
      </w:r>
    </w:p>
    <w:p w14:paraId="4A80585E" w14:textId="77777777" w:rsidR="007A0800" w:rsidRPr="007A0800" w:rsidRDefault="007A0800" w:rsidP="007A0800">
      <w:pPr>
        <w:rPr>
          <w:i/>
        </w:rPr>
      </w:pPr>
      <w:r w:rsidRPr="007A0800">
        <w:rPr>
          <w:i/>
        </w:rPr>
        <w:t>Effective risk management systems and practices, including but not limited to the following:</w:t>
      </w:r>
    </w:p>
    <w:p w14:paraId="38CAE883" w14:textId="77777777" w:rsidR="007A0800" w:rsidRPr="007A0800" w:rsidRDefault="007A0800" w:rsidP="007A0800">
      <w:pPr>
        <w:numPr>
          <w:ilvl w:val="0"/>
          <w:numId w:val="29"/>
        </w:numPr>
        <w:tabs>
          <w:tab w:val="right" w:pos="9026"/>
        </w:tabs>
        <w:spacing w:before="0" w:after="0"/>
        <w:ind w:left="567" w:hanging="425"/>
        <w:outlineLvl w:val="4"/>
        <w:rPr>
          <w:i/>
        </w:rPr>
      </w:pPr>
      <w:r w:rsidRPr="007A0800">
        <w:rPr>
          <w:i/>
        </w:rPr>
        <w:lastRenderedPageBreak/>
        <w:t>managing high impact or high prevalence risks associated with the care of consumers;</w:t>
      </w:r>
    </w:p>
    <w:p w14:paraId="5B46C5AD" w14:textId="77777777" w:rsidR="007A0800" w:rsidRPr="007A0800" w:rsidRDefault="007A0800" w:rsidP="007A0800">
      <w:pPr>
        <w:numPr>
          <w:ilvl w:val="0"/>
          <w:numId w:val="29"/>
        </w:numPr>
        <w:tabs>
          <w:tab w:val="right" w:pos="9026"/>
        </w:tabs>
        <w:spacing w:before="0" w:after="0"/>
        <w:ind w:left="567" w:hanging="425"/>
        <w:outlineLvl w:val="4"/>
        <w:rPr>
          <w:i/>
        </w:rPr>
      </w:pPr>
      <w:r w:rsidRPr="007A0800">
        <w:rPr>
          <w:i/>
        </w:rPr>
        <w:t>identifying and responding to abuse and neglect of consumers;</w:t>
      </w:r>
    </w:p>
    <w:p w14:paraId="451A60C1" w14:textId="77777777" w:rsidR="007A0800" w:rsidRPr="007A0800" w:rsidRDefault="007A0800" w:rsidP="007A0800">
      <w:pPr>
        <w:numPr>
          <w:ilvl w:val="0"/>
          <w:numId w:val="29"/>
        </w:numPr>
        <w:tabs>
          <w:tab w:val="right" w:pos="9026"/>
        </w:tabs>
        <w:spacing w:before="0" w:after="0"/>
        <w:ind w:left="567" w:hanging="425"/>
        <w:outlineLvl w:val="4"/>
        <w:rPr>
          <w:i/>
        </w:rPr>
      </w:pPr>
      <w:r w:rsidRPr="007A0800">
        <w:rPr>
          <w:i/>
        </w:rPr>
        <w:t>supporting consumers to live the best life they can</w:t>
      </w:r>
    </w:p>
    <w:p w14:paraId="1FFE9CF7" w14:textId="77777777" w:rsidR="007A0800" w:rsidRPr="007A0800" w:rsidRDefault="007A0800" w:rsidP="007A0800">
      <w:pPr>
        <w:numPr>
          <w:ilvl w:val="0"/>
          <w:numId w:val="29"/>
        </w:numPr>
        <w:tabs>
          <w:tab w:val="right" w:pos="9026"/>
        </w:tabs>
        <w:spacing w:before="0" w:after="0"/>
        <w:ind w:left="567" w:hanging="425"/>
        <w:outlineLvl w:val="4"/>
        <w:rPr>
          <w:i/>
        </w:rPr>
      </w:pPr>
      <w:r w:rsidRPr="007A0800">
        <w:rPr>
          <w:i/>
        </w:rPr>
        <w:t>managing and preventing incidents, including the use of an incident management system.</w:t>
      </w:r>
    </w:p>
    <w:p w14:paraId="05D862D6" w14:textId="77777777" w:rsidR="007A0800" w:rsidRPr="007A0800" w:rsidRDefault="007A0800" w:rsidP="007A0800">
      <w:pPr>
        <w:rPr>
          <w:color w:val="0000FF"/>
        </w:rPr>
      </w:pPr>
      <w:r w:rsidRPr="007A0800">
        <w:rPr>
          <w:color w:val="auto"/>
        </w:rPr>
        <w:t xml:space="preserve">The service was found Non-compliant with Requirement (3)(d) following a Site Audit conducted </w:t>
      </w:r>
      <w:r w:rsidRPr="007A0800">
        <w:rPr>
          <w:rFonts w:eastAsiaTheme="minorHAnsi"/>
          <w:color w:val="auto"/>
        </w:rPr>
        <w:t xml:space="preserve">10 March 2021 to 15 March 2021 </w:t>
      </w:r>
      <w:r w:rsidRPr="007A0800">
        <w:rPr>
          <w:color w:val="auto"/>
        </w:rPr>
        <w:t xml:space="preserve">where it was found the service did not demonstrate </w:t>
      </w:r>
      <w:r w:rsidRPr="007A0800">
        <w:rPr>
          <w:rFonts w:eastAsia="Arial"/>
          <w:color w:val="000000" w:themeColor="text1"/>
        </w:rPr>
        <w:t>effective oversight and management of high impact and high prevalence risks associated with consumers.</w:t>
      </w:r>
    </w:p>
    <w:p w14:paraId="59545A92" w14:textId="77777777" w:rsidR="007A0800" w:rsidRPr="007A0800" w:rsidRDefault="007A0800" w:rsidP="007A0800">
      <w:pPr>
        <w:rPr>
          <w:color w:val="auto"/>
        </w:rPr>
      </w:pPr>
      <w:r w:rsidRPr="007A0800">
        <w:rPr>
          <w:color w:val="auto"/>
        </w:rPr>
        <w:t>At the Assessment Contact in January 2022, the Assessment Team found the service had implemented improvements to address the identified deficiencies, including:</w:t>
      </w:r>
    </w:p>
    <w:p w14:paraId="14238109"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Commencing use of a risk assessment tool with associated reports being discussed at regular clinical risk meetings.</w:t>
      </w:r>
    </w:p>
    <w:p w14:paraId="311A029F"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Treating incorrect or missed post-falls observations as a reportable incident under the Serious Incident Response Scheme and undertaking performance management of staff.</w:t>
      </w:r>
    </w:p>
    <w:p w14:paraId="4DE36B1F" w14:textId="77777777"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28916A8A"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 xml:space="preserve">The service has an incident reporting system and staff could describe the reporting process. </w:t>
      </w:r>
    </w:p>
    <w:p w14:paraId="6DB107A6"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The service’s care evaluation process, risk meetings and electronic risk management system serve as a risk monitoring system, however, audits or reviews are conducted when required. For example, in the evidence provided under Standard 3 Requirement (3)(b), the Assessment Team noted the service identified a deficiency with post-fall blood pressure monitoring through an audit process, and undertook follow up actions.</w:t>
      </w:r>
    </w:p>
    <w:p w14:paraId="3B7F4B23"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Monthly reporting captures consumer incidents; actions taken to reduce incidents, and outcomes for consumers once mitigation strategies are applied.</w:t>
      </w:r>
    </w:p>
    <w:p w14:paraId="1D7263D8"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t>Staff receive annual incident management training, and both staff and board members have received training relating to the Serious Incident Response Scheme.</w:t>
      </w:r>
    </w:p>
    <w:p w14:paraId="486D1F0C" w14:textId="77777777" w:rsidR="007A0800" w:rsidRPr="007A0800" w:rsidRDefault="007A0800" w:rsidP="007A0800">
      <w:pPr>
        <w:numPr>
          <w:ilvl w:val="0"/>
          <w:numId w:val="2"/>
        </w:numPr>
        <w:ind w:left="425" w:hanging="425"/>
        <w:rPr>
          <w:rFonts w:eastAsiaTheme="minorHAnsi"/>
          <w:color w:val="auto"/>
          <w:szCs w:val="22"/>
          <w:lang w:eastAsia="en-US"/>
        </w:rPr>
      </w:pPr>
      <w:r w:rsidRPr="007A0800">
        <w:rPr>
          <w:rFonts w:eastAsiaTheme="minorHAnsi"/>
          <w:color w:val="auto"/>
          <w:szCs w:val="22"/>
          <w:lang w:eastAsia="en-US"/>
        </w:rPr>
        <w:lastRenderedPageBreak/>
        <w:t>The service has a policy which outlines how staff can supporting consumers to take risks.</w:t>
      </w:r>
    </w:p>
    <w:p w14:paraId="1D4CF770" w14:textId="0741AF82" w:rsidR="007A0800" w:rsidRPr="007A0800" w:rsidRDefault="007A0800" w:rsidP="007A0800">
      <w:pPr>
        <w:rPr>
          <w:rFonts w:eastAsiaTheme="minorHAnsi"/>
          <w:color w:val="auto"/>
          <w:szCs w:val="22"/>
          <w:lang w:eastAsia="en-US"/>
        </w:rPr>
      </w:pPr>
      <w:r w:rsidRPr="007A0800">
        <w:rPr>
          <w:rFonts w:eastAsiaTheme="minorHAnsi"/>
          <w:color w:val="auto"/>
          <w:szCs w:val="22"/>
          <w:lang w:eastAsia="en-US"/>
        </w:rPr>
        <w:t xml:space="preserve">In coming to my finding, I have considered that the service has reviewed their risk management systems and processes to enable improved oversight of risk and to inform delivery of care and services. </w:t>
      </w:r>
    </w:p>
    <w:p w14:paraId="2CBD42A1" w14:textId="77777777" w:rsidR="007A0800" w:rsidRPr="007A0800" w:rsidRDefault="007A0800" w:rsidP="007A0800">
      <w:pPr>
        <w:sectPr w:rsidR="007A0800" w:rsidRPr="007A0800" w:rsidSect="008D7780">
          <w:type w:val="continuous"/>
          <w:pgSz w:w="11906" w:h="16838"/>
          <w:pgMar w:top="1701" w:right="1418" w:bottom="1418" w:left="1418" w:header="709" w:footer="397" w:gutter="0"/>
          <w:cols w:space="708"/>
          <w:docGrid w:linePitch="360"/>
        </w:sectPr>
      </w:pPr>
      <w:r w:rsidRPr="007A0800">
        <w:t>For the reasons detailed above I find Yorke and Northern Local Health Network Incorporated, in relation to Ira Parker Nursing Home, Compliant with Standard 8 Requirement (3)(d).</w:t>
      </w:r>
    </w:p>
    <w:p w14:paraId="27B7479D" w14:textId="77777777" w:rsidR="00A93E3F" w:rsidRDefault="007A0800" w:rsidP="00095CD4">
      <w:pPr>
        <w:pStyle w:val="Heading1"/>
      </w:pPr>
      <w:r>
        <w:lastRenderedPageBreak/>
        <w:t>Areas for improvement</w:t>
      </w:r>
    </w:p>
    <w:p w14:paraId="27B7479F" w14:textId="77777777" w:rsidR="004B33E7" w:rsidRPr="00E830C7" w:rsidRDefault="007A080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47D0" w14:textId="77777777" w:rsidR="009B2EDF" w:rsidRDefault="007A0800">
      <w:pPr>
        <w:spacing w:before="0" w:after="0" w:line="240" w:lineRule="auto"/>
      </w:pPr>
      <w:r>
        <w:separator/>
      </w:r>
    </w:p>
  </w:endnote>
  <w:endnote w:type="continuationSeparator" w:id="0">
    <w:p w14:paraId="27B747D2" w14:textId="77777777" w:rsidR="009B2EDF" w:rsidRDefault="007A08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BB" w14:textId="77777777" w:rsidR="00506F7F" w:rsidRPr="009A1F1B" w:rsidRDefault="007A08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747BC" w14:textId="77777777" w:rsidR="00506F7F" w:rsidRPr="00C72FFB" w:rsidRDefault="007A08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Ira Parker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7B747BD" w14:textId="77777777" w:rsidR="00506F7F" w:rsidRPr="00C72FFB" w:rsidRDefault="007A08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BE" w14:textId="77777777" w:rsidR="00506F7F" w:rsidRPr="009A1F1B" w:rsidRDefault="007A08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747BF" w14:textId="77777777" w:rsidR="00506F7F" w:rsidRPr="00C72FFB" w:rsidRDefault="007A08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Ira Parker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B747C0" w14:textId="77777777" w:rsidR="00506F7F" w:rsidRPr="00A3716D" w:rsidRDefault="007A08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47CC" w14:textId="77777777" w:rsidR="009B2EDF" w:rsidRDefault="007A0800">
      <w:pPr>
        <w:spacing w:before="0" w:after="0" w:line="240" w:lineRule="auto"/>
      </w:pPr>
      <w:r>
        <w:separator/>
      </w:r>
    </w:p>
  </w:footnote>
  <w:footnote w:type="continuationSeparator" w:id="0">
    <w:p w14:paraId="27B747CE" w14:textId="77777777" w:rsidR="009B2EDF" w:rsidRDefault="007A08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BA" w14:textId="77777777" w:rsidR="00506F7F" w:rsidRDefault="007A080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7B747CC" wp14:editId="27B747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7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1" w14:textId="77777777" w:rsidR="00506F7F" w:rsidRDefault="007A0800">
    <w:pPr>
      <w:pStyle w:val="Header"/>
    </w:pPr>
    <w:r w:rsidRPr="003C6EC2">
      <w:rPr>
        <w:rFonts w:eastAsia="Calibri"/>
        <w:noProof/>
        <w:lang w:val="en-US" w:eastAsia="en-US"/>
      </w:rPr>
      <w:drawing>
        <wp:anchor distT="0" distB="0" distL="114300" distR="114300" simplePos="0" relativeHeight="251669504" behindDoc="1" locked="0" layoutInCell="1" allowOverlap="1" wp14:anchorId="27B747CE" wp14:editId="27B747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93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2" w14:textId="77777777" w:rsidR="00506F7F" w:rsidRDefault="007A0800" w:rsidP="0004322A">
    <w:r>
      <w:rPr>
        <w:noProof/>
        <w:color w:val="auto"/>
        <w:sz w:val="20"/>
        <w:lang w:val="en-US" w:eastAsia="en-US"/>
      </w:rPr>
      <w:drawing>
        <wp:anchor distT="0" distB="0" distL="114300" distR="114300" simplePos="0" relativeHeight="251660288" behindDoc="1" locked="0" layoutInCell="1" allowOverlap="1" wp14:anchorId="27B747D0" wp14:editId="27B747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1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5" w14:textId="77777777" w:rsidR="00506F7F" w:rsidRDefault="007A0800" w:rsidP="0004322A">
    <w:r>
      <w:rPr>
        <w:noProof/>
        <w:color w:val="auto"/>
        <w:sz w:val="20"/>
        <w:lang w:val="en-US" w:eastAsia="en-US"/>
      </w:rPr>
      <w:drawing>
        <wp:anchor distT="0" distB="0" distL="114300" distR="114300" simplePos="0" relativeHeight="251662336" behindDoc="1" locked="0" layoutInCell="1" allowOverlap="1" wp14:anchorId="27B747D6" wp14:editId="27B747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91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9" w14:textId="77777777" w:rsidR="00506F7F" w:rsidRDefault="007A080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7B747DE" wp14:editId="27B747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32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A" w14:textId="77777777" w:rsidR="00506F7F" w:rsidRDefault="007A080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7B747E0" wp14:editId="27B747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29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47CB" w14:textId="77777777" w:rsidR="00506F7F" w:rsidRDefault="007A080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7B747E2" wp14:editId="27B747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3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EC00DA">
      <w:start w:val="1"/>
      <w:numFmt w:val="lowerRoman"/>
      <w:lvlText w:val="(%1)"/>
      <w:lvlJc w:val="left"/>
      <w:pPr>
        <w:ind w:left="1080" w:hanging="720"/>
      </w:pPr>
      <w:rPr>
        <w:rFonts w:hint="default"/>
        <w:b w:val="0"/>
      </w:rPr>
    </w:lvl>
    <w:lvl w:ilvl="1" w:tplc="08F26FF4" w:tentative="1">
      <w:start w:val="1"/>
      <w:numFmt w:val="lowerLetter"/>
      <w:lvlText w:val="%2."/>
      <w:lvlJc w:val="left"/>
      <w:pPr>
        <w:ind w:left="1440" w:hanging="360"/>
      </w:pPr>
    </w:lvl>
    <w:lvl w:ilvl="2" w:tplc="5320841C" w:tentative="1">
      <w:start w:val="1"/>
      <w:numFmt w:val="lowerRoman"/>
      <w:lvlText w:val="%3."/>
      <w:lvlJc w:val="right"/>
      <w:pPr>
        <w:ind w:left="2160" w:hanging="180"/>
      </w:pPr>
    </w:lvl>
    <w:lvl w:ilvl="3" w:tplc="9FBC7BEE" w:tentative="1">
      <w:start w:val="1"/>
      <w:numFmt w:val="decimal"/>
      <w:lvlText w:val="%4."/>
      <w:lvlJc w:val="left"/>
      <w:pPr>
        <w:ind w:left="2880" w:hanging="360"/>
      </w:pPr>
    </w:lvl>
    <w:lvl w:ilvl="4" w:tplc="F4F4B438" w:tentative="1">
      <w:start w:val="1"/>
      <w:numFmt w:val="lowerLetter"/>
      <w:lvlText w:val="%5."/>
      <w:lvlJc w:val="left"/>
      <w:pPr>
        <w:ind w:left="3600" w:hanging="360"/>
      </w:pPr>
    </w:lvl>
    <w:lvl w:ilvl="5" w:tplc="675EF214" w:tentative="1">
      <w:start w:val="1"/>
      <w:numFmt w:val="lowerRoman"/>
      <w:lvlText w:val="%6."/>
      <w:lvlJc w:val="right"/>
      <w:pPr>
        <w:ind w:left="4320" w:hanging="180"/>
      </w:pPr>
    </w:lvl>
    <w:lvl w:ilvl="6" w:tplc="794CFF7A" w:tentative="1">
      <w:start w:val="1"/>
      <w:numFmt w:val="decimal"/>
      <w:lvlText w:val="%7."/>
      <w:lvlJc w:val="left"/>
      <w:pPr>
        <w:ind w:left="5040" w:hanging="360"/>
      </w:pPr>
    </w:lvl>
    <w:lvl w:ilvl="7" w:tplc="B2BC856A" w:tentative="1">
      <w:start w:val="1"/>
      <w:numFmt w:val="lowerLetter"/>
      <w:lvlText w:val="%8."/>
      <w:lvlJc w:val="left"/>
      <w:pPr>
        <w:ind w:left="5760" w:hanging="360"/>
      </w:pPr>
    </w:lvl>
    <w:lvl w:ilvl="8" w:tplc="C9B270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7240BC6">
      <w:start w:val="1"/>
      <w:numFmt w:val="bullet"/>
      <w:pStyle w:val="ListParagraph"/>
      <w:lvlText w:val=""/>
      <w:lvlJc w:val="left"/>
      <w:pPr>
        <w:ind w:left="1440" w:hanging="360"/>
      </w:pPr>
      <w:rPr>
        <w:rFonts w:ascii="Symbol" w:hAnsi="Symbol" w:hint="default"/>
        <w:color w:val="auto"/>
      </w:rPr>
    </w:lvl>
    <w:lvl w:ilvl="1" w:tplc="2A30C63A" w:tentative="1">
      <w:start w:val="1"/>
      <w:numFmt w:val="bullet"/>
      <w:lvlText w:val="o"/>
      <w:lvlJc w:val="left"/>
      <w:pPr>
        <w:ind w:left="2160" w:hanging="360"/>
      </w:pPr>
      <w:rPr>
        <w:rFonts w:ascii="Courier New" w:hAnsi="Courier New" w:cs="Courier New" w:hint="default"/>
      </w:rPr>
    </w:lvl>
    <w:lvl w:ilvl="2" w:tplc="51A0E6BE" w:tentative="1">
      <w:start w:val="1"/>
      <w:numFmt w:val="bullet"/>
      <w:lvlText w:val=""/>
      <w:lvlJc w:val="left"/>
      <w:pPr>
        <w:ind w:left="2880" w:hanging="360"/>
      </w:pPr>
      <w:rPr>
        <w:rFonts w:ascii="Wingdings" w:hAnsi="Wingdings" w:hint="default"/>
      </w:rPr>
    </w:lvl>
    <w:lvl w:ilvl="3" w:tplc="AE8E0F62" w:tentative="1">
      <w:start w:val="1"/>
      <w:numFmt w:val="bullet"/>
      <w:lvlText w:val=""/>
      <w:lvlJc w:val="left"/>
      <w:pPr>
        <w:ind w:left="3600" w:hanging="360"/>
      </w:pPr>
      <w:rPr>
        <w:rFonts w:ascii="Symbol" w:hAnsi="Symbol" w:hint="default"/>
      </w:rPr>
    </w:lvl>
    <w:lvl w:ilvl="4" w:tplc="67FA5264" w:tentative="1">
      <w:start w:val="1"/>
      <w:numFmt w:val="bullet"/>
      <w:lvlText w:val="o"/>
      <w:lvlJc w:val="left"/>
      <w:pPr>
        <w:ind w:left="4320" w:hanging="360"/>
      </w:pPr>
      <w:rPr>
        <w:rFonts w:ascii="Courier New" w:hAnsi="Courier New" w:cs="Courier New" w:hint="default"/>
      </w:rPr>
    </w:lvl>
    <w:lvl w:ilvl="5" w:tplc="50F2B902" w:tentative="1">
      <w:start w:val="1"/>
      <w:numFmt w:val="bullet"/>
      <w:lvlText w:val=""/>
      <w:lvlJc w:val="left"/>
      <w:pPr>
        <w:ind w:left="5040" w:hanging="360"/>
      </w:pPr>
      <w:rPr>
        <w:rFonts w:ascii="Wingdings" w:hAnsi="Wingdings" w:hint="default"/>
      </w:rPr>
    </w:lvl>
    <w:lvl w:ilvl="6" w:tplc="3398CE7C" w:tentative="1">
      <w:start w:val="1"/>
      <w:numFmt w:val="bullet"/>
      <w:lvlText w:val=""/>
      <w:lvlJc w:val="left"/>
      <w:pPr>
        <w:ind w:left="5760" w:hanging="360"/>
      </w:pPr>
      <w:rPr>
        <w:rFonts w:ascii="Symbol" w:hAnsi="Symbol" w:hint="default"/>
      </w:rPr>
    </w:lvl>
    <w:lvl w:ilvl="7" w:tplc="08D88896" w:tentative="1">
      <w:start w:val="1"/>
      <w:numFmt w:val="bullet"/>
      <w:lvlText w:val="o"/>
      <w:lvlJc w:val="left"/>
      <w:pPr>
        <w:ind w:left="6480" w:hanging="360"/>
      </w:pPr>
      <w:rPr>
        <w:rFonts w:ascii="Courier New" w:hAnsi="Courier New" w:cs="Courier New" w:hint="default"/>
      </w:rPr>
    </w:lvl>
    <w:lvl w:ilvl="8" w:tplc="4538D3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3B49BFC">
      <w:start w:val="1"/>
      <w:numFmt w:val="lowerRoman"/>
      <w:lvlText w:val="(%1)"/>
      <w:lvlJc w:val="left"/>
      <w:pPr>
        <w:ind w:left="1004" w:hanging="720"/>
      </w:pPr>
      <w:rPr>
        <w:rFonts w:hint="default"/>
        <w:b w:val="0"/>
      </w:rPr>
    </w:lvl>
    <w:lvl w:ilvl="1" w:tplc="938609E0" w:tentative="1">
      <w:start w:val="1"/>
      <w:numFmt w:val="lowerLetter"/>
      <w:lvlText w:val="%2."/>
      <w:lvlJc w:val="left"/>
      <w:pPr>
        <w:ind w:left="1364" w:hanging="360"/>
      </w:pPr>
    </w:lvl>
    <w:lvl w:ilvl="2" w:tplc="2E62E0E2" w:tentative="1">
      <w:start w:val="1"/>
      <w:numFmt w:val="lowerRoman"/>
      <w:lvlText w:val="%3."/>
      <w:lvlJc w:val="right"/>
      <w:pPr>
        <w:ind w:left="2084" w:hanging="180"/>
      </w:pPr>
    </w:lvl>
    <w:lvl w:ilvl="3" w:tplc="F9721138" w:tentative="1">
      <w:start w:val="1"/>
      <w:numFmt w:val="decimal"/>
      <w:lvlText w:val="%4."/>
      <w:lvlJc w:val="left"/>
      <w:pPr>
        <w:ind w:left="2804" w:hanging="360"/>
      </w:pPr>
    </w:lvl>
    <w:lvl w:ilvl="4" w:tplc="D6982DAE" w:tentative="1">
      <w:start w:val="1"/>
      <w:numFmt w:val="lowerLetter"/>
      <w:lvlText w:val="%5."/>
      <w:lvlJc w:val="left"/>
      <w:pPr>
        <w:ind w:left="3524" w:hanging="360"/>
      </w:pPr>
    </w:lvl>
    <w:lvl w:ilvl="5" w:tplc="CF36E8EC" w:tentative="1">
      <w:start w:val="1"/>
      <w:numFmt w:val="lowerRoman"/>
      <w:lvlText w:val="%6."/>
      <w:lvlJc w:val="right"/>
      <w:pPr>
        <w:ind w:left="4244" w:hanging="180"/>
      </w:pPr>
    </w:lvl>
    <w:lvl w:ilvl="6" w:tplc="2688774E" w:tentative="1">
      <w:start w:val="1"/>
      <w:numFmt w:val="decimal"/>
      <w:lvlText w:val="%7."/>
      <w:lvlJc w:val="left"/>
      <w:pPr>
        <w:ind w:left="4964" w:hanging="360"/>
      </w:pPr>
    </w:lvl>
    <w:lvl w:ilvl="7" w:tplc="58CAB0E0" w:tentative="1">
      <w:start w:val="1"/>
      <w:numFmt w:val="lowerLetter"/>
      <w:lvlText w:val="%8."/>
      <w:lvlJc w:val="left"/>
      <w:pPr>
        <w:ind w:left="5684" w:hanging="360"/>
      </w:pPr>
    </w:lvl>
    <w:lvl w:ilvl="8" w:tplc="252EA0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D62A3E">
      <w:start w:val="1"/>
      <w:numFmt w:val="lowerRoman"/>
      <w:lvlText w:val="(%1)"/>
      <w:lvlJc w:val="left"/>
      <w:pPr>
        <w:ind w:left="1080" w:hanging="720"/>
      </w:pPr>
      <w:rPr>
        <w:rFonts w:hint="default"/>
      </w:rPr>
    </w:lvl>
    <w:lvl w:ilvl="1" w:tplc="F05EF49A" w:tentative="1">
      <w:start w:val="1"/>
      <w:numFmt w:val="lowerLetter"/>
      <w:lvlText w:val="%2."/>
      <w:lvlJc w:val="left"/>
      <w:pPr>
        <w:ind w:left="1440" w:hanging="360"/>
      </w:pPr>
    </w:lvl>
    <w:lvl w:ilvl="2" w:tplc="4A52BE50" w:tentative="1">
      <w:start w:val="1"/>
      <w:numFmt w:val="lowerRoman"/>
      <w:lvlText w:val="%3."/>
      <w:lvlJc w:val="right"/>
      <w:pPr>
        <w:ind w:left="2160" w:hanging="180"/>
      </w:pPr>
    </w:lvl>
    <w:lvl w:ilvl="3" w:tplc="9D263146" w:tentative="1">
      <w:start w:val="1"/>
      <w:numFmt w:val="decimal"/>
      <w:lvlText w:val="%4."/>
      <w:lvlJc w:val="left"/>
      <w:pPr>
        <w:ind w:left="2880" w:hanging="360"/>
      </w:pPr>
    </w:lvl>
    <w:lvl w:ilvl="4" w:tplc="A70615A6" w:tentative="1">
      <w:start w:val="1"/>
      <w:numFmt w:val="lowerLetter"/>
      <w:lvlText w:val="%5."/>
      <w:lvlJc w:val="left"/>
      <w:pPr>
        <w:ind w:left="3600" w:hanging="360"/>
      </w:pPr>
    </w:lvl>
    <w:lvl w:ilvl="5" w:tplc="CA4673D6" w:tentative="1">
      <w:start w:val="1"/>
      <w:numFmt w:val="lowerRoman"/>
      <w:lvlText w:val="%6."/>
      <w:lvlJc w:val="right"/>
      <w:pPr>
        <w:ind w:left="4320" w:hanging="180"/>
      </w:pPr>
    </w:lvl>
    <w:lvl w:ilvl="6" w:tplc="7576B7A8" w:tentative="1">
      <w:start w:val="1"/>
      <w:numFmt w:val="decimal"/>
      <w:lvlText w:val="%7."/>
      <w:lvlJc w:val="left"/>
      <w:pPr>
        <w:ind w:left="5040" w:hanging="360"/>
      </w:pPr>
    </w:lvl>
    <w:lvl w:ilvl="7" w:tplc="60AE5CA4" w:tentative="1">
      <w:start w:val="1"/>
      <w:numFmt w:val="lowerLetter"/>
      <w:lvlText w:val="%8."/>
      <w:lvlJc w:val="left"/>
      <w:pPr>
        <w:ind w:left="5760" w:hanging="360"/>
      </w:pPr>
    </w:lvl>
    <w:lvl w:ilvl="8" w:tplc="6B7C12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6AD042">
      <w:start w:val="1"/>
      <w:numFmt w:val="lowerRoman"/>
      <w:lvlText w:val="(%1)"/>
      <w:lvlJc w:val="left"/>
      <w:pPr>
        <w:ind w:left="1080" w:hanging="720"/>
      </w:pPr>
      <w:rPr>
        <w:rFonts w:hint="default"/>
      </w:rPr>
    </w:lvl>
    <w:lvl w:ilvl="1" w:tplc="1E20F1A0" w:tentative="1">
      <w:start w:val="1"/>
      <w:numFmt w:val="lowerLetter"/>
      <w:lvlText w:val="%2."/>
      <w:lvlJc w:val="left"/>
      <w:pPr>
        <w:ind w:left="1440" w:hanging="360"/>
      </w:pPr>
    </w:lvl>
    <w:lvl w:ilvl="2" w:tplc="068C7252" w:tentative="1">
      <w:start w:val="1"/>
      <w:numFmt w:val="lowerRoman"/>
      <w:lvlText w:val="%3."/>
      <w:lvlJc w:val="right"/>
      <w:pPr>
        <w:ind w:left="2160" w:hanging="180"/>
      </w:pPr>
    </w:lvl>
    <w:lvl w:ilvl="3" w:tplc="33A81ED6" w:tentative="1">
      <w:start w:val="1"/>
      <w:numFmt w:val="decimal"/>
      <w:lvlText w:val="%4."/>
      <w:lvlJc w:val="left"/>
      <w:pPr>
        <w:ind w:left="2880" w:hanging="360"/>
      </w:pPr>
    </w:lvl>
    <w:lvl w:ilvl="4" w:tplc="7DF498F0" w:tentative="1">
      <w:start w:val="1"/>
      <w:numFmt w:val="lowerLetter"/>
      <w:lvlText w:val="%5."/>
      <w:lvlJc w:val="left"/>
      <w:pPr>
        <w:ind w:left="3600" w:hanging="360"/>
      </w:pPr>
    </w:lvl>
    <w:lvl w:ilvl="5" w:tplc="BCC67A32" w:tentative="1">
      <w:start w:val="1"/>
      <w:numFmt w:val="lowerRoman"/>
      <w:lvlText w:val="%6."/>
      <w:lvlJc w:val="right"/>
      <w:pPr>
        <w:ind w:left="4320" w:hanging="180"/>
      </w:pPr>
    </w:lvl>
    <w:lvl w:ilvl="6" w:tplc="62A0EB58" w:tentative="1">
      <w:start w:val="1"/>
      <w:numFmt w:val="decimal"/>
      <w:lvlText w:val="%7."/>
      <w:lvlJc w:val="left"/>
      <w:pPr>
        <w:ind w:left="5040" w:hanging="360"/>
      </w:pPr>
    </w:lvl>
    <w:lvl w:ilvl="7" w:tplc="56EAE226" w:tentative="1">
      <w:start w:val="1"/>
      <w:numFmt w:val="lowerLetter"/>
      <w:lvlText w:val="%8."/>
      <w:lvlJc w:val="left"/>
      <w:pPr>
        <w:ind w:left="5760" w:hanging="360"/>
      </w:pPr>
    </w:lvl>
    <w:lvl w:ilvl="8" w:tplc="59545C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288094">
      <w:start w:val="1"/>
      <w:numFmt w:val="lowerRoman"/>
      <w:lvlText w:val="(%1)"/>
      <w:lvlJc w:val="left"/>
      <w:pPr>
        <w:ind w:left="1080" w:hanging="720"/>
      </w:pPr>
      <w:rPr>
        <w:rFonts w:hint="default"/>
        <w:b w:val="0"/>
      </w:rPr>
    </w:lvl>
    <w:lvl w:ilvl="1" w:tplc="0CC427E4" w:tentative="1">
      <w:start w:val="1"/>
      <w:numFmt w:val="lowerLetter"/>
      <w:lvlText w:val="%2."/>
      <w:lvlJc w:val="left"/>
      <w:pPr>
        <w:ind w:left="1440" w:hanging="360"/>
      </w:pPr>
    </w:lvl>
    <w:lvl w:ilvl="2" w:tplc="AC7C9BA0" w:tentative="1">
      <w:start w:val="1"/>
      <w:numFmt w:val="lowerRoman"/>
      <w:lvlText w:val="%3."/>
      <w:lvlJc w:val="right"/>
      <w:pPr>
        <w:ind w:left="2160" w:hanging="180"/>
      </w:pPr>
    </w:lvl>
    <w:lvl w:ilvl="3" w:tplc="C194EEC8" w:tentative="1">
      <w:start w:val="1"/>
      <w:numFmt w:val="decimal"/>
      <w:lvlText w:val="%4."/>
      <w:lvlJc w:val="left"/>
      <w:pPr>
        <w:ind w:left="2880" w:hanging="360"/>
      </w:pPr>
    </w:lvl>
    <w:lvl w:ilvl="4" w:tplc="0F2A1632" w:tentative="1">
      <w:start w:val="1"/>
      <w:numFmt w:val="lowerLetter"/>
      <w:lvlText w:val="%5."/>
      <w:lvlJc w:val="left"/>
      <w:pPr>
        <w:ind w:left="3600" w:hanging="360"/>
      </w:pPr>
    </w:lvl>
    <w:lvl w:ilvl="5" w:tplc="E5B26D88" w:tentative="1">
      <w:start w:val="1"/>
      <w:numFmt w:val="lowerRoman"/>
      <w:lvlText w:val="%6."/>
      <w:lvlJc w:val="right"/>
      <w:pPr>
        <w:ind w:left="4320" w:hanging="180"/>
      </w:pPr>
    </w:lvl>
    <w:lvl w:ilvl="6" w:tplc="7C8ED3CE" w:tentative="1">
      <w:start w:val="1"/>
      <w:numFmt w:val="decimal"/>
      <w:lvlText w:val="%7."/>
      <w:lvlJc w:val="left"/>
      <w:pPr>
        <w:ind w:left="5040" w:hanging="360"/>
      </w:pPr>
    </w:lvl>
    <w:lvl w:ilvl="7" w:tplc="240C46A8" w:tentative="1">
      <w:start w:val="1"/>
      <w:numFmt w:val="lowerLetter"/>
      <w:lvlText w:val="%8."/>
      <w:lvlJc w:val="left"/>
      <w:pPr>
        <w:ind w:left="5760" w:hanging="360"/>
      </w:pPr>
    </w:lvl>
    <w:lvl w:ilvl="8" w:tplc="175473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380BC2">
      <w:start w:val="1"/>
      <w:numFmt w:val="lowerLetter"/>
      <w:lvlText w:val="(%1)"/>
      <w:lvlJc w:val="left"/>
      <w:pPr>
        <w:ind w:left="360" w:hanging="360"/>
      </w:pPr>
      <w:rPr>
        <w:rFonts w:hint="default"/>
      </w:rPr>
    </w:lvl>
    <w:lvl w:ilvl="1" w:tplc="577A413C" w:tentative="1">
      <w:start w:val="1"/>
      <w:numFmt w:val="lowerLetter"/>
      <w:lvlText w:val="%2."/>
      <w:lvlJc w:val="left"/>
      <w:pPr>
        <w:ind w:left="1080" w:hanging="360"/>
      </w:pPr>
    </w:lvl>
    <w:lvl w:ilvl="2" w:tplc="E932A772" w:tentative="1">
      <w:start w:val="1"/>
      <w:numFmt w:val="lowerRoman"/>
      <w:lvlText w:val="%3."/>
      <w:lvlJc w:val="right"/>
      <w:pPr>
        <w:ind w:left="1800" w:hanging="180"/>
      </w:pPr>
    </w:lvl>
    <w:lvl w:ilvl="3" w:tplc="30B86A4C" w:tentative="1">
      <w:start w:val="1"/>
      <w:numFmt w:val="decimal"/>
      <w:lvlText w:val="%4."/>
      <w:lvlJc w:val="left"/>
      <w:pPr>
        <w:ind w:left="2520" w:hanging="360"/>
      </w:pPr>
    </w:lvl>
    <w:lvl w:ilvl="4" w:tplc="8250D238" w:tentative="1">
      <w:start w:val="1"/>
      <w:numFmt w:val="lowerLetter"/>
      <w:lvlText w:val="%5."/>
      <w:lvlJc w:val="left"/>
      <w:pPr>
        <w:ind w:left="3240" w:hanging="360"/>
      </w:pPr>
    </w:lvl>
    <w:lvl w:ilvl="5" w:tplc="384C3314" w:tentative="1">
      <w:start w:val="1"/>
      <w:numFmt w:val="lowerRoman"/>
      <w:lvlText w:val="%6."/>
      <w:lvlJc w:val="right"/>
      <w:pPr>
        <w:ind w:left="3960" w:hanging="180"/>
      </w:pPr>
    </w:lvl>
    <w:lvl w:ilvl="6" w:tplc="0BBEB1EA" w:tentative="1">
      <w:start w:val="1"/>
      <w:numFmt w:val="decimal"/>
      <w:lvlText w:val="%7."/>
      <w:lvlJc w:val="left"/>
      <w:pPr>
        <w:ind w:left="4680" w:hanging="360"/>
      </w:pPr>
    </w:lvl>
    <w:lvl w:ilvl="7" w:tplc="ED7C7392" w:tentative="1">
      <w:start w:val="1"/>
      <w:numFmt w:val="lowerLetter"/>
      <w:lvlText w:val="%8."/>
      <w:lvlJc w:val="left"/>
      <w:pPr>
        <w:ind w:left="5400" w:hanging="360"/>
      </w:pPr>
    </w:lvl>
    <w:lvl w:ilvl="8" w:tplc="048229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170B25C">
      <w:start w:val="1"/>
      <w:numFmt w:val="decimal"/>
      <w:lvlText w:val="%1."/>
      <w:lvlJc w:val="left"/>
      <w:pPr>
        <w:ind w:left="360" w:hanging="360"/>
      </w:pPr>
      <w:rPr>
        <w:rFonts w:hint="default"/>
      </w:rPr>
    </w:lvl>
    <w:lvl w:ilvl="1" w:tplc="09B6CA8E" w:tentative="1">
      <w:start w:val="1"/>
      <w:numFmt w:val="lowerLetter"/>
      <w:lvlText w:val="%2."/>
      <w:lvlJc w:val="left"/>
      <w:pPr>
        <w:ind w:left="1080" w:hanging="360"/>
      </w:pPr>
    </w:lvl>
    <w:lvl w:ilvl="2" w:tplc="4536BFBA" w:tentative="1">
      <w:start w:val="1"/>
      <w:numFmt w:val="lowerRoman"/>
      <w:lvlText w:val="%3."/>
      <w:lvlJc w:val="right"/>
      <w:pPr>
        <w:ind w:left="1800" w:hanging="180"/>
      </w:pPr>
    </w:lvl>
    <w:lvl w:ilvl="3" w:tplc="D84A13DA" w:tentative="1">
      <w:start w:val="1"/>
      <w:numFmt w:val="decimal"/>
      <w:lvlText w:val="%4."/>
      <w:lvlJc w:val="left"/>
      <w:pPr>
        <w:ind w:left="2520" w:hanging="360"/>
      </w:pPr>
    </w:lvl>
    <w:lvl w:ilvl="4" w:tplc="DC02CE7C" w:tentative="1">
      <w:start w:val="1"/>
      <w:numFmt w:val="lowerLetter"/>
      <w:lvlText w:val="%5."/>
      <w:lvlJc w:val="left"/>
      <w:pPr>
        <w:ind w:left="3240" w:hanging="360"/>
      </w:pPr>
    </w:lvl>
    <w:lvl w:ilvl="5" w:tplc="02F256AC" w:tentative="1">
      <w:start w:val="1"/>
      <w:numFmt w:val="lowerRoman"/>
      <w:lvlText w:val="%6."/>
      <w:lvlJc w:val="right"/>
      <w:pPr>
        <w:ind w:left="3960" w:hanging="180"/>
      </w:pPr>
    </w:lvl>
    <w:lvl w:ilvl="6" w:tplc="79C88790" w:tentative="1">
      <w:start w:val="1"/>
      <w:numFmt w:val="decimal"/>
      <w:lvlText w:val="%7."/>
      <w:lvlJc w:val="left"/>
      <w:pPr>
        <w:ind w:left="4680" w:hanging="360"/>
      </w:pPr>
    </w:lvl>
    <w:lvl w:ilvl="7" w:tplc="0268BB6A" w:tentative="1">
      <w:start w:val="1"/>
      <w:numFmt w:val="lowerLetter"/>
      <w:lvlText w:val="%8."/>
      <w:lvlJc w:val="left"/>
      <w:pPr>
        <w:ind w:left="5400" w:hanging="360"/>
      </w:pPr>
    </w:lvl>
    <w:lvl w:ilvl="8" w:tplc="7CB80B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020399A">
      <w:start w:val="1"/>
      <w:numFmt w:val="decimal"/>
      <w:lvlText w:val="%1."/>
      <w:lvlJc w:val="left"/>
      <w:pPr>
        <w:ind w:left="360" w:hanging="360"/>
      </w:pPr>
      <w:rPr>
        <w:rFonts w:hint="default"/>
      </w:rPr>
    </w:lvl>
    <w:lvl w:ilvl="1" w:tplc="1B7006DE" w:tentative="1">
      <w:start w:val="1"/>
      <w:numFmt w:val="lowerLetter"/>
      <w:lvlText w:val="%2."/>
      <w:lvlJc w:val="left"/>
      <w:pPr>
        <w:ind w:left="1080" w:hanging="360"/>
      </w:pPr>
    </w:lvl>
    <w:lvl w:ilvl="2" w:tplc="F09C5692" w:tentative="1">
      <w:start w:val="1"/>
      <w:numFmt w:val="lowerRoman"/>
      <w:lvlText w:val="%3."/>
      <w:lvlJc w:val="right"/>
      <w:pPr>
        <w:ind w:left="1800" w:hanging="180"/>
      </w:pPr>
    </w:lvl>
    <w:lvl w:ilvl="3" w:tplc="B8B8106E" w:tentative="1">
      <w:start w:val="1"/>
      <w:numFmt w:val="decimal"/>
      <w:lvlText w:val="%4."/>
      <w:lvlJc w:val="left"/>
      <w:pPr>
        <w:ind w:left="2520" w:hanging="360"/>
      </w:pPr>
    </w:lvl>
    <w:lvl w:ilvl="4" w:tplc="C0DC4418" w:tentative="1">
      <w:start w:val="1"/>
      <w:numFmt w:val="lowerLetter"/>
      <w:lvlText w:val="%5."/>
      <w:lvlJc w:val="left"/>
      <w:pPr>
        <w:ind w:left="3240" w:hanging="360"/>
      </w:pPr>
    </w:lvl>
    <w:lvl w:ilvl="5" w:tplc="D938BC74" w:tentative="1">
      <w:start w:val="1"/>
      <w:numFmt w:val="lowerRoman"/>
      <w:lvlText w:val="%6."/>
      <w:lvlJc w:val="right"/>
      <w:pPr>
        <w:ind w:left="3960" w:hanging="180"/>
      </w:pPr>
    </w:lvl>
    <w:lvl w:ilvl="6" w:tplc="25520EA8" w:tentative="1">
      <w:start w:val="1"/>
      <w:numFmt w:val="decimal"/>
      <w:lvlText w:val="%7."/>
      <w:lvlJc w:val="left"/>
      <w:pPr>
        <w:ind w:left="4680" w:hanging="360"/>
      </w:pPr>
    </w:lvl>
    <w:lvl w:ilvl="7" w:tplc="BE58C36C" w:tentative="1">
      <w:start w:val="1"/>
      <w:numFmt w:val="lowerLetter"/>
      <w:lvlText w:val="%8."/>
      <w:lvlJc w:val="left"/>
      <w:pPr>
        <w:ind w:left="5400" w:hanging="360"/>
      </w:pPr>
    </w:lvl>
    <w:lvl w:ilvl="8" w:tplc="A07895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B108DE6">
      <w:start w:val="1"/>
      <w:numFmt w:val="lowerRoman"/>
      <w:lvlText w:val="(%1)"/>
      <w:lvlJc w:val="left"/>
      <w:pPr>
        <w:ind w:left="1080" w:hanging="720"/>
      </w:pPr>
      <w:rPr>
        <w:rFonts w:hint="default"/>
        <w:b w:val="0"/>
      </w:rPr>
    </w:lvl>
    <w:lvl w:ilvl="1" w:tplc="46163880" w:tentative="1">
      <w:start w:val="1"/>
      <w:numFmt w:val="lowerLetter"/>
      <w:lvlText w:val="%2."/>
      <w:lvlJc w:val="left"/>
      <w:pPr>
        <w:ind w:left="1440" w:hanging="360"/>
      </w:pPr>
    </w:lvl>
    <w:lvl w:ilvl="2" w:tplc="E8CC9DAC" w:tentative="1">
      <w:start w:val="1"/>
      <w:numFmt w:val="lowerRoman"/>
      <w:lvlText w:val="%3."/>
      <w:lvlJc w:val="right"/>
      <w:pPr>
        <w:ind w:left="2160" w:hanging="180"/>
      </w:pPr>
    </w:lvl>
    <w:lvl w:ilvl="3" w:tplc="46CC86AE" w:tentative="1">
      <w:start w:val="1"/>
      <w:numFmt w:val="decimal"/>
      <w:lvlText w:val="%4."/>
      <w:lvlJc w:val="left"/>
      <w:pPr>
        <w:ind w:left="2880" w:hanging="360"/>
      </w:pPr>
    </w:lvl>
    <w:lvl w:ilvl="4" w:tplc="3DDEE8B4" w:tentative="1">
      <w:start w:val="1"/>
      <w:numFmt w:val="lowerLetter"/>
      <w:lvlText w:val="%5."/>
      <w:lvlJc w:val="left"/>
      <w:pPr>
        <w:ind w:left="3600" w:hanging="360"/>
      </w:pPr>
    </w:lvl>
    <w:lvl w:ilvl="5" w:tplc="DEE6A270" w:tentative="1">
      <w:start w:val="1"/>
      <w:numFmt w:val="lowerRoman"/>
      <w:lvlText w:val="%6."/>
      <w:lvlJc w:val="right"/>
      <w:pPr>
        <w:ind w:left="4320" w:hanging="180"/>
      </w:pPr>
    </w:lvl>
    <w:lvl w:ilvl="6" w:tplc="2AA2FF06" w:tentative="1">
      <w:start w:val="1"/>
      <w:numFmt w:val="decimal"/>
      <w:lvlText w:val="%7."/>
      <w:lvlJc w:val="left"/>
      <w:pPr>
        <w:ind w:left="5040" w:hanging="360"/>
      </w:pPr>
    </w:lvl>
    <w:lvl w:ilvl="7" w:tplc="17162038" w:tentative="1">
      <w:start w:val="1"/>
      <w:numFmt w:val="lowerLetter"/>
      <w:lvlText w:val="%8."/>
      <w:lvlJc w:val="left"/>
      <w:pPr>
        <w:ind w:left="5760" w:hanging="360"/>
      </w:pPr>
    </w:lvl>
    <w:lvl w:ilvl="8" w:tplc="7EDAF9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BA58B4">
      <w:start w:val="1"/>
      <w:numFmt w:val="lowerRoman"/>
      <w:lvlText w:val="(%1)"/>
      <w:lvlJc w:val="left"/>
      <w:pPr>
        <w:ind w:left="1080" w:hanging="720"/>
      </w:pPr>
      <w:rPr>
        <w:rFonts w:hint="default"/>
      </w:rPr>
    </w:lvl>
    <w:lvl w:ilvl="1" w:tplc="74B479A0" w:tentative="1">
      <w:start w:val="1"/>
      <w:numFmt w:val="lowerLetter"/>
      <w:lvlText w:val="%2."/>
      <w:lvlJc w:val="left"/>
      <w:pPr>
        <w:ind w:left="1440" w:hanging="360"/>
      </w:pPr>
    </w:lvl>
    <w:lvl w:ilvl="2" w:tplc="7B04AC90" w:tentative="1">
      <w:start w:val="1"/>
      <w:numFmt w:val="lowerRoman"/>
      <w:lvlText w:val="%3."/>
      <w:lvlJc w:val="right"/>
      <w:pPr>
        <w:ind w:left="2160" w:hanging="180"/>
      </w:pPr>
    </w:lvl>
    <w:lvl w:ilvl="3" w:tplc="BD304E42" w:tentative="1">
      <w:start w:val="1"/>
      <w:numFmt w:val="decimal"/>
      <w:lvlText w:val="%4."/>
      <w:lvlJc w:val="left"/>
      <w:pPr>
        <w:ind w:left="2880" w:hanging="360"/>
      </w:pPr>
    </w:lvl>
    <w:lvl w:ilvl="4" w:tplc="ACE2D3DC" w:tentative="1">
      <w:start w:val="1"/>
      <w:numFmt w:val="lowerLetter"/>
      <w:lvlText w:val="%5."/>
      <w:lvlJc w:val="left"/>
      <w:pPr>
        <w:ind w:left="3600" w:hanging="360"/>
      </w:pPr>
    </w:lvl>
    <w:lvl w:ilvl="5" w:tplc="3850D8A0" w:tentative="1">
      <w:start w:val="1"/>
      <w:numFmt w:val="lowerRoman"/>
      <w:lvlText w:val="%6."/>
      <w:lvlJc w:val="right"/>
      <w:pPr>
        <w:ind w:left="4320" w:hanging="180"/>
      </w:pPr>
    </w:lvl>
    <w:lvl w:ilvl="6" w:tplc="20BC0E8C" w:tentative="1">
      <w:start w:val="1"/>
      <w:numFmt w:val="decimal"/>
      <w:lvlText w:val="%7."/>
      <w:lvlJc w:val="left"/>
      <w:pPr>
        <w:ind w:left="5040" w:hanging="360"/>
      </w:pPr>
    </w:lvl>
    <w:lvl w:ilvl="7" w:tplc="92B48526" w:tentative="1">
      <w:start w:val="1"/>
      <w:numFmt w:val="lowerLetter"/>
      <w:lvlText w:val="%8."/>
      <w:lvlJc w:val="left"/>
      <w:pPr>
        <w:ind w:left="5760" w:hanging="360"/>
      </w:pPr>
    </w:lvl>
    <w:lvl w:ilvl="8" w:tplc="867CCB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1341BB4">
      <w:start w:val="1"/>
      <w:numFmt w:val="bullet"/>
      <w:pStyle w:val="ListBullet"/>
      <w:lvlText w:val=""/>
      <w:lvlJc w:val="left"/>
      <w:pPr>
        <w:ind w:left="720" w:hanging="360"/>
      </w:pPr>
      <w:rPr>
        <w:rFonts w:ascii="Symbol" w:hAnsi="Symbol" w:hint="default"/>
      </w:rPr>
    </w:lvl>
    <w:lvl w:ilvl="1" w:tplc="22CC6C6C">
      <w:start w:val="1"/>
      <w:numFmt w:val="bullet"/>
      <w:pStyle w:val="ListBullet2"/>
      <w:lvlText w:val="o"/>
      <w:lvlJc w:val="left"/>
      <w:pPr>
        <w:ind w:left="1440" w:hanging="360"/>
      </w:pPr>
      <w:rPr>
        <w:rFonts w:ascii="Courier New" w:hAnsi="Courier New" w:cs="Courier New" w:hint="default"/>
      </w:rPr>
    </w:lvl>
    <w:lvl w:ilvl="2" w:tplc="DA58F61C">
      <w:start w:val="1"/>
      <w:numFmt w:val="bullet"/>
      <w:lvlText w:val=""/>
      <w:lvlJc w:val="left"/>
      <w:pPr>
        <w:ind w:left="2160" w:hanging="360"/>
      </w:pPr>
      <w:rPr>
        <w:rFonts w:ascii="Wingdings" w:hAnsi="Wingdings" w:hint="default"/>
      </w:rPr>
    </w:lvl>
    <w:lvl w:ilvl="3" w:tplc="1F3A5E6C">
      <w:start w:val="1"/>
      <w:numFmt w:val="bullet"/>
      <w:lvlText w:val=""/>
      <w:lvlJc w:val="left"/>
      <w:pPr>
        <w:ind w:left="2880" w:hanging="360"/>
      </w:pPr>
      <w:rPr>
        <w:rFonts w:ascii="Symbol" w:hAnsi="Symbol" w:hint="default"/>
      </w:rPr>
    </w:lvl>
    <w:lvl w:ilvl="4" w:tplc="EB9C681C">
      <w:start w:val="1"/>
      <w:numFmt w:val="bullet"/>
      <w:lvlText w:val="o"/>
      <w:lvlJc w:val="left"/>
      <w:pPr>
        <w:ind w:left="3600" w:hanging="360"/>
      </w:pPr>
      <w:rPr>
        <w:rFonts w:ascii="Courier New" w:hAnsi="Courier New" w:cs="Courier New" w:hint="default"/>
      </w:rPr>
    </w:lvl>
    <w:lvl w:ilvl="5" w:tplc="67EE7EEE">
      <w:start w:val="1"/>
      <w:numFmt w:val="bullet"/>
      <w:pStyle w:val="ListBullet3"/>
      <w:lvlText w:val=""/>
      <w:lvlJc w:val="left"/>
      <w:pPr>
        <w:ind w:left="4320" w:hanging="360"/>
      </w:pPr>
      <w:rPr>
        <w:rFonts w:ascii="Wingdings" w:hAnsi="Wingdings" w:hint="default"/>
      </w:rPr>
    </w:lvl>
    <w:lvl w:ilvl="6" w:tplc="03E6E8A0">
      <w:start w:val="1"/>
      <w:numFmt w:val="bullet"/>
      <w:lvlText w:val=""/>
      <w:lvlJc w:val="left"/>
      <w:pPr>
        <w:ind w:left="5040" w:hanging="360"/>
      </w:pPr>
      <w:rPr>
        <w:rFonts w:ascii="Symbol" w:hAnsi="Symbol" w:hint="default"/>
      </w:rPr>
    </w:lvl>
    <w:lvl w:ilvl="7" w:tplc="0534D870">
      <w:start w:val="1"/>
      <w:numFmt w:val="bullet"/>
      <w:lvlText w:val="o"/>
      <w:lvlJc w:val="left"/>
      <w:pPr>
        <w:ind w:left="5760" w:hanging="360"/>
      </w:pPr>
      <w:rPr>
        <w:rFonts w:ascii="Courier New" w:hAnsi="Courier New" w:cs="Courier New" w:hint="default"/>
      </w:rPr>
    </w:lvl>
    <w:lvl w:ilvl="8" w:tplc="D48C86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E369582">
      <w:start w:val="1"/>
      <w:numFmt w:val="bullet"/>
      <w:lvlText w:val=""/>
      <w:lvlJc w:val="left"/>
      <w:pPr>
        <w:ind w:left="360" w:hanging="360"/>
      </w:pPr>
      <w:rPr>
        <w:rFonts w:ascii="Symbol" w:hAnsi="Symbol" w:hint="default"/>
      </w:rPr>
    </w:lvl>
    <w:lvl w:ilvl="1" w:tplc="FF90C00A" w:tentative="1">
      <w:start w:val="1"/>
      <w:numFmt w:val="bullet"/>
      <w:lvlText w:val="o"/>
      <w:lvlJc w:val="left"/>
      <w:pPr>
        <w:ind w:left="1080" w:hanging="360"/>
      </w:pPr>
      <w:rPr>
        <w:rFonts w:ascii="Courier New" w:hAnsi="Courier New" w:cs="Courier New" w:hint="default"/>
      </w:rPr>
    </w:lvl>
    <w:lvl w:ilvl="2" w:tplc="CB5C363C" w:tentative="1">
      <w:start w:val="1"/>
      <w:numFmt w:val="bullet"/>
      <w:lvlText w:val=""/>
      <w:lvlJc w:val="left"/>
      <w:pPr>
        <w:ind w:left="1800" w:hanging="360"/>
      </w:pPr>
      <w:rPr>
        <w:rFonts w:ascii="Wingdings" w:hAnsi="Wingdings" w:hint="default"/>
      </w:rPr>
    </w:lvl>
    <w:lvl w:ilvl="3" w:tplc="F91C4AF0" w:tentative="1">
      <w:start w:val="1"/>
      <w:numFmt w:val="bullet"/>
      <w:lvlText w:val=""/>
      <w:lvlJc w:val="left"/>
      <w:pPr>
        <w:ind w:left="2520" w:hanging="360"/>
      </w:pPr>
      <w:rPr>
        <w:rFonts w:ascii="Symbol" w:hAnsi="Symbol" w:hint="default"/>
      </w:rPr>
    </w:lvl>
    <w:lvl w:ilvl="4" w:tplc="3F4478C6" w:tentative="1">
      <w:start w:val="1"/>
      <w:numFmt w:val="bullet"/>
      <w:lvlText w:val="o"/>
      <w:lvlJc w:val="left"/>
      <w:pPr>
        <w:ind w:left="3240" w:hanging="360"/>
      </w:pPr>
      <w:rPr>
        <w:rFonts w:ascii="Courier New" w:hAnsi="Courier New" w:cs="Courier New" w:hint="default"/>
      </w:rPr>
    </w:lvl>
    <w:lvl w:ilvl="5" w:tplc="D78A6E80" w:tentative="1">
      <w:start w:val="1"/>
      <w:numFmt w:val="bullet"/>
      <w:lvlText w:val=""/>
      <w:lvlJc w:val="left"/>
      <w:pPr>
        <w:ind w:left="3960" w:hanging="360"/>
      </w:pPr>
      <w:rPr>
        <w:rFonts w:ascii="Wingdings" w:hAnsi="Wingdings" w:hint="default"/>
      </w:rPr>
    </w:lvl>
    <w:lvl w:ilvl="6" w:tplc="C7AEDA06" w:tentative="1">
      <w:start w:val="1"/>
      <w:numFmt w:val="bullet"/>
      <w:lvlText w:val=""/>
      <w:lvlJc w:val="left"/>
      <w:pPr>
        <w:ind w:left="4680" w:hanging="360"/>
      </w:pPr>
      <w:rPr>
        <w:rFonts w:ascii="Symbol" w:hAnsi="Symbol" w:hint="default"/>
      </w:rPr>
    </w:lvl>
    <w:lvl w:ilvl="7" w:tplc="AA2E58A6" w:tentative="1">
      <w:start w:val="1"/>
      <w:numFmt w:val="bullet"/>
      <w:lvlText w:val="o"/>
      <w:lvlJc w:val="left"/>
      <w:pPr>
        <w:ind w:left="5400" w:hanging="360"/>
      </w:pPr>
      <w:rPr>
        <w:rFonts w:ascii="Courier New" w:hAnsi="Courier New" w:cs="Courier New" w:hint="default"/>
      </w:rPr>
    </w:lvl>
    <w:lvl w:ilvl="8" w:tplc="6A0A61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B6D03E">
      <w:start w:val="1"/>
      <w:numFmt w:val="lowerRoman"/>
      <w:lvlText w:val="(%1)"/>
      <w:lvlJc w:val="left"/>
      <w:pPr>
        <w:ind w:left="1080" w:hanging="720"/>
      </w:pPr>
      <w:rPr>
        <w:rFonts w:hint="default"/>
      </w:rPr>
    </w:lvl>
    <w:lvl w:ilvl="1" w:tplc="839A4752" w:tentative="1">
      <w:start w:val="1"/>
      <w:numFmt w:val="lowerLetter"/>
      <w:lvlText w:val="%2."/>
      <w:lvlJc w:val="left"/>
      <w:pPr>
        <w:ind w:left="1440" w:hanging="360"/>
      </w:pPr>
    </w:lvl>
    <w:lvl w:ilvl="2" w:tplc="6E7E38A0" w:tentative="1">
      <w:start w:val="1"/>
      <w:numFmt w:val="lowerRoman"/>
      <w:lvlText w:val="%3."/>
      <w:lvlJc w:val="right"/>
      <w:pPr>
        <w:ind w:left="2160" w:hanging="180"/>
      </w:pPr>
    </w:lvl>
    <w:lvl w:ilvl="3" w:tplc="BB4607A6" w:tentative="1">
      <w:start w:val="1"/>
      <w:numFmt w:val="decimal"/>
      <w:lvlText w:val="%4."/>
      <w:lvlJc w:val="left"/>
      <w:pPr>
        <w:ind w:left="2880" w:hanging="360"/>
      </w:pPr>
    </w:lvl>
    <w:lvl w:ilvl="4" w:tplc="DF869370" w:tentative="1">
      <w:start w:val="1"/>
      <w:numFmt w:val="lowerLetter"/>
      <w:lvlText w:val="%5."/>
      <w:lvlJc w:val="left"/>
      <w:pPr>
        <w:ind w:left="3600" w:hanging="360"/>
      </w:pPr>
    </w:lvl>
    <w:lvl w:ilvl="5" w:tplc="DB525B38" w:tentative="1">
      <w:start w:val="1"/>
      <w:numFmt w:val="lowerRoman"/>
      <w:lvlText w:val="%6."/>
      <w:lvlJc w:val="right"/>
      <w:pPr>
        <w:ind w:left="4320" w:hanging="180"/>
      </w:pPr>
    </w:lvl>
    <w:lvl w:ilvl="6" w:tplc="D182E086" w:tentative="1">
      <w:start w:val="1"/>
      <w:numFmt w:val="decimal"/>
      <w:lvlText w:val="%7."/>
      <w:lvlJc w:val="left"/>
      <w:pPr>
        <w:ind w:left="5040" w:hanging="360"/>
      </w:pPr>
    </w:lvl>
    <w:lvl w:ilvl="7" w:tplc="085AD636" w:tentative="1">
      <w:start w:val="1"/>
      <w:numFmt w:val="lowerLetter"/>
      <w:lvlText w:val="%8."/>
      <w:lvlJc w:val="left"/>
      <w:pPr>
        <w:ind w:left="5760" w:hanging="360"/>
      </w:pPr>
    </w:lvl>
    <w:lvl w:ilvl="8" w:tplc="945271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4E33D4">
      <w:start w:val="1"/>
      <w:numFmt w:val="lowerRoman"/>
      <w:lvlText w:val="(%1)"/>
      <w:lvlJc w:val="left"/>
      <w:pPr>
        <w:ind w:left="1080" w:hanging="720"/>
      </w:pPr>
      <w:rPr>
        <w:rFonts w:hint="default"/>
      </w:rPr>
    </w:lvl>
    <w:lvl w:ilvl="1" w:tplc="A198BAC8" w:tentative="1">
      <w:start w:val="1"/>
      <w:numFmt w:val="lowerLetter"/>
      <w:lvlText w:val="%2."/>
      <w:lvlJc w:val="left"/>
      <w:pPr>
        <w:ind w:left="1440" w:hanging="360"/>
      </w:pPr>
    </w:lvl>
    <w:lvl w:ilvl="2" w:tplc="20DAA8B6" w:tentative="1">
      <w:start w:val="1"/>
      <w:numFmt w:val="lowerRoman"/>
      <w:lvlText w:val="%3."/>
      <w:lvlJc w:val="right"/>
      <w:pPr>
        <w:ind w:left="2160" w:hanging="180"/>
      </w:pPr>
    </w:lvl>
    <w:lvl w:ilvl="3" w:tplc="C6182EB4" w:tentative="1">
      <w:start w:val="1"/>
      <w:numFmt w:val="decimal"/>
      <w:lvlText w:val="%4."/>
      <w:lvlJc w:val="left"/>
      <w:pPr>
        <w:ind w:left="2880" w:hanging="360"/>
      </w:pPr>
    </w:lvl>
    <w:lvl w:ilvl="4" w:tplc="389C215A" w:tentative="1">
      <w:start w:val="1"/>
      <w:numFmt w:val="lowerLetter"/>
      <w:lvlText w:val="%5."/>
      <w:lvlJc w:val="left"/>
      <w:pPr>
        <w:ind w:left="3600" w:hanging="360"/>
      </w:pPr>
    </w:lvl>
    <w:lvl w:ilvl="5" w:tplc="FB6CF96E" w:tentative="1">
      <w:start w:val="1"/>
      <w:numFmt w:val="lowerRoman"/>
      <w:lvlText w:val="%6."/>
      <w:lvlJc w:val="right"/>
      <w:pPr>
        <w:ind w:left="4320" w:hanging="180"/>
      </w:pPr>
    </w:lvl>
    <w:lvl w:ilvl="6" w:tplc="B35EB916" w:tentative="1">
      <w:start w:val="1"/>
      <w:numFmt w:val="decimal"/>
      <w:lvlText w:val="%7."/>
      <w:lvlJc w:val="left"/>
      <w:pPr>
        <w:ind w:left="5040" w:hanging="360"/>
      </w:pPr>
    </w:lvl>
    <w:lvl w:ilvl="7" w:tplc="FDD8110A" w:tentative="1">
      <w:start w:val="1"/>
      <w:numFmt w:val="lowerLetter"/>
      <w:lvlText w:val="%8."/>
      <w:lvlJc w:val="left"/>
      <w:pPr>
        <w:ind w:left="5760" w:hanging="360"/>
      </w:pPr>
    </w:lvl>
    <w:lvl w:ilvl="8" w:tplc="0D748BE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374E306">
      <w:start w:val="1"/>
      <w:numFmt w:val="lowerRoman"/>
      <w:lvlText w:val="(%1)"/>
      <w:lvlJc w:val="left"/>
      <w:pPr>
        <w:ind w:left="1080" w:hanging="720"/>
      </w:pPr>
      <w:rPr>
        <w:rFonts w:hint="default"/>
        <w:b w:val="0"/>
      </w:rPr>
    </w:lvl>
    <w:lvl w:ilvl="1" w:tplc="14068ECC" w:tentative="1">
      <w:start w:val="1"/>
      <w:numFmt w:val="lowerLetter"/>
      <w:lvlText w:val="%2."/>
      <w:lvlJc w:val="left"/>
      <w:pPr>
        <w:ind w:left="1440" w:hanging="360"/>
      </w:pPr>
    </w:lvl>
    <w:lvl w:ilvl="2" w:tplc="8F4CE76C" w:tentative="1">
      <w:start w:val="1"/>
      <w:numFmt w:val="lowerRoman"/>
      <w:lvlText w:val="%3."/>
      <w:lvlJc w:val="right"/>
      <w:pPr>
        <w:ind w:left="2160" w:hanging="180"/>
      </w:pPr>
    </w:lvl>
    <w:lvl w:ilvl="3" w:tplc="9E7A49F2" w:tentative="1">
      <w:start w:val="1"/>
      <w:numFmt w:val="decimal"/>
      <w:lvlText w:val="%4."/>
      <w:lvlJc w:val="left"/>
      <w:pPr>
        <w:ind w:left="2880" w:hanging="360"/>
      </w:pPr>
    </w:lvl>
    <w:lvl w:ilvl="4" w:tplc="292AA7FC" w:tentative="1">
      <w:start w:val="1"/>
      <w:numFmt w:val="lowerLetter"/>
      <w:lvlText w:val="%5."/>
      <w:lvlJc w:val="left"/>
      <w:pPr>
        <w:ind w:left="3600" w:hanging="360"/>
      </w:pPr>
    </w:lvl>
    <w:lvl w:ilvl="5" w:tplc="1902DBB0" w:tentative="1">
      <w:start w:val="1"/>
      <w:numFmt w:val="lowerRoman"/>
      <w:lvlText w:val="%6."/>
      <w:lvlJc w:val="right"/>
      <w:pPr>
        <w:ind w:left="4320" w:hanging="180"/>
      </w:pPr>
    </w:lvl>
    <w:lvl w:ilvl="6" w:tplc="70C23EB6" w:tentative="1">
      <w:start w:val="1"/>
      <w:numFmt w:val="decimal"/>
      <w:lvlText w:val="%7."/>
      <w:lvlJc w:val="left"/>
      <w:pPr>
        <w:ind w:left="5040" w:hanging="360"/>
      </w:pPr>
    </w:lvl>
    <w:lvl w:ilvl="7" w:tplc="1A5209BA" w:tentative="1">
      <w:start w:val="1"/>
      <w:numFmt w:val="lowerLetter"/>
      <w:lvlText w:val="%8."/>
      <w:lvlJc w:val="left"/>
      <w:pPr>
        <w:ind w:left="5760" w:hanging="360"/>
      </w:pPr>
    </w:lvl>
    <w:lvl w:ilvl="8" w:tplc="817E3F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804B61E">
      <w:start w:val="1"/>
      <w:numFmt w:val="lowerRoman"/>
      <w:lvlText w:val="(%1)"/>
      <w:lvlJc w:val="left"/>
      <w:pPr>
        <w:ind w:left="1080" w:hanging="720"/>
      </w:pPr>
      <w:rPr>
        <w:rFonts w:hint="default"/>
        <w:b w:val="0"/>
      </w:rPr>
    </w:lvl>
    <w:lvl w:ilvl="1" w:tplc="2CECE8A8" w:tentative="1">
      <w:start w:val="1"/>
      <w:numFmt w:val="lowerLetter"/>
      <w:lvlText w:val="%2."/>
      <w:lvlJc w:val="left"/>
      <w:pPr>
        <w:ind w:left="1440" w:hanging="360"/>
      </w:pPr>
    </w:lvl>
    <w:lvl w:ilvl="2" w:tplc="20CA3848" w:tentative="1">
      <w:start w:val="1"/>
      <w:numFmt w:val="lowerRoman"/>
      <w:lvlText w:val="%3."/>
      <w:lvlJc w:val="right"/>
      <w:pPr>
        <w:ind w:left="2160" w:hanging="180"/>
      </w:pPr>
    </w:lvl>
    <w:lvl w:ilvl="3" w:tplc="7326FAC8" w:tentative="1">
      <w:start w:val="1"/>
      <w:numFmt w:val="decimal"/>
      <w:lvlText w:val="%4."/>
      <w:lvlJc w:val="left"/>
      <w:pPr>
        <w:ind w:left="2880" w:hanging="360"/>
      </w:pPr>
    </w:lvl>
    <w:lvl w:ilvl="4" w:tplc="7FBA69C6" w:tentative="1">
      <w:start w:val="1"/>
      <w:numFmt w:val="lowerLetter"/>
      <w:lvlText w:val="%5."/>
      <w:lvlJc w:val="left"/>
      <w:pPr>
        <w:ind w:left="3600" w:hanging="360"/>
      </w:pPr>
    </w:lvl>
    <w:lvl w:ilvl="5" w:tplc="5450DD0A" w:tentative="1">
      <w:start w:val="1"/>
      <w:numFmt w:val="lowerRoman"/>
      <w:lvlText w:val="%6."/>
      <w:lvlJc w:val="right"/>
      <w:pPr>
        <w:ind w:left="4320" w:hanging="180"/>
      </w:pPr>
    </w:lvl>
    <w:lvl w:ilvl="6" w:tplc="658ADC2E" w:tentative="1">
      <w:start w:val="1"/>
      <w:numFmt w:val="decimal"/>
      <w:lvlText w:val="%7."/>
      <w:lvlJc w:val="left"/>
      <w:pPr>
        <w:ind w:left="5040" w:hanging="360"/>
      </w:pPr>
    </w:lvl>
    <w:lvl w:ilvl="7" w:tplc="7B60A61E" w:tentative="1">
      <w:start w:val="1"/>
      <w:numFmt w:val="lowerLetter"/>
      <w:lvlText w:val="%8."/>
      <w:lvlJc w:val="left"/>
      <w:pPr>
        <w:ind w:left="5760" w:hanging="360"/>
      </w:pPr>
    </w:lvl>
    <w:lvl w:ilvl="8" w:tplc="6478B9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698AF36">
      <w:start w:val="1"/>
      <w:numFmt w:val="decimal"/>
      <w:lvlText w:val="%1."/>
      <w:lvlJc w:val="left"/>
      <w:pPr>
        <w:ind w:left="360" w:hanging="360"/>
      </w:pPr>
      <w:rPr>
        <w:rFonts w:hint="default"/>
      </w:rPr>
    </w:lvl>
    <w:lvl w:ilvl="1" w:tplc="1C625B54" w:tentative="1">
      <w:start w:val="1"/>
      <w:numFmt w:val="lowerLetter"/>
      <w:lvlText w:val="%2."/>
      <w:lvlJc w:val="left"/>
      <w:pPr>
        <w:ind w:left="1080" w:hanging="360"/>
      </w:pPr>
    </w:lvl>
    <w:lvl w:ilvl="2" w:tplc="211220C2" w:tentative="1">
      <w:start w:val="1"/>
      <w:numFmt w:val="lowerRoman"/>
      <w:lvlText w:val="%3."/>
      <w:lvlJc w:val="right"/>
      <w:pPr>
        <w:ind w:left="1800" w:hanging="180"/>
      </w:pPr>
    </w:lvl>
    <w:lvl w:ilvl="3" w:tplc="00540402" w:tentative="1">
      <w:start w:val="1"/>
      <w:numFmt w:val="decimal"/>
      <w:lvlText w:val="%4."/>
      <w:lvlJc w:val="left"/>
      <w:pPr>
        <w:ind w:left="2520" w:hanging="360"/>
      </w:pPr>
    </w:lvl>
    <w:lvl w:ilvl="4" w:tplc="076651C0" w:tentative="1">
      <w:start w:val="1"/>
      <w:numFmt w:val="lowerLetter"/>
      <w:lvlText w:val="%5."/>
      <w:lvlJc w:val="left"/>
      <w:pPr>
        <w:ind w:left="3240" w:hanging="360"/>
      </w:pPr>
    </w:lvl>
    <w:lvl w:ilvl="5" w:tplc="A9DAB404" w:tentative="1">
      <w:start w:val="1"/>
      <w:numFmt w:val="lowerRoman"/>
      <w:lvlText w:val="%6."/>
      <w:lvlJc w:val="right"/>
      <w:pPr>
        <w:ind w:left="3960" w:hanging="180"/>
      </w:pPr>
    </w:lvl>
    <w:lvl w:ilvl="6" w:tplc="AA8A2290" w:tentative="1">
      <w:start w:val="1"/>
      <w:numFmt w:val="decimal"/>
      <w:lvlText w:val="%7."/>
      <w:lvlJc w:val="left"/>
      <w:pPr>
        <w:ind w:left="4680" w:hanging="360"/>
      </w:pPr>
    </w:lvl>
    <w:lvl w:ilvl="7" w:tplc="3A1251CC" w:tentative="1">
      <w:start w:val="1"/>
      <w:numFmt w:val="lowerLetter"/>
      <w:lvlText w:val="%8."/>
      <w:lvlJc w:val="left"/>
      <w:pPr>
        <w:ind w:left="5400" w:hanging="360"/>
      </w:pPr>
    </w:lvl>
    <w:lvl w:ilvl="8" w:tplc="9A5428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3E6D850">
      <w:start w:val="1"/>
      <w:numFmt w:val="lowerRoman"/>
      <w:lvlText w:val="(%1)"/>
      <w:lvlJc w:val="left"/>
      <w:pPr>
        <w:ind w:left="1080" w:hanging="720"/>
      </w:pPr>
      <w:rPr>
        <w:rFonts w:hint="default"/>
      </w:rPr>
    </w:lvl>
    <w:lvl w:ilvl="1" w:tplc="1D1C1EAA" w:tentative="1">
      <w:start w:val="1"/>
      <w:numFmt w:val="lowerLetter"/>
      <w:lvlText w:val="%2."/>
      <w:lvlJc w:val="left"/>
      <w:pPr>
        <w:ind w:left="1440" w:hanging="360"/>
      </w:pPr>
    </w:lvl>
    <w:lvl w:ilvl="2" w:tplc="E85E1880" w:tentative="1">
      <w:start w:val="1"/>
      <w:numFmt w:val="lowerRoman"/>
      <w:lvlText w:val="%3."/>
      <w:lvlJc w:val="right"/>
      <w:pPr>
        <w:ind w:left="2160" w:hanging="180"/>
      </w:pPr>
    </w:lvl>
    <w:lvl w:ilvl="3" w:tplc="6B54F3FC" w:tentative="1">
      <w:start w:val="1"/>
      <w:numFmt w:val="decimal"/>
      <w:lvlText w:val="%4."/>
      <w:lvlJc w:val="left"/>
      <w:pPr>
        <w:ind w:left="2880" w:hanging="360"/>
      </w:pPr>
    </w:lvl>
    <w:lvl w:ilvl="4" w:tplc="AA841D02" w:tentative="1">
      <w:start w:val="1"/>
      <w:numFmt w:val="lowerLetter"/>
      <w:lvlText w:val="%5."/>
      <w:lvlJc w:val="left"/>
      <w:pPr>
        <w:ind w:left="3600" w:hanging="360"/>
      </w:pPr>
    </w:lvl>
    <w:lvl w:ilvl="5" w:tplc="36C2FA1E" w:tentative="1">
      <w:start w:val="1"/>
      <w:numFmt w:val="lowerRoman"/>
      <w:lvlText w:val="%6."/>
      <w:lvlJc w:val="right"/>
      <w:pPr>
        <w:ind w:left="4320" w:hanging="180"/>
      </w:pPr>
    </w:lvl>
    <w:lvl w:ilvl="6" w:tplc="1CE6153A" w:tentative="1">
      <w:start w:val="1"/>
      <w:numFmt w:val="decimal"/>
      <w:lvlText w:val="%7."/>
      <w:lvlJc w:val="left"/>
      <w:pPr>
        <w:ind w:left="5040" w:hanging="360"/>
      </w:pPr>
    </w:lvl>
    <w:lvl w:ilvl="7" w:tplc="ACA831D0" w:tentative="1">
      <w:start w:val="1"/>
      <w:numFmt w:val="lowerLetter"/>
      <w:lvlText w:val="%8."/>
      <w:lvlJc w:val="left"/>
      <w:pPr>
        <w:ind w:left="5760" w:hanging="360"/>
      </w:pPr>
    </w:lvl>
    <w:lvl w:ilvl="8" w:tplc="79D213A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7F45886">
      <w:start w:val="1"/>
      <w:numFmt w:val="decimal"/>
      <w:lvlText w:val="%1."/>
      <w:lvlJc w:val="left"/>
      <w:pPr>
        <w:ind w:left="360" w:hanging="360"/>
      </w:pPr>
    </w:lvl>
    <w:lvl w:ilvl="1" w:tplc="7146F83C" w:tentative="1">
      <w:start w:val="1"/>
      <w:numFmt w:val="lowerLetter"/>
      <w:lvlText w:val="%2."/>
      <w:lvlJc w:val="left"/>
      <w:pPr>
        <w:ind w:left="1080" w:hanging="360"/>
      </w:pPr>
    </w:lvl>
    <w:lvl w:ilvl="2" w:tplc="C59C89D4" w:tentative="1">
      <w:start w:val="1"/>
      <w:numFmt w:val="lowerRoman"/>
      <w:lvlText w:val="%3."/>
      <w:lvlJc w:val="right"/>
      <w:pPr>
        <w:ind w:left="1800" w:hanging="180"/>
      </w:pPr>
    </w:lvl>
    <w:lvl w:ilvl="3" w:tplc="33441868" w:tentative="1">
      <w:start w:val="1"/>
      <w:numFmt w:val="decimal"/>
      <w:lvlText w:val="%4."/>
      <w:lvlJc w:val="left"/>
      <w:pPr>
        <w:ind w:left="2520" w:hanging="360"/>
      </w:pPr>
    </w:lvl>
    <w:lvl w:ilvl="4" w:tplc="9D8A5B2E" w:tentative="1">
      <w:start w:val="1"/>
      <w:numFmt w:val="lowerLetter"/>
      <w:lvlText w:val="%5."/>
      <w:lvlJc w:val="left"/>
      <w:pPr>
        <w:ind w:left="3240" w:hanging="360"/>
      </w:pPr>
    </w:lvl>
    <w:lvl w:ilvl="5" w:tplc="6AB40F28" w:tentative="1">
      <w:start w:val="1"/>
      <w:numFmt w:val="lowerRoman"/>
      <w:lvlText w:val="%6."/>
      <w:lvlJc w:val="right"/>
      <w:pPr>
        <w:ind w:left="3960" w:hanging="180"/>
      </w:pPr>
    </w:lvl>
    <w:lvl w:ilvl="6" w:tplc="F564B272" w:tentative="1">
      <w:start w:val="1"/>
      <w:numFmt w:val="decimal"/>
      <w:lvlText w:val="%7."/>
      <w:lvlJc w:val="left"/>
      <w:pPr>
        <w:ind w:left="4680" w:hanging="360"/>
      </w:pPr>
    </w:lvl>
    <w:lvl w:ilvl="7" w:tplc="592EA0DA" w:tentative="1">
      <w:start w:val="1"/>
      <w:numFmt w:val="lowerLetter"/>
      <w:lvlText w:val="%8."/>
      <w:lvlJc w:val="left"/>
      <w:pPr>
        <w:ind w:left="5400" w:hanging="360"/>
      </w:pPr>
    </w:lvl>
    <w:lvl w:ilvl="8" w:tplc="4D0C1ED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496488C">
      <w:start w:val="1"/>
      <w:numFmt w:val="lowerRoman"/>
      <w:lvlText w:val="(%1)"/>
      <w:lvlJc w:val="left"/>
      <w:pPr>
        <w:ind w:left="1080" w:hanging="720"/>
      </w:pPr>
      <w:rPr>
        <w:rFonts w:hint="default"/>
        <w:b w:val="0"/>
      </w:rPr>
    </w:lvl>
    <w:lvl w:ilvl="1" w:tplc="A4B8AF84" w:tentative="1">
      <w:start w:val="1"/>
      <w:numFmt w:val="lowerLetter"/>
      <w:lvlText w:val="%2."/>
      <w:lvlJc w:val="left"/>
      <w:pPr>
        <w:ind w:left="1440" w:hanging="360"/>
      </w:pPr>
    </w:lvl>
    <w:lvl w:ilvl="2" w:tplc="CCCC2560" w:tentative="1">
      <w:start w:val="1"/>
      <w:numFmt w:val="lowerRoman"/>
      <w:lvlText w:val="%3."/>
      <w:lvlJc w:val="right"/>
      <w:pPr>
        <w:ind w:left="2160" w:hanging="180"/>
      </w:pPr>
    </w:lvl>
    <w:lvl w:ilvl="3" w:tplc="1A24615A" w:tentative="1">
      <w:start w:val="1"/>
      <w:numFmt w:val="decimal"/>
      <w:lvlText w:val="%4."/>
      <w:lvlJc w:val="left"/>
      <w:pPr>
        <w:ind w:left="2880" w:hanging="360"/>
      </w:pPr>
    </w:lvl>
    <w:lvl w:ilvl="4" w:tplc="46DE2E38" w:tentative="1">
      <w:start w:val="1"/>
      <w:numFmt w:val="lowerLetter"/>
      <w:lvlText w:val="%5."/>
      <w:lvlJc w:val="left"/>
      <w:pPr>
        <w:ind w:left="3600" w:hanging="360"/>
      </w:pPr>
    </w:lvl>
    <w:lvl w:ilvl="5" w:tplc="A378BAC2" w:tentative="1">
      <w:start w:val="1"/>
      <w:numFmt w:val="lowerRoman"/>
      <w:lvlText w:val="%6."/>
      <w:lvlJc w:val="right"/>
      <w:pPr>
        <w:ind w:left="4320" w:hanging="180"/>
      </w:pPr>
    </w:lvl>
    <w:lvl w:ilvl="6" w:tplc="56706A90" w:tentative="1">
      <w:start w:val="1"/>
      <w:numFmt w:val="decimal"/>
      <w:lvlText w:val="%7."/>
      <w:lvlJc w:val="left"/>
      <w:pPr>
        <w:ind w:left="5040" w:hanging="360"/>
      </w:pPr>
    </w:lvl>
    <w:lvl w:ilvl="7" w:tplc="B8120A40" w:tentative="1">
      <w:start w:val="1"/>
      <w:numFmt w:val="lowerLetter"/>
      <w:lvlText w:val="%8."/>
      <w:lvlJc w:val="left"/>
      <w:pPr>
        <w:ind w:left="5760" w:hanging="360"/>
      </w:pPr>
    </w:lvl>
    <w:lvl w:ilvl="8" w:tplc="81E0F0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4AA0256">
      <w:start w:val="1"/>
      <w:numFmt w:val="lowerRoman"/>
      <w:lvlText w:val="(%1)"/>
      <w:lvlJc w:val="left"/>
      <w:pPr>
        <w:ind w:left="1080" w:hanging="720"/>
      </w:pPr>
      <w:rPr>
        <w:rFonts w:hint="default"/>
      </w:rPr>
    </w:lvl>
    <w:lvl w:ilvl="1" w:tplc="1D48C1E2" w:tentative="1">
      <w:start w:val="1"/>
      <w:numFmt w:val="lowerLetter"/>
      <w:lvlText w:val="%2."/>
      <w:lvlJc w:val="left"/>
      <w:pPr>
        <w:ind w:left="1440" w:hanging="360"/>
      </w:pPr>
    </w:lvl>
    <w:lvl w:ilvl="2" w:tplc="9C2A8C4C" w:tentative="1">
      <w:start w:val="1"/>
      <w:numFmt w:val="lowerRoman"/>
      <w:lvlText w:val="%3."/>
      <w:lvlJc w:val="right"/>
      <w:pPr>
        <w:ind w:left="2160" w:hanging="180"/>
      </w:pPr>
    </w:lvl>
    <w:lvl w:ilvl="3" w:tplc="B40CC974" w:tentative="1">
      <w:start w:val="1"/>
      <w:numFmt w:val="decimal"/>
      <w:lvlText w:val="%4."/>
      <w:lvlJc w:val="left"/>
      <w:pPr>
        <w:ind w:left="2880" w:hanging="360"/>
      </w:pPr>
    </w:lvl>
    <w:lvl w:ilvl="4" w:tplc="F6F00898" w:tentative="1">
      <w:start w:val="1"/>
      <w:numFmt w:val="lowerLetter"/>
      <w:lvlText w:val="%5."/>
      <w:lvlJc w:val="left"/>
      <w:pPr>
        <w:ind w:left="3600" w:hanging="360"/>
      </w:pPr>
    </w:lvl>
    <w:lvl w:ilvl="5" w:tplc="29BC7DDC" w:tentative="1">
      <w:start w:val="1"/>
      <w:numFmt w:val="lowerRoman"/>
      <w:lvlText w:val="%6."/>
      <w:lvlJc w:val="right"/>
      <w:pPr>
        <w:ind w:left="4320" w:hanging="180"/>
      </w:pPr>
    </w:lvl>
    <w:lvl w:ilvl="6" w:tplc="D7FA0A26" w:tentative="1">
      <w:start w:val="1"/>
      <w:numFmt w:val="decimal"/>
      <w:lvlText w:val="%7."/>
      <w:lvlJc w:val="left"/>
      <w:pPr>
        <w:ind w:left="5040" w:hanging="360"/>
      </w:pPr>
    </w:lvl>
    <w:lvl w:ilvl="7" w:tplc="D2A0CDD0" w:tentative="1">
      <w:start w:val="1"/>
      <w:numFmt w:val="lowerLetter"/>
      <w:lvlText w:val="%8."/>
      <w:lvlJc w:val="left"/>
      <w:pPr>
        <w:ind w:left="5760" w:hanging="360"/>
      </w:pPr>
    </w:lvl>
    <w:lvl w:ilvl="8" w:tplc="5AA250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AEE2306">
      <w:start w:val="1"/>
      <w:numFmt w:val="lowerRoman"/>
      <w:lvlText w:val="(%1)"/>
      <w:lvlJc w:val="left"/>
      <w:pPr>
        <w:ind w:left="1080" w:hanging="720"/>
      </w:pPr>
      <w:rPr>
        <w:rFonts w:hint="default"/>
      </w:rPr>
    </w:lvl>
    <w:lvl w:ilvl="1" w:tplc="181AF34C" w:tentative="1">
      <w:start w:val="1"/>
      <w:numFmt w:val="lowerLetter"/>
      <w:lvlText w:val="%2."/>
      <w:lvlJc w:val="left"/>
      <w:pPr>
        <w:ind w:left="1440" w:hanging="360"/>
      </w:pPr>
    </w:lvl>
    <w:lvl w:ilvl="2" w:tplc="358C8F74" w:tentative="1">
      <w:start w:val="1"/>
      <w:numFmt w:val="lowerRoman"/>
      <w:lvlText w:val="%3."/>
      <w:lvlJc w:val="right"/>
      <w:pPr>
        <w:ind w:left="2160" w:hanging="180"/>
      </w:pPr>
    </w:lvl>
    <w:lvl w:ilvl="3" w:tplc="BA88A95E" w:tentative="1">
      <w:start w:val="1"/>
      <w:numFmt w:val="decimal"/>
      <w:lvlText w:val="%4."/>
      <w:lvlJc w:val="left"/>
      <w:pPr>
        <w:ind w:left="2880" w:hanging="360"/>
      </w:pPr>
    </w:lvl>
    <w:lvl w:ilvl="4" w:tplc="E4065668" w:tentative="1">
      <w:start w:val="1"/>
      <w:numFmt w:val="lowerLetter"/>
      <w:lvlText w:val="%5."/>
      <w:lvlJc w:val="left"/>
      <w:pPr>
        <w:ind w:left="3600" w:hanging="360"/>
      </w:pPr>
    </w:lvl>
    <w:lvl w:ilvl="5" w:tplc="65B40D82" w:tentative="1">
      <w:start w:val="1"/>
      <w:numFmt w:val="lowerRoman"/>
      <w:lvlText w:val="%6."/>
      <w:lvlJc w:val="right"/>
      <w:pPr>
        <w:ind w:left="4320" w:hanging="180"/>
      </w:pPr>
    </w:lvl>
    <w:lvl w:ilvl="6" w:tplc="A21CB906" w:tentative="1">
      <w:start w:val="1"/>
      <w:numFmt w:val="decimal"/>
      <w:lvlText w:val="%7."/>
      <w:lvlJc w:val="left"/>
      <w:pPr>
        <w:ind w:left="5040" w:hanging="360"/>
      </w:pPr>
    </w:lvl>
    <w:lvl w:ilvl="7" w:tplc="9154D33C" w:tentative="1">
      <w:start w:val="1"/>
      <w:numFmt w:val="lowerLetter"/>
      <w:lvlText w:val="%8."/>
      <w:lvlJc w:val="left"/>
      <w:pPr>
        <w:ind w:left="5760" w:hanging="360"/>
      </w:pPr>
    </w:lvl>
    <w:lvl w:ilvl="8" w:tplc="3224F5B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51650FA">
      <w:start w:val="1"/>
      <w:numFmt w:val="lowerRoman"/>
      <w:lvlText w:val="(%1)"/>
      <w:lvlJc w:val="left"/>
      <w:pPr>
        <w:ind w:left="1004" w:hanging="720"/>
      </w:pPr>
      <w:rPr>
        <w:rFonts w:hint="default"/>
        <w:b w:val="0"/>
      </w:rPr>
    </w:lvl>
    <w:lvl w:ilvl="1" w:tplc="129665AE" w:tentative="1">
      <w:start w:val="1"/>
      <w:numFmt w:val="lowerLetter"/>
      <w:lvlText w:val="%2."/>
      <w:lvlJc w:val="left"/>
      <w:pPr>
        <w:ind w:left="1364" w:hanging="360"/>
      </w:pPr>
    </w:lvl>
    <w:lvl w:ilvl="2" w:tplc="32506F7E" w:tentative="1">
      <w:start w:val="1"/>
      <w:numFmt w:val="lowerRoman"/>
      <w:lvlText w:val="%3."/>
      <w:lvlJc w:val="right"/>
      <w:pPr>
        <w:ind w:left="2084" w:hanging="180"/>
      </w:pPr>
    </w:lvl>
    <w:lvl w:ilvl="3" w:tplc="9C0E3A34" w:tentative="1">
      <w:start w:val="1"/>
      <w:numFmt w:val="decimal"/>
      <w:lvlText w:val="%4."/>
      <w:lvlJc w:val="left"/>
      <w:pPr>
        <w:ind w:left="2804" w:hanging="360"/>
      </w:pPr>
    </w:lvl>
    <w:lvl w:ilvl="4" w:tplc="6D7EF9A6" w:tentative="1">
      <w:start w:val="1"/>
      <w:numFmt w:val="lowerLetter"/>
      <w:lvlText w:val="%5."/>
      <w:lvlJc w:val="left"/>
      <w:pPr>
        <w:ind w:left="3524" w:hanging="360"/>
      </w:pPr>
    </w:lvl>
    <w:lvl w:ilvl="5" w:tplc="1EC6F9FE" w:tentative="1">
      <w:start w:val="1"/>
      <w:numFmt w:val="lowerRoman"/>
      <w:lvlText w:val="%6."/>
      <w:lvlJc w:val="right"/>
      <w:pPr>
        <w:ind w:left="4244" w:hanging="180"/>
      </w:pPr>
    </w:lvl>
    <w:lvl w:ilvl="6" w:tplc="3B186426" w:tentative="1">
      <w:start w:val="1"/>
      <w:numFmt w:val="decimal"/>
      <w:lvlText w:val="%7."/>
      <w:lvlJc w:val="left"/>
      <w:pPr>
        <w:ind w:left="4964" w:hanging="360"/>
      </w:pPr>
    </w:lvl>
    <w:lvl w:ilvl="7" w:tplc="A000864A" w:tentative="1">
      <w:start w:val="1"/>
      <w:numFmt w:val="lowerLetter"/>
      <w:lvlText w:val="%8."/>
      <w:lvlJc w:val="left"/>
      <w:pPr>
        <w:ind w:left="5684" w:hanging="360"/>
      </w:pPr>
    </w:lvl>
    <w:lvl w:ilvl="8" w:tplc="30D47B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F88CCCE">
      <w:start w:val="1"/>
      <w:numFmt w:val="decimal"/>
      <w:lvlText w:val="%1."/>
      <w:lvlJc w:val="left"/>
      <w:pPr>
        <w:ind w:left="360" w:hanging="360"/>
      </w:pPr>
      <w:rPr>
        <w:rFonts w:hint="default"/>
      </w:rPr>
    </w:lvl>
    <w:lvl w:ilvl="1" w:tplc="7A50B714" w:tentative="1">
      <w:start w:val="1"/>
      <w:numFmt w:val="lowerLetter"/>
      <w:lvlText w:val="%2."/>
      <w:lvlJc w:val="left"/>
      <w:pPr>
        <w:ind w:left="1080" w:hanging="360"/>
      </w:pPr>
    </w:lvl>
    <w:lvl w:ilvl="2" w:tplc="289400EE" w:tentative="1">
      <w:start w:val="1"/>
      <w:numFmt w:val="lowerRoman"/>
      <w:lvlText w:val="%3."/>
      <w:lvlJc w:val="right"/>
      <w:pPr>
        <w:ind w:left="1800" w:hanging="180"/>
      </w:pPr>
    </w:lvl>
    <w:lvl w:ilvl="3" w:tplc="10700884" w:tentative="1">
      <w:start w:val="1"/>
      <w:numFmt w:val="decimal"/>
      <w:lvlText w:val="%4."/>
      <w:lvlJc w:val="left"/>
      <w:pPr>
        <w:ind w:left="2520" w:hanging="360"/>
      </w:pPr>
    </w:lvl>
    <w:lvl w:ilvl="4" w:tplc="0F7A1F30" w:tentative="1">
      <w:start w:val="1"/>
      <w:numFmt w:val="lowerLetter"/>
      <w:lvlText w:val="%5."/>
      <w:lvlJc w:val="left"/>
      <w:pPr>
        <w:ind w:left="3240" w:hanging="360"/>
      </w:pPr>
    </w:lvl>
    <w:lvl w:ilvl="5" w:tplc="D43EC656" w:tentative="1">
      <w:start w:val="1"/>
      <w:numFmt w:val="lowerRoman"/>
      <w:lvlText w:val="%6."/>
      <w:lvlJc w:val="right"/>
      <w:pPr>
        <w:ind w:left="3960" w:hanging="180"/>
      </w:pPr>
    </w:lvl>
    <w:lvl w:ilvl="6" w:tplc="641A954E" w:tentative="1">
      <w:start w:val="1"/>
      <w:numFmt w:val="decimal"/>
      <w:lvlText w:val="%7."/>
      <w:lvlJc w:val="left"/>
      <w:pPr>
        <w:ind w:left="4680" w:hanging="360"/>
      </w:pPr>
    </w:lvl>
    <w:lvl w:ilvl="7" w:tplc="5F5A8E00" w:tentative="1">
      <w:start w:val="1"/>
      <w:numFmt w:val="lowerLetter"/>
      <w:lvlText w:val="%8."/>
      <w:lvlJc w:val="left"/>
      <w:pPr>
        <w:ind w:left="5400" w:hanging="360"/>
      </w:pPr>
    </w:lvl>
    <w:lvl w:ilvl="8" w:tplc="0F7C6C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420374">
      <w:start w:val="1"/>
      <w:numFmt w:val="lowerRoman"/>
      <w:lvlText w:val="(%1)"/>
      <w:lvlJc w:val="left"/>
      <w:pPr>
        <w:ind w:left="1080" w:hanging="720"/>
      </w:pPr>
      <w:rPr>
        <w:rFonts w:hint="default"/>
      </w:rPr>
    </w:lvl>
    <w:lvl w:ilvl="1" w:tplc="C6B82064" w:tentative="1">
      <w:start w:val="1"/>
      <w:numFmt w:val="lowerLetter"/>
      <w:lvlText w:val="%2."/>
      <w:lvlJc w:val="left"/>
      <w:pPr>
        <w:ind w:left="1440" w:hanging="360"/>
      </w:pPr>
    </w:lvl>
    <w:lvl w:ilvl="2" w:tplc="F8C64CFC" w:tentative="1">
      <w:start w:val="1"/>
      <w:numFmt w:val="lowerRoman"/>
      <w:lvlText w:val="%3."/>
      <w:lvlJc w:val="right"/>
      <w:pPr>
        <w:ind w:left="2160" w:hanging="180"/>
      </w:pPr>
    </w:lvl>
    <w:lvl w:ilvl="3" w:tplc="D3EA5ECA" w:tentative="1">
      <w:start w:val="1"/>
      <w:numFmt w:val="decimal"/>
      <w:lvlText w:val="%4."/>
      <w:lvlJc w:val="left"/>
      <w:pPr>
        <w:ind w:left="2880" w:hanging="360"/>
      </w:pPr>
    </w:lvl>
    <w:lvl w:ilvl="4" w:tplc="E62A8EE2" w:tentative="1">
      <w:start w:val="1"/>
      <w:numFmt w:val="lowerLetter"/>
      <w:lvlText w:val="%5."/>
      <w:lvlJc w:val="left"/>
      <w:pPr>
        <w:ind w:left="3600" w:hanging="360"/>
      </w:pPr>
    </w:lvl>
    <w:lvl w:ilvl="5" w:tplc="0B947FB2" w:tentative="1">
      <w:start w:val="1"/>
      <w:numFmt w:val="lowerRoman"/>
      <w:lvlText w:val="%6."/>
      <w:lvlJc w:val="right"/>
      <w:pPr>
        <w:ind w:left="4320" w:hanging="180"/>
      </w:pPr>
    </w:lvl>
    <w:lvl w:ilvl="6" w:tplc="384C25C0" w:tentative="1">
      <w:start w:val="1"/>
      <w:numFmt w:val="decimal"/>
      <w:lvlText w:val="%7."/>
      <w:lvlJc w:val="left"/>
      <w:pPr>
        <w:ind w:left="5040" w:hanging="360"/>
      </w:pPr>
    </w:lvl>
    <w:lvl w:ilvl="7" w:tplc="B6125246" w:tentative="1">
      <w:start w:val="1"/>
      <w:numFmt w:val="lowerLetter"/>
      <w:lvlText w:val="%8."/>
      <w:lvlJc w:val="left"/>
      <w:pPr>
        <w:ind w:left="5760" w:hanging="360"/>
      </w:pPr>
    </w:lvl>
    <w:lvl w:ilvl="8" w:tplc="C14AD1C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B5CB5F0">
      <w:start w:val="1"/>
      <w:numFmt w:val="decimal"/>
      <w:lvlText w:val="%1."/>
      <w:lvlJc w:val="left"/>
      <w:pPr>
        <w:ind w:left="360" w:hanging="360"/>
      </w:pPr>
      <w:rPr>
        <w:rFonts w:hint="default"/>
      </w:rPr>
    </w:lvl>
    <w:lvl w:ilvl="1" w:tplc="63424ED6" w:tentative="1">
      <w:start w:val="1"/>
      <w:numFmt w:val="lowerLetter"/>
      <w:lvlText w:val="%2."/>
      <w:lvlJc w:val="left"/>
      <w:pPr>
        <w:ind w:left="1080" w:hanging="360"/>
      </w:pPr>
    </w:lvl>
    <w:lvl w:ilvl="2" w:tplc="CD886A6C" w:tentative="1">
      <w:start w:val="1"/>
      <w:numFmt w:val="lowerRoman"/>
      <w:lvlText w:val="%3."/>
      <w:lvlJc w:val="right"/>
      <w:pPr>
        <w:ind w:left="1800" w:hanging="180"/>
      </w:pPr>
    </w:lvl>
    <w:lvl w:ilvl="3" w:tplc="29AC2F7C" w:tentative="1">
      <w:start w:val="1"/>
      <w:numFmt w:val="decimal"/>
      <w:lvlText w:val="%4."/>
      <w:lvlJc w:val="left"/>
      <w:pPr>
        <w:ind w:left="2520" w:hanging="360"/>
      </w:pPr>
    </w:lvl>
    <w:lvl w:ilvl="4" w:tplc="25D230C0" w:tentative="1">
      <w:start w:val="1"/>
      <w:numFmt w:val="lowerLetter"/>
      <w:lvlText w:val="%5."/>
      <w:lvlJc w:val="left"/>
      <w:pPr>
        <w:ind w:left="3240" w:hanging="360"/>
      </w:pPr>
    </w:lvl>
    <w:lvl w:ilvl="5" w:tplc="7A86E932" w:tentative="1">
      <w:start w:val="1"/>
      <w:numFmt w:val="lowerRoman"/>
      <w:lvlText w:val="%6."/>
      <w:lvlJc w:val="right"/>
      <w:pPr>
        <w:ind w:left="3960" w:hanging="180"/>
      </w:pPr>
    </w:lvl>
    <w:lvl w:ilvl="6" w:tplc="CA62CCA4" w:tentative="1">
      <w:start w:val="1"/>
      <w:numFmt w:val="decimal"/>
      <w:lvlText w:val="%7."/>
      <w:lvlJc w:val="left"/>
      <w:pPr>
        <w:ind w:left="4680" w:hanging="360"/>
      </w:pPr>
    </w:lvl>
    <w:lvl w:ilvl="7" w:tplc="670EDA1C" w:tentative="1">
      <w:start w:val="1"/>
      <w:numFmt w:val="lowerLetter"/>
      <w:lvlText w:val="%8."/>
      <w:lvlJc w:val="left"/>
      <w:pPr>
        <w:ind w:left="5400" w:hanging="360"/>
      </w:pPr>
    </w:lvl>
    <w:lvl w:ilvl="8" w:tplc="FD04500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EEAD416">
      <w:start w:val="1"/>
      <w:numFmt w:val="lowerRoman"/>
      <w:lvlText w:val="(%1)"/>
      <w:lvlJc w:val="left"/>
      <w:pPr>
        <w:ind w:left="1080" w:hanging="720"/>
      </w:pPr>
      <w:rPr>
        <w:rFonts w:hint="default"/>
      </w:rPr>
    </w:lvl>
    <w:lvl w:ilvl="1" w:tplc="12328B86" w:tentative="1">
      <w:start w:val="1"/>
      <w:numFmt w:val="lowerLetter"/>
      <w:lvlText w:val="%2."/>
      <w:lvlJc w:val="left"/>
      <w:pPr>
        <w:ind w:left="1440" w:hanging="360"/>
      </w:pPr>
    </w:lvl>
    <w:lvl w:ilvl="2" w:tplc="1E3C3DFA" w:tentative="1">
      <w:start w:val="1"/>
      <w:numFmt w:val="lowerRoman"/>
      <w:lvlText w:val="%3."/>
      <w:lvlJc w:val="right"/>
      <w:pPr>
        <w:ind w:left="2160" w:hanging="180"/>
      </w:pPr>
    </w:lvl>
    <w:lvl w:ilvl="3" w:tplc="25D855A0" w:tentative="1">
      <w:start w:val="1"/>
      <w:numFmt w:val="decimal"/>
      <w:lvlText w:val="%4."/>
      <w:lvlJc w:val="left"/>
      <w:pPr>
        <w:ind w:left="2880" w:hanging="360"/>
      </w:pPr>
    </w:lvl>
    <w:lvl w:ilvl="4" w:tplc="54BABBD6" w:tentative="1">
      <w:start w:val="1"/>
      <w:numFmt w:val="lowerLetter"/>
      <w:lvlText w:val="%5."/>
      <w:lvlJc w:val="left"/>
      <w:pPr>
        <w:ind w:left="3600" w:hanging="360"/>
      </w:pPr>
    </w:lvl>
    <w:lvl w:ilvl="5" w:tplc="8326F17E" w:tentative="1">
      <w:start w:val="1"/>
      <w:numFmt w:val="lowerRoman"/>
      <w:lvlText w:val="%6."/>
      <w:lvlJc w:val="right"/>
      <w:pPr>
        <w:ind w:left="4320" w:hanging="180"/>
      </w:pPr>
    </w:lvl>
    <w:lvl w:ilvl="6" w:tplc="2A4620C6" w:tentative="1">
      <w:start w:val="1"/>
      <w:numFmt w:val="decimal"/>
      <w:lvlText w:val="%7."/>
      <w:lvlJc w:val="left"/>
      <w:pPr>
        <w:ind w:left="5040" w:hanging="360"/>
      </w:pPr>
    </w:lvl>
    <w:lvl w:ilvl="7" w:tplc="A9F231EE" w:tentative="1">
      <w:start w:val="1"/>
      <w:numFmt w:val="lowerLetter"/>
      <w:lvlText w:val="%8."/>
      <w:lvlJc w:val="left"/>
      <w:pPr>
        <w:ind w:left="5760" w:hanging="360"/>
      </w:pPr>
    </w:lvl>
    <w:lvl w:ilvl="8" w:tplc="FB3CCC8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994C2B6">
      <w:start w:val="1"/>
      <w:numFmt w:val="decimal"/>
      <w:lvlText w:val="%1."/>
      <w:lvlJc w:val="left"/>
      <w:pPr>
        <w:ind w:left="360" w:hanging="360"/>
      </w:pPr>
      <w:rPr>
        <w:rFonts w:hint="default"/>
      </w:rPr>
    </w:lvl>
    <w:lvl w:ilvl="1" w:tplc="5C2C6CB4" w:tentative="1">
      <w:start w:val="1"/>
      <w:numFmt w:val="lowerLetter"/>
      <w:lvlText w:val="%2."/>
      <w:lvlJc w:val="left"/>
      <w:pPr>
        <w:ind w:left="1080" w:hanging="360"/>
      </w:pPr>
    </w:lvl>
    <w:lvl w:ilvl="2" w:tplc="90B8600A" w:tentative="1">
      <w:start w:val="1"/>
      <w:numFmt w:val="lowerRoman"/>
      <w:lvlText w:val="%3."/>
      <w:lvlJc w:val="right"/>
      <w:pPr>
        <w:ind w:left="1800" w:hanging="180"/>
      </w:pPr>
    </w:lvl>
    <w:lvl w:ilvl="3" w:tplc="C74676AA" w:tentative="1">
      <w:start w:val="1"/>
      <w:numFmt w:val="decimal"/>
      <w:lvlText w:val="%4."/>
      <w:lvlJc w:val="left"/>
      <w:pPr>
        <w:ind w:left="2520" w:hanging="360"/>
      </w:pPr>
    </w:lvl>
    <w:lvl w:ilvl="4" w:tplc="E416C2E2" w:tentative="1">
      <w:start w:val="1"/>
      <w:numFmt w:val="lowerLetter"/>
      <w:lvlText w:val="%5."/>
      <w:lvlJc w:val="left"/>
      <w:pPr>
        <w:ind w:left="3240" w:hanging="360"/>
      </w:pPr>
    </w:lvl>
    <w:lvl w:ilvl="5" w:tplc="CFCED052" w:tentative="1">
      <w:start w:val="1"/>
      <w:numFmt w:val="lowerRoman"/>
      <w:lvlText w:val="%6."/>
      <w:lvlJc w:val="right"/>
      <w:pPr>
        <w:ind w:left="3960" w:hanging="180"/>
      </w:pPr>
    </w:lvl>
    <w:lvl w:ilvl="6" w:tplc="7862D8C2" w:tentative="1">
      <w:start w:val="1"/>
      <w:numFmt w:val="decimal"/>
      <w:lvlText w:val="%7."/>
      <w:lvlJc w:val="left"/>
      <w:pPr>
        <w:ind w:left="4680" w:hanging="360"/>
      </w:pPr>
    </w:lvl>
    <w:lvl w:ilvl="7" w:tplc="170C88FA" w:tentative="1">
      <w:start w:val="1"/>
      <w:numFmt w:val="lowerLetter"/>
      <w:lvlText w:val="%8."/>
      <w:lvlJc w:val="left"/>
      <w:pPr>
        <w:ind w:left="5400" w:hanging="360"/>
      </w:pPr>
    </w:lvl>
    <w:lvl w:ilvl="8" w:tplc="53AE8F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58D57A">
      <w:start w:val="1"/>
      <w:numFmt w:val="decimal"/>
      <w:lvlText w:val="%1."/>
      <w:lvlJc w:val="left"/>
      <w:pPr>
        <w:ind w:left="360" w:hanging="360"/>
      </w:pPr>
      <w:rPr>
        <w:rFonts w:hint="default"/>
      </w:rPr>
    </w:lvl>
    <w:lvl w:ilvl="1" w:tplc="2A8EEE58" w:tentative="1">
      <w:start w:val="1"/>
      <w:numFmt w:val="lowerLetter"/>
      <w:lvlText w:val="%2."/>
      <w:lvlJc w:val="left"/>
      <w:pPr>
        <w:ind w:left="1080" w:hanging="360"/>
      </w:pPr>
    </w:lvl>
    <w:lvl w:ilvl="2" w:tplc="524E14DC" w:tentative="1">
      <w:start w:val="1"/>
      <w:numFmt w:val="lowerRoman"/>
      <w:lvlText w:val="%3."/>
      <w:lvlJc w:val="right"/>
      <w:pPr>
        <w:ind w:left="1800" w:hanging="180"/>
      </w:pPr>
    </w:lvl>
    <w:lvl w:ilvl="3" w:tplc="ACCED1E4" w:tentative="1">
      <w:start w:val="1"/>
      <w:numFmt w:val="decimal"/>
      <w:lvlText w:val="%4."/>
      <w:lvlJc w:val="left"/>
      <w:pPr>
        <w:ind w:left="2520" w:hanging="360"/>
      </w:pPr>
    </w:lvl>
    <w:lvl w:ilvl="4" w:tplc="920A2B90" w:tentative="1">
      <w:start w:val="1"/>
      <w:numFmt w:val="lowerLetter"/>
      <w:lvlText w:val="%5."/>
      <w:lvlJc w:val="left"/>
      <w:pPr>
        <w:ind w:left="3240" w:hanging="360"/>
      </w:pPr>
    </w:lvl>
    <w:lvl w:ilvl="5" w:tplc="A978E238" w:tentative="1">
      <w:start w:val="1"/>
      <w:numFmt w:val="lowerRoman"/>
      <w:lvlText w:val="%6."/>
      <w:lvlJc w:val="right"/>
      <w:pPr>
        <w:ind w:left="3960" w:hanging="180"/>
      </w:pPr>
    </w:lvl>
    <w:lvl w:ilvl="6" w:tplc="0916DB32" w:tentative="1">
      <w:start w:val="1"/>
      <w:numFmt w:val="decimal"/>
      <w:lvlText w:val="%7."/>
      <w:lvlJc w:val="left"/>
      <w:pPr>
        <w:ind w:left="4680" w:hanging="360"/>
      </w:pPr>
    </w:lvl>
    <w:lvl w:ilvl="7" w:tplc="97D43410" w:tentative="1">
      <w:start w:val="1"/>
      <w:numFmt w:val="lowerLetter"/>
      <w:lvlText w:val="%8."/>
      <w:lvlJc w:val="left"/>
      <w:pPr>
        <w:ind w:left="5400" w:hanging="360"/>
      </w:pPr>
    </w:lvl>
    <w:lvl w:ilvl="8" w:tplc="A29229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4D"/>
    <w:rsid w:val="001E10EA"/>
    <w:rsid w:val="007A0800"/>
    <w:rsid w:val="007B074D"/>
    <w:rsid w:val="009B2EDF"/>
    <w:rsid w:val="00CD4FD8"/>
    <w:rsid w:val="00E500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45F7"/>
  <w15:docId w15:val="{89B78A92-44E3-4F26-9640-16270466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RACS_x0020_ID>
    <Approved_x0020_Provider xmlns="a8338b6e-77a6-4851-82b6-98166143ffdd">Yorke and Northern Local Health Network Incorporated</Approved_x0020_Provider>
    <Management_x0020_Company_x0020_ID xmlns="a8338b6e-77a6-4851-82b6-98166143ffdd" xsi:nil="true"/>
    <Home xmlns="a8338b6e-77a6-4851-82b6-98166143ffdd">Ira Parker Nursing Home</Home>
    <Signed xmlns="a8338b6e-77a6-4851-82b6-98166143ffdd" xsi:nil="true"/>
    <Uploaded xmlns="a8338b6e-77a6-4851-82b6-98166143ffdd">False</Uploaded>
    <Management_x0020_Company xmlns="a8338b6e-77a6-4851-82b6-98166143ffdd" xsi:nil="true"/>
    <Doc_x0020_Date xmlns="a8338b6e-77a6-4851-82b6-98166143ffdd">2022-01-27T04:01:00+00:00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0DFC2E1C-7CF4-DC11-AD41-005056922186</Home_x0020_ID>
    <State xmlns="a8338b6e-77a6-4851-82b6-98166143ffdd">SA</State>
    <Doc_x0020_Sent_Received_x0020_Date xmlns="a8338b6e-77a6-4851-82b6-98166143ffdd">2022-01-27T00:00:00+00:00</Doc_x0020_Sent_Received_x0020_Date>
    <Activity_x0020_ID xmlns="a8338b6e-77a6-4851-82b6-98166143ffdd">645B874A-A990-E911-BBE1-005056922186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6BE65502-7294-41B9-A6EB-3CE3DCE8E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573159A-177E-44F3-A8A2-00D09D33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2022-03-02T00:29:00Z</dcterms:created>
  <dcterms:modified xsi:type="dcterms:W3CDTF">2022-03-02T00:30:00Z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