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5D12" w14:textId="77777777" w:rsidR="003C6EC2" w:rsidRPr="003C6EC2" w:rsidRDefault="00977D1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1205EBF" wp14:editId="31205EC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037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205EC1" wp14:editId="31205EC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802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Noosa</w:t>
      </w:r>
      <w:r w:rsidRPr="003C6EC2">
        <w:rPr>
          <w:rFonts w:ascii="Arial Black" w:hAnsi="Arial Black"/>
        </w:rPr>
        <w:t xml:space="preserve"> </w:t>
      </w:r>
    </w:p>
    <w:p w14:paraId="31205D13" w14:textId="77777777" w:rsidR="003C6EC2" w:rsidRPr="003C6EC2" w:rsidRDefault="00977D15" w:rsidP="003C6EC2">
      <w:pPr>
        <w:pStyle w:val="Title"/>
        <w:spacing w:before="360" w:after="480"/>
      </w:pPr>
      <w:r w:rsidRPr="003C6EC2">
        <w:rPr>
          <w:rFonts w:ascii="Arial Black" w:eastAsia="Calibri" w:hAnsi="Arial Black"/>
          <w:sz w:val="56"/>
        </w:rPr>
        <w:t>Performance Report</w:t>
      </w:r>
    </w:p>
    <w:p w14:paraId="31205D14" w14:textId="77777777" w:rsidR="001E6954" w:rsidRPr="003C6EC2" w:rsidRDefault="00977D1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119-123 </w:t>
      </w:r>
      <w:proofErr w:type="spellStart"/>
      <w:r w:rsidRPr="003C6EC2">
        <w:rPr>
          <w:color w:val="FFFFFF" w:themeColor="background1"/>
          <w:sz w:val="28"/>
        </w:rPr>
        <w:t>Moorindil</w:t>
      </w:r>
      <w:proofErr w:type="spellEnd"/>
      <w:r w:rsidRPr="003C6EC2">
        <w:rPr>
          <w:color w:val="FFFFFF" w:themeColor="background1"/>
          <w:sz w:val="28"/>
        </w:rPr>
        <w:t xml:space="preserve"> Street </w:t>
      </w:r>
      <w:r w:rsidRPr="003C6EC2">
        <w:rPr>
          <w:color w:val="FFFFFF" w:themeColor="background1"/>
          <w:sz w:val="28"/>
        </w:rPr>
        <w:br/>
        <w:t>TEWANTIN QLD 4565</w:t>
      </w:r>
      <w:r w:rsidRPr="003C6EC2">
        <w:rPr>
          <w:color w:val="FFFFFF" w:themeColor="background1"/>
          <w:sz w:val="28"/>
        </w:rPr>
        <w:br/>
      </w:r>
      <w:r w:rsidRPr="003C6EC2">
        <w:rPr>
          <w:rFonts w:eastAsia="Calibri"/>
          <w:color w:val="FFFFFF" w:themeColor="background1"/>
          <w:sz w:val="28"/>
          <w:szCs w:val="56"/>
          <w:lang w:eastAsia="en-US"/>
        </w:rPr>
        <w:t>Phone number: 07 5447 1840</w:t>
      </w:r>
    </w:p>
    <w:p w14:paraId="31205D15" w14:textId="77777777" w:rsidR="003C6EC2" w:rsidRDefault="00977D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5972 </w:t>
      </w:r>
    </w:p>
    <w:p w14:paraId="31205D16" w14:textId="77777777" w:rsidR="001E6954" w:rsidRPr="003C6EC2" w:rsidRDefault="00977D1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31205D17" w14:textId="77777777" w:rsidR="001E6954" w:rsidRPr="003C6EC2" w:rsidRDefault="00977D1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w:t>
      </w:r>
    </w:p>
    <w:p w14:paraId="31205D18" w14:textId="27153A0E" w:rsidR="006B166B" w:rsidRPr="00295F04" w:rsidRDefault="00977D1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295F04" w:rsidRPr="00295F04">
        <w:rPr>
          <w:color w:val="FFFFFF" w:themeColor="background1"/>
          <w:sz w:val="28"/>
          <w:szCs w:val="28"/>
        </w:rPr>
        <w:t>1</w:t>
      </w:r>
      <w:r w:rsidR="00E72B29">
        <w:rPr>
          <w:color w:val="FFFFFF" w:themeColor="background1"/>
          <w:sz w:val="28"/>
          <w:szCs w:val="28"/>
        </w:rPr>
        <w:t>3</w:t>
      </w:r>
      <w:r w:rsidR="00295F04" w:rsidRPr="00295F04">
        <w:rPr>
          <w:color w:val="FFFFFF" w:themeColor="background1"/>
          <w:sz w:val="28"/>
          <w:szCs w:val="28"/>
        </w:rPr>
        <w:t xml:space="preserve"> October 2020</w:t>
      </w:r>
    </w:p>
    <w:bookmarkEnd w:id="0"/>
    <w:p w14:paraId="31205D19" w14:textId="77777777" w:rsidR="001E6954" w:rsidRPr="003C6EC2" w:rsidRDefault="008C621B" w:rsidP="001E6954">
      <w:pPr>
        <w:tabs>
          <w:tab w:val="left" w:pos="2127"/>
        </w:tabs>
        <w:spacing w:before="120"/>
        <w:rPr>
          <w:rFonts w:eastAsia="Calibri"/>
          <w:b/>
          <w:color w:val="FFFFFF" w:themeColor="background1"/>
          <w:sz w:val="28"/>
          <w:szCs w:val="56"/>
          <w:lang w:eastAsia="en-US"/>
        </w:rPr>
      </w:pPr>
    </w:p>
    <w:p w14:paraId="31205D1A" w14:textId="77777777" w:rsidR="003C6EC2" w:rsidRDefault="008C621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205D1B" w14:textId="77777777" w:rsidR="00A30BEC" w:rsidRDefault="00977D15" w:rsidP="0094564F">
      <w:pPr>
        <w:pStyle w:val="Heading1"/>
      </w:pPr>
      <w:bookmarkStart w:id="1" w:name="_Hlk32477662"/>
      <w:r>
        <w:lastRenderedPageBreak/>
        <w:t>Publication of report</w:t>
      </w:r>
    </w:p>
    <w:p w14:paraId="31205D1C" w14:textId="77777777" w:rsidR="00A30BEC" w:rsidRPr="006B166B" w:rsidRDefault="00977D1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1205D1D" w14:textId="77777777" w:rsidR="007F5256" w:rsidRPr="0094564F" w:rsidRDefault="00977D1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E0990" w14:paraId="31205D4A" w14:textId="77777777" w:rsidTr="00EB1D71">
        <w:trPr>
          <w:trHeight w:val="227"/>
        </w:trPr>
        <w:tc>
          <w:tcPr>
            <w:tcW w:w="3942" w:type="pct"/>
            <w:shd w:val="clear" w:color="auto" w:fill="auto"/>
          </w:tcPr>
          <w:p w14:paraId="31205D48" w14:textId="77777777" w:rsidR="001E6954" w:rsidRPr="001E6954" w:rsidRDefault="00977D15"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1205D49" w14:textId="36E095EF" w:rsidR="001E6954" w:rsidRPr="001E6954" w:rsidRDefault="00977D15" w:rsidP="003C6EC2">
            <w:pPr>
              <w:keepNext/>
              <w:spacing w:before="40" w:after="40" w:line="240" w:lineRule="auto"/>
              <w:jc w:val="right"/>
              <w:rPr>
                <w:b/>
                <w:color w:val="0000FF"/>
              </w:rPr>
            </w:pPr>
            <w:r w:rsidRPr="001E6954">
              <w:rPr>
                <w:b/>
                <w:bCs/>
                <w:iCs/>
                <w:color w:val="00577D"/>
                <w:szCs w:val="40"/>
              </w:rPr>
              <w:t>Non-compliant</w:t>
            </w:r>
          </w:p>
        </w:tc>
      </w:tr>
      <w:tr w:rsidR="00CE0990" w14:paraId="31205D5F" w14:textId="77777777" w:rsidTr="00EB1D71">
        <w:trPr>
          <w:trHeight w:val="227"/>
        </w:trPr>
        <w:tc>
          <w:tcPr>
            <w:tcW w:w="3942" w:type="pct"/>
            <w:shd w:val="clear" w:color="auto" w:fill="auto"/>
          </w:tcPr>
          <w:p w14:paraId="31205D5D" w14:textId="77777777" w:rsidR="001E6954" w:rsidRPr="001E6954" w:rsidRDefault="00977D15" w:rsidP="004C55D8">
            <w:pPr>
              <w:spacing w:before="40" w:after="40" w:line="240" w:lineRule="auto"/>
              <w:ind w:left="318" w:hanging="7"/>
            </w:pPr>
            <w:r w:rsidRPr="001E6954">
              <w:t>Requirement 3(3)(g)</w:t>
            </w:r>
          </w:p>
        </w:tc>
        <w:tc>
          <w:tcPr>
            <w:tcW w:w="1058" w:type="pct"/>
            <w:shd w:val="clear" w:color="auto" w:fill="auto"/>
          </w:tcPr>
          <w:p w14:paraId="31205D5E" w14:textId="40FC31BF" w:rsidR="001E6954" w:rsidRPr="001E6954" w:rsidRDefault="00977D15" w:rsidP="00463EF3">
            <w:pPr>
              <w:spacing w:before="40" w:after="40" w:line="240" w:lineRule="auto"/>
              <w:jc w:val="right"/>
              <w:rPr>
                <w:color w:val="0000FF"/>
              </w:rPr>
            </w:pPr>
            <w:r w:rsidRPr="001E6954">
              <w:rPr>
                <w:bCs/>
                <w:iCs/>
                <w:color w:val="00577D"/>
                <w:szCs w:val="40"/>
              </w:rPr>
              <w:t>Non-compliant</w:t>
            </w:r>
          </w:p>
        </w:tc>
      </w:tr>
      <w:bookmarkEnd w:id="2"/>
    </w:tbl>
    <w:p w14:paraId="31205DB7" w14:textId="77777777" w:rsidR="008A22FF" w:rsidRDefault="008C621B"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1205DB8" w14:textId="77777777" w:rsidR="007F5256" w:rsidRPr="00D21DCD" w:rsidRDefault="00977D15" w:rsidP="00EC5474">
      <w:pPr>
        <w:pStyle w:val="Heading1"/>
      </w:pPr>
      <w:r>
        <w:lastRenderedPageBreak/>
        <w:t>Detailed assessment</w:t>
      </w:r>
    </w:p>
    <w:p w14:paraId="31205DB9" w14:textId="77777777" w:rsidR="001E6954" w:rsidRPr="00D63989" w:rsidRDefault="00977D1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1205DBA" w14:textId="77777777" w:rsidR="001E6954" w:rsidRPr="001E6954" w:rsidRDefault="00977D15" w:rsidP="001E6954">
      <w:pPr>
        <w:rPr>
          <w:color w:val="auto"/>
        </w:rPr>
      </w:pPr>
      <w:r w:rsidRPr="00D63989">
        <w:t>The report also specifies areas in which improvements must be made to ensure the Quality Standards are complied with.</w:t>
      </w:r>
    </w:p>
    <w:p w14:paraId="31205DBB" w14:textId="77777777" w:rsidR="001E6954" w:rsidRPr="00D63989" w:rsidRDefault="00977D1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1205DBC" w14:textId="1BDBD577" w:rsidR="004B33E7" w:rsidRDefault="00977D15" w:rsidP="004B33E7">
      <w:pPr>
        <w:pStyle w:val="ListBullet"/>
      </w:pPr>
      <w:r w:rsidRPr="00295F04">
        <w:t>the Assessment Team’s report for the Assessment Contact - Site; the Assessment Contact - Site report was informed by a site assessment, observations at the service, review of documents and interviews with staff, consumers/representatives and others</w:t>
      </w:r>
    </w:p>
    <w:p w14:paraId="5B98E92E" w14:textId="1330663C" w:rsidR="003724D6" w:rsidRPr="00295F04" w:rsidRDefault="003724D6" w:rsidP="004B33E7">
      <w:pPr>
        <w:pStyle w:val="ListBullet"/>
      </w:pPr>
      <w:r>
        <w:t>the Infection control monitoring checklist</w:t>
      </w:r>
    </w:p>
    <w:p w14:paraId="31205DBD" w14:textId="4DAD392B" w:rsidR="004B33E7" w:rsidRPr="00295F04" w:rsidRDefault="00977D15" w:rsidP="004B33E7">
      <w:pPr>
        <w:pStyle w:val="ListBullet"/>
      </w:pPr>
      <w:r w:rsidRPr="00295F04">
        <w:t xml:space="preserve">the provider’s response to the Assessment Contact - Site report received </w:t>
      </w:r>
      <w:r w:rsidR="00295F04" w:rsidRPr="00295F04">
        <w:t>2 October 2020.</w:t>
      </w:r>
    </w:p>
    <w:p w14:paraId="31205DBF" w14:textId="77777777" w:rsidR="008A22FF" w:rsidRDefault="008C621B">
      <w:pPr>
        <w:spacing w:after="160" w:line="259" w:lineRule="auto"/>
        <w:rPr>
          <w:rFonts w:cs="Times New Roman"/>
        </w:rPr>
      </w:pPr>
    </w:p>
    <w:p w14:paraId="31205DC0" w14:textId="77777777" w:rsidR="00095CD4" w:rsidRDefault="008C621B" w:rsidP="00095CD4">
      <w:pPr>
        <w:sectPr w:rsidR="00095CD4" w:rsidSect="005058B8">
          <w:headerReference w:type="first" r:id="rId18"/>
          <w:pgSz w:w="11906" w:h="16838"/>
          <w:pgMar w:top="1701" w:right="1418" w:bottom="1418" w:left="1418" w:header="709" w:footer="397" w:gutter="0"/>
          <w:cols w:space="708"/>
          <w:docGrid w:linePitch="360"/>
        </w:sectPr>
      </w:pPr>
    </w:p>
    <w:p w14:paraId="31205E00" w14:textId="77777777" w:rsidR="00032B17" w:rsidRDefault="008C621B"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1205E01" w14:textId="386A04F7" w:rsidR="003724D6" w:rsidRDefault="00977D15"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1205EC7" wp14:editId="31205EC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02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1205E02" w14:textId="77777777" w:rsidR="007F5256" w:rsidRPr="00FD1B02" w:rsidRDefault="00977D15" w:rsidP="00032B17">
      <w:pPr>
        <w:pStyle w:val="Heading3"/>
        <w:shd w:val="clear" w:color="auto" w:fill="F2F2F2" w:themeFill="background1" w:themeFillShade="F2"/>
      </w:pPr>
      <w:r w:rsidRPr="00FD1B02">
        <w:t>Consumer outcome:</w:t>
      </w:r>
    </w:p>
    <w:p w14:paraId="31205E03" w14:textId="77777777" w:rsidR="007F5256" w:rsidRDefault="00977D15" w:rsidP="00912DE6">
      <w:pPr>
        <w:numPr>
          <w:ilvl w:val="0"/>
          <w:numId w:val="3"/>
        </w:numPr>
        <w:shd w:val="clear" w:color="auto" w:fill="F2F2F2" w:themeFill="background1" w:themeFillShade="F2"/>
      </w:pPr>
      <w:r>
        <w:t>I get personal care, clinical care, or both personal care and clinical care, that is safe and right for me.</w:t>
      </w:r>
    </w:p>
    <w:p w14:paraId="31205E04" w14:textId="77777777" w:rsidR="007F5256" w:rsidRDefault="00977D15" w:rsidP="00032B17">
      <w:pPr>
        <w:pStyle w:val="Heading3"/>
        <w:shd w:val="clear" w:color="auto" w:fill="F2F2F2" w:themeFill="background1" w:themeFillShade="F2"/>
      </w:pPr>
      <w:r>
        <w:t>Organisation statement:</w:t>
      </w:r>
    </w:p>
    <w:p w14:paraId="31205E05" w14:textId="77777777" w:rsidR="007F5256" w:rsidRDefault="00977D1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1205E06" w14:textId="77777777" w:rsidR="007F5256" w:rsidRDefault="00977D15" w:rsidP="00427817">
      <w:pPr>
        <w:pStyle w:val="Heading2"/>
      </w:pPr>
      <w:r>
        <w:t>Assessment of Standard 3</w:t>
      </w:r>
    </w:p>
    <w:p w14:paraId="31205E07" w14:textId="54B01E8F" w:rsidR="00154403" w:rsidRPr="00295F04" w:rsidRDefault="00295F04" w:rsidP="00154403">
      <w:pPr>
        <w:rPr>
          <w:rFonts w:eastAsiaTheme="minorHAnsi"/>
          <w:color w:val="auto"/>
        </w:rPr>
      </w:pPr>
      <w:r w:rsidRPr="00295F04">
        <w:rPr>
          <w:rFonts w:eastAsiaTheme="minorHAnsi"/>
          <w:color w:val="auto"/>
        </w:rPr>
        <w:t xml:space="preserve">The Assessment Team did not assess all Requirements in Standard 3 and therefore an overall summary of the Standard is not provided. </w:t>
      </w:r>
    </w:p>
    <w:p w14:paraId="31205E08" w14:textId="6E733FCB" w:rsidR="007F5256" w:rsidRPr="00295F04" w:rsidRDefault="00977D15" w:rsidP="00154403">
      <w:pPr>
        <w:rPr>
          <w:rFonts w:eastAsia="Calibri"/>
          <w:color w:val="auto"/>
          <w:lang w:eastAsia="en-US"/>
        </w:rPr>
      </w:pPr>
      <w:r w:rsidRPr="00295F04">
        <w:rPr>
          <w:rFonts w:eastAsiaTheme="minorHAnsi"/>
          <w:color w:val="auto"/>
        </w:rPr>
        <w:t xml:space="preserve">The Quality Standard is assessed as Non-compliant as </w:t>
      </w:r>
      <w:r w:rsidR="00295F04" w:rsidRPr="00295F04">
        <w:rPr>
          <w:rFonts w:eastAsiaTheme="minorHAnsi"/>
          <w:color w:val="auto"/>
        </w:rPr>
        <w:t>one</w:t>
      </w:r>
      <w:r w:rsidRPr="00295F04">
        <w:rPr>
          <w:rFonts w:eastAsiaTheme="minorHAnsi"/>
          <w:color w:val="auto"/>
        </w:rPr>
        <w:t xml:space="preserve"> of the seven specific requirements have been assessed as Non-compliant.</w:t>
      </w:r>
    </w:p>
    <w:p w14:paraId="31205E09" w14:textId="566331CD" w:rsidR="00301877" w:rsidRDefault="00977D1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1205E20" w14:textId="498F18F5" w:rsidR="00853601" w:rsidRPr="00D435F8" w:rsidRDefault="00977D15" w:rsidP="00853601">
      <w:pPr>
        <w:pStyle w:val="Heading3"/>
      </w:pPr>
      <w:r w:rsidRPr="00D435F8">
        <w:t>Requirement 3(3)(g)</w:t>
      </w:r>
      <w:r>
        <w:tab/>
        <w:t>Non-compliant</w:t>
      </w:r>
    </w:p>
    <w:p w14:paraId="31205E21" w14:textId="77777777" w:rsidR="00853601" w:rsidRPr="004A3816" w:rsidRDefault="00977D15" w:rsidP="00853601">
      <w:pPr>
        <w:tabs>
          <w:tab w:val="right" w:pos="9026"/>
        </w:tabs>
        <w:spacing w:before="0" w:after="0"/>
        <w:outlineLvl w:val="4"/>
        <w:rPr>
          <w:i/>
          <w:szCs w:val="22"/>
        </w:rPr>
      </w:pPr>
      <w:r w:rsidRPr="004A3816">
        <w:rPr>
          <w:i/>
          <w:szCs w:val="22"/>
        </w:rPr>
        <w:t>Minimisation of infection related risks through implementing:</w:t>
      </w:r>
    </w:p>
    <w:p w14:paraId="31205E22" w14:textId="77777777" w:rsidR="00853601" w:rsidRPr="004A3816" w:rsidRDefault="00977D15"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31205E23" w14:textId="77777777" w:rsidR="00853601" w:rsidRPr="004A3816" w:rsidRDefault="00977D15"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C8EDD5" w14:textId="7DB50972" w:rsidR="006504C9" w:rsidRDefault="00BD3B1E" w:rsidP="00BD3B1E">
      <w:pPr>
        <w:rPr>
          <w:rFonts w:eastAsia="Calibri"/>
          <w:color w:val="auto"/>
          <w:lang w:eastAsia="en-US"/>
        </w:rPr>
      </w:pPr>
      <w:r w:rsidRPr="00BD3B1E">
        <w:rPr>
          <w:rFonts w:eastAsia="Calibri"/>
          <w:color w:val="auto"/>
          <w:lang w:eastAsia="en-US"/>
        </w:rPr>
        <w:t xml:space="preserve">The </w:t>
      </w:r>
      <w:r>
        <w:rPr>
          <w:rFonts w:eastAsia="Calibri"/>
          <w:color w:val="auto"/>
          <w:lang w:eastAsia="en-US"/>
        </w:rPr>
        <w:t xml:space="preserve">Assessment Team identified the </w:t>
      </w:r>
      <w:r w:rsidRPr="00BD3B1E">
        <w:rPr>
          <w:rFonts w:eastAsia="Calibri"/>
          <w:color w:val="auto"/>
          <w:lang w:eastAsia="en-US"/>
        </w:rPr>
        <w:t xml:space="preserve">service </w:t>
      </w:r>
      <w:r w:rsidR="0078693F">
        <w:rPr>
          <w:rFonts w:eastAsia="Calibri"/>
          <w:color w:val="auto"/>
          <w:lang w:eastAsia="en-US"/>
        </w:rPr>
        <w:t>ha</w:t>
      </w:r>
      <w:r w:rsidR="00542872">
        <w:rPr>
          <w:rFonts w:eastAsia="Calibri"/>
          <w:color w:val="auto"/>
          <w:lang w:eastAsia="en-US"/>
        </w:rPr>
        <w:t>d</w:t>
      </w:r>
      <w:r w:rsidRPr="00BD3B1E">
        <w:rPr>
          <w:rFonts w:eastAsia="Calibri"/>
          <w:color w:val="auto"/>
          <w:lang w:eastAsia="en-US"/>
        </w:rPr>
        <w:t xml:space="preserve"> not implement</w:t>
      </w:r>
      <w:r w:rsidR="0078693F">
        <w:rPr>
          <w:rFonts w:eastAsia="Calibri"/>
          <w:color w:val="auto"/>
          <w:lang w:eastAsia="en-US"/>
        </w:rPr>
        <w:t xml:space="preserve">ed </w:t>
      </w:r>
      <w:r w:rsidRPr="00BD3B1E">
        <w:rPr>
          <w:rFonts w:eastAsia="Calibri"/>
          <w:color w:val="auto"/>
          <w:lang w:eastAsia="en-US"/>
        </w:rPr>
        <w:t>an effective infection control program</w:t>
      </w:r>
      <w:r>
        <w:rPr>
          <w:rFonts w:eastAsia="Calibri"/>
          <w:color w:val="auto"/>
          <w:lang w:eastAsia="en-US"/>
        </w:rPr>
        <w:t xml:space="preserve"> in relation to </w:t>
      </w:r>
      <w:r w:rsidR="0078693F">
        <w:rPr>
          <w:rFonts w:eastAsia="Calibri"/>
          <w:color w:val="auto"/>
          <w:lang w:eastAsia="en-US"/>
        </w:rPr>
        <w:t>its</w:t>
      </w:r>
      <w:r w:rsidR="00D541BD">
        <w:rPr>
          <w:rFonts w:eastAsia="Calibri"/>
          <w:color w:val="auto"/>
          <w:lang w:eastAsia="en-US"/>
        </w:rPr>
        <w:t xml:space="preserve"> </w:t>
      </w:r>
      <w:r>
        <w:rPr>
          <w:rFonts w:eastAsia="Calibri"/>
          <w:color w:val="auto"/>
          <w:lang w:eastAsia="en-US"/>
        </w:rPr>
        <w:t xml:space="preserve">preparedness for a potential COVID 19 outbreak. </w:t>
      </w:r>
      <w:r w:rsidR="0029399C">
        <w:rPr>
          <w:rFonts w:eastAsia="Calibri"/>
          <w:color w:val="auto"/>
          <w:lang w:eastAsia="en-US"/>
        </w:rPr>
        <w:t>Staff practices d</w:t>
      </w:r>
      <w:r w:rsidR="0078693F">
        <w:rPr>
          <w:rFonts w:eastAsia="Calibri"/>
          <w:color w:val="auto"/>
          <w:lang w:eastAsia="en-US"/>
        </w:rPr>
        <w:t>id</w:t>
      </w:r>
      <w:r w:rsidR="0029399C">
        <w:rPr>
          <w:rFonts w:eastAsia="Calibri"/>
          <w:color w:val="auto"/>
          <w:lang w:eastAsia="en-US"/>
        </w:rPr>
        <w:t xml:space="preserve"> not support effective infection control processes. </w:t>
      </w:r>
      <w:r w:rsidR="006504C9">
        <w:t>A staff member was observed by the Assessment Team leaving a consumer’s room, without undertaking hand sanitising or hand washing prior to entering another consumer’s room</w:t>
      </w:r>
      <w:r w:rsidR="006504C9">
        <w:rPr>
          <w:rFonts w:eastAsia="Calibri"/>
          <w:color w:val="auto"/>
          <w:lang w:eastAsia="en-US"/>
        </w:rPr>
        <w:t xml:space="preserve">. </w:t>
      </w:r>
      <w:r w:rsidR="0050527C">
        <w:rPr>
          <w:rFonts w:eastAsia="Calibri"/>
          <w:color w:val="auto"/>
          <w:lang w:eastAsia="en-US"/>
        </w:rPr>
        <w:t xml:space="preserve">Another staff member </w:t>
      </w:r>
      <w:r w:rsidR="009B482C">
        <w:rPr>
          <w:rFonts w:eastAsia="Calibri"/>
          <w:color w:val="auto"/>
          <w:lang w:eastAsia="en-US"/>
        </w:rPr>
        <w:t xml:space="preserve">was observed to </w:t>
      </w:r>
      <w:r w:rsidR="0050527C">
        <w:rPr>
          <w:rFonts w:eastAsia="Calibri"/>
          <w:color w:val="auto"/>
          <w:lang w:eastAsia="en-US"/>
        </w:rPr>
        <w:t xml:space="preserve">open a rubbish bin using their hand </w:t>
      </w:r>
      <w:r w:rsidR="009B482C">
        <w:rPr>
          <w:rFonts w:eastAsia="Calibri"/>
          <w:color w:val="auto"/>
          <w:lang w:eastAsia="en-US"/>
        </w:rPr>
        <w:t>as the foot pedal to the rubbish bin was broken.</w:t>
      </w:r>
      <w:r w:rsidR="0050527C">
        <w:rPr>
          <w:rFonts w:eastAsia="Calibri"/>
          <w:color w:val="auto"/>
          <w:lang w:eastAsia="en-US"/>
        </w:rPr>
        <w:t xml:space="preserve"> </w:t>
      </w:r>
      <w:r w:rsidR="006504C9">
        <w:rPr>
          <w:rFonts w:eastAsia="Calibri"/>
          <w:color w:val="auto"/>
          <w:lang w:eastAsia="en-US"/>
        </w:rPr>
        <w:t xml:space="preserve">Staff were observed </w:t>
      </w:r>
      <w:r w:rsidR="0050527C">
        <w:rPr>
          <w:rFonts w:eastAsia="Calibri"/>
          <w:color w:val="auto"/>
          <w:lang w:eastAsia="en-US"/>
        </w:rPr>
        <w:t>by the Assessment Team to be gathered in a designated smoking area and the staff members were not following social distancing</w:t>
      </w:r>
      <w:r w:rsidR="009B482C">
        <w:rPr>
          <w:rFonts w:eastAsia="Calibri"/>
          <w:color w:val="auto"/>
          <w:lang w:eastAsia="en-US"/>
        </w:rPr>
        <w:t xml:space="preserve"> practices</w:t>
      </w:r>
      <w:r w:rsidR="0050527C">
        <w:rPr>
          <w:rFonts w:eastAsia="Calibri"/>
          <w:color w:val="auto"/>
          <w:lang w:eastAsia="en-US"/>
        </w:rPr>
        <w:t xml:space="preserve">. </w:t>
      </w:r>
    </w:p>
    <w:p w14:paraId="2193E216" w14:textId="4245FD99" w:rsidR="0050527C" w:rsidRDefault="0050527C" w:rsidP="00BD3B1E">
      <w:pPr>
        <w:rPr>
          <w:rFonts w:eastAsia="Calibri"/>
          <w:color w:val="auto"/>
          <w:lang w:eastAsia="en-US"/>
        </w:rPr>
      </w:pPr>
      <w:r>
        <w:rPr>
          <w:rFonts w:eastAsia="Calibri"/>
          <w:color w:val="auto"/>
          <w:lang w:eastAsia="en-US"/>
        </w:rPr>
        <w:lastRenderedPageBreak/>
        <w:t xml:space="preserve">The Approved provider in its written response to the Assessment Team’s findings has not disputed the observations of the Assessment Team. </w:t>
      </w:r>
      <w:r w:rsidR="009B482C">
        <w:rPr>
          <w:rFonts w:eastAsia="Calibri"/>
          <w:color w:val="auto"/>
          <w:lang w:eastAsia="en-US"/>
        </w:rPr>
        <w:t xml:space="preserve">The Approved provider has expressed regret regarding the conduct of the two staff members and stated counselling and further training on infection control and hand washing competencies have been undertaken. </w:t>
      </w:r>
      <w:r w:rsidR="00E54D3F">
        <w:rPr>
          <w:rFonts w:eastAsia="Calibri"/>
          <w:color w:val="auto"/>
          <w:lang w:eastAsia="en-US"/>
        </w:rPr>
        <w:t>T</w:t>
      </w:r>
      <w:r w:rsidR="007725C7">
        <w:rPr>
          <w:rFonts w:eastAsia="Calibri"/>
          <w:color w:val="auto"/>
          <w:lang w:eastAsia="en-US"/>
        </w:rPr>
        <w:t>he Approved provider has acknowledged signage at the service was inconsistent and insufficient and additional signage has been installed including density and social distancing signage.</w:t>
      </w:r>
      <w:r w:rsidR="009B482C">
        <w:rPr>
          <w:rFonts w:eastAsia="Calibri"/>
          <w:color w:val="auto"/>
          <w:lang w:eastAsia="en-US"/>
        </w:rPr>
        <w:t xml:space="preserve"> </w:t>
      </w:r>
      <w:r w:rsidR="00E54D3F">
        <w:rPr>
          <w:rFonts w:eastAsia="Calibri"/>
          <w:color w:val="auto"/>
          <w:lang w:eastAsia="en-US"/>
        </w:rPr>
        <w:t xml:space="preserve">A memorandum was sent to staff on 10 September 2020 reminding staff of their social distancing responsibilities in the smoking area. </w:t>
      </w:r>
    </w:p>
    <w:p w14:paraId="3D20AB7B" w14:textId="77777777" w:rsidR="00D94360" w:rsidRDefault="0029399C" w:rsidP="00BD3B1E">
      <w:pPr>
        <w:rPr>
          <w:rFonts w:eastAsia="Calibri"/>
          <w:color w:val="auto"/>
          <w:lang w:eastAsia="en-US"/>
        </w:rPr>
      </w:pPr>
      <w:r>
        <w:rPr>
          <w:rFonts w:eastAsia="Calibri"/>
          <w:color w:val="auto"/>
          <w:lang w:eastAsia="en-US"/>
        </w:rPr>
        <w:t>P</w:t>
      </w:r>
      <w:r w:rsidR="00D541BD">
        <w:rPr>
          <w:rFonts w:eastAsia="Calibri"/>
          <w:color w:val="auto"/>
          <w:lang w:eastAsia="en-US"/>
        </w:rPr>
        <w:t>re-entry s</w:t>
      </w:r>
      <w:r w:rsidR="00BD3B1E">
        <w:rPr>
          <w:rFonts w:eastAsia="Calibri"/>
          <w:color w:val="auto"/>
          <w:lang w:eastAsia="en-US"/>
        </w:rPr>
        <w:t xml:space="preserve">creening </w:t>
      </w:r>
      <w:r w:rsidR="007725C7">
        <w:rPr>
          <w:rFonts w:eastAsia="Calibri"/>
          <w:color w:val="auto"/>
          <w:lang w:eastAsia="en-US"/>
        </w:rPr>
        <w:t xml:space="preserve">and entry </w:t>
      </w:r>
      <w:r w:rsidR="00BD3B1E">
        <w:rPr>
          <w:rFonts w:eastAsia="Calibri"/>
          <w:color w:val="auto"/>
          <w:lang w:eastAsia="en-US"/>
        </w:rPr>
        <w:t xml:space="preserve">processes </w:t>
      </w:r>
      <w:r w:rsidR="0078693F">
        <w:rPr>
          <w:rFonts w:eastAsia="Calibri"/>
          <w:color w:val="auto"/>
          <w:lang w:eastAsia="en-US"/>
        </w:rPr>
        <w:t xml:space="preserve">were </w:t>
      </w:r>
      <w:r w:rsidR="00D541BD">
        <w:rPr>
          <w:rFonts w:eastAsia="Calibri"/>
          <w:color w:val="auto"/>
          <w:lang w:eastAsia="en-US"/>
        </w:rPr>
        <w:t xml:space="preserve">not effective </w:t>
      </w:r>
      <w:r w:rsidR="0078693F">
        <w:rPr>
          <w:rFonts w:eastAsia="Calibri"/>
          <w:color w:val="auto"/>
          <w:lang w:eastAsia="en-US"/>
        </w:rPr>
        <w:t xml:space="preserve">in ensuring </w:t>
      </w:r>
      <w:r w:rsidR="00D541BD">
        <w:rPr>
          <w:rFonts w:eastAsia="Calibri"/>
          <w:color w:val="auto"/>
          <w:lang w:eastAsia="en-US"/>
        </w:rPr>
        <w:t xml:space="preserve">staff and visitors </w:t>
      </w:r>
      <w:r w:rsidR="00542872">
        <w:rPr>
          <w:rFonts w:eastAsia="Calibri"/>
          <w:color w:val="auto"/>
          <w:lang w:eastAsia="en-US"/>
        </w:rPr>
        <w:t xml:space="preserve">do </w:t>
      </w:r>
      <w:r w:rsidR="00D541BD">
        <w:rPr>
          <w:rFonts w:eastAsia="Calibri"/>
          <w:color w:val="auto"/>
          <w:lang w:eastAsia="en-US"/>
        </w:rPr>
        <w:t>not pos</w:t>
      </w:r>
      <w:r w:rsidR="00542872">
        <w:rPr>
          <w:rFonts w:eastAsia="Calibri"/>
          <w:color w:val="auto"/>
          <w:lang w:eastAsia="en-US"/>
        </w:rPr>
        <w:t xml:space="preserve">e </w:t>
      </w:r>
      <w:r w:rsidR="00724900">
        <w:rPr>
          <w:rFonts w:eastAsia="Calibri"/>
          <w:color w:val="auto"/>
          <w:lang w:eastAsia="en-US"/>
        </w:rPr>
        <w:t xml:space="preserve">infection </w:t>
      </w:r>
      <w:r w:rsidR="00D541BD">
        <w:rPr>
          <w:rFonts w:eastAsia="Calibri"/>
          <w:color w:val="auto"/>
          <w:lang w:eastAsia="en-US"/>
        </w:rPr>
        <w:t xml:space="preserve">risk to consumers. </w:t>
      </w:r>
      <w:r w:rsidR="00724900">
        <w:rPr>
          <w:rFonts w:eastAsia="Calibri"/>
          <w:color w:val="auto"/>
          <w:lang w:eastAsia="en-US"/>
        </w:rPr>
        <w:t>While the Assessment Team were informed and observed a screening process exists at the main entrance of the service, t</w:t>
      </w:r>
      <w:r w:rsidR="007725C7">
        <w:rPr>
          <w:rFonts w:eastAsia="Calibri"/>
          <w:color w:val="auto"/>
          <w:lang w:eastAsia="en-US"/>
        </w:rPr>
        <w:t xml:space="preserve">he Assessment Team identified two alternative entrances to the service which were not supervised and did not contain screening equipment or </w:t>
      </w:r>
      <w:r w:rsidR="00724900">
        <w:rPr>
          <w:rFonts w:eastAsia="Calibri"/>
          <w:color w:val="auto"/>
          <w:lang w:eastAsia="en-US"/>
        </w:rPr>
        <w:t xml:space="preserve">declaration </w:t>
      </w:r>
      <w:r w:rsidR="007725C7">
        <w:rPr>
          <w:rFonts w:eastAsia="Calibri"/>
          <w:color w:val="auto"/>
          <w:lang w:eastAsia="en-US"/>
        </w:rPr>
        <w:t xml:space="preserve">documentation. </w:t>
      </w:r>
      <w:r w:rsidR="00724900">
        <w:rPr>
          <w:rFonts w:eastAsia="Calibri"/>
          <w:color w:val="auto"/>
          <w:lang w:eastAsia="en-US"/>
        </w:rPr>
        <w:t xml:space="preserve">The Approved provider in its written response to the Assessment Team’s findings has acknowledged there may be confusion for visitors </w:t>
      </w:r>
      <w:r w:rsidR="00E54D3F">
        <w:rPr>
          <w:rFonts w:eastAsia="Calibri"/>
          <w:color w:val="auto"/>
          <w:lang w:eastAsia="en-US"/>
        </w:rPr>
        <w:t xml:space="preserve">as there are many entry points to the service. The Approved provider has stated three additional </w:t>
      </w:r>
      <w:r w:rsidR="0071661D">
        <w:rPr>
          <w:rFonts w:eastAsia="Calibri"/>
          <w:color w:val="auto"/>
          <w:lang w:eastAsia="en-US"/>
        </w:rPr>
        <w:t xml:space="preserve">check in </w:t>
      </w:r>
      <w:r w:rsidR="00E54D3F">
        <w:rPr>
          <w:rFonts w:eastAsia="Calibri"/>
          <w:color w:val="auto"/>
          <w:lang w:eastAsia="en-US"/>
        </w:rPr>
        <w:t xml:space="preserve">stations have been established, each station contains a sign-in register, </w:t>
      </w:r>
      <w:r w:rsidR="0071661D">
        <w:rPr>
          <w:rFonts w:eastAsia="Calibri"/>
          <w:color w:val="auto"/>
          <w:lang w:eastAsia="en-US"/>
        </w:rPr>
        <w:t xml:space="preserve">a health declaration form, thermometer, hand sanitiser and sanitising wipes. Communication has been provided to consumer representatives regarding the check in stations. </w:t>
      </w:r>
      <w:r w:rsidR="005D1172">
        <w:rPr>
          <w:rFonts w:eastAsia="Calibri"/>
          <w:color w:val="auto"/>
          <w:lang w:eastAsia="en-US"/>
        </w:rPr>
        <w:t xml:space="preserve">I note however, the responsibility of completing the sign-in register, recording of temperature and completion of health declaration forms rests entirely with the visitor to the service, and the Approved provider has not considered or documented how compliance with these instructions will be undertaken or considered who will be reviewing the information completed by visitors prior to them entering the service and potentially putting consumers at risk of a COVIC 19 outbreak. </w:t>
      </w:r>
      <w:r w:rsidR="00C928B1">
        <w:rPr>
          <w:rFonts w:eastAsia="Calibri"/>
          <w:color w:val="auto"/>
          <w:lang w:eastAsia="en-US"/>
        </w:rPr>
        <w:t>The Approved provider has stated in its written response to the Assessment Team’s findings that an exit keypad has been installed in one wing of the service (noted to be a separate building by the Assessment Team) to ‘enhance the safety and security</w:t>
      </w:r>
      <w:r w:rsidR="00D94360">
        <w:rPr>
          <w:rFonts w:eastAsia="Calibri"/>
          <w:color w:val="auto"/>
          <w:lang w:eastAsia="en-US"/>
        </w:rPr>
        <w:t xml:space="preserve">’ of consumers who live in the wing. I note however, the Approved provider has not documented consideration has been given to this additional security measure and the impact for consumers in relation to environmental restraint. </w:t>
      </w:r>
      <w:r w:rsidR="0071661D">
        <w:rPr>
          <w:rFonts w:eastAsia="Calibri"/>
          <w:color w:val="auto"/>
          <w:lang w:eastAsia="en-US"/>
        </w:rPr>
        <w:t xml:space="preserve"> </w:t>
      </w:r>
    </w:p>
    <w:p w14:paraId="52DC45B8" w14:textId="26D1B7F8" w:rsidR="007725C7" w:rsidRDefault="00D94360" w:rsidP="00BD3B1E">
      <w:pPr>
        <w:rPr>
          <w:rFonts w:eastAsia="Calibri"/>
          <w:color w:val="auto"/>
          <w:lang w:eastAsia="en-US"/>
        </w:rPr>
      </w:pPr>
      <w:r>
        <w:rPr>
          <w:rFonts w:eastAsia="Calibri"/>
          <w:color w:val="auto"/>
          <w:lang w:eastAsia="en-US"/>
        </w:rPr>
        <w:t xml:space="preserve">The Assessment Team noted staff do not enter the service through the </w:t>
      </w:r>
      <w:r w:rsidR="00124501">
        <w:rPr>
          <w:rFonts w:eastAsia="Calibri"/>
          <w:color w:val="auto"/>
          <w:lang w:eastAsia="en-US"/>
        </w:rPr>
        <w:t xml:space="preserve">main entrance and use an alternate entrance in order to access the electronic payroll system, which allows for staff to walk through consumer areas prior to being monitored for their health status. The Approved provider in its written response has stated </w:t>
      </w:r>
      <w:r w:rsidR="00007475">
        <w:rPr>
          <w:rFonts w:eastAsia="Calibri"/>
          <w:color w:val="auto"/>
          <w:lang w:eastAsia="en-US"/>
        </w:rPr>
        <w:t>the staff sign-in desk has been relocated to beside the electronic payroll system and staff have been reminded of the requirement to complete their temperature and sign-in</w:t>
      </w:r>
      <w:r w:rsidR="0097152D">
        <w:rPr>
          <w:rFonts w:eastAsia="Calibri"/>
          <w:color w:val="auto"/>
          <w:lang w:eastAsia="en-US"/>
        </w:rPr>
        <w:t xml:space="preserve"> documentation</w:t>
      </w:r>
      <w:r w:rsidR="00007475">
        <w:rPr>
          <w:rFonts w:eastAsia="Calibri"/>
          <w:color w:val="auto"/>
          <w:lang w:eastAsia="en-US"/>
        </w:rPr>
        <w:t xml:space="preserve">. I note however, the Approved provider has not documented that it has considered by moving the staff sign-in desk the risk of staff having access to consumer communal areas prior to completing screening </w:t>
      </w:r>
      <w:r w:rsidR="00007475">
        <w:rPr>
          <w:rFonts w:eastAsia="Calibri"/>
          <w:color w:val="auto"/>
          <w:lang w:eastAsia="en-US"/>
        </w:rPr>
        <w:lastRenderedPageBreak/>
        <w:t xml:space="preserve">processes has been eliminated. I am also concerned the Approved provider </w:t>
      </w:r>
      <w:r w:rsidR="0097152D">
        <w:rPr>
          <w:rFonts w:eastAsia="Calibri"/>
          <w:color w:val="auto"/>
          <w:lang w:eastAsia="en-US"/>
        </w:rPr>
        <w:t xml:space="preserve">has not provided information to support how the monitoring of staff temperatures and health declarations will be undertaken or by whom. </w:t>
      </w:r>
      <w:r w:rsidR="00E54D3F">
        <w:rPr>
          <w:rFonts w:eastAsia="Calibri"/>
          <w:color w:val="auto"/>
          <w:lang w:eastAsia="en-US"/>
        </w:rPr>
        <w:t xml:space="preserve"> </w:t>
      </w:r>
    </w:p>
    <w:p w14:paraId="3DEDE6E3" w14:textId="266B63E7" w:rsidR="0097152D" w:rsidRDefault="00D541BD" w:rsidP="00BD3B1E">
      <w:pPr>
        <w:rPr>
          <w:rFonts w:eastAsia="Calibri"/>
          <w:color w:val="auto"/>
          <w:lang w:eastAsia="en-US"/>
        </w:rPr>
      </w:pPr>
      <w:r>
        <w:rPr>
          <w:rFonts w:eastAsia="Calibri"/>
          <w:color w:val="auto"/>
          <w:lang w:eastAsia="en-US"/>
        </w:rPr>
        <w:t>The</w:t>
      </w:r>
      <w:r w:rsidR="00563521">
        <w:rPr>
          <w:rFonts w:eastAsia="Calibri"/>
          <w:color w:val="auto"/>
          <w:lang w:eastAsia="en-US"/>
        </w:rPr>
        <w:t xml:space="preserve"> service </w:t>
      </w:r>
      <w:r w:rsidR="00D64DC7">
        <w:rPr>
          <w:rFonts w:eastAsia="Calibri"/>
          <w:color w:val="auto"/>
          <w:lang w:eastAsia="en-US"/>
        </w:rPr>
        <w:t>ha</w:t>
      </w:r>
      <w:r w:rsidR="00542872">
        <w:rPr>
          <w:rFonts w:eastAsia="Calibri"/>
          <w:color w:val="auto"/>
          <w:lang w:eastAsia="en-US"/>
        </w:rPr>
        <w:t>d</w:t>
      </w:r>
      <w:r>
        <w:rPr>
          <w:rFonts w:eastAsia="Calibri"/>
          <w:color w:val="auto"/>
          <w:lang w:eastAsia="en-US"/>
        </w:rPr>
        <w:t xml:space="preserve"> insufficient supplies of </w:t>
      </w:r>
      <w:r w:rsidR="00911159">
        <w:rPr>
          <w:rFonts w:eastAsia="Calibri"/>
          <w:color w:val="auto"/>
          <w:lang w:eastAsia="en-US"/>
        </w:rPr>
        <w:t>hand sanitis</w:t>
      </w:r>
      <w:r w:rsidR="007C45F5">
        <w:rPr>
          <w:rFonts w:eastAsia="Calibri"/>
          <w:color w:val="auto"/>
          <w:lang w:eastAsia="en-US"/>
        </w:rPr>
        <w:t xml:space="preserve">er and </w:t>
      </w:r>
      <w:r>
        <w:rPr>
          <w:rFonts w:eastAsia="Calibri"/>
          <w:color w:val="auto"/>
          <w:lang w:eastAsia="en-US"/>
        </w:rPr>
        <w:t xml:space="preserve">personal protective equipment to support </w:t>
      </w:r>
      <w:r w:rsidR="009826F5">
        <w:rPr>
          <w:rFonts w:eastAsia="Calibri"/>
          <w:color w:val="auto"/>
          <w:lang w:eastAsia="en-US"/>
        </w:rPr>
        <w:t xml:space="preserve">safe work practices. </w:t>
      </w:r>
      <w:r w:rsidR="0097152D">
        <w:rPr>
          <w:rFonts w:eastAsia="Calibri"/>
          <w:color w:val="auto"/>
          <w:lang w:eastAsia="en-US"/>
        </w:rPr>
        <w:t xml:space="preserve">The Assessment Team observed hand sanitiser stations throughout the service were empty and did not contain sanitising product. </w:t>
      </w:r>
      <w:r w:rsidR="00B51FA8">
        <w:rPr>
          <w:rFonts w:eastAsia="Calibri"/>
          <w:color w:val="auto"/>
          <w:lang w:eastAsia="en-US"/>
        </w:rPr>
        <w:t xml:space="preserve">The Approved provider in its written response to the Assessment Team’s findings has documented a further 30 wall mounted sanitiser units have been installed throughout the service, and the service has an adequate supply of sanitising </w:t>
      </w:r>
      <w:r w:rsidR="00393551">
        <w:rPr>
          <w:rFonts w:eastAsia="Calibri"/>
          <w:color w:val="auto"/>
          <w:lang w:eastAsia="en-US"/>
        </w:rPr>
        <w:t xml:space="preserve">product. Hospitality staff have received further education regarding the dispensers and will be responsible for checking the dispensers daily. The Assessment Team observed the service did not have a supply of face shields or </w:t>
      </w:r>
      <w:r w:rsidR="00CF1343">
        <w:rPr>
          <w:rFonts w:eastAsia="Calibri"/>
          <w:color w:val="auto"/>
          <w:lang w:eastAsia="en-US"/>
        </w:rPr>
        <w:t>N95 masks at the time of the Assessment contact. The Approved provider in its written response to the Assessment Team’s findings states 25 face shields were secured on the day of the Assessment contact and 600 N95 masks were delivered 28 September 2020. A stock supply has bee</w:t>
      </w:r>
      <w:r w:rsidR="00C44DE3">
        <w:rPr>
          <w:rFonts w:eastAsia="Calibri"/>
          <w:color w:val="auto"/>
          <w:lang w:eastAsia="en-US"/>
        </w:rPr>
        <w:t>n</w:t>
      </w:r>
      <w:r w:rsidR="00CF1343">
        <w:rPr>
          <w:rFonts w:eastAsia="Calibri"/>
          <w:color w:val="auto"/>
          <w:lang w:eastAsia="en-US"/>
        </w:rPr>
        <w:t xml:space="preserve"> developed to ensure sufficient staff is located at the service. </w:t>
      </w:r>
    </w:p>
    <w:p w14:paraId="1C8B1044" w14:textId="75752E3C" w:rsidR="00CF1343" w:rsidRDefault="000B5BAA" w:rsidP="00BD3B1E">
      <w:pPr>
        <w:rPr>
          <w:rFonts w:eastAsia="Calibri"/>
          <w:color w:val="auto"/>
          <w:lang w:eastAsia="en-US"/>
        </w:rPr>
      </w:pPr>
      <w:r>
        <w:rPr>
          <w:rFonts w:eastAsia="Calibri"/>
          <w:color w:val="auto"/>
          <w:lang w:eastAsia="en-US"/>
        </w:rPr>
        <w:t>The Assessment Team observed s</w:t>
      </w:r>
      <w:r w:rsidR="00542872">
        <w:rPr>
          <w:rFonts w:eastAsia="Calibri"/>
          <w:color w:val="auto"/>
          <w:lang w:eastAsia="en-US"/>
        </w:rPr>
        <w:t xml:space="preserve">ignage was not displayed </w:t>
      </w:r>
      <w:r w:rsidR="00911159">
        <w:rPr>
          <w:rFonts w:eastAsia="Calibri"/>
          <w:color w:val="auto"/>
          <w:lang w:eastAsia="en-US"/>
        </w:rPr>
        <w:t xml:space="preserve">in relation to density, social distancing or proper cough etiquette. </w:t>
      </w:r>
      <w:r w:rsidR="00353122">
        <w:rPr>
          <w:rFonts w:eastAsia="Calibri"/>
          <w:color w:val="auto"/>
          <w:lang w:eastAsia="en-US"/>
        </w:rPr>
        <w:t xml:space="preserve">Staff communal areas, including offices, elevators and staff tea rooms, did not contain density signage. The Assessment Team observed a group of staff members in the smoking area who were not practicing social distancing. The Approved provider in its written response to the Assessment Team’s findings has acknowledged signage around the service was inconsistent and insufficient. The Approved provider has placed additional signage around the service, including density, social distancing and cough etiquette signage. </w:t>
      </w:r>
    </w:p>
    <w:p w14:paraId="5E598E34" w14:textId="77777777" w:rsidR="00E71F79" w:rsidRDefault="007C45F5" w:rsidP="00BD3B1E">
      <w:pPr>
        <w:rPr>
          <w:rFonts w:eastAsia="Calibri"/>
          <w:color w:val="auto"/>
          <w:lang w:eastAsia="en-US"/>
        </w:rPr>
      </w:pPr>
      <w:r>
        <w:rPr>
          <w:rFonts w:eastAsia="Calibri"/>
          <w:color w:val="auto"/>
          <w:lang w:eastAsia="en-US"/>
        </w:rPr>
        <w:t xml:space="preserve">While the service has an Outbreak management plan, the Assessment Team identified the service was not fully implementing the strategies of the Outbreak </w:t>
      </w:r>
      <w:r w:rsidR="00353122">
        <w:rPr>
          <w:rFonts w:eastAsia="Calibri"/>
          <w:color w:val="auto"/>
          <w:lang w:eastAsia="en-US"/>
        </w:rPr>
        <w:t xml:space="preserve">management plan, including controlled entry screening processes, </w:t>
      </w:r>
      <w:proofErr w:type="gramStart"/>
      <w:r w:rsidR="00353122">
        <w:rPr>
          <w:rFonts w:eastAsia="Calibri"/>
          <w:color w:val="auto"/>
          <w:lang w:eastAsia="en-US"/>
        </w:rPr>
        <w:t>sufficient</w:t>
      </w:r>
      <w:proofErr w:type="gramEnd"/>
      <w:r w:rsidR="00353122">
        <w:rPr>
          <w:rFonts w:eastAsia="Calibri"/>
          <w:color w:val="auto"/>
          <w:lang w:eastAsia="en-US"/>
        </w:rPr>
        <w:t xml:space="preserve"> personal </w:t>
      </w:r>
      <w:bookmarkStart w:id="3" w:name="_GoBack"/>
      <w:bookmarkEnd w:id="3"/>
      <w:r w:rsidR="00353122">
        <w:rPr>
          <w:rFonts w:eastAsia="Calibri"/>
          <w:color w:val="auto"/>
          <w:lang w:eastAsia="en-US"/>
        </w:rPr>
        <w:t xml:space="preserve">protective equipment, appropriate hand hygiene practices, social </w:t>
      </w:r>
      <w:r w:rsidR="00E71F79">
        <w:rPr>
          <w:rFonts w:eastAsia="Calibri"/>
          <w:color w:val="auto"/>
          <w:lang w:eastAsia="en-US"/>
        </w:rPr>
        <w:t xml:space="preserve">distancing and appropriate signage throughout the service. The Approved provider in its written response to the Assessment Team’s findings has committed to refining and updating the service’s Outbreak management plan. </w:t>
      </w:r>
    </w:p>
    <w:p w14:paraId="28EF7114" w14:textId="2459F7DA" w:rsidR="00E23EB3" w:rsidRDefault="00E71F79" w:rsidP="00E23EB3">
      <w:pPr>
        <w:spacing w:before="0" w:after="200"/>
        <w:rPr>
          <w:iCs/>
          <w:color w:val="auto"/>
        </w:rPr>
      </w:pPr>
      <w:r>
        <w:rPr>
          <w:rFonts w:eastAsia="Calibri"/>
          <w:color w:val="auto"/>
          <w:lang w:eastAsia="en-US"/>
        </w:rPr>
        <w:t xml:space="preserve">I acknowledge the actions the Approved provider has taken in relation to protecting the safety of its consumers and preparing the service for a potential COVID19 outbreak. These actions however have been implemented following the Assessment Team’s findings and observations 10 September 2020. </w:t>
      </w:r>
      <w:r w:rsidR="00E23EB3">
        <w:rPr>
          <w:iCs/>
          <w:color w:val="auto"/>
        </w:rPr>
        <w:t>These actions will require time to be implemented and evaluated for their effectiveness</w:t>
      </w:r>
      <w:r w:rsidR="00E23EB3">
        <w:rPr>
          <w:rFonts w:eastAsia="Calibri"/>
          <w:color w:val="auto"/>
          <w:lang w:eastAsia="en-US"/>
        </w:rPr>
        <w:t xml:space="preserve">. </w:t>
      </w:r>
      <w:r>
        <w:rPr>
          <w:rFonts w:eastAsia="Calibri"/>
          <w:color w:val="auto"/>
          <w:lang w:eastAsia="en-US"/>
        </w:rPr>
        <w:t xml:space="preserve">It is my </w:t>
      </w:r>
      <w:r w:rsidR="00E23EB3">
        <w:rPr>
          <w:rFonts w:eastAsia="Calibri"/>
          <w:color w:val="auto"/>
          <w:lang w:eastAsia="en-US"/>
        </w:rPr>
        <w:t>decision</w:t>
      </w:r>
      <w:r>
        <w:rPr>
          <w:rFonts w:eastAsia="Calibri"/>
          <w:color w:val="auto"/>
          <w:lang w:eastAsia="en-US"/>
        </w:rPr>
        <w:t xml:space="preserve"> the minimisation of infection related risks </w:t>
      </w:r>
      <w:r w:rsidR="00E23EB3">
        <w:rPr>
          <w:rFonts w:eastAsia="Calibri"/>
          <w:color w:val="auto"/>
          <w:lang w:eastAsia="en-US"/>
        </w:rPr>
        <w:t>was not in place at the time of the Assessment contact</w:t>
      </w:r>
      <w:r w:rsidR="00E23EB3">
        <w:rPr>
          <w:iCs/>
          <w:color w:val="auto"/>
        </w:rPr>
        <w:t xml:space="preserve">. The Approved provider’s monitoring processes had not identified the deficiencies noted by the Assessment Team. It is my decision therefore; this Requirement is non-compliant. </w:t>
      </w:r>
    </w:p>
    <w:p w14:paraId="2A8634A6" w14:textId="77777777" w:rsidR="00E23EB3" w:rsidRDefault="00E23EB3" w:rsidP="00E23EB3">
      <w:pPr>
        <w:spacing w:before="0" w:after="200"/>
        <w:rPr>
          <w:iCs/>
          <w:color w:val="auto"/>
        </w:rPr>
      </w:pPr>
    </w:p>
    <w:p w14:paraId="31205EB6" w14:textId="77777777" w:rsidR="00A93E3F" w:rsidRDefault="00977D15" w:rsidP="00095CD4">
      <w:pPr>
        <w:pStyle w:val="Heading1"/>
      </w:pPr>
      <w:r>
        <w:t>Areas for improvement</w:t>
      </w:r>
    </w:p>
    <w:p w14:paraId="31205EBA" w14:textId="77777777" w:rsidR="004B33E7" w:rsidRPr="00E830C7" w:rsidRDefault="00977D15"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B68D14" w14:textId="77777777" w:rsidR="00E23EB3" w:rsidRPr="00E23EB3" w:rsidRDefault="00E23EB3" w:rsidP="00095CD4">
      <w:pPr>
        <w:pStyle w:val="ListBullet"/>
      </w:pPr>
      <w:r w:rsidRPr="00E23EB3">
        <w:t>The service is required to fully implement the strategies of the Outbreak management plan to ensure the safety of consumers by decreasing the risk of a COVID19 outbreak.</w:t>
      </w:r>
    </w:p>
    <w:sectPr w:rsidR="00E23EB3" w:rsidRPr="00E23EB3"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05EFB" w14:textId="77777777" w:rsidR="00274C02" w:rsidRDefault="00977D15">
      <w:pPr>
        <w:spacing w:before="0" w:after="0" w:line="240" w:lineRule="auto"/>
      </w:pPr>
      <w:r>
        <w:separator/>
      </w:r>
    </w:p>
  </w:endnote>
  <w:endnote w:type="continuationSeparator" w:id="0">
    <w:p w14:paraId="31205EFD" w14:textId="77777777" w:rsidR="00274C02" w:rsidRDefault="00977D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4" w14:textId="77777777" w:rsidR="00506F7F" w:rsidRPr="009A1F1B" w:rsidRDefault="00977D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05ED5" w14:textId="77777777" w:rsidR="00506F7F" w:rsidRPr="00C72FFB" w:rsidRDefault="00977D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205ED6" w14:textId="77777777" w:rsidR="00506F7F" w:rsidRPr="00C72FFB" w:rsidRDefault="00977D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7" w14:textId="77777777" w:rsidR="00506F7F" w:rsidRPr="009A1F1B" w:rsidRDefault="00977D1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205ED8" w14:textId="77777777" w:rsidR="00506F7F" w:rsidRPr="00C72FFB" w:rsidRDefault="00977D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Noosa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205ED9" w14:textId="77777777" w:rsidR="00506F7F" w:rsidRPr="00A3716D" w:rsidRDefault="00977D1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5EF7" w14:textId="77777777" w:rsidR="00274C02" w:rsidRDefault="00977D15">
      <w:pPr>
        <w:spacing w:before="0" w:after="0" w:line="240" w:lineRule="auto"/>
      </w:pPr>
      <w:r>
        <w:separator/>
      </w:r>
    </w:p>
  </w:footnote>
  <w:footnote w:type="continuationSeparator" w:id="0">
    <w:p w14:paraId="31205EF9" w14:textId="77777777" w:rsidR="00274C02" w:rsidRDefault="00977D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3" w14:textId="77777777" w:rsidR="00506F7F" w:rsidRDefault="00977D1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1205EF7" wp14:editId="31205E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20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A" w14:textId="77777777" w:rsidR="00A627C8" w:rsidRDefault="00977D1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1205EF9" wp14:editId="31205EF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259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B" w14:textId="77777777" w:rsidR="00506F7F" w:rsidRDefault="00977D15">
    <w:pPr>
      <w:pStyle w:val="Header"/>
    </w:pPr>
    <w:r w:rsidRPr="003C6EC2">
      <w:rPr>
        <w:rFonts w:eastAsia="Calibri"/>
        <w:noProof/>
      </w:rPr>
      <w:drawing>
        <wp:anchor distT="0" distB="0" distL="114300" distR="114300" simplePos="0" relativeHeight="251669504" behindDoc="1" locked="0" layoutInCell="1" allowOverlap="1" wp14:anchorId="31205EFB" wp14:editId="31205E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43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DC" w14:textId="77777777" w:rsidR="00506F7F" w:rsidRDefault="00977D15" w:rsidP="0004322A">
    <w:r>
      <w:rPr>
        <w:noProof/>
        <w:color w:val="auto"/>
        <w:sz w:val="20"/>
      </w:rPr>
      <w:drawing>
        <wp:anchor distT="0" distB="0" distL="114300" distR="114300" simplePos="0" relativeHeight="251660288" behindDoc="1" locked="0" layoutInCell="1" allowOverlap="1" wp14:anchorId="31205EFD" wp14:editId="31205EF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892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E2" w14:textId="77777777" w:rsidR="00FB0086" w:rsidRPr="00703E80" w:rsidRDefault="00977D1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1205F09" wp14:editId="31205F0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063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F5" w14:textId="77777777" w:rsidR="008F32C8" w:rsidRPr="008F32C8" w:rsidRDefault="00977D1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1205F2F" wp14:editId="31205F3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566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5EF6" w14:textId="77777777" w:rsidR="00506F7F" w:rsidRDefault="00977D15" w:rsidP="009C6F30">
    <w:pPr>
      <w:tabs>
        <w:tab w:val="left" w:pos="3624"/>
      </w:tabs>
    </w:pPr>
    <w:r>
      <w:rPr>
        <w:noProof/>
        <w:color w:val="auto"/>
        <w:sz w:val="20"/>
      </w:rPr>
      <w:drawing>
        <wp:anchor distT="0" distB="0" distL="114300" distR="114300" simplePos="0" relativeHeight="251668480" behindDoc="1" locked="0" layoutInCell="1" allowOverlap="1" wp14:anchorId="31205F31" wp14:editId="31205F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69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C2853C0">
      <w:start w:val="1"/>
      <w:numFmt w:val="lowerRoman"/>
      <w:lvlText w:val="(%1)"/>
      <w:lvlJc w:val="left"/>
      <w:pPr>
        <w:ind w:left="1080" w:hanging="720"/>
      </w:pPr>
      <w:rPr>
        <w:rFonts w:hint="default"/>
        <w:b w:val="0"/>
      </w:rPr>
    </w:lvl>
    <w:lvl w:ilvl="1" w:tplc="66F06F7C" w:tentative="1">
      <w:start w:val="1"/>
      <w:numFmt w:val="lowerLetter"/>
      <w:lvlText w:val="%2."/>
      <w:lvlJc w:val="left"/>
      <w:pPr>
        <w:ind w:left="1440" w:hanging="360"/>
      </w:pPr>
    </w:lvl>
    <w:lvl w:ilvl="2" w:tplc="75907D06" w:tentative="1">
      <w:start w:val="1"/>
      <w:numFmt w:val="lowerRoman"/>
      <w:lvlText w:val="%3."/>
      <w:lvlJc w:val="right"/>
      <w:pPr>
        <w:ind w:left="2160" w:hanging="180"/>
      </w:pPr>
    </w:lvl>
    <w:lvl w:ilvl="3" w:tplc="C55AA1DE" w:tentative="1">
      <w:start w:val="1"/>
      <w:numFmt w:val="decimal"/>
      <w:lvlText w:val="%4."/>
      <w:lvlJc w:val="left"/>
      <w:pPr>
        <w:ind w:left="2880" w:hanging="360"/>
      </w:pPr>
    </w:lvl>
    <w:lvl w:ilvl="4" w:tplc="39A82ED0" w:tentative="1">
      <w:start w:val="1"/>
      <w:numFmt w:val="lowerLetter"/>
      <w:lvlText w:val="%5."/>
      <w:lvlJc w:val="left"/>
      <w:pPr>
        <w:ind w:left="3600" w:hanging="360"/>
      </w:pPr>
    </w:lvl>
    <w:lvl w:ilvl="5" w:tplc="462A1F7E" w:tentative="1">
      <w:start w:val="1"/>
      <w:numFmt w:val="lowerRoman"/>
      <w:lvlText w:val="%6."/>
      <w:lvlJc w:val="right"/>
      <w:pPr>
        <w:ind w:left="4320" w:hanging="180"/>
      </w:pPr>
    </w:lvl>
    <w:lvl w:ilvl="6" w:tplc="66D697F0" w:tentative="1">
      <w:start w:val="1"/>
      <w:numFmt w:val="decimal"/>
      <w:lvlText w:val="%7."/>
      <w:lvlJc w:val="left"/>
      <w:pPr>
        <w:ind w:left="5040" w:hanging="360"/>
      </w:pPr>
    </w:lvl>
    <w:lvl w:ilvl="7" w:tplc="5EC2B17E" w:tentative="1">
      <w:start w:val="1"/>
      <w:numFmt w:val="lowerLetter"/>
      <w:lvlText w:val="%8."/>
      <w:lvlJc w:val="left"/>
      <w:pPr>
        <w:ind w:left="5760" w:hanging="360"/>
      </w:pPr>
    </w:lvl>
    <w:lvl w:ilvl="8" w:tplc="B4C222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13EF6DA">
      <w:start w:val="1"/>
      <w:numFmt w:val="bullet"/>
      <w:pStyle w:val="ListParagraph"/>
      <w:lvlText w:val=""/>
      <w:lvlJc w:val="left"/>
      <w:pPr>
        <w:ind w:left="1440" w:hanging="360"/>
      </w:pPr>
      <w:rPr>
        <w:rFonts w:ascii="Symbol" w:hAnsi="Symbol" w:hint="default"/>
        <w:color w:val="auto"/>
      </w:rPr>
    </w:lvl>
    <w:lvl w:ilvl="1" w:tplc="9222BACA" w:tentative="1">
      <w:start w:val="1"/>
      <w:numFmt w:val="bullet"/>
      <w:lvlText w:val="o"/>
      <w:lvlJc w:val="left"/>
      <w:pPr>
        <w:ind w:left="2160" w:hanging="360"/>
      </w:pPr>
      <w:rPr>
        <w:rFonts w:ascii="Courier New" w:hAnsi="Courier New" w:cs="Courier New" w:hint="default"/>
      </w:rPr>
    </w:lvl>
    <w:lvl w:ilvl="2" w:tplc="54441E04" w:tentative="1">
      <w:start w:val="1"/>
      <w:numFmt w:val="bullet"/>
      <w:lvlText w:val=""/>
      <w:lvlJc w:val="left"/>
      <w:pPr>
        <w:ind w:left="2880" w:hanging="360"/>
      </w:pPr>
      <w:rPr>
        <w:rFonts w:ascii="Wingdings" w:hAnsi="Wingdings" w:hint="default"/>
      </w:rPr>
    </w:lvl>
    <w:lvl w:ilvl="3" w:tplc="CDF60C28" w:tentative="1">
      <w:start w:val="1"/>
      <w:numFmt w:val="bullet"/>
      <w:lvlText w:val=""/>
      <w:lvlJc w:val="left"/>
      <w:pPr>
        <w:ind w:left="3600" w:hanging="360"/>
      </w:pPr>
      <w:rPr>
        <w:rFonts w:ascii="Symbol" w:hAnsi="Symbol" w:hint="default"/>
      </w:rPr>
    </w:lvl>
    <w:lvl w:ilvl="4" w:tplc="D24C6786" w:tentative="1">
      <w:start w:val="1"/>
      <w:numFmt w:val="bullet"/>
      <w:lvlText w:val="o"/>
      <w:lvlJc w:val="left"/>
      <w:pPr>
        <w:ind w:left="4320" w:hanging="360"/>
      </w:pPr>
      <w:rPr>
        <w:rFonts w:ascii="Courier New" w:hAnsi="Courier New" w:cs="Courier New" w:hint="default"/>
      </w:rPr>
    </w:lvl>
    <w:lvl w:ilvl="5" w:tplc="DE96D926" w:tentative="1">
      <w:start w:val="1"/>
      <w:numFmt w:val="bullet"/>
      <w:lvlText w:val=""/>
      <w:lvlJc w:val="left"/>
      <w:pPr>
        <w:ind w:left="5040" w:hanging="360"/>
      </w:pPr>
      <w:rPr>
        <w:rFonts w:ascii="Wingdings" w:hAnsi="Wingdings" w:hint="default"/>
      </w:rPr>
    </w:lvl>
    <w:lvl w:ilvl="6" w:tplc="2A684AA6" w:tentative="1">
      <w:start w:val="1"/>
      <w:numFmt w:val="bullet"/>
      <w:lvlText w:val=""/>
      <w:lvlJc w:val="left"/>
      <w:pPr>
        <w:ind w:left="5760" w:hanging="360"/>
      </w:pPr>
      <w:rPr>
        <w:rFonts w:ascii="Symbol" w:hAnsi="Symbol" w:hint="default"/>
      </w:rPr>
    </w:lvl>
    <w:lvl w:ilvl="7" w:tplc="40F69B82" w:tentative="1">
      <w:start w:val="1"/>
      <w:numFmt w:val="bullet"/>
      <w:lvlText w:val="o"/>
      <w:lvlJc w:val="left"/>
      <w:pPr>
        <w:ind w:left="6480" w:hanging="360"/>
      </w:pPr>
      <w:rPr>
        <w:rFonts w:ascii="Courier New" w:hAnsi="Courier New" w:cs="Courier New" w:hint="default"/>
      </w:rPr>
    </w:lvl>
    <w:lvl w:ilvl="8" w:tplc="50C883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9487DC">
      <w:start w:val="1"/>
      <w:numFmt w:val="lowerRoman"/>
      <w:lvlText w:val="(%1)"/>
      <w:lvlJc w:val="left"/>
      <w:pPr>
        <w:ind w:left="1004" w:hanging="720"/>
      </w:pPr>
      <w:rPr>
        <w:rFonts w:hint="default"/>
        <w:b w:val="0"/>
      </w:rPr>
    </w:lvl>
    <w:lvl w:ilvl="1" w:tplc="68CCC564" w:tentative="1">
      <w:start w:val="1"/>
      <w:numFmt w:val="lowerLetter"/>
      <w:lvlText w:val="%2."/>
      <w:lvlJc w:val="left"/>
      <w:pPr>
        <w:ind w:left="1364" w:hanging="360"/>
      </w:pPr>
    </w:lvl>
    <w:lvl w:ilvl="2" w:tplc="297860E6" w:tentative="1">
      <w:start w:val="1"/>
      <w:numFmt w:val="lowerRoman"/>
      <w:lvlText w:val="%3."/>
      <w:lvlJc w:val="right"/>
      <w:pPr>
        <w:ind w:left="2084" w:hanging="180"/>
      </w:pPr>
    </w:lvl>
    <w:lvl w:ilvl="3" w:tplc="CE620100" w:tentative="1">
      <w:start w:val="1"/>
      <w:numFmt w:val="decimal"/>
      <w:lvlText w:val="%4."/>
      <w:lvlJc w:val="left"/>
      <w:pPr>
        <w:ind w:left="2804" w:hanging="360"/>
      </w:pPr>
    </w:lvl>
    <w:lvl w:ilvl="4" w:tplc="9788BA36" w:tentative="1">
      <w:start w:val="1"/>
      <w:numFmt w:val="lowerLetter"/>
      <w:lvlText w:val="%5."/>
      <w:lvlJc w:val="left"/>
      <w:pPr>
        <w:ind w:left="3524" w:hanging="360"/>
      </w:pPr>
    </w:lvl>
    <w:lvl w:ilvl="5" w:tplc="2B5246EE" w:tentative="1">
      <w:start w:val="1"/>
      <w:numFmt w:val="lowerRoman"/>
      <w:lvlText w:val="%6."/>
      <w:lvlJc w:val="right"/>
      <w:pPr>
        <w:ind w:left="4244" w:hanging="180"/>
      </w:pPr>
    </w:lvl>
    <w:lvl w:ilvl="6" w:tplc="7556DE96" w:tentative="1">
      <w:start w:val="1"/>
      <w:numFmt w:val="decimal"/>
      <w:lvlText w:val="%7."/>
      <w:lvlJc w:val="left"/>
      <w:pPr>
        <w:ind w:left="4964" w:hanging="360"/>
      </w:pPr>
    </w:lvl>
    <w:lvl w:ilvl="7" w:tplc="A076523A" w:tentative="1">
      <w:start w:val="1"/>
      <w:numFmt w:val="lowerLetter"/>
      <w:lvlText w:val="%8."/>
      <w:lvlJc w:val="left"/>
      <w:pPr>
        <w:ind w:left="5684" w:hanging="360"/>
      </w:pPr>
    </w:lvl>
    <w:lvl w:ilvl="8" w:tplc="CB36527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B6257C2">
      <w:start w:val="1"/>
      <w:numFmt w:val="lowerRoman"/>
      <w:lvlText w:val="(%1)"/>
      <w:lvlJc w:val="left"/>
      <w:pPr>
        <w:ind w:left="1080" w:hanging="720"/>
      </w:pPr>
      <w:rPr>
        <w:rFonts w:hint="default"/>
      </w:rPr>
    </w:lvl>
    <w:lvl w:ilvl="1" w:tplc="1764B8FE" w:tentative="1">
      <w:start w:val="1"/>
      <w:numFmt w:val="lowerLetter"/>
      <w:lvlText w:val="%2."/>
      <w:lvlJc w:val="left"/>
      <w:pPr>
        <w:ind w:left="1440" w:hanging="360"/>
      </w:pPr>
    </w:lvl>
    <w:lvl w:ilvl="2" w:tplc="67C8EB32" w:tentative="1">
      <w:start w:val="1"/>
      <w:numFmt w:val="lowerRoman"/>
      <w:lvlText w:val="%3."/>
      <w:lvlJc w:val="right"/>
      <w:pPr>
        <w:ind w:left="2160" w:hanging="180"/>
      </w:pPr>
    </w:lvl>
    <w:lvl w:ilvl="3" w:tplc="6F9E70D0" w:tentative="1">
      <w:start w:val="1"/>
      <w:numFmt w:val="decimal"/>
      <w:lvlText w:val="%4."/>
      <w:lvlJc w:val="left"/>
      <w:pPr>
        <w:ind w:left="2880" w:hanging="360"/>
      </w:pPr>
    </w:lvl>
    <w:lvl w:ilvl="4" w:tplc="5978B9FA" w:tentative="1">
      <w:start w:val="1"/>
      <w:numFmt w:val="lowerLetter"/>
      <w:lvlText w:val="%5."/>
      <w:lvlJc w:val="left"/>
      <w:pPr>
        <w:ind w:left="3600" w:hanging="360"/>
      </w:pPr>
    </w:lvl>
    <w:lvl w:ilvl="5" w:tplc="2BAA89FA" w:tentative="1">
      <w:start w:val="1"/>
      <w:numFmt w:val="lowerRoman"/>
      <w:lvlText w:val="%6."/>
      <w:lvlJc w:val="right"/>
      <w:pPr>
        <w:ind w:left="4320" w:hanging="180"/>
      </w:pPr>
    </w:lvl>
    <w:lvl w:ilvl="6" w:tplc="E41477B4" w:tentative="1">
      <w:start w:val="1"/>
      <w:numFmt w:val="decimal"/>
      <w:lvlText w:val="%7."/>
      <w:lvlJc w:val="left"/>
      <w:pPr>
        <w:ind w:left="5040" w:hanging="360"/>
      </w:pPr>
    </w:lvl>
    <w:lvl w:ilvl="7" w:tplc="91C83B74" w:tentative="1">
      <w:start w:val="1"/>
      <w:numFmt w:val="lowerLetter"/>
      <w:lvlText w:val="%8."/>
      <w:lvlJc w:val="left"/>
      <w:pPr>
        <w:ind w:left="5760" w:hanging="360"/>
      </w:pPr>
    </w:lvl>
    <w:lvl w:ilvl="8" w:tplc="3B62829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C7C0274">
      <w:start w:val="1"/>
      <w:numFmt w:val="lowerRoman"/>
      <w:lvlText w:val="(%1)"/>
      <w:lvlJc w:val="left"/>
      <w:pPr>
        <w:ind w:left="1080" w:hanging="720"/>
      </w:pPr>
      <w:rPr>
        <w:rFonts w:hint="default"/>
      </w:rPr>
    </w:lvl>
    <w:lvl w:ilvl="1" w:tplc="7AC44BE0" w:tentative="1">
      <w:start w:val="1"/>
      <w:numFmt w:val="lowerLetter"/>
      <w:lvlText w:val="%2."/>
      <w:lvlJc w:val="left"/>
      <w:pPr>
        <w:ind w:left="1440" w:hanging="360"/>
      </w:pPr>
    </w:lvl>
    <w:lvl w:ilvl="2" w:tplc="48AAEF54" w:tentative="1">
      <w:start w:val="1"/>
      <w:numFmt w:val="lowerRoman"/>
      <w:lvlText w:val="%3."/>
      <w:lvlJc w:val="right"/>
      <w:pPr>
        <w:ind w:left="2160" w:hanging="180"/>
      </w:pPr>
    </w:lvl>
    <w:lvl w:ilvl="3" w:tplc="0576D718" w:tentative="1">
      <w:start w:val="1"/>
      <w:numFmt w:val="decimal"/>
      <w:lvlText w:val="%4."/>
      <w:lvlJc w:val="left"/>
      <w:pPr>
        <w:ind w:left="2880" w:hanging="360"/>
      </w:pPr>
    </w:lvl>
    <w:lvl w:ilvl="4" w:tplc="56A0905E" w:tentative="1">
      <w:start w:val="1"/>
      <w:numFmt w:val="lowerLetter"/>
      <w:lvlText w:val="%5."/>
      <w:lvlJc w:val="left"/>
      <w:pPr>
        <w:ind w:left="3600" w:hanging="360"/>
      </w:pPr>
    </w:lvl>
    <w:lvl w:ilvl="5" w:tplc="F26841E6" w:tentative="1">
      <w:start w:val="1"/>
      <w:numFmt w:val="lowerRoman"/>
      <w:lvlText w:val="%6."/>
      <w:lvlJc w:val="right"/>
      <w:pPr>
        <w:ind w:left="4320" w:hanging="180"/>
      </w:pPr>
    </w:lvl>
    <w:lvl w:ilvl="6" w:tplc="75C0BE7C" w:tentative="1">
      <w:start w:val="1"/>
      <w:numFmt w:val="decimal"/>
      <w:lvlText w:val="%7."/>
      <w:lvlJc w:val="left"/>
      <w:pPr>
        <w:ind w:left="5040" w:hanging="360"/>
      </w:pPr>
    </w:lvl>
    <w:lvl w:ilvl="7" w:tplc="47C48558" w:tentative="1">
      <w:start w:val="1"/>
      <w:numFmt w:val="lowerLetter"/>
      <w:lvlText w:val="%8."/>
      <w:lvlJc w:val="left"/>
      <w:pPr>
        <w:ind w:left="5760" w:hanging="360"/>
      </w:pPr>
    </w:lvl>
    <w:lvl w:ilvl="8" w:tplc="F00A6CF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4721052">
      <w:start w:val="1"/>
      <w:numFmt w:val="lowerRoman"/>
      <w:lvlText w:val="(%1)"/>
      <w:lvlJc w:val="left"/>
      <w:pPr>
        <w:ind w:left="1080" w:hanging="720"/>
      </w:pPr>
      <w:rPr>
        <w:rFonts w:hint="default"/>
        <w:b w:val="0"/>
      </w:rPr>
    </w:lvl>
    <w:lvl w:ilvl="1" w:tplc="66F68816" w:tentative="1">
      <w:start w:val="1"/>
      <w:numFmt w:val="lowerLetter"/>
      <w:lvlText w:val="%2."/>
      <w:lvlJc w:val="left"/>
      <w:pPr>
        <w:ind w:left="1440" w:hanging="360"/>
      </w:pPr>
    </w:lvl>
    <w:lvl w:ilvl="2" w:tplc="32381DF6" w:tentative="1">
      <w:start w:val="1"/>
      <w:numFmt w:val="lowerRoman"/>
      <w:lvlText w:val="%3."/>
      <w:lvlJc w:val="right"/>
      <w:pPr>
        <w:ind w:left="2160" w:hanging="180"/>
      </w:pPr>
    </w:lvl>
    <w:lvl w:ilvl="3" w:tplc="BFC8F0D0" w:tentative="1">
      <w:start w:val="1"/>
      <w:numFmt w:val="decimal"/>
      <w:lvlText w:val="%4."/>
      <w:lvlJc w:val="left"/>
      <w:pPr>
        <w:ind w:left="2880" w:hanging="360"/>
      </w:pPr>
    </w:lvl>
    <w:lvl w:ilvl="4" w:tplc="DC82065C" w:tentative="1">
      <w:start w:val="1"/>
      <w:numFmt w:val="lowerLetter"/>
      <w:lvlText w:val="%5."/>
      <w:lvlJc w:val="left"/>
      <w:pPr>
        <w:ind w:left="3600" w:hanging="360"/>
      </w:pPr>
    </w:lvl>
    <w:lvl w:ilvl="5" w:tplc="77929870" w:tentative="1">
      <w:start w:val="1"/>
      <w:numFmt w:val="lowerRoman"/>
      <w:lvlText w:val="%6."/>
      <w:lvlJc w:val="right"/>
      <w:pPr>
        <w:ind w:left="4320" w:hanging="180"/>
      </w:pPr>
    </w:lvl>
    <w:lvl w:ilvl="6" w:tplc="73FE690C" w:tentative="1">
      <w:start w:val="1"/>
      <w:numFmt w:val="decimal"/>
      <w:lvlText w:val="%7."/>
      <w:lvlJc w:val="left"/>
      <w:pPr>
        <w:ind w:left="5040" w:hanging="360"/>
      </w:pPr>
    </w:lvl>
    <w:lvl w:ilvl="7" w:tplc="85B02D2A" w:tentative="1">
      <w:start w:val="1"/>
      <w:numFmt w:val="lowerLetter"/>
      <w:lvlText w:val="%8."/>
      <w:lvlJc w:val="left"/>
      <w:pPr>
        <w:ind w:left="5760" w:hanging="360"/>
      </w:pPr>
    </w:lvl>
    <w:lvl w:ilvl="8" w:tplc="0E960B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798B8FC">
      <w:start w:val="1"/>
      <w:numFmt w:val="lowerLetter"/>
      <w:lvlText w:val="(%1)"/>
      <w:lvlJc w:val="left"/>
      <w:pPr>
        <w:ind w:left="360" w:hanging="360"/>
      </w:pPr>
      <w:rPr>
        <w:rFonts w:hint="default"/>
      </w:rPr>
    </w:lvl>
    <w:lvl w:ilvl="1" w:tplc="10AE5BC8" w:tentative="1">
      <w:start w:val="1"/>
      <w:numFmt w:val="lowerLetter"/>
      <w:lvlText w:val="%2."/>
      <w:lvlJc w:val="left"/>
      <w:pPr>
        <w:ind w:left="1080" w:hanging="360"/>
      </w:pPr>
    </w:lvl>
    <w:lvl w:ilvl="2" w:tplc="7092FCF6" w:tentative="1">
      <w:start w:val="1"/>
      <w:numFmt w:val="lowerRoman"/>
      <w:lvlText w:val="%3."/>
      <w:lvlJc w:val="right"/>
      <w:pPr>
        <w:ind w:left="1800" w:hanging="180"/>
      </w:pPr>
    </w:lvl>
    <w:lvl w:ilvl="3" w:tplc="F7F61A72" w:tentative="1">
      <w:start w:val="1"/>
      <w:numFmt w:val="decimal"/>
      <w:lvlText w:val="%4."/>
      <w:lvlJc w:val="left"/>
      <w:pPr>
        <w:ind w:left="2520" w:hanging="360"/>
      </w:pPr>
    </w:lvl>
    <w:lvl w:ilvl="4" w:tplc="04D8183A" w:tentative="1">
      <w:start w:val="1"/>
      <w:numFmt w:val="lowerLetter"/>
      <w:lvlText w:val="%5."/>
      <w:lvlJc w:val="left"/>
      <w:pPr>
        <w:ind w:left="3240" w:hanging="360"/>
      </w:pPr>
    </w:lvl>
    <w:lvl w:ilvl="5" w:tplc="E6004A58" w:tentative="1">
      <w:start w:val="1"/>
      <w:numFmt w:val="lowerRoman"/>
      <w:lvlText w:val="%6."/>
      <w:lvlJc w:val="right"/>
      <w:pPr>
        <w:ind w:left="3960" w:hanging="180"/>
      </w:pPr>
    </w:lvl>
    <w:lvl w:ilvl="6" w:tplc="72FA3E1E" w:tentative="1">
      <w:start w:val="1"/>
      <w:numFmt w:val="decimal"/>
      <w:lvlText w:val="%7."/>
      <w:lvlJc w:val="left"/>
      <w:pPr>
        <w:ind w:left="4680" w:hanging="360"/>
      </w:pPr>
    </w:lvl>
    <w:lvl w:ilvl="7" w:tplc="66542316" w:tentative="1">
      <w:start w:val="1"/>
      <w:numFmt w:val="lowerLetter"/>
      <w:lvlText w:val="%8."/>
      <w:lvlJc w:val="left"/>
      <w:pPr>
        <w:ind w:left="5400" w:hanging="360"/>
      </w:pPr>
    </w:lvl>
    <w:lvl w:ilvl="8" w:tplc="54E8CD5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F653EC">
      <w:start w:val="1"/>
      <w:numFmt w:val="decimal"/>
      <w:lvlText w:val="%1."/>
      <w:lvlJc w:val="left"/>
      <w:pPr>
        <w:ind w:left="360" w:hanging="360"/>
      </w:pPr>
      <w:rPr>
        <w:rFonts w:hint="default"/>
      </w:rPr>
    </w:lvl>
    <w:lvl w:ilvl="1" w:tplc="D7FEEB8C" w:tentative="1">
      <w:start w:val="1"/>
      <w:numFmt w:val="lowerLetter"/>
      <w:lvlText w:val="%2."/>
      <w:lvlJc w:val="left"/>
      <w:pPr>
        <w:ind w:left="1080" w:hanging="360"/>
      </w:pPr>
    </w:lvl>
    <w:lvl w:ilvl="2" w:tplc="ED2A2576" w:tentative="1">
      <w:start w:val="1"/>
      <w:numFmt w:val="lowerRoman"/>
      <w:lvlText w:val="%3."/>
      <w:lvlJc w:val="right"/>
      <w:pPr>
        <w:ind w:left="1800" w:hanging="180"/>
      </w:pPr>
    </w:lvl>
    <w:lvl w:ilvl="3" w:tplc="AB1AB564" w:tentative="1">
      <w:start w:val="1"/>
      <w:numFmt w:val="decimal"/>
      <w:lvlText w:val="%4."/>
      <w:lvlJc w:val="left"/>
      <w:pPr>
        <w:ind w:left="2520" w:hanging="360"/>
      </w:pPr>
    </w:lvl>
    <w:lvl w:ilvl="4" w:tplc="61020A6E" w:tentative="1">
      <w:start w:val="1"/>
      <w:numFmt w:val="lowerLetter"/>
      <w:lvlText w:val="%5."/>
      <w:lvlJc w:val="left"/>
      <w:pPr>
        <w:ind w:left="3240" w:hanging="360"/>
      </w:pPr>
    </w:lvl>
    <w:lvl w:ilvl="5" w:tplc="83F4B484" w:tentative="1">
      <w:start w:val="1"/>
      <w:numFmt w:val="lowerRoman"/>
      <w:lvlText w:val="%6."/>
      <w:lvlJc w:val="right"/>
      <w:pPr>
        <w:ind w:left="3960" w:hanging="180"/>
      </w:pPr>
    </w:lvl>
    <w:lvl w:ilvl="6" w:tplc="D9B0C488" w:tentative="1">
      <w:start w:val="1"/>
      <w:numFmt w:val="decimal"/>
      <w:lvlText w:val="%7."/>
      <w:lvlJc w:val="left"/>
      <w:pPr>
        <w:ind w:left="4680" w:hanging="360"/>
      </w:pPr>
    </w:lvl>
    <w:lvl w:ilvl="7" w:tplc="39780C2A" w:tentative="1">
      <w:start w:val="1"/>
      <w:numFmt w:val="lowerLetter"/>
      <w:lvlText w:val="%8."/>
      <w:lvlJc w:val="left"/>
      <w:pPr>
        <w:ind w:left="5400" w:hanging="360"/>
      </w:pPr>
    </w:lvl>
    <w:lvl w:ilvl="8" w:tplc="215296A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723D8E">
      <w:start w:val="1"/>
      <w:numFmt w:val="decimal"/>
      <w:lvlText w:val="%1."/>
      <w:lvlJc w:val="left"/>
      <w:pPr>
        <w:ind w:left="360" w:hanging="360"/>
      </w:pPr>
      <w:rPr>
        <w:rFonts w:hint="default"/>
      </w:rPr>
    </w:lvl>
    <w:lvl w:ilvl="1" w:tplc="D458D7BE" w:tentative="1">
      <w:start w:val="1"/>
      <w:numFmt w:val="lowerLetter"/>
      <w:lvlText w:val="%2."/>
      <w:lvlJc w:val="left"/>
      <w:pPr>
        <w:ind w:left="1080" w:hanging="360"/>
      </w:pPr>
    </w:lvl>
    <w:lvl w:ilvl="2" w:tplc="4AEE1480" w:tentative="1">
      <w:start w:val="1"/>
      <w:numFmt w:val="lowerRoman"/>
      <w:lvlText w:val="%3."/>
      <w:lvlJc w:val="right"/>
      <w:pPr>
        <w:ind w:left="1800" w:hanging="180"/>
      </w:pPr>
    </w:lvl>
    <w:lvl w:ilvl="3" w:tplc="BE78A1B6" w:tentative="1">
      <w:start w:val="1"/>
      <w:numFmt w:val="decimal"/>
      <w:lvlText w:val="%4."/>
      <w:lvlJc w:val="left"/>
      <w:pPr>
        <w:ind w:left="2520" w:hanging="360"/>
      </w:pPr>
    </w:lvl>
    <w:lvl w:ilvl="4" w:tplc="5C56C898" w:tentative="1">
      <w:start w:val="1"/>
      <w:numFmt w:val="lowerLetter"/>
      <w:lvlText w:val="%5."/>
      <w:lvlJc w:val="left"/>
      <w:pPr>
        <w:ind w:left="3240" w:hanging="360"/>
      </w:pPr>
    </w:lvl>
    <w:lvl w:ilvl="5" w:tplc="06F05F10" w:tentative="1">
      <w:start w:val="1"/>
      <w:numFmt w:val="lowerRoman"/>
      <w:lvlText w:val="%6."/>
      <w:lvlJc w:val="right"/>
      <w:pPr>
        <w:ind w:left="3960" w:hanging="180"/>
      </w:pPr>
    </w:lvl>
    <w:lvl w:ilvl="6" w:tplc="5F76C83E" w:tentative="1">
      <w:start w:val="1"/>
      <w:numFmt w:val="decimal"/>
      <w:lvlText w:val="%7."/>
      <w:lvlJc w:val="left"/>
      <w:pPr>
        <w:ind w:left="4680" w:hanging="360"/>
      </w:pPr>
    </w:lvl>
    <w:lvl w:ilvl="7" w:tplc="A71C52BC" w:tentative="1">
      <w:start w:val="1"/>
      <w:numFmt w:val="lowerLetter"/>
      <w:lvlText w:val="%8."/>
      <w:lvlJc w:val="left"/>
      <w:pPr>
        <w:ind w:left="5400" w:hanging="360"/>
      </w:pPr>
    </w:lvl>
    <w:lvl w:ilvl="8" w:tplc="4E9E79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F2E4204">
      <w:start w:val="1"/>
      <w:numFmt w:val="lowerRoman"/>
      <w:lvlText w:val="(%1)"/>
      <w:lvlJc w:val="left"/>
      <w:pPr>
        <w:ind w:left="1080" w:hanging="720"/>
      </w:pPr>
      <w:rPr>
        <w:rFonts w:hint="default"/>
        <w:b w:val="0"/>
      </w:rPr>
    </w:lvl>
    <w:lvl w:ilvl="1" w:tplc="ED2C692A" w:tentative="1">
      <w:start w:val="1"/>
      <w:numFmt w:val="lowerLetter"/>
      <w:lvlText w:val="%2."/>
      <w:lvlJc w:val="left"/>
      <w:pPr>
        <w:ind w:left="1440" w:hanging="360"/>
      </w:pPr>
    </w:lvl>
    <w:lvl w:ilvl="2" w:tplc="F2FE956C" w:tentative="1">
      <w:start w:val="1"/>
      <w:numFmt w:val="lowerRoman"/>
      <w:lvlText w:val="%3."/>
      <w:lvlJc w:val="right"/>
      <w:pPr>
        <w:ind w:left="2160" w:hanging="180"/>
      </w:pPr>
    </w:lvl>
    <w:lvl w:ilvl="3" w:tplc="C3D44B68" w:tentative="1">
      <w:start w:val="1"/>
      <w:numFmt w:val="decimal"/>
      <w:lvlText w:val="%4."/>
      <w:lvlJc w:val="left"/>
      <w:pPr>
        <w:ind w:left="2880" w:hanging="360"/>
      </w:pPr>
    </w:lvl>
    <w:lvl w:ilvl="4" w:tplc="5D5E5302" w:tentative="1">
      <w:start w:val="1"/>
      <w:numFmt w:val="lowerLetter"/>
      <w:lvlText w:val="%5."/>
      <w:lvlJc w:val="left"/>
      <w:pPr>
        <w:ind w:left="3600" w:hanging="360"/>
      </w:pPr>
    </w:lvl>
    <w:lvl w:ilvl="5" w:tplc="C9A8F096" w:tentative="1">
      <w:start w:val="1"/>
      <w:numFmt w:val="lowerRoman"/>
      <w:lvlText w:val="%6."/>
      <w:lvlJc w:val="right"/>
      <w:pPr>
        <w:ind w:left="4320" w:hanging="180"/>
      </w:pPr>
    </w:lvl>
    <w:lvl w:ilvl="6" w:tplc="6D9EBC44" w:tentative="1">
      <w:start w:val="1"/>
      <w:numFmt w:val="decimal"/>
      <w:lvlText w:val="%7."/>
      <w:lvlJc w:val="left"/>
      <w:pPr>
        <w:ind w:left="5040" w:hanging="360"/>
      </w:pPr>
    </w:lvl>
    <w:lvl w:ilvl="7" w:tplc="FE885724" w:tentative="1">
      <w:start w:val="1"/>
      <w:numFmt w:val="lowerLetter"/>
      <w:lvlText w:val="%8."/>
      <w:lvlJc w:val="left"/>
      <w:pPr>
        <w:ind w:left="5760" w:hanging="360"/>
      </w:pPr>
    </w:lvl>
    <w:lvl w:ilvl="8" w:tplc="6A4655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2AE971A">
      <w:start w:val="1"/>
      <w:numFmt w:val="lowerRoman"/>
      <w:lvlText w:val="(%1)"/>
      <w:lvlJc w:val="left"/>
      <w:pPr>
        <w:ind w:left="1080" w:hanging="720"/>
      </w:pPr>
      <w:rPr>
        <w:rFonts w:hint="default"/>
      </w:rPr>
    </w:lvl>
    <w:lvl w:ilvl="1" w:tplc="3A4E24A0" w:tentative="1">
      <w:start w:val="1"/>
      <w:numFmt w:val="lowerLetter"/>
      <w:lvlText w:val="%2."/>
      <w:lvlJc w:val="left"/>
      <w:pPr>
        <w:ind w:left="1440" w:hanging="360"/>
      </w:pPr>
    </w:lvl>
    <w:lvl w:ilvl="2" w:tplc="6F4C1618" w:tentative="1">
      <w:start w:val="1"/>
      <w:numFmt w:val="lowerRoman"/>
      <w:lvlText w:val="%3."/>
      <w:lvlJc w:val="right"/>
      <w:pPr>
        <w:ind w:left="2160" w:hanging="180"/>
      </w:pPr>
    </w:lvl>
    <w:lvl w:ilvl="3" w:tplc="F4B08646" w:tentative="1">
      <w:start w:val="1"/>
      <w:numFmt w:val="decimal"/>
      <w:lvlText w:val="%4."/>
      <w:lvlJc w:val="left"/>
      <w:pPr>
        <w:ind w:left="2880" w:hanging="360"/>
      </w:pPr>
    </w:lvl>
    <w:lvl w:ilvl="4" w:tplc="B946356C" w:tentative="1">
      <w:start w:val="1"/>
      <w:numFmt w:val="lowerLetter"/>
      <w:lvlText w:val="%5."/>
      <w:lvlJc w:val="left"/>
      <w:pPr>
        <w:ind w:left="3600" w:hanging="360"/>
      </w:pPr>
    </w:lvl>
    <w:lvl w:ilvl="5" w:tplc="DE5037BA" w:tentative="1">
      <w:start w:val="1"/>
      <w:numFmt w:val="lowerRoman"/>
      <w:lvlText w:val="%6."/>
      <w:lvlJc w:val="right"/>
      <w:pPr>
        <w:ind w:left="4320" w:hanging="180"/>
      </w:pPr>
    </w:lvl>
    <w:lvl w:ilvl="6" w:tplc="5BC8A562" w:tentative="1">
      <w:start w:val="1"/>
      <w:numFmt w:val="decimal"/>
      <w:lvlText w:val="%7."/>
      <w:lvlJc w:val="left"/>
      <w:pPr>
        <w:ind w:left="5040" w:hanging="360"/>
      </w:pPr>
    </w:lvl>
    <w:lvl w:ilvl="7" w:tplc="4E964EA4" w:tentative="1">
      <w:start w:val="1"/>
      <w:numFmt w:val="lowerLetter"/>
      <w:lvlText w:val="%8."/>
      <w:lvlJc w:val="left"/>
      <w:pPr>
        <w:ind w:left="5760" w:hanging="360"/>
      </w:pPr>
    </w:lvl>
    <w:lvl w:ilvl="8" w:tplc="3A120F0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3503F8E">
      <w:start w:val="1"/>
      <w:numFmt w:val="bullet"/>
      <w:pStyle w:val="ListBullet"/>
      <w:lvlText w:val=""/>
      <w:lvlJc w:val="left"/>
      <w:pPr>
        <w:ind w:left="720" w:hanging="360"/>
      </w:pPr>
      <w:rPr>
        <w:rFonts w:ascii="Symbol" w:hAnsi="Symbol" w:hint="default"/>
      </w:rPr>
    </w:lvl>
    <w:lvl w:ilvl="1" w:tplc="ABFC78D0">
      <w:start w:val="1"/>
      <w:numFmt w:val="bullet"/>
      <w:pStyle w:val="ListBullet2"/>
      <w:lvlText w:val="o"/>
      <w:lvlJc w:val="left"/>
      <w:pPr>
        <w:ind w:left="1440" w:hanging="360"/>
      </w:pPr>
      <w:rPr>
        <w:rFonts w:ascii="Courier New" w:hAnsi="Courier New" w:cs="Courier New" w:hint="default"/>
      </w:rPr>
    </w:lvl>
    <w:lvl w:ilvl="2" w:tplc="4ABA3BCA">
      <w:start w:val="1"/>
      <w:numFmt w:val="bullet"/>
      <w:lvlText w:val=""/>
      <w:lvlJc w:val="left"/>
      <w:pPr>
        <w:ind w:left="2160" w:hanging="360"/>
      </w:pPr>
      <w:rPr>
        <w:rFonts w:ascii="Wingdings" w:hAnsi="Wingdings" w:hint="default"/>
      </w:rPr>
    </w:lvl>
    <w:lvl w:ilvl="3" w:tplc="1C960F0A">
      <w:start w:val="1"/>
      <w:numFmt w:val="bullet"/>
      <w:lvlText w:val=""/>
      <w:lvlJc w:val="left"/>
      <w:pPr>
        <w:ind w:left="2880" w:hanging="360"/>
      </w:pPr>
      <w:rPr>
        <w:rFonts w:ascii="Symbol" w:hAnsi="Symbol" w:hint="default"/>
      </w:rPr>
    </w:lvl>
    <w:lvl w:ilvl="4" w:tplc="6F50DE42">
      <w:start w:val="1"/>
      <w:numFmt w:val="bullet"/>
      <w:lvlText w:val="o"/>
      <w:lvlJc w:val="left"/>
      <w:pPr>
        <w:ind w:left="3600" w:hanging="360"/>
      </w:pPr>
      <w:rPr>
        <w:rFonts w:ascii="Courier New" w:hAnsi="Courier New" w:cs="Courier New" w:hint="default"/>
      </w:rPr>
    </w:lvl>
    <w:lvl w:ilvl="5" w:tplc="0BFC088A">
      <w:start w:val="1"/>
      <w:numFmt w:val="bullet"/>
      <w:pStyle w:val="ListBullet3"/>
      <w:lvlText w:val=""/>
      <w:lvlJc w:val="left"/>
      <w:pPr>
        <w:ind w:left="4320" w:hanging="360"/>
      </w:pPr>
      <w:rPr>
        <w:rFonts w:ascii="Wingdings" w:hAnsi="Wingdings" w:hint="default"/>
      </w:rPr>
    </w:lvl>
    <w:lvl w:ilvl="6" w:tplc="DE449590">
      <w:start w:val="1"/>
      <w:numFmt w:val="bullet"/>
      <w:lvlText w:val=""/>
      <w:lvlJc w:val="left"/>
      <w:pPr>
        <w:ind w:left="5040" w:hanging="360"/>
      </w:pPr>
      <w:rPr>
        <w:rFonts w:ascii="Symbol" w:hAnsi="Symbol" w:hint="default"/>
      </w:rPr>
    </w:lvl>
    <w:lvl w:ilvl="7" w:tplc="29E0DF1A">
      <w:start w:val="1"/>
      <w:numFmt w:val="bullet"/>
      <w:lvlText w:val="o"/>
      <w:lvlJc w:val="left"/>
      <w:pPr>
        <w:ind w:left="5760" w:hanging="360"/>
      </w:pPr>
      <w:rPr>
        <w:rFonts w:ascii="Courier New" w:hAnsi="Courier New" w:cs="Courier New" w:hint="default"/>
      </w:rPr>
    </w:lvl>
    <w:lvl w:ilvl="8" w:tplc="9C7600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E162E60">
      <w:start w:val="1"/>
      <w:numFmt w:val="bullet"/>
      <w:lvlText w:val=""/>
      <w:lvlJc w:val="left"/>
      <w:pPr>
        <w:ind w:left="360" w:hanging="360"/>
      </w:pPr>
      <w:rPr>
        <w:rFonts w:ascii="Symbol" w:hAnsi="Symbol" w:hint="default"/>
      </w:rPr>
    </w:lvl>
    <w:lvl w:ilvl="1" w:tplc="6F10125E" w:tentative="1">
      <w:start w:val="1"/>
      <w:numFmt w:val="bullet"/>
      <w:lvlText w:val="o"/>
      <w:lvlJc w:val="left"/>
      <w:pPr>
        <w:ind w:left="1080" w:hanging="360"/>
      </w:pPr>
      <w:rPr>
        <w:rFonts w:ascii="Courier New" w:hAnsi="Courier New" w:cs="Courier New" w:hint="default"/>
      </w:rPr>
    </w:lvl>
    <w:lvl w:ilvl="2" w:tplc="1B7CDC64" w:tentative="1">
      <w:start w:val="1"/>
      <w:numFmt w:val="bullet"/>
      <w:lvlText w:val=""/>
      <w:lvlJc w:val="left"/>
      <w:pPr>
        <w:ind w:left="1800" w:hanging="360"/>
      </w:pPr>
      <w:rPr>
        <w:rFonts w:ascii="Wingdings" w:hAnsi="Wingdings" w:hint="default"/>
      </w:rPr>
    </w:lvl>
    <w:lvl w:ilvl="3" w:tplc="AC84B984" w:tentative="1">
      <w:start w:val="1"/>
      <w:numFmt w:val="bullet"/>
      <w:lvlText w:val=""/>
      <w:lvlJc w:val="left"/>
      <w:pPr>
        <w:ind w:left="2520" w:hanging="360"/>
      </w:pPr>
      <w:rPr>
        <w:rFonts w:ascii="Symbol" w:hAnsi="Symbol" w:hint="default"/>
      </w:rPr>
    </w:lvl>
    <w:lvl w:ilvl="4" w:tplc="6D42EFF4" w:tentative="1">
      <w:start w:val="1"/>
      <w:numFmt w:val="bullet"/>
      <w:lvlText w:val="o"/>
      <w:lvlJc w:val="left"/>
      <w:pPr>
        <w:ind w:left="3240" w:hanging="360"/>
      </w:pPr>
      <w:rPr>
        <w:rFonts w:ascii="Courier New" w:hAnsi="Courier New" w:cs="Courier New" w:hint="default"/>
      </w:rPr>
    </w:lvl>
    <w:lvl w:ilvl="5" w:tplc="E2DE08C4" w:tentative="1">
      <w:start w:val="1"/>
      <w:numFmt w:val="bullet"/>
      <w:lvlText w:val=""/>
      <w:lvlJc w:val="left"/>
      <w:pPr>
        <w:ind w:left="3960" w:hanging="360"/>
      </w:pPr>
      <w:rPr>
        <w:rFonts w:ascii="Wingdings" w:hAnsi="Wingdings" w:hint="default"/>
      </w:rPr>
    </w:lvl>
    <w:lvl w:ilvl="6" w:tplc="BBA079CE" w:tentative="1">
      <w:start w:val="1"/>
      <w:numFmt w:val="bullet"/>
      <w:lvlText w:val=""/>
      <w:lvlJc w:val="left"/>
      <w:pPr>
        <w:ind w:left="4680" w:hanging="360"/>
      </w:pPr>
      <w:rPr>
        <w:rFonts w:ascii="Symbol" w:hAnsi="Symbol" w:hint="default"/>
      </w:rPr>
    </w:lvl>
    <w:lvl w:ilvl="7" w:tplc="481E352C" w:tentative="1">
      <w:start w:val="1"/>
      <w:numFmt w:val="bullet"/>
      <w:lvlText w:val="o"/>
      <w:lvlJc w:val="left"/>
      <w:pPr>
        <w:ind w:left="5400" w:hanging="360"/>
      </w:pPr>
      <w:rPr>
        <w:rFonts w:ascii="Courier New" w:hAnsi="Courier New" w:cs="Courier New" w:hint="default"/>
      </w:rPr>
    </w:lvl>
    <w:lvl w:ilvl="8" w:tplc="437426F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9EA799E">
      <w:start w:val="1"/>
      <w:numFmt w:val="lowerRoman"/>
      <w:lvlText w:val="(%1)"/>
      <w:lvlJc w:val="left"/>
      <w:pPr>
        <w:ind w:left="1080" w:hanging="720"/>
      </w:pPr>
      <w:rPr>
        <w:rFonts w:hint="default"/>
      </w:rPr>
    </w:lvl>
    <w:lvl w:ilvl="1" w:tplc="4476B452" w:tentative="1">
      <w:start w:val="1"/>
      <w:numFmt w:val="lowerLetter"/>
      <w:lvlText w:val="%2."/>
      <w:lvlJc w:val="left"/>
      <w:pPr>
        <w:ind w:left="1440" w:hanging="360"/>
      </w:pPr>
    </w:lvl>
    <w:lvl w:ilvl="2" w:tplc="54861B12" w:tentative="1">
      <w:start w:val="1"/>
      <w:numFmt w:val="lowerRoman"/>
      <w:lvlText w:val="%3."/>
      <w:lvlJc w:val="right"/>
      <w:pPr>
        <w:ind w:left="2160" w:hanging="180"/>
      </w:pPr>
    </w:lvl>
    <w:lvl w:ilvl="3" w:tplc="02389E8A" w:tentative="1">
      <w:start w:val="1"/>
      <w:numFmt w:val="decimal"/>
      <w:lvlText w:val="%4."/>
      <w:lvlJc w:val="left"/>
      <w:pPr>
        <w:ind w:left="2880" w:hanging="360"/>
      </w:pPr>
    </w:lvl>
    <w:lvl w:ilvl="4" w:tplc="9E36277E" w:tentative="1">
      <w:start w:val="1"/>
      <w:numFmt w:val="lowerLetter"/>
      <w:lvlText w:val="%5."/>
      <w:lvlJc w:val="left"/>
      <w:pPr>
        <w:ind w:left="3600" w:hanging="360"/>
      </w:pPr>
    </w:lvl>
    <w:lvl w:ilvl="5" w:tplc="6F56ACA2" w:tentative="1">
      <w:start w:val="1"/>
      <w:numFmt w:val="lowerRoman"/>
      <w:lvlText w:val="%6."/>
      <w:lvlJc w:val="right"/>
      <w:pPr>
        <w:ind w:left="4320" w:hanging="180"/>
      </w:pPr>
    </w:lvl>
    <w:lvl w:ilvl="6" w:tplc="3E2C6E30" w:tentative="1">
      <w:start w:val="1"/>
      <w:numFmt w:val="decimal"/>
      <w:lvlText w:val="%7."/>
      <w:lvlJc w:val="left"/>
      <w:pPr>
        <w:ind w:left="5040" w:hanging="360"/>
      </w:pPr>
    </w:lvl>
    <w:lvl w:ilvl="7" w:tplc="9D60E534" w:tentative="1">
      <w:start w:val="1"/>
      <w:numFmt w:val="lowerLetter"/>
      <w:lvlText w:val="%8."/>
      <w:lvlJc w:val="left"/>
      <w:pPr>
        <w:ind w:left="5760" w:hanging="360"/>
      </w:pPr>
    </w:lvl>
    <w:lvl w:ilvl="8" w:tplc="C1462C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A629522">
      <w:start w:val="1"/>
      <w:numFmt w:val="lowerRoman"/>
      <w:lvlText w:val="(%1)"/>
      <w:lvlJc w:val="left"/>
      <w:pPr>
        <w:ind w:left="1080" w:hanging="720"/>
      </w:pPr>
      <w:rPr>
        <w:rFonts w:hint="default"/>
      </w:rPr>
    </w:lvl>
    <w:lvl w:ilvl="1" w:tplc="C9544CC0" w:tentative="1">
      <w:start w:val="1"/>
      <w:numFmt w:val="lowerLetter"/>
      <w:lvlText w:val="%2."/>
      <w:lvlJc w:val="left"/>
      <w:pPr>
        <w:ind w:left="1440" w:hanging="360"/>
      </w:pPr>
    </w:lvl>
    <w:lvl w:ilvl="2" w:tplc="C73E0F7C" w:tentative="1">
      <w:start w:val="1"/>
      <w:numFmt w:val="lowerRoman"/>
      <w:lvlText w:val="%3."/>
      <w:lvlJc w:val="right"/>
      <w:pPr>
        <w:ind w:left="2160" w:hanging="180"/>
      </w:pPr>
    </w:lvl>
    <w:lvl w:ilvl="3" w:tplc="6A280D22" w:tentative="1">
      <w:start w:val="1"/>
      <w:numFmt w:val="decimal"/>
      <w:lvlText w:val="%4."/>
      <w:lvlJc w:val="left"/>
      <w:pPr>
        <w:ind w:left="2880" w:hanging="360"/>
      </w:pPr>
    </w:lvl>
    <w:lvl w:ilvl="4" w:tplc="1B6E8FE4" w:tentative="1">
      <w:start w:val="1"/>
      <w:numFmt w:val="lowerLetter"/>
      <w:lvlText w:val="%5."/>
      <w:lvlJc w:val="left"/>
      <w:pPr>
        <w:ind w:left="3600" w:hanging="360"/>
      </w:pPr>
    </w:lvl>
    <w:lvl w:ilvl="5" w:tplc="90163764" w:tentative="1">
      <w:start w:val="1"/>
      <w:numFmt w:val="lowerRoman"/>
      <w:lvlText w:val="%6."/>
      <w:lvlJc w:val="right"/>
      <w:pPr>
        <w:ind w:left="4320" w:hanging="180"/>
      </w:pPr>
    </w:lvl>
    <w:lvl w:ilvl="6" w:tplc="6A6E6C78" w:tentative="1">
      <w:start w:val="1"/>
      <w:numFmt w:val="decimal"/>
      <w:lvlText w:val="%7."/>
      <w:lvlJc w:val="left"/>
      <w:pPr>
        <w:ind w:left="5040" w:hanging="360"/>
      </w:pPr>
    </w:lvl>
    <w:lvl w:ilvl="7" w:tplc="C5B8C8E8" w:tentative="1">
      <w:start w:val="1"/>
      <w:numFmt w:val="lowerLetter"/>
      <w:lvlText w:val="%8."/>
      <w:lvlJc w:val="left"/>
      <w:pPr>
        <w:ind w:left="5760" w:hanging="360"/>
      </w:pPr>
    </w:lvl>
    <w:lvl w:ilvl="8" w:tplc="11CE921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A52D6C6">
      <w:start w:val="1"/>
      <w:numFmt w:val="lowerRoman"/>
      <w:lvlText w:val="(%1)"/>
      <w:lvlJc w:val="left"/>
      <w:pPr>
        <w:ind w:left="1080" w:hanging="720"/>
      </w:pPr>
      <w:rPr>
        <w:rFonts w:hint="default"/>
        <w:b w:val="0"/>
      </w:rPr>
    </w:lvl>
    <w:lvl w:ilvl="1" w:tplc="E44A6F6E" w:tentative="1">
      <w:start w:val="1"/>
      <w:numFmt w:val="lowerLetter"/>
      <w:lvlText w:val="%2."/>
      <w:lvlJc w:val="left"/>
      <w:pPr>
        <w:ind w:left="1440" w:hanging="360"/>
      </w:pPr>
    </w:lvl>
    <w:lvl w:ilvl="2" w:tplc="448895A4" w:tentative="1">
      <w:start w:val="1"/>
      <w:numFmt w:val="lowerRoman"/>
      <w:lvlText w:val="%3."/>
      <w:lvlJc w:val="right"/>
      <w:pPr>
        <w:ind w:left="2160" w:hanging="180"/>
      </w:pPr>
    </w:lvl>
    <w:lvl w:ilvl="3" w:tplc="344479D2" w:tentative="1">
      <w:start w:val="1"/>
      <w:numFmt w:val="decimal"/>
      <w:lvlText w:val="%4."/>
      <w:lvlJc w:val="left"/>
      <w:pPr>
        <w:ind w:left="2880" w:hanging="360"/>
      </w:pPr>
    </w:lvl>
    <w:lvl w:ilvl="4" w:tplc="FC02A4C4" w:tentative="1">
      <w:start w:val="1"/>
      <w:numFmt w:val="lowerLetter"/>
      <w:lvlText w:val="%5."/>
      <w:lvlJc w:val="left"/>
      <w:pPr>
        <w:ind w:left="3600" w:hanging="360"/>
      </w:pPr>
    </w:lvl>
    <w:lvl w:ilvl="5" w:tplc="64C2F0DE" w:tentative="1">
      <w:start w:val="1"/>
      <w:numFmt w:val="lowerRoman"/>
      <w:lvlText w:val="%6."/>
      <w:lvlJc w:val="right"/>
      <w:pPr>
        <w:ind w:left="4320" w:hanging="180"/>
      </w:pPr>
    </w:lvl>
    <w:lvl w:ilvl="6" w:tplc="3BEA12D8" w:tentative="1">
      <w:start w:val="1"/>
      <w:numFmt w:val="decimal"/>
      <w:lvlText w:val="%7."/>
      <w:lvlJc w:val="left"/>
      <w:pPr>
        <w:ind w:left="5040" w:hanging="360"/>
      </w:pPr>
    </w:lvl>
    <w:lvl w:ilvl="7" w:tplc="4962846C" w:tentative="1">
      <w:start w:val="1"/>
      <w:numFmt w:val="lowerLetter"/>
      <w:lvlText w:val="%8."/>
      <w:lvlJc w:val="left"/>
      <w:pPr>
        <w:ind w:left="5760" w:hanging="360"/>
      </w:pPr>
    </w:lvl>
    <w:lvl w:ilvl="8" w:tplc="C8F278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C648C0">
      <w:start w:val="1"/>
      <w:numFmt w:val="lowerRoman"/>
      <w:lvlText w:val="(%1)"/>
      <w:lvlJc w:val="left"/>
      <w:pPr>
        <w:ind w:left="1080" w:hanging="720"/>
      </w:pPr>
      <w:rPr>
        <w:rFonts w:hint="default"/>
        <w:b w:val="0"/>
      </w:rPr>
    </w:lvl>
    <w:lvl w:ilvl="1" w:tplc="44724D8C" w:tentative="1">
      <w:start w:val="1"/>
      <w:numFmt w:val="lowerLetter"/>
      <w:lvlText w:val="%2."/>
      <w:lvlJc w:val="left"/>
      <w:pPr>
        <w:ind w:left="1440" w:hanging="360"/>
      </w:pPr>
    </w:lvl>
    <w:lvl w:ilvl="2" w:tplc="6D780C22" w:tentative="1">
      <w:start w:val="1"/>
      <w:numFmt w:val="lowerRoman"/>
      <w:lvlText w:val="%3."/>
      <w:lvlJc w:val="right"/>
      <w:pPr>
        <w:ind w:left="2160" w:hanging="180"/>
      </w:pPr>
    </w:lvl>
    <w:lvl w:ilvl="3" w:tplc="CC38364A" w:tentative="1">
      <w:start w:val="1"/>
      <w:numFmt w:val="decimal"/>
      <w:lvlText w:val="%4."/>
      <w:lvlJc w:val="left"/>
      <w:pPr>
        <w:ind w:left="2880" w:hanging="360"/>
      </w:pPr>
    </w:lvl>
    <w:lvl w:ilvl="4" w:tplc="069E28D0" w:tentative="1">
      <w:start w:val="1"/>
      <w:numFmt w:val="lowerLetter"/>
      <w:lvlText w:val="%5."/>
      <w:lvlJc w:val="left"/>
      <w:pPr>
        <w:ind w:left="3600" w:hanging="360"/>
      </w:pPr>
    </w:lvl>
    <w:lvl w:ilvl="5" w:tplc="05E473BC" w:tentative="1">
      <w:start w:val="1"/>
      <w:numFmt w:val="lowerRoman"/>
      <w:lvlText w:val="%6."/>
      <w:lvlJc w:val="right"/>
      <w:pPr>
        <w:ind w:left="4320" w:hanging="180"/>
      </w:pPr>
    </w:lvl>
    <w:lvl w:ilvl="6" w:tplc="7BF627E2" w:tentative="1">
      <w:start w:val="1"/>
      <w:numFmt w:val="decimal"/>
      <w:lvlText w:val="%7."/>
      <w:lvlJc w:val="left"/>
      <w:pPr>
        <w:ind w:left="5040" w:hanging="360"/>
      </w:pPr>
    </w:lvl>
    <w:lvl w:ilvl="7" w:tplc="80A0FCA0" w:tentative="1">
      <w:start w:val="1"/>
      <w:numFmt w:val="lowerLetter"/>
      <w:lvlText w:val="%8."/>
      <w:lvlJc w:val="left"/>
      <w:pPr>
        <w:ind w:left="5760" w:hanging="360"/>
      </w:pPr>
    </w:lvl>
    <w:lvl w:ilvl="8" w:tplc="0B96B4E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A662B60">
      <w:start w:val="1"/>
      <w:numFmt w:val="decimal"/>
      <w:lvlText w:val="%1."/>
      <w:lvlJc w:val="left"/>
      <w:pPr>
        <w:ind w:left="360" w:hanging="360"/>
      </w:pPr>
      <w:rPr>
        <w:rFonts w:hint="default"/>
      </w:rPr>
    </w:lvl>
    <w:lvl w:ilvl="1" w:tplc="531E26CC" w:tentative="1">
      <w:start w:val="1"/>
      <w:numFmt w:val="lowerLetter"/>
      <w:lvlText w:val="%2."/>
      <w:lvlJc w:val="left"/>
      <w:pPr>
        <w:ind w:left="1080" w:hanging="360"/>
      </w:pPr>
    </w:lvl>
    <w:lvl w:ilvl="2" w:tplc="CCEAD75E" w:tentative="1">
      <w:start w:val="1"/>
      <w:numFmt w:val="lowerRoman"/>
      <w:lvlText w:val="%3."/>
      <w:lvlJc w:val="right"/>
      <w:pPr>
        <w:ind w:left="1800" w:hanging="180"/>
      </w:pPr>
    </w:lvl>
    <w:lvl w:ilvl="3" w:tplc="EEB645FC" w:tentative="1">
      <w:start w:val="1"/>
      <w:numFmt w:val="decimal"/>
      <w:lvlText w:val="%4."/>
      <w:lvlJc w:val="left"/>
      <w:pPr>
        <w:ind w:left="2520" w:hanging="360"/>
      </w:pPr>
    </w:lvl>
    <w:lvl w:ilvl="4" w:tplc="366E76EA" w:tentative="1">
      <w:start w:val="1"/>
      <w:numFmt w:val="lowerLetter"/>
      <w:lvlText w:val="%5."/>
      <w:lvlJc w:val="left"/>
      <w:pPr>
        <w:ind w:left="3240" w:hanging="360"/>
      </w:pPr>
    </w:lvl>
    <w:lvl w:ilvl="5" w:tplc="5F7EEB66" w:tentative="1">
      <w:start w:val="1"/>
      <w:numFmt w:val="lowerRoman"/>
      <w:lvlText w:val="%6."/>
      <w:lvlJc w:val="right"/>
      <w:pPr>
        <w:ind w:left="3960" w:hanging="180"/>
      </w:pPr>
    </w:lvl>
    <w:lvl w:ilvl="6" w:tplc="5FAE051E" w:tentative="1">
      <w:start w:val="1"/>
      <w:numFmt w:val="decimal"/>
      <w:lvlText w:val="%7."/>
      <w:lvlJc w:val="left"/>
      <w:pPr>
        <w:ind w:left="4680" w:hanging="360"/>
      </w:pPr>
    </w:lvl>
    <w:lvl w:ilvl="7" w:tplc="8A8483BA" w:tentative="1">
      <w:start w:val="1"/>
      <w:numFmt w:val="lowerLetter"/>
      <w:lvlText w:val="%8."/>
      <w:lvlJc w:val="left"/>
      <w:pPr>
        <w:ind w:left="5400" w:hanging="360"/>
      </w:pPr>
    </w:lvl>
    <w:lvl w:ilvl="8" w:tplc="EF702E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A1ABC60">
      <w:start w:val="1"/>
      <w:numFmt w:val="lowerRoman"/>
      <w:lvlText w:val="(%1)"/>
      <w:lvlJc w:val="left"/>
      <w:pPr>
        <w:ind w:left="1080" w:hanging="720"/>
      </w:pPr>
      <w:rPr>
        <w:rFonts w:hint="default"/>
      </w:rPr>
    </w:lvl>
    <w:lvl w:ilvl="1" w:tplc="213E8B42" w:tentative="1">
      <w:start w:val="1"/>
      <w:numFmt w:val="lowerLetter"/>
      <w:lvlText w:val="%2."/>
      <w:lvlJc w:val="left"/>
      <w:pPr>
        <w:ind w:left="1440" w:hanging="360"/>
      </w:pPr>
    </w:lvl>
    <w:lvl w:ilvl="2" w:tplc="0A7C8612" w:tentative="1">
      <w:start w:val="1"/>
      <w:numFmt w:val="lowerRoman"/>
      <w:lvlText w:val="%3."/>
      <w:lvlJc w:val="right"/>
      <w:pPr>
        <w:ind w:left="2160" w:hanging="180"/>
      </w:pPr>
    </w:lvl>
    <w:lvl w:ilvl="3" w:tplc="D07E08A4" w:tentative="1">
      <w:start w:val="1"/>
      <w:numFmt w:val="decimal"/>
      <w:lvlText w:val="%4."/>
      <w:lvlJc w:val="left"/>
      <w:pPr>
        <w:ind w:left="2880" w:hanging="360"/>
      </w:pPr>
    </w:lvl>
    <w:lvl w:ilvl="4" w:tplc="D37CD5D2" w:tentative="1">
      <w:start w:val="1"/>
      <w:numFmt w:val="lowerLetter"/>
      <w:lvlText w:val="%5."/>
      <w:lvlJc w:val="left"/>
      <w:pPr>
        <w:ind w:left="3600" w:hanging="360"/>
      </w:pPr>
    </w:lvl>
    <w:lvl w:ilvl="5" w:tplc="94CA7826" w:tentative="1">
      <w:start w:val="1"/>
      <w:numFmt w:val="lowerRoman"/>
      <w:lvlText w:val="%6."/>
      <w:lvlJc w:val="right"/>
      <w:pPr>
        <w:ind w:left="4320" w:hanging="180"/>
      </w:pPr>
    </w:lvl>
    <w:lvl w:ilvl="6" w:tplc="F08CCF08" w:tentative="1">
      <w:start w:val="1"/>
      <w:numFmt w:val="decimal"/>
      <w:lvlText w:val="%7."/>
      <w:lvlJc w:val="left"/>
      <w:pPr>
        <w:ind w:left="5040" w:hanging="360"/>
      </w:pPr>
    </w:lvl>
    <w:lvl w:ilvl="7" w:tplc="04709688" w:tentative="1">
      <w:start w:val="1"/>
      <w:numFmt w:val="lowerLetter"/>
      <w:lvlText w:val="%8."/>
      <w:lvlJc w:val="left"/>
      <w:pPr>
        <w:ind w:left="5760" w:hanging="360"/>
      </w:pPr>
    </w:lvl>
    <w:lvl w:ilvl="8" w:tplc="49A0F94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E242408">
      <w:start w:val="1"/>
      <w:numFmt w:val="decimal"/>
      <w:lvlText w:val="%1."/>
      <w:lvlJc w:val="left"/>
      <w:pPr>
        <w:ind w:left="360" w:hanging="360"/>
      </w:pPr>
    </w:lvl>
    <w:lvl w:ilvl="1" w:tplc="A3661F4E" w:tentative="1">
      <w:start w:val="1"/>
      <w:numFmt w:val="lowerLetter"/>
      <w:lvlText w:val="%2."/>
      <w:lvlJc w:val="left"/>
      <w:pPr>
        <w:ind w:left="1080" w:hanging="360"/>
      </w:pPr>
    </w:lvl>
    <w:lvl w:ilvl="2" w:tplc="72D0FEC4" w:tentative="1">
      <w:start w:val="1"/>
      <w:numFmt w:val="lowerRoman"/>
      <w:lvlText w:val="%3."/>
      <w:lvlJc w:val="right"/>
      <w:pPr>
        <w:ind w:left="1800" w:hanging="180"/>
      </w:pPr>
    </w:lvl>
    <w:lvl w:ilvl="3" w:tplc="6E3A3908" w:tentative="1">
      <w:start w:val="1"/>
      <w:numFmt w:val="decimal"/>
      <w:lvlText w:val="%4."/>
      <w:lvlJc w:val="left"/>
      <w:pPr>
        <w:ind w:left="2520" w:hanging="360"/>
      </w:pPr>
    </w:lvl>
    <w:lvl w:ilvl="4" w:tplc="2F90EDE6" w:tentative="1">
      <w:start w:val="1"/>
      <w:numFmt w:val="lowerLetter"/>
      <w:lvlText w:val="%5."/>
      <w:lvlJc w:val="left"/>
      <w:pPr>
        <w:ind w:left="3240" w:hanging="360"/>
      </w:pPr>
    </w:lvl>
    <w:lvl w:ilvl="5" w:tplc="512A1FFC" w:tentative="1">
      <w:start w:val="1"/>
      <w:numFmt w:val="lowerRoman"/>
      <w:lvlText w:val="%6."/>
      <w:lvlJc w:val="right"/>
      <w:pPr>
        <w:ind w:left="3960" w:hanging="180"/>
      </w:pPr>
    </w:lvl>
    <w:lvl w:ilvl="6" w:tplc="859C3098" w:tentative="1">
      <w:start w:val="1"/>
      <w:numFmt w:val="decimal"/>
      <w:lvlText w:val="%7."/>
      <w:lvlJc w:val="left"/>
      <w:pPr>
        <w:ind w:left="4680" w:hanging="360"/>
      </w:pPr>
    </w:lvl>
    <w:lvl w:ilvl="7" w:tplc="BC4AEC24" w:tentative="1">
      <w:start w:val="1"/>
      <w:numFmt w:val="lowerLetter"/>
      <w:lvlText w:val="%8."/>
      <w:lvlJc w:val="left"/>
      <w:pPr>
        <w:ind w:left="5400" w:hanging="360"/>
      </w:pPr>
    </w:lvl>
    <w:lvl w:ilvl="8" w:tplc="B792DB0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7A2FA4C">
      <w:start w:val="1"/>
      <w:numFmt w:val="lowerRoman"/>
      <w:lvlText w:val="(%1)"/>
      <w:lvlJc w:val="left"/>
      <w:pPr>
        <w:ind w:left="1080" w:hanging="720"/>
      </w:pPr>
      <w:rPr>
        <w:rFonts w:hint="default"/>
        <w:b w:val="0"/>
      </w:rPr>
    </w:lvl>
    <w:lvl w:ilvl="1" w:tplc="FFF2B290" w:tentative="1">
      <w:start w:val="1"/>
      <w:numFmt w:val="lowerLetter"/>
      <w:lvlText w:val="%2."/>
      <w:lvlJc w:val="left"/>
      <w:pPr>
        <w:ind w:left="1440" w:hanging="360"/>
      </w:pPr>
    </w:lvl>
    <w:lvl w:ilvl="2" w:tplc="D188D272" w:tentative="1">
      <w:start w:val="1"/>
      <w:numFmt w:val="lowerRoman"/>
      <w:lvlText w:val="%3."/>
      <w:lvlJc w:val="right"/>
      <w:pPr>
        <w:ind w:left="2160" w:hanging="180"/>
      </w:pPr>
    </w:lvl>
    <w:lvl w:ilvl="3" w:tplc="199264C0" w:tentative="1">
      <w:start w:val="1"/>
      <w:numFmt w:val="decimal"/>
      <w:lvlText w:val="%4."/>
      <w:lvlJc w:val="left"/>
      <w:pPr>
        <w:ind w:left="2880" w:hanging="360"/>
      </w:pPr>
    </w:lvl>
    <w:lvl w:ilvl="4" w:tplc="7D26BCD2" w:tentative="1">
      <w:start w:val="1"/>
      <w:numFmt w:val="lowerLetter"/>
      <w:lvlText w:val="%5."/>
      <w:lvlJc w:val="left"/>
      <w:pPr>
        <w:ind w:left="3600" w:hanging="360"/>
      </w:pPr>
    </w:lvl>
    <w:lvl w:ilvl="5" w:tplc="630EA302" w:tentative="1">
      <w:start w:val="1"/>
      <w:numFmt w:val="lowerRoman"/>
      <w:lvlText w:val="%6."/>
      <w:lvlJc w:val="right"/>
      <w:pPr>
        <w:ind w:left="4320" w:hanging="180"/>
      </w:pPr>
    </w:lvl>
    <w:lvl w:ilvl="6" w:tplc="35C2E1C4" w:tentative="1">
      <w:start w:val="1"/>
      <w:numFmt w:val="decimal"/>
      <w:lvlText w:val="%7."/>
      <w:lvlJc w:val="left"/>
      <w:pPr>
        <w:ind w:left="5040" w:hanging="360"/>
      </w:pPr>
    </w:lvl>
    <w:lvl w:ilvl="7" w:tplc="ABB25D32" w:tentative="1">
      <w:start w:val="1"/>
      <w:numFmt w:val="lowerLetter"/>
      <w:lvlText w:val="%8."/>
      <w:lvlJc w:val="left"/>
      <w:pPr>
        <w:ind w:left="5760" w:hanging="360"/>
      </w:pPr>
    </w:lvl>
    <w:lvl w:ilvl="8" w:tplc="A12A36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247F76">
      <w:start w:val="1"/>
      <w:numFmt w:val="lowerRoman"/>
      <w:lvlText w:val="(%1)"/>
      <w:lvlJc w:val="left"/>
      <w:pPr>
        <w:ind w:left="1080" w:hanging="720"/>
      </w:pPr>
      <w:rPr>
        <w:rFonts w:hint="default"/>
      </w:rPr>
    </w:lvl>
    <w:lvl w:ilvl="1" w:tplc="6376307E" w:tentative="1">
      <w:start w:val="1"/>
      <w:numFmt w:val="lowerLetter"/>
      <w:lvlText w:val="%2."/>
      <w:lvlJc w:val="left"/>
      <w:pPr>
        <w:ind w:left="1440" w:hanging="360"/>
      </w:pPr>
    </w:lvl>
    <w:lvl w:ilvl="2" w:tplc="B462CB98" w:tentative="1">
      <w:start w:val="1"/>
      <w:numFmt w:val="lowerRoman"/>
      <w:lvlText w:val="%3."/>
      <w:lvlJc w:val="right"/>
      <w:pPr>
        <w:ind w:left="2160" w:hanging="180"/>
      </w:pPr>
    </w:lvl>
    <w:lvl w:ilvl="3" w:tplc="2B3640BC" w:tentative="1">
      <w:start w:val="1"/>
      <w:numFmt w:val="decimal"/>
      <w:lvlText w:val="%4."/>
      <w:lvlJc w:val="left"/>
      <w:pPr>
        <w:ind w:left="2880" w:hanging="360"/>
      </w:pPr>
    </w:lvl>
    <w:lvl w:ilvl="4" w:tplc="C48E2DA4" w:tentative="1">
      <w:start w:val="1"/>
      <w:numFmt w:val="lowerLetter"/>
      <w:lvlText w:val="%5."/>
      <w:lvlJc w:val="left"/>
      <w:pPr>
        <w:ind w:left="3600" w:hanging="360"/>
      </w:pPr>
    </w:lvl>
    <w:lvl w:ilvl="5" w:tplc="712647D4" w:tentative="1">
      <w:start w:val="1"/>
      <w:numFmt w:val="lowerRoman"/>
      <w:lvlText w:val="%6."/>
      <w:lvlJc w:val="right"/>
      <w:pPr>
        <w:ind w:left="4320" w:hanging="180"/>
      </w:pPr>
    </w:lvl>
    <w:lvl w:ilvl="6" w:tplc="075EDB84" w:tentative="1">
      <w:start w:val="1"/>
      <w:numFmt w:val="decimal"/>
      <w:lvlText w:val="%7."/>
      <w:lvlJc w:val="left"/>
      <w:pPr>
        <w:ind w:left="5040" w:hanging="360"/>
      </w:pPr>
    </w:lvl>
    <w:lvl w:ilvl="7" w:tplc="139CA94E" w:tentative="1">
      <w:start w:val="1"/>
      <w:numFmt w:val="lowerLetter"/>
      <w:lvlText w:val="%8."/>
      <w:lvlJc w:val="left"/>
      <w:pPr>
        <w:ind w:left="5760" w:hanging="360"/>
      </w:pPr>
    </w:lvl>
    <w:lvl w:ilvl="8" w:tplc="B06EF61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9F6F518">
      <w:start w:val="1"/>
      <w:numFmt w:val="lowerRoman"/>
      <w:lvlText w:val="(%1)"/>
      <w:lvlJc w:val="left"/>
      <w:pPr>
        <w:ind w:left="1080" w:hanging="720"/>
      </w:pPr>
      <w:rPr>
        <w:rFonts w:hint="default"/>
      </w:rPr>
    </w:lvl>
    <w:lvl w:ilvl="1" w:tplc="26862CE0" w:tentative="1">
      <w:start w:val="1"/>
      <w:numFmt w:val="lowerLetter"/>
      <w:lvlText w:val="%2."/>
      <w:lvlJc w:val="left"/>
      <w:pPr>
        <w:ind w:left="1440" w:hanging="360"/>
      </w:pPr>
    </w:lvl>
    <w:lvl w:ilvl="2" w:tplc="F86E4988" w:tentative="1">
      <w:start w:val="1"/>
      <w:numFmt w:val="lowerRoman"/>
      <w:lvlText w:val="%3."/>
      <w:lvlJc w:val="right"/>
      <w:pPr>
        <w:ind w:left="2160" w:hanging="180"/>
      </w:pPr>
    </w:lvl>
    <w:lvl w:ilvl="3" w:tplc="6EE823C6" w:tentative="1">
      <w:start w:val="1"/>
      <w:numFmt w:val="decimal"/>
      <w:lvlText w:val="%4."/>
      <w:lvlJc w:val="left"/>
      <w:pPr>
        <w:ind w:left="2880" w:hanging="360"/>
      </w:pPr>
    </w:lvl>
    <w:lvl w:ilvl="4" w:tplc="F00806FA" w:tentative="1">
      <w:start w:val="1"/>
      <w:numFmt w:val="lowerLetter"/>
      <w:lvlText w:val="%5."/>
      <w:lvlJc w:val="left"/>
      <w:pPr>
        <w:ind w:left="3600" w:hanging="360"/>
      </w:pPr>
    </w:lvl>
    <w:lvl w:ilvl="5" w:tplc="24321372" w:tentative="1">
      <w:start w:val="1"/>
      <w:numFmt w:val="lowerRoman"/>
      <w:lvlText w:val="%6."/>
      <w:lvlJc w:val="right"/>
      <w:pPr>
        <w:ind w:left="4320" w:hanging="180"/>
      </w:pPr>
    </w:lvl>
    <w:lvl w:ilvl="6" w:tplc="70C6BEDC" w:tentative="1">
      <w:start w:val="1"/>
      <w:numFmt w:val="decimal"/>
      <w:lvlText w:val="%7."/>
      <w:lvlJc w:val="left"/>
      <w:pPr>
        <w:ind w:left="5040" w:hanging="360"/>
      </w:pPr>
    </w:lvl>
    <w:lvl w:ilvl="7" w:tplc="78E42CE8" w:tentative="1">
      <w:start w:val="1"/>
      <w:numFmt w:val="lowerLetter"/>
      <w:lvlText w:val="%8."/>
      <w:lvlJc w:val="left"/>
      <w:pPr>
        <w:ind w:left="5760" w:hanging="360"/>
      </w:pPr>
    </w:lvl>
    <w:lvl w:ilvl="8" w:tplc="0D0249C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D3A277C">
      <w:start w:val="1"/>
      <w:numFmt w:val="lowerRoman"/>
      <w:lvlText w:val="(%1)"/>
      <w:lvlJc w:val="left"/>
      <w:pPr>
        <w:ind w:left="1004" w:hanging="720"/>
      </w:pPr>
      <w:rPr>
        <w:rFonts w:hint="default"/>
        <w:b w:val="0"/>
      </w:rPr>
    </w:lvl>
    <w:lvl w:ilvl="1" w:tplc="27B83FB2" w:tentative="1">
      <w:start w:val="1"/>
      <w:numFmt w:val="lowerLetter"/>
      <w:lvlText w:val="%2."/>
      <w:lvlJc w:val="left"/>
      <w:pPr>
        <w:ind w:left="1364" w:hanging="360"/>
      </w:pPr>
    </w:lvl>
    <w:lvl w:ilvl="2" w:tplc="1010AA80" w:tentative="1">
      <w:start w:val="1"/>
      <w:numFmt w:val="lowerRoman"/>
      <w:lvlText w:val="%3."/>
      <w:lvlJc w:val="right"/>
      <w:pPr>
        <w:ind w:left="2084" w:hanging="180"/>
      </w:pPr>
    </w:lvl>
    <w:lvl w:ilvl="3" w:tplc="85AE05C0" w:tentative="1">
      <w:start w:val="1"/>
      <w:numFmt w:val="decimal"/>
      <w:lvlText w:val="%4."/>
      <w:lvlJc w:val="left"/>
      <w:pPr>
        <w:ind w:left="2804" w:hanging="360"/>
      </w:pPr>
    </w:lvl>
    <w:lvl w:ilvl="4" w:tplc="0CC09DE0" w:tentative="1">
      <w:start w:val="1"/>
      <w:numFmt w:val="lowerLetter"/>
      <w:lvlText w:val="%5."/>
      <w:lvlJc w:val="left"/>
      <w:pPr>
        <w:ind w:left="3524" w:hanging="360"/>
      </w:pPr>
    </w:lvl>
    <w:lvl w:ilvl="5" w:tplc="135E57D6" w:tentative="1">
      <w:start w:val="1"/>
      <w:numFmt w:val="lowerRoman"/>
      <w:lvlText w:val="%6."/>
      <w:lvlJc w:val="right"/>
      <w:pPr>
        <w:ind w:left="4244" w:hanging="180"/>
      </w:pPr>
    </w:lvl>
    <w:lvl w:ilvl="6" w:tplc="0F9AE4EC" w:tentative="1">
      <w:start w:val="1"/>
      <w:numFmt w:val="decimal"/>
      <w:lvlText w:val="%7."/>
      <w:lvlJc w:val="left"/>
      <w:pPr>
        <w:ind w:left="4964" w:hanging="360"/>
      </w:pPr>
    </w:lvl>
    <w:lvl w:ilvl="7" w:tplc="F6CC92E4" w:tentative="1">
      <w:start w:val="1"/>
      <w:numFmt w:val="lowerLetter"/>
      <w:lvlText w:val="%8."/>
      <w:lvlJc w:val="left"/>
      <w:pPr>
        <w:ind w:left="5684" w:hanging="360"/>
      </w:pPr>
    </w:lvl>
    <w:lvl w:ilvl="8" w:tplc="CF101EA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3B6C008">
      <w:start w:val="1"/>
      <w:numFmt w:val="decimal"/>
      <w:lvlText w:val="%1."/>
      <w:lvlJc w:val="left"/>
      <w:pPr>
        <w:ind w:left="360" w:hanging="360"/>
      </w:pPr>
      <w:rPr>
        <w:rFonts w:hint="default"/>
      </w:rPr>
    </w:lvl>
    <w:lvl w:ilvl="1" w:tplc="9272C08C" w:tentative="1">
      <w:start w:val="1"/>
      <w:numFmt w:val="lowerLetter"/>
      <w:lvlText w:val="%2."/>
      <w:lvlJc w:val="left"/>
      <w:pPr>
        <w:ind w:left="1080" w:hanging="360"/>
      </w:pPr>
    </w:lvl>
    <w:lvl w:ilvl="2" w:tplc="37B8D7E8" w:tentative="1">
      <w:start w:val="1"/>
      <w:numFmt w:val="lowerRoman"/>
      <w:lvlText w:val="%3."/>
      <w:lvlJc w:val="right"/>
      <w:pPr>
        <w:ind w:left="1800" w:hanging="180"/>
      </w:pPr>
    </w:lvl>
    <w:lvl w:ilvl="3" w:tplc="7AF8DB32" w:tentative="1">
      <w:start w:val="1"/>
      <w:numFmt w:val="decimal"/>
      <w:lvlText w:val="%4."/>
      <w:lvlJc w:val="left"/>
      <w:pPr>
        <w:ind w:left="2520" w:hanging="360"/>
      </w:pPr>
    </w:lvl>
    <w:lvl w:ilvl="4" w:tplc="CF2A0FD4" w:tentative="1">
      <w:start w:val="1"/>
      <w:numFmt w:val="lowerLetter"/>
      <w:lvlText w:val="%5."/>
      <w:lvlJc w:val="left"/>
      <w:pPr>
        <w:ind w:left="3240" w:hanging="360"/>
      </w:pPr>
    </w:lvl>
    <w:lvl w:ilvl="5" w:tplc="96EEBDCE" w:tentative="1">
      <w:start w:val="1"/>
      <w:numFmt w:val="lowerRoman"/>
      <w:lvlText w:val="%6."/>
      <w:lvlJc w:val="right"/>
      <w:pPr>
        <w:ind w:left="3960" w:hanging="180"/>
      </w:pPr>
    </w:lvl>
    <w:lvl w:ilvl="6" w:tplc="0A5497B2" w:tentative="1">
      <w:start w:val="1"/>
      <w:numFmt w:val="decimal"/>
      <w:lvlText w:val="%7."/>
      <w:lvlJc w:val="left"/>
      <w:pPr>
        <w:ind w:left="4680" w:hanging="360"/>
      </w:pPr>
    </w:lvl>
    <w:lvl w:ilvl="7" w:tplc="F9B8892E" w:tentative="1">
      <w:start w:val="1"/>
      <w:numFmt w:val="lowerLetter"/>
      <w:lvlText w:val="%8."/>
      <w:lvlJc w:val="left"/>
      <w:pPr>
        <w:ind w:left="5400" w:hanging="360"/>
      </w:pPr>
    </w:lvl>
    <w:lvl w:ilvl="8" w:tplc="4044E8A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A802FB26">
      <w:start w:val="1"/>
      <w:numFmt w:val="lowerRoman"/>
      <w:lvlText w:val="(%1)"/>
      <w:lvlJc w:val="left"/>
      <w:pPr>
        <w:ind w:left="1080" w:hanging="720"/>
      </w:pPr>
      <w:rPr>
        <w:rFonts w:hint="default"/>
      </w:rPr>
    </w:lvl>
    <w:lvl w:ilvl="1" w:tplc="7DB29206" w:tentative="1">
      <w:start w:val="1"/>
      <w:numFmt w:val="lowerLetter"/>
      <w:lvlText w:val="%2."/>
      <w:lvlJc w:val="left"/>
      <w:pPr>
        <w:ind w:left="1440" w:hanging="360"/>
      </w:pPr>
    </w:lvl>
    <w:lvl w:ilvl="2" w:tplc="71FEA2AE" w:tentative="1">
      <w:start w:val="1"/>
      <w:numFmt w:val="lowerRoman"/>
      <w:lvlText w:val="%3."/>
      <w:lvlJc w:val="right"/>
      <w:pPr>
        <w:ind w:left="2160" w:hanging="180"/>
      </w:pPr>
    </w:lvl>
    <w:lvl w:ilvl="3" w:tplc="633A457A" w:tentative="1">
      <w:start w:val="1"/>
      <w:numFmt w:val="decimal"/>
      <w:lvlText w:val="%4."/>
      <w:lvlJc w:val="left"/>
      <w:pPr>
        <w:ind w:left="2880" w:hanging="360"/>
      </w:pPr>
    </w:lvl>
    <w:lvl w:ilvl="4" w:tplc="A62670A2" w:tentative="1">
      <w:start w:val="1"/>
      <w:numFmt w:val="lowerLetter"/>
      <w:lvlText w:val="%5."/>
      <w:lvlJc w:val="left"/>
      <w:pPr>
        <w:ind w:left="3600" w:hanging="360"/>
      </w:pPr>
    </w:lvl>
    <w:lvl w:ilvl="5" w:tplc="5308C5AA" w:tentative="1">
      <w:start w:val="1"/>
      <w:numFmt w:val="lowerRoman"/>
      <w:lvlText w:val="%6."/>
      <w:lvlJc w:val="right"/>
      <w:pPr>
        <w:ind w:left="4320" w:hanging="180"/>
      </w:pPr>
    </w:lvl>
    <w:lvl w:ilvl="6" w:tplc="7CAA12AC" w:tentative="1">
      <w:start w:val="1"/>
      <w:numFmt w:val="decimal"/>
      <w:lvlText w:val="%7."/>
      <w:lvlJc w:val="left"/>
      <w:pPr>
        <w:ind w:left="5040" w:hanging="360"/>
      </w:pPr>
    </w:lvl>
    <w:lvl w:ilvl="7" w:tplc="C33EDCFA" w:tentative="1">
      <w:start w:val="1"/>
      <w:numFmt w:val="lowerLetter"/>
      <w:lvlText w:val="%8."/>
      <w:lvlJc w:val="left"/>
      <w:pPr>
        <w:ind w:left="5760" w:hanging="360"/>
      </w:pPr>
    </w:lvl>
    <w:lvl w:ilvl="8" w:tplc="014896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088C1CE">
      <w:start w:val="1"/>
      <w:numFmt w:val="decimal"/>
      <w:lvlText w:val="%1."/>
      <w:lvlJc w:val="left"/>
      <w:pPr>
        <w:ind w:left="360" w:hanging="360"/>
      </w:pPr>
      <w:rPr>
        <w:rFonts w:hint="default"/>
      </w:rPr>
    </w:lvl>
    <w:lvl w:ilvl="1" w:tplc="85D483A0" w:tentative="1">
      <w:start w:val="1"/>
      <w:numFmt w:val="lowerLetter"/>
      <w:lvlText w:val="%2."/>
      <w:lvlJc w:val="left"/>
      <w:pPr>
        <w:ind w:left="1080" w:hanging="360"/>
      </w:pPr>
    </w:lvl>
    <w:lvl w:ilvl="2" w:tplc="1DA4807E" w:tentative="1">
      <w:start w:val="1"/>
      <w:numFmt w:val="lowerRoman"/>
      <w:lvlText w:val="%3."/>
      <w:lvlJc w:val="right"/>
      <w:pPr>
        <w:ind w:left="1800" w:hanging="180"/>
      </w:pPr>
    </w:lvl>
    <w:lvl w:ilvl="3" w:tplc="C5C0EA62" w:tentative="1">
      <w:start w:val="1"/>
      <w:numFmt w:val="decimal"/>
      <w:lvlText w:val="%4."/>
      <w:lvlJc w:val="left"/>
      <w:pPr>
        <w:ind w:left="2520" w:hanging="360"/>
      </w:pPr>
    </w:lvl>
    <w:lvl w:ilvl="4" w:tplc="5808B502" w:tentative="1">
      <w:start w:val="1"/>
      <w:numFmt w:val="lowerLetter"/>
      <w:lvlText w:val="%5."/>
      <w:lvlJc w:val="left"/>
      <w:pPr>
        <w:ind w:left="3240" w:hanging="360"/>
      </w:pPr>
    </w:lvl>
    <w:lvl w:ilvl="5" w:tplc="9932991C" w:tentative="1">
      <w:start w:val="1"/>
      <w:numFmt w:val="lowerRoman"/>
      <w:lvlText w:val="%6."/>
      <w:lvlJc w:val="right"/>
      <w:pPr>
        <w:ind w:left="3960" w:hanging="180"/>
      </w:pPr>
    </w:lvl>
    <w:lvl w:ilvl="6" w:tplc="361C3912" w:tentative="1">
      <w:start w:val="1"/>
      <w:numFmt w:val="decimal"/>
      <w:lvlText w:val="%7."/>
      <w:lvlJc w:val="left"/>
      <w:pPr>
        <w:ind w:left="4680" w:hanging="360"/>
      </w:pPr>
    </w:lvl>
    <w:lvl w:ilvl="7" w:tplc="C2664EA4" w:tentative="1">
      <w:start w:val="1"/>
      <w:numFmt w:val="lowerLetter"/>
      <w:lvlText w:val="%8."/>
      <w:lvlJc w:val="left"/>
      <w:pPr>
        <w:ind w:left="5400" w:hanging="360"/>
      </w:pPr>
    </w:lvl>
    <w:lvl w:ilvl="8" w:tplc="8018A37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B2A324">
      <w:start w:val="1"/>
      <w:numFmt w:val="lowerRoman"/>
      <w:lvlText w:val="(%1)"/>
      <w:lvlJc w:val="left"/>
      <w:pPr>
        <w:ind w:left="1080" w:hanging="720"/>
      </w:pPr>
      <w:rPr>
        <w:rFonts w:hint="default"/>
      </w:rPr>
    </w:lvl>
    <w:lvl w:ilvl="1" w:tplc="4C76CAE4" w:tentative="1">
      <w:start w:val="1"/>
      <w:numFmt w:val="lowerLetter"/>
      <w:lvlText w:val="%2."/>
      <w:lvlJc w:val="left"/>
      <w:pPr>
        <w:ind w:left="1440" w:hanging="360"/>
      </w:pPr>
    </w:lvl>
    <w:lvl w:ilvl="2" w:tplc="099AB7BA" w:tentative="1">
      <w:start w:val="1"/>
      <w:numFmt w:val="lowerRoman"/>
      <w:lvlText w:val="%3."/>
      <w:lvlJc w:val="right"/>
      <w:pPr>
        <w:ind w:left="2160" w:hanging="180"/>
      </w:pPr>
    </w:lvl>
    <w:lvl w:ilvl="3" w:tplc="F7C61C72" w:tentative="1">
      <w:start w:val="1"/>
      <w:numFmt w:val="decimal"/>
      <w:lvlText w:val="%4."/>
      <w:lvlJc w:val="left"/>
      <w:pPr>
        <w:ind w:left="2880" w:hanging="360"/>
      </w:pPr>
    </w:lvl>
    <w:lvl w:ilvl="4" w:tplc="A0AA0D94" w:tentative="1">
      <w:start w:val="1"/>
      <w:numFmt w:val="lowerLetter"/>
      <w:lvlText w:val="%5."/>
      <w:lvlJc w:val="left"/>
      <w:pPr>
        <w:ind w:left="3600" w:hanging="360"/>
      </w:pPr>
    </w:lvl>
    <w:lvl w:ilvl="5" w:tplc="62747056" w:tentative="1">
      <w:start w:val="1"/>
      <w:numFmt w:val="lowerRoman"/>
      <w:lvlText w:val="%6."/>
      <w:lvlJc w:val="right"/>
      <w:pPr>
        <w:ind w:left="4320" w:hanging="180"/>
      </w:pPr>
    </w:lvl>
    <w:lvl w:ilvl="6" w:tplc="180847E6" w:tentative="1">
      <w:start w:val="1"/>
      <w:numFmt w:val="decimal"/>
      <w:lvlText w:val="%7."/>
      <w:lvlJc w:val="left"/>
      <w:pPr>
        <w:ind w:left="5040" w:hanging="360"/>
      </w:pPr>
    </w:lvl>
    <w:lvl w:ilvl="7" w:tplc="A00456F2" w:tentative="1">
      <w:start w:val="1"/>
      <w:numFmt w:val="lowerLetter"/>
      <w:lvlText w:val="%8."/>
      <w:lvlJc w:val="left"/>
      <w:pPr>
        <w:ind w:left="5760" w:hanging="360"/>
      </w:pPr>
    </w:lvl>
    <w:lvl w:ilvl="8" w:tplc="DC44BA6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02206C4">
      <w:start w:val="1"/>
      <w:numFmt w:val="decimal"/>
      <w:lvlText w:val="%1."/>
      <w:lvlJc w:val="left"/>
      <w:pPr>
        <w:ind w:left="360" w:hanging="360"/>
      </w:pPr>
      <w:rPr>
        <w:rFonts w:hint="default"/>
      </w:rPr>
    </w:lvl>
    <w:lvl w:ilvl="1" w:tplc="D31C8E78" w:tentative="1">
      <w:start w:val="1"/>
      <w:numFmt w:val="lowerLetter"/>
      <w:lvlText w:val="%2."/>
      <w:lvlJc w:val="left"/>
      <w:pPr>
        <w:ind w:left="1080" w:hanging="360"/>
      </w:pPr>
    </w:lvl>
    <w:lvl w:ilvl="2" w:tplc="F2E03E60" w:tentative="1">
      <w:start w:val="1"/>
      <w:numFmt w:val="lowerRoman"/>
      <w:lvlText w:val="%3."/>
      <w:lvlJc w:val="right"/>
      <w:pPr>
        <w:ind w:left="1800" w:hanging="180"/>
      </w:pPr>
    </w:lvl>
    <w:lvl w:ilvl="3" w:tplc="74AC7F4A" w:tentative="1">
      <w:start w:val="1"/>
      <w:numFmt w:val="decimal"/>
      <w:lvlText w:val="%4."/>
      <w:lvlJc w:val="left"/>
      <w:pPr>
        <w:ind w:left="2520" w:hanging="360"/>
      </w:pPr>
    </w:lvl>
    <w:lvl w:ilvl="4" w:tplc="BFC0A60E" w:tentative="1">
      <w:start w:val="1"/>
      <w:numFmt w:val="lowerLetter"/>
      <w:lvlText w:val="%5."/>
      <w:lvlJc w:val="left"/>
      <w:pPr>
        <w:ind w:left="3240" w:hanging="360"/>
      </w:pPr>
    </w:lvl>
    <w:lvl w:ilvl="5" w:tplc="04AA6BE0" w:tentative="1">
      <w:start w:val="1"/>
      <w:numFmt w:val="lowerRoman"/>
      <w:lvlText w:val="%6."/>
      <w:lvlJc w:val="right"/>
      <w:pPr>
        <w:ind w:left="3960" w:hanging="180"/>
      </w:pPr>
    </w:lvl>
    <w:lvl w:ilvl="6" w:tplc="DB0277F4" w:tentative="1">
      <w:start w:val="1"/>
      <w:numFmt w:val="decimal"/>
      <w:lvlText w:val="%7."/>
      <w:lvlJc w:val="left"/>
      <w:pPr>
        <w:ind w:left="4680" w:hanging="360"/>
      </w:pPr>
    </w:lvl>
    <w:lvl w:ilvl="7" w:tplc="53462C7C" w:tentative="1">
      <w:start w:val="1"/>
      <w:numFmt w:val="lowerLetter"/>
      <w:lvlText w:val="%8."/>
      <w:lvlJc w:val="left"/>
      <w:pPr>
        <w:ind w:left="5400" w:hanging="360"/>
      </w:pPr>
    </w:lvl>
    <w:lvl w:ilvl="8" w:tplc="DCCAB8C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2880264">
      <w:start w:val="1"/>
      <w:numFmt w:val="decimal"/>
      <w:lvlText w:val="%1."/>
      <w:lvlJc w:val="left"/>
      <w:pPr>
        <w:ind w:left="360" w:hanging="360"/>
      </w:pPr>
      <w:rPr>
        <w:rFonts w:hint="default"/>
      </w:rPr>
    </w:lvl>
    <w:lvl w:ilvl="1" w:tplc="FC62C318" w:tentative="1">
      <w:start w:val="1"/>
      <w:numFmt w:val="lowerLetter"/>
      <w:lvlText w:val="%2."/>
      <w:lvlJc w:val="left"/>
      <w:pPr>
        <w:ind w:left="1080" w:hanging="360"/>
      </w:pPr>
    </w:lvl>
    <w:lvl w:ilvl="2" w:tplc="098225FC" w:tentative="1">
      <w:start w:val="1"/>
      <w:numFmt w:val="lowerRoman"/>
      <w:lvlText w:val="%3."/>
      <w:lvlJc w:val="right"/>
      <w:pPr>
        <w:ind w:left="1800" w:hanging="180"/>
      </w:pPr>
    </w:lvl>
    <w:lvl w:ilvl="3" w:tplc="84C6026E" w:tentative="1">
      <w:start w:val="1"/>
      <w:numFmt w:val="decimal"/>
      <w:lvlText w:val="%4."/>
      <w:lvlJc w:val="left"/>
      <w:pPr>
        <w:ind w:left="2520" w:hanging="360"/>
      </w:pPr>
    </w:lvl>
    <w:lvl w:ilvl="4" w:tplc="76787CCE" w:tentative="1">
      <w:start w:val="1"/>
      <w:numFmt w:val="lowerLetter"/>
      <w:lvlText w:val="%5."/>
      <w:lvlJc w:val="left"/>
      <w:pPr>
        <w:ind w:left="3240" w:hanging="360"/>
      </w:pPr>
    </w:lvl>
    <w:lvl w:ilvl="5" w:tplc="77D23C0E" w:tentative="1">
      <w:start w:val="1"/>
      <w:numFmt w:val="lowerRoman"/>
      <w:lvlText w:val="%6."/>
      <w:lvlJc w:val="right"/>
      <w:pPr>
        <w:ind w:left="3960" w:hanging="180"/>
      </w:pPr>
    </w:lvl>
    <w:lvl w:ilvl="6" w:tplc="4804256E" w:tentative="1">
      <w:start w:val="1"/>
      <w:numFmt w:val="decimal"/>
      <w:lvlText w:val="%7."/>
      <w:lvlJc w:val="left"/>
      <w:pPr>
        <w:ind w:left="4680" w:hanging="360"/>
      </w:pPr>
    </w:lvl>
    <w:lvl w:ilvl="7" w:tplc="32009846" w:tentative="1">
      <w:start w:val="1"/>
      <w:numFmt w:val="lowerLetter"/>
      <w:lvlText w:val="%8."/>
      <w:lvlJc w:val="left"/>
      <w:pPr>
        <w:ind w:left="5400" w:hanging="360"/>
      </w:pPr>
    </w:lvl>
    <w:lvl w:ilvl="8" w:tplc="54B87A3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90"/>
    <w:rsid w:val="00007475"/>
    <w:rsid w:val="000B5BAA"/>
    <w:rsid w:val="00124501"/>
    <w:rsid w:val="00274C02"/>
    <w:rsid w:val="0029399C"/>
    <w:rsid w:val="00295F04"/>
    <w:rsid w:val="002D71D4"/>
    <w:rsid w:val="00353122"/>
    <w:rsid w:val="003724D6"/>
    <w:rsid w:val="00393551"/>
    <w:rsid w:val="004947DC"/>
    <w:rsid w:val="0050527C"/>
    <w:rsid w:val="00542872"/>
    <w:rsid w:val="00563521"/>
    <w:rsid w:val="005D1172"/>
    <w:rsid w:val="006504C9"/>
    <w:rsid w:val="0071661D"/>
    <w:rsid w:val="00724900"/>
    <w:rsid w:val="007725C7"/>
    <w:rsid w:val="0078693F"/>
    <w:rsid w:val="0079251D"/>
    <w:rsid w:val="007C45F5"/>
    <w:rsid w:val="00911159"/>
    <w:rsid w:val="0097152D"/>
    <w:rsid w:val="00977D15"/>
    <w:rsid w:val="009826F5"/>
    <w:rsid w:val="009B482C"/>
    <w:rsid w:val="00B51FA8"/>
    <w:rsid w:val="00BD3B1E"/>
    <w:rsid w:val="00C44DE3"/>
    <w:rsid w:val="00C928B1"/>
    <w:rsid w:val="00CE0990"/>
    <w:rsid w:val="00CF1343"/>
    <w:rsid w:val="00D541BD"/>
    <w:rsid w:val="00D64DC7"/>
    <w:rsid w:val="00D94360"/>
    <w:rsid w:val="00DB7D1E"/>
    <w:rsid w:val="00DE6C6B"/>
    <w:rsid w:val="00E23EB3"/>
    <w:rsid w:val="00E54D3F"/>
    <w:rsid w:val="00E71F79"/>
    <w:rsid w:val="00E72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5D12"/>
  <w15:docId w15:val="{AACAD1E1-8A50-41D6-B214-B1B2280F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5972</RACS_x0020_ID>
    <Approved_x0020_Provider xmlns="a8338b6e-77a6-4851-82b6-98166143ffdd">Japara Aged Care Services Pty Ltd</Approved_x0020_Provider>
    <Management_x0020_Company_x0020_ID xmlns="a8338b6e-77a6-4851-82b6-98166143ffdd" xsi:nil="true"/>
    <Home xmlns="a8338b6e-77a6-4851-82b6-98166143ffdd">Japara Noosa</Home>
    <Signed xmlns="a8338b6e-77a6-4851-82b6-98166143ffdd" xsi:nil="true"/>
    <Uploaded xmlns="a8338b6e-77a6-4851-82b6-98166143ffdd">False</Uploaded>
    <Management_x0020_Company xmlns="a8338b6e-77a6-4851-82b6-98166143ffdd" xsi:nil="true"/>
    <Doc_x0020_Date xmlns="a8338b6e-77a6-4851-82b6-98166143ffdd">2020-09-16T04:39:00+00:00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3BD24F4B-7CF4-DC11-AD41-005056922186</Home_x0020_ID>
    <State xmlns="a8338b6e-77a6-4851-82b6-98166143ffdd">QLD</State>
    <Doc_x0020_Sent_Received_x0020_Date xmlns="a8338b6e-77a6-4851-82b6-98166143ffdd">2020-09-16T00:00:00+00:00</Doc_x0020_Sent_Received_x0020_Date>
    <Activity_x0020_ID xmlns="a8338b6e-77a6-4851-82b6-98166143ffdd">22579CFE-0EF3-EA11-94FB-005056922186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55961444-F894-463B-8491-4D1BD5A1C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documentManagement/types"/>
    <ds:schemaRef ds:uri="http://purl.org/dc/elements/1.1/"/>
    <ds:schemaRef ds:uri="a8338b6e-77a6-4851-82b6-98166143ffdd"/>
    <ds:schemaRef ds:uri="http://schemas.microsoft.com/office/2006/metadata/properti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4345F5E-B1EE-492E-A70C-631F88A35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2020-10-13T22:45:00Z</dcterms:created>
  <dcterms:modified xsi:type="dcterms:W3CDTF">2020-10-13T22:45:00Z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