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535B7" w14:textId="77777777" w:rsidR="00FF21D3" w:rsidRPr="003C6EC2" w:rsidRDefault="00FF21D3" w:rsidP="00FF21D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D53764" wp14:editId="2ED537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36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D53766" wp14:editId="2ED537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804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Lyndoch Nursing Home</w:t>
      </w:r>
      <w:r w:rsidRPr="003C6EC2">
        <w:rPr>
          <w:rFonts w:ascii="Arial Black" w:hAnsi="Arial Black"/>
        </w:rPr>
        <w:t xml:space="preserve"> </w:t>
      </w:r>
    </w:p>
    <w:p w14:paraId="2ED535B8" w14:textId="77777777" w:rsidR="00FF21D3" w:rsidRPr="003C6EC2" w:rsidRDefault="00FF21D3" w:rsidP="00FF21D3">
      <w:pPr>
        <w:pStyle w:val="Title"/>
        <w:spacing w:before="360" w:after="480"/>
      </w:pPr>
      <w:r w:rsidRPr="003C6EC2">
        <w:rPr>
          <w:rFonts w:ascii="Arial Black" w:eastAsia="Calibri" w:hAnsi="Arial Black"/>
          <w:sz w:val="56"/>
        </w:rPr>
        <w:t>Performance Report</w:t>
      </w:r>
    </w:p>
    <w:p w14:paraId="2ED535B9" w14:textId="77777777" w:rsidR="00FF21D3" w:rsidRPr="003C6EC2" w:rsidRDefault="00FF21D3" w:rsidP="00FF21D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Hopkins Road </w:t>
      </w:r>
      <w:r w:rsidRPr="003C6EC2">
        <w:rPr>
          <w:color w:val="FFFFFF" w:themeColor="background1"/>
          <w:sz w:val="28"/>
        </w:rPr>
        <w:br/>
        <w:t>WARRNAMBOOL VIC 3280</w:t>
      </w:r>
      <w:r w:rsidRPr="003C6EC2">
        <w:rPr>
          <w:color w:val="FFFFFF" w:themeColor="background1"/>
          <w:sz w:val="28"/>
        </w:rPr>
        <w:br/>
      </w:r>
      <w:r w:rsidRPr="003C6EC2">
        <w:rPr>
          <w:rFonts w:eastAsia="Calibri"/>
          <w:color w:val="FFFFFF" w:themeColor="background1"/>
          <w:sz w:val="28"/>
          <w:szCs w:val="56"/>
          <w:lang w:eastAsia="en-US"/>
        </w:rPr>
        <w:t>Phone number: 03 5561 9301</w:t>
      </w:r>
    </w:p>
    <w:p w14:paraId="2ED535BA" w14:textId="77777777" w:rsidR="00FF21D3" w:rsidRDefault="00FF21D3" w:rsidP="00FF21D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3460 </w:t>
      </w:r>
    </w:p>
    <w:p w14:paraId="2ED535BB" w14:textId="77777777" w:rsidR="00FF21D3" w:rsidRPr="003C6EC2" w:rsidRDefault="00FF21D3" w:rsidP="00FF21D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Lyndoch Living Limited</w:t>
      </w:r>
    </w:p>
    <w:p w14:paraId="2ED535BC" w14:textId="77777777" w:rsidR="00FF21D3" w:rsidRPr="003C6EC2" w:rsidRDefault="00FF21D3" w:rsidP="00FF21D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2021 to 29 January 2021</w:t>
      </w:r>
    </w:p>
    <w:p w14:paraId="2ED535BD" w14:textId="2D85B7FD" w:rsidR="00FF21D3" w:rsidRPr="00E93D41" w:rsidRDefault="00FF21D3" w:rsidP="00FF21D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2D6DB9">
        <w:rPr>
          <w:b/>
          <w:color w:val="FFFFFF" w:themeColor="background1"/>
          <w:sz w:val="28"/>
        </w:rPr>
        <w:t xml:space="preserve"> </w:t>
      </w:r>
      <w:r w:rsidR="004032B8" w:rsidRPr="004032B8">
        <w:rPr>
          <w:color w:val="FFFFFF" w:themeColor="background1"/>
          <w:sz w:val="28"/>
        </w:rPr>
        <w:t>10</w:t>
      </w:r>
      <w:r w:rsidR="002D6DB9" w:rsidRPr="002D6DB9">
        <w:rPr>
          <w:color w:val="FFFFFF" w:themeColor="background1"/>
          <w:sz w:val="28"/>
        </w:rPr>
        <w:t xml:space="preserve"> March 202</w:t>
      </w:r>
      <w:r w:rsidR="00F5024B">
        <w:rPr>
          <w:color w:val="FFFFFF" w:themeColor="background1"/>
          <w:sz w:val="28"/>
        </w:rPr>
        <w:t>1</w:t>
      </w:r>
      <w:bookmarkStart w:id="1" w:name="_GoBack"/>
      <w:bookmarkEnd w:id="1"/>
    </w:p>
    <w:bookmarkEnd w:id="0"/>
    <w:p w14:paraId="2ED535BE" w14:textId="77777777" w:rsidR="00FF21D3" w:rsidRPr="003C6EC2" w:rsidRDefault="00FF21D3" w:rsidP="00FF21D3">
      <w:pPr>
        <w:tabs>
          <w:tab w:val="left" w:pos="2127"/>
        </w:tabs>
        <w:spacing w:before="120"/>
        <w:rPr>
          <w:rFonts w:eastAsia="Calibri"/>
          <w:b/>
          <w:color w:val="FFFFFF" w:themeColor="background1"/>
          <w:sz w:val="28"/>
          <w:szCs w:val="56"/>
          <w:lang w:eastAsia="en-US"/>
        </w:rPr>
      </w:pPr>
    </w:p>
    <w:p w14:paraId="2ED535BF" w14:textId="77777777" w:rsidR="00FF21D3" w:rsidRDefault="00FF21D3" w:rsidP="00FF21D3">
      <w:pPr>
        <w:pStyle w:val="Heading1"/>
        <w:sectPr w:rsidR="00FF21D3" w:rsidSect="00FF21D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D535C0" w14:textId="77777777" w:rsidR="00FF21D3" w:rsidRDefault="00FF21D3" w:rsidP="00FF21D3">
      <w:pPr>
        <w:pStyle w:val="Heading1"/>
      </w:pPr>
      <w:bookmarkStart w:id="2" w:name="_Hlk32477662"/>
      <w:r>
        <w:lastRenderedPageBreak/>
        <w:t>Publication of report</w:t>
      </w:r>
    </w:p>
    <w:p w14:paraId="2ED535C1" w14:textId="77777777" w:rsidR="00FF21D3" w:rsidRPr="006B166B" w:rsidRDefault="00FF21D3" w:rsidP="00FF21D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D535C2" w14:textId="77777777" w:rsidR="00FF21D3" w:rsidRPr="0094564F" w:rsidRDefault="00FF21D3" w:rsidP="00FF21D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16F6" w:rsidRPr="004032B8" w14:paraId="2ED535EF" w14:textId="77777777" w:rsidTr="00FF21D3">
        <w:trPr>
          <w:trHeight w:val="227"/>
        </w:trPr>
        <w:tc>
          <w:tcPr>
            <w:tcW w:w="3942" w:type="pct"/>
            <w:shd w:val="clear" w:color="auto" w:fill="auto"/>
          </w:tcPr>
          <w:p w14:paraId="2ED535ED" w14:textId="77777777" w:rsidR="00FF21D3" w:rsidRPr="004032B8" w:rsidRDefault="00FF21D3" w:rsidP="00FF21D3">
            <w:pPr>
              <w:keepNext/>
              <w:spacing w:before="40" w:after="40" w:line="240" w:lineRule="auto"/>
              <w:rPr>
                <w:b/>
              </w:rPr>
            </w:pPr>
            <w:bookmarkStart w:id="3" w:name="_Hlk27119070"/>
            <w:r w:rsidRPr="004032B8">
              <w:rPr>
                <w:b/>
              </w:rPr>
              <w:t>Standard 3 Personal care and clinical care</w:t>
            </w:r>
          </w:p>
        </w:tc>
        <w:tc>
          <w:tcPr>
            <w:tcW w:w="1058" w:type="pct"/>
            <w:shd w:val="clear" w:color="auto" w:fill="auto"/>
          </w:tcPr>
          <w:p w14:paraId="2ED535EE" w14:textId="7F393978" w:rsidR="00FF21D3" w:rsidRPr="004032B8" w:rsidRDefault="00FF21D3" w:rsidP="00FF21D3">
            <w:pPr>
              <w:keepNext/>
              <w:spacing w:before="40" w:after="40" w:line="240" w:lineRule="auto"/>
              <w:jc w:val="right"/>
              <w:rPr>
                <w:b/>
                <w:color w:val="0000FF"/>
              </w:rPr>
            </w:pPr>
            <w:r w:rsidRPr="004032B8">
              <w:rPr>
                <w:b/>
                <w:bCs/>
                <w:iCs/>
                <w:color w:val="00577D"/>
                <w:szCs w:val="40"/>
              </w:rPr>
              <w:t>Non-compliant</w:t>
            </w:r>
          </w:p>
        </w:tc>
      </w:tr>
      <w:tr w:rsidR="007916F6" w:rsidRPr="004032B8" w14:paraId="2ED535F2" w14:textId="77777777" w:rsidTr="00FF21D3">
        <w:trPr>
          <w:trHeight w:val="227"/>
        </w:trPr>
        <w:tc>
          <w:tcPr>
            <w:tcW w:w="3942" w:type="pct"/>
            <w:shd w:val="clear" w:color="auto" w:fill="auto"/>
          </w:tcPr>
          <w:p w14:paraId="2ED535F0" w14:textId="77777777" w:rsidR="00FF21D3" w:rsidRPr="004032B8" w:rsidRDefault="00FF21D3" w:rsidP="00FF21D3">
            <w:pPr>
              <w:spacing w:before="40" w:after="40" w:line="240" w:lineRule="auto"/>
              <w:ind w:left="312"/>
            </w:pPr>
            <w:r w:rsidRPr="004032B8">
              <w:t>Requirement 3(3)(a)</w:t>
            </w:r>
          </w:p>
        </w:tc>
        <w:tc>
          <w:tcPr>
            <w:tcW w:w="1058" w:type="pct"/>
            <w:shd w:val="clear" w:color="auto" w:fill="auto"/>
          </w:tcPr>
          <w:p w14:paraId="2ED535F1" w14:textId="66CE30A2" w:rsidR="00FF21D3" w:rsidRPr="004032B8" w:rsidRDefault="00FF21D3" w:rsidP="00FF21D3">
            <w:pPr>
              <w:spacing w:before="40" w:after="40" w:line="240" w:lineRule="auto"/>
              <w:ind w:left="-107"/>
              <w:jc w:val="right"/>
              <w:rPr>
                <w:color w:val="0000FF"/>
              </w:rPr>
            </w:pPr>
            <w:r w:rsidRPr="004032B8">
              <w:rPr>
                <w:bCs/>
                <w:iCs/>
                <w:color w:val="00577D"/>
                <w:szCs w:val="40"/>
              </w:rPr>
              <w:t>Non-compliant</w:t>
            </w:r>
          </w:p>
        </w:tc>
      </w:tr>
      <w:tr w:rsidR="007916F6" w:rsidRPr="004032B8" w14:paraId="2ED535F5" w14:textId="77777777" w:rsidTr="00FF21D3">
        <w:trPr>
          <w:trHeight w:val="227"/>
        </w:trPr>
        <w:tc>
          <w:tcPr>
            <w:tcW w:w="3942" w:type="pct"/>
            <w:shd w:val="clear" w:color="auto" w:fill="auto"/>
          </w:tcPr>
          <w:p w14:paraId="2ED535F3" w14:textId="77777777" w:rsidR="00FF21D3" w:rsidRPr="004032B8" w:rsidRDefault="00FF21D3" w:rsidP="00FF21D3">
            <w:pPr>
              <w:spacing w:before="40" w:after="40" w:line="240" w:lineRule="auto"/>
              <w:ind w:left="318" w:hanging="7"/>
            </w:pPr>
            <w:r w:rsidRPr="004032B8">
              <w:t>Requirement 3(3)(b)</w:t>
            </w:r>
          </w:p>
        </w:tc>
        <w:tc>
          <w:tcPr>
            <w:tcW w:w="1058" w:type="pct"/>
            <w:shd w:val="clear" w:color="auto" w:fill="auto"/>
          </w:tcPr>
          <w:p w14:paraId="2ED535F4" w14:textId="0F2CB0FD" w:rsidR="00FF21D3" w:rsidRPr="004032B8" w:rsidRDefault="00FF21D3" w:rsidP="00FF21D3">
            <w:pPr>
              <w:spacing w:before="40" w:after="40" w:line="240" w:lineRule="auto"/>
              <w:jc w:val="right"/>
              <w:rPr>
                <w:color w:val="0000FF"/>
              </w:rPr>
            </w:pPr>
            <w:r w:rsidRPr="004032B8">
              <w:rPr>
                <w:bCs/>
                <w:iCs/>
                <w:color w:val="00577D"/>
                <w:szCs w:val="40"/>
              </w:rPr>
              <w:t>Non-compliant</w:t>
            </w:r>
          </w:p>
        </w:tc>
      </w:tr>
      <w:tr w:rsidR="007916F6" w:rsidRPr="004032B8" w14:paraId="2ED53604" w14:textId="77777777" w:rsidTr="00FF21D3">
        <w:trPr>
          <w:trHeight w:val="227"/>
        </w:trPr>
        <w:tc>
          <w:tcPr>
            <w:tcW w:w="3942" w:type="pct"/>
            <w:shd w:val="clear" w:color="auto" w:fill="auto"/>
          </w:tcPr>
          <w:p w14:paraId="2ED53602" w14:textId="77777777" w:rsidR="00FF21D3" w:rsidRPr="004032B8" w:rsidRDefault="00FF21D3" w:rsidP="00FF21D3">
            <w:pPr>
              <w:spacing w:before="40" w:after="40" w:line="240" w:lineRule="auto"/>
              <w:ind w:left="318" w:hanging="7"/>
            </w:pPr>
            <w:r w:rsidRPr="004032B8">
              <w:t>Requirement 3(3)(g)</w:t>
            </w:r>
          </w:p>
        </w:tc>
        <w:tc>
          <w:tcPr>
            <w:tcW w:w="1058" w:type="pct"/>
            <w:shd w:val="clear" w:color="auto" w:fill="auto"/>
          </w:tcPr>
          <w:p w14:paraId="2ED53603" w14:textId="52A1AFD1" w:rsidR="00FF21D3" w:rsidRPr="004032B8" w:rsidRDefault="00FF21D3" w:rsidP="00FF21D3">
            <w:pPr>
              <w:spacing w:before="40" w:after="40" w:line="240" w:lineRule="auto"/>
              <w:jc w:val="right"/>
              <w:rPr>
                <w:color w:val="0000FF"/>
              </w:rPr>
            </w:pPr>
            <w:r w:rsidRPr="004032B8">
              <w:rPr>
                <w:bCs/>
                <w:iCs/>
                <w:color w:val="00577D"/>
                <w:szCs w:val="40"/>
              </w:rPr>
              <w:t>Compliant</w:t>
            </w:r>
          </w:p>
        </w:tc>
      </w:tr>
      <w:tr w:rsidR="007916F6" w:rsidRPr="004032B8" w14:paraId="2ED5363A" w14:textId="77777777" w:rsidTr="00FF21D3">
        <w:trPr>
          <w:trHeight w:val="227"/>
        </w:trPr>
        <w:tc>
          <w:tcPr>
            <w:tcW w:w="3942" w:type="pct"/>
            <w:shd w:val="clear" w:color="auto" w:fill="auto"/>
          </w:tcPr>
          <w:p w14:paraId="2ED53638" w14:textId="77777777" w:rsidR="00FF21D3" w:rsidRPr="004032B8" w:rsidRDefault="00FF21D3" w:rsidP="00FF21D3">
            <w:pPr>
              <w:keepNext/>
              <w:spacing w:before="40" w:after="40" w:line="240" w:lineRule="auto"/>
              <w:rPr>
                <w:b/>
              </w:rPr>
            </w:pPr>
            <w:r w:rsidRPr="004032B8">
              <w:rPr>
                <w:b/>
              </w:rPr>
              <w:t>Standard 7 Human resources</w:t>
            </w:r>
          </w:p>
        </w:tc>
        <w:tc>
          <w:tcPr>
            <w:tcW w:w="1058" w:type="pct"/>
            <w:shd w:val="clear" w:color="auto" w:fill="auto"/>
          </w:tcPr>
          <w:p w14:paraId="2ED53639" w14:textId="2DD88760" w:rsidR="00FF21D3" w:rsidRPr="004032B8" w:rsidRDefault="00FF21D3" w:rsidP="00FF21D3">
            <w:pPr>
              <w:keepNext/>
              <w:spacing w:before="40" w:after="40" w:line="240" w:lineRule="auto"/>
              <w:jc w:val="right"/>
              <w:rPr>
                <w:b/>
                <w:color w:val="0000FF"/>
              </w:rPr>
            </w:pPr>
            <w:r w:rsidRPr="004032B8">
              <w:rPr>
                <w:b/>
                <w:bCs/>
                <w:iCs/>
                <w:color w:val="00577D"/>
                <w:szCs w:val="40"/>
              </w:rPr>
              <w:t>Non-compliant</w:t>
            </w:r>
          </w:p>
        </w:tc>
      </w:tr>
      <w:tr w:rsidR="007916F6" w14:paraId="2ED5363D" w14:textId="77777777" w:rsidTr="00FF21D3">
        <w:trPr>
          <w:trHeight w:val="227"/>
        </w:trPr>
        <w:tc>
          <w:tcPr>
            <w:tcW w:w="3942" w:type="pct"/>
            <w:shd w:val="clear" w:color="auto" w:fill="auto"/>
          </w:tcPr>
          <w:p w14:paraId="2ED5363B" w14:textId="77777777" w:rsidR="00FF21D3" w:rsidRPr="004032B8" w:rsidRDefault="00FF21D3" w:rsidP="00FF21D3">
            <w:pPr>
              <w:spacing w:before="40" w:after="40" w:line="240" w:lineRule="auto"/>
              <w:ind w:left="318" w:hanging="7"/>
            </w:pPr>
            <w:r w:rsidRPr="004032B8">
              <w:t>Requirement 7(3)(a)</w:t>
            </w:r>
          </w:p>
        </w:tc>
        <w:tc>
          <w:tcPr>
            <w:tcW w:w="1058" w:type="pct"/>
            <w:shd w:val="clear" w:color="auto" w:fill="auto"/>
          </w:tcPr>
          <w:p w14:paraId="2ED5363C" w14:textId="408E903C" w:rsidR="00FF21D3" w:rsidRPr="001E6954" w:rsidRDefault="00FF21D3" w:rsidP="00FF21D3">
            <w:pPr>
              <w:spacing w:before="40" w:after="40" w:line="240" w:lineRule="auto"/>
              <w:jc w:val="right"/>
              <w:rPr>
                <w:color w:val="0000FF"/>
              </w:rPr>
            </w:pPr>
            <w:r w:rsidRPr="004032B8">
              <w:rPr>
                <w:bCs/>
                <w:iCs/>
                <w:color w:val="00577D"/>
                <w:szCs w:val="40"/>
              </w:rPr>
              <w:t>Non-compliant</w:t>
            </w:r>
          </w:p>
        </w:tc>
      </w:tr>
      <w:bookmarkEnd w:id="3"/>
    </w:tbl>
    <w:p w14:paraId="2ED5365C" w14:textId="77777777" w:rsidR="00FF21D3" w:rsidRDefault="00FF21D3" w:rsidP="00FF21D3">
      <w:pPr>
        <w:sectPr w:rsidR="00FF21D3" w:rsidSect="00FF21D3">
          <w:headerReference w:type="default" r:id="rId16"/>
          <w:headerReference w:type="first" r:id="rId17"/>
          <w:pgSz w:w="11906" w:h="16838"/>
          <w:pgMar w:top="1701" w:right="1418" w:bottom="1418" w:left="1418" w:header="709" w:footer="397" w:gutter="0"/>
          <w:cols w:space="708"/>
          <w:docGrid w:linePitch="360"/>
        </w:sectPr>
      </w:pPr>
    </w:p>
    <w:p w14:paraId="2ED5365D" w14:textId="77777777" w:rsidR="00FF21D3" w:rsidRPr="00D21DCD" w:rsidRDefault="00FF21D3" w:rsidP="00FF21D3">
      <w:pPr>
        <w:pStyle w:val="Heading1"/>
      </w:pPr>
      <w:r>
        <w:lastRenderedPageBreak/>
        <w:t>Detailed assessment</w:t>
      </w:r>
    </w:p>
    <w:p w14:paraId="2ED5365E" w14:textId="77777777" w:rsidR="00FF21D3" w:rsidRPr="00D63989" w:rsidRDefault="00FF21D3" w:rsidP="00FF21D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D5365F" w14:textId="77777777" w:rsidR="00FF21D3" w:rsidRPr="001E6954" w:rsidRDefault="00FF21D3" w:rsidP="00FF21D3">
      <w:pPr>
        <w:rPr>
          <w:color w:val="auto"/>
        </w:rPr>
      </w:pPr>
      <w:r w:rsidRPr="00D63989">
        <w:t>The report also specifies areas in which improvements must be made to ensure the Quality Standards are complied with.</w:t>
      </w:r>
    </w:p>
    <w:p w14:paraId="2ED53660" w14:textId="77777777" w:rsidR="00FF21D3" w:rsidRPr="00D63989" w:rsidRDefault="00FF21D3" w:rsidP="00FF21D3">
      <w:r w:rsidRPr="00D63989">
        <w:t>The following information has been taken into account in developing this performance report:</w:t>
      </w:r>
    </w:p>
    <w:p w14:paraId="2ED53661" w14:textId="4CE2E137" w:rsidR="00FF21D3" w:rsidRPr="00914BA8" w:rsidRDefault="00FF21D3" w:rsidP="00FF21D3">
      <w:pPr>
        <w:pStyle w:val="ListBullet"/>
      </w:pPr>
      <w:r w:rsidRPr="00914BA8">
        <w:t xml:space="preserve">the </w:t>
      </w:r>
      <w:r w:rsidR="00241462">
        <w:t>Assessment Team</w:t>
      </w:r>
      <w:r w:rsidRPr="00914BA8">
        <w:t>’s report for the Assessment Contact - Site; the Assessment Contact - Site report was informed by a site assessment, observations at the service, review of documents and interviews with staff, consumers/representatives and others</w:t>
      </w:r>
    </w:p>
    <w:p w14:paraId="2ED53662" w14:textId="62DC04B4" w:rsidR="00FF21D3" w:rsidRPr="00914BA8" w:rsidRDefault="00FF21D3" w:rsidP="00FF21D3">
      <w:pPr>
        <w:pStyle w:val="ListBullet"/>
      </w:pPr>
      <w:r w:rsidRPr="00914BA8">
        <w:t xml:space="preserve">the provider’s response to the Assessment Contact - Site report received </w:t>
      </w:r>
      <w:r w:rsidR="00914BA8" w:rsidRPr="00914BA8">
        <w:t>19 February 2021.</w:t>
      </w:r>
    </w:p>
    <w:p w14:paraId="2ED53664" w14:textId="77777777" w:rsidR="00FF21D3" w:rsidRDefault="00FF21D3">
      <w:pPr>
        <w:spacing w:after="160" w:line="259" w:lineRule="auto"/>
        <w:rPr>
          <w:rFonts w:cs="Times New Roman"/>
        </w:rPr>
      </w:pPr>
    </w:p>
    <w:p w14:paraId="2ED53665" w14:textId="77777777" w:rsidR="00FF21D3" w:rsidRDefault="00FF21D3" w:rsidP="00FF21D3">
      <w:pPr>
        <w:sectPr w:rsidR="00FF21D3" w:rsidSect="00FF21D3">
          <w:headerReference w:type="first" r:id="rId18"/>
          <w:pgSz w:w="11906" w:h="16838"/>
          <w:pgMar w:top="1701" w:right="1418" w:bottom="1418" w:left="1418" w:header="709" w:footer="397" w:gutter="0"/>
          <w:cols w:space="708"/>
          <w:docGrid w:linePitch="360"/>
        </w:sectPr>
      </w:pPr>
    </w:p>
    <w:p w14:paraId="2ED536A6" w14:textId="5E530100" w:rsidR="00FF21D3" w:rsidRDefault="00FF21D3" w:rsidP="00FF21D3">
      <w:pPr>
        <w:pStyle w:val="Heading1"/>
        <w:tabs>
          <w:tab w:val="right" w:pos="9070"/>
        </w:tabs>
        <w:spacing w:before="560" w:after="640"/>
        <w:rPr>
          <w:color w:val="FFFFFF" w:themeColor="background1"/>
          <w:sz w:val="36"/>
        </w:rPr>
        <w:sectPr w:rsidR="00FF21D3" w:rsidSect="00FF21D3">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D5376C" wp14:editId="2ED537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69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D536A7" w14:textId="77777777" w:rsidR="00FF21D3" w:rsidRPr="00FD1B02" w:rsidRDefault="00FF21D3" w:rsidP="00FF21D3">
      <w:pPr>
        <w:pStyle w:val="Heading3"/>
        <w:shd w:val="clear" w:color="auto" w:fill="F2F2F2" w:themeFill="background1" w:themeFillShade="F2"/>
      </w:pPr>
      <w:r w:rsidRPr="00FD1B02">
        <w:t>Consumer outcome:</w:t>
      </w:r>
    </w:p>
    <w:p w14:paraId="2ED536A8" w14:textId="77777777" w:rsidR="00FF21D3" w:rsidRDefault="00FF21D3" w:rsidP="00FF21D3">
      <w:pPr>
        <w:numPr>
          <w:ilvl w:val="0"/>
          <w:numId w:val="3"/>
        </w:numPr>
        <w:shd w:val="clear" w:color="auto" w:fill="F2F2F2" w:themeFill="background1" w:themeFillShade="F2"/>
      </w:pPr>
      <w:r>
        <w:t>I get personal care, clinical care, or both personal care and clinical care, that is safe and right for me.</w:t>
      </w:r>
    </w:p>
    <w:p w14:paraId="2ED536A9" w14:textId="77777777" w:rsidR="00FF21D3" w:rsidRDefault="00FF21D3" w:rsidP="00FF21D3">
      <w:pPr>
        <w:pStyle w:val="Heading3"/>
        <w:shd w:val="clear" w:color="auto" w:fill="F2F2F2" w:themeFill="background1" w:themeFillShade="F2"/>
      </w:pPr>
      <w:r>
        <w:t>Organisation statement:</w:t>
      </w:r>
    </w:p>
    <w:p w14:paraId="2ED536AA" w14:textId="77777777" w:rsidR="00FF21D3" w:rsidRDefault="00FF21D3" w:rsidP="00FF21D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D536AB" w14:textId="77777777" w:rsidR="00FF21D3" w:rsidRDefault="00FF21D3" w:rsidP="00FF21D3">
      <w:pPr>
        <w:pStyle w:val="Heading2"/>
      </w:pPr>
      <w:r>
        <w:t>Assessment of Standard 3</w:t>
      </w:r>
    </w:p>
    <w:p w14:paraId="2ED536AD" w14:textId="2D44CB1A" w:rsidR="00FF21D3" w:rsidRPr="009F0C0D" w:rsidRDefault="00FF21D3" w:rsidP="00FF21D3">
      <w:pPr>
        <w:rPr>
          <w:rFonts w:eastAsia="Calibri"/>
          <w:color w:val="auto"/>
          <w:lang w:eastAsia="en-US"/>
        </w:rPr>
      </w:pPr>
      <w:r w:rsidRPr="009F0C0D">
        <w:rPr>
          <w:rFonts w:eastAsiaTheme="minorHAnsi"/>
          <w:color w:val="auto"/>
        </w:rPr>
        <w:t xml:space="preserve">The Quality Standard is assessed as Non-compliant as </w:t>
      </w:r>
      <w:r w:rsidR="00917677" w:rsidRPr="009F0C0D">
        <w:rPr>
          <w:rFonts w:eastAsiaTheme="minorHAnsi"/>
          <w:color w:val="auto"/>
        </w:rPr>
        <w:t xml:space="preserve">two </w:t>
      </w:r>
      <w:r w:rsidRPr="009F0C0D">
        <w:rPr>
          <w:rFonts w:eastAsiaTheme="minorHAnsi"/>
          <w:color w:val="auto"/>
        </w:rPr>
        <w:t xml:space="preserve">of the </w:t>
      </w:r>
      <w:r w:rsidR="007E17A7" w:rsidRPr="009F0C0D">
        <w:rPr>
          <w:rFonts w:eastAsiaTheme="minorHAnsi"/>
          <w:color w:val="auto"/>
        </w:rPr>
        <w:t>three</w:t>
      </w:r>
      <w:r w:rsidRPr="009F0C0D">
        <w:rPr>
          <w:rFonts w:eastAsiaTheme="minorHAnsi"/>
          <w:color w:val="auto"/>
        </w:rPr>
        <w:t xml:space="preserve"> specific </w:t>
      </w:r>
      <w:r w:rsidR="009F0C0D" w:rsidRPr="009F0C0D">
        <w:rPr>
          <w:rFonts w:eastAsiaTheme="minorHAnsi"/>
          <w:color w:val="auto"/>
        </w:rPr>
        <w:t>R</w:t>
      </w:r>
      <w:r w:rsidRPr="009F0C0D">
        <w:rPr>
          <w:rFonts w:eastAsiaTheme="minorHAnsi"/>
          <w:color w:val="auto"/>
        </w:rPr>
        <w:t>equirements</w:t>
      </w:r>
      <w:r w:rsidR="009F0C0D" w:rsidRPr="009F0C0D">
        <w:rPr>
          <w:rFonts w:eastAsiaTheme="minorHAnsi"/>
          <w:color w:val="auto"/>
        </w:rPr>
        <w:t>,</w:t>
      </w:r>
      <w:r w:rsidRPr="009F0C0D">
        <w:rPr>
          <w:rFonts w:eastAsiaTheme="minorHAnsi"/>
          <w:color w:val="auto"/>
        </w:rPr>
        <w:t xml:space="preserve"> </w:t>
      </w:r>
      <w:r w:rsidR="00917677" w:rsidRPr="009F0C0D">
        <w:rPr>
          <w:rFonts w:eastAsiaTheme="minorHAnsi"/>
          <w:color w:val="auto"/>
        </w:rPr>
        <w:t>as outlined below</w:t>
      </w:r>
      <w:r w:rsidR="009F0C0D" w:rsidRPr="009F0C0D">
        <w:rPr>
          <w:rFonts w:eastAsiaTheme="minorHAnsi"/>
          <w:color w:val="auto"/>
        </w:rPr>
        <w:t>,</w:t>
      </w:r>
      <w:r w:rsidR="00917677" w:rsidRPr="009F0C0D">
        <w:rPr>
          <w:rFonts w:eastAsiaTheme="minorHAnsi"/>
          <w:color w:val="auto"/>
        </w:rPr>
        <w:t xml:space="preserve"> are </w:t>
      </w:r>
      <w:r w:rsidRPr="009F0C0D">
        <w:rPr>
          <w:rFonts w:eastAsiaTheme="minorHAnsi"/>
          <w:color w:val="auto"/>
        </w:rPr>
        <w:t>Non-compliant.</w:t>
      </w:r>
    </w:p>
    <w:p w14:paraId="2ED536AE" w14:textId="0D5363CB" w:rsidR="00FF21D3" w:rsidRPr="007E17A7" w:rsidRDefault="00FF21D3" w:rsidP="00FF21D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D536AF" w14:textId="53280AAF" w:rsidR="00FF21D3" w:rsidRPr="00853601" w:rsidRDefault="00FF21D3" w:rsidP="00FF21D3">
      <w:pPr>
        <w:pStyle w:val="Heading3"/>
      </w:pPr>
      <w:r w:rsidRPr="00853601">
        <w:t>Requirement 3(3)(a)</w:t>
      </w:r>
      <w:r>
        <w:tab/>
        <w:t>Non-compliant</w:t>
      </w:r>
    </w:p>
    <w:p w14:paraId="2ED536B0" w14:textId="77777777" w:rsidR="00FF21D3" w:rsidRPr="004A3816" w:rsidRDefault="00FF21D3" w:rsidP="00FF21D3">
      <w:pPr>
        <w:rPr>
          <w:i/>
        </w:rPr>
      </w:pPr>
      <w:r w:rsidRPr="004A3816">
        <w:rPr>
          <w:i/>
        </w:rPr>
        <w:t>Each consumer gets safe and effective personal care, clinical care, or both personal care and clinical care, that:</w:t>
      </w:r>
    </w:p>
    <w:p w14:paraId="2ED536B1" w14:textId="77777777" w:rsidR="00FF21D3" w:rsidRPr="004A3816" w:rsidRDefault="00FF21D3" w:rsidP="00FF21D3">
      <w:pPr>
        <w:numPr>
          <w:ilvl w:val="0"/>
          <w:numId w:val="24"/>
        </w:numPr>
        <w:tabs>
          <w:tab w:val="right" w:pos="9026"/>
        </w:tabs>
        <w:spacing w:before="0" w:after="0"/>
        <w:ind w:left="567" w:hanging="425"/>
        <w:outlineLvl w:val="4"/>
        <w:rPr>
          <w:i/>
        </w:rPr>
      </w:pPr>
      <w:r w:rsidRPr="004A3816">
        <w:rPr>
          <w:i/>
        </w:rPr>
        <w:t>is best practice; and</w:t>
      </w:r>
    </w:p>
    <w:p w14:paraId="2ED536B2" w14:textId="77777777" w:rsidR="00FF21D3" w:rsidRPr="004A3816" w:rsidRDefault="00FF21D3" w:rsidP="00FF21D3">
      <w:pPr>
        <w:numPr>
          <w:ilvl w:val="0"/>
          <w:numId w:val="24"/>
        </w:numPr>
        <w:tabs>
          <w:tab w:val="right" w:pos="9026"/>
        </w:tabs>
        <w:spacing w:before="0" w:after="0"/>
        <w:ind w:left="567" w:hanging="425"/>
        <w:outlineLvl w:val="4"/>
        <w:rPr>
          <w:i/>
        </w:rPr>
      </w:pPr>
      <w:r w:rsidRPr="004A3816">
        <w:rPr>
          <w:i/>
        </w:rPr>
        <w:t>is tailored to their needs; and</w:t>
      </w:r>
    </w:p>
    <w:p w14:paraId="2ED536B3" w14:textId="77777777" w:rsidR="00FF21D3" w:rsidRPr="004A3816" w:rsidRDefault="00FF21D3" w:rsidP="00FF21D3">
      <w:pPr>
        <w:numPr>
          <w:ilvl w:val="0"/>
          <w:numId w:val="24"/>
        </w:numPr>
        <w:tabs>
          <w:tab w:val="right" w:pos="9026"/>
        </w:tabs>
        <w:spacing w:before="0" w:after="0"/>
        <w:ind w:left="567" w:hanging="425"/>
        <w:outlineLvl w:val="4"/>
        <w:rPr>
          <w:i/>
        </w:rPr>
      </w:pPr>
      <w:r w:rsidRPr="004A3816">
        <w:rPr>
          <w:i/>
        </w:rPr>
        <w:t>optimises their health and well-being.</w:t>
      </w:r>
    </w:p>
    <w:p w14:paraId="4A979632" w14:textId="5404F265" w:rsidR="006A466D" w:rsidRDefault="007E17A7" w:rsidP="00FF21D3">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found </w:t>
      </w:r>
      <w:r w:rsidR="006A466D">
        <w:rPr>
          <w:rFonts w:eastAsiaTheme="minorHAnsi"/>
          <w:color w:val="auto"/>
          <w:lang w:eastAsia="en-US"/>
        </w:rPr>
        <w:t>for sampled consumers</w:t>
      </w:r>
      <w:r w:rsidR="006F0A32">
        <w:rPr>
          <w:rFonts w:eastAsiaTheme="minorHAnsi"/>
          <w:color w:val="auto"/>
          <w:lang w:eastAsia="en-US"/>
        </w:rPr>
        <w:t xml:space="preserve"> that</w:t>
      </w:r>
      <w:r w:rsidR="006A466D">
        <w:rPr>
          <w:rFonts w:eastAsiaTheme="minorHAnsi"/>
          <w:color w:val="auto"/>
          <w:lang w:eastAsia="en-US"/>
        </w:rPr>
        <w:t xml:space="preserve"> the </w:t>
      </w:r>
      <w:r w:rsidRPr="007E17A7">
        <w:rPr>
          <w:rFonts w:eastAsiaTheme="minorHAnsi"/>
          <w:color w:val="auto"/>
          <w:lang w:eastAsia="en-US"/>
        </w:rPr>
        <w:t>service did not demonstrate consumers</w:t>
      </w:r>
      <w:r w:rsidR="006A466D">
        <w:rPr>
          <w:rFonts w:eastAsiaTheme="minorHAnsi"/>
          <w:color w:val="auto"/>
          <w:lang w:eastAsia="en-US"/>
        </w:rPr>
        <w:t>’</w:t>
      </w:r>
      <w:r w:rsidRPr="007E17A7">
        <w:rPr>
          <w:rFonts w:eastAsiaTheme="minorHAnsi"/>
          <w:color w:val="auto"/>
          <w:lang w:eastAsia="en-US"/>
        </w:rPr>
        <w:t xml:space="preserve"> </w:t>
      </w:r>
      <w:r w:rsidR="006A466D">
        <w:rPr>
          <w:rFonts w:eastAsiaTheme="minorHAnsi"/>
          <w:color w:val="auto"/>
          <w:lang w:eastAsia="en-US"/>
        </w:rPr>
        <w:t xml:space="preserve">care was tailored to their needs. </w:t>
      </w:r>
    </w:p>
    <w:p w14:paraId="0BC7A0B1" w14:textId="0AF63952" w:rsidR="000C236F" w:rsidRDefault="006A466D" w:rsidP="00FF21D3">
      <w:pPr>
        <w:rPr>
          <w:rFonts w:eastAsiaTheme="minorHAnsi"/>
          <w:color w:val="auto"/>
          <w:lang w:eastAsia="en-US"/>
        </w:rPr>
      </w:pPr>
      <w:r>
        <w:rPr>
          <w:rFonts w:eastAsiaTheme="minorHAnsi"/>
          <w:color w:val="auto"/>
          <w:lang w:eastAsia="en-US"/>
        </w:rPr>
        <w:t xml:space="preserve">The team provided evidence for a named consumer </w:t>
      </w:r>
      <w:r w:rsidR="000C236F">
        <w:rPr>
          <w:rFonts w:eastAsiaTheme="minorHAnsi"/>
          <w:color w:val="auto"/>
          <w:lang w:eastAsia="en-US"/>
        </w:rPr>
        <w:t>who</w:t>
      </w:r>
      <w:r>
        <w:rPr>
          <w:rFonts w:eastAsiaTheme="minorHAnsi"/>
          <w:color w:val="auto"/>
          <w:lang w:eastAsia="en-US"/>
        </w:rPr>
        <w:t xml:space="preserve"> exhibited challenging behaviours</w:t>
      </w:r>
      <w:r w:rsidR="000C236F">
        <w:rPr>
          <w:rFonts w:eastAsiaTheme="minorHAnsi"/>
          <w:color w:val="auto"/>
          <w:lang w:eastAsia="en-US"/>
        </w:rPr>
        <w:t xml:space="preserve">, </w:t>
      </w:r>
      <w:r w:rsidR="00C33F2B" w:rsidRPr="00A9422B">
        <w:rPr>
          <w:rFonts w:eastAsiaTheme="minorHAnsi"/>
          <w:color w:val="auto"/>
          <w:lang w:eastAsia="en-US"/>
        </w:rPr>
        <w:t xml:space="preserve">with </w:t>
      </w:r>
      <w:r w:rsidR="000C236F" w:rsidRPr="00A9422B">
        <w:rPr>
          <w:rFonts w:eastAsiaTheme="minorHAnsi"/>
          <w:color w:val="auto"/>
          <w:lang w:eastAsia="en-US"/>
        </w:rPr>
        <w:t xml:space="preserve">staff </w:t>
      </w:r>
      <w:r w:rsidR="000C236F">
        <w:rPr>
          <w:rFonts w:eastAsiaTheme="minorHAnsi"/>
          <w:color w:val="auto"/>
          <w:lang w:eastAsia="en-US"/>
        </w:rPr>
        <w:t>identif</w:t>
      </w:r>
      <w:r w:rsidR="0012241C" w:rsidRPr="0013166E">
        <w:rPr>
          <w:rFonts w:eastAsiaTheme="minorHAnsi"/>
          <w:color w:val="auto"/>
          <w:lang w:eastAsia="en-US"/>
        </w:rPr>
        <w:t>ying</w:t>
      </w:r>
      <w:r w:rsidR="000C236F">
        <w:rPr>
          <w:rFonts w:eastAsiaTheme="minorHAnsi"/>
          <w:color w:val="auto"/>
          <w:lang w:eastAsia="en-US"/>
        </w:rPr>
        <w:t xml:space="preserve"> pain as an ongoing </w:t>
      </w:r>
      <w:r w:rsidR="000C236F" w:rsidRPr="0013166E">
        <w:rPr>
          <w:rFonts w:eastAsiaTheme="minorHAnsi"/>
          <w:color w:val="auto"/>
          <w:lang w:eastAsia="en-US"/>
        </w:rPr>
        <w:t>trigger</w:t>
      </w:r>
      <w:r w:rsidR="0012241C" w:rsidRPr="0013166E">
        <w:rPr>
          <w:rFonts w:eastAsiaTheme="minorHAnsi"/>
          <w:color w:val="auto"/>
          <w:lang w:eastAsia="en-US"/>
        </w:rPr>
        <w:t>.</w:t>
      </w:r>
      <w:r w:rsidR="00206F78" w:rsidRPr="0013166E">
        <w:rPr>
          <w:rFonts w:eastAsiaTheme="minorHAnsi"/>
          <w:color w:val="auto"/>
          <w:lang w:eastAsia="en-US"/>
        </w:rPr>
        <w:t xml:space="preserve"> </w:t>
      </w:r>
      <w:r w:rsidR="0012241C" w:rsidRPr="0013166E">
        <w:rPr>
          <w:rFonts w:eastAsiaTheme="minorHAnsi"/>
          <w:color w:val="auto"/>
          <w:lang w:eastAsia="en-US"/>
        </w:rPr>
        <w:t>T</w:t>
      </w:r>
      <w:r w:rsidR="00206F78" w:rsidRPr="0013166E">
        <w:rPr>
          <w:rFonts w:eastAsiaTheme="minorHAnsi"/>
          <w:color w:val="auto"/>
          <w:lang w:eastAsia="en-US"/>
        </w:rPr>
        <w:t xml:space="preserve">he </w:t>
      </w:r>
      <w:r w:rsidR="00241462">
        <w:rPr>
          <w:rFonts w:eastAsiaTheme="minorHAnsi"/>
          <w:color w:val="auto"/>
          <w:lang w:eastAsia="en-US"/>
        </w:rPr>
        <w:t>Assessment Team</w:t>
      </w:r>
      <w:r w:rsidR="00206F78">
        <w:rPr>
          <w:rFonts w:eastAsiaTheme="minorHAnsi"/>
          <w:color w:val="auto"/>
          <w:lang w:eastAsia="en-US"/>
        </w:rPr>
        <w:t xml:space="preserve"> found pain charting was inadequate and did not inform pain management. The team identified staff were unable to deliver care on some occasions as </w:t>
      </w:r>
      <w:r w:rsidR="00882709">
        <w:rPr>
          <w:rFonts w:eastAsiaTheme="minorHAnsi"/>
          <w:color w:val="auto"/>
          <w:lang w:eastAsia="en-US"/>
        </w:rPr>
        <w:t>the</w:t>
      </w:r>
      <w:r w:rsidR="00206F78">
        <w:rPr>
          <w:rFonts w:eastAsiaTheme="minorHAnsi"/>
          <w:color w:val="auto"/>
          <w:lang w:eastAsia="en-US"/>
        </w:rPr>
        <w:t xml:space="preserve"> </w:t>
      </w:r>
      <w:r w:rsidR="00882709">
        <w:rPr>
          <w:rFonts w:eastAsiaTheme="minorHAnsi"/>
          <w:color w:val="auto"/>
          <w:lang w:eastAsia="en-US"/>
        </w:rPr>
        <w:t xml:space="preserve">named </w:t>
      </w:r>
      <w:r w:rsidR="00206F78">
        <w:rPr>
          <w:rFonts w:eastAsiaTheme="minorHAnsi"/>
          <w:color w:val="auto"/>
          <w:lang w:eastAsia="en-US"/>
        </w:rPr>
        <w:t>consumer’s responsive behaviours prevented them doing so.</w:t>
      </w:r>
    </w:p>
    <w:p w14:paraId="2372376A" w14:textId="334C258F" w:rsidR="000C236F" w:rsidRDefault="00206F78" w:rsidP="00FF21D3">
      <w:pPr>
        <w:rPr>
          <w:rFonts w:eastAsiaTheme="minorHAnsi"/>
          <w:color w:val="auto"/>
          <w:lang w:eastAsia="en-US"/>
        </w:rPr>
      </w:pPr>
      <w:r>
        <w:rPr>
          <w:rFonts w:eastAsiaTheme="minorHAnsi"/>
          <w:color w:val="auto"/>
          <w:lang w:eastAsia="en-US"/>
        </w:rPr>
        <w:t xml:space="preserve">The service provided an interim care plan for </w:t>
      </w:r>
      <w:r w:rsidR="00882709">
        <w:rPr>
          <w:rFonts w:eastAsiaTheme="minorHAnsi"/>
          <w:color w:val="auto"/>
          <w:lang w:eastAsia="en-US"/>
        </w:rPr>
        <w:t>the same</w:t>
      </w:r>
      <w:r>
        <w:rPr>
          <w:rFonts w:eastAsiaTheme="minorHAnsi"/>
          <w:color w:val="auto"/>
          <w:lang w:eastAsia="en-US"/>
        </w:rPr>
        <w:t xml:space="preserve"> named consumer, who had been in the service for ten weeks at the time of the </w:t>
      </w:r>
      <w:r w:rsidR="005F5920">
        <w:rPr>
          <w:rFonts w:eastAsiaTheme="minorHAnsi"/>
          <w:color w:val="auto"/>
          <w:lang w:eastAsia="en-US"/>
        </w:rPr>
        <w:t>assessment contact</w:t>
      </w:r>
      <w:r>
        <w:rPr>
          <w:rFonts w:eastAsiaTheme="minorHAnsi"/>
          <w:color w:val="auto"/>
          <w:lang w:eastAsia="en-US"/>
        </w:rPr>
        <w:t xml:space="preserve">. The plan is </w:t>
      </w:r>
      <w:r>
        <w:rPr>
          <w:rFonts w:eastAsiaTheme="minorHAnsi"/>
          <w:color w:val="auto"/>
          <w:lang w:eastAsia="en-US"/>
        </w:rPr>
        <w:lastRenderedPageBreak/>
        <w:t>brief</w:t>
      </w:r>
      <w:r w:rsidR="005F5920">
        <w:rPr>
          <w:rFonts w:eastAsiaTheme="minorHAnsi"/>
          <w:color w:val="auto"/>
          <w:lang w:eastAsia="en-US"/>
        </w:rPr>
        <w:t xml:space="preserve">, including the section on </w:t>
      </w:r>
      <w:r w:rsidR="001D63CB">
        <w:rPr>
          <w:rFonts w:eastAsiaTheme="minorHAnsi"/>
          <w:color w:val="auto"/>
          <w:lang w:eastAsia="en-US"/>
        </w:rPr>
        <w:t>pain and behaviours</w:t>
      </w:r>
      <w:r w:rsidR="00AC7863">
        <w:rPr>
          <w:rFonts w:eastAsiaTheme="minorHAnsi"/>
          <w:color w:val="auto"/>
          <w:lang w:eastAsia="en-US"/>
        </w:rPr>
        <w:t xml:space="preserve">. The plan </w:t>
      </w:r>
      <w:r>
        <w:rPr>
          <w:rFonts w:eastAsiaTheme="minorHAnsi"/>
          <w:color w:val="auto"/>
          <w:lang w:eastAsia="en-US"/>
        </w:rPr>
        <w:t>would not inform tailored care for the named consumer.</w:t>
      </w:r>
    </w:p>
    <w:p w14:paraId="7CBBE5B2" w14:textId="1103BBB3" w:rsidR="00D948BC" w:rsidRDefault="00580F59" w:rsidP="00FF21D3">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noted the consumer had been see</w:t>
      </w:r>
      <w:r w:rsidR="006F0A32">
        <w:rPr>
          <w:rFonts w:eastAsiaTheme="minorHAnsi"/>
          <w:color w:val="auto"/>
          <w:lang w:eastAsia="en-US"/>
        </w:rPr>
        <w:t>n</w:t>
      </w:r>
      <w:r>
        <w:rPr>
          <w:rFonts w:eastAsiaTheme="minorHAnsi"/>
          <w:color w:val="auto"/>
          <w:lang w:eastAsia="en-US"/>
        </w:rPr>
        <w:t xml:space="preserve"> by a specialist dementia services organisation after being in the service one month. </w:t>
      </w:r>
      <w:r w:rsidR="00D948BC">
        <w:rPr>
          <w:rFonts w:eastAsiaTheme="minorHAnsi"/>
          <w:color w:val="auto"/>
          <w:lang w:eastAsia="en-US"/>
        </w:rPr>
        <w:t xml:space="preserve">A pain check assessment undertaken by the specialist service at that time noted ‘severe’ pain. The specialist service </w:t>
      </w:r>
      <w:r>
        <w:rPr>
          <w:rFonts w:eastAsiaTheme="minorHAnsi"/>
          <w:color w:val="auto"/>
          <w:lang w:eastAsia="en-US"/>
        </w:rPr>
        <w:t xml:space="preserve">recommended </w:t>
      </w:r>
      <w:r w:rsidR="00D948BC">
        <w:rPr>
          <w:rFonts w:eastAsiaTheme="minorHAnsi"/>
          <w:color w:val="auto"/>
          <w:lang w:eastAsia="en-US"/>
        </w:rPr>
        <w:t>staff</w:t>
      </w:r>
      <w:r>
        <w:rPr>
          <w:rFonts w:eastAsiaTheme="minorHAnsi"/>
          <w:color w:val="auto"/>
          <w:lang w:eastAsia="en-US"/>
        </w:rPr>
        <w:t xml:space="preserve"> assess and monitor the consumer’s pain using a non-verbal pain assessment and discuss </w:t>
      </w:r>
      <w:r w:rsidR="00F8049E">
        <w:rPr>
          <w:rFonts w:eastAsiaTheme="minorHAnsi"/>
          <w:color w:val="auto"/>
          <w:lang w:eastAsia="en-US"/>
        </w:rPr>
        <w:t>the consumer’s</w:t>
      </w:r>
      <w:r>
        <w:rPr>
          <w:rFonts w:eastAsiaTheme="minorHAnsi"/>
          <w:color w:val="auto"/>
          <w:lang w:eastAsia="en-US"/>
        </w:rPr>
        <w:t xml:space="preserve"> pain with </w:t>
      </w:r>
      <w:r w:rsidR="00F8049E">
        <w:rPr>
          <w:rFonts w:eastAsiaTheme="minorHAnsi"/>
          <w:color w:val="auto"/>
          <w:lang w:eastAsia="en-US"/>
        </w:rPr>
        <w:t>the</w:t>
      </w:r>
      <w:r>
        <w:rPr>
          <w:rFonts w:eastAsiaTheme="minorHAnsi"/>
          <w:color w:val="auto"/>
          <w:lang w:eastAsia="en-US"/>
        </w:rPr>
        <w:t xml:space="preserve"> medical practitioner. The team noted </w:t>
      </w:r>
      <w:r w:rsidR="002C0673">
        <w:rPr>
          <w:rFonts w:eastAsiaTheme="minorHAnsi"/>
          <w:color w:val="auto"/>
          <w:lang w:eastAsia="en-US"/>
        </w:rPr>
        <w:t xml:space="preserve">this </w:t>
      </w:r>
      <w:r>
        <w:rPr>
          <w:rFonts w:eastAsiaTheme="minorHAnsi"/>
          <w:color w:val="auto"/>
          <w:lang w:eastAsia="en-US"/>
        </w:rPr>
        <w:t xml:space="preserve">assessment had </w:t>
      </w:r>
      <w:r w:rsidR="002C0673">
        <w:rPr>
          <w:rFonts w:eastAsiaTheme="minorHAnsi"/>
          <w:color w:val="auto"/>
          <w:lang w:eastAsia="en-US"/>
        </w:rPr>
        <w:t>not occurred</w:t>
      </w:r>
      <w:r>
        <w:rPr>
          <w:rFonts w:eastAsiaTheme="minorHAnsi"/>
          <w:color w:val="auto"/>
          <w:lang w:eastAsia="en-US"/>
        </w:rPr>
        <w:t xml:space="preserve">. </w:t>
      </w:r>
    </w:p>
    <w:p w14:paraId="068D2197" w14:textId="41DD449B" w:rsidR="002C0673" w:rsidRDefault="002C0673" w:rsidP="00FF21D3">
      <w:pPr>
        <w:rPr>
          <w:rFonts w:eastAsiaTheme="minorHAnsi"/>
          <w:color w:val="auto"/>
          <w:lang w:eastAsia="en-US"/>
        </w:rPr>
      </w:pPr>
      <w:r>
        <w:rPr>
          <w:rFonts w:eastAsiaTheme="minorHAnsi"/>
          <w:color w:val="auto"/>
          <w:lang w:eastAsia="en-US"/>
        </w:rPr>
        <w:t xml:space="preserve">The service did not submit any pain assessment or pain charting that had occurred </w:t>
      </w:r>
      <w:r w:rsidR="00966AAA">
        <w:rPr>
          <w:rFonts w:eastAsiaTheme="minorHAnsi"/>
          <w:color w:val="auto"/>
          <w:lang w:eastAsia="en-US"/>
        </w:rPr>
        <w:t>o</w:t>
      </w:r>
      <w:r>
        <w:rPr>
          <w:rFonts w:eastAsiaTheme="minorHAnsi"/>
          <w:color w:val="auto"/>
          <w:lang w:eastAsia="en-US"/>
        </w:rPr>
        <w:t>n the day</w:t>
      </w:r>
      <w:r w:rsidR="00506DA4">
        <w:rPr>
          <w:rFonts w:eastAsiaTheme="minorHAnsi"/>
          <w:color w:val="auto"/>
          <w:lang w:eastAsia="en-US"/>
        </w:rPr>
        <w:t xml:space="preserve"> of or </w:t>
      </w:r>
      <w:r>
        <w:rPr>
          <w:rFonts w:eastAsiaTheme="minorHAnsi"/>
          <w:color w:val="auto"/>
          <w:lang w:eastAsia="en-US"/>
        </w:rPr>
        <w:t xml:space="preserve">following the </w:t>
      </w:r>
      <w:r w:rsidR="00506DA4">
        <w:rPr>
          <w:rFonts w:eastAsiaTheme="minorHAnsi"/>
          <w:color w:val="auto"/>
          <w:lang w:eastAsia="en-US"/>
        </w:rPr>
        <w:t>dementia service consultant’s</w:t>
      </w:r>
      <w:r>
        <w:rPr>
          <w:rFonts w:eastAsiaTheme="minorHAnsi"/>
          <w:color w:val="auto"/>
          <w:lang w:eastAsia="en-US"/>
        </w:rPr>
        <w:t xml:space="preserve"> visit. It did submit pain charting which had occurred at other timeframes, which on review</w:t>
      </w:r>
      <w:r w:rsidR="00506DA4">
        <w:rPr>
          <w:rFonts w:eastAsiaTheme="minorHAnsi"/>
          <w:color w:val="auto"/>
          <w:lang w:eastAsia="en-US"/>
        </w:rPr>
        <w:t>,</w:t>
      </w:r>
      <w:r>
        <w:rPr>
          <w:rFonts w:eastAsiaTheme="minorHAnsi"/>
          <w:color w:val="auto"/>
          <w:lang w:eastAsia="en-US"/>
        </w:rPr>
        <w:t xml:space="preserve"> supports the </w:t>
      </w:r>
      <w:r w:rsidR="00241462">
        <w:rPr>
          <w:rFonts w:eastAsiaTheme="minorHAnsi"/>
          <w:color w:val="auto"/>
          <w:lang w:eastAsia="en-US"/>
        </w:rPr>
        <w:t>Assessment Team</w:t>
      </w:r>
      <w:r>
        <w:rPr>
          <w:rFonts w:eastAsiaTheme="minorHAnsi"/>
          <w:color w:val="auto"/>
          <w:lang w:eastAsia="en-US"/>
        </w:rPr>
        <w:t xml:space="preserve">’s </w:t>
      </w:r>
      <w:r w:rsidR="00966AAA">
        <w:rPr>
          <w:rFonts w:eastAsiaTheme="minorHAnsi"/>
          <w:color w:val="auto"/>
          <w:lang w:eastAsia="en-US"/>
        </w:rPr>
        <w:t xml:space="preserve">general </w:t>
      </w:r>
      <w:r>
        <w:rPr>
          <w:rFonts w:eastAsiaTheme="minorHAnsi"/>
          <w:color w:val="auto"/>
          <w:lang w:eastAsia="en-US"/>
        </w:rPr>
        <w:t>findings that pain charting was in</w:t>
      </w:r>
      <w:r w:rsidR="006F0A32">
        <w:rPr>
          <w:rFonts w:eastAsiaTheme="minorHAnsi"/>
          <w:color w:val="auto"/>
          <w:lang w:eastAsia="en-US"/>
        </w:rPr>
        <w:t>adequate</w:t>
      </w:r>
      <w:r>
        <w:rPr>
          <w:rFonts w:eastAsiaTheme="minorHAnsi"/>
          <w:color w:val="auto"/>
          <w:lang w:eastAsia="en-US"/>
        </w:rPr>
        <w:t xml:space="preserve">. </w:t>
      </w:r>
    </w:p>
    <w:p w14:paraId="24BD3745" w14:textId="5F010B88" w:rsidR="004568FA" w:rsidRDefault="00206F78" w:rsidP="00FF21D3">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w:t>
      </w:r>
      <w:r w:rsidR="00506DA4">
        <w:rPr>
          <w:rFonts w:eastAsiaTheme="minorHAnsi"/>
          <w:color w:val="auto"/>
          <w:lang w:eastAsia="en-US"/>
        </w:rPr>
        <w:t xml:space="preserve">also </w:t>
      </w:r>
      <w:r>
        <w:rPr>
          <w:rFonts w:eastAsiaTheme="minorHAnsi"/>
          <w:color w:val="auto"/>
          <w:lang w:eastAsia="en-US"/>
        </w:rPr>
        <w:t>noted breakthrough pain for this consumer occurred on multiple occasions</w:t>
      </w:r>
      <w:r w:rsidR="004568FA">
        <w:rPr>
          <w:rFonts w:eastAsiaTheme="minorHAnsi"/>
          <w:color w:val="auto"/>
          <w:lang w:eastAsia="en-US"/>
        </w:rPr>
        <w:t xml:space="preserve"> (approximately daily)</w:t>
      </w:r>
      <w:r>
        <w:rPr>
          <w:rFonts w:eastAsiaTheme="minorHAnsi"/>
          <w:color w:val="auto"/>
          <w:lang w:eastAsia="en-US"/>
        </w:rPr>
        <w:t xml:space="preserve"> over a three-week period</w:t>
      </w:r>
      <w:r w:rsidR="00882709">
        <w:rPr>
          <w:rFonts w:eastAsiaTheme="minorHAnsi"/>
          <w:color w:val="auto"/>
          <w:lang w:eastAsia="en-US"/>
        </w:rPr>
        <w:t xml:space="preserve"> </w:t>
      </w:r>
      <w:r>
        <w:rPr>
          <w:rFonts w:eastAsiaTheme="minorHAnsi"/>
          <w:color w:val="auto"/>
          <w:lang w:eastAsia="en-US"/>
        </w:rPr>
        <w:t xml:space="preserve">without any further pain assessment, charting or evaluation being undertaken. </w:t>
      </w:r>
    </w:p>
    <w:p w14:paraId="44B6B86D" w14:textId="2301C6A6" w:rsidR="00206F78" w:rsidRDefault="00373064" w:rsidP="00FF21D3">
      <w:pPr>
        <w:rPr>
          <w:rFonts w:eastAsiaTheme="minorHAnsi"/>
          <w:color w:val="auto"/>
          <w:lang w:eastAsia="en-US"/>
        </w:rPr>
      </w:pPr>
      <w:r>
        <w:rPr>
          <w:rFonts w:eastAsiaTheme="minorHAnsi"/>
          <w:color w:val="auto"/>
          <w:lang w:eastAsia="en-US"/>
        </w:rPr>
        <w:t xml:space="preserve">The Registered Nurse’s </w:t>
      </w:r>
      <w:r w:rsidR="00882709">
        <w:rPr>
          <w:rFonts w:eastAsiaTheme="minorHAnsi"/>
          <w:color w:val="auto"/>
          <w:lang w:eastAsia="en-US"/>
        </w:rPr>
        <w:t xml:space="preserve">monthly consumer review </w:t>
      </w:r>
      <w:r w:rsidR="001A0DF3" w:rsidRPr="0013166E">
        <w:rPr>
          <w:rFonts w:eastAsiaTheme="minorHAnsi"/>
          <w:color w:val="auto"/>
          <w:lang w:eastAsia="en-US"/>
        </w:rPr>
        <w:t xml:space="preserve">for </w:t>
      </w:r>
      <w:r w:rsidRPr="0013166E">
        <w:rPr>
          <w:rFonts w:eastAsiaTheme="minorHAnsi"/>
          <w:color w:val="auto"/>
          <w:lang w:eastAsia="en-US"/>
        </w:rPr>
        <w:t>approximately</w:t>
      </w:r>
      <w:r>
        <w:rPr>
          <w:rFonts w:eastAsiaTheme="minorHAnsi"/>
          <w:color w:val="auto"/>
          <w:lang w:eastAsia="en-US"/>
        </w:rPr>
        <w:t xml:space="preserve"> the same </w:t>
      </w:r>
      <w:proofErr w:type="gramStart"/>
      <w:r>
        <w:rPr>
          <w:rFonts w:eastAsiaTheme="minorHAnsi"/>
          <w:color w:val="auto"/>
          <w:lang w:eastAsia="en-US"/>
        </w:rPr>
        <w:t>time period</w:t>
      </w:r>
      <w:proofErr w:type="gramEnd"/>
      <w:r>
        <w:rPr>
          <w:rFonts w:eastAsiaTheme="minorHAnsi"/>
          <w:color w:val="auto"/>
          <w:lang w:eastAsia="en-US"/>
        </w:rPr>
        <w:t xml:space="preserve"> did not highlight any use of breakthrough ‘as required’ pain medication being provided</w:t>
      </w:r>
      <w:r w:rsidR="00D30C67">
        <w:rPr>
          <w:rFonts w:eastAsiaTheme="minorHAnsi"/>
          <w:color w:val="auto"/>
          <w:lang w:eastAsia="en-US"/>
        </w:rPr>
        <w:t xml:space="preserve">. </w:t>
      </w:r>
    </w:p>
    <w:p w14:paraId="0C50C3FD" w14:textId="57F0FB4D" w:rsidR="00C91C83" w:rsidRDefault="00C91C83" w:rsidP="00C91C83">
      <w:pPr>
        <w:rPr>
          <w:rFonts w:eastAsiaTheme="minorHAnsi"/>
          <w:color w:val="auto"/>
          <w:lang w:eastAsia="en-US"/>
        </w:rPr>
      </w:pPr>
      <w:r>
        <w:rPr>
          <w:rFonts w:eastAsiaTheme="minorHAnsi"/>
          <w:color w:val="auto"/>
          <w:lang w:eastAsia="en-US"/>
        </w:rPr>
        <w:t>The approved provider states in its response that the plan</w:t>
      </w:r>
      <w:r w:rsidR="00966AAA">
        <w:rPr>
          <w:rFonts w:eastAsiaTheme="minorHAnsi"/>
          <w:color w:val="auto"/>
          <w:lang w:eastAsia="en-US"/>
        </w:rPr>
        <w:t>,</w:t>
      </w:r>
      <w:r>
        <w:rPr>
          <w:rFonts w:eastAsiaTheme="minorHAnsi"/>
          <w:color w:val="auto"/>
          <w:lang w:eastAsia="en-US"/>
        </w:rPr>
        <w:t xml:space="preserve"> written by the gerontologist provides ‘tailored strategies’ related to medication management. However, the plan by the gerontologist recommends an increase to the pain medication patch and this has not occurred. It is unclear what parts of the plan have been adopted by the consumer’s general practitioner.</w:t>
      </w:r>
    </w:p>
    <w:p w14:paraId="364C1BCA" w14:textId="4DAD7095" w:rsidR="005F5920" w:rsidRDefault="005F5920" w:rsidP="00FF21D3">
      <w:pPr>
        <w:rPr>
          <w:rFonts w:eastAsiaTheme="minorHAnsi"/>
          <w:color w:val="auto"/>
          <w:lang w:eastAsia="en-US"/>
        </w:rPr>
      </w:pPr>
      <w:r>
        <w:rPr>
          <w:rFonts w:eastAsiaTheme="minorHAnsi"/>
          <w:color w:val="auto"/>
          <w:lang w:eastAsia="en-US"/>
        </w:rPr>
        <w:t>The service strongly refute</w:t>
      </w:r>
      <w:r w:rsidR="00966AAA">
        <w:rPr>
          <w:rFonts w:eastAsiaTheme="minorHAnsi"/>
          <w:color w:val="auto"/>
          <w:lang w:eastAsia="en-US"/>
        </w:rPr>
        <w:t>s</w:t>
      </w:r>
      <w:r>
        <w:rPr>
          <w:rFonts w:eastAsiaTheme="minorHAnsi"/>
          <w:color w:val="auto"/>
          <w:lang w:eastAsia="en-US"/>
        </w:rPr>
        <w:t xml:space="preserve"> the findings of the </w:t>
      </w:r>
      <w:r w:rsidR="00241462">
        <w:rPr>
          <w:rFonts w:eastAsiaTheme="minorHAnsi"/>
          <w:color w:val="auto"/>
          <w:lang w:eastAsia="en-US"/>
        </w:rPr>
        <w:t>Assessment Team</w:t>
      </w:r>
      <w:r>
        <w:rPr>
          <w:rFonts w:eastAsiaTheme="minorHAnsi"/>
          <w:color w:val="auto"/>
          <w:lang w:eastAsia="en-US"/>
        </w:rPr>
        <w:t xml:space="preserve"> and any suggestion that staff failed to provide care</w:t>
      </w:r>
      <w:r w:rsidR="00506DA4">
        <w:rPr>
          <w:rFonts w:eastAsiaTheme="minorHAnsi"/>
          <w:color w:val="auto"/>
          <w:lang w:eastAsia="en-US"/>
        </w:rPr>
        <w:t>, however, a</w:t>
      </w:r>
      <w:r w:rsidR="00751FD2">
        <w:rPr>
          <w:rFonts w:eastAsiaTheme="minorHAnsi"/>
          <w:color w:val="auto"/>
          <w:lang w:eastAsia="en-US"/>
        </w:rPr>
        <w:t xml:space="preserve"> review of progress notes submitted by the service generally support that staff were facing challenges in </w:t>
      </w:r>
      <w:r w:rsidR="00580F59">
        <w:rPr>
          <w:rFonts w:eastAsiaTheme="minorHAnsi"/>
          <w:color w:val="auto"/>
          <w:lang w:eastAsia="en-US"/>
        </w:rPr>
        <w:t xml:space="preserve">the </w:t>
      </w:r>
      <w:r w:rsidR="00751FD2">
        <w:rPr>
          <w:rFonts w:eastAsiaTheme="minorHAnsi"/>
          <w:color w:val="auto"/>
          <w:lang w:eastAsia="en-US"/>
        </w:rPr>
        <w:t xml:space="preserve">delivery </w:t>
      </w:r>
      <w:r w:rsidR="00580F59">
        <w:rPr>
          <w:rFonts w:eastAsiaTheme="minorHAnsi"/>
          <w:color w:val="auto"/>
          <w:lang w:eastAsia="en-US"/>
        </w:rPr>
        <w:t xml:space="preserve">of </w:t>
      </w:r>
      <w:r w:rsidR="00751FD2">
        <w:rPr>
          <w:rFonts w:eastAsiaTheme="minorHAnsi"/>
          <w:color w:val="auto"/>
          <w:lang w:eastAsia="en-US"/>
        </w:rPr>
        <w:t>care</w:t>
      </w:r>
      <w:r w:rsidR="00882709">
        <w:rPr>
          <w:rFonts w:eastAsiaTheme="minorHAnsi"/>
          <w:color w:val="auto"/>
          <w:lang w:eastAsia="en-US"/>
        </w:rPr>
        <w:t xml:space="preserve"> for this named consumer</w:t>
      </w:r>
      <w:r w:rsidR="006F0A32">
        <w:rPr>
          <w:rFonts w:eastAsiaTheme="minorHAnsi"/>
          <w:color w:val="auto"/>
          <w:lang w:eastAsia="en-US"/>
        </w:rPr>
        <w:t xml:space="preserve"> due to </w:t>
      </w:r>
      <w:r w:rsidR="00F8049E">
        <w:rPr>
          <w:rFonts w:eastAsiaTheme="minorHAnsi"/>
          <w:color w:val="auto"/>
          <w:lang w:eastAsia="en-US"/>
        </w:rPr>
        <w:t xml:space="preserve">responsive </w:t>
      </w:r>
      <w:r w:rsidR="006F0A32">
        <w:rPr>
          <w:rFonts w:eastAsiaTheme="minorHAnsi"/>
          <w:color w:val="auto"/>
          <w:lang w:eastAsia="en-US"/>
        </w:rPr>
        <w:t>behaviours.</w:t>
      </w:r>
    </w:p>
    <w:p w14:paraId="2462943C" w14:textId="78A95A44" w:rsidR="00111721" w:rsidRDefault="00111721" w:rsidP="00111721">
      <w:pPr>
        <w:rPr>
          <w:rFonts w:eastAsiaTheme="minorHAnsi"/>
          <w:color w:val="auto"/>
          <w:lang w:eastAsia="en-US"/>
        </w:rPr>
      </w:pPr>
      <w:r>
        <w:rPr>
          <w:rFonts w:eastAsiaTheme="minorHAnsi"/>
          <w:color w:val="auto"/>
          <w:lang w:eastAsia="en-US"/>
        </w:rPr>
        <w:t>The named consumer also ha</w:t>
      </w:r>
      <w:r w:rsidR="00580F59">
        <w:rPr>
          <w:rFonts w:eastAsiaTheme="minorHAnsi"/>
          <w:color w:val="auto"/>
          <w:lang w:eastAsia="en-US"/>
        </w:rPr>
        <w:t xml:space="preserve">s several </w:t>
      </w:r>
      <w:r>
        <w:rPr>
          <w:rFonts w:eastAsiaTheme="minorHAnsi"/>
          <w:color w:val="auto"/>
          <w:lang w:eastAsia="en-US"/>
        </w:rPr>
        <w:t>wound</w:t>
      </w:r>
      <w:r w:rsidR="00580F59">
        <w:rPr>
          <w:rFonts w:eastAsiaTheme="minorHAnsi"/>
          <w:color w:val="auto"/>
          <w:lang w:eastAsia="en-US"/>
        </w:rPr>
        <w:t>s</w:t>
      </w:r>
      <w:r w:rsidRPr="0013166E">
        <w:rPr>
          <w:rFonts w:eastAsiaTheme="minorHAnsi"/>
          <w:color w:val="auto"/>
          <w:lang w:eastAsia="en-US"/>
        </w:rPr>
        <w:t xml:space="preserve">, </w:t>
      </w:r>
      <w:r w:rsidR="001766FB" w:rsidRPr="0013166E">
        <w:rPr>
          <w:rFonts w:eastAsiaTheme="minorHAnsi"/>
          <w:color w:val="auto"/>
          <w:lang w:eastAsia="en-US"/>
        </w:rPr>
        <w:t xml:space="preserve">and </w:t>
      </w:r>
      <w:r w:rsidRPr="0013166E">
        <w:rPr>
          <w:rFonts w:eastAsiaTheme="minorHAnsi"/>
          <w:color w:val="auto"/>
          <w:lang w:eastAsia="en-US"/>
        </w:rPr>
        <w:t>th</w:t>
      </w:r>
      <w:r>
        <w:rPr>
          <w:rFonts w:eastAsiaTheme="minorHAnsi"/>
          <w:color w:val="auto"/>
          <w:lang w:eastAsia="en-US"/>
        </w:rPr>
        <w:t xml:space="preserve">e </w:t>
      </w:r>
      <w:r w:rsidR="00241462">
        <w:rPr>
          <w:rFonts w:eastAsiaTheme="minorHAnsi"/>
          <w:color w:val="auto"/>
          <w:lang w:eastAsia="en-US"/>
        </w:rPr>
        <w:t>Assessment Team</w:t>
      </w:r>
      <w:r>
        <w:rPr>
          <w:rFonts w:eastAsiaTheme="minorHAnsi"/>
          <w:color w:val="auto"/>
          <w:lang w:eastAsia="en-US"/>
        </w:rPr>
        <w:t xml:space="preserve"> found these were not adequately overseen by </w:t>
      </w:r>
      <w:r w:rsidR="006F0A32">
        <w:rPr>
          <w:rFonts w:eastAsiaTheme="minorHAnsi"/>
          <w:color w:val="auto"/>
          <w:lang w:eastAsia="en-US"/>
        </w:rPr>
        <w:t>clinical staff</w:t>
      </w:r>
      <w:r>
        <w:rPr>
          <w:rFonts w:eastAsiaTheme="minorHAnsi"/>
          <w:color w:val="auto"/>
          <w:lang w:eastAsia="en-US"/>
        </w:rPr>
        <w:t xml:space="preserve"> </w:t>
      </w:r>
      <w:r w:rsidR="00D9759C">
        <w:rPr>
          <w:rFonts w:eastAsiaTheme="minorHAnsi"/>
          <w:color w:val="auto"/>
          <w:lang w:eastAsia="en-US"/>
        </w:rPr>
        <w:t xml:space="preserve">who </w:t>
      </w:r>
      <w:r>
        <w:rPr>
          <w:rFonts w:eastAsiaTheme="minorHAnsi"/>
          <w:color w:val="auto"/>
          <w:lang w:eastAsia="en-US"/>
        </w:rPr>
        <w:t xml:space="preserve">were unable to demonstrate to the </w:t>
      </w:r>
      <w:r w:rsidR="00241462">
        <w:rPr>
          <w:rFonts w:eastAsiaTheme="minorHAnsi"/>
          <w:color w:val="auto"/>
          <w:lang w:eastAsia="en-US"/>
        </w:rPr>
        <w:t>Assessment Team</w:t>
      </w:r>
      <w:r>
        <w:rPr>
          <w:rFonts w:eastAsiaTheme="minorHAnsi"/>
          <w:color w:val="auto"/>
          <w:lang w:eastAsia="en-US"/>
        </w:rPr>
        <w:t xml:space="preserve"> the current status of the </w:t>
      </w:r>
      <w:r w:rsidR="00506DA4">
        <w:rPr>
          <w:rFonts w:eastAsiaTheme="minorHAnsi"/>
          <w:color w:val="auto"/>
          <w:lang w:eastAsia="en-US"/>
        </w:rPr>
        <w:t xml:space="preserve">named </w:t>
      </w:r>
      <w:r>
        <w:rPr>
          <w:rFonts w:eastAsiaTheme="minorHAnsi"/>
          <w:color w:val="auto"/>
          <w:lang w:eastAsia="en-US"/>
        </w:rPr>
        <w:t>consumer’s wounds.</w:t>
      </w:r>
    </w:p>
    <w:p w14:paraId="22D498E4" w14:textId="12523A87" w:rsidR="00111721" w:rsidRDefault="00111721" w:rsidP="00111721">
      <w:pPr>
        <w:rPr>
          <w:rFonts w:eastAsiaTheme="minorHAnsi"/>
          <w:color w:val="auto"/>
          <w:lang w:eastAsia="en-US"/>
        </w:rPr>
      </w:pPr>
      <w:r>
        <w:rPr>
          <w:rFonts w:eastAsiaTheme="minorHAnsi"/>
          <w:color w:val="auto"/>
          <w:lang w:eastAsia="en-US"/>
        </w:rPr>
        <w:t xml:space="preserve">The service provided a series of wound </w:t>
      </w:r>
      <w:r w:rsidR="00751FD2">
        <w:rPr>
          <w:rFonts w:eastAsiaTheme="minorHAnsi"/>
          <w:color w:val="auto"/>
          <w:lang w:eastAsia="en-US"/>
        </w:rPr>
        <w:t xml:space="preserve">management plans for the named consumer, </w:t>
      </w:r>
      <w:r w:rsidR="00506DA4">
        <w:rPr>
          <w:rFonts w:eastAsiaTheme="minorHAnsi"/>
          <w:color w:val="auto"/>
          <w:lang w:eastAsia="en-US"/>
        </w:rPr>
        <w:t xml:space="preserve">in relation to one of their </w:t>
      </w:r>
      <w:r w:rsidR="00580F59">
        <w:rPr>
          <w:rFonts w:eastAsiaTheme="minorHAnsi"/>
          <w:color w:val="auto"/>
          <w:lang w:eastAsia="en-US"/>
        </w:rPr>
        <w:t>wounds. R</w:t>
      </w:r>
      <w:r w:rsidR="00751FD2">
        <w:rPr>
          <w:rFonts w:eastAsiaTheme="minorHAnsi"/>
          <w:color w:val="auto"/>
          <w:lang w:eastAsia="en-US"/>
        </w:rPr>
        <w:t xml:space="preserve">eviewing </w:t>
      </w:r>
      <w:r w:rsidR="00580F59">
        <w:rPr>
          <w:rFonts w:eastAsiaTheme="minorHAnsi"/>
          <w:color w:val="auto"/>
          <w:lang w:eastAsia="en-US"/>
        </w:rPr>
        <w:t>the plans</w:t>
      </w:r>
      <w:r w:rsidR="00751FD2">
        <w:rPr>
          <w:rFonts w:eastAsiaTheme="minorHAnsi"/>
          <w:color w:val="auto"/>
          <w:lang w:eastAsia="en-US"/>
        </w:rPr>
        <w:t xml:space="preserve"> as a series, the initial wound treatment plan does not indicate the dimensions of the wound</w:t>
      </w:r>
      <w:r w:rsidR="00D67368">
        <w:rPr>
          <w:rFonts w:eastAsiaTheme="minorHAnsi"/>
          <w:color w:val="auto"/>
          <w:lang w:eastAsia="en-US"/>
        </w:rPr>
        <w:t xml:space="preserve"> when first identified</w:t>
      </w:r>
      <w:r w:rsidR="00751FD2">
        <w:rPr>
          <w:rFonts w:eastAsiaTheme="minorHAnsi"/>
          <w:color w:val="auto"/>
          <w:lang w:eastAsia="en-US"/>
        </w:rPr>
        <w:t xml:space="preserve">. </w:t>
      </w:r>
      <w:r w:rsidR="001D63CB">
        <w:rPr>
          <w:rFonts w:eastAsiaTheme="minorHAnsi"/>
          <w:color w:val="auto"/>
          <w:lang w:eastAsia="en-US"/>
        </w:rPr>
        <w:t>One photograph submitted</w:t>
      </w:r>
      <w:r w:rsidR="00C8559A">
        <w:rPr>
          <w:rFonts w:eastAsiaTheme="minorHAnsi"/>
          <w:color w:val="auto"/>
          <w:lang w:eastAsia="en-US"/>
        </w:rPr>
        <w:t>,</w:t>
      </w:r>
      <w:r w:rsidR="001D63CB">
        <w:rPr>
          <w:rFonts w:eastAsiaTheme="minorHAnsi"/>
          <w:color w:val="auto"/>
          <w:lang w:eastAsia="en-US"/>
        </w:rPr>
        <w:t xml:space="preserve"> taken </w:t>
      </w:r>
      <w:r w:rsidR="00C8559A">
        <w:rPr>
          <w:rFonts w:eastAsiaTheme="minorHAnsi"/>
          <w:color w:val="auto"/>
          <w:lang w:eastAsia="en-US"/>
        </w:rPr>
        <w:t>eight</w:t>
      </w:r>
      <w:r w:rsidR="001D63CB">
        <w:rPr>
          <w:rFonts w:eastAsiaTheme="minorHAnsi"/>
          <w:color w:val="auto"/>
          <w:lang w:eastAsia="en-US"/>
        </w:rPr>
        <w:t xml:space="preserve"> days later</w:t>
      </w:r>
      <w:r w:rsidR="00C8559A">
        <w:rPr>
          <w:rFonts w:eastAsiaTheme="minorHAnsi"/>
          <w:color w:val="auto"/>
          <w:lang w:eastAsia="en-US"/>
        </w:rPr>
        <w:t>,</w:t>
      </w:r>
      <w:r w:rsidR="001D63CB">
        <w:rPr>
          <w:rFonts w:eastAsiaTheme="minorHAnsi"/>
          <w:color w:val="auto"/>
          <w:lang w:eastAsia="en-US"/>
        </w:rPr>
        <w:t xml:space="preserve"> </w:t>
      </w:r>
      <w:r w:rsidR="00C8559A">
        <w:rPr>
          <w:rFonts w:eastAsiaTheme="minorHAnsi"/>
          <w:color w:val="auto"/>
          <w:lang w:eastAsia="en-US"/>
        </w:rPr>
        <w:t xml:space="preserve">does </w:t>
      </w:r>
      <w:r w:rsidR="001D63CB">
        <w:rPr>
          <w:rFonts w:eastAsiaTheme="minorHAnsi"/>
          <w:color w:val="auto"/>
          <w:lang w:eastAsia="en-US"/>
        </w:rPr>
        <w:t>show the wound dimensions</w:t>
      </w:r>
      <w:r w:rsidR="00C8559A">
        <w:rPr>
          <w:rFonts w:eastAsiaTheme="minorHAnsi"/>
          <w:color w:val="auto"/>
          <w:lang w:eastAsia="en-US"/>
        </w:rPr>
        <w:t xml:space="preserve"> against a ruler. The dimension as measured on the photograph do not reflect the </w:t>
      </w:r>
      <w:r w:rsidR="00C8559A">
        <w:rPr>
          <w:rFonts w:eastAsiaTheme="minorHAnsi"/>
          <w:color w:val="auto"/>
          <w:lang w:eastAsia="en-US"/>
        </w:rPr>
        <w:lastRenderedPageBreak/>
        <w:t xml:space="preserve">paper-based documents. </w:t>
      </w:r>
      <w:r w:rsidR="001D63CB">
        <w:rPr>
          <w:rFonts w:eastAsiaTheme="minorHAnsi"/>
          <w:color w:val="auto"/>
          <w:lang w:eastAsia="en-US"/>
        </w:rPr>
        <w:t xml:space="preserve"> All four wound management plans </w:t>
      </w:r>
      <w:r w:rsidR="00580F59">
        <w:rPr>
          <w:rFonts w:eastAsiaTheme="minorHAnsi"/>
          <w:color w:val="auto"/>
          <w:lang w:eastAsia="en-US"/>
        </w:rPr>
        <w:t xml:space="preserve">submitted by the service </w:t>
      </w:r>
      <w:r w:rsidR="00C91C83">
        <w:rPr>
          <w:rFonts w:eastAsiaTheme="minorHAnsi"/>
          <w:color w:val="auto"/>
          <w:lang w:eastAsia="en-US"/>
        </w:rPr>
        <w:t xml:space="preserve">for this consumer </w:t>
      </w:r>
      <w:r w:rsidR="001D63CB">
        <w:rPr>
          <w:rFonts w:eastAsiaTheme="minorHAnsi"/>
          <w:color w:val="auto"/>
          <w:lang w:eastAsia="en-US"/>
        </w:rPr>
        <w:t xml:space="preserve">either had the dimension section of the wound as unchanged or blank. It is unclear if the wound is deteriorating or resolving. </w:t>
      </w:r>
    </w:p>
    <w:p w14:paraId="40EA7686" w14:textId="27FD58F5" w:rsidR="00C91C83" w:rsidRDefault="00C91C83" w:rsidP="00C91C83">
      <w:pPr>
        <w:rPr>
          <w:rFonts w:eastAsiaTheme="minorHAnsi"/>
          <w:color w:val="auto"/>
          <w:lang w:eastAsia="en-US"/>
        </w:rPr>
      </w:pPr>
      <w:r>
        <w:rPr>
          <w:rFonts w:eastAsiaTheme="minorHAnsi"/>
          <w:color w:val="auto"/>
          <w:lang w:eastAsia="en-US"/>
        </w:rPr>
        <w:t xml:space="preserve">The approved provider submitted a number of wound management documents for other consumers named by the </w:t>
      </w:r>
      <w:r w:rsidR="00241462">
        <w:rPr>
          <w:rFonts w:eastAsiaTheme="minorHAnsi"/>
          <w:color w:val="auto"/>
          <w:lang w:eastAsia="en-US"/>
        </w:rPr>
        <w:t>Assessment Team</w:t>
      </w:r>
      <w:r>
        <w:rPr>
          <w:rFonts w:eastAsiaTheme="minorHAnsi"/>
          <w:color w:val="auto"/>
          <w:lang w:eastAsia="en-US"/>
        </w:rPr>
        <w:t xml:space="preserve"> in the report and refuted strongly that registered nurses did not have adequate oversight of whether wounds were resolving. In some instances, it is noted that wounds were resolving, however, as outlined in the example above this was not always the case.</w:t>
      </w:r>
      <w:r w:rsidR="001F0D58">
        <w:rPr>
          <w:rFonts w:eastAsiaTheme="minorHAnsi"/>
          <w:color w:val="auto"/>
          <w:lang w:eastAsia="en-US"/>
        </w:rPr>
        <w:t xml:space="preserve"> </w:t>
      </w:r>
      <w:r w:rsidR="001F0D58" w:rsidRPr="0013166E">
        <w:rPr>
          <w:rFonts w:eastAsiaTheme="minorHAnsi"/>
          <w:color w:val="auto"/>
          <w:lang w:eastAsia="en-US"/>
        </w:rPr>
        <w:t>Further</w:t>
      </w:r>
      <w:r w:rsidR="000D41FF" w:rsidRPr="0013166E">
        <w:rPr>
          <w:rFonts w:eastAsiaTheme="minorHAnsi"/>
          <w:color w:val="auto"/>
          <w:lang w:eastAsia="en-US"/>
        </w:rPr>
        <w:t>,</w:t>
      </w:r>
      <w:r w:rsidR="001F0D58" w:rsidRPr="0013166E">
        <w:rPr>
          <w:rFonts w:eastAsiaTheme="minorHAnsi"/>
          <w:color w:val="auto"/>
          <w:lang w:eastAsia="en-US"/>
        </w:rPr>
        <w:t xml:space="preserve"> the</w:t>
      </w:r>
      <w:r w:rsidR="001F0D58">
        <w:rPr>
          <w:rFonts w:eastAsiaTheme="minorHAnsi"/>
          <w:color w:val="auto"/>
          <w:lang w:eastAsia="en-US"/>
        </w:rPr>
        <w:t xml:space="preserve"> evidence submitted </w:t>
      </w:r>
      <w:r w:rsidR="00C8559A">
        <w:rPr>
          <w:rFonts w:eastAsiaTheme="minorHAnsi"/>
          <w:color w:val="auto"/>
          <w:lang w:eastAsia="en-US"/>
        </w:rPr>
        <w:t>shows</w:t>
      </w:r>
      <w:r w:rsidR="001F0D58">
        <w:rPr>
          <w:rFonts w:eastAsiaTheme="minorHAnsi"/>
          <w:color w:val="auto"/>
          <w:lang w:eastAsia="en-US"/>
        </w:rPr>
        <w:t xml:space="preserve"> that not all staff follow a consistent approach in how to measure or photograph a wound</w:t>
      </w:r>
      <w:r w:rsidR="00966AAA">
        <w:rPr>
          <w:rFonts w:eastAsiaTheme="minorHAnsi"/>
          <w:color w:val="auto"/>
          <w:lang w:eastAsia="en-US"/>
        </w:rPr>
        <w:t xml:space="preserve">. The evidence, as submitted, does not reflect </w:t>
      </w:r>
      <w:r w:rsidR="001F0D58">
        <w:rPr>
          <w:rFonts w:eastAsiaTheme="minorHAnsi"/>
          <w:color w:val="auto"/>
          <w:lang w:eastAsia="en-US"/>
        </w:rPr>
        <w:t xml:space="preserve">a best practice approach. </w:t>
      </w:r>
    </w:p>
    <w:p w14:paraId="224F1C94" w14:textId="7E9E6971" w:rsidR="00882709" w:rsidRDefault="00882709" w:rsidP="00111721">
      <w:pPr>
        <w:rPr>
          <w:rFonts w:eastAsiaTheme="minorHAnsi"/>
          <w:color w:val="auto"/>
          <w:lang w:eastAsia="en-US"/>
        </w:rPr>
      </w:pPr>
      <w:r>
        <w:rPr>
          <w:rFonts w:eastAsiaTheme="minorHAnsi"/>
          <w:color w:val="auto"/>
          <w:lang w:eastAsia="en-US"/>
        </w:rPr>
        <w:t xml:space="preserve">Representative feedback for </w:t>
      </w:r>
      <w:r w:rsidR="0013641D">
        <w:rPr>
          <w:rFonts w:eastAsiaTheme="minorHAnsi"/>
          <w:color w:val="auto"/>
          <w:lang w:eastAsia="en-US"/>
        </w:rPr>
        <w:t>a second</w:t>
      </w:r>
      <w:r>
        <w:rPr>
          <w:rFonts w:eastAsiaTheme="minorHAnsi"/>
          <w:color w:val="auto"/>
          <w:lang w:eastAsia="en-US"/>
        </w:rPr>
        <w:t xml:space="preserve"> named consumer said the consumer’s pain could be managed better and </w:t>
      </w:r>
      <w:r w:rsidR="00C91C83">
        <w:rPr>
          <w:rFonts w:eastAsiaTheme="minorHAnsi"/>
          <w:color w:val="auto"/>
          <w:lang w:eastAsia="en-US"/>
        </w:rPr>
        <w:t xml:space="preserve">the representative </w:t>
      </w:r>
      <w:r>
        <w:rPr>
          <w:rFonts w:eastAsiaTheme="minorHAnsi"/>
          <w:color w:val="auto"/>
          <w:lang w:eastAsia="en-US"/>
        </w:rPr>
        <w:t>felt if the</w:t>
      </w:r>
      <w:r w:rsidR="00C91C83">
        <w:rPr>
          <w:rFonts w:eastAsiaTheme="minorHAnsi"/>
          <w:color w:val="auto"/>
          <w:lang w:eastAsia="en-US"/>
        </w:rPr>
        <w:t xml:space="preserve"> consumer’s</w:t>
      </w:r>
      <w:r>
        <w:rPr>
          <w:rFonts w:eastAsiaTheme="minorHAnsi"/>
          <w:color w:val="auto"/>
          <w:lang w:eastAsia="en-US"/>
        </w:rPr>
        <w:t xml:space="preserve"> pain was managed better the</w:t>
      </w:r>
      <w:r w:rsidR="00C91C83">
        <w:rPr>
          <w:rFonts w:eastAsiaTheme="minorHAnsi"/>
          <w:color w:val="auto"/>
          <w:lang w:eastAsia="en-US"/>
        </w:rPr>
        <w:t xml:space="preserve"> consumer’s</w:t>
      </w:r>
      <w:r>
        <w:rPr>
          <w:rFonts w:eastAsiaTheme="minorHAnsi"/>
          <w:color w:val="auto"/>
          <w:lang w:eastAsia="en-US"/>
        </w:rPr>
        <w:t xml:space="preserve"> responsive behaviours would reduce.</w:t>
      </w:r>
    </w:p>
    <w:p w14:paraId="238AC841" w14:textId="29EED5D0" w:rsidR="0013641D" w:rsidRDefault="0013641D" w:rsidP="00111721">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reviewed the service’s ‘psychotropic record’ pertaining to the management of the use of psychotropics and found it </w:t>
      </w:r>
      <w:r w:rsidR="00966AAA">
        <w:rPr>
          <w:rFonts w:eastAsiaTheme="minorHAnsi"/>
          <w:color w:val="auto"/>
          <w:lang w:eastAsia="en-US"/>
        </w:rPr>
        <w:t xml:space="preserve">to be </w:t>
      </w:r>
      <w:r>
        <w:rPr>
          <w:rFonts w:eastAsiaTheme="minorHAnsi"/>
          <w:color w:val="auto"/>
          <w:lang w:eastAsia="en-US"/>
        </w:rPr>
        <w:t>out of date.</w:t>
      </w:r>
    </w:p>
    <w:p w14:paraId="7C6D90F9" w14:textId="779C0E14" w:rsidR="0013641D" w:rsidRDefault="00C8559A" w:rsidP="00111721">
      <w:pPr>
        <w:rPr>
          <w:rFonts w:eastAsiaTheme="minorHAnsi"/>
          <w:color w:val="auto"/>
          <w:lang w:eastAsia="en-US"/>
        </w:rPr>
      </w:pPr>
      <w:r>
        <w:rPr>
          <w:rFonts w:eastAsiaTheme="minorHAnsi"/>
          <w:color w:val="auto"/>
          <w:lang w:eastAsia="en-US"/>
        </w:rPr>
        <w:t>T</w:t>
      </w:r>
      <w:r w:rsidR="0013641D">
        <w:rPr>
          <w:rFonts w:eastAsiaTheme="minorHAnsi"/>
          <w:color w:val="auto"/>
          <w:lang w:eastAsia="en-US"/>
        </w:rPr>
        <w:t xml:space="preserve">he representative of a third named consumer who </w:t>
      </w:r>
      <w:r w:rsidR="009D33DE">
        <w:rPr>
          <w:rFonts w:eastAsiaTheme="minorHAnsi"/>
          <w:color w:val="auto"/>
          <w:lang w:eastAsia="en-US"/>
        </w:rPr>
        <w:t>is prescribed regular and ‘as required’ antipsychotic medication</w:t>
      </w:r>
      <w:r>
        <w:rPr>
          <w:rFonts w:eastAsiaTheme="minorHAnsi"/>
          <w:color w:val="auto"/>
          <w:lang w:eastAsia="en-US"/>
        </w:rPr>
        <w:t xml:space="preserve"> was interviewed.</w:t>
      </w:r>
      <w:r w:rsidR="009D33DE">
        <w:rPr>
          <w:rFonts w:eastAsiaTheme="minorHAnsi"/>
          <w:color w:val="auto"/>
          <w:lang w:eastAsia="en-US"/>
        </w:rPr>
        <w:t xml:space="preserve"> The service classifies this consumer as being ‘chemically restrained’ however, did not have a record of consent having been obtained. The representative of the consumer told the </w:t>
      </w:r>
      <w:r w:rsidR="00241462">
        <w:rPr>
          <w:rFonts w:eastAsiaTheme="minorHAnsi"/>
          <w:color w:val="auto"/>
          <w:lang w:eastAsia="en-US"/>
        </w:rPr>
        <w:t>Assessment Team</w:t>
      </w:r>
      <w:r w:rsidR="009D33DE">
        <w:rPr>
          <w:rFonts w:eastAsiaTheme="minorHAnsi"/>
          <w:color w:val="auto"/>
          <w:lang w:eastAsia="en-US"/>
        </w:rPr>
        <w:t xml:space="preserve"> that </w:t>
      </w:r>
      <w:r w:rsidR="00D9759C">
        <w:rPr>
          <w:rFonts w:eastAsiaTheme="minorHAnsi"/>
          <w:color w:val="auto"/>
          <w:lang w:eastAsia="en-US"/>
        </w:rPr>
        <w:t>they</w:t>
      </w:r>
      <w:r w:rsidR="009D33DE">
        <w:rPr>
          <w:rFonts w:eastAsiaTheme="minorHAnsi"/>
          <w:color w:val="auto"/>
          <w:lang w:eastAsia="en-US"/>
        </w:rPr>
        <w:t xml:space="preserve"> had not provided consent </w:t>
      </w:r>
      <w:r w:rsidR="009D33DE" w:rsidRPr="0013166E">
        <w:rPr>
          <w:rFonts w:eastAsiaTheme="minorHAnsi"/>
          <w:color w:val="auto"/>
          <w:lang w:eastAsia="en-US"/>
        </w:rPr>
        <w:t xml:space="preserve">and </w:t>
      </w:r>
      <w:r w:rsidR="00AF6764" w:rsidRPr="0013166E">
        <w:rPr>
          <w:rFonts w:eastAsiaTheme="minorHAnsi"/>
          <w:color w:val="auto"/>
          <w:lang w:eastAsia="en-US"/>
        </w:rPr>
        <w:t xml:space="preserve">were </w:t>
      </w:r>
      <w:r w:rsidR="009D33DE" w:rsidRPr="0013166E">
        <w:rPr>
          <w:rFonts w:eastAsiaTheme="minorHAnsi"/>
          <w:color w:val="auto"/>
          <w:lang w:eastAsia="en-US"/>
        </w:rPr>
        <w:t>un</w:t>
      </w:r>
      <w:r w:rsidR="009D33DE">
        <w:rPr>
          <w:rFonts w:eastAsiaTheme="minorHAnsi"/>
          <w:color w:val="auto"/>
          <w:lang w:eastAsia="en-US"/>
        </w:rPr>
        <w:t xml:space="preserve">aware of any potential side effects of the use of the medication. </w:t>
      </w:r>
    </w:p>
    <w:p w14:paraId="700192CF" w14:textId="19F14E36" w:rsidR="000B7B21" w:rsidRDefault="000B7B21" w:rsidP="00111721">
      <w:pPr>
        <w:rPr>
          <w:rFonts w:eastAsiaTheme="minorHAnsi"/>
          <w:color w:val="auto"/>
          <w:lang w:eastAsia="en-US"/>
        </w:rPr>
      </w:pPr>
      <w:r>
        <w:rPr>
          <w:rFonts w:eastAsiaTheme="minorHAnsi"/>
          <w:color w:val="auto"/>
          <w:lang w:eastAsia="en-US"/>
        </w:rPr>
        <w:t>The approved provider did not provide evidence of consent for the administration of this medication having been received but state</w:t>
      </w:r>
      <w:r w:rsidR="00C8559A">
        <w:rPr>
          <w:rFonts w:eastAsiaTheme="minorHAnsi"/>
          <w:color w:val="auto"/>
          <w:lang w:eastAsia="en-US"/>
        </w:rPr>
        <w:t>d</w:t>
      </w:r>
      <w:r>
        <w:rPr>
          <w:rFonts w:eastAsiaTheme="minorHAnsi"/>
          <w:color w:val="auto"/>
          <w:lang w:eastAsia="en-US"/>
        </w:rPr>
        <w:t xml:space="preserve"> this is not a systemic issue at the service. </w:t>
      </w:r>
    </w:p>
    <w:p w14:paraId="3016B6FA" w14:textId="38D50895" w:rsidR="001F0D58" w:rsidRDefault="001F0D58" w:rsidP="00111721">
      <w:pPr>
        <w:rPr>
          <w:rFonts w:eastAsiaTheme="minorHAnsi"/>
          <w:color w:val="auto"/>
          <w:lang w:eastAsia="en-US"/>
        </w:rPr>
      </w:pPr>
      <w:r w:rsidRPr="00C8559A">
        <w:rPr>
          <w:rFonts w:eastAsiaTheme="minorHAnsi"/>
          <w:color w:val="auto"/>
          <w:lang w:eastAsia="en-US"/>
        </w:rPr>
        <w:t>Based on the evidence (summarised above) the service does not comply with this requirement.</w:t>
      </w:r>
      <w:r>
        <w:rPr>
          <w:rFonts w:eastAsiaTheme="minorHAnsi"/>
          <w:color w:val="auto"/>
          <w:lang w:eastAsia="en-US"/>
        </w:rPr>
        <w:t xml:space="preserve"> </w:t>
      </w:r>
      <w:r w:rsidR="00C8559A">
        <w:rPr>
          <w:rFonts w:eastAsiaTheme="minorHAnsi"/>
          <w:color w:val="auto"/>
          <w:lang w:eastAsia="en-US"/>
        </w:rPr>
        <w:t xml:space="preserve">While the </w:t>
      </w:r>
      <w:r w:rsidR="00BA6AF8">
        <w:rPr>
          <w:rFonts w:eastAsiaTheme="minorHAnsi"/>
          <w:color w:val="auto"/>
          <w:lang w:eastAsia="en-US"/>
        </w:rPr>
        <w:t>a</w:t>
      </w:r>
      <w:r w:rsidR="00C8559A">
        <w:rPr>
          <w:rFonts w:eastAsiaTheme="minorHAnsi"/>
          <w:color w:val="auto"/>
          <w:lang w:eastAsia="en-US"/>
        </w:rPr>
        <w:t xml:space="preserve">pproved </w:t>
      </w:r>
      <w:r w:rsidR="00BA6AF8">
        <w:rPr>
          <w:rFonts w:eastAsiaTheme="minorHAnsi"/>
          <w:color w:val="auto"/>
          <w:lang w:eastAsia="en-US"/>
        </w:rPr>
        <w:t>p</w:t>
      </w:r>
      <w:r w:rsidR="00C8559A">
        <w:rPr>
          <w:rFonts w:eastAsiaTheme="minorHAnsi"/>
          <w:color w:val="auto"/>
          <w:lang w:eastAsia="en-US"/>
        </w:rPr>
        <w:t xml:space="preserve">rovider submitted </w:t>
      </w:r>
      <w:r w:rsidR="00C8559A" w:rsidRPr="0013166E">
        <w:rPr>
          <w:rFonts w:eastAsiaTheme="minorHAnsi"/>
          <w:color w:val="auto"/>
          <w:lang w:eastAsia="en-US"/>
        </w:rPr>
        <w:t xml:space="preserve">evidence </w:t>
      </w:r>
      <w:r w:rsidR="00AF6764" w:rsidRPr="0013166E">
        <w:rPr>
          <w:rFonts w:eastAsiaTheme="minorHAnsi"/>
          <w:color w:val="auto"/>
          <w:lang w:eastAsia="en-US"/>
        </w:rPr>
        <w:t>that</w:t>
      </w:r>
      <w:r w:rsidR="00C8559A" w:rsidRPr="0013166E">
        <w:rPr>
          <w:rFonts w:eastAsiaTheme="minorHAnsi"/>
          <w:color w:val="auto"/>
          <w:lang w:eastAsia="en-US"/>
        </w:rPr>
        <w:t xml:space="preserve"> mitigated </w:t>
      </w:r>
      <w:r w:rsidR="00C8559A">
        <w:rPr>
          <w:rFonts w:eastAsiaTheme="minorHAnsi"/>
          <w:color w:val="auto"/>
          <w:lang w:eastAsia="en-US"/>
        </w:rPr>
        <w:t xml:space="preserve">some of the </w:t>
      </w:r>
      <w:r w:rsidR="00241462">
        <w:rPr>
          <w:rFonts w:eastAsiaTheme="minorHAnsi"/>
          <w:color w:val="auto"/>
          <w:lang w:eastAsia="en-US"/>
        </w:rPr>
        <w:t>Assessment Team</w:t>
      </w:r>
      <w:r w:rsidR="00C8559A">
        <w:rPr>
          <w:rFonts w:eastAsiaTheme="minorHAnsi"/>
          <w:color w:val="auto"/>
          <w:lang w:eastAsia="en-US"/>
        </w:rPr>
        <w:t xml:space="preserve">’s findings it is evident that not all </w:t>
      </w:r>
      <w:r w:rsidR="005C01A5">
        <w:rPr>
          <w:rFonts w:eastAsiaTheme="minorHAnsi"/>
          <w:color w:val="auto"/>
          <w:lang w:eastAsia="en-US"/>
        </w:rPr>
        <w:t xml:space="preserve">the consumers sampled by the </w:t>
      </w:r>
      <w:r w:rsidR="00241462">
        <w:rPr>
          <w:rFonts w:eastAsiaTheme="minorHAnsi"/>
          <w:color w:val="auto"/>
          <w:lang w:eastAsia="en-US"/>
        </w:rPr>
        <w:t>Assessment Team</w:t>
      </w:r>
      <w:r w:rsidR="005C01A5">
        <w:rPr>
          <w:rFonts w:eastAsiaTheme="minorHAnsi"/>
          <w:color w:val="auto"/>
          <w:lang w:eastAsia="en-US"/>
        </w:rPr>
        <w:t xml:space="preserve"> ar</w:t>
      </w:r>
      <w:r w:rsidR="00C8559A">
        <w:rPr>
          <w:rFonts w:eastAsiaTheme="minorHAnsi"/>
          <w:color w:val="auto"/>
          <w:lang w:eastAsia="en-US"/>
        </w:rPr>
        <w:t xml:space="preserve">e receiving tailored care and </w:t>
      </w:r>
      <w:r w:rsidR="005C01A5">
        <w:rPr>
          <w:rFonts w:eastAsiaTheme="minorHAnsi"/>
          <w:color w:val="auto"/>
          <w:lang w:eastAsia="en-US"/>
        </w:rPr>
        <w:t xml:space="preserve">/ or </w:t>
      </w:r>
      <w:r w:rsidR="00C8559A">
        <w:rPr>
          <w:rFonts w:eastAsiaTheme="minorHAnsi"/>
          <w:color w:val="auto"/>
          <w:lang w:eastAsia="en-US"/>
        </w:rPr>
        <w:t xml:space="preserve">the approach to </w:t>
      </w:r>
      <w:r w:rsidR="005C01A5">
        <w:rPr>
          <w:rFonts w:eastAsiaTheme="minorHAnsi"/>
          <w:color w:val="auto"/>
          <w:lang w:eastAsia="en-US"/>
        </w:rPr>
        <w:t xml:space="preserve">their </w:t>
      </w:r>
      <w:r w:rsidR="00C8559A">
        <w:rPr>
          <w:rFonts w:eastAsiaTheme="minorHAnsi"/>
          <w:color w:val="auto"/>
          <w:lang w:eastAsia="en-US"/>
        </w:rPr>
        <w:t xml:space="preserve">care is not always best practice. </w:t>
      </w:r>
    </w:p>
    <w:p w14:paraId="5D0ABC55" w14:textId="393BD2B3" w:rsidR="00966AAA" w:rsidRPr="00853601" w:rsidRDefault="00966AAA" w:rsidP="00966AAA">
      <w:r>
        <w:t xml:space="preserve">The </w:t>
      </w:r>
      <w:r w:rsidR="00BA6AF8">
        <w:t>a</w:t>
      </w:r>
      <w:r>
        <w:t xml:space="preserve">pproved </w:t>
      </w:r>
      <w:r w:rsidR="00BA6AF8">
        <w:t>p</w:t>
      </w:r>
      <w:r>
        <w:t>rovider does not comply with this Requirement.</w:t>
      </w:r>
    </w:p>
    <w:p w14:paraId="2ED536B6" w14:textId="0E1BF8AD" w:rsidR="00FF21D3" w:rsidRPr="00853601" w:rsidRDefault="00FF21D3" w:rsidP="00FF21D3">
      <w:pPr>
        <w:pStyle w:val="Heading3"/>
      </w:pPr>
      <w:r w:rsidRPr="00853601">
        <w:t>Requirement 3(3)(b)</w:t>
      </w:r>
      <w:r>
        <w:tab/>
        <w:t>Non-compliant</w:t>
      </w:r>
    </w:p>
    <w:p w14:paraId="2ED536B7" w14:textId="77777777" w:rsidR="00FF21D3" w:rsidRPr="004A3816" w:rsidRDefault="00FF21D3" w:rsidP="00FF21D3">
      <w:pPr>
        <w:rPr>
          <w:i/>
        </w:rPr>
      </w:pPr>
      <w:r w:rsidRPr="004A3816">
        <w:rPr>
          <w:i/>
          <w:szCs w:val="22"/>
        </w:rPr>
        <w:t>Effective management of high impact or high prevalence risks associated with the care of each consumer.</w:t>
      </w:r>
    </w:p>
    <w:p w14:paraId="292965FB" w14:textId="5FB70495" w:rsidR="007456BF" w:rsidRPr="00966AAA" w:rsidRDefault="00B92516" w:rsidP="00FF21D3">
      <w:pPr>
        <w:rPr>
          <w:color w:val="auto"/>
        </w:rPr>
      </w:pPr>
      <w:r w:rsidRPr="00966AAA">
        <w:rPr>
          <w:color w:val="auto"/>
        </w:rPr>
        <w:lastRenderedPageBreak/>
        <w:t xml:space="preserve">The </w:t>
      </w:r>
      <w:r w:rsidR="00241462">
        <w:rPr>
          <w:color w:val="auto"/>
        </w:rPr>
        <w:t>Assessment Team</w:t>
      </w:r>
      <w:r w:rsidR="00204413" w:rsidRPr="00966AAA">
        <w:rPr>
          <w:color w:val="auto"/>
        </w:rPr>
        <w:t>’s</w:t>
      </w:r>
      <w:r w:rsidRPr="00966AAA">
        <w:rPr>
          <w:color w:val="auto"/>
        </w:rPr>
        <w:t xml:space="preserve"> report </w:t>
      </w:r>
      <w:r w:rsidR="00204413" w:rsidRPr="00966AAA">
        <w:rPr>
          <w:color w:val="auto"/>
        </w:rPr>
        <w:t xml:space="preserve">outlines a </w:t>
      </w:r>
      <w:r w:rsidRPr="00966AAA">
        <w:rPr>
          <w:color w:val="auto"/>
        </w:rPr>
        <w:t xml:space="preserve">named consumer </w:t>
      </w:r>
      <w:r w:rsidR="00204413" w:rsidRPr="00966AAA">
        <w:rPr>
          <w:color w:val="auto"/>
        </w:rPr>
        <w:t xml:space="preserve">had an unwitnessed fall which resulted in a </w:t>
      </w:r>
      <w:r w:rsidR="00736E72">
        <w:rPr>
          <w:color w:val="auto"/>
        </w:rPr>
        <w:t xml:space="preserve">significant </w:t>
      </w:r>
      <w:r w:rsidR="00204413" w:rsidRPr="00966AAA">
        <w:rPr>
          <w:color w:val="auto"/>
        </w:rPr>
        <w:t>head laceration and overnight hospitalisation. The consumer return</w:t>
      </w:r>
      <w:r w:rsidR="007456BF" w:rsidRPr="00966AAA">
        <w:rPr>
          <w:color w:val="auto"/>
        </w:rPr>
        <w:t>ed</w:t>
      </w:r>
      <w:r w:rsidR="00204413" w:rsidRPr="00966AAA">
        <w:rPr>
          <w:color w:val="auto"/>
        </w:rPr>
        <w:t xml:space="preserve"> </w:t>
      </w:r>
      <w:r w:rsidR="000D1AEC" w:rsidRPr="00966AAA">
        <w:rPr>
          <w:color w:val="auto"/>
        </w:rPr>
        <w:t xml:space="preserve">in the early morning </w:t>
      </w:r>
      <w:r w:rsidR="00D9759C">
        <w:rPr>
          <w:color w:val="auto"/>
        </w:rPr>
        <w:t xml:space="preserve">of </w:t>
      </w:r>
      <w:r w:rsidR="004A373F" w:rsidRPr="00966AAA">
        <w:rPr>
          <w:color w:val="auto"/>
        </w:rPr>
        <w:t>the following day</w:t>
      </w:r>
      <w:r w:rsidR="00736E72">
        <w:rPr>
          <w:color w:val="auto"/>
        </w:rPr>
        <w:t xml:space="preserve">. </w:t>
      </w:r>
      <w:r w:rsidR="00204413" w:rsidRPr="00966AAA">
        <w:rPr>
          <w:color w:val="auto"/>
        </w:rPr>
        <w:t xml:space="preserve">The </w:t>
      </w:r>
      <w:r w:rsidR="00241462">
        <w:rPr>
          <w:color w:val="auto"/>
        </w:rPr>
        <w:t>Assessment Team</w:t>
      </w:r>
      <w:r w:rsidR="00204413" w:rsidRPr="00966AAA">
        <w:rPr>
          <w:color w:val="auto"/>
        </w:rPr>
        <w:t xml:space="preserve"> found that staff did not undertake a </w:t>
      </w:r>
      <w:r w:rsidR="000D1AEC" w:rsidRPr="00966AAA">
        <w:rPr>
          <w:color w:val="auto"/>
        </w:rPr>
        <w:t xml:space="preserve">timely </w:t>
      </w:r>
      <w:r w:rsidR="00204413" w:rsidRPr="00966AAA">
        <w:rPr>
          <w:color w:val="auto"/>
        </w:rPr>
        <w:t xml:space="preserve">review of </w:t>
      </w:r>
      <w:r w:rsidR="004A373F" w:rsidRPr="00966AAA">
        <w:rPr>
          <w:color w:val="auto"/>
        </w:rPr>
        <w:t>the consumer’s</w:t>
      </w:r>
      <w:r w:rsidR="00204413" w:rsidRPr="00966AAA">
        <w:rPr>
          <w:color w:val="auto"/>
        </w:rPr>
        <w:t xml:space="preserve"> pain on return from hospital </w:t>
      </w:r>
      <w:r w:rsidR="000D1AEC" w:rsidRPr="00966AAA">
        <w:rPr>
          <w:color w:val="auto"/>
        </w:rPr>
        <w:t xml:space="preserve">and did </w:t>
      </w:r>
      <w:r w:rsidR="000D1AEC" w:rsidRPr="0013166E">
        <w:rPr>
          <w:color w:val="auto"/>
        </w:rPr>
        <w:t xml:space="preserve">not </w:t>
      </w:r>
      <w:r w:rsidR="00586ECD" w:rsidRPr="0013166E">
        <w:rPr>
          <w:color w:val="auto"/>
        </w:rPr>
        <w:t>undertake</w:t>
      </w:r>
      <w:r w:rsidR="00204413" w:rsidRPr="0013166E">
        <w:rPr>
          <w:color w:val="auto"/>
        </w:rPr>
        <w:t xml:space="preserve"> neuro</w:t>
      </w:r>
      <w:r w:rsidR="00204413" w:rsidRPr="00966AAA">
        <w:rPr>
          <w:color w:val="auto"/>
        </w:rPr>
        <w:t>logical observations</w:t>
      </w:r>
      <w:r w:rsidR="000D1AEC" w:rsidRPr="00966AAA">
        <w:rPr>
          <w:color w:val="auto"/>
        </w:rPr>
        <w:t xml:space="preserve"> when they were</w:t>
      </w:r>
      <w:r w:rsidR="004A373F" w:rsidRPr="00966AAA">
        <w:rPr>
          <w:color w:val="auto"/>
        </w:rPr>
        <w:t xml:space="preserve"> clinically</w:t>
      </w:r>
      <w:r w:rsidR="000D1AEC" w:rsidRPr="00966AAA">
        <w:rPr>
          <w:color w:val="auto"/>
        </w:rPr>
        <w:t xml:space="preserve"> indicated.</w:t>
      </w:r>
      <w:r w:rsidR="00707737" w:rsidRPr="00966AAA">
        <w:rPr>
          <w:color w:val="auto"/>
        </w:rPr>
        <w:t xml:space="preserve"> </w:t>
      </w:r>
    </w:p>
    <w:p w14:paraId="79F484C0" w14:textId="7D9D20FC" w:rsidR="00840009" w:rsidRPr="00966AAA" w:rsidRDefault="00840009" w:rsidP="00840009">
      <w:pPr>
        <w:rPr>
          <w:color w:val="auto"/>
        </w:rPr>
      </w:pPr>
      <w:r w:rsidRPr="00966AAA">
        <w:rPr>
          <w:color w:val="auto"/>
        </w:rPr>
        <w:t xml:space="preserve">The </w:t>
      </w:r>
      <w:r w:rsidR="00BA6AF8">
        <w:rPr>
          <w:color w:val="auto"/>
        </w:rPr>
        <w:t>a</w:t>
      </w:r>
      <w:r w:rsidRPr="00966AAA">
        <w:rPr>
          <w:color w:val="auto"/>
        </w:rPr>
        <w:t xml:space="preserve">pproved </w:t>
      </w:r>
      <w:r w:rsidR="00BA6AF8">
        <w:rPr>
          <w:color w:val="auto"/>
        </w:rPr>
        <w:t>p</w:t>
      </w:r>
      <w:r w:rsidRPr="00966AAA">
        <w:rPr>
          <w:color w:val="auto"/>
        </w:rPr>
        <w:t xml:space="preserve">rovider did not submit a pain assessment following the consumer’s, return but </w:t>
      </w:r>
      <w:r w:rsidRPr="0013166E">
        <w:rPr>
          <w:color w:val="auto"/>
        </w:rPr>
        <w:t>provide</w:t>
      </w:r>
      <w:r w:rsidR="00CA3BFC" w:rsidRPr="0013166E">
        <w:rPr>
          <w:color w:val="auto"/>
        </w:rPr>
        <w:t>d</w:t>
      </w:r>
      <w:r w:rsidRPr="0013166E">
        <w:rPr>
          <w:color w:val="auto"/>
        </w:rPr>
        <w:t xml:space="preserve"> ev</w:t>
      </w:r>
      <w:r w:rsidRPr="00966AAA">
        <w:rPr>
          <w:color w:val="auto"/>
        </w:rPr>
        <w:t xml:space="preserve">idence that a physiotherapist had reviewed the consumer. The physiotherapist’s review was timely; however, progress notes also identify the consumer was guarding their shoulder which was tender on touch following this review. An order for stronger pain relief was not processed until two days later, with a general practitioner review occurring three days later. </w:t>
      </w:r>
    </w:p>
    <w:p w14:paraId="3D6C6080" w14:textId="7404EDF5" w:rsidR="000D1AEC" w:rsidRPr="00966AAA" w:rsidRDefault="004A373F" w:rsidP="00FF21D3">
      <w:pPr>
        <w:rPr>
          <w:color w:val="auto"/>
        </w:rPr>
      </w:pPr>
      <w:r w:rsidRPr="00966AAA">
        <w:rPr>
          <w:color w:val="auto"/>
        </w:rPr>
        <w:t xml:space="preserve">On their return from </w:t>
      </w:r>
      <w:r w:rsidR="000D1AEC" w:rsidRPr="00966AAA">
        <w:rPr>
          <w:color w:val="auto"/>
        </w:rPr>
        <w:t xml:space="preserve">hospital </w:t>
      </w:r>
      <w:r w:rsidRPr="00966AAA">
        <w:rPr>
          <w:color w:val="auto"/>
        </w:rPr>
        <w:t xml:space="preserve">progress notes indicate the consumer </w:t>
      </w:r>
      <w:r w:rsidR="00736E72">
        <w:rPr>
          <w:color w:val="auto"/>
        </w:rPr>
        <w:t>was</w:t>
      </w:r>
      <w:r w:rsidRPr="00966AAA">
        <w:rPr>
          <w:color w:val="auto"/>
        </w:rPr>
        <w:t xml:space="preserve"> drowsy. </w:t>
      </w:r>
      <w:r w:rsidR="00831D60" w:rsidRPr="00966AAA">
        <w:rPr>
          <w:color w:val="auto"/>
        </w:rPr>
        <w:t>A</w:t>
      </w:r>
      <w:r w:rsidR="000D1AEC" w:rsidRPr="00966AAA">
        <w:rPr>
          <w:color w:val="auto"/>
        </w:rPr>
        <w:t xml:space="preserve"> decision to withhold medication was made. </w:t>
      </w:r>
      <w:r w:rsidR="00331078" w:rsidRPr="00966AAA">
        <w:rPr>
          <w:color w:val="auto"/>
        </w:rPr>
        <w:t xml:space="preserve">Staff </w:t>
      </w:r>
      <w:r w:rsidR="00831D60" w:rsidRPr="00966AAA">
        <w:rPr>
          <w:color w:val="auto"/>
        </w:rPr>
        <w:t>later</w:t>
      </w:r>
      <w:r w:rsidR="00331078" w:rsidRPr="00966AAA">
        <w:rPr>
          <w:color w:val="auto"/>
        </w:rPr>
        <w:t xml:space="preserve"> noted the consumer had not moved much and this was unusual. </w:t>
      </w:r>
      <w:r w:rsidR="00D9759C">
        <w:rPr>
          <w:color w:val="auto"/>
        </w:rPr>
        <w:t xml:space="preserve">Staff reported they did not get an instruction to </w:t>
      </w:r>
      <w:r w:rsidR="00D9759C" w:rsidRPr="0013166E">
        <w:rPr>
          <w:color w:val="auto"/>
        </w:rPr>
        <w:t>undertake</w:t>
      </w:r>
      <w:r w:rsidR="0013166E" w:rsidRPr="0013166E">
        <w:rPr>
          <w:color w:val="auto"/>
        </w:rPr>
        <w:t xml:space="preserve"> </w:t>
      </w:r>
      <w:r w:rsidR="00D9759C" w:rsidRPr="0013166E">
        <w:rPr>
          <w:color w:val="auto"/>
        </w:rPr>
        <w:t>o</w:t>
      </w:r>
      <w:r w:rsidR="00D9759C">
        <w:rPr>
          <w:color w:val="auto"/>
        </w:rPr>
        <w:t>bservations, however, t</w:t>
      </w:r>
      <w:r w:rsidR="00707737" w:rsidRPr="00966AAA">
        <w:rPr>
          <w:color w:val="auto"/>
        </w:rPr>
        <w:t xml:space="preserve">he </w:t>
      </w:r>
      <w:r w:rsidR="00BA6AF8">
        <w:rPr>
          <w:color w:val="auto"/>
        </w:rPr>
        <w:t>a</w:t>
      </w:r>
      <w:r w:rsidR="00707737" w:rsidRPr="00966AAA">
        <w:rPr>
          <w:color w:val="auto"/>
        </w:rPr>
        <w:t xml:space="preserve">pproved </w:t>
      </w:r>
      <w:r w:rsidR="00BA6AF8">
        <w:rPr>
          <w:color w:val="auto"/>
        </w:rPr>
        <w:t>p</w:t>
      </w:r>
      <w:r w:rsidR="00707737" w:rsidRPr="00966AAA">
        <w:rPr>
          <w:color w:val="auto"/>
        </w:rPr>
        <w:t xml:space="preserve">rovider submitted that staff were instructed by the assistant nurse unit manager to undertake vital signs and provided evidence that </w:t>
      </w:r>
      <w:r w:rsidR="000D1AEC" w:rsidRPr="00966AAA">
        <w:rPr>
          <w:color w:val="auto"/>
        </w:rPr>
        <w:t xml:space="preserve">one set of </w:t>
      </w:r>
      <w:r w:rsidR="00707737" w:rsidRPr="00966AAA">
        <w:rPr>
          <w:color w:val="auto"/>
        </w:rPr>
        <w:t xml:space="preserve">vital signs </w:t>
      </w:r>
      <w:r w:rsidR="000D1AEC" w:rsidRPr="00966AAA">
        <w:rPr>
          <w:color w:val="auto"/>
        </w:rPr>
        <w:t>were undertaken approximately two hours after the consumer’s return.</w:t>
      </w:r>
    </w:p>
    <w:p w14:paraId="56739847" w14:textId="34AF614E" w:rsidR="000D1AEC" w:rsidRPr="00966AAA" w:rsidRDefault="00331078" w:rsidP="00FF21D3">
      <w:pPr>
        <w:rPr>
          <w:color w:val="auto"/>
        </w:rPr>
      </w:pPr>
      <w:r w:rsidRPr="00966AAA">
        <w:rPr>
          <w:color w:val="auto"/>
        </w:rPr>
        <w:t>A second named consumer</w:t>
      </w:r>
      <w:r w:rsidR="00FF21D3" w:rsidRPr="00966AAA">
        <w:rPr>
          <w:color w:val="auto"/>
        </w:rPr>
        <w:t>, who lives with dementia,</w:t>
      </w:r>
      <w:r w:rsidRPr="00966AAA">
        <w:rPr>
          <w:color w:val="auto"/>
        </w:rPr>
        <w:t xml:space="preserve"> was identified through documentation review to be ‘asleep post fall</w:t>
      </w:r>
      <w:r w:rsidR="00FF21D3" w:rsidRPr="00966AAA">
        <w:rPr>
          <w:color w:val="auto"/>
        </w:rPr>
        <w:t xml:space="preserve">’ with an elevated blood pressure and later </w:t>
      </w:r>
      <w:r w:rsidR="00831D60" w:rsidRPr="00966AAA">
        <w:rPr>
          <w:color w:val="auto"/>
        </w:rPr>
        <w:t xml:space="preserve">that night </w:t>
      </w:r>
      <w:r w:rsidR="00FF21D3" w:rsidRPr="00966AAA">
        <w:rPr>
          <w:color w:val="auto"/>
        </w:rPr>
        <w:t xml:space="preserve">acting </w:t>
      </w:r>
      <w:r w:rsidR="00F8049E">
        <w:rPr>
          <w:color w:val="auto"/>
        </w:rPr>
        <w:t>‘</w:t>
      </w:r>
      <w:r w:rsidR="00FF21D3" w:rsidRPr="00966AAA">
        <w:rPr>
          <w:color w:val="auto"/>
        </w:rPr>
        <w:t>unusually</w:t>
      </w:r>
      <w:r w:rsidR="00F8049E">
        <w:rPr>
          <w:color w:val="auto"/>
        </w:rPr>
        <w:t>’</w:t>
      </w:r>
      <w:r w:rsidR="00FF21D3" w:rsidRPr="00966AAA">
        <w:rPr>
          <w:color w:val="auto"/>
        </w:rPr>
        <w:t xml:space="preserve">. Two days later the consumer had two further </w:t>
      </w:r>
      <w:r w:rsidR="00FF21D3" w:rsidRPr="0013166E">
        <w:rPr>
          <w:color w:val="auto"/>
        </w:rPr>
        <w:t>falls</w:t>
      </w:r>
      <w:r w:rsidR="00EF2633" w:rsidRPr="0013166E">
        <w:rPr>
          <w:color w:val="auto"/>
        </w:rPr>
        <w:t>,</w:t>
      </w:r>
      <w:r w:rsidR="00D9759C" w:rsidRPr="0013166E">
        <w:rPr>
          <w:color w:val="auto"/>
        </w:rPr>
        <w:t xml:space="preserve"> </w:t>
      </w:r>
      <w:r w:rsidR="00D9759C">
        <w:rPr>
          <w:color w:val="auto"/>
        </w:rPr>
        <w:t>both unwitnessed</w:t>
      </w:r>
      <w:r w:rsidR="00FF21D3" w:rsidRPr="00966AAA">
        <w:rPr>
          <w:color w:val="auto"/>
        </w:rPr>
        <w:t xml:space="preserve">. The </w:t>
      </w:r>
      <w:r w:rsidR="00241462">
        <w:rPr>
          <w:color w:val="auto"/>
        </w:rPr>
        <w:t>Assessment Team</w:t>
      </w:r>
      <w:r w:rsidR="00FF21D3" w:rsidRPr="00966AAA">
        <w:rPr>
          <w:color w:val="auto"/>
        </w:rPr>
        <w:t xml:space="preserve"> noted in the report that staff were unable to demonstrate that neurological observations were undertaken</w:t>
      </w:r>
      <w:r w:rsidR="00D9759C">
        <w:rPr>
          <w:color w:val="auto"/>
        </w:rPr>
        <w:t>.</w:t>
      </w:r>
      <w:r w:rsidR="00831D60" w:rsidRPr="00966AAA">
        <w:rPr>
          <w:color w:val="auto"/>
        </w:rPr>
        <w:t xml:space="preserve"> </w:t>
      </w:r>
    </w:p>
    <w:p w14:paraId="0D632329" w14:textId="17BB1644" w:rsidR="00707737" w:rsidRDefault="00831D60" w:rsidP="00FF21D3">
      <w:r w:rsidRPr="00966AAA">
        <w:rPr>
          <w:color w:val="auto"/>
        </w:rPr>
        <w:t xml:space="preserve">The </w:t>
      </w:r>
      <w:r w:rsidR="00BA6AF8">
        <w:rPr>
          <w:color w:val="auto"/>
        </w:rPr>
        <w:t>a</w:t>
      </w:r>
      <w:r w:rsidRPr="00966AAA">
        <w:rPr>
          <w:color w:val="auto"/>
        </w:rPr>
        <w:t xml:space="preserve">pproved </w:t>
      </w:r>
      <w:r w:rsidR="00BA6AF8">
        <w:rPr>
          <w:color w:val="auto"/>
        </w:rPr>
        <w:t>p</w:t>
      </w:r>
      <w:r w:rsidRPr="00966AAA">
        <w:rPr>
          <w:color w:val="auto"/>
        </w:rPr>
        <w:t xml:space="preserve">rovider did not provide any evidence of neurological observations being undertaken for the second named consumer and </w:t>
      </w:r>
      <w:r w:rsidR="00707737" w:rsidRPr="00966AAA">
        <w:rPr>
          <w:color w:val="auto"/>
        </w:rPr>
        <w:t xml:space="preserve">submitted the incident reports </w:t>
      </w:r>
      <w:r w:rsidR="00707737">
        <w:t>that related to the two falls</w:t>
      </w:r>
      <w:r w:rsidR="00966AAA">
        <w:t xml:space="preserve"> which occurred </w:t>
      </w:r>
      <w:r w:rsidR="00707737">
        <w:t>on the same day.</w:t>
      </w:r>
      <w:r>
        <w:t xml:space="preserve"> </w:t>
      </w:r>
      <w:r w:rsidR="00707737">
        <w:t>The incident forms evidence that the consumer ‘qualifies for a CT’ and that this occurred.</w:t>
      </w:r>
    </w:p>
    <w:p w14:paraId="30AD8807" w14:textId="183B2513" w:rsidR="00204413" w:rsidRDefault="00D57EF1" w:rsidP="00FF21D3">
      <w:r>
        <w:t xml:space="preserve">The </w:t>
      </w:r>
      <w:r w:rsidR="00BA6AF8">
        <w:t>a</w:t>
      </w:r>
      <w:r>
        <w:t xml:space="preserve">pproved </w:t>
      </w:r>
      <w:r w:rsidR="00BA6AF8">
        <w:t>p</w:t>
      </w:r>
      <w:r>
        <w:t xml:space="preserve">rovider refuted a number of statements made by the </w:t>
      </w:r>
      <w:r w:rsidR="00241462">
        <w:t>Assessment Team</w:t>
      </w:r>
      <w:r w:rsidR="004A373F">
        <w:t xml:space="preserve"> and questioned the accuracy of the </w:t>
      </w:r>
      <w:r w:rsidR="00966AAA" w:rsidRPr="0013166E">
        <w:t>rep</w:t>
      </w:r>
      <w:r w:rsidR="00966AAA" w:rsidRPr="0013166E">
        <w:rPr>
          <w:color w:val="auto"/>
        </w:rPr>
        <w:t>ort</w:t>
      </w:r>
      <w:r w:rsidR="00E872F8" w:rsidRPr="0013166E">
        <w:rPr>
          <w:color w:val="auto"/>
        </w:rPr>
        <w:t>’s</w:t>
      </w:r>
      <w:r w:rsidR="00966AAA" w:rsidRPr="0013166E">
        <w:t xml:space="preserve"> </w:t>
      </w:r>
      <w:r w:rsidR="004A373F" w:rsidRPr="0013166E">
        <w:rPr>
          <w:color w:val="auto"/>
        </w:rPr>
        <w:t>findings</w:t>
      </w:r>
      <w:r w:rsidR="00966AAA">
        <w:t xml:space="preserve"> overall.</w:t>
      </w:r>
    </w:p>
    <w:p w14:paraId="374EF4CD" w14:textId="6159F988" w:rsidR="004A373F" w:rsidRDefault="004A373F" w:rsidP="00FF21D3">
      <w:r>
        <w:t xml:space="preserve">Based on the evidence (summarised above) the service does not comply with this requirement. While there may be some dispute about some aspects of the information in the </w:t>
      </w:r>
      <w:r w:rsidR="00241462">
        <w:t>Assessment Team</w:t>
      </w:r>
      <w:r>
        <w:t xml:space="preserve">’s report, the key points were timeliness of pain review following a fall and whether staff undertook neurological observations. </w:t>
      </w:r>
      <w:r w:rsidR="00736E72">
        <w:t>Particularly neurological observations</w:t>
      </w:r>
      <w:r w:rsidR="00966AAA">
        <w:t xml:space="preserve"> </w:t>
      </w:r>
      <w:r>
        <w:t xml:space="preserve">for unwitnessed falls where the consumer could </w:t>
      </w:r>
      <w:r w:rsidR="00736E72">
        <w:t xml:space="preserve">have hit </w:t>
      </w:r>
      <w:r w:rsidR="00736E72" w:rsidRPr="0013166E">
        <w:t xml:space="preserve">their </w:t>
      </w:r>
      <w:r w:rsidR="00736E72" w:rsidRPr="0013166E">
        <w:rPr>
          <w:color w:val="auto"/>
        </w:rPr>
        <w:t>head</w:t>
      </w:r>
      <w:r w:rsidR="00E63B44" w:rsidRPr="0013166E">
        <w:rPr>
          <w:color w:val="auto"/>
        </w:rPr>
        <w:t>,</w:t>
      </w:r>
      <w:r w:rsidR="00736E72" w:rsidRPr="0013166E">
        <w:rPr>
          <w:color w:val="auto"/>
        </w:rPr>
        <w:t xml:space="preserve"> but</w:t>
      </w:r>
      <w:r w:rsidR="00736E72">
        <w:t xml:space="preserve"> would be unable to tell staff this due to their</w:t>
      </w:r>
      <w:r>
        <w:t xml:space="preserve"> cognitive </w:t>
      </w:r>
      <w:r>
        <w:lastRenderedPageBreak/>
        <w:t xml:space="preserve">impairment. The </w:t>
      </w:r>
      <w:r w:rsidR="00BA6AF8">
        <w:t>a</w:t>
      </w:r>
      <w:r>
        <w:t xml:space="preserve">pproved provider’s response did not counter to any significant degree the </w:t>
      </w:r>
      <w:r w:rsidR="00241462">
        <w:t>Assessment Team</w:t>
      </w:r>
      <w:r>
        <w:t>’s findings in these two areas.</w:t>
      </w:r>
    </w:p>
    <w:p w14:paraId="4607CA2D" w14:textId="32ABC2DD" w:rsidR="004A373F" w:rsidRPr="00853601" w:rsidRDefault="004A373F" w:rsidP="00FF21D3">
      <w:r>
        <w:t xml:space="preserve">The </w:t>
      </w:r>
      <w:r w:rsidR="00BA6AF8">
        <w:t>a</w:t>
      </w:r>
      <w:r>
        <w:t xml:space="preserve">pproved </w:t>
      </w:r>
      <w:r w:rsidR="00BA6AF8">
        <w:t>p</w:t>
      </w:r>
      <w:r>
        <w:t>rovider does not comply with this Requirement.</w:t>
      </w:r>
    </w:p>
    <w:p w14:paraId="2ED536C5" w14:textId="7FE7EB1B" w:rsidR="00FF21D3" w:rsidRPr="00D435F8" w:rsidRDefault="00FF21D3" w:rsidP="00FF21D3">
      <w:pPr>
        <w:pStyle w:val="Heading3"/>
      </w:pPr>
      <w:r w:rsidRPr="00D435F8">
        <w:t>Requirement 3(3)(g)</w:t>
      </w:r>
      <w:r>
        <w:tab/>
        <w:t>Compliant</w:t>
      </w:r>
    </w:p>
    <w:p w14:paraId="2ED536C6" w14:textId="77777777" w:rsidR="00FF21D3" w:rsidRPr="004A3816" w:rsidRDefault="00FF21D3" w:rsidP="00FF21D3">
      <w:pPr>
        <w:tabs>
          <w:tab w:val="right" w:pos="9026"/>
        </w:tabs>
        <w:spacing w:before="0" w:after="0"/>
        <w:outlineLvl w:val="4"/>
        <w:rPr>
          <w:i/>
          <w:szCs w:val="22"/>
        </w:rPr>
      </w:pPr>
      <w:r w:rsidRPr="004A3816">
        <w:rPr>
          <w:i/>
          <w:szCs w:val="22"/>
        </w:rPr>
        <w:t>Minimisation of infection related risks through implementing:</w:t>
      </w:r>
    </w:p>
    <w:p w14:paraId="2ED536C7" w14:textId="77777777" w:rsidR="00FF21D3" w:rsidRPr="004A3816" w:rsidRDefault="00FF21D3" w:rsidP="00FF21D3">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ED536C8" w14:textId="77777777" w:rsidR="00FF21D3" w:rsidRPr="004A3816" w:rsidRDefault="00FF21D3" w:rsidP="00FF21D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ED536C9" w14:textId="13A98F8E" w:rsidR="00FF21D3" w:rsidRPr="009F0C0D" w:rsidRDefault="00966AAA" w:rsidP="00FF21D3">
      <w:pPr>
        <w:rPr>
          <w:color w:val="auto"/>
        </w:rPr>
      </w:pPr>
      <w:r w:rsidRPr="009F0C0D">
        <w:rPr>
          <w:color w:val="auto"/>
        </w:rPr>
        <w:t xml:space="preserve">The </w:t>
      </w:r>
      <w:r w:rsidR="00241462">
        <w:rPr>
          <w:color w:val="auto"/>
        </w:rPr>
        <w:t>Assessment Team</w:t>
      </w:r>
      <w:r w:rsidRPr="009F0C0D">
        <w:rPr>
          <w:color w:val="auto"/>
        </w:rPr>
        <w:t xml:space="preserve"> undertook an infection control monitoring checklist and found some deficits in the infection pr</w:t>
      </w:r>
      <w:r w:rsidR="00C779D6" w:rsidRPr="009F0C0D">
        <w:rPr>
          <w:color w:val="auto"/>
        </w:rPr>
        <w:t>evention practices of staff, including poor use of personal protective equipment by some staff</w:t>
      </w:r>
      <w:r w:rsidR="00DC1174" w:rsidRPr="009F0C0D">
        <w:rPr>
          <w:color w:val="auto"/>
        </w:rPr>
        <w:t>,</w:t>
      </w:r>
      <w:r w:rsidR="00C779D6" w:rsidRPr="009F0C0D">
        <w:rPr>
          <w:color w:val="auto"/>
        </w:rPr>
        <w:t xml:space="preserve"> social distancing </w:t>
      </w:r>
      <w:r w:rsidR="009E515E" w:rsidRPr="009F0C0D">
        <w:rPr>
          <w:color w:val="auto"/>
        </w:rPr>
        <w:t xml:space="preserve">not </w:t>
      </w:r>
      <w:r w:rsidR="00C779D6" w:rsidRPr="009F0C0D">
        <w:rPr>
          <w:color w:val="auto"/>
        </w:rPr>
        <w:t xml:space="preserve">always being adhered to by </w:t>
      </w:r>
      <w:r w:rsidR="00F92ED4" w:rsidRPr="009F0C0D">
        <w:rPr>
          <w:color w:val="auto"/>
        </w:rPr>
        <w:t xml:space="preserve">some </w:t>
      </w:r>
      <w:r w:rsidR="00C779D6" w:rsidRPr="009F0C0D">
        <w:rPr>
          <w:color w:val="auto"/>
        </w:rPr>
        <w:t>staff</w:t>
      </w:r>
      <w:r w:rsidR="0078207A" w:rsidRPr="009F0C0D">
        <w:rPr>
          <w:color w:val="auto"/>
        </w:rPr>
        <w:t xml:space="preserve"> and </w:t>
      </w:r>
      <w:r w:rsidR="00312330" w:rsidRPr="009F0C0D">
        <w:rPr>
          <w:color w:val="auto"/>
        </w:rPr>
        <w:t>the service not taking all reasonable steps to prevent visitors who do not meet entry requirements from entering the facility.</w:t>
      </w:r>
    </w:p>
    <w:p w14:paraId="5BA136F0" w14:textId="7C29BA66" w:rsidR="00C779D6" w:rsidRPr="009F0C0D" w:rsidRDefault="00C779D6" w:rsidP="00FF21D3">
      <w:pPr>
        <w:rPr>
          <w:color w:val="auto"/>
        </w:rPr>
      </w:pPr>
      <w:r w:rsidRPr="009F0C0D">
        <w:rPr>
          <w:color w:val="auto"/>
        </w:rPr>
        <w:t xml:space="preserve">The </w:t>
      </w:r>
      <w:r w:rsidR="00BA6AF8">
        <w:rPr>
          <w:color w:val="auto"/>
        </w:rPr>
        <w:t>a</w:t>
      </w:r>
      <w:r w:rsidRPr="009F0C0D">
        <w:rPr>
          <w:color w:val="auto"/>
        </w:rPr>
        <w:t xml:space="preserve">pproved </w:t>
      </w:r>
      <w:r w:rsidR="00BA6AF8">
        <w:rPr>
          <w:color w:val="auto"/>
        </w:rPr>
        <w:t>p</w:t>
      </w:r>
      <w:r w:rsidRPr="009F0C0D">
        <w:rPr>
          <w:color w:val="auto"/>
        </w:rPr>
        <w:t xml:space="preserve">rovider’s response addresses each item raised by the </w:t>
      </w:r>
      <w:r w:rsidR="00241462">
        <w:rPr>
          <w:color w:val="auto"/>
        </w:rPr>
        <w:t>Assessment Team</w:t>
      </w:r>
      <w:r w:rsidR="00A64C60" w:rsidRPr="009F0C0D">
        <w:rPr>
          <w:color w:val="auto"/>
        </w:rPr>
        <w:t xml:space="preserve"> and </w:t>
      </w:r>
      <w:r w:rsidR="00913AAB" w:rsidRPr="009F0C0D">
        <w:rPr>
          <w:color w:val="auto"/>
        </w:rPr>
        <w:t xml:space="preserve">queried the basis of some items on the checklist which </w:t>
      </w:r>
      <w:r w:rsidR="00F8049E">
        <w:rPr>
          <w:color w:val="auto"/>
        </w:rPr>
        <w:t>the approved provider</w:t>
      </w:r>
      <w:r w:rsidR="002B3A1F" w:rsidRPr="009F0C0D">
        <w:rPr>
          <w:color w:val="auto"/>
        </w:rPr>
        <w:t xml:space="preserve"> asser</w:t>
      </w:r>
      <w:r w:rsidR="00F8049E">
        <w:rPr>
          <w:color w:val="auto"/>
        </w:rPr>
        <w:t>ts</w:t>
      </w:r>
      <w:r w:rsidR="002B3A1F" w:rsidRPr="009F0C0D">
        <w:rPr>
          <w:color w:val="auto"/>
        </w:rPr>
        <w:t xml:space="preserve"> </w:t>
      </w:r>
      <w:r w:rsidR="00913AAB" w:rsidRPr="009F0C0D">
        <w:rPr>
          <w:color w:val="auto"/>
        </w:rPr>
        <w:t>are not mandated</w:t>
      </w:r>
      <w:r w:rsidR="009E515E" w:rsidRPr="009F0C0D">
        <w:rPr>
          <w:color w:val="auto"/>
        </w:rPr>
        <w:t xml:space="preserve"> by the </w:t>
      </w:r>
      <w:r w:rsidR="002B3A1F" w:rsidRPr="009F0C0D">
        <w:rPr>
          <w:color w:val="auto"/>
        </w:rPr>
        <w:t>H</w:t>
      </w:r>
      <w:r w:rsidR="009E515E" w:rsidRPr="009F0C0D">
        <w:rPr>
          <w:color w:val="auto"/>
        </w:rPr>
        <w:t xml:space="preserve">ealth </w:t>
      </w:r>
      <w:r w:rsidR="002B3A1F" w:rsidRPr="009F0C0D">
        <w:rPr>
          <w:color w:val="auto"/>
        </w:rPr>
        <w:t>D</w:t>
      </w:r>
      <w:r w:rsidR="009E515E" w:rsidRPr="009F0C0D">
        <w:rPr>
          <w:color w:val="auto"/>
        </w:rPr>
        <w:t>epartment</w:t>
      </w:r>
      <w:r w:rsidR="00913AAB" w:rsidRPr="009F0C0D">
        <w:rPr>
          <w:color w:val="auto"/>
        </w:rPr>
        <w:t xml:space="preserve">. The checklist is the tool developed by the Commission which enables the </w:t>
      </w:r>
      <w:r w:rsidR="00241462">
        <w:rPr>
          <w:color w:val="auto"/>
        </w:rPr>
        <w:t>Assessment Team</w:t>
      </w:r>
      <w:r w:rsidR="00913AAB" w:rsidRPr="009F0C0D">
        <w:rPr>
          <w:color w:val="auto"/>
        </w:rPr>
        <w:t xml:space="preserve"> to review </w:t>
      </w:r>
      <w:r w:rsidR="00DC1174" w:rsidRPr="009F0C0D">
        <w:rPr>
          <w:color w:val="auto"/>
        </w:rPr>
        <w:t xml:space="preserve">aged care services </w:t>
      </w:r>
      <w:r w:rsidR="00913AAB" w:rsidRPr="009F0C0D">
        <w:rPr>
          <w:color w:val="auto"/>
        </w:rPr>
        <w:t>against best practice</w:t>
      </w:r>
      <w:r w:rsidR="00DC1174" w:rsidRPr="009F0C0D">
        <w:rPr>
          <w:color w:val="auto"/>
        </w:rPr>
        <w:t>. The tool is</w:t>
      </w:r>
      <w:r w:rsidR="00913AAB" w:rsidRPr="009F0C0D">
        <w:rPr>
          <w:color w:val="auto"/>
        </w:rPr>
        <w:t xml:space="preserve"> based on the </w:t>
      </w:r>
      <w:r w:rsidR="000D30FA" w:rsidRPr="009F0C0D">
        <w:rPr>
          <w:color w:val="auto"/>
        </w:rPr>
        <w:t xml:space="preserve">Communicable </w:t>
      </w:r>
      <w:r w:rsidR="000D30FA" w:rsidRPr="0013166E">
        <w:rPr>
          <w:color w:val="auto"/>
        </w:rPr>
        <w:t>Diseases Network</w:t>
      </w:r>
      <w:r w:rsidR="000D30FA" w:rsidRPr="009F0C0D">
        <w:rPr>
          <w:color w:val="auto"/>
        </w:rPr>
        <w:t xml:space="preserve"> Australia</w:t>
      </w:r>
      <w:r w:rsidR="00913AAB" w:rsidRPr="009F0C0D">
        <w:rPr>
          <w:color w:val="auto"/>
        </w:rPr>
        <w:t xml:space="preserve"> guidelines for COVID-19 outbreaks in residential aged care services.</w:t>
      </w:r>
      <w:r w:rsidR="00DC1174" w:rsidRPr="009F0C0D">
        <w:rPr>
          <w:color w:val="auto"/>
        </w:rPr>
        <w:t xml:space="preserve"> </w:t>
      </w:r>
    </w:p>
    <w:p w14:paraId="154205A8" w14:textId="30A6701A" w:rsidR="00913AAB" w:rsidRPr="009F0C0D" w:rsidRDefault="009E515E" w:rsidP="00FF21D3">
      <w:pPr>
        <w:rPr>
          <w:color w:val="auto"/>
        </w:rPr>
      </w:pPr>
      <w:r w:rsidRPr="009F0C0D">
        <w:rPr>
          <w:color w:val="auto"/>
        </w:rPr>
        <w:t xml:space="preserve">The response notes that the service </w:t>
      </w:r>
      <w:r w:rsidR="00913AAB" w:rsidRPr="009F0C0D">
        <w:rPr>
          <w:color w:val="auto"/>
        </w:rPr>
        <w:t xml:space="preserve">has </w:t>
      </w:r>
      <w:r w:rsidR="00DC1174" w:rsidRPr="009F0C0D">
        <w:rPr>
          <w:color w:val="auto"/>
        </w:rPr>
        <w:t xml:space="preserve">an </w:t>
      </w:r>
      <w:r w:rsidRPr="009F0C0D">
        <w:rPr>
          <w:color w:val="auto"/>
        </w:rPr>
        <w:t xml:space="preserve">appointed </w:t>
      </w:r>
      <w:r w:rsidR="00913AAB" w:rsidRPr="009F0C0D">
        <w:rPr>
          <w:color w:val="auto"/>
        </w:rPr>
        <w:t>Infection Control Consultant to guide t</w:t>
      </w:r>
      <w:r w:rsidR="00CE2857" w:rsidRPr="009F0C0D">
        <w:rPr>
          <w:color w:val="auto"/>
        </w:rPr>
        <w:t>he service</w:t>
      </w:r>
      <w:r w:rsidRPr="009F0C0D">
        <w:rPr>
          <w:color w:val="auto"/>
        </w:rPr>
        <w:t>’</w:t>
      </w:r>
      <w:r w:rsidR="00CE2857" w:rsidRPr="009F0C0D">
        <w:rPr>
          <w:color w:val="auto"/>
        </w:rPr>
        <w:t xml:space="preserve">s practices and </w:t>
      </w:r>
      <w:r w:rsidR="00DC1174" w:rsidRPr="009F0C0D">
        <w:rPr>
          <w:color w:val="auto"/>
        </w:rPr>
        <w:t xml:space="preserve">the response also </w:t>
      </w:r>
      <w:r w:rsidRPr="009F0C0D">
        <w:rPr>
          <w:color w:val="auto"/>
        </w:rPr>
        <w:t>outline</w:t>
      </w:r>
      <w:r w:rsidR="00FE7111" w:rsidRPr="009F0C0D">
        <w:rPr>
          <w:color w:val="auto"/>
        </w:rPr>
        <w:t>s</w:t>
      </w:r>
      <w:r w:rsidRPr="009F0C0D">
        <w:rPr>
          <w:color w:val="auto"/>
        </w:rPr>
        <w:t xml:space="preserve"> how a</w:t>
      </w:r>
      <w:r w:rsidR="00CE2857" w:rsidRPr="009F0C0D">
        <w:rPr>
          <w:color w:val="auto"/>
        </w:rPr>
        <w:t xml:space="preserve"> reportable </w:t>
      </w:r>
      <w:r w:rsidR="00F92ED4" w:rsidRPr="009F0C0D">
        <w:rPr>
          <w:color w:val="auto"/>
        </w:rPr>
        <w:t>infection was recently managed in line with guidelines</w:t>
      </w:r>
      <w:r w:rsidR="00DC1174" w:rsidRPr="009F0C0D">
        <w:rPr>
          <w:color w:val="auto"/>
        </w:rPr>
        <w:t xml:space="preserve"> to the satisfaction of another external regulatory body.</w:t>
      </w:r>
    </w:p>
    <w:p w14:paraId="5CDB3EE5" w14:textId="0F17C9BF" w:rsidR="00F92ED4" w:rsidRPr="009F0C0D" w:rsidRDefault="00F92ED4" w:rsidP="00FF21D3">
      <w:pPr>
        <w:rPr>
          <w:color w:val="auto"/>
        </w:rPr>
      </w:pPr>
      <w:r w:rsidRPr="009F0C0D">
        <w:rPr>
          <w:color w:val="auto"/>
        </w:rPr>
        <w:t>The approved provider asserted that the action</w:t>
      </w:r>
      <w:r w:rsidR="009E515E" w:rsidRPr="009F0C0D">
        <w:rPr>
          <w:color w:val="auto"/>
        </w:rPr>
        <w:t>s</w:t>
      </w:r>
      <w:r w:rsidRPr="009F0C0D">
        <w:rPr>
          <w:color w:val="auto"/>
        </w:rPr>
        <w:t xml:space="preserve"> of some staff were not reflective of their training</w:t>
      </w:r>
      <w:r w:rsidR="00DC1174" w:rsidRPr="009F0C0D">
        <w:rPr>
          <w:color w:val="auto"/>
        </w:rPr>
        <w:t>.</w:t>
      </w:r>
      <w:r w:rsidRPr="009F0C0D">
        <w:rPr>
          <w:color w:val="auto"/>
        </w:rPr>
        <w:t xml:space="preserve"> </w:t>
      </w:r>
    </w:p>
    <w:p w14:paraId="4E51070D" w14:textId="7C276098" w:rsidR="002B3A1F" w:rsidRPr="009F0C0D" w:rsidRDefault="002B3A1F" w:rsidP="00F92ED4">
      <w:pPr>
        <w:rPr>
          <w:color w:val="auto"/>
        </w:rPr>
      </w:pPr>
      <w:r w:rsidRPr="009F0C0D">
        <w:rPr>
          <w:color w:val="auto"/>
        </w:rPr>
        <w:t xml:space="preserve">The infection control consultant has oversight of minimising infections and the service has the resources to adhere to the requirements of the </w:t>
      </w:r>
      <w:r w:rsidR="00DC1174" w:rsidRPr="009F0C0D">
        <w:rPr>
          <w:color w:val="auto"/>
        </w:rPr>
        <w:t xml:space="preserve">Communicable Diseases Network Australia guidelines for COVID-19 outbreaks in residential aged </w:t>
      </w:r>
      <w:r w:rsidRPr="009F0C0D">
        <w:rPr>
          <w:color w:val="auto"/>
        </w:rPr>
        <w:t>as reflected in the Commission’s infection control tool. The Commission expects that leadership in this area will translate to improved day to day staff practices and the risk to consumers will be minimised further.</w:t>
      </w:r>
    </w:p>
    <w:p w14:paraId="2ED536CA" w14:textId="33718075" w:rsidR="00FF21D3" w:rsidRDefault="002B3A1F" w:rsidP="00FF21D3">
      <w:r w:rsidRPr="009F0C0D">
        <w:rPr>
          <w:color w:val="auto"/>
        </w:rPr>
        <w:t xml:space="preserve">Based on all the evidence (summarised above) </w:t>
      </w:r>
      <w:r w:rsidR="00F8049E">
        <w:rPr>
          <w:color w:val="auto"/>
        </w:rPr>
        <w:t xml:space="preserve">while there was poor practices noted, on balance, </w:t>
      </w:r>
      <w:r w:rsidRPr="009F0C0D">
        <w:rPr>
          <w:color w:val="auto"/>
        </w:rPr>
        <w:t>t</w:t>
      </w:r>
      <w:r w:rsidR="00DC1174" w:rsidRPr="009F0C0D">
        <w:rPr>
          <w:color w:val="auto"/>
        </w:rPr>
        <w:t xml:space="preserve">he </w:t>
      </w:r>
      <w:r w:rsidR="00BA6AF8">
        <w:rPr>
          <w:color w:val="auto"/>
        </w:rPr>
        <w:t>a</w:t>
      </w:r>
      <w:r w:rsidR="00F92ED4" w:rsidRPr="009F0C0D">
        <w:rPr>
          <w:color w:val="auto"/>
        </w:rPr>
        <w:t xml:space="preserve">pproved </w:t>
      </w:r>
      <w:r w:rsidR="00BA6AF8">
        <w:rPr>
          <w:color w:val="auto"/>
        </w:rPr>
        <w:t>p</w:t>
      </w:r>
      <w:r w:rsidR="00F92ED4" w:rsidRPr="009F0C0D">
        <w:rPr>
          <w:color w:val="auto"/>
        </w:rPr>
        <w:t>rovider complies with this Requirement</w:t>
      </w:r>
      <w:r w:rsidR="0078207A" w:rsidRPr="009F0C0D">
        <w:rPr>
          <w:color w:val="auto"/>
        </w:rPr>
        <w:t>.</w:t>
      </w:r>
    </w:p>
    <w:p w14:paraId="2ED536CB" w14:textId="77777777" w:rsidR="00FF21D3" w:rsidRDefault="00FF21D3" w:rsidP="00FF21D3">
      <w:pPr>
        <w:sectPr w:rsidR="00FF21D3" w:rsidSect="00FF21D3">
          <w:headerReference w:type="default" r:id="rId21"/>
          <w:type w:val="continuous"/>
          <w:pgSz w:w="11906" w:h="16838"/>
          <w:pgMar w:top="1701" w:right="1418" w:bottom="1418" w:left="1418" w:header="709" w:footer="397" w:gutter="0"/>
          <w:cols w:space="708"/>
          <w:titlePg/>
          <w:docGrid w:linePitch="360"/>
        </w:sectPr>
      </w:pPr>
    </w:p>
    <w:p w14:paraId="2ED5371C" w14:textId="7B37EB83" w:rsidR="00FF21D3" w:rsidRDefault="00FF21D3" w:rsidP="00FF21D3">
      <w:pPr>
        <w:pStyle w:val="Heading1"/>
        <w:tabs>
          <w:tab w:val="right" w:pos="9070"/>
        </w:tabs>
        <w:spacing w:before="560" w:after="640"/>
        <w:rPr>
          <w:color w:val="FFFFFF" w:themeColor="background1"/>
          <w:sz w:val="36"/>
        </w:rPr>
        <w:sectPr w:rsidR="00FF21D3" w:rsidSect="00FF21D3">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D53774" wp14:editId="2ED537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29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ED5371D" w14:textId="77777777" w:rsidR="00FF21D3" w:rsidRPr="000E654D" w:rsidRDefault="00FF21D3" w:rsidP="00FF21D3">
      <w:pPr>
        <w:pStyle w:val="Heading3"/>
        <w:shd w:val="clear" w:color="auto" w:fill="F2F2F2" w:themeFill="background1" w:themeFillShade="F2"/>
      </w:pPr>
      <w:r w:rsidRPr="000E654D">
        <w:t>Consumer outcome:</w:t>
      </w:r>
    </w:p>
    <w:p w14:paraId="2ED5371E" w14:textId="77777777" w:rsidR="00FF21D3" w:rsidRDefault="00FF21D3" w:rsidP="00FF21D3">
      <w:pPr>
        <w:numPr>
          <w:ilvl w:val="0"/>
          <w:numId w:val="7"/>
        </w:numPr>
        <w:shd w:val="clear" w:color="auto" w:fill="F2F2F2" w:themeFill="background1" w:themeFillShade="F2"/>
      </w:pPr>
      <w:r>
        <w:t>I get quality care and services when I need them from people who are knowledgeable, capable and caring.</w:t>
      </w:r>
    </w:p>
    <w:p w14:paraId="2ED5371F" w14:textId="77777777" w:rsidR="00FF21D3" w:rsidRDefault="00FF21D3" w:rsidP="00FF21D3">
      <w:pPr>
        <w:pStyle w:val="Heading3"/>
        <w:shd w:val="clear" w:color="auto" w:fill="F2F2F2" w:themeFill="background1" w:themeFillShade="F2"/>
      </w:pPr>
      <w:r>
        <w:t>Organisation statement:</w:t>
      </w:r>
    </w:p>
    <w:p w14:paraId="2ED53720" w14:textId="77777777" w:rsidR="00FF21D3" w:rsidRDefault="00FF21D3" w:rsidP="00FF21D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D53721" w14:textId="77777777" w:rsidR="00FF21D3" w:rsidRDefault="00FF21D3" w:rsidP="00FF21D3">
      <w:pPr>
        <w:pStyle w:val="Heading2"/>
      </w:pPr>
      <w:r>
        <w:t>Assessment of Standard 7</w:t>
      </w:r>
    </w:p>
    <w:p w14:paraId="2ED53723" w14:textId="1CE1523C" w:rsidR="00FF21D3" w:rsidRPr="00917677" w:rsidRDefault="00FF21D3" w:rsidP="00FF21D3">
      <w:pPr>
        <w:rPr>
          <w:rFonts w:eastAsia="Calibri"/>
          <w:color w:val="auto"/>
        </w:rPr>
      </w:pPr>
      <w:r w:rsidRPr="00917677">
        <w:rPr>
          <w:rFonts w:eastAsiaTheme="minorHAnsi"/>
          <w:color w:val="auto"/>
        </w:rPr>
        <w:t xml:space="preserve">The Quality Standard is assessed as Non-compliant as </w:t>
      </w:r>
      <w:r w:rsidR="00917677" w:rsidRPr="00917677">
        <w:rPr>
          <w:rFonts w:eastAsiaTheme="minorHAnsi"/>
          <w:color w:val="auto"/>
        </w:rPr>
        <w:t>the specific</w:t>
      </w:r>
      <w:r w:rsidRPr="00917677">
        <w:rPr>
          <w:rFonts w:eastAsiaTheme="minorHAnsi"/>
          <w:color w:val="auto"/>
        </w:rPr>
        <w:t xml:space="preserve"> </w:t>
      </w:r>
      <w:r w:rsidR="009F0C0D">
        <w:rPr>
          <w:rFonts w:eastAsiaTheme="minorHAnsi"/>
          <w:color w:val="auto"/>
        </w:rPr>
        <w:t>R</w:t>
      </w:r>
      <w:r w:rsidRPr="00917677">
        <w:rPr>
          <w:rFonts w:eastAsiaTheme="minorHAnsi"/>
          <w:color w:val="auto"/>
        </w:rPr>
        <w:t xml:space="preserve">equirement </w:t>
      </w:r>
      <w:r w:rsidR="00917677" w:rsidRPr="00917677">
        <w:rPr>
          <w:rFonts w:eastAsiaTheme="minorHAnsi"/>
          <w:color w:val="auto"/>
        </w:rPr>
        <w:t xml:space="preserve">assessed, as outlined below, </w:t>
      </w:r>
      <w:r w:rsidRPr="00917677">
        <w:rPr>
          <w:rFonts w:eastAsiaTheme="minorHAnsi"/>
          <w:color w:val="auto"/>
        </w:rPr>
        <w:t>ha</w:t>
      </w:r>
      <w:r w:rsidR="00917677" w:rsidRPr="00917677">
        <w:rPr>
          <w:rFonts w:eastAsiaTheme="minorHAnsi"/>
          <w:color w:val="auto"/>
        </w:rPr>
        <w:t>s</w:t>
      </w:r>
      <w:r w:rsidRPr="00917677">
        <w:rPr>
          <w:rFonts w:eastAsiaTheme="minorHAnsi"/>
          <w:color w:val="auto"/>
        </w:rPr>
        <w:t xml:space="preserve"> been assessed as Non-compliant.</w:t>
      </w:r>
    </w:p>
    <w:p w14:paraId="2ED53724" w14:textId="3D5DFAD3" w:rsidR="00FF21D3" w:rsidRPr="00917677" w:rsidRDefault="00FF21D3" w:rsidP="00FF21D3">
      <w:pPr>
        <w:pStyle w:val="Heading2"/>
      </w:pPr>
      <w:r>
        <w:t>Assessment of Standard 7 Requirements</w:t>
      </w:r>
      <w:r w:rsidRPr="0066387A">
        <w:rPr>
          <w:i/>
          <w:color w:val="0000FF"/>
          <w:sz w:val="24"/>
          <w:szCs w:val="24"/>
        </w:rPr>
        <w:t xml:space="preserve"> </w:t>
      </w:r>
    </w:p>
    <w:p w14:paraId="2ED53725" w14:textId="596C422C" w:rsidR="00FF21D3" w:rsidRPr="00506F7F" w:rsidRDefault="00FF21D3" w:rsidP="00FF21D3">
      <w:pPr>
        <w:pStyle w:val="Heading3"/>
      </w:pPr>
      <w:r w:rsidRPr="00506F7F">
        <w:t>Requirement 7(3)(a)</w:t>
      </w:r>
      <w:r>
        <w:tab/>
        <w:t>Non-compliant</w:t>
      </w:r>
    </w:p>
    <w:p w14:paraId="2ED53726" w14:textId="77777777" w:rsidR="00FF21D3" w:rsidRPr="004A3816" w:rsidRDefault="00FF21D3" w:rsidP="00FF21D3">
      <w:pPr>
        <w:rPr>
          <w:i/>
        </w:rPr>
      </w:pPr>
      <w:r w:rsidRPr="004A3816">
        <w:rPr>
          <w:i/>
        </w:rPr>
        <w:t>The workforce is planned to enable, and the number and mix of members of the workforce deployed enables, the delivery and management of safe and quality care and services.</w:t>
      </w:r>
    </w:p>
    <w:p w14:paraId="2ED53727" w14:textId="6286CFB4" w:rsidR="00FF21D3" w:rsidRDefault="00826712" w:rsidP="00FF21D3">
      <w:pPr>
        <w:rPr>
          <w:rFonts w:eastAsia="Calibri"/>
          <w:color w:val="auto"/>
          <w:lang w:eastAsia="en-US"/>
        </w:rPr>
      </w:pPr>
      <w:r>
        <w:rPr>
          <w:rFonts w:eastAsia="Calibri"/>
          <w:color w:val="auto"/>
          <w:lang w:eastAsia="en-US"/>
        </w:rPr>
        <w:t xml:space="preserve">The </w:t>
      </w:r>
      <w:r w:rsidR="00241462">
        <w:rPr>
          <w:rFonts w:eastAsia="Calibri"/>
          <w:color w:val="auto"/>
          <w:lang w:eastAsia="en-US"/>
        </w:rPr>
        <w:t>Assessment Team</w:t>
      </w:r>
      <w:r>
        <w:rPr>
          <w:rFonts w:eastAsia="Calibri"/>
          <w:color w:val="auto"/>
          <w:lang w:eastAsia="en-US"/>
        </w:rPr>
        <w:t xml:space="preserve"> found </w:t>
      </w:r>
      <w:r w:rsidRPr="00430BBB">
        <w:rPr>
          <w:rFonts w:eastAsia="Calibri"/>
          <w:color w:val="auto"/>
          <w:lang w:eastAsia="en-US"/>
        </w:rPr>
        <w:t xml:space="preserve">the mix of members of the workforce </w:t>
      </w:r>
      <w:r w:rsidR="00E47310">
        <w:rPr>
          <w:rFonts w:eastAsia="Calibri"/>
          <w:color w:val="auto"/>
          <w:lang w:eastAsia="en-US"/>
        </w:rPr>
        <w:t>ha</w:t>
      </w:r>
      <w:r w:rsidR="00D9759C">
        <w:rPr>
          <w:rFonts w:eastAsia="Calibri"/>
          <w:color w:val="auto"/>
          <w:lang w:eastAsia="en-US"/>
        </w:rPr>
        <w:t>s</w:t>
      </w:r>
      <w:r w:rsidR="00E47310">
        <w:rPr>
          <w:rFonts w:eastAsia="Calibri"/>
          <w:color w:val="auto"/>
          <w:lang w:eastAsia="en-US"/>
        </w:rPr>
        <w:t xml:space="preserve"> not been </w:t>
      </w:r>
      <w:r w:rsidR="005D30B8">
        <w:rPr>
          <w:rFonts w:eastAsia="Calibri"/>
          <w:color w:val="auto"/>
          <w:lang w:eastAsia="en-US"/>
        </w:rPr>
        <w:t xml:space="preserve">adequately considered </w:t>
      </w:r>
      <w:r w:rsidR="00E47310">
        <w:rPr>
          <w:rFonts w:eastAsia="Calibri"/>
          <w:color w:val="auto"/>
          <w:lang w:eastAsia="en-US"/>
        </w:rPr>
        <w:t>and ha</w:t>
      </w:r>
      <w:r w:rsidR="00D9759C">
        <w:rPr>
          <w:rFonts w:eastAsia="Calibri"/>
          <w:color w:val="auto"/>
          <w:lang w:eastAsia="en-US"/>
        </w:rPr>
        <w:t>s</w:t>
      </w:r>
      <w:r w:rsidR="00E47310">
        <w:rPr>
          <w:rFonts w:eastAsia="Calibri"/>
          <w:color w:val="auto"/>
          <w:lang w:eastAsia="en-US"/>
        </w:rPr>
        <w:t xml:space="preserve"> not</w:t>
      </w:r>
      <w:r w:rsidR="005D30B8">
        <w:rPr>
          <w:rFonts w:eastAsia="Calibri"/>
          <w:color w:val="auto"/>
          <w:lang w:eastAsia="en-US"/>
        </w:rPr>
        <w:t xml:space="preserve"> </w:t>
      </w:r>
      <w:r w:rsidRPr="00430BBB">
        <w:rPr>
          <w:rFonts w:eastAsia="Calibri"/>
          <w:color w:val="auto"/>
          <w:lang w:eastAsia="en-US"/>
        </w:rPr>
        <w:t>ensure</w:t>
      </w:r>
      <w:r w:rsidR="00E47310">
        <w:rPr>
          <w:rFonts w:eastAsia="Calibri"/>
          <w:color w:val="auto"/>
          <w:lang w:eastAsia="en-US"/>
        </w:rPr>
        <w:t>d</w:t>
      </w:r>
      <w:r w:rsidRPr="00430BBB">
        <w:rPr>
          <w:rFonts w:eastAsia="Calibri"/>
          <w:color w:val="auto"/>
          <w:lang w:eastAsia="en-US"/>
        </w:rPr>
        <w:t xml:space="preserve"> the delivery of safe care and services as evidenced</w:t>
      </w:r>
      <w:r w:rsidR="005D30B8">
        <w:rPr>
          <w:rFonts w:eastAsia="Calibri"/>
          <w:color w:val="auto"/>
          <w:lang w:eastAsia="en-US"/>
        </w:rPr>
        <w:t xml:space="preserve"> by failures in Standard 3 of the Aged Care Quality Standards</w:t>
      </w:r>
      <w:r w:rsidR="00D9759C">
        <w:rPr>
          <w:rFonts w:eastAsia="Calibri"/>
          <w:color w:val="auto"/>
          <w:lang w:eastAsia="en-US"/>
        </w:rPr>
        <w:t>.</w:t>
      </w:r>
    </w:p>
    <w:p w14:paraId="30059255" w14:textId="67E0D88F" w:rsidR="00D9759C" w:rsidRDefault="00D9759C" w:rsidP="00D9759C">
      <w:pPr>
        <w:rPr>
          <w:rFonts w:eastAsia="Calibri"/>
          <w:color w:val="auto"/>
          <w:lang w:eastAsia="en-US"/>
        </w:rPr>
      </w:pPr>
      <w:r>
        <w:rPr>
          <w:rFonts w:eastAsia="Calibri"/>
          <w:color w:val="auto"/>
          <w:lang w:eastAsia="en-US"/>
        </w:rPr>
        <w:t xml:space="preserve">The Assessment Team observed staff rushing tasks </w:t>
      </w:r>
      <w:r w:rsidR="00462023">
        <w:rPr>
          <w:rFonts w:eastAsia="Calibri"/>
          <w:color w:val="auto"/>
          <w:lang w:eastAsia="en-US"/>
        </w:rPr>
        <w:t xml:space="preserve">and </w:t>
      </w:r>
      <w:r>
        <w:rPr>
          <w:rFonts w:eastAsia="Calibri"/>
          <w:color w:val="auto"/>
          <w:lang w:eastAsia="en-US"/>
        </w:rPr>
        <w:t xml:space="preserve">staff </w:t>
      </w:r>
      <w:r w:rsidRPr="0013166E">
        <w:rPr>
          <w:rFonts w:eastAsia="Calibri"/>
          <w:color w:val="auto"/>
          <w:lang w:eastAsia="en-US"/>
        </w:rPr>
        <w:t xml:space="preserve">walking </w:t>
      </w:r>
      <w:r w:rsidR="00990C10" w:rsidRPr="0013166E">
        <w:rPr>
          <w:rFonts w:eastAsia="Calibri"/>
          <w:color w:val="auto"/>
          <w:lang w:eastAsia="en-US"/>
        </w:rPr>
        <w:t xml:space="preserve">past </w:t>
      </w:r>
      <w:r>
        <w:rPr>
          <w:rFonts w:eastAsia="Calibri"/>
          <w:color w:val="auto"/>
          <w:lang w:eastAsia="en-US"/>
        </w:rPr>
        <w:t>a consumer who was calling out for help without stopping to offer support or assistance.</w:t>
      </w:r>
    </w:p>
    <w:p w14:paraId="63AB91A6" w14:textId="77777777" w:rsidR="00241462" w:rsidRDefault="00241462" w:rsidP="00241462">
      <w:pPr>
        <w:rPr>
          <w:rFonts w:eastAsia="Calibri"/>
          <w:color w:val="auto"/>
          <w:lang w:eastAsia="en-US"/>
        </w:rPr>
      </w:pPr>
      <w:r>
        <w:rPr>
          <w:rFonts w:eastAsia="Calibri"/>
          <w:color w:val="auto"/>
          <w:lang w:eastAsia="en-US"/>
        </w:rPr>
        <w:t>Staff reflected on the increasing needs of consumers, in particular an increase in consumers exhibiting behaviours of concern and how multiple staff supporting high need consumers resulted in less care or supervision of other consumers.</w:t>
      </w:r>
    </w:p>
    <w:p w14:paraId="283FBAF7" w14:textId="023A59C3" w:rsidR="005D30B8" w:rsidRDefault="005D30B8" w:rsidP="00FF21D3">
      <w:pPr>
        <w:rPr>
          <w:rFonts w:eastAsia="Calibri"/>
          <w:color w:val="auto"/>
          <w:lang w:eastAsia="en-US"/>
        </w:rPr>
      </w:pPr>
      <w:r>
        <w:rPr>
          <w:rFonts w:eastAsia="Calibri"/>
          <w:color w:val="auto"/>
          <w:lang w:eastAsia="en-US"/>
        </w:rPr>
        <w:t xml:space="preserve">A review of the roster </w:t>
      </w:r>
      <w:r w:rsidR="00917677">
        <w:rPr>
          <w:rFonts w:eastAsia="Calibri"/>
          <w:color w:val="auto"/>
          <w:lang w:eastAsia="en-US"/>
        </w:rPr>
        <w:t xml:space="preserve">across a two week period </w:t>
      </w:r>
      <w:r>
        <w:rPr>
          <w:rFonts w:eastAsia="Calibri"/>
          <w:color w:val="auto"/>
          <w:lang w:eastAsia="en-US"/>
        </w:rPr>
        <w:t>identified some shifts were unfilled.</w:t>
      </w:r>
    </w:p>
    <w:p w14:paraId="4DA6856F" w14:textId="77777777" w:rsidR="00462023" w:rsidRDefault="00462023" w:rsidP="00462023">
      <w:pPr>
        <w:rPr>
          <w:rFonts w:eastAsia="Calibri"/>
          <w:color w:val="auto"/>
          <w:lang w:eastAsia="en-US"/>
        </w:rPr>
      </w:pPr>
      <w:r>
        <w:rPr>
          <w:rFonts w:eastAsia="Calibri"/>
          <w:color w:val="auto"/>
          <w:lang w:eastAsia="en-US"/>
        </w:rPr>
        <w:lastRenderedPageBreak/>
        <w:t xml:space="preserve">The Assessment Team reported management said that the service has a number of psychogeriatric consumers and these consumers do have responsive behaviours. </w:t>
      </w:r>
    </w:p>
    <w:p w14:paraId="61CC8D36" w14:textId="5DAF85E2" w:rsidR="00917677" w:rsidRDefault="00DA0E1E" w:rsidP="00FF21D3">
      <w:pPr>
        <w:rPr>
          <w:rFonts w:eastAsia="Calibri"/>
          <w:color w:val="auto"/>
          <w:lang w:eastAsia="en-US"/>
        </w:rPr>
      </w:pPr>
      <w:r>
        <w:rPr>
          <w:rFonts w:eastAsia="Calibri"/>
          <w:color w:val="auto"/>
          <w:lang w:eastAsia="en-US"/>
        </w:rPr>
        <w:t xml:space="preserve">The </w:t>
      </w:r>
      <w:r w:rsidR="00BA6AF8">
        <w:rPr>
          <w:rFonts w:eastAsia="Calibri"/>
          <w:color w:val="auto"/>
          <w:lang w:eastAsia="en-US"/>
        </w:rPr>
        <w:t>a</w:t>
      </w:r>
      <w:r>
        <w:rPr>
          <w:rFonts w:eastAsia="Calibri"/>
          <w:color w:val="auto"/>
          <w:lang w:eastAsia="en-US"/>
        </w:rPr>
        <w:t xml:space="preserve">pproved </w:t>
      </w:r>
      <w:r w:rsidR="00BA6AF8">
        <w:rPr>
          <w:rFonts w:eastAsia="Calibri"/>
          <w:color w:val="auto"/>
          <w:lang w:eastAsia="en-US"/>
        </w:rPr>
        <w:t>p</w:t>
      </w:r>
      <w:r>
        <w:rPr>
          <w:rFonts w:eastAsia="Calibri"/>
          <w:color w:val="auto"/>
          <w:lang w:eastAsia="en-US"/>
        </w:rPr>
        <w:t>rovider’s response outlines their continued efforts to recruit staff during the COVID-19 outbreak and</w:t>
      </w:r>
      <w:r w:rsidR="00917677">
        <w:rPr>
          <w:rFonts w:eastAsia="Calibri"/>
          <w:color w:val="auto"/>
          <w:lang w:eastAsia="en-US"/>
        </w:rPr>
        <w:t xml:space="preserve"> states that </w:t>
      </w:r>
      <w:r>
        <w:rPr>
          <w:rFonts w:eastAsia="Calibri"/>
          <w:color w:val="auto"/>
          <w:lang w:eastAsia="en-US"/>
        </w:rPr>
        <w:t xml:space="preserve">the </w:t>
      </w:r>
      <w:r w:rsidR="00917677">
        <w:rPr>
          <w:rFonts w:eastAsia="Calibri"/>
          <w:color w:val="auto"/>
          <w:lang w:eastAsia="en-US"/>
        </w:rPr>
        <w:t xml:space="preserve">recruitment challenges the service has faced </w:t>
      </w:r>
      <w:r>
        <w:rPr>
          <w:rFonts w:eastAsia="Calibri"/>
          <w:color w:val="auto"/>
          <w:lang w:eastAsia="en-US"/>
        </w:rPr>
        <w:t xml:space="preserve">reflects the experience of other rural based organisations. </w:t>
      </w:r>
    </w:p>
    <w:p w14:paraId="776C8527" w14:textId="0859BF01" w:rsidR="00DA0E1E" w:rsidRDefault="00DA0E1E" w:rsidP="00FF21D3">
      <w:pPr>
        <w:rPr>
          <w:rFonts w:eastAsia="Calibri"/>
          <w:color w:val="auto"/>
          <w:lang w:eastAsia="en-US"/>
        </w:rPr>
      </w:pPr>
      <w:r>
        <w:rPr>
          <w:rFonts w:eastAsia="Calibri"/>
          <w:color w:val="auto"/>
          <w:lang w:eastAsia="en-US"/>
        </w:rPr>
        <w:t>The response notes that while some shifts were unfilled</w:t>
      </w:r>
      <w:r w:rsidR="00462023">
        <w:rPr>
          <w:rFonts w:eastAsia="Calibri"/>
          <w:color w:val="auto"/>
          <w:lang w:eastAsia="en-US"/>
        </w:rPr>
        <w:t>,</w:t>
      </w:r>
      <w:r>
        <w:rPr>
          <w:rFonts w:eastAsia="Calibri"/>
          <w:color w:val="auto"/>
          <w:lang w:eastAsia="en-US"/>
        </w:rPr>
        <w:t xml:space="preserve"> analysis of the roster identified this equated to </w:t>
      </w:r>
      <w:r w:rsidR="00E47310">
        <w:rPr>
          <w:rFonts w:eastAsia="Calibri"/>
          <w:color w:val="auto"/>
          <w:lang w:eastAsia="en-US"/>
        </w:rPr>
        <w:t xml:space="preserve">only </w:t>
      </w:r>
      <w:r w:rsidR="00917677">
        <w:rPr>
          <w:rFonts w:eastAsia="Calibri"/>
          <w:color w:val="auto"/>
          <w:lang w:eastAsia="en-US"/>
        </w:rPr>
        <w:t xml:space="preserve">3% of total shifts in the two week period considered by the </w:t>
      </w:r>
      <w:r w:rsidR="00241462">
        <w:rPr>
          <w:rFonts w:eastAsia="Calibri"/>
          <w:color w:val="auto"/>
          <w:lang w:eastAsia="en-US"/>
        </w:rPr>
        <w:t>Assessment Team</w:t>
      </w:r>
      <w:r w:rsidR="00917677">
        <w:rPr>
          <w:rFonts w:eastAsia="Calibri"/>
          <w:color w:val="auto"/>
          <w:lang w:eastAsia="en-US"/>
        </w:rPr>
        <w:t xml:space="preserve">. </w:t>
      </w:r>
    </w:p>
    <w:p w14:paraId="12C2A7AC" w14:textId="1F248E98" w:rsidR="00917677" w:rsidRDefault="00917677" w:rsidP="00FF21D3">
      <w:pPr>
        <w:rPr>
          <w:rFonts w:eastAsia="Calibri"/>
          <w:color w:val="auto"/>
          <w:lang w:eastAsia="en-US"/>
        </w:rPr>
      </w:pPr>
      <w:r>
        <w:rPr>
          <w:rFonts w:eastAsia="Calibri"/>
          <w:color w:val="auto"/>
          <w:lang w:eastAsia="en-US"/>
        </w:rPr>
        <w:t xml:space="preserve">The </w:t>
      </w:r>
      <w:r w:rsidR="00BA6AF8">
        <w:rPr>
          <w:rFonts w:eastAsia="Calibri"/>
          <w:color w:val="auto"/>
          <w:lang w:eastAsia="en-US"/>
        </w:rPr>
        <w:t>a</w:t>
      </w:r>
      <w:r>
        <w:rPr>
          <w:rFonts w:eastAsia="Calibri"/>
          <w:color w:val="auto"/>
          <w:lang w:eastAsia="en-US"/>
        </w:rPr>
        <w:t xml:space="preserve">pproved </w:t>
      </w:r>
      <w:r w:rsidR="00BA6AF8">
        <w:rPr>
          <w:rFonts w:eastAsia="Calibri"/>
          <w:color w:val="auto"/>
          <w:lang w:eastAsia="en-US"/>
        </w:rPr>
        <w:t>p</w:t>
      </w:r>
      <w:r>
        <w:rPr>
          <w:rFonts w:eastAsia="Calibri"/>
          <w:color w:val="auto"/>
          <w:lang w:eastAsia="en-US"/>
        </w:rPr>
        <w:t>rovider asserts that it has never denied requests for additional staff in the event of increased care needs and ha</w:t>
      </w:r>
      <w:r w:rsidR="00E47310">
        <w:rPr>
          <w:rFonts w:eastAsia="Calibri"/>
          <w:color w:val="auto"/>
          <w:lang w:eastAsia="en-US"/>
        </w:rPr>
        <w:t>s</w:t>
      </w:r>
      <w:r w:rsidR="00241462">
        <w:rPr>
          <w:rFonts w:eastAsia="Calibri"/>
          <w:color w:val="auto"/>
          <w:lang w:eastAsia="en-US"/>
        </w:rPr>
        <w:t>,</w:t>
      </w:r>
      <w:r>
        <w:rPr>
          <w:rFonts w:eastAsia="Calibri"/>
          <w:color w:val="auto"/>
          <w:lang w:eastAsia="en-US"/>
        </w:rPr>
        <w:t xml:space="preserve"> from time to time</w:t>
      </w:r>
      <w:r w:rsidR="00241462">
        <w:rPr>
          <w:rFonts w:eastAsia="Calibri"/>
          <w:color w:val="auto"/>
          <w:lang w:eastAsia="en-US"/>
        </w:rPr>
        <w:t>,</w:t>
      </w:r>
      <w:r>
        <w:rPr>
          <w:rFonts w:eastAsia="Calibri"/>
          <w:color w:val="auto"/>
          <w:lang w:eastAsia="en-US"/>
        </w:rPr>
        <w:t xml:space="preserve"> employed the services of specialist mental health safety staff</w:t>
      </w:r>
      <w:r w:rsidR="00E47310">
        <w:rPr>
          <w:rFonts w:eastAsia="Calibri"/>
          <w:color w:val="auto"/>
          <w:lang w:eastAsia="en-US"/>
        </w:rPr>
        <w:t>.</w:t>
      </w:r>
    </w:p>
    <w:p w14:paraId="7D22424E" w14:textId="3CF13CA8" w:rsidR="009F0C0D" w:rsidRDefault="009F0C0D" w:rsidP="00FF21D3">
      <w:pPr>
        <w:rPr>
          <w:rFonts w:eastAsia="Calibri"/>
          <w:color w:val="auto"/>
          <w:lang w:eastAsia="en-US"/>
        </w:rPr>
      </w:pPr>
      <w:r>
        <w:rPr>
          <w:rFonts w:eastAsia="Calibri"/>
          <w:color w:val="auto"/>
          <w:lang w:eastAsia="en-US"/>
        </w:rPr>
        <w:t xml:space="preserve">The </w:t>
      </w:r>
      <w:r w:rsidR="00BA6AF8">
        <w:rPr>
          <w:rFonts w:eastAsia="Calibri"/>
          <w:color w:val="auto"/>
          <w:lang w:eastAsia="en-US"/>
        </w:rPr>
        <w:t>a</w:t>
      </w:r>
      <w:r>
        <w:rPr>
          <w:rFonts w:eastAsia="Calibri"/>
          <w:color w:val="auto"/>
          <w:lang w:eastAsia="en-US"/>
        </w:rPr>
        <w:t xml:space="preserve">pproved </w:t>
      </w:r>
      <w:r w:rsidR="00BA6AF8">
        <w:rPr>
          <w:rFonts w:eastAsia="Calibri"/>
          <w:color w:val="auto"/>
          <w:lang w:eastAsia="en-US"/>
        </w:rPr>
        <w:t>p</w:t>
      </w:r>
      <w:r>
        <w:rPr>
          <w:rFonts w:eastAsia="Calibri"/>
          <w:color w:val="auto"/>
          <w:lang w:eastAsia="en-US"/>
        </w:rPr>
        <w:t>rovider</w:t>
      </w:r>
      <w:r w:rsidR="00E47310">
        <w:rPr>
          <w:rFonts w:eastAsia="Calibri"/>
          <w:color w:val="auto"/>
          <w:lang w:eastAsia="en-US"/>
        </w:rPr>
        <w:t xml:space="preserve">’s response included </w:t>
      </w:r>
      <w:r>
        <w:rPr>
          <w:rFonts w:eastAsia="Calibri"/>
          <w:color w:val="auto"/>
          <w:lang w:eastAsia="en-US"/>
        </w:rPr>
        <w:t>a list of online training available to staff</w:t>
      </w:r>
      <w:r w:rsidR="00241462">
        <w:rPr>
          <w:rFonts w:eastAsia="Calibri"/>
          <w:color w:val="auto"/>
          <w:lang w:eastAsia="en-US"/>
        </w:rPr>
        <w:t>.</w:t>
      </w:r>
    </w:p>
    <w:p w14:paraId="01AE4376" w14:textId="28B532D2" w:rsidR="00241462" w:rsidRDefault="003714FB" w:rsidP="00FF21D3">
      <w:pPr>
        <w:rPr>
          <w:rFonts w:eastAsia="Calibri"/>
          <w:color w:val="auto"/>
          <w:lang w:eastAsia="en-US"/>
        </w:rPr>
      </w:pPr>
      <w:r>
        <w:rPr>
          <w:rFonts w:eastAsia="Calibri"/>
          <w:color w:val="auto"/>
          <w:lang w:eastAsia="en-US"/>
        </w:rPr>
        <w:t>While the service has demonstrated that it has made efforts to train and recruit staff and the number of staff has not been significantly changed, the skills of the current mix of staff delivering the care are inadequate</w:t>
      </w:r>
      <w:r w:rsidR="00F8049E">
        <w:rPr>
          <w:rFonts w:eastAsia="Calibri"/>
          <w:color w:val="auto"/>
          <w:lang w:eastAsia="en-US"/>
        </w:rPr>
        <w:t xml:space="preserve"> and are not meeting the current needs of consumers.</w:t>
      </w:r>
      <w:r>
        <w:rPr>
          <w:rFonts w:eastAsia="Calibri"/>
          <w:color w:val="auto"/>
          <w:lang w:eastAsia="en-US"/>
        </w:rPr>
        <w:t xml:space="preserve"> </w:t>
      </w:r>
    </w:p>
    <w:p w14:paraId="4CF12628" w14:textId="76014E5F" w:rsidR="009F0C0D" w:rsidRDefault="003714FB" w:rsidP="00FF21D3">
      <w:pPr>
        <w:rPr>
          <w:rFonts w:eastAsia="Calibri"/>
          <w:color w:val="auto"/>
          <w:lang w:eastAsia="en-US"/>
        </w:rPr>
      </w:pPr>
      <w:r>
        <w:rPr>
          <w:rFonts w:eastAsia="Calibri"/>
          <w:color w:val="auto"/>
          <w:lang w:eastAsia="en-US"/>
        </w:rPr>
        <w:t>This deficit in skills is evident as the quality of clinical care being delivered is not to the standard required by the Aged Care Quality Standards.</w:t>
      </w:r>
      <w:r w:rsidR="00241462">
        <w:rPr>
          <w:rFonts w:eastAsia="Calibri"/>
          <w:color w:val="auto"/>
          <w:lang w:eastAsia="en-US"/>
        </w:rPr>
        <w:t xml:space="preserve"> The service has not identified these deficits and has not demonstrated clinical oversight of the care being delivered.</w:t>
      </w:r>
    </w:p>
    <w:p w14:paraId="3A8857CC" w14:textId="77896BC8" w:rsidR="00E47310" w:rsidRPr="00E47310" w:rsidRDefault="00241462" w:rsidP="00E47310">
      <w:pPr>
        <w:rPr>
          <w:rFonts w:eastAsia="Calibri"/>
          <w:color w:val="auto"/>
          <w:lang w:eastAsia="en-US"/>
        </w:rPr>
      </w:pPr>
      <w:r>
        <w:rPr>
          <w:rFonts w:eastAsia="Calibri"/>
          <w:color w:val="auto"/>
          <w:lang w:eastAsia="en-US"/>
        </w:rPr>
        <w:t xml:space="preserve">Based on the evidence (summarised above) the approved provider does not comply with this </w:t>
      </w:r>
      <w:r w:rsidRPr="0013166E">
        <w:rPr>
          <w:rFonts w:eastAsia="Calibri"/>
          <w:color w:val="auto"/>
          <w:lang w:eastAsia="en-US"/>
        </w:rPr>
        <w:t>Requirement</w:t>
      </w:r>
      <w:r w:rsidR="00FB1950" w:rsidRPr="0013166E">
        <w:rPr>
          <w:rFonts w:eastAsia="Calibri"/>
          <w:color w:val="auto"/>
          <w:lang w:eastAsia="en-US"/>
        </w:rPr>
        <w:t>.</w:t>
      </w:r>
      <w:r w:rsidR="00E47310" w:rsidRPr="0013166E">
        <w:rPr>
          <w:rFonts w:eastAsia="Calibri"/>
          <w:color w:val="auto"/>
          <w:lang w:eastAsia="en-US"/>
        </w:rPr>
        <w:t xml:space="preserve"> </w:t>
      </w:r>
      <w:r w:rsidR="00533650" w:rsidRPr="0013166E">
        <w:rPr>
          <w:rFonts w:eastAsia="Calibri"/>
          <w:color w:val="auto"/>
          <w:lang w:eastAsia="en-US"/>
        </w:rPr>
        <w:t>T</w:t>
      </w:r>
      <w:r w:rsidR="00E47310" w:rsidRPr="0013166E">
        <w:rPr>
          <w:rFonts w:eastAsia="Calibri"/>
          <w:color w:val="auto"/>
          <w:lang w:eastAsia="en-US"/>
        </w:rPr>
        <w:t xml:space="preserve">he </w:t>
      </w:r>
      <w:r w:rsidR="00E47310" w:rsidRPr="00E47310">
        <w:rPr>
          <w:rFonts w:eastAsia="Calibri"/>
          <w:color w:val="auto"/>
          <w:lang w:eastAsia="en-US"/>
        </w:rPr>
        <w:t>mix of staff deployed has not delivered safe and quality care and services and effective clinical management has not occurred.</w:t>
      </w:r>
    </w:p>
    <w:p w14:paraId="404B9C61" w14:textId="0E890B6F" w:rsidR="00241462" w:rsidRDefault="00241462" w:rsidP="00FF21D3">
      <w:pPr>
        <w:rPr>
          <w:rFonts w:eastAsia="Calibri"/>
          <w:color w:val="auto"/>
          <w:lang w:eastAsia="en-US"/>
        </w:rPr>
      </w:pPr>
    </w:p>
    <w:p w14:paraId="2ED53733" w14:textId="77777777" w:rsidR="00FF21D3" w:rsidRPr="00506F7F" w:rsidRDefault="00FF21D3" w:rsidP="00FF21D3"/>
    <w:p w14:paraId="2ED53734" w14:textId="77777777" w:rsidR="00FF21D3" w:rsidRDefault="00FF21D3" w:rsidP="00FF21D3">
      <w:pPr>
        <w:sectPr w:rsidR="00FF21D3" w:rsidSect="00FF21D3">
          <w:headerReference w:type="default" r:id="rId24"/>
          <w:type w:val="continuous"/>
          <w:pgSz w:w="11906" w:h="16838"/>
          <w:pgMar w:top="1701" w:right="1418" w:bottom="1418" w:left="1418" w:header="709" w:footer="397" w:gutter="0"/>
          <w:cols w:space="708"/>
          <w:titlePg/>
          <w:docGrid w:linePitch="360"/>
        </w:sectPr>
      </w:pPr>
    </w:p>
    <w:p w14:paraId="2ED5375B" w14:textId="77777777" w:rsidR="00FF21D3" w:rsidRDefault="00FF21D3" w:rsidP="00FF21D3">
      <w:pPr>
        <w:pStyle w:val="Heading1"/>
      </w:pPr>
      <w:r>
        <w:lastRenderedPageBreak/>
        <w:t>Areas for improvement</w:t>
      </w:r>
    </w:p>
    <w:p w14:paraId="2ED5375F" w14:textId="77777777" w:rsidR="00FF21D3" w:rsidRPr="00E830C7" w:rsidRDefault="00FF21D3" w:rsidP="00FF21D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D53760" w14:textId="264C29FE" w:rsidR="00FF21D3" w:rsidRPr="003123F4" w:rsidRDefault="00F8049E" w:rsidP="00FF21D3">
      <w:pPr>
        <w:pStyle w:val="ListBullet"/>
      </w:pPr>
      <w:r w:rsidRPr="003123F4">
        <w:t>Establish a system to ensure consumers are free of pain to as great an extent as possible. Establish processes to ensure that reassessment occurs if pain is evident</w:t>
      </w:r>
      <w:r w:rsidR="00221F2A" w:rsidRPr="003123F4">
        <w:t>. Ensure that staff charting pain consistently make a record of the existence or not of pain so that any reassessment is accurate.</w:t>
      </w:r>
    </w:p>
    <w:p w14:paraId="6895516D" w14:textId="7125C772" w:rsidR="00221F2A" w:rsidRDefault="00221F2A" w:rsidP="00FF21D3">
      <w:pPr>
        <w:pStyle w:val="ListBullet"/>
      </w:pPr>
      <w:r w:rsidRPr="003123F4">
        <w:t xml:space="preserve">Ensure staff have the skills to manage responsive behaviours of consumers so </w:t>
      </w:r>
      <w:r>
        <w:t>that care is consistently delivered</w:t>
      </w:r>
      <w:r w:rsidR="003123F4">
        <w:t xml:space="preserve"> and delivered in a way that supports the dignity of the consumer.</w:t>
      </w:r>
    </w:p>
    <w:p w14:paraId="68AE0D52" w14:textId="64CD9C8B" w:rsidR="003123F4" w:rsidRDefault="003123F4" w:rsidP="003123F4">
      <w:pPr>
        <w:pStyle w:val="ListBullet"/>
      </w:pPr>
      <w:r>
        <w:t xml:space="preserve">Establish a best practice approach to wound management and demonstrate clinical oversight, so that registered nurses understand the status of any wound at any point in time and can take </w:t>
      </w:r>
      <w:r w:rsidRPr="0013166E">
        <w:t xml:space="preserve">action </w:t>
      </w:r>
      <w:r w:rsidR="0099347C" w:rsidRPr="0013166E">
        <w:t xml:space="preserve">if </w:t>
      </w:r>
      <w:r w:rsidRPr="0013166E">
        <w:t xml:space="preserve">the </w:t>
      </w:r>
      <w:r>
        <w:t xml:space="preserve">wound is not resolving. </w:t>
      </w:r>
    </w:p>
    <w:p w14:paraId="7FD18F75" w14:textId="44A5F47F" w:rsidR="00221F2A" w:rsidRDefault="00221F2A" w:rsidP="00FF21D3">
      <w:pPr>
        <w:pStyle w:val="ListBullet"/>
      </w:pPr>
      <w:r>
        <w:t>Ensure clinical oversight of unwitnessed falls includes whether neurological observations have been undertaken and that these reflect the service’s policy.</w:t>
      </w:r>
    </w:p>
    <w:p w14:paraId="2DA176FE" w14:textId="0E0FEC52" w:rsidR="00221F2A" w:rsidRDefault="00221F2A" w:rsidP="00FF21D3">
      <w:pPr>
        <w:pStyle w:val="ListBullet"/>
      </w:pPr>
      <w:r>
        <w:t xml:space="preserve">Prior to the administration of chemical restraint ensure that all other strategies have </w:t>
      </w:r>
      <w:r w:rsidRPr="0013166E">
        <w:t>been exhausted</w:t>
      </w:r>
      <w:r w:rsidR="006B471A" w:rsidRPr="0013166E">
        <w:t>.</w:t>
      </w:r>
      <w:r w:rsidRPr="0013166E">
        <w:t xml:space="preserve"> </w:t>
      </w:r>
      <w:r w:rsidR="006B471A" w:rsidRPr="0013166E">
        <w:t>W</w:t>
      </w:r>
      <w:r w:rsidRPr="0013166E">
        <w:t>here strategies</w:t>
      </w:r>
      <w:r>
        <w:t xml:space="preserve"> being used are not successful</w:t>
      </w:r>
      <w:r w:rsidR="003123F4">
        <w:t>,</w:t>
      </w:r>
      <w:r>
        <w:t xml:space="preserve"> demonstrate that other strategies are considered prior to the use of </w:t>
      </w:r>
      <w:r w:rsidR="003123F4">
        <w:t xml:space="preserve">further </w:t>
      </w:r>
      <w:r>
        <w:t>medication. Ensure records of strategies trialled are specific to the consumer and not generic</w:t>
      </w:r>
      <w:r w:rsidR="003123F4">
        <w:t xml:space="preserve"> and demonstrate that </w:t>
      </w:r>
      <w:r>
        <w:t xml:space="preserve">clinical staff have a clear understanding of what is working and what is not </w:t>
      </w:r>
      <w:r w:rsidR="003123F4">
        <w:t>working. Align staff’s day to day practices with best practice.</w:t>
      </w:r>
    </w:p>
    <w:p w14:paraId="2885216C" w14:textId="599E3C6F" w:rsidR="003123F4" w:rsidRDefault="00221F2A" w:rsidP="00FF21D3">
      <w:pPr>
        <w:pStyle w:val="ListBullet"/>
      </w:pPr>
      <w:r>
        <w:t>Ensure the governing body has accurate information on the use of chemical and physical restraint and that consent to the use of restraint is recorded and that any restraint reflects best practic</w:t>
      </w:r>
      <w:r w:rsidR="003123F4">
        <w:t>e.</w:t>
      </w:r>
    </w:p>
    <w:p w14:paraId="26814518" w14:textId="2CA65413" w:rsidR="003123F4" w:rsidRDefault="003123F4" w:rsidP="00FF21D3">
      <w:pPr>
        <w:pStyle w:val="ListBullet"/>
      </w:pPr>
      <w:r>
        <w:t>Establish a system to ensure staff skills and approach to care and services support compliance with the Aged Care Quality Standards.</w:t>
      </w:r>
    </w:p>
    <w:p w14:paraId="1D96B83D" w14:textId="77777777" w:rsidR="003123F4" w:rsidRDefault="003123F4" w:rsidP="003123F4">
      <w:pPr>
        <w:pStyle w:val="ListBullet"/>
        <w:numPr>
          <w:ilvl w:val="0"/>
          <w:numId w:val="0"/>
        </w:numPr>
      </w:pPr>
    </w:p>
    <w:sectPr w:rsidR="003123F4" w:rsidSect="00FF21D3">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C110" w14:textId="77777777" w:rsidR="001444F8" w:rsidRDefault="001444F8">
      <w:pPr>
        <w:spacing w:before="0" w:after="0" w:line="240" w:lineRule="auto"/>
      </w:pPr>
      <w:r>
        <w:separator/>
      </w:r>
    </w:p>
  </w:endnote>
  <w:endnote w:type="continuationSeparator" w:id="0">
    <w:p w14:paraId="4DE62E9D" w14:textId="77777777" w:rsidR="001444F8" w:rsidRDefault="001444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9" w14:textId="77777777" w:rsidR="00FF21D3" w:rsidRPr="009A1F1B" w:rsidRDefault="00FF21D3" w:rsidP="00FF21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D5377A" w14:textId="77777777" w:rsidR="00FF21D3" w:rsidRPr="00C72FFB"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D5377B" w14:textId="77777777" w:rsidR="00FF21D3" w:rsidRPr="00C72FFB"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C" w14:textId="77777777" w:rsidR="00FF21D3" w:rsidRPr="009A1F1B" w:rsidRDefault="00FF21D3" w:rsidP="00FF21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D5377D" w14:textId="77777777" w:rsidR="00FF21D3" w:rsidRPr="00C72FFB"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D5377E" w14:textId="77777777" w:rsidR="00FF21D3" w:rsidRPr="00A3716D"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8CD2" w14:textId="77777777" w:rsidR="001444F8" w:rsidRDefault="001444F8">
      <w:pPr>
        <w:spacing w:before="0" w:after="0" w:line="240" w:lineRule="auto"/>
      </w:pPr>
      <w:r>
        <w:separator/>
      </w:r>
    </w:p>
  </w:footnote>
  <w:footnote w:type="continuationSeparator" w:id="0">
    <w:p w14:paraId="1C5166DF" w14:textId="77777777" w:rsidR="001444F8" w:rsidRDefault="001444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8" w14:textId="77777777" w:rsidR="00FF21D3" w:rsidRDefault="00FF21D3" w:rsidP="00FF21D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D5379C" wp14:editId="2ED537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6" w14:textId="4A8B78BD" w:rsidR="00FF21D3" w:rsidRPr="00703E80" w:rsidRDefault="00FF21D3" w:rsidP="00FF21D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D537CC" wp14:editId="2ED537C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74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A" w14:textId="77777777" w:rsidR="00FF21D3" w:rsidRPr="008F32C8" w:rsidRDefault="00FF21D3" w:rsidP="00FF21D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D537D4" wp14:editId="2ED537D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65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B" w14:textId="77777777" w:rsidR="00FF21D3" w:rsidRDefault="00FF21D3" w:rsidP="00FF21D3">
    <w:pPr>
      <w:tabs>
        <w:tab w:val="left" w:pos="3624"/>
      </w:tabs>
    </w:pPr>
    <w:r>
      <w:rPr>
        <w:noProof/>
        <w:color w:val="auto"/>
        <w:sz w:val="20"/>
      </w:rPr>
      <w:drawing>
        <wp:anchor distT="0" distB="0" distL="114300" distR="114300" simplePos="0" relativeHeight="251668480" behindDoc="1" locked="0" layoutInCell="1" allowOverlap="1" wp14:anchorId="2ED537D6" wp14:editId="2ED537D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98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F" w14:textId="77777777" w:rsidR="00FF21D3" w:rsidRDefault="00FF21D3" w:rsidP="00FF21D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D5379E" wp14:editId="2ED5379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65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0" w14:textId="77777777" w:rsidR="00FF21D3" w:rsidRDefault="00FF21D3">
    <w:pPr>
      <w:pStyle w:val="Header"/>
    </w:pPr>
    <w:r w:rsidRPr="003C6EC2">
      <w:rPr>
        <w:rFonts w:eastAsia="Calibri"/>
        <w:noProof/>
      </w:rPr>
      <w:drawing>
        <wp:anchor distT="0" distB="0" distL="114300" distR="114300" simplePos="0" relativeHeight="251669504" behindDoc="1" locked="0" layoutInCell="1" allowOverlap="1" wp14:anchorId="2ED537A0" wp14:editId="2ED537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7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1" w14:textId="77777777" w:rsidR="00FF21D3" w:rsidRDefault="00FF21D3" w:rsidP="00FF21D3">
    <w:r>
      <w:rPr>
        <w:noProof/>
        <w:color w:val="auto"/>
        <w:sz w:val="20"/>
      </w:rPr>
      <w:drawing>
        <wp:anchor distT="0" distB="0" distL="114300" distR="114300" simplePos="0" relativeHeight="251660288" behindDoc="1" locked="0" layoutInCell="1" allowOverlap="1" wp14:anchorId="2ED537A2" wp14:editId="2ED537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19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8" w14:textId="77777777" w:rsidR="00FF21D3" w:rsidRPr="00FB0086" w:rsidRDefault="00FF21D3" w:rsidP="00FF21D3">
    <w:pPr>
      <w:pStyle w:val="Header"/>
    </w:pPr>
    <w:r>
      <w:rPr>
        <w:noProof/>
        <w:color w:val="auto"/>
        <w:sz w:val="20"/>
      </w:rPr>
      <w:drawing>
        <wp:anchor distT="0" distB="0" distL="114300" distR="114300" simplePos="0" relativeHeight="251676672" behindDoc="1" locked="0" layoutInCell="1" allowOverlap="1" wp14:anchorId="2ED537B0" wp14:editId="2ED537B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5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9" w14:textId="77777777" w:rsidR="00FF21D3" w:rsidRDefault="00FF21D3" w:rsidP="00FF21D3">
    <w:r>
      <w:rPr>
        <w:noProof/>
        <w:color w:val="auto"/>
        <w:sz w:val="20"/>
      </w:rPr>
      <w:drawing>
        <wp:anchor distT="0" distB="0" distL="114300" distR="114300" simplePos="0" relativeHeight="251662336" behindDoc="1" locked="0" layoutInCell="1" allowOverlap="1" wp14:anchorId="2ED537B2" wp14:editId="2ED537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82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A" w14:textId="2397AA9B" w:rsidR="00FF21D3" w:rsidRPr="00703E80" w:rsidRDefault="00FF21D3" w:rsidP="00FF21D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D537B4" wp14:editId="2ED537B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1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4" w14:textId="77777777" w:rsidR="00FF21D3" w:rsidRPr="00FB0086" w:rsidRDefault="00FF21D3" w:rsidP="00FF21D3">
    <w:pPr>
      <w:pStyle w:val="Header"/>
    </w:pPr>
    <w:r>
      <w:rPr>
        <w:noProof/>
        <w:color w:val="auto"/>
        <w:sz w:val="20"/>
      </w:rPr>
      <w:drawing>
        <wp:anchor distT="0" distB="0" distL="114300" distR="114300" simplePos="0" relativeHeight="251684864" behindDoc="1" locked="0" layoutInCell="1" allowOverlap="1" wp14:anchorId="2ED537C8" wp14:editId="2ED537C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4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5" w14:textId="77777777" w:rsidR="00FF21D3" w:rsidRDefault="00FF21D3" w:rsidP="00FF21D3">
    <w:pPr>
      <w:tabs>
        <w:tab w:val="left" w:pos="3624"/>
      </w:tabs>
    </w:pPr>
    <w:r>
      <w:rPr>
        <w:noProof/>
        <w:color w:val="auto"/>
        <w:sz w:val="20"/>
      </w:rPr>
      <w:drawing>
        <wp:anchor distT="0" distB="0" distL="114300" distR="114300" simplePos="0" relativeHeight="251666432" behindDoc="1" locked="0" layoutInCell="1" allowOverlap="1" wp14:anchorId="2ED537CA" wp14:editId="2ED537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44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ACC54E">
      <w:start w:val="1"/>
      <w:numFmt w:val="lowerRoman"/>
      <w:lvlText w:val="(%1)"/>
      <w:lvlJc w:val="left"/>
      <w:pPr>
        <w:ind w:left="1080" w:hanging="720"/>
      </w:pPr>
      <w:rPr>
        <w:rFonts w:hint="default"/>
        <w:b w:val="0"/>
      </w:rPr>
    </w:lvl>
    <w:lvl w:ilvl="1" w:tplc="E2FC62C4" w:tentative="1">
      <w:start w:val="1"/>
      <w:numFmt w:val="lowerLetter"/>
      <w:lvlText w:val="%2."/>
      <w:lvlJc w:val="left"/>
      <w:pPr>
        <w:ind w:left="1440" w:hanging="360"/>
      </w:pPr>
    </w:lvl>
    <w:lvl w:ilvl="2" w:tplc="61AA528E" w:tentative="1">
      <w:start w:val="1"/>
      <w:numFmt w:val="lowerRoman"/>
      <w:lvlText w:val="%3."/>
      <w:lvlJc w:val="right"/>
      <w:pPr>
        <w:ind w:left="2160" w:hanging="180"/>
      </w:pPr>
    </w:lvl>
    <w:lvl w:ilvl="3" w:tplc="98F42EF8" w:tentative="1">
      <w:start w:val="1"/>
      <w:numFmt w:val="decimal"/>
      <w:lvlText w:val="%4."/>
      <w:lvlJc w:val="left"/>
      <w:pPr>
        <w:ind w:left="2880" w:hanging="360"/>
      </w:pPr>
    </w:lvl>
    <w:lvl w:ilvl="4" w:tplc="60F6525A" w:tentative="1">
      <w:start w:val="1"/>
      <w:numFmt w:val="lowerLetter"/>
      <w:lvlText w:val="%5."/>
      <w:lvlJc w:val="left"/>
      <w:pPr>
        <w:ind w:left="3600" w:hanging="360"/>
      </w:pPr>
    </w:lvl>
    <w:lvl w:ilvl="5" w:tplc="B2BE975A" w:tentative="1">
      <w:start w:val="1"/>
      <w:numFmt w:val="lowerRoman"/>
      <w:lvlText w:val="%6."/>
      <w:lvlJc w:val="right"/>
      <w:pPr>
        <w:ind w:left="4320" w:hanging="180"/>
      </w:pPr>
    </w:lvl>
    <w:lvl w:ilvl="6" w:tplc="D7D8374E" w:tentative="1">
      <w:start w:val="1"/>
      <w:numFmt w:val="decimal"/>
      <w:lvlText w:val="%7."/>
      <w:lvlJc w:val="left"/>
      <w:pPr>
        <w:ind w:left="5040" w:hanging="360"/>
      </w:pPr>
    </w:lvl>
    <w:lvl w:ilvl="7" w:tplc="33F808E4" w:tentative="1">
      <w:start w:val="1"/>
      <w:numFmt w:val="lowerLetter"/>
      <w:lvlText w:val="%8."/>
      <w:lvlJc w:val="left"/>
      <w:pPr>
        <w:ind w:left="5760" w:hanging="360"/>
      </w:pPr>
    </w:lvl>
    <w:lvl w:ilvl="8" w:tplc="6AB412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F1467AE">
      <w:start w:val="1"/>
      <w:numFmt w:val="bullet"/>
      <w:pStyle w:val="ListParagraph"/>
      <w:lvlText w:val=""/>
      <w:lvlJc w:val="left"/>
      <w:pPr>
        <w:ind w:left="1440" w:hanging="360"/>
      </w:pPr>
      <w:rPr>
        <w:rFonts w:ascii="Symbol" w:hAnsi="Symbol" w:hint="default"/>
        <w:color w:val="auto"/>
      </w:rPr>
    </w:lvl>
    <w:lvl w:ilvl="1" w:tplc="15F0040A" w:tentative="1">
      <w:start w:val="1"/>
      <w:numFmt w:val="bullet"/>
      <w:lvlText w:val="o"/>
      <w:lvlJc w:val="left"/>
      <w:pPr>
        <w:ind w:left="2160" w:hanging="360"/>
      </w:pPr>
      <w:rPr>
        <w:rFonts w:ascii="Courier New" w:hAnsi="Courier New" w:cs="Courier New" w:hint="default"/>
      </w:rPr>
    </w:lvl>
    <w:lvl w:ilvl="2" w:tplc="6298E2F4" w:tentative="1">
      <w:start w:val="1"/>
      <w:numFmt w:val="bullet"/>
      <w:lvlText w:val=""/>
      <w:lvlJc w:val="left"/>
      <w:pPr>
        <w:ind w:left="2880" w:hanging="360"/>
      </w:pPr>
      <w:rPr>
        <w:rFonts w:ascii="Wingdings" w:hAnsi="Wingdings" w:hint="default"/>
      </w:rPr>
    </w:lvl>
    <w:lvl w:ilvl="3" w:tplc="4010FE42" w:tentative="1">
      <w:start w:val="1"/>
      <w:numFmt w:val="bullet"/>
      <w:lvlText w:val=""/>
      <w:lvlJc w:val="left"/>
      <w:pPr>
        <w:ind w:left="3600" w:hanging="360"/>
      </w:pPr>
      <w:rPr>
        <w:rFonts w:ascii="Symbol" w:hAnsi="Symbol" w:hint="default"/>
      </w:rPr>
    </w:lvl>
    <w:lvl w:ilvl="4" w:tplc="D0F86AC6" w:tentative="1">
      <w:start w:val="1"/>
      <w:numFmt w:val="bullet"/>
      <w:lvlText w:val="o"/>
      <w:lvlJc w:val="left"/>
      <w:pPr>
        <w:ind w:left="4320" w:hanging="360"/>
      </w:pPr>
      <w:rPr>
        <w:rFonts w:ascii="Courier New" w:hAnsi="Courier New" w:cs="Courier New" w:hint="default"/>
      </w:rPr>
    </w:lvl>
    <w:lvl w:ilvl="5" w:tplc="A5227B6E" w:tentative="1">
      <w:start w:val="1"/>
      <w:numFmt w:val="bullet"/>
      <w:lvlText w:val=""/>
      <w:lvlJc w:val="left"/>
      <w:pPr>
        <w:ind w:left="5040" w:hanging="360"/>
      </w:pPr>
      <w:rPr>
        <w:rFonts w:ascii="Wingdings" w:hAnsi="Wingdings" w:hint="default"/>
      </w:rPr>
    </w:lvl>
    <w:lvl w:ilvl="6" w:tplc="946ED548" w:tentative="1">
      <w:start w:val="1"/>
      <w:numFmt w:val="bullet"/>
      <w:lvlText w:val=""/>
      <w:lvlJc w:val="left"/>
      <w:pPr>
        <w:ind w:left="5760" w:hanging="360"/>
      </w:pPr>
      <w:rPr>
        <w:rFonts w:ascii="Symbol" w:hAnsi="Symbol" w:hint="default"/>
      </w:rPr>
    </w:lvl>
    <w:lvl w:ilvl="7" w:tplc="A8569AC6" w:tentative="1">
      <w:start w:val="1"/>
      <w:numFmt w:val="bullet"/>
      <w:lvlText w:val="o"/>
      <w:lvlJc w:val="left"/>
      <w:pPr>
        <w:ind w:left="6480" w:hanging="360"/>
      </w:pPr>
      <w:rPr>
        <w:rFonts w:ascii="Courier New" w:hAnsi="Courier New" w:cs="Courier New" w:hint="default"/>
      </w:rPr>
    </w:lvl>
    <w:lvl w:ilvl="8" w:tplc="3F7E38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34A8114">
      <w:start w:val="1"/>
      <w:numFmt w:val="lowerRoman"/>
      <w:lvlText w:val="(%1)"/>
      <w:lvlJc w:val="left"/>
      <w:pPr>
        <w:ind w:left="1004" w:hanging="720"/>
      </w:pPr>
      <w:rPr>
        <w:rFonts w:hint="default"/>
        <w:b w:val="0"/>
      </w:rPr>
    </w:lvl>
    <w:lvl w:ilvl="1" w:tplc="56765566" w:tentative="1">
      <w:start w:val="1"/>
      <w:numFmt w:val="lowerLetter"/>
      <w:lvlText w:val="%2."/>
      <w:lvlJc w:val="left"/>
      <w:pPr>
        <w:ind w:left="1364" w:hanging="360"/>
      </w:pPr>
    </w:lvl>
    <w:lvl w:ilvl="2" w:tplc="BC744CB6" w:tentative="1">
      <w:start w:val="1"/>
      <w:numFmt w:val="lowerRoman"/>
      <w:lvlText w:val="%3."/>
      <w:lvlJc w:val="right"/>
      <w:pPr>
        <w:ind w:left="2084" w:hanging="180"/>
      </w:pPr>
    </w:lvl>
    <w:lvl w:ilvl="3" w:tplc="469059DA" w:tentative="1">
      <w:start w:val="1"/>
      <w:numFmt w:val="decimal"/>
      <w:lvlText w:val="%4."/>
      <w:lvlJc w:val="left"/>
      <w:pPr>
        <w:ind w:left="2804" w:hanging="360"/>
      </w:pPr>
    </w:lvl>
    <w:lvl w:ilvl="4" w:tplc="96AE056E" w:tentative="1">
      <w:start w:val="1"/>
      <w:numFmt w:val="lowerLetter"/>
      <w:lvlText w:val="%5."/>
      <w:lvlJc w:val="left"/>
      <w:pPr>
        <w:ind w:left="3524" w:hanging="360"/>
      </w:pPr>
    </w:lvl>
    <w:lvl w:ilvl="5" w:tplc="9EC692E0" w:tentative="1">
      <w:start w:val="1"/>
      <w:numFmt w:val="lowerRoman"/>
      <w:lvlText w:val="%6."/>
      <w:lvlJc w:val="right"/>
      <w:pPr>
        <w:ind w:left="4244" w:hanging="180"/>
      </w:pPr>
    </w:lvl>
    <w:lvl w:ilvl="6" w:tplc="37088AFA" w:tentative="1">
      <w:start w:val="1"/>
      <w:numFmt w:val="decimal"/>
      <w:lvlText w:val="%7."/>
      <w:lvlJc w:val="left"/>
      <w:pPr>
        <w:ind w:left="4964" w:hanging="360"/>
      </w:pPr>
    </w:lvl>
    <w:lvl w:ilvl="7" w:tplc="3A2C27DC" w:tentative="1">
      <w:start w:val="1"/>
      <w:numFmt w:val="lowerLetter"/>
      <w:lvlText w:val="%8."/>
      <w:lvlJc w:val="left"/>
      <w:pPr>
        <w:ind w:left="5684" w:hanging="360"/>
      </w:pPr>
    </w:lvl>
    <w:lvl w:ilvl="8" w:tplc="654234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5E7AF6">
      <w:start w:val="1"/>
      <w:numFmt w:val="lowerRoman"/>
      <w:lvlText w:val="(%1)"/>
      <w:lvlJc w:val="left"/>
      <w:pPr>
        <w:ind w:left="1080" w:hanging="720"/>
      </w:pPr>
      <w:rPr>
        <w:rFonts w:hint="default"/>
      </w:rPr>
    </w:lvl>
    <w:lvl w:ilvl="1" w:tplc="C89CB142" w:tentative="1">
      <w:start w:val="1"/>
      <w:numFmt w:val="lowerLetter"/>
      <w:lvlText w:val="%2."/>
      <w:lvlJc w:val="left"/>
      <w:pPr>
        <w:ind w:left="1440" w:hanging="360"/>
      </w:pPr>
    </w:lvl>
    <w:lvl w:ilvl="2" w:tplc="ACA6C724" w:tentative="1">
      <w:start w:val="1"/>
      <w:numFmt w:val="lowerRoman"/>
      <w:lvlText w:val="%3."/>
      <w:lvlJc w:val="right"/>
      <w:pPr>
        <w:ind w:left="2160" w:hanging="180"/>
      </w:pPr>
    </w:lvl>
    <w:lvl w:ilvl="3" w:tplc="2E281C86" w:tentative="1">
      <w:start w:val="1"/>
      <w:numFmt w:val="decimal"/>
      <w:lvlText w:val="%4."/>
      <w:lvlJc w:val="left"/>
      <w:pPr>
        <w:ind w:left="2880" w:hanging="360"/>
      </w:pPr>
    </w:lvl>
    <w:lvl w:ilvl="4" w:tplc="81F4F2C8" w:tentative="1">
      <w:start w:val="1"/>
      <w:numFmt w:val="lowerLetter"/>
      <w:lvlText w:val="%5."/>
      <w:lvlJc w:val="left"/>
      <w:pPr>
        <w:ind w:left="3600" w:hanging="360"/>
      </w:pPr>
    </w:lvl>
    <w:lvl w:ilvl="5" w:tplc="9836F6F2" w:tentative="1">
      <w:start w:val="1"/>
      <w:numFmt w:val="lowerRoman"/>
      <w:lvlText w:val="%6."/>
      <w:lvlJc w:val="right"/>
      <w:pPr>
        <w:ind w:left="4320" w:hanging="180"/>
      </w:pPr>
    </w:lvl>
    <w:lvl w:ilvl="6" w:tplc="6BF4DA46" w:tentative="1">
      <w:start w:val="1"/>
      <w:numFmt w:val="decimal"/>
      <w:lvlText w:val="%7."/>
      <w:lvlJc w:val="left"/>
      <w:pPr>
        <w:ind w:left="5040" w:hanging="360"/>
      </w:pPr>
    </w:lvl>
    <w:lvl w:ilvl="7" w:tplc="276A6CE6" w:tentative="1">
      <w:start w:val="1"/>
      <w:numFmt w:val="lowerLetter"/>
      <w:lvlText w:val="%8."/>
      <w:lvlJc w:val="left"/>
      <w:pPr>
        <w:ind w:left="5760" w:hanging="360"/>
      </w:pPr>
    </w:lvl>
    <w:lvl w:ilvl="8" w:tplc="35B0FE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39C377C">
      <w:start w:val="1"/>
      <w:numFmt w:val="lowerRoman"/>
      <w:lvlText w:val="(%1)"/>
      <w:lvlJc w:val="left"/>
      <w:pPr>
        <w:ind w:left="1080" w:hanging="720"/>
      </w:pPr>
      <w:rPr>
        <w:rFonts w:hint="default"/>
      </w:rPr>
    </w:lvl>
    <w:lvl w:ilvl="1" w:tplc="066CD876" w:tentative="1">
      <w:start w:val="1"/>
      <w:numFmt w:val="lowerLetter"/>
      <w:lvlText w:val="%2."/>
      <w:lvlJc w:val="left"/>
      <w:pPr>
        <w:ind w:left="1440" w:hanging="360"/>
      </w:pPr>
    </w:lvl>
    <w:lvl w:ilvl="2" w:tplc="C9DA2432" w:tentative="1">
      <w:start w:val="1"/>
      <w:numFmt w:val="lowerRoman"/>
      <w:lvlText w:val="%3."/>
      <w:lvlJc w:val="right"/>
      <w:pPr>
        <w:ind w:left="2160" w:hanging="180"/>
      </w:pPr>
    </w:lvl>
    <w:lvl w:ilvl="3" w:tplc="1420603A" w:tentative="1">
      <w:start w:val="1"/>
      <w:numFmt w:val="decimal"/>
      <w:lvlText w:val="%4."/>
      <w:lvlJc w:val="left"/>
      <w:pPr>
        <w:ind w:left="2880" w:hanging="360"/>
      </w:pPr>
    </w:lvl>
    <w:lvl w:ilvl="4" w:tplc="FEF45BE6" w:tentative="1">
      <w:start w:val="1"/>
      <w:numFmt w:val="lowerLetter"/>
      <w:lvlText w:val="%5."/>
      <w:lvlJc w:val="left"/>
      <w:pPr>
        <w:ind w:left="3600" w:hanging="360"/>
      </w:pPr>
    </w:lvl>
    <w:lvl w:ilvl="5" w:tplc="1116F660" w:tentative="1">
      <w:start w:val="1"/>
      <w:numFmt w:val="lowerRoman"/>
      <w:lvlText w:val="%6."/>
      <w:lvlJc w:val="right"/>
      <w:pPr>
        <w:ind w:left="4320" w:hanging="180"/>
      </w:pPr>
    </w:lvl>
    <w:lvl w:ilvl="6" w:tplc="77B25FD0" w:tentative="1">
      <w:start w:val="1"/>
      <w:numFmt w:val="decimal"/>
      <w:lvlText w:val="%7."/>
      <w:lvlJc w:val="left"/>
      <w:pPr>
        <w:ind w:left="5040" w:hanging="360"/>
      </w:pPr>
    </w:lvl>
    <w:lvl w:ilvl="7" w:tplc="28103992" w:tentative="1">
      <w:start w:val="1"/>
      <w:numFmt w:val="lowerLetter"/>
      <w:lvlText w:val="%8."/>
      <w:lvlJc w:val="left"/>
      <w:pPr>
        <w:ind w:left="5760" w:hanging="360"/>
      </w:pPr>
    </w:lvl>
    <w:lvl w:ilvl="8" w:tplc="E626C7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A86290">
      <w:start w:val="1"/>
      <w:numFmt w:val="lowerRoman"/>
      <w:lvlText w:val="(%1)"/>
      <w:lvlJc w:val="left"/>
      <w:pPr>
        <w:ind w:left="1080" w:hanging="720"/>
      </w:pPr>
      <w:rPr>
        <w:rFonts w:hint="default"/>
        <w:b w:val="0"/>
      </w:rPr>
    </w:lvl>
    <w:lvl w:ilvl="1" w:tplc="8B9A1528" w:tentative="1">
      <w:start w:val="1"/>
      <w:numFmt w:val="lowerLetter"/>
      <w:lvlText w:val="%2."/>
      <w:lvlJc w:val="left"/>
      <w:pPr>
        <w:ind w:left="1440" w:hanging="360"/>
      </w:pPr>
    </w:lvl>
    <w:lvl w:ilvl="2" w:tplc="0074DB9C" w:tentative="1">
      <w:start w:val="1"/>
      <w:numFmt w:val="lowerRoman"/>
      <w:lvlText w:val="%3."/>
      <w:lvlJc w:val="right"/>
      <w:pPr>
        <w:ind w:left="2160" w:hanging="180"/>
      </w:pPr>
    </w:lvl>
    <w:lvl w:ilvl="3" w:tplc="6C1E5C3A" w:tentative="1">
      <w:start w:val="1"/>
      <w:numFmt w:val="decimal"/>
      <w:lvlText w:val="%4."/>
      <w:lvlJc w:val="left"/>
      <w:pPr>
        <w:ind w:left="2880" w:hanging="360"/>
      </w:pPr>
    </w:lvl>
    <w:lvl w:ilvl="4" w:tplc="AB0802CE" w:tentative="1">
      <w:start w:val="1"/>
      <w:numFmt w:val="lowerLetter"/>
      <w:lvlText w:val="%5."/>
      <w:lvlJc w:val="left"/>
      <w:pPr>
        <w:ind w:left="3600" w:hanging="360"/>
      </w:pPr>
    </w:lvl>
    <w:lvl w:ilvl="5" w:tplc="DCE83B18" w:tentative="1">
      <w:start w:val="1"/>
      <w:numFmt w:val="lowerRoman"/>
      <w:lvlText w:val="%6."/>
      <w:lvlJc w:val="right"/>
      <w:pPr>
        <w:ind w:left="4320" w:hanging="180"/>
      </w:pPr>
    </w:lvl>
    <w:lvl w:ilvl="6" w:tplc="51326E5E" w:tentative="1">
      <w:start w:val="1"/>
      <w:numFmt w:val="decimal"/>
      <w:lvlText w:val="%7."/>
      <w:lvlJc w:val="left"/>
      <w:pPr>
        <w:ind w:left="5040" w:hanging="360"/>
      </w:pPr>
    </w:lvl>
    <w:lvl w:ilvl="7" w:tplc="AE6A9802" w:tentative="1">
      <w:start w:val="1"/>
      <w:numFmt w:val="lowerLetter"/>
      <w:lvlText w:val="%8."/>
      <w:lvlJc w:val="left"/>
      <w:pPr>
        <w:ind w:left="5760" w:hanging="360"/>
      </w:pPr>
    </w:lvl>
    <w:lvl w:ilvl="8" w:tplc="1F0EDF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B3E96A0">
      <w:start w:val="1"/>
      <w:numFmt w:val="lowerLetter"/>
      <w:lvlText w:val="(%1)"/>
      <w:lvlJc w:val="left"/>
      <w:pPr>
        <w:ind w:left="360" w:hanging="360"/>
      </w:pPr>
      <w:rPr>
        <w:rFonts w:hint="default"/>
      </w:rPr>
    </w:lvl>
    <w:lvl w:ilvl="1" w:tplc="FB06B502" w:tentative="1">
      <w:start w:val="1"/>
      <w:numFmt w:val="lowerLetter"/>
      <w:lvlText w:val="%2."/>
      <w:lvlJc w:val="left"/>
      <w:pPr>
        <w:ind w:left="1080" w:hanging="360"/>
      </w:pPr>
    </w:lvl>
    <w:lvl w:ilvl="2" w:tplc="8328F55A" w:tentative="1">
      <w:start w:val="1"/>
      <w:numFmt w:val="lowerRoman"/>
      <w:lvlText w:val="%3."/>
      <w:lvlJc w:val="right"/>
      <w:pPr>
        <w:ind w:left="1800" w:hanging="180"/>
      </w:pPr>
    </w:lvl>
    <w:lvl w:ilvl="3" w:tplc="275A09C8" w:tentative="1">
      <w:start w:val="1"/>
      <w:numFmt w:val="decimal"/>
      <w:lvlText w:val="%4."/>
      <w:lvlJc w:val="left"/>
      <w:pPr>
        <w:ind w:left="2520" w:hanging="360"/>
      </w:pPr>
    </w:lvl>
    <w:lvl w:ilvl="4" w:tplc="BADC3F58" w:tentative="1">
      <w:start w:val="1"/>
      <w:numFmt w:val="lowerLetter"/>
      <w:lvlText w:val="%5."/>
      <w:lvlJc w:val="left"/>
      <w:pPr>
        <w:ind w:left="3240" w:hanging="360"/>
      </w:pPr>
    </w:lvl>
    <w:lvl w:ilvl="5" w:tplc="9CB66FFE" w:tentative="1">
      <w:start w:val="1"/>
      <w:numFmt w:val="lowerRoman"/>
      <w:lvlText w:val="%6."/>
      <w:lvlJc w:val="right"/>
      <w:pPr>
        <w:ind w:left="3960" w:hanging="180"/>
      </w:pPr>
    </w:lvl>
    <w:lvl w:ilvl="6" w:tplc="DBEA1AEC" w:tentative="1">
      <w:start w:val="1"/>
      <w:numFmt w:val="decimal"/>
      <w:lvlText w:val="%7."/>
      <w:lvlJc w:val="left"/>
      <w:pPr>
        <w:ind w:left="4680" w:hanging="360"/>
      </w:pPr>
    </w:lvl>
    <w:lvl w:ilvl="7" w:tplc="49F0ECEC" w:tentative="1">
      <w:start w:val="1"/>
      <w:numFmt w:val="lowerLetter"/>
      <w:lvlText w:val="%8."/>
      <w:lvlJc w:val="left"/>
      <w:pPr>
        <w:ind w:left="5400" w:hanging="360"/>
      </w:pPr>
    </w:lvl>
    <w:lvl w:ilvl="8" w:tplc="C62C40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D1CE6AE">
      <w:start w:val="1"/>
      <w:numFmt w:val="decimal"/>
      <w:lvlText w:val="%1."/>
      <w:lvlJc w:val="left"/>
      <w:pPr>
        <w:ind w:left="360" w:hanging="360"/>
      </w:pPr>
      <w:rPr>
        <w:rFonts w:hint="default"/>
      </w:rPr>
    </w:lvl>
    <w:lvl w:ilvl="1" w:tplc="66E02D00" w:tentative="1">
      <w:start w:val="1"/>
      <w:numFmt w:val="lowerLetter"/>
      <w:lvlText w:val="%2."/>
      <w:lvlJc w:val="left"/>
      <w:pPr>
        <w:ind w:left="1080" w:hanging="360"/>
      </w:pPr>
    </w:lvl>
    <w:lvl w:ilvl="2" w:tplc="D292E8E2" w:tentative="1">
      <w:start w:val="1"/>
      <w:numFmt w:val="lowerRoman"/>
      <w:lvlText w:val="%3."/>
      <w:lvlJc w:val="right"/>
      <w:pPr>
        <w:ind w:left="1800" w:hanging="180"/>
      </w:pPr>
    </w:lvl>
    <w:lvl w:ilvl="3" w:tplc="CE66D1D6" w:tentative="1">
      <w:start w:val="1"/>
      <w:numFmt w:val="decimal"/>
      <w:lvlText w:val="%4."/>
      <w:lvlJc w:val="left"/>
      <w:pPr>
        <w:ind w:left="2520" w:hanging="360"/>
      </w:pPr>
    </w:lvl>
    <w:lvl w:ilvl="4" w:tplc="994EB0A6" w:tentative="1">
      <w:start w:val="1"/>
      <w:numFmt w:val="lowerLetter"/>
      <w:lvlText w:val="%5."/>
      <w:lvlJc w:val="left"/>
      <w:pPr>
        <w:ind w:left="3240" w:hanging="360"/>
      </w:pPr>
    </w:lvl>
    <w:lvl w:ilvl="5" w:tplc="50982F10" w:tentative="1">
      <w:start w:val="1"/>
      <w:numFmt w:val="lowerRoman"/>
      <w:lvlText w:val="%6."/>
      <w:lvlJc w:val="right"/>
      <w:pPr>
        <w:ind w:left="3960" w:hanging="180"/>
      </w:pPr>
    </w:lvl>
    <w:lvl w:ilvl="6" w:tplc="E2DCD784" w:tentative="1">
      <w:start w:val="1"/>
      <w:numFmt w:val="decimal"/>
      <w:lvlText w:val="%7."/>
      <w:lvlJc w:val="left"/>
      <w:pPr>
        <w:ind w:left="4680" w:hanging="360"/>
      </w:pPr>
    </w:lvl>
    <w:lvl w:ilvl="7" w:tplc="5B924D54" w:tentative="1">
      <w:start w:val="1"/>
      <w:numFmt w:val="lowerLetter"/>
      <w:lvlText w:val="%8."/>
      <w:lvlJc w:val="left"/>
      <w:pPr>
        <w:ind w:left="5400" w:hanging="360"/>
      </w:pPr>
    </w:lvl>
    <w:lvl w:ilvl="8" w:tplc="076620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DEC5F4C">
      <w:start w:val="1"/>
      <w:numFmt w:val="decimal"/>
      <w:lvlText w:val="%1."/>
      <w:lvlJc w:val="left"/>
      <w:pPr>
        <w:ind w:left="360" w:hanging="360"/>
      </w:pPr>
      <w:rPr>
        <w:rFonts w:hint="default"/>
      </w:rPr>
    </w:lvl>
    <w:lvl w:ilvl="1" w:tplc="468E1BF8" w:tentative="1">
      <w:start w:val="1"/>
      <w:numFmt w:val="lowerLetter"/>
      <w:lvlText w:val="%2."/>
      <w:lvlJc w:val="left"/>
      <w:pPr>
        <w:ind w:left="1080" w:hanging="360"/>
      </w:pPr>
    </w:lvl>
    <w:lvl w:ilvl="2" w:tplc="667E49C4" w:tentative="1">
      <w:start w:val="1"/>
      <w:numFmt w:val="lowerRoman"/>
      <w:lvlText w:val="%3."/>
      <w:lvlJc w:val="right"/>
      <w:pPr>
        <w:ind w:left="1800" w:hanging="180"/>
      </w:pPr>
    </w:lvl>
    <w:lvl w:ilvl="3" w:tplc="473AF5A8" w:tentative="1">
      <w:start w:val="1"/>
      <w:numFmt w:val="decimal"/>
      <w:lvlText w:val="%4."/>
      <w:lvlJc w:val="left"/>
      <w:pPr>
        <w:ind w:left="2520" w:hanging="360"/>
      </w:pPr>
    </w:lvl>
    <w:lvl w:ilvl="4" w:tplc="EA1E3982" w:tentative="1">
      <w:start w:val="1"/>
      <w:numFmt w:val="lowerLetter"/>
      <w:lvlText w:val="%5."/>
      <w:lvlJc w:val="left"/>
      <w:pPr>
        <w:ind w:left="3240" w:hanging="360"/>
      </w:pPr>
    </w:lvl>
    <w:lvl w:ilvl="5" w:tplc="9E80452C" w:tentative="1">
      <w:start w:val="1"/>
      <w:numFmt w:val="lowerRoman"/>
      <w:lvlText w:val="%6."/>
      <w:lvlJc w:val="right"/>
      <w:pPr>
        <w:ind w:left="3960" w:hanging="180"/>
      </w:pPr>
    </w:lvl>
    <w:lvl w:ilvl="6" w:tplc="018CCD06" w:tentative="1">
      <w:start w:val="1"/>
      <w:numFmt w:val="decimal"/>
      <w:lvlText w:val="%7."/>
      <w:lvlJc w:val="left"/>
      <w:pPr>
        <w:ind w:left="4680" w:hanging="360"/>
      </w:pPr>
    </w:lvl>
    <w:lvl w:ilvl="7" w:tplc="E80A6884" w:tentative="1">
      <w:start w:val="1"/>
      <w:numFmt w:val="lowerLetter"/>
      <w:lvlText w:val="%8."/>
      <w:lvlJc w:val="left"/>
      <w:pPr>
        <w:ind w:left="5400" w:hanging="360"/>
      </w:pPr>
    </w:lvl>
    <w:lvl w:ilvl="8" w:tplc="0270FA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8407DD2">
      <w:start w:val="1"/>
      <w:numFmt w:val="lowerRoman"/>
      <w:lvlText w:val="(%1)"/>
      <w:lvlJc w:val="left"/>
      <w:pPr>
        <w:ind w:left="1080" w:hanging="720"/>
      </w:pPr>
      <w:rPr>
        <w:rFonts w:hint="default"/>
        <w:b w:val="0"/>
      </w:rPr>
    </w:lvl>
    <w:lvl w:ilvl="1" w:tplc="3DBCE4F8" w:tentative="1">
      <w:start w:val="1"/>
      <w:numFmt w:val="lowerLetter"/>
      <w:lvlText w:val="%2."/>
      <w:lvlJc w:val="left"/>
      <w:pPr>
        <w:ind w:left="1440" w:hanging="360"/>
      </w:pPr>
    </w:lvl>
    <w:lvl w:ilvl="2" w:tplc="BD588178" w:tentative="1">
      <w:start w:val="1"/>
      <w:numFmt w:val="lowerRoman"/>
      <w:lvlText w:val="%3."/>
      <w:lvlJc w:val="right"/>
      <w:pPr>
        <w:ind w:left="2160" w:hanging="180"/>
      </w:pPr>
    </w:lvl>
    <w:lvl w:ilvl="3" w:tplc="73BEA368" w:tentative="1">
      <w:start w:val="1"/>
      <w:numFmt w:val="decimal"/>
      <w:lvlText w:val="%4."/>
      <w:lvlJc w:val="left"/>
      <w:pPr>
        <w:ind w:left="2880" w:hanging="360"/>
      </w:pPr>
    </w:lvl>
    <w:lvl w:ilvl="4" w:tplc="5E9E2A84" w:tentative="1">
      <w:start w:val="1"/>
      <w:numFmt w:val="lowerLetter"/>
      <w:lvlText w:val="%5."/>
      <w:lvlJc w:val="left"/>
      <w:pPr>
        <w:ind w:left="3600" w:hanging="360"/>
      </w:pPr>
    </w:lvl>
    <w:lvl w:ilvl="5" w:tplc="6EB472C2" w:tentative="1">
      <w:start w:val="1"/>
      <w:numFmt w:val="lowerRoman"/>
      <w:lvlText w:val="%6."/>
      <w:lvlJc w:val="right"/>
      <w:pPr>
        <w:ind w:left="4320" w:hanging="180"/>
      </w:pPr>
    </w:lvl>
    <w:lvl w:ilvl="6" w:tplc="058E93EC" w:tentative="1">
      <w:start w:val="1"/>
      <w:numFmt w:val="decimal"/>
      <w:lvlText w:val="%7."/>
      <w:lvlJc w:val="left"/>
      <w:pPr>
        <w:ind w:left="5040" w:hanging="360"/>
      </w:pPr>
    </w:lvl>
    <w:lvl w:ilvl="7" w:tplc="51D6F8C0" w:tentative="1">
      <w:start w:val="1"/>
      <w:numFmt w:val="lowerLetter"/>
      <w:lvlText w:val="%8."/>
      <w:lvlJc w:val="left"/>
      <w:pPr>
        <w:ind w:left="5760" w:hanging="360"/>
      </w:pPr>
    </w:lvl>
    <w:lvl w:ilvl="8" w:tplc="697C26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1B688DA">
      <w:start w:val="1"/>
      <w:numFmt w:val="lowerRoman"/>
      <w:lvlText w:val="(%1)"/>
      <w:lvlJc w:val="left"/>
      <w:pPr>
        <w:ind w:left="1080" w:hanging="720"/>
      </w:pPr>
      <w:rPr>
        <w:rFonts w:hint="default"/>
      </w:rPr>
    </w:lvl>
    <w:lvl w:ilvl="1" w:tplc="8C46DDDA" w:tentative="1">
      <w:start w:val="1"/>
      <w:numFmt w:val="lowerLetter"/>
      <w:lvlText w:val="%2."/>
      <w:lvlJc w:val="left"/>
      <w:pPr>
        <w:ind w:left="1440" w:hanging="360"/>
      </w:pPr>
    </w:lvl>
    <w:lvl w:ilvl="2" w:tplc="6ED08530" w:tentative="1">
      <w:start w:val="1"/>
      <w:numFmt w:val="lowerRoman"/>
      <w:lvlText w:val="%3."/>
      <w:lvlJc w:val="right"/>
      <w:pPr>
        <w:ind w:left="2160" w:hanging="180"/>
      </w:pPr>
    </w:lvl>
    <w:lvl w:ilvl="3" w:tplc="20E2BF02" w:tentative="1">
      <w:start w:val="1"/>
      <w:numFmt w:val="decimal"/>
      <w:lvlText w:val="%4."/>
      <w:lvlJc w:val="left"/>
      <w:pPr>
        <w:ind w:left="2880" w:hanging="360"/>
      </w:pPr>
    </w:lvl>
    <w:lvl w:ilvl="4" w:tplc="2722CD3C" w:tentative="1">
      <w:start w:val="1"/>
      <w:numFmt w:val="lowerLetter"/>
      <w:lvlText w:val="%5."/>
      <w:lvlJc w:val="left"/>
      <w:pPr>
        <w:ind w:left="3600" w:hanging="360"/>
      </w:pPr>
    </w:lvl>
    <w:lvl w:ilvl="5" w:tplc="33C8EFA8" w:tentative="1">
      <w:start w:val="1"/>
      <w:numFmt w:val="lowerRoman"/>
      <w:lvlText w:val="%6."/>
      <w:lvlJc w:val="right"/>
      <w:pPr>
        <w:ind w:left="4320" w:hanging="180"/>
      </w:pPr>
    </w:lvl>
    <w:lvl w:ilvl="6" w:tplc="9FB45CDE" w:tentative="1">
      <w:start w:val="1"/>
      <w:numFmt w:val="decimal"/>
      <w:lvlText w:val="%7."/>
      <w:lvlJc w:val="left"/>
      <w:pPr>
        <w:ind w:left="5040" w:hanging="360"/>
      </w:pPr>
    </w:lvl>
    <w:lvl w:ilvl="7" w:tplc="3138A3B2" w:tentative="1">
      <w:start w:val="1"/>
      <w:numFmt w:val="lowerLetter"/>
      <w:lvlText w:val="%8."/>
      <w:lvlJc w:val="left"/>
      <w:pPr>
        <w:ind w:left="5760" w:hanging="360"/>
      </w:pPr>
    </w:lvl>
    <w:lvl w:ilvl="8" w:tplc="4F1697D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26ABFEE">
      <w:start w:val="1"/>
      <w:numFmt w:val="bullet"/>
      <w:pStyle w:val="ListBullet"/>
      <w:lvlText w:val=""/>
      <w:lvlJc w:val="left"/>
      <w:pPr>
        <w:ind w:left="720" w:hanging="360"/>
      </w:pPr>
      <w:rPr>
        <w:rFonts w:ascii="Symbol" w:hAnsi="Symbol" w:hint="default"/>
      </w:rPr>
    </w:lvl>
    <w:lvl w:ilvl="1" w:tplc="C942A58A">
      <w:start w:val="1"/>
      <w:numFmt w:val="bullet"/>
      <w:pStyle w:val="ListBullet2"/>
      <w:lvlText w:val="o"/>
      <w:lvlJc w:val="left"/>
      <w:pPr>
        <w:ind w:left="1440" w:hanging="360"/>
      </w:pPr>
      <w:rPr>
        <w:rFonts w:ascii="Courier New" w:hAnsi="Courier New" w:cs="Courier New" w:hint="default"/>
      </w:rPr>
    </w:lvl>
    <w:lvl w:ilvl="2" w:tplc="3586DF80">
      <w:start w:val="1"/>
      <w:numFmt w:val="bullet"/>
      <w:lvlText w:val=""/>
      <w:lvlJc w:val="left"/>
      <w:pPr>
        <w:ind w:left="2160" w:hanging="360"/>
      </w:pPr>
      <w:rPr>
        <w:rFonts w:ascii="Wingdings" w:hAnsi="Wingdings" w:hint="default"/>
      </w:rPr>
    </w:lvl>
    <w:lvl w:ilvl="3" w:tplc="C498919A">
      <w:start w:val="1"/>
      <w:numFmt w:val="bullet"/>
      <w:lvlText w:val=""/>
      <w:lvlJc w:val="left"/>
      <w:pPr>
        <w:ind w:left="2880" w:hanging="360"/>
      </w:pPr>
      <w:rPr>
        <w:rFonts w:ascii="Symbol" w:hAnsi="Symbol" w:hint="default"/>
      </w:rPr>
    </w:lvl>
    <w:lvl w:ilvl="4" w:tplc="479EDF24">
      <w:start w:val="1"/>
      <w:numFmt w:val="bullet"/>
      <w:lvlText w:val="o"/>
      <w:lvlJc w:val="left"/>
      <w:pPr>
        <w:ind w:left="3600" w:hanging="360"/>
      </w:pPr>
      <w:rPr>
        <w:rFonts w:ascii="Courier New" w:hAnsi="Courier New" w:cs="Courier New" w:hint="default"/>
      </w:rPr>
    </w:lvl>
    <w:lvl w:ilvl="5" w:tplc="E75A1DE8">
      <w:start w:val="1"/>
      <w:numFmt w:val="bullet"/>
      <w:pStyle w:val="ListBullet3"/>
      <w:lvlText w:val=""/>
      <w:lvlJc w:val="left"/>
      <w:pPr>
        <w:ind w:left="4320" w:hanging="360"/>
      </w:pPr>
      <w:rPr>
        <w:rFonts w:ascii="Wingdings" w:hAnsi="Wingdings" w:hint="default"/>
      </w:rPr>
    </w:lvl>
    <w:lvl w:ilvl="6" w:tplc="A4A869B2">
      <w:start w:val="1"/>
      <w:numFmt w:val="bullet"/>
      <w:lvlText w:val=""/>
      <w:lvlJc w:val="left"/>
      <w:pPr>
        <w:ind w:left="5040" w:hanging="360"/>
      </w:pPr>
      <w:rPr>
        <w:rFonts w:ascii="Symbol" w:hAnsi="Symbol" w:hint="default"/>
      </w:rPr>
    </w:lvl>
    <w:lvl w:ilvl="7" w:tplc="5624FDF4">
      <w:start w:val="1"/>
      <w:numFmt w:val="bullet"/>
      <w:lvlText w:val="o"/>
      <w:lvlJc w:val="left"/>
      <w:pPr>
        <w:ind w:left="5760" w:hanging="360"/>
      </w:pPr>
      <w:rPr>
        <w:rFonts w:ascii="Courier New" w:hAnsi="Courier New" w:cs="Courier New" w:hint="default"/>
      </w:rPr>
    </w:lvl>
    <w:lvl w:ilvl="8" w:tplc="175A2C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E7E2EFC">
      <w:start w:val="1"/>
      <w:numFmt w:val="bullet"/>
      <w:lvlText w:val=""/>
      <w:lvlJc w:val="left"/>
      <w:pPr>
        <w:ind w:left="360" w:hanging="360"/>
      </w:pPr>
      <w:rPr>
        <w:rFonts w:ascii="Symbol" w:hAnsi="Symbol" w:hint="default"/>
      </w:rPr>
    </w:lvl>
    <w:lvl w:ilvl="1" w:tplc="E3DE70B0" w:tentative="1">
      <w:start w:val="1"/>
      <w:numFmt w:val="bullet"/>
      <w:lvlText w:val="o"/>
      <w:lvlJc w:val="left"/>
      <w:pPr>
        <w:ind w:left="1080" w:hanging="360"/>
      </w:pPr>
      <w:rPr>
        <w:rFonts w:ascii="Courier New" w:hAnsi="Courier New" w:cs="Courier New" w:hint="default"/>
      </w:rPr>
    </w:lvl>
    <w:lvl w:ilvl="2" w:tplc="AC085F82" w:tentative="1">
      <w:start w:val="1"/>
      <w:numFmt w:val="bullet"/>
      <w:lvlText w:val=""/>
      <w:lvlJc w:val="left"/>
      <w:pPr>
        <w:ind w:left="1800" w:hanging="360"/>
      </w:pPr>
      <w:rPr>
        <w:rFonts w:ascii="Wingdings" w:hAnsi="Wingdings" w:hint="default"/>
      </w:rPr>
    </w:lvl>
    <w:lvl w:ilvl="3" w:tplc="6CF6A468" w:tentative="1">
      <w:start w:val="1"/>
      <w:numFmt w:val="bullet"/>
      <w:lvlText w:val=""/>
      <w:lvlJc w:val="left"/>
      <w:pPr>
        <w:ind w:left="2520" w:hanging="360"/>
      </w:pPr>
      <w:rPr>
        <w:rFonts w:ascii="Symbol" w:hAnsi="Symbol" w:hint="default"/>
      </w:rPr>
    </w:lvl>
    <w:lvl w:ilvl="4" w:tplc="D00AA14E" w:tentative="1">
      <w:start w:val="1"/>
      <w:numFmt w:val="bullet"/>
      <w:lvlText w:val="o"/>
      <w:lvlJc w:val="left"/>
      <w:pPr>
        <w:ind w:left="3240" w:hanging="360"/>
      </w:pPr>
      <w:rPr>
        <w:rFonts w:ascii="Courier New" w:hAnsi="Courier New" w:cs="Courier New" w:hint="default"/>
      </w:rPr>
    </w:lvl>
    <w:lvl w:ilvl="5" w:tplc="CFEAF92E" w:tentative="1">
      <w:start w:val="1"/>
      <w:numFmt w:val="bullet"/>
      <w:lvlText w:val=""/>
      <w:lvlJc w:val="left"/>
      <w:pPr>
        <w:ind w:left="3960" w:hanging="360"/>
      </w:pPr>
      <w:rPr>
        <w:rFonts w:ascii="Wingdings" w:hAnsi="Wingdings" w:hint="default"/>
      </w:rPr>
    </w:lvl>
    <w:lvl w:ilvl="6" w:tplc="F440F10C" w:tentative="1">
      <w:start w:val="1"/>
      <w:numFmt w:val="bullet"/>
      <w:lvlText w:val=""/>
      <w:lvlJc w:val="left"/>
      <w:pPr>
        <w:ind w:left="4680" w:hanging="360"/>
      </w:pPr>
      <w:rPr>
        <w:rFonts w:ascii="Symbol" w:hAnsi="Symbol" w:hint="default"/>
      </w:rPr>
    </w:lvl>
    <w:lvl w:ilvl="7" w:tplc="E370EF08" w:tentative="1">
      <w:start w:val="1"/>
      <w:numFmt w:val="bullet"/>
      <w:lvlText w:val="o"/>
      <w:lvlJc w:val="left"/>
      <w:pPr>
        <w:ind w:left="5400" w:hanging="360"/>
      </w:pPr>
      <w:rPr>
        <w:rFonts w:ascii="Courier New" w:hAnsi="Courier New" w:cs="Courier New" w:hint="default"/>
      </w:rPr>
    </w:lvl>
    <w:lvl w:ilvl="8" w:tplc="CEB0ACA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A040444">
      <w:start w:val="1"/>
      <w:numFmt w:val="lowerRoman"/>
      <w:lvlText w:val="(%1)"/>
      <w:lvlJc w:val="left"/>
      <w:pPr>
        <w:ind w:left="1080" w:hanging="720"/>
      </w:pPr>
      <w:rPr>
        <w:rFonts w:hint="default"/>
      </w:rPr>
    </w:lvl>
    <w:lvl w:ilvl="1" w:tplc="103062DC" w:tentative="1">
      <w:start w:val="1"/>
      <w:numFmt w:val="lowerLetter"/>
      <w:lvlText w:val="%2."/>
      <w:lvlJc w:val="left"/>
      <w:pPr>
        <w:ind w:left="1440" w:hanging="360"/>
      </w:pPr>
    </w:lvl>
    <w:lvl w:ilvl="2" w:tplc="2AC88A9C" w:tentative="1">
      <w:start w:val="1"/>
      <w:numFmt w:val="lowerRoman"/>
      <w:lvlText w:val="%3."/>
      <w:lvlJc w:val="right"/>
      <w:pPr>
        <w:ind w:left="2160" w:hanging="180"/>
      </w:pPr>
    </w:lvl>
    <w:lvl w:ilvl="3" w:tplc="0E52CA3C" w:tentative="1">
      <w:start w:val="1"/>
      <w:numFmt w:val="decimal"/>
      <w:lvlText w:val="%4."/>
      <w:lvlJc w:val="left"/>
      <w:pPr>
        <w:ind w:left="2880" w:hanging="360"/>
      </w:pPr>
    </w:lvl>
    <w:lvl w:ilvl="4" w:tplc="06F8DCDE" w:tentative="1">
      <w:start w:val="1"/>
      <w:numFmt w:val="lowerLetter"/>
      <w:lvlText w:val="%5."/>
      <w:lvlJc w:val="left"/>
      <w:pPr>
        <w:ind w:left="3600" w:hanging="360"/>
      </w:pPr>
    </w:lvl>
    <w:lvl w:ilvl="5" w:tplc="EDFA4644" w:tentative="1">
      <w:start w:val="1"/>
      <w:numFmt w:val="lowerRoman"/>
      <w:lvlText w:val="%6."/>
      <w:lvlJc w:val="right"/>
      <w:pPr>
        <w:ind w:left="4320" w:hanging="180"/>
      </w:pPr>
    </w:lvl>
    <w:lvl w:ilvl="6" w:tplc="F916755A" w:tentative="1">
      <w:start w:val="1"/>
      <w:numFmt w:val="decimal"/>
      <w:lvlText w:val="%7."/>
      <w:lvlJc w:val="left"/>
      <w:pPr>
        <w:ind w:left="5040" w:hanging="360"/>
      </w:pPr>
    </w:lvl>
    <w:lvl w:ilvl="7" w:tplc="93B644AE" w:tentative="1">
      <w:start w:val="1"/>
      <w:numFmt w:val="lowerLetter"/>
      <w:lvlText w:val="%8."/>
      <w:lvlJc w:val="left"/>
      <w:pPr>
        <w:ind w:left="5760" w:hanging="360"/>
      </w:pPr>
    </w:lvl>
    <w:lvl w:ilvl="8" w:tplc="408212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936A64E">
      <w:start w:val="1"/>
      <w:numFmt w:val="lowerRoman"/>
      <w:lvlText w:val="(%1)"/>
      <w:lvlJc w:val="left"/>
      <w:pPr>
        <w:ind w:left="1080" w:hanging="720"/>
      </w:pPr>
      <w:rPr>
        <w:rFonts w:hint="default"/>
      </w:rPr>
    </w:lvl>
    <w:lvl w:ilvl="1" w:tplc="98DCA29A" w:tentative="1">
      <w:start w:val="1"/>
      <w:numFmt w:val="lowerLetter"/>
      <w:lvlText w:val="%2."/>
      <w:lvlJc w:val="left"/>
      <w:pPr>
        <w:ind w:left="1440" w:hanging="360"/>
      </w:pPr>
    </w:lvl>
    <w:lvl w:ilvl="2" w:tplc="61E635BE" w:tentative="1">
      <w:start w:val="1"/>
      <w:numFmt w:val="lowerRoman"/>
      <w:lvlText w:val="%3."/>
      <w:lvlJc w:val="right"/>
      <w:pPr>
        <w:ind w:left="2160" w:hanging="180"/>
      </w:pPr>
    </w:lvl>
    <w:lvl w:ilvl="3" w:tplc="14181D62" w:tentative="1">
      <w:start w:val="1"/>
      <w:numFmt w:val="decimal"/>
      <w:lvlText w:val="%4."/>
      <w:lvlJc w:val="left"/>
      <w:pPr>
        <w:ind w:left="2880" w:hanging="360"/>
      </w:pPr>
    </w:lvl>
    <w:lvl w:ilvl="4" w:tplc="B330C6E0" w:tentative="1">
      <w:start w:val="1"/>
      <w:numFmt w:val="lowerLetter"/>
      <w:lvlText w:val="%5."/>
      <w:lvlJc w:val="left"/>
      <w:pPr>
        <w:ind w:left="3600" w:hanging="360"/>
      </w:pPr>
    </w:lvl>
    <w:lvl w:ilvl="5" w:tplc="19427534" w:tentative="1">
      <w:start w:val="1"/>
      <w:numFmt w:val="lowerRoman"/>
      <w:lvlText w:val="%6."/>
      <w:lvlJc w:val="right"/>
      <w:pPr>
        <w:ind w:left="4320" w:hanging="180"/>
      </w:pPr>
    </w:lvl>
    <w:lvl w:ilvl="6" w:tplc="D826C100" w:tentative="1">
      <w:start w:val="1"/>
      <w:numFmt w:val="decimal"/>
      <w:lvlText w:val="%7."/>
      <w:lvlJc w:val="left"/>
      <w:pPr>
        <w:ind w:left="5040" w:hanging="360"/>
      </w:pPr>
    </w:lvl>
    <w:lvl w:ilvl="7" w:tplc="BEAC6DD8" w:tentative="1">
      <w:start w:val="1"/>
      <w:numFmt w:val="lowerLetter"/>
      <w:lvlText w:val="%8."/>
      <w:lvlJc w:val="left"/>
      <w:pPr>
        <w:ind w:left="5760" w:hanging="360"/>
      </w:pPr>
    </w:lvl>
    <w:lvl w:ilvl="8" w:tplc="7804D0E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A1AC734">
      <w:start w:val="1"/>
      <w:numFmt w:val="lowerRoman"/>
      <w:lvlText w:val="(%1)"/>
      <w:lvlJc w:val="left"/>
      <w:pPr>
        <w:ind w:left="1080" w:hanging="720"/>
      </w:pPr>
      <w:rPr>
        <w:rFonts w:hint="default"/>
        <w:b w:val="0"/>
      </w:rPr>
    </w:lvl>
    <w:lvl w:ilvl="1" w:tplc="BEF0B5EE" w:tentative="1">
      <w:start w:val="1"/>
      <w:numFmt w:val="lowerLetter"/>
      <w:lvlText w:val="%2."/>
      <w:lvlJc w:val="left"/>
      <w:pPr>
        <w:ind w:left="1440" w:hanging="360"/>
      </w:pPr>
    </w:lvl>
    <w:lvl w:ilvl="2" w:tplc="F6523CD2" w:tentative="1">
      <w:start w:val="1"/>
      <w:numFmt w:val="lowerRoman"/>
      <w:lvlText w:val="%3."/>
      <w:lvlJc w:val="right"/>
      <w:pPr>
        <w:ind w:left="2160" w:hanging="180"/>
      </w:pPr>
    </w:lvl>
    <w:lvl w:ilvl="3" w:tplc="BFC0A0B4" w:tentative="1">
      <w:start w:val="1"/>
      <w:numFmt w:val="decimal"/>
      <w:lvlText w:val="%4."/>
      <w:lvlJc w:val="left"/>
      <w:pPr>
        <w:ind w:left="2880" w:hanging="360"/>
      </w:pPr>
    </w:lvl>
    <w:lvl w:ilvl="4" w:tplc="AF00233A" w:tentative="1">
      <w:start w:val="1"/>
      <w:numFmt w:val="lowerLetter"/>
      <w:lvlText w:val="%5."/>
      <w:lvlJc w:val="left"/>
      <w:pPr>
        <w:ind w:left="3600" w:hanging="360"/>
      </w:pPr>
    </w:lvl>
    <w:lvl w:ilvl="5" w:tplc="C7CC83F0" w:tentative="1">
      <w:start w:val="1"/>
      <w:numFmt w:val="lowerRoman"/>
      <w:lvlText w:val="%6."/>
      <w:lvlJc w:val="right"/>
      <w:pPr>
        <w:ind w:left="4320" w:hanging="180"/>
      </w:pPr>
    </w:lvl>
    <w:lvl w:ilvl="6" w:tplc="0F0202EA" w:tentative="1">
      <w:start w:val="1"/>
      <w:numFmt w:val="decimal"/>
      <w:lvlText w:val="%7."/>
      <w:lvlJc w:val="left"/>
      <w:pPr>
        <w:ind w:left="5040" w:hanging="360"/>
      </w:pPr>
    </w:lvl>
    <w:lvl w:ilvl="7" w:tplc="32EAB06A" w:tentative="1">
      <w:start w:val="1"/>
      <w:numFmt w:val="lowerLetter"/>
      <w:lvlText w:val="%8."/>
      <w:lvlJc w:val="left"/>
      <w:pPr>
        <w:ind w:left="5760" w:hanging="360"/>
      </w:pPr>
    </w:lvl>
    <w:lvl w:ilvl="8" w:tplc="7946CF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382DBDA">
      <w:start w:val="1"/>
      <w:numFmt w:val="lowerRoman"/>
      <w:lvlText w:val="(%1)"/>
      <w:lvlJc w:val="left"/>
      <w:pPr>
        <w:ind w:left="1080" w:hanging="720"/>
      </w:pPr>
      <w:rPr>
        <w:rFonts w:hint="default"/>
        <w:b w:val="0"/>
      </w:rPr>
    </w:lvl>
    <w:lvl w:ilvl="1" w:tplc="ED86D9E4" w:tentative="1">
      <w:start w:val="1"/>
      <w:numFmt w:val="lowerLetter"/>
      <w:lvlText w:val="%2."/>
      <w:lvlJc w:val="left"/>
      <w:pPr>
        <w:ind w:left="1440" w:hanging="360"/>
      </w:pPr>
    </w:lvl>
    <w:lvl w:ilvl="2" w:tplc="80E66D4A" w:tentative="1">
      <w:start w:val="1"/>
      <w:numFmt w:val="lowerRoman"/>
      <w:lvlText w:val="%3."/>
      <w:lvlJc w:val="right"/>
      <w:pPr>
        <w:ind w:left="2160" w:hanging="180"/>
      </w:pPr>
    </w:lvl>
    <w:lvl w:ilvl="3" w:tplc="0EB0F616" w:tentative="1">
      <w:start w:val="1"/>
      <w:numFmt w:val="decimal"/>
      <w:lvlText w:val="%4."/>
      <w:lvlJc w:val="left"/>
      <w:pPr>
        <w:ind w:left="2880" w:hanging="360"/>
      </w:pPr>
    </w:lvl>
    <w:lvl w:ilvl="4" w:tplc="5DA296E6" w:tentative="1">
      <w:start w:val="1"/>
      <w:numFmt w:val="lowerLetter"/>
      <w:lvlText w:val="%5."/>
      <w:lvlJc w:val="left"/>
      <w:pPr>
        <w:ind w:left="3600" w:hanging="360"/>
      </w:pPr>
    </w:lvl>
    <w:lvl w:ilvl="5" w:tplc="5D62D1BC" w:tentative="1">
      <w:start w:val="1"/>
      <w:numFmt w:val="lowerRoman"/>
      <w:lvlText w:val="%6."/>
      <w:lvlJc w:val="right"/>
      <w:pPr>
        <w:ind w:left="4320" w:hanging="180"/>
      </w:pPr>
    </w:lvl>
    <w:lvl w:ilvl="6" w:tplc="C1AA3A82" w:tentative="1">
      <w:start w:val="1"/>
      <w:numFmt w:val="decimal"/>
      <w:lvlText w:val="%7."/>
      <w:lvlJc w:val="left"/>
      <w:pPr>
        <w:ind w:left="5040" w:hanging="360"/>
      </w:pPr>
    </w:lvl>
    <w:lvl w:ilvl="7" w:tplc="18C48E40" w:tentative="1">
      <w:start w:val="1"/>
      <w:numFmt w:val="lowerLetter"/>
      <w:lvlText w:val="%8."/>
      <w:lvlJc w:val="left"/>
      <w:pPr>
        <w:ind w:left="5760" w:hanging="360"/>
      </w:pPr>
    </w:lvl>
    <w:lvl w:ilvl="8" w:tplc="A01CEB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5003A86">
      <w:start w:val="1"/>
      <w:numFmt w:val="decimal"/>
      <w:lvlText w:val="%1."/>
      <w:lvlJc w:val="left"/>
      <w:pPr>
        <w:ind w:left="360" w:hanging="360"/>
      </w:pPr>
      <w:rPr>
        <w:rFonts w:hint="default"/>
      </w:rPr>
    </w:lvl>
    <w:lvl w:ilvl="1" w:tplc="903A786E" w:tentative="1">
      <w:start w:val="1"/>
      <w:numFmt w:val="lowerLetter"/>
      <w:lvlText w:val="%2."/>
      <w:lvlJc w:val="left"/>
      <w:pPr>
        <w:ind w:left="1080" w:hanging="360"/>
      </w:pPr>
    </w:lvl>
    <w:lvl w:ilvl="2" w:tplc="B0E83BBC" w:tentative="1">
      <w:start w:val="1"/>
      <w:numFmt w:val="lowerRoman"/>
      <w:lvlText w:val="%3."/>
      <w:lvlJc w:val="right"/>
      <w:pPr>
        <w:ind w:left="1800" w:hanging="180"/>
      </w:pPr>
    </w:lvl>
    <w:lvl w:ilvl="3" w:tplc="F07ED7A4" w:tentative="1">
      <w:start w:val="1"/>
      <w:numFmt w:val="decimal"/>
      <w:lvlText w:val="%4."/>
      <w:lvlJc w:val="left"/>
      <w:pPr>
        <w:ind w:left="2520" w:hanging="360"/>
      </w:pPr>
    </w:lvl>
    <w:lvl w:ilvl="4" w:tplc="47D2CF14" w:tentative="1">
      <w:start w:val="1"/>
      <w:numFmt w:val="lowerLetter"/>
      <w:lvlText w:val="%5."/>
      <w:lvlJc w:val="left"/>
      <w:pPr>
        <w:ind w:left="3240" w:hanging="360"/>
      </w:pPr>
    </w:lvl>
    <w:lvl w:ilvl="5" w:tplc="F2D4476C" w:tentative="1">
      <w:start w:val="1"/>
      <w:numFmt w:val="lowerRoman"/>
      <w:lvlText w:val="%6."/>
      <w:lvlJc w:val="right"/>
      <w:pPr>
        <w:ind w:left="3960" w:hanging="180"/>
      </w:pPr>
    </w:lvl>
    <w:lvl w:ilvl="6" w:tplc="66EA7694" w:tentative="1">
      <w:start w:val="1"/>
      <w:numFmt w:val="decimal"/>
      <w:lvlText w:val="%7."/>
      <w:lvlJc w:val="left"/>
      <w:pPr>
        <w:ind w:left="4680" w:hanging="360"/>
      </w:pPr>
    </w:lvl>
    <w:lvl w:ilvl="7" w:tplc="7FBE3FFA" w:tentative="1">
      <w:start w:val="1"/>
      <w:numFmt w:val="lowerLetter"/>
      <w:lvlText w:val="%8."/>
      <w:lvlJc w:val="left"/>
      <w:pPr>
        <w:ind w:left="5400" w:hanging="360"/>
      </w:pPr>
    </w:lvl>
    <w:lvl w:ilvl="8" w:tplc="CA20C0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F643E46">
      <w:start w:val="1"/>
      <w:numFmt w:val="lowerRoman"/>
      <w:lvlText w:val="(%1)"/>
      <w:lvlJc w:val="left"/>
      <w:pPr>
        <w:ind w:left="1080" w:hanging="720"/>
      </w:pPr>
      <w:rPr>
        <w:rFonts w:hint="default"/>
      </w:rPr>
    </w:lvl>
    <w:lvl w:ilvl="1" w:tplc="5BC627CE" w:tentative="1">
      <w:start w:val="1"/>
      <w:numFmt w:val="lowerLetter"/>
      <w:lvlText w:val="%2."/>
      <w:lvlJc w:val="left"/>
      <w:pPr>
        <w:ind w:left="1440" w:hanging="360"/>
      </w:pPr>
    </w:lvl>
    <w:lvl w:ilvl="2" w:tplc="809EC980" w:tentative="1">
      <w:start w:val="1"/>
      <w:numFmt w:val="lowerRoman"/>
      <w:lvlText w:val="%3."/>
      <w:lvlJc w:val="right"/>
      <w:pPr>
        <w:ind w:left="2160" w:hanging="180"/>
      </w:pPr>
    </w:lvl>
    <w:lvl w:ilvl="3" w:tplc="BA62CA3A" w:tentative="1">
      <w:start w:val="1"/>
      <w:numFmt w:val="decimal"/>
      <w:lvlText w:val="%4."/>
      <w:lvlJc w:val="left"/>
      <w:pPr>
        <w:ind w:left="2880" w:hanging="360"/>
      </w:pPr>
    </w:lvl>
    <w:lvl w:ilvl="4" w:tplc="93301260" w:tentative="1">
      <w:start w:val="1"/>
      <w:numFmt w:val="lowerLetter"/>
      <w:lvlText w:val="%5."/>
      <w:lvlJc w:val="left"/>
      <w:pPr>
        <w:ind w:left="3600" w:hanging="360"/>
      </w:pPr>
    </w:lvl>
    <w:lvl w:ilvl="5" w:tplc="5D10A72E" w:tentative="1">
      <w:start w:val="1"/>
      <w:numFmt w:val="lowerRoman"/>
      <w:lvlText w:val="%6."/>
      <w:lvlJc w:val="right"/>
      <w:pPr>
        <w:ind w:left="4320" w:hanging="180"/>
      </w:pPr>
    </w:lvl>
    <w:lvl w:ilvl="6" w:tplc="06CAC6EE" w:tentative="1">
      <w:start w:val="1"/>
      <w:numFmt w:val="decimal"/>
      <w:lvlText w:val="%7."/>
      <w:lvlJc w:val="left"/>
      <w:pPr>
        <w:ind w:left="5040" w:hanging="360"/>
      </w:pPr>
    </w:lvl>
    <w:lvl w:ilvl="7" w:tplc="22C06E38" w:tentative="1">
      <w:start w:val="1"/>
      <w:numFmt w:val="lowerLetter"/>
      <w:lvlText w:val="%8."/>
      <w:lvlJc w:val="left"/>
      <w:pPr>
        <w:ind w:left="5760" w:hanging="360"/>
      </w:pPr>
    </w:lvl>
    <w:lvl w:ilvl="8" w:tplc="C924199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23C87FE">
      <w:start w:val="1"/>
      <w:numFmt w:val="decimal"/>
      <w:lvlText w:val="%1."/>
      <w:lvlJc w:val="left"/>
      <w:pPr>
        <w:ind w:left="360" w:hanging="360"/>
      </w:pPr>
    </w:lvl>
    <w:lvl w:ilvl="1" w:tplc="7DB03348" w:tentative="1">
      <w:start w:val="1"/>
      <w:numFmt w:val="lowerLetter"/>
      <w:lvlText w:val="%2."/>
      <w:lvlJc w:val="left"/>
      <w:pPr>
        <w:ind w:left="1080" w:hanging="360"/>
      </w:pPr>
    </w:lvl>
    <w:lvl w:ilvl="2" w:tplc="AB18405C" w:tentative="1">
      <w:start w:val="1"/>
      <w:numFmt w:val="lowerRoman"/>
      <w:lvlText w:val="%3."/>
      <w:lvlJc w:val="right"/>
      <w:pPr>
        <w:ind w:left="1800" w:hanging="180"/>
      </w:pPr>
    </w:lvl>
    <w:lvl w:ilvl="3" w:tplc="9EB04F02" w:tentative="1">
      <w:start w:val="1"/>
      <w:numFmt w:val="decimal"/>
      <w:lvlText w:val="%4."/>
      <w:lvlJc w:val="left"/>
      <w:pPr>
        <w:ind w:left="2520" w:hanging="360"/>
      </w:pPr>
    </w:lvl>
    <w:lvl w:ilvl="4" w:tplc="7116C586" w:tentative="1">
      <w:start w:val="1"/>
      <w:numFmt w:val="lowerLetter"/>
      <w:lvlText w:val="%5."/>
      <w:lvlJc w:val="left"/>
      <w:pPr>
        <w:ind w:left="3240" w:hanging="360"/>
      </w:pPr>
    </w:lvl>
    <w:lvl w:ilvl="5" w:tplc="1C24E64C" w:tentative="1">
      <w:start w:val="1"/>
      <w:numFmt w:val="lowerRoman"/>
      <w:lvlText w:val="%6."/>
      <w:lvlJc w:val="right"/>
      <w:pPr>
        <w:ind w:left="3960" w:hanging="180"/>
      </w:pPr>
    </w:lvl>
    <w:lvl w:ilvl="6" w:tplc="775EE1E4" w:tentative="1">
      <w:start w:val="1"/>
      <w:numFmt w:val="decimal"/>
      <w:lvlText w:val="%7."/>
      <w:lvlJc w:val="left"/>
      <w:pPr>
        <w:ind w:left="4680" w:hanging="360"/>
      </w:pPr>
    </w:lvl>
    <w:lvl w:ilvl="7" w:tplc="66E6DFFE" w:tentative="1">
      <w:start w:val="1"/>
      <w:numFmt w:val="lowerLetter"/>
      <w:lvlText w:val="%8."/>
      <w:lvlJc w:val="left"/>
      <w:pPr>
        <w:ind w:left="5400" w:hanging="360"/>
      </w:pPr>
    </w:lvl>
    <w:lvl w:ilvl="8" w:tplc="9FA878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750C5E0">
      <w:start w:val="1"/>
      <w:numFmt w:val="lowerRoman"/>
      <w:lvlText w:val="(%1)"/>
      <w:lvlJc w:val="left"/>
      <w:pPr>
        <w:ind w:left="1080" w:hanging="720"/>
      </w:pPr>
      <w:rPr>
        <w:rFonts w:hint="default"/>
        <w:b w:val="0"/>
      </w:rPr>
    </w:lvl>
    <w:lvl w:ilvl="1" w:tplc="9B1639CE" w:tentative="1">
      <w:start w:val="1"/>
      <w:numFmt w:val="lowerLetter"/>
      <w:lvlText w:val="%2."/>
      <w:lvlJc w:val="left"/>
      <w:pPr>
        <w:ind w:left="1440" w:hanging="360"/>
      </w:pPr>
    </w:lvl>
    <w:lvl w:ilvl="2" w:tplc="1A327636" w:tentative="1">
      <w:start w:val="1"/>
      <w:numFmt w:val="lowerRoman"/>
      <w:lvlText w:val="%3."/>
      <w:lvlJc w:val="right"/>
      <w:pPr>
        <w:ind w:left="2160" w:hanging="180"/>
      </w:pPr>
    </w:lvl>
    <w:lvl w:ilvl="3" w:tplc="7B76F0B4" w:tentative="1">
      <w:start w:val="1"/>
      <w:numFmt w:val="decimal"/>
      <w:lvlText w:val="%4."/>
      <w:lvlJc w:val="left"/>
      <w:pPr>
        <w:ind w:left="2880" w:hanging="360"/>
      </w:pPr>
    </w:lvl>
    <w:lvl w:ilvl="4" w:tplc="CC3C9146" w:tentative="1">
      <w:start w:val="1"/>
      <w:numFmt w:val="lowerLetter"/>
      <w:lvlText w:val="%5."/>
      <w:lvlJc w:val="left"/>
      <w:pPr>
        <w:ind w:left="3600" w:hanging="360"/>
      </w:pPr>
    </w:lvl>
    <w:lvl w:ilvl="5" w:tplc="A4AE2644" w:tentative="1">
      <w:start w:val="1"/>
      <w:numFmt w:val="lowerRoman"/>
      <w:lvlText w:val="%6."/>
      <w:lvlJc w:val="right"/>
      <w:pPr>
        <w:ind w:left="4320" w:hanging="180"/>
      </w:pPr>
    </w:lvl>
    <w:lvl w:ilvl="6" w:tplc="6D8AB62C" w:tentative="1">
      <w:start w:val="1"/>
      <w:numFmt w:val="decimal"/>
      <w:lvlText w:val="%7."/>
      <w:lvlJc w:val="left"/>
      <w:pPr>
        <w:ind w:left="5040" w:hanging="360"/>
      </w:pPr>
    </w:lvl>
    <w:lvl w:ilvl="7" w:tplc="616242F2" w:tentative="1">
      <w:start w:val="1"/>
      <w:numFmt w:val="lowerLetter"/>
      <w:lvlText w:val="%8."/>
      <w:lvlJc w:val="left"/>
      <w:pPr>
        <w:ind w:left="5760" w:hanging="360"/>
      </w:pPr>
    </w:lvl>
    <w:lvl w:ilvl="8" w:tplc="BA804A9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29A54E0">
      <w:start w:val="1"/>
      <w:numFmt w:val="lowerRoman"/>
      <w:lvlText w:val="(%1)"/>
      <w:lvlJc w:val="left"/>
      <w:pPr>
        <w:ind w:left="1080" w:hanging="720"/>
      </w:pPr>
      <w:rPr>
        <w:rFonts w:hint="default"/>
      </w:rPr>
    </w:lvl>
    <w:lvl w:ilvl="1" w:tplc="9EF6D944" w:tentative="1">
      <w:start w:val="1"/>
      <w:numFmt w:val="lowerLetter"/>
      <w:lvlText w:val="%2."/>
      <w:lvlJc w:val="left"/>
      <w:pPr>
        <w:ind w:left="1440" w:hanging="360"/>
      </w:pPr>
    </w:lvl>
    <w:lvl w:ilvl="2" w:tplc="B64E4D82" w:tentative="1">
      <w:start w:val="1"/>
      <w:numFmt w:val="lowerRoman"/>
      <w:lvlText w:val="%3."/>
      <w:lvlJc w:val="right"/>
      <w:pPr>
        <w:ind w:left="2160" w:hanging="180"/>
      </w:pPr>
    </w:lvl>
    <w:lvl w:ilvl="3" w:tplc="0944BE70" w:tentative="1">
      <w:start w:val="1"/>
      <w:numFmt w:val="decimal"/>
      <w:lvlText w:val="%4."/>
      <w:lvlJc w:val="left"/>
      <w:pPr>
        <w:ind w:left="2880" w:hanging="360"/>
      </w:pPr>
    </w:lvl>
    <w:lvl w:ilvl="4" w:tplc="79AA0396" w:tentative="1">
      <w:start w:val="1"/>
      <w:numFmt w:val="lowerLetter"/>
      <w:lvlText w:val="%5."/>
      <w:lvlJc w:val="left"/>
      <w:pPr>
        <w:ind w:left="3600" w:hanging="360"/>
      </w:pPr>
    </w:lvl>
    <w:lvl w:ilvl="5" w:tplc="11C648A2" w:tentative="1">
      <w:start w:val="1"/>
      <w:numFmt w:val="lowerRoman"/>
      <w:lvlText w:val="%6."/>
      <w:lvlJc w:val="right"/>
      <w:pPr>
        <w:ind w:left="4320" w:hanging="180"/>
      </w:pPr>
    </w:lvl>
    <w:lvl w:ilvl="6" w:tplc="FA9A7CE6" w:tentative="1">
      <w:start w:val="1"/>
      <w:numFmt w:val="decimal"/>
      <w:lvlText w:val="%7."/>
      <w:lvlJc w:val="left"/>
      <w:pPr>
        <w:ind w:left="5040" w:hanging="360"/>
      </w:pPr>
    </w:lvl>
    <w:lvl w:ilvl="7" w:tplc="DF1851E8" w:tentative="1">
      <w:start w:val="1"/>
      <w:numFmt w:val="lowerLetter"/>
      <w:lvlText w:val="%8."/>
      <w:lvlJc w:val="left"/>
      <w:pPr>
        <w:ind w:left="5760" w:hanging="360"/>
      </w:pPr>
    </w:lvl>
    <w:lvl w:ilvl="8" w:tplc="8EA618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41033AA">
      <w:start w:val="1"/>
      <w:numFmt w:val="lowerRoman"/>
      <w:lvlText w:val="(%1)"/>
      <w:lvlJc w:val="left"/>
      <w:pPr>
        <w:ind w:left="1080" w:hanging="720"/>
      </w:pPr>
      <w:rPr>
        <w:rFonts w:hint="default"/>
      </w:rPr>
    </w:lvl>
    <w:lvl w:ilvl="1" w:tplc="6FE29B06" w:tentative="1">
      <w:start w:val="1"/>
      <w:numFmt w:val="lowerLetter"/>
      <w:lvlText w:val="%2."/>
      <w:lvlJc w:val="left"/>
      <w:pPr>
        <w:ind w:left="1440" w:hanging="360"/>
      </w:pPr>
    </w:lvl>
    <w:lvl w:ilvl="2" w:tplc="9B0215E4" w:tentative="1">
      <w:start w:val="1"/>
      <w:numFmt w:val="lowerRoman"/>
      <w:lvlText w:val="%3."/>
      <w:lvlJc w:val="right"/>
      <w:pPr>
        <w:ind w:left="2160" w:hanging="180"/>
      </w:pPr>
    </w:lvl>
    <w:lvl w:ilvl="3" w:tplc="4CD4CB6A" w:tentative="1">
      <w:start w:val="1"/>
      <w:numFmt w:val="decimal"/>
      <w:lvlText w:val="%4."/>
      <w:lvlJc w:val="left"/>
      <w:pPr>
        <w:ind w:left="2880" w:hanging="360"/>
      </w:pPr>
    </w:lvl>
    <w:lvl w:ilvl="4" w:tplc="29A4C7FA" w:tentative="1">
      <w:start w:val="1"/>
      <w:numFmt w:val="lowerLetter"/>
      <w:lvlText w:val="%5."/>
      <w:lvlJc w:val="left"/>
      <w:pPr>
        <w:ind w:left="3600" w:hanging="360"/>
      </w:pPr>
    </w:lvl>
    <w:lvl w:ilvl="5" w:tplc="721E7C4A" w:tentative="1">
      <w:start w:val="1"/>
      <w:numFmt w:val="lowerRoman"/>
      <w:lvlText w:val="%6."/>
      <w:lvlJc w:val="right"/>
      <w:pPr>
        <w:ind w:left="4320" w:hanging="180"/>
      </w:pPr>
    </w:lvl>
    <w:lvl w:ilvl="6" w:tplc="C9DEC010" w:tentative="1">
      <w:start w:val="1"/>
      <w:numFmt w:val="decimal"/>
      <w:lvlText w:val="%7."/>
      <w:lvlJc w:val="left"/>
      <w:pPr>
        <w:ind w:left="5040" w:hanging="360"/>
      </w:pPr>
    </w:lvl>
    <w:lvl w:ilvl="7" w:tplc="BC8CFD1C" w:tentative="1">
      <w:start w:val="1"/>
      <w:numFmt w:val="lowerLetter"/>
      <w:lvlText w:val="%8."/>
      <w:lvlJc w:val="left"/>
      <w:pPr>
        <w:ind w:left="5760" w:hanging="360"/>
      </w:pPr>
    </w:lvl>
    <w:lvl w:ilvl="8" w:tplc="CF62974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9303966">
      <w:start w:val="1"/>
      <w:numFmt w:val="lowerRoman"/>
      <w:lvlText w:val="(%1)"/>
      <w:lvlJc w:val="left"/>
      <w:pPr>
        <w:ind w:left="1004" w:hanging="720"/>
      </w:pPr>
      <w:rPr>
        <w:rFonts w:hint="default"/>
        <w:b w:val="0"/>
      </w:rPr>
    </w:lvl>
    <w:lvl w:ilvl="1" w:tplc="53822A14" w:tentative="1">
      <w:start w:val="1"/>
      <w:numFmt w:val="lowerLetter"/>
      <w:lvlText w:val="%2."/>
      <w:lvlJc w:val="left"/>
      <w:pPr>
        <w:ind w:left="1364" w:hanging="360"/>
      </w:pPr>
    </w:lvl>
    <w:lvl w:ilvl="2" w:tplc="9C283E3E" w:tentative="1">
      <w:start w:val="1"/>
      <w:numFmt w:val="lowerRoman"/>
      <w:lvlText w:val="%3."/>
      <w:lvlJc w:val="right"/>
      <w:pPr>
        <w:ind w:left="2084" w:hanging="180"/>
      </w:pPr>
    </w:lvl>
    <w:lvl w:ilvl="3" w:tplc="3A08A78A" w:tentative="1">
      <w:start w:val="1"/>
      <w:numFmt w:val="decimal"/>
      <w:lvlText w:val="%4."/>
      <w:lvlJc w:val="left"/>
      <w:pPr>
        <w:ind w:left="2804" w:hanging="360"/>
      </w:pPr>
    </w:lvl>
    <w:lvl w:ilvl="4" w:tplc="EA4859D0" w:tentative="1">
      <w:start w:val="1"/>
      <w:numFmt w:val="lowerLetter"/>
      <w:lvlText w:val="%5."/>
      <w:lvlJc w:val="left"/>
      <w:pPr>
        <w:ind w:left="3524" w:hanging="360"/>
      </w:pPr>
    </w:lvl>
    <w:lvl w:ilvl="5" w:tplc="18002358" w:tentative="1">
      <w:start w:val="1"/>
      <w:numFmt w:val="lowerRoman"/>
      <w:lvlText w:val="%6."/>
      <w:lvlJc w:val="right"/>
      <w:pPr>
        <w:ind w:left="4244" w:hanging="180"/>
      </w:pPr>
    </w:lvl>
    <w:lvl w:ilvl="6" w:tplc="2F706B48" w:tentative="1">
      <w:start w:val="1"/>
      <w:numFmt w:val="decimal"/>
      <w:lvlText w:val="%7."/>
      <w:lvlJc w:val="left"/>
      <w:pPr>
        <w:ind w:left="4964" w:hanging="360"/>
      </w:pPr>
    </w:lvl>
    <w:lvl w:ilvl="7" w:tplc="0846D80A" w:tentative="1">
      <w:start w:val="1"/>
      <w:numFmt w:val="lowerLetter"/>
      <w:lvlText w:val="%8."/>
      <w:lvlJc w:val="left"/>
      <w:pPr>
        <w:ind w:left="5684" w:hanging="360"/>
      </w:pPr>
    </w:lvl>
    <w:lvl w:ilvl="8" w:tplc="8FA4F2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782A92C">
      <w:start w:val="1"/>
      <w:numFmt w:val="decimal"/>
      <w:lvlText w:val="%1."/>
      <w:lvlJc w:val="left"/>
      <w:pPr>
        <w:ind w:left="360" w:hanging="360"/>
      </w:pPr>
      <w:rPr>
        <w:rFonts w:hint="default"/>
      </w:rPr>
    </w:lvl>
    <w:lvl w:ilvl="1" w:tplc="AA9CA27E" w:tentative="1">
      <w:start w:val="1"/>
      <w:numFmt w:val="lowerLetter"/>
      <w:lvlText w:val="%2."/>
      <w:lvlJc w:val="left"/>
      <w:pPr>
        <w:ind w:left="1080" w:hanging="360"/>
      </w:pPr>
    </w:lvl>
    <w:lvl w:ilvl="2" w:tplc="3154CED2" w:tentative="1">
      <w:start w:val="1"/>
      <w:numFmt w:val="lowerRoman"/>
      <w:lvlText w:val="%3."/>
      <w:lvlJc w:val="right"/>
      <w:pPr>
        <w:ind w:left="1800" w:hanging="180"/>
      </w:pPr>
    </w:lvl>
    <w:lvl w:ilvl="3" w:tplc="F7FE8668" w:tentative="1">
      <w:start w:val="1"/>
      <w:numFmt w:val="decimal"/>
      <w:lvlText w:val="%4."/>
      <w:lvlJc w:val="left"/>
      <w:pPr>
        <w:ind w:left="2520" w:hanging="360"/>
      </w:pPr>
    </w:lvl>
    <w:lvl w:ilvl="4" w:tplc="E88A95C2" w:tentative="1">
      <w:start w:val="1"/>
      <w:numFmt w:val="lowerLetter"/>
      <w:lvlText w:val="%5."/>
      <w:lvlJc w:val="left"/>
      <w:pPr>
        <w:ind w:left="3240" w:hanging="360"/>
      </w:pPr>
    </w:lvl>
    <w:lvl w:ilvl="5" w:tplc="C8CE0F9A" w:tentative="1">
      <w:start w:val="1"/>
      <w:numFmt w:val="lowerRoman"/>
      <w:lvlText w:val="%6."/>
      <w:lvlJc w:val="right"/>
      <w:pPr>
        <w:ind w:left="3960" w:hanging="180"/>
      </w:pPr>
    </w:lvl>
    <w:lvl w:ilvl="6" w:tplc="C4707152" w:tentative="1">
      <w:start w:val="1"/>
      <w:numFmt w:val="decimal"/>
      <w:lvlText w:val="%7."/>
      <w:lvlJc w:val="left"/>
      <w:pPr>
        <w:ind w:left="4680" w:hanging="360"/>
      </w:pPr>
    </w:lvl>
    <w:lvl w:ilvl="7" w:tplc="BFDE4EDE" w:tentative="1">
      <w:start w:val="1"/>
      <w:numFmt w:val="lowerLetter"/>
      <w:lvlText w:val="%8."/>
      <w:lvlJc w:val="left"/>
      <w:pPr>
        <w:ind w:left="5400" w:hanging="360"/>
      </w:pPr>
    </w:lvl>
    <w:lvl w:ilvl="8" w:tplc="1988F2A6" w:tentative="1">
      <w:start w:val="1"/>
      <w:numFmt w:val="lowerRoman"/>
      <w:lvlText w:val="%9."/>
      <w:lvlJc w:val="right"/>
      <w:pPr>
        <w:ind w:left="6120" w:hanging="180"/>
      </w:pPr>
    </w:lvl>
  </w:abstractNum>
  <w:abstractNum w:abstractNumId="32" w15:restartNumberingAfterBreak="0">
    <w:nsid w:val="70C20A57"/>
    <w:multiLevelType w:val="hybridMultilevel"/>
    <w:tmpl w:val="2BF8402E"/>
    <w:lvl w:ilvl="0" w:tplc="8676DA1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AD4E001C">
      <w:start w:val="1"/>
      <w:numFmt w:val="lowerRoman"/>
      <w:lvlText w:val="(%1)"/>
      <w:lvlJc w:val="left"/>
      <w:pPr>
        <w:ind w:left="1080" w:hanging="720"/>
      </w:pPr>
      <w:rPr>
        <w:rFonts w:hint="default"/>
      </w:rPr>
    </w:lvl>
    <w:lvl w:ilvl="1" w:tplc="AE94E5F8" w:tentative="1">
      <w:start w:val="1"/>
      <w:numFmt w:val="lowerLetter"/>
      <w:lvlText w:val="%2."/>
      <w:lvlJc w:val="left"/>
      <w:pPr>
        <w:ind w:left="1440" w:hanging="360"/>
      </w:pPr>
    </w:lvl>
    <w:lvl w:ilvl="2" w:tplc="E1482C0C" w:tentative="1">
      <w:start w:val="1"/>
      <w:numFmt w:val="lowerRoman"/>
      <w:lvlText w:val="%3."/>
      <w:lvlJc w:val="right"/>
      <w:pPr>
        <w:ind w:left="2160" w:hanging="180"/>
      </w:pPr>
    </w:lvl>
    <w:lvl w:ilvl="3" w:tplc="16D40A68" w:tentative="1">
      <w:start w:val="1"/>
      <w:numFmt w:val="decimal"/>
      <w:lvlText w:val="%4."/>
      <w:lvlJc w:val="left"/>
      <w:pPr>
        <w:ind w:left="2880" w:hanging="360"/>
      </w:pPr>
    </w:lvl>
    <w:lvl w:ilvl="4" w:tplc="AEAA3E4E" w:tentative="1">
      <w:start w:val="1"/>
      <w:numFmt w:val="lowerLetter"/>
      <w:lvlText w:val="%5."/>
      <w:lvlJc w:val="left"/>
      <w:pPr>
        <w:ind w:left="3600" w:hanging="360"/>
      </w:pPr>
    </w:lvl>
    <w:lvl w:ilvl="5" w:tplc="8CA8A090" w:tentative="1">
      <w:start w:val="1"/>
      <w:numFmt w:val="lowerRoman"/>
      <w:lvlText w:val="%6."/>
      <w:lvlJc w:val="right"/>
      <w:pPr>
        <w:ind w:left="4320" w:hanging="180"/>
      </w:pPr>
    </w:lvl>
    <w:lvl w:ilvl="6" w:tplc="30B84D8E" w:tentative="1">
      <w:start w:val="1"/>
      <w:numFmt w:val="decimal"/>
      <w:lvlText w:val="%7."/>
      <w:lvlJc w:val="left"/>
      <w:pPr>
        <w:ind w:left="5040" w:hanging="360"/>
      </w:pPr>
    </w:lvl>
    <w:lvl w:ilvl="7" w:tplc="D03C2774" w:tentative="1">
      <w:start w:val="1"/>
      <w:numFmt w:val="lowerLetter"/>
      <w:lvlText w:val="%8."/>
      <w:lvlJc w:val="left"/>
      <w:pPr>
        <w:ind w:left="5760" w:hanging="360"/>
      </w:pPr>
    </w:lvl>
    <w:lvl w:ilvl="8" w:tplc="111C9F1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52E03EA">
      <w:start w:val="1"/>
      <w:numFmt w:val="decimal"/>
      <w:lvlText w:val="%1."/>
      <w:lvlJc w:val="left"/>
      <w:pPr>
        <w:ind w:left="360" w:hanging="360"/>
      </w:pPr>
      <w:rPr>
        <w:rFonts w:hint="default"/>
      </w:rPr>
    </w:lvl>
    <w:lvl w:ilvl="1" w:tplc="61FA3FB6" w:tentative="1">
      <w:start w:val="1"/>
      <w:numFmt w:val="lowerLetter"/>
      <w:lvlText w:val="%2."/>
      <w:lvlJc w:val="left"/>
      <w:pPr>
        <w:ind w:left="1080" w:hanging="360"/>
      </w:pPr>
    </w:lvl>
    <w:lvl w:ilvl="2" w:tplc="A75A919C" w:tentative="1">
      <w:start w:val="1"/>
      <w:numFmt w:val="lowerRoman"/>
      <w:lvlText w:val="%3."/>
      <w:lvlJc w:val="right"/>
      <w:pPr>
        <w:ind w:left="1800" w:hanging="180"/>
      </w:pPr>
    </w:lvl>
    <w:lvl w:ilvl="3" w:tplc="A9FE02A2" w:tentative="1">
      <w:start w:val="1"/>
      <w:numFmt w:val="decimal"/>
      <w:lvlText w:val="%4."/>
      <w:lvlJc w:val="left"/>
      <w:pPr>
        <w:ind w:left="2520" w:hanging="360"/>
      </w:pPr>
    </w:lvl>
    <w:lvl w:ilvl="4" w:tplc="5B900182" w:tentative="1">
      <w:start w:val="1"/>
      <w:numFmt w:val="lowerLetter"/>
      <w:lvlText w:val="%5."/>
      <w:lvlJc w:val="left"/>
      <w:pPr>
        <w:ind w:left="3240" w:hanging="360"/>
      </w:pPr>
    </w:lvl>
    <w:lvl w:ilvl="5" w:tplc="1D6E6BC8" w:tentative="1">
      <w:start w:val="1"/>
      <w:numFmt w:val="lowerRoman"/>
      <w:lvlText w:val="%6."/>
      <w:lvlJc w:val="right"/>
      <w:pPr>
        <w:ind w:left="3960" w:hanging="180"/>
      </w:pPr>
    </w:lvl>
    <w:lvl w:ilvl="6" w:tplc="45CADB58" w:tentative="1">
      <w:start w:val="1"/>
      <w:numFmt w:val="decimal"/>
      <w:lvlText w:val="%7."/>
      <w:lvlJc w:val="left"/>
      <w:pPr>
        <w:ind w:left="4680" w:hanging="360"/>
      </w:pPr>
    </w:lvl>
    <w:lvl w:ilvl="7" w:tplc="4B68426C" w:tentative="1">
      <w:start w:val="1"/>
      <w:numFmt w:val="lowerLetter"/>
      <w:lvlText w:val="%8."/>
      <w:lvlJc w:val="left"/>
      <w:pPr>
        <w:ind w:left="5400" w:hanging="360"/>
      </w:pPr>
    </w:lvl>
    <w:lvl w:ilvl="8" w:tplc="739A621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8AC9632">
      <w:start w:val="1"/>
      <w:numFmt w:val="lowerRoman"/>
      <w:lvlText w:val="(%1)"/>
      <w:lvlJc w:val="left"/>
      <w:pPr>
        <w:ind w:left="1080" w:hanging="720"/>
      </w:pPr>
      <w:rPr>
        <w:rFonts w:hint="default"/>
      </w:rPr>
    </w:lvl>
    <w:lvl w:ilvl="1" w:tplc="8EBEB15E" w:tentative="1">
      <w:start w:val="1"/>
      <w:numFmt w:val="lowerLetter"/>
      <w:lvlText w:val="%2."/>
      <w:lvlJc w:val="left"/>
      <w:pPr>
        <w:ind w:left="1440" w:hanging="360"/>
      </w:pPr>
    </w:lvl>
    <w:lvl w:ilvl="2" w:tplc="EB6E6EF6" w:tentative="1">
      <w:start w:val="1"/>
      <w:numFmt w:val="lowerRoman"/>
      <w:lvlText w:val="%3."/>
      <w:lvlJc w:val="right"/>
      <w:pPr>
        <w:ind w:left="2160" w:hanging="180"/>
      </w:pPr>
    </w:lvl>
    <w:lvl w:ilvl="3" w:tplc="56A0BC0C" w:tentative="1">
      <w:start w:val="1"/>
      <w:numFmt w:val="decimal"/>
      <w:lvlText w:val="%4."/>
      <w:lvlJc w:val="left"/>
      <w:pPr>
        <w:ind w:left="2880" w:hanging="360"/>
      </w:pPr>
    </w:lvl>
    <w:lvl w:ilvl="4" w:tplc="95FEB344" w:tentative="1">
      <w:start w:val="1"/>
      <w:numFmt w:val="lowerLetter"/>
      <w:lvlText w:val="%5."/>
      <w:lvlJc w:val="left"/>
      <w:pPr>
        <w:ind w:left="3600" w:hanging="360"/>
      </w:pPr>
    </w:lvl>
    <w:lvl w:ilvl="5" w:tplc="DC762B7E" w:tentative="1">
      <w:start w:val="1"/>
      <w:numFmt w:val="lowerRoman"/>
      <w:lvlText w:val="%6."/>
      <w:lvlJc w:val="right"/>
      <w:pPr>
        <w:ind w:left="4320" w:hanging="180"/>
      </w:pPr>
    </w:lvl>
    <w:lvl w:ilvl="6" w:tplc="09A2FCF0" w:tentative="1">
      <w:start w:val="1"/>
      <w:numFmt w:val="decimal"/>
      <w:lvlText w:val="%7."/>
      <w:lvlJc w:val="left"/>
      <w:pPr>
        <w:ind w:left="5040" w:hanging="360"/>
      </w:pPr>
    </w:lvl>
    <w:lvl w:ilvl="7" w:tplc="44B8BD20" w:tentative="1">
      <w:start w:val="1"/>
      <w:numFmt w:val="lowerLetter"/>
      <w:lvlText w:val="%8."/>
      <w:lvlJc w:val="left"/>
      <w:pPr>
        <w:ind w:left="5760" w:hanging="360"/>
      </w:pPr>
    </w:lvl>
    <w:lvl w:ilvl="8" w:tplc="FDA447F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5F2A6DE">
      <w:start w:val="1"/>
      <w:numFmt w:val="decimal"/>
      <w:lvlText w:val="%1."/>
      <w:lvlJc w:val="left"/>
      <w:pPr>
        <w:ind w:left="360" w:hanging="360"/>
      </w:pPr>
      <w:rPr>
        <w:rFonts w:hint="default"/>
      </w:rPr>
    </w:lvl>
    <w:lvl w:ilvl="1" w:tplc="0122D42E" w:tentative="1">
      <w:start w:val="1"/>
      <w:numFmt w:val="lowerLetter"/>
      <w:lvlText w:val="%2."/>
      <w:lvlJc w:val="left"/>
      <w:pPr>
        <w:ind w:left="1080" w:hanging="360"/>
      </w:pPr>
    </w:lvl>
    <w:lvl w:ilvl="2" w:tplc="79FC1AA0" w:tentative="1">
      <w:start w:val="1"/>
      <w:numFmt w:val="lowerRoman"/>
      <w:lvlText w:val="%3."/>
      <w:lvlJc w:val="right"/>
      <w:pPr>
        <w:ind w:left="1800" w:hanging="180"/>
      </w:pPr>
    </w:lvl>
    <w:lvl w:ilvl="3" w:tplc="F300E9E4" w:tentative="1">
      <w:start w:val="1"/>
      <w:numFmt w:val="decimal"/>
      <w:lvlText w:val="%4."/>
      <w:lvlJc w:val="left"/>
      <w:pPr>
        <w:ind w:left="2520" w:hanging="360"/>
      </w:pPr>
    </w:lvl>
    <w:lvl w:ilvl="4" w:tplc="50BA47DE" w:tentative="1">
      <w:start w:val="1"/>
      <w:numFmt w:val="lowerLetter"/>
      <w:lvlText w:val="%5."/>
      <w:lvlJc w:val="left"/>
      <w:pPr>
        <w:ind w:left="3240" w:hanging="360"/>
      </w:pPr>
    </w:lvl>
    <w:lvl w:ilvl="5" w:tplc="78BE8348" w:tentative="1">
      <w:start w:val="1"/>
      <w:numFmt w:val="lowerRoman"/>
      <w:lvlText w:val="%6."/>
      <w:lvlJc w:val="right"/>
      <w:pPr>
        <w:ind w:left="3960" w:hanging="180"/>
      </w:pPr>
    </w:lvl>
    <w:lvl w:ilvl="6" w:tplc="FBFCBCEE" w:tentative="1">
      <w:start w:val="1"/>
      <w:numFmt w:val="decimal"/>
      <w:lvlText w:val="%7."/>
      <w:lvlJc w:val="left"/>
      <w:pPr>
        <w:ind w:left="4680" w:hanging="360"/>
      </w:pPr>
    </w:lvl>
    <w:lvl w:ilvl="7" w:tplc="978A2428" w:tentative="1">
      <w:start w:val="1"/>
      <w:numFmt w:val="lowerLetter"/>
      <w:lvlText w:val="%8."/>
      <w:lvlJc w:val="left"/>
      <w:pPr>
        <w:ind w:left="5400" w:hanging="360"/>
      </w:pPr>
    </w:lvl>
    <w:lvl w:ilvl="8" w:tplc="5EC66E3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A0CBDEC">
      <w:start w:val="1"/>
      <w:numFmt w:val="decimal"/>
      <w:lvlText w:val="%1."/>
      <w:lvlJc w:val="left"/>
      <w:pPr>
        <w:ind w:left="360" w:hanging="360"/>
      </w:pPr>
      <w:rPr>
        <w:rFonts w:hint="default"/>
      </w:rPr>
    </w:lvl>
    <w:lvl w:ilvl="1" w:tplc="A078BF16" w:tentative="1">
      <w:start w:val="1"/>
      <w:numFmt w:val="lowerLetter"/>
      <w:lvlText w:val="%2."/>
      <w:lvlJc w:val="left"/>
      <w:pPr>
        <w:ind w:left="1080" w:hanging="360"/>
      </w:pPr>
    </w:lvl>
    <w:lvl w:ilvl="2" w:tplc="2ACEAFC8" w:tentative="1">
      <w:start w:val="1"/>
      <w:numFmt w:val="lowerRoman"/>
      <w:lvlText w:val="%3."/>
      <w:lvlJc w:val="right"/>
      <w:pPr>
        <w:ind w:left="1800" w:hanging="180"/>
      </w:pPr>
    </w:lvl>
    <w:lvl w:ilvl="3" w:tplc="42DEBCD6" w:tentative="1">
      <w:start w:val="1"/>
      <w:numFmt w:val="decimal"/>
      <w:lvlText w:val="%4."/>
      <w:lvlJc w:val="left"/>
      <w:pPr>
        <w:ind w:left="2520" w:hanging="360"/>
      </w:pPr>
    </w:lvl>
    <w:lvl w:ilvl="4" w:tplc="E5BE2DBC" w:tentative="1">
      <w:start w:val="1"/>
      <w:numFmt w:val="lowerLetter"/>
      <w:lvlText w:val="%5."/>
      <w:lvlJc w:val="left"/>
      <w:pPr>
        <w:ind w:left="3240" w:hanging="360"/>
      </w:pPr>
    </w:lvl>
    <w:lvl w:ilvl="5" w:tplc="FF227BAE" w:tentative="1">
      <w:start w:val="1"/>
      <w:numFmt w:val="lowerRoman"/>
      <w:lvlText w:val="%6."/>
      <w:lvlJc w:val="right"/>
      <w:pPr>
        <w:ind w:left="3960" w:hanging="180"/>
      </w:pPr>
    </w:lvl>
    <w:lvl w:ilvl="6" w:tplc="61B60C34" w:tentative="1">
      <w:start w:val="1"/>
      <w:numFmt w:val="decimal"/>
      <w:lvlText w:val="%7."/>
      <w:lvlJc w:val="left"/>
      <w:pPr>
        <w:ind w:left="4680" w:hanging="360"/>
      </w:pPr>
    </w:lvl>
    <w:lvl w:ilvl="7" w:tplc="77521110" w:tentative="1">
      <w:start w:val="1"/>
      <w:numFmt w:val="lowerLetter"/>
      <w:lvlText w:val="%8."/>
      <w:lvlJc w:val="left"/>
      <w:pPr>
        <w:ind w:left="5400" w:hanging="360"/>
      </w:pPr>
    </w:lvl>
    <w:lvl w:ilvl="8" w:tplc="07D4C6E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F6"/>
    <w:rsid w:val="000B7B21"/>
    <w:rsid w:val="000C236F"/>
    <w:rsid w:val="000D1AEC"/>
    <w:rsid w:val="000D30FA"/>
    <w:rsid w:val="000D41FF"/>
    <w:rsid w:val="00111721"/>
    <w:rsid w:val="0012241C"/>
    <w:rsid w:val="0013166E"/>
    <w:rsid w:val="0013641D"/>
    <w:rsid w:val="001444F8"/>
    <w:rsid w:val="00146ADD"/>
    <w:rsid w:val="001664DA"/>
    <w:rsid w:val="001766FB"/>
    <w:rsid w:val="001A0DF3"/>
    <w:rsid w:val="001A2A8A"/>
    <w:rsid w:val="001D63CB"/>
    <w:rsid w:val="001F0D58"/>
    <w:rsid w:val="00204413"/>
    <w:rsid w:val="00206F78"/>
    <w:rsid w:val="00221F2A"/>
    <w:rsid w:val="00235FE0"/>
    <w:rsid w:val="00241462"/>
    <w:rsid w:val="002556BA"/>
    <w:rsid w:val="002B3A1F"/>
    <w:rsid w:val="002C0673"/>
    <w:rsid w:val="002D6DB9"/>
    <w:rsid w:val="00312330"/>
    <w:rsid w:val="003123F4"/>
    <w:rsid w:val="00331078"/>
    <w:rsid w:val="003714FB"/>
    <w:rsid w:val="00373064"/>
    <w:rsid w:val="00400351"/>
    <w:rsid w:val="004032B8"/>
    <w:rsid w:val="00415F10"/>
    <w:rsid w:val="00443EB4"/>
    <w:rsid w:val="004568FA"/>
    <w:rsid w:val="00462023"/>
    <w:rsid w:val="004A3209"/>
    <w:rsid w:val="004A373F"/>
    <w:rsid w:val="004A630D"/>
    <w:rsid w:val="00503596"/>
    <w:rsid w:val="00506DA4"/>
    <w:rsid w:val="00507999"/>
    <w:rsid w:val="00533650"/>
    <w:rsid w:val="00580F59"/>
    <w:rsid w:val="00586ECD"/>
    <w:rsid w:val="005B2FF6"/>
    <w:rsid w:val="005C01A5"/>
    <w:rsid w:val="005D30B8"/>
    <w:rsid w:val="005F5920"/>
    <w:rsid w:val="006254DA"/>
    <w:rsid w:val="00631BA1"/>
    <w:rsid w:val="006A466D"/>
    <w:rsid w:val="006B471A"/>
    <w:rsid w:val="006F0A32"/>
    <w:rsid w:val="00707737"/>
    <w:rsid w:val="00736E72"/>
    <w:rsid w:val="007456BF"/>
    <w:rsid w:val="00751FD2"/>
    <w:rsid w:val="0078207A"/>
    <w:rsid w:val="007916F6"/>
    <w:rsid w:val="007E17A7"/>
    <w:rsid w:val="00826712"/>
    <w:rsid w:val="00831D60"/>
    <w:rsid w:val="00840009"/>
    <w:rsid w:val="00882709"/>
    <w:rsid w:val="008E512F"/>
    <w:rsid w:val="008F7410"/>
    <w:rsid w:val="00913AAB"/>
    <w:rsid w:val="00914BA8"/>
    <w:rsid w:val="00917677"/>
    <w:rsid w:val="00966AAA"/>
    <w:rsid w:val="00990C10"/>
    <w:rsid w:val="0099347C"/>
    <w:rsid w:val="009D33DE"/>
    <w:rsid w:val="009E515E"/>
    <w:rsid w:val="009F0C0D"/>
    <w:rsid w:val="00A64C60"/>
    <w:rsid w:val="00A9422B"/>
    <w:rsid w:val="00AC7863"/>
    <w:rsid w:val="00AF6764"/>
    <w:rsid w:val="00B24796"/>
    <w:rsid w:val="00B92516"/>
    <w:rsid w:val="00BA6AF8"/>
    <w:rsid w:val="00C33F2B"/>
    <w:rsid w:val="00C73DBC"/>
    <w:rsid w:val="00C779D6"/>
    <w:rsid w:val="00C8559A"/>
    <w:rsid w:val="00C91C83"/>
    <w:rsid w:val="00CA1895"/>
    <w:rsid w:val="00CA3BFC"/>
    <w:rsid w:val="00CE2857"/>
    <w:rsid w:val="00D30C67"/>
    <w:rsid w:val="00D57EF1"/>
    <w:rsid w:val="00D67368"/>
    <w:rsid w:val="00D871E6"/>
    <w:rsid w:val="00D948BC"/>
    <w:rsid w:val="00D9759C"/>
    <w:rsid w:val="00DA0E1E"/>
    <w:rsid w:val="00DC1174"/>
    <w:rsid w:val="00DD3E1F"/>
    <w:rsid w:val="00E36FE3"/>
    <w:rsid w:val="00E47310"/>
    <w:rsid w:val="00E63B44"/>
    <w:rsid w:val="00E872F8"/>
    <w:rsid w:val="00EB46C7"/>
    <w:rsid w:val="00EC3E29"/>
    <w:rsid w:val="00EF2633"/>
    <w:rsid w:val="00F5024B"/>
    <w:rsid w:val="00F51806"/>
    <w:rsid w:val="00F8049E"/>
    <w:rsid w:val="00F92ED4"/>
    <w:rsid w:val="00FB193B"/>
    <w:rsid w:val="00FB1950"/>
    <w:rsid w:val="00FE7111"/>
    <w:rsid w:val="00FF2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35B7"/>
  <w15:docId w15:val="{FA48A2F2-F3E3-4771-B749-F7CF105C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3460</RACS_x0020_ID>
    <Approved_x0020_Provider xmlns="a8338b6e-77a6-4851-82b6-98166143ffdd">Lyndoch Living Limited</Approved_x0020_Provider>
    <Management_x0020_Company_x0020_ID xmlns="a8338b6e-77a6-4851-82b6-98166143ffdd" xsi:nil="true"/>
    <Home xmlns="a8338b6e-77a6-4851-82b6-98166143ffdd">Lyndoch Nursing Home</Home>
    <Signed xmlns="a8338b6e-77a6-4851-82b6-98166143ffdd" xsi:nil="true"/>
    <Uploaded xmlns="a8338b6e-77a6-4851-82b6-98166143ffdd">true</Uploaded>
    <Management_x0020_Company xmlns="a8338b6e-77a6-4851-82b6-98166143ffdd" xsi:nil="true"/>
    <Doc_x0020_Date xmlns="a8338b6e-77a6-4851-82b6-98166143ffdd">2021-03-10T00:26:55+00:00</Doc_x0020_Date>
    <CSI_x0020_ID xmlns="a8338b6e-77a6-4851-82b6-98166143ffdd" xsi:nil="true"/>
    <Case_x0020_ID xmlns="a8338b6e-77a6-4851-82b6-98166143ffdd" xsi:nil="true"/>
    <Approved_x0020_Provider_x0020_ID xmlns="a8338b6e-77a6-4851-82b6-98166143ffdd">16A70409-77F4-DC11-AD41-005056922186</Approved_x0020_Provider_x0020_ID>
    <Location xmlns="a8338b6e-77a6-4851-82b6-98166143ffdd" xsi:nil="true"/>
    <Doc_x0020_Type xmlns="a8338b6e-77a6-4851-82b6-98166143ffdd">Assessment contact report</Doc_x0020_Type>
    <Home_x0020_ID xmlns="a8338b6e-77a6-4851-82b6-98166143ffdd">089B338C-7CF4-DC11-AD41-005056922186</Home_x0020_ID>
    <State xmlns="a8338b6e-77a6-4851-82b6-98166143ffdd">VIC</State>
    <Doc_x0020_Sent_Received_x0020_Date xmlns="a8338b6e-77a6-4851-82b6-98166143ffdd">2021-03-10T00:00:00+00:00</Doc_x0020_Sent_Received_x0020_Date>
    <Activity_x0020_ID xmlns="a8338b6e-77a6-4851-82b6-98166143ffdd">1DF6D816-1E94-EA11-8E5D-005056922186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a8338b6e-77a6-4851-82b6-98166143ffdd"/>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2965C77-0329-4BE0-BE5E-9897B447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7205A3-507E-47C0-86E8-D44A4095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4</cp:revision>
  <cp:lastPrinted>2019-12-11T03:36:00Z</cp:lastPrinted>
  <dcterms:created xsi:type="dcterms:W3CDTF">2021-03-11T00:48:00Z</dcterms:created>
  <dcterms:modified xsi:type="dcterms:W3CDTF">2021-10-29T01:16:00Z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