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F2D1C" w14:textId="77777777" w:rsidR="00530162" w:rsidRPr="003C6EC2" w:rsidRDefault="004F5BE1" w:rsidP="0053016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3EF2EC9" wp14:editId="33EF2E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615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EF2ECB" wp14:editId="33EF2E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443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Nirvana Hostel</w:t>
      </w:r>
      <w:r w:rsidRPr="003C6EC2">
        <w:rPr>
          <w:rFonts w:ascii="Arial Black" w:hAnsi="Arial Black"/>
        </w:rPr>
        <w:t xml:space="preserve"> </w:t>
      </w:r>
    </w:p>
    <w:p w14:paraId="33EF2D1D" w14:textId="77777777" w:rsidR="00530162" w:rsidRPr="003C6EC2" w:rsidRDefault="004F5BE1" w:rsidP="00530162">
      <w:pPr>
        <w:pStyle w:val="Title"/>
        <w:spacing w:before="360" w:after="480"/>
      </w:pPr>
      <w:r w:rsidRPr="003C6EC2">
        <w:rPr>
          <w:rFonts w:ascii="Arial Black" w:eastAsia="Calibri" w:hAnsi="Arial Black"/>
          <w:sz w:val="56"/>
        </w:rPr>
        <w:t>Performance Report</w:t>
      </w:r>
    </w:p>
    <w:p w14:paraId="33EF2D1E" w14:textId="77777777" w:rsidR="00530162" w:rsidRPr="003C6EC2" w:rsidRDefault="004F5BE1" w:rsidP="0053016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Norman Street </w:t>
      </w:r>
      <w:r w:rsidRPr="003C6EC2">
        <w:rPr>
          <w:color w:val="FFFFFF" w:themeColor="background1"/>
          <w:sz w:val="28"/>
        </w:rPr>
        <w:br/>
        <w:t>CLIFTON QLD 4361</w:t>
      </w:r>
      <w:r w:rsidRPr="003C6EC2">
        <w:rPr>
          <w:color w:val="FFFFFF" w:themeColor="background1"/>
          <w:sz w:val="28"/>
        </w:rPr>
        <w:br/>
      </w:r>
      <w:r w:rsidRPr="003C6EC2">
        <w:rPr>
          <w:rFonts w:eastAsia="Calibri"/>
          <w:color w:val="FFFFFF" w:themeColor="background1"/>
          <w:sz w:val="28"/>
          <w:szCs w:val="56"/>
          <w:lang w:eastAsia="en-US"/>
        </w:rPr>
        <w:t>Phone number: 07 4697 3735</w:t>
      </w:r>
    </w:p>
    <w:p w14:paraId="33EF2D1F" w14:textId="77777777" w:rsidR="00530162" w:rsidRDefault="004F5BE1" w:rsidP="005301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5257 </w:t>
      </w:r>
    </w:p>
    <w:p w14:paraId="33EF2D20" w14:textId="77777777" w:rsidR="00530162" w:rsidRPr="003C6EC2" w:rsidRDefault="004F5BE1" w:rsidP="005301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Clifton Co-Op Hospital Ltd</w:t>
      </w:r>
    </w:p>
    <w:p w14:paraId="33EF2D21" w14:textId="77777777" w:rsidR="00530162" w:rsidRPr="003C6EC2" w:rsidRDefault="004F5BE1" w:rsidP="00530162">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31 August 2021 to 1 September 2021</w:t>
      </w:r>
    </w:p>
    <w:p w14:paraId="33EF2D22" w14:textId="3EABD829" w:rsidR="00530162" w:rsidRPr="004F2C66" w:rsidRDefault="004F5BE1" w:rsidP="00530162">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4F2C66">
        <w:rPr>
          <w:b/>
          <w:color w:val="FFFFFF" w:themeColor="background1"/>
          <w:sz w:val="28"/>
        </w:rPr>
        <w:t>Report:</w:t>
      </w:r>
      <w:r w:rsidRPr="004F2C66">
        <w:rPr>
          <w:color w:val="FFFFFF" w:themeColor="background1"/>
        </w:rPr>
        <w:t xml:space="preserve"> </w:t>
      </w:r>
      <w:r w:rsidR="004F2C66" w:rsidRPr="004F2C66">
        <w:rPr>
          <w:color w:val="FFFFFF" w:themeColor="background1"/>
          <w:sz w:val="28"/>
          <w:szCs w:val="28"/>
        </w:rPr>
        <w:t>30</w:t>
      </w:r>
      <w:r w:rsidR="00721951" w:rsidRPr="004F2C66">
        <w:rPr>
          <w:color w:val="FFFFFF" w:themeColor="background1"/>
          <w:sz w:val="28"/>
          <w:szCs w:val="28"/>
        </w:rPr>
        <w:t xml:space="preserve"> September 2021</w:t>
      </w:r>
    </w:p>
    <w:bookmarkEnd w:id="0"/>
    <w:p w14:paraId="33EF2D23" w14:textId="77777777" w:rsidR="00530162" w:rsidRPr="003C6EC2" w:rsidRDefault="00530162" w:rsidP="00530162">
      <w:pPr>
        <w:tabs>
          <w:tab w:val="left" w:pos="2127"/>
        </w:tabs>
        <w:spacing w:before="120"/>
        <w:rPr>
          <w:rFonts w:eastAsia="Calibri"/>
          <w:b/>
          <w:color w:val="FFFFFF" w:themeColor="background1"/>
          <w:sz w:val="28"/>
          <w:szCs w:val="56"/>
          <w:lang w:eastAsia="en-US"/>
        </w:rPr>
      </w:pPr>
    </w:p>
    <w:p w14:paraId="33EF2D24" w14:textId="77777777" w:rsidR="00530162" w:rsidRDefault="00530162" w:rsidP="00530162">
      <w:pPr>
        <w:pStyle w:val="Heading1"/>
        <w:sectPr w:rsidR="00530162" w:rsidSect="0053016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EF2D25" w14:textId="77777777" w:rsidR="00530162" w:rsidRDefault="004F5BE1" w:rsidP="00530162">
      <w:pPr>
        <w:pStyle w:val="Heading1"/>
      </w:pPr>
      <w:bookmarkStart w:id="1" w:name="_Hlk32477662"/>
      <w:r>
        <w:lastRenderedPageBreak/>
        <w:t>Publication of report</w:t>
      </w:r>
    </w:p>
    <w:p w14:paraId="33EF2D26" w14:textId="77777777" w:rsidR="00530162" w:rsidRPr="006B166B" w:rsidRDefault="004F5BE1" w:rsidP="0053016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3EF2D27" w14:textId="77777777" w:rsidR="00530162" w:rsidRPr="0094564F" w:rsidRDefault="004F5BE1" w:rsidP="0053016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67FE" w14:paraId="33EF2D42" w14:textId="77777777" w:rsidTr="00530162">
        <w:trPr>
          <w:trHeight w:val="227"/>
        </w:trPr>
        <w:tc>
          <w:tcPr>
            <w:tcW w:w="3942" w:type="pct"/>
            <w:shd w:val="clear" w:color="auto" w:fill="auto"/>
          </w:tcPr>
          <w:p w14:paraId="33EF2D40" w14:textId="77777777" w:rsidR="00530162" w:rsidRPr="001E6954" w:rsidRDefault="004F5BE1" w:rsidP="0053016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3EF2D41" w14:textId="193FE8E0" w:rsidR="00530162" w:rsidRPr="001E6954" w:rsidRDefault="00530162" w:rsidP="00530162">
            <w:pPr>
              <w:keepNext/>
              <w:spacing w:before="40" w:after="40" w:line="240" w:lineRule="auto"/>
              <w:jc w:val="right"/>
              <w:rPr>
                <w:b/>
                <w:color w:val="0000FF"/>
              </w:rPr>
            </w:pPr>
          </w:p>
        </w:tc>
      </w:tr>
      <w:tr w:rsidR="004067FE" w14:paraId="33EF2D45" w14:textId="77777777" w:rsidTr="00530162">
        <w:trPr>
          <w:trHeight w:val="227"/>
        </w:trPr>
        <w:tc>
          <w:tcPr>
            <w:tcW w:w="3942" w:type="pct"/>
            <w:shd w:val="clear" w:color="auto" w:fill="auto"/>
          </w:tcPr>
          <w:p w14:paraId="33EF2D43" w14:textId="77777777" w:rsidR="00530162" w:rsidRPr="001E6954" w:rsidRDefault="004F5BE1" w:rsidP="00530162">
            <w:pPr>
              <w:spacing w:before="40" w:after="40" w:line="240" w:lineRule="auto"/>
              <w:ind w:left="318" w:hanging="7"/>
            </w:pPr>
            <w:r w:rsidRPr="001E6954">
              <w:t>Requirement 2(3)(a)</w:t>
            </w:r>
          </w:p>
        </w:tc>
        <w:tc>
          <w:tcPr>
            <w:tcW w:w="1058" w:type="pct"/>
            <w:shd w:val="clear" w:color="auto" w:fill="auto"/>
          </w:tcPr>
          <w:p w14:paraId="33EF2D44" w14:textId="5D8AA5DA" w:rsidR="00530162" w:rsidRPr="001E6954" w:rsidRDefault="004F5BE1" w:rsidP="00530162">
            <w:pPr>
              <w:spacing w:before="40" w:after="40" w:line="240" w:lineRule="auto"/>
              <w:jc w:val="right"/>
              <w:rPr>
                <w:color w:val="0000FF"/>
              </w:rPr>
            </w:pPr>
            <w:r w:rsidRPr="001E6954">
              <w:rPr>
                <w:bCs/>
                <w:iCs/>
                <w:color w:val="00577D"/>
                <w:szCs w:val="40"/>
              </w:rPr>
              <w:t>Compliant</w:t>
            </w:r>
          </w:p>
        </w:tc>
      </w:tr>
      <w:tr w:rsidR="004067FE" w14:paraId="33EF2D4B" w14:textId="77777777" w:rsidTr="00530162">
        <w:trPr>
          <w:trHeight w:val="227"/>
        </w:trPr>
        <w:tc>
          <w:tcPr>
            <w:tcW w:w="3942" w:type="pct"/>
            <w:shd w:val="clear" w:color="auto" w:fill="auto"/>
          </w:tcPr>
          <w:p w14:paraId="33EF2D49" w14:textId="77777777" w:rsidR="00530162" w:rsidRPr="001E6954" w:rsidRDefault="004F5BE1" w:rsidP="00530162">
            <w:pPr>
              <w:spacing w:before="40" w:after="40" w:line="240" w:lineRule="auto"/>
              <w:ind w:left="318" w:hanging="7"/>
            </w:pPr>
            <w:r w:rsidRPr="001E6954">
              <w:t>Requirement 2(3)(c)</w:t>
            </w:r>
          </w:p>
        </w:tc>
        <w:tc>
          <w:tcPr>
            <w:tcW w:w="1058" w:type="pct"/>
            <w:shd w:val="clear" w:color="auto" w:fill="auto"/>
          </w:tcPr>
          <w:p w14:paraId="33EF2D4A" w14:textId="275ACDEA" w:rsidR="00530162" w:rsidRPr="001E6954" w:rsidRDefault="004F5BE1" w:rsidP="00530162">
            <w:pPr>
              <w:spacing w:before="40" w:after="40" w:line="240" w:lineRule="auto"/>
              <w:jc w:val="right"/>
              <w:rPr>
                <w:color w:val="0000FF"/>
              </w:rPr>
            </w:pPr>
            <w:r w:rsidRPr="001E6954">
              <w:rPr>
                <w:bCs/>
                <w:iCs/>
                <w:color w:val="00577D"/>
                <w:szCs w:val="40"/>
              </w:rPr>
              <w:t>Compliant</w:t>
            </w:r>
          </w:p>
        </w:tc>
      </w:tr>
      <w:tr w:rsidR="004067FE" w14:paraId="33EF2D4E" w14:textId="77777777" w:rsidTr="00530162">
        <w:trPr>
          <w:trHeight w:val="227"/>
        </w:trPr>
        <w:tc>
          <w:tcPr>
            <w:tcW w:w="3942" w:type="pct"/>
            <w:shd w:val="clear" w:color="auto" w:fill="auto"/>
          </w:tcPr>
          <w:p w14:paraId="33EF2D4C" w14:textId="77777777" w:rsidR="00530162" w:rsidRPr="001E6954" w:rsidRDefault="004F5BE1" w:rsidP="00530162">
            <w:pPr>
              <w:spacing w:before="40" w:after="40" w:line="240" w:lineRule="auto"/>
              <w:ind w:left="318" w:hanging="7"/>
            </w:pPr>
            <w:r w:rsidRPr="001E6954">
              <w:t>Requirement 2(3)(d)</w:t>
            </w:r>
          </w:p>
        </w:tc>
        <w:tc>
          <w:tcPr>
            <w:tcW w:w="1058" w:type="pct"/>
            <w:shd w:val="clear" w:color="auto" w:fill="auto"/>
          </w:tcPr>
          <w:p w14:paraId="33EF2D4D" w14:textId="619A5216" w:rsidR="00530162" w:rsidRPr="001E6954" w:rsidRDefault="004F5BE1" w:rsidP="00530162">
            <w:pPr>
              <w:spacing w:before="40" w:after="40" w:line="240" w:lineRule="auto"/>
              <w:jc w:val="right"/>
              <w:rPr>
                <w:color w:val="0000FF"/>
              </w:rPr>
            </w:pPr>
            <w:r w:rsidRPr="001E6954">
              <w:rPr>
                <w:bCs/>
                <w:iCs/>
                <w:color w:val="00577D"/>
                <w:szCs w:val="40"/>
              </w:rPr>
              <w:t>Compliant</w:t>
            </w:r>
          </w:p>
        </w:tc>
      </w:tr>
      <w:tr w:rsidR="004067FE" w14:paraId="33EF2D51" w14:textId="77777777" w:rsidTr="00530162">
        <w:trPr>
          <w:trHeight w:val="227"/>
        </w:trPr>
        <w:tc>
          <w:tcPr>
            <w:tcW w:w="3942" w:type="pct"/>
            <w:shd w:val="clear" w:color="auto" w:fill="auto"/>
          </w:tcPr>
          <w:p w14:paraId="33EF2D4F" w14:textId="77777777" w:rsidR="00530162" w:rsidRPr="001E6954" w:rsidRDefault="004F5BE1" w:rsidP="00530162">
            <w:pPr>
              <w:spacing w:before="40" w:after="40" w:line="240" w:lineRule="auto"/>
              <w:ind w:left="318" w:hanging="7"/>
            </w:pPr>
            <w:r w:rsidRPr="001E6954">
              <w:t>Requirement 2(3)(e)</w:t>
            </w:r>
          </w:p>
        </w:tc>
        <w:tc>
          <w:tcPr>
            <w:tcW w:w="1058" w:type="pct"/>
            <w:shd w:val="clear" w:color="auto" w:fill="auto"/>
          </w:tcPr>
          <w:p w14:paraId="33EF2D50" w14:textId="69D8E7DF" w:rsidR="00530162" w:rsidRPr="00AF17FC" w:rsidRDefault="00721951" w:rsidP="00530162">
            <w:pPr>
              <w:spacing w:before="40" w:after="40" w:line="240" w:lineRule="auto"/>
              <w:jc w:val="right"/>
              <w:rPr>
                <w:color w:val="0000FF"/>
              </w:rPr>
            </w:pPr>
            <w:r>
              <w:rPr>
                <w:bCs/>
                <w:iCs/>
                <w:color w:val="00577D"/>
                <w:szCs w:val="40"/>
              </w:rPr>
              <w:t>C</w:t>
            </w:r>
            <w:r w:rsidR="004F5BE1" w:rsidRPr="001E6954">
              <w:rPr>
                <w:bCs/>
                <w:iCs/>
                <w:color w:val="00577D"/>
                <w:szCs w:val="40"/>
              </w:rPr>
              <w:t>ompliant</w:t>
            </w:r>
          </w:p>
        </w:tc>
      </w:tr>
      <w:tr w:rsidR="004067FE" w14:paraId="33EF2D54" w14:textId="77777777" w:rsidTr="00530162">
        <w:trPr>
          <w:trHeight w:val="227"/>
        </w:trPr>
        <w:tc>
          <w:tcPr>
            <w:tcW w:w="3942" w:type="pct"/>
            <w:shd w:val="clear" w:color="auto" w:fill="auto"/>
          </w:tcPr>
          <w:p w14:paraId="33EF2D52" w14:textId="77777777" w:rsidR="00530162" w:rsidRPr="001E6954" w:rsidRDefault="004F5BE1" w:rsidP="00530162">
            <w:pPr>
              <w:keepNext/>
              <w:spacing w:before="40" w:after="40" w:line="240" w:lineRule="auto"/>
              <w:rPr>
                <w:b/>
              </w:rPr>
            </w:pPr>
            <w:r w:rsidRPr="001E6954">
              <w:rPr>
                <w:b/>
              </w:rPr>
              <w:t>Standard 3 Personal care and clinical care</w:t>
            </w:r>
          </w:p>
        </w:tc>
        <w:tc>
          <w:tcPr>
            <w:tcW w:w="1058" w:type="pct"/>
            <w:shd w:val="clear" w:color="auto" w:fill="auto"/>
          </w:tcPr>
          <w:p w14:paraId="33EF2D53" w14:textId="4144558A" w:rsidR="00530162" w:rsidRPr="001E6954" w:rsidRDefault="00530162" w:rsidP="00530162">
            <w:pPr>
              <w:keepNext/>
              <w:spacing w:before="40" w:after="40" w:line="240" w:lineRule="auto"/>
              <w:jc w:val="right"/>
              <w:rPr>
                <w:b/>
                <w:color w:val="0000FF"/>
              </w:rPr>
            </w:pPr>
          </w:p>
        </w:tc>
      </w:tr>
      <w:tr w:rsidR="004067FE" w14:paraId="33EF2D57" w14:textId="77777777" w:rsidTr="00530162">
        <w:trPr>
          <w:trHeight w:val="227"/>
        </w:trPr>
        <w:tc>
          <w:tcPr>
            <w:tcW w:w="3942" w:type="pct"/>
            <w:shd w:val="clear" w:color="auto" w:fill="auto"/>
          </w:tcPr>
          <w:p w14:paraId="33EF2D55" w14:textId="77777777" w:rsidR="00530162" w:rsidRPr="002B4C72" w:rsidRDefault="004F5BE1" w:rsidP="00530162">
            <w:pPr>
              <w:spacing w:before="40" w:after="40" w:line="240" w:lineRule="auto"/>
              <w:ind w:left="312"/>
            </w:pPr>
            <w:r w:rsidRPr="001E6954">
              <w:t>Requirement 3(3)(a)</w:t>
            </w:r>
          </w:p>
        </w:tc>
        <w:tc>
          <w:tcPr>
            <w:tcW w:w="1058" w:type="pct"/>
            <w:shd w:val="clear" w:color="auto" w:fill="auto"/>
          </w:tcPr>
          <w:p w14:paraId="33EF2D56" w14:textId="0A6FD014" w:rsidR="00530162" w:rsidRPr="001E6954" w:rsidRDefault="004F5BE1" w:rsidP="00530162">
            <w:pPr>
              <w:spacing w:before="40" w:after="40" w:line="240" w:lineRule="auto"/>
              <w:ind w:left="-107"/>
              <w:jc w:val="right"/>
              <w:rPr>
                <w:color w:val="0000FF"/>
              </w:rPr>
            </w:pPr>
            <w:r w:rsidRPr="001E6954">
              <w:rPr>
                <w:bCs/>
                <w:iCs/>
                <w:color w:val="00577D"/>
                <w:szCs w:val="40"/>
              </w:rPr>
              <w:t>Compliant</w:t>
            </w:r>
          </w:p>
        </w:tc>
      </w:tr>
      <w:tr w:rsidR="004067FE" w14:paraId="33EF2D5A" w14:textId="77777777" w:rsidTr="00530162">
        <w:trPr>
          <w:trHeight w:val="227"/>
        </w:trPr>
        <w:tc>
          <w:tcPr>
            <w:tcW w:w="3942" w:type="pct"/>
            <w:shd w:val="clear" w:color="auto" w:fill="auto"/>
          </w:tcPr>
          <w:p w14:paraId="33EF2D58" w14:textId="77777777" w:rsidR="00530162" w:rsidRPr="001E6954" w:rsidRDefault="004F5BE1" w:rsidP="00530162">
            <w:pPr>
              <w:spacing w:before="40" w:after="40" w:line="240" w:lineRule="auto"/>
              <w:ind w:left="318" w:hanging="7"/>
            </w:pPr>
            <w:r w:rsidRPr="001E6954">
              <w:t>Requirement 3(3)(b)</w:t>
            </w:r>
          </w:p>
        </w:tc>
        <w:tc>
          <w:tcPr>
            <w:tcW w:w="1058" w:type="pct"/>
            <w:shd w:val="clear" w:color="auto" w:fill="auto"/>
          </w:tcPr>
          <w:p w14:paraId="33EF2D59" w14:textId="5C64623A" w:rsidR="00530162" w:rsidRPr="001E6954" w:rsidRDefault="00721951" w:rsidP="00530162">
            <w:pPr>
              <w:spacing w:before="40" w:after="40" w:line="240" w:lineRule="auto"/>
              <w:jc w:val="right"/>
              <w:rPr>
                <w:color w:val="0000FF"/>
              </w:rPr>
            </w:pPr>
            <w:r>
              <w:rPr>
                <w:bCs/>
                <w:iCs/>
                <w:color w:val="00577D"/>
                <w:szCs w:val="40"/>
              </w:rPr>
              <w:t>C</w:t>
            </w:r>
            <w:r w:rsidR="004F5BE1" w:rsidRPr="001E6954">
              <w:rPr>
                <w:bCs/>
                <w:iCs/>
                <w:color w:val="00577D"/>
                <w:szCs w:val="40"/>
              </w:rPr>
              <w:t>ompliant</w:t>
            </w:r>
          </w:p>
        </w:tc>
      </w:tr>
      <w:tr w:rsidR="004067FE" w14:paraId="33EF2D63" w14:textId="77777777" w:rsidTr="00530162">
        <w:trPr>
          <w:trHeight w:val="227"/>
        </w:trPr>
        <w:tc>
          <w:tcPr>
            <w:tcW w:w="3942" w:type="pct"/>
            <w:shd w:val="clear" w:color="auto" w:fill="auto"/>
          </w:tcPr>
          <w:p w14:paraId="33EF2D61" w14:textId="77777777" w:rsidR="00530162" w:rsidRPr="001E6954" w:rsidRDefault="004F5BE1" w:rsidP="00530162">
            <w:pPr>
              <w:spacing w:before="40" w:after="40" w:line="240" w:lineRule="auto"/>
              <w:ind w:left="318" w:hanging="7"/>
            </w:pPr>
            <w:r w:rsidRPr="001E6954">
              <w:t>Requirement 3(3)(e)</w:t>
            </w:r>
          </w:p>
        </w:tc>
        <w:tc>
          <w:tcPr>
            <w:tcW w:w="1058" w:type="pct"/>
            <w:shd w:val="clear" w:color="auto" w:fill="auto"/>
          </w:tcPr>
          <w:p w14:paraId="33EF2D62" w14:textId="33833116" w:rsidR="00530162" w:rsidRPr="001E6954" w:rsidRDefault="00721951" w:rsidP="00530162">
            <w:pPr>
              <w:spacing w:before="40" w:after="40" w:line="240" w:lineRule="auto"/>
              <w:jc w:val="right"/>
              <w:rPr>
                <w:color w:val="0000FF"/>
              </w:rPr>
            </w:pPr>
            <w:r>
              <w:rPr>
                <w:bCs/>
                <w:iCs/>
                <w:color w:val="00577D"/>
                <w:szCs w:val="40"/>
              </w:rPr>
              <w:t>C</w:t>
            </w:r>
            <w:r w:rsidR="004F5BE1" w:rsidRPr="001E6954">
              <w:rPr>
                <w:bCs/>
                <w:iCs/>
                <w:color w:val="00577D"/>
                <w:szCs w:val="40"/>
              </w:rPr>
              <w:t>ompliant</w:t>
            </w:r>
          </w:p>
        </w:tc>
      </w:tr>
      <w:tr w:rsidR="004067FE" w14:paraId="33EF2D66" w14:textId="77777777" w:rsidTr="00530162">
        <w:trPr>
          <w:trHeight w:val="227"/>
        </w:trPr>
        <w:tc>
          <w:tcPr>
            <w:tcW w:w="3942" w:type="pct"/>
            <w:shd w:val="clear" w:color="auto" w:fill="auto"/>
          </w:tcPr>
          <w:p w14:paraId="33EF2D64" w14:textId="77777777" w:rsidR="00530162" w:rsidRPr="001E6954" w:rsidRDefault="004F5BE1" w:rsidP="00530162">
            <w:pPr>
              <w:spacing w:before="40" w:after="40" w:line="240" w:lineRule="auto"/>
              <w:ind w:left="318" w:hanging="7"/>
            </w:pPr>
            <w:r w:rsidRPr="001E6954">
              <w:t>Requirement 3(3)(f)</w:t>
            </w:r>
          </w:p>
        </w:tc>
        <w:tc>
          <w:tcPr>
            <w:tcW w:w="1058" w:type="pct"/>
            <w:shd w:val="clear" w:color="auto" w:fill="auto"/>
          </w:tcPr>
          <w:p w14:paraId="33EF2D65" w14:textId="4D6380D5" w:rsidR="00530162" w:rsidRPr="001E6954" w:rsidRDefault="004F5BE1" w:rsidP="00530162">
            <w:pPr>
              <w:spacing w:before="40" w:after="40" w:line="240" w:lineRule="auto"/>
              <w:jc w:val="right"/>
              <w:rPr>
                <w:color w:val="0000FF"/>
              </w:rPr>
            </w:pPr>
            <w:r w:rsidRPr="001E6954">
              <w:rPr>
                <w:bCs/>
                <w:iCs/>
                <w:color w:val="00577D"/>
                <w:szCs w:val="40"/>
              </w:rPr>
              <w:t>Compliant</w:t>
            </w:r>
          </w:p>
        </w:tc>
      </w:tr>
      <w:tr w:rsidR="004067FE" w14:paraId="33EF2DB1" w14:textId="77777777" w:rsidTr="00530162">
        <w:trPr>
          <w:trHeight w:val="227"/>
        </w:trPr>
        <w:tc>
          <w:tcPr>
            <w:tcW w:w="3942" w:type="pct"/>
            <w:shd w:val="clear" w:color="auto" w:fill="auto"/>
          </w:tcPr>
          <w:p w14:paraId="33EF2DAF" w14:textId="77777777" w:rsidR="00530162" w:rsidRPr="001E6954" w:rsidRDefault="004F5BE1" w:rsidP="00530162">
            <w:pPr>
              <w:keepNext/>
              <w:spacing w:before="40" w:after="40" w:line="240" w:lineRule="auto"/>
              <w:rPr>
                <w:b/>
              </w:rPr>
            </w:pPr>
            <w:r w:rsidRPr="001E6954">
              <w:rPr>
                <w:b/>
              </w:rPr>
              <w:t>Standard 8 Organisational governance</w:t>
            </w:r>
          </w:p>
        </w:tc>
        <w:tc>
          <w:tcPr>
            <w:tcW w:w="1058" w:type="pct"/>
            <w:shd w:val="clear" w:color="auto" w:fill="auto"/>
          </w:tcPr>
          <w:p w14:paraId="33EF2DB0" w14:textId="5A27B177" w:rsidR="00530162" w:rsidRPr="001E6954" w:rsidRDefault="00530162" w:rsidP="00530162">
            <w:pPr>
              <w:keepNext/>
              <w:spacing w:before="40" w:after="40" w:line="240" w:lineRule="auto"/>
              <w:jc w:val="right"/>
              <w:rPr>
                <w:b/>
                <w:color w:val="0000FF"/>
              </w:rPr>
            </w:pPr>
          </w:p>
        </w:tc>
      </w:tr>
      <w:tr w:rsidR="004067FE" w14:paraId="33EF2DBD" w14:textId="77777777" w:rsidTr="00530162">
        <w:trPr>
          <w:trHeight w:val="227"/>
        </w:trPr>
        <w:tc>
          <w:tcPr>
            <w:tcW w:w="3942" w:type="pct"/>
            <w:shd w:val="clear" w:color="auto" w:fill="auto"/>
          </w:tcPr>
          <w:p w14:paraId="33EF2DBB" w14:textId="77777777" w:rsidR="00530162" w:rsidRPr="001E6954" w:rsidRDefault="004F5BE1" w:rsidP="00530162">
            <w:pPr>
              <w:spacing w:before="40" w:after="40" w:line="240" w:lineRule="auto"/>
              <w:ind w:left="318" w:hanging="7"/>
            </w:pPr>
            <w:r w:rsidRPr="001E6954">
              <w:t>Requirement 8(3)(d)</w:t>
            </w:r>
          </w:p>
        </w:tc>
        <w:tc>
          <w:tcPr>
            <w:tcW w:w="1058" w:type="pct"/>
            <w:shd w:val="clear" w:color="auto" w:fill="auto"/>
          </w:tcPr>
          <w:p w14:paraId="33EF2DBC" w14:textId="570594B9" w:rsidR="00530162" w:rsidRPr="001E6954" w:rsidRDefault="004F5BE1" w:rsidP="00530162">
            <w:pPr>
              <w:spacing w:before="40" w:after="40" w:line="240" w:lineRule="auto"/>
              <w:jc w:val="right"/>
              <w:rPr>
                <w:color w:val="0000FF"/>
              </w:rPr>
            </w:pPr>
            <w:r w:rsidRPr="001E6954">
              <w:rPr>
                <w:bCs/>
                <w:iCs/>
                <w:color w:val="00577D"/>
                <w:szCs w:val="40"/>
              </w:rPr>
              <w:t>Compliant</w:t>
            </w:r>
          </w:p>
        </w:tc>
      </w:tr>
      <w:bookmarkEnd w:id="2"/>
    </w:tbl>
    <w:p w14:paraId="33EF2DC1" w14:textId="77777777" w:rsidR="00530162" w:rsidRDefault="00530162" w:rsidP="00530162">
      <w:pPr>
        <w:sectPr w:rsidR="00530162" w:rsidSect="00530162">
          <w:headerReference w:type="first" r:id="rId16"/>
          <w:pgSz w:w="11906" w:h="16838"/>
          <w:pgMar w:top="1701" w:right="1418" w:bottom="1418" w:left="1418" w:header="709" w:footer="397" w:gutter="0"/>
          <w:cols w:space="708"/>
          <w:docGrid w:linePitch="360"/>
        </w:sectPr>
      </w:pPr>
    </w:p>
    <w:p w14:paraId="33EF2DC2" w14:textId="77777777" w:rsidR="00530162" w:rsidRPr="00D21DCD" w:rsidRDefault="004F5BE1" w:rsidP="00530162">
      <w:pPr>
        <w:pStyle w:val="Heading1"/>
      </w:pPr>
      <w:r>
        <w:lastRenderedPageBreak/>
        <w:t>Detailed assessment</w:t>
      </w:r>
    </w:p>
    <w:p w14:paraId="33EF2DC3" w14:textId="77777777" w:rsidR="00530162" w:rsidRPr="00D63989" w:rsidRDefault="004F5BE1" w:rsidP="0053016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EF2DC4" w14:textId="77777777" w:rsidR="00530162" w:rsidRPr="001E6954" w:rsidRDefault="004F5BE1" w:rsidP="00530162">
      <w:pPr>
        <w:rPr>
          <w:color w:val="auto"/>
        </w:rPr>
      </w:pPr>
      <w:r w:rsidRPr="00D63989">
        <w:t>The report also specifies areas in which improvements must be made to ensure the Quality Standards are complied with.</w:t>
      </w:r>
    </w:p>
    <w:p w14:paraId="33EF2DC5" w14:textId="77777777" w:rsidR="00530162" w:rsidRPr="00D63989" w:rsidRDefault="004F5BE1" w:rsidP="00530162">
      <w:r w:rsidRPr="00D63989">
        <w:t>The following information has been taken into account in developing this performance report:</w:t>
      </w:r>
    </w:p>
    <w:p w14:paraId="33EF2DC6" w14:textId="294B0D1C" w:rsidR="00530162" w:rsidRPr="00716DC0" w:rsidRDefault="004F5BE1" w:rsidP="00530162">
      <w:pPr>
        <w:pStyle w:val="ListBullet"/>
      </w:pPr>
      <w:r w:rsidRPr="00716DC0">
        <w:t>the Assessment Team’s report for the Assessment Contact - Site; the Assessment Contact - Site report was informed by a site assessment, observations at the service, review of documents and interviews with staff, consumers/representatives and others</w:t>
      </w:r>
    </w:p>
    <w:p w14:paraId="33EF2DC7" w14:textId="1B1A288A" w:rsidR="00530162" w:rsidRPr="00716DC0" w:rsidRDefault="004F5BE1" w:rsidP="00530162">
      <w:pPr>
        <w:pStyle w:val="ListBullet"/>
      </w:pPr>
      <w:r w:rsidRPr="00716DC0">
        <w:t xml:space="preserve">the provider’s response to the Assessment Contact - Site report received </w:t>
      </w:r>
      <w:r w:rsidR="00721951" w:rsidRPr="00716DC0">
        <w:t>21 September 2021</w:t>
      </w:r>
    </w:p>
    <w:p w14:paraId="214414E3" w14:textId="77777777" w:rsidR="002371F7" w:rsidRPr="00716DC0" w:rsidRDefault="002371F7" w:rsidP="00530162">
      <w:pPr>
        <w:pStyle w:val="ListBullet"/>
      </w:pPr>
      <w:r w:rsidRPr="00716DC0">
        <w:t>the accreditation decision dated 13 May 2021</w:t>
      </w:r>
    </w:p>
    <w:p w14:paraId="4BC6D647" w14:textId="77777777" w:rsidR="00716DC0" w:rsidRPr="00716DC0" w:rsidRDefault="002371F7" w:rsidP="00530162">
      <w:pPr>
        <w:pStyle w:val="ListBullet"/>
      </w:pPr>
      <w:r w:rsidRPr="00716DC0">
        <w:t xml:space="preserve">the performance report completed </w:t>
      </w:r>
      <w:r w:rsidR="00716DC0" w:rsidRPr="00716DC0">
        <w:t xml:space="preserve">13 May 2021 </w:t>
      </w:r>
      <w:r w:rsidRPr="00716DC0">
        <w:t xml:space="preserve">following the site audit </w:t>
      </w:r>
      <w:r w:rsidR="00716DC0" w:rsidRPr="00716DC0">
        <w:t>conducted 13-15 April 2021</w:t>
      </w:r>
    </w:p>
    <w:p w14:paraId="33EF2DC9" w14:textId="0F50A2EE" w:rsidR="00530162" w:rsidRPr="00716DC0" w:rsidRDefault="00716DC0" w:rsidP="00716DC0">
      <w:pPr>
        <w:pStyle w:val="ListBullet"/>
        <w:spacing w:after="160" w:line="259" w:lineRule="auto"/>
        <w:rPr>
          <w:rFonts w:cs="Times New Roman"/>
        </w:rPr>
      </w:pPr>
      <w:r w:rsidRPr="00716DC0">
        <w:t xml:space="preserve">other information and intelligence held by the Commission in relation to the service. </w:t>
      </w:r>
    </w:p>
    <w:p w14:paraId="33EF2DCA" w14:textId="77777777" w:rsidR="00530162" w:rsidRDefault="00530162" w:rsidP="00530162">
      <w:pPr>
        <w:sectPr w:rsidR="00530162" w:rsidSect="00530162">
          <w:headerReference w:type="first" r:id="rId17"/>
          <w:pgSz w:w="11906" w:h="16838"/>
          <w:pgMar w:top="1701" w:right="1418" w:bottom="1418" w:left="1418" w:header="709" w:footer="397" w:gutter="0"/>
          <w:cols w:space="708"/>
          <w:docGrid w:linePitch="360"/>
        </w:sectPr>
      </w:pPr>
    </w:p>
    <w:p w14:paraId="33EF2DEE" w14:textId="77777777" w:rsidR="00530162" w:rsidRDefault="00530162" w:rsidP="00530162">
      <w:pPr>
        <w:sectPr w:rsidR="00530162" w:rsidSect="00530162">
          <w:headerReference w:type="first" r:id="rId18"/>
          <w:type w:val="continuous"/>
          <w:pgSz w:w="11906" w:h="16838"/>
          <w:pgMar w:top="1701" w:right="1418" w:bottom="1418" w:left="1418" w:header="568" w:footer="397" w:gutter="0"/>
          <w:cols w:space="708"/>
          <w:titlePg/>
          <w:docGrid w:linePitch="360"/>
        </w:sectPr>
      </w:pPr>
    </w:p>
    <w:p w14:paraId="33EF2DEF" w14:textId="2D5396D6" w:rsidR="00530162" w:rsidRDefault="004F5BE1" w:rsidP="00530162">
      <w:pPr>
        <w:pStyle w:val="Heading1"/>
        <w:tabs>
          <w:tab w:val="right" w:pos="9070"/>
        </w:tabs>
        <w:spacing w:before="560" w:after="640"/>
        <w:rPr>
          <w:color w:val="FFFFFF" w:themeColor="background1"/>
        </w:rPr>
        <w:sectPr w:rsidR="00530162" w:rsidSect="0053016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3EF2ECF" wp14:editId="33EF2ED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772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33EF2DF0" w14:textId="77777777" w:rsidR="00530162" w:rsidRPr="00ED6B57" w:rsidRDefault="004F5BE1" w:rsidP="00530162">
      <w:pPr>
        <w:pStyle w:val="Heading3"/>
        <w:shd w:val="clear" w:color="auto" w:fill="F2F2F2" w:themeFill="background1" w:themeFillShade="F2"/>
      </w:pPr>
      <w:r w:rsidRPr="00ED6B57">
        <w:t>Consumer outcome:</w:t>
      </w:r>
    </w:p>
    <w:p w14:paraId="33EF2DF1" w14:textId="77777777" w:rsidR="00530162" w:rsidRPr="00ED6B57" w:rsidRDefault="004F5BE1" w:rsidP="000C478C">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3EF2DF2" w14:textId="77777777" w:rsidR="00530162" w:rsidRPr="00ED6B57" w:rsidRDefault="004F5BE1" w:rsidP="00530162">
      <w:pPr>
        <w:pStyle w:val="Heading3"/>
        <w:shd w:val="clear" w:color="auto" w:fill="F2F2F2" w:themeFill="background1" w:themeFillShade="F2"/>
      </w:pPr>
      <w:r w:rsidRPr="00ED6B57">
        <w:t>Organisation statement:</w:t>
      </w:r>
    </w:p>
    <w:p w14:paraId="33EF2DF3" w14:textId="77777777" w:rsidR="00530162" w:rsidRPr="00ED6B57" w:rsidRDefault="004F5BE1" w:rsidP="000C478C">
      <w:pPr>
        <w:pStyle w:val="ListParagraph"/>
        <w:numPr>
          <w:ilvl w:val="0"/>
          <w:numId w:val="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3EF2DF4" w14:textId="77777777" w:rsidR="00530162" w:rsidRDefault="004F5BE1" w:rsidP="00530162">
      <w:pPr>
        <w:pStyle w:val="Heading2"/>
      </w:pPr>
      <w:r>
        <w:t xml:space="preserve">Assessment </w:t>
      </w:r>
      <w:r w:rsidRPr="002B2C0F">
        <w:t>of Standard</w:t>
      </w:r>
      <w:r>
        <w:t xml:space="preserve"> 2</w:t>
      </w:r>
    </w:p>
    <w:p w14:paraId="33EF2DF5" w14:textId="2E428AC8" w:rsidR="00530162" w:rsidRPr="00716DC0" w:rsidRDefault="00716DC0" w:rsidP="00530162">
      <w:pPr>
        <w:rPr>
          <w:rFonts w:eastAsiaTheme="minorHAnsi"/>
          <w:color w:val="auto"/>
        </w:rPr>
      </w:pPr>
      <w:r w:rsidRPr="00716DC0">
        <w:rPr>
          <w:rFonts w:eastAsiaTheme="minorHAnsi"/>
          <w:color w:val="auto"/>
        </w:rPr>
        <w:t xml:space="preserve">The Assessment Team did not assess all Requirements in this Standard; therefore, a compliance rating or summary is not provided. </w:t>
      </w:r>
    </w:p>
    <w:p w14:paraId="33EF2DF7" w14:textId="68D65EFA" w:rsidR="00530162" w:rsidRDefault="004F5BE1" w:rsidP="00530162">
      <w:pPr>
        <w:pStyle w:val="Heading2"/>
      </w:pPr>
      <w:r>
        <w:t>Assessment of Standard 2 Requirements</w:t>
      </w:r>
      <w:r w:rsidRPr="0066387A">
        <w:rPr>
          <w:i/>
          <w:color w:val="0000FF"/>
          <w:sz w:val="24"/>
          <w:szCs w:val="24"/>
        </w:rPr>
        <w:t xml:space="preserve"> </w:t>
      </w:r>
    </w:p>
    <w:p w14:paraId="33EF2DF8" w14:textId="22E87A46" w:rsidR="00530162" w:rsidRDefault="004F5BE1" w:rsidP="00530162">
      <w:pPr>
        <w:pStyle w:val="Heading3"/>
      </w:pPr>
      <w:r w:rsidRPr="00051035">
        <w:t xml:space="preserve">Requirement </w:t>
      </w:r>
      <w:r>
        <w:t>2</w:t>
      </w:r>
      <w:r w:rsidRPr="00051035">
        <w:t>(3)(a)</w:t>
      </w:r>
      <w:r w:rsidRPr="00051035">
        <w:tab/>
        <w:t>Compliant</w:t>
      </w:r>
    </w:p>
    <w:p w14:paraId="33EF2DF9" w14:textId="77777777" w:rsidR="00530162" w:rsidRPr="008D114F" w:rsidRDefault="004F5BE1" w:rsidP="00530162">
      <w:pPr>
        <w:rPr>
          <w:i/>
        </w:rPr>
      </w:pPr>
      <w:r w:rsidRPr="008D114F">
        <w:rPr>
          <w:i/>
        </w:rPr>
        <w:t>Assessment and planning, including consideration of risks to the consumer’s health and well-being, informs the delivery of safe and effective care and services.</w:t>
      </w:r>
    </w:p>
    <w:p w14:paraId="49133210" w14:textId="2A2B80C9" w:rsidR="00716DC0" w:rsidRPr="00E06F51" w:rsidRDefault="00716DC0" w:rsidP="00716DC0">
      <w:pPr>
        <w:rPr>
          <w:rFonts w:eastAsia="Arial"/>
          <w:color w:val="auto"/>
        </w:rPr>
      </w:pPr>
      <w:r>
        <w:rPr>
          <w:rFonts w:eastAsia="Arial"/>
          <w:color w:val="auto"/>
        </w:rPr>
        <w:t>I</w:t>
      </w:r>
      <w:r w:rsidRPr="00E06F51">
        <w:rPr>
          <w:rFonts w:eastAsia="Arial"/>
          <w:color w:val="auto"/>
        </w:rPr>
        <w:t>nitial and ongoing assessment and care planning</w:t>
      </w:r>
      <w:r>
        <w:rPr>
          <w:rFonts w:eastAsia="Arial"/>
          <w:color w:val="auto"/>
        </w:rPr>
        <w:t xml:space="preserve"> processes</w:t>
      </w:r>
      <w:r w:rsidRPr="00E06F51">
        <w:rPr>
          <w:rFonts w:eastAsia="Arial"/>
          <w:color w:val="auto"/>
        </w:rPr>
        <w:t xml:space="preserve"> includ</w:t>
      </w:r>
      <w:r>
        <w:rPr>
          <w:rFonts w:eastAsia="Arial"/>
          <w:color w:val="auto"/>
        </w:rPr>
        <w:t xml:space="preserve">ed the </w:t>
      </w:r>
      <w:r w:rsidRPr="00E06F51">
        <w:rPr>
          <w:rFonts w:eastAsia="Arial"/>
          <w:color w:val="auto"/>
        </w:rPr>
        <w:t xml:space="preserve">consideration of </w:t>
      </w:r>
      <w:r>
        <w:rPr>
          <w:rFonts w:eastAsia="Arial"/>
          <w:color w:val="auto"/>
        </w:rPr>
        <w:t xml:space="preserve">risk to consumers. </w:t>
      </w:r>
      <w:r w:rsidRPr="00E06F51">
        <w:rPr>
          <w:rFonts w:eastAsia="Arial"/>
          <w:color w:val="auto"/>
        </w:rPr>
        <w:t>These processes support</w:t>
      </w:r>
      <w:r>
        <w:rPr>
          <w:rFonts w:eastAsia="Arial"/>
          <w:color w:val="auto"/>
        </w:rPr>
        <w:t>ed</w:t>
      </w:r>
      <w:r w:rsidRPr="00E06F51">
        <w:rPr>
          <w:rFonts w:eastAsia="Arial"/>
          <w:color w:val="auto"/>
        </w:rPr>
        <w:t xml:space="preserve"> the deliver</w:t>
      </w:r>
      <w:r>
        <w:rPr>
          <w:rFonts w:eastAsia="Arial"/>
          <w:color w:val="auto"/>
        </w:rPr>
        <w:t>y of</w:t>
      </w:r>
      <w:r w:rsidRPr="00E06F51">
        <w:rPr>
          <w:rFonts w:eastAsia="Arial"/>
          <w:color w:val="auto"/>
        </w:rPr>
        <w:t xml:space="preserve"> safe and effective care and services.</w:t>
      </w:r>
      <w:r w:rsidRPr="00716DC0">
        <w:rPr>
          <w:color w:val="auto"/>
        </w:rPr>
        <w:t xml:space="preserve"> </w:t>
      </w:r>
      <w:r w:rsidRPr="00E06F51">
        <w:rPr>
          <w:color w:val="auto"/>
        </w:rPr>
        <w:t>Consumers</w:t>
      </w:r>
      <w:r>
        <w:rPr>
          <w:color w:val="auto"/>
        </w:rPr>
        <w:t xml:space="preserve"> and </w:t>
      </w:r>
      <w:r w:rsidRPr="00E06F51">
        <w:rPr>
          <w:color w:val="auto"/>
        </w:rPr>
        <w:t xml:space="preserve">representatives </w:t>
      </w:r>
      <w:r>
        <w:rPr>
          <w:color w:val="auto"/>
        </w:rPr>
        <w:t xml:space="preserve">were </w:t>
      </w:r>
      <w:r w:rsidR="00C10A85">
        <w:rPr>
          <w:color w:val="auto"/>
        </w:rPr>
        <w:t>satisfied</w:t>
      </w:r>
      <w:r>
        <w:rPr>
          <w:color w:val="auto"/>
        </w:rPr>
        <w:t xml:space="preserve"> </w:t>
      </w:r>
      <w:r w:rsidRPr="00E06F51">
        <w:rPr>
          <w:color w:val="auto"/>
        </w:rPr>
        <w:t>with the assessment and care planning process and fe</w:t>
      </w:r>
      <w:r>
        <w:rPr>
          <w:color w:val="auto"/>
        </w:rPr>
        <w:t>lt</w:t>
      </w:r>
      <w:r w:rsidRPr="00E06F51">
        <w:rPr>
          <w:color w:val="auto"/>
        </w:rPr>
        <w:t xml:space="preserve"> confident staff underst</w:t>
      </w:r>
      <w:r w:rsidR="00C10A85">
        <w:rPr>
          <w:color w:val="auto"/>
        </w:rPr>
        <w:t>ood</w:t>
      </w:r>
      <w:r w:rsidRPr="00E06F51">
        <w:rPr>
          <w:color w:val="auto"/>
        </w:rPr>
        <w:t xml:space="preserve"> their health care needs</w:t>
      </w:r>
    </w:p>
    <w:p w14:paraId="1CD26A67" w14:textId="0297919C" w:rsidR="00C10A85" w:rsidRDefault="00716DC0" w:rsidP="00C10A85">
      <w:pPr>
        <w:contextualSpacing/>
        <w:rPr>
          <w:color w:val="auto"/>
        </w:rPr>
      </w:pPr>
      <w:r w:rsidRPr="00E06F51">
        <w:t xml:space="preserve">Initial </w:t>
      </w:r>
      <w:r w:rsidRPr="003F5872">
        <w:rPr>
          <w:color w:val="auto"/>
        </w:rPr>
        <w:t xml:space="preserve">assessments </w:t>
      </w:r>
      <w:r w:rsidR="00C10A85">
        <w:rPr>
          <w:color w:val="auto"/>
        </w:rPr>
        <w:t>were</w:t>
      </w:r>
      <w:r w:rsidRPr="003F5872">
        <w:rPr>
          <w:color w:val="auto"/>
        </w:rPr>
        <w:t xml:space="preserve"> undertaken </w:t>
      </w:r>
      <w:r w:rsidRPr="003D4BF1">
        <w:rPr>
          <w:color w:val="auto"/>
        </w:rPr>
        <w:t xml:space="preserve">by registered nurses </w:t>
      </w:r>
      <w:r w:rsidRPr="003F5872">
        <w:rPr>
          <w:color w:val="auto"/>
        </w:rPr>
        <w:t xml:space="preserve">and an interim </w:t>
      </w:r>
      <w:r w:rsidR="00C10A85">
        <w:rPr>
          <w:color w:val="auto"/>
        </w:rPr>
        <w:t>plan of care was</w:t>
      </w:r>
      <w:r w:rsidRPr="003F5872">
        <w:rPr>
          <w:color w:val="auto"/>
        </w:rPr>
        <w:t xml:space="preserve"> developed. The need for referral to allied health professionals </w:t>
      </w:r>
      <w:r w:rsidR="00C10A85">
        <w:rPr>
          <w:color w:val="auto"/>
        </w:rPr>
        <w:t>was</w:t>
      </w:r>
      <w:r w:rsidRPr="003F5872">
        <w:rPr>
          <w:color w:val="auto"/>
        </w:rPr>
        <w:t xml:space="preserve"> identified and initiated where necessary during the assessment process. </w:t>
      </w:r>
      <w:r w:rsidR="00C10A85">
        <w:rPr>
          <w:color w:val="auto"/>
        </w:rPr>
        <w:t xml:space="preserve">Care </w:t>
      </w:r>
      <w:r w:rsidRPr="0022609C">
        <w:rPr>
          <w:color w:val="auto"/>
        </w:rPr>
        <w:t>documentation identif</w:t>
      </w:r>
      <w:r w:rsidR="00C10A85">
        <w:rPr>
          <w:color w:val="auto"/>
        </w:rPr>
        <w:t xml:space="preserve">ied </w:t>
      </w:r>
      <w:r w:rsidRPr="0022609C">
        <w:rPr>
          <w:color w:val="auto"/>
        </w:rPr>
        <w:t xml:space="preserve">assessments </w:t>
      </w:r>
      <w:r w:rsidR="00C10A85">
        <w:rPr>
          <w:color w:val="auto"/>
        </w:rPr>
        <w:t xml:space="preserve">were </w:t>
      </w:r>
      <w:r w:rsidRPr="0022609C">
        <w:rPr>
          <w:color w:val="auto"/>
        </w:rPr>
        <w:t xml:space="preserve">completed on entry to the service and reviewed annually, </w:t>
      </w:r>
      <w:r w:rsidR="00C10A85">
        <w:rPr>
          <w:color w:val="auto"/>
        </w:rPr>
        <w:t>periodically</w:t>
      </w:r>
      <w:r w:rsidRPr="0022609C">
        <w:rPr>
          <w:color w:val="auto"/>
        </w:rPr>
        <w:t xml:space="preserve"> and through monthly </w:t>
      </w:r>
      <w:r w:rsidR="00C10A85">
        <w:rPr>
          <w:color w:val="auto"/>
        </w:rPr>
        <w:t>reviews of consumers.</w:t>
      </w:r>
      <w:r w:rsidR="00C10A85" w:rsidRPr="0022609C">
        <w:rPr>
          <w:color w:val="auto"/>
        </w:rPr>
        <w:t xml:space="preserve"> </w:t>
      </w:r>
      <w:r w:rsidRPr="0022609C">
        <w:rPr>
          <w:color w:val="auto"/>
        </w:rPr>
        <w:t xml:space="preserve">Care plans </w:t>
      </w:r>
      <w:r w:rsidR="00C10A85">
        <w:rPr>
          <w:color w:val="auto"/>
        </w:rPr>
        <w:t>were</w:t>
      </w:r>
      <w:r w:rsidRPr="0022609C">
        <w:rPr>
          <w:color w:val="auto"/>
        </w:rPr>
        <w:t xml:space="preserve"> individualised and identified risks to each consumer </w:t>
      </w:r>
      <w:r w:rsidR="00C10A85">
        <w:rPr>
          <w:color w:val="auto"/>
        </w:rPr>
        <w:t>were</w:t>
      </w:r>
      <w:r w:rsidRPr="0022609C">
        <w:rPr>
          <w:color w:val="auto"/>
        </w:rPr>
        <w:t xml:space="preserve"> documented to inform the delivery of safe and effective care and services. </w:t>
      </w:r>
    </w:p>
    <w:p w14:paraId="3503E7A9" w14:textId="77777777" w:rsidR="00C10A85" w:rsidRDefault="00C10A85" w:rsidP="00C10A85">
      <w:pPr>
        <w:contextualSpacing/>
        <w:rPr>
          <w:rFonts w:eastAsiaTheme="minorHAnsi"/>
          <w:color w:val="000000" w:themeColor="text1"/>
          <w:szCs w:val="22"/>
          <w:lang w:eastAsia="en-US"/>
        </w:rPr>
      </w:pPr>
    </w:p>
    <w:p w14:paraId="441C5BE2" w14:textId="1D701426" w:rsidR="00716DC0" w:rsidRPr="0022609C" w:rsidRDefault="00716DC0" w:rsidP="00761483">
      <w:pPr>
        <w:contextualSpacing/>
        <w:rPr>
          <w:rFonts w:eastAsia="Calibri"/>
          <w:color w:val="auto"/>
          <w:lang w:eastAsia="en-US"/>
        </w:rPr>
      </w:pPr>
      <w:r w:rsidRPr="00E06F51">
        <w:rPr>
          <w:rFonts w:eastAsiaTheme="minorHAnsi"/>
          <w:color w:val="000000" w:themeColor="text1"/>
          <w:szCs w:val="22"/>
          <w:lang w:eastAsia="en-US"/>
        </w:rPr>
        <w:lastRenderedPageBreak/>
        <w:t xml:space="preserve">Staff </w:t>
      </w:r>
      <w:r w:rsidR="00C10A85">
        <w:rPr>
          <w:rFonts w:eastAsiaTheme="minorHAnsi"/>
          <w:color w:val="000000" w:themeColor="text1"/>
          <w:szCs w:val="22"/>
          <w:lang w:eastAsia="en-US"/>
        </w:rPr>
        <w:t>were aware</w:t>
      </w:r>
      <w:r w:rsidRPr="003F5872">
        <w:rPr>
          <w:rFonts w:eastAsiaTheme="minorHAnsi"/>
          <w:color w:val="auto"/>
          <w:szCs w:val="22"/>
          <w:lang w:eastAsia="en-US"/>
        </w:rPr>
        <w:t xml:space="preserve"> of assessment and care planning processes, which identif</w:t>
      </w:r>
      <w:r w:rsidR="00C10A85">
        <w:rPr>
          <w:rFonts w:eastAsiaTheme="minorHAnsi"/>
          <w:color w:val="auto"/>
          <w:szCs w:val="22"/>
          <w:lang w:eastAsia="en-US"/>
        </w:rPr>
        <w:t>ied</w:t>
      </w:r>
      <w:r w:rsidRPr="003F5872">
        <w:rPr>
          <w:rFonts w:eastAsiaTheme="minorHAnsi"/>
          <w:color w:val="auto"/>
          <w:szCs w:val="22"/>
          <w:lang w:eastAsia="en-US"/>
        </w:rPr>
        <w:t xml:space="preserve"> risks to consumers</w:t>
      </w:r>
      <w:r w:rsidR="00C10A85">
        <w:rPr>
          <w:rFonts w:eastAsiaTheme="minorHAnsi"/>
          <w:color w:val="auto"/>
          <w:szCs w:val="22"/>
          <w:lang w:eastAsia="en-US"/>
        </w:rPr>
        <w:t>’</w:t>
      </w:r>
      <w:r w:rsidRPr="003F5872">
        <w:rPr>
          <w:rFonts w:eastAsiaTheme="minorHAnsi"/>
          <w:color w:val="auto"/>
          <w:szCs w:val="22"/>
          <w:lang w:eastAsia="en-US"/>
        </w:rPr>
        <w:t xml:space="preserve"> safety, health and well-being. R</w:t>
      </w:r>
      <w:r w:rsidR="00C10A85">
        <w:rPr>
          <w:rFonts w:eastAsiaTheme="minorHAnsi"/>
          <w:color w:val="auto"/>
          <w:szCs w:val="22"/>
          <w:lang w:eastAsia="en-US"/>
        </w:rPr>
        <w:t xml:space="preserve">egistered staff confirmed </w:t>
      </w:r>
      <w:r w:rsidRPr="003F5872">
        <w:rPr>
          <w:rFonts w:eastAsiaTheme="minorHAnsi"/>
          <w:color w:val="auto"/>
          <w:szCs w:val="22"/>
          <w:lang w:eastAsia="en-US"/>
        </w:rPr>
        <w:t xml:space="preserve">consumers are referred to other health professionals </w:t>
      </w:r>
      <w:r w:rsidRPr="003F5872">
        <w:rPr>
          <w:color w:val="auto"/>
        </w:rPr>
        <w:t xml:space="preserve">if required following assessment. </w:t>
      </w:r>
      <w:r w:rsidRPr="0022609C">
        <w:rPr>
          <w:rFonts w:eastAsiaTheme="minorHAnsi"/>
          <w:color w:val="auto"/>
          <w:szCs w:val="22"/>
          <w:lang w:eastAsia="en-US"/>
        </w:rPr>
        <w:t xml:space="preserve">Staff </w:t>
      </w:r>
      <w:r w:rsidR="00761483">
        <w:rPr>
          <w:rFonts w:eastAsiaTheme="minorHAnsi"/>
          <w:color w:val="auto"/>
          <w:szCs w:val="22"/>
          <w:lang w:eastAsia="en-US"/>
        </w:rPr>
        <w:t>described</w:t>
      </w:r>
      <w:r w:rsidR="00AC2978">
        <w:rPr>
          <w:rFonts w:eastAsiaTheme="minorHAnsi"/>
          <w:color w:val="auto"/>
          <w:szCs w:val="22"/>
          <w:lang w:eastAsia="en-US"/>
        </w:rPr>
        <w:t xml:space="preserve"> </w:t>
      </w:r>
      <w:r w:rsidRPr="0022609C">
        <w:rPr>
          <w:rFonts w:eastAsiaTheme="minorHAnsi"/>
          <w:color w:val="auto"/>
          <w:szCs w:val="22"/>
          <w:lang w:eastAsia="en-US"/>
        </w:rPr>
        <w:t>how they use</w:t>
      </w:r>
      <w:r w:rsidR="00AC2978">
        <w:rPr>
          <w:rFonts w:eastAsiaTheme="minorHAnsi"/>
          <w:color w:val="auto"/>
          <w:szCs w:val="22"/>
          <w:lang w:eastAsia="en-US"/>
        </w:rPr>
        <w:t>d</w:t>
      </w:r>
      <w:r w:rsidRPr="0022609C">
        <w:rPr>
          <w:rFonts w:eastAsiaTheme="minorHAnsi"/>
          <w:color w:val="auto"/>
          <w:szCs w:val="22"/>
          <w:lang w:eastAsia="en-US"/>
        </w:rPr>
        <w:t xml:space="preserve"> assessment, planning and handover information to inform how they deliver</w:t>
      </w:r>
      <w:r w:rsidR="00AC2978">
        <w:rPr>
          <w:rFonts w:eastAsiaTheme="minorHAnsi"/>
          <w:color w:val="auto"/>
          <w:szCs w:val="22"/>
          <w:lang w:eastAsia="en-US"/>
        </w:rPr>
        <w:t>ed</w:t>
      </w:r>
      <w:r w:rsidRPr="0022609C">
        <w:rPr>
          <w:rFonts w:eastAsiaTheme="minorHAnsi"/>
          <w:color w:val="auto"/>
          <w:szCs w:val="22"/>
          <w:lang w:eastAsia="en-US"/>
        </w:rPr>
        <w:t xml:space="preserve"> safe and effective care.</w:t>
      </w:r>
    </w:p>
    <w:p w14:paraId="74A773E5" w14:textId="77777777" w:rsidR="00AC2978" w:rsidRDefault="00AC2978" w:rsidP="00AC2978">
      <w:pPr>
        <w:spacing w:after="0"/>
        <w:contextualSpacing/>
        <w:rPr>
          <w:rFonts w:eastAsia="Fira Sans Light"/>
          <w:color w:val="auto"/>
        </w:rPr>
      </w:pPr>
    </w:p>
    <w:p w14:paraId="3686F717" w14:textId="21A7E7A8" w:rsidR="00716DC0" w:rsidRDefault="00AC2978" w:rsidP="00AC2978">
      <w:pPr>
        <w:spacing w:after="0"/>
        <w:contextualSpacing/>
        <w:rPr>
          <w:rFonts w:eastAsia="Calibri"/>
          <w:color w:val="auto"/>
          <w:lang w:eastAsia="en-US"/>
        </w:rPr>
      </w:pPr>
      <w:r>
        <w:rPr>
          <w:rFonts w:eastAsia="Fira Sans Light"/>
          <w:color w:val="auto"/>
        </w:rPr>
        <w:t>Clinical management</w:t>
      </w:r>
      <w:r w:rsidR="00716DC0" w:rsidRPr="0022609C">
        <w:rPr>
          <w:rFonts w:eastAsia="Fira Sans Light"/>
          <w:color w:val="auto"/>
        </w:rPr>
        <w:t xml:space="preserve"> demonstrated a shared understanding in relation to assessment review processes regarding consumer risks and incidents to identify trends, initiate referrals and ensure all those involved in consumers care </w:t>
      </w:r>
      <w:r>
        <w:rPr>
          <w:rFonts w:eastAsia="Fira Sans Light"/>
          <w:color w:val="auto"/>
        </w:rPr>
        <w:t>were</w:t>
      </w:r>
      <w:r w:rsidR="00716DC0" w:rsidRPr="0022609C">
        <w:rPr>
          <w:rFonts w:eastAsia="Fira Sans Light"/>
          <w:color w:val="auto"/>
        </w:rPr>
        <w:t xml:space="preserve"> consulted. </w:t>
      </w:r>
      <w:r>
        <w:rPr>
          <w:rFonts w:eastAsia="Fira Sans Light"/>
          <w:color w:val="auto"/>
        </w:rPr>
        <w:t>A</w:t>
      </w:r>
      <w:r w:rsidR="00716DC0" w:rsidRPr="0022609C">
        <w:rPr>
          <w:rFonts w:eastAsia="Calibri"/>
          <w:color w:val="auto"/>
          <w:lang w:eastAsia="en-US"/>
        </w:rPr>
        <w:t>ssessment and care plan reviews are part of the role responsibilities</w:t>
      </w:r>
      <w:r>
        <w:rPr>
          <w:rFonts w:eastAsia="Calibri"/>
          <w:color w:val="auto"/>
          <w:lang w:eastAsia="en-US"/>
        </w:rPr>
        <w:t xml:space="preserve"> of the clinical management staff</w:t>
      </w:r>
      <w:r w:rsidR="00716DC0" w:rsidRPr="0022609C">
        <w:rPr>
          <w:rFonts w:eastAsia="Calibri"/>
          <w:color w:val="auto"/>
          <w:lang w:eastAsia="en-US"/>
        </w:rPr>
        <w:t xml:space="preserve">.  </w:t>
      </w:r>
    </w:p>
    <w:p w14:paraId="416EE150" w14:textId="55C68643" w:rsidR="00AC2978" w:rsidRDefault="00AC2978" w:rsidP="00AC2978">
      <w:pPr>
        <w:spacing w:after="0"/>
        <w:contextualSpacing/>
        <w:rPr>
          <w:rFonts w:eastAsia="Calibri"/>
          <w:color w:val="auto"/>
          <w:lang w:eastAsia="en-US"/>
        </w:rPr>
      </w:pPr>
    </w:p>
    <w:p w14:paraId="72C1F2F6" w14:textId="3D5ECB02" w:rsidR="00716DC0" w:rsidRPr="0022609C" w:rsidRDefault="00AC2978" w:rsidP="00AC2978">
      <w:pPr>
        <w:spacing w:after="0"/>
        <w:contextualSpacing/>
        <w:rPr>
          <w:rFonts w:eastAsia="Calibri"/>
          <w:color w:val="auto"/>
          <w:lang w:eastAsia="en-US"/>
        </w:rPr>
      </w:pPr>
      <w:bookmarkStart w:id="4" w:name="_Hlk83733489"/>
      <w:r>
        <w:rPr>
          <w:rFonts w:eastAsia="Calibri"/>
          <w:color w:val="auto"/>
          <w:lang w:eastAsia="en-US"/>
        </w:rPr>
        <w:t xml:space="preserve">Actions had been taken </w:t>
      </w:r>
      <w:bookmarkStart w:id="5" w:name="_Hlk81523235"/>
      <w:r w:rsidR="00716DC0" w:rsidRPr="0022609C">
        <w:rPr>
          <w:rFonts w:eastAsia="Calibri"/>
          <w:color w:val="auto"/>
          <w:lang w:eastAsia="en-US"/>
        </w:rPr>
        <w:t>in response to the identified non-compliance in the Aged Care Quality and Safety Commission site audit report dated 13 -15 April 2021</w:t>
      </w:r>
      <w:r>
        <w:rPr>
          <w:rFonts w:eastAsia="Calibri"/>
          <w:color w:val="auto"/>
          <w:lang w:eastAsia="en-US"/>
        </w:rPr>
        <w:t>, these actions included</w:t>
      </w:r>
      <w:r w:rsidR="00716DC0" w:rsidRPr="0022609C">
        <w:rPr>
          <w:rFonts w:eastAsia="Calibri"/>
          <w:color w:val="auto"/>
          <w:lang w:eastAsia="en-US"/>
        </w:rPr>
        <w:t>:</w:t>
      </w:r>
    </w:p>
    <w:bookmarkEnd w:id="5"/>
    <w:bookmarkEnd w:id="4"/>
    <w:p w14:paraId="133E26E4" w14:textId="2A71519C" w:rsidR="00716DC0" w:rsidRPr="0022609C" w:rsidRDefault="00716DC0" w:rsidP="00AC2978">
      <w:pPr>
        <w:spacing w:after="0"/>
        <w:rPr>
          <w:rFonts w:eastAsia="Calibri"/>
          <w:color w:val="auto"/>
          <w:lang w:eastAsia="en-US"/>
        </w:rPr>
      </w:pPr>
      <w:r w:rsidRPr="00AC2978">
        <w:rPr>
          <w:rFonts w:eastAsia="Calibri"/>
          <w:color w:val="auto"/>
          <w:lang w:eastAsia="en-US"/>
        </w:rPr>
        <w:t xml:space="preserve">All consumer’s care and service plans were reviewed in May 2021 by the </w:t>
      </w:r>
      <w:r w:rsidR="00AC2978" w:rsidRPr="00AC2978">
        <w:rPr>
          <w:rFonts w:eastAsia="Calibri"/>
          <w:color w:val="auto"/>
          <w:lang w:eastAsia="en-US"/>
        </w:rPr>
        <w:t>clinical management team</w:t>
      </w:r>
      <w:r w:rsidRPr="00AC2978">
        <w:rPr>
          <w:rFonts w:eastAsia="Calibri"/>
          <w:color w:val="auto"/>
          <w:lang w:eastAsia="en-US"/>
        </w:rPr>
        <w:t xml:space="preserve">. </w:t>
      </w:r>
      <w:r w:rsidRPr="0022609C">
        <w:rPr>
          <w:rFonts w:eastAsia="Calibri"/>
          <w:color w:val="auto"/>
          <w:lang w:eastAsia="en-US"/>
        </w:rPr>
        <w:t xml:space="preserve">All consumers were reviewed </w:t>
      </w:r>
      <w:r w:rsidR="00AC2978">
        <w:rPr>
          <w:rFonts w:eastAsia="Calibri"/>
          <w:color w:val="auto"/>
          <w:lang w:eastAsia="en-US"/>
        </w:rPr>
        <w:t xml:space="preserve">identifying </w:t>
      </w:r>
      <w:r w:rsidRPr="0022609C">
        <w:rPr>
          <w:rFonts w:eastAsia="Calibri"/>
          <w:color w:val="auto"/>
          <w:lang w:eastAsia="en-US"/>
        </w:rPr>
        <w:t xml:space="preserve">clinical risks including but not limited to, falls, behaviour management, mobility, swallowing and challenging behaviours. Risk assessments were completed and reflected in the updated risk register. The service approved a suite of consumer care planning documentation. Registered staff received training on assessment and care planning including a focus on individual consumer care and service plans, case conferencing and risk assessments. </w:t>
      </w:r>
    </w:p>
    <w:p w14:paraId="3FEADDF2" w14:textId="77777777" w:rsidR="00AC2978" w:rsidRDefault="00AC2978" w:rsidP="00AC2978">
      <w:pPr>
        <w:spacing w:after="0"/>
        <w:contextualSpacing/>
        <w:rPr>
          <w:rFonts w:eastAsia="Calibri"/>
          <w:color w:val="auto"/>
          <w:lang w:eastAsia="en-US"/>
        </w:rPr>
      </w:pPr>
    </w:p>
    <w:p w14:paraId="7696B719" w14:textId="4543E137" w:rsidR="00716DC0" w:rsidRPr="00520D3C" w:rsidRDefault="00716DC0" w:rsidP="00C545AE">
      <w:pPr>
        <w:spacing w:after="0"/>
        <w:contextualSpacing/>
        <w:rPr>
          <w:rFonts w:eastAsia="Calibri"/>
          <w:color w:val="auto"/>
          <w:lang w:eastAsia="en-US"/>
        </w:rPr>
      </w:pPr>
      <w:r w:rsidRPr="0022609C">
        <w:rPr>
          <w:rFonts w:eastAsia="Calibri"/>
          <w:color w:val="auto"/>
          <w:lang w:eastAsia="en-US"/>
        </w:rPr>
        <w:t xml:space="preserve">Management </w:t>
      </w:r>
      <w:r w:rsidR="00AC2978">
        <w:rPr>
          <w:rFonts w:eastAsia="Calibri"/>
          <w:color w:val="auto"/>
          <w:lang w:eastAsia="en-US"/>
        </w:rPr>
        <w:t>confirmed clinical staff</w:t>
      </w:r>
      <w:r w:rsidRPr="0022609C">
        <w:rPr>
          <w:rFonts w:eastAsia="Calibri"/>
          <w:color w:val="auto"/>
          <w:lang w:eastAsia="en-US"/>
        </w:rPr>
        <w:t xml:space="preserve"> ha</w:t>
      </w:r>
      <w:r w:rsidR="00AC2978">
        <w:rPr>
          <w:rFonts w:eastAsia="Calibri"/>
          <w:color w:val="auto"/>
          <w:lang w:eastAsia="en-US"/>
        </w:rPr>
        <w:t>d</w:t>
      </w:r>
      <w:r w:rsidRPr="0022609C">
        <w:rPr>
          <w:rFonts w:eastAsia="Calibri"/>
          <w:color w:val="auto"/>
          <w:lang w:eastAsia="en-US"/>
        </w:rPr>
        <w:t xml:space="preserve"> been delegated to the ongoing assessment and review of consumers’ care and service plans. </w:t>
      </w:r>
      <w:r w:rsidR="00AC2978">
        <w:rPr>
          <w:rFonts w:eastAsia="Calibri"/>
          <w:color w:val="auto"/>
          <w:lang w:eastAsia="en-US"/>
        </w:rPr>
        <w:t>A</w:t>
      </w:r>
      <w:r w:rsidRPr="0022609C">
        <w:rPr>
          <w:rFonts w:eastAsia="Calibri"/>
          <w:color w:val="auto"/>
          <w:lang w:eastAsia="en-US"/>
        </w:rPr>
        <w:t>ll incident documentation</w:t>
      </w:r>
      <w:r w:rsidR="00AC2978">
        <w:rPr>
          <w:rFonts w:eastAsia="Calibri"/>
          <w:color w:val="auto"/>
          <w:lang w:eastAsia="en-US"/>
        </w:rPr>
        <w:t xml:space="preserve"> is reviewed by clinical staff</w:t>
      </w:r>
      <w:r w:rsidRPr="0022609C">
        <w:rPr>
          <w:rFonts w:eastAsia="Calibri"/>
          <w:color w:val="auto"/>
          <w:lang w:eastAsia="en-US"/>
        </w:rPr>
        <w:t>, consider</w:t>
      </w:r>
      <w:r w:rsidR="00AC2978">
        <w:rPr>
          <w:rFonts w:eastAsia="Calibri"/>
          <w:color w:val="auto"/>
          <w:lang w:eastAsia="en-US"/>
        </w:rPr>
        <w:t xml:space="preserve">ing </w:t>
      </w:r>
      <w:r w:rsidRPr="0022609C">
        <w:rPr>
          <w:rFonts w:eastAsia="Calibri"/>
          <w:color w:val="auto"/>
          <w:lang w:eastAsia="en-US"/>
        </w:rPr>
        <w:t xml:space="preserve">consumers’ risks and assessments and care plans </w:t>
      </w:r>
      <w:r w:rsidR="00AC2978">
        <w:rPr>
          <w:rFonts w:eastAsia="Calibri"/>
          <w:color w:val="auto"/>
          <w:lang w:eastAsia="en-US"/>
        </w:rPr>
        <w:t xml:space="preserve">were updated </w:t>
      </w:r>
      <w:r w:rsidRPr="0022609C">
        <w:rPr>
          <w:rFonts w:eastAsia="Calibri"/>
          <w:color w:val="auto"/>
          <w:lang w:eastAsia="en-US"/>
        </w:rPr>
        <w:t xml:space="preserve">accordingly. </w:t>
      </w:r>
      <w:r w:rsidR="00AC2978">
        <w:rPr>
          <w:rFonts w:eastAsia="Calibri"/>
          <w:color w:val="auto"/>
          <w:lang w:eastAsia="en-US"/>
        </w:rPr>
        <w:t xml:space="preserve">Progress notes were monitored </w:t>
      </w:r>
      <w:r w:rsidR="00C545AE">
        <w:rPr>
          <w:rFonts w:eastAsia="Calibri"/>
          <w:color w:val="auto"/>
          <w:lang w:eastAsia="en-US"/>
        </w:rPr>
        <w:t xml:space="preserve">weekly and assessments and care plans were reviewed periodically. </w:t>
      </w:r>
      <w:r w:rsidRPr="00520D3C">
        <w:rPr>
          <w:rFonts w:eastAsia="Calibri"/>
          <w:color w:val="auto"/>
          <w:lang w:eastAsia="en-US"/>
        </w:rPr>
        <w:t xml:space="preserve">The Director of Nursing </w:t>
      </w:r>
      <w:r w:rsidR="00C545AE">
        <w:rPr>
          <w:rFonts w:eastAsia="Calibri"/>
          <w:color w:val="auto"/>
          <w:lang w:eastAsia="en-US"/>
        </w:rPr>
        <w:t xml:space="preserve">conducted </w:t>
      </w:r>
      <w:r>
        <w:rPr>
          <w:rFonts w:eastAsia="Calibri"/>
          <w:color w:val="auto"/>
          <w:lang w:eastAsia="en-US"/>
        </w:rPr>
        <w:t xml:space="preserve">a </w:t>
      </w:r>
      <w:r w:rsidRPr="00520D3C">
        <w:rPr>
          <w:rFonts w:eastAsia="Calibri"/>
          <w:color w:val="auto"/>
          <w:lang w:eastAsia="en-US"/>
        </w:rPr>
        <w:t xml:space="preserve">monthly care planning meeting with all care staff, </w:t>
      </w:r>
      <w:r w:rsidR="00C545AE">
        <w:rPr>
          <w:rFonts w:eastAsia="Calibri"/>
          <w:color w:val="auto"/>
          <w:lang w:eastAsia="en-US"/>
        </w:rPr>
        <w:t>where</w:t>
      </w:r>
      <w:r w:rsidRPr="00520D3C">
        <w:rPr>
          <w:rFonts w:eastAsia="Calibri"/>
          <w:color w:val="auto"/>
          <w:lang w:eastAsia="en-US"/>
        </w:rPr>
        <w:t xml:space="preserve"> consumer care plans and changes</w:t>
      </w:r>
      <w:r w:rsidR="00C545AE">
        <w:rPr>
          <w:rFonts w:eastAsia="Calibri"/>
          <w:color w:val="auto"/>
          <w:lang w:eastAsia="en-US"/>
        </w:rPr>
        <w:t xml:space="preserve"> were discussed</w:t>
      </w:r>
      <w:r w:rsidRPr="00520D3C">
        <w:rPr>
          <w:rFonts w:eastAsia="Calibri"/>
          <w:color w:val="auto"/>
          <w:lang w:eastAsia="en-US"/>
        </w:rPr>
        <w:t xml:space="preserve">. Care staff received education related to incident management, escalation of incidents, assessment and care planning.          </w:t>
      </w:r>
    </w:p>
    <w:p w14:paraId="6F04CC5A" w14:textId="77777777" w:rsidR="00C545AE" w:rsidRDefault="00C545AE" w:rsidP="00C545AE">
      <w:pPr>
        <w:contextualSpacing/>
        <w:rPr>
          <w:color w:val="auto"/>
        </w:rPr>
      </w:pPr>
    </w:p>
    <w:p w14:paraId="2E8FDC8C" w14:textId="13DF0937" w:rsidR="00716DC0" w:rsidRDefault="00716DC0" w:rsidP="00C545AE">
      <w:pPr>
        <w:contextualSpacing/>
        <w:rPr>
          <w:color w:val="auto"/>
        </w:rPr>
      </w:pPr>
      <w:r w:rsidRPr="00520D3C">
        <w:rPr>
          <w:color w:val="auto"/>
        </w:rPr>
        <w:t>The organisation ha</w:t>
      </w:r>
      <w:r w:rsidR="00C545AE">
        <w:rPr>
          <w:color w:val="auto"/>
        </w:rPr>
        <w:t>d</w:t>
      </w:r>
      <w:r w:rsidRPr="00520D3C">
        <w:rPr>
          <w:color w:val="auto"/>
        </w:rPr>
        <w:t xml:space="preserve"> policies, procedures and guidelines to guide staff practice with assessment and care planning. Staff meeting minutes </w:t>
      </w:r>
      <w:r w:rsidRPr="0022609C">
        <w:rPr>
          <w:color w:val="auto"/>
        </w:rPr>
        <w:t xml:space="preserve">evidenced registered staff </w:t>
      </w:r>
      <w:r w:rsidR="00C545AE">
        <w:rPr>
          <w:color w:val="auto"/>
        </w:rPr>
        <w:t>were</w:t>
      </w:r>
      <w:r w:rsidRPr="0022609C">
        <w:rPr>
          <w:color w:val="auto"/>
        </w:rPr>
        <w:t xml:space="preserve"> informed about consumers’ assessments, care plans, findings of risk assessments and changes in consumer’s conditions.</w:t>
      </w:r>
      <w:r w:rsidR="00C545AE">
        <w:rPr>
          <w:color w:val="auto"/>
        </w:rPr>
        <w:t xml:space="preserve"> </w:t>
      </w:r>
      <w:r w:rsidRPr="0022609C">
        <w:rPr>
          <w:color w:val="auto"/>
        </w:rPr>
        <w:t>Clinical incident documentation evidenced assessment</w:t>
      </w:r>
      <w:r w:rsidR="00C545AE">
        <w:rPr>
          <w:color w:val="auto"/>
        </w:rPr>
        <w:t xml:space="preserve"> by clinical staff including </w:t>
      </w:r>
      <w:r w:rsidRPr="0022609C">
        <w:rPr>
          <w:color w:val="auto"/>
        </w:rPr>
        <w:t>review and recommendations</w:t>
      </w:r>
      <w:r w:rsidR="00C545AE">
        <w:rPr>
          <w:color w:val="auto"/>
        </w:rPr>
        <w:t xml:space="preserve">. </w:t>
      </w:r>
      <w:r w:rsidRPr="0022609C">
        <w:rPr>
          <w:color w:val="auto"/>
        </w:rPr>
        <w:t xml:space="preserve">A suite of evidence-based assessment tools </w:t>
      </w:r>
      <w:r w:rsidR="004F794E">
        <w:rPr>
          <w:color w:val="auto"/>
        </w:rPr>
        <w:t>was</w:t>
      </w:r>
      <w:r w:rsidRPr="0022609C">
        <w:rPr>
          <w:color w:val="auto"/>
        </w:rPr>
        <w:t xml:space="preserve"> available for staff to use. </w:t>
      </w:r>
      <w:r w:rsidRPr="0022609C">
        <w:rPr>
          <w:rFonts w:eastAsiaTheme="minorHAnsi"/>
          <w:color w:val="auto"/>
          <w:lang w:eastAsia="en-US"/>
        </w:rPr>
        <w:t xml:space="preserve">The service’s risk register evidenced consumer’s identified clinical risks, review dates and mitigation and prevention strategies. </w:t>
      </w:r>
      <w:r w:rsidRPr="0022609C">
        <w:rPr>
          <w:color w:val="auto"/>
        </w:rPr>
        <w:t xml:space="preserve">Staff training records evidenced assessment </w:t>
      </w:r>
      <w:r w:rsidRPr="0022609C">
        <w:rPr>
          <w:color w:val="auto"/>
        </w:rPr>
        <w:lastRenderedPageBreak/>
        <w:t xml:space="preserve">and care planning, incident reporting and management education had been delivered to </w:t>
      </w:r>
      <w:r>
        <w:rPr>
          <w:color w:val="auto"/>
        </w:rPr>
        <w:t>r</w:t>
      </w:r>
      <w:r w:rsidRPr="0022609C">
        <w:rPr>
          <w:color w:val="auto"/>
        </w:rPr>
        <w:t xml:space="preserve">egistered and care staff. </w:t>
      </w:r>
    </w:p>
    <w:p w14:paraId="12FD3940" w14:textId="178A1768" w:rsidR="00C545AE" w:rsidRDefault="00C545AE" w:rsidP="00C545AE">
      <w:pPr>
        <w:contextualSpacing/>
        <w:rPr>
          <w:rFonts w:eastAsiaTheme="minorHAnsi"/>
          <w:color w:val="auto"/>
          <w:lang w:eastAsia="en-US"/>
        </w:rPr>
      </w:pPr>
    </w:p>
    <w:p w14:paraId="27B0AB61" w14:textId="1804F548" w:rsidR="00C545AE" w:rsidRPr="0022609C" w:rsidRDefault="00C545AE" w:rsidP="00C545AE">
      <w:pPr>
        <w:contextualSpacing/>
        <w:rPr>
          <w:rFonts w:eastAsiaTheme="minorHAnsi"/>
          <w:color w:val="auto"/>
          <w:lang w:eastAsia="en-US"/>
        </w:rPr>
      </w:pPr>
      <w:r>
        <w:rPr>
          <w:rFonts w:eastAsiaTheme="minorHAnsi"/>
          <w:color w:val="auto"/>
          <w:lang w:eastAsia="en-US"/>
        </w:rPr>
        <w:t xml:space="preserve">It is my decision based on the information contained above, this Requirement is now Compliant. </w:t>
      </w:r>
    </w:p>
    <w:p w14:paraId="33EF2DFE" w14:textId="1A42A543" w:rsidR="00530162" w:rsidRDefault="004F5BE1" w:rsidP="00530162">
      <w:pPr>
        <w:pStyle w:val="Heading3"/>
      </w:pPr>
      <w:r>
        <w:t>Requirement 2(3)(c)</w:t>
      </w:r>
      <w:r>
        <w:tab/>
        <w:t>Compliant</w:t>
      </w:r>
    </w:p>
    <w:p w14:paraId="33EF2DFF" w14:textId="77777777" w:rsidR="00530162" w:rsidRPr="008D114F" w:rsidRDefault="004F5BE1" w:rsidP="00530162">
      <w:pPr>
        <w:rPr>
          <w:i/>
        </w:rPr>
      </w:pPr>
      <w:r w:rsidRPr="008D114F">
        <w:rPr>
          <w:i/>
        </w:rPr>
        <w:t>The organisation demonstrates that assessment and planning:</w:t>
      </w:r>
    </w:p>
    <w:p w14:paraId="33EF2E00" w14:textId="77777777" w:rsidR="00530162" w:rsidRPr="008D114F" w:rsidRDefault="004F5BE1" w:rsidP="000C478C">
      <w:pPr>
        <w:numPr>
          <w:ilvl w:val="0"/>
          <w:numId w:val="6"/>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3EF2E01" w14:textId="77777777" w:rsidR="00530162" w:rsidRPr="008D114F" w:rsidRDefault="004F5BE1" w:rsidP="000C478C">
      <w:pPr>
        <w:numPr>
          <w:ilvl w:val="0"/>
          <w:numId w:val="6"/>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BF61DE9" w14:textId="77777777" w:rsidR="004F794E" w:rsidRDefault="004F794E" w:rsidP="004F794E">
      <w:pPr>
        <w:spacing w:after="0"/>
        <w:contextualSpacing/>
        <w:rPr>
          <w:rFonts w:eastAsia="Calibri"/>
          <w:iCs/>
          <w:color w:val="auto"/>
        </w:rPr>
      </w:pPr>
    </w:p>
    <w:p w14:paraId="7D51AF23" w14:textId="7C097869" w:rsidR="004F794E" w:rsidRPr="0022609C" w:rsidRDefault="004F794E" w:rsidP="004F794E">
      <w:pPr>
        <w:spacing w:after="0"/>
        <w:contextualSpacing/>
        <w:rPr>
          <w:rFonts w:eastAsiaTheme="minorHAnsi"/>
          <w:iCs/>
          <w:color w:val="auto"/>
          <w:szCs w:val="22"/>
          <w:lang w:eastAsia="en-US"/>
        </w:rPr>
      </w:pPr>
      <w:r>
        <w:rPr>
          <w:rFonts w:eastAsia="Calibri"/>
          <w:iCs/>
          <w:color w:val="auto"/>
        </w:rPr>
        <w:t>A</w:t>
      </w:r>
      <w:r w:rsidRPr="0022609C">
        <w:rPr>
          <w:rFonts w:eastAsia="Calibri"/>
          <w:iCs/>
          <w:color w:val="auto"/>
        </w:rPr>
        <w:t xml:space="preserve">ssessment and planning </w:t>
      </w:r>
      <w:r>
        <w:rPr>
          <w:rFonts w:eastAsia="Calibri"/>
          <w:iCs/>
          <w:color w:val="auto"/>
        </w:rPr>
        <w:t>were</w:t>
      </w:r>
      <w:r w:rsidRPr="0022609C">
        <w:rPr>
          <w:rFonts w:eastAsia="Calibri"/>
          <w:iCs/>
          <w:color w:val="auto"/>
        </w:rPr>
        <w:t xml:space="preserve"> based on an ongoing partnership with consumers and their representatives and include</w:t>
      </w:r>
      <w:r>
        <w:rPr>
          <w:rFonts w:eastAsia="Calibri"/>
          <w:iCs/>
          <w:color w:val="auto"/>
        </w:rPr>
        <w:t>d</w:t>
      </w:r>
      <w:r w:rsidRPr="0022609C">
        <w:rPr>
          <w:rFonts w:eastAsia="Calibri"/>
          <w:iCs/>
          <w:color w:val="auto"/>
        </w:rPr>
        <w:t xml:space="preserve"> others the consumer wishe</w:t>
      </w:r>
      <w:r>
        <w:rPr>
          <w:rFonts w:eastAsia="Calibri"/>
          <w:iCs/>
          <w:color w:val="auto"/>
        </w:rPr>
        <w:t>d</w:t>
      </w:r>
      <w:r w:rsidRPr="0022609C">
        <w:rPr>
          <w:rFonts w:eastAsia="Calibri"/>
          <w:iCs/>
          <w:color w:val="auto"/>
        </w:rPr>
        <w:t xml:space="preserve"> to be involved in their care. </w:t>
      </w:r>
      <w:r w:rsidRPr="0022609C">
        <w:rPr>
          <w:rFonts w:eastAsiaTheme="minorHAnsi"/>
          <w:iCs/>
          <w:color w:val="auto"/>
          <w:szCs w:val="22"/>
          <w:lang w:eastAsia="en-US"/>
        </w:rPr>
        <w:t xml:space="preserve">Care documentation identified others </w:t>
      </w:r>
      <w:r>
        <w:rPr>
          <w:rFonts w:eastAsiaTheme="minorHAnsi"/>
          <w:iCs/>
          <w:color w:val="auto"/>
          <w:szCs w:val="22"/>
          <w:lang w:eastAsia="en-US"/>
        </w:rPr>
        <w:t xml:space="preserve">involved in the care of the consumer </w:t>
      </w:r>
      <w:r w:rsidRPr="0022609C">
        <w:rPr>
          <w:rFonts w:eastAsiaTheme="minorHAnsi"/>
          <w:iCs/>
          <w:color w:val="auto"/>
          <w:szCs w:val="22"/>
          <w:lang w:eastAsia="en-US"/>
        </w:rPr>
        <w:t>includ</w:t>
      </w:r>
      <w:r>
        <w:rPr>
          <w:rFonts w:eastAsiaTheme="minorHAnsi"/>
          <w:iCs/>
          <w:color w:val="auto"/>
          <w:szCs w:val="22"/>
          <w:lang w:eastAsia="en-US"/>
        </w:rPr>
        <w:t>ed</w:t>
      </w:r>
      <w:r w:rsidRPr="0022609C">
        <w:rPr>
          <w:rFonts w:eastAsiaTheme="minorHAnsi"/>
          <w:iCs/>
          <w:color w:val="auto"/>
          <w:szCs w:val="22"/>
          <w:lang w:eastAsia="en-US"/>
        </w:rPr>
        <w:t xml:space="preserve"> </w:t>
      </w:r>
      <w:r w:rsidRPr="0022609C">
        <w:rPr>
          <w:color w:val="auto"/>
          <w:szCs w:val="22"/>
          <w:lang w:eastAsia="en-US"/>
        </w:rPr>
        <w:t>M</w:t>
      </w:r>
      <w:r>
        <w:rPr>
          <w:color w:val="auto"/>
          <w:szCs w:val="22"/>
          <w:lang w:eastAsia="en-US"/>
        </w:rPr>
        <w:t>edical officers</w:t>
      </w:r>
      <w:r w:rsidRPr="0022609C">
        <w:rPr>
          <w:color w:val="auto"/>
          <w:szCs w:val="22"/>
          <w:lang w:eastAsia="en-US"/>
        </w:rPr>
        <w:t xml:space="preserve">, wound care specialists, </w:t>
      </w:r>
      <w:r w:rsidRPr="0022609C">
        <w:rPr>
          <w:color w:val="auto"/>
        </w:rPr>
        <w:t>physiotherapists, dieti</w:t>
      </w:r>
      <w:r>
        <w:rPr>
          <w:color w:val="auto"/>
        </w:rPr>
        <w:t>t</w:t>
      </w:r>
      <w:r w:rsidRPr="0022609C">
        <w:rPr>
          <w:color w:val="auto"/>
        </w:rPr>
        <w:t>ians and speech pathologists</w:t>
      </w:r>
      <w:r>
        <w:rPr>
          <w:color w:val="auto"/>
        </w:rPr>
        <w:t>.</w:t>
      </w:r>
      <w:r w:rsidRPr="0022609C">
        <w:rPr>
          <w:color w:val="auto"/>
          <w:szCs w:val="22"/>
          <w:lang w:eastAsia="en-US"/>
        </w:rPr>
        <w:t xml:space="preserve"> </w:t>
      </w:r>
      <w:r>
        <w:rPr>
          <w:color w:val="auto"/>
          <w:szCs w:val="22"/>
          <w:lang w:eastAsia="en-US"/>
        </w:rPr>
        <w:t>C</w:t>
      </w:r>
      <w:r w:rsidRPr="0022609C">
        <w:rPr>
          <w:rFonts w:eastAsiaTheme="minorHAnsi"/>
          <w:iCs/>
          <w:color w:val="auto"/>
          <w:szCs w:val="22"/>
          <w:lang w:eastAsia="en-US"/>
        </w:rPr>
        <w:t xml:space="preserve">are documentation </w:t>
      </w:r>
      <w:r>
        <w:rPr>
          <w:rFonts w:eastAsiaTheme="minorHAnsi"/>
          <w:iCs/>
          <w:color w:val="auto"/>
          <w:szCs w:val="22"/>
          <w:lang w:eastAsia="en-US"/>
        </w:rPr>
        <w:t xml:space="preserve">confirmed </w:t>
      </w:r>
      <w:r w:rsidRPr="0022609C">
        <w:rPr>
          <w:rFonts w:eastAsiaTheme="minorHAnsi"/>
          <w:iCs/>
          <w:color w:val="auto"/>
          <w:szCs w:val="22"/>
          <w:lang w:eastAsia="en-US"/>
        </w:rPr>
        <w:t>consumers</w:t>
      </w:r>
      <w:r>
        <w:rPr>
          <w:rFonts w:eastAsiaTheme="minorHAnsi"/>
          <w:iCs/>
          <w:color w:val="auto"/>
          <w:szCs w:val="22"/>
          <w:lang w:eastAsia="en-US"/>
        </w:rPr>
        <w:t xml:space="preserve"> and </w:t>
      </w:r>
      <w:r w:rsidRPr="0022609C">
        <w:rPr>
          <w:rFonts w:eastAsiaTheme="minorHAnsi"/>
          <w:iCs/>
          <w:color w:val="auto"/>
          <w:szCs w:val="22"/>
          <w:lang w:eastAsia="en-US"/>
        </w:rPr>
        <w:t xml:space="preserve">representatives </w:t>
      </w:r>
      <w:r>
        <w:rPr>
          <w:rFonts w:eastAsiaTheme="minorHAnsi"/>
          <w:iCs/>
          <w:color w:val="auto"/>
          <w:szCs w:val="22"/>
          <w:lang w:eastAsia="en-US"/>
        </w:rPr>
        <w:t>were</w:t>
      </w:r>
      <w:r w:rsidRPr="0022609C">
        <w:rPr>
          <w:rFonts w:eastAsiaTheme="minorHAnsi"/>
          <w:iCs/>
          <w:color w:val="auto"/>
          <w:szCs w:val="22"/>
          <w:lang w:eastAsia="en-US"/>
        </w:rPr>
        <w:t xml:space="preserve"> involved in the assessment, planning and review of consumer’s care and services</w:t>
      </w:r>
    </w:p>
    <w:p w14:paraId="1E774EBE" w14:textId="77777777" w:rsidR="004F794E" w:rsidRDefault="004F794E" w:rsidP="004F794E">
      <w:pPr>
        <w:spacing w:after="0"/>
        <w:contextualSpacing/>
        <w:rPr>
          <w:rFonts w:eastAsiaTheme="minorHAnsi"/>
          <w:iCs/>
          <w:color w:val="auto"/>
          <w:szCs w:val="22"/>
          <w:lang w:eastAsia="en-US"/>
        </w:rPr>
      </w:pPr>
    </w:p>
    <w:p w14:paraId="65B81945" w14:textId="4584DC7F" w:rsidR="004F794E" w:rsidRPr="007379A1" w:rsidRDefault="004F794E" w:rsidP="00BA4930">
      <w:pPr>
        <w:spacing w:after="0"/>
        <w:contextualSpacing/>
        <w:rPr>
          <w:color w:val="auto"/>
        </w:rPr>
      </w:pPr>
      <w:r w:rsidRPr="00E06F51">
        <w:rPr>
          <w:rFonts w:eastAsiaTheme="minorHAnsi"/>
          <w:iCs/>
          <w:color w:val="auto"/>
          <w:szCs w:val="22"/>
          <w:lang w:eastAsia="en-US"/>
        </w:rPr>
        <w:t xml:space="preserve">Care staff </w:t>
      </w:r>
      <w:r>
        <w:rPr>
          <w:rFonts w:eastAsiaTheme="minorHAnsi"/>
          <w:iCs/>
          <w:color w:val="auto"/>
          <w:szCs w:val="22"/>
          <w:lang w:eastAsia="en-US"/>
        </w:rPr>
        <w:t>described</w:t>
      </w:r>
      <w:r w:rsidRPr="00E06F51">
        <w:rPr>
          <w:rFonts w:eastAsiaTheme="minorHAnsi"/>
          <w:iCs/>
          <w:color w:val="auto"/>
          <w:szCs w:val="22"/>
          <w:lang w:eastAsia="en-US"/>
        </w:rPr>
        <w:t xml:space="preserve"> aspects of care that </w:t>
      </w:r>
      <w:r>
        <w:rPr>
          <w:rFonts w:eastAsiaTheme="minorHAnsi"/>
          <w:iCs/>
          <w:color w:val="auto"/>
          <w:szCs w:val="22"/>
          <w:lang w:eastAsia="en-US"/>
        </w:rPr>
        <w:t>were</w:t>
      </w:r>
      <w:r w:rsidRPr="00E06F51">
        <w:rPr>
          <w:rFonts w:eastAsiaTheme="minorHAnsi"/>
          <w:iCs/>
          <w:color w:val="auto"/>
          <w:szCs w:val="22"/>
          <w:lang w:eastAsia="en-US"/>
        </w:rPr>
        <w:t xml:space="preserve"> important to consumers.</w:t>
      </w:r>
      <w:r w:rsidRPr="00E06F51">
        <w:rPr>
          <w:rFonts w:eastAsiaTheme="minorHAnsi"/>
          <w:color w:val="000000" w:themeColor="text1"/>
          <w:szCs w:val="22"/>
          <w:lang w:eastAsia="en-US"/>
        </w:rPr>
        <w:t xml:space="preserve"> The information staff provided aligned with feedback from </w:t>
      </w:r>
      <w:r w:rsidRPr="00520D3C">
        <w:rPr>
          <w:rFonts w:eastAsiaTheme="minorHAnsi"/>
          <w:color w:val="auto"/>
          <w:szCs w:val="22"/>
          <w:lang w:eastAsia="en-US"/>
        </w:rPr>
        <w:t>consumers</w:t>
      </w:r>
      <w:r>
        <w:rPr>
          <w:rFonts w:eastAsiaTheme="minorHAnsi"/>
          <w:color w:val="auto"/>
          <w:szCs w:val="22"/>
          <w:lang w:eastAsia="en-US"/>
        </w:rPr>
        <w:t xml:space="preserve"> and </w:t>
      </w:r>
      <w:r w:rsidRPr="00520D3C">
        <w:rPr>
          <w:rFonts w:eastAsiaTheme="minorHAnsi"/>
          <w:color w:val="auto"/>
          <w:szCs w:val="22"/>
          <w:lang w:eastAsia="en-US"/>
        </w:rPr>
        <w:t>representatives about how they were involved.</w:t>
      </w:r>
      <w:r w:rsidR="00BA4930">
        <w:rPr>
          <w:rFonts w:eastAsiaTheme="minorHAnsi"/>
          <w:color w:val="auto"/>
          <w:szCs w:val="22"/>
          <w:lang w:eastAsia="en-US"/>
        </w:rPr>
        <w:t xml:space="preserve"> </w:t>
      </w:r>
      <w:r w:rsidRPr="00520D3C">
        <w:rPr>
          <w:rFonts w:eastAsiaTheme="minorHAnsi"/>
          <w:iCs/>
          <w:color w:val="auto"/>
          <w:szCs w:val="22"/>
          <w:lang w:eastAsia="en-US"/>
        </w:rPr>
        <w:t>Registered staff described how they include</w:t>
      </w:r>
      <w:r w:rsidR="00BA4930">
        <w:rPr>
          <w:rFonts w:eastAsiaTheme="minorHAnsi"/>
          <w:iCs/>
          <w:color w:val="auto"/>
          <w:szCs w:val="22"/>
          <w:lang w:eastAsia="en-US"/>
        </w:rPr>
        <w:t>d</w:t>
      </w:r>
      <w:r w:rsidRPr="00520D3C">
        <w:rPr>
          <w:rFonts w:eastAsiaTheme="minorHAnsi"/>
          <w:iCs/>
          <w:color w:val="auto"/>
          <w:szCs w:val="22"/>
          <w:lang w:eastAsia="en-US"/>
        </w:rPr>
        <w:t xml:space="preserve"> consumers</w:t>
      </w:r>
      <w:r w:rsidR="00BA4930">
        <w:rPr>
          <w:rFonts w:eastAsiaTheme="minorHAnsi"/>
          <w:iCs/>
          <w:color w:val="auto"/>
          <w:szCs w:val="22"/>
          <w:lang w:eastAsia="en-US"/>
        </w:rPr>
        <w:t xml:space="preserve"> and </w:t>
      </w:r>
      <w:r w:rsidRPr="00520D3C">
        <w:rPr>
          <w:rFonts w:eastAsiaTheme="minorHAnsi"/>
          <w:iCs/>
          <w:color w:val="auto"/>
          <w:szCs w:val="22"/>
          <w:lang w:eastAsia="en-US"/>
        </w:rPr>
        <w:t>representatives in assessment, planning and review processes, and how the assessment process generate</w:t>
      </w:r>
      <w:r w:rsidR="00BA4930">
        <w:rPr>
          <w:rFonts w:eastAsiaTheme="minorHAnsi"/>
          <w:iCs/>
          <w:color w:val="auto"/>
          <w:szCs w:val="22"/>
          <w:lang w:eastAsia="en-US"/>
        </w:rPr>
        <w:t>d</w:t>
      </w:r>
      <w:r w:rsidRPr="00520D3C">
        <w:rPr>
          <w:rFonts w:eastAsiaTheme="minorHAnsi"/>
          <w:iCs/>
          <w:color w:val="auto"/>
          <w:szCs w:val="22"/>
          <w:lang w:eastAsia="en-US"/>
        </w:rPr>
        <w:t xml:space="preserve"> care documentation. A</w:t>
      </w:r>
      <w:r w:rsidR="00BA4930">
        <w:rPr>
          <w:rFonts w:eastAsiaTheme="minorHAnsi"/>
          <w:iCs/>
          <w:color w:val="auto"/>
          <w:szCs w:val="22"/>
          <w:lang w:eastAsia="en-US"/>
        </w:rPr>
        <w:t>llied health professionals were</w:t>
      </w:r>
      <w:r w:rsidRPr="00520D3C">
        <w:rPr>
          <w:rFonts w:eastAsiaTheme="minorHAnsi"/>
          <w:iCs/>
          <w:color w:val="auto"/>
          <w:szCs w:val="22"/>
          <w:lang w:eastAsia="en-US"/>
        </w:rPr>
        <w:t xml:space="preserve"> included in </w:t>
      </w:r>
      <w:r w:rsidRPr="007379A1">
        <w:rPr>
          <w:rFonts w:eastAsiaTheme="minorHAnsi"/>
          <w:iCs/>
          <w:color w:val="auto"/>
          <w:szCs w:val="22"/>
          <w:lang w:eastAsia="en-US"/>
        </w:rPr>
        <w:t>assessment and planning following incidents such as falls, pressure injuries, unplanned weight loss and assessment of pain.</w:t>
      </w:r>
      <w:r w:rsidR="00BA4930">
        <w:rPr>
          <w:rFonts w:eastAsiaTheme="minorHAnsi"/>
          <w:iCs/>
          <w:color w:val="auto"/>
          <w:szCs w:val="22"/>
          <w:lang w:eastAsia="en-US"/>
        </w:rPr>
        <w:t xml:space="preserve"> M</w:t>
      </w:r>
      <w:r w:rsidRPr="007379A1">
        <w:rPr>
          <w:rFonts w:eastAsiaTheme="minorHAnsi"/>
          <w:iCs/>
          <w:color w:val="auto"/>
          <w:szCs w:val="22"/>
          <w:lang w:eastAsia="en-US"/>
        </w:rPr>
        <w:t xml:space="preserve">edical specialists with expertise in dietary management and wound management </w:t>
      </w:r>
      <w:r w:rsidR="00BA4930">
        <w:rPr>
          <w:rFonts w:eastAsiaTheme="minorHAnsi"/>
          <w:iCs/>
          <w:color w:val="auto"/>
          <w:szCs w:val="22"/>
          <w:lang w:eastAsia="en-US"/>
        </w:rPr>
        <w:t>were</w:t>
      </w:r>
      <w:r w:rsidRPr="007379A1">
        <w:rPr>
          <w:rFonts w:eastAsiaTheme="minorHAnsi"/>
          <w:iCs/>
          <w:color w:val="auto"/>
          <w:szCs w:val="22"/>
          <w:lang w:eastAsia="en-US"/>
        </w:rPr>
        <w:t xml:space="preserve"> included in assessment and care planning for consumers. </w:t>
      </w:r>
    </w:p>
    <w:p w14:paraId="011A9F4C" w14:textId="2BC566B0" w:rsidR="00BA4930" w:rsidRDefault="00BA4930" w:rsidP="00BA4930">
      <w:pPr>
        <w:spacing w:after="0"/>
        <w:contextualSpacing/>
        <w:rPr>
          <w:rFonts w:eastAsia="Calibri"/>
          <w:color w:val="auto"/>
          <w:lang w:eastAsia="en-US"/>
        </w:rPr>
      </w:pPr>
    </w:p>
    <w:p w14:paraId="5568556B" w14:textId="77777777" w:rsidR="00BA4930" w:rsidRPr="0022609C" w:rsidRDefault="00BA4930" w:rsidP="00BA4930">
      <w:pPr>
        <w:spacing w:after="0"/>
        <w:contextualSpacing/>
        <w:rPr>
          <w:rFonts w:eastAsia="Calibri"/>
          <w:color w:val="auto"/>
          <w:lang w:eastAsia="en-US"/>
        </w:rPr>
      </w:pPr>
      <w:r>
        <w:rPr>
          <w:rFonts w:eastAsia="Calibri"/>
          <w:color w:val="auto"/>
          <w:lang w:eastAsia="en-US"/>
        </w:rPr>
        <w:t xml:space="preserve">Actions had been taken </w:t>
      </w:r>
      <w:r w:rsidRPr="0022609C">
        <w:rPr>
          <w:rFonts w:eastAsia="Calibri"/>
          <w:color w:val="auto"/>
          <w:lang w:eastAsia="en-US"/>
        </w:rPr>
        <w:t>in response to the identified non-compliance in the Aged Care Quality and Safety Commission site audit report dated 13 -15 April 2021</w:t>
      </w:r>
      <w:r>
        <w:rPr>
          <w:rFonts w:eastAsia="Calibri"/>
          <w:color w:val="auto"/>
          <w:lang w:eastAsia="en-US"/>
        </w:rPr>
        <w:t>, these actions included</w:t>
      </w:r>
      <w:r w:rsidRPr="0022609C">
        <w:rPr>
          <w:rFonts w:eastAsia="Calibri"/>
          <w:color w:val="auto"/>
          <w:lang w:eastAsia="en-US"/>
        </w:rPr>
        <w:t>:</w:t>
      </w:r>
    </w:p>
    <w:p w14:paraId="4F013AD0" w14:textId="77777777" w:rsidR="00BA4930" w:rsidRDefault="00BA4930" w:rsidP="00BA4930">
      <w:pPr>
        <w:spacing w:after="0"/>
        <w:contextualSpacing/>
        <w:rPr>
          <w:rFonts w:eastAsia="Calibri"/>
          <w:color w:val="auto"/>
          <w:lang w:eastAsia="en-US"/>
        </w:rPr>
      </w:pPr>
    </w:p>
    <w:p w14:paraId="5F5409EE" w14:textId="70B25BC7" w:rsidR="004F794E" w:rsidRPr="008473DA" w:rsidRDefault="004F794E" w:rsidP="001A43F7">
      <w:pPr>
        <w:spacing w:after="0"/>
        <w:contextualSpacing/>
        <w:rPr>
          <w:color w:val="auto"/>
        </w:rPr>
      </w:pPr>
      <w:r w:rsidRPr="00520D3C">
        <w:rPr>
          <w:rFonts w:eastAsia="Calibri"/>
          <w:color w:val="auto"/>
          <w:lang w:eastAsia="en-US"/>
        </w:rPr>
        <w:t xml:space="preserve">The Director of Medical services conducted a medical review of all consumers on 20 May 2021, </w:t>
      </w:r>
      <w:r w:rsidRPr="00E64E67">
        <w:rPr>
          <w:rFonts w:eastAsia="Calibri"/>
          <w:color w:val="auto"/>
          <w:lang w:eastAsia="en-US"/>
        </w:rPr>
        <w:t>held</w:t>
      </w:r>
      <w:r w:rsidRPr="00520D3C">
        <w:rPr>
          <w:rFonts w:eastAsia="Calibri"/>
          <w:color w:val="auto"/>
          <w:lang w:eastAsia="en-US"/>
        </w:rPr>
        <w:t xml:space="preserve"> case conferences with consumers</w:t>
      </w:r>
      <w:r w:rsidR="00BA4930">
        <w:rPr>
          <w:rFonts w:eastAsia="Calibri"/>
          <w:color w:val="auto"/>
          <w:lang w:eastAsia="en-US"/>
        </w:rPr>
        <w:t xml:space="preserve"> and </w:t>
      </w:r>
      <w:r w:rsidRPr="00520D3C">
        <w:rPr>
          <w:rFonts w:eastAsia="Calibri"/>
          <w:color w:val="auto"/>
          <w:lang w:eastAsia="en-US"/>
        </w:rPr>
        <w:t xml:space="preserve">representatives and </w:t>
      </w:r>
      <w:r>
        <w:rPr>
          <w:rFonts w:eastAsia="Calibri"/>
          <w:color w:val="auto"/>
          <w:lang w:eastAsia="en-US"/>
        </w:rPr>
        <w:t xml:space="preserve">the </w:t>
      </w:r>
      <w:r w:rsidRPr="00520D3C">
        <w:rPr>
          <w:rFonts w:eastAsia="Calibri"/>
          <w:color w:val="auto"/>
          <w:lang w:eastAsia="en-US"/>
        </w:rPr>
        <w:t>D</w:t>
      </w:r>
      <w:r w:rsidR="00BA4930">
        <w:rPr>
          <w:rFonts w:eastAsia="Calibri"/>
          <w:color w:val="auto"/>
          <w:lang w:eastAsia="en-US"/>
        </w:rPr>
        <w:t>irector of Nursing</w:t>
      </w:r>
      <w:r w:rsidRPr="00520D3C">
        <w:rPr>
          <w:rFonts w:eastAsia="Calibri"/>
          <w:color w:val="auto"/>
          <w:lang w:eastAsia="en-US"/>
        </w:rPr>
        <w:t xml:space="preserve"> update</w:t>
      </w:r>
      <w:r>
        <w:rPr>
          <w:rFonts w:eastAsia="Calibri"/>
          <w:color w:val="auto"/>
          <w:lang w:eastAsia="en-US"/>
        </w:rPr>
        <w:t xml:space="preserve">d all </w:t>
      </w:r>
      <w:r w:rsidRPr="00520D3C">
        <w:rPr>
          <w:rFonts w:eastAsia="Calibri"/>
          <w:color w:val="auto"/>
          <w:lang w:eastAsia="en-US"/>
        </w:rPr>
        <w:t xml:space="preserve">consumer’s </w:t>
      </w:r>
      <w:r w:rsidR="001A43F7">
        <w:rPr>
          <w:rFonts w:eastAsia="Calibri"/>
          <w:color w:val="auto"/>
          <w:lang w:eastAsia="en-US"/>
        </w:rPr>
        <w:t>a</w:t>
      </w:r>
      <w:r w:rsidRPr="00520D3C">
        <w:rPr>
          <w:rFonts w:eastAsia="Calibri"/>
          <w:color w:val="auto"/>
          <w:lang w:eastAsia="en-US"/>
        </w:rPr>
        <w:t>cute resuscitation plans, medication charts and care plans. Consumer care plan summaries included signatures of consumers</w:t>
      </w:r>
      <w:r w:rsidR="00BA4930">
        <w:rPr>
          <w:rFonts w:eastAsia="Calibri"/>
          <w:color w:val="auto"/>
          <w:lang w:eastAsia="en-US"/>
        </w:rPr>
        <w:t xml:space="preserve"> and </w:t>
      </w:r>
      <w:r w:rsidRPr="00520D3C">
        <w:rPr>
          <w:rFonts w:eastAsia="Calibri"/>
          <w:color w:val="auto"/>
          <w:lang w:eastAsia="en-US"/>
        </w:rPr>
        <w:t xml:space="preserve">representatives and registered staff involved in the assessment, planning and </w:t>
      </w:r>
      <w:r w:rsidRPr="008473DA">
        <w:rPr>
          <w:rFonts w:eastAsia="Calibri"/>
          <w:color w:val="auto"/>
          <w:lang w:eastAsia="en-US"/>
        </w:rPr>
        <w:t xml:space="preserve">review process. </w:t>
      </w:r>
      <w:bookmarkStart w:id="6" w:name="_Hlk81573759"/>
      <w:r w:rsidRPr="008473DA">
        <w:rPr>
          <w:color w:val="auto"/>
        </w:rPr>
        <w:t xml:space="preserve">An annual case conferencing and care plan review </w:t>
      </w:r>
      <w:r w:rsidRPr="008473DA">
        <w:rPr>
          <w:color w:val="auto"/>
        </w:rPr>
        <w:lastRenderedPageBreak/>
        <w:t>schedule ha</w:t>
      </w:r>
      <w:r w:rsidR="00BA4930">
        <w:rPr>
          <w:color w:val="auto"/>
        </w:rPr>
        <w:t>d</w:t>
      </w:r>
      <w:r w:rsidRPr="008473DA">
        <w:rPr>
          <w:color w:val="auto"/>
        </w:rPr>
        <w:t xml:space="preserve"> been implemented and </w:t>
      </w:r>
      <w:r w:rsidR="00BA4930">
        <w:rPr>
          <w:color w:val="auto"/>
        </w:rPr>
        <w:t xml:space="preserve">was </w:t>
      </w:r>
      <w:r w:rsidRPr="008473DA">
        <w:rPr>
          <w:color w:val="auto"/>
        </w:rPr>
        <w:t xml:space="preserve">monitored by </w:t>
      </w:r>
      <w:r w:rsidR="00BA4930">
        <w:rPr>
          <w:color w:val="auto"/>
        </w:rPr>
        <w:t xml:space="preserve">clinical management staff. </w:t>
      </w:r>
      <w:bookmarkEnd w:id="6"/>
      <w:r w:rsidRPr="008473DA">
        <w:rPr>
          <w:color w:val="auto"/>
        </w:rPr>
        <w:t xml:space="preserve">Consumers and representatives received invitations to attend case conferencing and care plan reviews. </w:t>
      </w:r>
      <w:r w:rsidR="001A43F7">
        <w:rPr>
          <w:color w:val="auto"/>
        </w:rPr>
        <w:t>C</w:t>
      </w:r>
      <w:r w:rsidRPr="008473DA">
        <w:rPr>
          <w:color w:val="auto"/>
        </w:rPr>
        <w:t>onsumer</w:t>
      </w:r>
      <w:r w:rsidR="001A43F7">
        <w:rPr>
          <w:color w:val="auto"/>
        </w:rPr>
        <w:t xml:space="preserve"> and </w:t>
      </w:r>
      <w:r w:rsidRPr="008473DA">
        <w:rPr>
          <w:color w:val="auto"/>
        </w:rPr>
        <w:t>representative inclusion in assessment, care planning and review processes was included as a standing agenda item at the consumer</w:t>
      </w:r>
      <w:r w:rsidR="001A43F7">
        <w:rPr>
          <w:color w:val="auto"/>
        </w:rPr>
        <w:t xml:space="preserve"> and </w:t>
      </w:r>
      <w:r w:rsidRPr="008473DA">
        <w:rPr>
          <w:color w:val="auto"/>
        </w:rPr>
        <w:t xml:space="preserve">representative meetings each month. Care staff received training in relation to the ongoing involvement of consumers, representatives and other providers of care in assessment, planning and review processes at monthly staff and care plan review meetings.    </w:t>
      </w:r>
    </w:p>
    <w:p w14:paraId="700D0753" w14:textId="77777777" w:rsidR="001A43F7" w:rsidRDefault="001A43F7" w:rsidP="001A43F7">
      <w:pPr>
        <w:spacing w:after="0"/>
        <w:contextualSpacing/>
        <w:rPr>
          <w:rFonts w:eastAsia="Calibri"/>
          <w:color w:val="auto"/>
          <w:lang w:eastAsia="en-US"/>
        </w:rPr>
      </w:pPr>
    </w:p>
    <w:p w14:paraId="6335590C" w14:textId="49F28DD6" w:rsidR="004F794E" w:rsidRPr="008473DA" w:rsidRDefault="004F794E" w:rsidP="001A43F7">
      <w:pPr>
        <w:spacing w:after="0"/>
        <w:contextualSpacing/>
        <w:rPr>
          <w:rFonts w:eastAsia="Fira Sans Light"/>
          <w:i/>
          <w:color w:val="auto"/>
          <w:szCs w:val="22"/>
          <w:lang w:eastAsia="en-US"/>
        </w:rPr>
      </w:pPr>
      <w:r w:rsidRPr="008473DA">
        <w:rPr>
          <w:rFonts w:eastAsia="Calibri"/>
          <w:color w:val="auto"/>
          <w:lang w:eastAsia="en-US"/>
        </w:rPr>
        <w:t xml:space="preserve">The annual care plan review and case conferencing spreadsheet </w:t>
      </w:r>
      <w:r w:rsidR="001A43F7">
        <w:rPr>
          <w:rFonts w:eastAsia="Calibri"/>
          <w:color w:val="auto"/>
          <w:lang w:eastAsia="en-US"/>
        </w:rPr>
        <w:t>confirmed</w:t>
      </w:r>
      <w:r w:rsidRPr="008473DA">
        <w:rPr>
          <w:rFonts w:eastAsia="Calibri"/>
          <w:color w:val="auto"/>
          <w:lang w:eastAsia="en-US"/>
        </w:rPr>
        <w:t xml:space="preserve"> information to confirm consumer’s care plan reviews had been completed and scheduled reviews for 2021</w:t>
      </w:r>
      <w:r w:rsidR="001A43F7">
        <w:rPr>
          <w:rFonts w:eastAsia="Calibri"/>
          <w:color w:val="auto"/>
          <w:lang w:eastAsia="en-US"/>
        </w:rPr>
        <w:t xml:space="preserve"> which was </w:t>
      </w:r>
      <w:r w:rsidRPr="008473DA">
        <w:rPr>
          <w:rFonts w:eastAsia="Calibri"/>
          <w:color w:val="auto"/>
          <w:lang w:eastAsia="en-US"/>
        </w:rPr>
        <w:t xml:space="preserve">monitored by </w:t>
      </w:r>
      <w:r w:rsidR="001A43F7">
        <w:rPr>
          <w:rFonts w:eastAsia="Calibri"/>
          <w:color w:val="auto"/>
          <w:lang w:eastAsia="en-US"/>
        </w:rPr>
        <w:t>the clinical management team</w:t>
      </w:r>
      <w:r w:rsidRPr="008473DA">
        <w:rPr>
          <w:rFonts w:eastAsia="Calibri"/>
          <w:color w:val="auto"/>
          <w:lang w:eastAsia="en-US"/>
        </w:rPr>
        <w:t xml:space="preserve">. All sampled consumer’s care documentation evidenced medical reviews and </w:t>
      </w:r>
      <w:r w:rsidR="001A43F7">
        <w:rPr>
          <w:rFonts w:eastAsia="Calibri"/>
          <w:color w:val="auto"/>
          <w:lang w:eastAsia="en-US"/>
        </w:rPr>
        <w:t>acute resuscitation plans were</w:t>
      </w:r>
      <w:r w:rsidRPr="008473DA">
        <w:rPr>
          <w:rFonts w:eastAsia="Calibri"/>
          <w:color w:val="auto"/>
          <w:lang w:eastAsia="en-US"/>
        </w:rPr>
        <w:t xml:space="preserve"> completed in May 2021.</w:t>
      </w:r>
      <w:r w:rsidR="001A43F7">
        <w:rPr>
          <w:rFonts w:eastAsia="Calibri"/>
          <w:color w:val="auto"/>
          <w:lang w:eastAsia="en-US"/>
        </w:rPr>
        <w:t xml:space="preserve"> C</w:t>
      </w:r>
      <w:r w:rsidRPr="008473DA">
        <w:rPr>
          <w:rFonts w:eastAsia="Calibri"/>
          <w:color w:val="auto"/>
          <w:lang w:eastAsia="en-US"/>
        </w:rPr>
        <w:t xml:space="preserve">onsumer’s care documentation evidenced consumer case conferences </w:t>
      </w:r>
      <w:r w:rsidR="001A43F7">
        <w:rPr>
          <w:rFonts w:eastAsia="Calibri"/>
          <w:color w:val="auto"/>
          <w:lang w:eastAsia="en-US"/>
        </w:rPr>
        <w:t xml:space="preserve">were </w:t>
      </w:r>
      <w:r w:rsidRPr="008473DA">
        <w:rPr>
          <w:rFonts w:eastAsia="Calibri"/>
          <w:color w:val="auto"/>
          <w:lang w:eastAsia="en-US"/>
        </w:rPr>
        <w:t>completed in May 2021. Monthly consumer meeting minutes evidenced consumers</w:t>
      </w:r>
      <w:r w:rsidR="001A43F7">
        <w:rPr>
          <w:rFonts w:eastAsia="Calibri"/>
          <w:color w:val="auto"/>
          <w:lang w:eastAsia="en-US"/>
        </w:rPr>
        <w:t xml:space="preserve"> and </w:t>
      </w:r>
      <w:r w:rsidRPr="008473DA">
        <w:rPr>
          <w:rFonts w:eastAsia="Calibri"/>
          <w:color w:val="auto"/>
          <w:lang w:eastAsia="en-US"/>
        </w:rPr>
        <w:t xml:space="preserve">representatives were informed about the inclusion of involvement in consumer assessments and care plan reviews. Minutes of monthly consumer care plan meeting chaired by the </w:t>
      </w:r>
      <w:r w:rsidR="001A43F7">
        <w:rPr>
          <w:rFonts w:eastAsia="Calibri"/>
          <w:color w:val="auto"/>
          <w:lang w:eastAsia="en-US"/>
        </w:rPr>
        <w:t>Director of nursing</w:t>
      </w:r>
      <w:r w:rsidRPr="008473DA">
        <w:rPr>
          <w:rFonts w:eastAsia="Calibri"/>
          <w:color w:val="auto"/>
          <w:lang w:eastAsia="en-US"/>
        </w:rPr>
        <w:t xml:space="preserve"> identif</w:t>
      </w:r>
      <w:r w:rsidR="001A43F7">
        <w:rPr>
          <w:rFonts w:eastAsia="Calibri"/>
          <w:color w:val="auto"/>
          <w:lang w:eastAsia="en-US"/>
        </w:rPr>
        <w:t>ied</w:t>
      </w:r>
      <w:r w:rsidRPr="008473DA">
        <w:rPr>
          <w:rFonts w:eastAsia="Calibri"/>
          <w:color w:val="auto"/>
          <w:lang w:eastAsia="en-US"/>
        </w:rPr>
        <w:t xml:space="preserve"> consumer</w:t>
      </w:r>
      <w:r w:rsidR="001A43F7">
        <w:rPr>
          <w:rFonts w:eastAsia="Calibri"/>
          <w:color w:val="auto"/>
          <w:lang w:eastAsia="en-US"/>
        </w:rPr>
        <w:t xml:space="preserve"> and </w:t>
      </w:r>
      <w:r w:rsidRPr="008473DA">
        <w:rPr>
          <w:rFonts w:eastAsia="Calibri"/>
          <w:color w:val="auto"/>
          <w:lang w:eastAsia="en-US"/>
        </w:rPr>
        <w:t xml:space="preserve">representative involvement in assessment and care plan reviews. </w:t>
      </w:r>
      <w:r w:rsidRPr="008473DA">
        <w:rPr>
          <w:color w:val="auto"/>
        </w:rPr>
        <w:t xml:space="preserve">The organisation developed assessment and planning policies and procedures for staff </w:t>
      </w:r>
      <w:r w:rsidR="001A43F7">
        <w:rPr>
          <w:color w:val="auto"/>
        </w:rPr>
        <w:t>reference.</w:t>
      </w:r>
    </w:p>
    <w:p w14:paraId="5F4EFFE9" w14:textId="77777777" w:rsidR="001A43F7" w:rsidRDefault="001A43F7" w:rsidP="001A43F7">
      <w:pPr>
        <w:contextualSpacing/>
        <w:rPr>
          <w:rFonts w:eastAsiaTheme="minorHAnsi"/>
          <w:color w:val="auto"/>
          <w:lang w:eastAsia="en-US"/>
        </w:rPr>
      </w:pPr>
    </w:p>
    <w:p w14:paraId="27B88997" w14:textId="6D834084" w:rsidR="001A43F7" w:rsidRPr="0022609C" w:rsidRDefault="001A43F7" w:rsidP="001A43F7">
      <w:pPr>
        <w:contextualSpacing/>
        <w:rPr>
          <w:rFonts w:eastAsiaTheme="minorHAnsi"/>
          <w:color w:val="auto"/>
          <w:lang w:eastAsia="en-US"/>
        </w:rPr>
      </w:pPr>
      <w:r>
        <w:rPr>
          <w:rFonts w:eastAsiaTheme="minorHAnsi"/>
          <w:color w:val="auto"/>
          <w:lang w:eastAsia="en-US"/>
        </w:rPr>
        <w:t xml:space="preserve">It is my decision based on the information contained above, this Requirement is now Compliant. </w:t>
      </w:r>
    </w:p>
    <w:p w14:paraId="33EF2E03" w14:textId="5A3940EA" w:rsidR="00530162" w:rsidRDefault="004F5BE1" w:rsidP="00530162">
      <w:pPr>
        <w:pStyle w:val="Heading3"/>
      </w:pPr>
      <w:r>
        <w:t>Requirement 2(3)(d)</w:t>
      </w:r>
      <w:r>
        <w:tab/>
        <w:t>Compliant</w:t>
      </w:r>
    </w:p>
    <w:p w14:paraId="33EF2E04" w14:textId="77777777" w:rsidR="00530162" w:rsidRPr="008D114F" w:rsidRDefault="004F5BE1" w:rsidP="0053016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D6E6813" w14:textId="3D8C8C41" w:rsidR="001A43F7" w:rsidRPr="00520D3C" w:rsidRDefault="00993854" w:rsidP="001A43F7">
      <w:pPr>
        <w:spacing w:before="120"/>
        <w:rPr>
          <w:rFonts w:eastAsia="Calibri"/>
          <w:strike/>
          <w:color w:val="auto"/>
          <w:lang w:eastAsia="en-US"/>
        </w:rPr>
      </w:pPr>
      <w:r>
        <w:rPr>
          <w:rFonts w:eastAsia="Calibri"/>
          <w:color w:val="auto"/>
          <w:lang w:eastAsia="en-US"/>
        </w:rPr>
        <w:t>O</w:t>
      </w:r>
      <w:r w:rsidR="001A43F7" w:rsidRPr="00520D3C">
        <w:rPr>
          <w:rFonts w:eastAsia="Calibri"/>
          <w:color w:val="auto"/>
          <w:lang w:eastAsia="en-US"/>
        </w:rPr>
        <w:t xml:space="preserve">utcomes of assessment and planning </w:t>
      </w:r>
      <w:r>
        <w:rPr>
          <w:rFonts w:eastAsia="Calibri"/>
          <w:color w:val="auto"/>
          <w:lang w:eastAsia="en-US"/>
        </w:rPr>
        <w:t>were</w:t>
      </w:r>
      <w:r w:rsidR="001A43F7" w:rsidRPr="00520D3C">
        <w:rPr>
          <w:rFonts w:eastAsia="Calibri"/>
          <w:color w:val="auto"/>
          <w:lang w:eastAsia="en-US"/>
        </w:rPr>
        <w:t xml:space="preserve"> documented in a care plan, communicated to the consumer</w:t>
      </w:r>
      <w:r>
        <w:rPr>
          <w:rFonts w:eastAsia="Calibri"/>
          <w:color w:val="auto"/>
          <w:lang w:eastAsia="en-US"/>
        </w:rPr>
        <w:t xml:space="preserve"> and </w:t>
      </w:r>
      <w:r w:rsidR="001A43F7" w:rsidRPr="00520D3C">
        <w:rPr>
          <w:rFonts w:eastAsia="Calibri"/>
          <w:color w:val="auto"/>
          <w:lang w:eastAsia="en-US"/>
        </w:rPr>
        <w:t xml:space="preserve">representative </w:t>
      </w:r>
      <w:r>
        <w:rPr>
          <w:rFonts w:eastAsia="Calibri"/>
          <w:color w:val="auto"/>
          <w:lang w:eastAsia="en-US"/>
        </w:rPr>
        <w:t>that was</w:t>
      </w:r>
      <w:r w:rsidR="001A43F7" w:rsidRPr="00520D3C">
        <w:rPr>
          <w:rFonts w:eastAsia="Calibri"/>
          <w:color w:val="auto"/>
          <w:lang w:eastAsia="en-US"/>
        </w:rPr>
        <w:t xml:space="preserve"> readily available to </w:t>
      </w:r>
      <w:r>
        <w:rPr>
          <w:rFonts w:eastAsia="Calibri"/>
          <w:color w:val="auto"/>
          <w:lang w:eastAsia="en-US"/>
        </w:rPr>
        <w:t>consumers and representatives and where care and services were provided.</w:t>
      </w:r>
      <w:r w:rsidR="001A43F7" w:rsidRPr="00520D3C">
        <w:rPr>
          <w:rFonts w:eastAsia="Calibri"/>
          <w:color w:val="auto"/>
          <w:lang w:eastAsia="en-US"/>
        </w:rPr>
        <w:t xml:space="preserve"> </w:t>
      </w:r>
      <w:r w:rsidRPr="00E06F51">
        <w:rPr>
          <w:color w:val="auto"/>
          <w:szCs w:val="22"/>
          <w:lang w:eastAsia="en-US"/>
        </w:rPr>
        <w:t>Consumers</w:t>
      </w:r>
      <w:r>
        <w:rPr>
          <w:color w:val="auto"/>
          <w:szCs w:val="22"/>
          <w:lang w:eastAsia="en-US"/>
        </w:rPr>
        <w:t xml:space="preserve"> and </w:t>
      </w:r>
      <w:r w:rsidRPr="00E06F51">
        <w:rPr>
          <w:color w:val="auto"/>
          <w:szCs w:val="22"/>
          <w:lang w:eastAsia="en-US"/>
        </w:rPr>
        <w:t xml:space="preserve">representatives </w:t>
      </w:r>
      <w:r>
        <w:rPr>
          <w:color w:val="auto"/>
          <w:szCs w:val="22"/>
          <w:lang w:eastAsia="en-US"/>
        </w:rPr>
        <w:t>confirmed</w:t>
      </w:r>
      <w:r w:rsidRPr="00E06F51">
        <w:rPr>
          <w:color w:val="auto"/>
          <w:szCs w:val="22"/>
          <w:lang w:eastAsia="en-US"/>
        </w:rPr>
        <w:t xml:space="preserve"> staff explain</w:t>
      </w:r>
      <w:r>
        <w:rPr>
          <w:color w:val="auto"/>
          <w:szCs w:val="22"/>
          <w:lang w:eastAsia="en-US"/>
        </w:rPr>
        <w:t>ed</w:t>
      </w:r>
      <w:r w:rsidRPr="00E06F51">
        <w:rPr>
          <w:color w:val="auto"/>
          <w:szCs w:val="22"/>
          <w:lang w:eastAsia="en-US"/>
        </w:rPr>
        <w:t xml:space="preserve"> information about their care and services and they c</w:t>
      </w:r>
      <w:r>
        <w:rPr>
          <w:color w:val="auto"/>
          <w:szCs w:val="22"/>
          <w:lang w:eastAsia="en-US"/>
        </w:rPr>
        <w:t>ould</w:t>
      </w:r>
      <w:r w:rsidRPr="00E06F51">
        <w:rPr>
          <w:color w:val="auto"/>
          <w:szCs w:val="22"/>
          <w:lang w:eastAsia="en-US"/>
        </w:rPr>
        <w:t xml:space="preserve"> access a copy of the consumer’s care plan when they </w:t>
      </w:r>
      <w:r w:rsidRPr="008473DA">
        <w:rPr>
          <w:color w:val="auto"/>
          <w:szCs w:val="22"/>
          <w:lang w:eastAsia="en-US"/>
        </w:rPr>
        <w:t xml:space="preserve">want to. </w:t>
      </w:r>
      <w:r w:rsidR="001A43F7" w:rsidRPr="00520D3C">
        <w:rPr>
          <w:rFonts w:eastAsia="Calibri"/>
          <w:strike/>
          <w:color w:val="auto"/>
          <w:lang w:eastAsia="en-US"/>
        </w:rPr>
        <w:t xml:space="preserve"> </w:t>
      </w:r>
    </w:p>
    <w:p w14:paraId="63FC7636" w14:textId="26DDFF08" w:rsidR="001A43F7" w:rsidRPr="00E06F51" w:rsidRDefault="00993854" w:rsidP="00993854">
      <w:pPr>
        <w:spacing w:after="0"/>
        <w:contextualSpacing/>
        <w:rPr>
          <w:rFonts w:eastAsiaTheme="minorHAnsi"/>
          <w:iCs/>
          <w:color w:val="000000" w:themeColor="text1"/>
          <w:szCs w:val="22"/>
          <w:lang w:eastAsia="en-US"/>
        </w:rPr>
      </w:pPr>
      <w:r>
        <w:rPr>
          <w:rFonts w:eastAsiaTheme="minorHAnsi"/>
          <w:iCs/>
          <w:color w:val="000000" w:themeColor="text1"/>
          <w:szCs w:val="22"/>
          <w:lang w:eastAsia="en-US"/>
        </w:rPr>
        <w:t>C</w:t>
      </w:r>
      <w:r w:rsidR="001A43F7" w:rsidRPr="00520D3C">
        <w:rPr>
          <w:rFonts w:eastAsiaTheme="minorHAnsi"/>
          <w:iCs/>
          <w:color w:val="000000" w:themeColor="text1"/>
          <w:szCs w:val="22"/>
          <w:lang w:eastAsia="en-US"/>
        </w:rPr>
        <w:t xml:space="preserve">onsumers’ care plans identified they </w:t>
      </w:r>
      <w:r>
        <w:rPr>
          <w:rFonts w:eastAsiaTheme="minorHAnsi"/>
          <w:iCs/>
          <w:color w:val="000000" w:themeColor="text1"/>
          <w:szCs w:val="22"/>
          <w:lang w:eastAsia="en-US"/>
        </w:rPr>
        <w:t>were</w:t>
      </w:r>
      <w:r w:rsidR="001A43F7" w:rsidRPr="00520D3C">
        <w:rPr>
          <w:rFonts w:eastAsiaTheme="minorHAnsi"/>
          <w:iCs/>
          <w:color w:val="000000" w:themeColor="text1"/>
          <w:szCs w:val="22"/>
          <w:lang w:eastAsia="en-US"/>
        </w:rPr>
        <w:t xml:space="preserve"> relevant to individual consumer’s needs and include</w:t>
      </w:r>
      <w:r>
        <w:rPr>
          <w:rFonts w:eastAsiaTheme="minorHAnsi"/>
          <w:iCs/>
          <w:color w:val="000000" w:themeColor="text1"/>
          <w:szCs w:val="22"/>
          <w:lang w:eastAsia="en-US"/>
        </w:rPr>
        <w:t>d</w:t>
      </w:r>
      <w:r w:rsidR="001A43F7" w:rsidRPr="00520D3C">
        <w:rPr>
          <w:rFonts w:eastAsiaTheme="minorHAnsi"/>
          <w:iCs/>
          <w:color w:val="000000" w:themeColor="text1"/>
          <w:szCs w:val="22"/>
          <w:lang w:eastAsia="en-US"/>
        </w:rPr>
        <w:t xml:space="preserve">, but are not limited to, communication, pain </w:t>
      </w:r>
      <w:r w:rsidR="001A43F7" w:rsidRPr="008473DA">
        <w:rPr>
          <w:rFonts w:eastAsiaTheme="minorHAnsi"/>
          <w:iCs/>
          <w:color w:val="auto"/>
          <w:szCs w:val="22"/>
          <w:lang w:eastAsia="en-US"/>
        </w:rPr>
        <w:t>management, skin integrity, behaviour management, restraint, nutrition and hydration, and mobility.</w:t>
      </w:r>
      <w:r>
        <w:rPr>
          <w:rFonts w:eastAsiaTheme="minorHAnsi"/>
          <w:iCs/>
          <w:color w:val="auto"/>
          <w:szCs w:val="22"/>
          <w:lang w:eastAsia="en-US"/>
        </w:rPr>
        <w:t xml:space="preserve"> </w:t>
      </w:r>
      <w:r w:rsidR="001A43F7" w:rsidRPr="008473DA">
        <w:rPr>
          <w:color w:val="auto"/>
        </w:rPr>
        <w:t>Progress notes demonstrate</w:t>
      </w:r>
      <w:r>
        <w:rPr>
          <w:color w:val="auto"/>
        </w:rPr>
        <w:t>d</w:t>
      </w:r>
      <w:r w:rsidR="001A43F7" w:rsidRPr="008473DA">
        <w:rPr>
          <w:color w:val="auto"/>
        </w:rPr>
        <w:t xml:space="preserve"> consumers</w:t>
      </w:r>
      <w:r>
        <w:rPr>
          <w:color w:val="auto"/>
        </w:rPr>
        <w:t xml:space="preserve"> and </w:t>
      </w:r>
      <w:r w:rsidR="001A43F7" w:rsidRPr="008473DA">
        <w:rPr>
          <w:color w:val="auto"/>
        </w:rPr>
        <w:t xml:space="preserve">representatives </w:t>
      </w:r>
      <w:r>
        <w:rPr>
          <w:color w:val="auto"/>
        </w:rPr>
        <w:t>were</w:t>
      </w:r>
      <w:r w:rsidR="001A43F7" w:rsidRPr="008473DA">
        <w:rPr>
          <w:color w:val="auto"/>
        </w:rPr>
        <w:t xml:space="preserve"> consulted when the consumer’s care plan </w:t>
      </w:r>
      <w:r>
        <w:rPr>
          <w:color w:val="auto"/>
        </w:rPr>
        <w:t>was</w:t>
      </w:r>
      <w:r w:rsidR="001A43F7" w:rsidRPr="008473DA">
        <w:rPr>
          <w:color w:val="auto"/>
        </w:rPr>
        <w:t xml:space="preserve"> </w:t>
      </w:r>
      <w:r w:rsidRPr="008473DA">
        <w:rPr>
          <w:color w:val="auto"/>
        </w:rPr>
        <w:t>reviewed,</w:t>
      </w:r>
      <w:r w:rsidR="001A43F7" w:rsidRPr="008473DA">
        <w:rPr>
          <w:color w:val="auto"/>
        </w:rPr>
        <w:t xml:space="preserve"> or a clinical care review </w:t>
      </w:r>
      <w:r>
        <w:rPr>
          <w:color w:val="auto"/>
        </w:rPr>
        <w:t>was</w:t>
      </w:r>
      <w:r w:rsidR="001A43F7" w:rsidRPr="008473DA">
        <w:rPr>
          <w:color w:val="auto"/>
        </w:rPr>
        <w:t xml:space="preserve"> completed</w:t>
      </w:r>
      <w:r>
        <w:rPr>
          <w:color w:val="auto"/>
        </w:rPr>
        <w:t xml:space="preserve">. A </w:t>
      </w:r>
      <w:r w:rsidR="001A43F7" w:rsidRPr="008473DA">
        <w:rPr>
          <w:color w:val="auto"/>
        </w:rPr>
        <w:t xml:space="preserve">copy of the consumer’s updated care plan </w:t>
      </w:r>
      <w:r>
        <w:rPr>
          <w:color w:val="auto"/>
        </w:rPr>
        <w:t>was</w:t>
      </w:r>
      <w:r w:rsidR="001A43F7" w:rsidRPr="008473DA">
        <w:rPr>
          <w:color w:val="auto"/>
        </w:rPr>
        <w:t xml:space="preserve"> offered to the consumer</w:t>
      </w:r>
      <w:r>
        <w:rPr>
          <w:color w:val="auto"/>
        </w:rPr>
        <w:t xml:space="preserve"> and </w:t>
      </w:r>
      <w:r w:rsidR="001A43F7" w:rsidRPr="008473DA">
        <w:rPr>
          <w:color w:val="auto"/>
        </w:rPr>
        <w:t xml:space="preserve">representative. </w:t>
      </w:r>
      <w:r>
        <w:rPr>
          <w:color w:val="auto"/>
        </w:rPr>
        <w:t>C</w:t>
      </w:r>
      <w:r w:rsidR="001A43F7" w:rsidRPr="00E06F51">
        <w:rPr>
          <w:color w:val="auto"/>
        </w:rPr>
        <w:t xml:space="preserve">are and service plans </w:t>
      </w:r>
      <w:r>
        <w:rPr>
          <w:color w:val="auto"/>
        </w:rPr>
        <w:t>were</w:t>
      </w:r>
      <w:r w:rsidR="001A43F7" w:rsidRPr="00E06F51">
        <w:rPr>
          <w:color w:val="auto"/>
        </w:rPr>
        <w:t xml:space="preserve"> summarised from a broader suite of </w:t>
      </w:r>
      <w:r w:rsidR="001A43F7" w:rsidRPr="00E06F51">
        <w:rPr>
          <w:color w:val="auto"/>
        </w:rPr>
        <w:lastRenderedPageBreak/>
        <w:t xml:space="preserve">care documentation and </w:t>
      </w:r>
      <w:r>
        <w:rPr>
          <w:color w:val="auto"/>
        </w:rPr>
        <w:t>were</w:t>
      </w:r>
      <w:r w:rsidR="001A43F7" w:rsidRPr="00E06F51">
        <w:rPr>
          <w:color w:val="auto"/>
        </w:rPr>
        <w:t xml:space="preserve"> </w:t>
      </w:r>
      <w:r w:rsidR="001A43F7" w:rsidRPr="00E06F51">
        <w:t>readily available to the consumer</w:t>
      </w:r>
      <w:r>
        <w:t xml:space="preserve"> and </w:t>
      </w:r>
      <w:r w:rsidR="001A43F7" w:rsidRPr="00E06F51">
        <w:t>representative in a format they c</w:t>
      </w:r>
      <w:r>
        <w:t>ould</w:t>
      </w:r>
      <w:r w:rsidR="001A43F7" w:rsidRPr="00E06F51">
        <w:t xml:space="preserve"> understand.</w:t>
      </w:r>
    </w:p>
    <w:p w14:paraId="2D855C1D" w14:textId="77777777" w:rsidR="00993854" w:rsidRDefault="00993854" w:rsidP="00993854">
      <w:pPr>
        <w:spacing w:after="0"/>
        <w:contextualSpacing/>
        <w:rPr>
          <w:color w:val="auto"/>
          <w:szCs w:val="22"/>
          <w:lang w:eastAsia="en-US"/>
        </w:rPr>
      </w:pPr>
    </w:p>
    <w:p w14:paraId="2E400429" w14:textId="227F7C1D" w:rsidR="001A43F7" w:rsidRPr="00E06F51" w:rsidRDefault="00F11264" w:rsidP="00F11264">
      <w:pPr>
        <w:spacing w:after="0"/>
        <w:contextualSpacing/>
        <w:rPr>
          <w:color w:val="000000" w:themeColor="text1"/>
          <w:szCs w:val="22"/>
          <w:lang w:eastAsia="en-US"/>
        </w:rPr>
      </w:pPr>
      <w:r>
        <w:rPr>
          <w:color w:val="auto"/>
          <w:szCs w:val="22"/>
          <w:lang w:eastAsia="en-US"/>
        </w:rPr>
        <w:t xml:space="preserve">The </w:t>
      </w:r>
      <w:r w:rsidR="001A43F7" w:rsidRPr="00E06F51">
        <w:rPr>
          <w:color w:val="auto"/>
          <w:szCs w:val="22"/>
          <w:lang w:eastAsia="en-US"/>
        </w:rPr>
        <w:t xml:space="preserve">outcomes of care planning </w:t>
      </w:r>
      <w:r w:rsidR="002E2B3A">
        <w:rPr>
          <w:color w:val="auto"/>
          <w:szCs w:val="22"/>
          <w:lang w:eastAsia="en-US"/>
        </w:rPr>
        <w:t>were</w:t>
      </w:r>
      <w:r w:rsidR="001A43F7" w:rsidRPr="00E06F51">
        <w:rPr>
          <w:color w:val="auto"/>
          <w:szCs w:val="22"/>
          <w:lang w:eastAsia="en-US"/>
        </w:rPr>
        <w:t xml:space="preserve"> communicated to the consumers</w:t>
      </w:r>
      <w:r w:rsidR="002E2B3A">
        <w:rPr>
          <w:color w:val="auto"/>
          <w:szCs w:val="22"/>
          <w:lang w:eastAsia="en-US"/>
        </w:rPr>
        <w:t xml:space="preserve"> </w:t>
      </w:r>
      <w:r w:rsidR="001A43F7" w:rsidRPr="00E06F51">
        <w:rPr>
          <w:color w:val="auto"/>
          <w:szCs w:val="22"/>
          <w:lang w:eastAsia="en-US"/>
        </w:rPr>
        <w:t xml:space="preserve">and their representatives in line with the consumer’s wishes. </w:t>
      </w:r>
      <w:r w:rsidR="002E2B3A">
        <w:rPr>
          <w:color w:val="auto"/>
          <w:szCs w:val="22"/>
          <w:lang w:eastAsia="en-US"/>
        </w:rPr>
        <w:t xml:space="preserve">Clinical and registered </w:t>
      </w:r>
      <w:r w:rsidR="001A43F7" w:rsidRPr="00E06F51">
        <w:rPr>
          <w:color w:val="000000" w:themeColor="text1"/>
          <w:szCs w:val="22"/>
          <w:lang w:eastAsia="en-US"/>
        </w:rPr>
        <w:t xml:space="preserve">staff </w:t>
      </w:r>
      <w:r>
        <w:rPr>
          <w:color w:val="000000" w:themeColor="text1"/>
          <w:szCs w:val="22"/>
          <w:lang w:eastAsia="en-US"/>
        </w:rPr>
        <w:t xml:space="preserve">stated </w:t>
      </w:r>
      <w:r w:rsidR="001A43F7" w:rsidRPr="00E06F51">
        <w:rPr>
          <w:color w:val="000000" w:themeColor="text1"/>
          <w:szCs w:val="22"/>
          <w:lang w:eastAsia="en-US"/>
        </w:rPr>
        <w:t>they me</w:t>
      </w:r>
      <w:r>
        <w:rPr>
          <w:color w:val="000000" w:themeColor="text1"/>
          <w:szCs w:val="22"/>
          <w:lang w:eastAsia="en-US"/>
        </w:rPr>
        <w:t>t</w:t>
      </w:r>
      <w:r w:rsidR="001A43F7" w:rsidRPr="00E06F51">
        <w:rPr>
          <w:color w:val="000000" w:themeColor="text1"/>
          <w:szCs w:val="22"/>
          <w:lang w:eastAsia="en-US"/>
        </w:rPr>
        <w:t xml:space="preserve"> with consumers</w:t>
      </w:r>
      <w:r>
        <w:rPr>
          <w:color w:val="000000" w:themeColor="text1"/>
          <w:szCs w:val="22"/>
          <w:lang w:eastAsia="en-US"/>
        </w:rPr>
        <w:t xml:space="preserve"> and </w:t>
      </w:r>
      <w:r w:rsidR="001A43F7" w:rsidRPr="00E06F51">
        <w:rPr>
          <w:color w:val="000000" w:themeColor="text1"/>
          <w:szCs w:val="22"/>
          <w:lang w:eastAsia="en-US"/>
        </w:rPr>
        <w:t xml:space="preserve">representatives on a regular basis to discuss any changes </w:t>
      </w:r>
      <w:r>
        <w:rPr>
          <w:color w:val="000000" w:themeColor="text1"/>
          <w:szCs w:val="22"/>
          <w:lang w:eastAsia="en-US"/>
        </w:rPr>
        <w:t xml:space="preserve">in consumer care needs </w:t>
      </w:r>
      <w:r w:rsidR="001A43F7" w:rsidRPr="00E06F51">
        <w:rPr>
          <w:color w:val="000000" w:themeColor="text1"/>
          <w:szCs w:val="22"/>
          <w:lang w:eastAsia="en-US"/>
        </w:rPr>
        <w:t xml:space="preserve">and to ascertain if the care </w:t>
      </w:r>
      <w:r>
        <w:rPr>
          <w:color w:val="000000" w:themeColor="text1"/>
          <w:szCs w:val="22"/>
          <w:lang w:eastAsia="en-US"/>
        </w:rPr>
        <w:t xml:space="preserve">consumers were </w:t>
      </w:r>
      <w:r w:rsidR="001A43F7" w:rsidRPr="00E06F51">
        <w:rPr>
          <w:color w:val="000000" w:themeColor="text1"/>
          <w:szCs w:val="22"/>
          <w:lang w:eastAsia="en-US"/>
        </w:rPr>
        <w:t>receiv</w:t>
      </w:r>
      <w:r>
        <w:rPr>
          <w:color w:val="000000" w:themeColor="text1"/>
          <w:szCs w:val="22"/>
          <w:lang w:eastAsia="en-US"/>
        </w:rPr>
        <w:t>ing was</w:t>
      </w:r>
      <w:r w:rsidR="001A43F7" w:rsidRPr="00E06F51">
        <w:rPr>
          <w:color w:val="000000" w:themeColor="text1"/>
          <w:szCs w:val="22"/>
          <w:lang w:eastAsia="en-US"/>
        </w:rPr>
        <w:t xml:space="preserve"> meeting the consumer’s needs, goals and preferences. </w:t>
      </w:r>
      <w:r>
        <w:rPr>
          <w:color w:val="000000" w:themeColor="text1"/>
          <w:szCs w:val="22"/>
          <w:lang w:eastAsia="en-US"/>
        </w:rPr>
        <w:t>C</w:t>
      </w:r>
      <w:r w:rsidR="001A43F7" w:rsidRPr="00E06F51">
        <w:rPr>
          <w:color w:val="auto"/>
          <w:szCs w:val="22"/>
          <w:lang w:eastAsia="en-US"/>
        </w:rPr>
        <w:t>onsumers</w:t>
      </w:r>
      <w:r>
        <w:rPr>
          <w:color w:val="auto"/>
          <w:szCs w:val="22"/>
          <w:lang w:eastAsia="en-US"/>
        </w:rPr>
        <w:t xml:space="preserve"> and r</w:t>
      </w:r>
      <w:r w:rsidR="001A43F7" w:rsidRPr="00E06F51">
        <w:rPr>
          <w:color w:val="auto"/>
          <w:szCs w:val="22"/>
          <w:lang w:eastAsia="en-US"/>
        </w:rPr>
        <w:t xml:space="preserve">epresentatives </w:t>
      </w:r>
      <w:r>
        <w:rPr>
          <w:color w:val="auto"/>
          <w:szCs w:val="22"/>
          <w:lang w:eastAsia="en-US"/>
        </w:rPr>
        <w:t>were</w:t>
      </w:r>
      <w:r w:rsidR="001A43F7" w:rsidRPr="00E06F51">
        <w:rPr>
          <w:color w:val="auto"/>
          <w:szCs w:val="22"/>
          <w:lang w:eastAsia="en-US"/>
        </w:rPr>
        <w:t xml:space="preserve"> offered a copy of the consumer’s care and service plan</w:t>
      </w:r>
      <w:r>
        <w:rPr>
          <w:color w:val="auto"/>
          <w:szCs w:val="22"/>
          <w:lang w:eastAsia="en-US"/>
        </w:rPr>
        <w:t>.</w:t>
      </w:r>
      <w:r w:rsidR="001A43F7" w:rsidRPr="00E06F51">
        <w:rPr>
          <w:color w:val="auto"/>
          <w:szCs w:val="22"/>
          <w:lang w:eastAsia="en-US"/>
        </w:rPr>
        <w:t xml:space="preserve"> </w:t>
      </w:r>
    </w:p>
    <w:p w14:paraId="5D6C3420" w14:textId="77777777" w:rsidR="00F11264" w:rsidRDefault="00F11264" w:rsidP="00F11264">
      <w:pPr>
        <w:spacing w:after="0"/>
        <w:contextualSpacing/>
        <w:rPr>
          <w:color w:val="auto"/>
          <w:szCs w:val="22"/>
          <w:lang w:eastAsia="en-US"/>
        </w:rPr>
      </w:pPr>
    </w:p>
    <w:p w14:paraId="4D2C3653" w14:textId="448A2B1E" w:rsidR="001A43F7" w:rsidRDefault="00F11264" w:rsidP="00F11264">
      <w:pPr>
        <w:spacing w:after="0"/>
        <w:contextualSpacing/>
        <w:rPr>
          <w:color w:val="auto"/>
          <w:szCs w:val="22"/>
          <w:lang w:eastAsia="en-US"/>
        </w:rPr>
      </w:pPr>
      <w:r>
        <w:rPr>
          <w:color w:val="auto"/>
          <w:szCs w:val="22"/>
          <w:lang w:eastAsia="en-US"/>
        </w:rPr>
        <w:t>C</w:t>
      </w:r>
      <w:r w:rsidR="001A43F7" w:rsidRPr="00E06F51">
        <w:rPr>
          <w:color w:val="auto"/>
          <w:szCs w:val="22"/>
          <w:lang w:eastAsia="en-US"/>
        </w:rPr>
        <w:t xml:space="preserve">hanges to the care plan </w:t>
      </w:r>
      <w:r>
        <w:rPr>
          <w:color w:val="auto"/>
          <w:szCs w:val="22"/>
          <w:lang w:eastAsia="en-US"/>
        </w:rPr>
        <w:t>were</w:t>
      </w:r>
      <w:r w:rsidR="001A43F7" w:rsidRPr="00E06F51">
        <w:rPr>
          <w:color w:val="auto"/>
          <w:szCs w:val="22"/>
          <w:lang w:eastAsia="en-US"/>
        </w:rPr>
        <w:t xml:space="preserve"> communicated to staff, updated in the care documentation </w:t>
      </w:r>
      <w:r>
        <w:rPr>
          <w:color w:val="auto"/>
          <w:szCs w:val="22"/>
          <w:lang w:eastAsia="en-US"/>
        </w:rPr>
        <w:t xml:space="preserve">and included in </w:t>
      </w:r>
      <w:r w:rsidR="001A43F7" w:rsidRPr="00E06F51">
        <w:rPr>
          <w:color w:val="auto"/>
          <w:szCs w:val="22"/>
          <w:lang w:eastAsia="en-US"/>
        </w:rPr>
        <w:t>handover information for staff.</w:t>
      </w:r>
      <w:r>
        <w:rPr>
          <w:color w:val="auto"/>
          <w:szCs w:val="22"/>
          <w:lang w:eastAsia="en-US"/>
        </w:rPr>
        <w:t xml:space="preserve"> </w:t>
      </w:r>
      <w:r w:rsidR="001A43F7" w:rsidRPr="00E06F51">
        <w:rPr>
          <w:color w:val="auto"/>
          <w:szCs w:val="22"/>
          <w:lang w:eastAsia="en-US"/>
        </w:rPr>
        <w:t xml:space="preserve">Care staff </w:t>
      </w:r>
      <w:r>
        <w:rPr>
          <w:color w:val="auto"/>
          <w:szCs w:val="22"/>
          <w:lang w:eastAsia="en-US"/>
        </w:rPr>
        <w:t>had</w:t>
      </w:r>
      <w:r w:rsidR="001A43F7" w:rsidRPr="00E06F51">
        <w:rPr>
          <w:color w:val="auto"/>
          <w:szCs w:val="22"/>
          <w:lang w:eastAsia="en-US"/>
        </w:rPr>
        <w:t xml:space="preserve"> access to consumer care documentation and </w:t>
      </w:r>
      <w:r>
        <w:rPr>
          <w:color w:val="auto"/>
          <w:szCs w:val="22"/>
          <w:lang w:eastAsia="en-US"/>
        </w:rPr>
        <w:t>were</w:t>
      </w:r>
      <w:r w:rsidR="001A43F7" w:rsidRPr="00E06F51">
        <w:rPr>
          <w:color w:val="auto"/>
          <w:szCs w:val="22"/>
          <w:lang w:eastAsia="en-US"/>
        </w:rPr>
        <w:t xml:space="preserve"> provided with a verbal and written handover at the commencement of each shift.</w:t>
      </w:r>
    </w:p>
    <w:p w14:paraId="03A50228" w14:textId="2128467A" w:rsidR="00F11264" w:rsidRDefault="00F11264" w:rsidP="00F11264">
      <w:pPr>
        <w:spacing w:after="0"/>
        <w:contextualSpacing/>
        <w:rPr>
          <w:color w:val="auto"/>
          <w:szCs w:val="22"/>
          <w:lang w:eastAsia="en-US"/>
        </w:rPr>
      </w:pPr>
    </w:p>
    <w:p w14:paraId="12006EFA" w14:textId="77777777" w:rsidR="00F11264" w:rsidRPr="0022609C" w:rsidRDefault="00F11264" w:rsidP="00F11264">
      <w:pPr>
        <w:spacing w:after="0"/>
        <w:contextualSpacing/>
        <w:rPr>
          <w:rFonts w:eastAsia="Calibri"/>
          <w:color w:val="auto"/>
          <w:lang w:eastAsia="en-US"/>
        </w:rPr>
      </w:pPr>
      <w:r>
        <w:rPr>
          <w:rFonts w:eastAsia="Calibri"/>
          <w:color w:val="auto"/>
          <w:lang w:eastAsia="en-US"/>
        </w:rPr>
        <w:t xml:space="preserve">Actions had been taken </w:t>
      </w:r>
      <w:r w:rsidRPr="0022609C">
        <w:rPr>
          <w:rFonts w:eastAsia="Calibri"/>
          <w:color w:val="auto"/>
          <w:lang w:eastAsia="en-US"/>
        </w:rPr>
        <w:t>in response to the identified non-compliance in the Aged Care Quality and Safety Commission site audit report dated 13 -15 April 2021</w:t>
      </w:r>
      <w:r>
        <w:rPr>
          <w:rFonts w:eastAsia="Calibri"/>
          <w:color w:val="auto"/>
          <w:lang w:eastAsia="en-US"/>
        </w:rPr>
        <w:t>, these actions included</w:t>
      </w:r>
      <w:r w:rsidRPr="0022609C">
        <w:rPr>
          <w:rFonts w:eastAsia="Calibri"/>
          <w:color w:val="auto"/>
          <w:lang w:eastAsia="en-US"/>
        </w:rPr>
        <w:t>:</w:t>
      </w:r>
    </w:p>
    <w:p w14:paraId="21248B4B" w14:textId="77777777" w:rsidR="00F11264" w:rsidRPr="00E06F51" w:rsidRDefault="00F11264" w:rsidP="00F11264">
      <w:pPr>
        <w:spacing w:after="0"/>
        <w:contextualSpacing/>
        <w:rPr>
          <w:color w:val="auto"/>
          <w:szCs w:val="22"/>
          <w:lang w:eastAsia="en-US"/>
        </w:rPr>
      </w:pPr>
    </w:p>
    <w:p w14:paraId="4436A760" w14:textId="7A7264F7" w:rsidR="001A43F7" w:rsidRPr="00E06F51" w:rsidRDefault="00F17699" w:rsidP="00F17699">
      <w:pPr>
        <w:spacing w:after="0"/>
        <w:contextualSpacing/>
        <w:rPr>
          <w:color w:val="auto"/>
          <w:szCs w:val="22"/>
          <w:lang w:eastAsia="en-US"/>
        </w:rPr>
      </w:pPr>
      <w:r>
        <w:rPr>
          <w:color w:val="auto"/>
          <w:szCs w:val="22"/>
          <w:lang w:eastAsia="en-US"/>
        </w:rPr>
        <w:t>A</w:t>
      </w:r>
      <w:r w:rsidR="001A43F7" w:rsidRPr="00E06F51">
        <w:rPr>
          <w:color w:val="auto"/>
          <w:szCs w:val="22"/>
          <w:lang w:eastAsia="en-US"/>
        </w:rPr>
        <w:t xml:space="preserve">vailability and access to consumer’s care and service plans has been included as a standing item of the monthly consumer meetings. </w:t>
      </w:r>
      <w:r>
        <w:rPr>
          <w:color w:val="auto"/>
          <w:szCs w:val="22"/>
          <w:lang w:eastAsia="en-US"/>
        </w:rPr>
        <w:t>C</w:t>
      </w:r>
      <w:r w:rsidR="001A43F7" w:rsidRPr="00E06F51">
        <w:rPr>
          <w:color w:val="auto"/>
          <w:szCs w:val="22"/>
          <w:lang w:eastAsia="en-US"/>
        </w:rPr>
        <w:t>onsumers</w:t>
      </w:r>
      <w:r>
        <w:rPr>
          <w:color w:val="auto"/>
          <w:szCs w:val="22"/>
          <w:lang w:eastAsia="en-US"/>
        </w:rPr>
        <w:t>’</w:t>
      </w:r>
      <w:r w:rsidR="001A43F7" w:rsidRPr="00E06F51">
        <w:rPr>
          <w:color w:val="auto"/>
          <w:szCs w:val="22"/>
          <w:lang w:eastAsia="en-US"/>
        </w:rPr>
        <w:t xml:space="preserve"> care and service plan summaries have been updated to include </w:t>
      </w:r>
      <w:r>
        <w:rPr>
          <w:color w:val="auto"/>
          <w:szCs w:val="22"/>
          <w:lang w:eastAsia="en-US"/>
        </w:rPr>
        <w:t xml:space="preserve">the </w:t>
      </w:r>
      <w:r w:rsidR="001A43F7" w:rsidRPr="00E06F51">
        <w:rPr>
          <w:color w:val="auto"/>
          <w:szCs w:val="22"/>
          <w:lang w:eastAsia="en-US"/>
        </w:rPr>
        <w:t xml:space="preserve">signatures of </w:t>
      </w:r>
      <w:r>
        <w:rPr>
          <w:color w:val="auto"/>
          <w:szCs w:val="22"/>
          <w:lang w:eastAsia="en-US"/>
        </w:rPr>
        <w:t>c</w:t>
      </w:r>
      <w:r w:rsidR="001A43F7" w:rsidRPr="00E06F51">
        <w:rPr>
          <w:color w:val="auto"/>
          <w:szCs w:val="22"/>
          <w:lang w:eastAsia="en-US"/>
        </w:rPr>
        <w:t>onsumers</w:t>
      </w:r>
      <w:r>
        <w:rPr>
          <w:color w:val="auto"/>
          <w:szCs w:val="22"/>
          <w:lang w:eastAsia="en-US"/>
        </w:rPr>
        <w:t xml:space="preserve"> and </w:t>
      </w:r>
      <w:r w:rsidR="001A43F7" w:rsidRPr="00E06F51">
        <w:rPr>
          <w:color w:val="auto"/>
          <w:szCs w:val="22"/>
          <w:lang w:eastAsia="en-US"/>
        </w:rPr>
        <w:t xml:space="preserve">representatives and </w:t>
      </w:r>
      <w:r>
        <w:rPr>
          <w:color w:val="auto"/>
          <w:szCs w:val="22"/>
          <w:lang w:eastAsia="en-US"/>
        </w:rPr>
        <w:t xml:space="preserve">the </w:t>
      </w:r>
      <w:r w:rsidR="001A43F7" w:rsidRPr="00E06F51">
        <w:rPr>
          <w:color w:val="auto"/>
          <w:szCs w:val="22"/>
          <w:lang w:eastAsia="en-US"/>
        </w:rPr>
        <w:t xml:space="preserve">registered staff involved. Registered and care staff received training on </w:t>
      </w:r>
      <w:r>
        <w:rPr>
          <w:color w:val="auto"/>
          <w:szCs w:val="22"/>
          <w:lang w:eastAsia="en-US"/>
        </w:rPr>
        <w:t xml:space="preserve">the </w:t>
      </w:r>
      <w:r w:rsidR="001A43F7" w:rsidRPr="00E06F51">
        <w:rPr>
          <w:color w:val="auto"/>
          <w:szCs w:val="22"/>
          <w:lang w:eastAsia="en-US"/>
        </w:rPr>
        <w:t xml:space="preserve">involvement and access and availability of consumer’s care and service plans at the monthly care plan review meetings and staff meetings.    </w:t>
      </w:r>
    </w:p>
    <w:p w14:paraId="19F6FA3B" w14:textId="77777777" w:rsidR="00F17699" w:rsidRDefault="00F17699" w:rsidP="00F17699">
      <w:pPr>
        <w:spacing w:after="0"/>
        <w:contextualSpacing/>
        <w:rPr>
          <w:color w:val="auto"/>
          <w:szCs w:val="22"/>
          <w:lang w:eastAsia="en-US"/>
        </w:rPr>
      </w:pPr>
    </w:p>
    <w:p w14:paraId="649B2E1D" w14:textId="200F18BF" w:rsidR="001A43F7" w:rsidRDefault="00F17699" w:rsidP="00933FD1">
      <w:pPr>
        <w:spacing w:after="0"/>
        <w:contextualSpacing/>
        <w:rPr>
          <w:color w:val="auto"/>
          <w:szCs w:val="22"/>
          <w:lang w:eastAsia="en-US"/>
        </w:rPr>
      </w:pPr>
      <w:r>
        <w:rPr>
          <w:color w:val="auto"/>
          <w:szCs w:val="22"/>
          <w:lang w:eastAsia="en-US"/>
        </w:rPr>
        <w:t>Consumer</w:t>
      </w:r>
      <w:r w:rsidR="001A43F7" w:rsidRPr="00E06F51">
        <w:rPr>
          <w:color w:val="auto"/>
          <w:szCs w:val="22"/>
          <w:lang w:eastAsia="en-US"/>
        </w:rPr>
        <w:t xml:space="preserve"> meeting minutes evidenced information </w:t>
      </w:r>
      <w:r>
        <w:rPr>
          <w:color w:val="auto"/>
          <w:szCs w:val="22"/>
          <w:lang w:eastAsia="en-US"/>
        </w:rPr>
        <w:t xml:space="preserve">was </w:t>
      </w:r>
      <w:r w:rsidR="001A43F7" w:rsidRPr="00E06F51">
        <w:rPr>
          <w:color w:val="auto"/>
          <w:szCs w:val="22"/>
          <w:lang w:eastAsia="en-US"/>
        </w:rPr>
        <w:t>provided to consumers</w:t>
      </w:r>
      <w:r>
        <w:rPr>
          <w:color w:val="auto"/>
          <w:szCs w:val="22"/>
          <w:lang w:eastAsia="en-US"/>
        </w:rPr>
        <w:t xml:space="preserve"> and </w:t>
      </w:r>
      <w:r w:rsidR="001A43F7" w:rsidRPr="00E06F51">
        <w:rPr>
          <w:color w:val="auto"/>
          <w:szCs w:val="22"/>
          <w:lang w:eastAsia="en-US"/>
        </w:rPr>
        <w:t xml:space="preserve">representatives in relation to access and availability of consumer’s care </w:t>
      </w:r>
      <w:r w:rsidR="001A43F7" w:rsidRPr="00520D3C">
        <w:rPr>
          <w:color w:val="auto"/>
          <w:szCs w:val="22"/>
          <w:lang w:eastAsia="en-US"/>
        </w:rPr>
        <w:t xml:space="preserve">and service plans. </w:t>
      </w:r>
      <w:bookmarkStart w:id="7" w:name="_Hlk81574144"/>
      <w:r w:rsidR="001A43F7" w:rsidRPr="00520D3C">
        <w:rPr>
          <w:color w:val="auto"/>
          <w:szCs w:val="22"/>
          <w:lang w:eastAsia="en-US"/>
        </w:rPr>
        <w:t xml:space="preserve">Monthly staff and care plan review meeting minutes evidenced the content of communication with consumer/representatives in assessments and care planning reviews and availability of care plans. </w:t>
      </w:r>
      <w:bookmarkEnd w:id="7"/>
      <w:r w:rsidR="001A43F7" w:rsidRPr="00520D3C">
        <w:rPr>
          <w:color w:val="auto"/>
          <w:szCs w:val="22"/>
          <w:lang w:eastAsia="en-US"/>
        </w:rPr>
        <w:t xml:space="preserve">Consumer documentation evidenced communication with consumers/representatives and availability of consumer’s care plans. </w:t>
      </w:r>
      <w:r>
        <w:rPr>
          <w:color w:val="auto"/>
          <w:szCs w:val="22"/>
          <w:lang w:eastAsia="en-US"/>
        </w:rPr>
        <w:t>C</w:t>
      </w:r>
      <w:r w:rsidR="001A43F7" w:rsidRPr="00520D3C">
        <w:rPr>
          <w:color w:val="auto"/>
          <w:szCs w:val="22"/>
          <w:lang w:eastAsia="en-US"/>
        </w:rPr>
        <w:t xml:space="preserve">are documentation </w:t>
      </w:r>
      <w:r w:rsidR="00933FD1">
        <w:rPr>
          <w:color w:val="auto"/>
          <w:szCs w:val="22"/>
          <w:lang w:eastAsia="en-US"/>
        </w:rPr>
        <w:t xml:space="preserve">was observed </w:t>
      </w:r>
      <w:r w:rsidR="001A43F7" w:rsidRPr="00E06F51">
        <w:rPr>
          <w:color w:val="auto"/>
          <w:szCs w:val="22"/>
          <w:lang w:eastAsia="en-US"/>
        </w:rPr>
        <w:t>to be readily available to staff delivering care</w:t>
      </w:r>
      <w:r w:rsidR="00933FD1">
        <w:rPr>
          <w:color w:val="auto"/>
          <w:szCs w:val="22"/>
          <w:lang w:eastAsia="en-US"/>
        </w:rPr>
        <w:t xml:space="preserve">. Handover processes were observed </w:t>
      </w:r>
      <w:r w:rsidR="001A43F7" w:rsidRPr="00E06F51">
        <w:rPr>
          <w:color w:val="auto"/>
          <w:szCs w:val="22"/>
          <w:lang w:eastAsia="en-US"/>
        </w:rPr>
        <w:t>where outcomes of assessment and planning were communicated and discussed, including changes in consumer’s needs, goals and preferences.</w:t>
      </w:r>
    </w:p>
    <w:p w14:paraId="7E352156" w14:textId="574CEB28" w:rsidR="00933FD1" w:rsidRDefault="00933FD1" w:rsidP="00933FD1">
      <w:pPr>
        <w:spacing w:after="0"/>
        <w:contextualSpacing/>
        <w:rPr>
          <w:color w:val="auto"/>
          <w:szCs w:val="22"/>
          <w:lang w:eastAsia="en-US"/>
        </w:rPr>
      </w:pPr>
    </w:p>
    <w:p w14:paraId="6B4DD67C" w14:textId="77777777" w:rsidR="00933FD1" w:rsidRPr="0022609C" w:rsidRDefault="00933FD1" w:rsidP="00933FD1">
      <w:pPr>
        <w:contextualSpacing/>
        <w:rPr>
          <w:rFonts w:eastAsiaTheme="minorHAnsi"/>
          <w:color w:val="auto"/>
          <w:lang w:eastAsia="en-US"/>
        </w:rPr>
      </w:pPr>
      <w:bookmarkStart w:id="8" w:name="_Hlk83743003"/>
      <w:r>
        <w:rPr>
          <w:rFonts w:eastAsiaTheme="minorHAnsi"/>
          <w:color w:val="auto"/>
          <w:lang w:eastAsia="en-US"/>
        </w:rPr>
        <w:t xml:space="preserve">It is my decision based on the information contained above, this Requirement is now Compliant. </w:t>
      </w:r>
    </w:p>
    <w:p w14:paraId="3CE654BE" w14:textId="77777777" w:rsidR="00933FD1" w:rsidRPr="00E06F51" w:rsidRDefault="00933FD1" w:rsidP="00933FD1">
      <w:pPr>
        <w:spacing w:after="0"/>
        <w:contextualSpacing/>
        <w:rPr>
          <w:color w:val="auto"/>
          <w:szCs w:val="22"/>
          <w:lang w:eastAsia="en-US"/>
        </w:rPr>
      </w:pPr>
    </w:p>
    <w:bookmarkEnd w:id="8"/>
    <w:p w14:paraId="33EF2E06" w14:textId="410AAA6D" w:rsidR="00530162" w:rsidRDefault="004F5BE1" w:rsidP="00530162">
      <w:pPr>
        <w:pStyle w:val="Heading3"/>
      </w:pPr>
      <w:r>
        <w:lastRenderedPageBreak/>
        <w:t>Requirement 2(3)(e)</w:t>
      </w:r>
      <w:r>
        <w:tab/>
      </w:r>
      <w:r w:rsidR="00933FD1">
        <w:t>C</w:t>
      </w:r>
      <w:r>
        <w:t>ompliant</w:t>
      </w:r>
    </w:p>
    <w:p w14:paraId="33EF2E07" w14:textId="77777777" w:rsidR="00530162" w:rsidRPr="008D114F" w:rsidRDefault="004F5BE1" w:rsidP="00530162">
      <w:pPr>
        <w:rPr>
          <w:i/>
        </w:rPr>
      </w:pPr>
      <w:r w:rsidRPr="008D114F">
        <w:rPr>
          <w:i/>
        </w:rPr>
        <w:t>Care and services are reviewed regularly for effectiveness, and when circumstances change or when incidents impact on the needs, goals or preferences of the consumer.</w:t>
      </w:r>
    </w:p>
    <w:p w14:paraId="681E96F4" w14:textId="4CA11D3E" w:rsidR="00933FD1" w:rsidRPr="0011191E" w:rsidRDefault="00933FD1" w:rsidP="0011191E">
      <w:pPr>
        <w:rPr>
          <w:rFonts w:eastAsia="Calibri"/>
          <w:color w:val="auto"/>
          <w:lang w:eastAsia="en-US"/>
        </w:rPr>
      </w:pPr>
      <w:r>
        <w:rPr>
          <w:rFonts w:eastAsia="Calibri"/>
          <w:iCs/>
          <w:color w:val="auto"/>
        </w:rPr>
        <w:t>C</w:t>
      </w:r>
      <w:r w:rsidRPr="00E06F51">
        <w:rPr>
          <w:rFonts w:eastAsia="Calibri"/>
          <w:iCs/>
          <w:color w:val="auto"/>
        </w:rPr>
        <w:t xml:space="preserve">are and service plans </w:t>
      </w:r>
      <w:r>
        <w:rPr>
          <w:rFonts w:eastAsia="Calibri"/>
          <w:iCs/>
          <w:color w:val="auto"/>
        </w:rPr>
        <w:t>were</w:t>
      </w:r>
      <w:r w:rsidRPr="00E06F51">
        <w:rPr>
          <w:rFonts w:eastAsia="Calibri"/>
          <w:iCs/>
          <w:color w:val="auto"/>
        </w:rPr>
        <w:t xml:space="preserve"> reviewed regularly for effectiveness, </w:t>
      </w:r>
      <w:r>
        <w:rPr>
          <w:rFonts w:eastAsia="Calibri"/>
          <w:iCs/>
          <w:color w:val="auto"/>
        </w:rPr>
        <w:t xml:space="preserve">and </w:t>
      </w:r>
      <w:r w:rsidRPr="00E06F51">
        <w:rPr>
          <w:rFonts w:eastAsia="Calibri"/>
          <w:iCs/>
          <w:color w:val="auto"/>
        </w:rPr>
        <w:t xml:space="preserve">when </w:t>
      </w:r>
      <w:r w:rsidRPr="0011191E">
        <w:rPr>
          <w:rFonts w:eastAsia="Calibri"/>
          <w:color w:val="auto"/>
          <w:lang w:eastAsia="en-US"/>
        </w:rPr>
        <w:t>circumstances changed or when incidents impacted on the care needs of consumers. Information was recorded in the Assessment contact report</w:t>
      </w:r>
      <w:r w:rsidR="00944EE0" w:rsidRPr="0011191E">
        <w:rPr>
          <w:rFonts w:eastAsia="Calibri"/>
          <w:color w:val="auto"/>
          <w:lang w:eastAsia="en-US"/>
        </w:rPr>
        <w:t xml:space="preserve"> </w:t>
      </w:r>
      <w:r w:rsidR="0083324F" w:rsidRPr="0011191E">
        <w:rPr>
          <w:rFonts w:eastAsia="Calibri"/>
          <w:color w:val="auto"/>
          <w:lang w:eastAsia="en-US"/>
        </w:rPr>
        <w:t xml:space="preserve">that care plan review processes had not been completed for two consumers, it is my decision this deficit is not evidence of a systemic failure and does not support a decision of Non-compliance in this Requirement. </w:t>
      </w:r>
      <w:r w:rsidR="00333941" w:rsidRPr="0011191E">
        <w:rPr>
          <w:rFonts w:eastAsia="Calibri"/>
          <w:color w:val="auto"/>
          <w:lang w:eastAsia="en-US"/>
        </w:rPr>
        <w:t>S</w:t>
      </w:r>
      <w:r w:rsidRPr="0011191E">
        <w:rPr>
          <w:rFonts w:eastAsia="Calibri"/>
          <w:color w:val="auto"/>
          <w:lang w:eastAsia="en-US"/>
        </w:rPr>
        <w:t>taff kn</w:t>
      </w:r>
      <w:r w:rsidR="00333941" w:rsidRPr="0011191E">
        <w:rPr>
          <w:rFonts w:eastAsia="Calibri"/>
          <w:color w:val="auto"/>
          <w:lang w:eastAsia="en-US"/>
        </w:rPr>
        <w:t>e</w:t>
      </w:r>
      <w:r w:rsidRPr="0011191E">
        <w:rPr>
          <w:rFonts w:eastAsia="Calibri"/>
          <w:color w:val="auto"/>
          <w:lang w:eastAsia="en-US"/>
        </w:rPr>
        <w:t xml:space="preserve">w </w:t>
      </w:r>
      <w:r w:rsidR="00333941" w:rsidRPr="0011191E">
        <w:rPr>
          <w:rFonts w:eastAsia="Calibri"/>
          <w:color w:val="auto"/>
          <w:lang w:eastAsia="en-US"/>
        </w:rPr>
        <w:t xml:space="preserve">the care and service needs </w:t>
      </w:r>
      <w:r w:rsidR="006E7993" w:rsidRPr="0011191E">
        <w:rPr>
          <w:rFonts w:eastAsia="Calibri"/>
          <w:color w:val="auto"/>
          <w:lang w:eastAsia="en-US"/>
        </w:rPr>
        <w:t xml:space="preserve">of consumers </w:t>
      </w:r>
      <w:r w:rsidRPr="0011191E">
        <w:rPr>
          <w:rFonts w:eastAsia="Calibri"/>
          <w:color w:val="auto"/>
          <w:lang w:eastAsia="en-US"/>
        </w:rPr>
        <w:t xml:space="preserve">and consumers </w:t>
      </w:r>
      <w:r w:rsidR="006E7993" w:rsidRPr="0011191E">
        <w:rPr>
          <w:rFonts w:eastAsia="Calibri"/>
          <w:color w:val="auto"/>
          <w:lang w:eastAsia="en-US"/>
        </w:rPr>
        <w:t xml:space="preserve">provided feedback </w:t>
      </w:r>
      <w:r w:rsidRPr="0011191E">
        <w:rPr>
          <w:rFonts w:eastAsia="Calibri"/>
          <w:color w:val="auto"/>
          <w:lang w:eastAsia="en-US"/>
        </w:rPr>
        <w:t xml:space="preserve">their needs, goals and preferences </w:t>
      </w:r>
      <w:r w:rsidR="006E7993" w:rsidRPr="0011191E">
        <w:rPr>
          <w:rFonts w:eastAsia="Calibri"/>
          <w:color w:val="auto"/>
          <w:lang w:eastAsia="en-US"/>
        </w:rPr>
        <w:t xml:space="preserve">were </w:t>
      </w:r>
      <w:r w:rsidRPr="0011191E">
        <w:rPr>
          <w:rFonts w:eastAsia="Calibri"/>
          <w:color w:val="auto"/>
          <w:lang w:eastAsia="en-US"/>
        </w:rPr>
        <w:t xml:space="preserve">met.  </w:t>
      </w:r>
    </w:p>
    <w:p w14:paraId="11DAA68F" w14:textId="46A91F10" w:rsidR="006E7993" w:rsidRPr="0011191E" w:rsidRDefault="006E7993" w:rsidP="006E7993">
      <w:pPr>
        <w:rPr>
          <w:rFonts w:eastAsia="Calibri"/>
          <w:color w:val="auto"/>
          <w:lang w:eastAsia="en-US"/>
        </w:rPr>
      </w:pPr>
      <w:r w:rsidRPr="0011191E">
        <w:rPr>
          <w:rFonts w:eastAsia="Calibri"/>
          <w:color w:val="auto"/>
          <w:lang w:eastAsia="en-US"/>
        </w:rPr>
        <w:t xml:space="preserve">The Assessment contact report contained information relating to </w:t>
      </w:r>
      <w:r w:rsidR="00530162" w:rsidRPr="0011191E">
        <w:rPr>
          <w:rFonts w:eastAsia="Calibri"/>
          <w:color w:val="auto"/>
          <w:lang w:eastAsia="en-US"/>
        </w:rPr>
        <w:t>a</w:t>
      </w:r>
      <w:r w:rsidRPr="0011191E">
        <w:rPr>
          <w:rFonts w:eastAsia="Calibri"/>
          <w:color w:val="auto"/>
          <w:lang w:eastAsia="en-US"/>
        </w:rPr>
        <w:t xml:space="preserve"> </w:t>
      </w:r>
      <w:r w:rsidR="00530162" w:rsidRPr="0011191E">
        <w:rPr>
          <w:rFonts w:eastAsia="Calibri"/>
          <w:color w:val="auto"/>
          <w:lang w:eastAsia="en-US"/>
        </w:rPr>
        <w:t xml:space="preserve">named </w:t>
      </w:r>
      <w:r w:rsidRPr="0011191E">
        <w:rPr>
          <w:rFonts w:eastAsia="Calibri"/>
          <w:color w:val="auto"/>
          <w:lang w:eastAsia="en-US"/>
        </w:rPr>
        <w:t xml:space="preserve">consumer whose care plan was not reviewed every three months as per the service’s as per the care plan review spread sheet and service’s Plan for continuous improvement. The Approved provider in its response stated care plan reviews were previously scheduled to be completed every six months, however the service had increased their care planning review processes to three-monthly following the Non-compliance decision following the Site audit. At the time of the Approved provider submitting their response all consumer care plans had been reviewed in accordance with care planning review guidelines. </w:t>
      </w:r>
    </w:p>
    <w:p w14:paraId="50FCED48" w14:textId="77777777" w:rsidR="006E7993" w:rsidRDefault="006E7993" w:rsidP="006E7993">
      <w:pPr>
        <w:contextualSpacing/>
        <w:rPr>
          <w:rFonts w:eastAsia="Arial"/>
          <w:color w:val="auto"/>
        </w:rPr>
      </w:pPr>
    </w:p>
    <w:p w14:paraId="7DA2243B" w14:textId="77777777" w:rsidR="009736CB" w:rsidRDefault="006E7993" w:rsidP="006E7993">
      <w:pPr>
        <w:contextualSpacing/>
        <w:rPr>
          <w:rFonts w:eastAsia="Arial"/>
          <w:color w:val="auto"/>
        </w:rPr>
      </w:pPr>
      <w:r>
        <w:rPr>
          <w:rFonts w:eastAsia="Arial"/>
          <w:color w:val="auto"/>
        </w:rPr>
        <w:t xml:space="preserve">Care planning directives which were identified in the Assessment contact report as not being included in a consumer’s care plans included directives for pulse rate recordings to be taken prior to medication administration and time critical medication administration. There was no evidence to support the absence of these directives negatively impacted on the consumer’s care and service delivery and feedback from the named consumer was positive in relation to their care and services. </w:t>
      </w:r>
      <w:r w:rsidR="009736CB">
        <w:rPr>
          <w:rFonts w:eastAsia="Arial"/>
          <w:color w:val="auto"/>
        </w:rPr>
        <w:t xml:space="preserve">Staff were aware of the importance to administer the consumer’s time sensitive medication according to medication chart directives. </w:t>
      </w:r>
    </w:p>
    <w:p w14:paraId="66F465F6" w14:textId="77777777" w:rsidR="009736CB" w:rsidRDefault="009736CB" w:rsidP="006E7993">
      <w:pPr>
        <w:contextualSpacing/>
        <w:rPr>
          <w:rFonts w:eastAsia="Arial"/>
          <w:color w:val="auto"/>
        </w:rPr>
      </w:pPr>
    </w:p>
    <w:p w14:paraId="58A0D543" w14:textId="05A474E1" w:rsidR="00933FD1" w:rsidRDefault="009736CB" w:rsidP="009736CB">
      <w:pPr>
        <w:contextualSpacing/>
        <w:rPr>
          <w:color w:val="auto"/>
        </w:rPr>
      </w:pPr>
      <w:r>
        <w:rPr>
          <w:rFonts w:eastAsia="Arial"/>
          <w:color w:val="auto"/>
        </w:rPr>
        <w:t xml:space="preserve">Despite the information recorded in the Assessment contact report relating to deficiencies in this Requirement, clinical management staff </w:t>
      </w:r>
      <w:r w:rsidR="00933FD1" w:rsidRPr="00893E0D">
        <w:rPr>
          <w:color w:val="auto"/>
        </w:rPr>
        <w:t xml:space="preserve">demonstrated an awareness of the service’s </w:t>
      </w:r>
      <w:r>
        <w:rPr>
          <w:color w:val="auto"/>
        </w:rPr>
        <w:t xml:space="preserve">care planning </w:t>
      </w:r>
      <w:r w:rsidR="00933FD1" w:rsidRPr="00893E0D">
        <w:rPr>
          <w:color w:val="auto"/>
        </w:rPr>
        <w:t>review process. Care staff provide</w:t>
      </w:r>
      <w:r>
        <w:rPr>
          <w:color w:val="auto"/>
        </w:rPr>
        <w:t>d</w:t>
      </w:r>
      <w:r w:rsidR="00933FD1" w:rsidRPr="00893E0D">
        <w:rPr>
          <w:color w:val="auto"/>
        </w:rPr>
        <w:t xml:space="preserve"> information to registered staff on each consumer which </w:t>
      </w:r>
      <w:r>
        <w:rPr>
          <w:color w:val="auto"/>
        </w:rPr>
        <w:t>was</w:t>
      </w:r>
      <w:r w:rsidR="00933FD1" w:rsidRPr="00893E0D">
        <w:rPr>
          <w:color w:val="auto"/>
        </w:rPr>
        <w:t xml:space="preserve"> included in the </w:t>
      </w:r>
      <w:r>
        <w:rPr>
          <w:color w:val="auto"/>
        </w:rPr>
        <w:t xml:space="preserve">care plan </w:t>
      </w:r>
      <w:r w:rsidR="00933FD1" w:rsidRPr="00893E0D">
        <w:rPr>
          <w:color w:val="auto"/>
        </w:rPr>
        <w:t>reviews for consumers.</w:t>
      </w:r>
      <w:r>
        <w:rPr>
          <w:color w:val="auto"/>
        </w:rPr>
        <w:t xml:space="preserve"> S</w:t>
      </w:r>
      <w:r w:rsidR="00933FD1" w:rsidRPr="00893E0D">
        <w:rPr>
          <w:color w:val="auto"/>
        </w:rPr>
        <w:t xml:space="preserve">hift handover </w:t>
      </w:r>
      <w:r>
        <w:rPr>
          <w:color w:val="auto"/>
        </w:rPr>
        <w:t>was</w:t>
      </w:r>
      <w:r w:rsidR="00933FD1" w:rsidRPr="00893E0D">
        <w:rPr>
          <w:color w:val="auto"/>
        </w:rPr>
        <w:t xml:space="preserve"> used to communicate identified changes in a consumer's health status, including when incidents occur</w:t>
      </w:r>
      <w:r>
        <w:rPr>
          <w:color w:val="auto"/>
        </w:rPr>
        <w:t>red</w:t>
      </w:r>
      <w:r w:rsidR="00933FD1" w:rsidRPr="00893E0D">
        <w:rPr>
          <w:color w:val="auto"/>
        </w:rPr>
        <w:t>.</w:t>
      </w:r>
    </w:p>
    <w:p w14:paraId="112491B1" w14:textId="42F5DE62" w:rsidR="009736CB" w:rsidRDefault="009736CB" w:rsidP="009736CB">
      <w:pPr>
        <w:contextualSpacing/>
        <w:rPr>
          <w:rFonts w:eastAsia="Calibri"/>
          <w:color w:val="auto"/>
          <w:lang w:eastAsia="en-US"/>
        </w:rPr>
      </w:pPr>
    </w:p>
    <w:p w14:paraId="46F2565E" w14:textId="77777777" w:rsidR="009736CB" w:rsidRPr="0022609C" w:rsidRDefault="009736CB" w:rsidP="009736CB">
      <w:pPr>
        <w:spacing w:after="0"/>
        <w:contextualSpacing/>
        <w:rPr>
          <w:rFonts w:eastAsia="Calibri"/>
          <w:color w:val="auto"/>
          <w:lang w:eastAsia="en-US"/>
        </w:rPr>
      </w:pPr>
      <w:bookmarkStart w:id="9" w:name="_Hlk83742536"/>
      <w:r>
        <w:rPr>
          <w:rFonts w:eastAsia="Calibri"/>
          <w:color w:val="auto"/>
          <w:lang w:eastAsia="en-US"/>
        </w:rPr>
        <w:t xml:space="preserve">Actions had been taken </w:t>
      </w:r>
      <w:r w:rsidRPr="0022609C">
        <w:rPr>
          <w:rFonts w:eastAsia="Calibri"/>
          <w:color w:val="auto"/>
          <w:lang w:eastAsia="en-US"/>
        </w:rPr>
        <w:t>in response to the identified non-compliance in the Aged Care Quality and Safety Commission site audit report dated 13 -15 April 2021</w:t>
      </w:r>
      <w:r>
        <w:rPr>
          <w:rFonts w:eastAsia="Calibri"/>
          <w:color w:val="auto"/>
          <w:lang w:eastAsia="en-US"/>
        </w:rPr>
        <w:t>, these actions included</w:t>
      </w:r>
      <w:r w:rsidRPr="0022609C">
        <w:rPr>
          <w:rFonts w:eastAsia="Calibri"/>
          <w:color w:val="auto"/>
          <w:lang w:eastAsia="en-US"/>
        </w:rPr>
        <w:t>:</w:t>
      </w:r>
    </w:p>
    <w:bookmarkEnd w:id="9"/>
    <w:p w14:paraId="6D614072" w14:textId="77777777" w:rsidR="009736CB" w:rsidRPr="00893E0D" w:rsidRDefault="009736CB" w:rsidP="009736CB">
      <w:pPr>
        <w:contextualSpacing/>
        <w:rPr>
          <w:rFonts w:eastAsia="Calibri"/>
          <w:color w:val="auto"/>
          <w:lang w:eastAsia="en-US"/>
        </w:rPr>
      </w:pPr>
    </w:p>
    <w:p w14:paraId="35B9063A" w14:textId="77777777" w:rsidR="00530162" w:rsidRDefault="009736CB" w:rsidP="009736CB">
      <w:pPr>
        <w:spacing w:after="0"/>
        <w:contextualSpacing/>
        <w:rPr>
          <w:rFonts w:eastAsia="Calibri"/>
          <w:color w:val="auto"/>
          <w:lang w:eastAsia="en-US"/>
        </w:rPr>
      </w:pPr>
      <w:r>
        <w:rPr>
          <w:color w:val="auto"/>
        </w:rPr>
        <w:t>Clinical management staff had</w:t>
      </w:r>
      <w:r w:rsidR="00933FD1" w:rsidRPr="00893E0D">
        <w:rPr>
          <w:color w:val="auto"/>
        </w:rPr>
        <w:t xml:space="preserve"> been allocated the responsibility to review and update consumer’s assessments and care plans. </w:t>
      </w:r>
      <w:r>
        <w:rPr>
          <w:color w:val="auto"/>
        </w:rPr>
        <w:t>I</w:t>
      </w:r>
      <w:r w:rsidR="00933FD1" w:rsidRPr="00893E0D">
        <w:rPr>
          <w:rFonts w:eastAsia="Calibri"/>
          <w:color w:val="auto"/>
          <w:lang w:eastAsia="en-US"/>
        </w:rPr>
        <w:t>ncident documentation</w:t>
      </w:r>
      <w:r>
        <w:rPr>
          <w:rFonts w:eastAsia="Calibri"/>
          <w:color w:val="auto"/>
          <w:lang w:eastAsia="en-US"/>
        </w:rPr>
        <w:t xml:space="preserve"> was reviewed by clinical management staff </w:t>
      </w:r>
      <w:r w:rsidR="00933FD1" w:rsidRPr="00893E0D">
        <w:rPr>
          <w:rFonts w:eastAsia="Calibri"/>
          <w:color w:val="auto"/>
          <w:lang w:eastAsia="en-US"/>
        </w:rPr>
        <w:t>consider</w:t>
      </w:r>
      <w:r>
        <w:rPr>
          <w:rFonts w:eastAsia="Calibri"/>
          <w:color w:val="auto"/>
          <w:lang w:eastAsia="en-US"/>
        </w:rPr>
        <w:t xml:space="preserve">ing risks to consumers and assessments and care plans were updated. Progress </w:t>
      </w:r>
      <w:r w:rsidR="00933FD1" w:rsidRPr="00893E0D">
        <w:rPr>
          <w:rFonts w:eastAsia="Calibri"/>
          <w:color w:val="auto"/>
          <w:lang w:eastAsia="en-US"/>
        </w:rPr>
        <w:t xml:space="preserve">notes and monitoring documentation </w:t>
      </w:r>
      <w:r>
        <w:rPr>
          <w:rFonts w:eastAsia="Calibri"/>
          <w:color w:val="auto"/>
          <w:lang w:eastAsia="en-US"/>
        </w:rPr>
        <w:t xml:space="preserve">were reviewed </w:t>
      </w:r>
      <w:r w:rsidR="00933FD1" w:rsidRPr="00893E0D">
        <w:rPr>
          <w:rFonts w:eastAsia="Calibri"/>
          <w:color w:val="auto"/>
          <w:lang w:eastAsia="en-US"/>
        </w:rPr>
        <w:t xml:space="preserve">weekly, </w:t>
      </w:r>
      <w:r>
        <w:rPr>
          <w:rFonts w:eastAsia="Calibri"/>
          <w:color w:val="auto"/>
          <w:lang w:eastAsia="en-US"/>
        </w:rPr>
        <w:t xml:space="preserve">and </w:t>
      </w:r>
      <w:r w:rsidR="00933FD1" w:rsidRPr="00893E0D">
        <w:rPr>
          <w:rFonts w:eastAsia="Calibri"/>
          <w:color w:val="auto"/>
          <w:lang w:eastAsia="en-US"/>
        </w:rPr>
        <w:t xml:space="preserve">assessments and care plans </w:t>
      </w:r>
      <w:r>
        <w:rPr>
          <w:rFonts w:eastAsia="Calibri"/>
          <w:color w:val="auto"/>
          <w:lang w:eastAsia="en-US"/>
        </w:rPr>
        <w:t xml:space="preserve">were reviewed periodically. </w:t>
      </w:r>
      <w:r w:rsidR="00933FD1" w:rsidRPr="00893E0D">
        <w:rPr>
          <w:color w:val="auto"/>
        </w:rPr>
        <w:t>An annual case conferenc</w:t>
      </w:r>
      <w:r>
        <w:rPr>
          <w:color w:val="auto"/>
        </w:rPr>
        <w:t>e</w:t>
      </w:r>
      <w:r w:rsidR="00933FD1" w:rsidRPr="00893E0D">
        <w:rPr>
          <w:color w:val="auto"/>
        </w:rPr>
        <w:t xml:space="preserve"> and care plan review schedule ha</w:t>
      </w:r>
      <w:r>
        <w:rPr>
          <w:color w:val="auto"/>
        </w:rPr>
        <w:t>d</w:t>
      </w:r>
      <w:r w:rsidR="00933FD1" w:rsidRPr="00893E0D">
        <w:rPr>
          <w:color w:val="auto"/>
        </w:rPr>
        <w:t xml:space="preserve"> been implemented. </w:t>
      </w:r>
      <w:r>
        <w:rPr>
          <w:color w:val="auto"/>
        </w:rPr>
        <w:t>M</w:t>
      </w:r>
      <w:r w:rsidR="00933FD1" w:rsidRPr="00893E0D">
        <w:rPr>
          <w:rFonts w:eastAsia="Calibri"/>
          <w:color w:val="auto"/>
          <w:lang w:eastAsia="en-US"/>
        </w:rPr>
        <w:t>onthly care planning meeting</w:t>
      </w:r>
      <w:r w:rsidR="00933FD1">
        <w:rPr>
          <w:rFonts w:eastAsia="Calibri"/>
          <w:color w:val="auto"/>
          <w:lang w:eastAsia="en-US"/>
        </w:rPr>
        <w:t>s</w:t>
      </w:r>
      <w:r w:rsidR="00933FD1" w:rsidRPr="00893E0D">
        <w:rPr>
          <w:rFonts w:eastAsia="Calibri"/>
          <w:color w:val="auto"/>
          <w:lang w:eastAsia="en-US"/>
        </w:rPr>
        <w:t xml:space="preserve"> </w:t>
      </w:r>
      <w:r>
        <w:rPr>
          <w:rFonts w:eastAsia="Calibri"/>
          <w:color w:val="auto"/>
          <w:lang w:eastAsia="en-US"/>
        </w:rPr>
        <w:t xml:space="preserve">were held </w:t>
      </w:r>
      <w:r w:rsidR="00933FD1" w:rsidRPr="00893E0D">
        <w:rPr>
          <w:rFonts w:eastAsia="Calibri"/>
          <w:color w:val="auto"/>
          <w:lang w:eastAsia="en-US"/>
        </w:rPr>
        <w:t xml:space="preserve">with care staff </w:t>
      </w:r>
      <w:r>
        <w:rPr>
          <w:rFonts w:eastAsia="Calibri"/>
          <w:color w:val="auto"/>
          <w:lang w:eastAsia="en-US"/>
        </w:rPr>
        <w:t xml:space="preserve">to provide opportunities to </w:t>
      </w:r>
      <w:r w:rsidR="00933FD1" w:rsidRPr="00893E0D">
        <w:rPr>
          <w:rFonts w:eastAsia="Calibri"/>
          <w:color w:val="auto"/>
          <w:lang w:eastAsia="en-US"/>
        </w:rPr>
        <w:t>discuss consumer care plans, changes and reviews.</w:t>
      </w:r>
      <w:r>
        <w:rPr>
          <w:rFonts w:eastAsia="Calibri"/>
          <w:color w:val="auto"/>
          <w:lang w:eastAsia="en-US"/>
        </w:rPr>
        <w:t xml:space="preserve"> </w:t>
      </w:r>
      <w:r w:rsidR="00933FD1" w:rsidRPr="00893E0D">
        <w:rPr>
          <w:rFonts w:eastAsia="Calibri"/>
          <w:color w:val="auto"/>
          <w:lang w:eastAsia="en-US"/>
        </w:rPr>
        <w:t>Care staff received education related to incident management, escalation of incidents</w:t>
      </w:r>
      <w:r>
        <w:rPr>
          <w:rFonts w:eastAsia="Calibri"/>
          <w:color w:val="auto"/>
          <w:lang w:eastAsia="en-US"/>
        </w:rPr>
        <w:t xml:space="preserve"> and </w:t>
      </w:r>
      <w:r w:rsidR="00933FD1" w:rsidRPr="00893E0D">
        <w:rPr>
          <w:rFonts w:eastAsia="Calibri"/>
          <w:color w:val="auto"/>
          <w:lang w:eastAsia="en-US"/>
        </w:rPr>
        <w:t>assessment and care plans</w:t>
      </w:r>
      <w:r w:rsidR="00530162">
        <w:rPr>
          <w:rFonts w:eastAsia="Calibri"/>
          <w:color w:val="auto"/>
          <w:lang w:eastAsia="en-US"/>
        </w:rPr>
        <w:t>.</w:t>
      </w:r>
    </w:p>
    <w:p w14:paraId="65581E25" w14:textId="77777777" w:rsidR="00530162" w:rsidRDefault="00530162" w:rsidP="009736CB">
      <w:pPr>
        <w:spacing w:after="0"/>
        <w:contextualSpacing/>
        <w:rPr>
          <w:rFonts w:eastAsia="Fira Sans Light"/>
          <w:color w:val="auto"/>
        </w:rPr>
      </w:pPr>
    </w:p>
    <w:p w14:paraId="0F3803B4" w14:textId="08F8EC81" w:rsidR="00933FD1" w:rsidRPr="0022609C" w:rsidRDefault="00933FD1" w:rsidP="00530162">
      <w:pPr>
        <w:spacing w:after="0"/>
        <w:contextualSpacing/>
        <w:rPr>
          <w:rFonts w:eastAsiaTheme="minorEastAsia"/>
          <w:color w:val="auto"/>
        </w:rPr>
      </w:pPr>
      <w:r w:rsidRPr="00893E0D">
        <w:rPr>
          <w:rFonts w:eastAsia="Fira Sans Light"/>
          <w:color w:val="auto"/>
        </w:rPr>
        <w:t>The service monitor</w:t>
      </w:r>
      <w:r w:rsidR="00530162">
        <w:rPr>
          <w:rFonts w:eastAsia="Fira Sans Light"/>
          <w:color w:val="auto"/>
        </w:rPr>
        <w:t>ed</w:t>
      </w:r>
      <w:r w:rsidRPr="00893E0D">
        <w:rPr>
          <w:rFonts w:eastAsia="Fira Sans Light"/>
          <w:color w:val="auto"/>
        </w:rPr>
        <w:t xml:space="preserve"> and trend</w:t>
      </w:r>
      <w:r w:rsidR="00530162">
        <w:rPr>
          <w:rFonts w:eastAsia="Fira Sans Light"/>
          <w:color w:val="auto"/>
        </w:rPr>
        <w:t>ed</w:t>
      </w:r>
      <w:r w:rsidRPr="00893E0D">
        <w:rPr>
          <w:rFonts w:eastAsia="Fira Sans Light"/>
          <w:color w:val="auto"/>
        </w:rPr>
        <w:t xml:space="preserve"> clinical indicators including, but not limited to, weight loss, falls, pressure injuries and infections. </w:t>
      </w:r>
      <w:r w:rsidRPr="00680E03">
        <w:rPr>
          <w:color w:val="auto"/>
          <w:szCs w:val="22"/>
          <w:lang w:eastAsia="en-US"/>
        </w:rPr>
        <w:t>Monthly staff and care plan review meeting minutes evidenced communication with consumer</w:t>
      </w:r>
      <w:r w:rsidR="00530162">
        <w:rPr>
          <w:color w:val="auto"/>
          <w:szCs w:val="22"/>
          <w:lang w:eastAsia="en-US"/>
        </w:rPr>
        <w:t xml:space="preserve"> and </w:t>
      </w:r>
      <w:r w:rsidRPr="00680E03">
        <w:rPr>
          <w:color w:val="auto"/>
          <w:szCs w:val="22"/>
          <w:lang w:eastAsia="en-US"/>
        </w:rPr>
        <w:t>representatives in assessments and care planning review processes</w:t>
      </w:r>
      <w:r w:rsidR="00530162">
        <w:rPr>
          <w:color w:val="auto"/>
          <w:szCs w:val="22"/>
          <w:lang w:eastAsia="en-US"/>
        </w:rPr>
        <w:t>.</w:t>
      </w:r>
      <w:r w:rsidRPr="00680E03">
        <w:rPr>
          <w:color w:val="auto"/>
          <w:szCs w:val="22"/>
          <w:lang w:eastAsia="en-US"/>
        </w:rPr>
        <w:t xml:space="preserve"> </w:t>
      </w:r>
      <w:r w:rsidRPr="0022609C">
        <w:rPr>
          <w:rFonts w:eastAsiaTheme="minorEastAsia"/>
          <w:color w:val="auto"/>
        </w:rPr>
        <w:t>Training records corroborate</w:t>
      </w:r>
      <w:r w:rsidR="00530162">
        <w:rPr>
          <w:rFonts w:eastAsiaTheme="minorEastAsia"/>
          <w:color w:val="auto"/>
        </w:rPr>
        <w:t>d</w:t>
      </w:r>
      <w:r w:rsidRPr="0022609C">
        <w:rPr>
          <w:rFonts w:eastAsiaTheme="minorEastAsia"/>
          <w:color w:val="auto"/>
        </w:rPr>
        <w:t xml:space="preserve"> staff feedback </w:t>
      </w:r>
      <w:r w:rsidR="00530162">
        <w:rPr>
          <w:rFonts w:eastAsiaTheme="minorEastAsia"/>
          <w:color w:val="auto"/>
        </w:rPr>
        <w:t xml:space="preserve">regarding </w:t>
      </w:r>
      <w:r w:rsidRPr="0022609C">
        <w:rPr>
          <w:rFonts w:eastAsiaTheme="minorEastAsia"/>
          <w:color w:val="auto"/>
        </w:rPr>
        <w:t>education on care planning and incident management</w:t>
      </w:r>
      <w:r w:rsidR="00530162">
        <w:rPr>
          <w:rFonts w:eastAsiaTheme="minorEastAsia"/>
          <w:color w:val="auto"/>
        </w:rPr>
        <w:t xml:space="preserve"> occurred.</w:t>
      </w:r>
      <w:r w:rsidRPr="0022609C">
        <w:rPr>
          <w:rFonts w:eastAsiaTheme="minorEastAsia"/>
          <w:color w:val="auto"/>
        </w:rPr>
        <w:t xml:space="preserve"> </w:t>
      </w:r>
    </w:p>
    <w:p w14:paraId="33EF2E09" w14:textId="2556D2EE" w:rsidR="00530162" w:rsidRDefault="00530162" w:rsidP="00530162">
      <w:pPr>
        <w:sectPr w:rsidR="00530162" w:rsidSect="00530162">
          <w:type w:val="continuous"/>
          <w:pgSz w:w="11906" w:h="16838"/>
          <w:pgMar w:top="1701" w:right="1418" w:bottom="1418" w:left="1418" w:header="709" w:footer="397" w:gutter="0"/>
          <w:cols w:space="708"/>
          <w:titlePg/>
          <w:docGrid w:linePitch="360"/>
        </w:sectPr>
      </w:pPr>
      <w:r>
        <w:t xml:space="preserve">It is my decision this Requirement is Compliant, as the absence of care directives for one named consumer in care planning and the absence of impact relating to the omission of this information does not constitute a decision of Non-compliance. Based on the information contained above it is my decision this Requirement is now Compliant. </w:t>
      </w:r>
    </w:p>
    <w:p w14:paraId="33EF2E0A" w14:textId="6B6BFBC0" w:rsidR="00530162" w:rsidRDefault="004F5BE1" w:rsidP="00530162">
      <w:pPr>
        <w:pStyle w:val="Heading1"/>
        <w:tabs>
          <w:tab w:val="right" w:pos="9070"/>
        </w:tabs>
        <w:spacing w:before="560" w:after="640"/>
        <w:rPr>
          <w:color w:val="FFFFFF" w:themeColor="background1"/>
          <w:sz w:val="36"/>
        </w:rPr>
        <w:sectPr w:rsidR="00530162" w:rsidSect="0053016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3EF2ED1" wp14:editId="33EF2E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211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3EF2E0B" w14:textId="77777777" w:rsidR="00530162" w:rsidRPr="00FD1B02" w:rsidRDefault="004F5BE1" w:rsidP="00530162">
      <w:pPr>
        <w:pStyle w:val="Heading3"/>
        <w:shd w:val="clear" w:color="auto" w:fill="F2F2F2" w:themeFill="background1" w:themeFillShade="F2"/>
      </w:pPr>
      <w:r w:rsidRPr="00FD1B02">
        <w:t>Consumer outcome:</w:t>
      </w:r>
    </w:p>
    <w:p w14:paraId="33EF2E0C" w14:textId="77777777" w:rsidR="00530162" w:rsidRDefault="004F5BE1" w:rsidP="00530162">
      <w:pPr>
        <w:numPr>
          <w:ilvl w:val="0"/>
          <w:numId w:val="3"/>
        </w:numPr>
        <w:shd w:val="clear" w:color="auto" w:fill="F2F2F2" w:themeFill="background1" w:themeFillShade="F2"/>
      </w:pPr>
      <w:r>
        <w:t>I get personal care, clinical care, or both personal care and clinical care, that is safe and right for me.</w:t>
      </w:r>
    </w:p>
    <w:p w14:paraId="33EF2E0D" w14:textId="77777777" w:rsidR="00530162" w:rsidRDefault="004F5BE1" w:rsidP="00530162">
      <w:pPr>
        <w:pStyle w:val="Heading3"/>
        <w:shd w:val="clear" w:color="auto" w:fill="F2F2F2" w:themeFill="background1" w:themeFillShade="F2"/>
      </w:pPr>
      <w:r>
        <w:t>Organisation statement:</w:t>
      </w:r>
    </w:p>
    <w:p w14:paraId="33EF2E0E" w14:textId="77777777" w:rsidR="00530162" w:rsidRDefault="004F5BE1" w:rsidP="0053016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EF2E0F" w14:textId="77777777" w:rsidR="00530162" w:rsidRDefault="004F5BE1" w:rsidP="00530162">
      <w:pPr>
        <w:pStyle w:val="Heading2"/>
      </w:pPr>
      <w:r>
        <w:t>Assessment of Standard 3</w:t>
      </w:r>
    </w:p>
    <w:p w14:paraId="7E2F4EF0" w14:textId="77F44C6A" w:rsidR="00530162" w:rsidRPr="00716DC0" w:rsidRDefault="00530162" w:rsidP="00530162">
      <w:pPr>
        <w:rPr>
          <w:rFonts w:eastAsiaTheme="minorHAnsi"/>
          <w:color w:val="auto"/>
        </w:rPr>
      </w:pPr>
      <w:r w:rsidRPr="00716DC0">
        <w:rPr>
          <w:rFonts w:eastAsiaTheme="minorHAnsi"/>
          <w:color w:val="auto"/>
        </w:rPr>
        <w:t xml:space="preserve">The Assessment Team did not assess all Requirements in this Standard; therefore, a compliance rating or summary is not provided. </w:t>
      </w:r>
    </w:p>
    <w:p w14:paraId="33EF2E12" w14:textId="722468D4" w:rsidR="00530162" w:rsidRDefault="004F5BE1" w:rsidP="0053016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EF2E13" w14:textId="5DFDA172" w:rsidR="00530162" w:rsidRPr="00853601" w:rsidRDefault="004F5BE1" w:rsidP="00530162">
      <w:pPr>
        <w:pStyle w:val="Heading3"/>
      </w:pPr>
      <w:r w:rsidRPr="00853601">
        <w:t>Requirement 3(3)(a)</w:t>
      </w:r>
      <w:r>
        <w:tab/>
        <w:t>Compliant</w:t>
      </w:r>
    </w:p>
    <w:p w14:paraId="33EF2E14" w14:textId="77777777" w:rsidR="00530162" w:rsidRPr="008D114F" w:rsidRDefault="004F5BE1" w:rsidP="00530162">
      <w:pPr>
        <w:rPr>
          <w:i/>
        </w:rPr>
      </w:pPr>
      <w:r w:rsidRPr="008D114F">
        <w:rPr>
          <w:i/>
        </w:rPr>
        <w:t>Each consumer gets safe and effective personal care, clinical care, or both personal care and clinical care, that:</w:t>
      </w:r>
    </w:p>
    <w:p w14:paraId="33EF2E15" w14:textId="77777777" w:rsidR="00530162" w:rsidRPr="008D114F" w:rsidRDefault="004F5BE1" w:rsidP="000C478C">
      <w:pPr>
        <w:numPr>
          <w:ilvl w:val="0"/>
          <w:numId w:val="7"/>
        </w:numPr>
        <w:tabs>
          <w:tab w:val="right" w:pos="9026"/>
        </w:tabs>
        <w:spacing w:before="0" w:after="0"/>
        <w:ind w:left="567" w:hanging="425"/>
        <w:outlineLvl w:val="4"/>
        <w:rPr>
          <w:i/>
        </w:rPr>
      </w:pPr>
      <w:r w:rsidRPr="008D114F">
        <w:rPr>
          <w:i/>
        </w:rPr>
        <w:t>is best practice; and</w:t>
      </w:r>
    </w:p>
    <w:p w14:paraId="33EF2E16" w14:textId="77777777" w:rsidR="00530162" w:rsidRPr="008D114F" w:rsidRDefault="004F5BE1" w:rsidP="000C478C">
      <w:pPr>
        <w:numPr>
          <w:ilvl w:val="0"/>
          <w:numId w:val="7"/>
        </w:numPr>
        <w:tabs>
          <w:tab w:val="right" w:pos="9026"/>
        </w:tabs>
        <w:spacing w:before="0" w:after="0"/>
        <w:ind w:left="567" w:hanging="425"/>
        <w:outlineLvl w:val="4"/>
        <w:rPr>
          <w:i/>
        </w:rPr>
      </w:pPr>
      <w:r w:rsidRPr="008D114F">
        <w:rPr>
          <w:i/>
        </w:rPr>
        <w:t>is tailored to their needs; and</w:t>
      </w:r>
    </w:p>
    <w:p w14:paraId="33EF2E17" w14:textId="77777777" w:rsidR="00530162" w:rsidRPr="008D114F" w:rsidRDefault="004F5BE1" w:rsidP="000C478C">
      <w:pPr>
        <w:numPr>
          <w:ilvl w:val="0"/>
          <w:numId w:val="7"/>
        </w:numPr>
        <w:tabs>
          <w:tab w:val="right" w:pos="9026"/>
        </w:tabs>
        <w:spacing w:before="0" w:after="0"/>
        <w:ind w:left="567" w:hanging="425"/>
        <w:outlineLvl w:val="4"/>
        <w:rPr>
          <w:i/>
        </w:rPr>
      </w:pPr>
      <w:r w:rsidRPr="008D114F">
        <w:rPr>
          <w:i/>
        </w:rPr>
        <w:t>optimises their health and well-being.</w:t>
      </w:r>
    </w:p>
    <w:p w14:paraId="0C4A657C" w14:textId="2FB30E51" w:rsidR="00530162" w:rsidRPr="00E0279E" w:rsidRDefault="00530162" w:rsidP="00530162">
      <w:pPr>
        <w:rPr>
          <w:rFonts w:eastAsia="Calibri"/>
          <w:color w:val="auto"/>
          <w:lang w:eastAsia="en-US"/>
        </w:rPr>
      </w:pPr>
      <w:r>
        <w:rPr>
          <w:rFonts w:eastAsia="Calibri"/>
          <w:color w:val="auto"/>
          <w:lang w:eastAsia="en-US"/>
        </w:rPr>
        <w:t>C</w:t>
      </w:r>
      <w:r w:rsidRPr="00E0279E">
        <w:rPr>
          <w:rFonts w:eastAsia="Calibri"/>
          <w:color w:val="auto"/>
          <w:lang w:eastAsia="en-US"/>
        </w:rPr>
        <w:t>onsumers receive</w:t>
      </w:r>
      <w:r>
        <w:rPr>
          <w:rFonts w:eastAsia="Calibri"/>
          <w:color w:val="auto"/>
          <w:lang w:eastAsia="en-US"/>
        </w:rPr>
        <w:t>d</w:t>
      </w:r>
      <w:r w:rsidRPr="00E0279E">
        <w:rPr>
          <w:rFonts w:eastAsia="Calibri"/>
          <w:color w:val="auto"/>
          <w:lang w:eastAsia="en-US"/>
        </w:rPr>
        <w:t xml:space="preserve"> safe and effective personal and clinical care tailored to their needs and which optimise</w:t>
      </w:r>
      <w:r>
        <w:rPr>
          <w:rFonts w:eastAsia="Calibri"/>
          <w:color w:val="auto"/>
          <w:lang w:eastAsia="en-US"/>
        </w:rPr>
        <w:t>d</w:t>
      </w:r>
      <w:r w:rsidRPr="00E0279E">
        <w:rPr>
          <w:rFonts w:eastAsia="Calibri"/>
          <w:color w:val="auto"/>
          <w:lang w:eastAsia="en-US"/>
        </w:rPr>
        <w:t xml:space="preserve"> their health and well-being</w:t>
      </w:r>
      <w:r>
        <w:rPr>
          <w:rFonts w:eastAsia="Calibri"/>
          <w:color w:val="auto"/>
          <w:lang w:eastAsia="en-US"/>
        </w:rPr>
        <w:t>. C</w:t>
      </w:r>
      <w:r w:rsidRPr="00E0279E">
        <w:rPr>
          <w:rFonts w:eastAsia="Calibri"/>
          <w:color w:val="auto"/>
          <w:lang w:eastAsia="en-US"/>
        </w:rPr>
        <w:t xml:space="preserve">onsumers </w:t>
      </w:r>
      <w:r>
        <w:rPr>
          <w:rFonts w:eastAsia="Calibri"/>
          <w:color w:val="auto"/>
          <w:lang w:eastAsia="en-US"/>
        </w:rPr>
        <w:t xml:space="preserve">provided positive feedback in relation to the delivery of care and services. </w:t>
      </w:r>
      <w:r w:rsidRPr="00E0279E">
        <w:rPr>
          <w:rFonts w:eastAsia="Calibri"/>
          <w:color w:val="auto"/>
          <w:lang w:eastAsia="en-US"/>
        </w:rPr>
        <w:t xml:space="preserve">Care documentation </w:t>
      </w:r>
      <w:r>
        <w:rPr>
          <w:rFonts w:eastAsia="Calibri"/>
          <w:color w:val="auto"/>
          <w:lang w:eastAsia="en-US"/>
        </w:rPr>
        <w:t>reflected</w:t>
      </w:r>
      <w:r w:rsidRPr="00E0279E">
        <w:rPr>
          <w:rFonts w:eastAsia="Calibri"/>
          <w:color w:val="auto"/>
          <w:lang w:eastAsia="en-US"/>
        </w:rPr>
        <w:t xml:space="preserve"> individualised care </w:t>
      </w:r>
      <w:r>
        <w:rPr>
          <w:rFonts w:eastAsia="Calibri"/>
          <w:color w:val="auto"/>
          <w:lang w:eastAsia="en-US"/>
        </w:rPr>
        <w:t xml:space="preserve">delivery </w:t>
      </w:r>
      <w:r w:rsidRPr="00E0279E">
        <w:rPr>
          <w:rFonts w:eastAsia="Calibri"/>
          <w:color w:val="auto"/>
          <w:lang w:eastAsia="en-US"/>
        </w:rPr>
        <w:t xml:space="preserve">that </w:t>
      </w:r>
      <w:r>
        <w:rPr>
          <w:rFonts w:eastAsia="Calibri"/>
          <w:color w:val="auto"/>
          <w:lang w:eastAsia="en-US"/>
        </w:rPr>
        <w:t>was</w:t>
      </w:r>
      <w:r w:rsidRPr="00E0279E">
        <w:rPr>
          <w:rFonts w:eastAsia="Calibri"/>
          <w:color w:val="auto"/>
          <w:lang w:eastAsia="en-US"/>
        </w:rPr>
        <w:t xml:space="preserve"> safe, effective and tailored to the specific needs and preferences of the consumer</w:t>
      </w:r>
    </w:p>
    <w:p w14:paraId="7175E962" w14:textId="037D1DCA" w:rsidR="00530162" w:rsidRDefault="00530162" w:rsidP="000C478C">
      <w:pPr>
        <w:rPr>
          <w:rFonts w:eastAsia="Calibri"/>
          <w:color w:val="auto"/>
          <w:lang w:eastAsia="en-US"/>
        </w:rPr>
      </w:pPr>
      <w:r w:rsidRPr="00530162">
        <w:rPr>
          <w:rFonts w:eastAsia="Calibri"/>
          <w:color w:val="auto"/>
          <w:lang w:eastAsia="en-US"/>
        </w:rPr>
        <w:t>Care staff describe</w:t>
      </w:r>
      <w:r>
        <w:rPr>
          <w:rFonts w:eastAsia="Calibri"/>
          <w:color w:val="auto"/>
          <w:lang w:eastAsia="en-US"/>
        </w:rPr>
        <w:t>d</w:t>
      </w:r>
      <w:r w:rsidRPr="00530162">
        <w:rPr>
          <w:rFonts w:eastAsia="Calibri"/>
          <w:color w:val="auto"/>
          <w:lang w:eastAsia="en-US"/>
        </w:rPr>
        <w:t xml:space="preserve"> consumers’ individual needs and preferences and how these </w:t>
      </w:r>
      <w:r>
        <w:rPr>
          <w:rFonts w:eastAsia="Calibri"/>
          <w:color w:val="auto"/>
          <w:lang w:eastAsia="en-US"/>
        </w:rPr>
        <w:t>were</w:t>
      </w:r>
      <w:r w:rsidRPr="00530162">
        <w:rPr>
          <w:rFonts w:eastAsia="Calibri"/>
          <w:color w:val="auto"/>
          <w:lang w:eastAsia="en-US"/>
        </w:rPr>
        <w:t xml:space="preserve"> managed in line with their care plan. </w:t>
      </w:r>
      <w:r w:rsidRPr="00E0279E">
        <w:rPr>
          <w:rFonts w:eastAsia="Calibri"/>
          <w:color w:val="auto"/>
          <w:lang w:eastAsia="en-US"/>
        </w:rPr>
        <w:t>Staff receive</w:t>
      </w:r>
      <w:r>
        <w:rPr>
          <w:rFonts w:eastAsia="Calibri"/>
          <w:color w:val="auto"/>
          <w:lang w:eastAsia="en-US"/>
        </w:rPr>
        <w:t>d</w:t>
      </w:r>
      <w:r w:rsidRPr="00E0279E">
        <w:rPr>
          <w:rFonts w:eastAsia="Calibri"/>
          <w:color w:val="auto"/>
          <w:lang w:eastAsia="en-US"/>
        </w:rPr>
        <w:t xml:space="preserve"> relevant training to assist them to deliver safe and effective care to consumers. </w:t>
      </w:r>
      <w:r>
        <w:rPr>
          <w:rFonts w:eastAsia="Calibri"/>
          <w:color w:val="auto"/>
          <w:lang w:eastAsia="en-US"/>
        </w:rPr>
        <w:t xml:space="preserve">Staff provided positive feedback in relation to training and education delivered. </w:t>
      </w:r>
      <w:r w:rsidRPr="00E0279E">
        <w:rPr>
          <w:rFonts w:eastAsia="Calibri"/>
          <w:color w:val="auto"/>
          <w:lang w:eastAsia="en-US"/>
        </w:rPr>
        <w:t xml:space="preserve">Care staff </w:t>
      </w:r>
      <w:r>
        <w:rPr>
          <w:rFonts w:eastAsia="Calibri"/>
          <w:color w:val="auto"/>
          <w:lang w:eastAsia="en-US"/>
        </w:rPr>
        <w:t xml:space="preserve">had </w:t>
      </w:r>
      <w:r w:rsidRPr="00E0279E">
        <w:rPr>
          <w:rFonts w:eastAsia="Calibri"/>
          <w:color w:val="auto"/>
          <w:lang w:eastAsia="en-US"/>
        </w:rPr>
        <w:t>access care plans to ensure care they provide</w:t>
      </w:r>
      <w:r w:rsidR="000C478C">
        <w:rPr>
          <w:rFonts w:eastAsia="Calibri"/>
          <w:color w:val="auto"/>
          <w:lang w:eastAsia="en-US"/>
        </w:rPr>
        <w:t>d</w:t>
      </w:r>
      <w:r w:rsidRPr="00E0279E">
        <w:rPr>
          <w:rFonts w:eastAsia="Calibri"/>
          <w:color w:val="auto"/>
          <w:lang w:eastAsia="en-US"/>
        </w:rPr>
        <w:t xml:space="preserve"> to consumers </w:t>
      </w:r>
      <w:r w:rsidR="000C478C">
        <w:rPr>
          <w:rFonts w:eastAsia="Calibri"/>
          <w:color w:val="auto"/>
          <w:lang w:eastAsia="en-US"/>
        </w:rPr>
        <w:t>was</w:t>
      </w:r>
      <w:r w:rsidRPr="00E0279E">
        <w:rPr>
          <w:rFonts w:eastAsia="Calibri"/>
          <w:color w:val="auto"/>
          <w:lang w:eastAsia="en-US"/>
        </w:rPr>
        <w:t xml:space="preserve"> in line with consumer needs, </w:t>
      </w:r>
      <w:r w:rsidRPr="00E0279E">
        <w:rPr>
          <w:rFonts w:eastAsia="Calibri"/>
          <w:color w:val="auto"/>
          <w:lang w:eastAsia="en-US"/>
        </w:rPr>
        <w:lastRenderedPageBreak/>
        <w:t>goals and preferences.</w:t>
      </w:r>
      <w:r w:rsidR="000C478C">
        <w:rPr>
          <w:rFonts w:eastAsia="Calibri"/>
          <w:color w:val="auto"/>
          <w:lang w:eastAsia="en-US"/>
        </w:rPr>
        <w:t xml:space="preserve"> Care staff were aware to discuss any concerns regarding consumer care with registered staff. </w:t>
      </w:r>
      <w:r w:rsidRPr="00E0279E">
        <w:rPr>
          <w:rFonts w:eastAsia="Calibri"/>
          <w:color w:val="auto"/>
          <w:lang w:eastAsia="en-US"/>
        </w:rPr>
        <w:t xml:space="preserve">Registered staff </w:t>
      </w:r>
      <w:r w:rsidR="000C478C">
        <w:rPr>
          <w:rFonts w:eastAsia="Calibri"/>
          <w:color w:val="auto"/>
          <w:lang w:eastAsia="en-US"/>
        </w:rPr>
        <w:t xml:space="preserve">confirmed concerns regarding </w:t>
      </w:r>
      <w:r w:rsidRPr="00E0279E">
        <w:rPr>
          <w:rFonts w:eastAsia="Calibri"/>
          <w:color w:val="auto"/>
          <w:lang w:eastAsia="en-US"/>
        </w:rPr>
        <w:t>consumers</w:t>
      </w:r>
      <w:r w:rsidR="000C478C">
        <w:rPr>
          <w:rFonts w:eastAsia="Calibri"/>
          <w:color w:val="auto"/>
          <w:lang w:eastAsia="en-US"/>
        </w:rPr>
        <w:t>’</w:t>
      </w:r>
      <w:r w:rsidRPr="00E0279E">
        <w:rPr>
          <w:rFonts w:eastAsia="Calibri"/>
          <w:color w:val="auto"/>
          <w:lang w:eastAsia="en-US"/>
        </w:rPr>
        <w:t xml:space="preserve"> clinical care or needs</w:t>
      </w:r>
      <w:r w:rsidR="000C478C">
        <w:rPr>
          <w:rFonts w:eastAsia="Calibri"/>
          <w:color w:val="auto"/>
          <w:lang w:eastAsia="en-US"/>
        </w:rPr>
        <w:t xml:space="preserve"> were discussed with </w:t>
      </w:r>
      <w:r w:rsidRPr="00E0279E">
        <w:rPr>
          <w:rFonts w:eastAsia="Calibri"/>
          <w:color w:val="auto"/>
          <w:lang w:eastAsia="en-US"/>
        </w:rPr>
        <w:t>the</w:t>
      </w:r>
      <w:r w:rsidR="000C478C">
        <w:rPr>
          <w:rFonts w:eastAsia="Calibri"/>
          <w:color w:val="auto"/>
          <w:lang w:eastAsia="en-US"/>
        </w:rPr>
        <w:t xml:space="preserve"> clinical management team or the Medical officer. Care interventions were evaluated to ensure they met the consumers’ needs and preferences. </w:t>
      </w:r>
    </w:p>
    <w:p w14:paraId="71EC921E" w14:textId="24DCA128" w:rsidR="000C478C" w:rsidRDefault="000C478C" w:rsidP="000C478C">
      <w:pPr>
        <w:rPr>
          <w:rFonts w:eastAsia="Calibri"/>
          <w:color w:val="auto"/>
          <w:lang w:eastAsia="en-US"/>
        </w:rPr>
      </w:pPr>
      <w:r>
        <w:rPr>
          <w:rFonts w:eastAsia="Calibri"/>
          <w:color w:val="auto"/>
          <w:lang w:eastAsia="en-US"/>
        </w:rPr>
        <w:t xml:space="preserve">There were effective processes in relation to the management of consumers’ restrictive practice requirements, skin and wound care and pain management needs. </w:t>
      </w:r>
    </w:p>
    <w:p w14:paraId="27E7D257" w14:textId="77777777" w:rsidR="000C478C" w:rsidRPr="0022609C" w:rsidRDefault="000C478C" w:rsidP="0011191E">
      <w:pPr>
        <w:rPr>
          <w:rFonts w:eastAsia="Calibri"/>
          <w:color w:val="auto"/>
          <w:lang w:eastAsia="en-US"/>
        </w:rPr>
      </w:pPr>
      <w:r>
        <w:rPr>
          <w:rFonts w:eastAsia="Calibri"/>
          <w:color w:val="auto"/>
          <w:lang w:eastAsia="en-US"/>
        </w:rPr>
        <w:t xml:space="preserve">Actions had been taken </w:t>
      </w:r>
      <w:r w:rsidRPr="0022609C">
        <w:rPr>
          <w:rFonts w:eastAsia="Calibri"/>
          <w:color w:val="auto"/>
          <w:lang w:eastAsia="en-US"/>
        </w:rPr>
        <w:t>in response to the identified non-compliance in the Aged Care Quality and Safety Commission site audit report dated 13 -15 April 2021</w:t>
      </w:r>
      <w:r>
        <w:rPr>
          <w:rFonts w:eastAsia="Calibri"/>
          <w:color w:val="auto"/>
          <w:lang w:eastAsia="en-US"/>
        </w:rPr>
        <w:t>, these actions included</w:t>
      </w:r>
      <w:r w:rsidRPr="0022609C">
        <w:rPr>
          <w:rFonts w:eastAsia="Calibri"/>
          <w:color w:val="auto"/>
          <w:lang w:eastAsia="en-US"/>
        </w:rPr>
        <w:t>:</w:t>
      </w:r>
    </w:p>
    <w:p w14:paraId="4C9D7FE9" w14:textId="76A84B86" w:rsidR="00530162" w:rsidRPr="000C478C" w:rsidRDefault="00530162" w:rsidP="000C478C">
      <w:pPr>
        <w:rPr>
          <w:rFonts w:eastAsia="Calibri"/>
          <w:color w:val="auto"/>
          <w:lang w:eastAsia="en-US"/>
        </w:rPr>
      </w:pPr>
      <w:r w:rsidRPr="000C478C">
        <w:rPr>
          <w:rFonts w:eastAsia="Calibri"/>
          <w:color w:val="auto"/>
          <w:lang w:eastAsia="en-US"/>
        </w:rPr>
        <w:t>Processes relat</w:t>
      </w:r>
      <w:r w:rsidR="000C478C">
        <w:rPr>
          <w:rFonts w:eastAsia="Calibri"/>
          <w:color w:val="auto"/>
          <w:lang w:eastAsia="en-US"/>
        </w:rPr>
        <w:t xml:space="preserve">ing </w:t>
      </w:r>
      <w:r w:rsidRPr="000C478C">
        <w:rPr>
          <w:rFonts w:eastAsia="Calibri"/>
          <w:color w:val="auto"/>
          <w:lang w:eastAsia="en-US"/>
        </w:rPr>
        <w:t xml:space="preserve">to consumers’ consultations at the service with external health professionals </w:t>
      </w:r>
      <w:r w:rsidR="000C478C">
        <w:rPr>
          <w:rFonts w:eastAsia="Calibri"/>
          <w:color w:val="auto"/>
          <w:lang w:eastAsia="en-US"/>
        </w:rPr>
        <w:t>were</w:t>
      </w:r>
      <w:r w:rsidRPr="000C478C">
        <w:rPr>
          <w:rFonts w:eastAsia="Calibri"/>
          <w:color w:val="auto"/>
          <w:lang w:eastAsia="en-US"/>
        </w:rPr>
        <w:t xml:space="preserve"> reviewed. The </w:t>
      </w:r>
      <w:r w:rsidR="000C478C">
        <w:rPr>
          <w:rFonts w:eastAsia="Calibri"/>
          <w:color w:val="auto"/>
          <w:lang w:eastAsia="en-US"/>
        </w:rPr>
        <w:t xml:space="preserve">clinical management team managed </w:t>
      </w:r>
      <w:r w:rsidRPr="000C478C">
        <w:rPr>
          <w:rFonts w:eastAsia="Calibri"/>
          <w:color w:val="auto"/>
          <w:lang w:eastAsia="en-US"/>
        </w:rPr>
        <w:t>appointments for external health providers attending the service; allocate</w:t>
      </w:r>
      <w:r w:rsidR="000C478C">
        <w:rPr>
          <w:rFonts w:eastAsia="Calibri"/>
          <w:color w:val="auto"/>
          <w:lang w:eastAsia="en-US"/>
        </w:rPr>
        <w:t>d</w:t>
      </w:r>
      <w:r w:rsidRPr="000C478C">
        <w:rPr>
          <w:rFonts w:eastAsia="Calibri"/>
          <w:color w:val="auto"/>
          <w:lang w:eastAsia="en-US"/>
        </w:rPr>
        <w:t xml:space="preserve"> </w:t>
      </w:r>
      <w:r w:rsidR="000C478C">
        <w:rPr>
          <w:rFonts w:eastAsia="Calibri"/>
          <w:color w:val="auto"/>
          <w:lang w:eastAsia="en-US"/>
        </w:rPr>
        <w:t>registered staff</w:t>
      </w:r>
      <w:r w:rsidRPr="000C478C">
        <w:rPr>
          <w:rFonts w:eastAsia="Calibri"/>
          <w:color w:val="auto"/>
          <w:lang w:eastAsia="en-US"/>
        </w:rPr>
        <w:t xml:space="preserve"> to review consumer notes </w:t>
      </w:r>
      <w:r w:rsidR="000C478C">
        <w:rPr>
          <w:rFonts w:eastAsia="Calibri"/>
          <w:color w:val="auto"/>
          <w:lang w:eastAsia="en-US"/>
        </w:rPr>
        <w:t xml:space="preserve">post-appointment to ensure care directives were actioned. </w:t>
      </w:r>
    </w:p>
    <w:p w14:paraId="5140E935" w14:textId="4DE4CF63" w:rsidR="00530162" w:rsidRPr="000C478C" w:rsidRDefault="00530162" w:rsidP="000C478C">
      <w:pPr>
        <w:rPr>
          <w:rFonts w:eastAsia="Calibri"/>
          <w:color w:val="auto"/>
          <w:lang w:eastAsia="en-US"/>
        </w:rPr>
      </w:pPr>
      <w:r w:rsidRPr="000C478C">
        <w:rPr>
          <w:rFonts w:eastAsia="Calibri"/>
          <w:color w:val="auto"/>
          <w:lang w:eastAsia="en-US"/>
        </w:rPr>
        <w:t xml:space="preserve">Mandatory education </w:t>
      </w:r>
      <w:r w:rsidR="000C478C">
        <w:rPr>
          <w:rFonts w:eastAsia="Calibri"/>
          <w:color w:val="auto"/>
          <w:lang w:eastAsia="en-US"/>
        </w:rPr>
        <w:t>was</w:t>
      </w:r>
      <w:r w:rsidRPr="000C478C">
        <w:rPr>
          <w:rFonts w:eastAsia="Calibri"/>
          <w:color w:val="auto"/>
          <w:lang w:eastAsia="en-US"/>
        </w:rPr>
        <w:t xml:space="preserve"> provided to staff by an external contractor </w:t>
      </w:r>
      <w:r w:rsidR="000C478C">
        <w:rPr>
          <w:rFonts w:eastAsia="Calibri"/>
          <w:color w:val="auto"/>
          <w:lang w:eastAsia="en-US"/>
        </w:rPr>
        <w:t>on three occasions since the Site audit conducted in April 2021.</w:t>
      </w:r>
      <w:r w:rsidRPr="000C478C">
        <w:rPr>
          <w:rFonts w:eastAsia="Calibri"/>
          <w:color w:val="auto"/>
          <w:lang w:eastAsia="en-US"/>
        </w:rPr>
        <w:t xml:space="preserve"> Subjects </w:t>
      </w:r>
      <w:r w:rsidR="000C478C">
        <w:rPr>
          <w:rFonts w:eastAsia="Calibri"/>
          <w:color w:val="auto"/>
          <w:lang w:eastAsia="en-US"/>
        </w:rPr>
        <w:t xml:space="preserve">included </w:t>
      </w:r>
      <w:r w:rsidRPr="000C478C">
        <w:rPr>
          <w:rFonts w:eastAsia="Calibri"/>
          <w:color w:val="auto"/>
          <w:lang w:eastAsia="en-US"/>
        </w:rPr>
        <w:t xml:space="preserve">behaviour management and documentation, restrictive practices and </w:t>
      </w:r>
      <w:r w:rsidR="000C478C" w:rsidRPr="000C478C">
        <w:rPr>
          <w:rFonts w:eastAsia="Calibri"/>
          <w:color w:val="auto"/>
          <w:lang w:eastAsia="en-US"/>
        </w:rPr>
        <w:t xml:space="preserve">the </w:t>
      </w:r>
      <w:r w:rsidRPr="000C478C">
        <w:rPr>
          <w:rFonts w:eastAsia="Calibri"/>
          <w:color w:val="auto"/>
          <w:lang w:eastAsia="en-US"/>
        </w:rPr>
        <w:t>Serious Incident Response Scheme</w:t>
      </w:r>
      <w:r w:rsidR="000C478C">
        <w:rPr>
          <w:rFonts w:eastAsia="Calibri"/>
          <w:color w:val="auto"/>
          <w:lang w:eastAsia="en-US"/>
        </w:rPr>
        <w:t xml:space="preserve">. Competencies were completed following the training sessions. </w:t>
      </w:r>
    </w:p>
    <w:p w14:paraId="7967886A" w14:textId="25642D47" w:rsidR="00530162" w:rsidRPr="000C478C" w:rsidRDefault="00530162" w:rsidP="000C478C">
      <w:pPr>
        <w:rPr>
          <w:rFonts w:eastAsia="Calibri"/>
          <w:color w:val="auto"/>
          <w:lang w:eastAsia="en-US"/>
        </w:rPr>
      </w:pPr>
      <w:r w:rsidRPr="000C478C">
        <w:rPr>
          <w:rFonts w:eastAsia="Calibri"/>
          <w:color w:val="auto"/>
          <w:lang w:eastAsia="en-US"/>
        </w:rPr>
        <w:t>The service ha</w:t>
      </w:r>
      <w:r w:rsidR="000C478C">
        <w:rPr>
          <w:rFonts w:eastAsia="Calibri"/>
          <w:color w:val="auto"/>
          <w:lang w:eastAsia="en-US"/>
        </w:rPr>
        <w:t>d</w:t>
      </w:r>
      <w:r w:rsidRPr="000C478C">
        <w:rPr>
          <w:rFonts w:eastAsia="Calibri"/>
          <w:color w:val="auto"/>
          <w:lang w:eastAsia="en-US"/>
        </w:rPr>
        <w:t xml:space="preserve"> policies and procedures provided by a peak national body in aged care. </w:t>
      </w:r>
      <w:r w:rsidR="000C478C">
        <w:rPr>
          <w:rFonts w:eastAsia="Calibri"/>
          <w:color w:val="auto"/>
          <w:lang w:eastAsia="en-US"/>
        </w:rPr>
        <w:t>A</w:t>
      </w:r>
      <w:r w:rsidRPr="000C478C">
        <w:rPr>
          <w:rFonts w:eastAsia="Calibri"/>
          <w:color w:val="auto"/>
          <w:lang w:eastAsia="en-US"/>
        </w:rPr>
        <w:t xml:space="preserve">ll policies and procedures </w:t>
      </w:r>
      <w:r w:rsidR="000C478C">
        <w:rPr>
          <w:rFonts w:eastAsia="Calibri"/>
          <w:color w:val="auto"/>
          <w:lang w:eastAsia="en-US"/>
        </w:rPr>
        <w:t>were</w:t>
      </w:r>
      <w:r w:rsidRPr="000C478C">
        <w:rPr>
          <w:rFonts w:eastAsia="Calibri"/>
          <w:color w:val="auto"/>
          <w:lang w:eastAsia="en-US"/>
        </w:rPr>
        <w:t xml:space="preserve"> reviewed by an external contractor and approved by the General Manager.</w:t>
      </w:r>
    </w:p>
    <w:p w14:paraId="25C3B5F8" w14:textId="77777777" w:rsidR="000C478C" w:rsidRPr="0011191E" w:rsidRDefault="000C478C" w:rsidP="000C478C">
      <w:pPr>
        <w:rPr>
          <w:rFonts w:eastAsia="Calibri"/>
          <w:color w:val="auto"/>
          <w:lang w:eastAsia="en-US"/>
        </w:rPr>
      </w:pPr>
      <w:r w:rsidRPr="0011191E">
        <w:rPr>
          <w:rFonts w:eastAsia="Calibri"/>
          <w:color w:val="auto"/>
          <w:lang w:eastAsia="en-US"/>
        </w:rPr>
        <w:t xml:space="preserve">It is my decision based on the information contained above, this Requirement is now Compliant. </w:t>
      </w:r>
    </w:p>
    <w:p w14:paraId="33EF2E1A" w14:textId="05FA3811" w:rsidR="00530162" w:rsidRPr="00853601" w:rsidRDefault="004F5BE1" w:rsidP="00530162">
      <w:pPr>
        <w:pStyle w:val="Heading3"/>
      </w:pPr>
      <w:r w:rsidRPr="00853601">
        <w:t>Requirement 3(3)(b)</w:t>
      </w:r>
      <w:r>
        <w:tab/>
      </w:r>
      <w:r w:rsidR="00455A4A">
        <w:t>C</w:t>
      </w:r>
      <w:r>
        <w:t>ompliant</w:t>
      </w:r>
    </w:p>
    <w:p w14:paraId="33EF2E1B" w14:textId="77777777" w:rsidR="00530162" w:rsidRPr="008D114F" w:rsidRDefault="004F5BE1" w:rsidP="00530162">
      <w:pPr>
        <w:rPr>
          <w:i/>
        </w:rPr>
      </w:pPr>
      <w:r w:rsidRPr="008D114F">
        <w:rPr>
          <w:i/>
          <w:szCs w:val="22"/>
        </w:rPr>
        <w:t>Effective management of high impact or high prevalence risks associated with the care of each consumer.</w:t>
      </w:r>
    </w:p>
    <w:p w14:paraId="2977B64E" w14:textId="602D1216" w:rsidR="00AC5A19" w:rsidRDefault="00455A4A" w:rsidP="00455A4A">
      <w:pPr>
        <w:rPr>
          <w:rFonts w:eastAsia="Calibri"/>
          <w:color w:val="auto"/>
          <w:lang w:eastAsia="en-US"/>
        </w:rPr>
      </w:pPr>
      <w:r>
        <w:rPr>
          <w:rFonts w:eastAsia="Calibri"/>
          <w:color w:val="auto"/>
          <w:lang w:eastAsia="en-US"/>
        </w:rPr>
        <w:t xml:space="preserve">Consumers with high impact or high prevalence risks were effectively managed. Information was recorded in the Assessment contact report which related to deficiencies </w:t>
      </w:r>
      <w:r w:rsidR="00AC5A19">
        <w:rPr>
          <w:rFonts w:eastAsia="Calibri"/>
          <w:color w:val="auto"/>
          <w:lang w:eastAsia="en-US"/>
        </w:rPr>
        <w:t xml:space="preserve">in the management of two named consumers who had sustained a fall and documentation relating to diabetic management. It is my opinion this information does not reflect or demonstrate a systemic failure of Compliance in this Requirement. </w:t>
      </w:r>
    </w:p>
    <w:p w14:paraId="0CD95431" w14:textId="70ED92BB" w:rsidR="00252E1F" w:rsidRPr="00252E1F" w:rsidRDefault="00252E1F" w:rsidP="00252E1F">
      <w:pPr>
        <w:rPr>
          <w:rFonts w:eastAsia="Calibri"/>
          <w:color w:val="auto"/>
          <w:lang w:eastAsia="en-US"/>
        </w:rPr>
      </w:pPr>
      <w:r w:rsidRPr="00252E1F">
        <w:rPr>
          <w:rFonts w:eastAsia="Calibri"/>
          <w:color w:val="auto"/>
          <w:lang w:eastAsia="en-US"/>
        </w:rPr>
        <w:t>Staff describe</w:t>
      </w:r>
      <w:r>
        <w:rPr>
          <w:rFonts w:eastAsia="Calibri"/>
          <w:color w:val="auto"/>
          <w:lang w:eastAsia="en-US"/>
        </w:rPr>
        <w:t>d</w:t>
      </w:r>
      <w:r w:rsidRPr="00252E1F">
        <w:rPr>
          <w:rFonts w:eastAsia="Calibri"/>
          <w:color w:val="auto"/>
          <w:lang w:eastAsia="en-US"/>
        </w:rPr>
        <w:t xml:space="preserve"> the high impact or high prevalence risks for consumers within the service including falls, infection, weight loss and challenging behaviours. </w:t>
      </w:r>
      <w:r w:rsidRPr="00E0279E">
        <w:rPr>
          <w:rFonts w:eastAsia="Calibri"/>
          <w:color w:val="auto"/>
          <w:lang w:eastAsia="en-US"/>
        </w:rPr>
        <w:t>Staff describe</w:t>
      </w:r>
      <w:r>
        <w:rPr>
          <w:rFonts w:eastAsia="Calibri"/>
          <w:color w:val="auto"/>
          <w:lang w:eastAsia="en-US"/>
        </w:rPr>
        <w:t>d</w:t>
      </w:r>
      <w:r w:rsidRPr="00E0279E">
        <w:rPr>
          <w:rFonts w:eastAsia="Calibri"/>
          <w:color w:val="auto"/>
          <w:lang w:eastAsia="en-US"/>
        </w:rPr>
        <w:t xml:space="preserve"> the most significant clinical</w:t>
      </w:r>
      <w:r>
        <w:rPr>
          <w:rFonts w:eastAsia="Calibri"/>
          <w:color w:val="auto"/>
          <w:lang w:eastAsia="en-US"/>
        </w:rPr>
        <w:t xml:space="preserve"> and </w:t>
      </w:r>
      <w:r w:rsidRPr="00E0279E">
        <w:rPr>
          <w:rFonts w:eastAsia="Calibri"/>
          <w:color w:val="auto"/>
          <w:lang w:eastAsia="en-US"/>
        </w:rPr>
        <w:t>personal care risks for the consumers</w:t>
      </w:r>
    </w:p>
    <w:p w14:paraId="6C4060CA" w14:textId="2E497E9C" w:rsidR="00252E1F" w:rsidRPr="00252E1F" w:rsidRDefault="00252E1F" w:rsidP="00252E1F">
      <w:pPr>
        <w:rPr>
          <w:rFonts w:eastAsia="Calibri"/>
          <w:color w:val="auto"/>
          <w:lang w:eastAsia="en-US"/>
        </w:rPr>
      </w:pPr>
      <w:r w:rsidRPr="00252E1F">
        <w:rPr>
          <w:rFonts w:eastAsia="Calibri"/>
          <w:color w:val="auto"/>
          <w:lang w:eastAsia="en-US"/>
        </w:rPr>
        <w:lastRenderedPageBreak/>
        <w:t xml:space="preserve">Staff demonstrated a shared understanding of the procedures to </w:t>
      </w:r>
      <w:proofErr w:type="gramStart"/>
      <w:r w:rsidRPr="00252E1F">
        <w:rPr>
          <w:rFonts w:eastAsia="Calibri"/>
          <w:color w:val="auto"/>
          <w:lang w:eastAsia="en-US"/>
        </w:rPr>
        <w:t>follow after</w:t>
      </w:r>
      <w:proofErr w:type="gramEnd"/>
      <w:r w:rsidRPr="00252E1F">
        <w:rPr>
          <w:rFonts w:eastAsia="Calibri"/>
          <w:color w:val="auto"/>
          <w:lang w:eastAsia="en-US"/>
        </w:rPr>
        <w:t xml:space="preserve"> a consumer ha</w:t>
      </w:r>
      <w:r>
        <w:rPr>
          <w:rFonts w:eastAsia="Calibri"/>
          <w:color w:val="auto"/>
          <w:lang w:eastAsia="en-US"/>
        </w:rPr>
        <w:t>d</w:t>
      </w:r>
      <w:r w:rsidRPr="00252E1F">
        <w:rPr>
          <w:rFonts w:eastAsia="Calibri"/>
          <w:color w:val="auto"/>
          <w:lang w:eastAsia="en-US"/>
        </w:rPr>
        <w:t xml:space="preserve"> fallen including the ongoing monitoring </w:t>
      </w:r>
      <w:r>
        <w:rPr>
          <w:rFonts w:eastAsia="Calibri"/>
          <w:color w:val="auto"/>
          <w:lang w:eastAsia="en-US"/>
        </w:rPr>
        <w:t>and</w:t>
      </w:r>
      <w:r w:rsidRPr="00252E1F">
        <w:rPr>
          <w:rFonts w:eastAsia="Calibri"/>
          <w:color w:val="auto"/>
          <w:lang w:eastAsia="en-US"/>
        </w:rPr>
        <w:t xml:space="preserve"> observations required.</w:t>
      </w:r>
    </w:p>
    <w:p w14:paraId="6566DB07" w14:textId="09961782" w:rsidR="003824BD" w:rsidRDefault="00AC5A19" w:rsidP="00455A4A">
      <w:pPr>
        <w:rPr>
          <w:rFonts w:eastAsia="Calibri"/>
          <w:color w:val="auto"/>
          <w:lang w:eastAsia="en-US"/>
        </w:rPr>
      </w:pPr>
      <w:r>
        <w:rPr>
          <w:rFonts w:eastAsia="Calibri"/>
          <w:color w:val="auto"/>
          <w:lang w:eastAsia="en-US"/>
        </w:rPr>
        <w:t xml:space="preserve">For </w:t>
      </w:r>
      <w:r w:rsidR="002C4759">
        <w:rPr>
          <w:rFonts w:eastAsia="Calibri"/>
          <w:color w:val="auto"/>
          <w:lang w:eastAsia="en-US"/>
        </w:rPr>
        <w:t xml:space="preserve">one of the two named consumers who sustained a fall, information contained in the Assessment contact report a pain assessment was not completed or the falls risk assessment updated. Other information regarding the consumer’s fall indicated the consumer was assessed by a registered nurse following their fall, observations were taken, and an incident form was completed. Staff monitored the consumer’s pain levels following the fall and the consumer was offered but denied pain relief. While a formal pain assessment was not completed it is my opinion the risk involved with consumer experiencing pain following a fall was effectively managed by staff at the service. </w:t>
      </w:r>
      <w:r w:rsidR="003824BD">
        <w:rPr>
          <w:rFonts w:eastAsia="Calibri"/>
          <w:color w:val="auto"/>
          <w:lang w:eastAsia="en-US"/>
        </w:rPr>
        <w:t xml:space="preserve">Information in the Assessment contact report identified a falls risk assessment was not updated following the consumer sustaining a fall. In the absence of further information to demonstrate the consumer sustained further falls, I am not convinced the absence of a completed falls risk assessment tool is evidence </w:t>
      </w:r>
      <w:r w:rsidR="00641860">
        <w:rPr>
          <w:rFonts w:eastAsia="Calibri"/>
          <w:color w:val="auto"/>
          <w:lang w:eastAsia="en-US"/>
        </w:rPr>
        <w:t xml:space="preserve">the risk involved with the consumer’s falls was not managed effectively. </w:t>
      </w:r>
    </w:p>
    <w:p w14:paraId="201062E9" w14:textId="77777777" w:rsidR="004C5694" w:rsidRDefault="00641860" w:rsidP="004C5694">
      <w:pPr>
        <w:rPr>
          <w:rFonts w:eastAsia="Calibri"/>
          <w:color w:val="auto"/>
          <w:lang w:eastAsia="en-US"/>
        </w:rPr>
      </w:pPr>
      <w:r>
        <w:rPr>
          <w:rFonts w:eastAsia="Calibri"/>
          <w:color w:val="auto"/>
          <w:lang w:eastAsia="en-US"/>
        </w:rPr>
        <w:t>A second named consumer was noted in the Assessment contact report to have sustained a fall, was assessed by a registered staff member, observations were taken, and a post falls clinical pathway was commenced. A falls risk assessment</w:t>
      </w:r>
      <w:r w:rsidR="004C5694">
        <w:rPr>
          <w:rFonts w:eastAsia="Calibri"/>
          <w:color w:val="auto"/>
          <w:lang w:eastAsia="en-US"/>
        </w:rPr>
        <w:t xml:space="preserve">, incident report </w:t>
      </w:r>
      <w:r>
        <w:rPr>
          <w:rFonts w:eastAsia="Calibri"/>
          <w:color w:val="auto"/>
          <w:lang w:eastAsia="en-US"/>
        </w:rPr>
        <w:t xml:space="preserve">and pain assessment </w:t>
      </w:r>
      <w:r w:rsidR="004C5694">
        <w:rPr>
          <w:rFonts w:eastAsia="Calibri"/>
          <w:color w:val="auto"/>
          <w:lang w:eastAsia="en-US"/>
        </w:rPr>
        <w:t xml:space="preserve">were not completed. While I acknowledge an incident report should have been completed, it is evident the fall was recorded in progress notes. There was no evidence to support the consumer sustained an injury causing pain following the fall requiring a pain assessment. In the absence of further information to demonstrate the consumer sustained further falls, I am not convinced the absence of a completed falls risk assessment tool is evidence the risk involved with the consumer’s falls was not managed effectively. </w:t>
      </w:r>
    </w:p>
    <w:p w14:paraId="249F2D35" w14:textId="55E8663F" w:rsidR="00641860" w:rsidRDefault="00641860" w:rsidP="00641860">
      <w:pPr>
        <w:rPr>
          <w:rFonts w:eastAsia="Calibri"/>
          <w:color w:val="auto"/>
          <w:lang w:eastAsia="en-US"/>
        </w:rPr>
      </w:pPr>
      <w:bookmarkStart w:id="10" w:name="_Hlk83824462"/>
      <w:r>
        <w:rPr>
          <w:rFonts w:eastAsia="Calibri"/>
          <w:color w:val="auto"/>
          <w:lang w:eastAsia="en-US"/>
        </w:rPr>
        <w:t xml:space="preserve">The Approved provider in its response has stated additional </w:t>
      </w:r>
      <w:r w:rsidR="004B004F">
        <w:rPr>
          <w:rFonts w:eastAsia="Calibri"/>
          <w:color w:val="auto"/>
          <w:lang w:eastAsia="en-US"/>
        </w:rPr>
        <w:t xml:space="preserve">education and training </w:t>
      </w:r>
      <w:r w:rsidR="002A65ED">
        <w:rPr>
          <w:rFonts w:eastAsia="Calibri"/>
          <w:color w:val="auto"/>
          <w:lang w:eastAsia="en-US"/>
        </w:rPr>
        <w:t xml:space="preserve">was provided to staff identified as not following the service’s processes relating to fall’s management. </w:t>
      </w:r>
    </w:p>
    <w:bookmarkEnd w:id="10"/>
    <w:p w14:paraId="4FA76397" w14:textId="24ADBB43" w:rsidR="002A65ED" w:rsidRDefault="002A65ED" w:rsidP="00641860">
      <w:pPr>
        <w:rPr>
          <w:rFonts w:eastAsia="Calibri"/>
          <w:color w:val="auto"/>
          <w:lang w:eastAsia="en-US"/>
        </w:rPr>
      </w:pPr>
      <w:r>
        <w:rPr>
          <w:rFonts w:eastAsia="Calibri"/>
          <w:color w:val="auto"/>
          <w:lang w:eastAsia="en-US"/>
        </w:rPr>
        <w:t xml:space="preserve">The Assessment contact report contained information that care documentation did not contain blood glucose parameters in relation to two consumers who had a diagnosis of diabetes. There is a lack of evidence to support the risk for the two consumers relating to the diabetes was not effectively managed. Blood glucose readings recorded for the consumers were stable and care staff were aware of normal blood glucose readings and actions to take if consumers’ blood glucose readings were abnormal. The Approved provider in its response stated diabetic management plans have been developed for all diabetic consumers at the service. It is my opinion, information contained in the assessment report </w:t>
      </w:r>
      <w:r w:rsidR="00252E1F">
        <w:rPr>
          <w:rFonts w:eastAsia="Calibri"/>
          <w:color w:val="auto"/>
          <w:lang w:eastAsia="en-US"/>
        </w:rPr>
        <w:t xml:space="preserve">relating to two named diabetic consumers does not support the risk involved in the management of their diabetes was not effectively managed. </w:t>
      </w:r>
    </w:p>
    <w:p w14:paraId="71DF076F" w14:textId="77777777" w:rsidR="00252E1F" w:rsidRPr="0022609C" w:rsidRDefault="00252E1F" w:rsidP="00252E1F">
      <w:pPr>
        <w:spacing w:after="0"/>
        <w:contextualSpacing/>
        <w:rPr>
          <w:rFonts w:eastAsia="Calibri"/>
          <w:color w:val="auto"/>
          <w:lang w:eastAsia="en-US"/>
        </w:rPr>
      </w:pPr>
      <w:r>
        <w:rPr>
          <w:rFonts w:eastAsia="Calibri"/>
          <w:color w:val="auto"/>
          <w:lang w:eastAsia="en-US"/>
        </w:rPr>
        <w:lastRenderedPageBreak/>
        <w:t xml:space="preserve">Actions had been taken </w:t>
      </w:r>
      <w:r w:rsidRPr="0022609C">
        <w:rPr>
          <w:rFonts w:eastAsia="Calibri"/>
          <w:color w:val="auto"/>
          <w:lang w:eastAsia="en-US"/>
        </w:rPr>
        <w:t>in response to the identified non-compliance in the Aged Care Quality and Safety Commission site audit report dated 13 -15 April 2021</w:t>
      </w:r>
      <w:r>
        <w:rPr>
          <w:rFonts w:eastAsia="Calibri"/>
          <w:color w:val="auto"/>
          <w:lang w:eastAsia="en-US"/>
        </w:rPr>
        <w:t>, these actions included</w:t>
      </w:r>
      <w:r w:rsidRPr="0022609C">
        <w:rPr>
          <w:rFonts w:eastAsia="Calibri"/>
          <w:color w:val="auto"/>
          <w:lang w:eastAsia="en-US"/>
        </w:rPr>
        <w:t>:</w:t>
      </w:r>
    </w:p>
    <w:p w14:paraId="0EE4E2AD" w14:textId="60E1BA3F" w:rsidR="00455A4A" w:rsidRPr="000E6420" w:rsidRDefault="000E6420" w:rsidP="000E6420">
      <w:pPr>
        <w:rPr>
          <w:rFonts w:eastAsia="Calibri"/>
          <w:color w:val="auto"/>
          <w:lang w:eastAsia="en-US"/>
        </w:rPr>
      </w:pPr>
      <w:r w:rsidRPr="000E6420">
        <w:rPr>
          <w:rFonts w:eastAsia="Calibri"/>
          <w:color w:val="auto"/>
          <w:lang w:eastAsia="en-US"/>
        </w:rPr>
        <w:t>A</w:t>
      </w:r>
      <w:r w:rsidR="00455A4A" w:rsidRPr="000E6420">
        <w:rPr>
          <w:rFonts w:eastAsia="Calibri"/>
          <w:color w:val="auto"/>
          <w:lang w:eastAsia="en-US"/>
        </w:rPr>
        <w:t xml:space="preserve"> risk assessment form ha</w:t>
      </w:r>
      <w:r>
        <w:rPr>
          <w:rFonts w:eastAsia="Calibri"/>
          <w:color w:val="auto"/>
          <w:lang w:eastAsia="en-US"/>
        </w:rPr>
        <w:t xml:space="preserve">d </w:t>
      </w:r>
      <w:r w:rsidR="00455A4A" w:rsidRPr="000E6420">
        <w:rPr>
          <w:rFonts w:eastAsia="Calibri"/>
          <w:color w:val="auto"/>
          <w:lang w:eastAsia="en-US"/>
        </w:rPr>
        <w:t xml:space="preserve">been developed and implemented to facilitate mediation of risks to consumers whilst supporting them to make their own choices and take some risk in life if they choose. </w:t>
      </w:r>
      <w:r>
        <w:rPr>
          <w:rFonts w:eastAsia="Calibri"/>
          <w:color w:val="auto"/>
          <w:lang w:eastAsia="en-US"/>
        </w:rPr>
        <w:t>R</w:t>
      </w:r>
      <w:r w:rsidR="00455A4A" w:rsidRPr="000E6420">
        <w:rPr>
          <w:rFonts w:eastAsia="Calibri"/>
          <w:color w:val="auto"/>
          <w:lang w:eastAsia="en-US"/>
        </w:rPr>
        <w:t>isk assessments ha</w:t>
      </w:r>
      <w:r>
        <w:rPr>
          <w:rFonts w:eastAsia="Calibri"/>
          <w:color w:val="auto"/>
          <w:lang w:eastAsia="en-US"/>
        </w:rPr>
        <w:t>d</w:t>
      </w:r>
      <w:r w:rsidR="00455A4A" w:rsidRPr="000E6420">
        <w:rPr>
          <w:rFonts w:eastAsia="Calibri"/>
          <w:color w:val="auto"/>
          <w:lang w:eastAsia="en-US"/>
        </w:rPr>
        <w:t xml:space="preserve"> been completed in collaboration with consumers</w:t>
      </w:r>
      <w:r>
        <w:rPr>
          <w:rFonts w:eastAsia="Calibri"/>
          <w:color w:val="auto"/>
          <w:lang w:eastAsia="en-US"/>
        </w:rPr>
        <w:t xml:space="preserve"> and </w:t>
      </w:r>
      <w:r w:rsidR="00455A4A" w:rsidRPr="000E6420">
        <w:rPr>
          <w:rFonts w:eastAsia="Calibri"/>
          <w:color w:val="auto"/>
          <w:lang w:eastAsia="en-US"/>
        </w:rPr>
        <w:t xml:space="preserve">representatives. A risk care plan </w:t>
      </w:r>
      <w:r>
        <w:rPr>
          <w:rFonts w:eastAsia="Calibri"/>
          <w:color w:val="auto"/>
          <w:lang w:eastAsia="en-US"/>
        </w:rPr>
        <w:t>was</w:t>
      </w:r>
      <w:r w:rsidR="00455A4A" w:rsidRPr="000E6420">
        <w:rPr>
          <w:rFonts w:eastAsia="Calibri"/>
          <w:color w:val="auto"/>
          <w:lang w:eastAsia="en-US"/>
        </w:rPr>
        <w:t xml:space="preserve"> developed in line with the assessment to guide delivery of care and services.</w:t>
      </w:r>
    </w:p>
    <w:p w14:paraId="7DD8BA8B" w14:textId="432C6333" w:rsidR="00455A4A" w:rsidRPr="000E6420" w:rsidRDefault="00455A4A" w:rsidP="000E6420">
      <w:pPr>
        <w:rPr>
          <w:rFonts w:eastAsia="Calibri"/>
          <w:color w:val="auto"/>
          <w:lang w:eastAsia="en-US"/>
        </w:rPr>
      </w:pPr>
      <w:r w:rsidRPr="000E6420">
        <w:rPr>
          <w:rFonts w:eastAsia="Calibri"/>
          <w:color w:val="auto"/>
          <w:lang w:eastAsia="en-US"/>
        </w:rPr>
        <w:t xml:space="preserve">A risk waiver form </w:t>
      </w:r>
      <w:r w:rsidR="000E6420">
        <w:rPr>
          <w:rFonts w:eastAsia="Calibri"/>
          <w:color w:val="auto"/>
          <w:lang w:eastAsia="en-US"/>
        </w:rPr>
        <w:t>was</w:t>
      </w:r>
      <w:r w:rsidRPr="000E6420">
        <w:rPr>
          <w:rFonts w:eastAsia="Calibri"/>
          <w:color w:val="auto"/>
          <w:lang w:eastAsia="en-US"/>
        </w:rPr>
        <w:t xml:space="preserve"> developed and implemented which </w:t>
      </w:r>
      <w:r w:rsidR="000E6420">
        <w:rPr>
          <w:rFonts w:eastAsia="Calibri"/>
          <w:color w:val="auto"/>
          <w:lang w:eastAsia="en-US"/>
        </w:rPr>
        <w:t>was</w:t>
      </w:r>
      <w:r w:rsidRPr="000E6420">
        <w:rPr>
          <w:rFonts w:eastAsia="Calibri"/>
          <w:color w:val="auto"/>
          <w:lang w:eastAsia="en-US"/>
        </w:rPr>
        <w:t xml:space="preserve"> completed and signed by the consumer</w:t>
      </w:r>
      <w:r w:rsidR="000E6420">
        <w:rPr>
          <w:rFonts w:eastAsia="Calibri"/>
          <w:color w:val="auto"/>
          <w:lang w:eastAsia="en-US"/>
        </w:rPr>
        <w:t xml:space="preserve"> or </w:t>
      </w:r>
      <w:r w:rsidRPr="000E6420">
        <w:rPr>
          <w:rFonts w:eastAsia="Calibri"/>
          <w:color w:val="auto"/>
          <w:lang w:eastAsia="en-US"/>
        </w:rPr>
        <w:t xml:space="preserve">representative when risk </w:t>
      </w:r>
      <w:r w:rsidR="000E6420">
        <w:rPr>
          <w:rFonts w:eastAsia="Calibri"/>
          <w:color w:val="auto"/>
          <w:lang w:eastAsia="en-US"/>
        </w:rPr>
        <w:t>was</w:t>
      </w:r>
      <w:r w:rsidRPr="000E6420">
        <w:rPr>
          <w:rFonts w:eastAsia="Calibri"/>
          <w:color w:val="auto"/>
          <w:lang w:eastAsia="en-US"/>
        </w:rPr>
        <w:t xml:space="preserve"> identified. This include</w:t>
      </w:r>
      <w:r w:rsidR="000E6420">
        <w:rPr>
          <w:rFonts w:eastAsia="Calibri"/>
          <w:color w:val="auto"/>
          <w:lang w:eastAsia="en-US"/>
        </w:rPr>
        <w:t>d</w:t>
      </w:r>
      <w:r w:rsidRPr="000E6420">
        <w:rPr>
          <w:rFonts w:eastAsia="Calibri"/>
          <w:color w:val="auto"/>
          <w:lang w:eastAsia="en-US"/>
        </w:rPr>
        <w:t xml:space="preserve"> discussion related to the identified risk, mediation actions and potential consequences of the risk.</w:t>
      </w:r>
    </w:p>
    <w:p w14:paraId="7E79736F" w14:textId="29B0D5E9" w:rsidR="00455A4A" w:rsidRPr="000E6420" w:rsidRDefault="00455A4A" w:rsidP="000E6420">
      <w:pPr>
        <w:rPr>
          <w:rFonts w:eastAsia="Calibri"/>
          <w:color w:val="auto"/>
          <w:lang w:eastAsia="en-US"/>
        </w:rPr>
      </w:pPr>
      <w:r w:rsidRPr="000E6420">
        <w:rPr>
          <w:rFonts w:eastAsia="Calibri"/>
          <w:color w:val="auto"/>
          <w:lang w:eastAsia="en-US"/>
        </w:rPr>
        <w:t>The service developed and implemented a Dignity of Risk register</w:t>
      </w:r>
      <w:r w:rsidR="000E6420">
        <w:rPr>
          <w:rFonts w:eastAsia="Calibri"/>
          <w:color w:val="auto"/>
          <w:lang w:eastAsia="en-US"/>
        </w:rPr>
        <w:t>, t</w:t>
      </w:r>
      <w:r w:rsidRPr="000E6420">
        <w:rPr>
          <w:rFonts w:eastAsia="Calibri"/>
          <w:color w:val="auto"/>
          <w:lang w:eastAsia="en-US"/>
        </w:rPr>
        <w:t xml:space="preserve">his </w:t>
      </w:r>
      <w:r w:rsidR="000E6420">
        <w:rPr>
          <w:rFonts w:eastAsia="Calibri"/>
          <w:color w:val="auto"/>
          <w:lang w:eastAsia="en-US"/>
        </w:rPr>
        <w:t>was</w:t>
      </w:r>
      <w:r w:rsidRPr="000E6420">
        <w:rPr>
          <w:rFonts w:eastAsia="Calibri"/>
          <w:color w:val="auto"/>
          <w:lang w:eastAsia="en-US"/>
        </w:rPr>
        <w:t xml:space="preserve"> overseen by management and capture</w:t>
      </w:r>
      <w:r w:rsidR="000E6420">
        <w:rPr>
          <w:rFonts w:eastAsia="Calibri"/>
          <w:color w:val="auto"/>
          <w:lang w:eastAsia="en-US"/>
        </w:rPr>
        <w:t>d</w:t>
      </w:r>
      <w:r w:rsidRPr="000E6420">
        <w:rPr>
          <w:rFonts w:eastAsia="Calibri"/>
          <w:color w:val="auto"/>
          <w:lang w:eastAsia="en-US"/>
        </w:rPr>
        <w:t xml:space="preserve"> details of all consumers who </w:t>
      </w:r>
      <w:r w:rsidR="000E6420">
        <w:rPr>
          <w:rFonts w:eastAsia="Calibri"/>
          <w:color w:val="auto"/>
          <w:lang w:eastAsia="en-US"/>
        </w:rPr>
        <w:t>were</w:t>
      </w:r>
      <w:r w:rsidRPr="000E6420">
        <w:rPr>
          <w:rFonts w:eastAsia="Calibri"/>
          <w:color w:val="auto"/>
          <w:lang w:eastAsia="en-US"/>
        </w:rPr>
        <w:t xml:space="preserve"> choosing to take risks and how those risks </w:t>
      </w:r>
      <w:r w:rsidR="000E6420">
        <w:rPr>
          <w:rFonts w:eastAsia="Calibri"/>
          <w:color w:val="auto"/>
          <w:lang w:eastAsia="en-US"/>
        </w:rPr>
        <w:t>were</w:t>
      </w:r>
      <w:r w:rsidRPr="000E6420">
        <w:rPr>
          <w:rFonts w:eastAsia="Calibri"/>
          <w:color w:val="auto"/>
          <w:lang w:eastAsia="en-US"/>
        </w:rPr>
        <w:t xml:space="preserve"> mediated.</w:t>
      </w:r>
    </w:p>
    <w:p w14:paraId="1D4A87C7" w14:textId="02DB958F" w:rsidR="00455A4A" w:rsidRDefault="000E6420" w:rsidP="00DE0154">
      <w:pPr>
        <w:rPr>
          <w:rFonts w:eastAsia="Calibri"/>
          <w:color w:val="auto"/>
          <w:lang w:eastAsia="en-US"/>
        </w:rPr>
      </w:pPr>
      <w:r>
        <w:rPr>
          <w:rFonts w:eastAsia="Calibri"/>
          <w:color w:val="auto"/>
          <w:lang w:eastAsia="en-US"/>
        </w:rPr>
        <w:t>T</w:t>
      </w:r>
      <w:r w:rsidR="00455A4A" w:rsidRPr="000E6420">
        <w:rPr>
          <w:rFonts w:eastAsia="Calibri"/>
          <w:color w:val="auto"/>
          <w:lang w:eastAsia="en-US"/>
        </w:rPr>
        <w:t xml:space="preserve">he incident management system </w:t>
      </w:r>
      <w:r>
        <w:rPr>
          <w:rFonts w:eastAsia="Calibri"/>
          <w:color w:val="auto"/>
          <w:lang w:eastAsia="en-US"/>
        </w:rPr>
        <w:t xml:space="preserve">was updated </w:t>
      </w:r>
      <w:r w:rsidR="00455A4A" w:rsidRPr="000E6420">
        <w:rPr>
          <w:rFonts w:eastAsia="Calibri"/>
          <w:color w:val="auto"/>
          <w:lang w:eastAsia="en-US"/>
        </w:rPr>
        <w:t>including incident reporting procedures in line with the introduction of S</w:t>
      </w:r>
      <w:r w:rsidR="00DE0154">
        <w:rPr>
          <w:rFonts w:eastAsia="Calibri"/>
          <w:color w:val="auto"/>
          <w:lang w:eastAsia="en-US"/>
        </w:rPr>
        <w:t>erious incident response scheme.</w:t>
      </w:r>
      <w:r w:rsidR="00455A4A" w:rsidRPr="000E6420">
        <w:rPr>
          <w:rFonts w:eastAsia="Calibri"/>
          <w:color w:val="auto"/>
          <w:lang w:eastAsia="en-US"/>
        </w:rPr>
        <w:t xml:space="preserve"> This include</w:t>
      </w:r>
      <w:r w:rsidR="00DE0154">
        <w:rPr>
          <w:rFonts w:eastAsia="Calibri"/>
          <w:color w:val="auto"/>
          <w:lang w:eastAsia="en-US"/>
        </w:rPr>
        <w:t>d</w:t>
      </w:r>
      <w:r w:rsidR="00455A4A" w:rsidRPr="000E6420">
        <w:rPr>
          <w:rFonts w:eastAsia="Calibri"/>
          <w:color w:val="auto"/>
          <w:lang w:eastAsia="en-US"/>
        </w:rPr>
        <w:t xml:space="preserve"> an updated incident reporting tool. </w:t>
      </w:r>
      <w:r w:rsidR="00455A4A" w:rsidRPr="00E0279E">
        <w:rPr>
          <w:rFonts w:eastAsia="Calibri"/>
          <w:color w:val="auto"/>
          <w:lang w:eastAsia="en-US"/>
        </w:rPr>
        <w:t>The service provided education to staff related to incident reporting and S</w:t>
      </w:r>
      <w:r w:rsidR="00DE0154">
        <w:rPr>
          <w:rFonts w:eastAsia="Calibri"/>
          <w:color w:val="auto"/>
          <w:lang w:eastAsia="en-US"/>
        </w:rPr>
        <w:t xml:space="preserve">erious incident reporting </w:t>
      </w:r>
      <w:r w:rsidR="00455A4A" w:rsidRPr="00E0279E">
        <w:rPr>
          <w:rFonts w:eastAsia="Calibri"/>
          <w:color w:val="auto"/>
          <w:lang w:eastAsia="en-US"/>
        </w:rPr>
        <w:t xml:space="preserve">requirements. </w:t>
      </w:r>
      <w:r w:rsidR="00DE0154">
        <w:rPr>
          <w:rFonts w:eastAsia="Calibri"/>
          <w:color w:val="auto"/>
          <w:lang w:eastAsia="en-US"/>
        </w:rPr>
        <w:t>E</w:t>
      </w:r>
      <w:r w:rsidR="00455A4A" w:rsidRPr="00E0279E">
        <w:rPr>
          <w:rFonts w:eastAsia="Calibri"/>
          <w:color w:val="auto"/>
          <w:lang w:eastAsia="en-US"/>
        </w:rPr>
        <w:t>ducation records and staff interviews confirmed staff ha</w:t>
      </w:r>
      <w:r w:rsidR="00DE0154">
        <w:rPr>
          <w:rFonts w:eastAsia="Calibri"/>
          <w:color w:val="auto"/>
          <w:lang w:eastAsia="en-US"/>
        </w:rPr>
        <w:t>d</w:t>
      </w:r>
      <w:r w:rsidR="00455A4A" w:rsidRPr="00E0279E">
        <w:rPr>
          <w:rFonts w:eastAsia="Calibri"/>
          <w:color w:val="auto"/>
          <w:lang w:eastAsia="en-US"/>
        </w:rPr>
        <w:t xml:space="preserve"> a shared understanding of incident reporting and S</w:t>
      </w:r>
      <w:r w:rsidR="00DE0154">
        <w:rPr>
          <w:rFonts w:eastAsia="Calibri"/>
          <w:color w:val="auto"/>
          <w:lang w:eastAsia="en-US"/>
        </w:rPr>
        <w:t>erious incident reporting.</w:t>
      </w:r>
    </w:p>
    <w:p w14:paraId="0A04EAA9" w14:textId="61CAEB95" w:rsidR="00455A4A" w:rsidRPr="00DE0154" w:rsidRDefault="00DE0154" w:rsidP="00DE0154">
      <w:pPr>
        <w:rPr>
          <w:rFonts w:eastAsia="Calibri"/>
          <w:color w:val="auto"/>
          <w:lang w:eastAsia="en-US"/>
        </w:rPr>
      </w:pPr>
      <w:r>
        <w:rPr>
          <w:rFonts w:eastAsia="Calibri"/>
          <w:color w:val="auto"/>
          <w:lang w:eastAsia="en-US"/>
        </w:rPr>
        <w:t>Ed</w:t>
      </w:r>
      <w:r w:rsidR="00455A4A" w:rsidRPr="00DE0154">
        <w:rPr>
          <w:rFonts w:eastAsia="Calibri"/>
          <w:color w:val="auto"/>
          <w:lang w:eastAsia="en-US"/>
        </w:rPr>
        <w:t>ucation records demonstrat</w:t>
      </w:r>
      <w:r>
        <w:rPr>
          <w:rFonts w:eastAsia="Calibri"/>
          <w:color w:val="auto"/>
          <w:lang w:eastAsia="en-US"/>
        </w:rPr>
        <w:t>ed</w:t>
      </w:r>
      <w:r w:rsidR="00455A4A" w:rsidRPr="00DE0154">
        <w:rPr>
          <w:rFonts w:eastAsia="Calibri"/>
          <w:color w:val="auto"/>
          <w:lang w:eastAsia="en-US"/>
        </w:rPr>
        <w:t xml:space="preserve"> staff attended training provided at the service by regional hospital staff on 10 August 2021. This included falls management strategies and recognition of deterioration in consumers.</w:t>
      </w:r>
    </w:p>
    <w:p w14:paraId="79AB1262" w14:textId="30C36425" w:rsidR="00455A4A" w:rsidRDefault="00DE0154" w:rsidP="00DE0154">
      <w:pPr>
        <w:tabs>
          <w:tab w:val="right" w:pos="9026"/>
        </w:tabs>
        <w:rPr>
          <w:rFonts w:eastAsia="Calibri"/>
          <w:color w:val="auto"/>
          <w:lang w:eastAsia="en-US"/>
        </w:rPr>
      </w:pPr>
      <w:r w:rsidRPr="00DE0154">
        <w:rPr>
          <w:rFonts w:eastAsia="Calibri"/>
          <w:color w:val="auto"/>
          <w:lang w:eastAsia="en-US"/>
        </w:rPr>
        <w:t>Cl</w:t>
      </w:r>
      <w:r w:rsidR="00455A4A" w:rsidRPr="00DE0154">
        <w:rPr>
          <w:rFonts w:eastAsia="Calibri"/>
          <w:color w:val="auto"/>
          <w:lang w:eastAsia="en-US"/>
        </w:rPr>
        <w:t xml:space="preserve">inical indicator data </w:t>
      </w:r>
      <w:r w:rsidRPr="00DE0154">
        <w:rPr>
          <w:rFonts w:eastAsia="Calibri"/>
          <w:color w:val="auto"/>
          <w:lang w:eastAsia="en-US"/>
        </w:rPr>
        <w:t xml:space="preserve">was submitted externally </w:t>
      </w:r>
      <w:r w:rsidR="00455A4A" w:rsidRPr="00DE0154">
        <w:rPr>
          <w:rFonts w:eastAsia="Calibri"/>
          <w:color w:val="auto"/>
          <w:lang w:eastAsia="en-US"/>
        </w:rPr>
        <w:t xml:space="preserve">and within the organisation to trend and analyse occurrences of high impact and high prevalence risks for consumers at the service. </w:t>
      </w:r>
      <w:r w:rsidRPr="00DE0154">
        <w:rPr>
          <w:rFonts w:eastAsia="Calibri"/>
          <w:color w:val="auto"/>
          <w:lang w:eastAsia="en-US"/>
        </w:rPr>
        <w:t xml:space="preserve">Trends were not identified, including falls in the clinical indicator data. </w:t>
      </w:r>
    </w:p>
    <w:p w14:paraId="52E5AC64" w14:textId="1D9CBE71" w:rsidR="00DE0154" w:rsidRDefault="00DE0154" w:rsidP="00DE0154">
      <w:pPr>
        <w:tabs>
          <w:tab w:val="right" w:pos="9026"/>
        </w:tabs>
        <w:rPr>
          <w:iCs/>
          <w:color w:val="auto"/>
        </w:rPr>
      </w:pPr>
      <w:r>
        <w:rPr>
          <w:iCs/>
          <w:color w:val="auto"/>
        </w:rPr>
        <w:t xml:space="preserve">It is my decision the high impact and high prevalence risks for consumers were effectively managed and it is now my decision this Requirement is now Compliant. </w:t>
      </w:r>
    </w:p>
    <w:p w14:paraId="33EF2E23" w14:textId="323FB7A5" w:rsidR="00530162" w:rsidRPr="00D435F8" w:rsidRDefault="004F5BE1" w:rsidP="00530162">
      <w:pPr>
        <w:pStyle w:val="Heading3"/>
      </w:pPr>
      <w:r w:rsidRPr="00D435F8">
        <w:t>Requirement 3(3)(e)</w:t>
      </w:r>
      <w:r>
        <w:tab/>
      </w:r>
      <w:r w:rsidR="00DE0154">
        <w:t>C</w:t>
      </w:r>
      <w:r>
        <w:t>ompliant</w:t>
      </w:r>
    </w:p>
    <w:p w14:paraId="33EF2E24" w14:textId="77777777" w:rsidR="00530162" w:rsidRPr="008D114F" w:rsidRDefault="004F5BE1" w:rsidP="00530162">
      <w:pPr>
        <w:rPr>
          <w:i/>
        </w:rPr>
      </w:pPr>
      <w:r w:rsidRPr="008D114F">
        <w:rPr>
          <w:i/>
          <w:szCs w:val="22"/>
        </w:rPr>
        <w:t>Information about the consumer’s condition, needs and preferences is documented and communicated within the organisation, and with others where responsibility for care is shared.</w:t>
      </w:r>
    </w:p>
    <w:p w14:paraId="0ADFAEB7" w14:textId="43929429" w:rsidR="001510D7" w:rsidRPr="001510D7" w:rsidRDefault="00DE0154" w:rsidP="001510D7">
      <w:pPr>
        <w:rPr>
          <w:rFonts w:eastAsia="Calibri"/>
          <w:color w:val="auto"/>
          <w:lang w:eastAsia="en-US"/>
        </w:rPr>
      </w:pPr>
      <w:r w:rsidRPr="001510D7">
        <w:rPr>
          <w:rFonts w:eastAsia="Calibri"/>
          <w:color w:val="auto"/>
          <w:lang w:eastAsia="en-US"/>
        </w:rPr>
        <w:t xml:space="preserve">Relevant information regarding consumers’ condition, needs and preferences </w:t>
      </w:r>
      <w:r w:rsidR="002C7D34" w:rsidRPr="001510D7">
        <w:rPr>
          <w:rFonts w:eastAsia="Calibri"/>
          <w:color w:val="auto"/>
          <w:lang w:eastAsia="en-US"/>
        </w:rPr>
        <w:t xml:space="preserve">were documented and communicated effectively. The Assessment contact report contains </w:t>
      </w:r>
      <w:r w:rsidR="002C7D34" w:rsidRPr="001510D7">
        <w:rPr>
          <w:rFonts w:eastAsia="Calibri"/>
          <w:color w:val="auto"/>
          <w:lang w:eastAsia="en-US"/>
        </w:rPr>
        <w:lastRenderedPageBreak/>
        <w:t>information relating to documentation deficiencies. It is my decision these documentation deficiencies do not support a decision of Non-compliance in this Requirement</w:t>
      </w:r>
      <w:r w:rsidR="003F7955" w:rsidRPr="001510D7">
        <w:rPr>
          <w:rFonts w:eastAsia="Calibri"/>
          <w:color w:val="auto"/>
          <w:lang w:eastAsia="en-US"/>
        </w:rPr>
        <w:t xml:space="preserve">. The absence of signature or designation of staff members is not evidence information regarding consumers’ condition, needs and preferences were not communicated and shared. </w:t>
      </w:r>
      <w:r w:rsidR="001510D7" w:rsidRPr="001510D7">
        <w:rPr>
          <w:rFonts w:eastAsia="Calibri"/>
          <w:color w:val="auto"/>
          <w:lang w:eastAsia="en-US"/>
        </w:rPr>
        <w:t xml:space="preserve">Consumers confirmed staff knew them well and their needs and preferences were effectively communicated between staff. Staff </w:t>
      </w:r>
      <w:r w:rsidR="001510D7">
        <w:rPr>
          <w:rFonts w:eastAsia="Calibri"/>
          <w:color w:val="auto"/>
          <w:lang w:eastAsia="en-US"/>
        </w:rPr>
        <w:t xml:space="preserve">confirmed </w:t>
      </w:r>
      <w:r w:rsidR="001510D7" w:rsidRPr="001510D7">
        <w:rPr>
          <w:rFonts w:eastAsia="Calibri"/>
          <w:color w:val="auto"/>
          <w:lang w:eastAsia="en-US"/>
        </w:rPr>
        <w:t xml:space="preserve">sharing of information </w:t>
      </w:r>
      <w:r w:rsidR="001510D7">
        <w:rPr>
          <w:rFonts w:eastAsia="Calibri"/>
          <w:color w:val="auto"/>
          <w:lang w:eastAsia="en-US"/>
        </w:rPr>
        <w:t xml:space="preserve">was </w:t>
      </w:r>
      <w:r w:rsidR="001510D7" w:rsidRPr="001510D7">
        <w:rPr>
          <w:rFonts w:eastAsia="Calibri"/>
          <w:color w:val="auto"/>
          <w:lang w:eastAsia="en-US"/>
        </w:rPr>
        <w:t xml:space="preserve">effective </w:t>
      </w:r>
      <w:r w:rsidR="001510D7">
        <w:rPr>
          <w:rFonts w:eastAsia="Calibri"/>
          <w:color w:val="auto"/>
          <w:lang w:eastAsia="en-US"/>
        </w:rPr>
        <w:t xml:space="preserve">utilising </w:t>
      </w:r>
      <w:r w:rsidR="001510D7" w:rsidRPr="001510D7">
        <w:rPr>
          <w:rFonts w:eastAsia="Calibri"/>
          <w:color w:val="auto"/>
          <w:lang w:eastAsia="en-US"/>
        </w:rPr>
        <w:t>verbal and written handover</w:t>
      </w:r>
      <w:r w:rsidR="001510D7">
        <w:rPr>
          <w:rFonts w:eastAsia="Calibri"/>
          <w:color w:val="auto"/>
          <w:lang w:eastAsia="en-US"/>
        </w:rPr>
        <w:t>.</w:t>
      </w:r>
    </w:p>
    <w:p w14:paraId="41A45639" w14:textId="18D4B7EF" w:rsidR="003F7955" w:rsidRDefault="003F7955" w:rsidP="00DE0154">
      <w:pPr>
        <w:rPr>
          <w:rFonts w:eastAsia="Calibri"/>
          <w:color w:val="auto"/>
          <w:lang w:eastAsia="en-US"/>
        </w:rPr>
      </w:pPr>
      <w:r>
        <w:rPr>
          <w:rFonts w:eastAsia="Calibri"/>
          <w:color w:val="auto"/>
          <w:lang w:eastAsia="en-US"/>
        </w:rPr>
        <w:t>The Assessment contact report contained information relating to one named consumer</w:t>
      </w:r>
      <w:r w:rsidR="00856D9F">
        <w:rPr>
          <w:rFonts w:eastAsia="Calibri"/>
          <w:color w:val="auto"/>
          <w:lang w:eastAsia="en-US"/>
        </w:rPr>
        <w:t xml:space="preserve">’s preference for breakfast was not documented on a diet list. This evidence is not reflective of a lack of information sharing and there has been no impact relating to the consumer, including any risk of constipation. An assessment form relating to the same named consumer </w:t>
      </w:r>
      <w:r w:rsidR="004E3287">
        <w:rPr>
          <w:rFonts w:eastAsia="Calibri"/>
          <w:color w:val="auto"/>
          <w:lang w:eastAsia="en-US"/>
        </w:rPr>
        <w:t xml:space="preserve">did not contain the consumer’s name, date or time of the incident, while this is all relevant details recorded on the second page of the assessment, this information is irrelevant to his Requirement as it is evident the required information was contained on the first page of the assessment. </w:t>
      </w:r>
    </w:p>
    <w:p w14:paraId="0B3B925D" w14:textId="241B02C7" w:rsidR="00ED50A4" w:rsidRDefault="00713BE3" w:rsidP="00DE0154">
      <w:pPr>
        <w:rPr>
          <w:rFonts w:eastAsia="Calibri"/>
          <w:color w:val="auto"/>
          <w:lang w:eastAsia="en-US"/>
        </w:rPr>
      </w:pPr>
      <w:r>
        <w:rPr>
          <w:rFonts w:eastAsia="Calibri"/>
          <w:color w:val="auto"/>
          <w:lang w:eastAsia="en-US"/>
        </w:rPr>
        <w:t>Wound care documentation did not consistently evidence dates of reviews, signatures or designations of staff completing the documentation, according to the Assessment contact report</w:t>
      </w:r>
      <w:r w:rsidR="00ED50A4">
        <w:rPr>
          <w:rFonts w:eastAsia="Calibri"/>
          <w:color w:val="auto"/>
          <w:lang w:eastAsia="en-US"/>
        </w:rPr>
        <w:t>. There is no evidence to support this lack of information affected wound care delivery for consumers, therefore I have discounted this information as relevant to support Non-compliance in this Requirement.</w:t>
      </w:r>
    </w:p>
    <w:p w14:paraId="3B466010" w14:textId="67C8A1A5" w:rsidR="00ED50A4" w:rsidRDefault="00ED50A4" w:rsidP="00DE0154">
      <w:pPr>
        <w:rPr>
          <w:rFonts w:eastAsia="Calibri"/>
          <w:color w:val="auto"/>
          <w:lang w:eastAsia="en-US"/>
        </w:rPr>
      </w:pPr>
      <w:r>
        <w:rPr>
          <w:rFonts w:eastAsia="Calibri"/>
          <w:color w:val="auto"/>
          <w:lang w:eastAsia="en-US"/>
        </w:rPr>
        <w:t xml:space="preserve">For one named consumer an incident report was not completed following a fall and a post falls clinical pathway form was not signed by the registered staff member. The named consumer received appropriate care following their fall </w:t>
      </w:r>
      <w:r w:rsidR="001510D7">
        <w:rPr>
          <w:rFonts w:eastAsia="Calibri"/>
          <w:color w:val="auto"/>
          <w:lang w:eastAsia="en-US"/>
        </w:rPr>
        <w:t xml:space="preserve">and therefore this evidence does not support ineffective information sharing of a consumer’s needs and preferences. </w:t>
      </w:r>
    </w:p>
    <w:p w14:paraId="7CCA720D" w14:textId="494DED20" w:rsidR="001510D7" w:rsidRDefault="001510D7" w:rsidP="001510D7">
      <w:pPr>
        <w:rPr>
          <w:rFonts w:eastAsia="Calibri"/>
          <w:color w:val="auto"/>
          <w:lang w:eastAsia="en-US"/>
        </w:rPr>
      </w:pPr>
      <w:r>
        <w:rPr>
          <w:rFonts w:eastAsia="Calibri"/>
          <w:color w:val="auto"/>
          <w:lang w:eastAsia="en-US"/>
        </w:rPr>
        <w:t xml:space="preserve">The Approved provider in its response has stated additional education and training was provided to staff identified as not following the service’s processes relating to documentation completion. </w:t>
      </w:r>
    </w:p>
    <w:p w14:paraId="720C8FC3" w14:textId="77777777" w:rsidR="001510D7" w:rsidRPr="0022609C" w:rsidRDefault="001510D7" w:rsidP="0011191E">
      <w:pPr>
        <w:rPr>
          <w:rFonts w:eastAsia="Calibri"/>
          <w:color w:val="auto"/>
          <w:lang w:eastAsia="en-US"/>
        </w:rPr>
      </w:pPr>
      <w:r>
        <w:rPr>
          <w:rFonts w:eastAsia="Calibri"/>
          <w:color w:val="auto"/>
          <w:lang w:eastAsia="en-US"/>
        </w:rPr>
        <w:t xml:space="preserve">Actions had been taken </w:t>
      </w:r>
      <w:r w:rsidRPr="0022609C">
        <w:rPr>
          <w:rFonts w:eastAsia="Calibri"/>
          <w:color w:val="auto"/>
          <w:lang w:eastAsia="en-US"/>
        </w:rPr>
        <w:t>in response to the identified non-compliance in the Aged Care Quality and Safety Commission site audit report dated 13 -15 April 2021</w:t>
      </w:r>
      <w:r>
        <w:rPr>
          <w:rFonts w:eastAsia="Calibri"/>
          <w:color w:val="auto"/>
          <w:lang w:eastAsia="en-US"/>
        </w:rPr>
        <w:t>, these actions included</w:t>
      </w:r>
      <w:r w:rsidRPr="0022609C">
        <w:rPr>
          <w:rFonts w:eastAsia="Calibri"/>
          <w:color w:val="auto"/>
          <w:lang w:eastAsia="en-US"/>
        </w:rPr>
        <w:t>:</w:t>
      </w:r>
    </w:p>
    <w:p w14:paraId="2B6D1C21" w14:textId="77777777" w:rsidR="001510D7" w:rsidRDefault="00DE0154" w:rsidP="001510D7">
      <w:pPr>
        <w:rPr>
          <w:rFonts w:eastAsia="Calibri"/>
          <w:color w:val="auto"/>
          <w:lang w:eastAsia="en-US"/>
        </w:rPr>
      </w:pPr>
      <w:r w:rsidRPr="001510D7">
        <w:rPr>
          <w:rFonts w:eastAsia="Calibri"/>
          <w:color w:val="auto"/>
          <w:lang w:eastAsia="en-US"/>
        </w:rPr>
        <w:t xml:space="preserve">Education </w:t>
      </w:r>
      <w:r w:rsidR="001510D7">
        <w:rPr>
          <w:rFonts w:eastAsia="Calibri"/>
          <w:color w:val="auto"/>
          <w:lang w:eastAsia="en-US"/>
        </w:rPr>
        <w:t>was</w:t>
      </w:r>
      <w:r w:rsidRPr="001510D7">
        <w:rPr>
          <w:rFonts w:eastAsia="Calibri"/>
          <w:color w:val="auto"/>
          <w:lang w:eastAsia="en-US"/>
        </w:rPr>
        <w:t xml:space="preserve"> provided to staff regarding the need to document communication of referrals and dissemination of information following review by other health professionals involved in consumer care. </w:t>
      </w:r>
    </w:p>
    <w:p w14:paraId="0C91BB32" w14:textId="77777777" w:rsidR="00397A24" w:rsidRDefault="00397A24" w:rsidP="00397A24">
      <w:pPr>
        <w:rPr>
          <w:rFonts w:eastAsia="Calibri"/>
          <w:color w:val="auto"/>
          <w:lang w:eastAsia="en-US"/>
        </w:rPr>
      </w:pPr>
      <w:r>
        <w:rPr>
          <w:rFonts w:eastAsia="Calibri"/>
          <w:color w:val="auto"/>
          <w:lang w:eastAsia="en-US"/>
        </w:rPr>
        <w:t xml:space="preserve">Communication between the service and the local hospital were </w:t>
      </w:r>
      <w:r w:rsidR="00DE0154" w:rsidRPr="00397A24">
        <w:rPr>
          <w:rFonts w:eastAsia="Calibri"/>
          <w:color w:val="auto"/>
          <w:lang w:eastAsia="en-US"/>
        </w:rPr>
        <w:t xml:space="preserve">documented or printed and included in care documentation, providing evidence of referrals and sharing of information related to consumers’ needs and well-being. </w:t>
      </w:r>
    </w:p>
    <w:p w14:paraId="5C53C34E" w14:textId="77777777" w:rsidR="00397A24" w:rsidRDefault="00DE0154" w:rsidP="00397A24">
      <w:pPr>
        <w:rPr>
          <w:rFonts w:eastAsia="Calibri"/>
          <w:color w:val="auto"/>
          <w:lang w:eastAsia="en-US"/>
        </w:rPr>
      </w:pPr>
      <w:r w:rsidRPr="00E0279E">
        <w:rPr>
          <w:rFonts w:eastAsia="Calibri"/>
          <w:color w:val="auto"/>
          <w:lang w:eastAsia="en-US"/>
        </w:rPr>
        <w:lastRenderedPageBreak/>
        <w:t>Details of consultations with consumers by the M</w:t>
      </w:r>
      <w:r w:rsidR="00397A24">
        <w:rPr>
          <w:rFonts w:eastAsia="Calibri"/>
          <w:color w:val="auto"/>
          <w:lang w:eastAsia="en-US"/>
        </w:rPr>
        <w:t>edical officer were</w:t>
      </w:r>
      <w:r w:rsidRPr="00E0279E">
        <w:rPr>
          <w:rFonts w:eastAsia="Calibri"/>
          <w:color w:val="auto"/>
          <w:lang w:eastAsia="en-US"/>
        </w:rPr>
        <w:t xml:space="preserve"> provided </w:t>
      </w:r>
      <w:r w:rsidR="00397A24">
        <w:rPr>
          <w:rFonts w:eastAsia="Calibri"/>
          <w:color w:val="auto"/>
          <w:lang w:eastAsia="en-US"/>
        </w:rPr>
        <w:t xml:space="preserve">and included </w:t>
      </w:r>
      <w:r w:rsidRPr="00E0279E">
        <w:rPr>
          <w:rFonts w:eastAsia="Calibri"/>
          <w:color w:val="auto"/>
          <w:lang w:eastAsia="en-US"/>
        </w:rPr>
        <w:t>in consumers</w:t>
      </w:r>
      <w:r w:rsidR="00397A24">
        <w:rPr>
          <w:rFonts w:eastAsia="Calibri"/>
          <w:color w:val="auto"/>
          <w:lang w:eastAsia="en-US"/>
        </w:rPr>
        <w:t>’</w:t>
      </w:r>
      <w:r w:rsidRPr="00E0279E">
        <w:rPr>
          <w:rFonts w:eastAsia="Calibri"/>
          <w:color w:val="auto"/>
          <w:lang w:eastAsia="en-US"/>
        </w:rPr>
        <w:t xml:space="preserve"> care documentation. These </w:t>
      </w:r>
      <w:r w:rsidR="00397A24">
        <w:rPr>
          <w:rFonts w:eastAsia="Calibri"/>
          <w:color w:val="auto"/>
          <w:lang w:eastAsia="en-US"/>
        </w:rPr>
        <w:t xml:space="preserve">consultations were </w:t>
      </w:r>
      <w:r w:rsidRPr="00E0279E">
        <w:rPr>
          <w:rFonts w:eastAsia="Calibri"/>
          <w:color w:val="auto"/>
          <w:lang w:eastAsia="en-US"/>
        </w:rPr>
        <w:t xml:space="preserve">reviewed and </w:t>
      </w:r>
      <w:r w:rsidR="00397A24">
        <w:rPr>
          <w:rFonts w:eastAsia="Calibri"/>
          <w:color w:val="auto"/>
          <w:lang w:eastAsia="en-US"/>
        </w:rPr>
        <w:t xml:space="preserve">notarised by clinical management ensuring all directives were actioned. </w:t>
      </w:r>
    </w:p>
    <w:p w14:paraId="36508693" w14:textId="593890D4" w:rsidR="00DE0154" w:rsidRPr="00E0279E" w:rsidRDefault="00DE0154" w:rsidP="00397A24">
      <w:pPr>
        <w:rPr>
          <w:rFonts w:eastAsia="Calibri"/>
          <w:color w:val="auto"/>
          <w:lang w:eastAsia="en-US"/>
        </w:rPr>
      </w:pPr>
      <w:r w:rsidRPr="00E0279E">
        <w:rPr>
          <w:rFonts w:eastAsia="Calibri"/>
          <w:color w:val="auto"/>
          <w:lang w:eastAsia="en-US"/>
        </w:rPr>
        <w:t xml:space="preserve">A written handover sheet </w:t>
      </w:r>
      <w:r w:rsidR="00397A24">
        <w:rPr>
          <w:rFonts w:eastAsia="Calibri"/>
          <w:color w:val="auto"/>
          <w:lang w:eastAsia="en-US"/>
        </w:rPr>
        <w:t xml:space="preserve">was </w:t>
      </w:r>
      <w:r w:rsidRPr="00E0279E">
        <w:rPr>
          <w:rFonts w:eastAsia="Calibri"/>
          <w:color w:val="auto"/>
          <w:lang w:eastAsia="en-US"/>
        </w:rPr>
        <w:t xml:space="preserve">used to communicate changes in consumers’ needs and preferences and </w:t>
      </w:r>
      <w:r w:rsidR="00397A24">
        <w:rPr>
          <w:rFonts w:eastAsia="Calibri"/>
          <w:color w:val="auto"/>
          <w:lang w:eastAsia="en-US"/>
        </w:rPr>
        <w:t>was availa</w:t>
      </w:r>
      <w:r w:rsidRPr="00E0279E">
        <w:rPr>
          <w:rFonts w:eastAsia="Calibri"/>
          <w:color w:val="auto"/>
          <w:lang w:eastAsia="en-US"/>
        </w:rPr>
        <w:t xml:space="preserve">ble </w:t>
      </w:r>
      <w:r w:rsidR="00397A24">
        <w:rPr>
          <w:rFonts w:eastAsia="Calibri"/>
          <w:color w:val="auto"/>
          <w:lang w:eastAsia="en-US"/>
        </w:rPr>
        <w:t xml:space="preserve">for </w:t>
      </w:r>
      <w:r w:rsidRPr="00E0279E">
        <w:rPr>
          <w:rFonts w:eastAsia="Calibri"/>
          <w:color w:val="auto"/>
          <w:lang w:eastAsia="en-US"/>
        </w:rPr>
        <w:t>staff to review.</w:t>
      </w:r>
    </w:p>
    <w:p w14:paraId="4A478B32" w14:textId="71D8D9C1" w:rsidR="00DE0154" w:rsidRPr="00397A24" w:rsidRDefault="00C06BA8" w:rsidP="00397A24">
      <w:pPr>
        <w:rPr>
          <w:rFonts w:eastAsia="Calibri"/>
          <w:color w:val="auto"/>
          <w:lang w:eastAsia="en-US"/>
        </w:rPr>
      </w:pPr>
      <w:r>
        <w:rPr>
          <w:rFonts w:eastAsia="Calibri"/>
          <w:color w:val="auto"/>
          <w:lang w:eastAsia="en-US"/>
        </w:rPr>
        <w:t xml:space="preserve">Progress notes were reviewed weekly </w:t>
      </w:r>
      <w:r w:rsidR="00DE0154" w:rsidRPr="00397A24">
        <w:rPr>
          <w:rFonts w:eastAsia="Calibri"/>
          <w:color w:val="auto"/>
          <w:lang w:eastAsia="en-US"/>
        </w:rPr>
        <w:t>to monitor care and service delivery and identify</w:t>
      </w:r>
      <w:r>
        <w:rPr>
          <w:rFonts w:eastAsia="Calibri"/>
          <w:color w:val="auto"/>
          <w:lang w:eastAsia="en-US"/>
        </w:rPr>
        <w:t>ing</w:t>
      </w:r>
      <w:r w:rsidR="00DE0154" w:rsidRPr="00397A24">
        <w:rPr>
          <w:rFonts w:eastAsia="Calibri"/>
          <w:color w:val="auto"/>
          <w:lang w:eastAsia="en-US"/>
        </w:rPr>
        <w:t xml:space="preserve"> emerging issues in consumer care </w:t>
      </w:r>
      <w:r>
        <w:rPr>
          <w:rFonts w:eastAsia="Calibri"/>
          <w:color w:val="auto"/>
          <w:lang w:eastAsia="en-US"/>
        </w:rPr>
        <w:t xml:space="preserve">requiring </w:t>
      </w:r>
      <w:r w:rsidR="00DE0154" w:rsidRPr="00397A24">
        <w:rPr>
          <w:rFonts w:eastAsia="Calibri"/>
          <w:color w:val="auto"/>
          <w:lang w:eastAsia="en-US"/>
        </w:rPr>
        <w:t>require follow up.</w:t>
      </w:r>
    </w:p>
    <w:p w14:paraId="4F2C7475" w14:textId="34517FFB" w:rsidR="00DE0154" w:rsidRPr="00C06BA8" w:rsidRDefault="00C06BA8" w:rsidP="00C06BA8">
      <w:pPr>
        <w:rPr>
          <w:rFonts w:eastAsia="Calibri"/>
          <w:color w:val="auto"/>
          <w:lang w:eastAsia="en-US"/>
        </w:rPr>
      </w:pPr>
      <w:r>
        <w:rPr>
          <w:rFonts w:eastAsia="Calibri"/>
          <w:color w:val="auto"/>
          <w:lang w:eastAsia="en-US"/>
        </w:rPr>
        <w:t xml:space="preserve">Allied health professional and Medical officers were observed to </w:t>
      </w:r>
      <w:r w:rsidR="00DE0154" w:rsidRPr="00C06BA8">
        <w:rPr>
          <w:rFonts w:eastAsia="Calibri"/>
          <w:color w:val="auto"/>
          <w:lang w:eastAsia="en-US"/>
        </w:rPr>
        <w:t>access consumer files facilitat</w:t>
      </w:r>
      <w:r>
        <w:rPr>
          <w:rFonts w:eastAsia="Calibri"/>
          <w:color w:val="auto"/>
          <w:lang w:eastAsia="en-US"/>
        </w:rPr>
        <w:t>ing</w:t>
      </w:r>
      <w:r w:rsidR="00DE0154" w:rsidRPr="00C06BA8">
        <w:rPr>
          <w:rFonts w:eastAsia="Calibri"/>
          <w:color w:val="auto"/>
          <w:lang w:eastAsia="en-US"/>
        </w:rPr>
        <w:t xml:space="preserve"> sharing of information to support care delivery to consumers.</w:t>
      </w:r>
    </w:p>
    <w:p w14:paraId="777C8CDC" w14:textId="330CD5A5" w:rsidR="00DE0154" w:rsidRPr="00C06BA8" w:rsidRDefault="00C06BA8" w:rsidP="00C06BA8">
      <w:pPr>
        <w:rPr>
          <w:rFonts w:eastAsia="Calibri"/>
          <w:color w:val="auto"/>
          <w:lang w:eastAsia="en-US"/>
        </w:rPr>
      </w:pPr>
      <w:r>
        <w:rPr>
          <w:rFonts w:eastAsia="Calibri"/>
          <w:color w:val="auto"/>
          <w:lang w:eastAsia="en-US"/>
        </w:rPr>
        <w:t>V</w:t>
      </w:r>
      <w:r w:rsidR="00DE0154" w:rsidRPr="00C06BA8">
        <w:rPr>
          <w:rFonts w:eastAsia="Calibri"/>
          <w:color w:val="auto"/>
          <w:lang w:eastAsia="en-US"/>
        </w:rPr>
        <w:t xml:space="preserve">erbal handover between care staff </w:t>
      </w:r>
      <w:r>
        <w:rPr>
          <w:rFonts w:eastAsia="Calibri"/>
          <w:color w:val="auto"/>
          <w:lang w:eastAsia="en-US"/>
        </w:rPr>
        <w:t xml:space="preserve">was observed to include </w:t>
      </w:r>
      <w:r w:rsidR="00DE0154" w:rsidRPr="00C06BA8">
        <w:rPr>
          <w:rFonts w:eastAsia="Calibri"/>
          <w:color w:val="auto"/>
          <w:lang w:eastAsia="en-US"/>
        </w:rPr>
        <w:t>information relat</w:t>
      </w:r>
      <w:r>
        <w:rPr>
          <w:rFonts w:eastAsia="Calibri"/>
          <w:color w:val="auto"/>
          <w:lang w:eastAsia="en-US"/>
        </w:rPr>
        <w:t>ing</w:t>
      </w:r>
      <w:r w:rsidR="00DE0154" w:rsidRPr="00C06BA8">
        <w:rPr>
          <w:rFonts w:eastAsia="Calibri"/>
          <w:color w:val="auto"/>
          <w:lang w:eastAsia="en-US"/>
        </w:rPr>
        <w:t xml:space="preserve"> to consumers’ needs and preferences</w:t>
      </w:r>
      <w:r>
        <w:rPr>
          <w:rFonts w:eastAsia="Calibri"/>
          <w:color w:val="auto"/>
          <w:lang w:eastAsia="en-US"/>
        </w:rPr>
        <w:t>.</w:t>
      </w:r>
    </w:p>
    <w:p w14:paraId="33EF2E25" w14:textId="5C68EA06" w:rsidR="00530162" w:rsidRDefault="00C06BA8" w:rsidP="00DE0154">
      <w:pPr>
        <w:rPr>
          <w:rFonts w:eastAsia="Calibri"/>
          <w:color w:val="auto"/>
          <w:lang w:eastAsia="en-US"/>
        </w:rPr>
      </w:pPr>
      <w:r>
        <w:rPr>
          <w:rFonts w:eastAsia="Calibri"/>
          <w:color w:val="auto"/>
          <w:lang w:eastAsia="en-US"/>
        </w:rPr>
        <w:t xml:space="preserve">A handover sheet was observed in the nurses’ workstation, which was utilised </w:t>
      </w:r>
      <w:r w:rsidR="007240DA">
        <w:rPr>
          <w:rFonts w:eastAsia="Calibri"/>
          <w:color w:val="auto"/>
          <w:lang w:eastAsia="en-US"/>
        </w:rPr>
        <w:t xml:space="preserve">to communicate consumers’ needs and preferences. </w:t>
      </w:r>
    </w:p>
    <w:p w14:paraId="3FE6CD55" w14:textId="24C139CC" w:rsidR="007240DA" w:rsidRPr="00853601" w:rsidRDefault="007240DA" w:rsidP="00DE0154">
      <w:r>
        <w:t xml:space="preserve">It is my decision information was documented, communicated and shared within the organisation and with others where required. It is my decision this Requirement is now Compliant. </w:t>
      </w:r>
    </w:p>
    <w:p w14:paraId="33EF2E26" w14:textId="5F4ABDD4" w:rsidR="00530162" w:rsidRPr="00D435F8" w:rsidRDefault="004F5BE1" w:rsidP="00530162">
      <w:pPr>
        <w:pStyle w:val="Heading3"/>
      </w:pPr>
      <w:r w:rsidRPr="00D435F8">
        <w:t>Requirement 3(3)(f)</w:t>
      </w:r>
      <w:r>
        <w:tab/>
        <w:t>Compliant</w:t>
      </w:r>
    </w:p>
    <w:p w14:paraId="72687246" w14:textId="77777777" w:rsidR="007240DA" w:rsidRDefault="004F5BE1" w:rsidP="007240DA">
      <w:pPr>
        <w:rPr>
          <w:i/>
        </w:rPr>
      </w:pPr>
      <w:r w:rsidRPr="008D114F">
        <w:rPr>
          <w:i/>
          <w:szCs w:val="22"/>
        </w:rPr>
        <w:t>Timely and appropriate referrals to individuals, other organisations and providers of other care and services.</w:t>
      </w:r>
    </w:p>
    <w:p w14:paraId="7F75FF8A" w14:textId="77777777" w:rsidR="00A81F8C" w:rsidRPr="0011191E" w:rsidRDefault="007240DA" w:rsidP="00A81F8C">
      <w:pPr>
        <w:rPr>
          <w:rFonts w:eastAsia="Calibri"/>
          <w:color w:val="auto"/>
          <w:lang w:eastAsia="en-US"/>
        </w:rPr>
      </w:pPr>
      <w:r w:rsidRPr="007240DA">
        <w:rPr>
          <w:rFonts w:eastAsia="Calibri"/>
          <w:color w:val="auto"/>
          <w:lang w:eastAsia="en-US"/>
        </w:rPr>
        <w:t>Consumers were referred appropriately and in a timely manner when required. Consumers and</w:t>
      </w:r>
      <w:r>
        <w:rPr>
          <w:rFonts w:eastAsia="Calibri"/>
          <w:color w:val="auto"/>
          <w:lang w:eastAsia="en-US"/>
        </w:rPr>
        <w:t xml:space="preserve"> </w:t>
      </w:r>
      <w:r w:rsidRPr="007240DA">
        <w:rPr>
          <w:rFonts w:eastAsia="Calibri"/>
          <w:color w:val="auto"/>
          <w:lang w:eastAsia="en-US"/>
        </w:rPr>
        <w:t xml:space="preserve">representatives </w:t>
      </w:r>
      <w:r>
        <w:rPr>
          <w:rFonts w:eastAsia="Calibri"/>
          <w:color w:val="auto"/>
          <w:lang w:eastAsia="en-US"/>
        </w:rPr>
        <w:t xml:space="preserve">provided positive feedback in relation to their access to a medical officer and referral to specialist services. </w:t>
      </w:r>
      <w:r w:rsidR="00A81F8C">
        <w:rPr>
          <w:rFonts w:eastAsia="Calibri"/>
          <w:color w:val="auto"/>
          <w:lang w:eastAsia="en-US"/>
        </w:rPr>
        <w:t>Do</w:t>
      </w:r>
      <w:r w:rsidR="00A81F8C" w:rsidRPr="0011191E">
        <w:rPr>
          <w:rFonts w:eastAsia="Calibri"/>
          <w:color w:val="auto"/>
          <w:lang w:eastAsia="en-US"/>
        </w:rPr>
        <w:t>cumentation demonstrated the involvement of Medical officers, Allied health providers including physiotherapy, podiatry, dietitian, speech pathologist and other service providers.</w:t>
      </w:r>
    </w:p>
    <w:p w14:paraId="1E3773B7" w14:textId="53FE8C4E" w:rsidR="007240DA" w:rsidRDefault="007240DA" w:rsidP="00A81F8C">
      <w:pPr>
        <w:rPr>
          <w:rFonts w:eastAsia="Calibri"/>
          <w:color w:val="auto"/>
          <w:lang w:eastAsia="en-US"/>
        </w:rPr>
      </w:pPr>
      <w:r w:rsidRPr="0011191E">
        <w:rPr>
          <w:rFonts w:eastAsia="Calibri"/>
          <w:color w:val="auto"/>
          <w:lang w:eastAsia="en-US"/>
        </w:rPr>
        <w:t>Care planning documents</w:t>
      </w:r>
      <w:r w:rsidR="00A81F8C" w:rsidRPr="0011191E">
        <w:rPr>
          <w:rFonts w:eastAsia="Calibri"/>
          <w:color w:val="auto"/>
          <w:lang w:eastAsia="en-US"/>
        </w:rPr>
        <w:t xml:space="preserve"> confirmed directives from specialist services were documented and actioned by staff. </w:t>
      </w:r>
      <w:r w:rsidRPr="00E0279E">
        <w:rPr>
          <w:rFonts w:eastAsia="Calibri"/>
          <w:color w:val="auto"/>
          <w:lang w:eastAsia="en-US"/>
        </w:rPr>
        <w:t xml:space="preserve">Care staff </w:t>
      </w:r>
      <w:r w:rsidR="00A81F8C">
        <w:rPr>
          <w:rFonts w:eastAsia="Calibri"/>
          <w:color w:val="auto"/>
          <w:lang w:eastAsia="en-US"/>
        </w:rPr>
        <w:t xml:space="preserve">were aware of </w:t>
      </w:r>
      <w:r w:rsidRPr="00E0279E">
        <w:rPr>
          <w:rFonts w:eastAsia="Calibri"/>
          <w:color w:val="auto"/>
          <w:lang w:eastAsia="en-US"/>
        </w:rPr>
        <w:t xml:space="preserve">the input of other health professionals </w:t>
      </w:r>
      <w:r w:rsidR="00A81F8C">
        <w:rPr>
          <w:rFonts w:eastAsia="Calibri"/>
          <w:color w:val="auto"/>
          <w:lang w:eastAsia="en-US"/>
        </w:rPr>
        <w:t xml:space="preserve">and how this affected </w:t>
      </w:r>
      <w:r w:rsidRPr="00E0279E">
        <w:rPr>
          <w:rFonts w:eastAsia="Calibri"/>
          <w:color w:val="auto"/>
          <w:lang w:eastAsia="en-US"/>
        </w:rPr>
        <w:t xml:space="preserve">care and services for consumers. Registered </w:t>
      </w:r>
      <w:r w:rsidR="00A81F8C">
        <w:rPr>
          <w:rFonts w:eastAsia="Calibri"/>
          <w:color w:val="auto"/>
          <w:lang w:eastAsia="en-US"/>
        </w:rPr>
        <w:t xml:space="preserve">were aware of </w:t>
      </w:r>
      <w:r w:rsidRPr="00E0279E">
        <w:rPr>
          <w:rFonts w:eastAsia="Calibri"/>
          <w:color w:val="auto"/>
          <w:lang w:eastAsia="en-US"/>
        </w:rPr>
        <w:t>the process for referring consumers to other health professionals.</w:t>
      </w:r>
    </w:p>
    <w:p w14:paraId="6E410088" w14:textId="77777777" w:rsidR="00A81F8C" w:rsidRPr="0022609C" w:rsidRDefault="00A81F8C" w:rsidP="0011191E">
      <w:pPr>
        <w:rPr>
          <w:rFonts w:eastAsia="Calibri"/>
          <w:color w:val="auto"/>
          <w:lang w:eastAsia="en-US"/>
        </w:rPr>
      </w:pPr>
      <w:r>
        <w:rPr>
          <w:rFonts w:eastAsia="Calibri"/>
          <w:color w:val="auto"/>
          <w:lang w:eastAsia="en-US"/>
        </w:rPr>
        <w:t xml:space="preserve">Actions had been taken </w:t>
      </w:r>
      <w:r w:rsidRPr="0022609C">
        <w:rPr>
          <w:rFonts w:eastAsia="Calibri"/>
          <w:color w:val="auto"/>
          <w:lang w:eastAsia="en-US"/>
        </w:rPr>
        <w:t>in response to the identified non-compliance in the Aged Care Quality and Safety Commission site audit report dated 13 -15 April 2021</w:t>
      </w:r>
      <w:r>
        <w:rPr>
          <w:rFonts w:eastAsia="Calibri"/>
          <w:color w:val="auto"/>
          <w:lang w:eastAsia="en-US"/>
        </w:rPr>
        <w:t>, these actions included</w:t>
      </w:r>
      <w:r w:rsidRPr="0022609C">
        <w:rPr>
          <w:rFonts w:eastAsia="Calibri"/>
          <w:color w:val="auto"/>
          <w:lang w:eastAsia="en-US"/>
        </w:rPr>
        <w:t>:</w:t>
      </w:r>
    </w:p>
    <w:p w14:paraId="31569234" w14:textId="503C0B5E" w:rsidR="007240DA" w:rsidRPr="00A81F8C" w:rsidRDefault="007240DA" w:rsidP="00A81F8C">
      <w:pPr>
        <w:rPr>
          <w:rFonts w:eastAsia="Calibri"/>
          <w:color w:val="auto"/>
          <w:lang w:eastAsia="en-US"/>
        </w:rPr>
      </w:pPr>
      <w:r w:rsidRPr="00A81F8C">
        <w:rPr>
          <w:rFonts w:eastAsia="Calibri"/>
          <w:color w:val="auto"/>
          <w:lang w:eastAsia="en-US"/>
        </w:rPr>
        <w:t xml:space="preserve">Education </w:t>
      </w:r>
      <w:r w:rsidR="00A81F8C">
        <w:rPr>
          <w:rFonts w:eastAsia="Calibri"/>
          <w:color w:val="auto"/>
          <w:lang w:eastAsia="en-US"/>
        </w:rPr>
        <w:t>was</w:t>
      </w:r>
      <w:r w:rsidRPr="00A81F8C">
        <w:rPr>
          <w:rFonts w:eastAsia="Calibri"/>
          <w:color w:val="auto"/>
          <w:lang w:eastAsia="en-US"/>
        </w:rPr>
        <w:t xml:space="preserve"> provided to staff regarding the need to document communication of referrals to other health professionals involved in consumer care. </w:t>
      </w:r>
    </w:p>
    <w:p w14:paraId="13984B53" w14:textId="77777777" w:rsidR="00A81F8C" w:rsidRDefault="00A81F8C" w:rsidP="00A81F8C">
      <w:pPr>
        <w:rPr>
          <w:rFonts w:eastAsia="Calibri"/>
          <w:color w:val="auto"/>
          <w:lang w:eastAsia="en-US"/>
        </w:rPr>
      </w:pPr>
      <w:r>
        <w:rPr>
          <w:rFonts w:eastAsia="Calibri"/>
          <w:color w:val="auto"/>
          <w:lang w:eastAsia="en-US"/>
        </w:rPr>
        <w:lastRenderedPageBreak/>
        <w:t xml:space="preserve">Staff designations have been determined for actioning referrals. </w:t>
      </w:r>
    </w:p>
    <w:p w14:paraId="15D28ADE" w14:textId="73D0F150" w:rsidR="007240DA" w:rsidRPr="00A81F8C" w:rsidRDefault="00A81F8C" w:rsidP="00A81F8C">
      <w:pPr>
        <w:rPr>
          <w:rFonts w:eastAsia="Fira Sans Light"/>
          <w:color w:val="auto"/>
          <w:szCs w:val="22"/>
          <w:lang w:eastAsia="en-US"/>
        </w:rPr>
      </w:pPr>
      <w:r w:rsidRPr="00A81F8C">
        <w:rPr>
          <w:rFonts w:eastAsia="Calibri"/>
          <w:color w:val="auto"/>
          <w:lang w:eastAsia="en-US"/>
        </w:rPr>
        <w:t xml:space="preserve">Suitable specialist services were documented for staff access. </w:t>
      </w:r>
      <w:r w:rsidR="007240DA" w:rsidRPr="00A81F8C">
        <w:rPr>
          <w:rFonts w:eastAsia="Fira Sans Light"/>
          <w:color w:val="auto"/>
          <w:szCs w:val="22"/>
          <w:lang w:eastAsia="en-US"/>
        </w:rPr>
        <w:t>The service has processes in place for making referrals to health professionals outside of the service.</w:t>
      </w:r>
    </w:p>
    <w:p w14:paraId="33EF2E28" w14:textId="1504C316" w:rsidR="00530162" w:rsidRPr="00A81F8C" w:rsidRDefault="00A81F8C" w:rsidP="00530162">
      <w:pPr>
        <w:rPr>
          <w:color w:val="auto"/>
        </w:rPr>
      </w:pPr>
      <w:bookmarkStart w:id="11" w:name="_Hlk83887770"/>
      <w:r w:rsidRPr="00A81F8C">
        <w:rPr>
          <w:color w:val="auto"/>
        </w:rPr>
        <w:t xml:space="preserve">Based on the information contained above, it is my decision this Requirement is now Compliant. </w:t>
      </w:r>
    </w:p>
    <w:bookmarkEnd w:id="11"/>
    <w:p w14:paraId="33EF2E2E" w14:textId="77777777" w:rsidR="00530162" w:rsidRDefault="00530162" w:rsidP="00530162"/>
    <w:p w14:paraId="33EF2E2F" w14:textId="77777777" w:rsidR="00530162" w:rsidRDefault="00530162" w:rsidP="00530162">
      <w:pPr>
        <w:sectPr w:rsidR="00530162" w:rsidSect="00530162">
          <w:type w:val="continuous"/>
          <w:pgSz w:w="11906" w:h="16838"/>
          <w:pgMar w:top="1701" w:right="1418" w:bottom="1418" w:left="1418" w:header="709" w:footer="397" w:gutter="0"/>
          <w:cols w:space="708"/>
          <w:titlePg/>
          <w:docGrid w:linePitch="360"/>
        </w:sectPr>
      </w:pPr>
    </w:p>
    <w:p w14:paraId="33EF2E97" w14:textId="77777777" w:rsidR="00530162" w:rsidRPr="00506F7F" w:rsidRDefault="00530162" w:rsidP="00530162"/>
    <w:p w14:paraId="33EF2E98" w14:textId="77777777" w:rsidR="00530162" w:rsidRDefault="00530162" w:rsidP="00530162">
      <w:pPr>
        <w:sectPr w:rsidR="00530162" w:rsidSect="00530162">
          <w:headerReference w:type="first" r:id="rId21"/>
          <w:type w:val="continuous"/>
          <w:pgSz w:w="11906" w:h="16838"/>
          <w:pgMar w:top="1701" w:right="1418" w:bottom="1418" w:left="1418" w:header="709" w:footer="397" w:gutter="0"/>
          <w:cols w:space="708"/>
          <w:titlePg/>
          <w:docGrid w:linePitch="360"/>
        </w:sectPr>
      </w:pPr>
    </w:p>
    <w:p w14:paraId="33EF2E99" w14:textId="7115AAED" w:rsidR="00530162" w:rsidRDefault="004F5BE1" w:rsidP="00530162">
      <w:pPr>
        <w:pStyle w:val="Heading1"/>
        <w:tabs>
          <w:tab w:val="right" w:pos="9070"/>
        </w:tabs>
        <w:spacing w:before="560" w:after="640"/>
        <w:rPr>
          <w:color w:val="FFFFFF" w:themeColor="background1"/>
          <w:sz w:val="36"/>
        </w:rPr>
        <w:sectPr w:rsidR="00530162" w:rsidSect="0053016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3EF2EDB" wp14:editId="33EF2ED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12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33EF2E9A" w14:textId="77777777" w:rsidR="00530162" w:rsidRPr="00FD1B02" w:rsidRDefault="004F5BE1" w:rsidP="00530162">
      <w:pPr>
        <w:pStyle w:val="Heading3"/>
        <w:shd w:val="clear" w:color="auto" w:fill="F2F2F2" w:themeFill="background1" w:themeFillShade="F2"/>
      </w:pPr>
      <w:r w:rsidRPr="008312AC">
        <w:t>Consumer</w:t>
      </w:r>
      <w:r w:rsidRPr="00FD1B02">
        <w:t xml:space="preserve"> outcome:</w:t>
      </w:r>
    </w:p>
    <w:p w14:paraId="33EF2E9B" w14:textId="77777777" w:rsidR="00530162" w:rsidRDefault="004F5BE1" w:rsidP="000C478C">
      <w:pPr>
        <w:numPr>
          <w:ilvl w:val="0"/>
          <w:numId w:val="4"/>
        </w:numPr>
        <w:shd w:val="clear" w:color="auto" w:fill="F2F2F2" w:themeFill="background1" w:themeFillShade="F2"/>
      </w:pPr>
      <w:r>
        <w:t>I am confident the organisation is well run. I can partner in improving the delivery of care and services.</w:t>
      </w:r>
    </w:p>
    <w:p w14:paraId="33EF2E9C" w14:textId="77777777" w:rsidR="00530162" w:rsidRDefault="004F5BE1" w:rsidP="00530162">
      <w:pPr>
        <w:pStyle w:val="Heading3"/>
        <w:shd w:val="clear" w:color="auto" w:fill="F2F2F2" w:themeFill="background1" w:themeFillShade="F2"/>
      </w:pPr>
      <w:r>
        <w:t>Organisation statement:</w:t>
      </w:r>
    </w:p>
    <w:p w14:paraId="33EF2E9D" w14:textId="77777777" w:rsidR="00530162" w:rsidRDefault="004F5BE1" w:rsidP="000C478C">
      <w:pPr>
        <w:numPr>
          <w:ilvl w:val="0"/>
          <w:numId w:val="4"/>
        </w:numPr>
        <w:shd w:val="clear" w:color="auto" w:fill="F2F2F2" w:themeFill="background1" w:themeFillShade="F2"/>
      </w:pPr>
      <w:r>
        <w:t>The organisation’s governing body is accountable for the delivery of safe and quality care and services.</w:t>
      </w:r>
    </w:p>
    <w:p w14:paraId="33EF2E9E" w14:textId="77777777" w:rsidR="00530162" w:rsidRDefault="004F5BE1" w:rsidP="00530162">
      <w:pPr>
        <w:pStyle w:val="Heading2"/>
      </w:pPr>
      <w:r>
        <w:t>Assessment of Standard 8</w:t>
      </w:r>
    </w:p>
    <w:p w14:paraId="55340075" w14:textId="77777777" w:rsidR="00A81F8C" w:rsidRPr="00716DC0" w:rsidRDefault="00A81F8C" w:rsidP="00A81F8C">
      <w:pPr>
        <w:rPr>
          <w:rFonts w:eastAsiaTheme="minorHAnsi"/>
          <w:color w:val="auto"/>
        </w:rPr>
      </w:pPr>
      <w:r w:rsidRPr="00716DC0">
        <w:rPr>
          <w:rFonts w:eastAsiaTheme="minorHAnsi"/>
          <w:color w:val="auto"/>
        </w:rPr>
        <w:t xml:space="preserve">The Assessment Team did not assess all Requirements in this Standard; therefore, a compliance rating or summary is not provided. </w:t>
      </w:r>
    </w:p>
    <w:p w14:paraId="33EF2EA1" w14:textId="674B2C13" w:rsidR="00530162" w:rsidRDefault="004F5BE1" w:rsidP="00530162">
      <w:pPr>
        <w:pStyle w:val="Heading2"/>
      </w:pPr>
      <w:r>
        <w:t>Assessment of Standard 8 Requirements</w:t>
      </w:r>
      <w:r w:rsidRPr="0066387A">
        <w:rPr>
          <w:i/>
          <w:color w:val="0000FF"/>
          <w:sz w:val="24"/>
          <w:szCs w:val="24"/>
        </w:rPr>
        <w:t xml:space="preserve"> </w:t>
      </w:r>
    </w:p>
    <w:p w14:paraId="33EF2EB1" w14:textId="076EF61D" w:rsidR="00530162" w:rsidRPr="00506F7F" w:rsidRDefault="004F5BE1" w:rsidP="00530162">
      <w:pPr>
        <w:pStyle w:val="Heading3"/>
      </w:pPr>
      <w:r w:rsidRPr="00506F7F">
        <w:t>Requirement 8(3)(d)</w:t>
      </w:r>
      <w:r>
        <w:tab/>
        <w:t>Compliant</w:t>
      </w:r>
    </w:p>
    <w:p w14:paraId="33EF2EB2" w14:textId="77777777" w:rsidR="00530162" w:rsidRPr="008D114F" w:rsidRDefault="004F5BE1" w:rsidP="00530162">
      <w:pPr>
        <w:rPr>
          <w:i/>
        </w:rPr>
      </w:pPr>
      <w:r w:rsidRPr="008D114F">
        <w:rPr>
          <w:i/>
        </w:rPr>
        <w:t>Effective risk management systems and practices, including but not limited to the following:</w:t>
      </w:r>
    </w:p>
    <w:p w14:paraId="33EF2EB3" w14:textId="77777777" w:rsidR="00530162" w:rsidRPr="008D114F" w:rsidRDefault="004F5BE1" w:rsidP="000C478C">
      <w:pPr>
        <w:numPr>
          <w:ilvl w:val="0"/>
          <w:numId w:val="8"/>
        </w:numPr>
        <w:tabs>
          <w:tab w:val="right" w:pos="9026"/>
        </w:tabs>
        <w:spacing w:before="0" w:after="0"/>
        <w:ind w:left="567" w:hanging="425"/>
        <w:outlineLvl w:val="4"/>
        <w:rPr>
          <w:i/>
        </w:rPr>
      </w:pPr>
      <w:r w:rsidRPr="008D114F">
        <w:rPr>
          <w:i/>
        </w:rPr>
        <w:t>managing high impact or high prevalence risks associated with the care of consumers;</w:t>
      </w:r>
    </w:p>
    <w:p w14:paraId="33EF2EB4" w14:textId="77777777" w:rsidR="00530162" w:rsidRPr="008D114F" w:rsidRDefault="004F5BE1" w:rsidP="000C478C">
      <w:pPr>
        <w:numPr>
          <w:ilvl w:val="0"/>
          <w:numId w:val="8"/>
        </w:numPr>
        <w:tabs>
          <w:tab w:val="right" w:pos="9026"/>
        </w:tabs>
        <w:spacing w:before="0" w:after="0"/>
        <w:ind w:left="567" w:hanging="425"/>
        <w:outlineLvl w:val="4"/>
        <w:rPr>
          <w:i/>
        </w:rPr>
      </w:pPr>
      <w:r w:rsidRPr="008D114F">
        <w:rPr>
          <w:i/>
        </w:rPr>
        <w:t>identifying and responding to abuse and neglect of consumers;</w:t>
      </w:r>
    </w:p>
    <w:p w14:paraId="33EF2EB5" w14:textId="77777777" w:rsidR="00530162" w:rsidRDefault="004F5BE1" w:rsidP="000C478C">
      <w:pPr>
        <w:numPr>
          <w:ilvl w:val="0"/>
          <w:numId w:val="8"/>
        </w:numPr>
        <w:tabs>
          <w:tab w:val="right" w:pos="9026"/>
        </w:tabs>
        <w:spacing w:before="0" w:after="0"/>
        <w:ind w:left="567" w:hanging="425"/>
        <w:outlineLvl w:val="4"/>
        <w:rPr>
          <w:i/>
        </w:rPr>
      </w:pPr>
      <w:r w:rsidRPr="008D114F">
        <w:rPr>
          <w:i/>
        </w:rPr>
        <w:t>supporting consumers to live the best life they can</w:t>
      </w:r>
    </w:p>
    <w:p w14:paraId="33EF2EB6" w14:textId="77777777" w:rsidR="00530162" w:rsidRPr="008D114F" w:rsidRDefault="004F5BE1" w:rsidP="000C478C">
      <w:pPr>
        <w:numPr>
          <w:ilvl w:val="0"/>
          <w:numId w:val="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12053CD" w14:textId="0CC76390" w:rsidR="00A81F8C" w:rsidRPr="005621A8" w:rsidRDefault="00A81F8C" w:rsidP="00A81F8C">
      <w:pPr>
        <w:rPr>
          <w:rFonts w:eastAsia="Calibri"/>
          <w:color w:val="auto"/>
          <w:lang w:eastAsia="en-US"/>
        </w:rPr>
      </w:pPr>
      <w:r>
        <w:rPr>
          <w:rFonts w:eastAsia="Calibri"/>
          <w:color w:val="auto"/>
          <w:lang w:eastAsia="en-US"/>
        </w:rPr>
        <w:t xml:space="preserve">Effective risk management </w:t>
      </w:r>
      <w:r w:rsidR="00AE6DB9">
        <w:rPr>
          <w:rFonts w:eastAsia="Calibri"/>
          <w:color w:val="auto"/>
          <w:lang w:eastAsia="en-US"/>
        </w:rPr>
        <w:t xml:space="preserve">systems and practices were in place to manage high-impact, high-prevalent risks, identifying and responding to abuse and neglect, supporting consumers </w:t>
      </w:r>
      <w:r w:rsidR="005A2D0E">
        <w:rPr>
          <w:rFonts w:eastAsia="Calibri"/>
          <w:color w:val="auto"/>
          <w:lang w:eastAsia="en-US"/>
        </w:rPr>
        <w:t xml:space="preserve">to </w:t>
      </w:r>
      <w:r w:rsidRPr="005621A8">
        <w:rPr>
          <w:rFonts w:eastAsia="Calibri"/>
          <w:color w:val="auto"/>
          <w:lang w:eastAsia="en-US"/>
        </w:rPr>
        <w:t xml:space="preserve">The organisation </w:t>
      </w:r>
      <w:r w:rsidR="0034376F">
        <w:rPr>
          <w:rFonts w:eastAsia="Calibri"/>
          <w:color w:val="auto"/>
          <w:lang w:eastAsia="en-US"/>
        </w:rPr>
        <w:t>had</w:t>
      </w:r>
      <w:r w:rsidRPr="005621A8">
        <w:rPr>
          <w:rFonts w:eastAsia="Calibri"/>
          <w:color w:val="auto"/>
          <w:lang w:eastAsia="en-US"/>
        </w:rPr>
        <w:t xml:space="preserve"> effective risk management systems and practices </w:t>
      </w:r>
      <w:r w:rsidR="0034376F">
        <w:rPr>
          <w:rFonts w:eastAsia="Calibri"/>
          <w:color w:val="auto"/>
          <w:lang w:eastAsia="en-US"/>
        </w:rPr>
        <w:t>to manage high-impact and high-prevalence risks to consumers, identifying and responding to abuse and neglect of consumers, supporting consumers to live their best life and managing and preventing incidents</w:t>
      </w:r>
      <w:r w:rsidR="004F2C66">
        <w:rPr>
          <w:rFonts w:eastAsia="Calibri"/>
          <w:color w:val="auto"/>
          <w:lang w:eastAsia="en-US"/>
        </w:rPr>
        <w:t>.</w:t>
      </w:r>
      <w:r w:rsidR="0034376F">
        <w:rPr>
          <w:rFonts w:eastAsia="Calibri"/>
          <w:color w:val="auto"/>
          <w:lang w:eastAsia="en-US"/>
        </w:rPr>
        <w:t xml:space="preserve"> </w:t>
      </w:r>
      <w:r w:rsidRPr="005621A8">
        <w:rPr>
          <w:rFonts w:eastAsia="Calibri"/>
          <w:color w:val="auto"/>
          <w:lang w:eastAsia="en-US"/>
        </w:rPr>
        <w:t xml:space="preserve">.    </w:t>
      </w:r>
    </w:p>
    <w:p w14:paraId="32D4EC51" w14:textId="1E7476CB" w:rsidR="00A81F8C" w:rsidRPr="0011191E" w:rsidRDefault="00A81F8C" w:rsidP="004F2C66">
      <w:pPr>
        <w:rPr>
          <w:rFonts w:eastAsia="Calibri"/>
          <w:color w:val="auto"/>
          <w:lang w:eastAsia="en-US"/>
        </w:rPr>
      </w:pPr>
      <w:r w:rsidRPr="0011191E">
        <w:rPr>
          <w:rFonts w:eastAsia="Calibri"/>
          <w:color w:val="auto"/>
          <w:lang w:eastAsia="en-US"/>
        </w:rPr>
        <w:t>Staff were educated about the policies and were able to provide examples of their relevance to their work. Staff describe</w:t>
      </w:r>
      <w:r w:rsidR="004F2C66" w:rsidRPr="0011191E">
        <w:rPr>
          <w:rFonts w:eastAsia="Calibri"/>
          <w:color w:val="auto"/>
          <w:lang w:eastAsia="en-US"/>
        </w:rPr>
        <w:t>s</w:t>
      </w:r>
      <w:r w:rsidRPr="0011191E">
        <w:rPr>
          <w:rFonts w:eastAsia="Calibri"/>
          <w:color w:val="auto"/>
          <w:lang w:eastAsia="en-US"/>
        </w:rPr>
        <w:t xml:space="preserve"> various risk minimisation strategies to prevent </w:t>
      </w:r>
      <w:r w:rsidRPr="0011191E">
        <w:rPr>
          <w:rFonts w:eastAsia="Calibri"/>
          <w:color w:val="auto"/>
          <w:lang w:eastAsia="en-US"/>
        </w:rPr>
        <w:lastRenderedPageBreak/>
        <w:t xml:space="preserve">falls and pressure injuries and choking. </w:t>
      </w:r>
      <w:r w:rsidR="004F2C66" w:rsidRPr="0011191E">
        <w:rPr>
          <w:rFonts w:eastAsia="Calibri"/>
          <w:color w:val="auto"/>
          <w:lang w:eastAsia="en-US"/>
        </w:rPr>
        <w:t xml:space="preserve">Staff </w:t>
      </w:r>
      <w:r w:rsidRPr="0011191E">
        <w:rPr>
          <w:rFonts w:eastAsia="Calibri"/>
          <w:color w:val="auto"/>
          <w:lang w:eastAsia="en-US"/>
        </w:rPr>
        <w:t>received training and demonstrated a shared understanding of what constitute</w:t>
      </w:r>
      <w:r w:rsidR="004F2C66" w:rsidRPr="0011191E">
        <w:rPr>
          <w:rFonts w:eastAsia="Calibri"/>
          <w:color w:val="auto"/>
          <w:lang w:eastAsia="en-US"/>
        </w:rPr>
        <w:t>d</w:t>
      </w:r>
      <w:r w:rsidRPr="0011191E">
        <w:rPr>
          <w:rFonts w:eastAsia="Calibri"/>
          <w:color w:val="auto"/>
          <w:lang w:eastAsia="en-US"/>
        </w:rPr>
        <w:t xml:space="preserve"> elder abuse and neglect. Staff describe</w:t>
      </w:r>
      <w:r w:rsidR="004F2C66" w:rsidRPr="0011191E">
        <w:rPr>
          <w:rFonts w:eastAsia="Calibri"/>
          <w:color w:val="auto"/>
          <w:lang w:eastAsia="en-US"/>
        </w:rPr>
        <w:t>d</w:t>
      </w:r>
      <w:r w:rsidRPr="0011191E">
        <w:rPr>
          <w:rFonts w:eastAsia="Calibri"/>
          <w:color w:val="auto"/>
          <w:lang w:eastAsia="en-US"/>
        </w:rPr>
        <w:t xml:space="preserve"> their reporting responsibilities when they become aware, or have a suspicion, of a reportable assault.</w:t>
      </w:r>
      <w:r w:rsidR="004F2C66" w:rsidRPr="0011191E">
        <w:rPr>
          <w:rFonts w:eastAsia="Calibri"/>
          <w:color w:val="auto"/>
          <w:lang w:eastAsia="en-US"/>
        </w:rPr>
        <w:t xml:space="preserve"> </w:t>
      </w:r>
      <w:r w:rsidRPr="0011191E">
        <w:rPr>
          <w:rFonts w:eastAsia="Calibri"/>
          <w:color w:val="auto"/>
          <w:lang w:eastAsia="en-US"/>
        </w:rPr>
        <w:t xml:space="preserve">Staff </w:t>
      </w:r>
      <w:r w:rsidR="004F2C66" w:rsidRPr="0011191E">
        <w:rPr>
          <w:rFonts w:eastAsia="Calibri"/>
          <w:color w:val="auto"/>
          <w:lang w:eastAsia="en-US"/>
        </w:rPr>
        <w:t>des</w:t>
      </w:r>
      <w:r w:rsidRPr="0011191E">
        <w:rPr>
          <w:rFonts w:eastAsia="Calibri"/>
          <w:color w:val="auto"/>
          <w:lang w:eastAsia="en-US"/>
        </w:rPr>
        <w:t>cribe</w:t>
      </w:r>
      <w:r w:rsidR="004F2C66" w:rsidRPr="0011191E">
        <w:rPr>
          <w:rFonts w:eastAsia="Calibri"/>
          <w:color w:val="auto"/>
          <w:lang w:eastAsia="en-US"/>
        </w:rPr>
        <w:t>d</w:t>
      </w:r>
      <w:r w:rsidRPr="0011191E">
        <w:rPr>
          <w:rFonts w:eastAsia="Calibri"/>
          <w:color w:val="auto"/>
          <w:lang w:eastAsia="en-US"/>
        </w:rPr>
        <w:t xml:space="preserve"> their obligations and responsibilities regarding S</w:t>
      </w:r>
      <w:r w:rsidR="004F2C66" w:rsidRPr="0011191E">
        <w:rPr>
          <w:rFonts w:eastAsia="Calibri"/>
          <w:color w:val="auto"/>
          <w:lang w:eastAsia="en-US"/>
        </w:rPr>
        <w:t>erious incident reporting</w:t>
      </w:r>
      <w:r w:rsidRPr="0011191E">
        <w:rPr>
          <w:rFonts w:eastAsia="Calibri"/>
          <w:color w:val="auto"/>
          <w:lang w:eastAsia="en-US"/>
        </w:rPr>
        <w:t>, incident management and reporting</w:t>
      </w:r>
      <w:r w:rsidR="004F2C66" w:rsidRPr="0011191E">
        <w:rPr>
          <w:rFonts w:eastAsia="Calibri"/>
          <w:color w:val="auto"/>
          <w:lang w:eastAsia="en-US"/>
        </w:rPr>
        <w:t>.</w:t>
      </w:r>
      <w:r w:rsidRPr="0011191E">
        <w:rPr>
          <w:rFonts w:eastAsia="Calibri"/>
          <w:color w:val="auto"/>
          <w:lang w:eastAsia="en-US"/>
        </w:rPr>
        <w:t xml:space="preserve"> </w:t>
      </w:r>
    </w:p>
    <w:p w14:paraId="565C0BCF" w14:textId="28A7909C" w:rsidR="00A81F8C" w:rsidRPr="0011191E" w:rsidRDefault="00A81F8C" w:rsidP="004F2C66">
      <w:pPr>
        <w:rPr>
          <w:rFonts w:eastAsia="Calibri"/>
          <w:color w:val="auto"/>
          <w:lang w:eastAsia="en-US"/>
        </w:rPr>
      </w:pPr>
      <w:r w:rsidRPr="0011191E">
        <w:rPr>
          <w:rFonts w:eastAsia="Calibri"/>
          <w:color w:val="auto"/>
          <w:lang w:eastAsia="en-US"/>
        </w:rPr>
        <w:t xml:space="preserve">Policies </w:t>
      </w:r>
      <w:r w:rsidR="004F2C66" w:rsidRPr="0011191E">
        <w:rPr>
          <w:rFonts w:eastAsia="Calibri"/>
          <w:color w:val="auto"/>
          <w:lang w:eastAsia="en-US"/>
        </w:rPr>
        <w:t>were</w:t>
      </w:r>
      <w:r w:rsidRPr="0011191E">
        <w:rPr>
          <w:rFonts w:eastAsia="Calibri"/>
          <w:color w:val="auto"/>
          <w:lang w:eastAsia="en-US"/>
        </w:rPr>
        <w:t xml:space="preserve"> available to all staff on high impact or high prevalence risks associated with the care of consumers. Management described the high impact and high prevalence risks for consumers at the service as including falls, infections, swallowing and behaviour management.</w:t>
      </w:r>
      <w:r w:rsidR="004F2C66" w:rsidRPr="0011191E">
        <w:rPr>
          <w:rFonts w:eastAsia="Calibri"/>
          <w:color w:val="auto"/>
          <w:lang w:eastAsia="en-US"/>
        </w:rPr>
        <w:t xml:space="preserve"> </w:t>
      </w:r>
      <w:r w:rsidRPr="0011191E">
        <w:rPr>
          <w:rFonts w:eastAsia="Calibri"/>
          <w:color w:val="auto"/>
          <w:lang w:eastAsia="en-US"/>
        </w:rPr>
        <w:t>The service’s falls management procedure identifie</w:t>
      </w:r>
      <w:r w:rsidR="004F2C66" w:rsidRPr="0011191E">
        <w:rPr>
          <w:rFonts w:eastAsia="Calibri"/>
          <w:color w:val="auto"/>
          <w:lang w:eastAsia="en-US"/>
        </w:rPr>
        <w:t>d</w:t>
      </w:r>
      <w:r w:rsidRPr="0011191E">
        <w:rPr>
          <w:rFonts w:eastAsia="Calibri"/>
          <w:color w:val="auto"/>
          <w:lang w:eastAsia="en-US"/>
        </w:rPr>
        <w:t>, when a consumer ha</w:t>
      </w:r>
      <w:r w:rsidR="004F2C66" w:rsidRPr="0011191E">
        <w:rPr>
          <w:rFonts w:eastAsia="Calibri"/>
          <w:color w:val="auto"/>
          <w:lang w:eastAsia="en-US"/>
        </w:rPr>
        <w:t xml:space="preserve">d </w:t>
      </w:r>
      <w:r w:rsidRPr="0011191E">
        <w:rPr>
          <w:rFonts w:eastAsia="Calibri"/>
          <w:color w:val="auto"/>
          <w:lang w:eastAsia="en-US"/>
        </w:rPr>
        <w:t xml:space="preserve">an unwitnessed fall, they </w:t>
      </w:r>
      <w:r w:rsidR="004F2C66" w:rsidRPr="0011191E">
        <w:rPr>
          <w:rFonts w:eastAsia="Calibri"/>
          <w:color w:val="auto"/>
          <w:lang w:eastAsia="en-US"/>
        </w:rPr>
        <w:t>were</w:t>
      </w:r>
      <w:r w:rsidRPr="0011191E">
        <w:rPr>
          <w:rFonts w:eastAsia="Calibri"/>
          <w:color w:val="auto"/>
          <w:lang w:eastAsia="en-US"/>
        </w:rPr>
        <w:t xml:space="preserve"> to be assessed neurologically for </w:t>
      </w:r>
      <w:proofErr w:type="gramStart"/>
      <w:r w:rsidRPr="0011191E">
        <w:rPr>
          <w:rFonts w:eastAsia="Calibri"/>
          <w:color w:val="auto"/>
          <w:lang w:eastAsia="en-US"/>
        </w:rPr>
        <w:t>a period of time</w:t>
      </w:r>
      <w:proofErr w:type="gramEnd"/>
      <w:r w:rsidRPr="0011191E">
        <w:rPr>
          <w:rFonts w:eastAsia="Calibri"/>
          <w:color w:val="auto"/>
          <w:lang w:eastAsia="en-US"/>
        </w:rPr>
        <w:t>.</w:t>
      </w:r>
    </w:p>
    <w:p w14:paraId="60B6B4B0" w14:textId="77777777" w:rsidR="004F2C66" w:rsidRPr="0022609C" w:rsidRDefault="004F2C66" w:rsidP="0011191E">
      <w:pPr>
        <w:rPr>
          <w:rFonts w:eastAsia="Calibri"/>
          <w:color w:val="auto"/>
          <w:lang w:eastAsia="en-US"/>
        </w:rPr>
      </w:pPr>
      <w:r>
        <w:rPr>
          <w:rFonts w:eastAsia="Calibri"/>
          <w:color w:val="auto"/>
          <w:lang w:eastAsia="en-US"/>
        </w:rPr>
        <w:t xml:space="preserve">Actions had been taken </w:t>
      </w:r>
      <w:r w:rsidRPr="0022609C">
        <w:rPr>
          <w:rFonts w:eastAsia="Calibri"/>
          <w:color w:val="auto"/>
          <w:lang w:eastAsia="en-US"/>
        </w:rPr>
        <w:t>in response to the identified non-compliance in the Aged Care Quality and Safety Commission site audit report dated 13 -15 April 2021</w:t>
      </w:r>
      <w:r>
        <w:rPr>
          <w:rFonts w:eastAsia="Calibri"/>
          <w:color w:val="auto"/>
          <w:lang w:eastAsia="en-US"/>
        </w:rPr>
        <w:t>, these actions included</w:t>
      </w:r>
      <w:r w:rsidRPr="0022609C">
        <w:rPr>
          <w:rFonts w:eastAsia="Calibri"/>
          <w:color w:val="auto"/>
          <w:lang w:eastAsia="en-US"/>
        </w:rPr>
        <w:t>:</w:t>
      </w:r>
    </w:p>
    <w:p w14:paraId="14C70C07" w14:textId="6AAA4C5C" w:rsidR="00A81F8C" w:rsidRPr="0011191E" w:rsidRDefault="004F2C66" w:rsidP="004F2C66">
      <w:pPr>
        <w:rPr>
          <w:rFonts w:eastAsia="Calibri"/>
          <w:color w:val="auto"/>
          <w:lang w:eastAsia="en-US"/>
        </w:rPr>
      </w:pPr>
      <w:r w:rsidRPr="0011191E">
        <w:rPr>
          <w:rFonts w:eastAsia="Calibri"/>
          <w:color w:val="auto"/>
          <w:lang w:eastAsia="en-US"/>
        </w:rPr>
        <w:t>T</w:t>
      </w:r>
      <w:r w:rsidR="00A81F8C" w:rsidRPr="0011191E">
        <w:rPr>
          <w:rFonts w:eastAsia="Calibri"/>
          <w:color w:val="auto"/>
          <w:lang w:eastAsia="en-US"/>
        </w:rPr>
        <w:t>he service’s Risk Management Framework had been updated and has been implemented.</w:t>
      </w:r>
      <w:bookmarkStart w:id="12" w:name="_Hlk82059302"/>
      <w:r w:rsidRPr="0011191E">
        <w:rPr>
          <w:rFonts w:eastAsia="Calibri"/>
          <w:color w:val="auto"/>
          <w:lang w:eastAsia="en-US"/>
        </w:rPr>
        <w:t xml:space="preserve"> </w:t>
      </w:r>
      <w:r w:rsidR="00A81F8C" w:rsidRPr="0011191E">
        <w:rPr>
          <w:rFonts w:eastAsia="Calibri"/>
          <w:color w:val="auto"/>
          <w:lang w:eastAsia="en-US"/>
        </w:rPr>
        <w:t xml:space="preserve">Staff received training on 27 April 2021, 14 June 2021 and 16 August 2021 on SIRS, incident management, high impact high prevalence risk, escalation of incident and consumer risks. Training records evidenced 18 staff attended training on 16 August 2021, competency assessments were completed post training. </w:t>
      </w:r>
      <w:bookmarkEnd w:id="12"/>
      <w:r w:rsidR="00A81F8C" w:rsidRPr="0011191E">
        <w:rPr>
          <w:rFonts w:eastAsia="Calibri"/>
          <w:color w:val="auto"/>
          <w:lang w:eastAsia="en-US"/>
        </w:rPr>
        <w:t>All consumer clinical risk assessments ha</w:t>
      </w:r>
      <w:r w:rsidRPr="0011191E">
        <w:rPr>
          <w:rFonts w:eastAsia="Calibri"/>
          <w:color w:val="auto"/>
          <w:lang w:eastAsia="en-US"/>
        </w:rPr>
        <w:t>d</w:t>
      </w:r>
      <w:r w:rsidR="00A81F8C" w:rsidRPr="0011191E">
        <w:rPr>
          <w:rFonts w:eastAsia="Calibri"/>
          <w:color w:val="auto"/>
          <w:lang w:eastAsia="en-US"/>
        </w:rPr>
        <w:t xml:space="preserve"> been completed and the service’s risk register updated.</w:t>
      </w:r>
    </w:p>
    <w:p w14:paraId="5F25FB8A" w14:textId="77777777" w:rsidR="004F2C66" w:rsidRPr="0011191E" w:rsidRDefault="004F2C66" w:rsidP="004F2C66">
      <w:pPr>
        <w:rPr>
          <w:rFonts w:eastAsia="Calibri"/>
          <w:color w:val="auto"/>
          <w:lang w:eastAsia="en-US"/>
        </w:rPr>
      </w:pPr>
      <w:bookmarkStart w:id="13" w:name="_GoBack"/>
      <w:bookmarkEnd w:id="13"/>
      <w:r w:rsidRPr="0011191E">
        <w:rPr>
          <w:rFonts w:eastAsia="Calibri"/>
          <w:color w:val="auto"/>
          <w:lang w:eastAsia="en-US"/>
        </w:rPr>
        <w:t xml:space="preserve">Based on the information contained above, it is my decision this Requirement is now Compliant. </w:t>
      </w:r>
    </w:p>
    <w:p w14:paraId="0A787FA5" w14:textId="77777777" w:rsidR="004F2C66" w:rsidRPr="0011191E" w:rsidRDefault="004F2C66" w:rsidP="004F2C66">
      <w:pPr>
        <w:rPr>
          <w:rFonts w:eastAsia="Calibri"/>
          <w:color w:val="auto"/>
          <w:lang w:eastAsia="en-US"/>
        </w:rPr>
      </w:pPr>
    </w:p>
    <w:p w14:paraId="33EF2EBF" w14:textId="77777777" w:rsidR="00530162" w:rsidRPr="0011191E" w:rsidRDefault="00530162" w:rsidP="0011191E">
      <w:pPr>
        <w:rPr>
          <w:rFonts w:eastAsia="Calibri"/>
          <w:color w:val="auto"/>
          <w:lang w:eastAsia="en-US"/>
        </w:rPr>
        <w:sectPr w:rsidR="00530162" w:rsidRPr="0011191E" w:rsidSect="00530162">
          <w:type w:val="continuous"/>
          <w:pgSz w:w="11906" w:h="16838"/>
          <w:pgMar w:top="1701" w:right="1418" w:bottom="1418" w:left="1418" w:header="709" w:footer="397" w:gutter="0"/>
          <w:cols w:space="708"/>
          <w:docGrid w:linePitch="360"/>
        </w:sectPr>
      </w:pPr>
    </w:p>
    <w:p w14:paraId="33EF2EC0" w14:textId="77777777" w:rsidR="00530162" w:rsidRDefault="004F5BE1" w:rsidP="00530162">
      <w:pPr>
        <w:pStyle w:val="Heading1"/>
      </w:pPr>
      <w:r>
        <w:lastRenderedPageBreak/>
        <w:t>Areas for improvement</w:t>
      </w:r>
    </w:p>
    <w:p w14:paraId="33EF2EC2" w14:textId="77777777" w:rsidR="00530162" w:rsidRPr="00E830C7" w:rsidRDefault="004F5BE1" w:rsidP="0053016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530162" w:rsidRPr="00E830C7" w:rsidSect="0053016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F2EF3" w14:textId="77777777" w:rsidR="00530162" w:rsidRDefault="00530162">
      <w:pPr>
        <w:spacing w:before="0" w:after="0" w:line="240" w:lineRule="auto"/>
      </w:pPr>
      <w:r>
        <w:separator/>
      </w:r>
    </w:p>
  </w:endnote>
  <w:endnote w:type="continuationSeparator" w:id="0">
    <w:p w14:paraId="33EF2EF5" w14:textId="77777777" w:rsidR="00530162" w:rsidRDefault="005301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EDE" w14:textId="77777777" w:rsidR="00530162" w:rsidRPr="009A1F1B" w:rsidRDefault="00530162" w:rsidP="005301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EF2EDF" w14:textId="77777777" w:rsidR="00530162" w:rsidRPr="00C72FFB" w:rsidRDefault="00530162" w:rsidP="00530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Nirvana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3EF2EE0" w14:textId="77777777" w:rsidR="00530162" w:rsidRPr="00C72FFB" w:rsidRDefault="00530162" w:rsidP="00530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EE1" w14:textId="77777777" w:rsidR="00530162" w:rsidRPr="009A1F1B" w:rsidRDefault="00530162" w:rsidP="005301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EF2EE2" w14:textId="77777777" w:rsidR="00530162" w:rsidRPr="00C72FFB" w:rsidRDefault="00530162" w:rsidP="00530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Nirvana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EF2EE3" w14:textId="77777777" w:rsidR="00530162" w:rsidRPr="00A3716D" w:rsidRDefault="00530162" w:rsidP="005301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F2EEF" w14:textId="77777777" w:rsidR="00530162" w:rsidRDefault="00530162">
      <w:pPr>
        <w:spacing w:before="0" w:after="0" w:line="240" w:lineRule="auto"/>
      </w:pPr>
      <w:r>
        <w:separator/>
      </w:r>
    </w:p>
  </w:footnote>
  <w:footnote w:type="continuationSeparator" w:id="0">
    <w:p w14:paraId="33EF2EF1" w14:textId="77777777" w:rsidR="00530162" w:rsidRDefault="005301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EDD" w14:textId="77777777" w:rsidR="00530162" w:rsidRDefault="00530162" w:rsidP="0053016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3EF2EEF" wp14:editId="33EF2EF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36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EE4" w14:textId="77777777" w:rsidR="00530162" w:rsidRDefault="00530162">
    <w:pPr>
      <w:pStyle w:val="Header"/>
    </w:pPr>
    <w:r w:rsidRPr="003C6EC2">
      <w:rPr>
        <w:rFonts w:eastAsia="Calibri"/>
        <w:noProof/>
      </w:rPr>
      <w:drawing>
        <wp:anchor distT="0" distB="0" distL="114300" distR="114300" simplePos="0" relativeHeight="251669504" behindDoc="1" locked="0" layoutInCell="1" allowOverlap="1" wp14:anchorId="33EF2EF1" wp14:editId="33EF2E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23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EE5" w14:textId="77777777" w:rsidR="00530162" w:rsidRDefault="00530162" w:rsidP="00530162">
    <w:r>
      <w:rPr>
        <w:noProof/>
        <w:color w:val="auto"/>
        <w:sz w:val="20"/>
      </w:rPr>
      <w:drawing>
        <wp:anchor distT="0" distB="0" distL="114300" distR="114300" simplePos="0" relativeHeight="251660288" behindDoc="1" locked="0" layoutInCell="1" allowOverlap="1" wp14:anchorId="33EF2EF3" wp14:editId="33EF2E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37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EE6" w14:textId="77777777" w:rsidR="00530162" w:rsidRDefault="00530162" w:rsidP="00530162">
    <w:r>
      <w:rPr>
        <w:noProof/>
        <w:color w:val="auto"/>
        <w:sz w:val="20"/>
      </w:rPr>
      <w:drawing>
        <wp:anchor distT="0" distB="0" distL="114300" distR="114300" simplePos="0" relativeHeight="251659264" behindDoc="1" locked="0" layoutInCell="1" allowOverlap="1" wp14:anchorId="33EF2EF5" wp14:editId="33EF2EF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43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EE7" w14:textId="77777777" w:rsidR="00530162" w:rsidRDefault="00530162" w:rsidP="00530162">
    <w:r>
      <w:rPr>
        <w:noProof/>
        <w:color w:val="auto"/>
        <w:sz w:val="20"/>
      </w:rPr>
      <w:drawing>
        <wp:anchor distT="0" distB="0" distL="114300" distR="114300" simplePos="0" relativeHeight="251661312" behindDoc="1" locked="0" layoutInCell="1" allowOverlap="1" wp14:anchorId="33EF2EF7" wp14:editId="33EF2EF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90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EE8" w14:textId="77777777" w:rsidR="00530162" w:rsidRDefault="00530162" w:rsidP="00530162">
    <w:r>
      <w:rPr>
        <w:noProof/>
        <w:color w:val="auto"/>
        <w:sz w:val="20"/>
      </w:rPr>
      <w:drawing>
        <wp:anchor distT="0" distB="0" distL="114300" distR="114300" simplePos="0" relativeHeight="251662336" behindDoc="1" locked="0" layoutInCell="1" allowOverlap="1" wp14:anchorId="33EF2EF9" wp14:editId="33EF2EF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46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EEC" w14:textId="77777777" w:rsidR="00530162" w:rsidRDefault="00530162" w:rsidP="00530162">
    <w:pPr>
      <w:tabs>
        <w:tab w:val="left" w:pos="3624"/>
      </w:tabs>
    </w:pPr>
    <w:r>
      <w:rPr>
        <w:noProof/>
        <w:color w:val="auto"/>
        <w:sz w:val="20"/>
      </w:rPr>
      <w:drawing>
        <wp:anchor distT="0" distB="0" distL="114300" distR="114300" simplePos="0" relativeHeight="251666432" behindDoc="1" locked="0" layoutInCell="1" allowOverlap="1" wp14:anchorId="33EF2F01" wp14:editId="33EF2F0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96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EED" w14:textId="77777777" w:rsidR="00530162" w:rsidRDefault="00530162" w:rsidP="00530162">
    <w:pPr>
      <w:tabs>
        <w:tab w:val="left" w:pos="3624"/>
      </w:tabs>
    </w:pPr>
    <w:r>
      <w:rPr>
        <w:noProof/>
        <w:color w:val="auto"/>
        <w:sz w:val="20"/>
      </w:rPr>
      <w:drawing>
        <wp:anchor distT="0" distB="0" distL="114300" distR="114300" simplePos="0" relativeHeight="251667456" behindDoc="1" locked="0" layoutInCell="1" allowOverlap="1" wp14:anchorId="33EF2F03" wp14:editId="33EF2F0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15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EEE" w14:textId="77777777" w:rsidR="00530162" w:rsidRDefault="00530162" w:rsidP="00530162">
    <w:pPr>
      <w:tabs>
        <w:tab w:val="left" w:pos="3624"/>
      </w:tabs>
    </w:pPr>
    <w:r>
      <w:rPr>
        <w:noProof/>
        <w:color w:val="auto"/>
        <w:sz w:val="20"/>
      </w:rPr>
      <w:drawing>
        <wp:anchor distT="0" distB="0" distL="114300" distR="114300" simplePos="0" relativeHeight="251668480" behindDoc="1" locked="0" layoutInCell="1" allowOverlap="1" wp14:anchorId="33EF2F05" wp14:editId="33EF2F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26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5B8A57AC">
      <w:start w:val="1"/>
      <w:numFmt w:val="bullet"/>
      <w:pStyle w:val="ListParagraph"/>
      <w:lvlText w:val=""/>
      <w:lvlJc w:val="left"/>
      <w:pPr>
        <w:ind w:left="1440" w:hanging="360"/>
      </w:pPr>
      <w:rPr>
        <w:rFonts w:ascii="Symbol" w:hAnsi="Symbol" w:hint="default"/>
        <w:color w:val="auto"/>
      </w:rPr>
    </w:lvl>
    <w:lvl w:ilvl="1" w:tplc="B28406E4" w:tentative="1">
      <w:start w:val="1"/>
      <w:numFmt w:val="bullet"/>
      <w:lvlText w:val="o"/>
      <w:lvlJc w:val="left"/>
      <w:pPr>
        <w:ind w:left="2160" w:hanging="360"/>
      </w:pPr>
      <w:rPr>
        <w:rFonts w:ascii="Courier New" w:hAnsi="Courier New" w:cs="Courier New" w:hint="default"/>
      </w:rPr>
    </w:lvl>
    <w:lvl w:ilvl="2" w:tplc="C6703074" w:tentative="1">
      <w:start w:val="1"/>
      <w:numFmt w:val="bullet"/>
      <w:lvlText w:val=""/>
      <w:lvlJc w:val="left"/>
      <w:pPr>
        <w:ind w:left="2880" w:hanging="360"/>
      </w:pPr>
      <w:rPr>
        <w:rFonts w:ascii="Wingdings" w:hAnsi="Wingdings" w:hint="default"/>
      </w:rPr>
    </w:lvl>
    <w:lvl w:ilvl="3" w:tplc="26780FFE" w:tentative="1">
      <w:start w:val="1"/>
      <w:numFmt w:val="bullet"/>
      <w:lvlText w:val=""/>
      <w:lvlJc w:val="left"/>
      <w:pPr>
        <w:ind w:left="3600" w:hanging="360"/>
      </w:pPr>
      <w:rPr>
        <w:rFonts w:ascii="Symbol" w:hAnsi="Symbol" w:hint="default"/>
      </w:rPr>
    </w:lvl>
    <w:lvl w:ilvl="4" w:tplc="E8F6A780" w:tentative="1">
      <w:start w:val="1"/>
      <w:numFmt w:val="bullet"/>
      <w:lvlText w:val="o"/>
      <w:lvlJc w:val="left"/>
      <w:pPr>
        <w:ind w:left="4320" w:hanging="360"/>
      </w:pPr>
      <w:rPr>
        <w:rFonts w:ascii="Courier New" w:hAnsi="Courier New" w:cs="Courier New" w:hint="default"/>
      </w:rPr>
    </w:lvl>
    <w:lvl w:ilvl="5" w:tplc="51F69C06" w:tentative="1">
      <w:start w:val="1"/>
      <w:numFmt w:val="bullet"/>
      <w:lvlText w:val=""/>
      <w:lvlJc w:val="left"/>
      <w:pPr>
        <w:ind w:left="5040" w:hanging="360"/>
      </w:pPr>
      <w:rPr>
        <w:rFonts w:ascii="Wingdings" w:hAnsi="Wingdings" w:hint="default"/>
      </w:rPr>
    </w:lvl>
    <w:lvl w:ilvl="6" w:tplc="0C76706C" w:tentative="1">
      <w:start w:val="1"/>
      <w:numFmt w:val="bullet"/>
      <w:lvlText w:val=""/>
      <w:lvlJc w:val="left"/>
      <w:pPr>
        <w:ind w:left="5760" w:hanging="360"/>
      </w:pPr>
      <w:rPr>
        <w:rFonts w:ascii="Symbol" w:hAnsi="Symbol" w:hint="default"/>
      </w:rPr>
    </w:lvl>
    <w:lvl w:ilvl="7" w:tplc="64AC9DE0" w:tentative="1">
      <w:start w:val="1"/>
      <w:numFmt w:val="bullet"/>
      <w:lvlText w:val="o"/>
      <w:lvlJc w:val="left"/>
      <w:pPr>
        <w:ind w:left="6480" w:hanging="360"/>
      </w:pPr>
      <w:rPr>
        <w:rFonts w:ascii="Courier New" w:hAnsi="Courier New" w:cs="Courier New" w:hint="default"/>
      </w:rPr>
    </w:lvl>
    <w:lvl w:ilvl="8" w:tplc="3B3E1AEC" w:tentative="1">
      <w:start w:val="1"/>
      <w:numFmt w:val="bullet"/>
      <w:lvlText w:val=""/>
      <w:lvlJc w:val="left"/>
      <w:pPr>
        <w:ind w:left="7200" w:hanging="360"/>
      </w:pPr>
      <w:rPr>
        <w:rFonts w:ascii="Wingdings" w:hAnsi="Wingdings" w:hint="default"/>
      </w:rPr>
    </w:lvl>
  </w:abstractNum>
  <w:abstractNum w:abstractNumId="1" w15:restartNumberingAfterBreak="0">
    <w:nsid w:val="1BB404BC"/>
    <w:multiLevelType w:val="hybridMultilevel"/>
    <w:tmpl w:val="98BCEC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87433A"/>
    <w:multiLevelType w:val="hybridMultilevel"/>
    <w:tmpl w:val="4D38E0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923467"/>
    <w:multiLevelType w:val="hybridMultilevel"/>
    <w:tmpl w:val="A4B087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34EAB"/>
    <w:multiLevelType w:val="hybridMultilevel"/>
    <w:tmpl w:val="4DE011B0"/>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05F60"/>
    <w:multiLevelType w:val="hybridMultilevel"/>
    <w:tmpl w:val="49A21BE0"/>
    <w:lvl w:ilvl="0" w:tplc="8D0ED778">
      <w:start w:val="1"/>
      <w:numFmt w:val="decimal"/>
      <w:lvlText w:val="%1."/>
      <w:lvlJc w:val="left"/>
      <w:pPr>
        <w:ind w:left="360" w:hanging="360"/>
      </w:pPr>
      <w:rPr>
        <w:rFonts w:hint="default"/>
      </w:rPr>
    </w:lvl>
    <w:lvl w:ilvl="1" w:tplc="98C8A05A" w:tentative="1">
      <w:start w:val="1"/>
      <w:numFmt w:val="lowerLetter"/>
      <w:lvlText w:val="%2."/>
      <w:lvlJc w:val="left"/>
      <w:pPr>
        <w:ind w:left="1080" w:hanging="360"/>
      </w:pPr>
    </w:lvl>
    <w:lvl w:ilvl="2" w:tplc="0A5487A2" w:tentative="1">
      <w:start w:val="1"/>
      <w:numFmt w:val="lowerRoman"/>
      <w:lvlText w:val="%3."/>
      <w:lvlJc w:val="right"/>
      <w:pPr>
        <w:ind w:left="1800" w:hanging="180"/>
      </w:pPr>
    </w:lvl>
    <w:lvl w:ilvl="3" w:tplc="EBB4002C" w:tentative="1">
      <w:start w:val="1"/>
      <w:numFmt w:val="decimal"/>
      <w:lvlText w:val="%4."/>
      <w:lvlJc w:val="left"/>
      <w:pPr>
        <w:ind w:left="2520" w:hanging="360"/>
      </w:pPr>
    </w:lvl>
    <w:lvl w:ilvl="4" w:tplc="14D803CE" w:tentative="1">
      <w:start w:val="1"/>
      <w:numFmt w:val="lowerLetter"/>
      <w:lvlText w:val="%5."/>
      <w:lvlJc w:val="left"/>
      <w:pPr>
        <w:ind w:left="3240" w:hanging="360"/>
      </w:pPr>
    </w:lvl>
    <w:lvl w:ilvl="5" w:tplc="4300E294" w:tentative="1">
      <w:start w:val="1"/>
      <w:numFmt w:val="lowerRoman"/>
      <w:lvlText w:val="%6."/>
      <w:lvlJc w:val="right"/>
      <w:pPr>
        <w:ind w:left="3960" w:hanging="180"/>
      </w:pPr>
    </w:lvl>
    <w:lvl w:ilvl="6" w:tplc="DF545EA0" w:tentative="1">
      <w:start w:val="1"/>
      <w:numFmt w:val="decimal"/>
      <w:lvlText w:val="%7."/>
      <w:lvlJc w:val="left"/>
      <w:pPr>
        <w:ind w:left="4680" w:hanging="360"/>
      </w:pPr>
    </w:lvl>
    <w:lvl w:ilvl="7" w:tplc="8E363128" w:tentative="1">
      <w:start w:val="1"/>
      <w:numFmt w:val="lowerLetter"/>
      <w:lvlText w:val="%8."/>
      <w:lvlJc w:val="left"/>
      <w:pPr>
        <w:ind w:left="5400" w:hanging="360"/>
      </w:pPr>
    </w:lvl>
    <w:lvl w:ilvl="8" w:tplc="45C89726" w:tentative="1">
      <w:start w:val="1"/>
      <w:numFmt w:val="lowerRoman"/>
      <w:lvlText w:val="%9."/>
      <w:lvlJc w:val="right"/>
      <w:pPr>
        <w:ind w:left="6120" w:hanging="180"/>
      </w:pPr>
    </w:lvl>
  </w:abstractNum>
  <w:abstractNum w:abstractNumId="6" w15:restartNumberingAfterBreak="0">
    <w:nsid w:val="389A2A32"/>
    <w:multiLevelType w:val="hybridMultilevel"/>
    <w:tmpl w:val="2E142D86"/>
    <w:lvl w:ilvl="0" w:tplc="DB200494">
      <w:start w:val="1"/>
      <w:numFmt w:val="bullet"/>
      <w:pStyle w:val="ListBullet"/>
      <w:lvlText w:val=""/>
      <w:lvlJc w:val="left"/>
      <w:pPr>
        <w:ind w:left="720" w:hanging="360"/>
      </w:pPr>
      <w:rPr>
        <w:rFonts w:ascii="Symbol" w:hAnsi="Symbol" w:hint="default"/>
      </w:rPr>
    </w:lvl>
    <w:lvl w:ilvl="1" w:tplc="14126DC4">
      <w:start w:val="1"/>
      <w:numFmt w:val="bullet"/>
      <w:pStyle w:val="ListBullet2"/>
      <w:lvlText w:val="o"/>
      <w:lvlJc w:val="left"/>
      <w:pPr>
        <w:ind w:left="1440" w:hanging="360"/>
      </w:pPr>
      <w:rPr>
        <w:rFonts w:ascii="Courier New" w:hAnsi="Courier New" w:cs="Courier New" w:hint="default"/>
      </w:rPr>
    </w:lvl>
    <w:lvl w:ilvl="2" w:tplc="84D43AA0">
      <w:start w:val="1"/>
      <w:numFmt w:val="bullet"/>
      <w:lvlText w:val=""/>
      <w:lvlJc w:val="left"/>
      <w:pPr>
        <w:ind w:left="2160" w:hanging="360"/>
      </w:pPr>
      <w:rPr>
        <w:rFonts w:ascii="Wingdings" w:hAnsi="Wingdings" w:hint="default"/>
      </w:rPr>
    </w:lvl>
    <w:lvl w:ilvl="3" w:tplc="915E2658">
      <w:start w:val="1"/>
      <w:numFmt w:val="bullet"/>
      <w:lvlText w:val=""/>
      <w:lvlJc w:val="left"/>
      <w:pPr>
        <w:ind w:left="2880" w:hanging="360"/>
      </w:pPr>
      <w:rPr>
        <w:rFonts w:ascii="Symbol" w:hAnsi="Symbol" w:hint="default"/>
      </w:rPr>
    </w:lvl>
    <w:lvl w:ilvl="4" w:tplc="520E5236">
      <w:start w:val="1"/>
      <w:numFmt w:val="bullet"/>
      <w:lvlText w:val="o"/>
      <w:lvlJc w:val="left"/>
      <w:pPr>
        <w:ind w:left="3600" w:hanging="360"/>
      </w:pPr>
      <w:rPr>
        <w:rFonts w:ascii="Courier New" w:hAnsi="Courier New" w:cs="Courier New" w:hint="default"/>
      </w:rPr>
    </w:lvl>
    <w:lvl w:ilvl="5" w:tplc="57C6D3E0">
      <w:start w:val="1"/>
      <w:numFmt w:val="bullet"/>
      <w:pStyle w:val="ListBullet3"/>
      <w:lvlText w:val=""/>
      <w:lvlJc w:val="left"/>
      <w:pPr>
        <w:ind w:left="4320" w:hanging="360"/>
      </w:pPr>
      <w:rPr>
        <w:rFonts w:ascii="Wingdings" w:hAnsi="Wingdings" w:hint="default"/>
      </w:rPr>
    </w:lvl>
    <w:lvl w:ilvl="6" w:tplc="AF942F34">
      <w:start w:val="1"/>
      <w:numFmt w:val="bullet"/>
      <w:lvlText w:val=""/>
      <w:lvlJc w:val="left"/>
      <w:pPr>
        <w:ind w:left="5040" w:hanging="360"/>
      </w:pPr>
      <w:rPr>
        <w:rFonts w:ascii="Symbol" w:hAnsi="Symbol" w:hint="default"/>
      </w:rPr>
    </w:lvl>
    <w:lvl w:ilvl="7" w:tplc="60D2ECEC">
      <w:start w:val="1"/>
      <w:numFmt w:val="bullet"/>
      <w:lvlText w:val="o"/>
      <w:lvlJc w:val="left"/>
      <w:pPr>
        <w:ind w:left="5760" w:hanging="360"/>
      </w:pPr>
      <w:rPr>
        <w:rFonts w:ascii="Courier New" w:hAnsi="Courier New" w:cs="Courier New" w:hint="default"/>
      </w:rPr>
    </w:lvl>
    <w:lvl w:ilvl="8" w:tplc="A9D85CE4">
      <w:start w:val="1"/>
      <w:numFmt w:val="bullet"/>
      <w:lvlText w:val=""/>
      <w:lvlJc w:val="left"/>
      <w:pPr>
        <w:ind w:left="6480" w:hanging="360"/>
      </w:pPr>
      <w:rPr>
        <w:rFonts w:ascii="Wingdings" w:hAnsi="Wingdings" w:hint="default"/>
      </w:rPr>
    </w:lvl>
  </w:abstractNum>
  <w:abstractNum w:abstractNumId="7" w15:restartNumberingAfterBreak="0">
    <w:nsid w:val="42C65C7F"/>
    <w:multiLevelType w:val="hybridMultilevel"/>
    <w:tmpl w:val="5504F770"/>
    <w:lvl w:ilvl="0" w:tplc="AB7EADF8">
      <w:start w:val="1"/>
      <w:numFmt w:val="lowerRoman"/>
      <w:lvlText w:val="(%1)"/>
      <w:lvlJc w:val="left"/>
      <w:pPr>
        <w:ind w:left="1080" w:hanging="720"/>
      </w:pPr>
      <w:rPr>
        <w:rFonts w:hint="default"/>
      </w:rPr>
    </w:lvl>
    <w:lvl w:ilvl="1" w:tplc="79EE28B8" w:tentative="1">
      <w:start w:val="1"/>
      <w:numFmt w:val="lowerLetter"/>
      <w:lvlText w:val="%2."/>
      <w:lvlJc w:val="left"/>
      <w:pPr>
        <w:ind w:left="1440" w:hanging="360"/>
      </w:pPr>
    </w:lvl>
    <w:lvl w:ilvl="2" w:tplc="8C02D4F6" w:tentative="1">
      <w:start w:val="1"/>
      <w:numFmt w:val="lowerRoman"/>
      <w:lvlText w:val="%3."/>
      <w:lvlJc w:val="right"/>
      <w:pPr>
        <w:ind w:left="2160" w:hanging="180"/>
      </w:pPr>
    </w:lvl>
    <w:lvl w:ilvl="3" w:tplc="A1FE2114" w:tentative="1">
      <w:start w:val="1"/>
      <w:numFmt w:val="decimal"/>
      <w:lvlText w:val="%4."/>
      <w:lvlJc w:val="left"/>
      <w:pPr>
        <w:ind w:left="2880" w:hanging="360"/>
      </w:pPr>
    </w:lvl>
    <w:lvl w:ilvl="4" w:tplc="7F9E2FB6" w:tentative="1">
      <w:start w:val="1"/>
      <w:numFmt w:val="lowerLetter"/>
      <w:lvlText w:val="%5."/>
      <w:lvlJc w:val="left"/>
      <w:pPr>
        <w:ind w:left="3600" w:hanging="360"/>
      </w:pPr>
    </w:lvl>
    <w:lvl w:ilvl="5" w:tplc="D5B89576" w:tentative="1">
      <w:start w:val="1"/>
      <w:numFmt w:val="lowerRoman"/>
      <w:lvlText w:val="%6."/>
      <w:lvlJc w:val="right"/>
      <w:pPr>
        <w:ind w:left="4320" w:hanging="180"/>
      </w:pPr>
    </w:lvl>
    <w:lvl w:ilvl="6" w:tplc="743EDD00" w:tentative="1">
      <w:start w:val="1"/>
      <w:numFmt w:val="decimal"/>
      <w:lvlText w:val="%7."/>
      <w:lvlJc w:val="left"/>
      <w:pPr>
        <w:ind w:left="5040" w:hanging="360"/>
      </w:pPr>
    </w:lvl>
    <w:lvl w:ilvl="7" w:tplc="D8E8F3AC" w:tentative="1">
      <w:start w:val="1"/>
      <w:numFmt w:val="lowerLetter"/>
      <w:lvlText w:val="%8."/>
      <w:lvlJc w:val="left"/>
      <w:pPr>
        <w:ind w:left="5760" w:hanging="360"/>
      </w:pPr>
    </w:lvl>
    <w:lvl w:ilvl="8" w:tplc="AE1AAF2C" w:tentative="1">
      <w:start w:val="1"/>
      <w:numFmt w:val="lowerRoman"/>
      <w:lvlText w:val="%9."/>
      <w:lvlJc w:val="right"/>
      <w:pPr>
        <w:ind w:left="6480" w:hanging="180"/>
      </w:pPr>
    </w:lvl>
  </w:abstractNum>
  <w:abstractNum w:abstractNumId="8" w15:restartNumberingAfterBreak="0">
    <w:nsid w:val="46992C75"/>
    <w:multiLevelType w:val="hybridMultilevel"/>
    <w:tmpl w:val="AD563F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2C7CC3"/>
    <w:multiLevelType w:val="hybridMultilevel"/>
    <w:tmpl w:val="F6F238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8766F22"/>
    <w:multiLevelType w:val="hybridMultilevel"/>
    <w:tmpl w:val="E500E596"/>
    <w:lvl w:ilvl="0" w:tplc="166EC52C">
      <w:start w:val="1"/>
      <w:numFmt w:val="decimal"/>
      <w:lvlText w:val="%1."/>
      <w:lvlJc w:val="left"/>
      <w:pPr>
        <w:ind w:left="360" w:hanging="360"/>
      </w:pPr>
    </w:lvl>
    <w:lvl w:ilvl="1" w:tplc="BD3AF82C" w:tentative="1">
      <w:start w:val="1"/>
      <w:numFmt w:val="lowerLetter"/>
      <w:lvlText w:val="%2."/>
      <w:lvlJc w:val="left"/>
      <w:pPr>
        <w:ind w:left="1080" w:hanging="360"/>
      </w:pPr>
    </w:lvl>
    <w:lvl w:ilvl="2" w:tplc="3EACA2D6" w:tentative="1">
      <w:start w:val="1"/>
      <w:numFmt w:val="lowerRoman"/>
      <w:lvlText w:val="%3."/>
      <w:lvlJc w:val="right"/>
      <w:pPr>
        <w:ind w:left="1800" w:hanging="180"/>
      </w:pPr>
    </w:lvl>
    <w:lvl w:ilvl="3" w:tplc="57A82400" w:tentative="1">
      <w:start w:val="1"/>
      <w:numFmt w:val="decimal"/>
      <w:lvlText w:val="%4."/>
      <w:lvlJc w:val="left"/>
      <w:pPr>
        <w:ind w:left="2520" w:hanging="360"/>
      </w:pPr>
    </w:lvl>
    <w:lvl w:ilvl="4" w:tplc="821E4B52" w:tentative="1">
      <w:start w:val="1"/>
      <w:numFmt w:val="lowerLetter"/>
      <w:lvlText w:val="%5."/>
      <w:lvlJc w:val="left"/>
      <w:pPr>
        <w:ind w:left="3240" w:hanging="360"/>
      </w:pPr>
    </w:lvl>
    <w:lvl w:ilvl="5" w:tplc="E7228F70" w:tentative="1">
      <w:start w:val="1"/>
      <w:numFmt w:val="lowerRoman"/>
      <w:lvlText w:val="%6."/>
      <w:lvlJc w:val="right"/>
      <w:pPr>
        <w:ind w:left="3960" w:hanging="180"/>
      </w:pPr>
    </w:lvl>
    <w:lvl w:ilvl="6" w:tplc="4DFACB1C" w:tentative="1">
      <w:start w:val="1"/>
      <w:numFmt w:val="decimal"/>
      <w:lvlText w:val="%7."/>
      <w:lvlJc w:val="left"/>
      <w:pPr>
        <w:ind w:left="4680" w:hanging="360"/>
      </w:pPr>
    </w:lvl>
    <w:lvl w:ilvl="7" w:tplc="AFF01A7E" w:tentative="1">
      <w:start w:val="1"/>
      <w:numFmt w:val="lowerLetter"/>
      <w:lvlText w:val="%8."/>
      <w:lvlJc w:val="left"/>
      <w:pPr>
        <w:ind w:left="5400" w:hanging="360"/>
      </w:pPr>
    </w:lvl>
    <w:lvl w:ilvl="8" w:tplc="9CDE710E" w:tentative="1">
      <w:start w:val="1"/>
      <w:numFmt w:val="lowerRoman"/>
      <w:lvlText w:val="%9."/>
      <w:lvlJc w:val="right"/>
      <w:pPr>
        <w:ind w:left="6120" w:hanging="180"/>
      </w:pPr>
    </w:lvl>
  </w:abstractNum>
  <w:abstractNum w:abstractNumId="11" w15:restartNumberingAfterBreak="0">
    <w:nsid w:val="5F283F0C"/>
    <w:multiLevelType w:val="hybridMultilevel"/>
    <w:tmpl w:val="3D100B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12" w15:restartNumberingAfterBreak="0">
    <w:nsid w:val="6334201F"/>
    <w:multiLevelType w:val="hybridMultilevel"/>
    <w:tmpl w:val="5504F770"/>
    <w:lvl w:ilvl="0" w:tplc="B70E4906">
      <w:start w:val="1"/>
      <w:numFmt w:val="lowerRoman"/>
      <w:lvlText w:val="(%1)"/>
      <w:lvlJc w:val="left"/>
      <w:pPr>
        <w:ind w:left="1080" w:hanging="720"/>
      </w:pPr>
      <w:rPr>
        <w:rFonts w:hint="default"/>
      </w:rPr>
    </w:lvl>
    <w:lvl w:ilvl="1" w:tplc="EE3CF484" w:tentative="1">
      <w:start w:val="1"/>
      <w:numFmt w:val="lowerLetter"/>
      <w:lvlText w:val="%2."/>
      <w:lvlJc w:val="left"/>
      <w:pPr>
        <w:ind w:left="1440" w:hanging="360"/>
      </w:pPr>
    </w:lvl>
    <w:lvl w:ilvl="2" w:tplc="1F22A03E" w:tentative="1">
      <w:start w:val="1"/>
      <w:numFmt w:val="lowerRoman"/>
      <w:lvlText w:val="%3."/>
      <w:lvlJc w:val="right"/>
      <w:pPr>
        <w:ind w:left="2160" w:hanging="180"/>
      </w:pPr>
    </w:lvl>
    <w:lvl w:ilvl="3" w:tplc="1B04C8C8" w:tentative="1">
      <w:start w:val="1"/>
      <w:numFmt w:val="decimal"/>
      <w:lvlText w:val="%4."/>
      <w:lvlJc w:val="left"/>
      <w:pPr>
        <w:ind w:left="2880" w:hanging="360"/>
      </w:pPr>
    </w:lvl>
    <w:lvl w:ilvl="4" w:tplc="179AEA0A" w:tentative="1">
      <w:start w:val="1"/>
      <w:numFmt w:val="lowerLetter"/>
      <w:lvlText w:val="%5."/>
      <w:lvlJc w:val="left"/>
      <w:pPr>
        <w:ind w:left="3600" w:hanging="360"/>
      </w:pPr>
    </w:lvl>
    <w:lvl w:ilvl="5" w:tplc="3834A280" w:tentative="1">
      <w:start w:val="1"/>
      <w:numFmt w:val="lowerRoman"/>
      <w:lvlText w:val="%6."/>
      <w:lvlJc w:val="right"/>
      <w:pPr>
        <w:ind w:left="4320" w:hanging="180"/>
      </w:pPr>
    </w:lvl>
    <w:lvl w:ilvl="6" w:tplc="7D56E6F6" w:tentative="1">
      <w:start w:val="1"/>
      <w:numFmt w:val="decimal"/>
      <w:lvlText w:val="%7."/>
      <w:lvlJc w:val="left"/>
      <w:pPr>
        <w:ind w:left="5040" w:hanging="360"/>
      </w:pPr>
    </w:lvl>
    <w:lvl w:ilvl="7" w:tplc="FFFAA79C" w:tentative="1">
      <w:start w:val="1"/>
      <w:numFmt w:val="lowerLetter"/>
      <w:lvlText w:val="%8."/>
      <w:lvlJc w:val="left"/>
      <w:pPr>
        <w:ind w:left="5760" w:hanging="360"/>
      </w:pPr>
    </w:lvl>
    <w:lvl w:ilvl="8" w:tplc="C0565B58" w:tentative="1">
      <w:start w:val="1"/>
      <w:numFmt w:val="lowerRoman"/>
      <w:lvlText w:val="%9."/>
      <w:lvlJc w:val="right"/>
      <w:pPr>
        <w:ind w:left="6480" w:hanging="180"/>
      </w:pPr>
    </w:lvl>
  </w:abstractNum>
  <w:abstractNum w:abstractNumId="13" w15:restartNumberingAfterBreak="0">
    <w:nsid w:val="78C332D4"/>
    <w:multiLevelType w:val="hybridMultilevel"/>
    <w:tmpl w:val="5504F770"/>
    <w:lvl w:ilvl="0" w:tplc="F7D082D4">
      <w:start w:val="1"/>
      <w:numFmt w:val="lowerRoman"/>
      <w:lvlText w:val="(%1)"/>
      <w:lvlJc w:val="left"/>
      <w:pPr>
        <w:ind w:left="1080" w:hanging="720"/>
      </w:pPr>
      <w:rPr>
        <w:rFonts w:hint="default"/>
      </w:rPr>
    </w:lvl>
    <w:lvl w:ilvl="1" w:tplc="7AF23B5E" w:tentative="1">
      <w:start w:val="1"/>
      <w:numFmt w:val="lowerLetter"/>
      <w:lvlText w:val="%2."/>
      <w:lvlJc w:val="left"/>
      <w:pPr>
        <w:ind w:left="1440" w:hanging="360"/>
      </w:pPr>
    </w:lvl>
    <w:lvl w:ilvl="2" w:tplc="01324EE0" w:tentative="1">
      <w:start w:val="1"/>
      <w:numFmt w:val="lowerRoman"/>
      <w:lvlText w:val="%3."/>
      <w:lvlJc w:val="right"/>
      <w:pPr>
        <w:ind w:left="2160" w:hanging="180"/>
      </w:pPr>
    </w:lvl>
    <w:lvl w:ilvl="3" w:tplc="61D0EB7C" w:tentative="1">
      <w:start w:val="1"/>
      <w:numFmt w:val="decimal"/>
      <w:lvlText w:val="%4."/>
      <w:lvlJc w:val="left"/>
      <w:pPr>
        <w:ind w:left="2880" w:hanging="360"/>
      </w:pPr>
    </w:lvl>
    <w:lvl w:ilvl="4" w:tplc="BBCCF57E" w:tentative="1">
      <w:start w:val="1"/>
      <w:numFmt w:val="lowerLetter"/>
      <w:lvlText w:val="%5."/>
      <w:lvlJc w:val="left"/>
      <w:pPr>
        <w:ind w:left="3600" w:hanging="360"/>
      </w:pPr>
    </w:lvl>
    <w:lvl w:ilvl="5" w:tplc="8F52C47C" w:tentative="1">
      <w:start w:val="1"/>
      <w:numFmt w:val="lowerRoman"/>
      <w:lvlText w:val="%6."/>
      <w:lvlJc w:val="right"/>
      <w:pPr>
        <w:ind w:left="4320" w:hanging="180"/>
      </w:pPr>
    </w:lvl>
    <w:lvl w:ilvl="6" w:tplc="65BE873C" w:tentative="1">
      <w:start w:val="1"/>
      <w:numFmt w:val="decimal"/>
      <w:lvlText w:val="%7."/>
      <w:lvlJc w:val="left"/>
      <w:pPr>
        <w:ind w:left="5040" w:hanging="360"/>
      </w:pPr>
    </w:lvl>
    <w:lvl w:ilvl="7" w:tplc="925408C0" w:tentative="1">
      <w:start w:val="1"/>
      <w:numFmt w:val="lowerLetter"/>
      <w:lvlText w:val="%8."/>
      <w:lvlJc w:val="left"/>
      <w:pPr>
        <w:ind w:left="5760" w:hanging="360"/>
      </w:pPr>
    </w:lvl>
    <w:lvl w:ilvl="8" w:tplc="06D8CB4A" w:tentative="1">
      <w:start w:val="1"/>
      <w:numFmt w:val="lowerRoman"/>
      <w:lvlText w:val="%9."/>
      <w:lvlJc w:val="right"/>
      <w:pPr>
        <w:ind w:left="6480" w:hanging="180"/>
      </w:pPr>
    </w:lvl>
  </w:abstractNum>
  <w:abstractNum w:abstractNumId="14" w15:restartNumberingAfterBreak="0">
    <w:nsid w:val="7BCE5F25"/>
    <w:multiLevelType w:val="hybridMultilevel"/>
    <w:tmpl w:val="49A21BE0"/>
    <w:lvl w:ilvl="0" w:tplc="3C5AD17C">
      <w:start w:val="1"/>
      <w:numFmt w:val="decimal"/>
      <w:lvlText w:val="%1."/>
      <w:lvlJc w:val="left"/>
      <w:pPr>
        <w:ind w:left="360" w:hanging="360"/>
      </w:pPr>
      <w:rPr>
        <w:rFonts w:hint="default"/>
      </w:rPr>
    </w:lvl>
    <w:lvl w:ilvl="1" w:tplc="17267F9C" w:tentative="1">
      <w:start w:val="1"/>
      <w:numFmt w:val="lowerLetter"/>
      <w:lvlText w:val="%2."/>
      <w:lvlJc w:val="left"/>
      <w:pPr>
        <w:ind w:left="1080" w:hanging="360"/>
      </w:pPr>
    </w:lvl>
    <w:lvl w:ilvl="2" w:tplc="07F6E13C" w:tentative="1">
      <w:start w:val="1"/>
      <w:numFmt w:val="lowerRoman"/>
      <w:lvlText w:val="%3."/>
      <w:lvlJc w:val="right"/>
      <w:pPr>
        <w:ind w:left="1800" w:hanging="180"/>
      </w:pPr>
    </w:lvl>
    <w:lvl w:ilvl="3" w:tplc="3BAED136" w:tentative="1">
      <w:start w:val="1"/>
      <w:numFmt w:val="decimal"/>
      <w:lvlText w:val="%4."/>
      <w:lvlJc w:val="left"/>
      <w:pPr>
        <w:ind w:left="2520" w:hanging="360"/>
      </w:pPr>
    </w:lvl>
    <w:lvl w:ilvl="4" w:tplc="96D042F0" w:tentative="1">
      <w:start w:val="1"/>
      <w:numFmt w:val="lowerLetter"/>
      <w:lvlText w:val="%5."/>
      <w:lvlJc w:val="left"/>
      <w:pPr>
        <w:ind w:left="3240" w:hanging="360"/>
      </w:pPr>
    </w:lvl>
    <w:lvl w:ilvl="5" w:tplc="4B7C4986" w:tentative="1">
      <w:start w:val="1"/>
      <w:numFmt w:val="lowerRoman"/>
      <w:lvlText w:val="%6."/>
      <w:lvlJc w:val="right"/>
      <w:pPr>
        <w:ind w:left="3960" w:hanging="180"/>
      </w:pPr>
    </w:lvl>
    <w:lvl w:ilvl="6" w:tplc="F81E3AD0" w:tentative="1">
      <w:start w:val="1"/>
      <w:numFmt w:val="decimal"/>
      <w:lvlText w:val="%7."/>
      <w:lvlJc w:val="left"/>
      <w:pPr>
        <w:ind w:left="4680" w:hanging="360"/>
      </w:pPr>
    </w:lvl>
    <w:lvl w:ilvl="7" w:tplc="9678FBA2" w:tentative="1">
      <w:start w:val="1"/>
      <w:numFmt w:val="lowerLetter"/>
      <w:lvlText w:val="%8."/>
      <w:lvlJc w:val="left"/>
      <w:pPr>
        <w:ind w:left="5400" w:hanging="360"/>
      </w:pPr>
    </w:lvl>
    <w:lvl w:ilvl="8" w:tplc="39863002" w:tentative="1">
      <w:start w:val="1"/>
      <w:numFmt w:val="lowerRoman"/>
      <w:lvlText w:val="%9."/>
      <w:lvlJc w:val="right"/>
      <w:pPr>
        <w:ind w:left="6120" w:hanging="180"/>
      </w:pPr>
    </w:lvl>
  </w:abstractNum>
  <w:num w:numId="1">
    <w:abstractNumId w:val="0"/>
  </w:num>
  <w:num w:numId="2">
    <w:abstractNumId w:val="6"/>
  </w:num>
  <w:num w:numId="3">
    <w:abstractNumId w:val="14"/>
  </w:num>
  <w:num w:numId="4">
    <w:abstractNumId w:val="5"/>
  </w:num>
  <w:num w:numId="5">
    <w:abstractNumId w:val="10"/>
  </w:num>
  <w:num w:numId="6">
    <w:abstractNumId w:val="12"/>
  </w:num>
  <w:num w:numId="7">
    <w:abstractNumId w:val="7"/>
  </w:num>
  <w:num w:numId="8">
    <w:abstractNumId w:val="13"/>
  </w:num>
  <w:num w:numId="9">
    <w:abstractNumId w:val="2"/>
  </w:num>
  <w:num w:numId="10">
    <w:abstractNumId w:val="1"/>
  </w:num>
  <w:num w:numId="11">
    <w:abstractNumId w:val="3"/>
  </w:num>
  <w:num w:numId="12">
    <w:abstractNumId w:val="8"/>
  </w:num>
  <w:num w:numId="13">
    <w:abstractNumId w:val="9"/>
  </w:num>
  <w:num w:numId="14">
    <w:abstractNumId w:val="4"/>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FE"/>
    <w:rsid w:val="000C478C"/>
    <w:rsid w:val="000E6420"/>
    <w:rsid w:val="0011191E"/>
    <w:rsid w:val="001510D7"/>
    <w:rsid w:val="001A43F7"/>
    <w:rsid w:val="002371F7"/>
    <w:rsid w:val="00252E1F"/>
    <w:rsid w:val="002A65ED"/>
    <w:rsid w:val="002C4759"/>
    <w:rsid w:val="002C7D34"/>
    <w:rsid w:val="002E2B3A"/>
    <w:rsid w:val="002E5833"/>
    <w:rsid w:val="00333941"/>
    <w:rsid w:val="0034376F"/>
    <w:rsid w:val="003824BD"/>
    <w:rsid w:val="00397A24"/>
    <w:rsid w:val="003F7955"/>
    <w:rsid w:val="004067FE"/>
    <w:rsid w:val="00455A4A"/>
    <w:rsid w:val="004B004F"/>
    <w:rsid w:val="004C5694"/>
    <w:rsid w:val="004E3287"/>
    <w:rsid w:val="004F2C66"/>
    <w:rsid w:val="004F5BE1"/>
    <w:rsid w:val="004F794E"/>
    <w:rsid w:val="00530162"/>
    <w:rsid w:val="005A2D0E"/>
    <w:rsid w:val="00641860"/>
    <w:rsid w:val="006E7993"/>
    <w:rsid w:val="00713BE3"/>
    <w:rsid w:val="00716DC0"/>
    <w:rsid w:val="00721951"/>
    <w:rsid w:val="007240DA"/>
    <w:rsid w:val="00761483"/>
    <w:rsid w:val="0083324F"/>
    <w:rsid w:val="00856D9F"/>
    <w:rsid w:val="00933FD1"/>
    <w:rsid w:val="00944EE0"/>
    <w:rsid w:val="009736CB"/>
    <w:rsid w:val="00993854"/>
    <w:rsid w:val="00A81F8C"/>
    <w:rsid w:val="00AC2978"/>
    <w:rsid w:val="00AC5A19"/>
    <w:rsid w:val="00AE6DB9"/>
    <w:rsid w:val="00BA4930"/>
    <w:rsid w:val="00C06BA8"/>
    <w:rsid w:val="00C10A85"/>
    <w:rsid w:val="00C545AE"/>
    <w:rsid w:val="00DE0154"/>
    <w:rsid w:val="00ED50A4"/>
    <w:rsid w:val="00F11264"/>
    <w:rsid w:val="00F17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2D1C"/>
  <w15:docId w15:val="{8D6A5B37-9270-4361-A0C3-B9E62FBB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5257</RACS_x0020_ID>
    <Approved_x0020_Provider xmlns="a8338b6e-77a6-4851-82b6-98166143ffdd">Clifton Co-Op Hospital Ltd</Approved_x0020_Provider>
    <Management_x0020_Company_x0020_ID xmlns="a8338b6e-77a6-4851-82b6-98166143ffdd" xsi:nil="true"/>
    <Home xmlns="a8338b6e-77a6-4851-82b6-98166143ffdd">Nirvana Hostel</Home>
    <Signed xmlns="a8338b6e-77a6-4851-82b6-98166143ffdd" xsi:nil="true"/>
    <Uploaded xmlns="a8338b6e-77a6-4851-82b6-98166143ffdd">False</Uploaded>
    <Management_x0020_Company xmlns="a8338b6e-77a6-4851-82b6-98166143ffdd" xsi:nil="true"/>
    <Doc_x0020_Date xmlns="a8338b6e-77a6-4851-82b6-98166143ffdd">2021-09-10T00:29:00+00:00</Doc_x0020_Date>
    <CSI_x0020_ID xmlns="a8338b6e-77a6-4851-82b6-98166143ffdd" xsi:nil="true"/>
    <Case_x0020_ID xmlns="a8338b6e-77a6-4851-82b6-98166143ffdd" xsi:nil="true"/>
    <Approved_x0020_Provider_x0020_ID xmlns="a8338b6e-77a6-4851-82b6-98166143ffdd">68D2153F-77F4-DC11-AD41-005056922186</Approved_x0020_Provider_x0020_ID>
    <Location xmlns="a8338b6e-77a6-4851-82b6-98166143ffdd" xsi:nil="true"/>
    <Home_x0020_ID xmlns="a8338b6e-77a6-4851-82b6-98166143ffdd">A0745745-7CF4-DC11-AD41-005056922186</Home_x0020_ID>
    <State xmlns="a8338b6e-77a6-4851-82b6-98166143ffdd">QLD</State>
    <Doc_x0020_Sent_Received_x0020_Date xmlns="a8338b6e-77a6-4851-82b6-98166143ffdd">2021-09-10T00:00:00+00:00</Doc_x0020_Sent_Received_x0020_Date>
    <Activity_x0020_ID xmlns="a8338b6e-77a6-4851-82b6-98166143ffdd">9CC95313-7400-EC11-981F-005056922186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EC2572C8-A1E7-43C5-BF78-1DDED4E43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C58FFA-BC3E-4B89-B21E-61E7130E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5468</Words>
  <Characters>31172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2021-09-30T21:49:00Z</dcterms:created>
  <dcterms:modified xsi:type="dcterms:W3CDTF">2021-09-30T21:50:00Z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