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DC5F4" w14:textId="7DFF1603" w:rsidR="007F01AA" w:rsidRPr="00B51032" w:rsidRDefault="007F01AA" w:rsidP="00097B32">
      <w:pPr>
        <w:widowControl w:val="0"/>
        <w:tabs>
          <w:tab w:val="left" w:pos="2520"/>
        </w:tabs>
        <w:autoSpaceDE w:val="0"/>
        <w:autoSpaceDN w:val="0"/>
        <w:adjustRightInd w:val="0"/>
        <w:spacing w:after="0" w:line="226" w:lineRule="exact"/>
        <w:ind w:right="-20"/>
        <w:rPr>
          <w:rFonts w:ascii="Arial" w:hAnsi="Arial" w:cs="Arial"/>
          <w:sz w:val="21"/>
          <w:szCs w:val="21"/>
        </w:rPr>
      </w:pPr>
      <w:r w:rsidRPr="00810F2E">
        <w:rPr>
          <w:rFonts w:ascii="Arial" w:hAnsi="Arial" w:cs="Arial"/>
          <w:b/>
          <w:bCs/>
          <w:position w:val="-1"/>
          <w:sz w:val="21"/>
          <w:szCs w:val="21"/>
        </w:rPr>
        <w:t>Position:</w:t>
      </w:r>
      <w:r w:rsidRPr="00810F2E">
        <w:rPr>
          <w:rFonts w:ascii="Arial" w:hAnsi="Arial" w:cs="Arial"/>
          <w:b/>
          <w:bCs/>
          <w:position w:val="-1"/>
          <w:sz w:val="21"/>
          <w:szCs w:val="21"/>
        </w:rPr>
        <w:tab/>
      </w:r>
      <w:r w:rsidR="00B42104">
        <w:rPr>
          <w:rFonts w:ascii="Arial" w:hAnsi="Arial" w:cs="Arial"/>
          <w:b/>
          <w:bCs/>
          <w:position w:val="-1"/>
          <w:sz w:val="21"/>
          <w:szCs w:val="21"/>
        </w:rPr>
        <w:t>Senior Business Analyst</w:t>
      </w:r>
      <w:r w:rsidR="00B51032" w:rsidRPr="00B51032">
        <w:rPr>
          <w:rFonts w:ascii="Arial" w:hAnsi="Arial" w:cs="Arial"/>
          <w:b/>
          <w:bCs/>
          <w:position w:val="-1"/>
          <w:sz w:val="21"/>
          <w:szCs w:val="21"/>
        </w:rPr>
        <w:t xml:space="preserve">, </w:t>
      </w:r>
      <w:r w:rsidR="002A51F1" w:rsidRPr="00B51032">
        <w:rPr>
          <w:rFonts w:ascii="Arial" w:hAnsi="Arial" w:cs="Arial"/>
          <w:b/>
          <w:bCs/>
          <w:position w:val="-1"/>
          <w:sz w:val="21"/>
          <w:szCs w:val="21"/>
        </w:rPr>
        <w:t>APS 6</w:t>
      </w:r>
      <w:r w:rsidR="00F22EE1" w:rsidRPr="00B51032">
        <w:rPr>
          <w:rFonts w:ascii="Arial" w:hAnsi="Arial" w:cs="Arial"/>
          <w:bCs/>
          <w:position w:val="-1"/>
          <w:sz w:val="21"/>
          <w:szCs w:val="21"/>
        </w:rPr>
        <w:t xml:space="preserve"> </w:t>
      </w:r>
    </w:p>
    <w:p w14:paraId="31902A8A" w14:textId="77777777" w:rsidR="007F01AA" w:rsidRPr="00810F2E" w:rsidRDefault="007F01AA">
      <w:pPr>
        <w:widowControl w:val="0"/>
        <w:autoSpaceDE w:val="0"/>
        <w:autoSpaceDN w:val="0"/>
        <w:adjustRightInd w:val="0"/>
        <w:spacing w:before="5" w:after="0" w:line="140" w:lineRule="exact"/>
        <w:rPr>
          <w:rFonts w:ascii="Arial" w:hAnsi="Arial" w:cs="Arial"/>
          <w:sz w:val="21"/>
          <w:szCs w:val="21"/>
        </w:rPr>
      </w:pPr>
    </w:p>
    <w:p w14:paraId="02BCB525" w14:textId="33E22180" w:rsidR="002A0192" w:rsidRPr="002F47E6" w:rsidRDefault="002A0192" w:rsidP="00097B32">
      <w:pPr>
        <w:widowControl w:val="0"/>
        <w:tabs>
          <w:tab w:val="left" w:pos="2520"/>
        </w:tabs>
        <w:autoSpaceDE w:val="0"/>
        <w:autoSpaceDN w:val="0"/>
        <w:adjustRightInd w:val="0"/>
        <w:spacing w:before="36" w:after="0" w:line="360" w:lineRule="auto"/>
        <w:ind w:right="-20"/>
        <w:rPr>
          <w:rFonts w:ascii="Arial" w:hAnsi="Arial" w:cs="Arial"/>
          <w:b/>
          <w:bCs/>
          <w:position w:val="-1"/>
          <w:sz w:val="21"/>
          <w:szCs w:val="21"/>
        </w:rPr>
      </w:pPr>
      <w:bookmarkStart w:id="0" w:name="_Hlk104972811"/>
      <w:r w:rsidRPr="002F47E6">
        <w:rPr>
          <w:rFonts w:ascii="Arial" w:hAnsi="Arial" w:cs="Arial"/>
          <w:b/>
          <w:bCs/>
          <w:position w:val="-1"/>
          <w:sz w:val="21"/>
          <w:szCs w:val="21"/>
        </w:rPr>
        <w:t>Location:</w:t>
      </w:r>
      <w:r w:rsidRPr="002F47E6">
        <w:rPr>
          <w:rFonts w:ascii="Arial" w:hAnsi="Arial" w:cs="Arial"/>
          <w:b/>
          <w:bCs/>
          <w:position w:val="-1"/>
          <w:sz w:val="21"/>
          <w:szCs w:val="21"/>
        </w:rPr>
        <w:tab/>
      </w:r>
      <w:r w:rsidR="00B42104">
        <w:rPr>
          <w:rFonts w:ascii="Arial" w:hAnsi="Arial" w:cs="Arial"/>
          <w:b/>
          <w:bCs/>
          <w:position w:val="-1"/>
          <w:sz w:val="21"/>
          <w:szCs w:val="21"/>
        </w:rPr>
        <w:t>Adelaide</w:t>
      </w:r>
    </w:p>
    <w:p w14:paraId="1C7E0B15" w14:textId="0556875A" w:rsidR="002A0192" w:rsidRPr="004D0ADA" w:rsidRDefault="002A0192" w:rsidP="00097B32">
      <w:pPr>
        <w:widowControl w:val="0"/>
        <w:autoSpaceDE w:val="0"/>
        <w:autoSpaceDN w:val="0"/>
        <w:adjustRightInd w:val="0"/>
        <w:spacing w:before="36" w:after="0" w:line="360" w:lineRule="auto"/>
        <w:rPr>
          <w:rFonts w:ascii="Arial" w:hAnsi="Arial" w:cs="Arial"/>
          <w:b/>
          <w:bCs/>
          <w:position w:val="-1"/>
          <w:sz w:val="20"/>
          <w:szCs w:val="20"/>
        </w:rPr>
      </w:pPr>
      <w:r w:rsidRPr="002F47E6">
        <w:rPr>
          <w:rFonts w:ascii="Arial" w:hAnsi="Arial" w:cs="Arial"/>
          <w:b/>
          <w:bCs/>
          <w:position w:val="-1"/>
          <w:sz w:val="21"/>
          <w:szCs w:val="21"/>
        </w:rPr>
        <w:t>Reporting to:</w:t>
      </w:r>
      <w:r w:rsidRPr="004D0ADA">
        <w:rPr>
          <w:rFonts w:ascii="Arial" w:hAnsi="Arial" w:cs="Arial"/>
          <w:b/>
          <w:bCs/>
          <w:position w:val="-1"/>
          <w:sz w:val="20"/>
          <w:szCs w:val="20"/>
        </w:rPr>
        <w:tab/>
      </w:r>
      <w:r w:rsidR="00B42104">
        <w:rPr>
          <w:rFonts w:ascii="Arial" w:hAnsi="Arial" w:cs="Arial"/>
          <w:b/>
          <w:bCs/>
          <w:position w:val="-1"/>
          <w:sz w:val="20"/>
          <w:szCs w:val="20"/>
        </w:rPr>
        <w:tab/>
        <w:t xml:space="preserve">       Assistant Director, Business Systems</w:t>
      </w:r>
    </w:p>
    <w:p w14:paraId="2A7BF8C7" w14:textId="77777777" w:rsidR="002A0192" w:rsidRDefault="002A0192" w:rsidP="00097B32">
      <w:pPr>
        <w:widowControl w:val="0"/>
        <w:autoSpaceDE w:val="0"/>
        <w:autoSpaceDN w:val="0"/>
        <w:adjustRightInd w:val="0"/>
        <w:spacing w:before="36" w:after="0"/>
        <w:jc w:val="both"/>
        <w:rPr>
          <w:rFonts w:ascii="Arial" w:hAnsi="Arial" w:cs="Arial"/>
          <w:sz w:val="20"/>
          <w:szCs w:val="20"/>
        </w:rPr>
      </w:pPr>
      <w:r w:rsidRPr="004D0ADA">
        <w:rPr>
          <w:rFonts w:ascii="Arial" w:hAnsi="Arial" w:cs="Arial"/>
          <w:b/>
          <w:bCs/>
          <w:position w:val="-1"/>
          <w:sz w:val="21"/>
          <w:szCs w:val="21"/>
        </w:rPr>
        <w:t xml:space="preserve">Purpose </w:t>
      </w:r>
      <w:r w:rsidRPr="004D0ADA">
        <w:rPr>
          <w:rFonts w:ascii="Arial" w:hAnsi="Arial" w:cs="Arial"/>
          <w:b/>
          <w:bCs/>
          <w:spacing w:val="-1"/>
          <w:position w:val="-1"/>
          <w:sz w:val="21"/>
          <w:szCs w:val="21"/>
        </w:rPr>
        <w:t>o</w:t>
      </w:r>
      <w:r w:rsidRPr="004D0ADA">
        <w:rPr>
          <w:rFonts w:ascii="Arial" w:hAnsi="Arial" w:cs="Arial"/>
          <w:b/>
          <w:bCs/>
          <w:position w:val="-1"/>
          <w:sz w:val="21"/>
          <w:szCs w:val="21"/>
        </w:rPr>
        <w:t>f position:</w:t>
      </w:r>
      <w:r w:rsidRPr="004D0ADA">
        <w:rPr>
          <w:rFonts w:ascii="Arial" w:hAnsi="Arial" w:cs="Arial"/>
          <w:b/>
          <w:bCs/>
          <w:position w:val="-1"/>
          <w:sz w:val="21"/>
          <w:szCs w:val="21"/>
        </w:rPr>
        <w:tab/>
      </w:r>
    </w:p>
    <w:p w14:paraId="70C89901" w14:textId="77777777" w:rsidR="00B42104" w:rsidRPr="00343F99" w:rsidRDefault="00B42104" w:rsidP="00B42104">
      <w:pPr>
        <w:spacing w:after="0"/>
        <w:rPr>
          <w:rFonts w:ascii="Arial" w:eastAsia="Calibri" w:hAnsi="Arial" w:cs="Arial"/>
          <w:sz w:val="21"/>
          <w:szCs w:val="21"/>
        </w:rPr>
      </w:pPr>
      <w:r w:rsidRPr="00EF6C53">
        <w:rPr>
          <w:rFonts w:ascii="Arial" w:eastAsia="Calibri" w:hAnsi="Arial" w:cs="Arial"/>
          <w:sz w:val="21"/>
          <w:szCs w:val="21"/>
        </w:rPr>
        <w:t xml:space="preserve">Business Systems manages a variety of primary applications within the Aged Care Quality and Safety Commission that support </w:t>
      </w:r>
      <w:r w:rsidRPr="00343F99">
        <w:rPr>
          <w:rFonts w:ascii="Arial" w:eastAsia="Calibri" w:hAnsi="Arial" w:cs="Arial"/>
          <w:sz w:val="21"/>
          <w:szCs w:val="21"/>
        </w:rPr>
        <w:t>operational and intelligence functions.</w:t>
      </w:r>
    </w:p>
    <w:p w14:paraId="5AA2AE01" w14:textId="77777777" w:rsidR="00B42104" w:rsidRPr="00343F99" w:rsidRDefault="00B42104" w:rsidP="00B42104">
      <w:pPr>
        <w:spacing w:after="0"/>
        <w:rPr>
          <w:rFonts w:ascii="Arial" w:eastAsia="Calibri" w:hAnsi="Arial" w:cs="Arial"/>
          <w:sz w:val="21"/>
          <w:szCs w:val="21"/>
        </w:rPr>
      </w:pPr>
      <w:r w:rsidRPr="00343F99">
        <w:rPr>
          <w:rFonts w:ascii="Arial" w:eastAsia="Calibri" w:hAnsi="Arial" w:cs="Arial"/>
          <w:sz w:val="21"/>
          <w:szCs w:val="21"/>
        </w:rPr>
        <w:t xml:space="preserve">The role of the Business Analyst is to support the ACQSC by ensuring changes to processes and business support systems have been </w:t>
      </w:r>
      <w:proofErr w:type="spellStart"/>
      <w:r w:rsidRPr="00343F99">
        <w:rPr>
          <w:rFonts w:ascii="Arial" w:eastAsia="Calibri" w:hAnsi="Arial" w:cs="Arial"/>
          <w:sz w:val="21"/>
          <w:szCs w:val="21"/>
        </w:rPr>
        <w:t>analyzed</w:t>
      </w:r>
      <w:proofErr w:type="spellEnd"/>
      <w:r w:rsidRPr="00343F99">
        <w:rPr>
          <w:rFonts w:ascii="Arial" w:eastAsia="Calibri" w:hAnsi="Arial" w:cs="Arial"/>
          <w:sz w:val="21"/>
          <w:szCs w:val="21"/>
        </w:rPr>
        <w:t>, opportunities, problems and risks identified, requirements documented, and potential implementation prioritized, and tim</w:t>
      </w:r>
      <w:bookmarkStart w:id="1" w:name="_GoBack"/>
      <w:bookmarkEnd w:id="1"/>
      <w:r w:rsidRPr="00343F99">
        <w:rPr>
          <w:rFonts w:ascii="Arial" w:eastAsia="Calibri" w:hAnsi="Arial" w:cs="Arial"/>
          <w:sz w:val="21"/>
          <w:szCs w:val="21"/>
        </w:rPr>
        <w:t>eframes identified.</w:t>
      </w:r>
    </w:p>
    <w:p w14:paraId="2DFA32E8" w14:textId="77777777" w:rsidR="00B42104" w:rsidRPr="00343F99" w:rsidRDefault="00B42104" w:rsidP="00B42104">
      <w:pPr>
        <w:spacing w:after="0"/>
        <w:rPr>
          <w:rFonts w:ascii="Arial" w:eastAsia="Calibri" w:hAnsi="Arial" w:cs="Arial"/>
          <w:sz w:val="21"/>
          <w:szCs w:val="21"/>
        </w:rPr>
      </w:pPr>
      <w:r w:rsidRPr="00343F99">
        <w:rPr>
          <w:rFonts w:ascii="Arial" w:eastAsia="Calibri" w:hAnsi="Arial" w:cs="Arial"/>
          <w:sz w:val="21"/>
          <w:szCs w:val="21"/>
        </w:rPr>
        <w:t>This role is vital in ensuring business continuity in parallel with improving processes, technology and implementing legislative changes.</w:t>
      </w:r>
    </w:p>
    <w:p w14:paraId="7AB594DE" w14:textId="77777777" w:rsidR="002A0192" w:rsidRPr="004D0ADA" w:rsidRDefault="002A0192" w:rsidP="00B42104">
      <w:pPr>
        <w:widowControl w:val="0"/>
        <w:autoSpaceDE w:val="0"/>
        <w:autoSpaceDN w:val="0"/>
        <w:adjustRightInd w:val="0"/>
        <w:spacing w:before="36" w:after="0"/>
        <w:jc w:val="both"/>
        <w:rPr>
          <w:rFonts w:ascii="Arial" w:hAnsi="Arial" w:cs="Arial"/>
          <w:bCs/>
          <w:position w:val="-1"/>
          <w:sz w:val="21"/>
          <w:szCs w:val="21"/>
        </w:rPr>
      </w:pPr>
    </w:p>
    <w:p w14:paraId="231D137E" w14:textId="77777777" w:rsidR="002A0192" w:rsidRPr="004D0ADA" w:rsidRDefault="002A0192" w:rsidP="00097B32">
      <w:pPr>
        <w:widowControl w:val="0"/>
        <w:tabs>
          <w:tab w:val="left" w:pos="2520"/>
        </w:tabs>
        <w:autoSpaceDE w:val="0"/>
        <w:autoSpaceDN w:val="0"/>
        <w:adjustRightInd w:val="0"/>
        <w:spacing w:before="35" w:after="0"/>
        <w:ind w:right="-20"/>
        <w:rPr>
          <w:rFonts w:ascii="Arial" w:hAnsi="Arial" w:cs="Arial"/>
          <w:b/>
          <w:sz w:val="21"/>
          <w:szCs w:val="21"/>
        </w:rPr>
      </w:pPr>
      <w:r w:rsidRPr="004D0ADA">
        <w:rPr>
          <w:rFonts w:ascii="Arial" w:hAnsi="Arial" w:cs="Arial"/>
          <w:b/>
          <w:sz w:val="21"/>
          <w:szCs w:val="21"/>
        </w:rPr>
        <w:t>Key Accountabilities</w:t>
      </w:r>
      <w:r>
        <w:rPr>
          <w:rFonts w:ascii="Arial" w:hAnsi="Arial" w:cs="Arial"/>
          <w:b/>
          <w:sz w:val="21"/>
          <w:szCs w:val="21"/>
        </w:rPr>
        <w:t>:</w:t>
      </w:r>
    </w:p>
    <w:p w14:paraId="4AB0BBD4" w14:textId="77777777" w:rsidR="00B42104" w:rsidRPr="00343F99" w:rsidRDefault="00B42104" w:rsidP="00B42104">
      <w:pPr>
        <w:spacing w:after="0"/>
        <w:rPr>
          <w:rFonts w:ascii="Arial" w:hAnsi="Arial" w:cs="Arial"/>
          <w:sz w:val="21"/>
          <w:szCs w:val="21"/>
        </w:rPr>
      </w:pPr>
      <w:r w:rsidRPr="00343F99">
        <w:rPr>
          <w:rFonts w:ascii="Arial" w:hAnsi="Arial" w:cs="Arial"/>
          <w:sz w:val="21"/>
          <w:szCs w:val="21"/>
        </w:rPr>
        <w:t>The Business Analyst coordinates and contributes to streams of work associated with the design and development of product configuration, reports, and templates by:</w:t>
      </w:r>
    </w:p>
    <w:p w14:paraId="7922A00F"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Conducting interviews and facilitating workshops with business stakeholders and Subject Matter Experts of business processes to baseline any future state changes.</w:t>
      </w:r>
    </w:p>
    <w:p w14:paraId="40635CCE"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Defining the opportunities, problems and risks with current processes.</w:t>
      </w:r>
    </w:p>
    <w:p w14:paraId="3EEC2054"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Designing future state processes taking into consideration legislative and compliance requirements, system functionality available, in-house development and enhancement capabilities, external enhancement and development capabilities, and efficient process methodology.</w:t>
      </w:r>
    </w:p>
    <w:p w14:paraId="03A11A06"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Preparing requirements, specifications, process maps, and recommendation documents on the proposed future state, including details of the required changes to structures, processes, systems, data and metrics, using the latest business analysis tools, techniques and methodologies</w:t>
      </w:r>
    </w:p>
    <w:p w14:paraId="5670140C"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Contributing to the achievement of project objectives and priorities through the application of project knowledge and business analysis expertise.</w:t>
      </w:r>
    </w:p>
    <w:p w14:paraId="24BDEF38"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Establishing and maintaining effective relationships with key stakeholders and ascertaining their expectations in relation the Commission’s direction, structure and business requirements to ensure the delivery of quality project outcomes.</w:t>
      </w:r>
    </w:p>
    <w:p w14:paraId="258F0F89"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Adhering to effective quality assurance controls.</w:t>
      </w:r>
    </w:p>
    <w:p w14:paraId="7C53CC96"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Effectively presenting information, including data analysis, that is easily consumable by the end user, using appropriate tools and communication channels and communicating with influence when providing advice and recommendations based on expertise and experience</w:t>
      </w:r>
    </w:p>
    <w:p w14:paraId="35DCA42F" w14:textId="7F7DE3F0"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Undertaking process development activities, including human workflow and system process workflow</w:t>
      </w:r>
    </w:p>
    <w:p w14:paraId="6C936521" w14:textId="77777777" w:rsidR="00B42104" w:rsidRPr="00343F99" w:rsidRDefault="00B42104" w:rsidP="00B42104">
      <w:pPr>
        <w:numPr>
          <w:ilvl w:val="0"/>
          <w:numId w:val="5"/>
        </w:numPr>
        <w:spacing w:after="0" w:line="240" w:lineRule="auto"/>
        <w:rPr>
          <w:rFonts w:ascii="Arial" w:hAnsi="Arial" w:cs="Arial"/>
          <w:sz w:val="21"/>
          <w:szCs w:val="21"/>
        </w:rPr>
      </w:pPr>
      <w:r w:rsidRPr="00343F99">
        <w:rPr>
          <w:rFonts w:ascii="Arial" w:hAnsi="Arial" w:cs="Arial"/>
          <w:sz w:val="21"/>
          <w:szCs w:val="21"/>
        </w:rPr>
        <w:t>Support to Project Managers through business analysis to achieve successful outcomes</w:t>
      </w:r>
    </w:p>
    <w:p w14:paraId="0260AC4F" w14:textId="77777777" w:rsidR="002A0192" w:rsidRPr="005A047F" w:rsidRDefault="002A0192" w:rsidP="00B42104">
      <w:pPr>
        <w:widowControl w:val="0"/>
        <w:tabs>
          <w:tab w:val="left" w:pos="2520"/>
        </w:tabs>
        <w:autoSpaceDE w:val="0"/>
        <w:autoSpaceDN w:val="0"/>
        <w:adjustRightInd w:val="0"/>
        <w:spacing w:before="35" w:after="0"/>
        <w:ind w:right="-20"/>
        <w:rPr>
          <w:rFonts w:ascii="Arial" w:hAnsi="Arial" w:cs="Arial"/>
          <w:b/>
          <w:sz w:val="20"/>
          <w:szCs w:val="20"/>
        </w:rPr>
      </w:pPr>
    </w:p>
    <w:p w14:paraId="51BF0A25" w14:textId="77777777" w:rsidR="002A0192" w:rsidRDefault="002A0192" w:rsidP="00097B32">
      <w:pPr>
        <w:widowControl w:val="0"/>
        <w:autoSpaceDE w:val="0"/>
        <w:autoSpaceDN w:val="0"/>
        <w:adjustRightInd w:val="0"/>
        <w:spacing w:before="3" w:after="0" w:line="230" w:lineRule="exact"/>
        <w:ind w:right="394"/>
        <w:rPr>
          <w:rFonts w:ascii="Arial" w:hAnsi="Arial" w:cs="Arial"/>
          <w:b/>
          <w:sz w:val="21"/>
          <w:szCs w:val="21"/>
        </w:rPr>
      </w:pPr>
      <w:r>
        <w:rPr>
          <w:rFonts w:ascii="Arial" w:hAnsi="Arial" w:cs="Arial"/>
          <w:b/>
          <w:sz w:val="21"/>
          <w:szCs w:val="21"/>
        </w:rPr>
        <w:t>Essential Requirements:</w:t>
      </w:r>
    </w:p>
    <w:p w14:paraId="079E595F"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Planning, scheduling and leading project workstreams to a successful outcome, particularly in a systems implementation project scenario.</w:t>
      </w:r>
    </w:p>
    <w:p w14:paraId="60D7571E"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Data and information research, extraction, collection, analysis and presentation.</w:t>
      </w:r>
    </w:p>
    <w:p w14:paraId="40361049"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Liaising and communicating with project stakeholders, including internal management and Subject Matter Experts.</w:t>
      </w:r>
    </w:p>
    <w:p w14:paraId="751B9A0E"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Lean methodology.</w:t>
      </w:r>
    </w:p>
    <w:p w14:paraId="3EF20D9D"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Demonstrated strong understanding of technology and business systems both strategic and operational</w:t>
      </w:r>
    </w:p>
    <w:p w14:paraId="670103B1"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Demonstrated experience in business process improvement / redesign, data analysis, system functional and non-functional analysis</w:t>
      </w:r>
    </w:p>
    <w:p w14:paraId="2CF79E54"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Demonstrated experience in business requirements and systems analysis</w:t>
      </w:r>
    </w:p>
    <w:p w14:paraId="3281CE1D"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Demonstrated MS Office skills and SharePoint</w:t>
      </w:r>
    </w:p>
    <w:p w14:paraId="38CD00F5"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Highly organised with a strong attention to detail and finalisation of tasks in a timely manner</w:t>
      </w:r>
    </w:p>
    <w:p w14:paraId="2BAA895A"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lastRenderedPageBreak/>
        <w:t>Demonstrated highly developed verbal and written communication skills</w:t>
      </w:r>
    </w:p>
    <w:p w14:paraId="48640D13"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Ability to work effectively under pressure and ability to manage competing priorities</w:t>
      </w:r>
    </w:p>
    <w:p w14:paraId="41566167"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 xml:space="preserve">Demonstrated ability to work independently within an environment of change and ambiguity, and with minimal instruction or guidance </w:t>
      </w:r>
    </w:p>
    <w:p w14:paraId="29E37B8B"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Display sound judgement in challenging environments; including the ability to work with geographically dispersed teams</w:t>
      </w:r>
    </w:p>
    <w:p w14:paraId="17075625"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Capacity to innovate and solve problems, including the ability to leverage opportunities</w:t>
      </w:r>
    </w:p>
    <w:p w14:paraId="0F808A55"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Ability to adapt approach to suit the audience and ability to negotiate persuasively.</w:t>
      </w:r>
    </w:p>
    <w:p w14:paraId="51479DE5" w14:textId="77777777" w:rsidR="00B42104" w:rsidRPr="00343F99" w:rsidRDefault="00B42104" w:rsidP="00B42104">
      <w:pPr>
        <w:spacing w:after="0" w:line="240" w:lineRule="auto"/>
        <w:ind w:left="720"/>
        <w:rPr>
          <w:rFonts w:ascii="Arial" w:eastAsia="Calibri" w:hAnsi="Arial" w:cs="Arial"/>
          <w:sz w:val="21"/>
          <w:szCs w:val="21"/>
        </w:rPr>
      </w:pPr>
    </w:p>
    <w:p w14:paraId="43812AD0" w14:textId="77777777" w:rsidR="00B42104" w:rsidRPr="00343F99" w:rsidRDefault="00B42104" w:rsidP="00B42104">
      <w:pPr>
        <w:spacing w:after="0" w:line="360" w:lineRule="auto"/>
        <w:ind w:right="490"/>
        <w:rPr>
          <w:rFonts w:ascii="Arial" w:hAnsi="Arial" w:cs="Arial"/>
          <w:b/>
          <w:sz w:val="21"/>
          <w:szCs w:val="21"/>
        </w:rPr>
      </w:pPr>
      <w:r w:rsidRPr="00343F99">
        <w:rPr>
          <w:rFonts w:ascii="Arial" w:hAnsi="Arial" w:cs="Arial"/>
          <w:b/>
          <w:sz w:val="21"/>
          <w:szCs w:val="21"/>
        </w:rPr>
        <w:t>Desirable requirements:</w:t>
      </w:r>
    </w:p>
    <w:p w14:paraId="4D54587C" w14:textId="77777777" w:rsidR="00B42104" w:rsidRPr="00343F99" w:rsidRDefault="00B42104" w:rsidP="00B42104">
      <w:pPr>
        <w:numPr>
          <w:ilvl w:val="0"/>
          <w:numId w:val="5"/>
        </w:numPr>
        <w:spacing w:after="0" w:line="240" w:lineRule="auto"/>
        <w:rPr>
          <w:rFonts w:ascii="Arial" w:eastAsia="Calibri" w:hAnsi="Arial" w:cs="Arial"/>
          <w:sz w:val="21"/>
          <w:szCs w:val="21"/>
        </w:rPr>
      </w:pPr>
      <w:r w:rsidRPr="00343F99">
        <w:rPr>
          <w:rFonts w:ascii="Arial" w:eastAsia="Calibri" w:hAnsi="Arial" w:cs="Arial"/>
          <w:sz w:val="21"/>
          <w:szCs w:val="21"/>
        </w:rPr>
        <w:t>BABOK certification</w:t>
      </w:r>
    </w:p>
    <w:p w14:paraId="5C0E411B" w14:textId="26A14911" w:rsidR="002A0192" w:rsidRPr="00B42104" w:rsidRDefault="002A0192" w:rsidP="00B42104">
      <w:pPr>
        <w:widowControl w:val="0"/>
        <w:tabs>
          <w:tab w:val="left" w:pos="2520"/>
        </w:tabs>
        <w:autoSpaceDE w:val="0"/>
        <w:autoSpaceDN w:val="0"/>
        <w:adjustRightInd w:val="0"/>
        <w:spacing w:before="35" w:after="0"/>
        <w:ind w:right="-20"/>
        <w:rPr>
          <w:rFonts w:ascii="Arial" w:hAnsi="Arial" w:cs="Arial"/>
          <w:sz w:val="20"/>
          <w:szCs w:val="20"/>
        </w:rPr>
      </w:pPr>
      <w:r w:rsidRPr="00876FE3">
        <w:rPr>
          <w:rFonts w:ascii="Arial" w:hAnsi="Arial" w:cs="Arial"/>
          <w:sz w:val="20"/>
          <w:szCs w:val="20"/>
        </w:rPr>
        <w:tab/>
      </w:r>
    </w:p>
    <w:p w14:paraId="29E49B4D" w14:textId="0724F94C" w:rsidR="002A0192" w:rsidRPr="00ED3D25" w:rsidRDefault="002A0192" w:rsidP="00097B32">
      <w:pPr>
        <w:widowControl w:val="0"/>
        <w:tabs>
          <w:tab w:val="left" w:pos="2520"/>
        </w:tabs>
        <w:autoSpaceDE w:val="0"/>
        <w:autoSpaceDN w:val="0"/>
        <w:adjustRightInd w:val="0"/>
        <w:spacing w:before="35" w:after="0"/>
        <w:ind w:right="-20"/>
        <w:rPr>
          <w:rFonts w:ascii="Arial" w:hAnsi="Arial" w:cs="Arial"/>
          <w:b/>
          <w:sz w:val="21"/>
          <w:szCs w:val="21"/>
        </w:rPr>
      </w:pPr>
      <w:r w:rsidRPr="00ED3D25">
        <w:rPr>
          <w:rFonts w:ascii="Arial" w:hAnsi="Arial" w:cs="Arial"/>
          <w:b/>
          <w:sz w:val="21"/>
          <w:szCs w:val="21"/>
        </w:rPr>
        <w:t>Risk Accountabilities:</w:t>
      </w:r>
    </w:p>
    <w:p w14:paraId="307C8675" w14:textId="5497A5CD" w:rsidR="00085C3E" w:rsidRPr="00ED3D25" w:rsidRDefault="00085C3E" w:rsidP="00097B32">
      <w:pPr>
        <w:widowControl w:val="0"/>
        <w:tabs>
          <w:tab w:val="left" w:pos="2520"/>
        </w:tabs>
        <w:autoSpaceDE w:val="0"/>
        <w:autoSpaceDN w:val="0"/>
        <w:adjustRightInd w:val="0"/>
        <w:spacing w:before="35" w:after="0"/>
        <w:ind w:right="-20"/>
        <w:rPr>
          <w:rFonts w:ascii="Arial" w:hAnsi="Arial" w:cs="Arial"/>
          <w:sz w:val="21"/>
          <w:szCs w:val="21"/>
        </w:rPr>
      </w:pPr>
      <w:r w:rsidRPr="00ED3D25">
        <w:rPr>
          <w:rFonts w:ascii="Arial" w:hAnsi="Arial" w:cs="Arial"/>
          <w:sz w:val="21"/>
          <w:szCs w:val="21"/>
        </w:rPr>
        <w:t xml:space="preserve">Related to </w:t>
      </w:r>
      <w:r w:rsidR="007334A9" w:rsidRPr="00ED3D25">
        <w:rPr>
          <w:rFonts w:ascii="Arial" w:hAnsi="Arial" w:cs="Arial"/>
          <w:sz w:val="21"/>
          <w:szCs w:val="21"/>
        </w:rPr>
        <w:t>project delivery</w:t>
      </w:r>
    </w:p>
    <w:p w14:paraId="00E88AA0" w14:textId="63933BD8" w:rsidR="002A0192" w:rsidRPr="00ED3D25" w:rsidRDefault="002A0192" w:rsidP="00097B32">
      <w:pPr>
        <w:widowControl w:val="0"/>
        <w:tabs>
          <w:tab w:val="left" w:pos="2520"/>
        </w:tabs>
        <w:autoSpaceDE w:val="0"/>
        <w:autoSpaceDN w:val="0"/>
        <w:adjustRightInd w:val="0"/>
        <w:spacing w:before="35" w:after="0"/>
        <w:ind w:right="-20"/>
        <w:rPr>
          <w:rFonts w:ascii="Arial" w:hAnsi="Arial" w:cs="Arial"/>
          <w:b/>
          <w:sz w:val="21"/>
          <w:szCs w:val="21"/>
        </w:rPr>
      </w:pPr>
      <w:r w:rsidRPr="00ED3D25">
        <w:rPr>
          <w:rFonts w:ascii="Arial" w:hAnsi="Arial" w:cs="Arial"/>
          <w:b/>
          <w:sz w:val="21"/>
          <w:szCs w:val="21"/>
        </w:rPr>
        <w:t>Financial Accountabilities:</w:t>
      </w:r>
      <w:r w:rsidRPr="00ED3D25">
        <w:rPr>
          <w:rFonts w:ascii="Arial" w:hAnsi="Arial" w:cs="Arial"/>
          <w:b/>
          <w:sz w:val="21"/>
          <w:szCs w:val="21"/>
        </w:rPr>
        <w:tab/>
      </w:r>
    </w:p>
    <w:p w14:paraId="6BD0FE64" w14:textId="6398F321" w:rsidR="002A0192" w:rsidRPr="00ED3D25" w:rsidRDefault="007334A9" w:rsidP="007334A9">
      <w:pPr>
        <w:widowControl w:val="0"/>
        <w:tabs>
          <w:tab w:val="left" w:pos="2520"/>
        </w:tabs>
        <w:autoSpaceDE w:val="0"/>
        <w:autoSpaceDN w:val="0"/>
        <w:adjustRightInd w:val="0"/>
        <w:spacing w:before="35" w:after="0"/>
        <w:ind w:right="-20"/>
        <w:rPr>
          <w:rFonts w:ascii="Arial" w:hAnsi="Arial" w:cs="Arial"/>
          <w:sz w:val="20"/>
          <w:szCs w:val="20"/>
        </w:rPr>
      </w:pPr>
      <w:r w:rsidRPr="00ED3D25">
        <w:rPr>
          <w:rFonts w:ascii="Arial" w:hAnsi="Arial" w:cs="Arial"/>
          <w:sz w:val="20"/>
          <w:szCs w:val="20"/>
        </w:rPr>
        <w:t>None</w:t>
      </w:r>
    </w:p>
    <w:p w14:paraId="4BBC2B4D" w14:textId="77777777" w:rsidR="002A0192" w:rsidRPr="00ED3D25" w:rsidRDefault="002A0192" w:rsidP="00097B32">
      <w:pPr>
        <w:widowControl w:val="0"/>
        <w:tabs>
          <w:tab w:val="left" w:pos="2520"/>
        </w:tabs>
        <w:autoSpaceDE w:val="0"/>
        <w:autoSpaceDN w:val="0"/>
        <w:adjustRightInd w:val="0"/>
        <w:spacing w:before="35" w:after="0"/>
        <w:ind w:right="-20"/>
        <w:rPr>
          <w:rFonts w:ascii="Arial" w:hAnsi="Arial" w:cs="Arial"/>
          <w:b/>
          <w:sz w:val="20"/>
          <w:szCs w:val="20"/>
        </w:rPr>
      </w:pPr>
      <w:r w:rsidRPr="00ED3D25">
        <w:rPr>
          <w:rFonts w:ascii="Arial" w:hAnsi="Arial" w:cs="Arial"/>
          <w:b/>
          <w:sz w:val="21"/>
          <w:szCs w:val="21"/>
        </w:rPr>
        <w:t>People Accountabilities:</w:t>
      </w:r>
      <w:r w:rsidRPr="00ED3D25">
        <w:rPr>
          <w:rFonts w:ascii="Arial" w:hAnsi="Arial" w:cs="Arial"/>
          <w:b/>
          <w:sz w:val="20"/>
          <w:szCs w:val="20"/>
        </w:rPr>
        <w:tab/>
      </w:r>
    </w:p>
    <w:p w14:paraId="0ACA134B" w14:textId="632F5431" w:rsidR="002A0192" w:rsidRPr="00ED3D25" w:rsidRDefault="007334A9" w:rsidP="002A0192">
      <w:pPr>
        <w:widowControl w:val="0"/>
        <w:tabs>
          <w:tab w:val="left" w:pos="2520"/>
        </w:tabs>
        <w:autoSpaceDE w:val="0"/>
        <w:autoSpaceDN w:val="0"/>
        <w:adjustRightInd w:val="0"/>
        <w:spacing w:before="35" w:after="0"/>
        <w:ind w:right="-20"/>
        <w:rPr>
          <w:rFonts w:ascii="Arial" w:hAnsi="Arial" w:cs="Arial"/>
          <w:sz w:val="20"/>
          <w:szCs w:val="20"/>
        </w:rPr>
      </w:pPr>
      <w:r w:rsidRPr="00ED3D25">
        <w:rPr>
          <w:rFonts w:ascii="Arial" w:hAnsi="Arial" w:cs="Arial"/>
          <w:sz w:val="20"/>
          <w:szCs w:val="20"/>
        </w:rPr>
        <w:t xml:space="preserve">Support the Asst. Director </w:t>
      </w:r>
      <w:r w:rsidR="00A17667" w:rsidRPr="00ED3D25">
        <w:rPr>
          <w:rFonts w:ascii="Arial" w:hAnsi="Arial" w:cs="Arial"/>
          <w:sz w:val="20"/>
          <w:szCs w:val="20"/>
        </w:rPr>
        <w:t>with management</w:t>
      </w:r>
      <w:r w:rsidR="00A86D8F" w:rsidRPr="00ED3D25">
        <w:rPr>
          <w:rFonts w:ascii="Arial" w:hAnsi="Arial" w:cs="Arial"/>
          <w:sz w:val="20"/>
          <w:szCs w:val="20"/>
        </w:rPr>
        <w:t xml:space="preserve"> of Business and Process Analysts</w:t>
      </w:r>
      <w:r w:rsidR="00A17667" w:rsidRPr="00ED3D25">
        <w:rPr>
          <w:rFonts w:ascii="Arial" w:hAnsi="Arial" w:cs="Arial"/>
          <w:sz w:val="20"/>
          <w:szCs w:val="20"/>
        </w:rPr>
        <w:t xml:space="preserve"> team</w:t>
      </w:r>
    </w:p>
    <w:p w14:paraId="44105C32" w14:textId="742EFFF7" w:rsidR="00A86D8F" w:rsidRPr="00ED3D25" w:rsidRDefault="002A0192" w:rsidP="00097B32">
      <w:pPr>
        <w:widowControl w:val="0"/>
        <w:tabs>
          <w:tab w:val="left" w:pos="2520"/>
        </w:tabs>
        <w:autoSpaceDE w:val="0"/>
        <w:autoSpaceDN w:val="0"/>
        <w:adjustRightInd w:val="0"/>
        <w:spacing w:before="35" w:after="0" w:line="360" w:lineRule="auto"/>
        <w:ind w:right="-20"/>
        <w:rPr>
          <w:rFonts w:ascii="Arial" w:hAnsi="Arial" w:cs="Arial"/>
          <w:b/>
          <w:sz w:val="21"/>
          <w:szCs w:val="21"/>
        </w:rPr>
      </w:pPr>
      <w:r w:rsidRPr="00ED3D25">
        <w:rPr>
          <w:rFonts w:ascii="Arial" w:hAnsi="Arial" w:cs="Arial"/>
          <w:b/>
          <w:sz w:val="21"/>
          <w:szCs w:val="21"/>
        </w:rPr>
        <w:t>Key Relationships:</w:t>
      </w:r>
    </w:p>
    <w:p w14:paraId="56BD3F48" w14:textId="7AF36620" w:rsidR="002A0192" w:rsidRPr="00ED3D25" w:rsidRDefault="002A0192" w:rsidP="00097B32">
      <w:pPr>
        <w:widowControl w:val="0"/>
        <w:autoSpaceDE w:val="0"/>
        <w:autoSpaceDN w:val="0"/>
        <w:adjustRightInd w:val="0"/>
        <w:spacing w:before="34" w:after="0" w:line="240" w:lineRule="auto"/>
        <w:ind w:right="-20"/>
        <w:rPr>
          <w:rFonts w:ascii="Arial" w:hAnsi="Arial" w:cs="Arial"/>
          <w:sz w:val="21"/>
          <w:szCs w:val="21"/>
        </w:rPr>
      </w:pPr>
      <w:r w:rsidRPr="00ED3D25">
        <w:rPr>
          <w:rFonts w:ascii="Arial" w:hAnsi="Arial" w:cs="Arial"/>
          <w:b/>
          <w:bCs/>
          <w:sz w:val="21"/>
          <w:szCs w:val="21"/>
        </w:rPr>
        <w:t>Interna</w:t>
      </w:r>
      <w:r w:rsidRPr="00ED3D25">
        <w:rPr>
          <w:rFonts w:ascii="Arial" w:hAnsi="Arial" w:cs="Arial"/>
          <w:b/>
          <w:bCs/>
          <w:spacing w:val="-2"/>
          <w:sz w:val="21"/>
          <w:szCs w:val="21"/>
        </w:rPr>
        <w:t>l</w:t>
      </w:r>
      <w:r w:rsidRPr="00ED3D25">
        <w:rPr>
          <w:rFonts w:ascii="Arial" w:hAnsi="Arial" w:cs="Arial"/>
          <w:b/>
          <w:bCs/>
          <w:sz w:val="21"/>
          <w:szCs w:val="21"/>
        </w:rPr>
        <w:t>:</w:t>
      </w:r>
      <w:r w:rsidR="001E15B7" w:rsidRPr="00ED3D25">
        <w:rPr>
          <w:rFonts w:ascii="Arial" w:hAnsi="Arial" w:cs="Arial"/>
          <w:b/>
          <w:bCs/>
          <w:sz w:val="21"/>
          <w:szCs w:val="21"/>
        </w:rPr>
        <w:t xml:space="preserve"> </w:t>
      </w:r>
      <w:r w:rsidR="001E15B7" w:rsidRPr="00ED3D25">
        <w:rPr>
          <w:rFonts w:ascii="Arial" w:hAnsi="Arial" w:cs="Arial"/>
          <w:bCs/>
          <w:sz w:val="21"/>
          <w:szCs w:val="21"/>
        </w:rPr>
        <w:t>Asst. Director</w:t>
      </w:r>
      <w:r w:rsidR="00CC3192" w:rsidRPr="00ED3D25">
        <w:rPr>
          <w:rFonts w:ascii="Arial" w:hAnsi="Arial" w:cs="Arial"/>
          <w:bCs/>
          <w:sz w:val="21"/>
          <w:szCs w:val="21"/>
        </w:rPr>
        <w:t xml:space="preserve"> and Business Analysts, Business Systems and Commission-wide </w:t>
      </w:r>
      <w:r w:rsidR="001E15B7" w:rsidRPr="00ED3D25">
        <w:rPr>
          <w:rFonts w:ascii="Arial" w:hAnsi="Arial" w:cs="Arial"/>
          <w:bCs/>
          <w:sz w:val="21"/>
          <w:szCs w:val="21"/>
        </w:rPr>
        <w:t>Project Managers</w:t>
      </w:r>
      <w:r w:rsidR="00CC3192" w:rsidRPr="00ED3D25">
        <w:rPr>
          <w:rFonts w:ascii="Arial" w:hAnsi="Arial" w:cs="Arial"/>
          <w:bCs/>
          <w:sz w:val="21"/>
          <w:szCs w:val="21"/>
        </w:rPr>
        <w:t xml:space="preserve"> </w:t>
      </w:r>
      <w:r w:rsidR="009F6FBE" w:rsidRPr="00ED3D25">
        <w:rPr>
          <w:rFonts w:ascii="Arial" w:hAnsi="Arial" w:cs="Arial"/>
          <w:bCs/>
          <w:sz w:val="21"/>
          <w:szCs w:val="21"/>
        </w:rPr>
        <w:t>and Teams</w:t>
      </w:r>
    </w:p>
    <w:p w14:paraId="35319A8D" w14:textId="7F18BB62" w:rsidR="002A0192" w:rsidRPr="00B42104" w:rsidRDefault="002A0192" w:rsidP="00097B32">
      <w:pPr>
        <w:widowControl w:val="0"/>
        <w:tabs>
          <w:tab w:val="left" w:pos="2520"/>
        </w:tabs>
        <w:autoSpaceDE w:val="0"/>
        <w:autoSpaceDN w:val="0"/>
        <w:adjustRightInd w:val="0"/>
        <w:spacing w:before="35" w:after="0"/>
        <w:ind w:right="-20"/>
        <w:rPr>
          <w:rFonts w:ascii="Arial" w:hAnsi="Arial" w:cs="Arial"/>
          <w:b/>
          <w:sz w:val="21"/>
          <w:szCs w:val="21"/>
        </w:rPr>
      </w:pPr>
      <w:r w:rsidRPr="00ED3D25">
        <w:rPr>
          <w:rFonts w:ascii="Arial" w:hAnsi="Arial" w:cs="Arial"/>
          <w:b/>
          <w:bCs/>
          <w:sz w:val="21"/>
          <w:szCs w:val="21"/>
        </w:rPr>
        <w:t>Exter</w:t>
      </w:r>
      <w:r w:rsidRPr="00ED3D25">
        <w:rPr>
          <w:rFonts w:ascii="Arial" w:hAnsi="Arial" w:cs="Arial"/>
          <w:b/>
          <w:bCs/>
          <w:spacing w:val="-1"/>
          <w:sz w:val="21"/>
          <w:szCs w:val="21"/>
        </w:rPr>
        <w:t>n</w:t>
      </w:r>
      <w:r w:rsidRPr="00ED3D25">
        <w:rPr>
          <w:rFonts w:ascii="Arial" w:hAnsi="Arial" w:cs="Arial"/>
          <w:b/>
          <w:bCs/>
          <w:sz w:val="21"/>
          <w:szCs w:val="21"/>
        </w:rPr>
        <w:t>al:</w:t>
      </w:r>
      <w:r w:rsidR="009F6FBE" w:rsidRPr="00ED3D25">
        <w:rPr>
          <w:rFonts w:ascii="Arial" w:hAnsi="Arial" w:cs="Arial"/>
          <w:b/>
          <w:bCs/>
          <w:sz w:val="21"/>
          <w:szCs w:val="21"/>
        </w:rPr>
        <w:t xml:space="preserve"> </w:t>
      </w:r>
      <w:r w:rsidR="009F6FBE" w:rsidRPr="00ED3D25">
        <w:rPr>
          <w:rFonts w:ascii="Arial" w:hAnsi="Arial" w:cs="Arial"/>
          <w:bCs/>
          <w:sz w:val="21"/>
          <w:szCs w:val="21"/>
        </w:rPr>
        <w:t xml:space="preserve">Department of Health, </w:t>
      </w:r>
      <w:r w:rsidR="000844E4" w:rsidRPr="00ED3D25">
        <w:rPr>
          <w:rFonts w:ascii="Arial" w:hAnsi="Arial" w:cs="Arial"/>
          <w:bCs/>
          <w:sz w:val="21"/>
          <w:szCs w:val="21"/>
        </w:rPr>
        <w:t xml:space="preserve">project and program </w:t>
      </w:r>
      <w:r w:rsidR="009F6FBE" w:rsidRPr="00ED3D25">
        <w:rPr>
          <w:rFonts w:ascii="Arial" w:hAnsi="Arial" w:cs="Arial"/>
          <w:bCs/>
          <w:sz w:val="21"/>
          <w:szCs w:val="21"/>
        </w:rPr>
        <w:t>stakeholders external to the Commission</w:t>
      </w:r>
    </w:p>
    <w:bookmarkEnd w:id="0"/>
    <w:p w14:paraId="4B02F48E" w14:textId="77777777" w:rsidR="00D831AF" w:rsidRDefault="00D831AF" w:rsidP="002A0192">
      <w:pPr>
        <w:widowControl w:val="0"/>
        <w:autoSpaceDE w:val="0"/>
        <w:autoSpaceDN w:val="0"/>
        <w:adjustRightInd w:val="0"/>
        <w:spacing w:after="0" w:line="240" w:lineRule="auto"/>
        <w:ind w:left="284"/>
        <w:rPr>
          <w:rFonts w:ascii="Arial" w:hAnsi="Arial" w:cs="Arial"/>
          <w:b/>
          <w:sz w:val="21"/>
          <w:szCs w:val="21"/>
        </w:rPr>
      </w:pPr>
    </w:p>
    <w:p w14:paraId="4B6CC38D"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2696DB81"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046FB131"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4BED69A9"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71C3FF23" w14:textId="77777777" w:rsidTr="00BD2807">
        <w:tc>
          <w:tcPr>
            <w:tcW w:w="2127" w:type="dxa"/>
            <w:shd w:val="clear" w:color="auto" w:fill="95B3D7"/>
          </w:tcPr>
          <w:p w14:paraId="6DFB4F75"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5D243E41"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52751C1A"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05571F20" w14:textId="77777777" w:rsidTr="00BD2807">
        <w:tc>
          <w:tcPr>
            <w:tcW w:w="2127" w:type="dxa"/>
            <w:tcBorders>
              <w:left w:val="dotted" w:sz="4" w:space="0" w:color="auto"/>
              <w:bottom w:val="dotted" w:sz="4" w:space="0" w:color="auto"/>
              <w:right w:val="dotted" w:sz="4" w:space="0" w:color="auto"/>
            </w:tcBorders>
          </w:tcPr>
          <w:p w14:paraId="071FDEE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6CB7CB4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61FEC1A1"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2CAB8486" w14:textId="77777777" w:rsidTr="00BD2807">
        <w:tc>
          <w:tcPr>
            <w:tcW w:w="2127" w:type="dxa"/>
            <w:tcBorders>
              <w:top w:val="dotted" w:sz="4" w:space="0" w:color="auto"/>
              <w:left w:val="dotted" w:sz="4" w:space="0" w:color="auto"/>
              <w:bottom w:val="dotted" w:sz="4" w:space="0" w:color="auto"/>
              <w:right w:val="dotted" w:sz="4" w:space="0" w:color="auto"/>
            </w:tcBorders>
          </w:tcPr>
          <w:p w14:paraId="7A51B5B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BB5E67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7C56E56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CC7358" w14:paraId="3BD6EE22" w14:textId="77777777" w:rsidTr="00BD2807">
        <w:tc>
          <w:tcPr>
            <w:tcW w:w="2127" w:type="dxa"/>
            <w:tcBorders>
              <w:top w:val="dotted" w:sz="4" w:space="0" w:color="auto"/>
              <w:left w:val="dotted" w:sz="4" w:space="0" w:color="auto"/>
              <w:bottom w:val="dotted" w:sz="4" w:space="0" w:color="auto"/>
              <w:right w:val="dotted" w:sz="4" w:space="0" w:color="auto"/>
            </w:tcBorders>
          </w:tcPr>
          <w:p w14:paraId="4B07D5E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6A6EFB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4D471AA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3DB3523C" w14:textId="77777777" w:rsidTr="00BD2807">
        <w:tc>
          <w:tcPr>
            <w:tcW w:w="2127" w:type="dxa"/>
            <w:tcBorders>
              <w:top w:val="dotted" w:sz="4" w:space="0" w:color="auto"/>
              <w:left w:val="dotted" w:sz="4" w:space="0" w:color="auto"/>
              <w:bottom w:val="single" w:sz="18" w:space="0" w:color="auto"/>
              <w:right w:val="dotted" w:sz="4" w:space="0" w:color="auto"/>
            </w:tcBorders>
          </w:tcPr>
          <w:p w14:paraId="3F7A6A4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64C6DD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4D1F1D4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7C58C245" w14:textId="77777777" w:rsidTr="00BD2807">
        <w:tc>
          <w:tcPr>
            <w:tcW w:w="2127" w:type="dxa"/>
            <w:tcBorders>
              <w:top w:val="single" w:sz="18" w:space="0" w:color="auto"/>
              <w:left w:val="dotted" w:sz="4" w:space="0" w:color="auto"/>
              <w:bottom w:val="dotted" w:sz="4" w:space="0" w:color="auto"/>
              <w:right w:val="dotted" w:sz="4" w:space="0" w:color="auto"/>
            </w:tcBorders>
          </w:tcPr>
          <w:p w14:paraId="2366A40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33AFB7C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7729095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29FBA414" w14:textId="77777777" w:rsidTr="00BD2807">
        <w:tc>
          <w:tcPr>
            <w:tcW w:w="2127" w:type="dxa"/>
            <w:tcBorders>
              <w:top w:val="dotted" w:sz="4" w:space="0" w:color="auto"/>
              <w:left w:val="dotted" w:sz="4" w:space="0" w:color="auto"/>
              <w:bottom w:val="dotted" w:sz="4" w:space="0" w:color="auto"/>
              <w:right w:val="dotted" w:sz="4" w:space="0" w:color="auto"/>
            </w:tcBorders>
          </w:tcPr>
          <w:p w14:paraId="7421C59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EA5A9F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4477260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05B84620" w14:textId="77777777" w:rsidTr="00BD2807">
        <w:tc>
          <w:tcPr>
            <w:tcW w:w="2127" w:type="dxa"/>
            <w:tcBorders>
              <w:top w:val="dotted" w:sz="4" w:space="0" w:color="auto"/>
              <w:left w:val="dotted" w:sz="4" w:space="0" w:color="auto"/>
              <w:bottom w:val="dotted" w:sz="4" w:space="0" w:color="auto"/>
              <w:right w:val="dotted" w:sz="4" w:space="0" w:color="auto"/>
            </w:tcBorders>
          </w:tcPr>
          <w:p w14:paraId="35D2679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3DBC00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00638A2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08FDC9D6" w14:textId="77777777" w:rsidTr="00BD2807">
        <w:tc>
          <w:tcPr>
            <w:tcW w:w="2127" w:type="dxa"/>
            <w:tcBorders>
              <w:top w:val="dotted" w:sz="4" w:space="0" w:color="auto"/>
              <w:left w:val="dotted" w:sz="4" w:space="0" w:color="auto"/>
              <w:bottom w:val="single" w:sz="18" w:space="0" w:color="auto"/>
              <w:right w:val="dotted" w:sz="4" w:space="0" w:color="auto"/>
            </w:tcBorders>
          </w:tcPr>
          <w:p w14:paraId="0966FD71"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4F15824C"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073471A5"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01F88270"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35B0BEB5"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890EC3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4AC1D46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5843525C" w14:textId="77777777" w:rsidTr="00BD2807">
        <w:tc>
          <w:tcPr>
            <w:tcW w:w="2127" w:type="dxa"/>
            <w:tcBorders>
              <w:top w:val="single" w:sz="18" w:space="0" w:color="auto"/>
              <w:left w:val="dotted" w:sz="4" w:space="0" w:color="auto"/>
              <w:bottom w:val="dotted" w:sz="4" w:space="0" w:color="auto"/>
              <w:right w:val="dotted" w:sz="4" w:space="0" w:color="auto"/>
            </w:tcBorders>
          </w:tcPr>
          <w:p w14:paraId="0B34D17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04556B7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5C08CA3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stakeholders and clients.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 Anticipates and is responsive to client and stakeholder needs and expectations.</w:t>
            </w:r>
          </w:p>
        </w:tc>
      </w:tr>
      <w:tr w:rsidR="002A4CC7" w:rsidRPr="00CC7358" w14:paraId="149C918B" w14:textId="77777777" w:rsidTr="00BD2807">
        <w:tc>
          <w:tcPr>
            <w:tcW w:w="2127" w:type="dxa"/>
            <w:tcBorders>
              <w:top w:val="dotted" w:sz="4" w:space="0" w:color="auto"/>
              <w:left w:val="dotted" w:sz="4" w:space="0" w:color="auto"/>
              <w:bottom w:val="dotted" w:sz="4" w:space="0" w:color="auto"/>
              <w:right w:val="dotted" w:sz="4" w:space="0" w:color="auto"/>
            </w:tcBorders>
          </w:tcPr>
          <w:p w14:paraId="29BB8936"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A8BA4C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7A3D16B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5AAB156C" w14:textId="77777777" w:rsidTr="00BD2807">
        <w:tc>
          <w:tcPr>
            <w:tcW w:w="2127" w:type="dxa"/>
            <w:tcBorders>
              <w:top w:val="dotted" w:sz="4" w:space="0" w:color="auto"/>
              <w:left w:val="dotted" w:sz="4" w:space="0" w:color="auto"/>
              <w:bottom w:val="dotted" w:sz="4" w:space="0" w:color="auto"/>
              <w:right w:val="dotted" w:sz="4" w:space="0" w:color="auto"/>
            </w:tcBorders>
          </w:tcPr>
          <w:p w14:paraId="5588441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7A9AC0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7338874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04F22F86" w14:textId="77777777" w:rsidTr="00BD2807">
        <w:tc>
          <w:tcPr>
            <w:tcW w:w="2127" w:type="dxa"/>
            <w:tcBorders>
              <w:top w:val="dotted" w:sz="4" w:space="0" w:color="auto"/>
              <w:left w:val="dotted" w:sz="4" w:space="0" w:color="auto"/>
              <w:bottom w:val="single" w:sz="18" w:space="0" w:color="auto"/>
              <w:right w:val="dotted" w:sz="4" w:space="0" w:color="auto"/>
            </w:tcBorders>
          </w:tcPr>
          <w:p w14:paraId="7061ADA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6E50665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1D73F7B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744CC774"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5A15E292"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lastRenderedPageBreak/>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14A1F26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23DD1A7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2A4CC7" w:rsidRPr="00CC7358" w14:paraId="5BF93301" w14:textId="77777777" w:rsidTr="00BD2807">
        <w:tc>
          <w:tcPr>
            <w:tcW w:w="2127" w:type="dxa"/>
            <w:tcBorders>
              <w:top w:val="dotted" w:sz="4" w:space="0" w:color="auto"/>
              <w:left w:val="dotted" w:sz="4" w:space="0" w:color="auto"/>
              <w:bottom w:val="dotted" w:sz="4" w:space="0" w:color="auto"/>
              <w:right w:val="dotted" w:sz="4" w:space="0" w:color="auto"/>
            </w:tcBorders>
          </w:tcPr>
          <w:p w14:paraId="408C9BE3"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D4518E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0ED9FE3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2A4CC7" w:rsidRPr="00CC7358" w14:paraId="051F7098" w14:textId="77777777" w:rsidTr="00BD2807">
        <w:tc>
          <w:tcPr>
            <w:tcW w:w="2127" w:type="dxa"/>
            <w:tcBorders>
              <w:top w:val="dotted" w:sz="4" w:space="0" w:color="auto"/>
              <w:left w:val="dotted" w:sz="4" w:space="0" w:color="auto"/>
              <w:bottom w:val="dotted" w:sz="4" w:space="0" w:color="auto"/>
              <w:right w:val="dotted" w:sz="4" w:space="0" w:color="auto"/>
            </w:tcBorders>
          </w:tcPr>
          <w:p w14:paraId="022696B7"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D70ACC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06A1B81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7D616A08" w14:textId="77777777" w:rsidTr="00BD2807">
        <w:tc>
          <w:tcPr>
            <w:tcW w:w="2127" w:type="dxa"/>
            <w:tcBorders>
              <w:top w:val="dotted" w:sz="4" w:space="0" w:color="auto"/>
              <w:left w:val="dotted" w:sz="4" w:space="0" w:color="auto"/>
              <w:bottom w:val="dotted" w:sz="4" w:space="0" w:color="auto"/>
              <w:right w:val="dotted" w:sz="4" w:space="0" w:color="auto"/>
            </w:tcBorders>
          </w:tcPr>
          <w:p w14:paraId="222F39D5"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8CA663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57C00A8B"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39A0785E"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1D2DB88F"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E0DFEF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79FB52B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5EC5CF85" w14:textId="77777777" w:rsidTr="00BD2807">
        <w:tc>
          <w:tcPr>
            <w:tcW w:w="2127" w:type="dxa"/>
            <w:tcBorders>
              <w:top w:val="single" w:sz="18" w:space="0" w:color="auto"/>
              <w:left w:val="dotted" w:sz="4" w:space="0" w:color="auto"/>
              <w:bottom w:val="dotted" w:sz="4" w:space="0" w:color="auto"/>
              <w:right w:val="dotted" w:sz="4" w:space="0" w:color="auto"/>
            </w:tcBorders>
          </w:tcPr>
          <w:p w14:paraId="5C3671CF"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2FB8ECD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6463ABE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77C076EB" w14:textId="77777777" w:rsidTr="00BD2807">
        <w:tc>
          <w:tcPr>
            <w:tcW w:w="2127" w:type="dxa"/>
            <w:tcBorders>
              <w:top w:val="dotted" w:sz="4" w:space="0" w:color="auto"/>
              <w:left w:val="dotted" w:sz="4" w:space="0" w:color="auto"/>
              <w:bottom w:val="dotted" w:sz="4" w:space="0" w:color="auto"/>
              <w:right w:val="dotted" w:sz="4" w:space="0" w:color="auto"/>
            </w:tcBorders>
          </w:tcPr>
          <w:p w14:paraId="65B71A06"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C6E49EC"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6E16B23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2A4CC7" w:rsidRPr="00CC7358" w14:paraId="60F4D5E5"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2D9F0E62"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9F78690"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37F22EA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2BBE9D7E"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EF7C5" w14:textId="77777777" w:rsidR="00132BA8" w:rsidRDefault="00132BA8">
      <w:pPr>
        <w:spacing w:after="0" w:line="240" w:lineRule="auto"/>
      </w:pPr>
      <w:r>
        <w:separator/>
      </w:r>
    </w:p>
  </w:endnote>
  <w:endnote w:type="continuationSeparator" w:id="0">
    <w:p w14:paraId="742BDB68" w14:textId="77777777" w:rsidR="00132BA8" w:rsidRDefault="0013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6B6F" w14:textId="5F95AC1E" w:rsidR="00F9133F" w:rsidRDefault="0051385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3BC11016" wp14:editId="1EC0A564">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1925CE65"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7892DD54" wp14:editId="41DEBC9B">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4D0FF"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892DD54"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1E64D0FF"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3541C857" wp14:editId="58FDB527">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73EF"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41C857"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06BB73EF"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A7369" w14:textId="77777777" w:rsidR="00132BA8" w:rsidRDefault="00132BA8">
      <w:pPr>
        <w:spacing w:after="0" w:line="240" w:lineRule="auto"/>
      </w:pPr>
      <w:r>
        <w:separator/>
      </w:r>
    </w:p>
  </w:footnote>
  <w:footnote w:type="continuationSeparator" w:id="0">
    <w:p w14:paraId="5A8C7747" w14:textId="77777777" w:rsidR="00132BA8" w:rsidRDefault="00132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8F5B" w14:textId="0B4E9297" w:rsidR="00F9133F" w:rsidRDefault="00513851">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07F421CB" wp14:editId="16CE8199">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2" w15:restartNumberingAfterBreak="0">
    <w:nsid w:val="50AB7753"/>
    <w:multiLevelType w:val="hybridMultilevel"/>
    <w:tmpl w:val="11704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844E4"/>
    <w:rsid w:val="00085C3E"/>
    <w:rsid w:val="00097B32"/>
    <w:rsid w:val="000C0191"/>
    <w:rsid w:val="00112CD0"/>
    <w:rsid w:val="00125BFE"/>
    <w:rsid w:val="00132BA8"/>
    <w:rsid w:val="00152ED2"/>
    <w:rsid w:val="001B4DD7"/>
    <w:rsid w:val="001E13FD"/>
    <w:rsid w:val="001E15B7"/>
    <w:rsid w:val="00200955"/>
    <w:rsid w:val="002232D1"/>
    <w:rsid w:val="002727B8"/>
    <w:rsid w:val="00282254"/>
    <w:rsid w:val="002919BB"/>
    <w:rsid w:val="002A0192"/>
    <w:rsid w:val="002A4CC7"/>
    <w:rsid w:val="002A51F1"/>
    <w:rsid w:val="002F47E6"/>
    <w:rsid w:val="0032619E"/>
    <w:rsid w:val="0033666F"/>
    <w:rsid w:val="00336FAB"/>
    <w:rsid w:val="00350571"/>
    <w:rsid w:val="00351B41"/>
    <w:rsid w:val="00373840"/>
    <w:rsid w:val="003836EC"/>
    <w:rsid w:val="003D41D1"/>
    <w:rsid w:val="00443A06"/>
    <w:rsid w:val="004622BF"/>
    <w:rsid w:val="004D0ADA"/>
    <w:rsid w:val="00513851"/>
    <w:rsid w:val="0052340E"/>
    <w:rsid w:val="00531138"/>
    <w:rsid w:val="00542266"/>
    <w:rsid w:val="005638CF"/>
    <w:rsid w:val="005A047F"/>
    <w:rsid w:val="00611782"/>
    <w:rsid w:val="00631CA5"/>
    <w:rsid w:val="00656D27"/>
    <w:rsid w:val="006A7CBC"/>
    <w:rsid w:val="006B4817"/>
    <w:rsid w:val="007334A9"/>
    <w:rsid w:val="00740F52"/>
    <w:rsid w:val="007706BB"/>
    <w:rsid w:val="007B0498"/>
    <w:rsid w:val="007D1AD8"/>
    <w:rsid w:val="007F01AA"/>
    <w:rsid w:val="00810F2E"/>
    <w:rsid w:val="0081710C"/>
    <w:rsid w:val="00871FD1"/>
    <w:rsid w:val="00876FE3"/>
    <w:rsid w:val="00893E0B"/>
    <w:rsid w:val="008C6CB1"/>
    <w:rsid w:val="008D1F46"/>
    <w:rsid w:val="009E0D02"/>
    <w:rsid w:val="009F6FBE"/>
    <w:rsid w:val="00A17667"/>
    <w:rsid w:val="00A23E3F"/>
    <w:rsid w:val="00A27785"/>
    <w:rsid w:val="00A311CE"/>
    <w:rsid w:val="00A643B1"/>
    <w:rsid w:val="00A81E9E"/>
    <w:rsid w:val="00A86D8F"/>
    <w:rsid w:val="00AB50AB"/>
    <w:rsid w:val="00AC2C22"/>
    <w:rsid w:val="00AE135C"/>
    <w:rsid w:val="00B05193"/>
    <w:rsid w:val="00B14EA8"/>
    <w:rsid w:val="00B42104"/>
    <w:rsid w:val="00B51032"/>
    <w:rsid w:val="00BD2807"/>
    <w:rsid w:val="00BE4188"/>
    <w:rsid w:val="00C6450A"/>
    <w:rsid w:val="00CB4D5C"/>
    <w:rsid w:val="00CC3192"/>
    <w:rsid w:val="00CC7358"/>
    <w:rsid w:val="00D14573"/>
    <w:rsid w:val="00D15C7D"/>
    <w:rsid w:val="00D53BD2"/>
    <w:rsid w:val="00D831AF"/>
    <w:rsid w:val="00DC200B"/>
    <w:rsid w:val="00E05BC2"/>
    <w:rsid w:val="00E11CA4"/>
    <w:rsid w:val="00E34261"/>
    <w:rsid w:val="00E67F69"/>
    <w:rsid w:val="00E94587"/>
    <w:rsid w:val="00EC2527"/>
    <w:rsid w:val="00EC632C"/>
    <w:rsid w:val="00ED3D25"/>
    <w:rsid w:val="00ED75C5"/>
    <w:rsid w:val="00F22EE1"/>
    <w:rsid w:val="00F242BC"/>
    <w:rsid w:val="00F77BDC"/>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8B07DD"/>
  <w14:defaultImageDpi w14:val="0"/>
  <w15:docId w15:val="{1F08532A-DF3C-41C4-9DB8-ADB9FB52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58488">
      <w:marLeft w:val="0"/>
      <w:marRight w:val="0"/>
      <w:marTop w:val="0"/>
      <w:marBottom w:val="0"/>
      <w:divBdr>
        <w:top w:val="none" w:sz="0" w:space="0" w:color="auto"/>
        <w:left w:val="none" w:sz="0" w:space="0" w:color="auto"/>
        <w:bottom w:val="none" w:sz="0" w:space="0" w:color="auto"/>
        <w:right w:val="none" w:sz="0" w:space="0" w:color="auto"/>
      </w:divBdr>
    </w:div>
    <w:div w:id="3275584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4ac12027da5d9572a6fac308581da377">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89d6a3d3ac3e170a1d926ea1391940b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1ADB0-3CD1-4416-A085-0367610DF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CB9A-A568-4BBE-868C-0EFC3E10A773}">
  <ds:schemaRefs>
    <ds:schemaRef ds:uri="http://schemas.microsoft.com/sharepoint/v3/contenttype/forms"/>
  </ds:schemaRefs>
</ds:datastoreItem>
</file>

<file path=customXml/itemProps3.xml><?xml version="1.0" encoding="utf-8"?>
<ds:datastoreItem xmlns:ds="http://schemas.openxmlformats.org/officeDocument/2006/customXml" ds:itemID="{2C58D6F1-4E3A-40D9-93C1-2983EADC78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Aged Care Quality and Safety Commission</dc:creator>
  <cp:keywords/>
  <dc:description/>
  <cp:lastModifiedBy>Patrick Cooney</cp:lastModifiedBy>
  <cp:revision>3</cp:revision>
  <cp:lastPrinted>2017-07-25T00:40:00Z</cp:lastPrinted>
  <dcterms:created xsi:type="dcterms:W3CDTF">2022-10-27T02:33:00Z</dcterms:created>
  <dcterms:modified xsi:type="dcterms:W3CDTF">2022-10-27T02:34:00Z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