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4919A" w14:textId="1435341C" w:rsidR="00EE47EF" w:rsidRPr="002C40B8" w:rsidRDefault="0046283E" w:rsidP="00C30BF2">
      <w:pPr>
        <w:tabs>
          <w:tab w:val="left" w:pos="5310"/>
        </w:tabs>
        <w:spacing w:before="600" w:after="720" w:line="240" w:lineRule="auto"/>
        <w:rPr>
          <w:rFonts w:ascii="Arial" w:eastAsiaTheme="minorEastAsia" w:hAnsi="Arial" w:cs="Arial"/>
          <w:color w:val="FFFFFF" w:themeColor="background1"/>
          <w:sz w:val="72"/>
          <w:szCs w:val="52"/>
        </w:rPr>
      </w:pPr>
      <w:bookmarkStart w:id="0" w:name="_GoBack"/>
      <w:bookmarkEnd w:id="0"/>
      <w:r w:rsidRPr="00C350D7">
        <w:rPr>
          <w:noProof/>
          <w:sz w:val="72"/>
        </w:rPr>
        <w:drawing>
          <wp:anchor distT="0" distB="0" distL="114300" distR="114300" simplePos="0" relativeHeight="251659264" behindDoc="1" locked="0" layoutInCell="1" allowOverlap="1" wp14:anchorId="0EEC1458" wp14:editId="56B0F4E2">
            <wp:simplePos x="0" y="0"/>
            <wp:positionH relativeFrom="page">
              <wp:align>right</wp:align>
            </wp:positionH>
            <wp:positionV relativeFrom="paragraph">
              <wp:posOffset>-966362</wp:posOffset>
            </wp:positionV>
            <wp:extent cx="7559675" cy="2150827"/>
            <wp:effectExtent l="0" t="0" r="317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rotWithShape="1">
                    <a:blip r:embed="rId11" cstate="print">
                      <a:extLst>
                        <a:ext uri="{28A0092B-C50C-407E-A947-70E740481C1C}">
                          <a14:useLocalDpi xmlns:a14="http://schemas.microsoft.com/office/drawing/2010/main" val="0"/>
                        </a:ext>
                      </a:extLst>
                    </a:blip>
                    <a:srcRect b="8083"/>
                    <a:stretch/>
                  </pic:blipFill>
                  <pic:spPr bwMode="auto">
                    <a:xfrm>
                      <a:off x="0" y="0"/>
                      <a:ext cx="7559675" cy="21508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705C" w:rsidRPr="004820D5">
        <w:rPr>
          <w:rFonts w:ascii="Arial" w:eastAsiaTheme="minorEastAsia" w:hAnsi="Arial" w:cs="Arial"/>
          <w:b/>
          <w:color w:val="FFFFFF" w:themeColor="background1"/>
          <w:sz w:val="72"/>
          <w:szCs w:val="52"/>
        </w:rPr>
        <w:t>R</w:t>
      </w:r>
      <w:r w:rsidR="00671756" w:rsidRPr="002C40B8">
        <w:rPr>
          <w:rFonts w:ascii="Arial" w:eastAsiaTheme="minorEastAsia" w:hAnsi="Arial" w:cs="Arial"/>
          <w:b/>
          <w:color w:val="FFFFFF" w:themeColor="background1"/>
          <w:sz w:val="72"/>
          <w:szCs w:val="52"/>
        </w:rPr>
        <w:t>egulatory Bulletin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0"/>
      </w:tblGrid>
      <w:tr w:rsidR="0039664F" w:rsidRPr="0039664F" w14:paraId="0B18CA53" w14:textId="77777777" w:rsidTr="002C11F7">
        <w:tc>
          <w:tcPr>
            <w:tcW w:w="2410" w:type="dxa"/>
            <w:tcBorders>
              <w:top w:val="single" w:sz="12" w:space="0" w:color="auto"/>
              <w:bottom w:val="single" w:sz="12" w:space="0" w:color="auto"/>
            </w:tcBorders>
          </w:tcPr>
          <w:p w14:paraId="555CCE84" w14:textId="77777777" w:rsidR="0039664F" w:rsidRPr="0039664F" w:rsidRDefault="0039664F" w:rsidP="0039664F">
            <w:pPr>
              <w:spacing w:before="120" w:after="120"/>
              <w:rPr>
                <w:rFonts w:cs="Arial"/>
                <w:b/>
                <w:sz w:val="28"/>
              </w:rPr>
            </w:pPr>
            <w:bookmarkStart w:id="1" w:name="_Hlk32323064"/>
            <w:r w:rsidRPr="0039664F">
              <w:rPr>
                <w:rFonts w:cs="Arial"/>
                <w:b/>
                <w:sz w:val="28"/>
              </w:rPr>
              <w:t>TITLE</w:t>
            </w:r>
          </w:p>
        </w:tc>
        <w:tc>
          <w:tcPr>
            <w:tcW w:w="6650" w:type="dxa"/>
            <w:tcBorders>
              <w:top w:val="single" w:sz="12" w:space="0" w:color="auto"/>
              <w:bottom w:val="single" w:sz="12" w:space="0" w:color="auto"/>
            </w:tcBorders>
          </w:tcPr>
          <w:p w14:paraId="646B7FF5" w14:textId="2DF10D6A" w:rsidR="0039664F" w:rsidRPr="0039664F" w:rsidRDefault="00A23431" w:rsidP="0039664F">
            <w:pPr>
              <w:spacing w:before="120" w:after="120"/>
              <w:rPr>
                <w:rFonts w:cs="Arial"/>
                <w:b/>
                <w:sz w:val="28"/>
              </w:rPr>
            </w:pPr>
            <w:r>
              <w:rPr>
                <w:rFonts w:cs="Arial"/>
                <w:b/>
                <w:sz w:val="28"/>
              </w:rPr>
              <w:t>Regulation of physical and chemical restraint</w:t>
            </w:r>
          </w:p>
        </w:tc>
      </w:tr>
      <w:tr w:rsidR="0039664F" w:rsidRPr="0039664F" w14:paraId="129F7BA7" w14:textId="77777777" w:rsidTr="002C11F7">
        <w:tc>
          <w:tcPr>
            <w:tcW w:w="2410" w:type="dxa"/>
            <w:tcBorders>
              <w:top w:val="single" w:sz="12" w:space="0" w:color="auto"/>
              <w:bottom w:val="single" w:sz="2" w:space="0" w:color="auto"/>
            </w:tcBorders>
          </w:tcPr>
          <w:p w14:paraId="51169058" w14:textId="77777777" w:rsidR="0039664F" w:rsidRPr="00934975" w:rsidRDefault="0039664F" w:rsidP="0039664F">
            <w:pPr>
              <w:spacing w:before="120" w:after="120"/>
              <w:rPr>
                <w:rFonts w:cs="Arial"/>
                <w:sz w:val="24"/>
              </w:rPr>
            </w:pPr>
            <w:r w:rsidRPr="00934975">
              <w:rPr>
                <w:rFonts w:cs="Arial"/>
                <w:sz w:val="24"/>
              </w:rPr>
              <w:t>Bulletin number</w:t>
            </w:r>
          </w:p>
        </w:tc>
        <w:tc>
          <w:tcPr>
            <w:tcW w:w="6650" w:type="dxa"/>
            <w:tcBorders>
              <w:top w:val="single" w:sz="12" w:space="0" w:color="auto"/>
              <w:bottom w:val="single" w:sz="2" w:space="0" w:color="auto"/>
            </w:tcBorders>
          </w:tcPr>
          <w:p w14:paraId="69AC50AA" w14:textId="432532D4" w:rsidR="0039664F" w:rsidRPr="00934975" w:rsidRDefault="00934975" w:rsidP="0039664F">
            <w:pPr>
              <w:spacing w:before="120" w:after="120"/>
              <w:rPr>
                <w:rFonts w:cs="Arial"/>
                <w:sz w:val="24"/>
              </w:rPr>
            </w:pPr>
            <w:r w:rsidRPr="00934975">
              <w:rPr>
                <w:rFonts w:cs="Arial"/>
                <w:sz w:val="24"/>
              </w:rPr>
              <w:t xml:space="preserve">RB </w:t>
            </w:r>
            <w:r w:rsidR="0039664F" w:rsidRPr="00934975">
              <w:rPr>
                <w:rFonts w:cs="Arial"/>
                <w:sz w:val="24"/>
              </w:rPr>
              <w:t>2019-0</w:t>
            </w:r>
            <w:r w:rsidR="00A23431" w:rsidRPr="00934975">
              <w:rPr>
                <w:rFonts w:cs="Arial"/>
                <w:sz w:val="24"/>
              </w:rPr>
              <w:t>8</w:t>
            </w:r>
          </w:p>
        </w:tc>
      </w:tr>
      <w:tr w:rsidR="0039664F" w:rsidRPr="0039664F" w14:paraId="1EE546AE" w14:textId="77777777" w:rsidTr="002C11F7">
        <w:tc>
          <w:tcPr>
            <w:tcW w:w="2410" w:type="dxa"/>
            <w:tcBorders>
              <w:top w:val="single" w:sz="2" w:space="0" w:color="auto"/>
              <w:bottom w:val="single" w:sz="2" w:space="0" w:color="auto"/>
            </w:tcBorders>
          </w:tcPr>
          <w:p w14:paraId="0B576CBE" w14:textId="77777777" w:rsidR="0039664F" w:rsidRPr="00934975" w:rsidRDefault="0039664F" w:rsidP="0039664F">
            <w:pPr>
              <w:spacing w:before="120" w:after="120"/>
              <w:rPr>
                <w:rFonts w:cs="Arial"/>
                <w:sz w:val="24"/>
              </w:rPr>
            </w:pPr>
            <w:r w:rsidRPr="00934975">
              <w:rPr>
                <w:rFonts w:cs="Arial"/>
                <w:sz w:val="24"/>
              </w:rPr>
              <w:t>Version number</w:t>
            </w:r>
          </w:p>
        </w:tc>
        <w:tc>
          <w:tcPr>
            <w:tcW w:w="6650" w:type="dxa"/>
            <w:tcBorders>
              <w:top w:val="single" w:sz="2" w:space="0" w:color="auto"/>
              <w:bottom w:val="single" w:sz="2" w:space="0" w:color="auto"/>
            </w:tcBorders>
          </w:tcPr>
          <w:p w14:paraId="33F37BE8" w14:textId="65E2B51A" w:rsidR="0039664F" w:rsidRPr="00934975" w:rsidRDefault="00A23431" w:rsidP="0039664F">
            <w:pPr>
              <w:spacing w:before="120" w:after="120"/>
              <w:rPr>
                <w:rFonts w:cs="Arial"/>
                <w:sz w:val="24"/>
              </w:rPr>
            </w:pPr>
            <w:r w:rsidRPr="00934975">
              <w:rPr>
                <w:rFonts w:cs="Arial"/>
                <w:sz w:val="24"/>
              </w:rPr>
              <w:t>2.</w:t>
            </w:r>
            <w:r w:rsidR="0016570A">
              <w:rPr>
                <w:rFonts w:cs="Arial"/>
                <w:sz w:val="24"/>
              </w:rPr>
              <w:t>1</w:t>
            </w:r>
          </w:p>
        </w:tc>
      </w:tr>
      <w:tr w:rsidR="0039664F" w:rsidRPr="0039664F" w14:paraId="7DD203C4" w14:textId="77777777" w:rsidTr="002C11F7">
        <w:tc>
          <w:tcPr>
            <w:tcW w:w="2410" w:type="dxa"/>
            <w:tcBorders>
              <w:top w:val="single" w:sz="2" w:space="0" w:color="auto"/>
              <w:bottom w:val="single" w:sz="2" w:space="0" w:color="auto"/>
            </w:tcBorders>
          </w:tcPr>
          <w:p w14:paraId="5CD53B0E" w14:textId="77777777" w:rsidR="0039664F" w:rsidRPr="00934975" w:rsidRDefault="0039664F" w:rsidP="0039664F">
            <w:pPr>
              <w:spacing w:before="120" w:after="120"/>
              <w:rPr>
                <w:rFonts w:cs="Arial"/>
                <w:sz w:val="24"/>
              </w:rPr>
            </w:pPr>
            <w:r w:rsidRPr="00934975">
              <w:rPr>
                <w:rFonts w:cs="Arial"/>
                <w:sz w:val="24"/>
              </w:rPr>
              <w:t>Document number</w:t>
            </w:r>
          </w:p>
        </w:tc>
        <w:tc>
          <w:tcPr>
            <w:tcW w:w="6650" w:type="dxa"/>
            <w:tcBorders>
              <w:top w:val="single" w:sz="2" w:space="0" w:color="auto"/>
              <w:bottom w:val="single" w:sz="2" w:space="0" w:color="auto"/>
            </w:tcBorders>
          </w:tcPr>
          <w:p w14:paraId="7B476A9D" w14:textId="1A8DE3BA" w:rsidR="0039664F" w:rsidRPr="00934975" w:rsidRDefault="0039664F" w:rsidP="0039664F">
            <w:pPr>
              <w:spacing w:before="120" w:after="120"/>
              <w:rPr>
                <w:rFonts w:cs="Arial"/>
                <w:sz w:val="24"/>
              </w:rPr>
            </w:pPr>
            <w:r w:rsidRPr="00934975">
              <w:rPr>
                <w:rFonts w:cs="Arial"/>
                <w:sz w:val="24"/>
              </w:rPr>
              <w:t>FRM-ACC-</w:t>
            </w:r>
            <w:r w:rsidR="006809AD" w:rsidRPr="00934975">
              <w:rPr>
                <w:rFonts w:cs="Arial"/>
                <w:sz w:val="24"/>
              </w:rPr>
              <w:t>060</w:t>
            </w:r>
            <w:r w:rsidR="00A23431" w:rsidRPr="00934975">
              <w:rPr>
                <w:rFonts w:cs="Arial"/>
                <w:sz w:val="24"/>
              </w:rPr>
              <w:t>8</w:t>
            </w:r>
          </w:p>
        </w:tc>
      </w:tr>
      <w:tr w:rsidR="0039664F" w:rsidRPr="0039664F" w14:paraId="4792E6B7" w14:textId="77777777" w:rsidTr="002C11F7">
        <w:tc>
          <w:tcPr>
            <w:tcW w:w="2410" w:type="dxa"/>
            <w:tcBorders>
              <w:top w:val="single" w:sz="2" w:space="0" w:color="auto"/>
              <w:bottom w:val="single" w:sz="2" w:space="0" w:color="auto"/>
            </w:tcBorders>
          </w:tcPr>
          <w:p w14:paraId="7CE7646B" w14:textId="77777777" w:rsidR="0039664F" w:rsidRPr="00934975" w:rsidRDefault="0039664F" w:rsidP="0039664F">
            <w:pPr>
              <w:spacing w:before="120" w:after="120"/>
              <w:rPr>
                <w:rFonts w:cs="Arial"/>
                <w:sz w:val="24"/>
              </w:rPr>
            </w:pPr>
            <w:r w:rsidRPr="00934975">
              <w:rPr>
                <w:rFonts w:cs="Arial"/>
                <w:sz w:val="24"/>
              </w:rPr>
              <w:t>Publication date</w:t>
            </w:r>
          </w:p>
        </w:tc>
        <w:tc>
          <w:tcPr>
            <w:tcW w:w="6650" w:type="dxa"/>
            <w:tcBorders>
              <w:top w:val="single" w:sz="2" w:space="0" w:color="auto"/>
              <w:bottom w:val="single" w:sz="2" w:space="0" w:color="auto"/>
            </w:tcBorders>
          </w:tcPr>
          <w:p w14:paraId="54046491" w14:textId="58924663" w:rsidR="0039664F" w:rsidRPr="00934975" w:rsidRDefault="00800F64" w:rsidP="0039664F">
            <w:pPr>
              <w:spacing w:before="120" w:after="120"/>
              <w:rPr>
                <w:rFonts w:cs="Arial"/>
                <w:sz w:val="24"/>
              </w:rPr>
            </w:pPr>
            <w:r>
              <w:rPr>
                <w:rFonts w:cs="Arial"/>
                <w:sz w:val="24"/>
              </w:rPr>
              <w:t>30 June</w:t>
            </w:r>
            <w:r w:rsidR="0039664F" w:rsidRPr="00934975">
              <w:rPr>
                <w:rFonts w:cs="Arial"/>
                <w:sz w:val="24"/>
              </w:rPr>
              <w:t xml:space="preserve"> 2020</w:t>
            </w:r>
          </w:p>
        </w:tc>
      </w:tr>
      <w:tr w:rsidR="0039664F" w:rsidRPr="0039664F" w14:paraId="07576151" w14:textId="77777777" w:rsidTr="002C11F7">
        <w:tc>
          <w:tcPr>
            <w:tcW w:w="2410" w:type="dxa"/>
            <w:tcBorders>
              <w:top w:val="single" w:sz="2" w:space="0" w:color="auto"/>
              <w:bottom w:val="single" w:sz="4" w:space="0" w:color="auto"/>
            </w:tcBorders>
          </w:tcPr>
          <w:p w14:paraId="69A9E4BA" w14:textId="77777777" w:rsidR="0039664F" w:rsidRPr="00934975" w:rsidRDefault="0039664F" w:rsidP="0039664F">
            <w:pPr>
              <w:spacing w:before="120" w:after="120"/>
              <w:rPr>
                <w:rFonts w:cs="Arial"/>
                <w:sz w:val="24"/>
              </w:rPr>
            </w:pPr>
            <w:r w:rsidRPr="00934975">
              <w:rPr>
                <w:rFonts w:cs="Arial"/>
                <w:sz w:val="24"/>
              </w:rPr>
              <w:t>Replaces</w:t>
            </w:r>
          </w:p>
        </w:tc>
        <w:tc>
          <w:tcPr>
            <w:tcW w:w="6650" w:type="dxa"/>
            <w:tcBorders>
              <w:top w:val="single" w:sz="2" w:space="0" w:color="auto"/>
              <w:bottom w:val="single" w:sz="4" w:space="0" w:color="auto"/>
            </w:tcBorders>
          </w:tcPr>
          <w:p w14:paraId="35B8A324" w14:textId="521D209F" w:rsidR="0039664F" w:rsidRPr="00934975" w:rsidRDefault="0039664F" w:rsidP="0039664F">
            <w:pPr>
              <w:spacing w:before="120" w:after="120"/>
              <w:rPr>
                <w:rFonts w:cs="Arial"/>
                <w:sz w:val="24"/>
              </w:rPr>
            </w:pPr>
            <w:r w:rsidRPr="00934975">
              <w:rPr>
                <w:rFonts w:cs="Arial"/>
                <w:sz w:val="24"/>
              </w:rPr>
              <w:t>2019-</w:t>
            </w:r>
            <w:r w:rsidR="00A23431" w:rsidRPr="00934975">
              <w:rPr>
                <w:rFonts w:cs="Arial"/>
                <w:sz w:val="24"/>
              </w:rPr>
              <w:t>8.</w:t>
            </w:r>
            <w:r w:rsidR="00260542" w:rsidRPr="00934975">
              <w:rPr>
                <w:rFonts w:cs="Arial"/>
                <w:sz w:val="24"/>
              </w:rPr>
              <w:t>1</w:t>
            </w:r>
            <w:r w:rsidRPr="00934975">
              <w:rPr>
                <w:rFonts w:cs="Arial"/>
                <w:sz w:val="24"/>
              </w:rPr>
              <w:t xml:space="preserve"> published on </w:t>
            </w:r>
            <w:r w:rsidR="0016570A">
              <w:rPr>
                <w:rFonts w:cs="Arial"/>
                <w:sz w:val="24"/>
              </w:rPr>
              <w:t>24 February</w:t>
            </w:r>
            <w:r w:rsidR="00260542" w:rsidRPr="00934975">
              <w:rPr>
                <w:rFonts w:cs="Arial"/>
                <w:sz w:val="24"/>
              </w:rPr>
              <w:t xml:space="preserve"> 20</w:t>
            </w:r>
            <w:r w:rsidR="0016570A">
              <w:rPr>
                <w:rFonts w:cs="Arial"/>
                <w:sz w:val="24"/>
              </w:rPr>
              <w:t>20</w:t>
            </w:r>
          </w:p>
        </w:tc>
      </w:tr>
      <w:tr w:rsidR="0039664F" w:rsidRPr="0039664F" w14:paraId="78B8F96D" w14:textId="77777777" w:rsidTr="00A23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3E3D0D9C" w14:textId="77777777" w:rsidR="0039664F" w:rsidRPr="00934975" w:rsidRDefault="0039664F" w:rsidP="0039664F">
            <w:pPr>
              <w:spacing w:before="120" w:after="120"/>
              <w:rPr>
                <w:rFonts w:cs="Arial"/>
                <w:sz w:val="24"/>
              </w:rPr>
            </w:pPr>
            <w:r w:rsidRPr="00934975">
              <w:rPr>
                <w:rFonts w:cs="Arial"/>
                <w:sz w:val="24"/>
              </w:rPr>
              <w:t>Information in this bulletin applies to</w:t>
            </w:r>
          </w:p>
        </w:tc>
        <w:tc>
          <w:tcPr>
            <w:tcW w:w="6650" w:type="dxa"/>
            <w:tcBorders>
              <w:top w:val="single" w:sz="4" w:space="0" w:color="auto"/>
              <w:left w:val="nil"/>
              <w:bottom w:val="single" w:sz="4" w:space="0" w:color="auto"/>
              <w:right w:val="nil"/>
            </w:tcBorders>
            <w:shd w:val="clear" w:color="auto" w:fill="FFFFFF" w:themeFill="background1"/>
          </w:tcPr>
          <w:p w14:paraId="473FE174" w14:textId="77777777" w:rsidR="0039664F" w:rsidRPr="00934975" w:rsidRDefault="0039664F" w:rsidP="0039664F">
            <w:pPr>
              <w:spacing w:before="120" w:after="120"/>
              <w:rPr>
                <w:rFonts w:cs="Arial"/>
                <w:sz w:val="24"/>
              </w:rPr>
            </w:pPr>
            <w:r w:rsidRPr="00934975">
              <w:rPr>
                <w:rFonts w:cs="Arial"/>
                <w:sz w:val="24"/>
              </w:rPr>
              <w:t>All residential aged care services and flexible care services through which short-term restorative care is provided in a residential care setting</w:t>
            </w:r>
          </w:p>
        </w:tc>
      </w:tr>
      <w:tr w:rsidR="0039664F" w:rsidRPr="0039664F" w14:paraId="42F911CB" w14:textId="77777777" w:rsidTr="002C1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6B45C614" w14:textId="77777777" w:rsidR="0039664F" w:rsidRPr="00934975" w:rsidRDefault="0039664F" w:rsidP="0039664F">
            <w:pPr>
              <w:spacing w:before="120" w:after="120"/>
              <w:rPr>
                <w:rFonts w:cs="Arial"/>
                <w:sz w:val="24"/>
              </w:rPr>
            </w:pPr>
            <w:r w:rsidRPr="00934975">
              <w:rPr>
                <w:rFonts w:cs="Arial"/>
                <w:sz w:val="24"/>
              </w:rPr>
              <w:t>Attachment</w:t>
            </w:r>
          </w:p>
        </w:tc>
        <w:tc>
          <w:tcPr>
            <w:tcW w:w="6650" w:type="dxa"/>
            <w:tcBorders>
              <w:top w:val="single" w:sz="4" w:space="0" w:color="auto"/>
              <w:left w:val="nil"/>
              <w:bottom w:val="single" w:sz="4" w:space="0" w:color="auto"/>
              <w:right w:val="nil"/>
            </w:tcBorders>
          </w:tcPr>
          <w:p w14:paraId="6ECCD44A" w14:textId="77777777" w:rsidR="0039664F" w:rsidRPr="00934975" w:rsidRDefault="0039664F" w:rsidP="0039664F">
            <w:pPr>
              <w:spacing w:before="120" w:after="120"/>
              <w:rPr>
                <w:rFonts w:cs="Arial"/>
                <w:sz w:val="24"/>
              </w:rPr>
            </w:pPr>
            <w:r w:rsidRPr="00934975">
              <w:rPr>
                <w:rFonts w:cs="Arial"/>
                <w:sz w:val="24"/>
              </w:rPr>
              <w:t>n/a</w:t>
            </w:r>
          </w:p>
        </w:tc>
      </w:tr>
      <w:tr w:rsidR="0039664F" w:rsidRPr="0039664F" w14:paraId="72A583C6" w14:textId="77777777" w:rsidTr="002C11F7">
        <w:tc>
          <w:tcPr>
            <w:tcW w:w="2410" w:type="dxa"/>
            <w:tcBorders>
              <w:top w:val="single" w:sz="2" w:space="0" w:color="auto"/>
              <w:bottom w:val="single" w:sz="2" w:space="0" w:color="auto"/>
            </w:tcBorders>
          </w:tcPr>
          <w:p w14:paraId="682C7CC6" w14:textId="77777777" w:rsidR="0039664F" w:rsidRPr="00934975" w:rsidRDefault="0039664F" w:rsidP="0039664F">
            <w:pPr>
              <w:spacing w:before="120" w:after="120"/>
              <w:rPr>
                <w:rFonts w:cs="Arial"/>
                <w:sz w:val="24"/>
              </w:rPr>
            </w:pPr>
            <w:r w:rsidRPr="00934975">
              <w:rPr>
                <w:rFonts w:cs="Arial"/>
                <w:sz w:val="24"/>
              </w:rPr>
              <w:t>Notes</w:t>
            </w:r>
          </w:p>
        </w:tc>
        <w:tc>
          <w:tcPr>
            <w:tcW w:w="6650" w:type="dxa"/>
            <w:tcBorders>
              <w:top w:val="single" w:sz="2" w:space="0" w:color="auto"/>
              <w:bottom w:val="single" w:sz="2" w:space="0" w:color="auto"/>
            </w:tcBorders>
          </w:tcPr>
          <w:p w14:paraId="3D6051FF" w14:textId="77777777" w:rsidR="008E6309" w:rsidRDefault="00440488" w:rsidP="0039664F">
            <w:pPr>
              <w:spacing w:before="120" w:after="120"/>
              <w:rPr>
                <w:rFonts w:cs="Arial"/>
                <w:sz w:val="24"/>
              </w:rPr>
            </w:pPr>
            <w:r w:rsidRPr="00934975">
              <w:rPr>
                <w:rFonts w:cs="Arial"/>
                <w:sz w:val="24"/>
              </w:rPr>
              <w:t xml:space="preserve">This Regulatory Bulletin has been updated to </w:t>
            </w:r>
            <w:r w:rsidR="00691B9A">
              <w:rPr>
                <w:rFonts w:cs="Arial"/>
                <w:sz w:val="24"/>
              </w:rPr>
              <w:t>include</w:t>
            </w:r>
            <w:r w:rsidR="008E6309">
              <w:rPr>
                <w:rFonts w:cs="Arial"/>
                <w:sz w:val="24"/>
              </w:rPr>
              <w:t>:</w:t>
            </w:r>
          </w:p>
          <w:p w14:paraId="6D71D9A6" w14:textId="6E772439" w:rsidR="008E6309" w:rsidRDefault="008E6309" w:rsidP="008E6309">
            <w:pPr>
              <w:pStyle w:val="ListParagraph"/>
              <w:numPr>
                <w:ilvl w:val="0"/>
                <w:numId w:val="29"/>
              </w:numPr>
              <w:spacing w:before="120" w:after="120"/>
              <w:rPr>
                <w:rFonts w:cs="Arial"/>
                <w:sz w:val="24"/>
              </w:rPr>
            </w:pPr>
            <w:r>
              <w:rPr>
                <w:rFonts w:cs="Arial"/>
                <w:sz w:val="24"/>
              </w:rPr>
              <w:t xml:space="preserve">reference to use of risk-based questions for all performance assessments; and </w:t>
            </w:r>
          </w:p>
          <w:p w14:paraId="0DBBA494" w14:textId="427949B4" w:rsidR="0039664F" w:rsidRPr="00B12436" w:rsidRDefault="00B50E8D" w:rsidP="00B12436">
            <w:pPr>
              <w:pStyle w:val="ListParagraph"/>
              <w:numPr>
                <w:ilvl w:val="0"/>
                <w:numId w:val="29"/>
              </w:numPr>
              <w:spacing w:before="120" w:after="120"/>
              <w:rPr>
                <w:rFonts w:cs="Arial"/>
                <w:sz w:val="24"/>
              </w:rPr>
            </w:pPr>
            <w:r w:rsidRPr="00B12436">
              <w:rPr>
                <w:rFonts w:cs="Arial"/>
                <w:sz w:val="24"/>
              </w:rPr>
              <w:t>a link to the full suite of restraint resources available on the Commission website</w:t>
            </w:r>
            <w:r w:rsidR="00691B9A" w:rsidRPr="00B12436">
              <w:rPr>
                <w:rFonts w:cs="Arial"/>
                <w:sz w:val="24"/>
              </w:rPr>
              <w:t xml:space="preserve">, which address questions previously detailed here. </w:t>
            </w:r>
          </w:p>
        </w:tc>
      </w:tr>
      <w:tr w:rsidR="0039664F" w:rsidRPr="0039664F" w14:paraId="60EFBD25" w14:textId="77777777" w:rsidTr="002C11F7">
        <w:tc>
          <w:tcPr>
            <w:tcW w:w="2410" w:type="dxa"/>
            <w:tcBorders>
              <w:top w:val="single" w:sz="2" w:space="0" w:color="auto"/>
              <w:bottom w:val="single" w:sz="2" w:space="0" w:color="auto"/>
            </w:tcBorders>
          </w:tcPr>
          <w:p w14:paraId="52BD441B" w14:textId="7E125584" w:rsidR="0039664F" w:rsidRPr="00934975" w:rsidRDefault="0039664F" w:rsidP="0039664F">
            <w:pPr>
              <w:spacing w:before="120" w:after="120"/>
              <w:rPr>
                <w:rFonts w:cs="Arial"/>
                <w:sz w:val="24"/>
              </w:rPr>
            </w:pPr>
            <w:r w:rsidRPr="00934975">
              <w:rPr>
                <w:rFonts w:cs="Arial"/>
                <w:color w:val="313131"/>
                <w:sz w:val="24"/>
                <w:shd w:val="clear" w:color="auto" w:fill="FFFFFF"/>
              </w:rPr>
              <w:t>To be reviewed</w:t>
            </w:r>
          </w:p>
        </w:tc>
        <w:tc>
          <w:tcPr>
            <w:tcW w:w="6650" w:type="dxa"/>
            <w:tcBorders>
              <w:top w:val="single" w:sz="2" w:space="0" w:color="auto"/>
              <w:bottom w:val="single" w:sz="2" w:space="0" w:color="auto"/>
            </w:tcBorders>
          </w:tcPr>
          <w:p w14:paraId="41EA9F58" w14:textId="16F5AA7A" w:rsidR="0039664F" w:rsidRPr="00934975" w:rsidRDefault="00800F64" w:rsidP="0039664F">
            <w:pPr>
              <w:spacing w:before="120" w:after="120"/>
              <w:rPr>
                <w:rFonts w:cs="Arial"/>
                <w:sz w:val="24"/>
              </w:rPr>
            </w:pPr>
            <w:r>
              <w:rPr>
                <w:rFonts w:cs="Arial"/>
                <w:sz w:val="24"/>
              </w:rPr>
              <w:t>30 June</w:t>
            </w:r>
            <w:r w:rsidR="0039664F" w:rsidRPr="00934975">
              <w:rPr>
                <w:rFonts w:cs="Arial"/>
                <w:sz w:val="24"/>
              </w:rPr>
              <w:t xml:space="preserve"> 2021</w:t>
            </w:r>
          </w:p>
        </w:tc>
      </w:tr>
      <w:bookmarkEnd w:id="1"/>
    </w:tbl>
    <w:p w14:paraId="0BCDBEC7" w14:textId="5940582D" w:rsidR="0039664F" w:rsidRPr="00C047E6" w:rsidRDefault="0039664F" w:rsidP="0039664F">
      <w:pPr>
        <w:tabs>
          <w:tab w:val="left" w:pos="5310"/>
        </w:tabs>
        <w:spacing w:before="120" w:after="120" w:line="240" w:lineRule="auto"/>
        <w:rPr>
          <w:rFonts w:ascii="Arial" w:hAnsi="Arial" w:cs="Arial"/>
          <w:sz w:val="14"/>
          <w:szCs w:val="14"/>
        </w:rPr>
      </w:pPr>
    </w:p>
    <w:p w14:paraId="1483AE76" w14:textId="77777777" w:rsidR="0039664F" w:rsidRPr="00C047E6" w:rsidRDefault="0039664F">
      <w:pPr>
        <w:rPr>
          <w:rFonts w:ascii="Arial" w:hAnsi="Arial" w:cs="Arial"/>
          <w:sz w:val="14"/>
          <w:szCs w:val="14"/>
        </w:rPr>
      </w:pPr>
      <w:r w:rsidRPr="00C047E6">
        <w:rPr>
          <w:rFonts w:ascii="Arial" w:hAnsi="Arial" w:cs="Arial"/>
          <w:sz w:val="14"/>
          <w:szCs w:val="14"/>
        </w:rPr>
        <w:br w:type="page"/>
      </w:r>
    </w:p>
    <w:p w14:paraId="12463970" w14:textId="77777777" w:rsidR="00262942" w:rsidRPr="004D2B2E" w:rsidRDefault="00262942" w:rsidP="00A23431">
      <w:pPr>
        <w:spacing w:before="240" w:after="120"/>
        <w:rPr>
          <w:rFonts w:ascii="Arial" w:hAnsi="Arial" w:cs="Arial"/>
          <w:b/>
          <w:sz w:val="56"/>
          <w:szCs w:val="52"/>
        </w:rPr>
      </w:pPr>
      <w:r w:rsidRPr="004D2B2E">
        <w:rPr>
          <w:rFonts w:ascii="Arial" w:hAnsi="Arial" w:cs="Arial"/>
          <w:b/>
          <w:sz w:val="56"/>
          <w:szCs w:val="52"/>
        </w:rPr>
        <w:lastRenderedPageBreak/>
        <w:t>Regulatory Bulletin</w:t>
      </w:r>
      <w:r w:rsidRPr="004D2B2E" w:rsidDel="003C7010">
        <w:rPr>
          <w:rFonts w:ascii="Arial" w:hAnsi="Arial" w:cs="Arial"/>
          <w:b/>
          <w:sz w:val="56"/>
          <w:szCs w:val="52"/>
        </w:rPr>
        <w:t xml:space="preserve"> </w:t>
      </w:r>
    </w:p>
    <w:p w14:paraId="617C7AAA" w14:textId="57CD2DC7" w:rsidR="00D9141E" w:rsidRDefault="00934975" w:rsidP="00A23431">
      <w:pPr>
        <w:keepNext/>
        <w:keepLines/>
        <w:outlineLvl w:val="0"/>
        <w:rPr>
          <w:rFonts w:ascii="Arial" w:hAnsi="Arial" w:cs="Arial"/>
          <w:b/>
          <w:sz w:val="32"/>
          <w:szCs w:val="28"/>
        </w:rPr>
      </w:pPr>
      <w:r w:rsidRPr="00934975">
        <w:rPr>
          <w:rFonts w:ascii="Arial" w:hAnsi="Arial" w:cs="Arial"/>
          <w:b/>
          <w:sz w:val="32"/>
          <w:szCs w:val="28"/>
        </w:rPr>
        <w:t>RB 2019-08</w:t>
      </w:r>
      <w:r>
        <w:rPr>
          <w:rFonts w:ascii="Arial" w:hAnsi="Arial" w:cs="Arial"/>
          <w:b/>
          <w:sz w:val="32"/>
          <w:szCs w:val="28"/>
        </w:rPr>
        <w:t xml:space="preserve">: </w:t>
      </w:r>
      <w:r w:rsidR="00A23431">
        <w:rPr>
          <w:rFonts w:ascii="Arial" w:hAnsi="Arial" w:cs="Arial"/>
          <w:b/>
          <w:sz w:val="32"/>
          <w:szCs w:val="28"/>
        </w:rPr>
        <w:t>Regulation of physical and chemical restraint</w:t>
      </w:r>
    </w:p>
    <w:p w14:paraId="5B3E5EB8" w14:textId="77777777" w:rsidR="00A23431" w:rsidRPr="00934975" w:rsidRDefault="00A23431" w:rsidP="00FB5D98">
      <w:pPr>
        <w:spacing w:before="120" w:after="240"/>
        <w:rPr>
          <w:rFonts w:ascii="Arial" w:hAnsi="Arial" w:cs="Times New Roman"/>
          <w:b/>
          <w:sz w:val="24"/>
        </w:rPr>
      </w:pPr>
      <w:r w:rsidRPr="00934975">
        <w:rPr>
          <w:rFonts w:ascii="Arial" w:hAnsi="Arial" w:cs="Times New Roman"/>
          <w:b/>
          <w:sz w:val="24"/>
        </w:rPr>
        <w:t xml:space="preserve">Physical and chemical restraint must only be used as a last resort. From 1 July 2019, approved providers have specific responsibilities under the Quality of Care Principles 2014 relating to the use of physical and chemical restraint in residential care and short-term restorative care in a residential care setting. </w:t>
      </w:r>
    </w:p>
    <w:p w14:paraId="02C4A6D8" w14:textId="77777777" w:rsidR="00A23431" w:rsidRPr="00934975" w:rsidRDefault="00A23431" w:rsidP="00FB5D98">
      <w:pPr>
        <w:spacing w:before="120" w:after="240"/>
        <w:rPr>
          <w:rFonts w:ascii="Arial" w:hAnsi="Arial" w:cs="Times New Roman"/>
          <w:sz w:val="24"/>
        </w:rPr>
      </w:pPr>
      <w:r w:rsidRPr="00934975">
        <w:rPr>
          <w:rFonts w:ascii="Arial" w:hAnsi="Arial" w:cs="Times New Roman"/>
          <w:sz w:val="24"/>
        </w:rPr>
        <w:t>The Aged Care Quality and Safety Commission (Commission) assesses the use of the restraint during complaint handling processes and accreditation, assessment and monitoring activities.  During these processes, complaints officers and assessors will seek evidence of the actions taken by providers to minimise the use of restraints at their service and where restraint is used, to ensure that it is in accordance with legislative obligations. This evidence is gathered through observation, reviewing records of care, interviews with consumers and their representatives and enquiries of management, staff, health professionals and others at the service.</w:t>
      </w:r>
    </w:p>
    <w:p w14:paraId="4D415275" w14:textId="77777777" w:rsidR="00A23431" w:rsidRPr="00934975" w:rsidRDefault="00A23431" w:rsidP="00FB5D98">
      <w:pPr>
        <w:spacing w:after="240"/>
        <w:rPr>
          <w:rFonts w:ascii="Arial" w:hAnsi="Arial" w:cs="Times New Roman"/>
          <w:sz w:val="24"/>
        </w:rPr>
      </w:pPr>
      <w:r w:rsidRPr="00934975">
        <w:rPr>
          <w:rFonts w:ascii="Arial" w:hAnsi="Arial" w:cs="Times New Roman"/>
          <w:sz w:val="24"/>
        </w:rPr>
        <w:t>This Regulatory Bulletin outlines the requirements that must be met before and during the use of restraint.  It outlines how the Commission will assess the use of restraint in the context of the Aged Care Quality Standards (Quality Standards) and the Quality of Care Principles 2014 (the Principles).</w:t>
      </w:r>
    </w:p>
    <w:p w14:paraId="5E052FDE" w14:textId="77777777" w:rsidR="00A23431" w:rsidRPr="00934975" w:rsidRDefault="00A23431" w:rsidP="00A23431">
      <w:pPr>
        <w:spacing w:before="120"/>
        <w:rPr>
          <w:rFonts w:ascii="Arial" w:hAnsi="Arial" w:cs="Times New Roman"/>
          <w:color w:val="000000"/>
          <w:sz w:val="24"/>
          <w:shd w:val="clear" w:color="auto" w:fill="FFFFFF"/>
        </w:rPr>
      </w:pPr>
      <w:r w:rsidRPr="00934975">
        <w:rPr>
          <w:rFonts w:ascii="Arial" w:hAnsi="Arial" w:cs="Times New Roman"/>
          <w:color w:val="000000"/>
          <w:sz w:val="24"/>
          <w:shd w:val="clear" w:color="auto" w:fill="FFFFFF"/>
        </w:rPr>
        <w:t>In this Bulletin:</w:t>
      </w:r>
    </w:p>
    <w:p w14:paraId="080A2E92" w14:textId="77777777" w:rsidR="00A23431" w:rsidRPr="00934975" w:rsidRDefault="00A23431" w:rsidP="004055AD">
      <w:pPr>
        <w:pStyle w:val="ListParagraph"/>
        <w:numPr>
          <w:ilvl w:val="0"/>
          <w:numId w:val="16"/>
        </w:numPr>
        <w:ind w:left="357" w:hanging="357"/>
        <w:contextualSpacing w:val="0"/>
        <w:rPr>
          <w:rFonts w:ascii="Arial" w:eastAsiaTheme="minorEastAsia" w:hAnsi="Arial" w:cs="Arial"/>
          <w:sz w:val="24"/>
        </w:rPr>
      </w:pPr>
      <w:r w:rsidRPr="00934975">
        <w:rPr>
          <w:rFonts w:ascii="Arial" w:eastAsiaTheme="minorEastAsia" w:hAnsi="Arial" w:cs="Arial"/>
          <w:b/>
          <w:sz w:val="24"/>
        </w:rPr>
        <w:t>Provider</w:t>
      </w:r>
      <w:r w:rsidRPr="00934975">
        <w:rPr>
          <w:rFonts w:ascii="Arial" w:eastAsiaTheme="minorEastAsia" w:hAnsi="Arial" w:cs="Arial"/>
          <w:sz w:val="24"/>
        </w:rPr>
        <w:t xml:space="preserve"> means both approved provider of residential aged care services and approved provider of flexible care services through which short-term restorative care is provided in a residential setting. </w:t>
      </w:r>
    </w:p>
    <w:p w14:paraId="09A93F21" w14:textId="77777777" w:rsidR="00A23431" w:rsidRPr="00934975" w:rsidRDefault="00A23431" w:rsidP="004055AD">
      <w:pPr>
        <w:pStyle w:val="ListParagraph"/>
        <w:numPr>
          <w:ilvl w:val="0"/>
          <w:numId w:val="16"/>
        </w:numPr>
        <w:spacing w:after="120"/>
        <w:ind w:left="357" w:hanging="357"/>
        <w:contextualSpacing w:val="0"/>
        <w:rPr>
          <w:rFonts w:ascii="Arial" w:eastAsiaTheme="minorEastAsia" w:hAnsi="Arial" w:cs="Arial"/>
          <w:sz w:val="24"/>
        </w:rPr>
      </w:pPr>
      <w:r w:rsidRPr="00934975">
        <w:rPr>
          <w:rFonts w:ascii="Arial" w:eastAsiaTheme="minorEastAsia" w:hAnsi="Arial" w:cs="Arial"/>
          <w:b/>
          <w:sz w:val="24"/>
        </w:rPr>
        <w:t>Approved health practitioner</w:t>
      </w:r>
      <w:r w:rsidRPr="00934975">
        <w:rPr>
          <w:rFonts w:ascii="Arial" w:eastAsiaTheme="minorEastAsia" w:hAnsi="Arial" w:cs="Arial"/>
          <w:sz w:val="24"/>
        </w:rPr>
        <w:t xml:space="preserve"> means a medical practitioner, nurse practitioner or registered nurse.</w:t>
      </w:r>
    </w:p>
    <w:p w14:paraId="3CE78F48" w14:textId="77777777" w:rsidR="00A23431" w:rsidRPr="00934975" w:rsidRDefault="00A23431" w:rsidP="004055AD">
      <w:pPr>
        <w:pStyle w:val="ListParagraph"/>
        <w:numPr>
          <w:ilvl w:val="0"/>
          <w:numId w:val="16"/>
        </w:numPr>
        <w:spacing w:after="120"/>
        <w:ind w:left="357" w:hanging="357"/>
        <w:contextualSpacing w:val="0"/>
        <w:rPr>
          <w:rFonts w:ascii="Arial" w:eastAsiaTheme="minorEastAsia" w:hAnsi="Arial" w:cs="Arial"/>
          <w:sz w:val="24"/>
        </w:rPr>
      </w:pPr>
      <w:r w:rsidRPr="00934975">
        <w:rPr>
          <w:rFonts w:ascii="Arial" w:eastAsiaTheme="minorEastAsia" w:hAnsi="Arial" w:cs="Arial"/>
          <w:b/>
          <w:sz w:val="24"/>
        </w:rPr>
        <w:t>Care and services plan</w:t>
      </w:r>
      <w:r w:rsidRPr="00934975">
        <w:rPr>
          <w:rFonts w:ascii="Arial" w:eastAsiaTheme="minorEastAsia" w:hAnsi="Arial" w:cs="Arial"/>
          <w:sz w:val="24"/>
        </w:rPr>
        <w:t xml:space="preserve"> </w:t>
      </w:r>
      <w:proofErr w:type="gramStart"/>
      <w:r w:rsidRPr="00934975">
        <w:rPr>
          <w:rFonts w:ascii="Arial" w:eastAsiaTheme="minorEastAsia" w:hAnsi="Arial" w:cs="Arial"/>
          <w:sz w:val="24"/>
        </w:rPr>
        <w:t>refers</w:t>
      </w:r>
      <w:proofErr w:type="gramEnd"/>
      <w:r w:rsidRPr="00934975">
        <w:rPr>
          <w:rFonts w:ascii="Arial" w:eastAsiaTheme="minorEastAsia" w:hAnsi="Arial" w:cs="Arial"/>
          <w:sz w:val="24"/>
        </w:rPr>
        <w:t xml:space="preserve"> to the care and services plan required by the Quality Standards. </w:t>
      </w:r>
    </w:p>
    <w:p w14:paraId="1A70A323" w14:textId="77777777" w:rsidR="00A23431" w:rsidRPr="00934975" w:rsidRDefault="00A23431" w:rsidP="004055AD">
      <w:pPr>
        <w:pStyle w:val="ListParagraph"/>
        <w:numPr>
          <w:ilvl w:val="0"/>
          <w:numId w:val="16"/>
        </w:numPr>
        <w:ind w:left="357" w:hanging="357"/>
        <w:contextualSpacing w:val="0"/>
        <w:rPr>
          <w:rFonts w:ascii="Arial" w:eastAsiaTheme="minorEastAsia" w:hAnsi="Arial" w:cs="Arial"/>
          <w:sz w:val="24"/>
        </w:rPr>
      </w:pPr>
      <w:r w:rsidRPr="00934975">
        <w:rPr>
          <w:rFonts w:ascii="Arial" w:eastAsiaTheme="minorEastAsia" w:hAnsi="Arial" w:cs="Arial"/>
          <w:b/>
          <w:sz w:val="24"/>
        </w:rPr>
        <w:t>Chemical restraint</w:t>
      </w:r>
      <w:r w:rsidRPr="00934975">
        <w:rPr>
          <w:rFonts w:ascii="Arial" w:eastAsiaTheme="minorEastAsia" w:hAnsi="Arial" w:cs="Arial"/>
          <w:sz w:val="24"/>
        </w:rPr>
        <w:t xml:space="preserve"> means a restraint that is, or that involves, the use of medication or a chemical substance </w:t>
      </w:r>
      <w:proofErr w:type="gramStart"/>
      <w:r w:rsidRPr="00934975">
        <w:rPr>
          <w:rFonts w:ascii="Arial" w:eastAsiaTheme="minorEastAsia" w:hAnsi="Arial" w:cs="Arial"/>
          <w:sz w:val="24"/>
        </w:rPr>
        <w:t>for the purpose of</w:t>
      </w:r>
      <w:proofErr w:type="gramEnd"/>
      <w:r w:rsidRPr="00934975">
        <w:rPr>
          <w:rFonts w:ascii="Arial" w:eastAsiaTheme="minorEastAsia" w:hAnsi="Arial" w:cs="Arial"/>
          <w:sz w:val="24"/>
        </w:rPr>
        <w:t xml:space="preserve"> influencing a person’s behaviour, other than medication prescribed for the treatment of, or to enable treatment of, a diagnosed mental disorder, a physical illness or a physical condition.</w:t>
      </w:r>
    </w:p>
    <w:p w14:paraId="6E2F315B" w14:textId="77777777" w:rsidR="00A23431" w:rsidRPr="00934975" w:rsidRDefault="00A23431" w:rsidP="004055AD">
      <w:pPr>
        <w:pStyle w:val="ListParagraph"/>
        <w:numPr>
          <w:ilvl w:val="0"/>
          <w:numId w:val="16"/>
        </w:numPr>
        <w:spacing w:after="120"/>
        <w:ind w:left="357" w:hanging="357"/>
        <w:contextualSpacing w:val="0"/>
        <w:rPr>
          <w:rFonts w:ascii="Arial" w:eastAsiaTheme="minorEastAsia" w:hAnsi="Arial" w:cs="Arial"/>
          <w:sz w:val="24"/>
        </w:rPr>
      </w:pPr>
      <w:r w:rsidRPr="00934975">
        <w:rPr>
          <w:rFonts w:ascii="Arial" w:eastAsiaTheme="minorEastAsia" w:hAnsi="Arial" w:cs="Arial"/>
          <w:b/>
          <w:sz w:val="24"/>
        </w:rPr>
        <w:t>Commissioner</w:t>
      </w:r>
      <w:r w:rsidRPr="00934975">
        <w:rPr>
          <w:rFonts w:ascii="Arial" w:eastAsiaTheme="minorEastAsia" w:hAnsi="Arial" w:cs="Arial"/>
          <w:sz w:val="24"/>
        </w:rPr>
        <w:t xml:space="preserve"> includes the Commissioner or a delegate of the Commissioner.</w:t>
      </w:r>
    </w:p>
    <w:p w14:paraId="23856061" w14:textId="77777777" w:rsidR="00A23431" w:rsidRPr="00934975" w:rsidRDefault="00A23431" w:rsidP="004055AD">
      <w:pPr>
        <w:pStyle w:val="ListParagraph"/>
        <w:numPr>
          <w:ilvl w:val="0"/>
          <w:numId w:val="16"/>
        </w:numPr>
        <w:ind w:left="357" w:hanging="357"/>
        <w:contextualSpacing w:val="0"/>
        <w:rPr>
          <w:rFonts w:ascii="Arial" w:eastAsiaTheme="minorEastAsia" w:hAnsi="Arial" w:cs="Arial"/>
          <w:sz w:val="24"/>
        </w:rPr>
      </w:pPr>
      <w:r w:rsidRPr="00934975">
        <w:rPr>
          <w:rFonts w:ascii="Arial" w:eastAsiaTheme="minorEastAsia" w:hAnsi="Arial" w:cs="Arial"/>
          <w:b/>
          <w:sz w:val="24"/>
        </w:rPr>
        <w:t>Consumer</w:t>
      </w:r>
      <w:r w:rsidRPr="00934975">
        <w:rPr>
          <w:rFonts w:ascii="Arial" w:eastAsiaTheme="minorEastAsia" w:hAnsi="Arial" w:cs="Arial"/>
          <w:sz w:val="24"/>
        </w:rPr>
        <w:t xml:space="preserve"> means a person to whom an approved provider provides, or is to provide, care through an aged care service.</w:t>
      </w:r>
    </w:p>
    <w:p w14:paraId="4ECF2781" w14:textId="77777777" w:rsidR="00A23431" w:rsidRPr="00934975" w:rsidRDefault="00A23431" w:rsidP="004055AD">
      <w:pPr>
        <w:pStyle w:val="ListParagraph"/>
        <w:numPr>
          <w:ilvl w:val="0"/>
          <w:numId w:val="16"/>
        </w:numPr>
        <w:spacing w:after="120"/>
        <w:ind w:left="357" w:hanging="357"/>
        <w:contextualSpacing w:val="0"/>
        <w:rPr>
          <w:rFonts w:ascii="Arial" w:eastAsiaTheme="minorEastAsia" w:hAnsi="Arial" w:cs="Arial"/>
          <w:sz w:val="24"/>
        </w:rPr>
      </w:pPr>
      <w:r w:rsidRPr="00934975">
        <w:rPr>
          <w:rFonts w:ascii="Arial" w:eastAsiaTheme="minorEastAsia" w:hAnsi="Arial" w:cs="Arial"/>
          <w:b/>
          <w:sz w:val="24"/>
        </w:rPr>
        <w:t>The Principles</w:t>
      </w:r>
      <w:r w:rsidRPr="00934975">
        <w:rPr>
          <w:rFonts w:ascii="Arial" w:eastAsiaTheme="minorEastAsia" w:hAnsi="Arial" w:cs="Arial"/>
          <w:sz w:val="24"/>
        </w:rPr>
        <w:t xml:space="preserve"> refers to the Quality of Care Principles 2014.</w:t>
      </w:r>
    </w:p>
    <w:p w14:paraId="7C2B5787" w14:textId="77777777" w:rsidR="00A23431" w:rsidRPr="00934975" w:rsidRDefault="00A23431" w:rsidP="004055AD">
      <w:pPr>
        <w:pStyle w:val="ListParagraph"/>
        <w:numPr>
          <w:ilvl w:val="0"/>
          <w:numId w:val="16"/>
        </w:numPr>
        <w:spacing w:after="120"/>
        <w:ind w:left="357" w:hanging="357"/>
        <w:contextualSpacing w:val="0"/>
        <w:rPr>
          <w:rFonts w:ascii="Arial" w:eastAsiaTheme="minorEastAsia" w:hAnsi="Arial" w:cs="Arial"/>
          <w:sz w:val="24"/>
          <w:szCs w:val="24"/>
        </w:rPr>
      </w:pPr>
      <w:r w:rsidRPr="00934975">
        <w:rPr>
          <w:rFonts w:ascii="Arial" w:eastAsiaTheme="minorEastAsia" w:hAnsi="Arial" w:cs="Arial"/>
          <w:b/>
          <w:sz w:val="24"/>
          <w:szCs w:val="24"/>
        </w:rPr>
        <w:lastRenderedPageBreak/>
        <w:t>Physical restraint</w:t>
      </w:r>
      <w:r w:rsidRPr="00934975">
        <w:rPr>
          <w:rFonts w:ascii="Arial" w:eastAsiaTheme="minorEastAsia" w:hAnsi="Arial" w:cs="Arial"/>
          <w:sz w:val="24"/>
          <w:szCs w:val="24"/>
        </w:rPr>
        <w:t xml:space="preserve"> means any restraint other than:</w:t>
      </w:r>
    </w:p>
    <w:p w14:paraId="25C9C3D1" w14:textId="77777777" w:rsidR="00A23431" w:rsidRPr="00934975" w:rsidRDefault="00A23431" w:rsidP="004055AD">
      <w:pPr>
        <w:pStyle w:val="ListParagraph"/>
        <w:numPr>
          <w:ilvl w:val="0"/>
          <w:numId w:val="17"/>
        </w:numPr>
        <w:spacing w:after="120"/>
        <w:ind w:left="714" w:hanging="357"/>
        <w:contextualSpacing w:val="0"/>
        <w:rPr>
          <w:rFonts w:ascii="Arial" w:eastAsiaTheme="minorEastAsia" w:hAnsi="Arial" w:cs="Arial"/>
          <w:sz w:val="24"/>
          <w:szCs w:val="24"/>
        </w:rPr>
      </w:pPr>
      <w:r w:rsidRPr="00934975">
        <w:rPr>
          <w:rFonts w:ascii="Arial" w:eastAsiaTheme="minorEastAsia" w:hAnsi="Arial" w:cs="Arial"/>
          <w:sz w:val="24"/>
          <w:szCs w:val="24"/>
        </w:rPr>
        <w:t>chemical restraint; or</w:t>
      </w:r>
    </w:p>
    <w:p w14:paraId="4869E073" w14:textId="77777777" w:rsidR="00A23431" w:rsidRPr="00934975" w:rsidRDefault="00A23431" w:rsidP="004055AD">
      <w:pPr>
        <w:pStyle w:val="ListParagraph"/>
        <w:numPr>
          <w:ilvl w:val="0"/>
          <w:numId w:val="17"/>
        </w:numPr>
        <w:ind w:left="714" w:hanging="357"/>
        <w:contextualSpacing w:val="0"/>
        <w:rPr>
          <w:rFonts w:ascii="Arial" w:eastAsiaTheme="minorEastAsia" w:hAnsi="Arial" w:cs="Arial"/>
          <w:sz w:val="24"/>
          <w:szCs w:val="24"/>
        </w:rPr>
      </w:pPr>
      <w:r w:rsidRPr="00934975">
        <w:rPr>
          <w:rFonts w:ascii="Arial" w:eastAsiaTheme="minorEastAsia" w:hAnsi="Arial" w:cs="Arial"/>
          <w:sz w:val="24"/>
          <w:szCs w:val="24"/>
        </w:rPr>
        <w:t>the use of medication prescribed for the treatment of, or to enable treatment of, a diagnosed mental disorder, a physical illness or a physical condition.</w:t>
      </w:r>
    </w:p>
    <w:p w14:paraId="20D4661C" w14:textId="77777777" w:rsidR="00A23431" w:rsidRPr="00934975" w:rsidRDefault="00A23431" w:rsidP="00050C47">
      <w:pPr>
        <w:pStyle w:val="ListParagraph"/>
        <w:numPr>
          <w:ilvl w:val="0"/>
          <w:numId w:val="16"/>
        </w:numPr>
        <w:spacing w:after="120"/>
        <w:ind w:left="357" w:hanging="357"/>
        <w:contextualSpacing w:val="0"/>
        <w:rPr>
          <w:rFonts w:ascii="Arial" w:eastAsiaTheme="minorEastAsia" w:hAnsi="Arial" w:cs="Arial"/>
          <w:sz w:val="24"/>
          <w:szCs w:val="24"/>
        </w:rPr>
      </w:pPr>
      <w:r w:rsidRPr="00934975">
        <w:rPr>
          <w:rFonts w:ascii="Arial" w:eastAsiaTheme="minorEastAsia" w:hAnsi="Arial" w:cs="Arial"/>
          <w:b/>
          <w:sz w:val="24"/>
          <w:szCs w:val="24"/>
        </w:rPr>
        <w:t>Restraint</w:t>
      </w:r>
      <w:r w:rsidRPr="00934975">
        <w:rPr>
          <w:rFonts w:ascii="Arial" w:eastAsiaTheme="minorEastAsia" w:hAnsi="Arial" w:cs="Arial"/>
          <w:sz w:val="24"/>
          <w:szCs w:val="24"/>
        </w:rPr>
        <w:t xml:space="preserve"> means any practice, device or action that interferes with a consumer’s ability to </w:t>
      </w:r>
      <w:proofErr w:type="gramStart"/>
      <w:r w:rsidRPr="00934975">
        <w:rPr>
          <w:rFonts w:ascii="Arial" w:eastAsiaTheme="minorEastAsia" w:hAnsi="Arial" w:cs="Arial"/>
          <w:sz w:val="24"/>
          <w:szCs w:val="24"/>
        </w:rPr>
        <w:t>make a decision</w:t>
      </w:r>
      <w:proofErr w:type="gramEnd"/>
      <w:r w:rsidRPr="00934975">
        <w:rPr>
          <w:rFonts w:ascii="Arial" w:eastAsiaTheme="minorEastAsia" w:hAnsi="Arial" w:cs="Arial"/>
          <w:sz w:val="24"/>
          <w:szCs w:val="24"/>
        </w:rPr>
        <w:t xml:space="preserve"> or restricts the consumer’s free movement.</w:t>
      </w:r>
    </w:p>
    <w:p w14:paraId="0F5DFAD8" w14:textId="3461CCE8" w:rsidR="00A23431" w:rsidRPr="00934975" w:rsidRDefault="00A23431" w:rsidP="00050C47">
      <w:pPr>
        <w:pStyle w:val="ListParagraph"/>
        <w:numPr>
          <w:ilvl w:val="0"/>
          <w:numId w:val="16"/>
        </w:numPr>
        <w:spacing w:after="120"/>
        <w:ind w:left="357" w:hanging="357"/>
        <w:contextualSpacing w:val="0"/>
        <w:rPr>
          <w:rFonts w:ascii="Arial" w:hAnsi="Arial" w:cs="Arial"/>
          <w:sz w:val="24"/>
          <w:szCs w:val="24"/>
        </w:rPr>
      </w:pPr>
      <w:r w:rsidRPr="00934975">
        <w:rPr>
          <w:rFonts w:ascii="Arial" w:eastAsiaTheme="minorEastAsia" w:hAnsi="Arial" w:cs="Arial"/>
          <w:b/>
          <w:sz w:val="24"/>
          <w:szCs w:val="24"/>
        </w:rPr>
        <w:t>The Quality Standards</w:t>
      </w:r>
      <w:r w:rsidRPr="00934975">
        <w:rPr>
          <w:rFonts w:ascii="Arial" w:eastAsiaTheme="minorEastAsia" w:hAnsi="Arial" w:cs="Arial"/>
          <w:sz w:val="24"/>
          <w:szCs w:val="24"/>
        </w:rPr>
        <w:t xml:space="preserve"> mean the Aged Care Quality Standards.</w:t>
      </w:r>
    </w:p>
    <w:p w14:paraId="5C34604B" w14:textId="77777777" w:rsidR="004055AD" w:rsidRPr="004055AD" w:rsidRDefault="004055AD" w:rsidP="004055AD">
      <w:pPr>
        <w:keepNext/>
        <w:keepLines/>
        <w:outlineLvl w:val="0"/>
        <w:rPr>
          <w:rFonts w:ascii="Arial" w:hAnsi="Arial" w:cs="Arial"/>
          <w:b/>
          <w:sz w:val="32"/>
          <w:szCs w:val="28"/>
        </w:rPr>
      </w:pPr>
      <w:r w:rsidRPr="004055AD">
        <w:rPr>
          <w:rFonts w:ascii="Arial" w:hAnsi="Arial" w:cs="Arial"/>
          <w:b/>
          <w:sz w:val="32"/>
          <w:szCs w:val="28"/>
        </w:rPr>
        <w:t>Key points</w:t>
      </w:r>
    </w:p>
    <w:p w14:paraId="605EF5CF" w14:textId="77777777" w:rsidR="004055AD" w:rsidRPr="00934975" w:rsidRDefault="004055AD" w:rsidP="004055AD">
      <w:pPr>
        <w:pStyle w:val="ListParagraph"/>
        <w:numPr>
          <w:ilvl w:val="0"/>
          <w:numId w:val="20"/>
        </w:numPr>
        <w:spacing w:after="120"/>
        <w:ind w:left="357" w:hanging="357"/>
        <w:contextualSpacing w:val="0"/>
        <w:rPr>
          <w:rFonts w:ascii="Arial" w:hAnsi="Arial" w:cs="Arial"/>
          <w:sz w:val="24"/>
        </w:rPr>
      </w:pPr>
      <w:r w:rsidRPr="00934975">
        <w:rPr>
          <w:rFonts w:ascii="Arial" w:hAnsi="Arial" w:cs="Arial"/>
          <w:sz w:val="24"/>
        </w:rPr>
        <w:t>Restraint must only be used as a last resort and in the least restrictive form.</w:t>
      </w:r>
    </w:p>
    <w:p w14:paraId="3608FADD" w14:textId="77777777" w:rsidR="004055AD" w:rsidRPr="00934975" w:rsidRDefault="004055AD" w:rsidP="004055AD">
      <w:pPr>
        <w:pStyle w:val="ListParagraph"/>
        <w:numPr>
          <w:ilvl w:val="0"/>
          <w:numId w:val="20"/>
        </w:numPr>
        <w:spacing w:after="120"/>
        <w:ind w:left="357" w:hanging="357"/>
        <w:contextualSpacing w:val="0"/>
        <w:rPr>
          <w:rFonts w:ascii="Arial" w:hAnsi="Arial" w:cs="Arial"/>
          <w:sz w:val="24"/>
        </w:rPr>
      </w:pPr>
      <w:r w:rsidRPr="00934975">
        <w:rPr>
          <w:rFonts w:ascii="Arial" w:hAnsi="Arial" w:cs="Arial"/>
          <w:sz w:val="24"/>
        </w:rPr>
        <w:t xml:space="preserve">The Commission’s focus is on ensuring that risks to consumers’ safety, health and well-being </w:t>
      </w:r>
      <w:proofErr w:type="gramStart"/>
      <w:r w:rsidRPr="00934975">
        <w:rPr>
          <w:rFonts w:ascii="Arial" w:hAnsi="Arial" w:cs="Arial"/>
          <w:sz w:val="24"/>
        </w:rPr>
        <w:t>through the use of</w:t>
      </w:r>
      <w:proofErr w:type="gramEnd"/>
      <w:r w:rsidRPr="00934975">
        <w:rPr>
          <w:rFonts w:ascii="Arial" w:hAnsi="Arial" w:cs="Arial"/>
          <w:sz w:val="24"/>
        </w:rPr>
        <w:t xml:space="preserve"> restraint are minimised, and consumers are treated with dignity and respect. </w:t>
      </w:r>
    </w:p>
    <w:p w14:paraId="118CC302" w14:textId="77777777" w:rsidR="004055AD" w:rsidRPr="00934975" w:rsidRDefault="004055AD" w:rsidP="004055AD">
      <w:pPr>
        <w:pStyle w:val="ListParagraph"/>
        <w:numPr>
          <w:ilvl w:val="0"/>
          <w:numId w:val="20"/>
        </w:numPr>
        <w:spacing w:after="120"/>
        <w:ind w:left="357" w:hanging="357"/>
        <w:contextualSpacing w:val="0"/>
        <w:rPr>
          <w:rFonts w:ascii="Arial" w:hAnsi="Arial" w:cs="Arial"/>
          <w:sz w:val="24"/>
        </w:rPr>
      </w:pPr>
      <w:r w:rsidRPr="00934975">
        <w:rPr>
          <w:rFonts w:ascii="Arial" w:hAnsi="Arial" w:cs="Arial"/>
          <w:sz w:val="24"/>
        </w:rPr>
        <w:t xml:space="preserve">The Principles require providers to satisfy </w:t>
      </w:r>
      <w:proofErr w:type="gramStart"/>
      <w:r w:rsidRPr="00934975">
        <w:rPr>
          <w:rFonts w:ascii="Arial" w:hAnsi="Arial" w:cs="Arial"/>
          <w:sz w:val="24"/>
        </w:rPr>
        <w:t>a number of</w:t>
      </w:r>
      <w:proofErr w:type="gramEnd"/>
      <w:r w:rsidRPr="00934975">
        <w:rPr>
          <w:rFonts w:ascii="Arial" w:hAnsi="Arial" w:cs="Arial"/>
          <w:sz w:val="24"/>
        </w:rPr>
        <w:t xml:space="preserve"> conditions before and during the use of restraint. </w:t>
      </w:r>
    </w:p>
    <w:p w14:paraId="6021EB95" w14:textId="77777777" w:rsidR="004055AD" w:rsidRPr="00934975" w:rsidRDefault="004055AD" w:rsidP="004055AD">
      <w:pPr>
        <w:pStyle w:val="ListParagraph"/>
        <w:numPr>
          <w:ilvl w:val="0"/>
          <w:numId w:val="20"/>
        </w:numPr>
        <w:spacing w:after="120"/>
        <w:ind w:left="357" w:hanging="357"/>
        <w:contextualSpacing w:val="0"/>
        <w:rPr>
          <w:rFonts w:ascii="Arial" w:hAnsi="Arial" w:cs="Arial"/>
          <w:sz w:val="24"/>
        </w:rPr>
      </w:pPr>
      <w:r w:rsidRPr="00934975">
        <w:rPr>
          <w:rFonts w:ascii="Arial" w:hAnsi="Arial" w:cs="Arial"/>
          <w:sz w:val="24"/>
        </w:rPr>
        <w:t xml:space="preserve">The provider is required to document the alternatives to restraint that have been considered and used. </w:t>
      </w:r>
    </w:p>
    <w:p w14:paraId="10579464" w14:textId="77777777" w:rsidR="004055AD" w:rsidRPr="00934975" w:rsidRDefault="004055AD" w:rsidP="004055AD">
      <w:pPr>
        <w:pStyle w:val="ListParagraph"/>
        <w:numPr>
          <w:ilvl w:val="0"/>
          <w:numId w:val="20"/>
        </w:numPr>
        <w:spacing w:after="120"/>
        <w:ind w:left="357" w:hanging="357"/>
        <w:contextualSpacing w:val="0"/>
        <w:rPr>
          <w:rFonts w:ascii="Arial" w:hAnsi="Arial" w:cs="Arial"/>
          <w:sz w:val="24"/>
        </w:rPr>
      </w:pPr>
      <w:r w:rsidRPr="00934975">
        <w:rPr>
          <w:rFonts w:ascii="Arial" w:hAnsi="Arial" w:cs="Arial"/>
          <w:sz w:val="24"/>
        </w:rPr>
        <w:t xml:space="preserve">The provider is required to have a clinical governance framework in place to minimise the use of restraint. The Commission expects that where restraint is used, such a framework will ensure that informed consent for the restraint has been obtained.  </w:t>
      </w:r>
    </w:p>
    <w:p w14:paraId="0AE46AF7" w14:textId="77777777" w:rsidR="004055AD" w:rsidRPr="00934975" w:rsidRDefault="004055AD" w:rsidP="004055AD">
      <w:pPr>
        <w:pStyle w:val="ListParagraph"/>
        <w:numPr>
          <w:ilvl w:val="0"/>
          <w:numId w:val="20"/>
        </w:numPr>
        <w:spacing w:after="120"/>
        <w:ind w:left="357" w:hanging="357"/>
        <w:contextualSpacing w:val="0"/>
        <w:rPr>
          <w:rFonts w:ascii="Arial" w:hAnsi="Arial" w:cs="Arial"/>
          <w:sz w:val="24"/>
        </w:rPr>
      </w:pPr>
      <w:r w:rsidRPr="00934975">
        <w:rPr>
          <w:rFonts w:ascii="Arial" w:hAnsi="Arial" w:cs="Arial"/>
          <w:sz w:val="24"/>
        </w:rPr>
        <w:t xml:space="preserve">The consumer must be regularly monitored for signs of distress or harm. </w:t>
      </w:r>
    </w:p>
    <w:p w14:paraId="26FEB8B3" w14:textId="77E846C4" w:rsidR="004055AD" w:rsidRPr="00934975" w:rsidRDefault="004055AD" w:rsidP="004055AD">
      <w:pPr>
        <w:pStyle w:val="ListParagraph"/>
        <w:numPr>
          <w:ilvl w:val="0"/>
          <w:numId w:val="20"/>
        </w:numPr>
        <w:spacing w:after="120"/>
        <w:ind w:left="357" w:hanging="357"/>
        <w:contextualSpacing w:val="0"/>
        <w:rPr>
          <w:rFonts w:ascii="Arial" w:hAnsi="Arial" w:cs="Arial"/>
          <w:sz w:val="24"/>
        </w:rPr>
      </w:pPr>
      <w:r w:rsidRPr="00934975">
        <w:rPr>
          <w:rFonts w:ascii="Arial" w:hAnsi="Arial" w:cs="Arial"/>
          <w:sz w:val="24"/>
        </w:rPr>
        <w:t>The restraint must be regularly reviewed with a view to removing the restraint as soon as possible.</w:t>
      </w:r>
    </w:p>
    <w:p w14:paraId="02FDF444" w14:textId="77777777" w:rsidR="00A23431" w:rsidRPr="00A23431" w:rsidRDefault="00A23431" w:rsidP="00A23431">
      <w:pPr>
        <w:keepNext/>
        <w:keepLines/>
        <w:spacing w:before="360"/>
        <w:outlineLvl w:val="0"/>
        <w:rPr>
          <w:rFonts w:ascii="Arial" w:hAnsi="Arial" w:cs="Times New Roman"/>
          <w:b/>
          <w:i/>
          <w:sz w:val="32"/>
          <w:lang w:val="en"/>
        </w:rPr>
      </w:pPr>
      <w:r w:rsidRPr="00A23431">
        <w:rPr>
          <w:rFonts w:ascii="Arial" w:hAnsi="Arial" w:cs="Times New Roman"/>
          <w:b/>
          <w:i/>
          <w:sz w:val="32"/>
          <w:lang w:val="en"/>
        </w:rPr>
        <w:t>Quality of Care Principles 2014</w:t>
      </w:r>
    </w:p>
    <w:p w14:paraId="63907CB7" w14:textId="77777777" w:rsidR="00A23431" w:rsidRPr="00934975" w:rsidRDefault="00A23431" w:rsidP="00A23431">
      <w:pPr>
        <w:spacing w:before="120"/>
        <w:rPr>
          <w:rFonts w:ascii="Arial" w:hAnsi="Arial" w:cs="Times New Roman"/>
          <w:b/>
          <w:sz w:val="24"/>
        </w:rPr>
      </w:pPr>
      <w:r w:rsidRPr="00934975">
        <w:rPr>
          <w:rFonts w:ascii="Arial" w:hAnsi="Arial" w:cs="Times New Roman"/>
          <w:b/>
          <w:sz w:val="24"/>
        </w:rPr>
        <w:t>From 1 July 2019, the Quality of Care Amendment (Minimising the Use of Restraints) Principles 2019 amended the Principles so that providers have specific responsibilities in relation to the use of physical and chemical restraint.</w:t>
      </w:r>
    </w:p>
    <w:p w14:paraId="390D522C" w14:textId="77777777" w:rsidR="00A23431" w:rsidRPr="00934975" w:rsidRDefault="00A23431" w:rsidP="00A23431">
      <w:pPr>
        <w:spacing w:before="120"/>
        <w:rPr>
          <w:rFonts w:ascii="Arial" w:hAnsi="Arial" w:cs="Times New Roman"/>
          <w:sz w:val="24"/>
        </w:rPr>
      </w:pPr>
      <w:r w:rsidRPr="00934975">
        <w:rPr>
          <w:rFonts w:ascii="Arial" w:hAnsi="Arial" w:cs="Times New Roman"/>
          <w:sz w:val="24"/>
        </w:rPr>
        <w:t xml:space="preserve">The Principles state that restraint cannot be used unless </w:t>
      </w:r>
      <w:proofErr w:type="gramStart"/>
      <w:r w:rsidRPr="00934975">
        <w:rPr>
          <w:rFonts w:ascii="Arial" w:hAnsi="Arial" w:cs="Times New Roman"/>
          <w:sz w:val="24"/>
        </w:rPr>
        <w:t>a number of</w:t>
      </w:r>
      <w:proofErr w:type="gramEnd"/>
      <w:r w:rsidRPr="00934975">
        <w:rPr>
          <w:rFonts w:ascii="Arial" w:hAnsi="Arial" w:cs="Times New Roman"/>
          <w:sz w:val="24"/>
        </w:rPr>
        <w:t xml:space="preserve"> specific conditions </w:t>
      </w:r>
      <w:r w:rsidRPr="00934975">
        <w:rPr>
          <w:rFonts w:ascii="Arial" w:hAnsi="Arial" w:cs="Times New Roman"/>
          <w:sz w:val="24"/>
        </w:rPr>
        <w:br/>
        <w:t>are met.</w:t>
      </w:r>
    </w:p>
    <w:p w14:paraId="4F163CB9" w14:textId="77777777" w:rsidR="00A23431" w:rsidRPr="00934975" w:rsidRDefault="00A23431" w:rsidP="00A23431">
      <w:pPr>
        <w:spacing w:before="120"/>
        <w:rPr>
          <w:rFonts w:ascii="Arial" w:hAnsi="Arial" w:cs="Times New Roman"/>
          <w:sz w:val="24"/>
        </w:rPr>
      </w:pPr>
      <w:r w:rsidRPr="00934975">
        <w:rPr>
          <w:rFonts w:ascii="Arial" w:hAnsi="Arial" w:cs="Times New Roman"/>
          <w:sz w:val="24"/>
        </w:rPr>
        <w:t>Physical restraint must not be used unless:</w:t>
      </w:r>
    </w:p>
    <w:p w14:paraId="23245DC6" w14:textId="77777777" w:rsidR="00A23431" w:rsidRPr="00934975" w:rsidRDefault="00A23431" w:rsidP="00FB5D98">
      <w:pPr>
        <w:pStyle w:val="ListParagraph"/>
        <w:numPr>
          <w:ilvl w:val="0"/>
          <w:numId w:val="21"/>
        </w:numPr>
        <w:spacing w:after="240"/>
        <w:ind w:left="357" w:hanging="357"/>
        <w:contextualSpacing w:val="0"/>
        <w:rPr>
          <w:rFonts w:ascii="Arial" w:eastAsiaTheme="minorEastAsia" w:hAnsi="Arial" w:cs="Arial"/>
          <w:sz w:val="24"/>
        </w:rPr>
      </w:pPr>
      <w:r w:rsidRPr="00934975">
        <w:rPr>
          <w:rFonts w:ascii="Arial" w:eastAsiaTheme="minorEastAsia" w:hAnsi="Arial" w:cs="Arial"/>
          <w:sz w:val="24"/>
        </w:rPr>
        <w:t xml:space="preserve">an approved health practitioner, who has day-to-day knowledge of the consumer, has assessed and documented that the consumer requires restraint due to a risk of harm to themselves or others; and </w:t>
      </w:r>
    </w:p>
    <w:p w14:paraId="452E433B" w14:textId="77777777" w:rsidR="00A23431" w:rsidRPr="00934975" w:rsidRDefault="00A23431" w:rsidP="00FB5D98">
      <w:pPr>
        <w:pStyle w:val="ListParagraph"/>
        <w:numPr>
          <w:ilvl w:val="0"/>
          <w:numId w:val="21"/>
        </w:numPr>
        <w:spacing w:after="240"/>
        <w:ind w:left="357" w:hanging="357"/>
        <w:contextualSpacing w:val="0"/>
        <w:rPr>
          <w:rFonts w:ascii="Arial" w:eastAsiaTheme="minorEastAsia" w:hAnsi="Arial" w:cs="Arial"/>
          <w:sz w:val="24"/>
        </w:rPr>
      </w:pPr>
      <w:r w:rsidRPr="00934975">
        <w:rPr>
          <w:rFonts w:ascii="Arial" w:eastAsiaTheme="minorEastAsia" w:hAnsi="Arial" w:cs="Arial"/>
          <w:sz w:val="24"/>
        </w:rPr>
        <w:lastRenderedPageBreak/>
        <w:t>alternatives to restraint have been used to the extent possible and documented (including those considered but not used); and</w:t>
      </w:r>
    </w:p>
    <w:p w14:paraId="1AD60128" w14:textId="77777777" w:rsidR="00A23431" w:rsidRPr="00934975" w:rsidRDefault="00A23431" w:rsidP="00FB5D98">
      <w:pPr>
        <w:pStyle w:val="ListParagraph"/>
        <w:numPr>
          <w:ilvl w:val="0"/>
          <w:numId w:val="21"/>
        </w:numPr>
        <w:spacing w:after="240"/>
        <w:ind w:left="357" w:hanging="357"/>
        <w:contextualSpacing w:val="0"/>
        <w:rPr>
          <w:rFonts w:ascii="Arial" w:eastAsiaTheme="minorEastAsia" w:hAnsi="Arial" w:cs="Arial"/>
          <w:sz w:val="24"/>
        </w:rPr>
      </w:pPr>
      <w:r w:rsidRPr="00934975">
        <w:rPr>
          <w:rFonts w:ascii="Arial" w:eastAsiaTheme="minorEastAsia" w:hAnsi="Arial" w:cs="Arial"/>
          <w:sz w:val="24"/>
        </w:rPr>
        <w:t>the restraint is the least restrictive form possible; and</w:t>
      </w:r>
    </w:p>
    <w:p w14:paraId="1EF72364" w14:textId="77777777" w:rsidR="00A23431" w:rsidRPr="00934975" w:rsidRDefault="00A23431" w:rsidP="00FB5D98">
      <w:pPr>
        <w:pStyle w:val="ListParagraph"/>
        <w:numPr>
          <w:ilvl w:val="0"/>
          <w:numId w:val="21"/>
        </w:numPr>
        <w:spacing w:after="240"/>
        <w:ind w:left="357" w:hanging="357"/>
        <w:contextualSpacing w:val="0"/>
        <w:rPr>
          <w:rFonts w:ascii="Arial" w:eastAsiaTheme="minorEastAsia" w:hAnsi="Arial" w:cs="Arial"/>
          <w:sz w:val="24"/>
        </w:rPr>
      </w:pPr>
      <w:r w:rsidRPr="00934975">
        <w:rPr>
          <w:rFonts w:ascii="Arial" w:eastAsiaTheme="minorEastAsia" w:hAnsi="Arial" w:cs="Arial"/>
          <w:sz w:val="24"/>
        </w:rPr>
        <w:t>the provider has the informed consent of the consumer or their representative.</w:t>
      </w:r>
    </w:p>
    <w:p w14:paraId="0A156E3A" w14:textId="77777777" w:rsidR="00A23431" w:rsidRPr="00934975" w:rsidRDefault="00A23431" w:rsidP="00A23431">
      <w:pPr>
        <w:spacing w:before="120"/>
        <w:rPr>
          <w:rFonts w:ascii="Arial" w:hAnsi="Arial" w:cs="Times New Roman"/>
          <w:sz w:val="24"/>
        </w:rPr>
      </w:pPr>
      <w:r w:rsidRPr="00934975">
        <w:rPr>
          <w:rFonts w:ascii="Arial" w:hAnsi="Arial" w:cs="Times New Roman"/>
          <w:sz w:val="24"/>
        </w:rPr>
        <w:t>Where physical restraint is used in an emergency, the provider must inform the consumer’s representative and complete the required documentation as soon as practicable after the restraint has started to be used.  The provider must also seek the informed consent of the consumer and their representative to continue using the restraint, as soon as practicable after the restraint starts to be used.  The restraint must be used for the minimum time necessary and the need for the restraint regularly monitored and reviewed.</w:t>
      </w:r>
    </w:p>
    <w:p w14:paraId="733251B4" w14:textId="77777777" w:rsidR="00A23431" w:rsidRPr="00934975" w:rsidRDefault="00A23431" w:rsidP="00A23431">
      <w:pPr>
        <w:spacing w:before="120"/>
        <w:rPr>
          <w:rFonts w:ascii="Arial" w:hAnsi="Arial" w:cs="Times New Roman"/>
          <w:sz w:val="24"/>
        </w:rPr>
      </w:pPr>
      <w:r w:rsidRPr="00934975">
        <w:rPr>
          <w:rFonts w:ascii="Arial" w:hAnsi="Arial" w:cs="Times New Roman"/>
          <w:sz w:val="24"/>
        </w:rPr>
        <w:t>Chemical restraint must not be used unless:</w:t>
      </w:r>
    </w:p>
    <w:p w14:paraId="6C754DCA" w14:textId="77777777" w:rsidR="00A23431" w:rsidRPr="00934975" w:rsidRDefault="00A23431" w:rsidP="004055AD">
      <w:pPr>
        <w:pStyle w:val="ListParagraph"/>
        <w:numPr>
          <w:ilvl w:val="0"/>
          <w:numId w:val="22"/>
        </w:numPr>
        <w:ind w:left="357" w:hanging="357"/>
        <w:contextualSpacing w:val="0"/>
        <w:rPr>
          <w:rFonts w:ascii="Arial" w:eastAsiaTheme="minorEastAsia" w:hAnsi="Arial" w:cs="Arial"/>
          <w:sz w:val="24"/>
        </w:rPr>
      </w:pPr>
      <w:r w:rsidRPr="00934975">
        <w:rPr>
          <w:rFonts w:ascii="Arial" w:eastAsiaTheme="minorEastAsia" w:hAnsi="Arial" w:cs="Arial"/>
          <w:sz w:val="24"/>
        </w:rPr>
        <w:t>a medical practitioner or nurse practitioner has assessed the consumer as requiring the restraint and has prescribed the medication the use of which is, or is involved in, the restraint; and</w:t>
      </w:r>
    </w:p>
    <w:p w14:paraId="6B3631B2" w14:textId="77777777" w:rsidR="00A23431" w:rsidRPr="00934975" w:rsidRDefault="00A23431" w:rsidP="004055AD">
      <w:pPr>
        <w:pStyle w:val="ListParagraph"/>
        <w:numPr>
          <w:ilvl w:val="0"/>
          <w:numId w:val="22"/>
        </w:numPr>
        <w:spacing w:after="120"/>
        <w:ind w:left="357" w:hanging="357"/>
        <w:contextualSpacing w:val="0"/>
        <w:rPr>
          <w:rFonts w:ascii="Arial" w:eastAsiaTheme="minorEastAsia" w:hAnsi="Arial" w:cs="Arial"/>
          <w:sz w:val="24"/>
        </w:rPr>
      </w:pPr>
      <w:r w:rsidRPr="00934975">
        <w:rPr>
          <w:rFonts w:ascii="Arial" w:eastAsiaTheme="minorEastAsia" w:hAnsi="Arial" w:cs="Arial"/>
          <w:sz w:val="24"/>
        </w:rPr>
        <w:t>the decision to use restraint is documented in the consumer’s care and services plan; and</w:t>
      </w:r>
    </w:p>
    <w:p w14:paraId="191D687C" w14:textId="77777777" w:rsidR="00A23431" w:rsidRPr="00934975" w:rsidRDefault="00A23431" w:rsidP="004055AD">
      <w:pPr>
        <w:pStyle w:val="ListParagraph"/>
        <w:numPr>
          <w:ilvl w:val="0"/>
          <w:numId w:val="22"/>
        </w:numPr>
        <w:ind w:left="357" w:hanging="357"/>
        <w:contextualSpacing w:val="0"/>
        <w:rPr>
          <w:rFonts w:ascii="Arial" w:eastAsiaTheme="minorEastAsia" w:hAnsi="Arial" w:cs="Arial"/>
          <w:sz w:val="24"/>
        </w:rPr>
      </w:pPr>
      <w:r w:rsidRPr="00934975">
        <w:rPr>
          <w:rFonts w:ascii="Arial" w:eastAsiaTheme="minorEastAsia" w:hAnsi="Arial" w:cs="Arial"/>
          <w:sz w:val="24"/>
        </w:rPr>
        <w:t>the consumer or their representative is informed before chemical restraint is used or as soon as practical to do so.</w:t>
      </w:r>
    </w:p>
    <w:p w14:paraId="183E2967" w14:textId="77777777" w:rsidR="00A23431" w:rsidRPr="00934975" w:rsidRDefault="00A23431" w:rsidP="00A23431">
      <w:pPr>
        <w:spacing w:before="120"/>
        <w:rPr>
          <w:rFonts w:ascii="Arial" w:hAnsi="Arial" w:cs="Times New Roman"/>
          <w:sz w:val="24"/>
        </w:rPr>
      </w:pPr>
      <w:r w:rsidRPr="00934975">
        <w:rPr>
          <w:rFonts w:ascii="Arial" w:hAnsi="Arial" w:cs="Times New Roman"/>
          <w:sz w:val="24"/>
        </w:rPr>
        <w:t xml:space="preserve">The provider must provide information to the practitioner regarding the use of the restraint. </w:t>
      </w:r>
    </w:p>
    <w:p w14:paraId="23C70B6B" w14:textId="77777777" w:rsidR="00A23431" w:rsidRPr="00934975" w:rsidRDefault="00A23431" w:rsidP="00A23431">
      <w:pPr>
        <w:spacing w:before="120"/>
        <w:rPr>
          <w:rFonts w:ascii="Arial" w:hAnsi="Arial" w:cs="Times New Roman"/>
          <w:sz w:val="24"/>
        </w:rPr>
      </w:pPr>
      <w:r w:rsidRPr="00934975">
        <w:rPr>
          <w:rFonts w:ascii="Arial" w:hAnsi="Arial" w:cs="Times New Roman"/>
          <w:sz w:val="24"/>
        </w:rPr>
        <w:t>If either physical or chemical restraint is used, the Principles require providers to document certain specified information in the consumer’s care and services plan and regularly monitor the consumer for signs of distress and harm.</w:t>
      </w:r>
    </w:p>
    <w:p w14:paraId="260DC7C9" w14:textId="77777777" w:rsidR="00A23431" w:rsidRPr="00A23431" w:rsidRDefault="00A23431" w:rsidP="00A23431">
      <w:pPr>
        <w:keepNext/>
        <w:keepLines/>
        <w:spacing w:before="120"/>
        <w:outlineLvl w:val="1"/>
        <w:rPr>
          <w:rFonts w:ascii="Arial" w:hAnsi="Arial" w:cs="Times New Roman"/>
          <w:b/>
          <w:sz w:val="32"/>
        </w:rPr>
      </w:pPr>
      <w:r w:rsidRPr="00A23431">
        <w:rPr>
          <w:rFonts w:ascii="Arial" w:hAnsi="Arial" w:cs="Times New Roman"/>
          <w:b/>
          <w:sz w:val="32"/>
        </w:rPr>
        <w:t>Aged Care Quality Standards</w:t>
      </w:r>
    </w:p>
    <w:p w14:paraId="79B64188" w14:textId="77777777" w:rsidR="00A23431" w:rsidRPr="00934975" w:rsidRDefault="00A23431" w:rsidP="00A23431">
      <w:pPr>
        <w:spacing w:before="120"/>
        <w:rPr>
          <w:rFonts w:ascii="Arial" w:hAnsi="Arial" w:cs="Times New Roman"/>
          <w:sz w:val="24"/>
        </w:rPr>
      </w:pPr>
      <w:r w:rsidRPr="00934975">
        <w:rPr>
          <w:rFonts w:ascii="Arial" w:hAnsi="Arial" w:cs="Times New Roman"/>
          <w:sz w:val="24"/>
        </w:rPr>
        <w:t xml:space="preserve">The use of chemical and physical restraint may be assessed under </w:t>
      </w:r>
      <w:proofErr w:type="gramStart"/>
      <w:r w:rsidRPr="00934975">
        <w:rPr>
          <w:rFonts w:ascii="Arial" w:hAnsi="Arial" w:cs="Times New Roman"/>
          <w:sz w:val="24"/>
        </w:rPr>
        <w:t>a number of</w:t>
      </w:r>
      <w:proofErr w:type="gramEnd"/>
      <w:r w:rsidRPr="00934975">
        <w:rPr>
          <w:rFonts w:ascii="Arial" w:hAnsi="Arial" w:cs="Times New Roman"/>
          <w:sz w:val="24"/>
        </w:rPr>
        <w:t xml:space="preserve"> the Quality Standards, which came into effect on 1 July 2019. The Quality Standards specifically require providers who deliver clinical care to have a clinical governance framework in place that includes minimising the use of restraint and organisational wide governance systems for regulatory compliance that includes compliance with the Principles on minimising the use of restraint (Standard 8). </w:t>
      </w:r>
    </w:p>
    <w:p w14:paraId="5FFD049A" w14:textId="77777777" w:rsidR="00A23431" w:rsidRPr="00934975" w:rsidRDefault="00A23431" w:rsidP="00A23431">
      <w:pPr>
        <w:spacing w:before="120"/>
        <w:rPr>
          <w:rFonts w:ascii="Arial" w:hAnsi="Arial" w:cs="Times New Roman"/>
          <w:sz w:val="24"/>
        </w:rPr>
      </w:pPr>
      <w:r w:rsidRPr="00934975">
        <w:rPr>
          <w:rFonts w:ascii="Arial" w:hAnsi="Arial" w:cs="Times New Roman"/>
          <w:sz w:val="24"/>
        </w:rPr>
        <w:t>Several other Standards are also relevant, including:</w:t>
      </w:r>
    </w:p>
    <w:p w14:paraId="08A66E14" w14:textId="77777777" w:rsidR="00A23431" w:rsidRPr="00934975" w:rsidRDefault="00A23431" w:rsidP="004055AD">
      <w:pPr>
        <w:pStyle w:val="ListParagraph"/>
        <w:numPr>
          <w:ilvl w:val="0"/>
          <w:numId w:val="23"/>
        </w:numPr>
        <w:ind w:left="357" w:hanging="357"/>
        <w:contextualSpacing w:val="0"/>
        <w:rPr>
          <w:rFonts w:ascii="Arial" w:hAnsi="Arial" w:cs="Times New Roman"/>
          <w:sz w:val="24"/>
        </w:rPr>
      </w:pPr>
      <w:r w:rsidRPr="00934975">
        <w:rPr>
          <w:rFonts w:ascii="Arial" w:hAnsi="Arial" w:cs="Times New Roman"/>
          <w:sz w:val="24"/>
        </w:rPr>
        <w:t>Standard 1: consumer dignity and choice, whereby the consumer is supported to take risks to live the best life they can</w:t>
      </w:r>
    </w:p>
    <w:p w14:paraId="73D9987B" w14:textId="77777777" w:rsidR="00A23431" w:rsidRPr="00934975" w:rsidRDefault="00A23431" w:rsidP="004055AD">
      <w:pPr>
        <w:pStyle w:val="ListParagraph"/>
        <w:numPr>
          <w:ilvl w:val="0"/>
          <w:numId w:val="23"/>
        </w:numPr>
        <w:spacing w:after="120"/>
        <w:ind w:left="357" w:hanging="357"/>
        <w:contextualSpacing w:val="0"/>
        <w:rPr>
          <w:rFonts w:ascii="Arial" w:hAnsi="Arial" w:cs="Times New Roman"/>
          <w:sz w:val="24"/>
        </w:rPr>
      </w:pPr>
      <w:r w:rsidRPr="00934975">
        <w:rPr>
          <w:rFonts w:ascii="Arial" w:hAnsi="Arial" w:cs="Times New Roman"/>
          <w:sz w:val="24"/>
        </w:rPr>
        <w:t>Standard 2: ongoing assessment and planning with consumers</w:t>
      </w:r>
    </w:p>
    <w:p w14:paraId="7DBB8EC1" w14:textId="77777777" w:rsidR="00A23431" w:rsidRPr="00934975" w:rsidRDefault="00A23431" w:rsidP="004055AD">
      <w:pPr>
        <w:pStyle w:val="ListParagraph"/>
        <w:numPr>
          <w:ilvl w:val="0"/>
          <w:numId w:val="23"/>
        </w:numPr>
        <w:ind w:left="357" w:hanging="357"/>
        <w:contextualSpacing w:val="0"/>
        <w:rPr>
          <w:rFonts w:ascii="Arial" w:hAnsi="Arial" w:cs="Times New Roman"/>
          <w:sz w:val="24"/>
        </w:rPr>
      </w:pPr>
      <w:r w:rsidRPr="00934975">
        <w:rPr>
          <w:rFonts w:ascii="Arial" w:hAnsi="Arial" w:cs="Times New Roman"/>
          <w:sz w:val="24"/>
        </w:rPr>
        <w:lastRenderedPageBreak/>
        <w:t>Standard 3: personal care and clinical care which is best practice and responsive to consumers’ changing needs</w:t>
      </w:r>
    </w:p>
    <w:p w14:paraId="1F608DDB" w14:textId="511BB2B5" w:rsidR="00A23431" w:rsidRPr="00934975" w:rsidRDefault="00A23431" w:rsidP="004055AD">
      <w:pPr>
        <w:pStyle w:val="ListParagraph"/>
        <w:numPr>
          <w:ilvl w:val="0"/>
          <w:numId w:val="23"/>
        </w:numPr>
        <w:ind w:left="357" w:hanging="357"/>
        <w:contextualSpacing w:val="0"/>
        <w:rPr>
          <w:rFonts w:ascii="Arial" w:hAnsi="Arial" w:cs="Times New Roman"/>
          <w:sz w:val="24"/>
        </w:rPr>
      </w:pPr>
      <w:r w:rsidRPr="00934975">
        <w:rPr>
          <w:rFonts w:ascii="Arial" w:hAnsi="Arial" w:cs="Times New Roman"/>
          <w:sz w:val="24"/>
        </w:rPr>
        <w:t xml:space="preserve">Standard </w:t>
      </w:r>
      <w:r w:rsidR="00110297">
        <w:rPr>
          <w:rFonts w:ascii="Arial" w:hAnsi="Arial" w:cs="Times New Roman"/>
          <w:sz w:val="24"/>
        </w:rPr>
        <w:t>5</w:t>
      </w:r>
      <w:r w:rsidRPr="00934975">
        <w:rPr>
          <w:rFonts w:ascii="Arial" w:hAnsi="Arial" w:cs="Times New Roman"/>
          <w:sz w:val="24"/>
        </w:rPr>
        <w:t>: a service environment that is safe and comfortable and promotes the consumer’s independence, function and enjoyment</w:t>
      </w:r>
    </w:p>
    <w:p w14:paraId="562EDB41" w14:textId="77777777" w:rsidR="00A23431" w:rsidRPr="00934975" w:rsidRDefault="00A23431" w:rsidP="004055AD">
      <w:pPr>
        <w:pStyle w:val="ListParagraph"/>
        <w:numPr>
          <w:ilvl w:val="0"/>
          <w:numId w:val="23"/>
        </w:numPr>
        <w:ind w:left="357" w:hanging="357"/>
        <w:contextualSpacing w:val="0"/>
        <w:rPr>
          <w:rFonts w:ascii="Arial" w:hAnsi="Arial" w:cs="Times New Roman"/>
          <w:sz w:val="24"/>
        </w:rPr>
      </w:pPr>
      <w:r w:rsidRPr="00934975">
        <w:rPr>
          <w:rFonts w:ascii="Arial" w:hAnsi="Arial" w:cs="Times New Roman"/>
          <w:sz w:val="24"/>
        </w:rPr>
        <w:t>Standard 8: organisational governance where the organisation’s governing body is accountable for delivery of safe and quality care.</w:t>
      </w:r>
    </w:p>
    <w:p w14:paraId="5E9E3E81" w14:textId="77777777" w:rsidR="00A23431" w:rsidRPr="00A23431" w:rsidRDefault="00A23431" w:rsidP="00A23431">
      <w:pPr>
        <w:keepNext/>
        <w:keepLines/>
        <w:spacing w:before="360"/>
        <w:outlineLvl w:val="0"/>
        <w:rPr>
          <w:rFonts w:ascii="Arial" w:hAnsi="Arial" w:cs="Times New Roman"/>
          <w:b/>
          <w:sz w:val="32"/>
          <w:lang w:val="en"/>
        </w:rPr>
      </w:pPr>
      <w:r w:rsidRPr="00A23431">
        <w:rPr>
          <w:rFonts w:ascii="Arial" w:hAnsi="Arial" w:cs="Times New Roman"/>
          <w:b/>
          <w:sz w:val="32"/>
          <w:lang w:val="en"/>
        </w:rPr>
        <w:t>Frequently asked questions</w:t>
      </w:r>
    </w:p>
    <w:p w14:paraId="77D0B84C" w14:textId="77777777" w:rsidR="00A23431" w:rsidRPr="00A23431" w:rsidRDefault="00A23431" w:rsidP="00A23431">
      <w:pPr>
        <w:keepNext/>
        <w:keepLines/>
        <w:numPr>
          <w:ilvl w:val="0"/>
          <w:numId w:val="15"/>
        </w:numPr>
        <w:spacing w:before="120"/>
        <w:ind w:left="567" w:hanging="567"/>
        <w:outlineLvl w:val="1"/>
        <w:rPr>
          <w:rFonts w:ascii="Arial" w:hAnsi="Arial" w:cs="Times New Roman"/>
          <w:b/>
          <w:sz w:val="28"/>
        </w:rPr>
      </w:pPr>
      <w:r w:rsidRPr="00A23431">
        <w:rPr>
          <w:rFonts w:ascii="Arial" w:hAnsi="Arial" w:cs="Times New Roman"/>
          <w:b/>
          <w:sz w:val="28"/>
        </w:rPr>
        <w:t>What types of evidence might the Commission review in relation to the use of restraint?</w:t>
      </w:r>
    </w:p>
    <w:p w14:paraId="1D3B28DB" w14:textId="77777777" w:rsidR="00A23431" w:rsidRPr="00934975" w:rsidRDefault="00A23431" w:rsidP="00FB5D98">
      <w:pPr>
        <w:spacing w:before="120" w:after="120"/>
        <w:rPr>
          <w:rFonts w:ascii="Arial" w:hAnsi="Arial" w:cs="Times New Roman"/>
          <w:sz w:val="24"/>
        </w:rPr>
      </w:pPr>
      <w:r w:rsidRPr="00934975">
        <w:rPr>
          <w:rFonts w:ascii="Arial" w:hAnsi="Arial" w:cs="Times New Roman"/>
          <w:sz w:val="24"/>
        </w:rPr>
        <w:t>The Commission will seek a range of evidence in relation to the use of restraint, depending upon the complaint or focus of the assessment activity. This could include:</w:t>
      </w:r>
    </w:p>
    <w:p w14:paraId="019B2D1C" w14:textId="77777777" w:rsidR="00A23431" w:rsidRPr="00934975" w:rsidRDefault="00A23431" w:rsidP="00FB5D98">
      <w:pPr>
        <w:pStyle w:val="ListParagraph"/>
        <w:numPr>
          <w:ilvl w:val="0"/>
          <w:numId w:val="24"/>
        </w:numPr>
        <w:spacing w:after="120"/>
        <w:ind w:left="357" w:hanging="357"/>
        <w:contextualSpacing w:val="0"/>
        <w:rPr>
          <w:rFonts w:ascii="Arial" w:hAnsi="Arial" w:cs="Times New Roman"/>
          <w:sz w:val="24"/>
        </w:rPr>
      </w:pPr>
      <w:r w:rsidRPr="00934975">
        <w:rPr>
          <w:rFonts w:ascii="Arial" w:hAnsi="Arial" w:cs="Times New Roman"/>
          <w:sz w:val="24"/>
        </w:rPr>
        <w:t>the actions taken by the provider to consider and use alternative strategies to minimise the use of restraints at their service, consistent with best practice and regulatory requirements</w:t>
      </w:r>
    </w:p>
    <w:p w14:paraId="391E2C97" w14:textId="77777777" w:rsidR="00A23431" w:rsidRPr="00934975" w:rsidRDefault="00A23431" w:rsidP="00FB5D98">
      <w:pPr>
        <w:pStyle w:val="ListParagraph"/>
        <w:numPr>
          <w:ilvl w:val="0"/>
          <w:numId w:val="24"/>
        </w:numPr>
        <w:spacing w:after="120"/>
        <w:ind w:left="357" w:hanging="357"/>
        <w:contextualSpacing w:val="0"/>
        <w:rPr>
          <w:rFonts w:ascii="Arial" w:hAnsi="Arial" w:cs="Times New Roman"/>
          <w:sz w:val="24"/>
        </w:rPr>
      </w:pPr>
      <w:r w:rsidRPr="00934975">
        <w:rPr>
          <w:rFonts w:ascii="Arial" w:hAnsi="Arial" w:cs="Times New Roman"/>
          <w:sz w:val="24"/>
        </w:rPr>
        <w:t>where physical restraints are used, how long they are used for, observations of those restraints, monitoring the welfare of any consumer subject to restraint, evidence of restraints being removed at recorded intervals</w:t>
      </w:r>
    </w:p>
    <w:p w14:paraId="55A17725" w14:textId="77777777" w:rsidR="00A23431" w:rsidRPr="00934975" w:rsidRDefault="00A23431" w:rsidP="00FB5D98">
      <w:pPr>
        <w:pStyle w:val="ListParagraph"/>
        <w:numPr>
          <w:ilvl w:val="0"/>
          <w:numId w:val="24"/>
        </w:numPr>
        <w:spacing w:after="120"/>
        <w:ind w:left="357" w:hanging="357"/>
        <w:contextualSpacing w:val="0"/>
        <w:rPr>
          <w:rFonts w:ascii="Arial" w:hAnsi="Arial" w:cs="Times New Roman"/>
          <w:sz w:val="24"/>
        </w:rPr>
      </w:pPr>
      <w:r w:rsidRPr="00934975">
        <w:rPr>
          <w:rFonts w:ascii="Arial" w:hAnsi="Arial" w:cs="Times New Roman"/>
          <w:sz w:val="24"/>
        </w:rPr>
        <w:t>observations of consumers moving freely, or being enabled to move freely, indoors and outdoors</w:t>
      </w:r>
    </w:p>
    <w:p w14:paraId="2E64A706" w14:textId="77777777" w:rsidR="00A23431" w:rsidRPr="00934975" w:rsidRDefault="00A23431" w:rsidP="00FB5D98">
      <w:pPr>
        <w:pStyle w:val="ListParagraph"/>
        <w:numPr>
          <w:ilvl w:val="0"/>
          <w:numId w:val="24"/>
        </w:numPr>
        <w:spacing w:after="120"/>
        <w:ind w:left="357" w:hanging="357"/>
        <w:contextualSpacing w:val="0"/>
        <w:rPr>
          <w:rFonts w:ascii="Arial" w:hAnsi="Arial" w:cs="Times New Roman"/>
          <w:sz w:val="24"/>
        </w:rPr>
      </w:pPr>
      <w:r w:rsidRPr="00934975">
        <w:rPr>
          <w:rFonts w:ascii="Arial" w:hAnsi="Arial" w:cs="Times New Roman"/>
          <w:sz w:val="24"/>
        </w:rPr>
        <w:t>interviews with staff to test their understanding that restraint is to be used only where it is necessary to prevent harm and all other reasonable strategies have been exhausted</w:t>
      </w:r>
    </w:p>
    <w:p w14:paraId="66687030" w14:textId="77777777" w:rsidR="00A23431" w:rsidRPr="00934975" w:rsidRDefault="00A23431" w:rsidP="00FB5D98">
      <w:pPr>
        <w:pStyle w:val="ListParagraph"/>
        <w:numPr>
          <w:ilvl w:val="1"/>
          <w:numId w:val="24"/>
        </w:numPr>
        <w:spacing w:after="120"/>
        <w:ind w:left="1077" w:hanging="357"/>
        <w:contextualSpacing w:val="0"/>
        <w:rPr>
          <w:rFonts w:ascii="Arial" w:hAnsi="Arial" w:cs="Times New Roman"/>
          <w:sz w:val="24"/>
        </w:rPr>
      </w:pPr>
      <w:r w:rsidRPr="00934975">
        <w:rPr>
          <w:rFonts w:ascii="Arial" w:hAnsi="Arial" w:cs="Times New Roman"/>
          <w:sz w:val="24"/>
        </w:rPr>
        <w:t>staff can describe the checks that need to occur before restraint is applied, the way that consumer representatives are advised, how staff monitor the use of the restraint and the review of practice after restraint had been applied</w:t>
      </w:r>
    </w:p>
    <w:p w14:paraId="4FA4C790" w14:textId="77777777" w:rsidR="00A23431" w:rsidRPr="00934975" w:rsidRDefault="00A23431" w:rsidP="00FB5D98">
      <w:pPr>
        <w:pStyle w:val="ListParagraph"/>
        <w:numPr>
          <w:ilvl w:val="0"/>
          <w:numId w:val="24"/>
        </w:numPr>
        <w:spacing w:after="120"/>
        <w:ind w:left="357" w:hanging="357"/>
        <w:contextualSpacing w:val="0"/>
        <w:rPr>
          <w:rFonts w:ascii="Arial" w:hAnsi="Arial" w:cs="Times New Roman"/>
          <w:sz w:val="24"/>
        </w:rPr>
      </w:pPr>
      <w:r w:rsidRPr="00934975">
        <w:rPr>
          <w:rFonts w:ascii="Arial" w:hAnsi="Arial" w:cs="Times New Roman"/>
          <w:sz w:val="24"/>
        </w:rPr>
        <w:t xml:space="preserve">interviews with consumers and representatives about their engagement with the provider in providing consent for restraint, use of restraint and efforts to minimise its use </w:t>
      </w:r>
    </w:p>
    <w:p w14:paraId="7F88CF40" w14:textId="77777777" w:rsidR="00A23431" w:rsidRPr="00934975" w:rsidRDefault="00A23431" w:rsidP="00FB5D98">
      <w:pPr>
        <w:pStyle w:val="ListParagraph"/>
        <w:numPr>
          <w:ilvl w:val="0"/>
          <w:numId w:val="24"/>
        </w:numPr>
        <w:spacing w:after="120"/>
        <w:ind w:left="357" w:hanging="357"/>
        <w:contextualSpacing w:val="0"/>
        <w:rPr>
          <w:rFonts w:ascii="Arial" w:hAnsi="Arial" w:cs="Times New Roman"/>
          <w:sz w:val="24"/>
        </w:rPr>
      </w:pPr>
      <w:r w:rsidRPr="00934975">
        <w:rPr>
          <w:rFonts w:ascii="Arial" w:hAnsi="Arial" w:cs="Times New Roman"/>
          <w:sz w:val="24"/>
        </w:rPr>
        <w:t>documented system to determine and record consumer consent for the use of restraint and the terms of that consent</w:t>
      </w:r>
    </w:p>
    <w:p w14:paraId="3E83D8B0" w14:textId="77777777" w:rsidR="00A23431" w:rsidRPr="00934975" w:rsidRDefault="00A23431" w:rsidP="00FB5D98">
      <w:pPr>
        <w:pStyle w:val="ListParagraph"/>
        <w:numPr>
          <w:ilvl w:val="0"/>
          <w:numId w:val="24"/>
        </w:numPr>
        <w:spacing w:after="120"/>
        <w:ind w:left="357" w:hanging="357"/>
        <w:contextualSpacing w:val="0"/>
        <w:rPr>
          <w:rFonts w:ascii="Arial" w:hAnsi="Arial" w:cs="Times New Roman"/>
          <w:sz w:val="24"/>
        </w:rPr>
      </w:pPr>
      <w:r w:rsidRPr="00934975">
        <w:rPr>
          <w:rFonts w:ascii="Arial" w:hAnsi="Arial" w:cs="Times New Roman"/>
          <w:sz w:val="24"/>
        </w:rPr>
        <w:t>documentation in the consumer’s care and services plan that records:</w:t>
      </w:r>
    </w:p>
    <w:p w14:paraId="631CBD50" w14:textId="77777777" w:rsidR="00A23431" w:rsidRPr="00934975" w:rsidRDefault="00A23431" w:rsidP="00FB5D98">
      <w:pPr>
        <w:pStyle w:val="ListParagraph"/>
        <w:numPr>
          <w:ilvl w:val="1"/>
          <w:numId w:val="24"/>
        </w:numPr>
        <w:spacing w:after="120"/>
        <w:ind w:left="1077" w:hanging="357"/>
        <w:contextualSpacing w:val="0"/>
        <w:rPr>
          <w:rFonts w:ascii="Arial" w:hAnsi="Arial" w:cs="Times New Roman"/>
          <w:sz w:val="24"/>
        </w:rPr>
      </w:pPr>
      <w:r w:rsidRPr="00934975">
        <w:rPr>
          <w:rFonts w:ascii="Arial" w:hAnsi="Arial" w:cs="Times New Roman"/>
          <w:sz w:val="24"/>
        </w:rPr>
        <w:t>the consumer’s behaviours which are relevant to the need for the restraint</w:t>
      </w:r>
    </w:p>
    <w:p w14:paraId="60979D0C" w14:textId="77777777" w:rsidR="00A23431" w:rsidRPr="00934975" w:rsidRDefault="00A23431" w:rsidP="00FB5D98">
      <w:pPr>
        <w:pStyle w:val="ListParagraph"/>
        <w:numPr>
          <w:ilvl w:val="1"/>
          <w:numId w:val="24"/>
        </w:numPr>
        <w:spacing w:after="120"/>
        <w:ind w:left="1077" w:hanging="357"/>
        <w:contextualSpacing w:val="0"/>
        <w:rPr>
          <w:rFonts w:ascii="Arial" w:hAnsi="Arial" w:cs="Times New Roman"/>
          <w:sz w:val="24"/>
        </w:rPr>
      </w:pPr>
      <w:r w:rsidRPr="00934975">
        <w:rPr>
          <w:rFonts w:ascii="Arial" w:hAnsi="Arial" w:cs="Times New Roman"/>
          <w:sz w:val="24"/>
        </w:rPr>
        <w:t>the alternatives to restraint that have been used (if any)</w:t>
      </w:r>
    </w:p>
    <w:p w14:paraId="3370C048" w14:textId="77777777" w:rsidR="00A23431" w:rsidRPr="00934975" w:rsidRDefault="00A23431" w:rsidP="00FB5D98">
      <w:pPr>
        <w:pStyle w:val="ListParagraph"/>
        <w:numPr>
          <w:ilvl w:val="1"/>
          <w:numId w:val="24"/>
        </w:numPr>
        <w:spacing w:after="120"/>
        <w:ind w:left="1077" w:hanging="357"/>
        <w:contextualSpacing w:val="0"/>
        <w:rPr>
          <w:rFonts w:ascii="Arial" w:hAnsi="Arial" w:cs="Times New Roman"/>
          <w:sz w:val="24"/>
        </w:rPr>
      </w:pPr>
      <w:r w:rsidRPr="00934975">
        <w:rPr>
          <w:rFonts w:ascii="Arial" w:hAnsi="Arial" w:cs="Times New Roman"/>
          <w:sz w:val="24"/>
        </w:rPr>
        <w:t>the reasons the restraint is necessary</w:t>
      </w:r>
    </w:p>
    <w:p w14:paraId="078D6BB7" w14:textId="77777777" w:rsidR="00A23431" w:rsidRPr="00934975" w:rsidRDefault="00A23431" w:rsidP="00FB5D98">
      <w:pPr>
        <w:pStyle w:val="ListParagraph"/>
        <w:numPr>
          <w:ilvl w:val="1"/>
          <w:numId w:val="24"/>
        </w:numPr>
        <w:spacing w:after="120"/>
        <w:ind w:left="1077" w:hanging="357"/>
        <w:contextualSpacing w:val="0"/>
        <w:rPr>
          <w:rFonts w:ascii="Arial" w:hAnsi="Arial" w:cs="Times New Roman"/>
          <w:sz w:val="24"/>
        </w:rPr>
      </w:pPr>
      <w:r w:rsidRPr="00934975">
        <w:rPr>
          <w:rFonts w:ascii="Arial" w:hAnsi="Arial" w:cs="Times New Roman"/>
          <w:sz w:val="24"/>
        </w:rPr>
        <w:t>the care to be provided to the consumer in relation to the consumer’s behaviour</w:t>
      </w:r>
    </w:p>
    <w:p w14:paraId="576A11FD" w14:textId="77777777" w:rsidR="00A23431" w:rsidRPr="00934975" w:rsidRDefault="00A23431" w:rsidP="00FB5D98">
      <w:pPr>
        <w:pStyle w:val="ListParagraph"/>
        <w:numPr>
          <w:ilvl w:val="0"/>
          <w:numId w:val="24"/>
        </w:numPr>
        <w:spacing w:after="120"/>
        <w:ind w:left="357" w:hanging="357"/>
        <w:contextualSpacing w:val="0"/>
        <w:rPr>
          <w:rFonts w:ascii="Arial" w:hAnsi="Arial" w:cs="Times New Roman"/>
          <w:sz w:val="24"/>
        </w:rPr>
      </w:pPr>
      <w:r w:rsidRPr="00934975">
        <w:rPr>
          <w:rFonts w:ascii="Arial" w:hAnsi="Arial" w:cs="Times New Roman"/>
          <w:sz w:val="24"/>
        </w:rPr>
        <w:lastRenderedPageBreak/>
        <w:t xml:space="preserve">the plans to review the need for ongoing restraint </w:t>
      </w:r>
    </w:p>
    <w:p w14:paraId="1B40EDD4" w14:textId="77777777" w:rsidR="00A23431" w:rsidRPr="00934975" w:rsidRDefault="00A23431" w:rsidP="00FB5D98">
      <w:pPr>
        <w:pStyle w:val="ListParagraph"/>
        <w:numPr>
          <w:ilvl w:val="0"/>
          <w:numId w:val="24"/>
        </w:numPr>
        <w:spacing w:after="120"/>
        <w:ind w:left="357" w:hanging="357"/>
        <w:contextualSpacing w:val="0"/>
        <w:rPr>
          <w:rFonts w:ascii="Arial" w:hAnsi="Arial" w:cs="Times New Roman"/>
          <w:sz w:val="24"/>
        </w:rPr>
      </w:pPr>
      <w:r w:rsidRPr="00934975">
        <w:rPr>
          <w:rFonts w:ascii="Arial" w:hAnsi="Arial" w:cs="Times New Roman"/>
          <w:sz w:val="24"/>
        </w:rPr>
        <w:t>monitoring is taking place of the effects or side effects of the restraint on the consumer</w:t>
      </w:r>
    </w:p>
    <w:p w14:paraId="24F0AC78" w14:textId="77777777" w:rsidR="00A23431" w:rsidRPr="00934975" w:rsidRDefault="00A23431" w:rsidP="00FB5D98">
      <w:pPr>
        <w:pStyle w:val="ListParagraph"/>
        <w:numPr>
          <w:ilvl w:val="0"/>
          <w:numId w:val="24"/>
        </w:numPr>
        <w:spacing w:after="120"/>
        <w:ind w:left="357" w:hanging="357"/>
        <w:contextualSpacing w:val="0"/>
        <w:rPr>
          <w:rFonts w:ascii="Arial" w:hAnsi="Arial" w:cs="Times New Roman"/>
          <w:sz w:val="24"/>
        </w:rPr>
      </w:pPr>
      <w:r w:rsidRPr="00934975">
        <w:rPr>
          <w:rFonts w:ascii="Arial" w:hAnsi="Arial" w:cs="Times New Roman"/>
          <w:sz w:val="24"/>
        </w:rPr>
        <w:t>the consumer is regularly monitored for signs of distress or harm from the use of restraint</w:t>
      </w:r>
    </w:p>
    <w:p w14:paraId="401531E3" w14:textId="77777777" w:rsidR="00A23431" w:rsidRPr="00934975" w:rsidRDefault="00A23431" w:rsidP="00AA396F">
      <w:pPr>
        <w:pStyle w:val="ListParagraph"/>
        <w:numPr>
          <w:ilvl w:val="0"/>
          <w:numId w:val="24"/>
        </w:numPr>
        <w:ind w:left="357" w:hanging="357"/>
        <w:contextualSpacing w:val="0"/>
        <w:rPr>
          <w:rFonts w:ascii="Arial" w:hAnsi="Arial" w:cs="Times New Roman"/>
          <w:sz w:val="24"/>
        </w:rPr>
      </w:pPr>
      <w:r w:rsidRPr="00934975">
        <w:rPr>
          <w:rFonts w:ascii="Arial" w:hAnsi="Arial" w:cs="Times New Roman"/>
          <w:sz w:val="24"/>
        </w:rPr>
        <w:t xml:space="preserve">written evidence of an organisation wide system designed to minimise and monitor the use of restrictive practices, including reporting to organisation management or to the organisation Board. </w:t>
      </w:r>
    </w:p>
    <w:p w14:paraId="76B54C0E" w14:textId="77777777" w:rsidR="00A23431" w:rsidRPr="00A23431" w:rsidRDefault="00A23431" w:rsidP="00A23431">
      <w:pPr>
        <w:keepNext/>
        <w:keepLines/>
        <w:numPr>
          <w:ilvl w:val="0"/>
          <w:numId w:val="15"/>
        </w:numPr>
        <w:spacing w:before="120"/>
        <w:ind w:left="567" w:hanging="567"/>
        <w:outlineLvl w:val="1"/>
        <w:rPr>
          <w:rFonts w:ascii="Arial" w:hAnsi="Arial" w:cs="Times New Roman"/>
          <w:b/>
          <w:sz w:val="28"/>
        </w:rPr>
      </w:pPr>
      <w:r w:rsidRPr="00A23431">
        <w:rPr>
          <w:rFonts w:ascii="Arial" w:hAnsi="Arial" w:cs="Times New Roman"/>
          <w:b/>
          <w:sz w:val="28"/>
        </w:rPr>
        <w:t>How does the Commission use the risk screening questions about restraint?</w:t>
      </w:r>
    </w:p>
    <w:p w14:paraId="2433A568" w14:textId="0D39EBAE" w:rsidR="00A23431" w:rsidRPr="00934975" w:rsidRDefault="001220E7" w:rsidP="00FB5D98">
      <w:pPr>
        <w:spacing w:before="120" w:after="240"/>
        <w:rPr>
          <w:rFonts w:ascii="Arial" w:eastAsiaTheme="minorEastAsia" w:hAnsi="Arial" w:cs="Arial"/>
          <w:sz w:val="24"/>
        </w:rPr>
      </w:pPr>
      <w:r w:rsidRPr="001220E7">
        <w:rPr>
          <w:rFonts w:ascii="Arial" w:eastAsiaTheme="minorEastAsia" w:hAnsi="Arial" w:cs="Arial"/>
          <w:sz w:val="24"/>
        </w:rPr>
        <w:t xml:space="preserve">The Commission has developed a set of standard risk-based questions that will be asked on commencement of a performance assessment. Quality assessors will ask these questions of the person in charge at the service during the entry meeting. </w:t>
      </w:r>
      <w:r w:rsidR="00A23431" w:rsidRPr="00934975">
        <w:rPr>
          <w:rFonts w:ascii="Arial" w:eastAsiaTheme="minorEastAsia" w:hAnsi="Arial" w:cs="Arial"/>
          <w:sz w:val="24"/>
        </w:rPr>
        <w:t xml:space="preserve">The assessment team will use the discussion about the risk-based questions as an opportunity to understand the use of restraint at the service in more detail, including asking questions about consumers who are </w:t>
      </w:r>
      <w:proofErr w:type="gramStart"/>
      <w:r w:rsidR="00A23431" w:rsidRPr="00934975">
        <w:rPr>
          <w:rFonts w:ascii="Arial" w:eastAsiaTheme="minorEastAsia" w:hAnsi="Arial" w:cs="Arial"/>
          <w:sz w:val="24"/>
        </w:rPr>
        <w:t>restrained</w:t>
      </w:r>
      <w:proofErr w:type="gramEnd"/>
      <w:r w:rsidR="00A23431" w:rsidRPr="00934975">
        <w:rPr>
          <w:rFonts w:ascii="Arial" w:eastAsiaTheme="minorEastAsia" w:hAnsi="Arial" w:cs="Arial"/>
          <w:sz w:val="24"/>
        </w:rPr>
        <w:t xml:space="preserve"> and the types of restraint being used. If restraint is to be a focus of an assessment contact</w:t>
      </w:r>
      <w:r>
        <w:rPr>
          <w:rFonts w:ascii="Arial" w:eastAsiaTheme="minorEastAsia" w:hAnsi="Arial" w:cs="Arial"/>
          <w:sz w:val="24"/>
        </w:rPr>
        <w:t xml:space="preserve"> (performance assessment)</w:t>
      </w:r>
      <w:r w:rsidR="00A23431" w:rsidRPr="00934975">
        <w:rPr>
          <w:rFonts w:ascii="Arial" w:eastAsiaTheme="minorEastAsia" w:hAnsi="Arial" w:cs="Arial"/>
          <w:sz w:val="24"/>
        </w:rPr>
        <w:t>, a sample of consumers is selected and their experience in relation to restraint followed through the assessment.</w:t>
      </w:r>
    </w:p>
    <w:p w14:paraId="6C5D450B" w14:textId="6E73D368" w:rsidR="00A23431" w:rsidRPr="00934975" w:rsidRDefault="00A23431" w:rsidP="00FB5D98">
      <w:pPr>
        <w:spacing w:before="120" w:after="240"/>
        <w:rPr>
          <w:rFonts w:ascii="Arial" w:eastAsiaTheme="minorEastAsia" w:hAnsi="Arial" w:cs="Arial"/>
          <w:sz w:val="24"/>
        </w:rPr>
      </w:pPr>
      <w:r w:rsidRPr="00934975">
        <w:rPr>
          <w:rFonts w:ascii="Arial" w:eastAsiaTheme="minorEastAsia" w:hAnsi="Arial" w:cs="Arial"/>
          <w:sz w:val="24"/>
        </w:rPr>
        <w:t>Refer to</w:t>
      </w:r>
      <w:r w:rsidR="00F05FA3">
        <w:rPr>
          <w:rFonts w:ascii="Arial" w:eastAsiaTheme="minorEastAsia" w:hAnsi="Arial" w:cs="Arial"/>
          <w:sz w:val="24"/>
        </w:rPr>
        <w:t xml:space="preserve"> </w:t>
      </w:r>
      <w:r w:rsidR="00BB05E9">
        <w:rPr>
          <w:rFonts w:ascii="Arial" w:eastAsiaTheme="minorEastAsia" w:hAnsi="Arial" w:cs="Arial"/>
          <w:sz w:val="24"/>
        </w:rPr>
        <w:t xml:space="preserve">the Commission website for information regarding </w:t>
      </w:r>
      <w:hyperlink r:id="rId12" w:history="1">
        <w:r w:rsidR="00BB05E9" w:rsidRPr="00BB05E9">
          <w:rPr>
            <w:rStyle w:val="Hyperlink"/>
            <w:rFonts w:ascii="Arial" w:eastAsiaTheme="minorEastAsia" w:hAnsi="Arial" w:cs="Arial"/>
            <w:b/>
            <w:sz w:val="24"/>
          </w:rPr>
          <w:t>Risk Based Questions</w:t>
        </w:r>
      </w:hyperlink>
      <w:r w:rsidR="00BB05E9">
        <w:rPr>
          <w:rFonts w:ascii="Arial" w:eastAsiaTheme="minorEastAsia" w:hAnsi="Arial" w:cs="Arial"/>
          <w:sz w:val="24"/>
        </w:rPr>
        <w:t xml:space="preserve"> and the</w:t>
      </w:r>
      <w:r w:rsidRPr="00934975">
        <w:rPr>
          <w:rFonts w:ascii="Arial" w:eastAsiaTheme="minorEastAsia" w:hAnsi="Arial" w:cs="Arial"/>
          <w:sz w:val="24"/>
        </w:rPr>
        <w:t xml:space="preserve"> </w:t>
      </w:r>
      <w:hyperlink r:id="rId13" w:history="1">
        <w:r w:rsidRPr="00934975">
          <w:rPr>
            <w:rStyle w:val="Hyperlink"/>
            <w:rFonts w:ascii="Arial" w:eastAsiaTheme="minorEastAsia" w:hAnsi="Arial" w:cs="Arial"/>
            <w:b/>
            <w:sz w:val="24"/>
          </w:rPr>
          <w:t xml:space="preserve">Regulatory Bulletin Assessment </w:t>
        </w:r>
        <w:r w:rsidR="00AA396F" w:rsidRPr="00934975">
          <w:rPr>
            <w:rStyle w:val="Hyperlink"/>
            <w:rFonts w:ascii="Arial" w:eastAsiaTheme="minorEastAsia" w:hAnsi="Arial" w:cs="Arial"/>
            <w:b/>
            <w:sz w:val="24"/>
          </w:rPr>
          <w:t>contacts in residential and home services</w:t>
        </w:r>
      </w:hyperlink>
      <w:r w:rsidRPr="00934975">
        <w:rPr>
          <w:rFonts w:ascii="Arial" w:eastAsiaTheme="minorEastAsia" w:hAnsi="Arial" w:cs="Arial"/>
          <w:b/>
          <w:sz w:val="24"/>
        </w:rPr>
        <w:t xml:space="preserve"> </w:t>
      </w:r>
      <w:r w:rsidRPr="00934975">
        <w:rPr>
          <w:rFonts w:ascii="Arial" w:eastAsiaTheme="minorEastAsia" w:hAnsi="Arial" w:cs="Arial"/>
          <w:sz w:val="24"/>
        </w:rPr>
        <w:t xml:space="preserve">for </w:t>
      </w:r>
      <w:r w:rsidR="001220E7">
        <w:rPr>
          <w:rFonts w:ascii="Arial" w:eastAsiaTheme="minorEastAsia" w:hAnsi="Arial" w:cs="Arial"/>
          <w:sz w:val="24"/>
        </w:rPr>
        <w:t xml:space="preserve">further </w:t>
      </w:r>
      <w:r w:rsidRPr="00934975">
        <w:rPr>
          <w:rFonts w:ascii="Arial" w:eastAsiaTheme="minorEastAsia" w:hAnsi="Arial" w:cs="Arial"/>
          <w:sz w:val="24"/>
        </w:rPr>
        <w:t>details</w:t>
      </w:r>
      <w:r w:rsidR="00AA396F" w:rsidRPr="00934975">
        <w:rPr>
          <w:rFonts w:ascii="Arial" w:eastAsiaTheme="minorEastAsia" w:hAnsi="Arial" w:cs="Arial"/>
          <w:sz w:val="24"/>
        </w:rPr>
        <w:t>.</w:t>
      </w:r>
    </w:p>
    <w:p w14:paraId="512EB506" w14:textId="77777777" w:rsidR="00A23431" w:rsidRPr="00A23431" w:rsidRDefault="00A23431" w:rsidP="00A23431">
      <w:pPr>
        <w:keepNext/>
        <w:keepLines/>
        <w:numPr>
          <w:ilvl w:val="0"/>
          <w:numId w:val="15"/>
        </w:numPr>
        <w:spacing w:before="120"/>
        <w:ind w:left="567" w:hanging="567"/>
        <w:outlineLvl w:val="1"/>
        <w:rPr>
          <w:rFonts w:ascii="Arial" w:hAnsi="Arial" w:cs="Times New Roman"/>
          <w:b/>
          <w:sz w:val="28"/>
        </w:rPr>
      </w:pPr>
      <w:r w:rsidRPr="00A23431">
        <w:rPr>
          <w:rFonts w:ascii="Arial" w:hAnsi="Arial" w:cs="Times New Roman"/>
          <w:b/>
          <w:sz w:val="28"/>
        </w:rPr>
        <w:t xml:space="preserve">Are providers required to seek informed consent before using chemical restraint? </w:t>
      </w:r>
    </w:p>
    <w:p w14:paraId="07E3951A" w14:textId="77777777" w:rsidR="00A23431" w:rsidRPr="00934975" w:rsidRDefault="00A23431" w:rsidP="00FB5D98">
      <w:pPr>
        <w:spacing w:before="120" w:after="240"/>
        <w:rPr>
          <w:rFonts w:ascii="Arial" w:eastAsiaTheme="minorEastAsia" w:hAnsi="Arial" w:cs="Arial"/>
          <w:sz w:val="24"/>
        </w:rPr>
      </w:pPr>
      <w:r w:rsidRPr="00934975">
        <w:rPr>
          <w:rFonts w:ascii="Arial" w:eastAsiaTheme="minorEastAsia" w:hAnsi="Arial" w:cs="Arial"/>
          <w:sz w:val="24"/>
        </w:rPr>
        <w:t xml:space="preserve">If a medical practitioner or nurse practitioner prescribes medication, including psychotropics, </w:t>
      </w:r>
      <w:proofErr w:type="gramStart"/>
      <w:r w:rsidRPr="00934975">
        <w:rPr>
          <w:rFonts w:ascii="Arial" w:eastAsiaTheme="minorEastAsia" w:hAnsi="Arial" w:cs="Arial"/>
          <w:sz w:val="24"/>
        </w:rPr>
        <w:t>for the purpose of</w:t>
      </w:r>
      <w:proofErr w:type="gramEnd"/>
      <w:r w:rsidRPr="00934975">
        <w:rPr>
          <w:rFonts w:ascii="Arial" w:eastAsiaTheme="minorEastAsia" w:hAnsi="Arial" w:cs="Arial"/>
          <w:sz w:val="24"/>
        </w:rPr>
        <w:t xml:space="preserve"> chemical restraint, they are responsible for seeking informed consent. In doing so, the practitioner must be aware of their ethical and legal obligations, including under relevant state and territory laws. </w:t>
      </w:r>
    </w:p>
    <w:p w14:paraId="40DBCBD4" w14:textId="77777777" w:rsidR="00A23431" w:rsidRPr="00934975" w:rsidRDefault="00A23431" w:rsidP="00FB5D98">
      <w:pPr>
        <w:spacing w:before="120" w:after="120"/>
        <w:rPr>
          <w:rFonts w:ascii="Arial" w:eastAsiaTheme="minorEastAsia" w:hAnsi="Arial" w:cs="Arial"/>
          <w:sz w:val="24"/>
        </w:rPr>
      </w:pPr>
      <w:r w:rsidRPr="00934975">
        <w:rPr>
          <w:rFonts w:ascii="Arial" w:eastAsiaTheme="minorEastAsia" w:hAnsi="Arial" w:cs="Arial"/>
          <w:sz w:val="24"/>
        </w:rPr>
        <w:t>While the provider is not responsible for obtaining consent for chemical restraint, the Commission expects clinical governance arrangements to be in place to ensure that consent has been obtained, and that this is consistent with state and territory laws. This falls predominantly within Standard 8 of the Quality Standards. Providers are expected to:</w:t>
      </w:r>
    </w:p>
    <w:p w14:paraId="4B27657F" w14:textId="77777777" w:rsidR="00A23431" w:rsidRPr="00934975" w:rsidRDefault="00A23431" w:rsidP="00FB5D98">
      <w:pPr>
        <w:pStyle w:val="ListParagraph"/>
        <w:numPr>
          <w:ilvl w:val="0"/>
          <w:numId w:val="26"/>
        </w:numPr>
        <w:spacing w:after="120"/>
        <w:ind w:left="357" w:hanging="357"/>
        <w:contextualSpacing w:val="0"/>
        <w:rPr>
          <w:rFonts w:ascii="Arial" w:hAnsi="Arial" w:cs="Times New Roman"/>
          <w:sz w:val="24"/>
        </w:rPr>
      </w:pPr>
      <w:r w:rsidRPr="00934975">
        <w:rPr>
          <w:rFonts w:ascii="Arial" w:hAnsi="Arial" w:cs="Times New Roman"/>
          <w:sz w:val="24"/>
        </w:rPr>
        <w:t xml:space="preserve">have effective organisation wide governance systems in place including a clinical governance framework which minimises the use of restraint; and </w:t>
      </w:r>
    </w:p>
    <w:p w14:paraId="416D9F0A" w14:textId="77777777" w:rsidR="00A23431" w:rsidRPr="00934975" w:rsidRDefault="00A23431" w:rsidP="00FB5D98">
      <w:pPr>
        <w:pStyle w:val="ListParagraph"/>
        <w:numPr>
          <w:ilvl w:val="0"/>
          <w:numId w:val="26"/>
        </w:numPr>
        <w:spacing w:after="240"/>
        <w:ind w:left="357" w:hanging="357"/>
        <w:contextualSpacing w:val="0"/>
        <w:rPr>
          <w:rFonts w:ascii="Arial" w:hAnsi="Arial" w:cs="Times New Roman"/>
          <w:sz w:val="24"/>
        </w:rPr>
      </w:pPr>
      <w:r w:rsidRPr="00934975">
        <w:rPr>
          <w:rFonts w:ascii="Arial" w:hAnsi="Arial" w:cs="Times New Roman"/>
          <w:sz w:val="24"/>
        </w:rPr>
        <w:t xml:space="preserve">have effective organisation wide governance systems for regulatory compliance. </w:t>
      </w:r>
    </w:p>
    <w:p w14:paraId="257B1DAC" w14:textId="77777777" w:rsidR="00A23431" w:rsidRPr="00934975" w:rsidRDefault="00A23431" w:rsidP="00FB5D98">
      <w:pPr>
        <w:spacing w:before="120" w:after="240"/>
        <w:rPr>
          <w:rFonts w:ascii="Arial" w:eastAsiaTheme="minorEastAsia" w:hAnsi="Arial" w:cs="Arial"/>
          <w:sz w:val="24"/>
        </w:rPr>
      </w:pPr>
      <w:r w:rsidRPr="00934975">
        <w:rPr>
          <w:rFonts w:ascii="Arial" w:eastAsiaTheme="minorEastAsia" w:hAnsi="Arial" w:cs="Arial"/>
          <w:sz w:val="24"/>
        </w:rPr>
        <w:t>These governance systems ensure that clinical care provided in the service is safe, of good quality and accords with relevant legal requirements.</w:t>
      </w:r>
    </w:p>
    <w:p w14:paraId="7F2E1D8E" w14:textId="77777777" w:rsidR="00A23431" w:rsidRPr="00934975" w:rsidRDefault="00A23431" w:rsidP="00FB5D98">
      <w:pPr>
        <w:spacing w:before="120" w:after="240"/>
        <w:rPr>
          <w:rFonts w:ascii="Arial" w:eastAsiaTheme="minorEastAsia" w:hAnsi="Arial" w:cs="Arial"/>
          <w:sz w:val="24"/>
          <w:szCs w:val="24"/>
        </w:rPr>
      </w:pPr>
      <w:r w:rsidRPr="00934975">
        <w:rPr>
          <w:rFonts w:ascii="Arial" w:eastAsiaTheme="minorEastAsia" w:hAnsi="Arial" w:cs="Arial"/>
          <w:sz w:val="24"/>
          <w:szCs w:val="24"/>
        </w:rPr>
        <w:lastRenderedPageBreak/>
        <w:t xml:space="preserve">Under the Principles, the aged care provider must inform the consumer or their representative about the use of the chemical restraint. The aged care service must provide this information before commencing the chemical restraint if it is practicable to do so, or immediately after. This communication should be done in a way that the consumer or their representative can understand, include an explanation on the advantages and disadvantages of restraint, and they should be given the opportunity to discuss their concerns and expectations. </w:t>
      </w:r>
    </w:p>
    <w:p w14:paraId="2730DB21" w14:textId="77777777" w:rsidR="00A23431" w:rsidRPr="00934975" w:rsidRDefault="00A23431" w:rsidP="00FB5D98">
      <w:pPr>
        <w:spacing w:before="120" w:after="240"/>
        <w:rPr>
          <w:rFonts w:ascii="Arial" w:eastAsiaTheme="minorEastAsia" w:hAnsi="Arial" w:cs="Arial"/>
          <w:sz w:val="24"/>
          <w:szCs w:val="24"/>
        </w:rPr>
      </w:pPr>
      <w:r w:rsidRPr="00934975">
        <w:rPr>
          <w:rFonts w:ascii="Arial" w:eastAsiaTheme="minorEastAsia" w:hAnsi="Arial" w:cs="Arial"/>
          <w:sz w:val="24"/>
          <w:szCs w:val="24"/>
        </w:rPr>
        <w:t>If the consumer or their representative has concerns about the medication, they should be referred to the medical or nurse practitioner who prescribed the medication.</w:t>
      </w:r>
    </w:p>
    <w:p w14:paraId="18535549" w14:textId="77777777" w:rsidR="00A23431" w:rsidRPr="00A23431" w:rsidRDefault="00A23431" w:rsidP="00A23431">
      <w:pPr>
        <w:keepNext/>
        <w:keepLines/>
        <w:numPr>
          <w:ilvl w:val="0"/>
          <w:numId w:val="15"/>
        </w:numPr>
        <w:spacing w:before="120"/>
        <w:ind w:left="567" w:hanging="567"/>
        <w:outlineLvl w:val="1"/>
        <w:rPr>
          <w:rFonts w:ascii="Arial" w:hAnsi="Arial" w:cs="Times New Roman"/>
          <w:b/>
          <w:sz w:val="28"/>
        </w:rPr>
      </w:pPr>
      <w:r w:rsidRPr="00A23431">
        <w:rPr>
          <w:rFonts w:ascii="Arial" w:hAnsi="Arial" w:cs="Times New Roman"/>
          <w:b/>
          <w:sz w:val="28"/>
        </w:rPr>
        <w:t>Is the restraint self-assessment mandatory?</w:t>
      </w:r>
    </w:p>
    <w:p w14:paraId="4FFB9242" w14:textId="77777777" w:rsidR="00A23431" w:rsidRPr="00934975" w:rsidRDefault="00A23431" w:rsidP="00FB5D98">
      <w:pPr>
        <w:shd w:val="clear" w:color="auto" w:fill="FFFFFF"/>
        <w:spacing w:before="120" w:after="240"/>
        <w:rPr>
          <w:rFonts w:ascii="Arial" w:eastAsiaTheme="minorEastAsia" w:hAnsi="Arial" w:cs="Arial"/>
          <w:sz w:val="24"/>
        </w:rPr>
      </w:pPr>
      <w:r w:rsidRPr="00934975">
        <w:rPr>
          <w:rFonts w:ascii="Arial" w:eastAsiaTheme="minorEastAsia" w:hAnsi="Arial" w:cs="Arial"/>
          <w:sz w:val="24"/>
        </w:rPr>
        <w:t>The Self-Assessment Tool for Recording Consumers Receiving Psychotropic Medications (psychotropic medications self-assessment tool) provides details of the type of information that the Commission will seek to review when undertaking assessments of aged care services against the Quality Standards, and as part of that, monitor how services are effectively overseeing the use of restraints. </w:t>
      </w:r>
    </w:p>
    <w:p w14:paraId="0126C56C" w14:textId="77777777" w:rsidR="00A23431" w:rsidRPr="00934975" w:rsidRDefault="00A23431" w:rsidP="00FB5D98">
      <w:pPr>
        <w:shd w:val="clear" w:color="auto" w:fill="FFFFFF"/>
        <w:spacing w:before="120" w:after="240"/>
        <w:rPr>
          <w:rFonts w:ascii="Arial" w:eastAsiaTheme="minorEastAsia" w:hAnsi="Arial" w:cs="Arial"/>
          <w:sz w:val="24"/>
        </w:rPr>
      </w:pPr>
      <w:r w:rsidRPr="00934975">
        <w:rPr>
          <w:rFonts w:ascii="Arial" w:eastAsiaTheme="minorEastAsia" w:hAnsi="Arial" w:cs="Arial"/>
          <w:sz w:val="24"/>
        </w:rPr>
        <w:t xml:space="preserve">Use of the psychotropic medications self-assessment tool is not mandatory.  Providers are encouraged to use it to support continuous improvement processes in relation to how they use and minimise the use of restraint. </w:t>
      </w:r>
    </w:p>
    <w:p w14:paraId="477072BC" w14:textId="77777777" w:rsidR="00A23431" w:rsidRPr="00934975" w:rsidRDefault="00A23431" w:rsidP="00FB5D98">
      <w:pPr>
        <w:shd w:val="clear" w:color="auto" w:fill="FFFFFF"/>
        <w:spacing w:before="120" w:after="240"/>
        <w:rPr>
          <w:rFonts w:ascii="Arial" w:eastAsiaTheme="minorEastAsia" w:hAnsi="Arial" w:cs="Arial"/>
          <w:sz w:val="24"/>
        </w:rPr>
      </w:pPr>
      <w:r w:rsidRPr="00934975">
        <w:rPr>
          <w:rFonts w:ascii="Arial" w:eastAsiaTheme="minorEastAsia" w:hAnsi="Arial" w:cs="Arial"/>
          <w:sz w:val="24"/>
        </w:rPr>
        <w:t>Providers may also or instead use other tools that give them the required information and may adapt the tool to their purposes.</w:t>
      </w:r>
    </w:p>
    <w:p w14:paraId="3FEE8079" w14:textId="2B992EF4" w:rsidR="00A23431" w:rsidRPr="00934975" w:rsidRDefault="00A23431" w:rsidP="00B90452">
      <w:pPr>
        <w:shd w:val="clear" w:color="auto" w:fill="FFFFFF"/>
        <w:spacing w:before="120" w:after="240"/>
        <w:ind w:right="-710"/>
        <w:rPr>
          <w:rFonts w:ascii="Arial" w:eastAsiaTheme="minorEastAsia" w:hAnsi="Arial" w:cs="Arial"/>
          <w:sz w:val="24"/>
        </w:rPr>
      </w:pPr>
      <w:r w:rsidRPr="00934975">
        <w:rPr>
          <w:rFonts w:ascii="Arial" w:eastAsiaTheme="minorEastAsia" w:hAnsi="Arial" w:cs="Arial"/>
          <w:sz w:val="24"/>
        </w:rPr>
        <w:t xml:space="preserve">The </w:t>
      </w:r>
      <w:hyperlink r:id="rId14" w:history="1">
        <w:r w:rsidRPr="00B90452">
          <w:rPr>
            <w:rStyle w:val="Hyperlink"/>
            <w:rFonts w:ascii="Arial" w:eastAsiaTheme="minorEastAsia" w:hAnsi="Arial" w:cs="Arial"/>
            <w:b/>
            <w:sz w:val="24"/>
          </w:rPr>
          <w:t>Self-Assessment Tool for Recording Consumers Receiving Psychotropic Medications</w:t>
        </w:r>
      </w:hyperlink>
      <w:r w:rsidRPr="00934975">
        <w:rPr>
          <w:rFonts w:ascii="Arial" w:eastAsiaTheme="minorEastAsia" w:hAnsi="Arial" w:cs="Arial"/>
          <w:sz w:val="24"/>
        </w:rPr>
        <w:t xml:space="preserve"> can be found on the Commission website.</w:t>
      </w:r>
    </w:p>
    <w:p w14:paraId="040068DE" w14:textId="441BA0D6" w:rsidR="00A23431" w:rsidRPr="00A23431" w:rsidRDefault="00616934" w:rsidP="00A23431">
      <w:pPr>
        <w:keepNext/>
        <w:keepLines/>
        <w:spacing w:before="360"/>
        <w:outlineLvl w:val="0"/>
        <w:rPr>
          <w:rFonts w:ascii="Arial" w:hAnsi="Arial" w:cs="Times New Roman"/>
          <w:b/>
          <w:sz w:val="32"/>
          <w:lang w:val="en"/>
        </w:rPr>
      </w:pPr>
      <w:r>
        <w:rPr>
          <w:rFonts w:ascii="Arial" w:hAnsi="Arial" w:cs="Times New Roman"/>
          <w:b/>
          <w:sz w:val="28"/>
        </w:rPr>
        <w:t>Further resources</w:t>
      </w:r>
    </w:p>
    <w:p w14:paraId="6078A34C" w14:textId="72F60C67" w:rsidR="00616934" w:rsidRPr="00B50E8D" w:rsidRDefault="00A23431" w:rsidP="00A23431">
      <w:pPr>
        <w:spacing w:before="120"/>
        <w:rPr>
          <w:rFonts w:ascii="Arial" w:hAnsi="Arial" w:cs="Arial"/>
          <w:sz w:val="24"/>
          <w:szCs w:val="24"/>
        </w:rPr>
      </w:pPr>
      <w:r w:rsidRPr="00934975">
        <w:rPr>
          <w:rFonts w:ascii="Arial" w:hAnsi="Arial" w:cs="Times New Roman"/>
          <w:sz w:val="24"/>
        </w:rPr>
        <w:t xml:space="preserve">The Commission has released </w:t>
      </w:r>
      <w:r w:rsidR="0016570A">
        <w:rPr>
          <w:rFonts w:ascii="Arial" w:hAnsi="Arial" w:cs="Times New Roman"/>
          <w:sz w:val="24"/>
        </w:rPr>
        <w:t>a range of further</w:t>
      </w:r>
      <w:r w:rsidR="00616934">
        <w:rPr>
          <w:rFonts w:ascii="Arial" w:hAnsi="Arial" w:cs="Times New Roman"/>
          <w:sz w:val="24"/>
        </w:rPr>
        <w:t xml:space="preserve"> resources to </w:t>
      </w:r>
      <w:r w:rsidR="0016570A">
        <w:rPr>
          <w:rFonts w:ascii="Arial" w:hAnsi="Arial" w:cs="Times New Roman"/>
          <w:sz w:val="24"/>
        </w:rPr>
        <w:t>help</w:t>
      </w:r>
      <w:r w:rsidR="00616934">
        <w:rPr>
          <w:rFonts w:ascii="Arial" w:hAnsi="Arial" w:cs="Times New Roman"/>
          <w:sz w:val="24"/>
        </w:rPr>
        <w:t xml:space="preserve"> providers</w:t>
      </w:r>
      <w:r w:rsidR="0016570A">
        <w:rPr>
          <w:rFonts w:ascii="Arial" w:hAnsi="Arial" w:cs="Times New Roman"/>
          <w:sz w:val="24"/>
        </w:rPr>
        <w:t xml:space="preserve"> understand their responsibilities around minimising the use </w:t>
      </w:r>
      <w:r w:rsidR="0016570A" w:rsidRPr="00B50E8D">
        <w:rPr>
          <w:rFonts w:ascii="Arial" w:hAnsi="Arial" w:cs="Arial"/>
          <w:sz w:val="24"/>
          <w:szCs w:val="24"/>
        </w:rPr>
        <w:t>of physical and chemical restraint. These can be found on the Commission’s website</w:t>
      </w:r>
      <w:r w:rsidR="00D475F4" w:rsidRPr="00B50E8D">
        <w:rPr>
          <w:rFonts w:ascii="Arial" w:hAnsi="Arial" w:cs="Arial"/>
          <w:sz w:val="24"/>
          <w:szCs w:val="24"/>
        </w:rPr>
        <w:t xml:space="preserve"> at </w:t>
      </w:r>
      <w:hyperlink r:id="rId15" w:history="1">
        <w:r w:rsidR="00B50E8D" w:rsidRPr="00B50E8D">
          <w:rPr>
            <w:rStyle w:val="Hyperlink"/>
            <w:rFonts w:ascii="Arial" w:hAnsi="Arial" w:cs="Arial"/>
            <w:sz w:val="24"/>
            <w:szCs w:val="24"/>
          </w:rPr>
          <w:t>www.agedcarequality.gov.au/resources/minimising-use-restraints-resources</w:t>
        </w:r>
      </w:hyperlink>
    </w:p>
    <w:p w14:paraId="555B2C8E" w14:textId="77777777" w:rsidR="00A23431" w:rsidRPr="00A23431" w:rsidRDefault="00A23431" w:rsidP="00A23431">
      <w:pPr>
        <w:keepNext/>
        <w:keepLines/>
        <w:spacing w:before="360"/>
        <w:outlineLvl w:val="0"/>
        <w:rPr>
          <w:rFonts w:ascii="Arial" w:hAnsi="Arial" w:cs="Times New Roman"/>
          <w:b/>
          <w:sz w:val="32"/>
          <w:lang w:val="en"/>
        </w:rPr>
      </w:pPr>
      <w:r w:rsidRPr="00A23431">
        <w:rPr>
          <w:rFonts w:ascii="Arial" w:hAnsi="Arial" w:cs="Times New Roman"/>
          <w:b/>
          <w:sz w:val="32"/>
          <w:lang w:val="en"/>
        </w:rPr>
        <w:t>Need to know more?</w:t>
      </w:r>
    </w:p>
    <w:p w14:paraId="25C936E7" w14:textId="06540D9C" w:rsidR="00A23431" w:rsidRPr="00934975" w:rsidRDefault="00A23431" w:rsidP="00A23431">
      <w:pPr>
        <w:spacing w:before="120"/>
        <w:rPr>
          <w:rFonts w:ascii="Arial" w:hAnsi="Arial" w:cs="Times New Roman"/>
          <w:b/>
          <w:sz w:val="24"/>
        </w:rPr>
      </w:pPr>
      <w:r w:rsidRPr="00934975">
        <w:rPr>
          <w:rFonts w:ascii="Arial" w:hAnsi="Arial" w:cs="Arial"/>
          <w:b/>
          <w:bCs/>
          <w:sz w:val="24"/>
          <w:szCs w:val="24"/>
        </w:rPr>
        <w:t xml:space="preserve">If you have any questions, contact the Commission’s Regulatory Policy Team by email on: </w:t>
      </w:r>
      <w:hyperlink r:id="rId16" w:history="1">
        <w:r w:rsidRPr="00934975">
          <w:rPr>
            <w:rFonts w:ascii="Arial" w:hAnsi="Arial" w:cs="Arial"/>
            <w:b/>
            <w:bCs/>
            <w:color w:val="0000FF" w:themeColor="hyperlink"/>
            <w:sz w:val="24"/>
            <w:szCs w:val="24"/>
            <w:u w:val="single"/>
          </w:rPr>
          <w:t>regulatorypolicy@agedcarequality.gov.au</w:t>
        </w:r>
      </w:hyperlink>
      <w:r w:rsidRPr="00934975">
        <w:rPr>
          <w:rFonts w:ascii="Arial" w:hAnsi="Arial" w:cs="Arial"/>
          <w:b/>
          <w:bCs/>
          <w:color w:val="0000FF" w:themeColor="hyperlink"/>
          <w:sz w:val="24"/>
          <w:szCs w:val="24"/>
          <w:u w:val="single"/>
        </w:rPr>
        <w:t>.</w:t>
      </w:r>
      <w:r w:rsidRPr="00934975">
        <w:rPr>
          <w:rFonts w:ascii="Arial" w:hAnsi="Arial" w:cs="Times New Roman"/>
          <w:b/>
          <w:sz w:val="24"/>
        </w:rPr>
        <w:t xml:space="preserve"> </w:t>
      </w:r>
    </w:p>
    <w:p w14:paraId="1C066B1B" w14:textId="603432BC" w:rsidR="00A23431" w:rsidRPr="00262942" w:rsidRDefault="00A23431" w:rsidP="0016570A">
      <w:pPr>
        <w:spacing w:before="120"/>
        <w:rPr>
          <w:rFonts w:ascii="Arial" w:hAnsi="Arial" w:cs="Arial"/>
          <w:b/>
          <w:sz w:val="32"/>
          <w:szCs w:val="28"/>
        </w:rPr>
      </w:pPr>
      <w:r w:rsidRPr="00934975">
        <w:rPr>
          <w:rFonts w:ascii="Arial" w:hAnsi="Arial" w:cs="Times New Roman"/>
          <w:b/>
          <w:bCs/>
          <w:sz w:val="24"/>
        </w:rPr>
        <w:t xml:space="preserve">Stay up to date with Regulatory Bulletin releases by </w:t>
      </w:r>
      <w:hyperlink r:id="rId17" w:history="1">
        <w:r w:rsidRPr="00934975">
          <w:rPr>
            <w:rFonts w:ascii="Arial" w:hAnsi="Arial" w:cs="Times New Roman"/>
            <w:b/>
            <w:bCs/>
            <w:color w:val="0000FF" w:themeColor="hyperlink"/>
            <w:sz w:val="24"/>
            <w:u w:val="single"/>
          </w:rPr>
          <w:t>subscribing to the Commission’s newsletter</w:t>
        </w:r>
      </w:hyperlink>
      <w:r w:rsidRPr="00934975">
        <w:rPr>
          <w:rFonts w:ascii="Arial" w:hAnsi="Arial" w:cs="Times New Roman"/>
          <w:b/>
          <w:bCs/>
          <w:sz w:val="24"/>
        </w:rPr>
        <w:t xml:space="preserve">. </w:t>
      </w:r>
    </w:p>
    <w:sectPr w:rsidR="00A23431" w:rsidRPr="00262942" w:rsidSect="00227AF7">
      <w:headerReference w:type="default" r:id="rId18"/>
      <w:footerReference w:type="default" r:id="rId19"/>
      <w:headerReference w:type="first" r:id="rId20"/>
      <w:footerReference w:type="first" r:id="rId21"/>
      <w:pgSz w:w="11906" w:h="16838"/>
      <w:pgMar w:top="1559" w:right="1134" w:bottom="992" w:left="1134" w:header="709"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6DB06" w14:textId="77777777" w:rsidR="009D3053" w:rsidRDefault="009D3053" w:rsidP="00491F2B">
      <w:pPr>
        <w:spacing w:after="0" w:line="240" w:lineRule="auto"/>
      </w:pPr>
      <w:r>
        <w:separator/>
      </w:r>
    </w:p>
  </w:endnote>
  <w:endnote w:type="continuationSeparator" w:id="0">
    <w:p w14:paraId="3BB0606C" w14:textId="77777777" w:rsidR="009D3053" w:rsidRDefault="009D3053" w:rsidP="0049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25CA" w14:textId="179A1F09" w:rsidR="003B2E79" w:rsidRPr="00C74995" w:rsidRDefault="00A23431" w:rsidP="00227AF7">
    <w:pPr>
      <w:pStyle w:val="Footer"/>
      <w:tabs>
        <w:tab w:val="clear" w:pos="4513"/>
        <w:tab w:val="clear" w:pos="9026"/>
        <w:tab w:val="right" w:pos="9923"/>
      </w:tabs>
      <w:rPr>
        <w:rFonts w:ascii="Arial" w:eastAsia="Calibri" w:hAnsi="Arial" w:cs="Times New Roman"/>
        <w:sz w:val="16"/>
        <w:szCs w:val="16"/>
      </w:rPr>
    </w:pPr>
    <w:r w:rsidRPr="00A23431">
      <w:rPr>
        <w:rFonts w:ascii="Arial" w:eastAsia="Calibri" w:hAnsi="Arial" w:cs="Times New Roman"/>
        <w:sz w:val="16"/>
        <w:szCs w:val="16"/>
      </w:rPr>
      <w:t>Regulation of physical and chemical restraint</w:t>
    </w:r>
    <w:r w:rsidR="003B2E79" w:rsidRPr="00C74995">
      <w:rPr>
        <w:rFonts w:ascii="Arial" w:eastAsia="Calibri" w:hAnsi="Arial" w:cs="Times New Roman"/>
        <w:sz w:val="16"/>
        <w:szCs w:val="16"/>
      </w:rPr>
      <w:tab/>
    </w:r>
    <w:r w:rsidR="003B2E79">
      <w:rPr>
        <w:rFonts w:ascii="Arial" w:eastAsia="Calibri" w:hAnsi="Arial" w:cs="Times New Roman"/>
        <w:sz w:val="16"/>
        <w:szCs w:val="16"/>
      </w:rPr>
      <w:t>FRM</w:t>
    </w:r>
    <w:r w:rsidR="003B2E79" w:rsidRPr="00C74995">
      <w:rPr>
        <w:rFonts w:ascii="Arial" w:eastAsia="Calibri" w:hAnsi="Arial" w:cs="Times New Roman"/>
        <w:sz w:val="16"/>
        <w:szCs w:val="16"/>
      </w:rPr>
      <w:t>-ACC-</w:t>
    </w:r>
    <w:r w:rsidR="003B2E79">
      <w:rPr>
        <w:rFonts w:ascii="Arial" w:eastAsia="Calibri" w:hAnsi="Arial" w:cs="Times New Roman"/>
        <w:sz w:val="16"/>
        <w:szCs w:val="16"/>
      </w:rPr>
      <w:t>0</w:t>
    </w:r>
    <w:r w:rsidR="00CF53E6">
      <w:rPr>
        <w:rFonts w:ascii="Arial" w:eastAsia="Calibri" w:hAnsi="Arial" w:cs="Times New Roman"/>
        <w:sz w:val="16"/>
        <w:szCs w:val="16"/>
      </w:rPr>
      <w:t>60</w:t>
    </w:r>
    <w:r>
      <w:rPr>
        <w:rFonts w:ascii="Arial" w:eastAsia="Calibri" w:hAnsi="Arial" w:cs="Times New Roman"/>
        <w:sz w:val="16"/>
        <w:szCs w:val="16"/>
      </w:rPr>
      <w:t>8</w:t>
    </w:r>
    <w:r w:rsidR="003B2E79" w:rsidRPr="00C74995">
      <w:rPr>
        <w:rFonts w:ascii="Arial" w:eastAsia="Calibri" w:hAnsi="Arial" w:cs="Times New Roman"/>
        <w:sz w:val="16"/>
        <w:szCs w:val="16"/>
      </w:rPr>
      <w:t xml:space="preserve"> v</w:t>
    </w:r>
    <w:r>
      <w:rPr>
        <w:rFonts w:ascii="Arial" w:eastAsia="Calibri" w:hAnsi="Arial" w:cs="Times New Roman"/>
        <w:sz w:val="16"/>
        <w:szCs w:val="16"/>
      </w:rPr>
      <w:t>2.</w:t>
    </w:r>
    <w:r w:rsidR="00F05FA3">
      <w:rPr>
        <w:rFonts w:ascii="Arial" w:eastAsia="Calibri" w:hAnsi="Arial" w:cs="Times New Roman"/>
        <w:sz w:val="16"/>
        <w:szCs w:val="16"/>
      </w:rPr>
      <w:t>1</w:t>
    </w:r>
  </w:p>
  <w:p w14:paraId="7E803E3E" w14:textId="262EA9F8" w:rsidR="003B2E79" w:rsidRPr="003B2E79" w:rsidRDefault="003B2E79" w:rsidP="00227AF7">
    <w:pPr>
      <w:pStyle w:val="Footer"/>
      <w:tabs>
        <w:tab w:val="clear" w:pos="4513"/>
        <w:tab w:val="clear" w:pos="9026"/>
        <w:tab w:val="right" w:pos="9923"/>
      </w:tabs>
      <w:rPr>
        <w:rFonts w:ascii="Arial" w:hAnsi="Arial" w:cs="Arial"/>
        <w:sz w:val="16"/>
        <w:szCs w:val="16"/>
      </w:rPr>
    </w:pPr>
    <w:r w:rsidRPr="00C74995">
      <w:rPr>
        <w:rFonts w:ascii="Arial" w:eastAsia="Calibri" w:hAnsi="Arial" w:cs="Times New Roman"/>
        <w:sz w:val="16"/>
        <w:szCs w:val="16"/>
      </w:rPr>
      <w:tab/>
      <w:t xml:space="preserve">Page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PAGE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Pr="00C74995">
      <w:rPr>
        <w:rFonts w:ascii="Arial" w:eastAsia="Calibri" w:hAnsi="Arial" w:cs="Times New Roman"/>
        <w:sz w:val="16"/>
        <w:szCs w:val="16"/>
      </w:rPr>
      <w:fldChar w:fldCharType="end"/>
    </w:r>
    <w:r w:rsidRPr="00C74995">
      <w:rPr>
        <w:rFonts w:ascii="Arial" w:eastAsia="Calibri" w:hAnsi="Arial" w:cs="Times New Roman"/>
        <w:sz w:val="16"/>
        <w:szCs w:val="16"/>
      </w:rPr>
      <w:t xml:space="preserve"> of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NUMPAGES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Pr="00C74995">
      <w:rPr>
        <w:rFonts w:ascii="Arial" w:eastAsia="Calibri" w:hAnsi="Arial" w:cs="Times New Roman"/>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3126" w14:textId="2648AA39" w:rsidR="003B2E79" w:rsidRPr="00C74995" w:rsidRDefault="00A23431" w:rsidP="00227AF7">
    <w:pPr>
      <w:pStyle w:val="Footer"/>
      <w:tabs>
        <w:tab w:val="clear" w:pos="4513"/>
        <w:tab w:val="clear" w:pos="9026"/>
        <w:tab w:val="right" w:pos="9923"/>
      </w:tabs>
      <w:rPr>
        <w:rFonts w:ascii="Arial" w:eastAsia="Calibri" w:hAnsi="Arial" w:cs="Times New Roman"/>
        <w:sz w:val="16"/>
        <w:szCs w:val="16"/>
      </w:rPr>
    </w:pPr>
    <w:r>
      <w:rPr>
        <w:rFonts w:ascii="Arial" w:eastAsia="Calibri" w:hAnsi="Arial" w:cs="Times New Roman"/>
        <w:sz w:val="16"/>
        <w:szCs w:val="16"/>
      </w:rPr>
      <w:t>Regulation of physical and chemical restraint</w:t>
    </w:r>
    <w:r w:rsidR="003B2E79" w:rsidRPr="00C74995">
      <w:rPr>
        <w:rFonts w:ascii="Arial" w:eastAsia="Calibri" w:hAnsi="Arial" w:cs="Times New Roman"/>
        <w:sz w:val="16"/>
        <w:szCs w:val="16"/>
      </w:rPr>
      <w:tab/>
    </w:r>
    <w:r w:rsidR="003B2E79">
      <w:rPr>
        <w:rFonts w:ascii="Arial" w:eastAsia="Calibri" w:hAnsi="Arial" w:cs="Times New Roman"/>
        <w:sz w:val="16"/>
        <w:szCs w:val="16"/>
      </w:rPr>
      <w:t>FRM</w:t>
    </w:r>
    <w:r w:rsidR="003B2E79" w:rsidRPr="00C74995">
      <w:rPr>
        <w:rFonts w:ascii="Arial" w:eastAsia="Calibri" w:hAnsi="Arial" w:cs="Times New Roman"/>
        <w:sz w:val="16"/>
        <w:szCs w:val="16"/>
      </w:rPr>
      <w:t>-ACC-</w:t>
    </w:r>
    <w:r w:rsidR="0082030D">
      <w:rPr>
        <w:rFonts w:ascii="Arial" w:eastAsia="Calibri" w:hAnsi="Arial" w:cs="Times New Roman"/>
        <w:sz w:val="16"/>
        <w:szCs w:val="16"/>
      </w:rPr>
      <w:t>0</w:t>
    </w:r>
    <w:r w:rsidR="00E12EF9">
      <w:rPr>
        <w:rFonts w:ascii="Arial" w:eastAsia="Calibri" w:hAnsi="Arial" w:cs="Times New Roman"/>
        <w:sz w:val="16"/>
        <w:szCs w:val="16"/>
      </w:rPr>
      <w:t>60</w:t>
    </w:r>
    <w:r>
      <w:rPr>
        <w:rFonts w:ascii="Arial" w:eastAsia="Calibri" w:hAnsi="Arial" w:cs="Times New Roman"/>
        <w:sz w:val="16"/>
        <w:szCs w:val="16"/>
      </w:rPr>
      <w:t>8</w:t>
    </w:r>
    <w:r w:rsidR="003B2E79" w:rsidRPr="00C74995">
      <w:rPr>
        <w:rFonts w:ascii="Arial" w:eastAsia="Calibri" w:hAnsi="Arial" w:cs="Times New Roman"/>
        <w:sz w:val="16"/>
        <w:szCs w:val="16"/>
      </w:rPr>
      <w:t xml:space="preserve"> v</w:t>
    </w:r>
    <w:r>
      <w:rPr>
        <w:rFonts w:ascii="Arial" w:eastAsia="Calibri" w:hAnsi="Arial" w:cs="Times New Roman"/>
        <w:sz w:val="16"/>
        <w:szCs w:val="16"/>
      </w:rPr>
      <w:t>2.</w:t>
    </w:r>
    <w:r w:rsidR="00F05FA3">
      <w:rPr>
        <w:rFonts w:ascii="Arial" w:eastAsia="Calibri" w:hAnsi="Arial" w:cs="Times New Roman"/>
        <w:sz w:val="16"/>
        <w:szCs w:val="16"/>
      </w:rPr>
      <w:t>1</w:t>
    </w:r>
  </w:p>
  <w:p w14:paraId="0061679A" w14:textId="0E4355EB" w:rsidR="003B2E79" w:rsidRPr="003B2E79" w:rsidRDefault="003B2E79" w:rsidP="00227AF7">
    <w:pPr>
      <w:pStyle w:val="Footer"/>
      <w:tabs>
        <w:tab w:val="clear" w:pos="4513"/>
        <w:tab w:val="clear" w:pos="9026"/>
        <w:tab w:val="right" w:pos="9923"/>
      </w:tabs>
      <w:rPr>
        <w:rFonts w:ascii="Arial" w:hAnsi="Arial" w:cs="Arial"/>
        <w:sz w:val="16"/>
        <w:szCs w:val="16"/>
      </w:rPr>
    </w:pPr>
    <w:r w:rsidRPr="00C74995">
      <w:rPr>
        <w:rFonts w:ascii="Arial" w:eastAsia="Calibri" w:hAnsi="Arial" w:cs="Times New Roman"/>
        <w:sz w:val="16"/>
        <w:szCs w:val="16"/>
      </w:rPr>
      <w:tab/>
      <w:t xml:space="preserve">Page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PAGE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1</w:t>
    </w:r>
    <w:r w:rsidRPr="00C74995">
      <w:rPr>
        <w:rFonts w:ascii="Arial" w:eastAsia="Calibri" w:hAnsi="Arial" w:cs="Times New Roman"/>
        <w:sz w:val="16"/>
        <w:szCs w:val="16"/>
      </w:rPr>
      <w:fldChar w:fldCharType="end"/>
    </w:r>
    <w:r w:rsidRPr="00C74995">
      <w:rPr>
        <w:rFonts w:ascii="Arial" w:eastAsia="Calibri" w:hAnsi="Arial" w:cs="Times New Roman"/>
        <w:sz w:val="16"/>
        <w:szCs w:val="16"/>
      </w:rPr>
      <w:t xml:space="preserve"> of </w:t>
    </w:r>
    <w:r w:rsidRPr="00C74995">
      <w:rPr>
        <w:rFonts w:ascii="Arial" w:eastAsia="Calibri" w:hAnsi="Arial" w:cs="Times New Roman"/>
        <w:sz w:val="16"/>
        <w:szCs w:val="16"/>
      </w:rPr>
      <w:fldChar w:fldCharType="begin"/>
    </w:r>
    <w:r w:rsidRPr="00C74995">
      <w:rPr>
        <w:rFonts w:ascii="Arial" w:eastAsia="Calibri" w:hAnsi="Arial" w:cs="Times New Roman"/>
        <w:sz w:val="16"/>
        <w:szCs w:val="16"/>
      </w:rPr>
      <w:instrText xml:space="preserve"> NUMPAGES  \* Arabic  \* MERGEFORMAT </w:instrText>
    </w:r>
    <w:r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Pr="00C74995">
      <w:rPr>
        <w:rFonts w:ascii="Arial" w:eastAsia="Calibri" w:hAnsi="Arial"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37BEA" w14:textId="77777777" w:rsidR="009D3053" w:rsidRDefault="009D3053" w:rsidP="00491F2B">
      <w:pPr>
        <w:spacing w:after="0" w:line="240" w:lineRule="auto"/>
      </w:pPr>
      <w:r>
        <w:separator/>
      </w:r>
    </w:p>
  </w:footnote>
  <w:footnote w:type="continuationSeparator" w:id="0">
    <w:p w14:paraId="500A3B41" w14:textId="77777777" w:rsidR="009D3053" w:rsidRDefault="009D3053" w:rsidP="00491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46B3" w14:textId="7CDC3791" w:rsidR="00227AF7" w:rsidRDefault="00262942" w:rsidP="00262942">
    <w:pPr>
      <w:pStyle w:val="Header"/>
      <w:spacing w:after="840"/>
    </w:pPr>
    <w:r>
      <w:rPr>
        <w:noProof/>
        <w:sz w:val="20"/>
      </w:rPr>
      <w:drawing>
        <wp:anchor distT="0" distB="0" distL="114300" distR="114300" simplePos="0" relativeHeight="251663360" behindDoc="1" locked="0" layoutInCell="1" allowOverlap="1" wp14:anchorId="274CA5B2" wp14:editId="1A2DA8CE">
          <wp:simplePos x="0" y="0"/>
          <wp:positionH relativeFrom="page">
            <wp:posOffset>15240</wp:posOffset>
          </wp:positionH>
          <wp:positionV relativeFrom="paragraph">
            <wp:posOffset>-429260</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2179" w14:textId="683759AD" w:rsidR="00C74995" w:rsidRDefault="00227AF7">
    <w:pPr>
      <w:pStyle w:val="Header"/>
    </w:pPr>
    <w:r>
      <w:rPr>
        <w:noProof/>
        <w:sz w:val="20"/>
        <w:lang w:eastAsia="en-AU"/>
      </w:rPr>
      <w:drawing>
        <wp:anchor distT="0" distB="0" distL="114300" distR="114300" simplePos="0" relativeHeight="251661312" behindDoc="1" locked="0" layoutInCell="1" allowOverlap="1" wp14:anchorId="4D251FE8" wp14:editId="23CE5B9A">
          <wp:simplePos x="0" y="0"/>
          <wp:positionH relativeFrom="column">
            <wp:posOffset>6993255</wp:posOffset>
          </wp:positionH>
          <wp:positionV relativeFrom="paragraph">
            <wp:posOffset>-459740</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BDC"/>
    <w:multiLevelType w:val="hybridMultilevel"/>
    <w:tmpl w:val="6DC6B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333A2"/>
    <w:multiLevelType w:val="hybridMultilevel"/>
    <w:tmpl w:val="08A88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053D5A"/>
    <w:multiLevelType w:val="hybridMultilevel"/>
    <w:tmpl w:val="0A6E8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46584D"/>
    <w:multiLevelType w:val="hybridMultilevel"/>
    <w:tmpl w:val="8CFC11D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1D7CC8"/>
    <w:multiLevelType w:val="hybridMultilevel"/>
    <w:tmpl w:val="9426E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E4B0D"/>
    <w:multiLevelType w:val="hybridMultilevel"/>
    <w:tmpl w:val="E7F421A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CA0E85"/>
    <w:multiLevelType w:val="hybridMultilevel"/>
    <w:tmpl w:val="1854A8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382BCF"/>
    <w:multiLevelType w:val="hybridMultilevel"/>
    <w:tmpl w:val="ABCA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AF5F02"/>
    <w:multiLevelType w:val="hybridMultilevel"/>
    <w:tmpl w:val="41D2860A"/>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9" w15:restartNumberingAfterBreak="0">
    <w:nsid w:val="1EA25B02"/>
    <w:multiLevelType w:val="hybridMultilevel"/>
    <w:tmpl w:val="6B7498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AA7196"/>
    <w:multiLevelType w:val="hybridMultilevel"/>
    <w:tmpl w:val="BE08C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3364C3B"/>
    <w:multiLevelType w:val="hybridMultilevel"/>
    <w:tmpl w:val="74FC8D1E"/>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2" w15:restartNumberingAfterBreak="0">
    <w:nsid w:val="3F8E7A08"/>
    <w:multiLevelType w:val="hybridMultilevel"/>
    <w:tmpl w:val="CD861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FF6759"/>
    <w:multiLevelType w:val="hybridMultilevel"/>
    <w:tmpl w:val="72DCE3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7683700"/>
    <w:multiLevelType w:val="hybridMultilevel"/>
    <w:tmpl w:val="57B658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796F18"/>
    <w:multiLevelType w:val="hybridMultilevel"/>
    <w:tmpl w:val="60DC4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AF42BED"/>
    <w:multiLevelType w:val="hybridMultilevel"/>
    <w:tmpl w:val="A45A9420"/>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7" w15:restartNumberingAfterBreak="0">
    <w:nsid w:val="4C651500"/>
    <w:multiLevelType w:val="hybridMultilevel"/>
    <w:tmpl w:val="09D6D1C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DD0F86"/>
    <w:multiLevelType w:val="hybridMultilevel"/>
    <w:tmpl w:val="746015E4"/>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9" w15:restartNumberingAfterBreak="0">
    <w:nsid w:val="5A664C97"/>
    <w:multiLevelType w:val="hybridMultilevel"/>
    <w:tmpl w:val="F52E7E82"/>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B3C4768"/>
    <w:multiLevelType w:val="hybridMultilevel"/>
    <w:tmpl w:val="4E72BB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D65A02"/>
    <w:multiLevelType w:val="hybridMultilevel"/>
    <w:tmpl w:val="409E65AC"/>
    <w:lvl w:ilvl="0" w:tplc="4E86E39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9743F8"/>
    <w:multiLevelType w:val="hybridMultilevel"/>
    <w:tmpl w:val="DD5EEDF2"/>
    <w:lvl w:ilvl="0" w:tplc="66240F0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9F40D3"/>
    <w:multiLevelType w:val="hybridMultilevel"/>
    <w:tmpl w:val="5B729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4535C2"/>
    <w:multiLevelType w:val="hybridMultilevel"/>
    <w:tmpl w:val="1518B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666041B"/>
    <w:multiLevelType w:val="hybridMultilevel"/>
    <w:tmpl w:val="69FAF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BF83CE4"/>
    <w:multiLevelType w:val="hybridMultilevel"/>
    <w:tmpl w:val="7580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6060AE"/>
    <w:multiLevelType w:val="hybridMultilevel"/>
    <w:tmpl w:val="9DE02F1E"/>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8" w15:restartNumberingAfterBreak="0">
    <w:nsid w:val="7FC27958"/>
    <w:multiLevelType w:val="hybridMultilevel"/>
    <w:tmpl w:val="EC5AE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8"/>
  </w:num>
  <w:num w:numId="2">
    <w:abstractNumId w:val="22"/>
  </w:num>
  <w:num w:numId="3">
    <w:abstractNumId w:val="21"/>
  </w:num>
  <w:num w:numId="4">
    <w:abstractNumId w:val="16"/>
  </w:num>
  <w:num w:numId="5">
    <w:abstractNumId w:val="0"/>
  </w:num>
  <w:num w:numId="6">
    <w:abstractNumId w:val="1"/>
  </w:num>
  <w:num w:numId="7">
    <w:abstractNumId w:val="8"/>
  </w:num>
  <w:num w:numId="8">
    <w:abstractNumId w:val="27"/>
  </w:num>
  <w:num w:numId="9">
    <w:abstractNumId w:val="19"/>
  </w:num>
  <w:num w:numId="10">
    <w:abstractNumId w:val="13"/>
  </w:num>
  <w:num w:numId="11">
    <w:abstractNumId w:val="7"/>
  </w:num>
  <w:num w:numId="12">
    <w:abstractNumId w:val="23"/>
  </w:num>
  <w:num w:numId="13">
    <w:abstractNumId w:val="26"/>
  </w:num>
  <w:num w:numId="14">
    <w:abstractNumId w:val="12"/>
  </w:num>
  <w:num w:numId="15">
    <w:abstractNumId w:val="14"/>
  </w:num>
  <w:num w:numId="16">
    <w:abstractNumId w:val="2"/>
  </w:num>
  <w:num w:numId="17">
    <w:abstractNumId w:val="17"/>
  </w:num>
  <w:num w:numId="18">
    <w:abstractNumId w:val="18"/>
  </w:num>
  <w:num w:numId="19">
    <w:abstractNumId w:val="5"/>
  </w:num>
  <w:num w:numId="20">
    <w:abstractNumId w:val="24"/>
  </w:num>
  <w:num w:numId="21">
    <w:abstractNumId w:val="20"/>
  </w:num>
  <w:num w:numId="22">
    <w:abstractNumId w:val="25"/>
  </w:num>
  <w:num w:numId="23">
    <w:abstractNumId w:val="9"/>
  </w:num>
  <w:num w:numId="24">
    <w:abstractNumId w:val="6"/>
  </w:num>
  <w:num w:numId="25">
    <w:abstractNumId w:val="3"/>
  </w:num>
  <w:num w:numId="26">
    <w:abstractNumId w:val="15"/>
  </w:num>
  <w:num w:numId="27">
    <w:abstractNumId w:val="10"/>
  </w:num>
  <w:num w:numId="28">
    <w:abstractNumId w:val="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EF"/>
    <w:rsid w:val="0000461C"/>
    <w:rsid w:val="00007542"/>
    <w:rsid w:val="00017078"/>
    <w:rsid w:val="00050C47"/>
    <w:rsid w:val="000533C1"/>
    <w:rsid w:val="000558D6"/>
    <w:rsid w:val="0006133F"/>
    <w:rsid w:val="0007066D"/>
    <w:rsid w:val="00075063"/>
    <w:rsid w:val="0009715B"/>
    <w:rsid w:val="000A0979"/>
    <w:rsid w:val="000B3B48"/>
    <w:rsid w:val="000B4DEA"/>
    <w:rsid w:val="000B7151"/>
    <w:rsid w:val="000C6A05"/>
    <w:rsid w:val="000D0604"/>
    <w:rsid w:val="000E5B62"/>
    <w:rsid w:val="000E67F8"/>
    <w:rsid w:val="000F29AD"/>
    <w:rsid w:val="000F5774"/>
    <w:rsid w:val="0010051F"/>
    <w:rsid w:val="001064C6"/>
    <w:rsid w:val="00107E87"/>
    <w:rsid w:val="00110297"/>
    <w:rsid w:val="00110665"/>
    <w:rsid w:val="00111081"/>
    <w:rsid w:val="00117C01"/>
    <w:rsid w:val="00122006"/>
    <w:rsid w:val="001220E7"/>
    <w:rsid w:val="0013591B"/>
    <w:rsid w:val="0016570A"/>
    <w:rsid w:val="0018228D"/>
    <w:rsid w:val="001825CF"/>
    <w:rsid w:val="00187CBD"/>
    <w:rsid w:val="001955FB"/>
    <w:rsid w:val="00196E7E"/>
    <w:rsid w:val="001B019F"/>
    <w:rsid w:val="001B136F"/>
    <w:rsid w:val="001B456E"/>
    <w:rsid w:val="001B5841"/>
    <w:rsid w:val="001B6DB0"/>
    <w:rsid w:val="001B706D"/>
    <w:rsid w:val="001C6019"/>
    <w:rsid w:val="001E3064"/>
    <w:rsid w:val="001F4E42"/>
    <w:rsid w:val="0020705C"/>
    <w:rsid w:val="002105C7"/>
    <w:rsid w:val="00211426"/>
    <w:rsid w:val="00212697"/>
    <w:rsid w:val="002152B3"/>
    <w:rsid w:val="002222D4"/>
    <w:rsid w:val="00222556"/>
    <w:rsid w:val="00227AF7"/>
    <w:rsid w:val="00236C2C"/>
    <w:rsid w:val="0024470E"/>
    <w:rsid w:val="00253645"/>
    <w:rsid w:val="00260542"/>
    <w:rsid w:val="00261A51"/>
    <w:rsid w:val="00262719"/>
    <w:rsid w:val="00262942"/>
    <w:rsid w:val="00263DB4"/>
    <w:rsid w:val="00276C8B"/>
    <w:rsid w:val="00276E2C"/>
    <w:rsid w:val="00283C39"/>
    <w:rsid w:val="00290A55"/>
    <w:rsid w:val="00297F3A"/>
    <w:rsid w:val="002A43C4"/>
    <w:rsid w:val="002A5FD5"/>
    <w:rsid w:val="002B4029"/>
    <w:rsid w:val="002C40B8"/>
    <w:rsid w:val="002C4B05"/>
    <w:rsid w:val="002C504F"/>
    <w:rsid w:val="002C5DEA"/>
    <w:rsid w:val="002C7175"/>
    <w:rsid w:val="002D336B"/>
    <w:rsid w:val="002D55B5"/>
    <w:rsid w:val="002D7409"/>
    <w:rsid w:val="002E43BD"/>
    <w:rsid w:val="002E561C"/>
    <w:rsid w:val="002F50B1"/>
    <w:rsid w:val="0030519F"/>
    <w:rsid w:val="00325293"/>
    <w:rsid w:val="0032775F"/>
    <w:rsid w:val="00327F21"/>
    <w:rsid w:val="003339A3"/>
    <w:rsid w:val="003441DE"/>
    <w:rsid w:val="00360BFF"/>
    <w:rsid w:val="003641AE"/>
    <w:rsid w:val="00364FCD"/>
    <w:rsid w:val="00366078"/>
    <w:rsid w:val="003741FC"/>
    <w:rsid w:val="00380F6A"/>
    <w:rsid w:val="0039664F"/>
    <w:rsid w:val="003A7BC1"/>
    <w:rsid w:val="003B2E79"/>
    <w:rsid w:val="003B3D04"/>
    <w:rsid w:val="003C1385"/>
    <w:rsid w:val="003C6490"/>
    <w:rsid w:val="003D3AD2"/>
    <w:rsid w:val="003D72FC"/>
    <w:rsid w:val="003E7A79"/>
    <w:rsid w:val="004055AD"/>
    <w:rsid w:val="00412739"/>
    <w:rsid w:val="0042279F"/>
    <w:rsid w:val="004245EB"/>
    <w:rsid w:val="00427E9E"/>
    <w:rsid w:val="004350E9"/>
    <w:rsid w:val="00440488"/>
    <w:rsid w:val="00443B13"/>
    <w:rsid w:val="0044497B"/>
    <w:rsid w:val="0046283E"/>
    <w:rsid w:val="00466ED7"/>
    <w:rsid w:val="00472F4B"/>
    <w:rsid w:val="004820D5"/>
    <w:rsid w:val="00483E25"/>
    <w:rsid w:val="00486A3D"/>
    <w:rsid w:val="00486C9F"/>
    <w:rsid w:val="00487163"/>
    <w:rsid w:val="00487504"/>
    <w:rsid w:val="004913BD"/>
    <w:rsid w:val="00491F2B"/>
    <w:rsid w:val="004A0487"/>
    <w:rsid w:val="004A62B5"/>
    <w:rsid w:val="004B378C"/>
    <w:rsid w:val="004C21A5"/>
    <w:rsid w:val="004C4970"/>
    <w:rsid w:val="004D72DE"/>
    <w:rsid w:val="004E08DD"/>
    <w:rsid w:val="004E14BA"/>
    <w:rsid w:val="004E3EA4"/>
    <w:rsid w:val="00520761"/>
    <w:rsid w:val="00525568"/>
    <w:rsid w:val="00531681"/>
    <w:rsid w:val="005320D1"/>
    <w:rsid w:val="005328FA"/>
    <w:rsid w:val="005334FA"/>
    <w:rsid w:val="00541093"/>
    <w:rsid w:val="00541CF1"/>
    <w:rsid w:val="0056115E"/>
    <w:rsid w:val="00567C0B"/>
    <w:rsid w:val="0057210A"/>
    <w:rsid w:val="00573171"/>
    <w:rsid w:val="00576FC4"/>
    <w:rsid w:val="005806F2"/>
    <w:rsid w:val="005828A2"/>
    <w:rsid w:val="00591D52"/>
    <w:rsid w:val="005A168D"/>
    <w:rsid w:val="005C1247"/>
    <w:rsid w:val="005C4B53"/>
    <w:rsid w:val="005E2C80"/>
    <w:rsid w:val="005F04E4"/>
    <w:rsid w:val="005F6FCD"/>
    <w:rsid w:val="006159CC"/>
    <w:rsid w:val="00616934"/>
    <w:rsid w:val="00620A60"/>
    <w:rsid w:val="006215E4"/>
    <w:rsid w:val="0062285F"/>
    <w:rsid w:val="00627E0F"/>
    <w:rsid w:val="006315F9"/>
    <w:rsid w:val="00631709"/>
    <w:rsid w:val="006326D6"/>
    <w:rsid w:val="00634B4F"/>
    <w:rsid w:val="006504AC"/>
    <w:rsid w:val="00660FE1"/>
    <w:rsid w:val="00671756"/>
    <w:rsid w:val="006809AD"/>
    <w:rsid w:val="00691B9A"/>
    <w:rsid w:val="00695905"/>
    <w:rsid w:val="006A1CC1"/>
    <w:rsid w:val="006A6C7A"/>
    <w:rsid w:val="006A6F35"/>
    <w:rsid w:val="006C1E79"/>
    <w:rsid w:val="006D7415"/>
    <w:rsid w:val="006E0ADC"/>
    <w:rsid w:val="006E5E88"/>
    <w:rsid w:val="006F0508"/>
    <w:rsid w:val="006F49D5"/>
    <w:rsid w:val="007006BB"/>
    <w:rsid w:val="007033D9"/>
    <w:rsid w:val="00703958"/>
    <w:rsid w:val="007100B4"/>
    <w:rsid w:val="0071053B"/>
    <w:rsid w:val="00713EC2"/>
    <w:rsid w:val="0071552C"/>
    <w:rsid w:val="00726A2D"/>
    <w:rsid w:val="007274C1"/>
    <w:rsid w:val="00730AC1"/>
    <w:rsid w:val="0073355B"/>
    <w:rsid w:val="00736B80"/>
    <w:rsid w:val="00745529"/>
    <w:rsid w:val="0075074F"/>
    <w:rsid w:val="00751972"/>
    <w:rsid w:val="0076083A"/>
    <w:rsid w:val="00762490"/>
    <w:rsid w:val="00771A18"/>
    <w:rsid w:val="00773ABF"/>
    <w:rsid w:val="007804E1"/>
    <w:rsid w:val="00780685"/>
    <w:rsid w:val="007911E3"/>
    <w:rsid w:val="00792C54"/>
    <w:rsid w:val="00793680"/>
    <w:rsid w:val="00796A5B"/>
    <w:rsid w:val="007B74AB"/>
    <w:rsid w:val="007C6099"/>
    <w:rsid w:val="007D2519"/>
    <w:rsid w:val="007E5061"/>
    <w:rsid w:val="007F678B"/>
    <w:rsid w:val="008004F2"/>
    <w:rsid w:val="00800F64"/>
    <w:rsid w:val="00816832"/>
    <w:rsid w:val="00816B67"/>
    <w:rsid w:val="00817553"/>
    <w:rsid w:val="0081769F"/>
    <w:rsid w:val="0082030D"/>
    <w:rsid w:val="008336F7"/>
    <w:rsid w:val="00844D18"/>
    <w:rsid w:val="008455A5"/>
    <w:rsid w:val="00852EE4"/>
    <w:rsid w:val="008539C5"/>
    <w:rsid w:val="00854170"/>
    <w:rsid w:val="00857D81"/>
    <w:rsid w:val="00867019"/>
    <w:rsid w:val="00872561"/>
    <w:rsid w:val="008A43A8"/>
    <w:rsid w:val="008B4A3D"/>
    <w:rsid w:val="008C707F"/>
    <w:rsid w:val="008D2645"/>
    <w:rsid w:val="008D4582"/>
    <w:rsid w:val="008D57D7"/>
    <w:rsid w:val="008D64EC"/>
    <w:rsid w:val="008D7CD8"/>
    <w:rsid w:val="008E592F"/>
    <w:rsid w:val="008E6309"/>
    <w:rsid w:val="008F05F3"/>
    <w:rsid w:val="008F6D54"/>
    <w:rsid w:val="00900392"/>
    <w:rsid w:val="00902AFA"/>
    <w:rsid w:val="00907D9D"/>
    <w:rsid w:val="0091496F"/>
    <w:rsid w:val="00914EAA"/>
    <w:rsid w:val="00922C05"/>
    <w:rsid w:val="0092575F"/>
    <w:rsid w:val="00926555"/>
    <w:rsid w:val="0092725D"/>
    <w:rsid w:val="00927828"/>
    <w:rsid w:val="009307F5"/>
    <w:rsid w:val="00931AB3"/>
    <w:rsid w:val="00934975"/>
    <w:rsid w:val="0094398A"/>
    <w:rsid w:val="00963BAD"/>
    <w:rsid w:val="00986A96"/>
    <w:rsid w:val="009944FB"/>
    <w:rsid w:val="009964FD"/>
    <w:rsid w:val="009B6706"/>
    <w:rsid w:val="009C298C"/>
    <w:rsid w:val="009D21BA"/>
    <w:rsid w:val="009D3053"/>
    <w:rsid w:val="009D4328"/>
    <w:rsid w:val="009E5800"/>
    <w:rsid w:val="009E63A5"/>
    <w:rsid w:val="009E7213"/>
    <w:rsid w:val="00A02560"/>
    <w:rsid w:val="00A028E5"/>
    <w:rsid w:val="00A11525"/>
    <w:rsid w:val="00A13E28"/>
    <w:rsid w:val="00A17020"/>
    <w:rsid w:val="00A23431"/>
    <w:rsid w:val="00A33D3B"/>
    <w:rsid w:val="00A3785B"/>
    <w:rsid w:val="00A41B1E"/>
    <w:rsid w:val="00A46A57"/>
    <w:rsid w:val="00A47DE8"/>
    <w:rsid w:val="00A57276"/>
    <w:rsid w:val="00A64FEA"/>
    <w:rsid w:val="00A654D7"/>
    <w:rsid w:val="00A72C57"/>
    <w:rsid w:val="00A7660B"/>
    <w:rsid w:val="00A93836"/>
    <w:rsid w:val="00A93B29"/>
    <w:rsid w:val="00AA030A"/>
    <w:rsid w:val="00AA396F"/>
    <w:rsid w:val="00AA6183"/>
    <w:rsid w:val="00AC260D"/>
    <w:rsid w:val="00AC52C1"/>
    <w:rsid w:val="00AD25DB"/>
    <w:rsid w:val="00AF6E2F"/>
    <w:rsid w:val="00B00759"/>
    <w:rsid w:val="00B010A9"/>
    <w:rsid w:val="00B12436"/>
    <w:rsid w:val="00B23346"/>
    <w:rsid w:val="00B30817"/>
    <w:rsid w:val="00B35CEA"/>
    <w:rsid w:val="00B36159"/>
    <w:rsid w:val="00B50E8D"/>
    <w:rsid w:val="00B64CBD"/>
    <w:rsid w:val="00B71A62"/>
    <w:rsid w:val="00B77A76"/>
    <w:rsid w:val="00B826A1"/>
    <w:rsid w:val="00B90452"/>
    <w:rsid w:val="00B969AC"/>
    <w:rsid w:val="00BA2684"/>
    <w:rsid w:val="00BA29A4"/>
    <w:rsid w:val="00BA3CB0"/>
    <w:rsid w:val="00BA3FE7"/>
    <w:rsid w:val="00BB05E9"/>
    <w:rsid w:val="00BB40E1"/>
    <w:rsid w:val="00BB7940"/>
    <w:rsid w:val="00BB7D80"/>
    <w:rsid w:val="00BD0141"/>
    <w:rsid w:val="00BE2FCF"/>
    <w:rsid w:val="00BE337E"/>
    <w:rsid w:val="00BF0E45"/>
    <w:rsid w:val="00C047E6"/>
    <w:rsid w:val="00C13F15"/>
    <w:rsid w:val="00C30BF2"/>
    <w:rsid w:val="00C350D7"/>
    <w:rsid w:val="00C40082"/>
    <w:rsid w:val="00C43029"/>
    <w:rsid w:val="00C53A5A"/>
    <w:rsid w:val="00C551DC"/>
    <w:rsid w:val="00C72070"/>
    <w:rsid w:val="00C725B0"/>
    <w:rsid w:val="00C74995"/>
    <w:rsid w:val="00C834D4"/>
    <w:rsid w:val="00C862A0"/>
    <w:rsid w:val="00C8662B"/>
    <w:rsid w:val="00C929F6"/>
    <w:rsid w:val="00C92DAF"/>
    <w:rsid w:val="00C95A59"/>
    <w:rsid w:val="00C96A5F"/>
    <w:rsid w:val="00CA4237"/>
    <w:rsid w:val="00CA4EC3"/>
    <w:rsid w:val="00CA5998"/>
    <w:rsid w:val="00CA5A03"/>
    <w:rsid w:val="00CB6BEB"/>
    <w:rsid w:val="00CB721C"/>
    <w:rsid w:val="00CC3FA8"/>
    <w:rsid w:val="00CC474D"/>
    <w:rsid w:val="00CE1EF0"/>
    <w:rsid w:val="00CF53E6"/>
    <w:rsid w:val="00D05240"/>
    <w:rsid w:val="00D05904"/>
    <w:rsid w:val="00D135A0"/>
    <w:rsid w:val="00D212DD"/>
    <w:rsid w:val="00D21C4A"/>
    <w:rsid w:val="00D240B8"/>
    <w:rsid w:val="00D300CF"/>
    <w:rsid w:val="00D32403"/>
    <w:rsid w:val="00D475F4"/>
    <w:rsid w:val="00D54352"/>
    <w:rsid w:val="00D54818"/>
    <w:rsid w:val="00D55F45"/>
    <w:rsid w:val="00D60F64"/>
    <w:rsid w:val="00D747BB"/>
    <w:rsid w:val="00D751CC"/>
    <w:rsid w:val="00D84E0A"/>
    <w:rsid w:val="00D85038"/>
    <w:rsid w:val="00D8752F"/>
    <w:rsid w:val="00D901C3"/>
    <w:rsid w:val="00D9141E"/>
    <w:rsid w:val="00DB1D9B"/>
    <w:rsid w:val="00DB6362"/>
    <w:rsid w:val="00DB6B20"/>
    <w:rsid w:val="00DD13C4"/>
    <w:rsid w:val="00DD19E2"/>
    <w:rsid w:val="00DD4126"/>
    <w:rsid w:val="00DE23E2"/>
    <w:rsid w:val="00DE3FD3"/>
    <w:rsid w:val="00DF40CF"/>
    <w:rsid w:val="00E00499"/>
    <w:rsid w:val="00E0639A"/>
    <w:rsid w:val="00E12EF9"/>
    <w:rsid w:val="00E14E19"/>
    <w:rsid w:val="00E32A1E"/>
    <w:rsid w:val="00E347AB"/>
    <w:rsid w:val="00E43373"/>
    <w:rsid w:val="00E51CBF"/>
    <w:rsid w:val="00E53357"/>
    <w:rsid w:val="00E57EDE"/>
    <w:rsid w:val="00E611EF"/>
    <w:rsid w:val="00E6260F"/>
    <w:rsid w:val="00E62910"/>
    <w:rsid w:val="00E778CD"/>
    <w:rsid w:val="00E832DC"/>
    <w:rsid w:val="00E87894"/>
    <w:rsid w:val="00E91382"/>
    <w:rsid w:val="00E93790"/>
    <w:rsid w:val="00EA640F"/>
    <w:rsid w:val="00EC0355"/>
    <w:rsid w:val="00ED053A"/>
    <w:rsid w:val="00ED098D"/>
    <w:rsid w:val="00ED24B6"/>
    <w:rsid w:val="00ED31AA"/>
    <w:rsid w:val="00ED69BE"/>
    <w:rsid w:val="00EE47EF"/>
    <w:rsid w:val="00EF4C7C"/>
    <w:rsid w:val="00F05FA3"/>
    <w:rsid w:val="00F116A4"/>
    <w:rsid w:val="00F171E7"/>
    <w:rsid w:val="00F20DA0"/>
    <w:rsid w:val="00F3552C"/>
    <w:rsid w:val="00F50D55"/>
    <w:rsid w:val="00F56A7A"/>
    <w:rsid w:val="00F57408"/>
    <w:rsid w:val="00F65460"/>
    <w:rsid w:val="00F657F3"/>
    <w:rsid w:val="00F76FC0"/>
    <w:rsid w:val="00F96221"/>
    <w:rsid w:val="00FA2F52"/>
    <w:rsid w:val="00FA54FE"/>
    <w:rsid w:val="00FA6B4D"/>
    <w:rsid w:val="00FB4670"/>
    <w:rsid w:val="00FB5D98"/>
    <w:rsid w:val="00FC5A78"/>
    <w:rsid w:val="00FE4E25"/>
    <w:rsid w:val="00FE58E4"/>
    <w:rsid w:val="00FE62E9"/>
    <w:rsid w:val="00FE6943"/>
    <w:rsid w:val="00FE74B6"/>
    <w:rsid w:val="00FE7BF8"/>
    <w:rsid w:val="00FF0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0C2851"/>
  <w15:docId w15:val="{7114A186-C9CC-4A0B-928E-8289AFAD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QSCTitle">
    <w:name w:val="ACQSC Title"/>
    <w:basedOn w:val="Title"/>
    <w:rsid w:val="00B36159"/>
    <w:pPr>
      <w:pBdr>
        <w:bottom w:val="none" w:sz="0" w:space="0" w:color="auto"/>
      </w:pBdr>
      <w:spacing w:after="0" w:line="276" w:lineRule="auto"/>
      <w:contextualSpacing w:val="0"/>
      <w:jc w:val="center"/>
      <w:outlineLvl w:val="2"/>
    </w:pPr>
    <w:rPr>
      <w:rFonts w:ascii="Arial" w:eastAsia="Times New Roman" w:hAnsi="Arial" w:cs="Times New Roman"/>
      <w:b/>
      <w:color w:val="00577D"/>
      <w:spacing w:val="0"/>
      <w:kern w:val="0"/>
      <w:sz w:val="40"/>
      <w:szCs w:val="20"/>
      <w:lang w:eastAsia="en-AU"/>
    </w:rPr>
  </w:style>
  <w:style w:type="paragraph" w:styleId="Title">
    <w:name w:val="Title"/>
    <w:basedOn w:val="Normal"/>
    <w:next w:val="Normal"/>
    <w:link w:val="TitleChar"/>
    <w:uiPriority w:val="10"/>
    <w:qFormat/>
    <w:rsid w:val="00B361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615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36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59"/>
    <w:rPr>
      <w:rFonts w:ascii="Tahoma" w:hAnsi="Tahoma" w:cs="Tahoma"/>
      <w:sz w:val="16"/>
      <w:szCs w:val="16"/>
    </w:rPr>
  </w:style>
  <w:style w:type="paragraph" w:styleId="Header">
    <w:name w:val="header"/>
    <w:basedOn w:val="Normal"/>
    <w:link w:val="HeaderChar"/>
    <w:uiPriority w:val="99"/>
    <w:unhideWhenUsed/>
    <w:rsid w:val="00491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F2B"/>
  </w:style>
  <w:style w:type="paragraph" w:styleId="Footer">
    <w:name w:val="footer"/>
    <w:basedOn w:val="Normal"/>
    <w:link w:val="FooterChar"/>
    <w:uiPriority w:val="99"/>
    <w:unhideWhenUsed/>
    <w:rsid w:val="00491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F2B"/>
  </w:style>
  <w:style w:type="character" w:styleId="CommentReference">
    <w:name w:val="annotation reference"/>
    <w:basedOn w:val="DefaultParagraphFont"/>
    <w:uiPriority w:val="99"/>
    <w:semiHidden/>
    <w:unhideWhenUsed/>
    <w:rsid w:val="00D901C3"/>
    <w:rPr>
      <w:sz w:val="16"/>
      <w:szCs w:val="16"/>
    </w:rPr>
  </w:style>
  <w:style w:type="paragraph" w:styleId="CommentText">
    <w:name w:val="annotation text"/>
    <w:basedOn w:val="Normal"/>
    <w:link w:val="CommentTextChar"/>
    <w:uiPriority w:val="99"/>
    <w:semiHidden/>
    <w:unhideWhenUsed/>
    <w:rsid w:val="00D901C3"/>
    <w:pPr>
      <w:spacing w:line="240" w:lineRule="auto"/>
    </w:pPr>
    <w:rPr>
      <w:sz w:val="20"/>
      <w:szCs w:val="20"/>
    </w:rPr>
  </w:style>
  <w:style w:type="character" w:customStyle="1" w:styleId="CommentTextChar">
    <w:name w:val="Comment Text Char"/>
    <w:basedOn w:val="DefaultParagraphFont"/>
    <w:link w:val="CommentText"/>
    <w:uiPriority w:val="99"/>
    <w:semiHidden/>
    <w:rsid w:val="00D901C3"/>
    <w:rPr>
      <w:sz w:val="20"/>
      <w:szCs w:val="20"/>
    </w:rPr>
  </w:style>
  <w:style w:type="paragraph" w:styleId="CommentSubject">
    <w:name w:val="annotation subject"/>
    <w:basedOn w:val="CommentText"/>
    <w:next w:val="CommentText"/>
    <w:link w:val="CommentSubjectChar"/>
    <w:uiPriority w:val="99"/>
    <w:semiHidden/>
    <w:unhideWhenUsed/>
    <w:rsid w:val="00D901C3"/>
    <w:rPr>
      <w:b/>
      <w:bCs/>
    </w:rPr>
  </w:style>
  <w:style w:type="character" w:customStyle="1" w:styleId="CommentSubjectChar">
    <w:name w:val="Comment Subject Char"/>
    <w:basedOn w:val="CommentTextChar"/>
    <w:link w:val="CommentSubject"/>
    <w:uiPriority w:val="99"/>
    <w:semiHidden/>
    <w:rsid w:val="00D901C3"/>
    <w:rPr>
      <w:b/>
      <w:bCs/>
      <w:sz w:val="20"/>
      <w:szCs w:val="20"/>
    </w:rPr>
  </w:style>
  <w:style w:type="paragraph" w:styleId="ListParagraph">
    <w:name w:val="List Paragraph"/>
    <w:basedOn w:val="Normal"/>
    <w:uiPriority w:val="34"/>
    <w:qFormat/>
    <w:rsid w:val="006504AC"/>
    <w:pPr>
      <w:ind w:left="720"/>
      <w:contextualSpacing/>
    </w:pPr>
  </w:style>
  <w:style w:type="paragraph" w:styleId="Revision">
    <w:name w:val="Revision"/>
    <w:hidden/>
    <w:uiPriority w:val="99"/>
    <w:semiHidden/>
    <w:rsid w:val="00364FCD"/>
    <w:pPr>
      <w:spacing w:after="0" w:line="240" w:lineRule="auto"/>
    </w:pPr>
  </w:style>
  <w:style w:type="table" w:styleId="TableGrid">
    <w:name w:val="Table Grid"/>
    <w:basedOn w:val="TableNormal"/>
    <w:uiPriority w:val="59"/>
    <w:rsid w:val="00C4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7AF7"/>
    <w:pPr>
      <w:spacing w:after="0" w:line="240" w:lineRule="auto"/>
    </w:pPr>
  </w:style>
  <w:style w:type="table" w:customStyle="1" w:styleId="TableGrid1">
    <w:name w:val="Table Grid1"/>
    <w:basedOn w:val="TableNormal"/>
    <w:next w:val="TableGrid"/>
    <w:uiPriority w:val="59"/>
    <w:rsid w:val="0039664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141E"/>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942"/>
    <w:rPr>
      <w:color w:val="0000FF" w:themeColor="hyperlink"/>
      <w:u w:val="single"/>
    </w:rPr>
  </w:style>
  <w:style w:type="character" w:styleId="UnresolvedMention">
    <w:name w:val="Unresolved Mention"/>
    <w:basedOn w:val="DefaultParagraphFont"/>
    <w:uiPriority w:val="99"/>
    <w:semiHidden/>
    <w:unhideWhenUsed/>
    <w:rsid w:val="00262942"/>
    <w:rPr>
      <w:color w:val="605E5C"/>
      <w:shd w:val="clear" w:color="auto" w:fill="E1DFDD"/>
    </w:rPr>
  </w:style>
  <w:style w:type="character" w:styleId="FollowedHyperlink">
    <w:name w:val="FollowedHyperlink"/>
    <w:basedOn w:val="DefaultParagraphFont"/>
    <w:uiPriority w:val="99"/>
    <w:semiHidden/>
    <w:unhideWhenUsed/>
    <w:rsid w:val="00B904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dcarequality.gov.au/resources/regulatory-bulletin-2020-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gedcarequality.gov.au/providers/assessment-processes/risk-based-questions" TargetMode="External"/><Relationship Id="rId17" Type="http://schemas.openxmlformats.org/officeDocument/2006/relationships/hyperlink" Target="https://www.agedcarequality.gov.au/subscribe" TargetMode="External"/><Relationship Id="rId2" Type="http://schemas.openxmlformats.org/officeDocument/2006/relationships/customXml" Target="../customXml/item2.xml"/><Relationship Id="rId16" Type="http://schemas.openxmlformats.org/officeDocument/2006/relationships/hyperlink" Target="mailto:regulatorypolicy@agedcarequality.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gedcarequality.gov.au/resources/minimising-use-restraints-resour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providers/assessment-processes/minimising-restraints-u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8880AB64FED43A9D855505AE861A0" ma:contentTypeVersion="13" ma:contentTypeDescription="Create a new document." ma:contentTypeScope="" ma:versionID="45a10f6c64572f1f7b8c0a009e722abc">
  <xsd:schema xmlns:xsd="http://www.w3.org/2001/XMLSchema" xmlns:xs="http://www.w3.org/2001/XMLSchema" xmlns:p="http://schemas.microsoft.com/office/2006/metadata/properties" xmlns:ns3="42c4348d-dfda-4969-9411-3bdb23f6cedd" xmlns:ns4="658a3f47-3323-4ef0-ab52-eb336d9997ba" targetNamespace="http://schemas.microsoft.com/office/2006/metadata/properties" ma:root="true" ma:fieldsID="62a6a0ba1592ce12069027a049c22768" ns3:_="" ns4:_="">
    <xsd:import namespace="42c4348d-dfda-4969-9411-3bdb23f6cedd"/>
    <xsd:import namespace="658a3f47-3323-4ef0-ab52-eb336d9997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4348d-dfda-4969-9411-3bdb23f6c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3f47-3323-4ef0-ab52-eb336d9997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019D9-3A03-406C-AA2B-231D6CFF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4348d-dfda-4969-9411-3bdb23f6cedd"/>
    <ds:schemaRef ds:uri="658a3f47-3323-4ef0-ab52-eb336d999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EB624-4D52-4053-AB8A-8B8ECF481E2E}">
  <ds:schemaRefs>
    <ds:schemaRef ds:uri="658a3f47-3323-4ef0-ab52-eb336d9997ba"/>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2c4348d-dfda-4969-9411-3bdb23f6cedd"/>
    <ds:schemaRef ds:uri="http://www.w3.org/XML/1998/namespace"/>
  </ds:schemaRefs>
</ds:datastoreItem>
</file>

<file path=customXml/itemProps3.xml><?xml version="1.0" encoding="utf-8"?>
<ds:datastoreItem xmlns:ds="http://schemas.openxmlformats.org/officeDocument/2006/customXml" ds:itemID="{D551FBF9-21B3-446D-8AF8-D28A4B874E6D}">
  <ds:schemaRefs>
    <ds:schemaRef ds:uri="http://schemas.microsoft.com/sharepoint/v3/contenttype/forms"/>
  </ds:schemaRefs>
</ds:datastoreItem>
</file>

<file path=customXml/itemProps4.xml><?xml version="1.0" encoding="utf-8"?>
<ds:datastoreItem xmlns:ds="http://schemas.openxmlformats.org/officeDocument/2006/customXml" ds:itemID="{7B4DE9DE-E426-458F-B9C3-43B4663A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2193</Words>
  <Characters>12506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Aged Care Quality and Safety Commission</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Tea</dc:creator>
  <cp:lastModifiedBy>Jeanne Fretton</cp:lastModifiedBy>
  <cp:revision>2</cp:revision>
  <dcterms:created xsi:type="dcterms:W3CDTF">2020-12-03T01:21:00Z</dcterms:created>
  <dcterms:modified xsi:type="dcterms:W3CDTF">2020-12-03T01:21:00Z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0x0101006698880AB64FED43A9D855505AE861A0</vt:lpwstr>
  </property>
</Properties>
</file>