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FB2A1" w14:textId="77777777" w:rsidR="003C6EC2" w:rsidRPr="003C6EC2" w:rsidRDefault="00365BD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B5FB44E" wp14:editId="4B5FB44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6123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B5FB450" wp14:editId="4B5FB45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0410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Greenbank</w:t>
      </w:r>
      <w:r w:rsidRPr="003C6EC2">
        <w:rPr>
          <w:rFonts w:ascii="Arial Black" w:hAnsi="Arial Black"/>
        </w:rPr>
        <w:t xml:space="preserve"> </w:t>
      </w:r>
    </w:p>
    <w:p w14:paraId="4B5FB2A2" w14:textId="77777777" w:rsidR="003C6EC2" w:rsidRPr="003C6EC2" w:rsidRDefault="00365BD5" w:rsidP="003C6EC2">
      <w:pPr>
        <w:pStyle w:val="Title"/>
        <w:spacing w:before="360" w:after="480"/>
      </w:pPr>
      <w:r w:rsidRPr="003C6EC2">
        <w:rPr>
          <w:rFonts w:ascii="Arial Black" w:eastAsia="Calibri" w:hAnsi="Arial Black"/>
          <w:sz w:val="56"/>
        </w:rPr>
        <w:t>Performance Report</w:t>
      </w:r>
    </w:p>
    <w:p w14:paraId="4B5FB2A3" w14:textId="77777777" w:rsidR="001E6954" w:rsidRPr="003C6EC2" w:rsidRDefault="00365B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271 Middle Road </w:t>
      </w:r>
      <w:r w:rsidRPr="003C6EC2">
        <w:rPr>
          <w:color w:val="FFFFFF" w:themeColor="background1"/>
          <w:sz w:val="28"/>
        </w:rPr>
        <w:br/>
        <w:t>GREENBANK QLD 4124</w:t>
      </w:r>
      <w:r w:rsidRPr="003C6EC2">
        <w:rPr>
          <w:color w:val="FFFFFF" w:themeColor="background1"/>
          <w:sz w:val="28"/>
        </w:rPr>
        <w:br/>
      </w:r>
      <w:r w:rsidRPr="003C6EC2">
        <w:rPr>
          <w:rFonts w:eastAsia="Calibri"/>
          <w:color w:val="FFFFFF" w:themeColor="background1"/>
          <w:sz w:val="28"/>
          <w:szCs w:val="56"/>
          <w:lang w:eastAsia="en-US"/>
        </w:rPr>
        <w:t>Phone number: 07 3800 3000</w:t>
      </w:r>
    </w:p>
    <w:p w14:paraId="4B5FB2A4" w14:textId="77777777" w:rsidR="003C6EC2" w:rsidRDefault="00365B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5218 </w:t>
      </w:r>
    </w:p>
    <w:p w14:paraId="4B5FB2A5" w14:textId="77777777" w:rsidR="001E6954" w:rsidRPr="003C6EC2" w:rsidRDefault="00365B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Retirement Care Australia (Logan) Pty Limited</w:t>
      </w:r>
    </w:p>
    <w:p w14:paraId="4B5FB2A6" w14:textId="77777777" w:rsidR="001E6954" w:rsidRPr="003C6EC2" w:rsidRDefault="00365B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6 July 2021 to 9 July 2021</w:t>
      </w:r>
    </w:p>
    <w:p w14:paraId="4B5FB2A7" w14:textId="4532DE37" w:rsidR="006B166B" w:rsidRPr="00E93D41" w:rsidRDefault="00365BD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C6316">
        <w:rPr>
          <w:color w:val="FFFFFF" w:themeColor="background1"/>
          <w:sz w:val="28"/>
        </w:rPr>
        <w:t>12 August 2021</w:t>
      </w:r>
    </w:p>
    <w:bookmarkEnd w:id="0"/>
    <w:p w14:paraId="4B5FB2A8" w14:textId="77777777" w:rsidR="001E6954" w:rsidRPr="003C6EC2" w:rsidRDefault="00856B36" w:rsidP="001E6954">
      <w:pPr>
        <w:tabs>
          <w:tab w:val="left" w:pos="2127"/>
        </w:tabs>
        <w:spacing w:before="120"/>
        <w:rPr>
          <w:rFonts w:eastAsia="Calibri"/>
          <w:b/>
          <w:color w:val="FFFFFF" w:themeColor="background1"/>
          <w:sz w:val="28"/>
          <w:szCs w:val="56"/>
          <w:lang w:eastAsia="en-US"/>
        </w:rPr>
      </w:pPr>
    </w:p>
    <w:p w14:paraId="4B5FB2A9" w14:textId="77777777" w:rsidR="003C6EC2" w:rsidRDefault="00856B3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B5FB2AA" w14:textId="77777777" w:rsidR="00A30BEC" w:rsidRDefault="00365BD5" w:rsidP="0094564F">
      <w:pPr>
        <w:pStyle w:val="Heading1"/>
      </w:pPr>
      <w:bookmarkStart w:id="1" w:name="_Hlk32477662"/>
      <w:r>
        <w:lastRenderedPageBreak/>
        <w:t>Publication of report</w:t>
      </w:r>
    </w:p>
    <w:p w14:paraId="4B5FB2AB" w14:textId="77777777" w:rsidR="00A30BEC" w:rsidRPr="006B166B" w:rsidRDefault="00365BD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95B3F52" w14:textId="163BE8C8" w:rsidR="003D5518" w:rsidRPr="00340283" w:rsidRDefault="003D5518" w:rsidP="00340283">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D5518" w14:paraId="7AB4EEA2"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8F493" w14:textId="77777777" w:rsidR="003D5518" w:rsidRDefault="003D5518">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EB5F53" w14:textId="77777777" w:rsidR="003D5518" w:rsidRDefault="003D5518">
            <w:pPr>
              <w:keepNext/>
              <w:spacing w:before="40" w:after="40" w:line="240" w:lineRule="auto"/>
              <w:jc w:val="right"/>
              <w:rPr>
                <w:b/>
                <w:bCs/>
                <w:iCs/>
                <w:color w:val="00577D"/>
                <w:szCs w:val="40"/>
              </w:rPr>
            </w:pPr>
            <w:r>
              <w:rPr>
                <w:b/>
                <w:bCs/>
                <w:iCs/>
                <w:color w:val="00577D"/>
                <w:szCs w:val="40"/>
              </w:rPr>
              <w:t>Compliant</w:t>
            </w:r>
          </w:p>
        </w:tc>
      </w:tr>
      <w:tr w:rsidR="003D5518" w14:paraId="2211377A"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33A3E2" w14:textId="77777777" w:rsidR="003D5518" w:rsidRDefault="003D5518">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22BF48" w14:textId="77777777" w:rsidR="003D5518" w:rsidRDefault="003D5518">
            <w:pPr>
              <w:spacing w:before="40" w:after="40" w:line="240" w:lineRule="auto"/>
              <w:jc w:val="right"/>
              <w:rPr>
                <w:color w:val="0000FF"/>
              </w:rPr>
            </w:pPr>
            <w:r>
              <w:rPr>
                <w:bCs/>
                <w:iCs/>
                <w:color w:val="00577D"/>
                <w:szCs w:val="40"/>
              </w:rPr>
              <w:t>Compliant</w:t>
            </w:r>
          </w:p>
        </w:tc>
      </w:tr>
      <w:tr w:rsidR="003D5518" w14:paraId="38921D8D"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8A02CA" w14:textId="77777777" w:rsidR="003D5518" w:rsidRDefault="003D5518">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99AD18" w14:textId="77777777" w:rsidR="003D5518" w:rsidRDefault="003D5518">
            <w:pPr>
              <w:spacing w:before="40" w:after="40" w:line="240" w:lineRule="auto"/>
              <w:jc w:val="right"/>
              <w:rPr>
                <w:color w:val="0000FF"/>
              </w:rPr>
            </w:pPr>
            <w:r>
              <w:rPr>
                <w:bCs/>
                <w:iCs/>
                <w:color w:val="00577D"/>
                <w:szCs w:val="40"/>
              </w:rPr>
              <w:t>Compliant</w:t>
            </w:r>
          </w:p>
        </w:tc>
      </w:tr>
      <w:tr w:rsidR="003D5518" w14:paraId="4DE510E5"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848E07" w14:textId="77777777" w:rsidR="003D5518" w:rsidRDefault="003D5518">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497A48" w14:textId="77777777" w:rsidR="003D5518" w:rsidRDefault="003D5518">
            <w:pPr>
              <w:spacing w:before="40" w:after="40" w:line="240" w:lineRule="auto"/>
              <w:jc w:val="right"/>
              <w:rPr>
                <w:color w:val="0000FF"/>
              </w:rPr>
            </w:pPr>
            <w:r>
              <w:rPr>
                <w:bCs/>
                <w:iCs/>
                <w:color w:val="00577D"/>
                <w:szCs w:val="40"/>
              </w:rPr>
              <w:t>Compliant</w:t>
            </w:r>
          </w:p>
        </w:tc>
      </w:tr>
      <w:tr w:rsidR="003D5518" w14:paraId="6D938E27"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7C5FB07" w14:textId="77777777" w:rsidR="003D5518" w:rsidRDefault="003D5518">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3C3394" w14:textId="77777777" w:rsidR="003D5518" w:rsidRDefault="003D5518">
            <w:pPr>
              <w:spacing w:before="40" w:after="40" w:line="240" w:lineRule="auto"/>
              <w:jc w:val="right"/>
              <w:rPr>
                <w:color w:val="0000FF"/>
              </w:rPr>
            </w:pPr>
            <w:r>
              <w:rPr>
                <w:bCs/>
                <w:iCs/>
                <w:color w:val="00577D"/>
                <w:szCs w:val="40"/>
              </w:rPr>
              <w:t>Compliant</w:t>
            </w:r>
          </w:p>
        </w:tc>
      </w:tr>
      <w:tr w:rsidR="003D5518" w14:paraId="7B6F3B68"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C162C1" w14:textId="77777777" w:rsidR="003D5518" w:rsidRDefault="003D5518">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F6783B" w14:textId="77777777" w:rsidR="003D5518" w:rsidRDefault="003D5518">
            <w:pPr>
              <w:spacing w:before="40" w:after="40" w:line="240" w:lineRule="auto"/>
              <w:jc w:val="right"/>
              <w:rPr>
                <w:color w:val="0000FF"/>
              </w:rPr>
            </w:pPr>
            <w:r>
              <w:rPr>
                <w:bCs/>
                <w:iCs/>
                <w:color w:val="00577D"/>
                <w:szCs w:val="40"/>
              </w:rPr>
              <w:t>Compliant</w:t>
            </w:r>
          </w:p>
        </w:tc>
      </w:tr>
      <w:tr w:rsidR="003D5518" w14:paraId="7B274466"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470C06" w14:textId="77777777" w:rsidR="003D5518" w:rsidRDefault="003D5518">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A53D23" w14:textId="77777777" w:rsidR="003D5518" w:rsidRDefault="003D5518">
            <w:pPr>
              <w:spacing w:before="40" w:after="40" w:line="240" w:lineRule="auto"/>
              <w:jc w:val="right"/>
              <w:rPr>
                <w:color w:val="0000FF"/>
              </w:rPr>
            </w:pPr>
            <w:r>
              <w:rPr>
                <w:bCs/>
                <w:iCs/>
                <w:color w:val="00577D"/>
                <w:szCs w:val="40"/>
              </w:rPr>
              <w:t>Compliant</w:t>
            </w:r>
          </w:p>
        </w:tc>
      </w:tr>
      <w:tr w:rsidR="003D5518" w14:paraId="16865B15"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77F158" w14:textId="77777777" w:rsidR="003D5518" w:rsidRDefault="003D5518">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729337" w14:textId="77777777" w:rsidR="003D5518" w:rsidRDefault="003D5518">
            <w:pPr>
              <w:keepNext/>
              <w:spacing w:before="40" w:after="40" w:line="240" w:lineRule="auto"/>
              <w:jc w:val="right"/>
              <w:rPr>
                <w:b/>
                <w:color w:val="0000FF"/>
              </w:rPr>
            </w:pPr>
            <w:r>
              <w:rPr>
                <w:b/>
                <w:bCs/>
                <w:iCs/>
                <w:color w:val="00577D"/>
                <w:szCs w:val="40"/>
              </w:rPr>
              <w:t>Compliant</w:t>
            </w:r>
          </w:p>
        </w:tc>
      </w:tr>
      <w:tr w:rsidR="003D5518" w14:paraId="13C654FC"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B60EDA6" w14:textId="77777777" w:rsidR="003D5518" w:rsidRDefault="003D5518">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89DBEA" w14:textId="77777777" w:rsidR="003D5518" w:rsidRDefault="003D5518">
            <w:pPr>
              <w:spacing w:before="40" w:after="40" w:line="240" w:lineRule="auto"/>
              <w:jc w:val="right"/>
              <w:rPr>
                <w:color w:val="0000FF"/>
              </w:rPr>
            </w:pPr>
            <w:r>
              <w:rPr>
                <w:bCs/>
                <w:iCs/>
                <w:color w:val="00577D"/>
                <w:szCs w:val="40"/>
              </w:rPr>
              <w:t>Compliant</w:t>
            </w:r>
          </w:p>
        </w:tc>
      </w:tr>
      <w:tr w:rsidR="003D5518" w14:paraId="0B700115"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B70B22" w14:textId="77777777" w:rsidR="003D5518" w:rsidRDefault="003D5518">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32EB0D" w14:textId="77777777" w:rsidR="003D5518" w:rsidRDefault="003D5518">
            <w:pPr>
              <w:spacing w:before="40" w:after="40" w:line="240" w:lineRule="auto"/>
              <w:jc w:val="right"/>
              <w:rPr>
                <w:color w:val="0000FF"/>
              </w:rPr>
            </w:pPr>
            <w:r>
              <w:rPr>
                <w:bCs/>
                <w:iCs/>
                <w:color w:val="00577D"/>
                <w:szCs w:val="40"/>
              </w:rPr>
              <w:t>Compliant</w:t>
            </w:r>
          </w:p>
        </w:tc>
      </w:tr>
      <w:tr w:rsidR="003D5518" w14:paraId="0B10F27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E62E4F" w14:textId="77777777" w:rsidR="003D5518" w:rsidRDefault="003D5518">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8B88EE" w14:textId="77777777" w:rsidR="003D5518" w:rsidRDefault="003D5518">
            <w:pPr>
              <w:spacing w:before="40" w:after="40" w:line="240" w:lineRule="auto"/>
              <w:jc w:val="right"/>
              <w:rPr>
                <w:color w:val="0000FF"/>
              </w:rPr>
            </w:pPr>
            <w:r>
              <w:rPr>
                <w:bCs/>
                <w:iCs/>
                <w:color w:val="00577D"/>
                <w:szCs w:val="40"/>
              </w:rPr>
              <w:t>Compliant</w:t>
            </w:r>
          </w:p>
        </w:tc>
      </w:tr>
      <w:tr w:rsidR="003D5518" w14:paraId="3406B1BB"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31CD0B" w14:textId="77777777" w:rsidR="003D5518" w:rsidRDefault="003D5518">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93D95E" w14:textId="77777777" w:rsidR="003D5518" w:rsidRDefault="003D5518">
            <w:pPr>
              <w:spacing w:before="40" w:after="40" w:line="240" w:lineRule="auto"/>
              <w:jc w:val="right"/>
              <w:rPr>
                <w:color w:val="0000FF"/>
              </w:rPr>
            </w:pPr>
            <w:r>
              <w:rPr>
                <w:bCs/>
                <w:iCs/>
                <w:color w:val="00577D"/>
                <w:szCs w:val="40"/>
              </w:rPr>
              <w:t>Compliant</w:t>
            </w:r>
          </w:p>
        </w:tc>
      </w:tr>
      <w:tr w:rsidR="003D5518" w14:paraId="0D1F386F"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DD30D1" w14:textId="77777777" w:rsidR="003D5518" w:rsidRDefault="003D5518">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A6B29E" w14:textId="77777777" w:rsidR="003D5518" w:rsidRDefault="003D5518">
            <w:pPr>
              <w:spacing w:before="40" w:after="40" w:line="240" w:lineRule="auto"/>
              <w:jc w:val="right"/>
              <w:rPr>
                <w:color w:val="0000FF"/>
              </w:rPr>
            </w:pPr>
            <w:r>
              <w:rPr>
                <w:bCs/>
                <w:iCs/>
                <w:color w:val="00577D"/>
                <w:szCs w:val="40"/>
              </w:rPr>
              <w:t>Compliant</w:t>
            </w:r>
          </w:p>
        </w:tc>
      </w:tr>
      <w:tr w:rsidR="003D5518" w14:paraId="2425ED4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C4B66C" w14:textId="77777777" w:rsidR="003D5518" w:rsidRDefault="003D5518">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96F445" w14:textId="097F80CB" w:rsidR="003D5518" w:rsidRDefault="00234CB5">
            <w:pPr>
              <w:keepNext/>
              <w:spacing w:before="40" w:after="40" w:line="240" w:lineRule="auto"/>
              <w:jc w:val="right"/>
              <w:rPr>
                <w:b/>
                <w:color w:val="0000FF"/>
              </w:rPr>
            </w:pPr>
            <w:r>
              <w:rPr>
                <w:b/>
                <w:bCs/>
                <w:iCs/>
                <w:color w:val="00577D"/>
                <w:szCs w:val="40"/>
              </w:rPr>
              <w:t>C</w:t>
            </w:r>
            <w:r w:rsidR="003D5518">
              <w:rPr>
                <w:b/>
                <w:bCs/>
                <w:iCs/>
                <w:color w:val="00577D"/>
                <w:szCs w:val="40"/>
              </w:rPr>
              <w:t>ompliant</w:t>
            </w:r>
          </w:p>
        </w:tc>
      </w:tr>
      <w:tr w:rsidR="003D5518" w14:paraId="5110DC5B"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0BE700" w14:textId="77777777" w:rsidR="003D5518" w:rsidRDefault="003D5518">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A9C5AB" w14:textId="77777777" w:rsidR="003D5518" w:rsidRDefault="003D5518">
            <w:pPr>
              <w:spacing w:before="40" w:after="40" w:line="240" w:lineRule="auto"/>
              <w:ind w:left="-107"/>
              <w:jc w:val="right"/>
              <w:rPr>
                <w:color w:val="0000FF"/>
              </w:rPr>
            </w:pPr>
            <w:r>
              <w:rPr>
                <w:bCs/>
                <w:iCs/>
                <w:color w:val="00577D"/>
                <w:szCs w:val="40"/>
              </w:rPr>
              <w:t>Compliant</w:t>
            </w:r>
          </w:p>
        </w:tc>
      </w:tr>
      <w:tr w:rsidR="003D5518" w14:paraId="4969C449"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EE2617C" w14:textId="77777777" w:rsidR="003D5518" w:rsidRDefault="003D5518">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DC27E08" w14:textId="3346D213" w:rsidR="003D5518" w:rsidRDefault="00234CB5">
            <w:pPr>
              <w:spacing w:before="40" w:after="40" w:line="240" w:lineRule="auto"/>
              <w:jc w:val="right"/>
              <w:rPr>
                <w:color w:val="0000FF"/>
              </w:rPr>
            </w:pPr>
            <w:r>
              <w:rPr>
                <w:bCs/>
                <w:iCs/>
                <w:color w:val="00577D"/>
                <w:szCs w:val="40"/>
              </w:rPr>
              <w:t>C</w:t>
            </w:r>
            <w:r w:rsidR="003D5518">
              <w:rPr>
                <w:bCs/>
                <w:iCs/>
                <w:color w:val="00577D"/>
                <w:szCs w:val="40"/>
              </w:rPr>
              <w:t>ompliant</w:t>
            </w:r>
          </w:p>
        </w:tc>
      </w:tr>
      <w:tr w:rsidR="003D5518" w14:paraId="1CC81A3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99BF404" w14:textId="77777777" w:rsidR="003D5518" w:rsidRDefault="003D5518">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EED32F0" w14:textId="77777777" w:rsidR="003D5518" w:rsidRDefault="003D5518">
            <w:pPr>
              <w:spacing w:before="40" w:after="40" w:line="240" w:lineRule="auto"/>
              <w:jc w:val="right"/>
              <w:rPr>
                <w:color w:val="0000FF"/>
              </w:rPr>
            </w:pPr>
            <w:r>
              <w:rPr>
                <w:bCs/>
                <w:iCs/>
                <w:color w:val="00577D"/>
                <w:szCs w:val="40"/>
              </w:rPr>
              <w:t>Compliant</w:t>
            </w:r>
          </w:p>
        </w:tc>
      </w:tr>
      <w:tr w:rsidR="003D5518" w14:paraId="274058FB"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A1D77E" w14:textId="77777777" w:rsidR="003D5518" w:rsidRDefault="003D5518">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D4C2C2" w14:textId="77777777" w:rsidR="003D5518" w:rsidRDefault="003D5518">
            <w:pPr>
              <w:spacing w:before="40" w:after="40" w:line="240" w:lineRule="auto"/>
              <w:jc w:val="right"/>
              <w:rPr>
                <w:color w:val="0000FF"/>
              </w:rPr>
            </w:pPr>
            <w:r>
              <w:rPr>
                <w:bCs/>
                <w:iCs/>
                <w:color w:val="00577D"/>
                <w:szCs w:val="40"/>
              </w:rPr>
              <w:t>Compliant</w:t>
            </w:r>
          </w:p>
        </w:tc>
      </w:tr>
      <w:tr w:rsidR="003D5518" w14:paraId="4011BF17"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A25A1E" w14:textId="77777777" w:rsidR="003D5518" w:rsidRDefault="003D5518">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680EEE" w14:textId="77777777" w:rsidR="003D5518" w:rsidRDefault="003D5518">
            <w:pPr>
              <w:spacing w:before="40" w:after="40" w:line="240" w:lineRule="auto"/>
              <w:jc w:val="right"/>
              <w:rPr>
                <w:color w:val="0000FF"/>
              </w:rPr>
            </w:pPr>
            <w:r>
              <w:rPr>
                <w:bCs/>
                <w:iCs/>
                <w:color w:val="00577D"/>
                <w:szCs w:val="40"/>
              </w:rPr>
              <w:t>Compliant</w:t>
            </w:r>
          </w:p>
        </w:tc>
      </w:tr>
      <w:tr w:rsidR="003D5518" w14:paraId="50730E71"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3DCAE4D" w14:textId="77777777" w:rsidR="003D5518" w:rsidRDefault="003D5518">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176463" w14:textId="1F8EE83A" w:rsidR="003D5518" w:rsidRDefault="00234CB5">
            <w:pPr>
              <w:spacing w:before="40" w:after="40" w:line="240" w:lineRule="auto"/>
              <w:jc w:val="right"/>
              <w:rPr>
                <w:color w:val="0000FF"/>
              </w:rPr>
            </w:pPr>
            <w:r>
              <w:rPr>
                <w:bCs/>
                <w:iCs/>
                <w:color w:val="00577D"/>
                <w:szCs w:val="40"/>
              </w:rPr>
              <w:t>C</w:t>
            </w:r>
            <w:r w:rsidR="003D5518">
              <w:rPr>
                <w:bCs/>
                <w:iCs/>
                <w:color w:val="00577D"/>
                <w:szCs w:val="40"/>
              </w:rPr>
              <w:t>ompliant</w:t>
            </w:r>
          </w:p>
        </w:tc>
      </w:tr>
      <w:tr w:rsidR="003D5518" w14:paraId="6283BB6A"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FDF524" w14:textId="77777777" w:rsidR="003D5518" w:rsidRDefault="003D5518">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1B25C16" w14:textId="77777777" w:rsidR="003D5518" w:rsidRDefault="003D5518">
            <w:pPr>
              <w:spacing w:before="40" w:after="40" w:line="240" w:lineRule="auto"/>
              <w:jc w:val="right"/>
              <w:rPr>
                <w:color w:val="0000FF"/>
              </w:rPr>
            </w:pPr>
            <w:r>
              <w:rPr>
                <w:bCs/>
                <w:iCs/>
                <w:color w:val="00577D"/>
                <w:szCs w:val="40"/>
              </w:rPr>
              <w:t>Compliant</w:t>
            </w:r>
          </w:p>
        </w:tc>
      </w:tr>
      <w:tr w:rsidR="003D5518" w14:paraId="3E3B313A"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B9C26C" w14:textId="77777777" w:rsidR="003D5518" w:rsidRDefault="003D5518">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649F2C" w14:textId="77777777" w:rsidR="003D5518" w:rsidRDefault="003D5518">
            <w:pPr>
              <w:keepNext/>
              <w:spacing w:before="40" w:after="40" w:line="240" w:lineRule="auto"/>
              <w:jc w:val="right"/>
              <w:rPr>
                <w:b/>
                <w:color w:val="0000FF"/>
              </w:rPr>
            </w:pPr>
            <w:r>
              <w:rPr>
                <w:b/>
                <w:bCs/>
                <w:iCs/>
                <w:color w:val="00577D"/>
                <w:szCs w:val="40"/>
              </w:rPr>
              <w:t>Compliant</w:t>
            </w:r>
          </w:p>
        </w:tc>
      </w:tr>
      <w:tr w:rsidR="003D5518" w14:paraId="1E341211"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DC5A87" w14:textId="77777777" w:rsidR="003D5518" w:rsidRDefault="003D5518">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89F2CA" w14:textId="77777777" w:rsidR="003D5518" w:rsidRDefault="003D5518">
            <w:pPr>
              <w:spacing w:before="40" w:after="40" w:line="240" w:lineRule="auto"/>
              <w:jc w:val="right"/>
              <w:rPr>
                <w:color w:val="0000FF"/>
              </w:rPr>
            </w:pPr>
            <w:r>
              <w:rPr>
                <w:bCs/>
                <w:iCs/>
                <w:color w:val="00577D"/>
                <w:szCs w:val="40"/>
              </w:rPr>
              <w:t>Compliant</w:t>
            </w:r>
          </w:p>
        </w:tc>
      </w:tr>
      <w:tr w:rsidR="003D5518" w14:paraId="5F8DE9A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A5D21E" w14:textId="77777777" w:rsidR="003D5518" w:rsidRDefault="003D5518">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7AAEBA" w14:textId="77777777" w:rsidR="003D5518" w:rsidRDefault="003D5518">
            <w:pPr>
              <w:spacing w:before="40" w:after="40" w:line="240" w:lineRule="auto"/>
              <w:jc w:val="right"/>
              <w:rPr>
                <w:color w:val="0000FF"/>
              </w:rPr>
            </w:pPr>
            <w:r>
              <w:rPr>
                <w:bCs/>
                <w:iCs/>
                <w:color w:val="00577D"/>
                <w:szCs w:val="40"/>
              </w:rPr>
              <w:t>Compliant</w:t>
            </w:r>
          </w:p>
        </w:tc>
      </w:tr>
      <w:tr w:rsidR="003D5518" w14:paraId="5893D109"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490AC6" w14:textId="77777777" w:rsidR="003D5518" w:rsidRDefault="003D5518">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72F31BC" w14:textId="77777777" w:rsidR="003D5518" w:rsidRDefault="003D5518">
            <w:pPr>
              <w:spacing w:before="40" w:after="40" w:line="240" w:lineRule="auto"/>
              <w:jc w:val="right"/>
              <w:rPr>
                <w:color w:val="0000FF"/>
              </w:rPr>
            </w:pPr>
            <w:r>
              <w:rPr>
                <w:bCs/>
                <w:iCs/>
                <w:color w:val="00577D"/>
                <w:szCs w:val="40"/>
              </w:rPr>
              <w:t>Compliant</w:t>
            </w:r>
          </w:p>
        </w:tc>
      </w:tr>
      <w:tr w:rsidR="003D5518" w14:paraId="5B83ED9B"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C73B02" w14:textId="77777777" w:rsidR="003D5518" w:rsidRDefault="003D5518">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2F956B" w14:textId="77777777" w:rsidR="003D5518" w:rsidRDefault="003D5518">
            <w:pPr>
              <w:spacing w:before="40" w:after="40" w:line="240" w:lineRule="auto"/>
              <w:jc w:val="right"/>
              <w:rPr>
                <w:color w:val="0000FF"/>
              </w:rPr>
            </w:pPr>
            <w:r>
              <w:rPr>
                <w:bCs/>
                <w:iCs/>
                <w:color w:val="00577D"/>
                <w:szCs w:val="40"/>
              </w:rPr>
              <w:t>Compliant</w:t>
            </w:r>
          </w:p>
        </w:tc>
      </w:tr>
      <w:tr w:rsidR="003D5518" w14:paraId="0CB9127E"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3F34F0" w14:textId="77777777" w:rsidR="003D5518" w:rsidRDefault="003D5518">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DECF06" w14:textId="77777777" w:rsidR="003D5518" w:rsidRDefault="003D5518">
            <w:pPr>
              <w:spacing w:before="40" w:after="40" w:line="240" w:lineRule="auto"/>
              <w:jc w:val="right"/>
              <w:rPr>
                <w:color w:val="0000FF"/>
              </w:rPr>
            </w:pPr>
            <w:r>
              <w:rPr>
                <w:bCs/>
                <w:iCs/>
                <w:color w:val="00577D"/>
                <w:szCs w:val="40"/>
              </w:rPr>
              <w:t>Compliant</w:t>
            </w:r>
          </w:p>
        </w:tc>
      </w:tr>
      <w:tr w:rsidR="003D5518" w14:paraId="05F877DD"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307222C" w14:textId="77777777" w:rsidR="003D5518" w:rsidRDefault="003D5518">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B6C6E1" w14:textId="77777777" w:rsidR="003D5518" w:rsidRDefault="003D5518">
            <w:pPr>
              <w:spacing w:before="40" w:after="40" w:line="240" w:lineRule="auto"/>
              <w:jc w:val="right"/>
              <w:rPr>
                <w:color w:val="0000FF"/>
              </w:rPr>
            </w:pPr>
            <w:r>
              <w:rPr>
                <w:bCs/>
                <w:iCs/>
                <w:color w:val="00577D"/>
                <w:szCs w:val="40"/>
              </w:rPr>
              <w:t>Compliant</w:t>
            </w:r>
          </w:p>
        </w:tc>
      </w:tr>
      <w:tr w:rsidR="003D5518" w14:paraId="5AFB149B"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1B0FC3" w14:textId="77777777" w:rsidR="003D5518" w:rsidRDefault="003D5518">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1386157" w14:textId="77777777" w:rsidR="003D5518" w:rsidRDefault="003D5518">
            <w:pPr>
              <w:spacing w:before="40" w:after="40" w:line="240" w:lineRule="auto"/>
              <w:jc w:val="right"/>
              <w:rPr>
                <w:color w:val="0000FF"/>
              </w:rPr>
            </w:pPr>
            <w:r>
              <w:rPr>
                <w:bCs/>
                <w:iCs/>
                <w:color w:val="00577D"/>
                <w:szCs w:val="40"/>
              </w:rPr>
              <w:t>Compliant</w:t>
            </w:r>
          </w:p>
        </w:tc>
      </w:tr>
      <w:tr w:rsidR="003D5518" w14:paraId="5B4A6DDD"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D525B84" w14:textId="77777777" w:rsidR="003D5518" w:rsidRDefault="003D5518">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8DD5A9" w14:textId="77777777" w:rsidR="003D5518" w:rsidRDefault="003D5518">
            <w:pPr>
              <w:keepNext/>
              <w:spacing w:before="40" w:after="40" w:line="240" w:lineRule="auto"/>
              <w:jc w:val="right"/>
              <w:rPr>
                <w:b/>
                <w:color w:val="0000FF"/>
              </w:rPr>
            </w:pPr>
            <w:r>
              <w:rPr>
                <w:b/>
                <w:bCs/>
                <w:iCs/>
                <w:color w:val="00577D"/>
                <w:szCs w:val="40"/>
              </w:rPr>
              <w:t>Compliant</w:t>
            </w:r>
          </w:p>
        </w:tc>
      </w:tr>
      <w:tr w:rsidR="003D5518" w14:paraId="586D8B2D"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659D56" w14:textId="77777777" w:rsidR="003D5518" w:rsidRDefault="003D5518">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51D538" w14:textId="77777777" w:rsidR="003D5518" w:rsidRDefault="003D5518">
            <w:pPr>
              <w:spacing w:before="40" w:after="40" w:line="240" w:lineRule="auto"/>
              <w:jc w:val="right"/>
              <w:rPr>
                <w:color w:val="0000FF"/>
              </w:rPr>
            </w:pPr>
            <w:r>
              <w:rPr>
                <w:bCs/>
                <w:iCs/>
                <w:color w:val="00577D"/>
                <w:szCs w:val="40"/>
              </w:rPr>
              <w:t>Compliant</w:t>
            </w:r>
          </w:p>
        </w:tc>
      </w:tr>
      <w:tr w:rsidR="003D5518" w14:paraId="2BD36988"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812246" w14:textId="77777777" w:rsidR="003D5518" w:rsidRDefault="003D5518">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0CCAF8" w14:textId="77777777" w:rsidR="003D5518" w:rsidRDefault="003D5518">
            <w:pPr>
              <w:spacing w:before="40" w:after="40" w:line="240" w:lineRule="auto"/>
              <w:jc w:val="right"/>
              <w:rPr>
                <w:color w:val="0000FF"/>
              </w:rPr>
            </w:pPr>
            <w:r>
              <w:rPr>
                <w:bCs/>
                <w:iCs/>
                <w:color w:val="00577D"/>
                <w:szCs w:val="40"/>
              </w:rPr>
              <w:t>Compliant</w:t>
            </w:r>
          </w:p>
        </w:tc>
      </w:tr>
      <w:tr w:rsidR="003D5518" w14:paraId="2F3CFB01"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844D49" w14:textId="77777777" w:rsidR="003D5518" w:rsidRDefault="003D5518">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95E347" w14:textId="77777777" w:rsidR="003D5518" w:rsidRDefault="003D5518">
            <w:pPr>
              <w:spacing w:before="40" w:after="40" w:line="240" w:lineRule="auto"/>
              <w:jc w:val="right"/>
              <w:rPr>
                <w:color w:val="0000FF"/>
              </w:rPr>
            </w:pPr>
            <w:r>
              <w:rPr>
                <w:bCs/>
                <w:iCs/>
                <w:color w:val="00577D"/>
                <w:szCs w:val="40"/>
              </w:rPr>
              <w:t>Compliant</w:t>
            </w:r>
          </w:p>
        </w:tc>
      </w:tr>
      <w:tr w:rsidR="003D5518" w14:paraId="33593400"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761188" w14:textId="77777777" w:rsidR="003D5518" w:rsidRDefault="003D5518">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8B62C7" w14:textId="77777777" w:rsidR="003D5518" w:rsidRDefault="003D5518">
            <w:pPr>
              <w:keepNext/>
              <w:spacing w:before="40" w:after="40" w:line="240" w:lineRule="auto"/>
              <w:jc w:val="right"/>
              <w:rPr>
                <w:b/>
                <w:color w:val="0000FF"/>
              </w:rPr>
            </w:pPr>
            <w:r>
              <w:rPr>
                <w:b/>
                <w:bCs/>
                <w:iCs/>
                <w:color w:val="00577D"/>
                <w:szCs w:val="40"/>
              </w:rPr>
              <w:t>Compliant</w:t>
            </w:r>
          </w:p>
        </w:tc>
      </w:tr>
      <w:tr w:rsidR="003D5518" w14:paraId="5D985932"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02CB753" w14:textId="77777777" w:rsidR="003D5518" w:rsidRDefault="003D5518">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E819E07" w14:textId="77777777" w:rsidR="003D5518" w:rsidRDefault="003D5518">
            <w:pPr>
              <w:spacing w:before="40" w:after="40" w:line="240" w:lineRule="auto"/>
              <w:jc w:val="right"/>
              <w:rPr>
                <w:color w:val="0000FF"/>
              </w:rPr>
            </w:pPr>
            <w:r>
              <w:rPr>
                <w:bCs/>
                <w:iCs/>
                <w:color w:val="00577D"/>
                <w:szCs w:val="40"/>
              </w:rPr>
              <w:t>Compliant</w:t>
            </w:r>
          </w:p>
        </w:tc>
      </w:tr>
      <w:tr w:rsidR="003D5518" w14:paraId="1B624732"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8A2B58C" w14:textId="77777777" w:rsidR="003D5518" w:rsidRDefault="003D5518">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1B824A" w14:textId="77777777" w:rsidR="003D5518" w:rsidRDefault="003D5518">
            <w:pPr>
              <w:spacing w:before="40" w:after="40" w:line="240" w:lineRule="auto"/>
              <w:jc w:val="right"/>
              <w:rPr>
                <w:color w:val="0000FF"/>
              </w:rPr>
            </w:pPr>
            <w:r>
              <w:rPr>
                <w:bCs/>
                <w:iCs/>
                <w:color w:val="00577D"/>
                <w:szCs w:val="40"/>
              </w:rPr>
              <w:t>Compliant</w:t>
            </w:r>
          </w:p>
        </w:tc>
      </w:tr>
      <w:tr w:rsidR="003D5518" w14:paraId="583AA64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521BBD" w14:textId="77777777" w:rsidR="003D5518" w:rsidRDefault="003D5518">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FEDB94" w14:textId="77777777" w:rsidR="003D5518" w:rsidRDefault="003D5518">
            <w:pPr>
              <w:spacing w:before="40" w:after="40" w:line="240" w:lineRule="auto"/>
              <w:jc w:val="right"/>
              <w:rPr>
                <w:color w:val="0000FF"/>
              </w:rPr>
            </w:pPr>
            <w:r>
              <w:rPr>
                <w:bCs/>
                <w:iCs/>
                <w:color w:val="00577D"/>
                <w:szCs w:val="40"/>
              </w:rPr>
              <w:t>Compliant</w:t>
            </w:r>
          </w:p>
        </w:tc>
      </w:tr>
      <w:tr w:rsidR="003D5518" w14:paraId="6C09BF01"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094EF3" w14:textId="77777777" w:rsidR="003D5518" w:rsidRDefault="003D5518">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926AEB9" w14:textId="77777777" w:rsidR="003D5518" w:rsidRDefault="003D5518">
            <w:pPr>
              <w:spacing w:before="40" w:after="40" w:line="240" w:lineRule="auto"/>
              <w:jc w:val="right"/>
              <w:rPr>
                <w:color w:val="0000FF"/>
              </w:rPr>
            </w:pPr>
            <w:r>
              <w:rPr>
                <w:bCs/>
                <w:iCs/>
                <w:color w:val="00577D"/>
                <w:szCs w:val="40"/>
              </w:rPr>
              <w:t>Compliant</w:t>
            </w:r>
          </w:p>
        </w:tc>
      </w:tr>
      <w:tr w:rsidR="003D5518" w14:paraId="22618DAA"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F1745C" w14:textId="77777777" w:rsidR="003D5518" w:rsidRDefault="003D5518">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09D5F2" w14:textId="5F6CA8E4" w:rsidR="003D5518" w:rsidRDefault="00C16A00">
            <w:pPr>
              <w:keepNext/>
              <w:spacing w:before="40" w:after="40" w:line="240" w:lineRule="auto"/>
              <w:jc w:val="right"/>
              <w:rPr>
                <w:b/>
                <w:color w:val="0000FF"/>
              </w:rPr>
            </w:pPr>
            <w:r>
              <w:rPr>
                <w:b/>
                <w:bCs/>
                <w:iCs/>
                <w:color w:val="00577D"/>
                <w:szCs w:val="40"/>
              </w:rPr>
              <w:t>C</w:t>
            </w:r>
            <w:r w:rsidR="003D5518">
              <w:rPr>
                <w:b/>
                <w:bCs/>
                <w:iCs/>
                <w:color w:val="00577D"/>
                <w:szCs w:val="40"/>
              </w:rPr>
              <w:t>ompliant</w:t>
            </w:r>
          </w:p>
        </w:tc>
      </w:tr>
      <w:tr w:rsidR="003D5518" w14:paraId="4280D5B8"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848A0D" w14:textId="77777777" w:rsidR="003D5518" w:rsidRDefault="003D5518">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B0DFA6" w14:textId="194F15D4" w:rsidR="003D5518" w:rsidRDefault="00C16A00">
            <w:pPr>
              <w:spacing w:before="40" w:after="40" w:line="240" w:lineRule="auto"/>
              <w:jc w:val="right"/>
              <w:rPr>
                <w:color w:val="0000FF"/>
              </w:rPr>
            </w:pPr>
            <w:r>
              <w:rPr>
                <w:bCs/>
                <w:iCs/>
                <w:color w:val="00577D"/>
                <w:szCs w:val="40"/>
              </w:rPr>
              <w:t>C</w:t>
            </w:r>
            <w:r w:rsidR="003D5518">
              <w:rPr>
                <w:bCs/>
                <w:iCs/>
                <w:color w:val="00577D"/>
                <w:szCs w:val="40"/>
              </w:rPr>
              <w:t>ompliant</w:t>
            </w:r>
          </w:p>
        </w:tc>
      </w:tr>
      <w:tr w:rsidR="003D5518" w14:paraId="11BB97D5"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93DBB1" w14:textId="77777777" w:rsidR="003D5518" w:rsidRDefault="003D5518">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600C10" w14:textId="77777777" w:rsidR="003D5518" w:rsidRDefault="003D5518">
            <w:pPr>
              <w:spacing w:before="40" w:after="40" w:line="240" w:lineRule="auto"/>
              <w:jc w:val="right"/>
              <w:rPr>
                <w:color w:val="0000FF"/>
              </w:rPr>
            </w:pPr>
            <w:r>
              <w:rPr>
                <w:bCs/>
                <w:iCs/>
                <w:color w:val="00577D"/>
                <w:szCs w:val="40"/>
              </w:rPr>
              <w:t>Compliant</w:t>
            </w:r>
          </w:p>
        </w:tc>
      </w:tr>
      <w:tr w:rsidR="003D5518" w14:paraId="36E2C386"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4BC8DEF" w14:textId="77777777" w:rsidR="003D5518" w:rsidRDefault="003D5518">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9DF593" w14:textId="1E6110CD" w:rsidR="003D5518" w:rsidRDefault="00945FA4">
            <w:pPr>
              <w:spacing w:before="40" w:after="40" w:line="240" w:lineRule="auto"/>
              <w:jc w:val="right"/>
              <w:rPr>
                <w:color w:val="0000FF"/>
              </w:rPr>
            </w:pPr>
            <w:r>
              <w:rPr>
                <w:bCs/>
                <w:iCs/>
                <w:color w:val="00577D"/>
                <w:szCs w:val="40"/>
              </w:rPr>
              <w:t>C</w:t>
            </w:r>
            <w:r w:rsidR="003D5518">
              <w:rPr>
                <w:bCs/>
                <w:iCs/>
                <w:color w:val="00577D"/>
                <w:szCs w:val="40"/>
              </w:rPr>
              <w:t>ompliant</w:t>
            </w:r>
          </w:p>
        </w:tc>
      </w:tr>
      <w:tr w:rsidR="003D5518" w14:paraId="423DA3AD"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73AB38" w14:textId="77777777" w:rsidR="003D5518" w:rsidRDefault="003D5518">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7C5E61" w14:textId="77777777" w:rsidR="003D5518" w:rsidRDefault="003D5518">
            <w:pPr>
              <w:spacing w:before="40" w:after="40" w:line="240" w:lineRule="auto"/>
              <w:jc w:val="right"/>
              <w:rPr>
                <w:color w:val="0000FF"/>
              </w:rPr>
            </w:pPr>
            <w:r>
              <w:rPr>
                <w:bCs/>
                <w:iCs/>
                <w:color w:val="00577D"/>
                <w:szCs w:val="40"/>
              </w:rPr>
              <w:t>Compliant</w:t>
            </w:r>
          </w:p>
        </w:tc>
      </w:tr>
      <w:tr w:rsidR="003D5518" w14:paraId="32C7C0F9"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BD0807" w14:textId="77777777" w:rsidR="003D5518" w:rsidRDefault="003D5518">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E9C8C3" w14:textId="77777777" w:rsidR="003D5518" w:rsidRDefault="003D5518">
            <w:pPr>
              <w:spacing w:before="40" w:after="40" w:line="240" w:lineRule="auto"/>
              <w:jc w:val="right"/>
              <w:rPr>
                <w:color w:val="0000FF"/>
              </w:rPr>
            </w:pPr>
            <w:r>
              <w:rPr>
                <w:bCs/>
                <w:iCs/>
                <w:color w:val="00577D"/>
                <w:szCs w:val="40"/>
              </w:rPr>
              <w:t>Compliant</w:t>
            </w:r>
          </w:p>
        </w:tc>
      </w:tr>
      <w:tr w:rsidR="003D5518" w14:paraId="78602207"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42EC05" w14:textId="77777777" w:rsidR="003D5518" w:rsidRDefault="003D5518">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655450" w14:textId="05EC5929" w:rsidR="003D5518" w:rsidRDefault="00945FA4">
            <w:pPr>
              <w:keepNext/>
              <w:spacing w:before="40" w:after="40" w:line="240" w:lineRule="auto"/>
              <w:jc w:val="right"/>
              <w:rPr>
                <w:b/>
                <w:color w:val="0000FF"/>
              </w:rPr>
            </w:pPr>
            <w:r>
              <w:rPr>
                <w:b/>
                <w:bCs/>
                <w:iCs/>
                <w:color w:val="00577D"/>
                <w:szCs w:val="40"/>
              </w:rPr>
              <w:t>C</w:t>
            </w:r>
            <w:r w:rsidR="003D5518">
              <w:rPr>
                <w:b/>
                <w:bCs/>
                <w:iCs/>
                <w:color w:val="00577D"/>
                <w:szCs w:val="40"/>
              </w:rPr>
              <w:t>ompliant</w:t>
            </w:r>
          </w:p>
        </w:tc>
      </w:tr>
      <w:tr w:rsidR="003D5518" w14:paraId="70399015"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0663C0" w14:textId="77777777" w:rsidR="003D5518" w:rsidRDefault="003D5518">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2D844E" w14:textId="77777777" w:rsidR="003D5518" w:rsidRDefault="003D5518">
            <w:pPr>
              <w:spacing w:before="40" w:after="40" w:line="240" w:lineRule="auto"/>
              <w:jc w:val="right"/>
              <w:rPr>
                <w:color w:val="0000FF"/>
              </w:rPr>
            </w:pPr>
            <w:r>
              <w:rPr>
                <w:bCs/>
                <w:iCs/>
                <w:color w:val="00577D"/>
                <w:szCs w:val="40"/>
              </w:rPr>
              <w:t>Compliant</w:t>
            </w:r>
          </w:p>
        </w:tc>
      </w:tr>
      <w:tr w:rsidR="003D5518" w14:paraId="21389AE3"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59571C" w14:textId="77777777" w:rsidR="003D5518" w:rsidRDefault="003D5518">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6FB326" w14:textId="77777777" w:rsidR="003D5518" w:rsidRDefault="003D5518">
            <w:pPr>
              <w:spacing w:before="40" w:after="40" w:line="240" w:lineRule="auto"/>
              <w:jc w:val="right"/>
              <w:rPr>
                <w:color w:val="0000FF"/>
              </w:rPr>
            </w:pPr>
            <w:r>
              <w:rPr>
                <w:bCs/>
                <w:iCs/>
                <w:color w:val="00577D"/>
                <w:szCs w:val="40"/>
              </w:rPr>
              <w:t>Compliant</w:t>
            </w:r>
          </w:p>
        </w:tc>
      </w:tr>
      <w:tr w:rsidR="003D5518" w14:paraId="33A27721"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39AC764" w14:textId="77777777" w:rsidR="003D5518" w:rsidRDefault="003D5518">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E00166" w14:textId="77777777" w:rsidR="003D5518" w:rsidRDefault="003D5518">
            <w:pPr>
              <w:spacing w:before="40" w:after="40" w:line="240" w:lineRule="auto"/>
              <w:jc w:val="right"/>
              <w:rPr>
                <w:color w:val="0000FF"/>
              </w:rPr>
            </w:pPr>
            <w:r>
              <w:rPr>
                <w:bCs/>
                <w:iCs/>
                <w:color w:val="00577D"/>
                <w:szCs w:val="40"/>
              </w:rPr>
              <w:t>Compliant</w:t>
            </w:r>
          </w:p>
        </w:tc>
      </w:tr>
      <w:tr w:rsidR="003D5518" w14:paraId="7022FB59"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C0F4FE" w14:textId="77777777" w:rsidR="003D5518" w:rsidRDefault="003D5518">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783A377" w14:textId="2B7AA31A" w:rsidR="003D5518" w:rsidRDefault="00945FA4">
            <w:pPr>
              <w:spacing w:before="40" w:after="40" w:line="240" w:lineRule="auto"/>
              <w:jc w:val="right"/>
              <w:rPr>
                <w:color w:val="0000FF"/>
              </w:rPr>
            </w:pPr>
            <w:r>
              <w:rPr>
                <w:bCs/>
                <w:iCs/>
                <w:color w:val="00577D"/>
                <w:szCs w:val="40"/>
              </w:rPr>
              <w:t>C</w:t>
            </w:r>
            <w:r w:rsidR="003D5518">
              <w:rPr>
                <w:bCs/>
                <w:iCs/>
                <w:color w:val="00577D"/>
                <w:szCs w:val="40"/>
              </w:rPr>
              <w:t>ompliant</w:t>
            </w:r>
          </w:p>
        </w:tc>
      </w:tr>
      <w:tr w:rsidR="003D5518" w14:paraId="6C1E8347" w14:textId="77777777" w:rsidTr="003D5518">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116D7C" w14:textId="77777777" w:rsidR="003D5518" w:rsidRDefault="003D5518">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A1F41A" w14:textId="77777777" w:rsidR="003D5518" w:rsidRDefault="003D5518">
            <w:pPr>
              <w:spacing w:before="40" w:after="40" w:line="240" w:lineRule="auto"/>
              <w:jc w:val="right"/>
              <w:rPr>
                <w:color w:val="0000FF"/>
              </w:rPr>
            </w:pPr>
            <w:r>
              <w:rPr>
                <w:bCs/>
                <w:iCs/>
                <w:color w:val="00577D"/>
                <w:szCs w:val="40"/>
              </w:rPr>
              <w:t>Compliant</w:t>
            </w:r>
          </w:p>
        </w:tc>
      </w:tr>
      <w:bookmarkEnd w:id="3"/>
    </w:tbl>
    <w:p w14:paraId="699F221E" w14:textId="77777777" w:rsidR="003D5518" w:rsidRDefault="003D5518" w:rsidP="003D5518">
      <w:pPr>
        <w:spacing w:before="0" w:after="0"/>
        <w:sectPr w:rsidR="003D5518">
          <w:pgSz w:w="11906" w:h="16838"/>
          <w:pgMar w:top="1701" w:right="1418" w:bottom="1418" w:left="1418" w:header="709" w:footer="397" w:gutter="0"/>
          <w:cols w:space="720"/>
        </w:sectPr>
      </w:pPr>
    </w:p>
    <w:p w14:paraId="18ECC553" w14:textId="77777777" w:rsidR="003D5518" w:rsidRDefault="003D5518" w:rsidP="003D5518">
      <w:pPr>
        <w:pStyle w:val="Heading1"/>
      </w:pPr>
      <w:r>
        <w:lastRenderedPageBreak/>
        <w:t>Detailed assessment</w:t>
      </w:r>
    </w:p>
    <w:p w14:paraId="4E5AAE42" w14:textId="77777777" w:rsidR="003D5518" w:rsidRDefault="003D5518" w:rsidP="003D5518">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7DC0128" w14:textId="77777777" w:rsidR="003D5518" w:rsidRDefault="003D5518" w:rsidP="003D5518">
      <w:pPr>
        <w:rPr>
          <w:color w:val="auto"/>
        </w:rPr>
      </w:pPr>
      <w:r>
        <w:t>The report also specifies areas in which improvements must be made to ensure the Quality Standards are complied with.</w:t>
      </w:r>
    </w:p>
    <w:p w14:paraId="1E251394" w14:textId="77777777" w:rsidR="003D5518" w:rsidRDefault="003D5518" w:rsidP="003D5518">
      <w:r>
        <w:t xml:space="preserve">The following information has been </w:t>
      </w:r>
      <w:proofErr w:type="gramStart"/>
      <w:r>
        <w:t>taken into account</w:t>
      </w:r>
      <w:proofErr w:type="gramEnd"/>
      <w:r>
        <w:t xml:space="preserve"> in developing this performance report:</w:t>
      </w:r>
    </w:p>
    <w:p w14:paraId="0F6CE983" w14:textId="384FC45F" w:rsidR="003D5518" w:rsidRPr="00945FA4" w:rsidRDefault="003D5518" w:rsidP="00365BD5">
      <w:pPr>
        <w:pStyle w:val="ListBullet"/>
        <w:numPr>
          <w:ilvl w:val="0"/>
          <w:numId w:val="3"/>
        </w:numPr>
        <w:ind w:left="425" w:hanging="425"/>
      </w:pPr>
      <w:r>
        <w:t xml:space="preserve">the Assessment Team’s report for the Site Audit; the Site Audit report was </w:t>
      </w:r>
      <w:r w:rsidRPr="009075CD">
        <w:t>informed by</w:t>
      </w:r>
      <w:r w:rsidR="009075CD" w:rsidRPr="009075CD">
        <w:t xml:space="preserve"> </w:t>
      </w:r>
      <w:r w:rsidRPr="009075CD">
        <w:t xml:space="preserve">a site assessment, observations at the service, review of documents and interviews with staff, consumers/representatives </w:t>
      </w:r>
      <w:r w:rsidRPr="00945FA4">
        <w:t>and others</w:t>
      </w:r>
      <w:r w:rsidR="009075CD" w:rsidRPr="00945FA4">
        <w:t>.</w:t>
      </w:r>
    </w:p>
    <w:p w14:paraId="60470AC6" w14:textId="120062C0" w:rsidR="003D5518" w:rsidRPr="00945FA4" w:rsidRDefault="003D5518" w:rsidP="00365BD5">
      <w:pPr>
        <w:pStyle w:val="ListBullet"/>
        <w:numPr>
          <w:ilvl w:val="0"/>
          <w:numId w:val="3"/>
        </w:numPr>
        <w:ind w:left="425" w:hanging="425"/>
      </w:pPr>
      <w:r w:rsidRPr="00945FA4">
        <w:t xml:space="preserve">the provider’s response to the Site Audit report received </w:t>
      </w:r>
      <w:r w:rsidR="00945FA4" w:rsidRPr="00945FA4">
        <w:t>3 August 2021.</w:t>
      </w:r>
    </w:p>
    <w:p w14:paraId="20753303" w14:textId="0423BB1C" w:rsidR="003D5518" w:rsidRPr="00945FA4" w:rsidRDefault="00945FA4" w:rsidP="00365BD5">
      <w:pPr>
        <w:pStyle w:val="ListBullet"/>
        <w:numPr>
          <w:ilvl w:val="0"/>
          <w:numId w:val="3"/>
        </w:numPr>
        <w:ind w:left="425" w:hanging="425"/>
      </w:pPr>
      <w:r w:rsidRPr="00945FA4">
        <w:t xml:space="preserve">Other relevant matter held by the Commission in relation to the service. </w:t>
      </w:r>
    </w:p>
    <w:p w14:paraId="4B32AED7" w14:textId="77777777" w:rsidR="003D5518" w:rsidRDefault="003D5518" w:rsidP="003D5518">
      <w:pPr>
        <w:spacing w:after="160" w:line="254" w:lineRule="auto"/>
        <w:rPr>
          <w:rFonts w:cs="Times New Roman"/>
        </w:rPr>
      </w:pPr>
    </w:p>
    <w:p w14:paraId="726A4325" w14:textId="77777777" w:rsidR="003D5518" w:rsidRDefault="003D5518" w:rsidP="003D5518">
      <w:pPr>
        <w:spacing w:before="0" w:after="0"/>
        <w:sectPr w:rsidR="003D5518">
          <w:pgSz w:w="11906" w:h="16838"/>
          <w:pgMar w:top="1701" w:right="1418" w:bottom="1418" w:left="1418" w:header="709" w:footer="397" w:gutter="0"/>
          <w:cols w:space="720"/>
        </w:sectPr>
      </w:pPr>
    </w:p>
    <w:p w14:paraId="78583B07" w14:textId="076DC394" w:rsidR="003D5518" w:rsidRDefault="003D5518" w:rsidP="00D94FAA">
      <w:pPr>
        <w:pStyle w:val="Heading1"/>
        <w:tabs>
          <w:tab w:val="right" w:pos="9070"/>
        </w:tabs>
        <w:spacing w:before="560" w:after="640"/>
        <w:rPr>
          <w:b w:val="0"/>
          <w:bCs w:val="0"/>
          <w:iCs w:val="0"/>
          <w:color w:val="FFFFFF" w:themeColor="background1"/>
        </w:rPr>
        <w:sectPr w:rsidR="003D5518">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25C98D70" wp14:editId="7ADF51A4">
            <wp:simplePos x="0" y="0"/>
            <wp:positionH relativeFrom="page">
              <wp:posOffset>6985</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6BDD662A" w14:textId="77777777" w:rsidR="003D5518" w:rsidRDefault="003D5518" w:rsidP="003D5518">
      <w:pPr>
        <w:pStyle w:val="Heading3"/>
        <w:shd w:val="clear" w:color="auto" w:fill="F2F2F2" w:themeFill="background1" w:themeFillShade="F2"/>
      </w:pPr>
      <w:r>
        <w:t>Consumer outcome:</w:t>
      </w:r>
    </w:p>
    <w:p w14:paraId="27A54562" w14:textId="77777777" w:rsidR="003D5518" w:rsidRDefault="003D5518" w:rsidP="00365BD5">
      <w:pPr>
        <w:pStyle w:val="ListParagraph"/>
        <w:numPr>
          <w:ilvl w:val="0"/>
          <w:numId w:val="4"/>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0A637847" w14:textId="77777777" w:rsidR="003D5518" w:rsidRDefault="003D5518" w:rsidP="003D5518">
      <w:pPr>
        <w:pStyle w:val="Heading3"/>
        <w:shd w:val="clear" w:color="auto" w:fill="F2F2F2" w:themeFill="background1" w:themeFillShade="F2"/>
      </w:pPr>
      <w:r>
        <w:t>Organisation statement:</w:t>
      </w:r>
    </w:p>
    <w:p w14:paraId="2509EDB2" w14:textId="77777777" w:rsidR="003D5518" w:rsidRDefault="003D5518" w:rsidP="00365BD5">
      <w:pPr>
        <w:pStyle w:val="ListParagraph"/>
        <w:numPr>
          <w:ilvl w:val="0"/>
          <w:numId w:val="4"/>
        </w:numPr>
        <w:shd w:val="clear" w:color="auto" w:fill="F2F2F2" w:themeFill="background1" w:themeFillShade="F2"/>
        <w:spacing w:before="0" w:after="240"/>
        <w:ind w:left="357" w:hanging="357"/>
      </w:pPr>
      <w:r>
        <w:t>The organisation:</w:t>
      </w:r>
    </w:p>
    <w:p w14:paraId="08F09E75" w14:textId="77777777" w:rsidR="003D5518" w:rsidRDefault="003D5518" w:rsidP="00365BD5">
      <w:pPr>
        <w:pStyle w:val="ListParagraph"/>
        <w:numPr>
          <w:ilvl w:val="0"/>
          <w:numId w:val="5"/>
        </w:numPr>
        <w:shd w:val="clear" w:color="auto" w:fill="F2F2F2" w:themeFill="background1" w:themeFillShade="F2"/>
        <w:tabs>
          <w:tab w:val="right" w:pos="9026"/>
        </w:tabs>
        <w:spacing w:before="0" w:after="0"/>
        <w:ind w:left="357" w:hanging="357"/>
      </w:pPr>
      <w:r>
        <w:t>has a culture of inclusion and respect for consumers; and</w:t>
      </w:r>
    </w:p>
    <w:p w14:paraId="11FBAB59" w14:textId="77777777" w:rsidR="003D5518" w:rsidRDefault="003D5518" w:rsidP="00365BD5">
      <w:pPr>
        <w:pStyle w:val="ListParagraph"/>
        <w:numPr>
          <w:ilvl w:val="0"/>
          <w:numId w:val="5"/>
        </w:numPr>
        <w:shd w:val="clear" w:color="auto" w:fill="F2F2F2" w:themeFill="background1" w:themeFillShade="F2"/>
        <w:tabs>
          <w:tab w:val="right" w:pos="9026"/>
        </w:tabs>
        <w:spacing w:before="0" w:after="0"/>
        <w:ind w:left="357" w:hanging="357"/>
      </w:pPr>
      <w:r>
        <w:t>supports consumers to exercise choice and independence; and</w:t>
      </w:r>
    </w:p>
    <w:p w14:paraId="7EE93BB0" w14:textId="77777777" w:rsidR="003D5518" w:rsidRDefault="003D5518" w:rsidP="00365BD5">
      <w:pPr>
        <w:pStyle w:val="ListParagraph"/>
        <w:numPr>
          <w:ilvl w:val="0"/>
          <w:numId w:val="5"/>
        </w:numPr>
        <w:shd w:val="clear" w:color="auto" w:fill="F2F2F2" w:themeFill="background1" w:themeFillShade="F2"/>
        <w:tabs>
          <w:tab w:val="right" w:pos="9026"/>
        </w:tabs>
        <w:spacing w:before="0" w:after="0"/>
        <w:ind w:left="357" w:hanging="357"/>
      </w:pPr>
      <w:r>
        <w:t>respects consumers’ privacy.</w:t>
      </w:r>
    </w:p>
    <w:p w14:paraId="54A3BE48" w14:textId="77777777" w:rsidR="003D5518" w:rsidRDefault="003D5518" w:rsidP="003D5518">
      <w:pPr>
        <w:pStyle w:val="Heading2"/>
      </w:pPr>
      <w:r>
        <w:t>Assessment of Standard 1</w:t>
      </w:r>
    </w:p>
    <w:p w14:paraId="7CB70ACC" w14:textId="5B030D80" w:rsidR="00A262D1" w:rsidRDefault="004B1191" w:rsidP="00D717C4">
      <w:r>
        <w:t>Consumers</w:t>
      </w:r>
      <w:r w:rsidR="00EA77A9">
        <w:t xml:space="preserve"> and </w:t>
      </w:r>
      <w:r w:rsidRPr="004F3011">
        <w:rPr>
          <w:color w:val="auto"/>
        </w:rPr>
        <w:t xml:space="preserve">representatives said </w:t>
      </w:r>
      <w:r w:rsidR="00561067" w:rsidRPr="004F3011">
        <w:rPr>
          <w:color w:val="auto"/>
        </w:rPr>
        <w:t>consumers were treated respectfully</w:t>
      </w:r>
      <w:r w:rsidR="004F3011">
        <w:rPr>
          <w:color w:val="auto"/>
        </w:rPr>
        <w:t xml:space="preserve"> by staff</w:t>
      </w:r>
      <w:r w:rsidR="00561067" w:rsidRPr="004F3011">
        <w:rPr>
          <w:color w:val="auto"/>
        </w:rPr>
        <w:t xml:space="preserve"> and </w:t>
      </w:r>
      <w:r w:rsidR="0036203C">
        <w:rPr>
          <w:color w:val="auto"/>
        </w:rPr>
        <w:t xml:space="preserve">they </w:t>
      </w:r>
      <w:r w:rsidR="004F3011">
        <w:rPr>
          <w:color w:val="auto"/>
        </w:rPr>
        <w:t xml:space="preserve">experienced </w:t>
      </w:r>
      <w:r w:rsidRPr="004F3011">
        <w:rPr>
          <w:color w:val="auto"/>
        </w:rPr>
        <w:t>positive interactions during the provision of care and other services</w:t>
      </w:r>
      <w:r w:rsidR="008A5AAD" w:rsidRPr="004F3011">
        <w:rPr>
          <w:color w:val="auto"/>
        </w:rPr>
        <w:t xml:space="preserve">. </w:t>
      </w:r>
      <w:r w:rsidR="00764F47">
        <w:rPr>
          <w:color w:val="auto"/>
        </w:rPr>
        <w:t xml:space="preserve"> They advised staff respected </w:t>
      </w:r>
      <w:r w:rsidR="008A5AAD">
        <w:t>their cultural needs and support</w:t>
      </w:r>
      <w:r w:rsidR="00764F47">
        <w:t>ed consumers</w:t>
      </w:r>
      <w:r w:rsidR="008A5AAD">
        <w:t xml:space="preserve"> to express their individuality without judgement.</w:t>
      </w:r>
      <w:r w:rsidR="00764F47">
        <w:t xml:space="preserve"> Consumers and representatives confirmed </w:t>
      </w:r>
      <w:r w:rsidR="000A5CB0">
        <w:t xml:space="preserve">consumers </w:t>
      </w:r>
      <w:r w:rsidR="008310CD">
        <w:t xml:space="preserve">were </w:t>
      </w:r>
      <w:r w:rsidR="000A5CB0">
        <w:t>supported to exercise choice</w:t>
      </w:r>
      <w:r w:rsidR="00D717C4">
        <w:t xml:space="preserve">, </w:t>
      </w:r>
      <w:r w:rsidR="000A5CB0">
        <w:t>maintain relationships</w:t>
      </w:r>
      <w:r w:rsidR="008310CD">
        <w:t xml:space="preserve"> </w:t>
      </w:r>
      <w:r w:rsidR="00A01FFD">
        <w:t xml:space="preserve">with people who </w:t>
      </w:r>
      <w:r w:rsidR="00034CB7">
        <w:t>were</w:t>
      </w:r>
      <w:r w:rsidR="00A01FFD">
        <w:t xml:space="preserve"> important to them </w:t>
      </w:r>
      <w:r w:rsidR="00D717C4">
        <w:t>and to take risks to live the life they choose</w:t>
      </w:r>
      <w:r w:rsidR="007423AF">
        <w:t xml:space="preserve">. </w:t>
      </w:r>
    </w:p>
    <w:p w14:paraId="783C521A" w14:textId="2E0C4E70" w:rsidR="00310E79" w:rsidRDefault="00D717C4" w:rsidP="00413272">
      <w:r>
        <w:t>Consumers and representatives</w:t>
      </w:r>
      <w:r w:rsidR="00FF765A">
        <w:t xml:space="preserve"> said they were provided</w:t>
      </w:r>
      <w:r w:rsidR="00257ADE">
        <w:t xml:space="preserve"> with enough information</w:t>
      </w:r>
      <w:r w:rsidR="00413272">
        <w:t xml:space="preserve"> </w:t>
      </w:r>
      <w:r w:rsidR="00337B2B">
        <w:t xml:space="preserve">about the service which was accessible through </w:t>
      </w:r>
      <w:r w:rsidR="00413272">
        <w:t xml:space="preserve">activity calendars, daily conversations, electronic mail, telephone calls, consumer meetings and the service’s monthly newsletter. They confirmed the service respected their personal privacy and kept their personal information confidential unless consent </w:t>
      </w:r>
      <w:r w:rsidR="007A2A80">
        <w:t xml:space="preserve">was provided by the consumer. </w:t>
      </w:r>
    </w:p>
    <w:p w14:paraId="0B0A3610" w14:textId="77777777" w:rsidR="000F4234" w:rsidRDefault="00EC7F9E" w:rsidP="00363A2D">
      <w:r>
        <w:t xml:space="preserve">Staff </w:t>
      </w:r>
      <w:r w:rsidR="009F315B">
        <w:t xml:space="preserve">were respectful towards consumers and had a shared </w:t>
      </w:r>
      <w:r>
        <w:t>understanding of their personal circumstances</w:t>
      </w:r>
      <w:r w:rsidR="009F315B">
        <w:t xml:space="preserve">, needs and preferences. </w:t>
      </w:r>
      <w:r w:rsidR="009427E1" w:rsidRPr="00E618BE">
        <w:t xml:space="preserve">Care staff </w:t>
      </w:r>
      <w:r w:rsidR="009F315B">
        <w:t xml:space="preserve">were aware of </w:t>
      </w:r>
      <w:r w:rsidR="009427E1" w:rsidRPr="00E618BE">
        <w:t xml:space="preserve">how </w:t>
      </w:r>
      <w:r w:rsidR="00CC0941">
        <w:t xml:space="preserve">consumers’ cultural needs </w:t>
      </w:r>
      <w:r w:rsidR="009427E1" w:rsidRPr="00E618BE">
        <w:t>influenced</w:t>
      </w:r>
      <w:r w:rsidR="009F315B">
        <w:t xml:space="preserve"> care and service delivery. </w:t>
      </w:r>
      <w:r w:rsidR="009F5C9B">
        <w:t xml:space="preserve">Staff had a shared understanding of </w:t>
      </w:r>
      <w:r w:rsidR="003462A1">
        <w:t xml:space="preserve">the </w:t>
      </w:r>
      <w:r w:rsidR="00EC4594">
        <w:t xml:space="preserve">people </w:t>
      </w:r>
      <w:r w:rsidR="003462A1">
        <w:t xml:space="preserve">most </w:t>
      </w:r>
      <w:r w:rsidR="001E22A6">
        <w:t xml:space="preserve">important to </w:t>
      </w:r>
      <w:r w:rsidR="00EC4594">
        <w:t xml:space="preserve">consumers </w:t>
      </w:r>
      <w:r w:rsidR="001E22A6">
        <w:t xml:space="preserve">and how they </w:t>
      </w:r>
      <w:r w:rsidR="002E77F8">
        <w:t xml:space="preserve">could be supported </w:t>
      </w:r>
      <w:r w:rsidR="001E22A6">
        <w:t>to maintain relationships with family, partners/significant others and friends</w:t>
      </w:r>
      <w:r w:rsidR="003462A1">
        <w:t xml:space="preserve"> through video calls, phone calls and window visits which were facilitated when visitor restrictions were imposed during COVID-19 outbreaks. </w:t>
      </w:r>
    </w:p>
    <w:p w14:paraId="2B4F2831" w14:textId="77777777" w:rsidR="00384A4D" w:rsidRDefault="00D90DBA" w:rsidP="00363A2D">
      <w:r>
        <w:lastRenderedPageBreak/>
        <w:t xml:space="preserve">Staff advised consumers were supported to take risks however, </w:t>
      </w:r>
      <w:r w:rsidR="000C6034">
        <w:t>the</w:t>
      </w:r>
      <w:r w:rsidR="000F4234">
        <w:t xml:space="preserve"> risks and associated strategies to possibly reduce the risks were considered and discussed with consumers and representative. </w:t>
      </w:r>
      <w:r w:rsidR="000C6034">
        <w:t xml:space="preserve">benefits and possible harm of risks and strategies to reduce risks where possible. </w:t>
      </w:r>
    </w:p>
    <w:p w14:paraId="2ACAD377" w14:textId="2153EA45" w:rsidR="000F4234" w:rsidRPr="00167DC9" w:rsidRDefault="000F4234" w:rsidP="00363A2D">
      <w:r>
        <w:t xml:space="preserve">Staff said they took the time to ensure consumers who experienced difficulties communicating or had a cognitive impairment understood information regarding their care and services. Staff confirmed personal care planning documentation was stored securely and consumers’ privacy respected. </w:t>
      </w:r>
    </w:p>
    <w:p w14:paraId="28C7A700" w14:textId="2FA1162B" w:rsidR="003D5518" w:rsidRDefault="009C3169" w:rsidP="003D5518">
      <w:r w:rsidRPr="0CCE34DE">
        <w:t>Care documen</w:t>
      </w:r>
      <w:r>
        <w:t>tation</w:t>
      </w:r>
      <w:r w:rsidRPr="0CCE34DE">
        <w:t xml:space="preserve"> reflect</w:t>
      </w:r>
      <w:r>
        <w:t>ed</w:t>
      </w:r>
      <w:r w:rsidRPr="0CCE34DE">
        <w:t xml:space="preserve"> the diversity of consumers including information regarding consumers’ background, identity and cultural practices</w:t>
      </w:r>
      <w:r>
        <w:t>.</w:t>
      </w:r>
      <w:r w:rsidR="00A30CDA">
        <w:t xml:space="preserve"> </w:t>
      </w:r>
      <w:r w:rsidR="00142F98">
        <w:t xml:space="preserve">Staff had access to diversity and cultural resources to support the delivery of culturally safe care. </w:t>
      </w:r>
      <w:r w:rsidR="00A30CDA">
        <w:t xml:space="preserve">The service was guided by organisational guidelines regarding </w:t>
      </w:r>
      <w:r w:rsidR="0020719B">
        <w:t xml:space="preserve">treating consumers with dignity and respect, supporting consumers to take risks and privacy and confidentiality including the collection and sharing or personal information. Staff were provided with education regarding consumer dignity and choice and risk management. </w:t>
      </w:r>
    </w:p>
    <w:p w14:paraId="51DC2AD0" w14:textId="140C3743" w:rsidR="0015369F" w:rsidRPr="00142F98" w:rsidRDefault="0015369F" w:rsidP="003D5518">
      <w:pPr>
        <w:rPr>
          <w:rFonts w:asciiTheme="minorHAnsi" w:eastAsiaTheme="minorEastAsia" w:hAnsiTheme="minorHAnsi" w:cstheme="minorBidi"/>
          <w:color w:val="000000" w:themeColor="text1"/>
        </w:rPr>
      </w:pPr>
      <w:r>
        <w:t xml:space="preserve">The organisation had policies in relation to </w:t>
      </w:r>
      <w:r w:rsidR="00D8686A">
        <w:t>risk management processes,</w:t>
      </w:r>
      <w:r w:rsidR="000E73CA">
        <w:t xml:space="preserve"> </w:t>
      </w:r>
      <w:r w:rsidR="003B7788">
        <w:t>privacy and confidentiality</w:t>
      </w:r>
      <w:r w:rsidR="00B6113D">
        <w:t xml:space="preserve">, </w:t>
      </w:r>
      <w:r w:rsidR="0038252B">
        <w:t xml:space="preserve">treating consumers with dignity and respect and </w:t>
      </w:r>
      <w:r w:rsidR="00B6113D">
        <w:t xml:space="preserve">respecting and acknowledging </w:t>
      </w:r>
      <w:r w:rsidR="00B6113D" w:rsidRPr="00901432">
        <w:rPr>
          <w:rFonts w:eastAsia="Calibri"/>
          <w:lang w:eastAsia="en-US"/>
        </w:rPr>
        <w:t>consumers’ cultural, social and religious background</w:t>
      </w:r>
      <w:r w:rsidR="00A95D3F">
        <w:rPr>
          <w:rFonts w:eastAsia="Calibri"/>
          <w:lang w:eastAsia="en-US"/>
        </w:rPr>
        <w:t>s</w:t>
      </w:r>
      <w:r w:rsidR="00B6113D" w:rsidRPr="00901432">
        <w:rPr>
          <w:rFonts w:eastAsia="Calibri"/>
          <w:lang w:eastAsia="en-US"/>
        </w:rPr>
        <w:t>.</w:t>
      </w:r>
    </w:p>
    <w:p w14:paraId="0E5E727C" w14:textId="00C05BB8" w:rsidR="003D5518" w:rsidRDefault="003D5518" w:rsidP="003D5518">
      <w:pPr>
        <w:rPr>
          <w:rFonts w:eastAsia="Calibri"/>
          <w:i/>
          <w:color w:val="auto"/>
          <w:lang w:eastAsia="en-US"/>
        </w:rPr>
      </w:pPr>
      <w:r>
        <w:rPr>
          <w:rFonts w:eastAsiaTheme="minorHAnsi"/>
        </w:rPr>
        <w:t xml:space="preserve">The Quality Standard is assessed as </w:t>
      </w:r>
      <w:r w:rsidRPr="000930A5">
        <w:rPr>
          <w:rFonts w:eastAsiaTheme="minorHAnsi"/>
          <w:color w:val="auto"/>
        </w:rPr>
        <w:t>Compliant as</w:t>
      </w:r>
      <w:r w:rsidR="000930A5" w:rsidRPr="000930A5">
        <w:rPr>
          <w:rFonts w:eastAsiaTheme="minorHAnsi"/>
          <w:color w:val="auto"/>
        </w:rPr>
        <w:t xml:space="preserve"> six</w:t>
      </w:r>
      <w:r w:rsidRPr="000930A5">
        <w:rPr>
          <w:rFonts w:eastAsiaTheme="minorHAnsi"/>
          <w:color w:val="auto"/>
        </w:rPr>
        <w:t xml:space="preserve"> of the six specific requirements have been assessed as Compliant</w:t>
      </w:r>
      <w:r w:rsidR="000930A5" w:rsidRPr="000930A5">
        <w:rPr>
          <w:rFonts w:eastAsiaTheme="minorHAnsi"/>
          <w:color w:val="auto"/>
        </w:rPr>
        <w:t>.</w:t>
      </w:r>
    </w:p>
    <w:p w14:paraId="585ABD76" w14:textId="135E0751" w:rsidR="003D5518" w:rsidRDefault="003D5518" w:rsidP="003D5518">
      <w:pPr>
        <w:pStyle w:val="Heading2"/>
      </w:pPr>
      <w:r>
        <w:t>Assessment of Standard 1 Requirements</w:t>
      </w:r>
      <w:bookmarkStart w:id="4" w:name="_Hlk32932412"/>
      <w:r>
        <w:rPr>
          <w:i/>
          <w:color w:val="0000FF"/>
          <w:sz w:val="24"/>
          <w:szCs w:val="24"/>
        </w:rPr>
        <w:t xml:space="preserve"> </w:t>
      </w:r>
      <w:bookmarkEnd w:id="4"/>
    </w:p>
    <w:p w14:paraId="2C233D79" w14:textId="77777777" w:rsidR="003D5518" w:rsidRDefault="003D5518" w:rsidP="003D5518">
      <w:pPr>
        <w:pStyle w:val="Heading3"/>
      </w:pPr>
      <w:r>
        <w:t>Requirement 1(3)(a)</w:t>
      </w:r>
      <w:r>
        <w:tab/>
        <w:t>Compliant</w:t>
      </w:r>
    </w:p>
    <w:p w14:paraId="5EFA0A1F" w14:textId="77777777" w:rsidR="003D5518" w:rsidRDefault="003D5518" w:rsidP="003D5518">
      <w:pPr>
        <w:rPr>
          <w:i/>
        </w:rPr>
      </w:pPr>
      <w:r>
        <w:rPr>
          <w:i/>
        </w:rPr>
        <w:t>Each consumer is treated with dignity and respect, with their identity, culture and diversity valued.</w:t>
      </w:r>
    </w:p>
    <w:p w14:paraId="2BAECBF9" w14:textId="77777777" w:rsidR="003D5518" w:rsidRDefault="003D5518" w:rsidP="003D5518">
      <w:pPr>
        <w:pStyle w:val="Heading3"/>
      </w:pPr>
      <w:r>
        <w:t>Requirement 1(3)(b)</w:t>
      </w:r>
      <w:r>
        <w:tab/>
        <w:t>Compliant</w:t>
      </w:r>
    </w:p>
    <w:p w14:paraId="6BD3CB66" w14:textId="77777777" w:rsidR="003D5518" w:rsidRDefault="003D5518" w:rsidP="003D5518">
      <w:pPr>
        <w:rPr>
          <w:i/>
        </w:rPr>
      </w:pPr>
      <w:r>
        <w:rPr>
          <w:i/>
        </w:rPr>
        <w:t>Care and services are culturally safe.</w:t>
      </w:r>
    </w:p>
    <w:p w14:paraId="1E68CB40" w14:textId="77777777" w:rsidR="003D5518" w:rsidRDefault="003D5518" w:rsidP="003D5518">
      <w:pPr>
        <w:pStyle w:val="Heading3"/>
      </w:pPr>
      <w:r>
        <w:t>Requirement 1(3)(c)</w:t>
      </w:r>
      <w:r>
        <w:tab/>
        <w:t>Compliant</w:t>
      </w:r>
    </w:p>
    <w:p w14:paraId="354A090D" w14:textId="77777777" w:rsidR="003D5518" w:rsidRDefault="003D5518" w:rsidP="003D5518">
      <w:pPr>
        <w:tabs>
          <w:tab w:val="right" w:pos="9026"/>
        </w:tabs>
        <w:spacing w:before="0" w:after="0"/>
        <w:outlineLvl w:val="4"/>
        <w:rPr>
          <w:i/>
        </w:rPr>
      </w:pPr>
      <w:r>
        <w:rPr>
          <w:i/>
        </w:rPr>
        <w:t xml:space="preserve">Each consumer is supported to exercise choice and independence, including to: </w:t>
      </w:r>
    </w:p>
    <w:p w14:paraId="744A1767" w14:textId="77777777" w:rsidR="003D5518" w:rsidRDefault="003D5518" w:rsidP="00365BD5">
      <w:pPr>
        <w:numPr>
          <w:ilvl w:val="0"/>
          <w:numId w:val="6"/>
        </w:numPr>
        <w:tabs>
          <w:tab w:val="right" w:pos="9026"/>
        </w:tabs>
        <w:spacing w:before="0" w:after="0"/>
        <w:ind w:left="567" w:hanging="425"/>
        <w:outlineLvl w:val="4"/>
        <w:rPr>
          <w:i/>
          <w:szCs w:val="22"/>
        </w:rPr>
      </w:pPr>
      <w:r>
        <w:rPr>
          <w:i/>
        </w:rPr>
        <w:t>make decisions about their own care and the way care and services are delivered; and</w:t>
      </w:r>
    </w:p>
    <w:p w14:paraId="5970C8E5" w14:textId="77777777" w:rsidR="003D5518" w:rsidRDefault="003D5518" w:rsidP="00365BD5">
      <w:pPr>
        <w:numPr>
          <w:ilvl w:val="0"/>
          <w:numId w:val="6"/>
        </w:numPr>
        <w:tabs>
          <w:tab w:val="right" w:pos="9026"/>
        </w:tabs>
        <w:spacing w:before="0" w:after="0"/>
        <w:ind w:left="567" w:hanging="425"/>
        <w:outlineLvl w:val="4"/>
        <w:rPr>
          <w:i/>
          <w:szCs w:val="22"/>
        </w:rPr>
      </w:pPr>
      <w:r>
        <w:rPr>
          <w:i/>
        </w:rPr>
        <w:t>make decisions about when family, friends, carers or others should be involved in their care; and</w:t>
      </w:r>
    </w:p>
    <w:p w14:paraId="56D7EA68" w14:textId="77777777" w:rsidR="003D5518" w:rsidRDefault="003D5518" w:rsidP="00365BD5">
      <w:pPr>
        <w:numPr>
          <w:ilvl w:val="0"/>
          <w:numId w:val="6"/>
        </w:numPr>
        <w:tabs>
          <w:tab w:val="right" w:pos="9026"/>
        </w:tabs>
        <w:spacing w:before="0" w:after="0"/>
        <w:ind w:left="567" w:hanging="425"/>
        <w:outlineLvl w:val="4"/>
        <w:rPr>
          <w:i/>
        </w:rPr>
      </w:pPr>
      <w:r>
        <w:rPr>
          <w:i/>
        </w:rPr>
        <w:t xml:space="preserve">communicate their decisions; and </w:t>
      </w:r>
    </w:p>
    <w:p w14:paraId="3448833B" w14:textId="77777777" w:rsidR="003D5518" w:rsidRDefault="003D5518" w:rsidP="00365BD5">
      <w:pPr>
        <w:numPr>
          <w:ilvl w:val="0"/>
          <w:numId w:val="6"/>
        </w:numPr>
        <w:tabs>
          <w:tab w:val="right" w:pos="9026"/>
        </w:tabs>
        <w:spacing w:before="0" w:after="0"/>
        <w:ind w:left="567" w:hanging="425"/>
        <w:outlineLvl w:val="4"/>
        <w:rPr>
          <w:i/>
        </w:rPr>
      </w:pPr>
      <w:r>
        <w:rPr>
          <w:i/>
        </w:rPr>
        <w:lastRenderedPageBreak/>
        <w:t>make connections with others and maintain relationships of choice, including intimate relationships.</w:t>
      </w:r>
    </w:p>
    <w:p w14:paraId="79DC5A04" w14:textId="77777777" w:rsidR="003D5518" w:rsidRDefault="003D5518" w:rsidP="003D5518">
      <w:pPr>
        <w:pStyle w:val="Heading3"/>
      </w:pPr>
      <w:r>
        <w:t>Requirement 1(3)(d)</w:t>
      </w:r>
      <w:r>
        <w:tab/>
        <w:t>Compliant</w:t>
      </w:r>
    </w:p>
    <w:p w14:paraId="15764B5C" w14:textId="77777777" w:rsidR="003D5518" w:rsidRDefault="003D5518" w:rsidP="003D5518">
      <w:pPr>
        <w:rPr>
          <w:i/>
        </w:rPr>
      </w:pPr>
      <w:r>
        <w:rPr>
          <w:i/>
        </w:rPr>
        <w:t>Each consumer is supported to take risks to enable them to live the best life they can.</w:t>
      </w:r>
    </w:p>
    <w:p w14:paraId="06D23418" w14:textId="77777777" w:rsidR="003D5518" w:rsidRDefault="003D5518" w:rsidP="003D5518">
      <w:pPr>
        <w:pStyle w:val="Heading3"/>
      </w:pPr>
      <w:r>
        <w:t>Requirement 1(3)(e)</w:t>
      </w:r>
      <w:r>
        <w:tab/>
        <w:t>Compliant</w:t>
      </w:r>
    </w:p>
    <w:p w14:paraId="49251F1C" w14:textId="77777777" w:rsidR="003D5518" w:rsidRDefault="003D5518" w:rsidP="003D5518">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7133FF0F" w14:textId="77777777" w:rsidR="003D5518" w:rsidRDefault="003D5518" w:rsidP="003D5518">
      <w:pPr>
        <w:pStyle w:val="Heading3"/>
      </w:pPr>
      <w:r>
        <w:t>Requirement 1(3)(f)</w:t>
      </w:r>
      <w:r>
        <w:tab/>
        <w:t>Compliant</w:t>
      </w:r>
    </w:p>
    <w:p w14:paraId="72CCCE58" w14:textId="77777777" w:rsidR="003D5518" w:rsidRDefault="003D5518" w:rsidP="003D5518">
      <w:pPr>
        <w:rPr>
          <w:i/>
        </w:rPr>
      </w:pPr>
      <w:r>
        <w:rPr>
          <w:i/>
        </w:rPr>
        <w:t xml:space="preserve">Each consumer’s privacy is </w:t>
      </w:r>
      <w:proofErr w:type="gramStart"/>
      <w:r>
        <w:rPr>
          <w:i/>
        </w:rPr>
        <w:t>respected</w:t>
      </w:r>
      <w:proofErr w:type="gramEnd"/>
      <w:r>
        <w:rPr>
          <w:i/>
        </w:rPr>
        <w:t xml:space="preserve"> and personal information is kept confidential.</w:t>
      </w:r>
    </w:p>
    <w:p w14:paraId="5D16B4B3" w14:textId="77777777" w:rsidR="003D5518" w:rsidRDefault="003D5518" w:rsidP="003D5518"/>
    <w:p w14:paraId="4B1F19C8" w14:textId="77777777" w:rsidR="003D5518" w:rsidRDefault="003D5518" w:rsidP="003D5518">
      <w:pPr>
        <w:spacing w:before="0" w:after="0"/>
        <w:sectPr w:rsidR="003D5518">
          <w:type w:val="continuous"/>
          <w:pgSz w:w="11906" w:h="16838"/>
          <w:pgMar w:top="1701" w:right="1418" w:bottom="1418" w:left="1418" w:header="568" w:footer="397" w:gutter="0"/>
          <w:cols w:space="720"/>
        </w:sectPr>
      </w:pPr>
    </w:p>
    <w:p w14:paraId="6F09EA2A" w14:textId="7F5593CE" w:rsidR="003D5518" w:rsidRDefault="003D5518" w:rsidP="00D94FAA">
      <w:pPr>
        <w:pStyle w:val="Heading1"/>
        <w:tabs>
          <w:tab w:val="right" w:pos="9070"/>
        </w:tabs>
        <w:spacing w:before="560" w:after="640"/>
        <w:rPr>
          <w:b w:val="0"/>
          <w:bCs w:val="0"/>
          <w:iCs w:val="0"/>
          <w:color w:val="FFFFFF" w:themeColor="background1"/>
        </w:rPr>
        <w:sectPr w:rsidR="003D5518">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4043BE28" wp14:editId="4F07BDB2">
            <wp:simplePos x="0" y="0"/>
            <wp:positionH relativeFrom="page">
              <wp:posOffset>6985</wp:posOffset>
            </wp:positionH>
            <wp:positionV relativeFrom="paragraph">
              <wp:posOffset>-7620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6A694811" w14:textId="77777777" w:rsidR="003D5518" w:rsidRDefault="003D5518" w:rsidP="003D5518">
      <w:pPr>
        <w:pStyle w:val="Heading3"/>
        <w:shd w:val="clear" w:color="auto" w:fill="F2F2F2" w:themeFill="background1" w:themeFillShade="F2"/>
      </w:pPr>
      <w:r>
        <w:t>Consumer outcome:</w:t>
      </w:r>
    </w:p>
    <w:p w14:paraId="63FE99DA" w14:textId="77777777" w:rsidR="003D5518" w:rsidRDefault="003D5518" w:rsidP="00365BD5">
      <w:pPr>
        <w:pStyle w:val="Heading3"/>
        <w:keepLines/>
        <w:numPr>
          <w:ilvl w:val="0"/>
          <w:numId w:val="7"/>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39612CB1" w14:textId="77777777" w:rsidR="003D5518" w:rsidRDefault="003D5518" w:rsidP="003D5518">
      <w:pPr>
        <w:pStyle w:val="Heading3"/>
        <w:shd w:val="clear" w:color="auto" w:fill="F2F2F2" w:themeFill="background1" w:themeFillShade="F2"/>
      </w:pPr>
      <w:r>
        <w:t>Organisation statement:</w:t>
      </w:r>
    </w:p>
    <w:p w14:paraId="5FFC5CBD" w14:textId="77777777" w:rsidR="003D5518" w:rsidRDefault="003D5518" w:rsidP="00365BD5">
      <w:pPr>
        <w:pStyle w:val="ListParagraph"/>
        <w:numPr>
          <w:ilvl w:val="0"/>
          <w:numId w:val="7"/>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477561E4" w14:textId="0B47315B" w:rsidR="00E22E2E" w:rsidRDefault="003D5518" w:rsidP="007F41D9">
      <w:pPr>
        <w:pStyle w:val="Heading2"/>
      </w:pPr>
      <w:r>
        <w:t>Assessment of Standard 2</w:t>
      </w:r>
    </w:p>
    <w:p w14:paraId="1A81B8CF" w14:textId="3A257B7B" w:rsidR="00E22E2E" w:rsidRPr="00D60AAC" w:rsidRDefault="00E22E2E" w:rsidP="00E22E2E">
      <w:pPr>
        <w:rPr>
          <w:rFonts w:eastAsia="Calibri"/>
          <w:color w:val="auto"/>
          <w:lang w:eastAsia="en-US"/>
        </w:rPr>
      </w:pPr>
      <w:r>
        <w:t>Consumers and representatives expressed confidence in the services’</w:t>
      </w:r>
      <w:r w:rsidR="0085504C">
        <w:t xml:space="preserve"> assessment and planning processes. </w:t>
      </w:r>
      <w:r w:rsidR="003F11A5">
        <w:t xml:space="preserve">Most consumers and representatives said they were involved in assessment and planning processes and could describe how people important to them </w:t>
      </w:r>
      <w:r w:rsidR="00653BA1">
        <w:t xml:space="preserve">were </w:t>
      </w:r>
      <w:r w:rsidR="003F11A5">
        <w:t>involved in discussions regarding their care</w:t>
      </w:r>
      <w:r w:rsidR="00D60AAC">
        <w:t xml:space="preserve">. </w:t>
      </w:r>
      <w:r w:rsidR="00435CD8">
        <w:rPr>
          <w:rFonts w:eastAsia="Calibri"/>
          <w:color w:val="auto"/>
          <w:lang w:eastAsia="en-US"/>
        </w:rPr>
        <w:t xml:space="preserve">They were </w:t>
      </w:r>
      <w:r w:rsidR="00D60AAC" w:rsidRPr="00D60AAC">
        <w:rPr>
          <w:rFonts w:eastAsia="Calibri"/>
          <w:color w:val="auto"/>
          <w:lang w:eastAsia="en-US"/>
        </w:rPr>
        <w:t xml:space="preserve">aware of what </w:t>
      </w:r>
      <w:r w:rsidR="00435CD8">
        <w:rPr>
          <w:rFonts w:eastAsia="Calibri"/>
          <w:color w:val="auto"/>
          <w:lang w:eastAsia="en-US"/>
        </w:rPr>
        <w:t>was</w:t>
      </w:r>
      <w:r w:rsidR="00D60AAC" w:rsidRPr="00D60AAC">
        <w:rPr>
          <w:rFonts w:eastAsia="Calibri"/>
          <w:color w:val="auto"/>
          <w:lang w:eastAsia="en-US"/>
        </w:rPr>
        <w:t xml:space="preserve"> in consumer’s care documentation, and said they </w:t>
      </w:r>
      <w:r w:rsidR="007F41D9">
        <w:rPr>
          <w:rFonts w:eastAsia="Calibri"/>
          <w:color w:val="auto"/>
          <w:lang w:eastAsia="en-US"/>
        </w:rPr>
        <w:t xml:space="preserve">felt confident to </w:t>
      </w:r>
      <w:r w:rsidR="00D60AAC" w:rsidRPr="00D60AAC">
        <w:rPr>
          <w:rFonts w:eastAsia="Calibri"/>
          <w:color w:val="auto"/>
          <w:lang w:eastAsia="en-US"/>
        </w:rPr>
        <w:t xml:space="preserve">discuss this information with registered staff and management. </w:t>
      </w:r>
      <w:r w:rsidR="00BF5191">
        <w:rPr>
          <w:rFonts w:eastAsia="Calibri"/>
          <w:color w:val="auto"/>
          <w:lang w:eastAsia="en-US"/>
        </w:rPr>
        <w:t xml:space="preserve">Consumers and representatives confirmed their care and services were reviewed regularly or when their care needs changed. </w:t>
      </w:r>
    </w:p>
    <w:p w14:paraId="2C58931A" w14:textId="77777777" w:rsidR="00C53B23" w:rsidRDefault="00B324A8" w:rsidP="007D00CA">
      <w:pPr>
        <w:rPr>
          <w:rFonts w:eastAsiaTheme="minorHAnsi"/>
        </w:rPr>
      </w:pPr>
      <w:r>
        <w:rPr>
          <w:rFonts w:eastAsiaTheme="minorHAnsi"/>
        </w:rPr>
        <w:t>Assessment</w:t>
      </w:r>
      <w:r w:rsidR="00C3218F">
        <w:rPr>
          <w:rFonts w:eastAsiaTheme="minorHAnsi"/>
        </w:rPr>
        <w:t xml:space="preserve"> and care planning information</w:t>
      </w:r>
      <w:r>
        <w:rPr>
          <w:rFonts w:eastAsiaTheme="minorHAnsi"/>
        </w:rPr>
        <w:t xml:space="preserve"> w</w:t>
      </w:r>
      <w:r w:rsidR="00C3218F">
        <w:rPr>
          <w:rFonts w:eastAsiaTheme="minorHAnsi"/>
        </w:rPr>
        <w:t>as</w:t>
      </w:r>
      <w:r>
        <w:rPr>
          <w:rFonts w:eastAsiaTheme="minorHAnsi"/>
        </w:rPr>
        <w:t xml:space="preserve"> </w:t>
      </w:r>
      <w:r w:rsidR="00CF1339">
        <w:rPr>
          <w:rFonts w:eastAsiaTheme="minorHAnsi"/>
        </w:rPr>
        <w:t xml:space="preserve">individualised and </w:t>
      </w:r>
      <w:r>
        <w:rPr>
          <w:rFonts w:eastAsiaTheme="minorHAnsi"/>
        </w:rPr>
        <w:t>com</w:t>
      </w:r>
      <w:r w:rsidR="00C3218F">
        <w:rPr>
          <w:rFonts w:eastAsiaTheme="minorHAnsi"/>
        </w:rPr>
        <w:t>p</w:t>
      </w:r>
      <w:r>
        <w:rPr>
          <w:rFonts w:eastAsiaTheme="minorHAnsi"/>
        </w:rPr>
        <w:t xml:space="preserve">leted by Registered nurses in consultation with </w:t>
      </w:r>
      <w:r w:rsidR="009E5D54">
        <w:rPr>
          <w:rFonts w:eastAsiaTheme="minorHAnsi"/>
        </w:rPr>
        <w:t>consumers and representative</w:t>
      </w:r>
      <w:r w:rsidR="00CF1339">
        <w:rPr>
          <w:rFonts w:eastAsiaTheme="minorHAnsi"/>
        </w:rPr>
        <w:t xml:space="preserve">s. </w:t>
      </w:r>
      <w:r w:rsidR="00DC6ED7">
        <w:rPr>
          <w:rFonts w:eastAsiaTheme="minorHAnsi"/>
        </w:rPr>
        <w:t xml:space="preserve">Care documentation </w:t>
      </w:r>
      <w:r w:rsidR="00816B68">
        <w:rPr>
          <w:rFonts w:eastAsiaTheme="minorHAnsi"/>
        </w:rPr>
        <w:t xml:space="preserve">recorded </w:t>
      </w:r>
      <w:r w:rsidR="006E74BE">
        <w:rPr>
          <w:rFonts w:eastAsiaTheme="minorHAnsi"/>
        </w:rPr>
        <w:t>risks specific to consumers including, but not limited to, falls,</w:t>
      </w:r>
      <w:r w:rsidR="00CD7DAF">
        <w:rPr>
          <w:rFonts w:eastAsiaTheme="minorHAnsi"/>
        </w:rPr>
        <w:t xml:space="preserve"> pressure injuries and restrictive practices. </w:t>
      </w:r>
      <w:r w:rsidR="008A0880">
        <w:rPr>
          <w:rFonts w:eastAsiaTheme="minorHAnsi"/>
        </w:rPr>
        <w:t xml:space="preserve">Assessment and planning effectively identified consumers’ </w:t>
      </w:r>
      <w:r w:rsidR="00020FCE">
        <w:rPr>
          <w:rFonts w:eastAsiaTheme="minorHAnsi"/>
        </w:rPr>
        <w:t xml:space="preserve">needs goals and preferences including their end of life wishes. </w:t>
      </w:r>
    </w:p>
    <w:p w14:paraId="6CE820FB" w14:textId="76979178" w:rsidR="0043603F" w:rsidRPr="007F41D9" w:rsidRDefault="00B50F61" w:rsidP="007D00CA">
      <w:r>
        <w:t xml:space="preserve">Care documentation reflected the involvement of others in assessment and planning including, but not limited to, </w:t>
      </w:r>
      <w:r w:rsidR="007E1A5D">
        <w:t xml:space="preserve">Medical officers, physiotherapists, dietitians, wound specialists, lifestyle officers and podiatrists. </w:t>
      </w:r>
      <w:r w:rsidR="00630D8D">
        <w:t xml:space="preserve">Care planning and assessment information was reviewed </w:t>
      </w:r>
      <w:r w:rsidR="003227F3">
        <w:t xml:space="preserve">regularly, when consumers’ needs changed or when incidents occurred. </w:t>
      </w:r>
    </w:p>
    <w:p w14:paraId="7E15A3A2" w14:textId="77777777" w:rsidR="00874D9B" w:rsidRDefault="00EC0592" w:rsidP="007D00CA">
      <w:pPr>
        <w:rPr>
          <w:rFonts w:eastAsiaTheme="minorHAnsi"/>
        </w:rPr>
      </w:pPr>
      <w:r>
        <w:rPr>
          <w:rFonts w:eastAsiaTheme="minorHAnsi"/>
        </w:rPr>
        <w:t>Staff had a shared understanding regarding the relevant risks</w:t>
      </w:r>
      <w:r w:rsidR="00E10D4E">
        <w:rPr>
          <w:rFonts w:eastAsiaTheme="minorHAnsi"/>
        </w:rPr>
        <w:t xml:space="preserve"> to the health and well-being of individual consumers. Management advised </w:t>
      </w:r>
      <w:r w:rsidR="009437D8">
        <w:rPr>
          <w:rFonts w:eastAsiaTheme="minorHAnsi"/>
        </w:rPr>
        <w:t>the organisation ha</w:t>
      </w:r>
      <w:r w:rsidR="00FB0370">
        <w:rPr>
          <w:rFonts w:eastAsiaTheme="minorHAnsi"/>
        </w:rPr>
        <w:t xml:space="preserve">d </w:t>
      </w:r>
      <w:r w:rsidR="009437D8">
        <w:rPr>
          <w:rFonts w:eastAsiaTheme="minorHAnsi"/>
        </w:rPr>
        <w:t xml:space="preserve">implemented a new review process </w:t>
      </w:r>
      <w:r w:rsidR="007C6627">
        <w:rPr>
          <w:rFonts w:eastAsiaTheme="minorHAnsi"/>
        </w:rPr>
        <w:t>which includes c</w:t>
      </w:r>
      <w:r w:rsidR="007555EC">
        <w:rPr>
          <w:rFonts w:eastAsiaTheme="minorHAnsi"/>
        </w:rPr>
        <w:t xml:space="preserve">are planning consultations with </w:t>
      </w:r>
      <w:r w:rsidR="007555EC">
        <w:rPr>
          <w:rFonts w:eastAsiaTheme="minorHAnsi"/>
        </w:rPr>
        <w:lastRenderedPageBreak/>
        <w:t xml:space="preserve">consumers and representatives each month. </w:t>
      </w:r>
      <w:r w:rsidR="009C221B">
        <w:rPr>
          <w:rFonts w:eastAsiaTheme="minorHAnsi"/>
        </w:rPr>
        <w:t xml:space="preserve">Staff advised end of life </w:t>
      </w:r>
      <w:r w:rsidR="0006078C">
        <w:rPr>
          <w:rFonts w:eastAsiaTheme="minorHAnsi"/>
        </w:rPr>
        <w:t xml:space="preserve">planning </w:t>
      </w:r>
      <w:r w:rsidR="009C221B">
        <w:rPr>
          <w:rFonts w:eastAsiaTheme="minorHAnsi"/>
        </w:rPr>
        <w:t>discussions were broached on entry to the servic</w:t>
      </w:r>
      <w:r w:rsidR="00B647A7">
        <w:rPr>
          <w:rFonts w:eastAsiaTheme="minorHAnsi"/>
        </w:rPr>
        <w:t xml:space="preserve">e if the consumer </w:t>
      </w:r>
      <w:r w:rsidR="0006078C">
        <w:rPr>
          <w:rFonts w:eastAsiaTheme="minorHAnsi"/>
        </w:rPr>
        <w:t xml:space="preserve">agreed </w:t>
      </w:r>
      <w:r w:rsidR="00B647A7">
        <w:rPr>
          <w:rFonts w:eastAsiaTheme="minorHAnsi"/>
        </w:rPr>
        <w:t xml:space="preserve">and were reviewed every three months. </w:t>
      </w:r>
      <w:r w:rsidR="002E623E">
        <w:rPr>
          <w:rFonts w:eastAsiaTheme="minorHAnsi"/>
        </w:rPr>
        <w:t xml:space="preserve">Management advised the service could access the </w:t>
      </w:r>
      <w:r w:rsidR="002E623E" w:rsidRPr="002E623E">
        <w:rPr>
          <w:rFonts w:eastAsiaTheme="minorHAnsi"/>
        </w:rPr>
        <w:t>Comprehensive Aged Residents Emergency Partners in Assessment Care and Treatment</w:t>
      </w:r>
      <w:r w:rsidR="002E623E" w:rsidRPr="0031611E">
        <w:rPr>
          <w:rFonts w:eastAsiaTheme="minorHAnsi"/>
        </w:rPr>
        <w:t> </w:t>
      </w:r>
      <w:r w:rsidR="0031611E" w:rsidRPr="0031611E">
        <w:rPr>
          <w:rFonts w:eastAsiaTheme="minorHAnsi"/>
        </w:rPr>
        <w:t>team</w:t>
      </w:r>
      <w:r w:rsidR="0031611E">
        <w:rPr>
          <w:rFonts w:eastAsiaTheme="minorHAnsi"/>
        </w:rPr>
        <w:t xml:space="preserve"> and </w:t>
      </w:r>
      <w:r w:rsidR="00805EED">
        <w:rPr>
          <w:rFonts w:eastAsiaTheme="minorHAnsi"/>
        </w:rPr>
        <w:t xml:space="preserve">a nurse practitioner for additional clinical support when required. </w:t>
      </w:r>
    </w:p>
    <w:p w14:paraId="536866C4" w14:textId="71B66A37" w:rsidR="00EC0592" w:rsidRDefault="008C0E04" w:rsidP="007D00CA">
      <w:pPr>
        <w:rPr>
          <w:rFonts w:eastAsiaTheme="minorHAnsi"/>
        </w:rPr>
      </w:pPr>
      <w:r>
        <w:rPr>
          <w:rFonts w:eastAsiaTheme="minorHAnsi"/>
        </w:rPr>
        <w:t xml:space="preserve">Staff </w:t>
      </w:r>
      <w:r w:rsidR="008C7C7C">
        <w:rPr>
          <w:rFonts w:eastAsiaTheme="minorHAnsi"/>
        </w:rPr>
        <w:t xml:space="preserve">and health professionals </w:t>
      </w:r>
      <w:r w:rsidR="003735F8">
        <w:rPr>
          <w:rFonts w:eastAsiaTheme="minorHAnsi"/>
        </w:rPr>
        <w:t>could access assessment and care planning information on the services’ electronic care management system.</w:t>
      </w:r>
      <w:r w:rsidR="0001057E">
        <w:rPr>
          <w:rFonts w:eastAsiaTheme="minorHAnsi"/>
        </w:rPr>
        <w:t xml:space="preserve"> </w:t>
      </w:r>
      <w:r w:rsidR="00B02AEF">
        <w:rPr>
          <w:rFonts w:eastAsiaTheme="minorHAnsi"/>
        </w:rPr>
        <w:t xml:space="preserve">Registered staff confirmed the care needs of consumers were reviewed </w:t>
      </w:r>
      <w:r w:rsidR="00B91620">
        <w:rPr>
          <w:rFonts w:eastAsiaTheme="minorHAnsi"/>
        </w:rPr>
        <w:t xml:space="preserve">through wellness checks each month, care plan reviews every three months or more frequently if changes in consumers’ care needs were identified or incidents had occurred. </w:t>
      </w:r>
    </w:p>
    <w:p w14:paraId="04D401C8" w14:textId="078085D3" w:rsidR="0010724F" w:rsidRPr="007D00CA" w:rsidRDefault="0022539B" w:rsidP="007D00CA">
      <w:pPr>
        <w:rPr>
          <w:rFonts w:eastAsiaTheme="minorHAnsi"/>
        </w:rPr>
      </w:pPr>
      <w:r>
        <w:rPr>
          <w:rFonts w:eastAsiaTheme="minorHAnsi"/>
        </w:rPr>
        <w:t xml:space="preserve">Consumers’ care planning and assessment information monitored and reviewed each day by the Clinical care manager. </w:t>
      </w:r>
      <w:r w:rsidR="0010724F">
        <w:rPr>
          <w:rFonts w:eastAsiaTheme="minorHAnsi"/>
        </w:rPr>
        <w:t>The organisation had policies and procedures regarding assessment</w:t>
      </w:r>
      <w:r w:rsidR="002A35F2">
        <w:rPr>
          <w:rFonts w:eastAsiaTheme="minorHAnsi"/>
        </w:rPr>
        <w:t xml:space="preserve">, </w:t>
      </w:r>
      <w:r w:rsidR="0010724F">
        <w:rPr>
          <w:rFonts w:eastAsiaTheme="minorHAnsi"/>
        </w:rPr>
        <w:t>planning</w:t>
      </w:r>
      <w:r w:rsidR="002A35F2">
        <w:rPr>
          <w:rFonts w:eastAsiaTheme="minorHAnsi"/>
        </w:rPr>
        <w:t xml:space="preserve"> and review</w:t>
      </w:r>
      <w:r w:rsidR="0010724F">
        <w:rPr>
          <w:rFonts w:eastAsiaTheme="minorHAnsi"/>
        </w:rPr>
        <w:t xml:space="preserve"> processes</w:t>
      </w:r>
      <w:r w:rsidR="00C37EFC">
        <w:rPr>
          <w:rFonts w:eastAsiaTheme="minorHAnsi"/>
        </w:rPr>
        <w:t>, communica</w:t>
      </w:r>
      <w:r w:rsidR="00F32D6E">
        <w:rPr>
          <w:rFonts w:eastAsiaTheme="minorHAnsi"/>
        </w:rPr>
        <w:t>ti</w:t>
      </w:r>
      <w:r w:rsidR="00C37EFC">
        <w:rPr>
          <w:rFonts w:eastAsiaTheme="minorHAnsi"/>
        </w:rPr>
        <w:t>on</w:t>
      </w:r>
      <w:r w:rsidR="003D3F0D">
        <w:rPr>
          <w:rFonts w:eastAsiaTheme="minorHAnsi"/>
        </w:rPr>
        <w:t xml:space="preserve"> including referral</w:t>
      </w:r>
      <w:r w:rsidR="00D3244A">
        <w:rPr>
          <w:rFonts w:eastAsiaTheme="minorHAnsi"/>
        </w:rPr>
        <w:t xml:space="preserve"> processes and clinical deterioration. </w:t>
      </w:r>
      <w:r w:rsidR="0010724F">
        <w:rPr>
          <w:rFonts w:eastAsiaTheme="minorHAnsi"/>
        </w:rPr>
        <w:t xml:space="preserve"> </w:t>
      </w:r>
    </w:p>
    <w:p w14:paraId="1A25AA01" w14:textId="38A73CD5" w:rsidR="003D5518" w:rsidRDefault="003D5518" w:rsidP="003D5518">
      <w:pPr>
        <w:rPr>
          <w:rFonts w:eastAsia="Calibri"/>
          <w:i/>
          <w:color w:val="auto"/>
          <w:lang w:eastAsia="en-US"/>
        </w:rPr>
      </w:pPr>
      <w:r>
        <w:rPr>
          <w:rFonts w:eastAsiaTheme="minorHAnsi"/>
        </w:rPr>
        <w:t xml:space="preserve">The Quality </w:t>
      </w:r>
      <w:r w:rsidRPr="008C060C">
        <w:rPr>
          <w:rFonts w:eastAsiaTheme="minorHAnsi"/>
          <w:color w:val="auto"/>
        </w:rPr>
        <w:t xml:space="preserve">Standard is assessed as Compliant as </w:t>
      </w:r>
      <w:r w:rsidR="008C060C" w:rsidRPr="008C060C">
        <w:rPr>
          <w:rFonts w:eastAsiaTheme="minorHAnsi"/>
          <w:color w:val="auto"/>
        </w:rPr>
        <w:t>five</w:t>
      </w:r>
      <w:r w:rsidRPr="008C060C">
        <w:rPr>
          <w:rFonts w:eastAsiaTheme="minorHAnsi"/>
          <w:color w:val="auto"/>
        </w:rPr>
        <w:t xml:space="preserve"> of the five specific requirements have been assessed as Compliant</w:t>
      </w:r>
      <w:r w:rsidR="008C060C" w:rsidRPr="008C060C">
        <w:rPr>
          <w:rFonts w:eastAsiaTheme="minorHAnsi"/>
          <w:color w:val="auto"/>
        </w:rPr>
        <w:t>.</w:t>
      </w:r>
    </w:p>
    <w:p w14:paraId="31F79EEA" w14:textId="5DC56601" w:rsidR="003D5518" w:rsidRDefault="003D5518" w:rsidP="003D5518">
      <w:pPr>
        <w:pStyle w:val="Heading2"/>
      </w:pPr>
      <w:r>
        <w:t>Assessment of Standard 2 Requirements</w:t>
      </w:r>
      <w:r>
        <w:rPr>
          <w:i/>
          <w:color w:val="0000FF"/>
          <w:sz w:val="24"/>
          <w:szCs w:val="24"/>
        </w:rPr>
        <w:t xml:space="preserve"> </w:t>
      </w:r>
      <w:r w:rsidR="00CD7DAF">
        <w:rPr>
          <w:i/>
          <w:color w:val="0000FF"/>
          <w:sz w:val="24"/>
          <w:szCs w:val="24"/>
        </w:rPr>
        <w:t xml:space="preserve"> </w:t>
      </w:r>
    </w:p>
    <w:p w14:paraId="0398337B" w14:textId="77777777" w:rsidR="003D5518" w:rsidRDefault="003D5518" w:rsidP="003D5518">
      <w:pPr>
        <w:pStyle w:val="Heading3"/>
      </w:pPr>
      <w:r>
        <w:t>Requirement 2(3)(a)</w:t>
      </w:r>
      <w:r>
        <w:tab/>
        <w:t>Compliant</w:t>
      </w:r>
    </w:p>
    <w:p w14:paraId="00FB9934" w14:textId="77777777" w:rsidR="003D5518" w:rsidRDefault="003D5518" w:rsidP="003D5518">
      <w:pPr>
        <w:rPr>
          <w:i/>
        </w:rPr>
      </w:pPr>
      <w:r>
        <w:rPr>
          <w:i/>
        </w:rPr>
        <w:t>Assessment and planning, including consideration of risks to the consumer’s health and well-being, informs the delivery of safe and effective care and services.</w:t>
      </w:r>
    </w:p>
    <w:p w14:paraId="2950885B" w14:textId="77777777" w:rsidR="003D5518" w:rsidRDefault="003D5518" w:rsidP="003D5518">
      <w:pPr>
        <w:pStyle w:val="Heading3"/>
      </w:pPr>
      <w:r>
        <w:t>Requirement 2(3)(b)</w:t>
      </w:r>
      <w:r>
        <w:tab/>
        <w:t>Compliant</w:t>
      </w:r>
    </w:p>
    <w:p w14:paraId="118BE1AE" w14:textId="77777777" w:rsidR="003D5518" w:rsidRDefault="003D5518" w:rsidP="003D5518">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246F4A2A" w14:textId="77777777" w:rsidR="003D5518" w:rsidRDefault="003D5518" w:rsidP="003D5518">
      <w:pPr>
        <w:pStyle w:val="Heading3"/>
      </w:pPr>
      <w:r>
        <w:t>Requirement 2(3)(c)</w:t>
      </w:r>
      <w:r>
        <w:tab/>
        <w:t>Compliant</w:t>
      </w:r>
    </w:p>
    <w:p w14:paraId="5C7CEB5F" w14:textId="77777777" w:rsidR="003D5518" w:rsidRDefault="003D5518" w:rsidP="003D5518">
      <w:pPr>
        <w:rPr>
          <w:i/>
        </w:rPr>
      </w:pPr>
      <w:r>
        <w:rPr>
          <w:i/>
        </w:rPr>
        <w:t>The organisation demonstrates that assessment and planning:</w:t>
      </w:r>
    </w:p>
    <w:p w14:paraId="3F5E8B9B" w14:textId="77777777" w:rsidR="003D5518" w:rsidRDefault="003D5518" w:rsidP="00365BD5">
      <w:pPr>
        <w:numPr>
          <w:ilvl w:val="0"/>
          <w:numId w:val="8"/>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291E88F6" w14:textId="77777777" w:rsidR="003D5518" w:rsidRDefault="003D5518" w:rsidP="00365BD5">
      <w:pPr>
        <w:numPr>
          <w:ilvl w:val="0"/>
          <w:numId w:val="8"/>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236AE295" w14:textId="77777777" w:rsidR="003D5518" w:rsidRDefault="003D5518" w:rsidP="003D5518">
      <w:pPr>
        <w:pStyle w:val="Heading3"/>
      </w:pPr>
      <w:r>
        <w:lastRenderedPageBreak/>
        <w:t>Requirement 2(3)(d)</w:t>
      </w:r>
      <w:r>
        <w:tab/>
        <w:t>Compliant</w:t>
      </w:r>
    </w:p>
    <w:p w14:paraId="56832FC4" w14:textId="77777777" w:rsidR="003D5518" w:rsidRDefault="003D5518" w:rsidP="003D5518">
      <w:pPr>
        <w:rPr>
          <w:i/>
        </w:rPr>
      </w:pPr>
      <w:r>
        <w:rPr>
          <w:i/>
        </w:rPr>
        <w:t>The outcomes of assessment and planning are effectively communicated to the consumer and documented in a care and services plan that is readily available to the consumer, and where care and services are provided.</w:t>
      </w:r>
    </w:p>
    <w:p w14:paraId="163A8BE9" w14:textId="77777777" w:rsidR="003D5518" w:rsidRDefault="003D5518" w:rsidP="003D5518">
      <w:pPr>
        <w:pStyle w:val="Heading3"/>
      </w:pPr>
      <w:r>
        <w:t>Requirement 2(3)(e)</w:t>
      </w:r>
      <w:r>
        <w:tab/>
        <w:t>Compliant</w:t>
      </w:r>
    </w:p>
    <w:p w14:paraId="5F1631F3" w14:textId="77777777" w:rsidR="003D5518" w:rsidRDefault="003D5518" w:rsidP="003D5518">
      <w:pPr>
        <w:rPr>
          <w:i/>
        </w:rPr>
      </w:pPr>
      <w:r>
        <w:rPr>
          <w:i/>
        </w:rPr>
        <w:t>Care and services are reviewed regularly for effectiveness, and when circumstances change or when incidents impact on the needs, goals or preferences of the consumer.</w:t>
      </w:r>
    </w:p>
    <w:p w14:paraId="6ABBC31D" w14:textId="77777777" w:rsidR="003D5518" w:rsidRDefault="003D5518" w:rsidP="003D5518"/>
    <w:p w14:paraId="40391A29"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3AC570C2" w14:textId="1114393B"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01E2CE6A" wp14:editId="68D7508F">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438397E5" w14:textId="77777777" w:rsidR="003D5518" w:rsidRDefault="003D5518" w:rsidP="003D5518">
      <w:pPr>
        <w:pStyle w:val="Heading3"/>
        <w:shd w:val="clear" w:color="auto" w:fill="F2F2F2" w:themeFill="background1" w:themeFillShade="F2"/>
      </w:pPr>
      <w:r>
        <w:t>Consumer outcome:</w:t>
      </w:r>
    </w:p>
    <w:p w14:paraId="2A6708BB" w14:textId="77777777" w:rsidR="003D5518" w:rsidRDefault="003D5518" w:rsidP="00365BD5">
      <w:pPr>
        <w:numPr>
          <w:ilvl w:val="0"/>
          <w:numId w:val="9"/>
        </w:numPr>
        <w:shd w:val="clear" w:color="auto" w:fill="F2F2F2" w:themeFill="background1" w:themeFillShade="F2"/>
      </w:pPr>
      <w:r>
        <w:t>I get personal care, clinical care, or both personal care and clinical care, that is safe and right for me.</w:t>
      </w:r>
    </w:p>
    <w:p w14:paraId="4DC6ADEC" w14:textId="77777777" w:rsidR="003D5518" w:rsidRDefault="003D5518" w:rsidP="003D5518">
      <w:pPr>
        <w:pStyle w:val="Heading3"/>
        <w:shd w:val="clear" w:color="auto" w:fill="F2F2F2" w:themeFill="background1" w:themeFillShade="F2"/>
      </w:pPr>
      <w:r>
        <w:t>Organisation statement:</w:t>
      </w:r>
    </w:p>
    <w:p w14:paraId="5A0B1538" w14:textId="77777777" w:rsidR="003D5518" w:rsidRDefault="003D5518" w:rsidP="00365BD5">
      <w:pPr>
        <w:numPr>
          <w:ilvl w:val="0"/>
          <w:numId w:val="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39E10E" w14:textId="77777777" w:rsidR="003D5518" w:rsidRDefault="003D5518" w:rsidP="003D5518">
      <w:pPr>
        <w:pStyle w:val="Heading2"/>
      </w:pPr>
      <w:r>
        <w:t>Assessment of Standard 3</w:t>
      </w:r>
    </w:p>
    <w:p w14:paraId="65417472" w14:textId="5E906CCE" w:rsidR="00C96EF7" w:rsidRPr="00C96EF7" w:rsidRDefault="009E6A51" w:rsidP="00C96EF7">
      <w:pPr>
        <w:spacing w:before="120"/>
        <w:rPr>
          <w:color w:val="auto"/>
        </w:rPr>
      </w:pPr>
      <w:r>
        <w:rPr>
          <w:rFonts w:eastAsia="Arial"/>
        </w:rPr>
        <w:t>Most c</w:t>
      </w:r>
      <w:r w:rsidR="00C96EF7" w:rsidRPr="00C96EF7">
        <w:rPr>
          <w:rFonts w:eastAsia="Arial"/>
        </w:rPr>
        <w:t xml:space="preserve">onsumers and representatives </w:t>
      </w:r>
      <w:r>
        <w:rPr>
          <w:rFonts w:eastAsia="Arial"/>
        </w:rPr>
        <w:t xml:space="preserve">said </w:t>
      </w:r>
      <w:r w:rsidR="00C96EF7" w:rsidRPr="00C96EF7">
        <w:rPr>
          <w:rFonts w:eastAsia="Arial"/>
        </w:rPr>
        <w:t>consumers</w:t>
      </w:r>
      <w:r>
        <w:rPr>
          <w:rFonts w:eastAsia="Arial"/>
        </w:rPr>
        <w:t xml:space="preserve"> were</w:t>
      </w:r>
      <w:r w:rsidR="00C96EF7" w:rsidRPr="00C96EF7">
        <w:rPr>
          <w:rFonts w:eastAsia="Arial"/>
        </w:rPr>
        <w:t xml:space="preserve"> receiving care that </w:t>
      </w:r>
      <w:r w:rsidR="00C169AC">
        <w:rPr>
          <w:rFonts w:eastAsia="Arial"/>
        </w:rPr>
        <w:t>was</w:t>
      </w:r>
      <w:r w:rsidR="00C96EF7" w:rsidRPr="00C96EF7">
        <w:rPr>
          <w:rFonts w:eastAsia="Arial"/>
        </w:rPr>
        <w:t xml:space="preserve"> safe and right for them </w:t>
      </w:r>
      <w:r>
        <w:rPr>
          <w:rFonts w:eastAsia="Arial"/>
        </w:rPr>
        <w:t>which met</w:t>
      </w:r>
      <w:r w:rsidR="00C96EF7" w:rsidRPr="00C96EF7">
        <w:rPr>
          <w:rFonts w:eastAsia="Arial"/>
        </w:rPr>
        <w:t xml:space="preserve"> their needs and preferences. </w:t>
      </w:r>
      <w:r>
        <w:rPr>
          <w:rFonts w:eastAsia="Calibri"/>
          <w:color w:val="auto"/>
          <w:lang w:eastAsia="en-US"/>
        </w:rPr>
        <w:t xml:space="preserve">They </w:t>
      </w:r>
      <w:r w:rsidR="00C96EF7" w:rsidRPr="00C96EF7">
        <w:rPr>
          <w:rFonts w:eastAsia="Calibri"/>
          <w:color w:val="auto"/>
          <w:lang w:eastAsia="en-US"/>
        </w:rPr>
        <w:t xml:space="preserve">said consumers needs </w:t>
      </w:r>
      <w:r>
        <w:rPr>
          <w:rFonts w:eastAsia="Calibri"/>
          <w:color w:val="auto"/>
          <w:lang w:eastAsia="en-US"/>
        </w:rPr>
        <w:t>were</w:t>
      </w:r>
      <w:r w:rsidR="00C96EF7" w:rsidRPr="00C96EF7">
        <w:rPr>
          <w:rFonts w:eastAsia="Calibri"/>
          <w:color w:val="auto"/>
          <w:lang w:eastAsia="en-US"/>
        </w:rPr>
        <w:t xml:space="preserve"> communicated between staff, however </w:t>
      </w:r>
      <w:r w:rsidR="00934660">
        <w:rPr>
          <w:rFonts w:eastAsia="Calibri"/>
          <w:color w:val="auto"/>
          <w:lang w:eastAsia="en-US"/>
        </w:rPr>
        <w:t>some</w:t>
      </w:r>
      <w:r w:rsidR="00C96EF7" w:rsidRPr="00C96EF7">
        <w:rPr>
          <w:rFonts w:eastAsia="Calibri"/>
          <w:color w:val="auto"/>
          <w:lang w:eastAsia="en-US"/>
        </w:rPr>
        <w:t xml:space="preserve"> consumers raised concerns regarding </w:t>
      </w:r>
      <w:r w:rsidR="00BC0150">
        <w:rPr>
          <w:rFonts w:eastAsia="Calibri"/>
          <w:color w:val="auto"/>
          <w:lang w:eastAsia="en-US"/>
        </w:rPr>
        <w:t>delays experienced with</w:t>
      </w:r>
      <w:r w:rsidR="00C96EF7" w:rsidRPr="00C96EF7">
        <w:rPr>
          <w:rFonts w:eastAsia="Calibri"/>
          <w:color w:val="auto"/>
          <w:lang w:eastAsia="en-US"/>
        </w:rPr>
        <w:t xml:space="preserve"> t</w:t>
      </w:r>
      <w:r w:rsidR="00BC0150">
        <w:rPr>
          <w:rFonts w:eastAsia="Calibri"/>
          <w:color w:val="auto"/>
          <w:lang w:eastAsia="en-US"/>
        </w:rPr>
        <w:t>he</w:t>
      </w:r>
      <w:r w:rsidR="00985DB6">
        <w:rPr>
          <w:rFonts w:eastAsia="Calibri"/>
          <w:color w:val="auto"/>
          <w:lang w:eastAsia="en-US"/>
        </w:rPr>
        <w:t xml:space="preserve">ir </w:t>
      </w:r>
      <w:r w:rsidR="00C96EF7" w:rsidRPr="00C96EF7">
        <w:rPr>
          <w:rFonts w:eastAsia="Calibri"/>
          <w:color w:val="auto"/>
          <w:lang w:eastAsia="en-US"/>
        </w:rPr>
        <w:t>care. Consumers and representatives said</w:t>
      </w:r>
      <w:r w:rsidR="00C96EF7" w:rsidRPr="00C96EF7">
        <w:rPr>
          <w:rFonts w:eastAsia="Fira Sans Light"/>
          <w:color w:val="auto"/>
        </w:rPr>
        <w:t xml:space="preserve"> consumers had access to other health professional if required</w:t>
      </w:r>
      <w:r w:rsidR="00C96EF7" w:rsidRPr="00C96EF7">
        <w:rPr>
          <w:rFonts w:eastAsia="Calibri"/>
          <w:color w:val="auto"/>
          <w:lang w:eastAsia="en-US"/>
        </w:rPr>
        <w:t xml:space="preserve">. </w:t>
      </w:r>
      <w:r w:rsidR="00BC0150">
        <w:rPr>
          <w:rFonts w:eastAsia="Calibri"/>
          <w:color w:val="auto"/>
          <w:lang w:eastAsia="en-US"/>
        </w:rPr>
        <w:t xml:space="preserve">Consumers and representatives </w:t>
      </w:r>
      <w:r w:rsidR="00645D9E">
        <w:rPr>
          <w:rFonts w:eastAsia="Calibri"/>
          <w:color w:val="auto"/>
          <w:lang w:eastAsia="en-US"/>
        </w:rPr>
        <w:t xml:space="preserve">did not raise any concerns in relation to </w:t>
      </w:r>
      <w:r w:rsidR="00C96EF7" w:rsidRPr="00C96EF7">
        <w:rPr>
          <w:color w:val="auto"/>
        </w:rPr>
        <w:t xml:space="preserve">the service’s management of COVID-19 precautions and infection control practices. </w:t>
      </w:r>
    </w:p>
    <w:p w14:paraId="1B1D15A7" w14:textId="705A9BF7" w:rsidR="00C96EF7" w:rsidRPr="00C96EF7" w:rsidRDefault="00C96EF7" w:rsidP="00C96EF7">
      <w:pPr>
        <w:rPr>
          <w:rFonts w:eastAsiaTheme="minorHAnsi"/>
          <w:color w:val="auto"/>
          <w:szCs w:val="22"/>
          <w:lang w:eastAsia="en-US"/>
        </w:rPr>
      </w:pPr>
      <w:r w:rsidRPr="00C96EF7">
        <w:rPr>
          <w:rFonts w:eastAsiaTheme="minorHAnsi"/>
          <w:color w:val="auto"/>
          <w:szCs w:val="22"/>
          <w:lang w:eastAsia="en-US"/>
        </w:rPr>
        <w:t>Staff could describe how they ensure</w:t>
      </w:r>
      <w:r w:rsidR="000064B3">
        <w:rPr>
          <w:rFonts w:eastAsiaTheme="minorHAnsi"/>
          <w:color w:val="auto"/>
          <w:szCs w:val="22"/>
          <w:lang w:eastAsia="en-US"/>
        </w:rPr>
        <w:t>d</w:t>
      </w:r>
      <w:r w:rsidRPr="00C96EF7">
        <w:rPr>
          <w:rFonts w:eastAsiaTheme="minorHAnsi"/>
          <w:color w:val="auto"/>
          <w:szCs w:val="22"/>
          <w:lang w:eastAsia="en-US"/>
        </w:rPr>
        <w:t xml:space="preserve"> personal and clinical care </w:t>
      </w:r>
      <w:r w:rsidR="00AC5763">
        <w:rPr>
          <w:rFonts w:eastAsiaTheme="minorHAnsi"/>
          <w:color w:val="auto"/>
          <w:szCs w:val="22"/>
          <w:lang w:eastAsia="en-US"/>
        </w:rPr>
        <w:t>was</w:t>
      </w:r>
      <w:r w:rsidRPr="00C96EF7">
        <w:rPr>
          <w:rFonts w:eastAsiaTheme="minorHAnsi"/>
          <w:color w:val="auto"/>
          <w:szCs w:val="22"/>
          <w:lang w:eastAsia="en-US"/>
        </w:rPr>
        <w:t xml:space="preserve"> best practice, their opportunities for continuing education and how they ensure</w:t>
      </w:r>
      <w:r w:rsidR="00AC5763">
        <w:rPr>
          <w:rFonts w:eastAsiaTheme="minorHAnsi"/>
          <w:color w:val="auto"/>
          <w:szCs w:val="22"/>
          <w:lang w:eastAsia="en-US"/>
        </w:rPr>
        <w:t>d</w:t>
      </w:r>
      <w:r w:rsidRPr="00C96EF7">
        <w:rPr>
          <w:rFonts w:eastAsiaTheme="minorHAnsi"/>
          <w:color w:val="auto"/>
          <w:szCs w:val="22"/>
          <w:lang w:eastAsia="en-US"/>
        </w:rPr>
        <w:t xml:space="preserve"> information </w:t>
      </w:r>
      <w:r w:rsidR="00AC5763">
        <w:rPr>
          <w:rFonts w:eastAsiaTheme="minorHAnsi"/>
          <w:color w:val="auto"/>
          <w:szCs w:val="22"/>
          <w:lang w:eastAsia="en-US"/>
        </w:rPr>
        <w:t>was</w:t>
      </w:r>
      <w:r w:rsidRPr="00C96EF7">
        <w:rPr>
          <w:rFonts w:eastAsiaTheme="minorHAnsi"/>
          <w:color w:val="auto"/>
          <w:szCs w:val="22"/>
          <w:lang w:eastAsia="en-US"/>
        </w:rPr>
        <w:t xml:space="preserve"> shared both within the organisation and with others outside the organisation. Staff </w:t>
      </w:r>
      <w:r w:rsidR="00AC5763">
        <w:rPr>
          <w:rFonts w:eastAsiaTheme="minorHAnsi"/>
          <w:color w:val="auto"/>
          <w:szCs w:val="22"/>
          <w:lang w:eastAsia="en-US"/>
        </w:rPr>
        <w:t xml:space="preserve">had a shared </w:t>
      </w:r>
      <w:r w:rsidRPr="00C96EF7">
        <w:rPr>
          <w:rFonts w:eastAsiaTheme="minorHAnsi"/>
          <w:color w:val="auto"/>
          <w:szCs w:val="22"/>
          <w:lang w:eastAsia="en-US"/>
        </w:rPr>
        <w:t xml:space="preserve">understanding of </w:t>
      </w:r>
      <w:r w:rsidR="00265620">
        <w:rPr>
          <w:rFonts w:eastAsiaTheme="minorHAnsi"/>
          <w:color w:val="auto"/>
          <w:szCs w:val="22"/>
          <w:lang w:eastAsia="en-US"/>
        </w:rPr>
        <w:t xml:space="preserve">the </w:t>
      </w:r>
      <w:r w:rsidRPr="00C96EF7">
        <w:rPr>
          <w:rFonts w:eastAsiaTheme="minorHAnsi"/>
          <w:color w:val="auto"/>
          <w:szCs w:val="22"/>
          <w:lang w:eastAsia="en-US"/>
        </w:rPr>
        <w:t xml:space="preserve">precautions </w:t>
      </w:r>
      <w:r w:rsidR="00AC5763">
        <w:rPr>
          <w:rFonts w:eastAsiaTheme="minorHAnsi"/>
          <w:color w:val="auto"/>
          <w:szCs w:val="22"/>
          <w:lang w:eastAsia="en-US"/>
        </w:rPr>
        <w:t xml:space="preserve">required </w:t>
      </w:r>
      <w:r w:rsidRPr="00C96EF7">
        <w:rPr>
          <w:rFonts w:eastAsiaTheme="minorHAnsi"/>
          <w:color w:val="auto"/>
          <w:szCs w:val="22"/>
          <w:lang w:eastAsia="en-US"/>
        </w:rPr>
        <w:t>to prevent and control infection</w:t>
      </w:r>
      <w:r w:rsidR="00AC5763">
        <w:rPr>
          <w:rFonts w:eastAsiaTheme="minorHAnsi"/>
          <w:color w:val="auto"/>
          <w:szCs w:val="22"/>
          <w:lang w:eastAsia="en-US"/>
        </w:rPr>
        <w:t>s</w:t>
      </w:r>
      <w:r w:rsidRPr="00C96EF7">
        <w:rPr>
          <w:rFonts w:eastAsiaTheme="minorHAnsi"/>
          <w:color w:val="auto"/>
          <w:szCs w:val="22"/>
          <w:lang w:eastAsia="en-US"/>
        </w:rPr>
        <w:t xml:space="preserve"> and the steps they could take to minimise the need for antibiotics. Staff identified the highest prevalence risks for individual consumers, for example </w:t>
      </w:r>
      <w:r w:rsidRPr="00C96EF7">
        <w:rPr>
          <w:rFonts w:eastAsia="Calibri"/>
          <w:color w:val="000000" w:themeColor="text1"/>
          <w:lang w:eastAsia="en-US"/>
        </w:rPr>
        <w:t>falls, pressure injuries, challenging behaviours and swallowing issues.</w:t>
      </w:r>
    </w:p>
    <w:p w14:paraId="45D47226" w14:textId="77777777" w:rsidR="00C96EF7" w:rsidRPr="00C96EF7" w:rsidRDefault="00C96EF7" w:rsidP="00C96EF7">
      <w:pPr>
        <w:rPr>
          <w:rFonts w:eastAsiaTheme="minorHAnsi"/>
          <w:color w:val="auto"/>
        </w:rPr>
      </w:pPr>
      <w:r w:rsidRPr="00C96EF7">
        <w:rPr>
          <w:rFonts w:eastAsiaTheme="minorHAnsi"/>
          <w:color w:val="auto"/>
        </w:rPr>
        <w:t>Care planning documentation demonstrated referrals to other health professionals and the identification of, and response to consumer deterioration or a change in consumer’s condition and/or health status.</w:t>
      </w:r>
    </w:p>
    <w:p w14:paraId="022BE46A" w14:textId="77222975" w:rsidR="00C96EF7" w:rsidRDefault="00C96EF7" w:rsidP="00C96EF7">
      <w:pPr>
        <w:rPr>
          <w:rFonts w:eastAsiaTheme="minorHAnsi"/>
        </w:rPr>
      </w:pPr>
      <w:r w:rsidRPr="00C96EF7">
        <w:rPr>
          <w:rFonts w:eastAsiaTheme="minorHAnsi"/>
          <w:lang w:eastAsia="en-US"/>
        </w:rPr>
        <w:t>The service had a suite of policies, procedures and tools in place to support the delivery of care provided, for example in relation to restraint, pressure injury prevention</w:t>
      </w:r>
      <w:r w:rsidR="00253E2F">
        <w:rPr>
          <w:rFonts w:eastAsiaTheme="minorHAnsi"/>
          <w:lang w:eastAsia="en-US"/>
        </w:rPr>
        <w:t xml:space="preserve">, </w:t>
      </w:r>
      <w:r w:rsidRPr="00C96EF7">
        <w:rPr>
          <w:rFonts w:eastAsiaTheme="minorHAnsi"/>
          <w:lang w:eastAsia="en-US"/>
        </w:rPr>
        <w:t xml:space="preserve">wound management, end of life care, pain management and clinical deterioration. </w:t>
      </w:r>
      <w:r w:rsidRPr="00C96EF7">
        <w:rPr>
          <w:rFonts w:eastAsiaTheme="minorHAnsi"/>
        </w:rPr>
        <w:t xml:space="preserve">The service had implemented policies and procedures related to </w:t>
      </w:r>
      <w:r w:rsidRPr="00C96EF7">
        <w:rPr>
          <w:rFonts w:eastAsiaTheme="minorHAnsi"/>
          <w:lang w:eastAsia="en-US"/>
        </w:rPr>
        <w:lastRenderedPageBreak/>
        <w:t xml:space="preserve">antimicrobial stewardship, infection control and outbreak management </w:t>
      </w:r>
      <w:r w:rsidRPr="00C96EF7">
        <w:rPr>
          <w:rFonts w:eastAsiaTheme="minorHAnsi"/>
        </w:rPr>
        <w:t xml:space="preserve">to guide staff. Staff confirmed they have received training in infection minimisation strategies including </w:t>
      </w:r>
      <w:r w:rsidRPr="00C96EF7">
        <w:rPr>
          <w:rFonts w:eastAsiaTheme="minorHAnsi"/>
          <w:lang w:eastAsia="en-US"/>
        </w:rPr>
        <w:t xml:space="preserve">infection control, and antimicrobial stewardship. </w:t>
      </w:r>
      <w:r w:rsidRPr="00C96EF7">
        <w:rPr>
          <w:rFonts w:eastAsiaTheme="minorHAnsi"/>
        </w:rPr>
        <w:t>Practices were in place that demonstrated that the service had planned and is prepared for a potential outbreak.</w:t>
      </w:r>
    </w:p>
    <w:p w14:paraId="7A3C925F" w14:textId="4366DA9F" w:rsidR="000E1F0E" w:rsidRPr="00C96EF7" w:rsidRDefault="000E1F0E" w:rsidP="00C96EF7">
      <w:pPr>
        <w:rPr>
          <w:rFonts w:eastAsiaTheme="minorHAnsi"/>
        </w:rPr>
      </w:pPr>
      <w:r w:rsidRPr="000E1F0E">
        <w:rPr>
          <w:rFonts w:eastAsiaTheme="minorHAnsi"/>
        </w:rPr>
        <w:t xml:space="preserve">All incidents </w:t>
      </w:r>
      <w:r>
        <w:rPr>
          <w:rFonts w:eastAsiaTheme="minorHAnsi"/>
        </w:rPr>
        <w:t>including</w:t>
      </w:r>
      <w:r w:rsidR="00984B2A">
        <w:rPr>
          <w:rFonts w:eastAsiaTheme="minorHAnsi"/>
        </w:rPr>
        <w:t>,</w:t>
      </w:r>
      <w:r>
        <w:rPr>
          <w:rFonts w:eastAsiaTheme="minorHAnsi"/>
        </w:rPr>
        <w:t xml:space="preserve"> but not limited to, </w:t>
      </w:r>
      <w:r w:rsidRPr="000E1F0E">
        <w:rPr>
          <w:rFonts w:eastAsiaTheme="minorHAnsi"/>
        </w:rPr>
        <w:t>physical aggression, inappropriate behaviours, falls, or infections</w:t>
      </w:r>
      <w:r>
        <w:rPr>
          <w:rFonts w:eastAsiaTheme="minorHAnsi"/>
        </w:rPr>
        <w:t xml:space="preserve"> were recorded in the service’s incident management system.</w:t>
      </w:r>
      <w:r w:rsidRPr="000E1F0E">
        <w:rPr>
          <w:rFonts w:eastAsiaTheme="minorHAnsi"/>
        </w:rPr>
        <w:t xml:space="preserve"> </w:t>
      </w:r>
    </w:p>
    <w:p w14:paraId="1EA6CA1C" w14:textId="6F9DB120" w:rsidR="006334A7" w:rsidRPr="000E1F0E" w:rsidRDefault="00C96EF7" w:rsidP="003D5518">
      <w:pPr>
        <w:rPr>
          <w:rFonts w:eastAsiaTheme="minorHAnsi"/>
        </w:rPr>
      </w:pPr>
      <w:r w:rsidRPr="00C96EF7">
        <w:rPr>
          <w:rFonts w:eastAsiaTheme="minorHAnsi"/>
        </w:rPr>
        <w:t xml:space="preserve">The service had systems and processes to monitor care delivery including </w:t>
      </w:r>
      <w:r w:rsidR="00D26647">
        <w:rPr>
          <w:rFonts w:eastAsiaTheme="minorHAnsi"/>
        </w:rPr>
        <w:t xml:space="preserve">quality </w:t>
      </w:r>
      <w:r w:rsidRPr="00C96EF7">
        <w:rPr>
          <w:rFonts w:eastAsiaTheme="minorHAnsi"/>
        </w:rPr>
        <w:t xml:space="preserve">audits, </w:t>
      </w:r>
      <w:r w:rsidR="00D26647">
        <w:rPr>
          <w:rFonts w:eastAsiaTheme="minorHAnsi"/>
        </w:rPr>
        <w:t xml:space="preserve">daily reviews of incidents and </w:t>
      </w:r>
      <w:r w:rsidR="00385428">
        <w:rPr>
          <w:rFonts w:eastAsiaTheme="minorHAnsi"/>
        </w:rPr>
        <w:t xml:space="preserve">care information </w:t>
      </w:r>
      <w:r w:rsidRPr="00C96EF7">
        <w:rPr>
          <w:rFonts w:eastAsiaTheme="minorHAnsi"/>
        </w:rPr>
        <w:t>and staff training to support best practice.</w:t>
      </w:r>
    </w:p>
    <w:p w14:paraId="16FBD31F" w14:textId="6987ED48" w:rsidR="003D5518" w:rsidRPr="006334A7" w:rsidRDefault="003D5518" w:rsidP="003D5518">
      <w:r>
        <w:rPr>
          <w:rFonts w:eastAsiaTheme="minorHAnsi"/>
        </w:rPr>
        <w:t xml:space="preserve">The Quality Standard is </w:t>
      </w:r>
      <w:r w:rsidRPr="001B76A4">
        <w:rPr>
          <w:rFonts w:eastAsiaTheme="minorHAnsi"/>
          <w:color w:val="auto"/>
        </w:rPr>
        <w:t xml:space="preserve">assessed as Non-compliant as </w:t>
      </w:r>
      <w:r w:rsidR="001B76A4" w:rsidRPr="001B76A4">
        <w:rPr>
          <w:rFonts w:eastAsiaTheme="minorHAnsi"/>
          <w:color w:val="auto"/>
        </w:rPr>
        <w:t>seven</w:t>
      </w:r>
      <w:r w:rsidRPr="001B76A4">
        <w:rPr>
          <w:rFonts w:eastAsiaTheme="minorHAnsi"/>
          <w:color w:val="auto"/>
        </w:rPr>
        <w:t xml:space="preserve"> of the seven specific requirements have been assessed as Non-compliant.</w:t>
      </w:r>
    </w:p>
    <w:p w14:paraId="55DF0475" w14:textId="75D94106" w:rsidR="003D5518" w:rsidRDefault="003D5518" w:rsidP="003D5518">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67BADF2F" w14:textId="77777777" w:rsidR="003D5518" w:rsidRDefault="003D5518" w:rsidP="003D5518">
      <w:pPr>
        <w:pStyle w:val="Heading3"/>
      </w:pPr>
      <w:r>
        <w:t>Requirement 3(3)(a)</w:t>
      </w:r>
      <w:r>
        <w:tab/>
        <w:t>Compliant</w:t>
      </w:r>
    </w:p>
    <w:p w14:paraId="0710F062" w14:textId="77777777" w:rsidR="003D5518" w:rsidRDefault="003D5518" w:rsidP="003D5518">
      <w:pPr>
        <w:rPr>
          <w:i/>
        </w:rPr>
      </w:pPr>
      <w:r>
        <w:rPr>
          <w:i/>
        </w:rPr>
        <w:t>Each consumer gets safe and effective personal care, clinical care, or both personal care and clinical care, that:</w:t>
      </w:r>
    </w:p>
    <w:p w14:paraId="2FE29F11" w14:textId="77777777" w:rsidR="003D5518" w:rsidRDefault="003D5518" w:rsidP="00365BD5">
      <w:pPr>
        <w:numPr>
          <w:ilvl w:val="0"/>
          <w:numId w:val="10"/>
        </w:numPr>
        <w:tabs>
          <w:tab w:val="right" w:pos="9026"/>
        </w:tabs>
        <w:spacing w:before="0" w:after="0"/>
        <w:ind w:left="567" w:hanging="425"/>
        <w:outlineLvl w:val="4"/>
        <w:rPr>
          <w:i/>
        </w:rPr>
      </w:pPr>
      <w:r>
        <w:rPr>
          <w:i/>
        </w:rPr>
        <w:t>is best practice; and</w:t>
      </w:r>
    </w:p>
    <w:p w14:paraId="23FD233F" w14:textId="77777777" w:rsidR="003D5518" w:rsidRDefault="003D5518" w:rsidP="00365BD5">
      <w:pPr>
        <w:numPr>
          <w:ilvl w:val="0"/>
          <w:numId w:val="10"/>
        </w:numPr>
        <w:tabs>
          <w:tab w:val="right" w:pos="9026"/>
        </w:tabs>
        <w:spacing w:before="0" w:after="0"/>
        <w:ind w:left="567" w:hanging="425"/>
        <w:outlineLvl w:val="4"/>
        <w:rPr>
          <w:i/>
        </w:rPr>
      </w:pPr>
      <w:r>
        <w:rPr>
          <w:i/>
        </w:rPr>
        <w:t>is tailored to their needs; and</w:t>
      </w:r>
    </w:p>
    <w:p w14:paraId="413DFA15" w14:textId="48D949FE" w:rsidR="003D5518" w:rsidRDefault="003D5518" w:rsidP="00365BD5">
      <w:pPr>
        <w:numPr>
          <w:ilvl w:val="0"/>
          <w:numId w:val="10"/>
        </w:numPr>
        <w:tabs>
          <w:tab w:val="right" w:pos="9026"/>
        </w:tabs>
        <w:spacing w:before="0" w:after="0"/>
        <w:ind w:left="567" w:hanging="425"/>
        <w:outlineLvl w:val="4"/>
        <w:rPr>
          <w:i/>
        </w:rPr>
      </w:pPr>
      <w:r>
        <w:rPr>
          <w:i/>
        </w:rPr>
        <w:t>optimises their health and well-being.</w:t>
      </w:r>
    </w:p>
    <w:p w14:paraId="02B19188" w14:textId="77777777" w:rsidR="00267770" w:rsidRPr="00D94FAA" w:rsidRDefault="00267770" w:rsidP="00D94FAA">
      <w:pPr>
        <w:rPr>
          <w:rFonts w:eastAsiaTheme="minorHAnsi"/>
        </w:rPr>
      </w:pPr>
      <w:r w:rsidRPr="00D94FAA">
        <w:rPr>
          <w:rFonts w:eastAsiaTheme="minorHAnsi"/>
        </w:rPr>
        <w:t>Most consumers and representatives said consumers were receiving care that was safe and right for them.</w:t>
      </w:r>
    </w:p>
    <w:p w14:paraId="4341112C" w14:textId="77777777" w:rsidR="00267770" w:rsidRPr="00D94FAA" w:rsidRDefault="00267770" w:rsidP="00D94FAA">
      <w:pPr>
        <w:rPr>
          <w:rFonts w:eastAsiaTheme="minorHAnsi"/>
        </w:rPr>
      </w:pPr>
      <w:r w:rsidRPr="00D94FAA">
        <w:rPr>
          <w:rFonts w:eastAsiaTheme="minorHAnsi"/>
        </w:rPr>
        <w:t>Assessment and care planning process ensured consumers’ needs, goals and preferences were documented to guide staff with the delivery of care and included individualised strategies to minimise risk and incidents occurring.</w:t>
      </w:r>
    </w:p>
    <w:p w14:paraId="323CA81E" w14:textId="77777777" w:rsidR="00267770" w:rsidRPr="00D94FAA" w:rsidRDefault="00267770" w:rsidP="00D94FAA">
      <w:pPr>
        <w:rPr>
          <w:rFonts w:eastAsiaTheme="minorHAnsi"/>
        </w:rPr>
      </w:pPr>
      <w:r w:rsidRPr="00D94FAA">
        <w:rPr>
          <w:rFonts w:eastAsiaTheme="minorHAnsi"/>
        </w:rPr>
        <w:t xml:space="preserve">Staff confirmed they had access to organisational policies The Clinical care managers reviewed progress notes and wound care documentation each day to ensure staff were following directives and to identify a potential change in consumer needs. </w:t>
      </w:r>
    </w:p>
    <w:p w14:paraId="113751FD" w14:textId="77777777" w:rsidR="00267770" w:rsidRPr="00D94FAA" w:rsidRDefault="00267770" w:rsidP="00D94FAA">
      <w:pPr>
        <w:rPr>
          <w:rFonts w:eastAsiaTheme="minorHAnsi"/>
        </w:rPr>
      </w:pPr>
      <w:r w:rsidRPr="00D94FAA">
        <w:rPr>
          <w:rFonts w:eastAsiaTheme="minorHAnsi"/>
        </w:rPr>
        <w:t xml:space="preserve">Wounds were monitored, managed and reviewed appropriately and strategies were in place to protect consumer’s skin integrity. Care staff ensured pressure area care was implemented including, repositioning, emollient creams, hygiene care and monitoring pressure relieving equipment. </w:t>
      </w:r>
    </w:p>
    <w:p w14:paraId="49812FB7" w14:textId="77777777" w:rsidR="00267770" w:rsidRPr="00D94FAA" w:rsidRDefault="00267770" w:rsidP="00D94FAA">
      <w:pPr>
        <w:rPr>
          <w:rFonts w:eastAsiaTheme="minorHAnsi"/>
        </w:rPr>
      </w:pPr>
      <w:r w:rsidRPr="00D94FAA">
        <w:rPr>
          <w:rFonts w:eastAsiaTheme="minorHAnsi"/>
        </w:rPr>
        <w:t xml:space="preserve">Consumers who were subjected to restrictive practices were assessed, monitored and reviewed appropriately. Care information reflected authorisations from Medical </w:t>
      </w:r>
      <w:r w:rsidRPr="00D94FAA">
        <w:rPr>
          <w:rFonts w:eastAsiaTheme="minorHAnsi"/>
        </w:rPr>
        <w:lastRenderedPageBreak/>
        <w:t xml:space="preserve">officers and representatives had been completed. Management and registered staff had a shared understanding of principles in relation to the minimisation of restrictive practices. </w:t>
      </w:r>
    </w:p>
    <w:p w14:paraId="1A760E02" w14:textId="7C47837E" w:rsidR="00267770" w:rsidRPr="00D94FAA" w:rsidRDefault="00267770" w:rsidP="00D94FAA">
      <w:pPr>
        <w:rPr>
          <w:rFonts w:eastAsiaTheme="minorHAnsi"/>
        </w:rPr>
      </w:pPr>
      <w:r w:rsidRPr="00D94FAA">
        <w:rPr>
          <w:rFonts w:eastAsiaTheme="minorHAnsi"/>
        </w:rPr>
        <w:t>Pain assessments were reviewed regularly and following incidents including falls and incidents of aggression. The organisation’s pain management guidelines included information including specialise</w:t>
      </w:r>
      <w:r w:rsidR="00654029" w:rsidRPr="00D94FAA">
        <w:rPr>
          <w:rFonts w:eastAsiaTheme="minorHAnsi"/>
        </w:rPr>
        <w:t>d</w:t>
      </w:r>
      <w:r w:rsidRPr="00D94FAA">
        <w:rPr>
          <w:rFonts w:eastAsiaTheme="minorHAnsi"/>
        </w:rPr>
        <w:t xml:space="preserve"> tools and strategies for the assessment of consumers who cannot verbalise pain or who </w:t>
      </w:r>
      <w:r w:rsidR="00AD075D" w:rsidRPr="00D94FAA">
        <w:rPr>
          <w:rFonts w:eastAsiaTheme="minorHAnsi"/>
        </w:rPr>
        <w:t>we</w:t>
      </w:r>
      <w:r w:rsidRPr="00D94FAA">
        <w:rPr>
          <w:rFonts w:eastAsiaTheme="minorHAnsi"/>
        </w:rPr>
        <w:t>re cognitively impaired.</w:t>
      </w:r>
    </w:p>
    <w:p w14:paraId="3D89DDED" w14:textId="77777777" w:rsidR="00267770" w:rsidRPr="00D94FAA" w:rsidRDefault="00267770" w:rsidP="00267770">
      <w:pPr>
        <w:rPr>
          <w:rFonts w:eastAsiaTheme="minorHAnsi"/>
        </w:rPr>
      </w:pPr>
      <w:r w:rsidRPr="00D94FAA">
        <w:rPr>
          <w:rFonts w:eastAsiaTheme="minorHAnsi"/>
        </w:rPr>
        <w:t xml:space="preserve">The organisation had a suite of documented policies and procedures to support the delivery of safe and effective care including, but not limited to, minimising the use of restraint, clinical assessment, clinical communication, palliative care, wound management, assessment and clinical documentation. Staff confirmed they had access to policies and the service’s suite of evidence-based assessment tools. </w:t>
      </w:r>
    </w:p>
    <w:p w14:paraId="24B62559" w14:textId="2677B83E" w:rsidR="00267770" w:rsidRPr="00D94FAA" w:rsidRDefault="00267770" w:rsidP="00D94FAA">
      <w:pPr>
        <w:rPr>
          <w:rFonts w:eastAsiaTheme="minorHAnsi"/>
        </w:rPr>
      </w:pPr>
      <w:r w:rsidRPr="00D94FAA">
        <w:rPr>
          <w:rFonts w:eastAsiaTheme="minorHAnsi"/>
        </w:rPr>
        <w:t>The service</w:t>
      </w:r>
      <w:r w:rsidR="00234D71" w:rsidRPr="00D94FAA">
        <w:rPr>
          <w:rFonts w:eastAsiaTheme="minorHAnsi"/>
        </w:rPr>
        <w:t xml:space="preserve"> </w:t>
      </w:r>
      <w:r w:rsidR="003946C4" w:rsidRPr="00D94FAA">
        <w:rPr>
          <w:rFonts w:eastAsiaTheme="minorHAnsi"/>
        </w:rPr>
        <w:t>implemented</w:t>
      </w:r>
      <w:r w:rsidRPr="00D94FAA">
        <w:rPr>
          <w:rFonts w:eastAsiaTheme="minorHAnsi"/>
        </w:rPr>
        <w:t xml:space="preserve"> improvements in response to deficiencies identified during the previous Assessment Contact which occurred 13 to 15 April 2021. Deficiencies identified included ineffective strategies for the management of consumers’ challenging behaviours and their psychological well-being. </w:t>
      </w:r>
    </w:p>
    <w:p w14:paraId="386DA752" w14:textId="77777777" w:rsidR="00267770" w:rsidRPr="00D94FAA" w:rsidRDefault="00267770" w:rsidP="00D94FAA">
      <w:pPr>
        <w:rPr>
          <w:rFonts w:eastAsiaTheme="minorHAnsi"/>
        </w:rPr>
      </w:pPr>
      <w:r w:rsidRPr="00D94FAA">
        <w:rPr>
          <w:rFonts w:eastAsiaTheme="minorHAnsi"/>
        </w:rPr>
        <w:t xml:space="preserve">The approved provider in its written response included actions implemented to address deficiencies identified in relation to the management of two named consumers with wandering behaviours and suicidal thoughts. These actions included reassessment of the two named consumers; the review of all consumers with identified risks, the completion of relevant risk ratings in accordance with the organisation’s policy and staff education regarding the service’s risk rating system and the effective management for consumers with challenging behaviours. </w:t>
      </w:r>
    </w:p>
    <w:p w14:paraId="0826DBD2" w14:textId="62763296" w:rsidR="00267770" w:rsidRPr="00D94FAA" w:rsidRDefault="00267770" w:rsidP="00D94FAA">
      <w:pPr>
        <w:rPr>
          <w:rFonts w:eastAsiaTheme="minorHAnsi"/>
        </w:rPr>
      </w:pPr>
      <w:r w:rsidRPr="00D94FAA">
        <w:rPr>
          <w:rFonts w:eastAsiaTheme="minorHAnsi"/>
        </w:rPr>
        <w:t xml:space="preserve">In relation to the named consumer who displayed wandering behaviours, the service ensured care plan information reflected recommendations provided by Dementia Services Australia. Further to this, the service, in consultation with the consumer’s representative, provided the named consumer with a monitoring watch and installed proximity sensors to alert staff when the named consumer exits the service to ensure his safety. </w:t>
      </w:r>
    </w:p>
    <w:p w14:paraId="059A6DEE" w14:textId="3AE6E9DF" w:rsidR="00267770" w:rsidRPr="00D94FAA" w:rsidRDefault="00267770" w:rsidP="00D94FAA">
      <w:pPr>
        <w:rPr>
          <w:rFonts w:eastAsiaTheme="minorHAnsi"/>
        </w:rPr>
      </w:pPr>
      <w:r w:rsidRPr="00D94FAA">
        <w:rPr>
          <w:rFonts w:eastAsiaTheme="minorHAnsi"/>
        </w:rPr>
        <w:t>Several external support services were accessed for the other named consumer who experienced suicidal thoughts</w:t>
      </w:r>
      <w:r w:rsidR="000D4EF9" w:rsidRPr="00D94FAA">
        <w:rPr>
          <w:rFonts w:eastAsiaTheme="minorHAnsi"/>
        </w:rPr>
        <w:t xml:space="preserve">. </w:t>
      </w:r>
      <w:r w:rsidRPr="00D94FAA">
        <w:rPr>
          <w:rFonts w:eastAsiaTheme="minorHAnsi"/>
        </w:rPr>
        <w:t xml:space="preserve">The approved provider in its response, provided evidence to demonstrate the engagement of these services and the service’s lifestyle team </w:t>
      </w:r>
      <w:r w:rsidR="005A57F3" w:rsidRPr="00D94FAA">
        <w:rPr>
          <w:rFonts w:eastAsiaTheme="minorHAnsi"/>
        </w:rPr>
        <w:t xml:space="preserve">who </w:t>
      </w:r>
      <w:r w:rsidR="00597440" w:rsidRPr="00D94FAA">
        <w:rPr>
          <w:rFonts w:eastAsiaTheme="minorHAnsi"/>
        </w:rPr>
        <w:t xml:space="preserve">reassessed their lifestyle preferences and encouraged </w:t>
      </w:r>
      <w:r w:rsidR="00C870A3" w:rsidRPr="00D94FAA">
        <w:rPr>
          <w:rFonts w:eastAsiaTheme="minorHAnsi"/>
        </w:rPr>
        <w:t xml:space="preserve">participation in individual and group activities. </w:t>
      </w:r>
      <w:r w:rsidRPr="00D94FAA">
        <w:rPr>
          <w:rFonts w:eastAsiaTheme="minorHAnsi"/>
        </w:rPr>
        <w:t xml:space="preserve">Care plan consultation records reflect the named consumers’ preferences which excluded participation in </w:t>
      </w:r>
      <w:r w:rsidR="00235A5F" w:rsidRPr="00D94FAA">
        <w:rPr>
          <w:rFonts w:eastAsiaTheme="minorHAnsi"/>
        </w:rPr>
        <w:t xml:space="preserve">group activities and </w:t>
      </w:r>
      <w:r w:rsidR="00C60DC1" w:rsidRPr="00D94FAA">
        <w:rPr>
          <w:rFonts w:eastAsiaTheme="minorHAnsi"/>
        </w:rPr>
        <w:t xml:space="preserve">included </w:t>
      </w:r>
      <w:r w:rsidR="003E1F7F" w:rsidRPr="00D94FAA">
        <w:rPr>
          <w:rFonts w:eastAsiaTheme="minorHAnsi"/>
        </w:rPr>
        <w:t>maintain</w:t>
      </w:r>
      <w:r w:rsidR="00C60DC1" w:rsidRPr="00D94FAA">
        <w:rPr>
          <w:rFonts w:eastAsiaTheme="minorHAnsi"/>
        </w:rPr>
        <w:t>ing</w:t>
      </w:r>
      <w:r w:rsidR="003E1F7F" w:rsidRPr="00D94FAA">
        <w:rPr>
          <w:rFonts w:eastAsiaTheme="minorHAnsi"/>
        </w:rPr>
        <w:t xml:space="preserve"> current routines </w:t>
      </w:r>
      <w:r w:rsidR="00C60DC1" w:rsidRPr="00D94FAA">
        <w:rPr>
          <w:rFonts w:eastAsiaTheme="minorHAnsi"/>
        </w:rPr>
        <w:t xml:space="preserve">of </w:t>
      </w:r>
      <w:r w:rsidR="003E1F7F" w:rsidRPr="00D94FAA">
        <w:rPr>
          <w:rFonts w:eastAsiaTheme="minorHAnsi"/>
        </w:rPr>
        <w:t xml:space="preserve">watching television and </w:t>
      </w:r>
      <w:r w:rsidR="00561D10" w:rsidRPr="00D94FAA">
        <w:rPr>
          <w:rFonts w:eastAsiaTheme="minorHAnsi"/>
        </w:rPr>
        <w:t xml:space="preserve">socialising with another consumer at the service. </w:t>
      </w:r>
    </w:p>
    <w:p w14:paraId="62E7C246" w14:textId="7A9F337B" w:rsidR="00267770" w:rsidRPr="00D94FAA" w:rsidRDefault="00267770" w:rsidP="00D94FAA">
      <w:pPr>
        <w:rPr>
          <w:rFonts w:eastAsiaTheme="minorHAnsi"/>
        </w:rPr>
      </w:pPr>
      <w:r w:rsidRPr="00D94FAA">
        <w:rPr>
          <w:rFonts w:eastAsiaTheme="minorHAnsi"/>
        </w:rPr>
        <w:lastRenderedPageBreak/>
        <w:t>I have considered the Assessment Team’s information and the approved provider’s written response and I am satisfied the service has implemented improvements to address the deficiencies in the previous Assessment Contact</w:t>
      </w:r>
      <w:r w:rsidR="00385FFA" w:rsidRPr="00D94FAA">
        <w:rPr>
          <w:rFonts w:eastAsiaTheme="minorHAnsi"/>
        </w:rPr>
        <w:t xml:space="preserve">, and care delivered was safe and effective. </w:t>
      </w:r>
    </w:p>
    <w:p w14:paraId="6E0E234C" w14:textId="77777777" w:rsidR="00267770" w:rsidRPr="00D94FAA" w:rsidRDefault="00267770" w:rsidP="00D94FAA">
      <w:pPr>
        <w:rPr>
          <w:rFonts w:eastAsiaTheme="minorHAnsi"/>
        </w:rPr>
      </w:pPr>
      <w:r w:rsidRPr="00D94FAA">
        <w:rPr>
          <w:rFonts w:eastAsiaTheme="minorHAnsi"/>
        </w:rPr>
        <w:t xml:space="preserve">Therefore, it is my decision this Requirement is Compliant. </w:t>
      </w:r>
    </w:p>
    <w:p w14:paraId="61A29F8D" w14:textId="26CCE19D" w:rsidR="003D5518" w:rsidRDefault="003D5518" w:rsidP="003D5518">
      <w:pPr>
        <w:pStyle w:val="Heading3"/>
      </w:pPr>
      <w:r>
        <w:t>Requirement 3(3)(b)</w:t>
      </w:r>
      <w:r>
        <w:tab/>
      </w:r>
      <w:r w:rsidR="009D2FB0">
        <w:t>Compliant</w:t>
      </w:r>
    </w:p>
    <w:p w14:paraId="36CFD4EA" w14:textId="5CD56B44" w:rsidR="003D5518" w:rsidRDefault="003D5518" w:rsidP="003D5518">
      <w:pPr>
        <w:rPr>
          <w:i/>
          <w:szCs w:val="22"/>
        </w:rPr>
      </w:pPr>
      <w:r>
        <w:rPr>
          <w:i/>
          <w:szCs w:val="22"/>
        </w:rPr>
        <w:t>Effective management of high impact or high prevalence risks associated with the care of each consumer.</w:t>
      </w:r>
    </w:p>
    <w:p w14:paraId="08E2EC6C" w14:textId="77777777" w:rsidR="007E31D5" w:rsidRPr="007E31D5" w:rsidRDefault="007E31D5" w:rsidP="007E31D5">
      <w:pPr>
        <w:rPr>
          <w:rFonts w:eastAsia="Arial"/>
        </w:rPr>
      </w:pPr>
      <w:r w:rsidRPr="007E31D5">
        <w:rPr>
          <w:rFonts w:eastAsia="Arial"/>
        </w:rPr>
        <w:t xml:space="preserve">Most staff demonstrated a shared understanding of the high impact or high prevalence risks associated with the care of each consumer. Staff had access to the organisation’s clinical investigation matrix which </w:t>
      </w:r>
      <w:r w:rsidRPr="007E31D5">
        <w:rPr>
          <w:rFonts w:eastAsia="Arial"/>
          <w:color w:val="auto"/>
        </w:rPr>
        <w:t xml:space="preserve">was used </w:t>
      </w:r>
      <w:r w:rsidRPr="007E31D5">
        <w:rPr>
          <w:rFonts w:eastAsia="Arial"/>
        </w:rPr>
        <w:t xml:space="preserve">to classify the severity of incidents and provide staff with guidance in relation to the service’s escalation processes and the completion of incident documentation. </w:t>
      </w:r>
    </w:p>
    <w:p w14:paraId="049495A6" w14:textId="77777777" w:rsidR="007E31D5" w:rsidRPr="007E31D5" w:rsidRDefault="007E31D5" w:rsidP="007E31D5">
      <w:pPr>
        <w:rPr>
          <w:rFonts w:eastAsia="Calibri"/>
          <w:color w:val="auto"/>
          <w:lang w:eastAsia="en-US"/>
        </w:rPr>
      </w:pPr>
      <w:r w:rsidRPr="007E31D5">
        <w:rPr>
          <w:rFonts w:eastAsia="Arial"/>
        </w:rPr>
        <w:t xml:space="preserve">The service had a suite of assessments which were completed when consumers entered the service and were reviewed each month during the service’s wellness checks. Assessments identified the </w:t>
      </w:r>
      <w:r w:rsidRPr="007E31D5">
        <w:rPr>
          <w:rFonts w:eastAsia="Calibri"/>
          <w:color w:val="auto"/>
          <w:lang w:eastAsia="en-US"/>
        </w:rPr>
        <w:t xml:space="preserve">high impact and high prevalence clinical and personal risks for consumers including challenging behaviours. Incidents including, but not limited to, physical aggression, inappropriate behaviours, falls and infections were recorded in the service’s incident management system.  </w:t>
      </w:r>
    </w:p>
    <w:p w14:paraId="533DAD70" w14:textId="77777777" w:rsidR="007E31D5" w:rsidRPr="007E31D5" w:rsidRDefault="007E31D5" w:rsidP="007E31D5">
      <w:pPr>
        <w:rPr>
          <w:rFonts w:eastAsia="Calibri"/>
          <w:color w:val="00B050"/>
          <w:lang w:eastAsia="en-US"/>
        </w:rPr>
      </w:pPr>
      <w:r w:rsidRPr="007E31D5">
        <w:rPr>
          <w:rFonts w:eastAsia="Calibri"/>
          <w:color w:val="auto"/>
          <w:lang w:eastAsia="en-US"/>
        </w:rPr>
        <w:t xml:space="preserve">Care planning documentation for consumers with challenging behaviours included several strategies which were evaluated regularly in line with the service’s processes including after an incident of physical aggression or inappropriate behaviour. Care information reflected the appropriate investigation, assessment and monitoring processes had occurred in response to incidents of physical aggression involving consumers. </w:t>
      </w:r>
    </w:p>
    <w:p w14:paraId="00337B02" w14:textId="77777777" w:rsidR="007E31D5" w:rsidRPr="007E31D5" w:rsidRDefault="007E31D5" w:rsidP="007E31D5">
      <w:pPr>
        <w:rPr>
          <w:rFonts w:eastAsia="Calibri"/>
          <w:color w:val="auto"/>
          <w:lang w:eastAsia="en-US"/>
        </w:rPr>
      </w:pPr>
      <w:r w:rsidRPr="007E31D5">
        <w:rPr>
          <w:rFonts w:eastAsia="Calibri"/>
          <w:color w:val="auto"/>
          <w:lang w:eastAsia="en-US"/>
        </w:rPr>
        <w:t xml:space="preserve">The service had policies and procedures available for staff to access in relation to the management of high prevalence and high impact risks. </w:t>
      </w:r>
    </w:p>
    <w:p w14:paraId="52029C9F" w14:textId="77777777" w:rsidR="007E31D5" w:rsidRPr="007E31D5" w:rsidRDefault="007E31D5" w:rsidP="007E31D5">
      <w:pPr>
        <w:rPr>
          <w:rFonts w:eastAsia="Arial"/>
        </w:rPr>
      </w:pPr>
      <w:r w:rsidRPr="007E31D5">
        <w:rPr>
          <w:rFonts w:eastAsia="Calibri"/>
          <w:color w:val="auto"/>
          <w:lang w:eastAsia="en-US"/>
        </w:rPr>
        <w:t xml:space="preserve">The Assessment Team provided information which identified consumers </w:t>
      </w:r>
      <w:r w:rsidRPr="007E31D5">
        <w:rPr>
          <w:rFonts w:eastAsia="Arial"/>
        </w:rPr>
        <w:t xml:space="preserve">care planning documentation did not evidence the effective management of high impact or high prevalence risks in relation to consumers with challenging behaviours. Strategies to effectively manage challenging behaviours were not evaluated following incidents of aggression or inappropriate behaviours for six named consumers residing in the memory support unit. </w:t>
      </w:r>
    </w:p>
    <w:p w14:paraId="493F4FA3" w14:textId="77777777" w:rsidR="007E31D5" w:rsidRPr="007E31D5" w:rsidRDefault="007E31D5" w:rsidP="007E31D5">
      <w:pPr>
        <w:rPr>
          <w:color w:val="auto"/>
        </w:rPr>
      </w:pPr>
      <w:r w:rsidRPr="007E31D5">
        <w:rPr>
          <w:color w:val="auto"/>
        </w:rPr>
        <w:t xml:space="preserve">The approved provider in their response refutes the Assessment Teams findings and has provided information to evidence when the evaluation of care plan strategies had been completed following incidents of aggression or inappropriate behaviours. In </w:t>
      </w:r>
      <w:r w:rsidRPr="007E31D5">
        <w:rPr>
          <w:color w:val="auto"/>
        </w:rPr>
        <w:lastRenderedPageBreak/>
        <w:t xml:space="preserve">their response, the approved provider provided evidence to demonstrate fewer incidents had occurred than reported in the Site audit report. Further to this, the approved provider included evidence to demonstrate several strategies were in place for all six named consumers, regular reviews and consultations with representatives had occurred regularly and in response to incidents and where required, external specialist services including Dementia Services Australia, social workers and psychologists were employed to review and assess the needs of consumers with ongoing challenging behaviours.  </w:t>
      </w:r>
    </w:p>
    <w:p w14:paraId="1CDEFA35" w14:textId="77777777" w:rsidR="007E31D5" w:rsidRPr="007E31D5" w:rsidRDefault="007E31D5" w:rsidP="007E31D5">
      <w:pPr>
        <w:rPr>
          <w:color w:val="auto"/>
        </w:rPr>
      </w:pPr>
      <w:r w:rsidRPr="007E31D5">
        <w:rPr>
          <w:color w:val="auto"/>
        </w:rPr>
        <w:t xml:space="preserve">The approved provider provided examples of strategies employed by the service to minimise risks associated with the inappropriate behaviour for one named consumer.  These included consultations with the Medical officer and their representative, trialling of medications, referrals to external support services and the application of an alarm bracelet to alert staff of their movements for one named consumer. </w:t>
      </w:r>
    </w:p>
    <w:p w14:paraId="31317C80" w14:textId="77777777" w:rsidR="007E31D5" w:rsidRPr="007E31D5" w:rsidRDefault="007E31D5" w:rsidP="007E31D5">
      <w:pPr>
        <w:rPr>
          <w:color w:val="auto"/>
        </w:rPr>
      </w:pPr>
      <w:r w:rsidRPr="007E31D5">
        <w:rPr>
          <w:color w:val="auto"/>
        </w:rPr>
        <w:t xml:space="preserve">I have considered information in the site audit report and the approved provider’s response and am satisfied the service has systems and processes in place for the effective management of high impact and high prevalence risks. </w:t>
      </w:r>
    </w:p>
    <w:p w14:paraId="52820BA6" w14:textId="77777777" w:rsidR="007E31D5" w:rsidRPr="007E31D5" w:rsidRDefault="007E31D5" w:rsidP="007E31D5">
      <w:pPr>
        <w:rPr>
          <w:color w:val="auto"/>
        </w:rPr>
      </w:pPr>
      <w:r w:rsidRPr="007E31D5">
        <w:rPr>
          <w:color w:val="auto"/>
        </w:rPr>
        <w:t>Therefore, I find this requirement is Compliant.</w:t>
      </w:r>
    </w:p>
    <w:p w14:paraId="3E16C017" w14:textId="77777777" w:rsidR="003D5518" w:rsidRDefault="003D5518" w:rsidP="003D5518">
      <w:pPr>
        <w:pStyle w:val="Heading3"/>
      </w:pPr>
      <w:r>
        <w:t>Requirement 3(3)(c)</w:t>
      </w:r>
      <w:r>
        <w:tab/>
        <w:t>Compliant</w:t>
      </w:r>
    </w:p>
    <w:p w14:paraId="09D3FFC3" w14:textId="77777777" w:rsidR="003D5518" w:rsidRDefault="003D5518" w:rsidP="003D5518">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2BF86048" w14:textId="77777777" w:rsidR="003D5518" w:rsidRDefault="003D5518" w:rsidP="003D5518">
      <w:pPr>
        <w:pStyle w:val="Heading3"/>
      </w:pPr>
      <w:r>
        <w:t>Requirement 3(3)(d)</w:t>
      </w:r>
      <w:r>
        <w:tab/>
        <w:t>Compliant</w:t>
      </w:r>
    </w:p>
    <w:p w14:paraId="729286EA" w14:textId="77777777" w:rsidR="003D5518" w:rsidRDefault="003D5518" w:rsidP="003D5518">
      <w:pPr>
        <w:rPr>
          <w:i/>
        </w:rPr>
      </w:pPr>
      <w:r>
        <w:rPr>
          <w:i/>
          <w:szCs w:val="22"/>
        </w:rPr>
        <w:t>Deterioration or change of a consumer’s mental health, cognitive or physical function, capacity or condition is recognised and responded to in a timely manner.</w:t>
      </w:r>
    </w:p>
    <w:p w14:paraId="394C94E6" w14:textId="77777777" w:rsidR="003D5518" w:rsidRDefault="003D5518" w:rsidP="003D5518">
      <w:pPr>
        <w:pStyle w:val="Heading3"/>
      </w:pPr>
      <w:r>
        <w:t>Requirement 3(3)(e)</w:t>
      </w:r>
      <w:r>
        <w:tab/>
        <w:t>Compliant</w:t>
      </w:r>
    </w:p>
    <w:p w14:paraId="49F91F6F" w14:textId="77777777" w:rsidR="003D5518" w:rsidRDefault="003D5518" w:rsidP="003D5518">
      <w:pPr>
        <w:rPr>
          <w:i/>
        </w:rPr>
      </w:pPr>
      <w:r>
        <w:rPr>
          <w:i/>
          <w:szCs w:val="22"/>
        </w:rPr>
        <w:t>Information about the consumer’s condition, needs and preferences is documented and communicated within the organisation, and with others where responsibility for care is shared.</w:t>
      </w:r>
    </w:p>
    <w:p w14:paraId="77685785" w14:textId="5CDD37C9" w:rsidR="003D5518" w:rsidRDefault="003D5518" w:rsidP="003D5518">
      <w:pPr>
        <w:pStyle w:val="Heading3"/>
      </w:pPr>
      <w:r>
        <w:t>Requirement 3(3)(f)</w:t>
      </w:r>
      <w:r>
        <w:tab/>
      </w:r>
      <w:r w:rsidR="00DA6053">
        <w:t>C</w:t>
      </w:r>
      <w:r>
        <w:t>ompliant</w:t>
      </w:r>
    </w:p>
    <w:p w14:paraId="2B5C24DE" w14:textId="7A00D698" w:rsidR="006D6000" w:rsidRDefault="003D5518" w:rsidP="003D5518">
      <w:pPr>
        <w:rPr>
          <w:i/>
          <w:szCs w:val="22"/>
        </w:rPr>
      </w:pPr>
      <w:r>
        <w:rPr>
          <w:i/>
          <w:szCs w:val="22"/>
        </w:rPr>
        <w:t>Timely and appropriate referrals to individuals, other organisations and providers of other care and services.</w:t>
      </w:r>
    </w:p>
    <w:p w14:paraId="2731A65E" w14:textId="5D07C198" w:rsidR="00AC5022" w:rsidRDefault="00250077" w:rsidP="003D5518">
      <w:pPr>
        <w:rPr>
          <w:rFonts w:eastAsia="Calibri"/>
          <w:color w:val="auto"/>
          <w:lang w:eastAsia="en-US"/>
        </w:rPr>
      </w:pPr>
      <w:r>
        <w:rPr>
          <w:rFonts w:eastAsia="Calibri"/>
          <w:color w:val="auto"/>
          <w:lang w:eastAsia="en-US"/>
        </w:rPr>
        <w:t xml:space="preserve">Staff had a shared understanding regarding the service’s </w:t>
      </w:r>
      <w:r w:rsidR="00A47782">
        <w:rPr>
          <w:rFonts w:eastAsia="Calibri"/>
          <w:color w:val="auto"/>
          <w:lang w:eastAsia="en-US"/>
        </w:rPr>
        <w:t xml:space="preserve">referral processes and how </w:t>
      </w:r>
      <w:r w:rsidR="00914BB0">
        <w:rPr>
          <w:rFonts w:eastAsia="Calibri"/>
          <w:color w:val="auto"/>
          <w:lang w:eastAsia="en-US"/>
        </w:rPr>
        <w:t xml:space="preserve">they could access organisational guidelines </w:t>
      </w:r>
      <w:r w:rsidR="006042E4">
        <w:rPr>
          <w:rFonts w:eastAsia="Calibri"/>
          <w:color w:val="auto"/>
          <w:lang w:eastAsia="en-US"/>
        </w:rPr>
        <w:t xml:space="preserve">in the service’s electronic documentation system. Management advised </w:t>
      </w:r>
      <w:r w:rsidR="009A2962">
        <w:rPr>
          <w:rFonts w:eastAsia="Calibri"/>
          <w:color w:val="auto"/>
          <w:lang w:eastAsia="en-US"/>
        </w:rPr>
        <w:t xml:space="preserve">they </w:t>
      </w:r>
      <w:r w:rsidR="005C7514">
        <w:rPr>
          <w:rFonts w:eastAsia="Calibri"/>
          <w:color w:val="auto"/>
          <w:lang w:eastAsia="en-US"/>
        </w:rPr>
        <w:t xml:space="preserve">monitor the actioning of referrals through </w:t>
      </w:r>
      <w:r w:rsidR="00AA4406">
        <w:rPr>
          <w:rFonts w:eastAsia="Calibri"/>
          <w:color w:val="auto"/>
          <w:lang w:eastAsia="en-US"/>
        </w:rPr>
        <w:t xml:space="preserve">daily </w:t>
      </w:r>
      <w:r w:rsidR="00AA4406">
        <w:rPr>
          <w:rFonts w:eastAsia="Calibri"/>
          <w:color w:val="auto"/>
          <w:lang w:eastAsia="en-US"/>
        </w:rPr>
        <w:lastRenderedPageBreak/>
        <w:t>reviews of progress notes and</w:t>
      </w:r>
      <w:r w:rsidR="00CB0884">
        <w:rPr>
          <w:rFonts w:eastAsia="Calibri"/>
          <w:color w:val="auto"/>
          <w:lang w:eastAsia="en-US"/>
        </w:rPr>
        <w:t xml:space="preserve"> record this </w:t>
      </w:r>
      <w:r w:rsidR="00A707FF">
        <w:rPr>
          <w:rFonts w:eastAsia="Calibri"/>
          <w:color w:val="auto"/>
          <w:lang w:eastAsia="en-US"/>
        </w:rPr>
        <w:t xml:space="preserve">information on a white board to ensure </w:t>
      </w:r>
      <w:r w:rsidR="00170695">
        <w:rPr>
          <w:rFonts w:eastAsia="Calibri"/>
          <w:color w:val="auto"/>
          <w:lang w:eastAsia="en-US"/>
        </w:rPr>
        <w:t xml:space="preserve">appointments have been booked. </w:t>
      </w:r>
      <w:r w:rsidR="00AA4406">
        <w:rPr>
          <w:rFonts w:eastAsia="Calibri"/>
          <w:color w:val="auto"/>
          <w:lang w:eastAsia="en-US"/>
        </w:rPr>
        <w:t xml:space="preserve"> </w:t>
      </w:r>
    </w:p>
    <w:p w14:paraId="46D78E44" w14:textId="4C4513B3" w:rsidR="00F05C04" w:rsidRDefault="00A36CFB" w:rsidP="00F05C04">
      <w:pPr>
        <w:rPr>
          <w:szCs w:val="22"/>
        </w:rPr>
      </w:pPr>
      <w:r>
        <w:rPr>
          <w:rFonts w:eastAsia="Calibri"/>
          <w:color w:val="auto"/>
          <w:lang w:eastAsia="en-US"/>
        </w:rPr>
        <w:t>T</w:t>
      </w:r>
      <w:r w:rsidR="004828F2">
        <w:rPr>
          <w:rFonts w:eastAsia="Calibri"/>
          <w:color w:val="auto"/>
          <w:lang w:eastAsia="en-US"/>
        </w:rPr>
        <w:t xml:space="preserve">he Assessment Team provided information </w:t>
      </w:r>
      <w:r w:rsidR="001B4015">
        <w:rPr>
          <w:rFonts w:eastAsia="Calibri"/>
          <w:color w:val="auto"/>
          <w:lang w:eastAsia="en-US"/>
        </w:rPr>
        <w:t>which identified</w:t>
      </w:r>
      <w:r w:rsidR="004A5EB8">
        <w:rPr>
          <w:rFonts w:eastAsia="Calibri"/>
          <w:color w:val="auto"/>
          <w:lang w:eastAsia="en-US"/>
        </w:rPr>
        <w:t xml:space="preserve"> the service had not referred named consumers residing in the memory support unit to individuals, or other providers of care and services following incidents of physical aggression or inappropriate behaviour. </w:t>
      </w:r>
      <w:r w:rsidR="001B4015">
        <w:rPr>
          <w:rFonts w:eastAsia="Calibri"/>
          <w:color w:val="auto"/>
          <w:lang w:eastAsia="en-US"/>
        </w:rPr>
        <w:t xml:space="preserve"> </w:t>
      </w:r>
    </w:p>
    <w:p w14:paraId="50D1DA45" w14:textId="7DFE79C5" w:rsidR="006135E8" w:rsidRDefault="006135E8" w:rsidP="006135E8">
      <w:pPr>
        <w:rPr>
          <w:rFonts w:eastAsia="Calibri"/>
          <w:color w:val="auto"/>
          <w:lang w:eastAsia="en-US"/>
        </w:rPr>
      </w:pPr>
      <w:r w:rsidRPr="00474080">
        <w:rPr>
          <w:rFonts w:eastAsia="Calibri"/>
          <w:color w:val="auto"/>
          <w:lang w:eastAsia="en-US"/>
        </w:rPr>
        <w:t xml:space="preserve">The Assessment Team </w:t>
      </w:r>
      <w:r>
        <w:rPr>
          <w:rFonts w:eastAsia="Calibri"/>
          <w:color w:val="auto"/>
          <w:lang w:eastAsia="en-US"/>
        </w:rPr>
        <w:t xml:space="preserve">provided information which identified the service was unable to provide evidence to demonstrate </w:t>
      </w:r>
      <w:r w:rsidR="008C07E8">
        <w:rPr>
          <w:rFonts w:eastAsia="Calibri"/>
          <w:color w:val="auto"/>
          <w:lang w:eastAsia="en-US"/>
        </w:rPr>
        <w:t xml:space="preserve">four </w:t>
      </w:r>
      <w:r w:rsidR="004016ED">
        <w:rPr>
          <w:rFonts w:eastAsia="Calibri"/>
          <w:color w:val="auto"/>
          <w:lang w:eastAsia="en-US"/>
        </w:rPr>
        <w:t xml:space="preserve">named </w:t>
      </w:r>
      <w:r>
        <w:rPr>
          <w:rFonts w:eastAsia="Calibri"/>
          <w:color w:val="auto"/>
          <w:lang w:eastAsia="en-US"/>
        </w:rPr>
        <w:t xml:space="preserve">consumers </w:t>
      </w:r>
      <w:r w:rsidR="004016ED">
        <w:rPr>
          <w:rFonts w:eastAsia="Calibri"/>
          <w:color w:val="auto"/>
          <w:lang w:eastAsia="en-US"/>
        </w:rPr>
        <w:t xml:space="preserve">residing in the </w:t>
      </w:r>
      <w:r>
        <w:rPr>
          <w:rFonts w:eastAsia="Calibri"/>
          <w:color w:val="auto"/>
          <w:lang w:eastAsia="en-US"/>
        </w:rPr>
        <w:t xml:space="preserve">memory support unit involved in incidents </w:t>
      </w:r>
      <w:r w:rsidR="008E2775">
        <w:rPr>
          <w:rFonts w:eastAsia="Calibri"/>
          <w:color w:val="auto"/>
          <w:lang w:eastAsia="en-US"/>
        </w:rPr>
        <w:t xml:space="preserve">of aggression </w:t>
      </w:r>
      <w:r>
        <w:rPr>
          <w:rFonts w:eastAsia="Calibri"/>
          <w:color w:val="auto"/>
          <w:lang w:eastAsia="en-US"/>
        </w:rPr>
        <w:t xml:space="preserve">or inappropriate </w:t>
      </w:r>
      <w:r w:rsidR="008C07E8">
        <w:rPr>
          <w:rFonts w:eastAsia="Calibri"/>
          <w:color w:val="auto"/>
          <w:lang w:eastAsia="en-US"/>
        </w:rPr>
        <w:t xml:space="preserve">behaviour </w:t>
      </w:r>
      <w:r w:rsidR="0094352A">
        <w:rPr>
          <w:rFonts w:eastAsia="Calibri"/>
          <w:color w:val="auto"/>
          <w:lang w:eastAsia="en-US"/>
        </w:rPr>
        <w:t>were</w:t>
      </w:r>
      <w:r>
        <w:rPr>
          <w:rFonts w:eastAsia="Calibri"/>
          <w:color w:val="auto"/>
          <w:lang w:eastAsia="en-US"/>
        </w:rPr>
        <w:t xml:space="preserve"> referred to individuals, other organisations and providers of other care and services for assessment, care input and management. </w:t>
      </w:r>
    </w:p>
    <w:p w14:paraId="2A3D2F99" w14:textId="5D6D34F5" w:rsidR="00E84D17" w:rsidRPr="00AE2FE0" w:rsidRDefault="00E84D17" w:rsidP="00F05C04">
      <w:pPr>
        <w:rPr>
          <w:rFonts w:eastAsia="Calibri"/>
          <w:color w:val="auto"/>
          <w:lang w:eastAsia="en-US"/>
        </w:rPr>
      </w:pPr>
      <w:r>
        <w:rPr>
          <w:rFonts w:eastAsia="Calibri"/>
          <w:color w:val="auto"/>
          <w:lang w:eastAsia="en-US"/>
        </w:rPr>
        <w:t xml:space="preserve">The approved provider in its response refutes the Assessment Team’s findings and provided information </w:t>
      </w:r>
      <w:r w:rsidR="003B35B6">
        <w:rPr>
          <w:rFonts w:eastAsia="Calibri"/>
          <w:color w:val="auto"/>
          <w:lang w:eastAsia="en-US"/>
        </w:rPr>
        <w:t xml:space="preserve">to </w:t>
      </w:r>
      <w:r>
        <w:rPr>
          <w:rFonts w:eastAsia="Calibri"/>
          <w:color w:val="auto"/>
          <w:lang w:eastAsia="en-US"/>
        </w:rPr>
        <w:t xml:space="preserve">demonstrate all four consumers were reviewed by their Medical officer and </w:t>
      </w:r>
      <w:r w:rsidR="003B35B6">
        <w:rPr>
          <w:rFonts w:eastAsia="Calibri"/>
          <w:color w:val="auto"/>
          <w:lang w:eastAsia="en-US"/>
        </w:rPr>
        <w:t xml:space="preserve">referred to </w:t>
      </w:r>
      <w:r>
        <w:rPr>
          <w:rFonts w:eastAsia="Calibri"/>
          <w:color w:val="auto"/>
          <w:lang w:eastAsia="en-US"/>
        </w:rPr>
        <w:t xml:space="preserve">other providers of care including external dementia support services, social workers and </w:t>
      </w:r>
      <w:r w:rsidR="0094352A">
        <w:rPr>
          <w:rFonts w:eastAsia="Calibri"/>
          <w:color w:val="auto"/>
          <w:lang w:eastAsia="en-US"/>
        </w:rPr>
        <w:t xml:space="preserve">the </w:t>
      </w:r>
      <w:r>
        <w:rPr>
          <w:rFonts w:eastAsia="Calibri"/>
          <w:color w:val="auto"/>
          <w:lang w:eastAsia="en-US"/>
        </w:rPr>
        <w:t xml:space="preserve">ongoing engagement with the service’s lifestyle team. </w:t>
      </w:r>
      <w:r w:rsidR="00B62EDA">
        <w:t>T</w:t>
      </w:r>
      <w:r w:rsidR="003B35B6" w:rsidRPr="001338F3">
        <w:t xml:space="preserve">he </w:t>
      </w:r>
      <w:r w:rsidR="003B35B6" w:rsidRPr="001D56F0">
        <w:rPr>
          <w:color w:val="auto"/>
        </w:rPr>
        <w:t xml:space="preserve">approved provider provided evidence to demonstrate fewer incidents had occurred than reported in the </w:t>
      </w:r>
      <w:r w:rsidR="00EE6A52">
        <w:rPr>
          <w:color w:val="auto"/>
        </w:rPr>
        <w:t>s</w:t>
      </w:r>
      <w:r w:rsidR="003B35B6" w:rsidRPr="001D56F0">
        <w:rPr>
          <w:color w:val="auto"/>
        </w:rPr>
        <w:t>ite audit report</w:t>
      </w:r>
      <w:r w:rsidR="00B62EDA">
        <w:rPr>
          <w:color w:val="auto"/>
        </w:rPr>
        <w:t xml:space="preserve"> and</w:t>
      </w:r>
      <w:r w:rsidR="00DA4DE5">
        <w:rPr>
          <w:color w:val="auto"/>
        </w:rPr>
        <w:t xml:space="preserve"> </w:t>
      </w:r>
      <w:r w:rsidR="00B62EDA">
        <w:rPr>
          <w:color w:val="auto"/>
        </w:rPr>
        <w:t xml:space="preserve">staff had </w:t>
      </w:r>
      <w:r w:rsidR="00930536">
        <w:rPr>
          <w:color w:val="auto"/>
        </w:rPr>
        <w:t xml:space="preserve">followed the organisation’s referral processes. </w:t>
      </w:r>
      <w:r w:rsidR="00544F70">
        <w:rPr>
          <w:color w:val="auto"/>
        </w:rPr>
        <w:t xml:space="preserve"> </w:t>
      </w:r>
    </w:p>
    <w:p w14:paraId="03D3C338" w14:textId="02651D42" w:rsidR="00642380" w:rsidRDefault="00642380" w:rsidP="00F05C04">
      <w:pPr>
        <w:rPr>
          <w:i/>
          <w:szCs w:val="22"/>
        </w:rPr>
      </w:pPr>
      <w:r>
        <w:rPr>
          <w:szCs w:val="22"/>
        </w:rPr>
        <w:t xml:space="preserve">Therefore, it is my decision this Requirement is Compliant. </w:t>
      </w:r>
    </w:p>
    <w:p w14:paraId="48213ECF" w14:textId="77777777" w:rsidR="003D5518" w:rsidRDefault="003D5518" w:rsidP="003D5518">
      <w:pPr>
        <w:pStyle w:val="Heading3"/>
      </w:pPr>
      <w:r>
        <w:t>Requirement 3(3)(g)</w:t>
      </w:r>
      <w:r>
        <w:tab/>
        <w:t>Compliant</w:t>
      </w:r>
    </w:p>
    <w:p w14:paraId="3E735DC5" w14:textId="77777777" w:rsidR="003D5518" w:rsidRDefault="003D5518" w:rsidP="003D5518">
      <w:pPr>
        <w:tabs>
          <w:tab w:val="right" w:pos="9026"/>
        </w:tabs>
        <w:spacing w:before="0" w:after="0"/>
        <w:outlineLvl w:val="4"/>
        <w:rPr>
          <w:i/>
          <w:szCs w:val="22"/>
        </w:rPr>
      </w:pPr>
      <w:r>
        <w:rPr>
          <w:i/>
          <w:szCs w:val="22"/>
        </w:rPr>
        <w:t>Minimisation of infection related risks through implementing:</w:t>
      </w:r>
    </w:p>
    <w:p w14:paraId="6AE12ED9" w14:textId="77777777" w:rsidR="003D5518" w:rsidRDefault="003D5518" w:rsidP="00365BD5">
      <w:pPr>
        <w:numPr>
          <w:ilvl w:val="0"/>
          <w:numId w:val="11"/>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5BCF2454" w14:textId="77777777" w:rsidR="003D5518" w:rsidRDefault="003D5518" w:rsidP="00365BD5">
      <w:pPr>
        <w:numPr>
          <w:ilvl w:val="0"/>
          <w:numId w:val="11"/>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1D7F3712" w14:textId="77777777" w:rsidR="003D5518" w:rsidRDefault="003D5518" w:rsidP="003D5518"/>
    <w:p w14:paraId="34707D57"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43A507AF" w14:textId="590D7EC2"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75156FBA" wp14:editId="6F653B7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2D24AD53" w14:textId="77777777" w:rsidR="003D5518" w:rsidRDefault="003D5518" w:rsidP="003D5518">
      <w:pPr>
        <w:pStyle w:val="Heading3"/>
        <w:shd w:val="clear" w:color="auto" w:fill="F2F2F2" w:themeFill="background1" w:themeFillShade="F2"/>
      </w:pPr>
      <w:r>
        <w:t>Consumer outcome:</w:t>
      </w:r>
    </w:p>
    <w:p w14:paraId="731A2071" w14:textId="77777777" w:rsidR="003D5518" w:rsidRDefault="003D5518" w:rsidP="00365BD5">
      <w:pPr>
        <w:numPr>
          <w:ilvl w:val="0"/>
          <w:numId w:val="12"/>
        </w:numPr>
        <w:shd w:val="clear" w:color="auto" w:fill="F2F2F2" w:themeFill="background1" w:themeFillShade="F2"/>
      </w:pPr>
      <w:r>
        <w:t>I get the services and supports for daily living that are important for my health and well-being and that enable me to do the things I want to do.</w:t>
      </w:r>
    </w:p>
    <w:p w14:paraId="4C5B8058" w14:textId="77777777" w:rsidR="003D5518" w:rsidRDefault="003D5518" w:rsidP="003D5518">
      <w:pPr>
        <w:pStyle w:val="Heading3"/>
        <w:shd w:val="clear" w:color="auto" w:fill="F2F2F2" w:themeFill="background1" w:themeFillShade="F2"/>
      </w:pPr>
      <w:r>
        <w:t>Organisation statement:</w:t>
      </w:r>
    </w:p>
    <w:p w14:paraId="6D577C05" w14:textId="77777777" w:rsidR="003D5518" w:rsidRDefault="003D5518" w:rsidP="00365BD5">
      <w:pPr>
        <w:numPr>
          <w:ilvl w:val="0"/>
          <w:numId w:val="12"/>
        </w:numPr>
        <w:shd w:val="clear" w:color="auto" w:fill="F2F2F2" w:themeFill="background1" w:themeFillShade="F2"/>
      </w:pPr>
      <w:r>
        <w:t>The organisation provides safe and effective services and supports for daily living that optimise the consumer’s independence, health, well-being and quality of life.</w:t>
      </w:r>
    </w:p>
    <w:p w14:paraId="503DB3AB" w14:textId="77777777" w:rsidR="003D5518" w:rsidRDefault="003D5518" w:rsidP="003D5518">
      <w:pPr>
        <w:pStyle w:val="Heading2"/>
      </w:pPr>
      <w:r>
        <w:t>Assessment of Standard 4</w:t>
      </w:r>
    </w:p>
    <w:p w14:paraId="3AE5DBCA" w14:textId="55AB6794" w:rsidR="00117434" w:rsidRDefault="005C23EC" w:rsidP="003D5518">
      <w:pPr>
        <w:rPr>
          <w:color w:val="auto"/>
        </w:rPr>
      </w:pPr>
      <w:r w:rsidRPr="00D61E1B">
        <w:rPr>
          <w:color w:val="auto"/>
        </w:rPr>
        <w:t>Consumers and representatives confirmed the service’s lifestyle program supported</w:t>
      </w:r>
      <w:r w:rsidR="006D1AA4" w:rsidRPr="00D61E1B">
        <w:rPr>
          <w:color w:val="auto"/>
        </w:rPr>
        <w:t xml:space="preserve"> </w:t>
      </w:r>
      <w:r w:rsidR="00181C22" w:rsidRPr="00D61E1B">
        <w:rPr>
          <w:color w:val="auto"/>
        </w:rPr>
        <w:t xml:space="preserve">their </w:t>
      </w:r>
      <w:r w:rsidRPr="00D61E1B">
        <w:rPr>
          <w:color w:val="auto"/>
        </w:rPr>
        <w:t xml:space="preserve">lifestyle needs </w:t>
      </w:r>
      <w:r w:rsidR="00181C22" w:rsidRPr="00D61E1B">
        <w:rPr>
          <w:color w:val="auto"/>
        </w:rPr>
        <w:t xml:space="preserve">and </w:t>
      </w:r>
      <w:r w:rsidR="007247D6">
        <w:rPr>
          <w:color w:val="auto"/>
        </w:rPr>
        <w:t xml:space="preserve">consumers were supported to maintain their independence. </w:t>
      </w:r>
      <w:r w:rsidR="003B5ADC" w:rsidRPr="00D61E1B">
        <w:rPr>
          <w:color w:val="auto"/>
        </w:rPr>
        <w:t xml:space="preserve">They said staff were responsive to their emotional needs and </w:t>
      </w:r>
      <w:r w:rsidR="00E65099" w:rsidRPr="00D61E1B">
        <w:rPr>
          <w:color w:val="auto"/>
        </w:rPr>
        <w:t xml:space="preserve">supported consumers to </w:t>
      </w:r>
      <w:r w:rsidR="00B5560F" w:rsidRPr="00D61E1B">
        <w:rPr>
          <w:color w:val="auto"/>
        </w:rPr>
        <w:t xml:space="preserve">keep in touch with people important to them. </w:t>
      </w:r>
      <w:r w:rsidR="0052121C" w:rsidRPr="00D61E1B">
        <w:rPr>
          <w:color w:val="auto"/>
        </w:rPr>
        <w:t>Consumers and representatives advised they were encouraged to</w:t>
      </w:r>
      <w:r w:rsidR="00357B07" w:rsidRPr="00D61E1B">
        <w:rPr>
          <w:color w:val="auto"/>
        </w:rPr>
        <w:t xml:space="preserve"> do things of interest within and outside the service including, but not limited to, </w:t>
      </w:r>
      <w:r w:rsidR="00C11E7F" w:rsidRPr="00D61E1B">
        <w:rPr>
          <w:color w:val="auto"/>
        </w:rPr>
        <w:t>friends and family visiting and visits to the local Returned Services League</w:t>
      </w:r>
      <w:r w:rsidR="009F74BA">
        <w:rPr>
          <w:color w:val="auto"/>
        </w:rPr>
        <w:t xml:space="preserve"> club</w:t>
      </w:r>
      <w:r w:rsidR="00C11E7F" w:rsidRPr="00D61E1B">
        <w:rPr>
          <w:color w:val="auto"/>
        </w:rPr>
        <w:t xml:space="preserve">. </w:t>
      </w:r>
    </w:p>
    <w:p w14:paraId="37969D88" w14:textId="61599633" w:rsidR="00C1090C" w:rsidRPr="0095221E" w:rsidRDefault="00165EE8" w:rsidP="003D5518">
      <w:pPr>
        <w:rPr>
          <w:strike/>
          <w:color w:val="auto"/>
        </w:rPr>
      </w:pPr>
      <w:r w:rsidRPr="00D61E1B">
        <w:rPr>
          <w:color w:val="auto"/>
        </w:rPr>
        <w:t>Consumers confirmed they enjoyed the meals</w:t>
      </w:r>
      <w:r w:rsidR="00A5601F" w:rsidRPr="00D61E1B">
        <w:rPr>
          <w:color w:val="auto"/>
        </w:rPr>
        <w:t xml:space="preserve"> which catered for consumers’ </w:t>
      </w:r>
      <w:r w:rsidR="00D37502" w:rsidRPr="00D61E1B">
        <w:rPr>
          <w:color w:val="auto"/>
        </w:rPr>
        <w:t xml:space="preserve">dietary needs and preferences. </w:t>
      </w:r>
      <w:r w:rsidR="00AD72B5">
        <w:rPr>
          <w:color w:val="auto"/>
        </w:rPr>
        <w:t>They</w:t>
      </w:r>
      <w:r w:rsidR="00D61E1B" w:rsidRPr="00D61E1B">
        <w:rPr>
          <w:color w:val="auto"/>
        </w:rPr>
        <w:t xml:space="preserve"> </w:t>
      </w:r>
      <w:r w:rsidR="00D61E1B">
        <w:rPr>
          <w:color w:val="auto"/>
        </w:rPr>
        <w:t xml:space="preserve">said </w:t>
      </w:r>
      <w:r w:rsidR="00D61E1B" w:rsidRPr="00D61E1B">
        <w:rPr>
          <w:color w:val="auto"/>
        </w:rPr>
        <w:t xml:space="preserve">equipment </w:t>
      </w:r>
      <w:r w:rsidR="00D61E1B">
        <w:rPr>
          <w:color w:val="auto"/>
        </w:rPr>
        <w:t>used to support their activities of daily living</w:t>
      </w:r>
      <w:r w:rsidR="0095221E">
        <w:rPr>
          <w:color w:val="auto"/>
        </w:rPr>
        <w:t xml:space="preserve"> </w:t>
      </w:r>
      <w:r w:rsidR="00D61E1B" w:rsidRPr="00D61E1B">
        <w:rPr>
          <w:color w:val="auto"/>
        </w:rPr>
        <w:t xml:space="preserve">such as mobility aids, and communal televisions </w:t>
      </w:r>
      <w:r w:rsidR="0095221E">
        <w:rPr>
          <w:color w:val="auto"/>
        </w:rPr>
        <w:t>were</w:t>
      </w:r>
      <w:r w:rsidR="00D61E1B" w:rsidRPr="00D61E1B">
        <w:rPr>
          <w:color w:val="auto"/>
        </w:rPr>
        <w:t xml:space="preserve"> well maintained, fit for purpose and safe to use</w:t>
      </w:r>
      <w:r w:rsidR="00D61E1B" w:rsidRPr="00D61E1B">
        <w:rPr>
          <w:strike/>
          <w:color w:val="auto"/>
        </w:rPr>
        <w:t xml:space="preserve">. </w:t>
      </w:r>
    </w:p>
    <w:p w14:paraId="12978C00" w14:textId="77777777" w:rsidR="00B14120" w:rsidRDefault="00C1090C" w:rsidP="003D5518">
      <w:pPr>
        <w:rPr>
          <w:color w:val="auto"/>
        </w:rPr>
      </w:pPr>
      <w:r>
        <w:rPr>
          <w:color w:val="000000" w:themeColor="text1"/>
        </w:rPr>
        <w:t>C</w:t>
      </w:r>
      <w:r w:rsidRPr="00602DCD">
        <w:rPr>
          <w:color w:val="000000" w:themeColor="text1"/>
        </w:rPr>
        <w:t>are planning documentation include</w:t>
      </w:r>
      <w:r>
        <w:rPr>
          <w:color w:val="000000" w:themeColor="text1"/>
        </w:rPr>
        <w:t>d</w:t>
      </w:r>
      <w:r w:rsidRPr="00602DCD">
        <w:rPr>
          <w:color w:val="000000" w:themeColor="text1"/>
        </w:rPr>
        <w:t xml:space="preserve"> information about the services and supports </w:t>
      </w:r>
      <w:r>
        <w:rPr>
          <w:color w:val="000000" w:themeColor="text1"/>
        </w:rPr>
        <w:t xml:space="preserve">consumers required </w:t>
      </w:r>
      <w:r w:rsidRPr="00602DCD">
        <w:rPr>
          <w:color w:val="000000" w:themeColor="text1"/>
        </w:rPr>
        <w:t xml:space="preserve">to </w:t>
      </w:r>
      <w:r>
        <w:rPr>
          <w:color w:val="000000" w:themeColor="text1"/>
        </w:rPr>
        <w:t xml:space="preserve">assist </w:t>
      </w:r>
      <w:r w:rsidRPr="00602DCD">
        <w:rPr>
          <w:color w:val="000000" w:themeColor="text1"/>
        </w:rPr>
        <w:t xml:space="preserve">them </w:t>
      </w:r>
      <w:r>
        <w:rPr>
          <w:color w:val="000000" w:themeColor="text1"/>
        </w:rPr>
        <w:t xml:space="preserve">with </w:t>
      </w:r>
      <w:r w:rsidRPr="00602DCD">
        <w:rPr>
          <w:color w:val="000000" w:themeColor="text1"/>
        </w:rPr>
        <w:t xml:space="preserve">things they </w:t>
      </w:r>
      <w:r>
        <w:rPr>
          <w:color w:val="auto"/>
        </w:rPr>
        <w:t xml:space="preserve">enjoyed doing. </w:t>
      </w:r>
      <w:r w:rsidR="00693C77" w:rsidRPr="00277A64">
        <w:rPr>
          <w:color w:val="auto"/>
        </w:rPr>
        <w:t xml:space="preserve">Care </w:t>
      </w:r>
      <w:r w:rsidR="00693C77">
        <w:rPr>
          <w:color w:val="auto"/>
        </w:rPr>
        <w:t xml:space="preserve">information reflected information regarding </w:t>
      </w:r>
      <w:r w:rsidR="00693C77" w:rsidRPr="00277A64">
        <w:rPr>
          <w:color w:val="auto"/>
        </w:rPr>
        <w:t xml:space="preserve">consumers past life and interests </w:t>
      </w:r>
      <w:r w:rsidR="00693C77">
        <w:rPr>
          <w:color w:val="auto"/>
        </w:rPr>
        <w:t>which</w:t>
      </w:r>
      <w:r w:rsidR="001C5711">
        <w:rPr>
          <w:color w:val="auto"/>
        </w:rPr>
        <w:t xml:space="preserve"> facilitated </w:t>
      </w:r>
      <w:r w:rsidR="00253C42">
        <w:rPr>
          <w:color w:val="auto"/>
        </w:rPr>
        <w:t>staffs’ engagement with consumers</w:t>
      </w:r>
      <w:r w:rsidR="00006585">
        <w:rPr>
          <w:color w:val="auto"/>
        </w:rPr>
        <w:t xml:space="preserve"> and supported </w:t>
      </w:r>
      <w:r w:rsidR="009E0CFB">
        <w:rPr>
          <w:color w:val="auto"/>
        </w:rPr>
        <w:t>their participation in activities within the service and in the broader community.</w:t>
      </w:r>
    </w:p>
    <w:p w14:paraId="6A2277AB" w14:textId="5A2F4B39" w:rsidR="003D5518" w:rsidRDefault="008D5812" w:rsidP="003D5518">
      <w:pPr>
        <w:rPr>
          <w:color w:val="auto"/>
        </w:rPr>
      </w:pPr>
      <w:r>
        <w:rPr>
          <w:color w:val="auto"/>
        </w:rPr>
        <w:t>Assessment</w:t>
      </w:r>
      <w:r w:rsidR="00510A2D">
        <w:rPr>
          <w:color w:val="auto"/>
        </w:rPr>
        <w:t xml:space="preserve">s and care plans were regularly updated </w:t>
      </w:r>
      <w:r w:rsidR="00143C0C">
        <w:rPr>
          <w:color w:val="auto"/>
        </w:rPr>
        <w:t>in consultation with consumers and representatives.</w:t>
      </w:r>
      <w:r w:rsidR="00B14120">
        <w:rPr>
          <w:color w:val="auto"/>
        </w:rPr>
        <w:t xml:space="preserve"> </w:t>
      </w:r>
      <w:r w:rsidR="00094F67">
        <w:rPr>
          <w:color w:val="auto"/>
        </w:rPr>
        <w:t xml:space="preserve">Care plans reflected the involvement of </w:t>
      </w:r>
      <w:r w:rsidR="00EC4BFB">
        <w:rPr>
          <w:color w:val="auto"/>
        </w:rPr>
        <w:t>in the provision of lifestyle services including external</w:t>
      </w:r>
      <w:r w:rsidR="00CF6CD1">
        <w:rPr>
          <w:color w:val="auto"/>
        </w:rPr>
        <w:t xml:space="preserve"> services and consultation with representatives. </w:t>
      </w:r>
      <w:r w:rsidR="00D336DF">
        <w:rPr>
          <w:color w:val="auto"/>
        </w:rPr>
        <w:t xml:space="preserve">Information regarding consumers’ individual needs and preferences were recorded in care planning </w:t>
      </w:r>
      <w:r w:rsidR="0060145F">
        <w:rPr>
          <w:color w:val="auto"/>
        </w:rPr>
        <w:t xml:space="preserve">and assessment information. </w:t>
      </w:r>
    </w:p>
    <w:p w14:paraId="5BB6CF1A" w14:textId="77777777" w:rsidR="00DF6F1B" w:rsidRDefault="007910F5" w:rsidP="00660570">
      <w:pPr>
        <w:pStyle w:val="ListBullet"/>
        <w:numPr>
          <w:ilvl w:val="0"/>
          <w:numId w:val="0"/>
        </w:numPr>
      </w:pPr>
      <w:r>
        <w:lastRenderedPageBreak/>
        <w:t xml:space="preserve">Lifestyle staff advised activity calendars were developed </w:t>
      </w:r>
      <w:r w:rsidR="002F5D79">
        <w:t>from assessment information and in response to consumer feedback.</w:t>
      </w:r>
      <w:r w:rsidR="00CD0BD9" w:rsidRPr="00CD0BD9">
        <w:rPr>
          <w:color w:val="000000" w:themeColor="text1"/>
        </w:rPr>
        <w:t xml:space="preserve"> </w:t>
      </w:r>
      <w:r w:rsidR="00CB08F9">
        <w:rPr>
          <w:color w:val="000000" w:themeColor="text1"/>
        </w:rPr>
        <w:t xml:space="preserve">They said they </w:t>
      </w:r>
      <w:r w:rsidR="0030411F">
        <w:rPr>
          <w:color w:val="000000" w:themeColor="text1"/>
        </w:rPr>
        <w:t xml:space="preserve">developed </w:t>
      </w:r>
      <w:r w:rsidR="00CB08F9">
        <w:rPr>
          <w:color w:val="000000" w:themeColor="text1"/>
        </w:rPr>
        <w:t>relationships</w:t>
      </w:r>
      <w:r w:rsidR="00096689">
        <w:rPr>
          <w:color w:val="000000" w:themeColor="text1"/>
        </w:rPr>
        <w:t xml:space="preserve"> with consumers to support their </w:t>
      </w:r>
      <w:r w:rsidR="00641023">
        <w:rPr>
          <w:color w:val="000000" w:themeColor="text1"/>
        </w:rPr>
        <w:t xml:space="preserve">social and emotional well-being. </w:t>
      </w:r>
      <w:r w:rsidR="00CD0BD9" w:rsidRPr="3A6D319F">
        <w:rPr>
          <w:color w:val="000000" w:themeColor="text1"/>
        </w:rPr>
        <w:t xml:space="preserve">Staff </w:t>
      </w:r>
      <w:r w:rsidR="00CD0BD9">
        <w:rPr>
          <w:color w:val="000000" w:themeColor="text1"/>
        </w:rPr>
        <w:t xml:space="preserve">had a shared understanding of how they could </w:t>
      </w:r>
      <w:r w:rsidR="00CD0BD9" w:rsidRPr="3A6D319F">
        <w:t>support consumers’ needs, goals and preferences to promote</w:t>
      </w:r>
      <w:r w:rsidR="00271C1F">
        <w:t xml:space="preserve"> their</w:t>
      </w:r>
      <w:r w:rsidR="00CD0BD9" w:rsidRPr="3A6D319F">
        <w:t xml:space="preserve"> independence and quality of life.</w:t>
      </w:r>
      <w:r w:rsidR="00914770">
        <w:t xml:space="preserve"> </w:t>
      </w:r>
    </w:p>
    <w:p w14:paraId="6554B1A4" w14:textId="27860692" w:rsidR="0030411F" w:rsidRDefault="00914770" w:rsidP="00660570">
      <w:pPr>
        <w:pStyle w:val="ListBullet"/>
        <w:numPr>
          <w:ilvl w:val="0"/>
          <w:numId w:val="0"/>
        </w:numPr>
      </w:pPr>
      <w:r>
        <w:t>Staff sought feedback from the lifestyle team</w:t>
      </w:r>
      <w:r w:rsidR="006F6ECA">
        <w:t xml:space="preserve">, consumers and representatives </w:t>
      </w:r>
      <w:r w:rsidR="00B814FC">
        <w:t xml:space="preserve">to gain an understanding of their </w:t>
      </w:r>
      <w:r w:rsidR="003D4332">
        <w:t xml:space="preserve">lifestyle preferences. </w:t>
      </w:r>
      <w:r w:rsidR="00BD70F5">
        <w:t xml:space="preserve">Changes </w:t>
      </w:r>
      <w:r w:rsidR="009A294D">
        <w:t xml:space="preserve">in consumers’ lifestyle preferences or emotional well-being were communicated between staff through </w:t>
      </w:r>
      <w:r w:rsidR="00347430">
        <w:t>handover processes</w:t>
      </w:r>
      <w:r w:rsidR="009135D3">
        <w:t>,</w:t>
      </w:r>
      <w:r w:rsidR="00347430">
        <w:t xml:space="preserve"> </w:t>
      </w:r>
      <w:r w:rsidR="00830A2D">
        <w:t>lifestyle notices</w:t>
      </w:r>
      <w:r w:rsidR="001A7142">
        <w:t xml:space="preserve"> and</w:t>
      </w:r>
      <w:r w:rsidR="009135D3">
        <w:t xml:space="preserve"> electronic alerts in the service’s electronic clinical care system</w:t>
      </w:r>
      <w:r w:rsidR="00830A2D">
        <w:t>.</w:t>
      </w:r>
    </w:p>
    <w:p w14:paraId="7FDEB27C" w14:textId="7BA226E3" w:rsidR="000A50A9" w:rsidRPr="000A50A9" w:rsidRDefault="000A50A9" w:rsidP="000A50A9">
      <w:pPr>
        <w:rPr>
          <w:color w:val="auto"/>
        </w:rPr>
      </w:pPr>
      <w:r w:rsidRPr="00654C73">
        <w:rPr>
          <w:color w:val="000000" w:themeColor="text1"/>
        </w:rPr>
        <w:t>Therapy implementation charts were</w:t>
      </w:r>
      <w:r>
        <w:rPr>
          <w:color w:val="000000" w:themeColor="text1"/>
        </w:rPr>
        <w:t xml:space="preserve"> monitored to ascertain </w:t>
      </w:r>
      <w:r w:rsidRPr="00654C73">
        <w:rPr>
          <w:color w:val="000000" w:themeColor="text1"/>
        </w:rPr>
        <w:t xml:space="preserve">consumer engagement and attendance </w:t>
      </w:r>
      <w:r>
        <w:rPr>
          <w:color w:val="000000" w:themeColor="text1"/>
        </w:rPr>
        <w:t>in lifestyle</w:t>
      </w:r>
      <w:r w:rsidRPr="00654C73">
        <w:rPr>
          <w:color w:val="000000" w:themeColor="text1"/>
        </w:rPr>
        <w:t xml:space="preserve"> activities.</w:t>
      </w:r>
      <w:r w:rsidRPr="00654C73">
        <w:rPr>
          <w:color w:val="auto"/>
        </w:rPr>
        <w:t xml:space="preserve"> </w:t>
      </w:r>
      <w:r>
        <w:rPr>
          <w:color w:val="000000" w:themeColor="text1"/>
        </w:rPr>
        <w:t>C</w:t>
      </w:r>
      <w:r w:rsidRPr="00654C73">
        <w:rPr>
          <w:color w:val="000000" w:themeColor="text1"/>
        </w:rPr>
        <w:t>onsumers</w:t>
      </w:r>
      <w:r>
        <w:rPr>
          <w:color w:val="000000" w:themeColor="text1"/>
        </w:rPr>
        <w:t xml:space="preserve"> residing in the memory support unit were supported to attend activities in other areas of the service</w:t>
      </w:r>
      <w:r>
        <w:rPr>
          <w:color w:val="auto"/>
        </w:rPr>
        <w:t xml:space="preserve">. </w:t>
      </w:r>
      <w:r w:rsidR="00660570" w:rsidRPr="00277A64">
        <w:t>Staff ha</w:t>
      </w:r>
      <w:r>
        <w:t>d</w:t>
      </w:r>
      <w:r w:rsidR="00660570" w:rsidRPr="00277A64">
        <w:t xml:space="preserve"> access to a range of service providers and</w:t>
      </w:r>
      <w:r w:rsidR="00A31E6E">
        <w:t xml:space="preserve"> have</w:t>
      </w:r>
      <w:r w:rsidR="00660570" w:rsidRPr="00277A64">
        <w:t xml:space="preserve"> established relationships to ensure consumer</w:t>
      </w:r>
      <w:r w:rsidR="00A31E6E">
        <w:t>s’ lifestyle needs were met</w:t>
      </w:r>
      <w:r w:rsidR="00660570" w:rsidRPr="00277A64">
        <w:t>.</w:t>
      </w:r>
      <w:r w:rsidR="00811FF4" w:rsidRPr="00811FF4">
        <w:t xml:space="preserve"> </w:t>
      </w:r>
    </w:p>
    <w:p w14:paraId="4E95CA5A" w14:textId="289F3C72" w:rsidR="00660570" w:rsidRDefault="00811FF4" w:rsidP="00660570">
      <w:pPr>
        <w:pStyle w:val="ListBullet"/>
        <w:numPr>
          <w:ilvl w:val="0"/>
          <w:numId w:val="0"/>
        </w:numPr>
      </w:pPr>
      <w:r w:rsidRPr="00277A64">
        <w:t xml:space="preserve">Catering staff </w:t>
      </w:r>
      <w:r>
        <w:t xml:space="preserve">advised </w:t>
      </w:r>
      <w:r w:rsidRPr="00277A64">
        <w:t xml:space="preserve">the service’s menu </w:t>
      </w:r>
      <w:r>
        <w:t>is</w:t>
      </w:r>
      <w:r w:rsidRPr="00277A64">
        <w:t xml:space="preserve"> based on the </w:t>
      </w:r>
      <w:r>
        <w:t>four-week r</w:t>
      </w:r>
      <w:r w:rsidR="006C3AEE">
        <w:t xml:space="preserve">otational </w:t>
      </w:r>
      <w:r w:rsidRPr="00277A64">
        <w:t xml:space="preserve">menu which </w:t>
      </w:r>
      <w:r w:rsidR="006C3AEE">
        <w:t>was</w:t>
      </w:r>
      <w:r w:rsidRPr="00277A64">
        <w:t xml:space="preserve"> reviewed by a </w:t>
      </w:r>
      <w:r w:rsidR="009E6459" w:rsidRPr="00277A64">
        <w:t>dietician and</w:t>
      </w:r>
      <w:r w:rsidR="006C3AEE">
        <w:t xml:space="preserve"> </w:t>
      </w:r>
      <w:r w:rsidRPr="00277A64">
        <w:t xml:space="preserve">discussed with </w:t>
      </w:r>
      <w:r>
        <w:t>consumers</w:t>
      </w:r>
      <w:r w:rsidRPr="00277A64">
        <w:t xml:space="preserve"> at </w:t>
      </w:r>
      <w:r>
        <w:t>resident meeting</w:t>
      </w:r>
      <w:r w:rsidR="006C3AEE">
        <w:t>s.</w:t>
      </w:r>
      <w:r w:rsidR="00775680" w:rsidRPr="00775680">
        <w:t xml:space="preserve"> </w:t>
      </w:r>
      <w:r w:rsidR="00775680" w:rsidRPr="00654C73">
        <w:t xml:space="preserve">Additional servings </w:t>
      </w:r>
      <w:r w:rsidR="00775680">
        <w:t>and alternatives to the</w:t>
      </w:r>
      <w:r w:rsidR="00775680" w:rsidRPr="00654C73">
        <w:t xml:space="preserve"> hot meals were observed</w:t>
      </w:r>
      <w:r w:rsidR="00775680">
        <w:t xml:space="preserve"> to be available during the site audit for consumers.</w:t>
      </w:r>
    </w:p>
    <w:p w14:paraId="4DD2A69F" w14:textId="64482B0C" w:rsidR="00654C73" w:rsidRPr="00654C73" w:rsidRDefault="00CF5B1F" w:rsidP="00654C73">
      <w:pPr>
        <w:rPr>
          <w:color w:val="auto"/>
        </w:rPr>
      </w:pPr>
      <w:r>
        <w:rPr>
          <w:color w:val="auto"/>
        </w:rPr>
        <w:t>E</w:t>
      </w:r>
      <w:r w:rsidR="00654C73" w:rsidRPr="00654C73">
        <w:rPr>
          <w:color w:val="auto"/>
        </w:rPr>
        <w:t xml:space="preserve">quipment </w:t>
      </w:r>
      <w:r>
        <w:rPr>
          <w:color w:val="auto"/>
        </w:rPr>
        <w:t>was clean</w:t>
      </w:r>
      <w:r w:rsidR="00117434">
        <w:rPr>
          <w:color w:val="auto"/>
        </w:rPr>
        <w:t xml:space="preserve">, safe, well maintained and suited consumers’ lifestyle needs. </w:t>
      </w:r>
      <w:r w:rsidR="00A62BE2" w:rsidRPr="00654C73">
        <w:rPr>
          <w:color w:val="auto"/>
        </w:rPr>
        <w:t xml:space="preserve">A range of dining and seating areas </w:t>
      </w:r>
      <w:r w:rsidR="00A62BE2">
        <w:rPr>
          <w:color w:val="auto"/>
        </w:rPr>
        <w:t>were</w:t>
      </w:r>
      <w:r w:rsidR="00A62BE2" w:rsidRPr="00654C73">
        <w:rPr>
          <w:color w:val="auto"/>
        </w:rPr>
        <w:t xml:space="preserve"> available for consumers to share meals </w:t>
      </w:r>
      <w:r w:rsidR="00A62BE2">
        <w:rPr>
          <w:color w:val="auto"/>
        </w:rPr>
        <w:t>and</w:t>
      </w:r>
      <w:r w:rsidR="00A62BE2" w:rsidRPr="00654C73">
        <w:rPr>
          <w:color w:val="auto"/>
        </w:rPr>
        <w:t xml:space="preserve"> participate in activities with others in </w:t>
      </w:r>
      <w:r w:rsidR="00A62BE2">
        <w:rPr>
          <w:color w:val="auto"/>
        </w:rPr>
        <w:t>the service</w:t>
      </w:r>
      <w:r w:rsidR="00775680">
        <w:rPr>
          <w:color w:val="auto"/>
        </w:rPr>
        <w:t xml:space="preserve">. </w:t>
      </w:r>
      <w:r w:rsidR="00775680">
        <w:t>Staff confirmed they had enough equipment which was well maintained, safe and suitable to support consumers’ lifestyle needs.</w:t>
      </w:r>
    </w:p>
    <w:p w14:paraId="4755BF13" w14:textId="209729AA" w:rsidR="003D5518" w:rsidRDefault="003D5518" w:rsidP="003D5518">
      <w:pPr>
        <w:rPr>
          <w:rFonts w:eastAsiaTheme="minorHAnsi"/>
          <w:color w:val="auto"/>
        </w:rPr>
      </w:pPr>
      <w:r>
        <w:rPr>
          <w:rFonts w:eastAsiaTheme="minorHAnsi"/>
        </w:rPr>
        <w:t xml:space="preserve">The Quality </w:t>
      </w:r>
      <w:r w:rsidRPr="007D00CA">
        <w:rPr>
          <w:rFonts w:eastAsiaTheme="minorHAnsi"/>
          <w:color w:val="auto"/>
        </w:rPr>
        <w:t xml:space="preserve">Standard is assessed as Compliant as </w:t>
      </w:r>
      <w:r w:rsidR="007D00CA" w:rsidRPr="007D00CA">
        <w:rPr>
          <w:rFonts w:eastAsiaTheme="minorHAnsi"/>
          <w:color w:val="auto"/>
        </w:rPr>
        <w:t>seven</w:t>
      </w:r>
      <w:r w:rsidRPr="007D00CA">
        <w:rPr>
          <w:rFonts w:eastAsiaTheme="minorHAnsi"/>
          <w:color w:val="auto"/>
        </w:rPr>
        <w:t xml:space="preserve"> of the seven specific requirements have been assessed as Compliant</w:t>
      </w:r>
      <w:r w:rsidR="007D00CA" w:rsidRPr="007D00CA">
        <w:rPr>
          <w:rFonts w:eastAsiaTheme="minorHAnsi"/>
          <w:color w:val="auto"/>
        </w:rPr>
        <w:t>.</w:t>
      </w:r>
    </w:p>
    <w:p w14:paraId="3F902195" w14:textId="34EA5949" w:rsidR="003D5518" w:rsidRPr="00FF7DA9" w:rsidRDefault="003D5518" w:rsidP="003D5518">
      <w:pPr>
        <w:pStyle w:val="Heading2"/>
        <w:rPr>
          <w:rFonts w:cs="Arial"/>
          <w:szCs w:val="24"/>
        </w:rPr>
      </w:pPr>
      <w:r w:rsidRPr="00FF7DA9">
        <w:rPr>
          <w:rFonts w:cs="Arial"/>
          <w:szCs w:val="24"/>
        </w:rPr>
        <w:t xml:space="preserve">Assessment of Standard 4 Requirements </w:t>
      </w:r>
    </w:p>
    <w:p w14:paraId="17651744" w14:textId="77777777" w:rsidR="003D5518" w:rsidRDefault="003D5518" w:rsidP="003D5518">
      <w:pPr>
        <w:pStyle w:val="Heading3"/>
      </w:pPr>
      <w:r>
        <w:t>Requirement 4(3)(a)</w:t>
      </w:r>
      <w:r>
        <w:tab/>
        <w:t>Compliant</w:t>
      </w:r>
    </w:p>
    <w:p w14:paraId="1C3A3FC8" w14:textId="77777777" w:rsidR="003D5518" w:rsidRDefault="003D5518" w:rsidP="003D5518">
      <w:pPr>
        <w:rPr>
          <w:i/>
        </w:rPr>
      </w:pPr>
      <w:r>
        <w:rPr>
          <w:i/>
        </w:rPr>
        <w:t>Each consumer gets safe and effective services and supports for daily living that meet the consumer’s needs, goals and preferences and optimise their independence, health, well-being and quality of life.</w:t>
      </w:r>
    </w:p>
    <w:p w14:paraId="7BBA6D1D" w14:textId="77777777" w:rsidR="003D5518" w:rsidRDefault="003D5518" w:rsidP="003D5518">
      <w:pPr>
        <w:pStyle w:val="Heading3"/>
      </w:pPr>
      <w:r>
        <w:t>Requirement 4(3)(b)</w:t>
      </w:r>
      <w:r>
        <w:tab/>
        <w:t>Compliant</w:t>
      </w:r>
    </w:p>
    <w:p w14:paraId="39F8E920" w14:textId="77777777" w:rsidR="003D5518" w:rsidRDefault="003D5518" w:rsidP="003D5518">
      <w:pPr>
        <w:rPr>
          <w:i/>
        </w:rPr>
      </w:pPr>
      <w:r>
        <w:rPr>
          <w:i/>
        </w:rPr>
        <w:t>Services and supports for daily living promote each consumer’s emotional, spiritual and psychological well-being.</w:t>
      </w:r>
    </w:p>
    <w:p w14:paraId="2B99AA03" w14:textId="77777777" w:rsidR="003D5518" w:rsidRDefault="003D5518" w:rsidP="003D5518">
      <w:pPr>
        <w:pStyle w:val="Heading3"/>
      </w:pPr>
      <w:r>
        <w:lastRenderedPageBreak/>
        <w:t>Requirement 4(3)(c)</w:t>
      </w:r>
      <w:r>
        <w:tab/>
        <w:t>Compliant</w:t>
      </w:r>
    </w:p>
    <w:p w14:paraId="411BFB4C" w14:textId="77777777" w:rsidR="003D5518" w:rsidRDefault="003D5518" w:rsidP="003D5518">
      <w:pPr>
        <w:rPr>
          <w:i/>
        </w:rPr>
      </w:pPr>
      <w:r>
        <w:rPr>
          <w:i/>
        </w:rPr>
        <w:t>Services and supports for daily living assist each consumer to:</w:t>
      </w:r>
    </w:p>
    <w:p w14:paraId="69847404" w14:textId="77777777" w:rsidR="003D5518" w:rsidRDefault="003D5518" w:rsidP="00365BD5">
      <w:pPr>
        <w:numPr>
          <w:ilvl w:val="0"/>
          <w:numId w:val="13"/>
        </w:numPr>
        <w:tabs>
          <w:tab w:val="right" w:pos="9026"/>
        </w:tabs>
        <w:spacing w:before="0" w:after="0"/>
        <w:ind w:left="567" w:hanging="425"/>
        <w:outlineLvl w:val="4"/>
        <w:rPr>
          <w:i/>
        </w:rPr>
      </w:pPr>
      <w:r>
        <w:rPr>
          <w:i/>
        </w:rPr>
        <w:t>participate in their community within and outside the organisation’s service environment; and</w:t>
      </w:r>
    </w:p>
    <w:p w14:paraId="19639C64" w14:textId="77777777" w:rsidR="003D5518" w:rsidRDefault="003D5518" w:rsidP="00365BD5">
      <w:pPr>
        <w:numPr>
          <w:ilvl w:val="0"/>
          <w:numId w:val="13"/>
        </w:numPr>
        <w:tabs>
          <w:tab w:val="right" w:pos="9026"/>
        </w:tabs>
        <w:spacing w:before="0" w:after="0"/>
        <w:ind w:left="567" w:hanging="425"/>
        <w:outlineLvl w:val="4"/>
        <w:rPr>
          <w:i/>
        </w:rPr>
      </w:pPr>
      <w:r>
        <w:rPr>
          <w:i/>
        </w:rPr>
        <w:t>have social and personal relationships; and</w:t>
      </w:r>
    </w:p>
    <w:p w14:paraId="1D736120" w14:textId="77777777" w:rsidR="003D5518" w:rsidRDefault="003D5518" w:rsidP="00365BD5">
      <w:pPr>
        <w:numPr>
          <w:ilvl w:val="0"/>
          <w:numId w:val="13"/>
        </w:numPr>
        <w:tabs>
          <w:tab w:val="right" w:pos="9026"/>
        </w:tabs>
        <w:spacing w:before="0" w:after="0"/>
        <w:ind w:left="567" w:hanging="425"/>
        <w:outlineLvl w:val="4"/>
        <w:rPr>
          <w:i/>
        </w:rPr>
      </w:pPr>
      <w:r>
        <w:rPr>
          <w:i/>
        </w:rPr>
        <w:t>do the things of interest to them.</w:t>
      </w:r>
    </w:p>
    <w:p w14:paraId="3A6815DB" w14:textId="77777777" w:rsidR="003D5518" w:rsidRDefault="003D5518" w:rsidP="003D5518">
      <w:pPr>
        <w:pStyle w:val="Heading3"/>
      </w:pPr>
      <w:r>
        <w:t>Requirement 4(3)(d)</w:t>
      </w:r>
      <w:r>
        <w:tab/>
        <w:t>Compliant</w:t>
      </w:r>
    </w:p>
    <w:p w14:paraId="461B3505" w14:textId="77777777" w:rsidR="003D5518" w:rsidRDefault="003D5518" w:rsidP="003D5518">
      <w:pPr>
        <w:rPr>
          <w:i/>
        </w:rPr>
      </w:pPr>
      <w:r>
        <w:rPr>
          <w:i/>
        </w:rPr>
        <w:t>Information about the consumer’s condition, needs and preferences is communicated within the organisation, and with others where responsibility for care is shared.</w:t>
      </w:r>
    </w:p>
    <w:p w14:paraId="20F3C913" w14:textId="77777777" w:rsidR="003D5518" w:rsidRDefault="003D5518" w:rsidP="003D5518">
      <w:pPr>
        <w:pStyle w:val="Heading3"/>
      </w:pPr>
      <w:r>
        <w:t>Requirement 4(3)(e)</w:t>
      </w:r>
      <w:r>
        <w:tab/>
        <w:t>Compliant</w:t>
      </w:r>
    </w:p>
    <w:p w14:paraId="4375AA54" w14:textId="77777777" w:rsidR="003D5518" w:rsidRDefault="003D5518" w:rsidP="003D5518">
      <w:pPr>
        <w:rPr>
          <w:i/>
        </w:rPr>
      </w:pPr>
      <w:r>
        <w:rPr>
          <w:i/>
        </w:rPr>
        <w:t>Timely and appropriate referrals to individuals, other organisations and providers of other care and services.</w:t>
      </w:r>
    </w:p>
    <w:p w14:paraId="676F0C9F" w14:textId="77777777" w:rsidR="003D5518" w:rsidRDefault="003D5518" w:rsidP="003D5518">
      <w:pPr>
        <w:pStyle w:val="Heading3"/>
      </w:pPr>
      <w:r>
        <w:t>Requirement 4(3)(f)</w:t>
      </w:r>
      <w:r>
        <w:tab/>
        <w:t>Compliant</w:t>
      </w:r>
    </w:p>
    <w:p w14:paraId="2A442E04" w14:textId="77777777" w:rsidR="003D5518" w:rsidRDefault="003D5518" w:rsidP="003D5518">
      <w:pPr>
        <w:rPr>
          <w:i/>
        </w:rPr>
      </w:pPr>
      <w:r>
        <w:rPr>
          <w:i/>
        </w:rPr>
        <w:t>Where meals are provided, they are varied and of suitable quality and quantity.</w:t>
      </w:r>
    </w:p>
    <w:p w14:paraId="45E9CFA6" w14:textId="77777777" w:rsidR="003D5518" w:rsidRDefault="003D5518" w:rsidP="003D5518">
      <w:pPr>
        <w:pStyle w:val="Heading3"/>
      </w:pPr>
      <w:r>
        <w:t>Requirement 4(3)(g)</w:t>
      </w:r>
      <w:r>
        <w:tab/>
        <w:t>Compliant</w:t>
      </w:r>
    </w:p>
    <w:p w14:paraId="35CFFE27" w14:textId="77777777" w:rsidR="003D5518" w:rsidRDefault="003D5518" w:rsidP="003D5518">
      <w:pPr>
        <w:rPr>
          <w:i/>
        </w:rPr>
      </w:pPr>
      <w:r>
        <w:rPr>
          <w:i/>
        </w:rPr>
        <w:t>Where equipment is provided, it is safe, suitable, clean and well maintained.</w:t>
      </w:r>
    </w:p>
    <w:p w14:paraId="0834F51C" w14:textId="77777777" w:rsidR="003D5518" w:rsidRDefault="003D5518" w:rsidP="003D5518"/>
    <w:p w14:paraId="72ABE359"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27D5002C" w14:textId="75C4C9F6"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526C2DC1" wp14:editId="4DA22FE3">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r>
      <w:r w:rsidRPr="00A73E1B">
        <w:rPr>
          <w:color w:val="FFFFFF" w:themeColor="background1"/>
          <w:sz w:val="36"/>
        </w:rPr>
        <w:t>COMPLIANT</w:t>
      </w:r>
      <w:r>
        <w:rPr>
          <w:color w:val="FFFFFF" w:themeColor="background1"/>
          <w:sz w:val="36"/>
        </w:rPr>
        <w:t xml:space="preserve"> </w:t>
      </w:r>
      <w:r>
        <w:rPr>
          <w:color w:val="FFFFFF" w:themeColor="background1"/>
          <w:sz w:val="36"/>
        </w:rPr>
        <w:br/>
        <w:t>Organisation’s service environment</w:t>
      </w:r>
    </w:p>
    <w:p w14:paraId="317463AA" w14:textId="77777777" w:rsidR="003D5518" w:rsidRDefault="003D5518" w:rsidP="003D5518">
      <w:pPr>
        <w:pStyle w:val="Heading3"/>
        <w:shd w:val="clear" w:color="auto" w:fill="F2F2F2" w:themeFill="background1" w:themeFillShade="F2"/>
      </w:pPr>
      <w:r>
        <w:t>Consumer outcome:</w:t>
      </w:r>
    </w:p>
    <w:p w14:paraId="592035C4" w14:textId="77777777" w:rsidR="003D5518" w:rsidRDefault="003D5518" w:rsidP="00365BD5">
      <w:pPr>
        <w:numPr>
          <w:ilvl w:val="0"/>
          <w:numId w:val="14"/>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BB8535" w14:textId="77777777" w:rsidR="003D5518" w:rsidRDefault="003D5518" w:rsidP="003D5518">
      <w:pPr>
        <w:pStyle w:val="Heading3"/>
        <w:shd w:val="clear" w:color="auto" w:fill="F2F2F2" w:themeFill="background1" w:themeFillShade="F2"/>
      </w:pPr>
      <w:r>
        <w:t>Organisation statement:</w:t>
      </w:r>
    </w:p>
    <w:p w14:paraId="0BF21667" w14:textId="77777777" w:rsidR="003D5518" w:rsidRDefault="003D5518" w:rsidP="00365BD5">
      <w:pPr>
        <w:numPr>
          <w:ilvl w:val="0"/>
          <w:numId w:val="14"/>
        </w:numPr>
        <w:shd w:val="clear" w:color="auto" w:fill="F2F2F2" w:themeFill="background1" w:themeFillShade="F2"/>
      </w:pPr>
      <w:r>
        <w:t>The organisation provides a safe and comfortable service environment that promotes the consumer’s independence, function and enjoyment.</w:t>
      </w:r>
    </w:p>
    <w:p w14:paraId="61522038" w14:textId="77777777" w:rsidR="003D5518" w:rsidRDefault="003D5518" w:rsidP="003D5518">
      <w:pPr>
        <w:pStyle w:val="Heading2"/>
      </w:pPr>
      <w:r>
        <w:t>Assessment of Standard 5</w:t>
      </w:r>
    </w:p>
    <w:p w14:paraId="26AAE407" w14:textId="779F52D2" w:rsidR="003D5518" w:rsidRDefault="00206015" w:rsidP="003D5518">
      <w:pPr>
        <w:rPr>
          <w:rFonts w:eastAsiaTheme="minorHAnsi"/>
          <w:color w:val="auto"/>
        </w:rPr>
      </w:pPr>
      <w:r w:rsidRPr="00BF3B84">
        <w:rPr>
          <w:rFonts w:eastAsiaTheme="minorHAnsi"/>
          <w:color w:val="auto"/>
        </w:rPr>
        <w:t xml:space="preserve">Consumers said they were comfortable living at the service and </w:t>
      </w:r>
      <w:r w:rsidR="00FC2703" w:rsidRPr="00BF3B84">
        <w:rPr>
          <w:rFonts w:eastAsiaTheme="minorHAnsi"/>
          <w:color w:val="auto"/>
        </w:rPr>
        <w:t xml:space="preserve">felt at home. They </w:t>
      </w:r>
      <w:r w:rsidR="00AD4BD7" w:rsidRPr="00BF3B84">
        <w:rPr>
          <w:rFonts w:eastAsiaTheme="minorHAnsi"/>
          <w:color w:val="auto"/>
        </w:rPr>
        <w:t>were supported</w:t>
      </w:r>
      <w:r w:rsidR="00291CCA" w:rsidRPr="00BF3B84">
        <w:rPr>
          <w:rFonts w:eastAsiaTheme="minorHAnsi"/>
          <w:color w:val="auto"/>
        </w:rPr>
        <w:t xml:space="preserve"> to decorate their rooms to make them more individualised and </w:t>
      </w:r>
      <w:r w:rsidR="008444A0" w:rsidRPr="00BF3B84">
        <w:rPr>
          <w:rFonts w:eastAsiaTheme="minorHAnsi"/>
          <w:color w:val="auto"/>
        </w:rPr>
        <w:t xml:space="preserve">could close their doors for privacy. Consumers said staff interactions were </w:t>
      </w:r>
      <w:r w:rsidR="00234DDF" w:rsidRPr="00BF3B84">
        <w:rPr>
          <w:rFonts w:eastAsiaTheme="minorHAnsi"/>
          <w:color w:val="auto"/>
        </w:rPr>
        <w:t xml:space="preserve">friendly and welcoming to </w:t>
      </w:r>
      <w:r w:rsidR="00C10D68" w:rsidRPr="00BF3B84">
        <w:rPr>
          <w:rFonts w:eastAsiaTheme="minorHAnsi"/>
          <w:color w:val="auto"/>
        </w:rPr>
        <w:t xml:space="preserve">consumers and visitors to the service. </w:t>
      </w:r>
    </w:p>
    <w:p w14:paraId="363940EB" w14:textId="68FFA91E" w:rsidR="00F42B1D" w:rsidRPr="00F42B1D" w:rsidRDefault="00F42B1D" w:rsidP="003D5518">
      <w:pPr>
        <w:rPr>
          <w:rFonts w:eastAsia="Fira Sans Light"/>
          <w:iCs/>
          <w:color w:val="auto"/>
        </w:rPr>
      </w:pPr>
      <w:r w:rsidRPr="00F42B1D">
        <w:rPr>
          <w:rFonts w:eastAsia="Fira Sans Light"/>
          <w:iCs/>
          <w:color w:val="auto"/>
        </w:rPr>
        <w:t xml:space="preserve">Consumer rooms were personalised and decorated to reflect their individuality. </w:t>
      </w:r>
    </w:p>
    <w:p w14:paraId="2C8F78B0" w14:textId="1BBB336C" w:rsidR="00C10D68" w:rsidRPr="00BF3B84" w:rsidRDefault="00C10D68" w:rsidP="003D5518">
      <w:pPr>
        <w:rPr>
          <w:rFonts w:eastAsiaTheme="minorHAnsi"/>
          <w:color w:val="auto"/>
        </w:rPr>
      </w:pPr>
      <w:r w:rsidRPr="00BF3B84">
        <w:rPr>
          <w:rFonts w:eastAsiaTheme="minorHAnsi"/>
          <w:color w:val="auto"/>
        </w:rPr>
        <w:t>The living environment was welcoming,</w:t>
      </w:r>
      <w:r w:rsidR="00EE1C36">
        <w:rPr>
          <w:rFonts w:eastAsiaTheme="minorHAnsi"/>
          <w:color w:val="auto"/>
        </w:rPr>
        <w:t xml:space="preserve"> </w:t>
      </w:r>
      <w:r w:rsidRPr="00BF3B84">
        <w:rPr>
          <w:rFonts w:eastAsiaTheme="minorHAnsi"/>
          <w:color w:val="auto"/>
        </w:rPr>
        <w:t>clean, well</w:t>
      </w:r>
      <w:r w:rsidR="00863A2C" w:rsidRPr="00BF3B84">
        <w:rPr>
          <w:rFonts w:eastAsiaTheme="minorHAnsi"/>
          <w:color w:val="auto"/>
        </w:rPr>
        <w:t>-maintained and enabled consumers to move freely throughout the service.</w:t>
      </w:r>
      <w:r w:rsidR="00772029">
        <w:rPr>
          <w:rFonts w:eastAsiaTheme="minorHAnsi"/>
          <w:color w:val="auto"/>
        </w:rPr>
        <w:t xml:space="preserve"> </w:t>
      </w:r>
      <w:r w:rsidR="001864B3" w:rsidRPr="000E65EE">
        <w:rPr>
          <w:rFonts w:eastAsia="Fira Sans Light"/>
          <w:iCs/>
          <w:color w:val="auto"/>
        </w:rPr>
        <w:t xml:space="preserve">Consumers were observed to be utilising communal areas of the </w:t>
      </w:r>
      <w:r w:rsidR="00616AE2">
        <w:rPr>
          <w:rFonts w:eastAsia="Calibri"/>
          <w:color w:val="auto"/>
          <w:lang w:eastAsia="en-US"/>
        </w:rPr>
        <w:t xml:space="preserve">service including </w:t>
      </w:r>
      <w:r w:rsidR="00F12EB6" w:rsidRPr="00453F21">
        <w:rPr>
          <w:rFonts w:eastAsia="Calibri"/>
          <w:color w:val="auto"/>
          <w:lang w:eastAsia="en-US"/>
        </w:rPr>
        <w:t>gardens</w:t>
      </w:r>
      <w:r w:rsidR="00616AE2">
        <w:rPr>
          <w:rFonts w:eastAsia="Calibri"/>
          <w:color w:val="auto"/>
          <w:lang w:eastAsia="en-US"/>
        </w:rPr>
        <w:t>,</w:t>
      </w:r>
      <w:r w:rsidR="00F12EB6" w:rsidRPr="00453F21">
        <w:rPr>
          <w:rFonts w:eastAsia="Calibri"/>
          <w:color w:val="auto"/>
          <w:lang w:eastAsia="en-US"/>
        </w:rPr>
        <w:t xml:space="preserve"> covered walkways and outdoor seating</w:t>
      </w:r>
      <w:r w:rsidR="00616AE2">
        <w:rPr>
          <w:rFonts w:eastAsia="Calibri"/>
          <w:color w:val="auto"/>
          <w:lang w:eastAsia="en-US"/>
        </w:rPr>
        <w:t xml:space="preserve"> areas. </w:t>
      </w:r>
      <w:r w:rsidR="006169DC" w:rsidRPr="00BF3B84">
        <w:rPr>
          <w:rFonts w:eastAsiaTheme="minorHAnsi"/>
          <w:color w:val="auto"/>
        </w:rPr>
        <w:t xml:space="preserve">Most equipment was clean, well-maintained and </w:t>
      </w:r>
      <w:r w:rsidR="002F2B72" w:rsidRPr="00BF3B84">
        <w:rPr>
          <w:rFonts w:eastAsiaTheme="minorHAnsi"/>
          <w:color w:val="auto"/>
        </w:rPr>
        <w:t xml:space="preserve">appropriate </w:t>
      </w:r>
      <w:r w:rsidR="00AE3963" w:rsidRPr="00BF3B84">
        <w:rPr>
          <w:rFonts w:eastAsiaTheme="minorHAnsi"/>
          <w:color w:val="auto"/>
        </w:rPr>
        <w:t>for consumers</w:t>
      </w:r>
      <w:r w:rsidR="00EE1C36">
        <w:rPr>
          <w:rFonts w:eastAsiaTheme="minorHAnsi"/>
          <w:color w:val="auto"/>
        </w:rPr>
        <w:t>’</w:t>
      </w:r>
      <w:r w:rsidR="002F2B72" w:rsidRPr="00BF3B84">
        <w:rPr>
          <w:rFonts w:eastAsiaTheme="minorHAnsi"/>
          <w:color w:val="auto"/>
        </w:rPr>
        <w:t xml:space="preserve"> needs.</w:t>
      </w:r>
    </w:p>
    <w:p w14:paraId="73815C42" w14:textId="59F68401" w:rsidR="00307906" w:rsidRPr="00BF3B84" w:rsidRDefault="00307906" w:rsidP="003D5518">
      <w:pPr>
        <w:rPr>
          <w:rFonts w:eastAsiaTheme="minorHAnsi"/>
          <w:color w:val="auto"/>
        </w:rPr>
      </w:pPr>
      <w:r w:rsidRPr="00BF3B84">
        <w:rPr>
          <w:rFonts w:eastAsiaTheme="minorHAnsi"/>
          <w:color w:val="auto"/>
        </w:rPr>
        <w:t>Staff</w:t>
      </w:r>
      <w:r w:rsidR="009B03B3" w:rsidRPr="00BF3B84">
        <w:rPr>
          <w:rFonts w:eastAsiaTheme="minorHAnsi"/>
          <w:color w:val="auto"/>
        </w:rPr>
        <w:t xml:space="preserve"> had a shared understanding of their reporting responsibilities </w:t>
      </w:r>
      <w:r w:rsidR="00466C00">
        <w:rPr>
          <w:rFonts w:eastAsiaTheme="minorHAnsi"/>
          <w:color w:val="auto"/>
        </w:rPr>
        <w:t xml:space="preserve">in relation </w:t>
      </w:r>
      <w:r w:rsidR="00F72844">
        <w:rPr>
          <w:rFonts w:eastAsiaTheme="minorHAnsi"/>
          <w:color w:val="auto"/>
        </w:rPr>
        <w:t xml:space="preserve">to </w:t>
      </w:r>
      <w:r w:rsidR="00952116" w:rsidRPr="00BF3B84">
        <w:rPr>
          <w:rFonts w:eastAsiaTheme="minorHAnsi"/>
          <w:color w:val="auto"/>
        </w:rPr>
        <w:t xml:space="preserve">hazards or risks </w:t>
      </w:r>
      <w:r w:rsidR="00466C00">
        <w:rPr>
          <w:rFonts w:eastAsiaTheme="minorHAnsi"/>
          <w:color w:val="auto"/>
        </w:rPr>
        <w:t xml:space="preserve">which may impact on the safety of consumers, staff and visitors. </w:t>
      </w:r>
      <w:r w:rsidR="00BB02E0">
        <w:rPr>
          <w:rFonts w:eastAsiaTheme="minorHAnsi"/>
          <w:color w:val="auto"/>
        </w:rPr>
        <w:t xml:space="preserve">Staff </w:t>
      </w:r>
    </w:p>
    <w:p w14:paraId="13D4AC9D" w14:textId="0AF1C4E6" w:rsidR="00AE3963" w:rsidRPr="00BF3B84" w:rsidRDefault="00282461" w:rsidP="003D5518">
      <w:pPr>
        <w:rPr>
          <w:rFonts w:eastAsiaTheme="minorHAnsi"/>
          <w:color w:val="auto"/>
        </w:rPr>
      </w:pPr>
      <w:r w:rsidRPr="00BF3B84">
        <w:rPr>
          <w:rFonts w:eastAsiaTheme="minorHAnsi"/>
          <w:color w:val="auto"/>
        </w:rPr>
        <w:t xml:space="preserve">Maintenance staff monitored the environment to ensure it was safe </w:t>
      </w:r>
      <w:r w:rsidR="007131FC" w:rsidRPr="00BF3B84">
        <w:rPr>
          <w:rFonts w:eastAsiaTheme="minorHAnsi"/>
          <w:color w:val="auto"/>
        </w:rPr>
        <w:t xml:space="preserve">and well-maintained and maintenance issues were reported and actioned in a timely manner. </w:t>
      </w:r>
      <w:r w:rsidR="00C34AE8">
        <w:rPr>
          <w:rFonts w:eastAsiaTheme="minorHAnsi"/>
          <w:color w:val="auto"/>
        </w:rPr>
        <w:t>Consumers were supported to provide f</w:t>
      </w:r>
      <w:r w:rsidR="00A5476D">
        <w:rPr>
          <w:rFonts w:eastAsiaTheme="minorHAnsi"/>
          <w:color w:val="auto"/>
        </w:rPr>
        <w:t xml:space="preserve">eedback </w:t>
      </w:r>
      <w:r w:rsidR="00C34AE8">
        <w:rPr>
          <w:rFonts w:eastAsiaTheme="minorHAnsi"/>
          <w:color w:val="auto"/>
        </w:rPr>
        <w:t xml:space="preserve">in relation to the service’s living environment </w:t>
      </w:r>
      <w:r w:rsidR="00772029">
        <w:rPr>
          <w:rFonts w:eastAsiaTheme="minorHAnsi"/>
          <w:color w:val="auto"/>
        </w:rPr>
        <w:t xml:space="preserve">to identify areas of improvement. </w:t>
      </w:r>
    </w:p>
    <w:p w14:paraId="65FD3BA8" w14:textId="77777777" w:rsidR="00BF3B84" w:rsidRPr="000E65EE" w:rsidRDefault="00BF3B84" w:rsidP="00BF3B84">
      <w:pPr>
        <w:rPr>
          <w:rFonts w:eastAsia="Fira Sans Light"/>
          <w:iCs/>
          <w:color w:val="auto"/>
        </w:rPr>
      </w:pPr>
      <w:r w:rsidRPr="000E65EE">
        <w:rPr>
          <w:rFonts w:eastAsia="Fira Sans Light"/>
          <w:iCs/>
          <w:color w:val="auto"/>
        </w:rPr>
        <w:t>The service had a maintenance schedule and review of documentation confirmed maintenance was conducted as scheduled and maintenance issues were addressed in a timely manner.</w:t>
      </w:r>
    </w:p>
    <w:p w14:paraId="04FAB8AA" w14:textId="1D50A157" w:rsidR="003D5518" w:rsidRDefault="003D5518" w:rsidP="003D5518">
      <w:pPr>
        <w:rPr>
          <w:rFonts w:eastAsia="Calibri"/>
          <w:lang w:eastAsia="en-US"/>
        </w:rPr>
      </w:pPr>
      <w:r>
        <w:rPr>
          <w:rFonts w:eastAsiaTheme="minorHAnsi"/>
        </w:rPr>
        <w:lastRenderedPageBreak/>
        <w:t xml:space="preserve">The Quality Standard is assessed as </w:t>
      </w:r>
      <w:r w:rsidRPr="009A4C03">
        <w:rPr>
          <w:rFonts w:eastAsiaTheme="minorHAnsi"/>
          <w:color w:val="auto"/>
        </w:rPr>
        <w:t xml:space="preserve">Compliant as </w:t>
      </w:r>
      <w:r w:rsidR="009A4C03" w:rsidRPr="009A4C03">
        <w:rPr>
          <w:rFonts w:eastAsiaTheme="minorHAnsi"/>
          <w:color w:val="auto"/>
        </w:rPr>
        <w:t>three</w:t>
      </w:r>
      <w:r w:rsidRPr="009A4C03">
        <w:rPr>
          <w:rFonts w:eastAsiaTheme="minorHAnsi"/>
          <w:color w:val="auto"/>
        </w:rPr>
        <w:t xml:space="preserve"> of the three specific requirements have been assessed as Compliant</w:t>
      </w:r>
      <w:r w:rsidR="009A4C03" w:rsidRPr="009A4C03">
        <w:rPr>
          <w:rFonts w:eastAsiaTheme="minorHAnsi"/>
          <w:color w:val="auto"/>
        </w:rPr>
        <w:t>.</w:t>
      </w:r>
    </w:p>
    <w:p w14:paraId="218AF640" w14:textId="34D26D46" w:rsidR="003D5518" w:rsidRDefault="003D5518" w:rsidP="003D5518">
      <w:pPr>
        <w:pStyle w:val="Heading2"/>
      </w:pPr>
      <w:r>
        <w:t>Assessment of Standard 5 Requirements</w:t>
      </w:r>
      <w:r>
        <w:rPr>
          <w:i/>
          <w:color w:val="0000FF"/>
          <w:sz w:val="24"/>
          <w:szCs w:val="24"/>
        </w:rPr>
        <w:t xml:space="preserve"> </w:t>
      </w:r>
    </w:p>
    <w:p w14:paraId="6B15BA55" w14:textId="77777777" w:rsidR="003D5518" w:rsidRDefault="003D5518" w:rsidP="003D5518">
      <w:pPr>
        <w:pStyle w:val="Heading3"/>
      </w:pPr>
      <w:r>
        <w:t>Requirement 5(3)(a)</w:t>
      </w:r>
      <w:r>
        <w:tab/>
        <w:t>Compliant</w:t>
      </w:r>
    </w:p>
    <w:p w14:paraId="3B9A3ADA" w14:textId="77777777" w:rsidR="003D5518" w:rsidRDefault="003D5518" w:rsidP="003D5518">
      <w:pPr>
        <w:rPr>
          <w:i/>
        </w:rPr>
      </w:pPr>
      <w:r>
        <w:rPr>
          <w:i/>
        </w:rPr>
        <w:t>The service environment is welcoming and easy to understand, and optimises each consumer’s sense of belonging, independence, interaction and function.</w:t>
      </w:r>
    </w:p>
    <w:p w14:paraId="29C956C1" w14:textId="77777777" w:rsidR="003D5518" w:rsidRDefault="003D5518" w:rsidP="003D5518">
      <w:pPr>
        <w:pStyle w:val="Heading3"/>
      </w:pPr>
      <w:r>
        <w:t>Requirement 5(3)(b)</w:t>
      </w:r>
      <w:r>
        <w:tab/>
      </w:r>
      <w:r w:rsidRPr="00392393">
        <w:t>Compliant</w:t>
      </w:r>
    </w:p>
    <w:p w14:paraId="2C120228" w14:textId="77777777" w:rsidR="003D5518" w:rsidRDefault="003D5518" w:rsidP="003D5518">
      <w:pPr>
        <w:rPr>
          <w:i/>
        </w:rPr>
      </w:pPr>
      <w:r>
        <w:rPr>
          <w:i/>
        </w:rPr>
        <w:t>The service environment:</w:t>
      </w:r>
    </w:p>
    <w:p w14:paraId="49E97C6A" w14:textId="77777777" w:rsidR="003D5518" w:rsidRDefault="003D5518" w:rsidP="00365BD5">
      <w:pPr>
        <w:numPr>
          <w:ilvl w:val="0"/>
          <w:numId w:val="15"/>
        </w:numPr>
        <w:tabs>
          <w:tab w:val="right" w:pos="9026"/>
        </w:tabs>
        <w:spacing w:before="0" w:after="0"/>
        <w:ind w:left="567" w:hanging="425"/>
        <w:outlineLvl w:val="4"/>
        <w:rPr>
          <w:i/>
        </w:rPr>
      </w:pPr>
      <w:r>
        <w:rPr>
          <w:i/>
        </w:rPr>
        <w:t>is safe, clean, well maintained and comfortable; and</w:t>
      </w:r>
    </w:p>
    <w:p w14:paraId="1D56DE14" w14:textId="7D2AAD95" w:rsidR="003D5518" w:rsidRDefault="003D5518" w:rsidP="00365BD5">
      <w:pPr>
        <w:numPr>
          <w:ilvl w:val="0"/>
          <w:numId w:val="15"/>
        </w:numPr>
        <w:tabs>
          <w:tab w:val="right" w:pos="9026"/>
        </w:tabs>
        <w:spacing w:before="0" w:after="0"/>
        <w:ind w:left="567" w:hanging="425"/>
        <w:outlineLvl w:val="4"/>
        <w:rPr>
          <w:i/>
        </w:rPr>
      </w:pPr>
      <w:r>
        <w:rPr>
          <w:i/>
        </w:rPr>
        <w:t>enables consumers to move freely, both indoors and outdoors.</w:t>
      </w:r>
    </w:p>
    <w:p w14:paraId="5E1532F0" w14:textId="2A244EC7" w:rsidR="009F1EEF" w:rsidRPr="00D94FAA" w:rsidRDefault="005859CA" w:rsidP="00D94FAA">
      <w:pPr>
        <w:rPr>
          <w:rFonts w:eastAsiaTheme="minorHAnsi"/>
          <w:color w:val="auto"/>
        </w:rPr>
      </w:pPr>
      <w:r w:rsidRPr="00D94FAA">
        <w:rPr>
          <w:rFonts w:eastAsiaTheme="minorHAnsi"/>
          <w:color w:val="auto"/>
        </w:rPr>
        <w:t>Consumers confirmed they felt safe living at the service</w:t>
      </w:r>
      <w:r w:rsidR="00DC125B" w:rsidRPr="00D94FAA">
        <w:rPr>
          <w:rFonts w:eastAsiaTheme="minorHAnsi"/>
          <w:color w:val="auto"/>
        </w:rPr>
        <w:t>, the service was clean and well</w:t>
      </w:r>
      <w:r w:rsidR="00A5640E" w:rsidRPr="00D94FAA">
        <w:rPr>
          <w:rFonts w:eastAsiaTheme="minorHAnsi"/>
          <w:color w:val="auto"/>
        </w:rPr>
        <w:t xml:space="preserve"> </w:t>
      </w:r>
      <w:r w:rsidR="00DC125B" w:rsidRPr="00D94FAA">
        <w:rPr>
          <w:rFonts w:eastAsiaTheme="minorHAnsi"/>
          <w:color w:val="auto"/>
        </w:rPr>
        <w:t xml:space="preserve">maintained and they could navigate around the service with ease. </w:t>
      </w:r>
      <w:r w:rsidR="000A09AD" w:rsidRPr="00D94FAA">
        <w:rPr>
          <w:rFonts w:eastAsiaTheme="minorHAnsi"/>
          <w:color w:val="auto"/>
        </w:rPr>
        <w:t>Consumers could access outdoor areas if they chose</w:t>
      </w:r>
      <w:r w:rsidR="00A5640E" w:rsidRPr="00D94FAA">
        <w:rPr>
          <w:rFonts w:eastAsiaTheme="minorHAnsi"/>
          <w:color w:val="auto"/>
        </w:rPr>
        <w:t xml:space="preserve"> and were complimentary to the service’s cleaning processes. </w:t>
      </w:r>
    </w:p>
    <w:p w14:paraId="3D290236" w14:textId="4AF1FA6A" w:rsidR="00A5640E" w:rsidRPr="00D94FAA" w:rsidRDefault="00A5640E" w:rsidP="00D94FAA">
      <w:pPr>
        <w:rPr>
          <w:rFonts w:eastAsiaTheme="minorHAnsi"/>
          <w:color w:val="auto"/>
        </w:rPr>
      </w:pPr>
      <w:r w:rsidRPr="00D94FAA">
        <w:rPr>
          <w:rFonts w:eastAsiaTheme="minorHAnsi"/>
          <w:color w:val="auto"/>
        </w:rPr>
        <w:t xml:space="preserve">Staff </w:t>
      </w:r>
      <w:r w:rsidR="003C1505" w:rsidRPr="00D94FAA">
        <w:rPr>
          <w:rFonts w:eastAsiaTheme="minorHAnsi"/>
          <w:color w:val="auto"/>
        </w:rPr>
        <w:t xml:space="preserve">had a shared understanding of their responsibilities to report any identified hazards and risks to staff’s and consumers safety. </w:t>
      </w:r>
      <w:r w:rsidR="00592429" w:rsidRPr="00D94FAA">
        <w:rPr>
          <w:rFonts w:eastAsiaTheme="minorHAnsi"/>
          <w:color w:val="auto"/>
        </w:rPr>
        <w:t>Consumers</w:t>
      </w:r>
      <w:r w:rsidR="00F51647" w:rsidRPr="00D94FAA">
        <w:rPr>
          <w:rFonts w:eastAsiaTheme="minorHAnsi"/>
          <w:color w:val="auto"/>
        </w:rPr>
        <w:t>,</w:t>
      </w:r>
      <w:r w:rsidR="003120B1" w:rsidRPr="00D94FAA">
        <w:rPr>
          <w:rFonts w:eastAsiaTheme="minorHAnsi"/>
          <w:color w:val="auto"/>
        </w:rPr>
        <w:t xml:space="preserve"> including those who reside in the memory support unit and those </w:t>
      </w:r>
      <w:r w:rsidR="006B3307" w:rsidRPr="00D94FAA">
        <w:rPr>
          <w:rFonts w:eastAsiaTheme="minorHAnsi"/>
          <w:color w:val="auto"/>
        </w:rPr>
        <w:t xml:space="preserve">who were </w:t>
      </w:r>
      <w:r w:rsidR="00906303" w:rsidRPr="00D94FAA">
        <w:rPr>
          <w:rFonts w:eastAsiaTheme="minorHAnsi"/>
          <w:color w:val="auto"/>
        </w:rPr>
        <w:t>unable to enter</w:t>
      </w:r>
      <w:r w:rsidR="003120B1" w:rsidRPr="00D94FAA">
        <w:rPr>
          <w:rFonts w:eastAsiaTheme="minorHAnsi"/>
          <w:color w:val="auto"/>
        </w:rPr>
        <w:t xml:space="preserve"> </w:t>
      </w:r>
      <w:proofErr w:type="gramStart"/>
      <w:r w:rsidR="005360CC" w:rsidRPr="00D94FAA">
        <w:rPr>
          <w:rFonts w:eastAsiaTheme="minorHAnsi"/>
          <w:color w:val="auto"/>
        </w:rPr>
        <w:t xml:space="preserve">security </w:t>
      </w:r>
      <w:r w:rsidR="00906303" w:rsidRPr="00D94FAA">
        <w:rPr>
          <w:rFonts w:eastAsiaTheme="minorHAnsi"/>
          <w:color w:val="auto"/>
        </w:rPr>
        <w:t xml:space="preserve"> </w:t>
      </w:r>
      <w:r w:rsidR="003120B1" w:rsidRPr="00D94FAA">
        <w:rPr>
          <w:rFonts w:eastAsiaTheme="minorHAnsi"/>
          <w:color w:val="auto"/>
        </w:rPr>
        <w:t>codes</w:t>
      </w:r>
      <w:proofErr w:type="gramEnd"/>
      <w:r w:rsidR="003120B1" w:rsidRPr="00D94FAA">
        <w:rPr>
          <w:rFonts w:eastAsiaTheme="minorHAnsi"/>
          <w:color w:val="auto"/>
        </w:rPr>
        <w:t xml:space="preserve"> to exit the service freely</w:t>
      </w:r>
      <w:r w:rsidR="005360CC" w:rsidRPr="00D94FAA">
        <w:rPr>
          <w:rFonts w:eastAsiaTheme="minorHAnsi"/>
          <w:color w:val="auto"/>
        </w:rPr>
        <w:t>,</w:t>
      </w:r>
      <w:r w:rsidR="00906303" w:rsidRPr="00D94FAA">
        <w:rPr>
          <w:rFonts w:eastAsiaTheme="minorHAnsi"/>
          <w:color w:val="auto"/>
        </w:rPr>
        <w:t xml:space="preserve"> had </w:t>
      </w:r>
      <w:r w:rsidR="0049104F" w:rsidRPr="00D94FAA">
        <w:rPr>
          <w:rFonts w:eastAsiaTheme="minorHAnsi"/>
          <w:color w:val="auto"/>
        </w:rPr>
        <w:t xml:space="preserve">environmental assessments and restraint authorisations in place. </w:t>
      </w:r>
    </w:p>
    <w:p w14:paraId="2EC2EE66" w14:textId="539C06F6" w:rsidR="0009500A" w:rsidRPr="00D94FAA" w:rsidRDefault="001B6A38" w:rsidP="00D94FAA">
      <w:pPr>
        <w:rPr>
          <w:rFonts w:eastAsiaTheme="minorHAnsi"/>
          <w:color w:val="auto"/>
        </w:rPr>
      </w:pPr>
      <w:r w:rsidRPr="00D94FAA">
        <w:rPr>
          <w:rFonts w:eastAsiaTheme="minorHAnsi"/>
          <w:color w:val="auto"/>
        </w:rPr>
        <w:t xml:space="preserve">All shared equipment was safe, well maintained, comfortable and generally clean. </w:t>
      </w:r>
      <w:r w:rsidR="00810B90" w:rsidRPr="00D94FAA">
        <w:rPr>
          <w:rFonts w:eastAsiaTheme="minorHAnsi"/>
          <w:color w:val="auto"/>
        </w:rPr>
        <w:t xml:space="preserve">The service maintains a preventative and reactive maintenance schedule </w:t>
      </w:r>
      <w:r w:rsidR="00AE25F4" w:rsidRPr="00D94FAA">
        <w:rPr>
          <w:rFonts w:eastAsiaTheme="minorHAnsi"/>
          <w:color w:val="auto"/>
        </w:rPr>
        <w:t xml:space="preserve">and </w:t>
      </w:r>
      <w:r w:rsidR="00C772E4" w:rsidRPr="00D94FAA">
        <w:rPr>
          <w:rFonts w:eastAsiaTheme="minorHAnsi"/>
          <w:color w:val="auto"/>
        </w:rPr>
        <w:t>cleaning schedule</w:t>
      </w:r>
      <w:r w:rsidR="00B62FDA" w:rsidRPr="00D94FAA">
        <w:rPr>
          <w:rFonts w:eastAsiaTheme="minorHAnsi"/>
          <w:color w:val="auto"/>
        </w:rPr>
        <w:t>s</w:t>
      </w:r>
      <w:r w:rsidR="00C772E4" w:rsidRPr="00D94FAA">
        <w:rPr>
          <w:rFonts w:eastAsiaTheme="minorHAnsi"/>
          <w:color w:val="auto"/>
        </w:rPr>
        <w:t xml:space="preserve"> </w:t>
      </w:r>
      <w:r w:rsidR="00B62FDA" w:rsidRPr="00D94FAA">
        <w:rPr>
          <w:rFonts w:eastAsiaTheme="minorHAnsi"/>
          <w:color w:val="auto"/>
        </w:rPr>
        <w:t>were</w:t>
      </w:r>
      <w:r w:rsidR="00C772E4" w:rsidRPr="00D94FAA">
        <w:rPr>
          <w:rFonts w:eastAsiaTheme="minorHAnsi"/>
          <w:color w:val="auto"/>
        </w:rPr>
        <w:t xml:space="preserve"> in place for </w:t>
      </w:r>
      <w:r w:rsidR="00B62FDA" w:rsidRPr="00D94FAA">
        <w:rPr>
          <w:rFonts w:eastAsiaTheme="minorHAnsi"/>
          <w:color w:val="auto"/>
        </w:rPr>
        <w:t xml:space="preserve">staff to follow. </w:t>
      </w:r>
    </w:p>
    <w:p w14:paraId="241194E7" w14:textId="77777777" w:rsidR="007F3CAD" w:rsidRPr="00D94FAA" w:rsidRDefault="00554DCD" w:rsidP="00D94FAA">
      <w:pPr>
        <w:rPr>
          <w:rFonts w:eastAsiaTheme="minorHAnsi"/>
          <w:color w:val="auto"/>
        </w:rPr>
      </w:pPr>
      <w:r w:rsidRPr="00D94FAA">
        <w:rPr>
          <w:rFonts w:eastAsiaTheme="minorHAnsi"/>
          <w:color w:val="auto"/>
        </w:rPr>
        <w:t>The approved provider in its written response</w:t>
      </w:r>
      <w:r w:rsidR="005A29EE" w:rsidRPr="00D94FAA">
        <w:rPr>
          <w:rFonts w:eastAsiaTheme="minorHAnsi"/>
          <w:color w:val="auto"/>
        </w:rPr>
        <w:t xml:space="preserve"> has implemented improvements to address deficiencies </w:t>
      </w:r>
      <w:r w:rsidR="00F51647" w:rsidRPr="00D94FAA">
        <w:rPr>
          <w:rFonts w:eastAsiaTheme="minorHAnsi"/>
          <w:color w:val="auto"/>
        </w:rPr>
        <w:t>identified in</w:t>
      </w:r>
      <w:r w:rsidR="00AD2778" w:rsidRPr="00D94FAA">
        <w:rPr>
          <w:rFonts w:eastAsiaTheme="minorHAnsi"/>
          <w:color w:val="auto"/>
        </w:rPr>
        <w:t xml:space="preserve"> the previous Assessment Contact. The</w:t>
      </w:r>
      <w:r w:rsidR="005B3097" w:rsidRPr="00D94FAA">
        <w:rPr>
          <w:rFonts w:eastAsiaTheme="minorHAnsi"/>
          <w:color w:val="auto"/>
        </w:rPr>
        <w:t>se</w:t>
      </w:r>
      <w:r w:rsidR="00AD2778" w:rsidRPr="00D94FAA">
        <w:rPr>
          <w:rFonts w:eastAsiaTheme="minorHAnsi"/>
          <w:color w:val="auto"/>
        </w:rPr>
        <w:t xml:space="preserve"> included the </w:t>
      </w:r>
      <w:r w:rsidR="00D31C2D" w:rsidRPr="00D94FAA">
        <w:rPr>
          <w:rFonts w:eastAsiaTheme="minorHAnsi"/>
          <w:color w:val="auto"/>
        </w:rPr>
        <w:t>installation of an emergency release gate</w:t>
      </w:r>
      <w:r w:rsidR="005518F8" w:rsidRPr="00D94FAA">
        <w:rPr>
          <w:rFonts w:eastAsiaTheme="minorHAnsi"/>
          <w:color w:val="auto"/>
        </w:rPr>
        <w:t xml:space="preserve"> adjacent to the smoking area</w:t>
      </w:r>
      <w:r w:rsidR="00C456A3" w:rsidRPr="00D94FAA">
        <w:rPr>
          <w:rFonts w:eastAsiaTheme="minorHAnsi"/>
          <w:color w:val="auto"/>
        </w:rPr>
        <w:t xml:space="preserve"> </w:t>
      </w:r>
      <w:r w:rsidR="00701FA0" w:rsidRPr="00D94FAA">
        <w:rPr>
          <w:rFonts w:eastAsiaTheme="minorHAnsi"/>
          <w:color w:val="auto"/>
        </w:rPr>
        <w:t xml:space="preserve">and </w:t>
      </w:r>
      <w:r w:rsidR="00A14FBB" w:rsidRPr="00D94FAA">
        <w:rPr>
          <w:rFonts w:eastAsiaTheme="minorHAnsi"/>
          <w:color w:val="auto"/>
        </w:rPr>
        <w:t xml:space="preserve">additional </w:t>
      </w:r>
      <w:r w:rsidR="00B62FDA" w:rsidRPr="00D94FAA">
        <w:rPr>
          <w:rFonts w:eastAsiaTheme="minorHAnsi"/>
          <w:color w:val="auto"/>
        </w:rPr>
        <w:t xml:space="preserve">key coded key </w:t>
      </w:r>
      <w:r w:rsidR="00A14FBB" w:rsidRPr="00D94FAA">
        <w:rPr>
          <w:rFonts w:eastAsiaTheme="minorHAnsi"/>
          <w:color w:val="auto"/>
        </w:rPr>
        <w:t>pads</w:t>
      </w:r>
      <w:r w:rsidR="00701FA0" w:rsidRPr="00D94FAA">
        <w:rPr>
          <w:rFonts w:eastAsiaTheme="minorHAnsi"/>
          <w:color w:val="auto"/>
        </w:rPr>
        <w:t>.</w:t>
      </w:r>
      <w:r w:rsidR="001618D1" w:rsidRPr="00D94FAA">
        <w:rPr>
          <w:rFonts w:eastAsiaTheme="minorHAnsi"/>
          <w:color w:val="auto"/>
        </w:rPr>
        <w:t xml:space="preserve"> The gate is now </w:t>
      </w:r>
      <w:r w:rsidR="00A14FBB" w:rsidRPr="00D94FAA">
        <w:rPr>
          <w:rFonts w:eastAsiaTheme="minorHAnsi"/>
          <w:color w:val="auto"/>
        </w:rPr>
        <w:t xml:space="preserve">connected to the nurse call system </w:t>
      </w:r>
      <w:r w:rsidR="00F37A71" w:rsidRPr="00D94FAA">
        <w:rPr>
          <w:rFonts w:eastAsiaTheme="minorHAnsi"/>
          <w:color w:val="auto"/>
        </w:rPr>
        <w:t xml:space="preserve">and the fire panel to ensure </w:t>
      </w:r>
      <w:r w:rsidR="0031215E" w:rsidRPr="00D94FAA">
        <w:rPr>
          <w:rFonts w:eastAsiaTheme="minorHAnsi"/>
          <w:color w:val="auto"/>
        </w:rPr>
        <w:t>consumers</w:t>
      </w:r>
      <w:r w:rsidR="006A6406" w:rsidRPr="00D94FAA">
        <w:rPr>
          <w:rFonts w:eastAsiaTheme="minorHAnsi"/>
          <w:color w:val="auto"/>
        </w:rPr>
        <w:t xml:space="preserve"> and visitors</w:t>
      </w:r>
      <w:r w:rsidR="00185035" w:rsidRPr="00D94FAA">
        <w:rPr>
          <w:rFonts w:eastAsiaTheme="minorHAnsi"/>
          <w:color w:val="auto"/>
        </w:rPr>
        <w:t xml:space="preserve"> use the main entrance to </w:t>
      </w:r>
      <w:r w:rsidR="0004535A" w:rsidRPr="00D94FAA">
        <w:rPr>
          <w:rFonts w:eastAsiaTheme="minorHAnsi"/>
          <w:color w:val="auto"/>
        </w:rPr>
        <w:t xml:space="preserve">enter and exit the service. </w:t>
      </w:r>
    </w:p>
    <w:p w14:paraId="1392EEB5" w14:textId="2C2BBDC9" w:rsidR="00E253F6" w:rsidRPr="00D94FAA" w:rsidRDefault="009F3CE4" w:rsidP="00D94FAA">
      <w:pPr>
        <w:rPr>
          <w:rFonts w:eastAsiaTheme="minorHAnsi"/>
          <w:color w:val="auto"/>
        </w:rPr>
      </w:pPr>
      <w:r w:rsidRPr="00D94FAA">
        <w:rPr>
          <w:rFonts w:eastAsiaTheme="minorHAnsi"/>
          <w:color w:val="auto"/>
        </w:rPr>
        <w:t xml:space="preserve">Registered nurses continue to be responsible for </w:t>
      </w:r>
      <w:r w:rsidR="007F3CAD" w:rsidRPr="00D94FAA">
        <w:rPr>
          <w:rFonts w:eastAsiaTheme="minorHAnsi"/>
          <w:color w:val="auto"/>
        </w:rPr>
        <w:t xml:space="preserve">monitoring the emergency gate daily in </w:t>
      </w:r>
      <w:r w:rsidR="009852E3" w:rsidRPr="00D94FAA">
        <w:rPr>
          <w:rFonts w:eastAsiaTheme="minorHAnsi"/>
          <w:color w:val="auto"/>
        </w:rPr>
        <w:t>the morning and afternoon</w:t>
      </w:r>
      <w:r w:rsidR="007F3CAD" w:rsidRPr="00D94FAA">
        <w:rPr>
          <w:rFonts w:eastAsiaTheme="minorHAnsi"/>
          <w:color w:val="auto"/>
        </w:rPr>
        <w:t xml:space="preserve">s. </w:t>
      </w:r>
      <w:r w:rsidR="00E95231" w:rsidRPr="00D94FAA">
        <w:rPr>
          <w:rFonts w:eastAsiaTheme="minorHAnsi"/>
          <w:color w:val="auto"/>
        </w:rPr>
        <w:t>T</w:t>
      </w:r>
      <w:r w:rsidR="0068316D" w:rsidRPr="00D94FAA">
        <w:rPr>
          <w:rFonts w:eastAsiaTheme="minorHAnsi"/>
          <w:color w:val="auto"/>
        </w:rPr>
        <w:t xml:space="preserve">he service has removed the </w:t>
      </w:r>
      <w:r w:rsidR="008860E2" w:rsidRPr="00D94FAA">
        <w:rPr>
          <w:rFonts w:eastAsiaTheme="minorHAnsi"/>
          <w:color w:val="auto"/>
        </w:rPr>
        <w:t xml:space="preserve">glass tint from the </w:t>
      </w:r>
      <w:r w:rsidR="00E95231" w:rsidRPr="00D94FAA">
        <w:rPr>
          <w:rFonts w:eastAsiaTheme="minorHAnsi"/>
          <w:color w:val="auto"/>
        </w:rPr>
        <w:t xml:space="preserve">door adjacent to the outdoor smoking area </w:t>
      </w:r>
      <w:r w:rsidR="00E617F4" w:rsidRPr="00D94FAA">
        <w:rPr>
          <w:rFonts w:eastAsiaTheme="minorHAnsi"/>
          <w:color w:val="auto"/>
        </w:rPr>
        <w:t>to improve staff</w:t>
      </w:r>
      <w:r w:rsidR="00E95231" w:rsidRPr="00D94FAA">
        <w:rPr>
          <w:rFonts w:eastAsiaTheme="minorHAnsi"/>
          <w:color w:val="auto"/>
        </w:rPr>
        <w:t>s’</w:t>
      </w:r>
      <w:r w:rsidR="00E617F4" w:rsidRPr="00D94FAA">
        <w:rPr>
          <w:rFonts w:eastAsiaTheme="minorHAnsi"/>
          <w:color w:val="auto"/>
        </w:rPr>
        <w:t xml:space="preserve"> visibility</w:t>
      </w:r>
      <w:r w:rsidR="003E7055" w:rsidRPr="00D94FAA">
        <w:rPr>
          <w:rFonts w:eastAsiaTheme="minorHAnsi"/>
          <w:color w:val="auto"/>
        </w:rPr>
        <w:t xml:space="preserve"> of consumers who frequently use this area. </w:t>
      </w:r>
    </w:p>
    <w:p w14:paraId="4B6AF997" w14:textId="60D64597" w:rsidR="003B7541" w:rsidRPr="00D94FAA" w:rsidRDefault="004C4508" w:rsidP="00D94FAA">
      <w:pPr>
        <w:rPr>
          <w:rFonts w:eastAsiaTheme="minorHAnsi"/>
          <w:color w:val="auto"/>
        </w:rPr>
      </w:pPr>
      <w:r w:rsidRPr="00D94FAA">
        <w:rPr>
          <w:rFonts w:eastAsiaTheme="minorHAnsi"/>
          <w:color w:val="auto"/>
        </w:rPr>
        <w:lastRenderedPageBreak/>
        <w:t xml:space="preserve">I have considered the Assessment Team’s information and the </w:t>
      </w:r>
      <w:r w:rsidR="00392393" w:rsidRPr="00D94FAA">
        <w:rPr>
          <w:rFonts w:eastAsiaTheme="minorHAnsi"/>
          <w:color w:val="auto"/>
        </w:rPr>
        <w:t xml:space="preserve">approved provider’s written response and </w:t>
      </w:r>
      <w:r w:rsidR="009D7CEE" w:rsidRPr="00D94FAA">
        <w:rPr>
          <w:rFonts w:eastAsiaTheme="minorHAnsi"/>
          <w:color w:val="auto"/>
        </w:rPr>
        <w:t xml:space="preserve">I am satisfied the service has implemented improvements </w:t>
      </w:r>
      <w:r w:rsidR="007B680A" w:rsidRPr="00D94FAA">
        <w:rPr>
          <w:rFonts w:eastAsiaTheme="minorHAnsi"/>
          <w:color w:val="auto"/>
        </w:rPr>
        <w:t>to address the deficiencies in the previous Assessment Contact.</w:t>
      </w:r>
    </w:p>
    <w:p w14:paraId="1454EDF1" w14:textId="18745F42" w:rsidR="00935C57" w:rsidRPr="00D94FAA" w:rsidRDefault="005D33C2" w:rsidP="00D94FAA">
      <w:pPr>
        <w:rPr>
          <w:rFonts w:eastAsiaTheme="minorHAnsi"/>
          <w:color w:val="auto"/>
        </w:rPr>
      </w:pPr>
      <w:r w:rsidRPr="00D94FAA">
        <w:rPr>
          <w:rFonts w:eastAsiaTheme="minorHAnsi"/>
          <w:color w:val="auto"/>
        </w:rPr>
        <w:t xml:space="preserve">Therefore, it is my decision this Requirement is Compliant. </w:t>
      </w:r>
    </w:p>
    <w:p w14:paraId="140C840C" w14:textId="77777777" w:rsidR="003D5518" w:rsidRDefault="003D5518" w:rsidP="003D5518">
      <w:pPr>
        <w:pStyle w:val="Heading3"/>
      </w:pPr>
      <w:r>
        <w:t>Requirement 5(3)(c)</w:t>
      </w:r>
      <w:r>
        <w:tab/>
        <w:t>Compliant</w:t>
      </w:r>
    </w:p>
    <w:p w14:paraId="3F328824" w14:textId="77777777" w:rsidR="003D5518" w:rsidRDefault="003D5518" w:rsidP="003D5518">
      <w:pPr>
        <w:rPr>
          <w:i/>
        </w:rPr>
      </w:pPr>
      <w:r>
        <w:rPr>
          <w:i/>
        </w:rPr>
        <w:t>Furniture, fittings and equipment are safe, clean, well maintained and suitable for the consumer.</w:t>
      </w:r>
    </w:p>
    <w:p w14:paraId="0B2A9645" w14:textId="77777777" w:rsidR="003D5518" w:rsidRDefault="003D5518" w:rsidP="003D5518"/>
    <w:p w14:paraId="7BD395BA"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21D72DEB" w14:textId="0BD10ACC"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1B242759" wp14:editId="75547809">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570961D1" w14:textId="77777777" w:rsidR="003D5518" w:rsidRDefault="003D5518" w:rsidP="003D5518">
      <w:pPr>
        <w:pStyle w:val="Heading3"/>
        <w:shd w:val="clear" w:color="auto" w:fill="F2F2F2" w:themeFill="background1" w:themeFillShade="F2"/>
      </w:pPr>
      <w:r>
        <w:t>Consumer outcome:</w:t>
      </w:r>
    </w:p>
    <w:p w14:paraId="1DFA79C7" w14:textId="77777777" w:rsidR="003D5518" w:rsidRDefault="003D5518" w:rsidP="00365BD5">
      <w:pPr>
        <w:numPr>
          <w:ilvl w:val="0"/>
          <w:numId w:val="1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D1E7B85" w14:textId="77777777" w:rsidR="003D5518" w:rsidRDefault="003D5518" w:rsidP="003D5518">
      <w:pPr>
        <w:pStyle w:val="Heading3"/>
        <w:shd w:val="clear" w:color="auto" w:fill="F2F2F2" w:themeFill="background1" w:themeFillShade="F2"/>
      </w:pPr>
      <w:r>
        <w:t>Organisation statement:</w:t>
      </w:r>
    </w:p>
    <w:p w14:paraId="057567F3" w14:textId="77777777" w:rsidR="003D5518" w:rsidRDefault="003D5518" w:rsidP="00365BD5">
      <w:pPr>
        <w:numPr>
          <w:ilvl w:val="0"/>
          <w:numId w:val="16"/>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04218576" w14:textId="77777777" w:rsidR="003D5518" w:rsidRDefault="003D5518" w:rsidP="003D5518">
      <w:pPr>
        <w:pStyle w:val="Heading2"/>
      </w:pPr>
      <w:r>
        <w:t>Assessment of Standard 6</w:t>
      </w:r>
    </w:p>
    <w:p w14:paraId="6563ECC3" w14:textId="77777777" w:rsidR="008D0A45" w:rsidRDefault="0028496C" w:rsidP="003D5518">
      <w:pPr>
        <w:rPr>
          <w:rFonts w:eastAsia="Calibri"/>
          <w:color w:val="auto"/>
          <w:lang w:eastAsia="en-US"/>
        </w:rPr>
      </w:pPr>
      <w:r w:rsidRPr="00180C88">
        <w:rPr>
          <w:rFonts w:eastAsiaTheme="minorHAnsi"/>
          <w:color w:val="auto"/>
        </w:rPr>
        <w:t>Consumers and representatives were encouraged and felt supported to provide feedback and were aware of the various ways this could occur</w:t>
      </w:r>
      <w:r w:rsidR="00180C88" w:rsidRPr="00180C88">
        <w:rPr>
          <w:rFonts w:eastAsiaTheme="minorHAnsi"/>
          <w:color w:val="auto"/>
        </w:rPr>
        <w:t xml:space="preserve"> including, discussions with </w:t>
      </w:r>
      <w:r w:rsidR="00180C88" w:rsidRPr="00180C88">
        <w:rPr>
          <w:rFonts w:eastAsia="Arial"/>
          <w:color w:val="auto"/>
        </w:rPr>
        <w:t>staff and management, in writing via electronic mail, feedback forms and at resident meetings.</w:t>
      </w:r>
      <w:r w:rsidR="00FA240D">
        <w:rPr>
          <w:rFonts w:eastAsia="Arial"/>
          <w:color w:val="auto"/>
        </w:rPr>
        <w:t xml:space="preserve"> </w:t>
      </w:r>
      <w:r w:rsidR="00F0100F">
        <w:rPr>
          <w:rFonts w:eastAsia="Arial"/>
          <w:color w:val="auto"/>
        </w:rPr>
        <w:t xml:space="preserve">Most </w:t>
      </w:r>
      <w:r w:rsidR="00F0100F">
        <w:rPr>
          <w:rFonts w:eastAsia="Calibri"/>
          <w:color w:val="auto"/>
          <w:lang w:eastAsia="en-US"/>
        </w:rPr>
        <w:t>c</w:t>
      </w:r>
      <w:r w:rsidR="00FA240D">
        <w:rPr>
          <w:rFonts w:eastAsia="Calibri"/>
          <w:color w:val="auto"/>
          <w:lang w:eastAsia="en-US"/>
        </w:rPr>
        <w:t xml:space="preserve">onsumers and representatives said they were aware of advocacy and other services </w:t>
      </w:r>
      <w:r w:rsidR="00F0100F">
        <w:rPr>
          <w:rFonts w:eastAsia="Calibri"/>
          <w:color w:val="auto"/>
          <w:lang w:eastAsia="en-US"/>
        </w:rPr>
        <w:t xml:space="preserve">which they would access </w:t>
      </w:r>
      <w:r w:rsidR="003A11C3">
        <w:rPr>
          <w:rFonts w:eastAsia="Calibri"/>
          <w:color w:val="auto"/>
          <w:lang w:eastAsia="en-US"/>
        </w:rPr>
        <w:t xml:space="preserve">when complaints had not been resolved by the service appropriately. </w:t>
      </w:r>
    </w:p>
    <w:p w14:paraId="1509AB7A" w14:textId="191212B2" w:rsidR="003D5518" w:rsidRDefault="00577030" w:rsidP="003D5518">
      <w:pPr>
        <w:rPr>
          <w:rFonts w:eastAsia="Calibri"/>
          <w:color w:val="auto"/>
          <w:lang w:eastAsia="en-US"/>
        </w:rPr>
      </w:pPr>
      <w:r>
        <w:rPr>
          <w:rFonts w:eastAsia="Calibri"/>
          <w:color w:val="auto"/>
          <w:lang w:eastAsia="en-US"/>
        </w:rPr>
        <w:t xml:space="preserve">Consumers and representatives </w:t>
      </w:r>
      <w:r w:rsidR="005638DC">
        <w:rPr>
          <w:rFonts w:eastAsia="Calibri"/>
          <w:color w:val="auto"/>
          <w:lang w:eastAsia="en-US"/>
        </w:rPr>
        <w:t>said the service was responsive to their concerns</w:t>
      </w:r>
      <w:r w:rsidR="00791B76">
        <w:rPr>
          <w:rFonts w:eastAsia="Calibri"/>
          <w:color w:val="auto"/>
          <w:lang w:eastAsia="en-US"/>
        </w:rPr>
        <w:t xml:space="preserve"> and kept them informed regarding the outcomes of complaints investigations. </w:t>
      </w:r>
      <w:r w:rsidR="00EF196D">
        <w:rPr>
          <w:rFonts w:eastAsia="Calibri"/>
          <w:color w:val="auto"/>
          <w:lang w:eastAsia="en-US"/>
        </w:rPr>
        <w:t>They said they felt confident in that act</w:t>
      </w:r>
      <w:r w:rsidR="009222D1">
        <w:rPr>
          <w:rFonts w:eastAsia="Calibri"/>
          <w:color w:val="auto"/>
          <w:lang w:eastAsia="en-US"/>
        </w:rPr>
        <w:t xml:space="preserve">ions implemented </w:t>
      </w:r>
      <w:r w:rsidR="00C51251">
        <w:rPr>
          <w:rFonts w:eastAsia="Calibri"/>
          <w:color w:val="auto"/>
          <w:lang w:eastAsia="en-US"/>
        </w:rPr>
        <w:t>by the service in response to feedback</w:t>
      </w:r>
      <w:r w:rsidR="00537A32">
        <w:rPr>
          <w:rFonts w:eastAsia="Calibri"/>
          <w:color w:val="auto"/>
          <w:lang w:eastAsia="en-US"/>
        </w:rPr>
        <w:t xml:space="preserve">, improved the quality of care and services. </w:t>
      </w:r>
    </w:p>
    <w:p w14:paraId="540FFBF6" w14:textId="307A4F26" w:rsidR="00537A32" w:rsidRDefault="005B0300" w:rsidP="003D5518">
      <w:pPr>
        <w:rPr>
          <w:rFonts w:eastAsiaTheme="minorHAnsi"/>
          <w:color w:val="auto"/>
        </w:rPr>
      </w:pPr>
      <w:r>
        <w:rPr>
          <w:rFonts w:eastAsiaTheme="minorHAnsi"/>
          <w:color w:val="auto"/>
        </w:rPr>
        <w:t xml:space="preserve">Staff supported </w:t>
      </w:r>
      <w:r w:rsidR="007D54BD">
        <w:rPr>
          <w:rFonts w:eastAsiaTheme="minorHAnsi"/>
          <w:color w:val="auto"/>
        </w:rPr>
        <w:t>all consumers to provide feedback regarding their care and services, including those consumers with a cognitive or physical impairment</w:t>
      </w:r>
      <w:r w:rsidR="0035654C">
        <w:rPr>
          <w:rFonts w:eastAsiaTheme="minorHAnsi"/>
          <w:color w:val="auto"/>
        </w:rPr>
        <w:t xml:space="preserve">. </w:t>
      </w:r>
      <w:r w:rsidR="003E7CB2">
        <w:rPr>
          <w:rFonts w:eastAsiaTheme="minorHAnsi"/>
          <w:color w:val="auto"/>
        </w:rPr>
        <w:t xml:space="preserve">Information regarding </w:t>
      </w:r>
      <w:r w:rsidR="005669CC">
        <w:rPr>
          <w:rFonts w:eastAsiaTheme="minorHAnsi"/>
          <w:color w:val="auto"/>
        </w:rPr>
        <w:t>complaints managemen</w:t>
      </w:r>
      <w:r w:rsidR="00610F7F">
        <w:rPr>
          <w:rFonts w:eastAsiaTheme="minorHAnsi"/>
          <w:color w:val="auto"/>
        </w:rPr>
        <w:t xml:space="preserve">t was available in other languages when required. </w:t>
      </w:r>
    </w:p>
    <w:p w14:paraId="2027B177" w14:textId="04A4D038" w:rsidR="00D41A96" w:rsidRDefault="00205CDC" w:rsidP="003D5518">
      <w:pPr>
        <w:rPr>
          <w:rFonts w:eastAsiaTheme="minorHAnsi"/>
          <w:color w:val="auto"/>
        </w:rPr>
      </w:pPr>
      <w:r w:rsidRPr="007D7980">
        <w:rPr>
          <w:rFonts w:eastAsiaTheme="minorHAnsi"/>
          <w:color w:val="auto"/>
        </w:rPr>
        <w:t>Co</w:t>
      </w:r>
      <w:r w:rsidR="000E186B" w:rsidRPr="007D7980">
        <w:rPr>
          <w:rFonts w:eastAsiaTheme="minorHAnsi"/>
          <w:color w:val="auto"/>
        </w:rPr>
        <w:t xml:space="preserve">nsumers were provided with information regarding the services’ </w:t>
      </w:r>
      <w:r w:rsidR="006341E4" w:rsidRPr="007D7980">
        <w:rPr>
          <w:rFonts w:eastAsiaTheme="minorHAnsi"/>
          <w:color w:val="auto"/>
        </w:rPr>
        <w:t xml:space="preserve">internal </w:t>
      </w:r>
      <w:r w:rsidR="000E186B" w:rsidRPr="007D7980">
        <w:rPr>
          <w:rFonts w:eastAsiaTheme="minorHAnsi"/>
          <w:color w:val="auto"/>
        </w:rPr>
        <w:t>complaints processes</w:t>
      </w:r>
      <w:r w:rsidR="00C5106F" w:rsidRPr="007D7980">
        <w:rPr>
          <w:rFonts w:eastAsiaTheme="minorHAnsi"/>
          <w:color w:val="auto"/>
        </w:rPr>
        <w:t xml:space="preserve">, advocacy services and </w:t>
      </w:r>
      <w:r w:rsidR="00E92F4B" w:rsidRPr="007D7980">
        <w:rPr>
          <w:rFonts w:eastAsiaTheme="minorHAnsi"/>
          <w:color w:val="auto"/>
        </w:rPr>
        <w:t>external complaints</w:t>
      </w:r>
      <w:r w:rsidR="006341E4" w:rsidRPr="007D7980">
        <w:rPr>
          <w:rFonts w:eastAsiaTheme="minorHAnsi"/>
          <w:color w:val="auto"/>
        </w:rPr>
        <w:t xml:space="preserve"> bodies</w:t>
      </w:r>
      <w:r w:rsidR="00E92F4B" w:rsidRPr="007D7980">
        <w:rPr>
          <w:rFonts w:eastAsiaTheme="minorHAnsi"/>
          <w:color w:val="auto"/>
        </w:rPr>
        <w:t xml:space="preserve"> </w:t>
      </w:r>
      <w:r w:rsidR="000E186B" w:rsidRPr="007D7980">
        <w:rPr>
          <w:rFonts w:eastAsiaTheme="minorHAnsi"/>
          <w:color w:val="auto"/>
        </w:rPr>
        <w:t>in the</w:t>
      </w:r>
      <w:r w:rsidR="00D5597B">
        <w:rPr>
          <w:rFonts w:eastAsiaTheme="minorHAnsi"/>
          <w:color w:val="auto"/>
        </w:rPr>
        <w:t xml:space="preserve"> services’</w:t>
      </w:r>
      <w:r w:rsidR="000E186B" w:rsidRPr="007D7980">
        <w:rPr>
          <w:rFonts w:eastAsiaTheme="minorHAnsi"/>
          <w:color w:val="auto"/>
        </w:rPr>
        <w:t xml:space="preserve"> consumer handbook, at consumer and representative meetings</w:t>
      </w:r>
      <w:r w:rsidR="004851FB" w:rsidRPr="007D7980">
        <w:rPr>
          <w:rFonts w:eastAsiaTheme="minorHAnsi"/>
          <w:color w:val="auto"/>
        </w:rPr>
        <w:t xml:space="preserve"> and </w:t>
      </w:r>
      <w:r w:rsidR="004012CD">
        <w:rPr>
          <w:rFonts w:eastAsiaTheme="minorHAnsi"/>
          <w:color w:val="auto"/>
        </w:rPr>
        <w:t>through</w:t>
      </w:r>
      <w:r w:rsidR="004851FB" w:rsidRPr="007D7980">
        <w:rPr>
          <w:rFonts w:eastAsiaTheme="minorHAnsi"/>
          <w:color w:val="auto"/>
        </w:rPr>
        <w:t xml:space="preserve"> information on display throughout the service. </w:t>
      </w:r>
      <w:r w:rsidR="007C46CB">
        <w:rPr>
          <w:rFonts w:eastAsiaTheme="minorHAnsi"/>
          <w:color w:val="auto"/>
        </w:rPr>
        <w:t>Information in relation to</w:t>
      </w:r>
      <w:r w:rsidR="000B0251" w:rsidRPr="007D7980">
        <w:rPr>
          <w:rFonts w:eastAsiaTheme="minorHAnsi"/>
          <w:color w:val="auto"/>
        </w:rPr>
        <w:t xml:space="preserve"> </w:t>
      </w:r>
      <w:r w:rsidR="007C46CB">
        <w:rPr>
          <w:rFonts w:eastAsiaTheme="minorHAnsi"/>
          <w:color w:val="auto"/>
        </w:rPr>
        <w:t>staffs</w:t>
      </w:r>
      <w:r w:rsidR="00D53417">
        <w:rPr>
          <w:rFonts w:eastAsiaTheme="minorHAnsi"/>
          <w:color w:val="auto"/>
        </w:rPr>
        <w:t>’</w:t>
      </w:r>
      <w:r w:rsidR="007C46CB">
        <w:rPr>
          <w:rFonts w:eastAsiaTheme="minorHAnsi"/>
          <w:color w:val="auto"/>
        </w:rPr>
        <w:t xml:space="preserve"> responsibilities </w:t>
      </w:r>
      <w:r w:rsidR="003B41DF" w:rsidRPr="007D7980">
        <w:rPr>
          <w:rFonts w:eastAsiaTheme="minorHAnsi"/>
          <w:color w:val="auto"/>
        </w:rPr>
        <w:t xml:space="preserve">in complaints management processes were on display </w:t>
      </w:r>
      <w:r w:rsidR="00266219" w:rsidRPr="007D7980">
        <w:rPr>
          <w:rFonts w:eastAsiaTheme="minorHAnsi"/>
          <w:color w:val="auto"/>
        </w:rPr>
        <w:t>in</w:t>
      </w:r>
      <w:r w:rsidR="002465CD" w:rsidRPr="007D7980">
        <w:rPr>
          <w:rFonts w:eastAsiaTheme="minorHAnsi"/>
          <w:color w:val="auto"/>
        </w:rPr>
        <w:t xml:space="preserve"> staff areas for staff to refer to. </w:t>
      </w:r>
    </w:p>
    <w:p w14:paraId="26257618" w14:textId="099D4A4B" w:rsidR="003467C3" w:rsidRPr="00B44FB5" w:rsidRDefault="003467C3" w:rsidP="003D5518">
      <w:pPr>
        <w:rPr>
          <w:rFonts w:eastAsia="Calibri"/>
          <w:color w:val="auto"/>
          <w:lang w:eastAsia="en-US"/>
        </w:rPr>
      </w:pPr>
      <w:r w:rsidRPr="007D7980">
        <w:rPr>
          <w:rFonts w:eastAsiaTheme="minorHAnsi"/>
          <w:color w:val="auto"/>
        </w:rPr>
        <w:lastRenderedPageBreak/>
        <w:t>The organisation had policies and procedures regarding complaints and feedback processes</w:t>
      </w:r>
      <w:r w:rsidR="00536FF3" w:rsidRPr="007D7980">
        <w:rPr>
          <w:rFonts w:eastAsiaTheme="minorHAnsi"/>
          <w:color w:val="auto"/>
        </w:rPr>
        <w:t xml:space="preserve"> including the principles of open disclosure</w:t>
      </w:r>
      <w:r w:rsidR="00651463" w:rsidRPr="007D7980">
        <w:rPr>
          <w:rFonts w:eastAsiaTheme="minorHAnsi"/>
          <w:color w:val="auto"/>
        </w:rPr>
        <w:t xml:space="preserve">. </w:t>
      </w:r>
      <w:r w:rsidR="00B37793" w:rsidRPr="007D7980">
        <w:rPr>
          <w:rFonts w:eastAsiaTheme="minorHAnsi"/>
          <w:color w:val="auto"/>
        </w:rPr>
        <w:t xml:space="preserve">Feedback and complaints information was recorded in the service’s </w:t>
      </w:r>
      <w:r w:rsidR="00500FA4" w:rsidRPr="007D7980">
        <w:rPr>
          <w:rFonts w:eastAsiaTheme="minorHAnsi"/>
          <w:color w:val="auto"/>
        </w:rPr>
        <w:t>feedback and complaints register</w:t>
      </w:r>
      <w:r w:rsidR="0096253C" w:rsidRPr="007D7980">
        <w:rPr>
          <w:rFonts w:eastAsiaTheme="minorHAnsi"/>
          <w:color w:val="auto"/>
        </w:rPr>
        <w:t xml:space="preserve"> which evidence</w:t>
      </w:r>
      <w:r w:rsidR="007D7980" w:rsidRPr="007D7980">
        <w:rPr>
          <w:rFonts w:eastAsiaTheme="minorHAnsi"/>
          <w:color w:val="auto"/>
        </w:rPr>
        <w:t>d</w:t>
      </w:r>
      <w:r w:rsidR="0096253C" w:rsidRPr="007D7980">
        <w:rPr>
          <w:rFonts w:eastAsiaTheme="minorHAnsi"/>
          <w:color w:val="auto"/>
        </w:rPr>
        <w:t xml:space="preserve"> </w:t>
      </w:r>
      <w:r w:rsidR="005562F0" w:rsidRPr="007D7980">
        <w:rPr>
          <w:rFonts w:eastAsiaTheme="minorHAnsi"/>
          <w:color w:val="auto"/>
        </w:rPr>
        <w:t xml:space="preserve">when </w:t>
      </w:r>
      <w:r w:rsidR="0096253C" w:rsidRPr="007D7980">
        <w:rPr>
          <w:rFonts w:eastAsiaTheme="minorHAnsi"/>
          <w:color w:val="auto"/>
        </w:rPr>
        <w:t>the service had taken appropriate action</w:t>
      </w:r>
      <w:r w:rsidR="00AF3F9A" w:rsidRPr="007D7980">
        <w:rPr>
          <w:rFonts w:eastAsiaTheme="minorHAnsi"/>
          <w:color w:val="auto"/>
        </w:rPr>
        <w:t xml:space="preserve"> and used open disclosure</w:t>
      </w:r>
      <w:r w:rsidR="00D41A96">
        <w:rPr>
          <w:rFonts w:eastAsiaTheme="minorHAnsi"/>
          <w:color w:val="auto"/>
        </w:rPr>
        <w:t>.</w:t>
      </w:r>
      <w:r w:rsidR="0096253C" w:rsidRPr="007D7980">
        <w:rPr>
          <w:rFonts w:eastAsiaTheme="minorHAnsi"/>
          <w:color w:val="auto"/>
        </w:rPr>
        <w:t xml:space="preserve"> </w:t>
      </w:r>
      <w:r w:rsidR="007D7980">
        <w:rPr>
          <w:rFonts w:eastAsiaTheme="minorHAnsi"/>
          <w:color w:val="auto"/>
        </w:rPr>
        <w:t>Complaints were recorded in the service</w:t>
      </w:r>
      <w:r w:rsidR="00987953">
        <w:rPr>
          <w:rFonts w:eastAsiaTheme="minorHAnsi"/>
          <w:color w:val="auto"/>
        </w:rPr>
        <w:t>’</w:t>
      </w:r>
      <w:r w:rsidR="007D7980">
        <w:rPr>
          <w:rFonts w:eastAsiaTheme="minorHAnsi"/>
          <w:color w:val="auto"/>
        </w:rPr>
        <w:t>s electronic system, reviewed and analysed each m</w:t>
      </w:r>
      <w:r w:rsidR="00D73FB1">
        <w:rPr>
          <w:rFonts w:eastAsiaTheme="minorHAnsi"/>
          <w:color w:val="auto"/>
        </w:rPr>
        <w:t>onth</w:t>
      </w:r>
      <w:r w:rsidR="00FC4693">
        <w:rPr>
          <w:rFonts w:eastAsiaTheme="minorHAnsi"/>
          <w:color w:val="auto"/>
        </w:rPr>
        <w:t xml:space="preserve"> by the service and at an organisational level. </w:t>
      </w:r>
      <w:r w:rsidR="00D73FB1">
        <w:rPr>
          <w:rFonts w:eastAsiaTheme="minorHAnsi"/>
          <w:color w:val="auto"/>
        </w:rPr>
        <w:t xml:space="preserve"> </w:t>
      </w:r>
    </w:p>
    <w:p w14:paraId="2F043639" w14:textId="23EBC68B" w:rsidR="003D5518" w:rsidRDefault="003D5518" w:rsidP="003D5518">
      <w:pPr>
        <w:rPr>
          <w:rFonts w:eastAsia="Calibri"/>
          <w:i/>
          <w:iCs/>
          <w:color w:val="0000FF"/>
          <w:lang w:eastAsia="en-US"/>
        </w:rPr>
      </w:pPr>
      <w:r>
        <w:rPr>
          <w:rFonts w:eastAsiaTheme="minorHAnsi"/>
        </w:rPr>
        <w:t>The Quality Standard is as</w:t>
      </w:r>
      <w:r w:rsidRPr="00FF7DA9">
        <w:rPr>
          <w:rFonts w:eastAsiaTheme="minorHAnsi"/>
          <w:color w:val="auto"/>
        </w:rPr>
        <w:t xml:space="preserve">sessed as Compliant as </w:t>
      </w:r>
      <w:r w:rsidR="00FF7DA9" w:rsidRPr="00FF7DA9">
        <w:rPr>
          <w:rFonts w:eastAsiaTheme="minorHAnsi"/>
          <w:color w:val="auto"/>
        </w:rPr>
        <w:t>four</w:t>
      </w:r>
      <w:r w:rsidRPr="00FF7DA9">
        <w:rPr>
          <w:rFonts w:eastAsiaTheme="minorHAnsi"/>
          <w:color w:val="auto"/>
        </w:rPr>
        <w:t xml:space="preserve"> of the four specific requirements have been assessed as Compliant</w:t>
      </w:r>
      <w:r w:rsidR="00FF7DA9" w:rsidRPr="00FF7DA9">
        <w:rPr>
          <w:rFonts w:eastAsiaTheme="minorHAnsi"/>
          <w:color w:val="auto"/>
        </w:rPr>
        <w:t>.</w:t>
      </w:r>
    </w:p>
    <w:p w14:paraId="4FA0E673" w14:textId="272C79B8" w:rsidR="003D5518" w:rsidRDefault="003D5518" w:rsidP="003D5518">
      <w:pPr>
        <w:pStyle w:val="Heading2"/>
      </w:pPr>
      <w:r>
        <w:t>Assessment of Standard 6 Requirements</w:t>
      </w:r>
      <w:r>
        <w:rPr>
          <w:i/>
          <w:color w:val="0000FF"/>
          <w:sz w:val="24"/>
          <w:szCs w:val="24"/>
        </w:rPr>
        <w:t xml:space="preserve"> </w:t>
      </w:r>
    </w:p>
    <w:p w14:paraId="6AB59707" w14:textId="77777777" w:rsidR="003D5518" w:rsidRDefault="003D5518" w:rsidP="003D5518">
      <w:pPr>
        <w:pStyle w:val="Heading3"/>
      </w:pPr>
      <w:r>
        <w:t>Requirement 6(3)(a)</w:t>
      </w:r>
      <w:r>
        <w:tab/>
        <w:t>Compliant</w:t>
      </w:r>
    </w:p>
    <w:p w14:paraId="536FCBCC" w14:textId="77777777" w:rsidR="003D5518" w:rsidRDefault="003D5518" w:rsidP="003D5518">
      <w:pPr>
        <w:rPr>
          <w:i/>
        </w:rPr>
      </w:pPr>
      <w:r>
        <w:rPr>
          <w:i/>
        </w:rPr>
        <w:t>Consumers, their family, friends, carers and others are encouraged and supported to provide feedback and make complaints.</w:t>
      </w:r>
    </w:p>
    <w:p w14:paraId="6CB23B9E" w14:textId="77777777" w:rsidR="003D5518" w:rsidRDefault="003D5518" w:rsidP="003D5518">
      <w:pPr>
        <w:pStyle w:val="Heading3"/>
      </w:pPr>
      <w:r>
        <w:t>Requirement 6(3)(b)</w:t>
      </w:r>
      <w:r>
        <w:tab/>
        <w:t>Compliant</w:t>
      </w:r>
    </w:p>
    <w:p w14:paraId="0CA61EB4" w14:textId="77777777" w:rsidR="003D5518" w:rsidRDefault="003D5518" w:rsidP="003D5518">
      <w:pPr>
        <w:rPr>
          <w:i/>
        </w:rPr>
      </w:pPr>
      <w:r>
        <w:rPr>
          <w:i/>
        </w:rPr>
        <w:t>Consumers are made aware of and have access to advocates, language services and other methods for raising and resolving complaints.</w:t>
      </w:r>
    </w:p>
    <w:p w14:paraId="536AC106" w14:textId="77777777" w:rsidR="003D5518" w:rsidRDefault="003D5518" w:rsidP="003D5518">
      <w:pPr>
        <w:pStyle w:val="Heading3"/>
      </w:pPr>
      <w:r>
        <w:t>Requirement 6(3)(c)</w:t>
      </w:r>
      <w:r>
        <w:tab/>
        <w:t>Compliant</w:t>
      </w:r>
    </w:p>
    <w:p w14:paraId="417BDCB8" w14:textId="77777777" w:rsidR="003D5518" w:rsidRDefault="003D5518" w:rsidP="003D5518">
      <w:pPr>
        <w:rPr>
          <w:i/>
        </w:rPr>
      </w:pPr>
      <w:r>
        <w:rPr>
          <w:i/>
        </w:rPr>
        <w:t>Appropriate action is taken in response to complaints and an open disclosure process is used when things go wrong.</w:t>
      </w:r>
    </w:p>
    <w:p w14:paraId="78E31F3C" w14:textId="77777777" w:rsidR="003D5518" w:rsidRDefault="003D5518" w:rsidP="003D5518">
      <w:pPr>
        <w:pStyle w:val="Heading3"/>
      </w:pPr>
      <w:r>
        <w:t>Requirement 6(3)(d)</w:t>
      </w:r>
      <w:r>
        <w:tab/>
        <w:t>Compliant</w:t>
      </w:r>
    </w:p>
    <w:p w14:paraId="3C3233E3" w14:textId="77777777" w:rsidR="003D5518" w:rsidRDefault="003D5518" w:rsidP="003D5518">
      <w:pPr>
        <w:rPr>
          <w:i/>
        </w:rPr>
      </w:pPr>
      <w:r>
        <w:rPr>
          <w:i/>
        </w:rPr>
        <w:t>Feedback and complaints are reviewed and used to improve the quality of care and services.</w:t>
      </w:r>
    </w:p>
    <w:p w14:paraId="50243302" w14:textId="77777777" w:rsidR="003D5518" w:rsidRDefault="003D5518" w:rsidP="003D5518"/>
    <w:p w14:paraId="17C5AD45"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0C43392A" w14:textId="6D97DDD8"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550639D4" wp14:editId="789D6788">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09F4A6A0" w14:textId="77777777" w:rsidR="003D5518" w:rsidRDefault="003D5518" w:rsidP="003D5518">
      <w:pPr>
        <w:pStyle w:val="Heading3"/>
        <w:shd w:val="clear" w:color="auto" w:fill="F2F2F2" w:themeFill="background1" w:themeFillShade="F2"/>
      </w:pPr>
      <w:r>
        <w:t>Consumer outcome:</w:t>
      </w:r>
    </w:p>
    <w:p w14:paraId="09A8FB9B" w14:textId="77777777" w:rsidR="003D5518" w:rsidRDefault="003D5518" w:rsidP="00365BD5">
      <w:pPr>
        <w:numPr>
          <w:ilvl w:val="0"/>
          <w:numId w:val="17"/>
        </w:numPr>
        <w:shd w:val="clear" w:color="auto" w:fill="F2F2F2" w:themeFill="background1" w:themeFillShade="F2"/>
      </w:pPr>
      <w:r>
        <w:t>I get quality care and services when I need them from people who are knowledgeable, capable and caring.</w:t>
      </w:r>
    </w:p>
    <w:p w14:paraId="32C9149E" w14:textId="77777777" w:rsidR="003D5518" w:rsidRDefault="003D5518" w:rsidP="003D5518">
      <w:pPr>
        <w:pStyle w:val="Heading3"/>
        <w:shd w:val="clear" w:color="auto" w:fill="F2F2F2" w:themeFill="background1" w:themeFillShade="F2"/>
      </w:pPr>
      <w:r>
        <w:t>Organisation statement:</w:t>
      </w:r>
    </w:p>
    <w:p w14:paraId="6728CAC9" w14:textId="77777777" w:rsidR="003D5518" w:rsidRDefault="003D5518" w:rsidP="00365BD5">
      <w:pPr>
        <w:numPr>
          <w:ilvl w:val="0"/>
          <w:numId w:val="1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0A8C452" w14:textId="20955707" w:rsidR="00123362" w:rsidRPr="00441F5F" w:rsidRDefault="003D5518" w:rsidP="00441F5F">
      <w:pPr>
        <w:pStyle w:val="Heading2"/>
      </w:pPr>
      <w:r>
        <w:t>Assessment of Standard 7</w:t>
      </w:r>
    </w:p>
    <w:p w14:paraId="30C4AD6D" w14:textId="6610E186" w:rsidR="003D5518" w:rsidRDefault="00706332" w:rsidP="003D5518">
      <w:pPr>
        <w:rPr>
          <w:rFonts w:eastAsia="Calibri"/>
          <w:color w:val="auto"/>
        </w:rPr>
      </w:pPr>
      <w:r>
        <w:rPr>
          <w:rFonts w:eastAsia="Calibri"/>
          <w:color w:val="auto"/>
        </w:rPr>
        <w:t>Most c</w:t>
      </w:r>
      <w:r w:rsidR="0048010E" w:rsidRPr="00157951">
        <w:rPr>
          <w:rFonts w:eastAsia="Calibri"/>
          <w:color w:val="auto"/>
        </w:rPr>
        <w:t xml:space="preserve">onsumers and representatives considered that consumers’ received quality care and services when needed, and from staff who </w:t>
      </w:r>
      <w:r w:rsidR="009A72DB">
        <w:rPr>
          <w:rFonts w:eastAsia="Calibri"/>
          <w:color w:val="auto"/>
        </w:rPr>
        <w:t>were</w:t>
      </w:r>
      <w:r w:rsidR="0048010E" w:rsidRPr="00157951">
        <w:rPr>
          <w:rFonts w:eastAsia="Calibri"/>
          <w:color w:val="auto"/>
        </w:rPr>
        <w:t xml:space="preserve"> knowledgeable, capable, kind and caring</w:t>
      </w:r>
      <w:r w:rsidR="00CC3557">
        <w:rPr>
          <w:rFonts w:eastAsia="Calibri"/>
          <w:color w:val="auto"/>
        </w:rPr>
        <w:t>.</w:t>
      </w:r>
    </w:p>
    <w:p w14:paraId="6A94260E" w14:textId="77777777" w:rsidR="006E6436" w:rsidRDefault="00CC3557" w:rsidP="003D5518">
      <w:pPr>
        <w:rPr>
          <w:rFonts w:eastAsia="Calibri"/>
          <w:color w:val="auto"/>
        </w:rPr>
      </w:pPr>
      <w:r>
        <w:rPr>
          <w:rFonts w:eastAsia="Calibri"/>
          <w:color w:val="auto"/>
        </w:rPr>
        <w:t xml:space="preserve">Management said </w:t>
      </w:r>
      <w:r w:rsidR="006535F9">
        <w:rPr>
          <w:rFonts w:eastAsia="Calibri"/>
          <w:color w:val="auto"/>
        </w:rPr>
        <w:t>all staff undertake an onboarding process which included an orientation, buddy shifts</w:t>
      </w:r>
      <w:r w:rsidR="00970016">
        <w:rPr>
          <w:rFonts w:eastAsia="Calibri"/>
          <w:color w:val="auto"/>
        </w:rPr>
        <w:t xml:space="preserve"> and the introduction of a Clinical coach who provided staff with practical training and further coaching where needs have been identified. </w:t>
      </w:r>
      <w:r w:rsidR="003E7F6D">
        <w:rPr>
          <w:rFonts w:eastAsia="Calibri"/>
          <w:color w:val="auto"/>
        </w:rPr>
        <w:t>All staff were required to c</w:t>
      </w:r>
      <w:r w:rsidR="00B311CF">
        <w:rPr>
          <w:rFonts w:eastAsia="Calibri"/>
          <w:color w:val="auto"/>
        </w:rPr>
        <w:t xml:space="preserve">omplete mandatory training </w:t>
      </w:r>
      <w:r w:rsidR="00D84733">
        <w:rPr>
          <w:rFonts w:eastAsia="Calibri"/>
          <w:color w:val="auto"/>
        </w:rPr>
        <w:t xml:space="preserve">including, but not limited to, </w:t>
      </w:r>
      <w:r w:rsidR="00B311CF">
        <w:rPr>
          <w:rFonts w:eastAsia="Calibri"/>
          <w:color w:val="auto"/>
        </w:rPr>
        <w:t xml:space="preserve">manual handling, fire and emergencies, incident reporting, infection control and COVID-19, </w:t>
      </w:r>
      <w:r w:rsidR="00D84733">
        <w:rPr>
          <w:rFonts w:eastAsia="Calibri"/>
          <w:color w:val="auto"/>
        </w:rPr>
        <w:t>handwashing and the use of personal protective equipment.</w:t>
      </w:r>
    </w:p>
    <w:p w14:paraId="3C095A7E" w14:textId="304B3A45" w:rsidR="00CC3557" w:rsidRDefault="006E6436" w:rsidP="003D5518">
      <w:pPr>
        <w:rPr>
          <w:rFonts w:eastAsia="Calibri"/>
          <w:color w:val="auto"/>
        </w:rPr>
      </w:pPr>
      <w:r>
        <w:rPr>
          <w:rFonts w:eastAsia="Calibri"/>
          <w:color w:val="auto"/>
        </w:rPr>
        <w:t xml:space="preserve">Consumers </w:t>
      </w:r>
      <w:r w:rsidR="00860EA8">
        <w:rPr>
          <w:rFonts w:eastAsia="Calibri"/>
          <w:color w:val="auto"/>
        </w:rPr>
        <w:t xml:space="preserve">were encouraged to provide </w:t>
      </w:r>
      <w:r w:rsidR="00001D36">
        <w:rPr>
          <w:rFonts w:eastAsia="Calibri"/>
          <w:color w:val="auto"/>
        </w:rPr>
        <w:t xml:space="preserve">feedback regarding </w:t>
      </w:r>
      <w:r w:rsidR="00E13214">
        <w:rPr>
          <w:rFonts w:eastAsia="Calibri"/>
          <w:color w:val="auto"/>
        </w:rPr>
        <w:t xml:space="preserve">the performance of staff </w:t>
      </w:r>
      <w:r w:rsidR="00291DE1">
        <w:rPr>
          <w:rFonts w:eastAsia="Calibri"/>
          <w:color w:val="auto"/>
        </w:rPr>
        <w:t>through the service’s feedback mechanisms</w:t>
      </w:r>
      <w:r w:rsidR="00D607D1">
        <w:rPr>
          <w:rFonts w:eastAsia="Calibri"/>
          <w:color w:val="auto"/>
        </w:rPr>
        <w:t xml:space="preserve"> </w:t>
      </w:r>
      <w:r w:rsidR="001401BF">
        <w:rPr>
          <w:rFonts w:eastAsia="Calibri"/>
          <w:color w:val="auto"/>
        </w:rPr>
        <w:t xml:space="preserve">which was </w:t>
      </w:r>
      <w:r w:rsidR="0010722E">
        <w:rPr>
          <w:rFonts w:eastAsia="Calibri"/>
          <w:color w:val="auto"/>
        </w:rPr>
        <w:t>discussed</w:t>
      </w:r>
      <w:r w:rsidR="004C06EA">
        <w:rPr>
          <w:rFonts w:eastAsia="Calibri"/>
          <w:color w:val="auto"/>
        </w:rPr>
        <w:t xml:space="preserve"> with individual staff</w:t>
      </w:r>
      <w:r w:rsidR="0010722E">
        <w:rPr>
          <w:rFonts w:eastAsia="Calibri"/>
          <w:color w:val="auto"/>
        </w:rPr>
        <w:t xml:space="preserve"> </w:t>
      </w:r>
      <w:r w:rsidR="001401BF">
        <w:rPr>
          <w:rFonts w:eastAsia="Calibri"/>
          <w:color w:val="auto"/>
        </w:rPr>
        <w:t xml:space="preserve">during </w:t>
      </w:r>
      <w:r w:rsidR="00E13214">
        <w:rPr>
          <w:rFonts w:eastAsia="Calibri"/>
          <w:color w:val="auto"/>
        </w:rPr>
        <w:t>the service’s</w:t>
      </w:r>
      <w:r w:rsidR="001401BF">
        <w:rPr>
          <w:rFonts w:eastAsia="Calibri"/>
          <w:color w:val="auto"/>
        </w:rPr>
        <w:t xml:space="preserve"> annual </w:t>
      </w:r>
      <w:r w:rsidR="003557AD">
        <w:rPr>
          <w:rFonts w:eastAsia="Calibri"/>
          <w:color w:val="auto"/>
        </w:rPr>
        <w:t xml:space="preserve">staff </w:t>
      </w:r>
      <w:r w:rsidR="001401BF">
        <w:rPr>
          <w:rFonts w:eastAsia="Calibri"/>
          <w:color w:val="auto"/>
        </w:rPr>
        <w:t>performance reviews to identify</w:t>
      </w:r>
      <w:r w:rsidR="0010722E">
        <w:rPr>
          <w:rFonts w:eastAsia="Calibri"/>
          <w:color w:val="auto"/>
        </w:rPr>
        <w:t xml:space="preserve"> any training needs relevant to their roles. </w:t>
      </w:r>
    </w:p>
    <w:p w14:paraId="28272025" w14:textId="1C386835" w:rsidR="0010722E" w:rsidRDefault="00832886" w:rsidP="003D5518">
      <w:pPr>
        <w:rPr>
          <w:rFonts w:eastAsia="Calibri"/>
          <w:color w:val="auto"/>
        </w:rPr>
      </w:pPr>
      <w:r>
        <w:rPr>
          <w:rFonts w:eastAsia="Calibri"/>
          <w:color w:val="auto"/>
        </w:rPr>
        <w:t>Staff performance reviews were completed by the General manager</w:t>
      </w:r>
      <w:r w:rsidR="00E213CC">
        <w:rPr>
          <w:rFonts w:eastAsia="Calibri"/>
          <w:color w:val="auto"/>
        </w:rPr>
        <w:t xml:space="preserve"> for all staff across the service. </w:t>
      </w:r>
      <w:r w:rsidR="000D46A8">
        <w:rPr>
          <w:rFonts w:eastAsia="Calibri"/>
          <w:color w:val="auto"/>
        </w:rPr>
        <w:t xml:space="preserve">Staff </w:t>
      </w:r>
      <w:r w:rsidR="00CC48BB">
        <w:rPr>
          <w:rFonts w:eastAsia="Calibri"/>
          <w:color w:val="auto"/>
        </w:rPr>
        <w:t xml:space="preserve">were satisfied they had access to training relevant to their role. </w:t>
      </w:r>
      <w:r w:rsidR="00DF2241">
        <w:rPr>
          <w:rFonts w:eastAsia="Calibri"/>
          <w:color w:val="auto"/>
        </w:rPr>
        <w:t xml:space="preserve">The service had processes in place to identify the training needs of staff and </w:t>
      </w:r>
      <w:r w:rsidR="00A93E23">
        <w:rPr>
          <w:rFonts w:eastAsia="Calibri"/>
          <w:color w:val="auto"/>
        </w:rPr>
        <w:t xml:space="preserve">provided staff with access to online training resources. </w:t>
      </w:r>
    </w:p>
    <w:p w14:paraId="3B0289BA" w14:textId="53E4D9B9" w:rsidR="00441F5F" w:rsidRDefault="00441F5F" w:rsidP="003D5518">
      <w:pPr>
        <w:rPr>
          <w:rFonts w:eastAsia="Calibri"/>
          <w:color w:val="auto"/>
        </w:rPr>
      </w:pPr>
      <w:r>
        <w:rPr>
          <w:rFonts w:eastAsia="Calibri"/>
          <w:color w:val="auto"/>
        </w:rPr>
        <w:t xml:space="preserve">Rostering documentation was </w:t>
      </w:r>
      <w:proofErr w:type="gramStart"/>
      <w:r>
        <w:rPr>
          <w:rFonts w:eastAsia="Calibri"/>
          <w:color w:val="auto"/>
        </w:rPr>
        <w:t>planned in advance</w:t>
      </w:r>
      <w:proofErr w:type="gramEnd"/>
      <w:r>
        <w:rPr>
          <w:rFonts w:eastAsia="Calibri"/>
          <w:color w:val="auto"/>
        </w:rPr>
        <w:t xml:space="preserve"> and reviewed regularly. Call bell response times were monitored and investigated when required.</w:t>
      </w:r>
    </w:p>
    <w:p w14:paraId="0D816BDF" w14:textId="7761F7F8" w:rsidR="00441F5F" w:rsidRDefault="005D429D" w:rsidP="003D5518">
      <w:pPr>
        <w:rPr>
          <w:rFonts w:eastAsia="Calibri"/>
          <w:color w:val="auto"/>
        </w:rPr>
      </w:pPr>
      <w:r w:rsidRPr="005D5525">
        <w:t>The organisation ha</w:t>
      </w:r>
      <w:r>
        <w:t>d</w:t>
      </w:r>
      <w:r w:rsidRPr="005D5525">
        <w:t xml:space="preserve"> a suite of </w:t>
      </w:r>
      <w:r>
        <w:t>h</w:t>
      </w:r>
      <w:r w:rsidRPr="005D5525">
        <w:t xml:space="preserve">uman </w:t>
      </w:r>
      <w:r>
        <w:t>r</w:t>
      </w:r>
      <w:r w:rsidRPr="005D5525">
        <w:t xml:space="preserve">esource policies that </w:t>
      </w:r>
      <w:r>
        <w:t xml:space="preserve">provided guidance in relation to the organisation’s </w:t>
      </w:r>
      <w:r w:rsidRPr="005D5525">
        <w:t>recruitment and onboarding processes.</w:t>
      </w:r>
    </w:p>
    <w:p w14:paraId="043DFA94" w14:textId="55D1CFDB" w:rsidR="003D5518" w:rsidRDefault="003D5518" w:rsidP="003D5518">
      <w:pPr>
        <w:rPr>
          <w:rFonts w:eastAsia="Calibri"/>
        </w:rPr>
      </w:pPr>
      <w:r>
        <w:rPr>
          <w:rFonts w:eastAsiaTheme="minorHAnsi"/>
        </w:rPr>
        <w:lastRenderedPageBreak/>
        <w:t xml:space="preserve">The Quality Standard is </w:t>
      </w:r>
      <w:r w:rsidRPr="006208E9">
        <w:rPr>
          <w:rFonts w:eastAsiaTheme="minorHAnsi"/>
          <w:color w:val="auto"/>
        </w:rPr>
        <w:t>assessed as</w:t>
      </w:r>
      <w:r w:rsidR="00706332">
        <w:rPr>
          <w:rFonts w:eastAsiaTheme="minorHAnsi"/>
          <w:color w:val="auto"/>
        </w:rPr>
        <w:t xml:space="preserve"> C</w:t>
      </w:r>
      <w:r w:rsidRPr="006208E9">
        <w:rPr>
          <w:rFonts w:eastAsiaTheme="minorHAnsi"/>
          <w:color w:val="auto"/>
        </w:rPr>
        <w:t xml:space="preserve">ompliant as </w:t>
      </w:r>
      <w:r w:rsidR="000360A1">
        <w:rPr>
          <w:rFonts w:eastAsiaTheme="minorHAnsi"/>
          <w:color w:val="auto"/>
        </w:rPr>
        <w:t>five</w:t>
      </w:r>
      <w:r w:rsidRPr="006208E9">
        <w:rPr>
          <w:rFonts w:eastAsiaTheme="minorHAnsi"/>
          <w:color w:val="auto"/>
        </w:rPr>
        <w:t xml:space="preserve"> of the </w:t>
      </w:r>
      <w:r>
        <w:rPr>
          <w:rFonts w:eastAsiaTheme="minorHAnsi"/>
        </w:rPr>
        <w:t xml:space="preserve">five specific requirements have been assessed </w:t>
      </w:r>
      <w:r w:rsidRPr="006208E9">
        <w:rPr>
          <w:rFonts w:eastAsiaTheme="minorHAnsi"/>
          <w:color w:val="auto"/>
        </w:rPr>
        <w:t>as</w:t>
      </w:r>
      <w:r w:rsidR="00706332">
        <w:rPr>
          <w:rFonts w:eastAsiaTheme="minorHAnsi"/>
          <w:color w:val="auto"/>
        </w:rPr>
        <w:t xml:space="preserve"> C</w:t>
      </w:r>
      <w:r w:rsidRPr="006208E9">
        <w:rPr>
          <w:rFonts w:eastAsiaTheme="minorHAnsi"/>
          <w:color w:val="auto"/>
        </w:rPr>
        <w:t>ompliant.</w:t>
      </w:r>
    </w:p>
    <w:p w14:paraId="58C2BA49" w14:textId="7A308968" w:rsidR="003D5518" w:rsidRDefault="003D5518" w:rsidP="003D5518">
      <w:pPr>
        <w:pStyle w:val="Heading2"/>
      </w:pPr>
      <w:r>
        <w:t>Assessment of Standard 7 Requirements</w:t>
      </w:r>
      <w:r>
        <w:rPr>
          <w:i/>
          <w:color w:val="0000FF"/>
          <w:sz w:val="24"/>
          <w:szCs w:val="24"/>
        </w:rPr>
        <w:t xml:space="preserve"> </w:t>
      </w:r>
    </w:p>
    <w:p w14:paraId="4171570A" w14:textId="61BD83E9" w:rsidR="003D5518" w:rsidRDefault="003D5518" w:rsidP="003D5518">
      <w:pPr>
        <w:pStyle w:val="Heading3"/>
      </w:pPr>
      <w:r>
        <w:t>Requirement 7(3)(a)</w:t>
      </w:r>
      <w:r>
        <w:tab/>
      </w:r>
      <w:r w:rsidR="00706332">
        <w:t>C</w:t>
      </w:r>
      <w:r>
        <w:t>ompliant</w:t>
      </w:r>
    </w:p>
    <w:p w14:paraId="3424F047" w14:textId="77777777" w:rsidR="003D5518" w:rsidRDefault="003D5518" w:rsidP="003D5518">
      <w:pPr>
        <w:rPr>
          <w:i/>
        </w:rPr>
      </w:pPr>
      <w:r>
        <w:rPr>
          <w:i/>
        </w:rPr>
        <w:t>The workforce is planned to enable, and the number and mix of members of the workforce deployed enables, the delivery and management of safe and quality care and services.</w:t>
      </w:r>
    </w:p>
    <w:p w14:paraId="4F992F1F" w14:textId="3EB9BBEE" w:rsidR="00B57D8D" w:rsidRDefault="00B57D8D" w:rsidP="00B57D8D">
      <w:pPr>
        <w:rPr>
          <w:rFonts w:eastAsiaTheme="minorHAnsi"/>
          <w:color w:val="auto"/>
        </w:rPr>
      </w:pPr>
      <w:r>
        <w:rPr>
          <w:rFonts w:eastAsiaTheme="minorHAnsi"/>
          <w:color w:val="auto"/>
        </w:rPr>
        <w:t>The service was</w:t>
      </w:r>
      <w:r w:rsidR="0037561E">
        <w:rPr>
          <w:rFonts w:eastAsiaTheme="minorHAnsi"/>
          <w:color w:val="auto"/>
        </w:rPr>
        <w:t xml:space="preserve"> </w:t>
      </w:r>
      <w:r>
        <w:rPr>
          <w:rFonts w:eastAsiaTheme="minorHAnsi"/>
          <w:color w:val="auto"/>
        </w:rPr>
        <w:t>able to demonstrate</w:t>
      </w:r>
      <w:r w:rsidR="00AC7AAD">
        <w:rPr>
          <w:rFonts w:eastAsiaTheme="minorHAnsi"/>
          <w:color w:val="auto"/>
        </w:rPr>
        <w:t xml:space="preserve"> the workforce was planned to enable, and</w:t>
      </w:r>
      <w:r>
        <w:rPr>
          <w:rFonts w:eastAsiaTheme="minorHAnsi"/>
          <w:color w:val="auto"/>
        </w:rPr>
        <w:t xml:space="preserve"> the number and mix of staff enabled</w:t>
      </w:r>
      <w:r w:rsidR="00AC7AAD">
        <w:rPr>
          <w:rFonts w:eastAsiaTheme="minorHAnsi"/>
          <w:color w:val="auto"/>
        </w:rPr>
        <w:t xml:space="preserve">, </w:t>
      </w:r>
      <w:r>
        <w:rPr>
          <w:rFonts w:eastAsiaTheme="minorHAnsi"/>
          <w:color w:val="auto"/>
        </w:rPr>
        <w:t xml:space="preserve">the delivery and management of safe and quality care and services.  </w:t>
      </w:r>
    </w:p>
    <w:p w14:paraId="47501975" w14:textId="7194EA06" w:rsidR="00220528" w:rsidRDefault="0009551E" w:rsidP="00B57D8D">
      <w:pPr>
        <w:rPr>
          <w:rFonts w:eastAsiaTheme="minorHAnsi"/>
          <w:color w:val="auto"/>
        </w:rPr>
      </w:pPr>
      <w:r>
        <w:rPr>
          <w:rFonts w:eastAsiaTheme="minorHAnsi"/>
          <w:color w:val="auto"/>
        </w:rPr>
        <w:t xml:space="preserve">Most </w:t>
      </w:r>
      <w:r w:rsidR="00220528" w:rsidRPr="00D6193B">
        <w:rPr>
          <w:rFonts w:eastAsiaTheme="minorHAnsi"/>
          <w:color w:val="auto"/>
        </w:rPr>
        <w:t xml:space="preserve">consumers and representatives said there </w:t>
      </w:r>
      <w:r w:rsidR="005264B9">
        <w:rPr>
          <w:rFonts w:eastAsiaTheme="minorHAnsi"/>
          <w:color w:val="auto"/>
        </w:rPr>
        <w:t>w</w:t>
      </w:r>
      <w:r w:rsidR="00760197">
        <w:rPr>
          <w:rFonts w:eastAsiaTheme="minorHAnsi"/>
          <w:color w:val="auto"/>
        </w:rPr>
        <w:t>ere</w:t>
      </w:r>
      <w:r w:rsidR="00220528" w:rsidRPr="00D6193B">
        <w:rPr>
          <w:rFonts w:eastAsiaTheme="minorHAnsi"/>
          <w:color w:val="auto"/>
        </w:rPr>
        <w:t xml:space="preserve"> </w:t>
      </w:r>
      <w:proofErr w:type="gramStart"/>
      <w:r w:rsidR="00220528" w:rsidRPr="00D6193B">
        <w:rPr>
          <w:rFonts w:eastAsiaTheme="minorHAnsi"/>
          <w:color w:val="auto"/>
        </w:rPr>
        <w:t>sufficient</w:t>
      </w:r>
      <w:proofErr w:type="gramEnd"/>
      <w:r w:rsidR="00220528" w:rsidRPr="00D6193B">
        <w:rPr>
          <w:rFonts w:eastAsiaTheme="minorHAnsi"/>
          <w:color w:val="auto"/>
        </w:rPr>
        <w:t xml:space="preserve"> staff at the service</w:t>
      </w:r>
      <w:r>
        <w:rPr>
          <w:rFonts w:eastAsiaTheme="minorHAnsi"/>
          <w:color w:val="auto"/>
        </w:rPr>
        <w:t xml:space="preserve"> however, </w:t>
      </w:r>
      <w:r w:rsidR="004E39D6">
        <w:rPr>
          <w:rFonts w:eastAsiaTheme="minorHAnsi"/>
          <w:color w:val="auto"/>
        </w:rPr>
        <w:t>some consumers who required the assistance of staff for their personal care and mobility needs</w:t>
      </w:r>
      <w:r w:rsidR="005C5141">
        <w:rPr>
          <w:rFonts w:eastAsiaTheme="minorHAnsi"/>
          <w:color w:val="auto"/>
        </w:rPr>
        <w:t xml:space="preserve"> said their </w:t>
      </w:r>
      <w:r w:rsidR="00220528" w:rsidRPr="00D6193B">
        <w:rPr>
          <w:rFonts w:eastAsiaTheme="minorHAnsi"/>
          <w:color w:val="auto"/>
        </w:rPr>
        <w:t xml:space="preserve">care needs </w:t>
      </w:r>
      <w:r w:rsidR="005C5141">
        <w:rPr>
          <w:rFonts w:eastAsiaTheme="minorHAnsi"/>
          <w:color w:val="auto"/>
        </w:rPr>
        <w:t xml:space="preserve">were </w:t>
      </w:r>
      <w:r w:rsidR="00220528" w:rsidRPr="00D6193B">
        <w:rPr>
          <w:rFonts w:eastAsiaTheme="minorHAnsi"/>
          <w:color w:val="auto"/>
        </w:rPr>
        <w:t xml:space="preserve">not being met in a timely manner or in accordance with their </w:t>
      </w:r>
      <w:r w:rsidR="00DE7825">
        <w:rPr>
          <w:rFonts w:eastAsiaTheme="minorHAnsi"/>
          <w:color w:val="auto"/>
        </w:rPr>
        <w:t xml:space="preserve">preferences. </w:t>
      </w:r>
    </w:p>
    <w:p w14:paraId="78E2E7C8" w14:textId="2F9CCCFE" w:rsidR="00EB6FEC" w:rsidRDefault="00EB6FEC" w:rsidP="00B57D8D">
      <w:pPr>
        <w:rPr>
          <w:rFonts w:eastAsiaTheme="minorHAnsi"/>
          <w:color w:val="auto"/>
        </w:rPr>
      </w:pPr>
      <w:r>
        <w:rPr>
          <w:rFonts w:eastAsiaTheme="minorHAnsi"/>
          <w:color w:val="auto"/>
        </w:rPr>
        <w:t xml:space="preserve">Most staff reported there were enough staff however, some raised concerns with staffing levels during high peak times including </w:t>
      </w:r>
      <w:r w:rsidR="009F4FAC">
        <w:rPr>
          <w:rFonts w:eastAsiaTheme="minorHAnsi"/>
          <w:color w:val="auto"/>
        </w:rPr>
        <w:t xml:space="preserve">early in the morning and in the </w:t>
      </w:r>
      <w:r>
        <w:rPr>
          <w:rFonts w:eastAsiaTheme="minorHAnsi"/>
          <w:color w:val="auto"/>
        </w:rPr>
        <w:t>evenings</w:t>
      </w:r>
      <w:r w:rsidR="00894858">
        <w:rPr>
          <w:rFonts w:eastAsiaTheme="minorHAnsi"/>
          <w:color w:val="auto"/>
        </w:rPr>
        <w:t>.</w:t>
      </w:r>
    </w:p>
    <w:p w14:paraId="2D70E8F8" w14:textId="56143385" w:rsidR="004F5302" w:rsidRDefault="004F5302" w:rsidP="00B57D8D">
      <w:pPr>
        <w:rPr>
          <w:rFonts w:eastAsiaTheme="minorHAnsi"/>
          <w:color w:val="auto"/>
        </w:rPr>
      </w:pPr>
      <w:r>
        <w:rPr>
          <w:rFonts w:eastAsiaTheme="minorHAnsi"/>
          <w:color w:val="auto"/>
        </w:rPr>
        <w:t>Roster documentation reflected all shifts</w:t>
      </w:r>
      <w:r w:rsidR="00170721">
        <w:rPr>
          <w:rFonts w:eastAsiaTheme="minorHAnsi"/>
          <w:color w:val="auto"/>
        </w:rPr>
        <w:t xml:space="preserve"> were accounted for including when unplanned leave was experienced. </w:t>
      </w:r>
    </w:p>
    <w:p w14:paraId="4738D16E" w14:textId="15BE590B" w:rsidR="00894858" w:rsidRPr="00A37EAA" w:rsidRDefault="005D5525" w:rsidP="00B57D8D">
      <w:r w:rsidRPr="005D5525">
        <w:t>The organisation ha</w:t>
      </w:r>
      <w:r>
        <w:t>d</w:t>
      </w:r>
      <w:r w:rsidRPr="005D5525">
        <w:t xml:space="preserve"> a suite of </w:t>
      </w:r>
      <w:r>
        <w:t>h</w:t>
      </w:r>
      <w:r w:rsidRPr="005D5525">
        <w:t xml:space="preserve">uman </w:t>
      </w:r>
      <w:r>
        <w:t>r</w:t>
      </w:r>
      <w:r w:rsidRPr="005D5525">
        <w:t xml:space="preserve">esource policies that </w:t>
      </w:r>
      <w:r>
        <w:t>provide</w:t>
      </w:r>
      <w:r w:rsidR="00F428ED">
        <w:t>d</w:t>
      </w:r>
      <w:r>
        <w:t xml:space="preserve"> guidance in relation to the organisation’s </w:t>
      </w:r>
      <w:r w:rsidRPr="005D5525">
        <w:t>recruitment and onboarding processes.</w:t>
      </w:r>
      <w:r w:rsidR="00261AA7">
        <w:t xml:space="preserve"> All staff were required to complete a </w:t>
      </w:r>
      <w:r w:rsidR="00A37EAA">
        <w:t xml:space="preserve">site orientation and safety checklist prior to commencing their role. </w:t>
      </w:r>
    </w:p>
    <w:p w14:paraId="2591D086" w14:textId="4EEF9592" w:rsidR="0037561E" w:rsidRDefault="000C13B0" w:rsidP="003D5518">
      <w:r>
        <w:t>Management advised call bells response times were analysed to determine trends</w:t>
      </w:r>
      <w:r w:rsidR="00944222">
        <w:t xml:space="preserve">. The service identified a reduction in call bell response times </w:t>
      </w:r>
      <w:r w:rsidR="00A14B10">
        <w:t xml:space="preserve">which </w:t>
      </w:r>
      <w:r w:rsidR="00944222">
        <w:t>exceed</w:t>
      </w:r>
      <w:r w:rsidR="00DB4915">
        <w:t>ed</w:t>
      </w:r>
      <w:r w:rsidR="00944222">
        <w:t xml:space="preserve"> </w:t>
      </w:r>
      <w:r w:rsidR="0083335D">
        <w:t xml:space="preserve">the service’s benchmark of 10 minutes. Management said call bells exceeding ten minutes were </w:t>
      </w:r>
      <w:r w:rsidR="00F800D3">
        <w:t xml:space="preserve">investigated to identify contributing factors and </w:t>
      </w:r>
      <w:r w:rsidR="00A67F60">
        <w:t xml:space="preserve">develop actions to prevent reoccurrence. </w:t>
      </w:r>
      <w:r>
        <w:t xml:space="preserve"> </w:t>
      </w:r>
    </w:p>
    <w:p w14:paraId="6CC2C834" w14:textId="572FF0F7" w:rsidR="00354A51" w:rsidRDefault="00E66970" w:rsidP="003D5518">
      <w:r>
        <w:t xml:space="preserve">The approved provider in its </w:t>
      </w:r>
      <w:r w:rsidR="00CC5687">
        <w:t xml:space="preserve">written </w:t>
      </w:r>
      <w:r>
        <w:t>response</w:t>
      </w:r>
      <w:r w:rsidR="007B399D">
        <w:t xml:space="preserve"> </w:t>
      </w:r>
      <w:r w:rsidR="001744E5">
        <w:t xml:space="preserve">advised of improvement actions </w:t>
      </w:r>
      <w:r w:rsidR="006C7DC2">
        <w:t>completed including</w:t>
      </w:r>
      <w:r w:rsidR="006E00ED">
        <w:t xml:space="preserve"> the recruitment of </w:t>
      </w:r>
      <w:r w:rsidR="002B2ADE">
        <w:t>35</w:t>
      </w:r>
      <w:r w:rsidR="00260CDC">
        <w:t xml:space="preserve"> care staff</w:t>
      </w:r>
      <w:r w:rsidR="00114B44">
        <w:t>,</w:t>
      </w:r>
      <w:r w:rsidR="00EE721E">
        <w:t xml:space="preserve"> five registered staff, two lifestyle staff and </w:t>
      </w:r>
      <w:r w:rsidR="00421CFF">
        <w:t xml:space="preserve">three catering staff since April 2021. The </w:t>
      </w:r>
      <w:r w:rsidR="00540C9D">
        <w:t xml:space="preserve">service </w:t>
      </w:r>
      <w:r w:rsidR="00C32DC5">
        <w:t xml:space="preserve">developed and appointed </w:t>
      </w:r>
      <w:r w:rsidR="009A63AF">
        <w:t xml:space="preserve">a </w:t>
      </w:r>
      <w:r w:rsidR="00710326">
        <w:t>C</w:t>
      </w:r>
      <w:r w:rsidR="009A63AF">
        <w:t>linical coach</w:t>
      </w:r>
      <w:r w:rsidR="00C0289E">
        <w:t xml:space="preserve"> </w:t>
      </w:r>
      <w:r w:rsidR="009A63AF">
        <w:t xml:space="preserve">role </w:t>
      </w:r>
      <w:r w:rsidR="00B23562">
        <w:t xml:space="preserve">to a Registered nurse </w:t>
      </w:r>
      <w:r w:rsidR="00246AD6">
        <w:t xml:space="preserve">to provide new staff with </w:t>
      </w:r>
      <w:r w:rsidR="0000531C">
        <w:t>support</w:t>
      </w:r>
      <w:r w:rsidR="00527B59">
        <w:t xml:space="preserve"> and education</w:t>
      </w:r>
      <w:r w:rsidR="0000531C">
        <w:t xml:space="preserve"> during their </w:t>
      </w:r>
      <w:r w:rsidR="004F7F3E">
        <w:t>orientation</w:t>
      </w:r>
      <w:r w:rsidR="004724E2">
        <w:t xml:space="preserve"> and onboarding</w:t>
      </w:r>
      <w:r w:rsidR="00527B59">
        <w:t xml:space="preserve"> and </w:t>
      </w:r>
      <w:r w:rsidR="004724E2">
        <w:t xml:space="preserve">can </w:t>
      </w:r>
      <w:r w:rsidR="003C3903">
        <w:t xml:space="preserve">also provide </w:t>
      </w:r>
      <w:r w:rsidR="001E73DD">
        <w:t xml:space="preserve">other staff with assistance </w:t>
      </w:r>
      <w:r w:rsidR="00F04242">
        <w:t xml:space="preserve">when required. </w:t>
      </w:r>
    </w:p>
    <w:p w14:paraId="417257A9" w14:textId="29F80A46" w:rsidR="00354A51" w:rsidRDefault="00532FC5" w:rsidP="00354A51">
      <w:r>
        <w:lastRenderedPageBreak/>
        <w:t xml:space="preserve">Further to this, the service has </w:t>
      </w:r>
      <w:r w:rsidR="00354A51">
        <w:t>focused on monitoring staff recruitment, overtime, agency usage and onboarding</w:t>
      </w:r>
      <w:r w:rsidR="00803863">
        <w:t xml:space="preserve"> processes</w:t>
      </w:r>
      <w:r w:rsidR="00826502">
        <w:t>.</w:t>
      </w:r>
      <w:r w:rsidR="00354A51">
        <w:t xml:space="preserve"> </w:t>
      </w:r>
      <w:r w:rsidR="00826502">
        <w:t>O</w:t>
      </w:r>
      <w:r w:rsidR="00354A51">
        <w:t xml:space="preserve">ngoing and active recruitment </w:t>
      </w:r>
      <w:r w:rsidR="00826502">
        <w:t xml:space="preserve">continues each </w:t>
      </w:r>
      <w:r w:rsidR="00354A51">
        <w:t>month</w:t>
      </w:r>
      <w:r w:rsidR="00826502">
        <w:t xml:space="preserve"> and the service has</w:t>
      </w:r>
      <w:r w:rsidR="00354A51">
        <w:t xml:space="preserve"> </w:t>
      </w:r>
      <w:r w:rsidR="00826502">
        <w:t>implemented</w:t>
      </w:r>
      <w:r w:rsidR="00803863">
        <w:t xml:space="preserve"> </w:t>
      </w:r>
      <w:r w:rsidR="00354A51">
        <w:t>a reward recognition program for staff</w:t>
      </w:r>
      <w:r w:rsidR="00F04B5C">
        <w:t xml:space="preserve"> </w:t>
      </w:r>
      <w:r w:rsidR="003C40AA">
        <w:t xml:space="preserve">and </w:t>
      </w:r>
      <w:r w:rsidR="00F04B5C">
        <w:t>scheduled</w:t>
      </w:r>
      <w:r w:rsidR="0030002F">
        <w:t xml:space="preserve"> regular</w:t>
      </w:r>
      <w:r w:rsidR="00354A51">
        <w:t xml:space="preserve"> barbeques </w:t>
      </w:r>
      <w:r w:rsidR="0030002F">
        <w:t xml:space="preserve">for staff and consumers. The service has </w:t>
      </w:r>
      <w:r w:rsidR="00F04B5C">
        <w:t xml:space="preserve">improved </w:t>
      </w:r>
      <w:r w:rsidR="0030002F">
        <w:t>their r</w:t>
      </w:r>
      <w:r w:rsidR="00F04B5C">
        <w:t xml:space="preserve">oster review processes </w:t>
      </w:r>
      <w:r w:rsidR="00A55FEC">
        <w:t xml:space="preserve">which occur </w:t>
      </w:r>
      <w:r w:rsidR="00F04B5C">
        <w:t xml:space="preserve">in response to staff feedback. </w:t>
      </w:r>
    </w:p>
    <w:p w14:paraId="7BE0C290" w14:textId="77777777" w:rsidR="0053426F" w:rsidRDefault="00097A66" w:rsidP="003D5518">
      <w:r>
        <w:t>The service completed a</w:t>
      </w:r>
      <w:r w:rsidR="004B3B22">
        <w:t xml:space="preserve">n </w:t>
      </w:r>
      <w:r>
        <w:t xml:space="preserve">audit </w:t>
      </w:r>
      <w:r w:rsidR="004D60EF">
        <w:t>which analysed</w:t>
      </w:r>
      <w:r w:rsidR="00EF186D">
        <w:t xml:space="preserve">, monitored and evaluated the improvements </w:t>
      </w:r>
      <w:r w:rsidR="00C13921">
        <w:t xml:space="preserve">initiated in response to the staffing deficiencies identified in the previous Assessment Contact. </w:t>
      </w:r>
      <w:r w:rsidR="004D60EF">
        <w:t xml:space="preserve"> </w:t>
      </w:r>
      <w:r w:rsidR="00B47B76">
        <w:t xml:space="preserve">Results from the audit </w:t>
      </w:r>
      <w:r w:rsidR="00846D0C">
        <w:t xml:space="preserve">identified </w:t>
      </w:r>
      <w:r w:rsidR="00B47B76">
        <w:t>unplanned leave, overtime</w:t>
      </w:r>
      <w:r w:rsidR="00D974D6">
        <w:t>, vacant shifts,</w:t>
      </w:r>
      <w:r w:rsidR="006B5121">
        <w:t xml:space="preserve"> agency us</w:t>
      </w:r>
      <w:r w:rsidR="009C767C">
        <w:t>age</w:t>
      </w:r>
      <w:r w:rsidR="006E6030">
        <w:t xml:space="preserve"> and unplanned leave ha</w:t>
      </w:r>
      <w:r w:rsidR="00C22A3C">
        <w:t>s</w:t>
      </w:r>
      <w:r w:rsidR="006E6030">
        <w:t xml:space="preserve"> decreased between April and July 2021</w:t>
      </w:r>
      <w:r w:rsidR="00D36D0D">
        <w:t xml:space="preserve"> and staff engagement</w:t>
      </w:r>
      <w:r w:rsidR="00CC28DB">
        <w:t>, culture and retainment ha</w:t>
      </w:r>
      <w:r w:rsidR="00C22A3C">
        <w:t>s</w:t>
      </w:r>
      <w:r w:rsidR="00CC28DB">
        <w:t xml:space="preserve"> improved.</w:t>
      </w:r>
    </w:p>
    <w:p w14:paraId="73E7F38A" w14:textId="4E3C1334" w:rsidR="00D75BF5" w:rsidRDefault="00336D46" w:rsidP="003D5518">
      <w:r>
        <w:t>Analysis of clinical incident data</w:t>
      </w:r>
      <w:r w:rsidR="00C848FF">
        <w:t xml:space="preserve"> indicates clinical incidents</w:t>
      </w:r>
      <w:r>
        <w:t xml:space="preserve"> </w:t>
      </w:r>
      <w:r w:rsidR="00437B91">
        <w:t>had decreased in May 2021</w:t>
      </w:r>
      <w:r w:rsidR="00851DDC">
        <w:t xml:space="preserve"> from 105 to 73 incidents. </w:t>
      </w:r>
      <w:r w:rsidR="004821DE">
        <w:t>Consumer survey data</w:t>
      </w:r>
      <w:r w:rsidR="003307A6">
        <w:t xml:space="preserve"> received</w:t>
      </w:r>
      <w:r w:rsidR="004821DE">
        <w:t xml:space="preserve"> </w:t>
      </w:r>
      <w:r w:rsidR="00CE01D5">
        <w:t>for June 2021</w:t>
      </w:r>
      <w:r w:rsidR="003307A6">
        <w:t>,</w:t>
      </w:r>
      <w:r w:rsidR="00CE01D5">
        <w:t xml:space="preserve"> reflected positive results in relation to call bell response </w:t>
      </w:r>
      <w:r w:rsidR="003307A6">
        <w:t xml:space="preserve">delays </w:t>
      </w:r>
      <w:r w:rsidR="00CE01D5">
        <w:t xml:space="preserve">and </w:t>
      </w:r>
      <w:r w:rsidR="00132D11">
        <w:t xml:space="preserve">the sufficiency of staffing. </w:t>
      </w:r>
    </w:p>
    <w:p w14:paraId="6D6ED4EB" w14:textId="56528303" w:rsidR="00DB1181" w:rsidRDefault="00CE7B84" w:rsidP="00D94FAA">
      <w:r w:rsidRPr="00267770">
        <w:t>I have considered the Assessment Team’s information and the approved provider’s written response and I am satisfied the service has implemented improvements to address the deficiencies in the previous Assessment Contact</w:t>
      </w:r>
      <w:r>
        <w:t xml:space="preserve">, and </w:t>
      </w:r>
      <w:r w:rsidR="0088391D" w:rsidRPr="00D94FAA">
        <w:t xml:space="preserve">the workforce was planned to enable, and the number and mix of staff enabled, the delivery and management of safe and quality care and services.  </w:t>
      </w:r>
    </w:p>
    <w:p w14:paraId="5117EF83" w14:textId="594134D5" w:rsidR="005330AC" w:rsidRDefault="00512C39" w:rsidP="003D5518">
      <w:r>
        <w:t>Therefore, it is my decision this Requirement is</w:t>
      </w:r>
      <w:r w:rsidR="0088391D">
        <w:t xml:space="preserve"> </w:t>
      </w:r>
      <w:r>
        <w:t>Compliant.</w:t>
      </w:r>
    </w:p>
    <w:p w14:paraId="3335AB00" w14:textId="77777777" w:rsidR="003D5518" w:rsidRDefault="003D5518" w:rsidP="003D5518">
      <w:pPr>
        <w:pStyle w:val="Heading3"/>
      </w:pPr>
      <w:r>
        <w:t>Requirement 7(3)(b)</w:t>
      </w:r>
      <w:r>
        <w:tab/>
        <w:t>Compliant</w:t>
      </w:r>
    </w:p>
    <w:p w14:paraId="2CEDFE9C" w14:textId="77777777" w:rsidR="003D5518" w:rsidRDefault="003D5518" w:rsidP="003D5518">
      <w:pPr>
        <w:rPr>
          <w:i/>
        </w:rPr>
      </w:pPr>
      <w:r>
        <w:rPr>
          <w:i/>
        </w:rPr>
        <w:t>Workforce interactions with consumers are kind, caring and respectful of each consumer’s identity, culture and diversity.</w:t>
      </w:r>
    </w:p>
    <w:p w14:paraId="53FA8243" w14:textId="48A46520" w:rsidR="003D5518" w:rsidRDefault="003D5518" w:rsidP="003D5518">
      <w:pPr>
        <w:pStyle w:val="Heading3"/>
      </w:pPr>
      <w:r>
        <w:t>Requirement 7(3)(c)</w:t>
      </w:r>
      <w:r>
        <w:tab/>
      </w:r>
      <w:r w:rsidR="000A29E1" w:rsidRPr="00B54EFD">
        <w:t>C</w:t>
      </w:r>
      <w:r w:rsidRPr="00B54EFD">
        <w:t>ompliant</w:t>
      </w:r>
    </w:p>
    <w:p w14:paraId="4C642F69" w14:textId="64A65DC6" w:rsidR="003D5518" w:rsidRDefault="003D5518" w:rsidP="003D5518">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0B674F97" w14:textId="43BD0329" w:rsidR="004A5685" w:rsidRDefault="004A5685" w:rsidP="004A5685">
      <w:r>
        <w:t xml:space="preserve">Consumers were encouraged to provide feedback in relation to their care and services through the organisation’s electronic care page which gauges their satisfaction in relation to staff’s skills and competencies. </w:t>
      </w:r>
    </w:p>
    <w:p w14:paraId="3A16E255" w14:textId="799CB784" w:rsidR="00CC00AE" w:rsidRDefault="00CC00AE" w:rsidP="00CC00AE">
      <w:r>
        <w:t xml:space="preserve">Management advised staff were required to access mandatory training modules through the organisation’s electronic online modules. The service-maintained records to evidence staff’s qualifications. </w:t>
      </w:r>
    </w:p>
    <w:p w14:paraId="49FD09A1" w14:textId="72C4AFBD" w:rsidR="004A5685" w:rsidRPr="00CC00AE" w:rsidRDefault="00CC00AE" w:rsidP="003D5518">
      <w:r>
        <w:t xml:space="preserve">Registered staff confirmed they discuss the operation of mobility equipment with staff however, formal competency training was not provided. Management said when new </w:t>
      </w:r>
      <w:r>
        <w:lastRenderedPageBreak/>
        <w:t xml:space="preserve">equipment was purchased, training is provided to the Clinical care managers and Registered nurses. Staff completed mandatory training using the organisation’s electronic online system modules. Staff advised they would consult a Registered nurse or other staff when they were unsure how to operate mobility equipment. </w:t>
      </w:r>
    </w:p>
    <w:p w14:paraId="518A51CA" w14:textId="63448145" w:rsidR="000A29E1" w:rsidRDefault="00335B2F" w:rsidP="003D5518">
      <w:r w:rsidRPr="00040C03">
        <w:t>The Assessment Team provided information</w:t>
      </w:r>
      <w:r w:rsidR="00422B7F" w:rsidRPr="00040C03">
        <w:t xml:space="preserve"> which identified </w:t>
      </w:r>
      <w:r w:rsidR="001E2EDD" w:rsidRPr="00040C03">
        <w:t xml:space="preserve">staff did not have the skills and knowledge they require to </w:t>
      </w:r>
      <w:r w:rsidR="00040C03" w:rsidRPr="00040C03">
        <w:t xml:space="preserve">effectively perform their roles in relation to the operation of mobility equipment. </w:t>
      </w:r>
    </w:p>
    <w:p w14:paraId="54B1B3C9" w14:textId="2A9CAEBF" w:rsidR="00B36B6C" w:rsidRDefault="00A43226" w:rsidP="003D5518">
      <w:r>
        <w:t>Three consumers who were unable to mobilise without the assistance of staff</w:t>
      </w:r>
      <w:r w:rsidR="00033EBD">
        <w:t xml:space="preserve"> said they did not feel confident that staff were competent or had the skills to operate mobility equipment safely. </w:t>
      </w:r>
      <w:r w:rsidR="0017052F">
        <w:t>One named consumer</w:t>
      </w:r>
      <w:r w:rsidR="002136F7">
        <w:t xml:space="preserve"> raised concerns specifically in relation to the competency of agency staff </w:t>
      </w:r>
      <w:r w:rsidR="005257F6">
        <w:t xml:space="preserve">and their </w:t>
      </w:r>
      <w:r w:rsidR="000356B1">
        <w:t>skills</w:t>
      </w:r>
      <w:r w:rsidR="00B54EFD">
        <w:t>et</w:t>
      </w:r>
      <w:r w:rsidR="000356B1">
        <w:t xml:space="preserve"> in relation to the operation of </w:t>
      </w:r>
      <w:r w:rsidR="00B36B6C">
        <w:t xml:space="preserve">mobility equipment. </w:t>
      </w:r>
      <w:r w:rsidR="0046787B">
        <w:t xml:space="preserve">Two named consumers </w:t>
      </w:r>
      <w:r w:rsidR="005F6F1A">
        <w:t xml:space="preserve">alleged </w:t>
      </w:r>
      <w:r w:rsidR="00007A63">
        <w:t xml:space="preserve">they had experienced separate incidents </w:t>
      </w:r>
      <w:r w:rsidR="009B0701">
        <w:t xml:space="preserve">as the result of staff’s inability to </w:t>
      </w:r>
      <w:r w:rsidR="006C52B9">
        <w:t xml:space="preserve">operate mobility equipment safely. </w:t>
      </w:r>
    </w:p>
    <w:p w14:paraId="5B125814" w14:textId="7E96E8B5" w:rsidR="00B36B6C" w:rsidRDefault="00B36B6C" w:rsidP="003D5518">
      <w:r>
        <w:t>Management confirmed gaps were identified regarding the service’s induction</w:t>
      </w:r>
      <w:r w:rsidR="00582EEE">
        <w:t xml:space="preserve"> processes for agency staff and incident management. Audit results confirmed </w:t>
      </w:r>
      <w:r w:rsidR="0067076C">
        <w:t xml:space="preserve">deficiencies were identified by an external auditor which </w:t>
      </w:r>
      <w:r w:rsidR="005330FF">
        <w:t xml:space="preserve">resulted in </w:t>
      </w:r>
      <w:r w:rsidR="0067076C">
        <w:t xml:space="preserve">changes to the service’s orientation and incident management processes. </w:t>
      </w:r>
    </w:p>
    <w:p w14:paraId="7E6A5C1D" w14:textId="26014B3D" w:rsidR="00CC00AE" w:rsidRDefault="00CC00AE" w:rsidP="003D5518">
      <w:r>
        <w:t>The approved provider in its response</w:t>
      </w:r>
      <w:r w:rsidR="00A55CF3">
        <w:t xml:space="preserve"> refutes the Assessment Team’s findings and provided evidence to dem</w:t>
      </w:r>
      <w:r w:rsidR="00F93822">
        <w:t xml:space="preserve">onstrate </w:t>
      </w:r>
      <w:r w:rsidR="006B1513">
        <w:t xml:space="preserve">the workforce </w:t>
      </w:r>
      <w:r w:rsidR="000A20BC">
        <w:t xml:space="preserve">had the knowledge to effectively perform their roles. </w:t>
      </w:r>
    </w:p>
    <w:p w14:paraId="1BB864FB" w14:textId="430E641B" w:rsidR="006476C9" w:rsidRDefault="00656621" w:rsidP="003D5518">
      <w:pPr>
        <w:rPr>
          <w:i/>
        </w:rPr>
      </w:pPr>
      <w:r>
        <w:t>I have considered information in the site audit report and the approved provider’s response</w:t>
      </w:r>
      <w:r w:rsidR="004265A6">
        <w:t>,</w:t>
      </w:r>
      <w:r w:rsidR="002E732B">
        <w:t xml:space="preserve"> and while at the time of the site audit the Assessment Team </w:t>
      </w:r>
      <w:r w:rsidR="00011A16">
        <w:t xml:space="preserve">received negative feedback </w:t>
      </w:r>
      <w:r w:rsidR="0000235B">
        <w:t>from three consumers</w:t>
      </w:r>
      <w:r w:rsidR="00094D93">
        <w:t xml:space="preserve"> in relation to the competency of staff</w:t>
      </w:r>
      <w:r w:rsidR="007F385D">
        <w:t xml:space="preserve">, </w:t>
      </w:r>
      <w:r w:rsidR="009A79BC">
        <w:t xml:space="preserve">I am satisfied the service has processes in place to ensure </w:t>
      </w:r>
      <w:r w:rsidR="006C07B4">
        <w:t xml:space="preserve">the </w:t>
      </w:r>
      <w:r w:rsidR="006C07B4" w:rsidRPr="006C07B4">
        <w:t>workforce is competent and the members of the workforce have the qualifications and knowledge to effectively perform their roles</w:t>
      </w:r>
      <w:r w:rsidR="006C07B4">
        <w:rPr>
          <w:i/>
        </w:rPr>
        <w:t>.</w:t>
      </w:r>
    </w:p>
    <w:p w14:paraId="12FB8F03" w14:textId="29EC2FC7" w:rsidR="00883EFF" w:rsidRPr="00040C03" w:rsidRDefault="006C07B4" w:rsidP="003D5518">
      <w:r w:rsidRPr="006C07B4">
        <w:t>Therefore, it is my decision this Requirement is Compliant</w:t>
      </w:r>
    </w:p>
    <w:p w14:paraId="384D57D8" w14:textId="77777777" w:rsidR="003D5518" w:rsidRDefault="003D5518" w:rsidP="003D5518">
      <w:pPr>
        <w:pStyle w:val="Heading3"/>
      </w:pPr>
      <w:r>
        <w:t>Requirement 7(3)(d)</w:t>
      </w:r>
      <w:r>
        <w:tab/>
        <w:t>Compliant</w:t>
      </w:r>
    </w:p>
    <w:p w14:paraId="0A2FD123" w14:textId="77777777" w:rsidR="003D5518" w:rsidRDefault="003D5518" w:rsidP="003D5518">
      <w:pPr>
        <w:rPr>
          <w:i/>
        </w:rPr>
      </w:pPr>
      <w:r>
        <w:rPr>
          <w:i/>
        </w:rPr>
        <w:t>The workforce is recruited, trained, equipped and supported to deliver the outcomes required by these standards.</w:t>
      </w:r>
    </w:p>
    <w:p w14:paraId="5959CA12" w14:textId="77777777" w:rsidR="003D5518" w:rsidRDefault="003D5518" w:rsidP="003D5518">
      <w:pPr>
        <w:pStyle w:val="Heading3"/>
      </w:pPr>
      <w:r>
        <w:t>Requirement 7(3)(e)</w:t>
      </w:r>
      <w:r>
        <w:tab/>
        <w:t>Compliant</w:t>
      </w:r>
    </w:p>
    <w:p w14:paraId="688C357E" w14:textId="62F3373E" w:rsidR="003D5518" w:rsidRDefault="003D5518" w:rsidP="003D5518">
      <w:r>
        <w:rPr>
          <w:i/>
        </w:rPr>
        <w:t>Regular assessment, monitoring and review of the performance of each member of the workforce is undertaken.</w:t>
      </w:r>
    </w:p>
    <w:p w14:paraId="65ED04DA"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3FCB4D1E" w14:textId="279B3C10" w:rsidR="003D5518" w:rsidRDefault="003D5518" w:rsidP="00D94FAA">
      <w:pPr>
        <w:pStyle w:val="Heading1"/>
        <w:tabs>
          <w:tab w:val="right" w:pos="9070"/>
        </w:tabs>
        <w:spacing w:before="560" w:after="640"/>
        <w:rPr>
          <w:b w:val="0"/>
          <w:bCs w:val="0"/>
          <w:iCs w:val="0"/>
          <w:color w:val="FFFFFF" w:themeColor="background1"/>
          <w:sz w:val="36"/>
        </w:rPr>
        <w:sectPr w:rsidR="003D5518">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6AE55234" wp14:editId="1D9B7A55">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755A48F8" w14:textId="77777777" w:rsidR="003D5518" w:rsidRDefault="003D5518" w:rsidP="003D5518">
      <w:pPr>
        <w:pStyle w:val="Heading3"/>
        <w:shd w:val="clear" w:color="auto" w:fill="F2F2F2" w:themeFill="background1" w:themeFillShade="F2"/>
      </w:pPr>
      <w:r>
        <w:t>Consumer outcome:</w:t>
      </w:r>
    </w:p>
    <w:p w14:paraId="23AE4077" w14:textId="77777777" w:rsidR="003D5518" w:rsidRDefault="003D5518" w:rsidP="00365BD5">
      <w:pPr>
        <w:numPr>
          <w:ilvl w:val="0"/>
          <w:numId w:val="18"/>
        </w:numPr>
        <w:shd w:val="clear" w:color="auto" w:fill="F2F2F2" w:themeFill="background1" w:themeFillShade="F2"/>
      </w:pPr>
      <w:r>
        <w:t>I am confident the organisation is well run. I can partner in improving the delivery of care and services.</w:t>
      </w:r>
    </w:p>
    <w:p w14:paraId="6EEBDE22" w14:textId="77777777" w:rsidR="003D5518" w:rsidRDefault="003D5518" w:rsidP="003D5518">
      <w:pPr>
        <w:pStyle w:val="Heading3"/>
        <w:shd w:val="clear" w:color="auto" w:fill="F2F2F2" w:themeFill="background1" w:themeFillShade="F2"/>
      </w:pPr>
      <w:r>
        <w:t>Organisation statement:</w:t>
      </w:r>
    </w:p>
    <w:p w14:paraId="69B5B470" w14:textId="77777777" w:rsidR="003D5518" w:rsidRDefault="003D5518" w:rsidP="00365BD5">
      <w:pPr>
        <w:numPr>
          <w:ilvl w:val="0"/>
          <w:numId w:val="18"/>
        </w:numPr>
        <w:shd w:val="clear" w:color="auto" w:fill="F2F2F2" w:themeFill="background1" w:themeFillShade="F2"/>
      </w:pPr>
      <w:r>
        <w:t>The organisation’s governing body is accountable for the delivery of safe and quality care and services.</w:t>
      </w:r>
    </w:p>
    <w:p w14:paraId="7AD810B7" w14:textId="77777777" w:rsidR="003D5518" w:rsidRDefault="003D5518" w:rsidP="003D5518">
      <w:pPr>
        <w:pStyle w:val="Heading2"/>
      </w:pPr>
      <w:r>
        <w:t>Assessment of Standard 8</w:t>
      </w:r>
    </w:p>
    <w:p w14:paraId="4E062920" w14:textId="54799D32" w:rsidR="003D5518" w:rsidRDefault="003254F0" w:rsidP="003D5518">
      <w:pPr>
        <w:rPr>
          <w:rFonts w:eastAsiaTheme="minorHAnsi"/>
          <w:color w:val="auto"/>
        </w:rPr>
      </w:pPr>
      <w:r w:rsidRPr="00FA21FE">
        <w:rPr>
          <w:rFonts w:eastAsiaTheme="minorHAnsi"/>
          <w:color w:val="auto"/>
        </w:rPr>
        <w:t>Consumers and representatives</w:t>
      </w:r>
      <w:r w:rsidR="001B6B57" w:rsidRPr="00FA21FE">
        <w:rPr>
          <w:rFonts w:eastAsiaTheme="minorHAnsi"/>
          <w:color w:val="auto"/>
        </w:rPr>
        <w:t xml:space="preserve"> considered the organisation </w:t>
      </w:r>
      <w:r w:rsidR="00A376E7" w:rsidRPr="00FA21FE">
        <w:rPr>
          <w:rFonts w:eastAsiaTheme="minorHAnsi"/>
          <w:color w:val="auto"/>
        </w:rPr>
        <w:t xml:space="preserve">was well run and that they could partner in the improvement of care and service delivery. They </w:t>
      </w:r>
      <w:r w:rsidR="00066088" w:rsidRPr="00FA21FE">
        <w:rPr>
          <w:rFonts w:eastAsiaTheme="minorHAnsi"/>
          <w:color w:val="auto"/>
        </w:rPr>
        <w:t xml:space="preserve">said they were engaged in discussions about the service at consumer and representative meetings each month. </w:t>
      </w:r>
    </w:p>
    <w:p w14:paraId="5890656C" w14:textId="614DAE93" w:rsidR="009B213D" w:rsidRPr="00FA21FE" w:rsidRDefault="009B213D" w:rsidP="003D5518">
      <w:pPr>
        <w:rPr>
          <w:rFonts w:eastAsiaTheme="minorHAnsi"/>
          <w:color w:val="auto"/>
        </w:rPr>
      </w:pPr>
      <w:r>
        <w:rPr>
          <w:rFonts w:eastAsiaTheme="minorHAnsi"/>
          <w:color w:val="auto"/>
        </w:rPr>
        <w:t xml:space="preserve">Management advised </w:t>
      </w:r>
      <w:r w:rsidR="00D84BD8">
        <w:rPr>
          <w:rFonts w:eastAsiaTheme="minorHAnsi"/>
          <w:color w:val="auto"/>
        </w:rPr>
        <w:t xml:space="preserve">the service had implemented a new survey tool to capture consumer experiences within the service </w:t>
      </w:r>
      <w:r w:rsidR="00A13AD3">
        <w:rPr>
          <w:rFonts w:eastAsiaTheme="minorHAnsi"/>
          <w:color w:val="auto"/>
        </w:rPr>
        <w:t xml:space="preserve">and they were in the process </w:t>
      </w:r>
      <w:r w:rsidR="00FF65A6">
        <w:rPr>
          <w:rFonts w:eastAsiaTheme="minorHAnsi"/>
          <w:color w:val="auto"/>
        </w:rPr>
        <w:t xml:space="preserve">of implementing a Board/consumer subcommittee meeting to </w:t>
      </w:r>
      <w:r w:rsidR="00E92CC6">
        <w:rPr>
          <w:rFonts w:eastAsiaTheme="minorHAnsi"/>
          <w:color w:val="auto"/>
        </w:rPr>
        <w:t xml:space="preserve">increase </w:t>
      </w:r>
      <w:r w:rsidR="00FF65A6">
        <w:rPr>
          <w:rFonts w:eastAsiaTheme="minorHAnsi"/>
          <w:color w:val="auto"/>
        </w:rPr>
        <w:t>consumer</w:t>
      </w:r>
      <w:r w:rsidR="00E92CC6">
        <w:rPr>
          <w:rFonts w:eastAsiaTheme="minorHAnsi"/>
          <w:color w:val="auto"/>
        </w:rPr>
        <w:t xml:space="preserve"> engagement</w:t>
      </w:r>
      <w:r w:rsidR="00FF65A6">
        <w:rPr>
          <w:rFonts w:eastAsiaTheme="minorHAnsi"/>
          <w:color w:val="auto"/>
        </w:rPr>
        <w:t xml:space="preserve"> at a strat</w:t>
      </w:r>
      <w:r w:rsidR="00FF6877">
        <w:rPr>
          <w:rFonts w:eastAsiaTheme="minorHAnsi"/>
          <w:color w:val="auto"/>
        </w:rPr>
        <w:t xml:space="preserve">egic governance level. </w:t>
      </w:r>
    </w:p>
    <w:p w14:paraId="204E1D90" w14:textId="134D2B86" w:rsidR="00017F37" w:rsidRPr="00FA21FE" w:rsidRDefault="00FC04E5" w:rsidP="003D5518">
      <w:pPr>
        <w:rPr>
          <w:rFonts w:eastAsiaTheme="minorHAnsi"/>
          <w:color w:val="auto"/>
        </w:rPr>
      </w:pPr>
      <w:r w:rsidRPr="00FA21FE">
        <w:rPr>
          <w:rFonts w:eastAsiaTheme="minorHAnsi"/>
          <w:color w:val="auto"/>
        </w:rPr>
        <w:t>The governing body promotes and exercises account</w:t>
      </w:r>
      <w:r w:rsidR="00DF05DE" w:rsidRPr="00FA21FE">
        <w:rPr>
          <w:rFonts w:eastAsiaTheme="minorHAnsi"/>
          <w:color w:val="auto"/>
        </w:rPr>
        <w:t>ability</w:t>
      </w:r>
      <w:r w:rsidR="00D12BB6" w:rsidRPr="00FA21FE">
        <w:rPr>
          <w:rFonts w:eastAsiaTheme="minorHAnsi"/>
          <w:color w:val="auto"/>
        </w:rPr>
        <w:t xml:space="preserve"> for the delivery of safe, inclusive and quality care and services. The organisation</w:t>
      </w:r>
      <w:r w:rsidR="00731E21" w:rsidRPr="00FA21FE">
        <w:rPr>
          <w:rFonts w:eastAsiaTheme="minorHAnsi"/>
          <w:color w:val="auto"/>
        </w:rPr>
        <w:t xml:space="preserve"> had effective </w:t>
      </w:r>
      <w:r w:rsidR="007B3B42" w:rsidRPr="00FA21FE">
        <w:rPr>
          <w:rFonts w:eastAsiaTheme="minorHAnsi"/>
          <w:color w:val="auto"/>
        </w:rPr>
        <w:t xml:space="preserve">organisation wide governance systems in relation to information management, continuous improvement, financial and workforce governance, regulatory compliance and feedback and complaints. </w:t>
      </w:r>
    </w:p>
    <w:p w14:paraId="4598FF14" w14:textId="43AA12E3" w:rsidR="006261BD" w:rsidRPr="00FA21FE" w:rsidRDefault="006261BD" w:rsidP="003D5518">
      <w:pPr>
        <w:rPr>
          <w:color w:val="auto"/>
        </w:rPr>
      </w:pPr>
      <w:r w:rsidRPr="00FA21FE">
        <w:rPr>
          <w:rFonts w:eastAsiaTheme="minorHAnsi"/>
          <w:color w:val="auto"/>
        </w:rPr>
        <w:t xml:space="preserve">The organisation had </w:t>
      </w:r>
      <w:r w:rsidR="00AD752C" w:rsidRPr="00FA21FE">
        <w:rPr>
          <w:rFonts w:eastAsiaTheme="minorHAnsi"/>
          <w:color w:val="auto"/>
        </w:rPr>
        <w:t xml:space="preserve">risk management systems, including policies describing how high impact or high </w:t>
      </w:r>
      <w:r w:rsidR="00FA21FE" w:rsidRPr="00FA21FE">
        <w:rPr>
          <w:rFonts w:eastAsiaTheme="minorHAnsi"/>
          <w:color w:val="auto"/>
        </w:rPr>
        <w:t>prevalence risks are managed and</w:t>
      </w:r>
      <w:r w:rsidR="006C52CD" w:rsidRPr="00FA21FE">
        <w:rPr>
          <w:rFonts w:eastAsiaTheme="minorHAnsi"/>
          <w:color w:val="auto"/>
        </w:rPr>
        <w:t xml:space="preserve"> an incident management system </w:t>
      </w:r>
      <w:r w:rsidR="00187D49" w:rsidRPr="00FA21FE">
        <w:rPr>
          <w:rFonts w:eastAsiaTheme="minorHAnsi"/>
          <w:color w:val="auto"/>
        </w:rPr>
        <w:t>to i</w:t>
      </w:r>
      <w:r w:rsidR="00187D49" w:rsidRPr="00FA21FE">
        <w:rPr>
          <w:color w:val="auto"/>
        </w:rPr>
        <w:t xml:space="preserve">dentify, </w:t>
      </w:r>
      <w:r w:rsidR="00AD3176" w:rsidRPr="00FA21FE">
        <w:rPr>
          <w:color w:val="auto"/>
        </w:rPr>
        <w:t xml:space="preserve">investigate, </w:t>
      </w:r>
      <w:r w:rsidR="00187D49" w:rsidRPr="00FA21FE">
        <w:rPr>
          <w:color w:val="auto"/>
        </w:rPr>
        <w:t>address, record and escalat</w:t>
      </w:r>
      <w:r w:rsidR="00AD3176" w:rsidRPr="00FA21FE">
        <w:rPr>
          <w:color w:val="auto"/>
        </w:rPr>
        <w:t>e incidents</w:t>
      </w:r>
      <w:r w:rsidR="004D5AC5" w:rsidRPr="00FA21FE">
        <w:rPr>
          <w:color w:val="auto"/>
        </w:rPr>
        <w:t xml:space="preserve"> in relation to the Serious Incident Report Scheme. </w:t>
      </w:r>
    </w:p>
    <w:p w14:paraId="19933CB7" w14:textId="53C428DF" w:rsidR="00436783" w:rsidRDefault="00AC4839" w:rsidP="003D5518">
      <w:pPr>
        <w:rPr>
          <w:rFonts w:eastAsiaTheme="minorHAnsi"/>
          <w:color w:val="auto"/>
        </w:rPr>
      </w:pPr>
      <w:r w:rsidRPr="00AC4839">
        <w:rPr>
          <w:rFonts w:eastAsiaTheme="minorHAnsi"/>
          <w:color w:val="auto"/>
        </w:rPr>
        <w:t>There are policies to guide staff practice including in relation to antimicrobial stewardship, restraint minimisation and open disclosure. Staff were familiar with these policies and could describe how they applied to the work that they do.</w:t>
      </w:r>
    </w:p>
    <w:p w14:paraId="5D649926" w14:textId="2748209A" w:rsidR="003D5518" w:rsidRDefault="003D5518" w:rsidP="003D5518">
      <w:pPr>
        <w:rPr>
          <w:rFonts w:eastAsia="Calibri"/>
        </w:rPr>
      </w:pPr>
      <w:r>
        <w:rPr>
          <w:rFonts w:eastAsiaTheme="minorHAnsi"/>
        </w:rPr>
        <w:lastRenderedPageBreak/>
        <w:t xml:space="preserve">The </w:t>
      </w:r>
      <w:r w:rsidRPr="00E21781">
        <w:rPr>
          <w:rFonts w:eastAsiaTheme="minorHAnsi"/>
          <w:color w:val="auto"/>
        </w:rPr>
        <w:t xml:space="preserve">Quality Standard is assessed as </w:t>
      </w:r>
      <w:r w:rsidR="00E21781" w:rsidRPr="00E21781">
        <w:rPr>
          <w:rFonts w:eastAsiaTheme="minorHAnsi"/>
          <w:color w:val="auto"/>
        </w:rPr>
        <w:t>C</w:t>
      </w:r>
      <w:r w:rsidRPr="00E21781">
        <w:rPr>
          <w:rFonts w:eastAsiaTheme="minorHAnsi"/>
          <w:color w:val="auto"/>
        </w:rPr>
        <w:t xml:space="preserve">ompliant as </w:t>
      </w:r>
      <w:r w:rsidR="00E21781" w:rsidRPr="00E21781">
        <w:rPr>
          <w:rFonts w:eastAsiaTheme="minorHAnsi"/>
          <w:color w:val="auto"/>
        </w:rPr>
        <w:t xml:space="preserve">five </w:t>
      </w:r>
      <w:r w:rsidRPr="00E21781">
        <w:rPr>
          <w:rFonts w:eastAsiaTheme="minorHAnsi"/>
          <w:color w:val="auto"/>
        </w:rPr>
        <w:t xml:space="preserve">of the five specific requirements have been assessed as </w:t>
      </w:r>
      <w:r w:rsidR="00E21781" w:rsidRPr="00E21781">
        <w:rPr>
          <w:rFonts w:eastAsiaTheme="minorHAnsi"/>
          <w:color w:val="auto"/>
        </w:rPr>
        <w:t>C</w:t>
      </w:r>
      <w:r w:rsidRPr="00E21781">
        <w:rPr>
          <w:rFonts w:eastAsiaTheme="minorHAnsi"/>
          <w:color w:val="auto"/>
        </w:rPr>
        <w:t>ompliant.</w:t>
      </w:r>
    </w:p>
    <w:p w14:paraId="77542F8D" w14:textId="2B0086F6" w:rsidR="003D5518" w:rsidRDefault="003D5518" w:rsidP="003D5518">
      <w:pPr>
        <w:pStyle w:val="Heading2"/>
      </w:pPr>
      <w:r>
        <w:t>Assessment of Standard 8 Requirements</w:t>
      </w:r>
      <w:r>
        <w:rPr>
          <w:i/>
          <w:color w:val="0000FF"/>
          <w:sz w:val="24"/>
          <w:szCs w:val="24"/>
        </w:rPr>
        <w:t xml:space="preserve"> </w:t>
      </w:r>
    </w:p>
    <w:p w14:paraId="73B131E0" w14:textId="77777777" w:rsidR="003D5518" w:rsidRDefault="003D5518" w:rsidP="003D5518">
      <w:pPr>
        <w:pStyle w:val="Heading3"/>
      </w:pPr>
      <w:r>
        <w:t>Requirement 8(3)(a)</w:t>
      </w:r>
      <w:r>
        <w:tab/>
        <w:t>Compliant</w:t>
      </w:r>
    </w:p>
    <w:p w14:paraId="6FD34FBD" w14:textId="77777777" w:rsidR="003D5518" w:rsidRDefault="003D5518" w:rsidP="003D5518">
      <w:pPr>
        <w:rPr>
          <w:i/>
        </w:rPr>
      </w:pPr>
      <w:r>
        <w:rPr>
          <w:i/>
        </w:rPr>
        <w:t>Consumers are engaged in the development, delivery and evaluation of care and services and are supported in that engagement.</w:t>
      </w:r>
    </w:p>
    <w:p w14:paraId="59960CAC" w14:textId="77777777" w:rsidR="003D5518" w:rsidRDefault="003D5518" w:rsidP="003D5518">
      <w:pPr>
        <w:pStyle w:val="Heading3"/>
      </w:pPr>
      <w:r>
        <w:t>Requirement 8(3)(b)</w:t>
      </w:r>
      <w:r>
        <w:tab/>
        <w:t>Compliant</w:t>
      </w:r>
    </w:p>
    <w:p w14:paraId="6C70F61A" w14:textId="77777777" w:rsidR="003D5518" w:rsidRDefault="003D5518" w:rsidP="003D5518">
      <w:pPr>
        <w:rPr>
          <w:i/>
        </w:rPr>
      </w:pPr>
      <w:r>
        <w:rPr>
          <w:i/>
        </w:rPr>
        <w:t>The organisation’s governing body promotes a culture of safe, inclusive and quality care and services and is accountable for their delivery.</w:t>
      </w:r>
    </w:p>
    <w:p w14:paraId="04EC9C32" w14:textId="77777777" w:rsidR="003D5518" w:rsidRDefault="003D5518" w:rsidP="003D5518">
      <w:pPr>
        <w:pStyle w:val="Heading3"/>
      </w:pPr>
      <w:r>
        <w:t>Requirement 8(3)(c)</w:t>
      </w:r>
      <w:r>
        <w:tab/>
        <w:t>Compliant</w:t>
      </w:r>
    </w:p>
    <w:p w14:paraId="0430E044" w14:textId="77777777" w:rsidR="003D5518" w:rsidRDefault="003D5518" w:rsidP="003D5518">
      <w:pPr>
        <w:rPr>
          <w:i/>
        </w:rPr>
      </w:pPr>
      <w:r>
        <w:rPr>
          <w:i/>
        </w:rPr>
        <w:t>Effective organisation wide governance systems relating to the following:</w:t>
      </w:r>
    </w:p>
    <w:p w14:paraId="621849B9" w14:textId="77777777" w:rsidR="003D5518" w:rsidRDefault="003D5518" w:rsidP="00365BD5">
      <w:pPr>
        <w:numPr>
          <w:ilvl w:val="0"/>
          <w:numId w:val="19"/>
        </w:numPr>
        <w:tabs>
          <w:tab w:val="right" w:pos="9026"/>
        </w:tabs>
        <w:spacing w:before="0" w:after="0"/>
        <w:ind w:left="567" w:hanging="425"/>
        <w:outlineLvl w:val="4"/>
        <w:rPr>
          <w:i/>
        </w:rPr>
      </w:pPr>
      <w:r>
        <w:rPr>
          <w:i/>
        </w:rPr>
        <w:t>information management;</w:t>
      </w:r>
    </w:p>
    <w:p w14:paraId="58D120D0" w14:textId="77777777" w:rsidR="003D5518" w:rsidRDefault="003D5518" w:rsidP="00365BD5">
      <w:pPr>
        <w:numPr>
          <w:ilvl w:val="0"/>
          <w:numId w:val="19"/>
        </w:numPr>
        <w:tabs>
          <w:tab w:val="right" w:pos="9026"/>
        </w:tabs>
        <w:spacing w:before="0" w:after="0"/>
        <w:ind w:left="567" w:hanging="425"/>
        <w:outlineLvl w:val="4"/>
        <w:rPr>
          <w:i/>
        </w:rPr>
      </w:pPr>
      <w:r>
        <w:rPr>
          <w:i/>
        </w:rPr>
        <w:t>continuous improvement;</w:t>
      </w:r>
    </w:p>
    <w:p w14:paraId="69E4A6E6" w14:textId="77777777" w:rsidR="003D5518" w:rsidRDefault="003D5518" w:rsidP="00365BD5">
      <w:pPr>
        <w:numPr>
          <w:ilvl w:val="0"/>
          <w:numId w:val="19"/>
        </w:numPr>
        <w:tabs>
          <w:tab w:val="right" w:pos="9026"/>
        </w:tabs>
        <w:spacing w:before="0" w:after="0"/>
        <w:ind w:left="567" w:hanging="425"/>
        <w:outlineLvl w:val="4"/>
        <w:rPr>
          <w:i/>
        </w:rPr>
      </w:pPr>
      <w:r>
        <w:rPr>
          <w:i/>
        </w:rPr>
        <w:t>financial governance;</w:t>
      </w:r>
    </w:p>
    <w:p w14:paraId="03E3AF82" w14:textId="77777777" w:rsidR="003D5518" w:rsidRDefault="003D5518" w:rsidP="00365BD5">
      <w:pPr>
        <w:numPr>
          <w:ilvl w:val="0"/>
          <w:numId w:val="19"/>
        </w:numPr>
        <w:tabs>
          <w:tab w:val="right" w:pos="9026"/>
        </w:tabs>
        <w:spacing w:before="0" w:after="0"/>
        <w:ind w:left="567" w:hanging="425"/>
        <w:outlineLvl w:val="4"/>
        <w:rPr>
          <w:i/>
        </w:rPr>
      </w:pPr>
      <w:r>
        <w:rPr>
          <w:i/>
        </w:rPr>
        <w:t>workforce governance, including the assignment of clear responsibilities and accountabilities;</w:t>
      </w:r>
    </w:p>
    <w:p w14:paraId="50D0BB8F" w14:textId="77777777" w:rsidR="003D5518" w:rsidRDefault="003D5518" w:rsidP="00365BD5">
      <w:pPr>
        <w:numPr>
          <w:ilvl w:val="0"/>
          <w:numId w:val="19"/>
        </w:numPr>
        <w:tabs>
          <w:tab w:val="right" w:pos="9026"/>
        </w:tabs>
        <w:spacing w:before="0" w:after="0"/>
        <w:ind w:left="567" w:hanging="425"/>
        <w:outlineLvl w:val="4"/>
        <w:rPr>
          <w:i/>
        </w:rPr>
      </w:pPr>
      <w:r>
        <w:rPr>
          <w:i/>
        </w:rPr>
        <w:t>regulatory compliance;</w:t>
      </w:r>
    </w:p>
    <w:p w14:paraId="72B832AA" w14:textId="77777777" w:rsidR="003D5518" w:rsidRDefault="003D5518" w:rsidP="00365BD5">
      <w:pPr>
        <w:numPr>
          <w:ilvl w:val="0"/>
          <w:numId w:val="19"/>
        </w:numPr>
        <w:tabs>
          <w:tab w:val="right" w:pos="9026"/>
        </w:tabs>
        <w:spacing w:before="0" w:after="0"/>
        <w:ind w:left="567" w:hanging="425"/>
        <w:outlineLvl w:val="4"/>
        <w:rPr>
          <w:i/>
        </w:rPr>
      </w:pPr>
      <w:r>
        <w:rPr>
          <w:i/>
        </w:rPr>
        <w:t>feedback and complaints.</w:t>
      </w:r>
    </w:p>
    <w:p w14:paraId="0A7FF391" w14:textId="668DD3CE" w:rsidR="003D5518" w:rsidRDefault="003D5518" w:rsidP="003D5518">
      <w:pPr>
        <w:pStyle w:val="Heading3"/>
      </w:pPr>
      <w:r>
        <w:t>Requirement 8(3)(d)</w:t>
      </w:r>
      <w:r>
        <w:tab/>
      </w:r>
      <w:r w:rsidR="00C77557">
        <w:t>C</w:t>
      </w:r>
      <w:r>
        <w:t>ompliant</w:t>
      </w:r>
    </w:p>
    <w:p w14:paraId="69AFC243" w14:textId="77777777" w:rsidR="003D5518" w:rsidRDefault="003D5518" w:rsidP="003D5518">
      <w:pPr>
        <w:rPr>
          <w:i/>
        </w:rPr>
      </w:pPr>
      <w:r>
        <w:rPr>
          <w:i/>
        </w:rPr>
        <w:t>Effective risk management systems and practices, including but not limited to the following:</w:t>
      </w:r>
    </w:p>
    <w:p w14:paraId="16BC7436" w14:textId="77777777" w:rsidR="003D5518" w:rsidRDefault="003D5518" w:rsidP="00365BD5">
      <w:pPr>
        <w:numPr>
          <w:ilvl w:val="0"/>
          <w:numId w:val="20"/>
        </w:numPr>
        <w:tabs>
          <w:tab w:val="right" w:pos="9026"/>
        </w:tabs>
        <w:spacing w:before="0" w:after="0"/>
        <w:ind w:left="567" w:hanging="425"/>
        <w:outlineLvl w:val="4"/>
        <w:rPr>
          <w:i/>
        </w:rPr>
      </w:pPr>
      <w:r>
        <w:rPr>
          <w:i/>
        </w:rPr>
        <w:t>managing high impact or high prevalence risks associated with the care of consumers;</w:t>
      </w:r>
    </w:p>
    <w:p w14:paraId="56C2F65C" w14:textId="77777777" w:rsidR="003D5518" w:rsidRDefault="003D5518" w:rsidP="00365BD5">
      <w:pPr>
        <w:numPr>
          <w:ilvl w:val="0"/>
          <w:numId w:val="20"/>
        </w:numPr>
        <w:tabs>
          <w:tab w:val="right" w:pos="9026"/>
        </w:tabs>
        <w:spacing w:before="0" w:after="0"/>
        <w:ind w:left="567" w:hanging="425"/>
        <w:outlineLvl w:val="4"/>
        <w:rPr>
          <w:i/>
        </w:rPr>
      </w:pPr>
      <w:r>
        <w:rPr>
          <w:i/>
        </w:rPr>
        <w:t>identifying and responding to abuse and neglect of consumers;</w:t>
      </w:r>
    </w:p>
    <w:p w14:paraId="67F51187" w14:textId="18DFA962" w:rsidR="00835F2D" w:rsidRDefault="003D5518" w:rsidP="00835F2D">
      <w:pPr>
        <w:numPr>
          <w:ilvl w:val="0"/>
          <w:numId w:val="20"/>
        </w:numPr>
        <w:tabs>
          <w:tab w:val="right" w:pos="9026"/>
        </w:tabs>
        <w:spacing w:before="0" w:after="0"/>
        <w:ind w:left="567" w:hanging="425"/>
        <w:outlineLvl w:val="4"/>
        <w:rPr>
          <w:i/>
        </w:rPr>
      </w:pPr>
      <w:r>
        <w:rPr>
          <w:i/>
        </w:rPr>
        <w:t>supporting consumers to live the best life they can.</w:t>
      </w:r>
    </w:p>
    <w:p w14:paraId="5771CF58" w14:textId="60FB347A" w:rsidR="00A059F3" w:rsidRDefault="004C5154" w:rsidP="00835F2D">
      <w:pPr>
        <w:numPr>
          <w:ilvl w:val="0"/>
          <w:numId w:val="20"/>
        </w:numPr>
        <w:tabs>
          <w:tab w:val="right" w:pos="9026"/>
        </w:tabs>
        <w:spacing w:before="0" w:after="0"/>
        <w:ind w:left="567" w:hanging="425"/>
        <w:outlineLvl w:val="4"/>
        <w:rPr>
          <w:i/>
        </w:rPr>
      </w:pPr>
      <w:r>
        <w:rPr>
          <w:i/>
        </w:rPr>
        <w:t>Managing and preventing incidents, including the use of an incident management system.</w:t>
      </w:r>
    </w:p>
    <w:p w14:paraId="3078163B" w14:textId="68F4C54F" w:rsidR="00163CE3" w:rsidRPr="00D94FAA" w:rsidRDefault="00163CE3" w:rsidP="00D94FAA">
      <w:pPr>
        <w:rPr>
          <w:rFonts w:eastAsiaTheme="minorHAnsi"/>
          <w:color w:val="auto"/>
        </w:rPr>
      </w:pPr>
      <w:r w:rsidRPr="00D94FAA">
        <w:rPr>
          <w:rFonts w:eastAsiaTheme="minorHAnsi"/>
          <w:color w:val="auto"/>
        </w:rPr>
        <w:t xml:space="preserve">The organisation had a documented risk management framework, which included policies describing how high impact or high prevalence risks associated with the care of consumers </w:t>
      </w:r>
      <w:r w:rsidR="00A854DE" w:rsidRPr="00D94FAA">
        <w:rPr>
          <w:rFonts w:eastAsiaTheme="minorHAnsi"/>
          <w:color w:val="auto"/>
        </w:rPr>
        <w:t xml:space="preserve">are </w:t>
      </w:r>
      <w:r w:rsidRPr="00D94FAA">
        <w:rPr>
          <w:rFonts w:eastAsiaTheme="minorHAnsi"/>
          <w:color w:val="auto"/>
        </w:rPr>
        <w:t xml:space="preserve">managed, the abuse and neglect of consumers are identified and responded to, how consumers are supported to live the best life they can and how incidents are managed and prevented. </w:t>
      </w:r>
    </w:p>
    <w:p w14:paraId="38773DC6" w14:textId="216A0CE1" w:rsidR="00F5172B" w:rsidRPr="00D94FAA" w:rsidRDefault="004C5154" w:rsidP="00D94FAA">
      <w:pPr>
        <w:rPr>
          <w:rFonts w:eastAsiaTheme="minorHAnsi"/>
          <w:color w:val="auto"/>
        </w:rPr>
      </w:pPr>
      <w:r w:rsidRPr="00D94FAA">
        <w:rPr>
          <w:rFonts w:eastAsiaTheme="minorHAnsi"/>
          <w:color w:val="auto"/>
        </w:rPr>
        <w:lastRenderedPageBreak/>
        <w:t>The organisation had an incident management system</w:t>
      </w:r>
      <w:r w:rsidR="001F048E" w:rsidRPr="00D94FAA">
        <w:rPr>
          <w:rFonts w:eastAsiaTheme="minorHAnsi"/>
          <w:color w:val="auto"/>
        </w:rPr>
        <w:t xml:space="preserve"> that provide</w:t>
      </w:r>
      <w:r w:rsidR="006C0844" w:rsidRPr="00D94FAA">
        <w:rPr>
          <w:rFonts w:eastAsiaTheme="minorHAnsi"/>
          <w:color w:val="auto"/>
        </w:rPr>
        <w:t>d</w:t>
      </w:r>
      <w:r w:rsidR="001F048E" w:rsidRPr="00D94FAA">
        <w:rPr>
          <w:rFonts w:eastAsiaTheme="minorHAnsi"/>
          <w:color w:val="auto"/>
        </w:rPr>
        <w:t xml:space="preserve"> guidance to staff in relation to the identification and assessment of </w:t>
      </w:r>
      <w:r w:rsidR="000C6CC6" w:rsidRPr="00D94FAA">
        <w:rPr>
          <w:rFonts w:eastAsiaTheme="minorHAnsi"/>
          <w:color w:val="auto"/>
        </w:rPr>
        <w:t>risks regarding the health, safety and well-being of consumers</w:t>
      </w:r>
      <w:r w:rsidR="00F5172B" w:rsidRPr="00D94FAA">
        <w:rPr>
          <w:rFonts w:eastAsiaTheme="minorHAnsi"/>
          <w:color w:val="auto"/>
        </w:rPr>
        <w:t>.</w:t>
      </w:r>
    </w:p>
    <w:p w14:paraId="7EF45991" w14:textId="77777777" w:rsidR="00237E67" w:rsidRPr="00D94FAA" w:rsidRDefault="00F5172B" w:rsidP="00D94FAA">
      <w:pPr>
        <w:rPr>
          <w:rFonts w:eastAsiaTheme="minorHAnsi"/>
          <w:color w:val="auto"/>
        </w:rPr>
      </w:pPr>
      <w:r w:rsidRPr="00D94FAA">
        <w:rPr>
          <w:rFonts w:eastAsiaTheme="minorHAnsi"/>
          <w:color w:val="auto"/>
        </w:rPr>
        <w:t xml:space="preserve">Improvements initiated by the service in relation to </w:t>
      </w:r>
      <w:r w:rsidR="009E14A0" w:rsidRPr="00D94FAA">
        <w:rPr>
          <w:rFonts w:eastAsiaTheme="minorHAnsi"/>
          <w:color w:val="auto"/>
        </w:rPr>
        <w:t>the service’s incident management system includes</w:t>
      </w:r>
      <w:r w:rsidR="00312D60" w:rsidRPr="00D94FAA">
        <w:rPr>
          <w:rFonts w:eastAsiaTheme="minorHAnsi"/>
          <w:color w:val="auto"/>
        </w:rPr>
        <w:t xml:space="preserve"> the development of a best practice clinical incident matrix</w:t>
      </w:r>
      <w:r w:rsidR="009F2819" w:rsidRPr="00D94FAA">
        <w:rPr>
          <w:rFonts w:eastAsiaTheme="minorHAnsi"/>
          <w:color w:val="auto"/>
        </w:rPr>
        <w:t xml:space="preserve"> to guide staff </w:t>
      </w:r>
      <w:r w:rsidR="000039E6" w:rsidRPr="00D94FAA">
        <w:rPr>
          <w:rFonts w:eastAsiaTheme="minorHAnsi"/>
          <w:color w:val="auto"/>
        </w:rPr>
        <w:t xml:space="preserve">in </w:t>
      </w:r>
      <w:r w:rsidR="009F2819" w:rsidRPr="00D94FAA">
        <w:rPr>
          <w:rFonts w:eastAsiaTheme="minorHAnsi"/>
          <w:color w:val="auto"/>
        </w:rPr>
        <w:t>escalation</w:t>
      </w:r>
      <w:r w:rsidR="000039E6" w:rsidRPr="00D94FAA">
        <w:rPr>
          <w:rFonts w:eastAsiaTheme="minorHAnsi"/>
          <w:color w:val="auto"/>
        </w:rPr>
        <w:t xml:space="preserve"> processes for </w:t>
      </w:r>
      <w:r w:rsidR="009F2819" w:rsidRPr="00D94FAA">
        <w:rPr>
          <w:rFonts w:eastAsiaTheme="minorHAnsi"/>
          <w:color w:val="auto"/>
        </w:rPr>
        <w:t>reportable incidents in line with Serious Incident Reporting Scheme</w:t>
      </w:r>
      <w:r w:rsidR="00FC3E19" w:rsidRPr="00D94FAA">
        <w:rPr>
          <w:rFonts w:eastAsiaTheme="minorHAnsi"/>
          <w:color w:val="auto"/>
        </w:rPr>
        <w:t>s</w:t>
      </w:r>
      <w:r w:rsidR="009F2819" w:rsidRPr="00D94FAA">
        <w:rPr>
          <w:rFonts w:eastAsiaTheme="minorHAnsi"/>
          <w:color w:val="auto"/>
        </w:rPr>
        <w:t xml:space="preserve"> reporting criteria</w:t>
      </w:r>
      <w:r w:rsidR="0045394B" w:rsidRPr="00D94FAA">
        <w:rPr>
          <w:rFonts w:eastAsiaTheme="minorHAnsi"/>
          <w:color w:val="auto"/>
        </w:rPr>
        <w:t xml:space="preserve">. All </w:t>
      </w:r>
      <w:r w:rsidR="00511124" w:rsidRPr="00D94FAA">
        <w:rPr>
          <w:rFonts w:eastAsiaTheme="minorHAnsi"/>
          <w:color w:val="auto"/>
        </w:rPr>
        <w:t xml:space="preserve">level </w:t>
      </w:r>
      <w:r w:rsidR="0045394B" w:rsidRPr="00D94FAA">
        <w:rPr>
          <w:rFonts w:eastAsiaTheme="minorHAnsi"/>
          <w:color w:val="auto"/>
        </w:rPr>
        <w:t xml:space="preserve">one and two incidents </w:t>
      </w:r>
      <w:r w:rsidR="001D6C11" w:rsidRPr="00D94FAA">
        <w:rPr>
          <w:rFonts w:eastAsiaTheme="minorHAnsi"/>
          <w:color w:val="auto"/>
        </w:rPr>
        <w:t>are reviewed by a Quality manager</w:t>
      </w:r>
      <w:r w:rsidR="008E510F" w:rsidRPr="00D94FAA">
        <w:rPr>
          <w:rFonts w:eastAsiaTheme="minorHAnsi"/>
          <w:color w:val="auto"/>
        </w:rPr>
        <w:t xml:space="preserve"> who may conduct a case review, preliminary incident investigation</w:t>
      </w:r>
      <w:r w:rsidR="00516C90" w:rsidRPr="00D94FAA">
        <w:rPr>
          <w:rFonts w:eastAsiaTheme="minorHAnsi"/>
          <w:color w:val="auto"/>
        </w:rPr>
        <w:t xml:space="preserve"> or follow up further information with the service if required. </w:t>
      </w:r>
    </w:p>
    <w:p w14:paraId="3A0BE076" w14:textId="02A9AE45" w:rsidR="00E27162" w:rsidRPr="00D94FAA" w:rsidRDefault="00771689" w:rsidP="00D94FAA">
      <w:pPr>
        <w:rPr>
          <w:rFonts w:eastAsiaTheme="minorHAnsi"/>
          <w:color w:val="auto"/>
        </w:rPr>
      </w:pPr>
      <w:r w:rsidRPr="00D94FAA">
        <w:rPr>
          <w:rFonts w:eastAsiaTheme="minorHAnsi"/>
          <w:color w:val="auto"/>
        </w:rPr>
        <w:t xml:space="preserve">While the service has not </w:t>
      </w:r>
      <w:r w:rsidR="002A1BF1" w:rsidRPr="00D94FAA">
        <w:rPr>
          <w:rFonts w:eastAsiaTheme="minorHAnsi"/>
          <w:color w:val="auto"/>
        </w:rPr>
        <w:t xml:space="preserve">identified </w:t>
      </w:r>
      <w:r w:rsidR="00237E67" w:rsidRPr="00D94FAA">
        <w:rPr>
          <w:rFonts w:eastAsiaTheme="minorHAnsi"/>
          <w:color w:val="auto"/>
        </w:rPr>
        <w:t xml:space="preserve">any </w:t>
      </w:r>
      <w:r w:rsidR="002A1BF1" w:rsidRPr="00D94FAA">
        <w:rPr>
          <w:rFonts w:eastAsiaTheme="minorHAnsi"/>
          <w:color w:val="auto"/>
        </w:rPr>
        <w:t xml:space="preserve">incidents </w:t>
      </w:r>
      <w:r w:rsidR="00237E67" w:rsidRPr="00D94FAA">
        <w:rPr>
          <w:rFonts w:eastAsiaTheme="minorHAnsi"/>
          <w:color w:val="auto"/>
        </w:rPr>
        <w:t xml:space="preserve">that meet the report criteria for a priority one incident for the </w:t>
      </w:r>
      <w:r w:rsidR="00CB4DE9" w:rsidRPr="00D94FAA">
        <w:rPr>
          <w:rFonts w:eastAsiaTheme="minorHAnsi"/>
          <w:color w:val="auto"/>
        </w:rPr>
        <w:t>Serious Incident Response Scheme</w:t>
      </w:r>
      <w:r w:rsidR="002A1BF1" w:rsidRPr="00D94FAA">
        <w:rPr>
          <w:rFonts w:eastAsiaTheme="minorHAnsi"/>
          <w:color w:val="auto"/>
        </w:rPr>
        <w:t xml:space="preserve">, monitoring processes are in place </w:t>
      </w:r>
      <w:r w:rsidR="00A3020F" w:rsidRPr="00D94FAA">
        <w:rPr>
          <w:rFonts w:eastAsiaTheme="minorHAnsi"/>
          <w:color w:val="auto"/>
        </w:rPr>
        <w:t xml:space="preserve">toe ensure all priority one incidents are reviewed by the organisation’s quality team </w:t>
      </w:r>
      <w:r w:rsidR="00A356A7" w:rsidRPr="00D94FAA">
        <w:rPr>
          <w:rFonts w:eastAsiaTheme="minorHAnsi"/>
          <w:color w:val="auto"/>
        </w:rPr>
        <w:t xml:space="preserve">to determine their suitability for reporting and to </w:t>
      </w:r>
      <w:r w:rsidR="004E5561" w:rsidRPr="00D94FAA">
        <w:rPr>
          <w:rFonts w:eastAsiaTheme="minorHAnsi"/>
          <w:color w:val="auto"/>
        </w:rPr>
        <w:t xml:space="preserve">facilitate the reporting process. </w:t>
      </w:r>
    </w:p>
    <w:p w14:paraId="33EDCF5C" w14:textId="7F86635D" w:rsidR="00FC3E19" w:rsidRPr="00D94FAA" w:rsidRDefault="00FC3E19" w:rsidP="00D94FAA">
      <w:pPr>
        <w:rPr>
          <w:rFonts w:eastAsiaTheme="minorHAnsi"/>
          <w:color w:val="auto"/>
        </w:rPr>
      </w:pPr>
      <w:r w:rsidRPr="00D94FAA">
        <w:rPr>
          <w:rFonts w:eastAsiaTheme="minorHAnsi"/>
          <w:color w:val="auto"/>
        </w:rPr>
        <w:t>The organisation has developed an online education module for all staff in relation to the Serious Incident Reporting Scheme</w:t>
      </w:r>
      <w:r w:rsidR="006B3285" w:rsidRPr="00D94FAA">
        <w:rPr>
          <w:rFonts w:eastAsiaTheme="minorHAnsi"/>
          <w:color w:val="auto"/>
        </w:rPr>
        <w:t xml:space="preserve"> and incident reporting obligations which most staff have completed. </w:t>
      </w:r>
    </w:p>
    <w:p w14:paraId="091274BD" w14:textId="4CDA1029" w:rsidR="007B2111" w:rsidRPr="00D94FAA" w:rsidRDefault="007B2111" w:rsidP="00D94FAA">
      <w:pPr>
        <w:rPr>
          <w:rFonts w:eastAsiaTheme="minorHAnsi"/>
          <w:color w:val="auto"/>
        </w:rPr>
      </w:pPr>
      <w:r w:rsidRPr="00D94FAA">
        <w:rPr>
          <w:rFonts w:eastAsiaTheme="minorHAnsi"/>
          <w:color w:val="auto"/>
        </w:rPr>
        <w:t xml:space="preserve">The </w:t>
      </w:r>
      <w:r w:rsidR="00A815F4" w:rsidRPr="00D94FAA">
        <w:rPr>
          <w:rFonts w:eastAsiaTheme="minorHAnsi"/>
          <w:color w:val="auto"/>
        </w:rPr>
        <w:t>service’s incident log is used by the Clinical care managers</w:t>
      </w:r>
      <w:r w:rsidR="00AE2DBE" w:rsidRPr="00D94FAA">
        <w:rPr>
          <w:rFonts w:eastAsiaTheme="minorHAnsi"/>
          <w:color w:val="auto"/>
        </w:rPr>
        <w:t xml:space="preserve"> to review</w:t>
      </w:r>
      <w:r w:rsidR="00287A7E" w:rsidRPr="00D94FAA">
        <w:rPr>
          <w:rFonts w:eastAsiaTheme="minorHAnsi"/>
          <w:color w:val="auto"/>
        </w:rPr>
        <w:t xml:space="preserve"> and</w:t>
      </w:r>
      <w:r w:rsidR="00AE2DBE" w:rsidRPr="00D94FAA">
        <w:rPr>
          <w:rFonts w:eastAsiaTheme="minorHAnsi"/>
          <w:color w:val="auto"/>
        </w:rPr>
        <w:t xml:space="preserve"> analyse incident data each month</w:t>
      </w:r>
      <w:r w:rsidR="00287A7E" w:rsidRPr="00D94FAA">
        <w:rPr>
          <w:rFonts w:eastAsiaTheme="minorHAnsi"/>
          <w:color w:val="auto"/>
        </w:rPr>
        <w:t xml:space="preserve"> to identify trends as part of the</w:t>
      </w:r>
      <w:r w:rsidR="00E323FF" w:rsidRPr="00D94FAA">
        <w:rPr>
          <w:rFonts w:eastAsiaTheme="minorHAnsi"/>
          <w:color w:val="auto"/>
        </w:rPr>
        <w:t xml:space="preserve"> organisation’s ongoing quality improvement system.</w:t>
      </w:r>
      <w:r w:rsidR="0084113A" w:rsidRPr="00D94FAA">
        <w:rPr>
          <w:rFonts w:eastAsiaTheme="minorHAnsi"/>
          <w:color w:val="auto"/>
        </w:rPr>
        <w:t xml:space="preserve"> In addition, all progress notes are reviewed by the Clinical care managers</w:t>
      </w:r>
      <w:r w:rsidR="000902D5" w:rsidRPr="00D94FAA">
        <w:rPr>
          <w:rFonts w:eastAsiaTheme="minorHAnsi"/>
          <w:color w:val="auto"/>
        </w:rPr>
        <w:t xml:space="preserve"> </w:t>
      </w:r>
      <w:r w:rsidR="00471452" w:rsidRPr="00D94FAA">
        <w:rPr>
          <w:rFonts w:eastAsiaTheme="minorHAnsi"/>
          <w:color w:val="auto"/>
        </w:rPr>
        <w:t xml:space="preserve">daily </w:t>
      </w:r>
      <w:r w:rsidR="000902D5" w:rsidRPr="00D94FAA">
        <w:rPr>
          <w:rFonts w:eastAsiaTheme="minorHAnsi"/>
          <w:color w:val="auto"/>
        </w:rPr>
        <w:t xml:space="preserve">to ensure staff are identifying, addressing, recording and escalating incidents in accordance with the </w:t>
      </w:r>
      <w:r w:rsidR="006D3622" w:rsidRPr="00D94FAA">
        <w:rPr>
          <w:rFonts w:eastAsiaTheme="minorHAnsi"/>
          <w:color w:val="auto"/>
        </w:rPr>
        <w:t>clinical incident matrix.</w:t>
      </w:r>
      <w:r w:rsidR="00A841D3" w:rsidRPr="00D94FAA">
        <w:rPr>
          <w:rFonts w:eastAsiaTheme="minorHAnsi"/>
          <w:color w:val="auto"/>
        </w:rPr>
        <w:t xml:space="preserve"> </w:t>
      </w:r>
      <w:r w:rsidR="00B5225A" w:rsidRPr="00D94FAA">
        <w:rPr>
          <w:rFonts w:eastAsiaTheme="minorHAnsi"/>
          <w:color w:val="auto"/>
        </w:rPr>
        <w:t xml:space="preserve">Additional monitoring of </w:t>
      </w:r>
      <w:r w:rsidR="009C3CAF" w:rsidRPr="00D94FAA">
        <w:rPr>
          <w:rFonts w:eastAsiaTheme="minorHAnsi"/>
          <w:color w:val="auto"/>
        </w:rPr>
        <w:t>clinical information occurs each month through the service’s wellness checks</w:t>
      </w:r>
      <w:r w:rsidR="006F04D0" w:rsidRPr="00D94FAA">
        <w:rPr>
          <w:rFonts w:eastAsiaTheme="minorHAnsi"/>
          <w:color w:val="auto"/>
        </w:rPr>
        <w:t>,</w:t>
      </w:r>
      <w:r w:rsidR="00417A19" w:rsidRPr="00D94FAA">
        <w:rPr>
          <w:rFonts w:eastAsiaTheme="minorHAnsi"/>
          <w:color w:val="auto"/>
        </w:rPr>
        <w:t xml:space="preserve"> to ensure changes to consumers’ care needs are actioned promptly. </w:t>
      </w:r>
    </w:p>
    <w:p w14:paraId="56179D66" w14:textId="7AD27A37" w:rsidR="001C1856" w:rsidRPr="00D94FAA" w:rsidRDefault="00477ABC" w:rsidP="00D94FAA">
      <w:pPr>
        <w:rPr>
          <w:rFonts w:eastAsiaTheme="minorHAnsi"/>
          <w:color w:val="auto"/>
        </w:rPr>
      </w:pPr>
      <w:r w:rsidRPr="00D94FAA">
        <w:rPr>
          <w:rFonts w:eastAsiaTheme="minorHAnsi"/>
          <w:color w:val="auto"/>
        </w:rPr>
        <w:t xml:space="preserve">Registered staff had completed </w:t>
      </w:r>
      <w:r w:rsidR="003E71A6" w:rsidRPr="00D94FAA">
        <w:rPr>
          <w:rFonts w:eastAsiaTheme="minorHAnsi"/>
          <w:color w:val="auto"/>
        </w:rPr>
        <w:t>training in relation to the Serious Incident Response Scheme</w:t>
      </w:r>
      <w:r w:rsidR="006F04D0" w:rsidRPr="00D94FAA">
        <w:rPr>
          <w:rFonts w:eastAsiaTheme="minorHAnsi"/>
          <w:color w:val="auto"/>
        </w:rPr>
        <w:t xml:space="preserve"> which included</w:t>
      </w:r>
      <w:r w:rsidR="00DC373E" w:rsidRPr="00D94FAA">
        <w:rPr>
          <w:rFonts w:eastAsiaTheme="minorHAnsi"/>
          <w:color w:val="auto"/>
        </w:rPr>
        <w:t xml:space="preserve"> the organisation’s policies and procedures. </w:t>
      </w:r>
      <w:r w:rsidR="00550935" w:rsidRPr="00D94FAA">
        <w:rPr>
          <w:rFonts w:eastAsiaTheme="minorHAnsi"/>
          <w:color w:val="auto"/>
        </w:rPr>
        <w:t>C</w:t>
      </w:r>
      <w:r w:rsidR="00277656" w:rsidRPr="00D94FAA">
        <w:rPr>
          <w:rFonts w:eastAsiaTheme="minorHAnsi"/>
          <w:color w:val="auto"/>
        </w:rPr>
        <w:t xml:space="preserve">are staff had not received education regarding </w:t>
      </w:r>
      <w:r w:rsidR="001A3455" w:rsidRPr="00D94FAA">
        <w:rPr>
          <w:rFonts w:eastAsiaTheme="minorHAnsi"/>
          <w:color w:val="auto"/>
        </w:rPr>
        <w:t xml:space="preserve">the Serious Incident Response Scheme </w:t>
      </w:r>
      <w:r w:rsidR="00550935" w:rsidRPr="00D94FAA">
        <w:rPr>
          <w:rFonts w:eastAsiaTheme="minorHAnsi"/>
          <w:color w:val="auto"/>
        </w:rPr>
        <w:t>however</w:t>
      </w:r>
      <w:r w:rsidR="001163CC" w:rsidRPr="00D94FAA">
        <w:rPr>
          <w:rFonts w:eastAsiaTheme="minorHAnsi"/>
          <w:color w:val="auto"/>
        </w:rPr>
        <w:t xml:space="preserve">, more training is </w:t>
      </w:r>
      <w:r w:rsidR="001A3455" w:rsidRPr="00D94FAA">
        <w:rPr>
          <w:rFonts w:eastAsiaTheme="minorHAnsi"/>
          <w:color w:val="auto"/>
        </w:rPr>
        <w:t xml:space="preserve">scheduled </w:t>
      </w:r>
      <w:r w:rsidR="001A37F0" w:rsidRPr="00D94FAA">
        <w:rPr>
          <w:rFonts w:eastAsiaTheme="minorHAnsi"/>
          <w:color w:val="auto"/>
        </w:rPr>
        <w:t xml:space="preserve">for August 2021. </w:t>
      </w:r>
      <w:r w:rsidR="001C1856" w:rsidRPr="00D94FAA">
        <w:rPr>
          <w:rFonts w:eastAsiaTheme="minorHAnsi"/>
          <w:color w:val="auto"/>
        </w:rPr>
        <w:t xml:space="preserve">The service completed </w:t>
      </w:r>
      <w:r w:rsidR="00EE765D" w:rsidRPr="00D94FAA">
        <w:rPr>
          <w:rFonts w:eastAsiaTheme="minorHAnsi"/>
          <w:color w:val="auto"/>
        </w:rPr>
        <w:t xml:space="preserve">an audit to assess the effectiveness of </w:t>
      </w:r>
      <w:r w:rsidR="00B00B29" w:rsidRPr="00D94FAA">
        <w:rPr>
          <w:rFonts w:eastAsiaTheme="minorHAnsi"/>
          <w:color w:val="auto"/>
        </w:rPr>
        <w:t xml:space="preserve">staff </w:t>
      </w:r>
      <w:r w:rsidR="00EE765D" w:rsidRPr="00D94FAA">
        <w:rPr>
          <w:rFonts w:eastAsiaTheme="minorHAnsi"/>
          <w:color w:val="auto"/>
        </w:rPr>
        <w:t>training</w:t>
      </w:r>
      <w:r w:rsidR="00BE7E9E" w:rsidRPr="00D94FAA">
        <w:rPr>
          <w:rFonts w:eastAsiaTheme="minorHAnsi"/>
          <w:color w:val="auto"/>
        </w:rPr>
        <w:t xml:space="preserve"> and</w:t>
      </w:r>
      <w:r w:rsidR="00726A10" w:rsidRPr="00D94FAA">
        <w:rPr>
          <w:rFonts w:eastAsiaTheme="minorHAnsi"/>
          <w:color w:val="auto"/>
        </w:rPr>
        <w:t xml:space="preserve"> has</w:t>
      </w:r>
      <w:r w:rsidR="00BE7E9E" w:rsidRPr="00D94FAA">
        <w:rPr>
          <w:rFonts w:eastAsiaTheme="minorHAnsi"/>
          <w:color w:val="auto"/>
        </w:rPr>
        <w:t xml:space="preserve"> </w:t>
      </w:r>
      <w:r w:rsidR="00B00B29" w:rsidRPr="00D94FAA">
        <w:rPr>
          <w:rFonts w:eastAsiaTheme="minorHAnsi"/>
          <w:color w:val="auto"/>
        </w:rPr>
        <w:t xml:space="preserve">also </w:t>
      </w:r>
      <w:r w:rsidR="00A657C8" w:rsidRPr="00D94FAA">
        <w:rPr>
          <w:rFonts w:eastAsiaTheme="minorHAnsi"/>
          <w:color w:val="auto"/>
        </w:rPr>
        <w:t xml:space="preserve">undertaken </w:t>
      </w:r>
      <w:r w:rsidR="00BE7E9E" w:rsidRPr="00D94FAA">
        <w:rPr>
          <w:rFonts w:eastAsiaTheme="minorHAnsi"/>
          <w:color w:val="auto"/>
        </w:rPr>
        <w:t>a full review of all consumers</w:t>
      </w:r>
      <w:r w:rsidR="00800AB1" w:rsidRPr="00D94FAA">
        <w:rPr>
          <w:rFonts w:eastAsiaTheme="minorHAnsi"/>
          <w:color w:val="auto"/>
        </w:rPr>
        <w:t xml:space="preserve"> with identified risks to ensure the level of risk has been accurately identified </w:t>
      </w:r>
      <w:r w:rsidR="00726A10" w:rsidRPr="00D94FAA">
        <w:rPr>
          <w:rFonts w:eastAsiaTheme="minorHAnsi"/>
          <w:color w:val="auto"/>
        </w:rPr>
        <w:t xml:space="preserve">through the service’s risk assessment processes. </w:t>
      </w:r>
    </w:p>
    <w:p w14:paraId="64CB2BB1" w14:textId="3BF4E272" w:rsidR="00FA33BC" w:rsidRPr="00D94FAA" w:rsidRDefault="00FA33BC" w:rsidP="00D94FAA">
      <w:pPr>
        <w:rPr>
          <w:rFonts w:eastAsiaTheme="minorHAnsi"/>
          <w:color w:val="auto"/>
        </w:rPr>
      </w:pPr>
      <w:r w:rsidRPr="00D94FAA">
        <w:rPr>
          <w:rFonts w:eastAsiaTheme="minorHAnsi"/>
          <w:color w:val="auto"/>
        </w:rPr>
        <w:t>To improve the surveillance of those consumes who chose to smoke unsupervised, the service has removed the tinted film from the entrance door leading to the designated smoking area</w:t>
      </w:r>
      <w:r w:rsidR="005E6B8A" w:rsidRPr="00D94FAA">
        <w:rPr>
          <w:rFonts w:eastAsiaTheme="minorHAnsi"/>
          <w:color w:val="auto"/>
        </w:rPr>
        <w:t xml:space="preserve"> and has ensured a</w:t>
      </w:r>
      <w:r w:rsidRPr="00D94FAA">
        <w:rPr>
          <w:rFonts w:eastAsiaTheme="minorHAnsi"/>
          <w:color w:val="auto"/>
        </w:rPr>
        <w:t xml:space="preserve"> call bell is </w:t>
      </w:r>
      <w:r w:rsidR="00962587" w:rsidRPr="00D94FAA">
        <w:rPr>
          <w:rFonts w:eastAsiaTheme="minorHAnsi"/>
          <w:color w:val="auto"/>
        </w:rPr>
        <w:t xml:space="preserve">accessible </w:t>
      </w:r>
      <w:r w:rsidRPr="00D94FAA">
        <w:rPr>
          <w:rFonts w:eastAsiaTheme="minorHAnsi"/>
          <w:color w:val="auto"/>
        </w:rPr>
        <w:t xml:space="preserve">in the smoking area along with other safety measures including a smoking apron and fire blanket. </w:t>
      </w:r>
    </w:p>
    <w:p w14:paraId="74167F07" w14:textId="4D859762" w:rsidR="00110531" w:rsidRPr="00D94FAA" w:rsidRDefault="00D63FAC" w:rsidP="00D94FAA">
      <w:pPr>
        <w:rPr>
          <w:rFonts w:eastAsiaTheme="minorHAnsi"/>
          <w:color w:val="auto"/>
        </w:rPr>
      </w:pPr>
      <w:r w:rsidRPr="00D94FAA">
        <w:rPr>
          <w:rFonts w:eastAsiaTheme="minorHAnsi"/>
          <w:color w:val="auto"/>
        </w:rPr>
        <w:t>T</w:t>
      </w:r>
      <w:r w:rsidR="00605D37" w:rsidRPr="00D94FAA">
        <w:rPr>
          <w:rFonts w:eastAsiaTheme="minorHAnsi"/>
          <w:color w:val="auto"/>
        </w:rPr>
        <w:t xml:space="preserve">he Assessment Team brought forward </w:t>
      </w:r>
      <w:r w:rsidRPr="00D94FAA">
        <w:rPr>
          <w:rFonts w:eastAsiaTheme="minorHAnsi"/>
          <w:color w:val="auto"/>
        </w:rPr>
        <w:t xml:space="preserve">information </w:t>
      </w:r>
      <w:r w:rsidR="00605D37" w:rsidRPr="00D94FAA">
        <w:rPr>
          <w:rFonts w:eastAsiaTheme="minorHAnsi"/>
          <w:color w:val="auto"/>
        </w:rPr>
        <w:t xml:space="preserve">in relation to </w:t>
      </w:r>
      <w:r w:rsidR="00F65875" w:rsidRPr="00D94FAA">
        <w:rPr>
          <w:rFonts w:eastAsiaTheme="minorHAnsi"/>
          <w:color w:val="auto"/>
        </w:rPr>
        <w:t>the</w:t>
      </w:r>
      <w:r w:rsidR="003848E6" w:rsidRPr="00D94FAA">
        <w:rPr>
          <w:rFonts w:eastAsiaTheme="minorHAnsi"/>
          <w:color w:val="auto"/>
        </w:rPr>
        <w:t xml:space="preserve"> service’s ability to demonstrate the</w:t>
      </w:r>
      <w:r w:rsidR="00F65875" w:rsidRPr="00D94FAA">
        <w:rPr>
          <w:rFonts w:eastAsiaTheme="minorHAnsi"/>
          <w:color w:val="auto"/>
        </w:rPr>
        <w:t xml:space="preserve"> management of high impact or high prevalence risks</w:t>
      </w:r>
      <w:r w:rsidR="00996AD9" w:rsidRPr="00D94FAA">
        <w:rPr>
          <w:rFonts w:eastAsiaTheme="minorHAnsi"/>
          <w:color w:val="auto"/>
        </w:rPr>
        <w:t xml:space="preserve"> associated </w:t>
      </w:r>
      <w:r w:rsidR="00996AD9" w:rsidRPr="00D94FAA">
        <w:rPr>
          <w:rFonts w:eastAsiaTheme="minorHAnsi"/>
          <w:color w:val="auto"/>
        </w:rPr>
        <w:lastRenderedPageBreak/>
        <w:t>with</w:t>
      </w:r>
      <w:r w:rsidR="007E10C8" w:rsidRPr="00D94FAA">
        <w:rPr>
          <w:rFonts w:eastAsiaTheme="minorHAnsi"/>
          <w:color w:val="auto"/>
        </w:rPr>
        <w:t xml:space="preserve"> </w:t>
      </w:r>
      <w:r w:rsidR="00FA54F1" w:rsidRPr="00D94FAA">
        <w:rPr>
          <w:rFonts w:eastAsiaTheme="minorHAnsi"/>
          <w:color w:val="auto"/>
        </w:rPr>
        <w:t xml:space="preserve">incidents of physical aggression and inappropriate behaviour </w:t>
      </w:r>
      <w:r w:rsidR="003F3CF2" w:rsidRPr="00D94FAA">
        <w:rPr>
          <w:rFonts w:eastAsiaTheme="minorHAnsi"/>
          <w:color w:val="auto"/>
        </w:rPr>
        <w:t xml:space="preserve">impacting consumers </w:t>
      </w:r>
      <w:r w:rsidR="00FA54F1" w:rsidRPr="00D94FAA">
        <w:rPr>
          <w:rFonts w:eastAsiaTheme="minorHAnsi"/>
          <w:color w:val="auto"/>
        </w:rPr>
        <w:t>within the service</w:t>
      </w:r>
      <w:r w:rsidR="001B0A91" w:rsidRPr="00D94FAA">
        <w:rPr>
          <w:rFonts w:eastAsiaTheme="minorHAnsi"/>
          <w:color w:val="auto"/>
        </w:rPr>
        <w:t xml:space="preserve"> </w:t>
      </w:r>
      <w:r w:rsidR="003848E6" w:rsidRPr="00D94FAA">
        <w:rPr>
          <w:rFonts w:eastAsiaTheme="minorHAnsi"/>
          <w:color w:val="auto"/>
        </w:rPr>
        <w:t>and the service’s incident management system.</w:t>
      </w:r>
    </w:p>
    <w:p w14:paraId="33FA10E1" w14:textId="3DCBFD63" w:rsidR="00110531" w:rsidRPr="00D94FAA" w:rsidRDefault="00110531" w:rsidP="00D94FAA">
      <w:pPr>
        <w:rPr>
          <w:rFonts w:eastAsiaTheme="minorHAnsi"/>
          <w:color w:val="auto"/>
        </w:rPr>
      </w:pPr>
      <w:r w:rsidRPr="00D94FAA">
        <w:rPr>
          <w:rFonts w:eastAsiaTheme="minorHAnsi"/>
          <w:color w:val="auto"/>
        </w:rPr>
        <w:t>The approved provider in its response refutes the Assessment Teams findings</w:t>
      </w:r>
      <w:r w:rsidR="00A54CF7" w:rsidRPr="00D94FAA">
        <w:rPr>
          <w:rFonts w:eastAsiaTheme="minorHAnsi"/>
          <w:color w:val="auto"/>
        </w:rPr>
        <w:t xml:space="preserve"> and states</w:t>
      </w:r>
      <w:r w:rsidRPr="00D94FAA">
        <w:rPr>
          <w:rFonts w:eastAsiaTheme="minorHAnsi"/>
          <w:color w:val="auto"/>
        </w:rPr>
        <w:t xml:space="preserve"> </w:t>
      </w:r>
      <w:r w:rsidR="00320E76" w:rsidRPr="00D94FAA">
        <w:rPr>
          <w:rFonts w:eastAsiaTheme="minorHAnsi"/>
          <w:color w:val="auto"/>
        </w:rPr>
        <w:t>incidents identified by the Assessment Team from 1 April 2021</w:t>
      </w:r>
      <w:r w:rsidR="00772659" w:rsidRPr="00D94FAA">
        <w:rPr>
          <w:rFonts w:eastAsiaTheme="minorHAnsi"/>
          <w:color w:val="auto"/>
        </w:rPr>
        <w:t xml:space="preserve"> </w:t>
      </w:r>
      <w:r w:rsidR="00320E76" w:rsidRPr="00D94FAA">
        <w:rPr>
          <w:rFonts w:eastAsiaTheme="minorHAnsi"/>
          <w:color w:val="auto"/>
        </w:rPr>
        <w:t xml:space="preserve">did not </w:t>
      </w:r>
      <w:r w:rsidR="00AD4126" w:rsidRPr="00D94FAA">
        <w:rPr>
          <w:rFonts w:eastAsiaTheme="minorHAnsi"/>
          <w:color w:val="auto"/>
        </w:rPr>
        <w:t xml:space="preserve">meet the Serious Incident </w:t>
      </w:r>
      <w:r w:rsidR="009A2C14" w:rsidRPr="00D94FAA">
        <w:rPr>
          <w:rFonts w:eastAsiaTheme="minorHAnsi"/>
          <w:color w:val="auto"/>
        </w:rPr>
        <w:t xml:space="preserve">Response Scheme reporting </w:t>
      </w:r>
      <w:r w:rsidR="00AD4126" w:rsidRPr="00D94FAA">
        <w:rPr>
          <w:rFonts w:eastAsiaTheme="minorHAnsi"/>
          <w:color w:val="auto"/>
        </w:rPr>
        <w:t>criteria</w:t>
      </w:r>
      <w:r w:rsidR="00600869" w:rsidRPr="00D94FAA">
        <w:rPr>
          <w:rFonts w:eastAsiaTheme="minorHAnsi"/>
          <w:color w:val="auto"/>
        </w:rPr>
        <w:t>.</w:t>
      </w:r>
      <w:r w:rsidRPr="00D94FAA">
        <w:rPr>
          <w:rFonts w:eastAsiaTheme="minorHAnsi"/>
          <w:color w:val="auto"/>
        </w:rPr>
        <w:t xml:space="preserve">  </w:t>
      </w:r>
    </w:p>
    <w:p w14:paraId="33A4E2DF" w14:textId="57E11E9E" w:rsidR="007F7250" w:rsidRPr="00D94FAA" w:rsidRDefault="000D2BDF" w:rsidP="00D94FAA">
      <w:pPr>
        <w:rPr>
          <w:rFonts w:eastAsiaTheme="minorHAnsi"/>
          <w:color w:val="auto"/>
        </w:rPr>
      </w:pPr>
      <w:r w:rsidRPr="00D94FAA">
        <w:rPr>
          <w:rFonts w:eastAsiaTheme="minorHAnsi"/>
          <w:color w:val="auto"/>
        </w:rPr>
        <w:t xml:space="preserve">I have considered </w:t>
      </w:r>
      <w:r w:rsidR="00F30622" w:rsidRPr="00D94FAA">
        <w:rPr>
          <w:rFonts w:eastAsiaTheme="minorHAnsi"/>
          <w:color w:val="auto"/>
        </w:rPr>
        <w:t xml:space="preserve">the information brought forward by the </w:t>
      </w:r>
      <w:r w:rsidR="0049126F" w:rsidRPr="00D94FAA">
        <w:rPr>
          <w:rFonts w:eastAsiaTheme="minorHAnsi"/>
          <w:color w:val="auto"/>
        </w:rPr>
        <w:t>Assessment Team</w:t>
      </w:r>
      <w:r w:rsidR="00370F5A" w:rsidRPr="00D94FAA">
        <w:rPr>
          <w:rFonts w:eastAsiaTheme="minorHAnsi"/>
          <w:color w:val="auto"/>
        </w:rPr>
        <w:t>, the approved provider’s response</w:t>
      </w:r>
      <w:r w:rsidR="0049126F" w:rsidRPr="00D94FAA">
        <w:rPr>
          <w:rFonts w:eastAsiaTheme="minorHAnsi"/>
          <w:color w:val="auto"/>
        </w:rPr>
        <w:t xml:space="preserve"> </w:t>
      </w:r>
      <w:r w:rsidR="00DB4C0C" w:rsidRPr="00D94FAA">
        <w:rPr>
          <w:rFonts w:eastAsiaTheme="minorHAnsi"/>
          <w:color w:val="auto"/>
        </w:rPr>
        <w:t>a</w:t>
      </w:r>
      <w:r w:rsidR="00D96968" w:rsidRPr="00D94FAA">
        <w:rPr>
          <w:rFonts w:eastAsiaTheme="minorHAnsi"/>
          <w:color w:val="auto"/>
        </w:rPr>
        <w:t xml:space="preserve">nd have considered </w:t>
      </w:r>
      <w:r w:rsidR="00DB4C0C" w:rsidRPr="00D94FAA">
        <w:rPr>
          <w:rFonts w:eastAsiaTheme="minorHAnsi"/>
          <w:color w:val="auto"/>
        </w:rPr>
        <w:t xml:space="preserve">information </w:t>
      </w:r>
      <w:r w:rsidR="004E62D7" w:rsidRPr="00D94FAA">
        <w:rPr>
          <w:rFonts w:eastAsiaTheme="minorHAnsi"/>
          <w:color w:val="auto"/>
        </w:rPr>
        <w:t>in</w:t>
      </w:r>
      <w:r w:rsidR="00C80193" w:rsidRPr="00D94FAA">
        <w:rPr>
          <w:rFonts w:eastAsiaTheme="minorHAnsi"/>
          <w:color w:val="auto"/>
        </w:rPr>
        <w:t xml:space="preserve"> other Requirements</w:t>
      </w:r>
      <w:r w:rsidR="00370F5A" w:rsidRPr="00D94FAA">
        <w:rPr>
          <w:rFonts w:eastAsiaTheme="minorHAnsi"/>
          <w:color w:val="auto"/>
        </w:rPr>
        <w:t xml:space="preserve"> including</w:t>
      </w:r>
      <w:r w:rsidR="004E62D7" w:rsidRPr="00D94FAA">
        <w:rPr>
          <w:rFonts w:eastAsiaTheme="minorHAnsi"/>
          <w:color w:val="auto"/>
        </w:rPr>
        <w:t xml:space="preserve"> Standard 3 Requirement 3b</w:t>
      </w:r>
      <w:r w:rsidR="009A2C14" w:rsidRPr="00D94FAA">
        <w:rPr>
          <w:rFonts w:eastAsiaTheme="minorHAnsi"/>
          <w:color w:val="auto"/>
        </w:rPr>
        <w:t>.</w:t>
      </w:r>
      <w:r w:rsidR="00370F5A" w:rsidRPr="00D94FAA">
        <w:rPr>
          <w:rFonts w:eastAsiaTheme="minorHAnsi"/>
          <w:color w:val="auto"/>
        </w:rPr>
        <w:t xml:space="preserve"> </w:t>
      </w:r>
      <w:r w:rsidR="00297234" w:rsidRPr="00D94FAA">
        <w:rPr>
          <w:rFonts w:eastAsiaTheme="minorHAnsi"/>
          <w:color w:val="auto"/>
        </w:rPr>
        <w:t>I</w:t>
      </w:r>
      <w:r w:rsidR="00035D3F" w:rsidRPr="00D94FAA">
        <w:rPr>
          <w:rFonts w:eastAsiaTheme="minorHAnsi"/>
          <w:color w:val="auto"/>
        </w:rPr>
        <w:t xml:space="preserve"> </w:t>
      </w:r>
      <w:r w:rsidR="00370F5A" w:rsidRPr="00D94FAA">
        <w:rPr>
          <w:rFonts w:eastAsiaTheme="minorHAnsi"/>
          <w:color w:val="auto"/>
        </w:rPr>
        <w:t xml:space="preserve">am </w:t>
      </w:r>
      <w:r w:rsidR="00A67454" w:rsidRPr="00D94FAA">
        <w:rPr>
          <w:rFonts w:eastAsiaTheme="minorHAnsi"/>
          <w:color w:val="auto"/>
        </w:rPr>
        <w:t xml:space="preserve">satisfied the service has implemented improvements to address deficiencies </w:t>
      </w:r>
      <w:r w:rsidR="001E5694" w:rsidRPr="00D94FAA">
        <w:rPr>
          <w:rFonts w:eastAsiaTheme="minorHAnsi"/>
          <w:color w:val="auto"/>
        </w:rPr>
        <w:t>identified in the previous Assessment Contact and at the time of the site audit, the service</w:t>
      </w:r>
      <w:r w:rsidR="00370F5A" w:rsidRPr="00D94FAA">
        <w:rPr>
          <w:rFonts w:eastAsiaTheme="minorHAnsi"/>
          <w:color w:val="auto"/>
        </w:rPr>
        <w:t xml:space="preserve"> </w:t>
      </w:r>
      <w:r w:rsidR="00513DBC" w:rsidRPr="00D94FAA">
        <w:rPr>
          <w:rFonts w:eastAsiaTheme="minorHAnsi"/>
          <w:color w:val="auto"/>
        </w:rPr>
        <w:t>was able to demonstrate they ha</w:t>
      </w:r>
      <w:r w:rsidR="002F1C72" w:rsidRPr="00D94FAA">
        <w:rPr>
          <w:rFonts w:eastAsiaTheme="minorHAnsi"/>
          <w:color w:val="auto"/>
        </w:rPr>
        <w:t xml:space="preserve">d </w:t>
      </w:r>
      <w:r w:rsidR="00B210FE" w:rsidRPr="00D94FAA">
        <w:rPr>
          <w:rFonts w:eastAsiaTheme="minorHAnsi"/>
          <w:color w:val="auto"/>
        </w:rPr>
        <w:t xml:space="preserve">effective </w:t>
      </w:r>
      <w:r w:rsidR="00825917" w:rsidRPr="00D94FAA">
        <w:rPr>
          <w:rFonts w:eastAsiaTheme="minorHAnsi"/>
          <w:color w:val="auto"/>
        </w:rPr>
        <w:t>risk management systems and practices</w:t>
      </w:r>
      <w:r w:rsidR="00401717" w:rsidRPr="00D94FAA">
        <w:rPr>
          <w:rFonts w:eastAsiaTheme="minorHAnsi"/>
          <w:color w:val="auto"/>
        </w:rPr>
        <w:t xml:space="preserve"> in place.</w:t>
      </w:r>
    </w:p>
    <w:p w14:paraId="00E80AE6" w14:textId="4B5B9479" w:rsidR="003E4248" w:rsidRPr="00D94FAA" w:rsidRDefault="003E4248" w:rsidP="00D94FAA">
      <w:pPr>
        <w:rPr>
          <w:rFonts w:eastAsiaTheme="minorHAnsi"/>
          <w:color w:val="auto"/>
        </w:rPr>
      </w:pPr>
      <w:r w:rsidRPr="00D94FAA">
        <w:rPr>
          <w:rFonts w:eastAsiaTheme="minorHAnsi"/>
          <w:color w:val="auto"/>
        </w:rPr>
        <w:t xml:space="preserve">Therefore, it is my decision this Requirement is compliant. </w:t>
      </w:r>
    </w:p>
    <w:p w14:paraId="43790ABD" w14:textId="77777777" w:rsidR="003D5518" w:rsidRDefault="003D5518" w:rsidP="003D5518">
      <w:pPr>
        <w:pStyle w:val="Heading3"/>
      </w:pPr>
      <w:r>
        <w:t>Requirement 8(3)(e)</w:t>
      </w:r>
      <w:r>
        <w:tab/>
        <w:t>Compliant</w:t>
      </w:r>
    </w:p>
    <w:p w14:paraId="159DC417" w14:textId="77777777" w:rsidR="003D5518" w:rsidRDefault="003D5518" w:rsidP="003D5518">
      <w:pPr>
        <w:rPr>
          <w:i/>
        </w:rPr>
      </w:pPr>
      <w:r>
        <w:rPr>
          <w:i/>
        </w:rPr>
        <w:t>Where clinical care is provided—a clinical governance framework, including but not limited to the following:</w:t>
      </w:r>
    </w:p>
    <w:p w14:paraId="60785F26" w14:textId="77777777" w:rsidR="003D5518" w:rsidRDefault="003D5518" w:rsidP="00365BD5">
      <w:pPr>
        <w:numPr>
          <w:ilvl w:val="0"/>
          <w:numId w:val="21"/>
        </w:numPr>
        <w:tabs>
          <w:tab w:val="right" w:pos="9026"/>
        </w:tabs>
        <w:spacing w:before="0" w:after="0"/>
        <w:ind w:left="567" w:hanging="425"/>
        <w:outlineLvl w:val="4"/>
        <w:rPr>
          <w:i/>
        </w:rPr>
      </w:pPr>
      <w:r>
        <w:rPr>
          <w:i/>
        </w:rPr>
        <w:t>antimicrobial stewardship;</w:t>
      </w:r>
    </w:p>
    <w:p w14:paraId="04E728DF" w14:textId="77777777" w:rsidR="003D5518" w:rsidRDefault="003D5518" w:rsidP="00365BD5">
      <w:pPr>
        <w:numPr>
          <w:ilvl w:val="0"/>
          <w:numId w:val="21"/>
        </w:numPr>
        <w:tabs>
          <w:tab w:val="right" w:pos="9026"/>
        </w:tabs>
        <w:spacing w:before="0" w:after="0"/>
        <w:ind w:left="567" w:hanging="425"/>
        <w:outlineLvl w:val="4"/>
        <w:rPr>
          <w:i/>
        </w:rPr>
      </w:pPr>
      <w:r>
        <w:rPr>
          <w:i/>
        </w:rPr>
        <w:t>minimising the use of restraint;</w:t>
      </w:r>
    </w:p>
    <w:p w14:paraId="3317B45A" w14:textId="77777777" w:rsidR="003D5518" w:rsidRDefault="003D5518" w:rsidP="00365BD5">
      <w:pPr>
        <w:numPr>
          <w:ilvl w:val="0"/>
          <w:numId w:val="21"/>
        </w:numPr>
        <w:tabs>
          <w:tab w:val="right" w:pos="9026"/>
        </w:tabs>
        <w:spacing w:before="0" w:after="0"/>
        <w:ind w:left="567" w:hanging="425"/>
        <w:outlineLvl w:val="4"/>
        <w:rPr>
          <w:i/>
        </w:rPr>
      </w:pPr>
      <w:r>
        <w:rPr>
          <w:i/>
        </w:rPr>
        <w:t>open disclosure.</w:t>
      </w:r>
    </w:p>
    <w:p w14:paraId="427613CB" w14:textId="77777777" w:rsidR="003D5518" w:rsidRDefault="003D5518" w:rsidP="003D5518"/>
    <w:p w14:paraId="46E2198E" w14:textId="77777777" w:rsidR="003D5518" w:rsidRDefault="003D5518" w:rsidP="003D5518">
      <w:pPr>
        <w:spacing w:before="0" w:after="0"/>
        <w:sectPr w:rsidR="003D5518">
          <w:type w:val="continuous"/>
          <w:pgSz w:w="11906" w:h="16838"/>
          <w:pgMar w:top="1701" w:right="1418" w:bottom="1418" w:left="1418" w:header="709" w:footer="397" w:gutter="0"/>
          <w:cols w:space="720"/>
        </w:sectPr>
      </w:pPr>
    </w:p>
    <w:p w14:paraId="6AFB2903" w14:textId="77777777" w:rsidR="003D5518" w:rsidRDefault="003D5518" w:rsidP="003D5518">
      <w:pPr>
        <w:pStyle w:val="Heading1"/>
      </w:pPr>
      <w:r>
        <w:lastRenderedPageBreak/>
        <w:t>Areas for improvement</w:t>
      </w:r>
    </w:p>
    <w:p w14:paraId="6D57B71A" w14:textId="77777777" w:rsidR="003D5518" w:rsidRDefault="003D5518" w:rsidP="003D5518">
      <w:r>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3D5518" w:rsidSect="002B7F5E">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C2C58" w14:textId="77777777" w:rsidR="00480BF4" w:rsidRDefault="00480BF4">
      <w:pPr>
        <w:spacing w:before="0" w:after="0" w:line="240" w:lineRule="auto"/>
      </w:pPr>
      <w:r>
        <w:separator/>
      </w:r>
    </w:p>
  </w:endnote>
  <w:endnote w:type="continuationSeparator" w:id="0">
    <w:p w14:paraId="1274F392" w14:textId="77777777" w:rsidR="00480BF4" w:rsidRDefault="00480BF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463" w14:textId="77777777" w:rsidR="00506F7F" w:rsidRPr="009A1F1B" w:rsidRDefault="00365B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5FB464" w14:textId="77777777" w:rsidR="00506F7F" w:rsidRPr="00C72FFB" w:rsidRDefault="00365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B5FB465" w14:textId="77777777" w:rsidR="00506F7F" w:rsidRPr="00C72FFB" w:rsidRDefault="00365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466" w14:textId="77777777" w:rsidR="00506F7F" w:rsidRPr="009A1F1B" w:rsidRDefault="00365B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B5FB467" w14:textId="77777777" w:rsidR="00506F7F" w:rsidRPr="00C72FFB" w:rsidRDefault="00365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B5FB468" w14:textId="77777777" w:rsidR="00506F7F" w:rsidRPr="00A3716D" w:rsidRDefault="00365B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B7EE" w14:textId="77777777" w:rsidR="00480BF4" w:rsidRDefault="00480BF4">
      <w:pPr>
        <w:spacing w:before="0" w:after="0" w:line="240" w:lineRule="auto"/>
      </w:pPr>
      <w:r>
        <w:separator/>
      </w:r>
    </w:p>
  </w:footnote>
  <w:footnote w:type="continuationSeparator" w:id="0">
    <w:p w14:paraId="725776E2" w14:textId="77777777" w:rsidR="00480BF4" w:rsidRDefault="00480BF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462" w14:textId="77777777" w:rsidR="00506F7F" w:rsidRDefault="00365BD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B5FB474" wp14:editId="4B5FB47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92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FB473" w14:textId="77777777" w:rsidR="00506F7F" w:rsidRDefault="00365BD5" w:rsidP="009C6F30">
    <w:pPr>
      <w:tabs>
        <w:tab w:val="left" w:pos="3624"/>
      </w:tabs>
    </w:pPr>
    <w:r>
      <w:rPr>
        <w:noProof/>
        <w:color w:val="auto"/>
        <w:sz w:val="20"/>
      </w:rPr>
      <w:drawing>
        <wp:anchor distT="0" distB="0" distL="114300" distR="114300" simplePos="0" relativeHeight="251668480" behindDoc="1" locked="0" layoutInCell="1" allowOverlap="1" wp14:anchorId="4B5FB48A" wp14:editId="4B5FB48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02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720C"/>
    <w:multiLevelType w:val="hybridMultilevel"/>
    <w:tmpl w:val="F2C2A992"/>
    <w:lvl w:ilvl="0" w:tplc="FF5026C0">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34CE1188">
      <w:start w:val="1"/>
      <w:numFmt w:val="bullet"/>
      <w:pStyle w:val="ListParagraph"/>
      <w:lvlText w:val=""/>
      <w:lvlJc w:val="left"/>
      <w:pPr>
        <w:ind w:left="1440" w:hanging="360"/>
      </w:pPr>
      <w:rPr>
        <w:rFonts w:ascii="Symbol" w:hAnsi="Symbol" w:hint="default"/>
        <w:color w:val="auto"/>
      </w:rPr>
    </w:lvl>
    <w:lvl w:ilvl="1" w:tplc="DBC239E4" w:tentative="1">
      <w:start w:val="1"/>
      <w:numFmt w:val="bullet"/>
      <w:lvlText w:val="o"/>
      <w:lvlJc w:val="left"/>
      <w:pPr>
        <w:ind w:left="2160" w:hanging="360"/>
      </w:pPr>
      <w:rPr>
        <w:rFonts w:ascii="Courier New" w:hAnsi="Courier New" w:cs="Courier New" w:hint="default"/>
      </w:rPr>
    </w:lvl>
    <w:lvl w:ilvl="2" w:tplc="4320A8F8" w:tentative="1">
      <w:start w:val="1"/>
      <w:numFmt w:val="bullet"/>
      <w:lvlText w:val=""/>
      <w:lvlJc w:val="left"/>
      <w:pPr>
        <w:ind w:left="2880" w:hanging="360"/>
      </w:pPr>
      <w:rPr>
        <w:rFonts w:ascii="Wingdings" w:hAnsi="Wingdings" w:hint="default"/>
      </w:rPr>
    </w:lvl>
    <w:lvl w:ilvl="3" w:tplc="D57EF22C" w:tentative="1">
      <w:start w:val="1"/>
      <w:numFmt w:val="bullet"/>
      <w:lvlText w:val=""/>
      <w:lvlJc w:val="left"/>
      <w:pPr>
        <w:ind w:left="3600" w:hanging="360"/>
      </w:pPr>
      <w:rPr>
        <w:rFonts w:ascii="Symbol" w:hAnsi="Symbol" w:hint="default"/>
      </w:rPr>
    </w:lvl>
    <w:lvl w:ilvl="4" w:tplc="28127D54" w:tentative="1">
      <w:start w:val="1"/>
      <w:numFmt w:val="bullet"/>
      <w:lvlText w:val="o"/>
      <w:lvlJc w:val="left"/>
      <w:pPr>
        <w:ind w:left="4320" w:hanging="360"/>
      </w:pPr>
      <w:rPr>
        <w:rFonts w:ascii="Courier New" w:hAnsi="Courier New" w:cs="Courier New" w:hint="default"/>
      </w:rPr>
    </w:lvl>
    <w:lvl w:ilvl="5" w:tplc="7B7EEF1C" w:tentative="1">
      <w:start w:val="1"/>
      <w:numFmt w:val="bullet"/>
      <w:lvlText w:val=""/>
      <w:lvlJc w:val="left"/>
      <w:pPr>
        <w:ind w:left="5040" w:hanging="360"/>
      </w:pPr>
      <w:rPr>
        <w:rFonts w:ascii="Wingdings" w:hAnsi="Wingdings" w:hint="default"/>
      </w:rPr>
    </w:lvl>
    <w:lvl w:ilvl="6" w:tplc="B0B0ED44" w:tentative="1">
      <w:start w:val="1"/>
      <w:numFmt w:val="bullet"/>
      <w:lvlText w:val=""/>
      <w:lvlJc w:val="left"/>
      <w:pPr>
        <w:ind w:left="5760" w:hanging="360"/>
      </w:pPr>
      <w:rPr>
        <w:rFonts w:ascii="Symbol" w:hAnsi="Symbol" w:hint="default"/>
      </w:rPr>
    </w:lvl>
    <w:lvl w:ilvl="7" w:tplc="DA7C499E" w:tentative="1">
      <w:start w:val="1"/>
      <w:numFmt w:val="bullet"/>
      <w:lvlText w:val="o"/>
      <w:lvlJc w:val="left"/>
      <w:pPr>
        <w:ind w:left="6480" w:hanging="360"/>
      </w:pPr>
      <w:rPr>
        <w:rFonts w:ascii="Courier New" w:hAnsi="Courier New" w:cs="Courier New" w:hint="default"/>
      </w:rPr>
    </w:lvl>
    <w:lvl w:ilvl="8" w:tplc="ACD0535C" w:tentative="1">
      <w:start w:val="1"/>
      <w:numFmt w:val="bullet"/>
      <w:lvlText w:val=""/>
      <w:lvlJc w:val="left"/>
      <w:pPr>
        <w:ind w:left="7200" w:hanging="360"/>
      </w:pPr>
      <w:rPr>
        <w:rFonts w:ascii="Wingdings" w:hAnsi="Wingdings" w:hint="default"/>
      </w:rPr>
    </w:lvl>
  </w:abstractNum>
  <w:abstractNum w:abstractNumId="2" w15:restartNumberingAfterBreak="0">
    <w:nsid w:val="1A3A4BEC"/>
    <w:multiLevelType w:val="hybridMultilevel"/>
    <w:tmpl w:val="B92ECCE8"/>
    <w:lvl w:ilvl="0" w:tplc="84F4F364">
      <w:start w:val="1"/>
      <w:numFmt w:val="bullet"/>
      <w:lvlText w:val=""/>
      <w:lvlJc w:val="left"/>
      <w:pPr>
        <w:ind w:left="357" w:hanging="360"/>
      </w:pPr>
      <w:rPr>
        <w:rFonts w:ascii="Symbol" w:hAnsi="Symbol" w:hint="default"/>
        <w:color w:val="auto"/>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 w15:restartNumberingAfterBreak="0">
    <w:nsid w:val="1F583C49"/>
    <w:multiLevelType w:val="hybridMultilevel"/>
    <w:tmpl w:val="5504F770"/>
    <w:lvl w:ilvl="0" w:tplc="504E25A6">
      <w:start w:val="1"/>
      <w:numFmt w:val="lowerRoman"/>
      <w:lvlText w:val="(%1)"/>
      <w:lvlJc w:val="left"/>
      <w:pPr>
        <w:ind w:left="1080" w:hanging="720"/>
      </w:pPr>
      <w:rPr>
        <w:rFonts w:hint="default"/>
      </w:rPr>
    </w:lvl>
    <w:lvl w:ilvl="1" w:tplc="C1A46C04" w:tentative="1">
      <w:start w:val="1"/>
      <w:numFmt w:val="lowerLetter"/>
      <w:lvlText w:val="%2."/>
      <w:lvlJc w:val="left"/>
      <w:pPr>
        <w:ind w:left="1440" w:hanging="360"/>
      </w:pPr>
    </w:lvl>
    <w:lvl w:ilvl="2" w:tplc="487C4416" w:tentative="1">
      <w:start w:val="1"/>
      <w:numFmt w:val="lowerRoman"/>
      <w:lvlText w:val="%3."/>
      <w:lvlJc w:val="right"/>
      <w:pPr>
        <w:ind w:left="2160" w:hanging="180"/>
      </w:pPr>
    </w:lvl>
    <w:lvl w:ilvl="3" w:tplc="9656F81A" w:tentative="1">
      <w:start w:val="1"/>
      <w:numFmt w:val="decimal"/>
      <w:lvlText w:val="%4."/>
      <w:lvlJc w:val="left"/>
      <w:pPr>
        <w:ind w:left="2880" w:hanging="360"/>
      </w:pPr>
    </w:lvl>
    <w:lvl w:ilvl="4" w:tplc="8BC2183E" w:tentative="1">
      <w:start w:val="1"/>
      <w:numFmt w:val="lowerLetter"/>
      <w:lvlText w:val="%5."/>
      <w:lvlJc w:val="left"/>
      <w:pPr>
        <w:ind w:left="3600" w:hanging="360"/>
      </w:pPr>
    </w:lvl>
    <w:lvl w:ilvl="5" w:tplc="6588A4A4" w:tentative="1">
      <w:start w:val="1"/>
      <w:numFmt w:val="lowerRoman"/>
      <w:lvlText w:val="%6."/>
      <w:lvlJc w:val="right"/>
      <w:pPr>
        <w:ind w:left="4320" w:hanging="180"/>
      </w:pPr>
    </w:lvl>
    <w:lvl w:ilvl="6" w:tplc="8F181552" w:tentative="1">
      <w:start w:val="1"/>
      <w:numFmt w:val="decimal"/>
      <w:lvlText w:val="%7."/>
      <w:lvlJc w:val="left"/>
      <w:pPr>
        <w:ind w:left="5040" w:hanging="360"/>
      </w:pPr>
    </w:lvl>
    <w:lvl w:ilvl="7" w:tplc="55C0287A" w:tentative="1">
      <w:start w:val="1"/>
      <w:numFmt w:val="lowerLetter"/>
      <w:lvlText w:val="%8."/>
      <w:lvlJc w:val="left"/>
      <w:pPr>
        <w:ind w:left="5760" w:hanging="360"/>
      </w:pPr>
    </w:lvl>
    <w:lvl w:ilvl="8" w:tplc="291EE2B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1801BB2">
      <w:start w:val="1"/>
      <w:numFmt w:val="lowerRoman"/>
      <w:lvlText w:val="(%1)"/>
      <w:lvlJc w:val="left"/>
      <w:pPr>
        <w:ind w:left="1080" w:hanging="720"/>
      </w:pPr>
      <w:rPr>
        <w:rFonts w:hint="default"/>
      </w:rPr>
    </w:lvl>
    <w:lvl w:ilvl="1" w:tplc="F7063B4A" w:tentative="1">
      <w:start w:val="1"/>
      <w:numFmt w:val="lowerLetter"/>
      <w:lvlText w:val="%2."/>
      <w:lvlJc w:val="left"/>
      <w:pPr>
        <w:ind w:left="1440" w:hanging="360"/>
      </w:pPr>
    </w:lvl>
    <w:lvl w:ilvl="2" w:tplc="F88EF838" w:tentative="1">
      <w:start w:val="1"/>
      <w:numFmt w:val="lowerRoman"/>
      <w:lvlText w:val="%3."/>
      <w:lvlJc w:val="right"/>
      <w:pPr>
        <w:ind w:left="2160" w:hanging="180"/>
      </w:pPr>
    </w:lvl>
    <w:lvl w:ilvl="3" w:tplc="390C00EC" w:tentative="1">
      <w:start w:val="1"/>
      <w:numFmt w:val="decimal"/>
      <w:lvlText w:val="%4."/>
      <w:lvlJc w:val="left"/>
      <w:pPr>
        <w:ind w:left="2880" w:hanging="360"/>
      </w:pPr>
    </w:lvl>
    <w:lvl w:ilvl="4" w:tplc="A9DE5934" w:tentative="1">
      <w:start w:val="1"/>
      <w:numFmt w:val="lowerLetter"/>
      <w:lvlText w:val="%5."/>
      <w:lvlJc w:val="left"/>
      <w:pPr>
        <w:ind w:left="3600" w:hanging="360"/>
      </w:pPr>
    </w:lvl>
    <w:lvl w:ilvl="5" w:tplc="B1F6AE60" w:tentative="1">
      <w:start w:val="1"/>
      <w:numFmt w:val="lowerRoman"/>
      <w:lvlText w:val="%6."/>
      <w:lvlJc w:val="right"/>
      <w:pPr>
        <w:ind w:left="4320" w:hanging="180"/>
      </w:pPr>
    </w:lvl>
    <w:lvl w:ilvl="6" w:tplc="042C752A" w:tentative="1">
      <w:start w:val="1"/>
      <w:numFmt w:val="decimal"/>
      <w:lvlText w:val="%7."/>
      <w:lvlJc w:val="left"/>
      <w:pPr>
        <w:ind w:left="5040" w:hanging="360"/>
      </w:pPr>
    </w:lvl>
    <w:lvl w:ilvl="7" w:tplc="5B7AC142" w:tentative="1">
      <w:start w:val="1"/>
      <w:numFmt w:val="lowerLetter"/>
      <w:lvlText w:val="%8."/>
      <w:lvlJc w:val="left"/>
      <w:pPr>
        <w:ind w:left="5760" w:hanging="360"/>
      </w:pPr>
    </w:lvl>
    <w:lvl w:ilvl="8" w:tplc="78E69E20"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5A781F8C">
      <w:start w:val="1"/>
      <w:numFmt w:val="lowerLetter"/>
      <w:lvlText w:val="(%1)"/>
      <w:lvlJc w:val="left"/>
      <w:pPr>
        <w:ind w:left="360" w:hanging="360"/>
      </w:pPr>
      <w:rPr>
        <w:rFonts w:hint="default"/>
      </w:rPr>
    </w:lvl>
    <w:lvl w:ilvl="1" w:tplc="A0ECF70E" w:tentative="1">
      <w:start w:val="1"/>
      <w:numFmt w:val="lowerLetter"/>
      <w:lvlText w:val="%2."/>
      <w:lvlJc w:val="left"/>
      <w:pPr>
        <w:ind w:left="1080" w:hanging="360"/>
      </w:pPr>
    </w:lvl>
    <w:lvl w:ilvl="2" w:tplc="69E6157A" w:tentative="1">
      <w:start w:val="1"/>
      <w:numFmt w:val="lowerRoman"/>
      <w:lvlText w:val="%3."/>
      <w:lvlJc w:val="right"/>
      <w:pPr>
        <w:ind w:left="1800" w:hanging="180"/>
      </w:pPr>
    </w:lvl>
    <w:lvl w:ilvl="3" w:tplc="67A2388A" w:tentative="1">
      <w:start w:val="1"/>
      <w:numFmt w:val="decimal"/>
      <w:lvlText w:val="%4."/>
      <w:lvlJc w:val="left"/>
      <w:pPr>
        <w:ind w:left="2520" w:hanging="360"/>
      </w:pPr>
    </w:lvl>
    <w:lvl w:ilvl="4" w:tplc="6672BB10" w:tentative="1">
      <w:start w:val="1"/>
      <w:numFmt w:val="lowerLetter"/>
      <w:lvlText w:val="%5."/>
      <w:lvlJc w:val="left"/>
      <w:pPr>
        <w:ind w:left="3240" w:hanging="360"/>
      </w:pPr>
    </w:lvl>
    <w:lvl w:ilvl="5" w:tplc="C3BCB0D8" w:tentative="1">
      <w:start w:val="1"/>
      <w:numFmt w:val="lowerRoman"/>
      <w:lvlText w:val="%6."/>
      <w:lvlJc w:val="right"/>
      <w:pPr>
        <w:ind w:left="3960" w:hanging="180"/>
      </w:pPr>
    </w:lvl>
    <w:lvl w:ilvl="6" w:tplc="EEF6E79A" w:tentative="1">
      <w:start w:val="1"/>
      <w:numFmt w:val="decimal"/>
      <w:lvlText w:val="%7."/>
      <w:lvlJc w:val="left"/>
      <w:pPr>
        <w:ind w:left="4680" w:hanging="360"/>
      </w:pPr>
    </w:lvl>
    <w:lvl w:ilvl="7" w:tplc="962A6B96" w:tentative="1">
      <w:start w:val="1"/>
      <w:numFmt w:val="lowerLetter"/>
      <w:lvlText w:val="%8."/>
      <w:lvlJc w:val="left"/>
      <w:pPr>
        <w:ind w:left="5400" w:hanging="360"/>
      </w:pPr>
    </w:lvl>
    <w:lvl w:ilvl="8" w:tplc="F5AC7896" w:tentative="1">
      <w:start w:val="1"/>
      <w:numFmt w:val="lowerRoman"/>
      <w:lvlText w:val="%9."/>
      <w:lvlJc w:val="right"/>
      <w:pPr>
        <w:ind w:left="6120" w:hanging="180"/>
      </w:pPr>
    </w:lvl>
  </w:abstractNum>
  <w:abstractNum w:abstractNumId="6" w15:restartNumberingAfterBreak="0">
    <w:nsid w:val="26040F75"/>
    <w:multiLevelType w:val="hybridMultilevel"/>
    <w:tmpl w:val="11AAF890"/>
    <w:lvl w:ilvl="0" w:tplc="38B24E3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04763"/>
    <w:multiLevelType w:val="hybridMultilevel"/>
    <w:tmpl w:val="47DE9C36"/>
    <w:lvl w:ilvl="0" w:tplc="38B24E3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CB26A0"/>
    <w:multiLevelType w:val="hybridMultilevel"/>
    <w:tmpl w:val="8AC04C14"/>
    <w:lvl w:ilvl="0" w:tplc="09066C8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05F60"/>
    <w:multiLevelType w:val="hybridMultilevel"/>
    <w:tmpl w:val="49A21BE0"/>
    <w:lvl w:ilvl="0" w:tplc="2CEE33A2">
      <w:start w:val="1"/>
      <w:numFmt w:val="decimal"/>
      <w:lvlText w:val="%1."/>
      <w:lvlJc w:val="left"/>
      <w:pPr>
        <w:ind w:left="360" w:hanging="360"/>
      </w:pPr>
      <w:rPr>
        <w:rFonts w:hint="default"/>
      </w:rPr>
    </w:lvl>
    <w:lvl w:ilvl="1" w:tplc="4A5E6C78" w:tentative="1">
      <w:start w:val="1"/>
      <w:numFmt w:val="lowerLetter"/>
      <w:lvlText w:val="%2."/>
      <w:lvlJc w:val="left"/>
      <w:pPr>
        <w:ind w:left="1080" w:hanging="360"/>
      </w:pPr>
    </w:lvl>
    <w:lvl w:ilvl="2" w:tplc="8FA2AB3A" w:tentative="1">
      <w:start w:val="1"/>
      <w:numFmt w:val="lowerRoman"/>
      <w:lvlText w:val="%3."/>
      <w:lvlJc w:val="right"/>
      <w:pPr>
        <w:ind w:left="1800" w:hanging="180"/>
      </w:pPr>
    </w:lvl>
    <w:lvl w:ilvl="3" w:tplc="4D947A06" w:tentative="1">
      <w:start w:val="1"/>
      <w:numFmt w:val="decimal"/>
      <w:lvlText w:val="%4."/>
      <w:lvlJc w:val="left"/>
      <w:pPr>
        <w:ind w:left="2520" w:hanging="360"/>
      </w:pPr>
    </w:lvl>
    <w:lvl w:ilvl="4" w:tplc="9378C79E" w:tentative="1">
      <w:start w:val="1"/>
      <w:numFmt w:val="lowerLetter"/>
      <w:lvlText w:val="%5."/>
      <w:lvlJc w:val="left"/>
      <w:pPr>
        <w:ind w:left="3240" w:hanging="360"/>
      </w:pPr>
    </w:lvl>
    <w:lvl w:ilvl="5" w:tplc="B07E7042" w:tentative="1">
      <w:start w:val="1"/>
      <w:numFmt w:val="lowerRoman"/>
      <w:lvlText w:val="%6."/>
      <w:lvlJc w:val="right"/>
      <w:pPr>
        <w:ind w:left="3960" w:hanging="180"/>
      </w:pPr>
    </w:lvl>
    <w:lvl w:ilvl="6" w:tplc="1AE8945C" w:tentative="1">
      <w:start w:val="1"/>
      <w:numFmt w:val="decimal"/>
      <w:lvlText w:val="%7."/>
      <w:lvlJc w:val="left"/>
      <w:pPr>
        <w:ind w:left="4680" w:hanging="360"/>
      </w:pPr>
    </w:lvl>
    <w:lvl w:ilvl="7" w:tplc="0BB6A702" w:tentative="1">
      <w:start w:val="1"/>
      <w:numFmt w:val="lowerLetter"/>
      <w:lvlText w:val="%8."/>
      <w:lvlJc w:val="left"/>
      <w:pPr>
        <w:ind w:left="5400" w:hanging="360"/>
      </w:pPr>
    </w:lvl>
    <w:lvl w:ilvl="8" w:tplc="A532EFF8"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EE54CCFA">
      <w:start w:val="1"/>
      <w:numFmt w:val="decimal"/>
      <w:lvlText w:val="%1."/>
      <w:lvlJc w:val="left"/>
      <w:pPr>
        <w:ind w:left="360" w:hanging="360"/>
      </w:pPr>
      <w:rPr>
        <w:rFonts w:hint="default"/>
      </w:rPr>
    </w:lvl>
    <w:lvl w:ilvl="1" w:tplc="13D8B8FC" w:tentative="1">
      <w:start w:val="1"/>
      <w:numFmt w:val="lowerLetter"/>
      <w:lvlText w:val="%2."/>
      <w:lvlJc w:val="left"/>
      <w:pPr>
        <w:ind w:left="1080" w:hanging="360"/>
      </w:pPr>
    </w:lvl>
    <w:lvl w:ilvl="2" w:tplc="5300AC06" w:tentative="1">
      <w:start w:val="1"/>
      <w:numFmt w:val="lowerRoman"/>
      <w:lvlText w:val="%3."/>
      <w:lvlJc w:val="right"/>
      <w:pPr>
        <w:ind w:left="1800" w:hanging="180"/>
      </w:pPr>
    </w:lvl>
    <w:lvl w:ilvl="3" w:tplc="E7867EB2" w:tentative="1">
      <w:start w:val="1"/>
      <w:numFmt w:val="decimal"/>
      <w:lvlText w:val="%4."/>
      <w:lvlJc w:val="left"/>
      <w:pPr>
        <w:ind w:left="2520" w:hanging="360"/>
      </w:pPr>
    </w:lvl>
    <w:lvl w:ilvl="4" w:tplc="182A4DE2" w:tentative="1">
      <w:start w:val="1"/>
      <w:numFmt w:val="lowerLetter"/>
      <w:lvlText w:val="%5."/>
      <w:lvlJc w:val="left"/>
      <w:pPr>
        <w:ind w:left="3240" w:hanging="360"/>
      </w:pPr>
    </w:lvl>
    <w:lvl w:ilvl="5" w:tplc="68063162" w:tentative="1">
      <w:start w:val="1"/>
      <w:numFmt w:val="lowerRoman"/>
      <w:lvlText w:val="%6."/>
      <w:lvlJc w:val="right"/>
      <w:pPr>
        <w:ind w:left="3960" w:hanging="180"/>
      </w:pPr>
    </w:lvl>
    <w:lvl w:ilvl="6" w:tplc="FA42617A" w:tentative="1">
      <w:start w:val="1"/>
      <w:numFmt w:val="decimal"/>
      <w:lvlText w:val="%7."/>
      <w:lvlJc w:val="left"/>
      <w:pPr>
        <w:ind w:left="4680" w:hanging="360"/>
      </w:pPr>
    </w:lvl>
    <w:lvl w:ilvl="7" w:tplc="0E56498C" w:tentative="1">
      <w:start w:val="1"/>
      <w:numFmt w:val="lowerLetter"/>
      <w:lvlText w:val="%8."/>
      <w:lvlJc w:val="left"/>
      <w:pPr>
        <w:ind w:left="5400" w:hanging="360"/>
      </w:pPr>
    </w:lvl>
    <w:lvl w:ilvl="8" w:tplc="055E40CA" w:tentative="1">
      <w:start w:val="1"/>
      <w:numFmt w:val="lowerRoman"/>
      <w:lvlText w:val="%9."/>
      <w:lvlJc w:val="right"/>
      <w:pPr>
        <w:ind w:left="6120" w:hanging="180"/>
      </w:pPr>
    </w:lvl>
  </w:abstractNum>
  <w:abstractNum w:abstractNumId="11" w15:restartNumberingAfterBreak="0">
    <w:nsid w:val="3722511A"/>
    <w:multiLevelType w:val="hybridMultilevel"/>
    <w:tmpl w:val="5504F770"/>
    <w:lvl w:ilvl="0" w:tplc="FEACCA9E">
      <w:start w:val="1"/>
      <w:numFmt w:val="lowerRoman"/>
      <w:lvlText w:val="(%1)"/>
      <w:lvlJc w:val="left"/>
      <w:pPr>
        <w:ind w:left="1080" w:hanging="720"/>
      </w:pPr>
      <w:rPr>
        <w:rFonts w:hint="default"/>
      </w:rPr>
    </w:lvl>
    <w:lvl w:ilvl="1" w:tplc="8586069A" w:tentative="1">
      <w:start w:val="1"/>
      <w:numFmt w:val="lowerLetter"/>
      <w:lvlText w:val="%2."/>
      <w:lvlJc w:val="left"/>
      <w:pPr>
        <w:ind w:left="1440" w:hanging="360"/>
      </w:pPr>
    </w:lvl>
    <w:lvl w:ilvl="2" w:tplc="98E61C7E" w:tentative="1">
      <w:start w:val="1"/>
      <w:numFmt w:val="lowerRoman"/>
      <w:lvlText w:val="%3."/>
      <w:lvlJc w:val="right"/>
      <w:pPr>
        <w:ind w:left="2160" w:hanging="180"/>
      </w:pPr>
    </w:lvl>
    <w:lvl w:ilvl="3" w:tplc="95E04638" w:tentative="1">
      <w:start w:val="1"/>
      <w:numFmt w:val="decimal"/>
      <w:lvlText w:val="%4."/>
      <w:lvlJc w:val="left"/>
      <w:pPr>
        <w:ind w:left="2880" w:hanging="360"/>
      </w:pPr>
    </w:lvl>
    <w:lvl w:ilvl="4" w:tplc="21EE1C9A" w:tentative="1">
      <w:start w:val="1"/>
      <w:numFmt w:val="lowerLetter"/>
      <w:lvlText w:val="%5."/>
      <w:lvlJc w:val="left"/>
      <w:pPr>
        <w:ind w:left="3600" w:hanging="360"/>
      </w:pPr>
    </w:lvl>
    <w:lvl w:ilvl="5" w:tplc="A5D69752" w:tentative="1">
      <w:start w:val="1"/>
      <w:numFmt w:val="lowerRoman"/>
      <w:lvlText w:val="%6."/>
      <w:lvlJc w:val="right"/>
      <w:pPr>
        <w:ind w:left="4320" w:hanging="180"/>
      </w:pPr>
    </w:lvl>
    <w:lvl w:ilvl="6" w:tplc="A3B4B43E" w:tentative="1">
      <w:start w:val="1"/>
      <w:numFmt w:val="decimal"/>
      <w:lvlText w:val="%7."/>
      <w:lvlJc w:val="left"/>
      <w:pPr>
        <w:ind w:left="5040" w:hanging="360"/>
      </w:pPr>
    </w:lvl>
    <w:lvl w:ilvl="7" w:tplc="1B48F7C0" w:tentative="1">
      <w:start w:val="1"/>
      <w:numFmt w:val="lowerLetter"/>
      <w:lvlText w:val="%8."/>
      <w:lvlJc w:val="left"/>
      <w:pPr>
        <w:ind w:left="5760" w:hanging="360"/>
      </w:pPr>
    </w:lvl>
    <w:lvl w:ilvl="8" w:tplc="2AF8FBB6"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42AC480E">
      <w:start w:val="1"/>
      <w:numFmt w:val="bullet"/>
      <w:pStyle w:val="ListBullet"/>
      <w:lvlText w:val=""/>
      <w:lvlJc w:val="left"/>
      <w:pPr>
        <w:ind w:left="720" w:hanging="360"/>
      </w:pPr>
      <w:rPr>
        <w:rFonts w:ascii="Symbol" w:hAnsi="Symbol" w:hint="default"/>
      </w:rPr>
    </w:lvl>
    <w:lvl w:ilvl="1" w:tplc="D04A5DCE">
      <w:start w:val="1"/>
      <w:numFmt w:val="bullet"/>
      <w:pStyle w:val="ListBullet2"/>
      <w:lvlText w:val="o"/>
      <w:lvlJc w:val="left"/>
      <w:pPr>
        <w:ind w:left="1440" w:hanging="360"/>
      </w:pPr>
      <w:rPr>
        <w:rFonts w:ascii="Courier New" w:hAnsi="Courier New" w:cs="Courier New" w:hint="default"/>
      </w:rPr>
    </w:lvl>
    <w:lvl w:ilvl="2" w:tplc="335A4D54">
      <w:start w:val="1"/>
      <w:numFmt w:val="bullet"/>
      <w:lvlText w:val=""/>
      <w:lvlJc w:val="left"/>
      <w:pPr>
        <w:ind w:left="2160" w:hanging="360"/>
      </w:pPr>
      <w:rPr>
        <w:rFonts w:ascii="Wingdings" w:hAnsi="Wingdings" w:hint="default"/>
      </w:rPr>
    </w:lvl>
    <w:lvl w:ilvl="3" w:tplc="11B21C48">
      <w:start w:val="1"/>
      <w:numFmt w:val="bullet"/>
      <w:lvlText w:val=""/>
      <w:lvlJc w:val="left"/>
      <w:pPr>
        <w:ind w:left="2880" w:hanging="360"/>
      </w:pPr>
      <w:rPr>
        <w:rFonts w:ascii="Symbol" w:hAnsi="Symbol" w:hint="default"/>
      </w:rPr>
    </w:lvl>
    <w:lvl w:ilvl="4" w:tplc="4FD88278">
      <w:start w:val="1"/>
      <w:numFmt w:val="bullet"/>
      <w:lvlText w:val="o"/>
      <w:lvlJc w:val="left"/>
      <w:pPr>
        <w:ind w:left="3600" w:hanging="360"/>
      </w:pPr>
      <w:rPr>
        <w:rFonts w:ascii="Courier New" w:hAnsi="Courier New" w:cs="Courier New" w:hint="default"/>
      </w:rPr>
    </w:lvl>
    <w:lvl w:ilvl="5" w:tplc="B8BA5556">
      <w:start w:val="1"/>
      <w:numFmt w:val="bullet"/>
      <w:pStyle w:val="ListBullet3"/>
      <w:lvlText w:val=""/>
      <w:lvlJc w:val="left"/>
      <w:pPr>
        <w:ind w:left="4320" w:hanging="360"/>
      </w:pPr>
      <w:rPr>
        <w:rFonts w:ascii="Wingdings" w:hAnsi="Wingdings" w:hint="default"/>
      </w:rPr>
    </w:lvl>
    <w:lvl w:ilvl="6" w:tplc="14960AE4">
      <w:start w:val="1"/>
      <w:numFmt w:val="bullet"/>
      <w:lvlText w:val=""/>
      <w:lvlJc w:val="left"/>
      <w:pPr>
        <w:ind w:left="5040" w:hanging="360"/>
      </w:pPr>
      <w:rPr>
        <w:rFonts w:ascii="Symbol" w:hAnsi="Symbol" w:hint="default"/>
      </w:rPr>
    </w:lvl>
    <w:lvl w:ilvl="7" w:tplc="32568128">
      <w:start w:val="1"/>
      <w:numFmt w:val="bullet"/>
      <w:lvlText w:val="o"/>
      <w:lvlJc w:val="left"/>
      <w:pPr>
        <w:ind w:left="5760" w:hanging="360"/>
      </w:pPr>
      <w:rPr>
        <w:rFonts w:ascii="Courier New" w:hAnsi="Courier New" w:cs="Courier New" w:hint="default"/>
      </w:rPr>
    </w:lvl>
    <w:lvl w:ilvl="8" w:tplc="4BC2E5F4">
      <w:start w:val="1"/>
      <w:numFmt w:val="bullet"/>
      <w:lvlText w:val=""/>
      <w:lvlJc w:val="left"/>
      <w:pPr>
        <w:ind w:left="6480" w:hanging="360"/>
      </w:pPr>
      <w:rPr>
        <w:rFonts w:ascii="Wingdings" w:hAnsi="Wingdings" w:hint="default"/>
      </w:rPr>
    </w:lvl>
  </w:abstractNum>
  <w:abstractNum w:abstractNumId="13" w15:restartNumberingAfterBreak="0">
    <w:nsid w:val="3C1D6D74"/>
    <w:multiLevelType w:val="hybridMultilevel"/>
    <w:tmpl w:val="20162E06"/>
    <w:lvl w:ilvl="0" w:tplc="38B24E3C">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927FAF"/>
    <w:multiLevelType w:val="hybridMultilevel"/>
    <w:tmpl w:val="36DE4F32"/>
    <w:lvl w:ilvl="0" w:tplc="3FE6EEC8">
      <w:start w:val="1"/>
      <w:numFmt w:val="bullet"/>
      <w:lvlText w:val="·"/>
      <w:lvlJc w:val="left"/>
      <w:pPr>
        <w:ind w:left="360" w:hanging="360"/>
      </w:pPr>
      <w:rPr>
        <w:rFonts w:ascii="Symbol" w:hAnsi="Symbol" w:hint="default"/>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15" w15:restartNumberingAfterBreak="0">
    <w:nsid w:val="411B746B"/>
    <w:multiLevelType w:val="hybridMultilevel"/>
    <w:tmpl w:val="063466C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6" w15:restartNumberingAfterBreak="0">
    <w:nsid w:val="42C65C7F"/>
    <w:multiLevelType w:val="hybridMultilevel"/>
    <w:tmpl w:val="5504F770"/>
    <w:lvl w:ilvl="0" w:tplc="195893C8">
      <w:start w:val="1"/>
      <w:numFmt w:val="lowerRoman"/>
      <w:lvlText w:val="(%1)"/>
      <w:lvlJc w:val="left"/>
      <w:pPr>
        <w:ind w:left="1080" w:hanging="720"/>
      </w:pPr>
      <w:rPr>
        <w:rFonts w:hint="default"/>
      </w:rPr>
    </w:lvl>
    <w:lvl w:ilvl="1" w:tplc="E3329866" w:tentative="1">
      <w:start w:val="1"/>
      <w:numFmt w:val="lowerLetter"/>
      <w:lvlText w:val="%2."/>
      <w:lvlJc w:val="left"/>
      <w:pPr>
        <w:ind w:left="1440" w:hanging="360"/>
      </w:pPr>
    </w:lvl>
    <w:lvl w:ilvl="2" w:tplc="0AF262F8" w:tentative="1">
      <w:start w:val="1"/>
      <w:numFmt w:val="lowerRoman"/>
      <w:lvlText w:val="%3."/>
      <w:lvlJc w:val="right"/>
      <w:pPr>
        <w:ind w:left="2160" w:hanging="180"/>
      </w:pPr>
    </w:lvl>
    <w:lvl w:ilvl="3" w:tplc="578C240E" w:tentative="1">
      <w:start w:val="1"/>
      <w:numFmt w:val="decimal"/>
      <w:lvlText w:val="%4."/>
      <w:lvlJc w:val="left"/>
      <w:pPr>
        <w:ind w:left="2880" w:hanging="360"/>
      </w:pPr>
    </w:lvl>
    <w:lvl w:ilvl="4" w:tplc="AD10E832" w:tentative="1">
      <w:start w:val="1"/>
      <w:numFmt w:val="lowerLetter"/>
      <w:lvlText w:val="%5."/>
      <w:lvlJc w:val="left"/>
      <w:pPr>
        <w:ind w:left="3600" w:hanging="360"/>
      </w:pPr>
    </w:lvl>
    <w:lvl w:ilvl="5" w:tplc="49941F78" w:tentative="1">
      <w:start w:val="1"/>
      <w:numFmt w:val="lowerRoman"/>
      <w:lvlText w:val="%6."/>
      <w:lvlJc w:val="right"/>
      <w:pPr>
        <w:ind w:left="4320" w:hanging="180"/>
      </w:pPr>
    </w:lvl>
    <w:lvl w:ilvl="6" w:tplc="A942B4B6" w:tentative="1">
      <w:start w:val="1"/>
      <w:numFmt w:val="decimal"/>
      <w:lvlText w:val="%7."/>
      <w:lvlJc w:val="left"/>
      <w:pPr>
        <w:ind w:left="5040" w:hanging="360"/>
      </w:pPr>
    </w:lvl>
    <w:lvl w:ilvl="7" w:tplc="1C6EF51C" w:tentative="1">
      <w:start w:val="1"/>
      <w:numFmt w:val="lowerLetter"/>
      <w:lvlText w:val="%8."/>
      <w:lvlJc w:val="left"/>
      <w:pPr>
        <w:ind w:left="5760" w:hanging="360"/>
      </w:pPr>
    </w:lvl>
    <w:lvl w:ilvl="8" w:tplc="DA4E6F6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91E696F4">
      <w:start w:val="1"/>
      <w:numFmt w:val="lowerRoman"/>
      <w:lvlText w:val="(%1)"/>
      <w:lvlJc w:val="left"/>
      <w:pPr>
        <w:ind w:left="1080" w:hanging="720"/>
      </w:pPr>
      <w:rPr>
        <w:rFonts w:hint="default"/>
      </w:rPr>
    </w:lvl>
    <w:lvl w:ilvl="1" w:tplc="A6C8F3B2" w:tentative="1">
      <w:start w:val="1"/>
      <w:numFmt w:val="lowerLetter"/>
      <w:lvlText w:val="%2."/>
      <w:lvlJc w:val="left"/>
      <w:pPr>
        <w:ind w:left="1440" w:hanging="360"/>
      </w:pPr>
    </w:lvl>
    <w:lvl w:ilvl="2" w:tplc="BD363954" w:tentative="1">
      <w:start w:val="1"/>
      <w:numFmt w:val="lowerRoman"/>
      <w:lvlText w:val="%3."/>
      <w:lvlJc w:val="right"/>
      <w:pPr>
        <w:ind w:left="2160" w:hanging="180"/>
      </w:pPr>
    </w:lvl>
    <w:lvl w:ilvl="3" w:tplc="B3DEECDE" w:tentative="1">
      <w:start w:val="1"/>
      <w:numFmt w:val="decimal"/>
      <w:lvlText w:val="%4."/>
      <w:lvlJc w:val="left"/>
      <w:pPr>
        <w:ind w:left="2880" w:hanging="360"/>
      </w:pPr>
    </w:lvl>
    <w:lvl w:ilvl="4" w:tplc="81A40AE6" w:tentative="1">
      <w:start w:val="1"/>
      <w:numFmt w:val="lowerLetter"/>
      <w:lvlText w:val="%5."/>
      <w:lvlJc w:val="left"/>
      <w:pPr>
        <w:ind w:left="3600" w:hanging="360"/>
      </w:pPr>
    </w:lvl>
    <w:lvl w:ilvl="5" w:tplc="56C88A42" w:tentative="1">
      <w:start w:val="1"/>
      <w:numFmt w:val="lowerRoman"/>
      <w:lvlText w:val="%6."/>
      <w:lvlJc w:val="right"/>
      <w:pPr>
        <w:ind w:left="4320" w:hanging="180"/>
      </w:pPr>
    </w:lvl>
    <w:lvl w:ilvl="6" w:tplc="AC920436" w:tentative="1">
      <w:start w:val="1"/>
      <w:numFmt w:val="decimal"/>
      <w:lvlText w:val="%7."/>
      <w:lvlJc w:val="left"/>
      <w:pPr>
        <w:ind w:left="5040" w:hanging="360"/>
      </w:pPr>
    </w:lvl>
    <w:lvl w:ilvl="7" w:tplc="01FC707E" w:tentative="1">
      <w:start w:val="1"/>
      <w:numFmt w:val="lowerLetter"/>
      <w:lvlText w:val="%8."/>
      <w:lvlJc w:val="left"/>
      <w:pPr>
        <w:ind w:left="5760" w:hanging="360"/>
      </w:pPr>
    </w:lvl>
    <w:lvl w:ilvl="8" w:tplc="1DB872D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06122F86">
      <w:start w:val="1"/>
      <w:numFmt w:val="decimal"/>
      <w:lvlText w:val="%1."/>
      <w:lvlJc w:val="left"/>
      <w:pPr>
        <w:ind w:left="360" w:hanging="360"/>
      </w:pPr>
      <w:rPr>
        <w:rFonts w:hint="default"/>
      </w:rPr>
    </w:lvl>
    <w:lvl w:ilvl="1" w:tplc="8CF2A33E" w:tentative="1">
      <w:start w:val="1"/>
      <w:numFmt w:val="lowerLetter"/>
      <w:lvlText w:val="%2."/>
      <w:lvlJc w:val="left"/>
      <w:pPr>
        <w:ind w:left="1080" w:hanging="360"/>
      </w:pPr>
    </w:lvl>
    <w:lvl w:ilvl="2" w:tplc="2B36206C" w:tentative="1">
      <w:start w:val="1"/>
      <w:numFmt w:val="lowerRoman"/>
      <w:lvlText w:val="%3."/>
      <w:lvlJc w:val="right"/>
      <w:pPr>
        <w:ind w:left="1800" w:hanging="180"/>
      </w:pPr>
    </w:lvl>
    <w:lvl w:ilvl="3" w:tplc="334A12AA" w:tentative="1">
      <w:start w:val="1"/>
      <w:numFmt w:val="decimal"/>
      <w:lvlText w:val="%4."/>
      <w:lvlJc w:val="left"/>
      <w:pPr>
        <w:ind w:left="2520" w:hanging="360"/>
      </w:pPr>
    </w:lvl>
    <w:lvl w:ilvl="4" w:tplc="7EC6F6D2" w:tentative="1">
      <w:start w:val="1"/>
      <w:numFmt w:val="lowerLetter"/>
      <w:lvlText w:val="%5."/>
      <w:lvlJc w:val="left"/>
      <w:pPr>
        <w:ind w:left="3240" w:hanging="360"/>
      </w:pPr>
    </w:lvl>
    <w:lvl w:ilvl="5" w:tplc="860A90E2" w:tentative="1">
      <w:start w:val="1"/>
      <w:numFmt w:val="lowerRoman"/>
      <w:lvlText w:val="%6."/>
      <w:lvlJc w:val="right"/>
      <w:pPr>
        <w:ind w:left="3960" w:hanging="180"/>
      </w:pPr>
    </w:lvl>
    <w:lvl w:ilvl="6" w:tplc="941A2CE8" w:tentative="1">
      <w:start w:val="1"/>
      <w:numFmt w:val="decimal"/>
      <w:lvlText w:val="%7."/>
      <w:lvlJc w:val="left"/>
      <w:pPr>
        <w:ind w:left="4680" w:hanging="360"/>
      </w:pPr>
    </w:lvl>
    <w:lvl w:ilvl="7" w:tplc="16A06E0A" w:tentative="1">
      <w:start w:val="1"/>
      <w:numFmt w:val="lowerLetter"/>
      <w:lvlText w:val="%8."/>
      <w:lvlJc w:val="left"/>
      <w:pPr>
        <w:ind w:left="5400" w:hanging="360"/>
      </w:pPr>
    </w:lvl>
    <w:lvl w:ilvl="8" w:tplc="14CE97CC" w:tentative="1">
      <w:start w:val="1"/>
      <w:numFmt w:val="lowerRoman"/>
      <w:lvlText w:val="%9."/>
      <w:lvlJc w:val="right"/>
      <w:pPr>
        <w:ind w:left="6120" w:hanging="180"/>
      </w:pPr>
    </w:lvl>
  </w:abstractNum>
  <w:abstractNum w:abstractNumId="19" w15:restartNumberingAfterBreak="0">
    <w:nsid w:val="51474B26"/>
    <w:multiLevelType w:val="hybridMultilevel"/>
    <w:tmpl w:val="62A82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0C53FF"/>
    <w:multiLevelType w:val="hybridMultilevel"/>
    <w:tmpl w:val="5504F770"/>
    <w:lvl w:ilvl="0" w:tplc="CAB883DE">
      <w:start w:val="1"/>
      <w:numFmt w:val="lowerRoman"/>
      <w:lvlText w:val="(%1)"/>
      <w:lvlJc w:val="left"/>
      <w:pPr>
        <w:ind w:left="1080" w:hanging="720"/>
      </w:pPr>
      <w:rPr>
        <w:rFonts w:hint="default"/>
      </w:rPr>
    </w:lvl>
    <w:lvl w:ilvl="1" w:tplc="42262E44" w:tentative="1">
      <w:start w:val="1"/>
      <w:numFmt w:val="lowerLetter"/>
      <w:lvlText w:val="%2."/>
      <w:lvlJc w:val="left"/>
      <w:pPr>
        <w:ind w:left="1440" w:hanging="360"/>
      </w:pPr>
    </w:lvl>
    <w:lvl w:ilvl="2" w:tplc="54BC314E" w:tentative="1">
      <w:start w:val="1"/>
      <w:numFmt w:val="lowerRoman"/>
      <w:lvlText w:val="%3."/>
      <w:lvlJc w:val="right"/>
      <w:pPr>
        <w:ind w:left="2160" w:hanging="180"/>
      </w:pPr>
    </w:lvl>
    <w:lvl w:ilvl="3" w:tplc="E578F400" w:tentative="1">
      <w:start w:val="1"/>
      <w:numFmt w:val="decimal"/>
      <w:lvlText w:val="%4."/>
      <w:lvlJc w:val="left"/>
      <w:pPr>
        <w:ind w:left="2880" w:hanging="360"/>
      </w:pPr>
    </w:lvl>
    <w:lvl w:ilvl="4" w:tplc="6F52F6E6" w:tentative="1">
      <w:start w:val="1"/>
      <w:numFmt w:val="lowerLetter"/>
      <w:lvlText w:val="%5."/>
      <w:lvlJc w:val="left"/>
      <w:pPr>
        <w:ind w:left="3600" w:hanging="360"/>
      </w:pPr>
    </w:lvl>
    <w:lvl w:ilvl="5" w:tplc="952A0E4E" w:tentative="1">
      <w:start w:val="1"/>
      <w:numFmt w:val="lowerRoman"/>
      <w:lvlText w:val="%6."/>
      <w:lvlJc w:val="right"/>
      <w:pPr>
        <w:ind w:left="4320" w:hanging="180"/>
      </w:pPr>
    </w:lvl>
    <w:lvl w:ilvl="6" w:tplc="27E629D0" w:tentative="1">
      <w:start w:val="1"/>
      <w:numFmt w:val="decimal"/>
      <w:lvlText w:val="%7."/>
      <w:lvlJc w:val="left"/>
      <w:pPr>
        <w:ind w:left="5040" w:hanging="360"/>
      </w:pPr>
    </w:lvl>
    <w:lvl w:ilvl="7" w:tplc="56069DA2" w:tentative="1">
      <w:start w:val="1"/>
      <w:numFmt w:val="lowerLetter"/>
      <w:lvlText w:val="%8."/>
      <w:lvlJc w:val="left"/>
      <w:pPr>
        <w:ind w:left="5760" w:hanging="360"/>
      </w:pPr>
    </w:lvl>
    <w:lvl w:ilvl="8" w:tplc="B9081D36"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AEA0DEBA">
      <w:start w:val="1"/>
      <w:numFmt w:val="decimal"/>
      <w:lvlText w:val="%1."/>
      <w:lvlJc w:val="left"/>
      <w:pPr>
        <w:ind w:left="360" w:hanging="360"/>
      </w:pPr>
    </w:lvl>
    <w:lvl w:ilvl="1" w:tplc="08002926" w:tentative="1">
      <w:start w:val="1"/>
      <w:numFmt w:val="lowerLetter"/>
      <w:lvlText w:val="%2."/>
      <w:lvlJc w:val="left"/>
      <w:pPr>
        <w:ind w:left="1080" w:hanging="360"/>
      </w:pPr>
    </w:lvl>
    <w:lvl w:ilvl="2" w:tplc="1AD25DF8" w:tentative="1">
      <w:start w:val="1"/>
      <w:numFmt w:val="lowerRoman"/>
      <w:lvlText w:val="%3."/>
      <w:lvlJc w:val="right"/>
      <w:pPr>
        <w:ind w:left="1800" w:hanging="180"/>
      </w:pPr>
    </w:lvl>
    <w:lvl w:ilvl="3" w:tplc="7602A140" w:tentative="1">
      <w:start w:val="1"/>
      <w:numFmt w:val="decimal"/>
      <w:lvlText w:val="%4."/>
      <w:lvlJc w:val="left"/>
      <w:pPr>
        <w:ind w:left="2520" w:hanging="360"/>
      </w:pPr>
    </w:lvl>
    <w:lvl w:ilvl="4" w:tplc="9B1AC996" w:tentative="1">
      <w:start w:val="1"/>
      <w:numFmt w:val="lowerLetter"/>
      <w:lvlText w:val="%5."/>
      <w:lvlJc w:val="left"/>
      <w:pPr>
        <w:ind w:left="3240" w:hanging="360"/>
      </w:pPr>
    </w:lvl>
    <w:lvl w:ilvl="5" w:tplc="1298B092" w:tentative="1">
      <w:start w:val="1"/>
      <w:numFmt w:val="lowerRoman"/>
      <w:lvlText w:val="%6."/>
      <w:lvlJc w:val="right"/>
      <w:pPr>
        <w:ind w:left="3960" w:hanging="180"/>
      </w:pPr>
    </w:lvl>
    <w:lvl w:ilvl="6" w:tplc="4568FFEC" w:tentative="1">
      <w:start w:val="1"/>
      <w:numFmt w:val="decimal"/>
      <w:lvlText w:val="%7."/>
      <w:lvlJc w:val="left"/>
      <w:pPr>
        <w:ind w:left="4680" w:hanging="360"/>
      </w:pPr>
    </w:lvl>
    <w:lvl w:ilvl="7" w:tplc="BE60234C" w:tentative="1">
      <w:start w:val="1"/>
      <w:numFmt w:val="lowerLetter"/>
      <w:lvlText w:val="%8."/>
      <w:lvlJc w:val="left"/>
      <w:pPr>
        <w:ind w:left="5400" w:hanging="360"/>
      </w:pPr>
    </w:lvl>
    <w:lvl w:ilvl="8" w:tplc="6178BF7C" w:tentative="1">
      <w:start w:val="1"/>
      <w:numFmt w:val="lowerRoman"/>
      <w:lvlText w:val="%9."/>
      <w:lvlJc w:val="right"/>
      <w:pPr>
        <w:ind w:left="6120" w:hanging="180"/>
      </w:pPr>
    </w:lvl>
  </w:abstractNum>
  <w:abstractNum w:abstractNumId="22" w15:restartNumberingAfterBreak="0">
    <w:nsid w:val="5AE72216"/>
    <w:multiLevelType w:val="hybridMultilevel"/>
    <w:tmpl w:val="67F2166C"/>
    <w:lvl w:ilvl="0" w:tplc="38B24E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F116B6E"/>
    <w:multiLevelType w:val="hybridMultilevel"/>
    <w:tmpl w:val="9A28633A"/>
    <w:lvl w:ilvl="0" w:tplc="38B24E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754EF1"/>
    <w:multiLevelType w:val="hybridMultilevel"/>
    <w:tmpl w:val="5BCC2E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11D6C4C"/>
    <w:multiLevelType w:val="hybridMultilevel"/>
    <w:tmpl w:val="3836D654"/>
    <w:lvl w:ilvl="0" w:tplc="38B24E3C">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34201F"/>
    <w:multiLevelType w:val="hybridMultilevel"/>
    <w:tmpl w:val="5504F770"/>
    <w:lvl w:ilvl="0" w:tplc="EAE860FE">
      <w:start w:val="1"/>
      <w:numFmt w:val="lowerRoman"/>
      <w:lvlText w:val="(%1)"/>
      <w:lvlJc w:val="left"/>
      <w:pPr>
        <w:ind w:left="1080" w:hanging="720"/>
      </w:pPr>
      <w:rPr>
        <w:rFonts w:hint="default"/>
      </w:rPr>
    </w:lvl>
    <w:lvl w:ilvl="1" w:tplc="838C3352" w:tentative="1">
      <w:start w:val="1"/>
      <w:numFmt w:val="lowerLetter"/>
      <w:lvlText w:val="%2."/>
      <w:lvlJc w:val="left"/>
      <w:pPr>
        <w:ind w:left="1440" w:hanging="360"/>
      </w:pPr>
    </w:lvl>
    <w:lvl w:ilvl="2" w:tplc="3EB40A3C" w:tentative="1">
      <w:start w:val="1"/>
      <w:numFmt w:val="lowerRoman"/>
      <w:lvlText w:val="%3."/>
      <w:lvlJc w:val="right"/>
      <w:pPr>
        <w:ind w:left="2160" w:hanging="180"/>
      </w:pPr>
    </w:lvl>
    <w:lvl w:ilvl="3" w:tplc="0B4A7F0A" w:tentative="1">
      <w:start w:val="1"/>
      <w:numFmt w:val="decimal"/>
      <w:lvlText w:val="%4."/>
      <w:lvlJc w:val="left"/>
      <w:pPr>
        <w:ind w:left="2880" w:hanging="360"/>
      </w:pPr>
    </w:lvl>
    <w:lvl w:ilvl="4" w:tplc="3992137E" w:tentative="1">
      <w:start w:val="1"/>
      <w:numFmt w:val="lowerLetter"/>
      <w:lvlText w:val="%5."/>
      <w:lvlJc w:val="left"/>
      <w:pPr>
        <w:ind w:left="3600" w:hanging="360"/>
      </w:pPr>
    </w:lvl>
    <w:lvl w:ilvl="5" w:tplc="1592C868" w:tentative="1">
      <w:start w:val="1"/>
      <w:numFmt w:val="lowerRoman"/>
      <w:lvlText w:val="%6."/>
      <w:lvlJc w:val="right"/>
      <w:pPr>
        <w:ind w:left="4320" w:hanging="180"/>
      </w:pPr>
    </w:lvl>
    <w:lvl w:ilvl="6" w:tplc="BF1AB9E2" w:tentative="1">
      <w:start w:val="1"/>
      <w:numFmt w:val="decimal"/>
      <w:lvlText w:val="%7."/>
      <w:lvlJc w:val="left"/>
      <w:pPr>
        <w:ind w:left="5040" w:hanging="360"/>
      </w:pPr>
    </w:lvl>
    <w:lvl w:ilvl="7" w:tplc="8DDE1450" w:tentative="1">
      <w:start w:val="1"/>
      <w:numFmt w:val="lowerLetter"/>
      <w:lvlText w:val="%8."/>
      <w:lvlJc w:val="left"/>
      <w:pPr>
        <w:ind w:left="5760" w:hanging="360"/>
      </w:pPr>
    </w:lvl>
    <w:lvl w:ilvl="8" w:tplc="BD90EE4E" w:tentative="1">
      <w:start w:val="1"/>
      <w:numFmt w:val="lowerRoman"/>
      <w:lvlText w:val="%9."/>
      <w:lvlJc w:val="right"/>
      <w:pPr>
        <w:ind w:left="6480" w:hanging="180"/>
      </w:pPr>
    </w:lvl>
  </w:abstractNum>
  <w:abstractNum w:abstractNumId="27" w15:restartNumberingAfterBreak="0">
    <w:nsid w:val="664D5EE6"/>
    <w:multiLevelType w:val="hybridMultilevel"/>
    <w:tmpl w:val="7BD887A0"/>
    <w:lvl w:ilvl="0" w:tplc="753AAE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1069"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8" w15:restartNumberingAfterBreak="0">
    <w:nsid w:val="69C57EC3"/>
    <w:multiLevelType w:val="hybridMultilevel"/>
    <w:tmpl w:val="40DA79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9EA0394"/>
    <w:multiLevelType w:val="hybridMultilevel"/>
    <w:tmpl w:val="335A75F8"/>
    <w:lvl w:ilvl="0" w:tplc="43C6580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B06011"/>
    <w:multiLevelType w:val="hybridMultilevel"/>
    <w:tmpl w:val="49A21BE0"/>
    <w:lvl w:ilvl="0" w:tplc="40C8A45C">
      <w:start w:val="1"/>
      <w:numFmt w:val="decimal"/>
      <w:lvlText w:val="%1."/>
      <w:lvlJc w:val="left"/>
      <w:pPr>
        <w:ind w:left="360" w:hanging="360"/>
      </w:pPr>
      <w:rPr>
        <w:rFonts w:hint="default"/>
      </w:rPr>
    </w:lvl>
    <w:lvl w:ilvl="1" w:tplc="F3C2E758" w:tentative="1">
      <w:start w:val="1"/>
      <w:numFmt w:val="lowerLetter"/>
      <w:lvlText w:val="%2."/>
      <w:lvlJc w:val="left"/>
      <w:pPr>
        <w:ind w:left="1080" w:hanging="360"/>
      </w:pPr>
    </w:lvl>
    <w:lvl w:ilvl="2" w:tplc="AD5E81BA" w:tentative="1">
      <w:start w:val="1"/>
      <w:numFmt w:val="lowerRoman"/>
      <w:lvlText w:val="%3."/>
      <w:lvlJc w:val="right"/>
      <w:pPr>
        <w:ind w:left="1800" w:hanging="180"/>
      </w:pPr>
    </w:lvl>
    <w:lvl w:ilvl="3" w:tplc="228EF89A" w:tentative="1">
      <w:start w:val="1"/>
      <w:numFmt w:val="decimal"/>
      <w:lvlText w:val="%4."/>
      <w:lvlJc w:val="left"/>
      <w:pPr>
        <w:ind w:left="2520" w:hanging="360"/>
      </w:pPr>
    </w:lvl>
    <w:lvl w:ilvl="4" w:tplc="CB4EE8B0" w:tentative="1">
      <w:start w:val="1"/>
      <w:numFmt w:val="lowerLetter"/>
      <w:lvlText w:val="%5."/>
      <w:lvlJc w:val="left"/>
      <w:pPr>
        <w:ind w:left="3240" w:hanging="360"/>
      </w:pPr>
    </w:lvl>
    <w:lvl w:ilvl="5" w:tplc="5BDC5CD8" w:tentative="1">
      <w:start w:val="1"/>
      <w:numFmt w:val="lowerRoman"/>
      <w:lvlText w:val="%6."/>
      <w:lvlJc w:val="right"/>
      <w:pPr>
        <w:ind w:left="3960" w:hanging="180"/>
      </w:pPr>
    </w:lvl>
    <w:lvl w:ilvl="6" w:tplc="1CCE6732" w:tentative="1">
      <w:start w:val="1"/>
      <w:numFmt w:val="decimal"/>
      <w:lvlText w:val="%7."/>
      <w:lvlJc w:val="left"/>
      <w:pPr>
        <w:ind w:left="4680" w:hanging="360"/>
      </w:pPr>
    </w:lvl>
    <w:lvl w:ilvl="7" w:tplc="75F6CB34" w:tentative="1">
      <w:start w:val="1"/>
      <w:numFmt w:val="lowerLetter"/>
      <w:lvlText w:val="%8."/>
      <w:lvlJc w:val="left"/>
      <w:pPr>
        <w:ind w:left="5400" w:hanging="360"/>
      </w:pPr>
    </w:lvl>
    <w:lvl w:ilvl="8" w:tplc="0400E462" w:tentative="1">
      <w:start w:val="1"/>
      <w:numFmt w:val="lowerRoman"/>
      <w:lvlText w:val="%9."/>
      <w:lvlJc w:val="right"/>
      <w:pPr>
        <w:ind w:left="6120" w:hanging="180"/>
      </w:pPr>
    </w:lvl>
  </w:abstractNum>
  <w:abstractNum w:abstractNumId="31" w15:restartNumberingAfterBreak="0">
    <w:nsid w:val="78C332D4"/>
    <w:multiLevelType w:val="hybridMultilevel"/>
    <w:tmpl w:val="5504F770"/>
    <w:lvl w:ilvl="0" w:tplc="5F222E58">
      <w:start w:val="1"/>
      <w:numFmt w:val="lowerRoman"/>
      <w:lvlText w:val="(%1)"/>
      <w:lvlJc w:val="left"/>
      <w:pPr>
        <w:ind w:left="1080" w:hanging="720"/>
      </w:pPr>
      <w:rPr>
        <w:rFonts w:hint="default"/>
      </w:rPr>
    </w:lvl>
    <w:lvl w:ilvl="1" w:tplc="50F090D8" w:tentative="1">
      <w:start w:val="1"/>
      <w:numFmt w:val="lowerLetter"/>
      <w:lvlText w:val="%2."/>
      <w:lvlJc w:val="left"/>
      <w:pPr>
        <w:ind w:left="1440" w:hanging="360"/>
      </w:pPr>
    </w:lvl>
    <w:lvl w:ilvl="2" w:tplc="4824DE42" w:tentative="1">
      <w:start w:val="1"/>
      <w:numFmt w:val="lowerRoman"/>
      <w:lvlText w:val="%3."/>
      <w:lvlJc w:val="right"/>
      <w:pPr>
        <w:ind w:left="2160" w:hanging="180"/>
      </w:pPr>
    </w:lvl>
    <w:lvl w:ilvl="3" w:tplc="25382188" w:tentative="1">
      <w:start w:val="1"/>
      <w:numFmt w:val="decimal"/>
      <w:lvlText w:val="%4."/>
      <w:lvlJc w:val="left"/>
      <w:pPr>
        <w:ind w:left="2880" w:hanging="360"/>
      </w:pPr>
    </w:lvl>
    <w:lvl w:ilvl="4" w:tplc="A81EF90E" w:tentative="1">
      <w:start w:val="1"/>
      <w:numFmt w:val="lowerLetter"/>
      <w:lvlText w:val="%5."/>
      <w:lvlJc w:val="left"/>
      <w:pPr>
        <w:ind w:left="3600" w:hanging="360"/>
      </w:pPr>
    </w:lvl>
    <w:lvl w:ilvl="5" w:tplc="41E43C00" w:tentative="1">
      <w:start w:val="1"/>
      <w:numFmt w:val="lowerRoman"/>
      <w:lvlText w:val="%6."/>
      <w:lvlJc w:val="right"/>
      <w:pPr>
        <w:ind w:left="4320" w:hanging="180"/>
      </w:pPr>
    </w:lvl>
    <w:lvl w:ilvl="6" w:tplc="1B2E1164" w:tentative="1">
      <w:start w:val="1"/>
      <w:numFmt w:val="decimal"/>
      <w:lvlText w:val="%7."/>
      <w:lvlJc w:val="left"/>
      <w:pPr>
        <w:ind w:left="5040" w:hanging="360"/>
      </w:pPr>
    </w:lvl>
    <w:lvl w:ilvl="7" w:tplc="7E4E0E54" w:tentative="1">
      <w:start w:val="1"/>
      <w:numFmt w:val="lowerLetter"/>
      <w:lvlText w:val="%8."/>
      <w:lvlJc w:val="left"/>
      <w:pPr>
        <w:ind w:left="5760" w:hanging="360"/>
      </w:pPr>
    </w:lvl>
    <w:lvl w:ilvl="8" w:tplc="EE4A3FF2" w:tentative="1">
      <w:start w:val="1"/>
      <w:numFmt w:val="lowerRoman"/>
      <w:lvlText w:val="%9."/>
      <w:lvlJc w:val="right"/>
      <w:pPr>
        <w:ind w:left="6480" w:hanging="180"/>
      </w:pPr>
    </w:lvl>
  </w:abstractNum>
  <w:abstractNum w:abstractNumId="32" w15:restartNumberingAfterBreak="0">
    <w:nsid w:val="7BCE5F25"/>
    <w:multiLevelType w:val="hybridMultilevel"/>
    <w:tmpl w:val="49A21BE0"/>
    <w:lvl w:ilvl="0" w:tplc="668C77F8">
      <w:start w:val="1"/>
      <w:numFmt w:val="decimal"/>
      <w:lvlText w:val="%1."/>
      <w:lvlJc w:val="left"/>
      <w:pPr>
        <w:ind w:left="360" w:hanging="360"/>
      </w:pPr>
      <w:rPr>
        <w:rFonts w:hint="default"/>
      </w:rPr>
    </w:lvl>
    <w:lvl w:ilvl="1" w:tplc="FBAEE9CE" w:tentative="1">
      <w:start w:val="1"/>
      <w:numFmt w:val="lowerLetter"/>
      <w:lvlText w:val="%2."/>
      <w:lvlJc w:val="left"/>
      <w:pPr>
        <w:ind w:left="1080" w:hanging="360"/>
      </w:pPr>
    </w:lvl>
    <w:lvl w:ilvl="2" w:tplc="418AA02E" w:tentative="1">
      <w:start w:val="1"/>
      <w:numFmt w:val="lowerRoman"/>
      <w:lvlText w:val="%3."/>
      <w:lvlJc w:val="right"/>
      <w:pPr>
        <w:ind w:left="1800" w:hanging="180"/>
      </w:pPr>
    </w:lvl>
    <w:lvl w:ilvl="3" w:tplc="9FCA722E" w:tentative="1">
      <w:start w:val="1"/>
      <w:numFmt w:val="decimal"/>
      <w:lvlText w:val="%4."/>
      <w:lvlJc w:val="left"/>
      <w:pPr>
        <w:ind w:left="2520" w:hanging="360"/>
      </w:pPr>
    </w:lvl>
    <w:lvl w:ilvl="4" w:tplc="B1B88488" w:tentative="1">
      <w:start w:val="1"/>
      <w:numFmt w:val="lowerLetter"/>
      <w:lvlText w:val="%5."/>
      <w:lvlJc w:val="left"/>
      <w:pPr>
        <w:ind w:left="3240" w:hanging="360"/>
      </w:pPr>
    </w:lvl>
    <w:lvl w:ilvl="5" w:tplc="FCF84054" w:tentative="1">
      <w:start w:val="1"/>
      <w:numFmt w:val="lowerRoman"/>
      <w:lvlText w:val="%6."/>
      <w:lvlJc w:val="right"/>
      <w:pPr>
        <w:ind w:left="3960" w:hanging="180"/>
      </w:pPr>
    </w:lvl>
    <w:lvl w:ilvl="6" w:tplc="69D8E1A4" w:tentative="1">
      <w:start w:val="1"/>
      <w:numFmt w:val="decimal"/>
      <w:lvlText w:val="%7."/>
      <w:lvlJc w:val="left"/>
      <w:pPr>
        <w:ind w:left="4680" w:hanging="360"/>
      </w:pPr>
    </w:lvl>
    <w:lvl w:ilvl="7" w:tplc="DF9C01E6" w:tentative="1">
      <w:start w:val="1"/>
      <w:numFmt w:val="lowerLetter"/>
      <w:lvlText w:val="%8."/>
      <w:lvlJc w:val="left"/>
      <w:pPr>
        <w:ind w:left="5400" w:hanging="360"/>
      </w:pPr>
    </w:lvl>
    <w:lvl w:ilvl="8" w:tplc="456CD45A"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DE0611CA">
      <w:start w:val="1"/>
      <w:numFmt w:val="lowerRoman"/>
      <w:lvlText w:val="(%1)"/>
      <w:lvlJc w:val="left"/>
      <w:pPr>
        <w:ind w:left="1080" w:hanging="720"/>
      </w:pPr>
      <w:rPr>
        <w:rFonts w:hint="default"/>
      </w:rPr>
    </w:lvl>
    <w:lvl w:ilvl="1" w:tplc="E32212E0" w:tentative="1">
      <w:start w:val="1"/>
      <w:numFmt w:val="lowerLetter"/>
      <w:lvlText w:val="%2."/>
      <w:lvlJc w:val="left"/>
      <w:pPr>
        <w:ind w:left="1440" w:hanging="360"/>
      </w:pPr>
    </w:lvl>
    <w:lvl w:ilvl="2" w:tplc="90B62874" w:tentative="1">
      <w:start w:val="1"/>
      <w:numFmt w:val="lowerRoman"/>
      <w:lvlText w:val="%3."/>
      <w:lvlJc w:val="right"/>
      <w:pPr>
        <w:ind w:left="2160" w:hanging="180"/>
      </w:pPr>
    </w:lvl>
    <w:lvl w:ilvl="3" w:tplc="600E8B5E" w:tentative="1">
      <w:start w:val="1"/>
      <w:numFmt w:val="decimal"/>
      <w:lvlText w:val="%4."/>
      <w:lvlJc w:val="left"/>
      <w:pPr>
        <w:ind w:left="2880" w:hanging="360"/>
      </w:pPr>
    </w:lvl>
    <w:lvl w:ilvl="4" w:tplc="0D2E1F74" w:tentative="1">
      <w:start w:val="1"/>
      <w:numFmt w:val="lowerLetter"/>
      <w:lvlText w:val="%5."/>
      <w:lvlJc w:val="left"/>
      <w:pPr>
        <w:ind w:left="3600" w:hanging="360"/>
      </w:pPr>
    </w:lvl>
    <w:lvl w:ilvl="5" w:tplc="ED661DDA" w:tentative="1">
      <w:start w:val="1"/>
      <w:numFmt w:val="lowerRoman"/>
      <w:lvlText w:val="%6."/>
      <w:lvlJc w:val="right"/>
      <w:pPr>
        <w:ind w:left="4320" w:hanging="180"/>
      </w:pPr>
    </w:lvl>
    <w:lvl w:ilvl="6" w:tplc="7534BE2E" w:tentative="1">
      <w:start w:val="1"/>
      <w:numFmt w:val="decimal"/>
      <w:lvlText w:val="%7."/>
      <w:lvlJc w:val="left"/>
      <w:pPr>
        <w:ind w:left="5040" w:hanging="360"/>
      </w:pPr>
    </w:lvl>
    <w:lvl w:ilvl="7" w:tplc="82301308" w:tentative="1">
      <w:start w:val="1"/>
      <w:numFmt w:val="lowerLetter"/>
      <w:lvlText w:val="%8."/>
      <w:lvlJc w:val="left"/>
      <w:pPr>
        <w:ind w:left="5760" w:hanging="360"/>
      </w:pPr>
    </w:lvl>
    <w:lvl w:ilvl="8" w:tplc="76AE7A76"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35B27A42">
      <w:start w:val="1"/>
      <w:numFmt w:val="decimal"/>
      <w:lvlText w:val="%1."/>
      <w:lvlJc w:val="left"/>
      <w:pPr>
        <w:ind w:left="360" w:hanging="360"/>
      </w:pPr>
      <w:rPr>
        <w:rFonts w:hint="default"/>
      </w:rPr>
    </w:lvl>
    <w:lvl w:ilvl="1" w:tplc="BB5EAB40" w:tentative="1">
      <w:start w:val="1"/>
      <w:numFmt w:val="lowerLetter"/>
      <w:lvlText w:val="%2."/>
      <w:lvlJc w:val="left"/>
      <w:pPr>
        <w:ind w:left="1080" w:hanging="360"/>
      </w:pPr>
    </w:lvl>
    <w:lvl w:ilvl="2" w:tplc="49B4DC4C" w:tentative="1">
      <w:start w:val="1"/>
      <w:numFmt w:val="lowerRoman"/>
      <w:lvlText w:val="%3."/>
      <w:lvlJc w:val="right"/>
      <w:pPr>
        <w:ind w:left="1800" w:hanging="180"/>
      </w:pPr>
    </w:lvl>
    <w:lvl w:ilvl="3" w:tplc="0FC07D26" w:tentative="1">
      <w:start w:val="1"/>
      <w:numFmt w:val="decimal"/>
      <w:lvlText w:val="%4."/>
      <w:lvlJc w:val="left"/>
      <w:pPr>
        <w:ind w:left="2520" w:hanging="360"/>
      </w:pPr>
    </w:lvl>
    <w:lvl w:ilvl="4" w:tplc="BEA07560" w:tentative="1">
      <w:start w:val="1"/>
      <w:numFmt w:val="lowerLetter"/>
      <w:lvlText w:val="%5."/>
      <w:lvlJc w:val="left"/>
      <w:pPr>
        <w:ind w:left="3240" w:hanging="360"/>
      </w:pPr>
    </w:lvl>
    <w:lvl w:ilvl="5" w:tplc="75304F66" w:tentative="1">
      <w:start w:val="1"/>
      <w:numFmt w:val="lowerRoman"/>
      <w:lvlText w:val="%6."/>
      <w:lvlJc w:val="right"/>
      <w:pPr>
        <w:ind w:left="3960" w:hanging="180"/>
      </w:pPr>
    </w:lvl>
    <w:lvl w:ilvl="6" w:tplc="79648B9E" w:tentative="1">
      <w:start w:val="1"/>
      <w:numFmt w:val="decimal"/>
      <w:lvlText w:val="%7."/>
      <w:lvlJc w:val="left"/>
      <w:pPr>
        <w:ind w:left="4680" w:hanging="360"/>
      </w:pPr>
    </w:lvl>
    <w:lvl w:ilvl="7" w:tplc="B78E4820" w:tentative="1">
      <w:start w:val="1"/>
      <w:numFmt w:val="lowerLetter"/>
      <w:lvlText w:val="%8."/>
      <w:lvlJc w:val="left"/>
      <w:pPr>
        <w:ind w:left="5400" w:hanging="360"/>
      </w:pPr>
    </w:lvl>
    <w:lvl w:ilvl="8" w:tplc="797E64F2"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D4D0BCD6">
      <w:start w:val="1"/>
      <w:numFmt w:val="decimal"/>
      <w:lvlText w:val="%1."/>
      <w:lvlJc w:val="left"/>
      <w:pPr>
        <w:ind w:left="360" w:hanging="360"/>
      </w:pPr>
      <w:rPr>
        <w:rFonts w:hint="default"/>
      </w:rPr>
    </w:lvl>
    <w:lvl w:ilvl="1" w:tplc="F3AEF420" w:tentative="1">
      <w:start w:val="1"/>
      <w:numFmt w:val="lowerLetter"/>
      <w:lvlText w:val="%2."/>
      <w:lvlJc w:val="left"/>
      <w:pPr>
        <w:ind w:left="1080" w:hanging="360"/>
      </w:pPr>
    </w:lvl>
    <w:lvl w:ilvl="2" w:tplc="28C0B1D6" w:tentative="1">
      <w:start w:val="1"/>
      <w:numFmt w:val="lowerRoman"/>
      <w:lvlText w:val="%3."/>
      <w:lvlJc w:val="right"/>
      <w:pPr>
        <w:ind w:left="1800" w:hanging="180"/>
      </w:pPr>
    </w:lvl>
    <w:lvl w:ilvl="3" w:tplc="144880AE" w:tentative="1">
      <w:start w:val="1"/>
      <w:numFmt w:val="decimal"/>
      <w:lvlText w:val="%4."/>
      <w:lvlJc w:val="left"/>
      <w:pPr>
        <w:ind w:left="2520" w:hanging="360"/>
      </w:pPr>
    </w:lvl>
    <w:lvl w:ilvl="4" w:tplc="FE78F012" w:tentative="1">
      <w:start w:val="1"/>
      <w:numFmt w:val="lowerLetter"/>
      <w:lvlText w:val="%5."/>
      <w:lvlJc w:val="left"/>
      <w:pPr>
        <w:ind w:left="3240" w:hanging="360"/>
      </w:pPr>
    </w:lvl>
    <w:lvl w:ilvl="5" w:tplc="A7282DFC" w:tentative="1">
      <w:start w:val="1"/>
      <w:numFmt w:val="lowerRoman"/>
      <w:lvlText w:val="%6."/>
      <w:lvlJc w:val="right"/>
      <w:pPr>
        <w:ind w:left="3960" w:hanging="180"/>
      </w:pPr>
    </w:lvl>
    <w:lvl w:ilvl="6" w:tplc="788CEF90" w:tentative="1">
      <w:start w:val="1"/>
      <w:numFmt w:val="decimal"/>
      <w:lvlText w:val="%7."/>
      <w:lvlJc w:val="left"/>
      <w:pPr>
        <w:ind w:left="4680" w:hanging="360"/>
      </w:pPr>
    </w:lvl>
    <w:lvl w:ilvl="7" w:tplc="0262D54A" w:tentative="1">
      <w:start w:val="1"/>
      <w:numFmt w:val="lowerLetter"/>
      <w:lvlText w:val="%8."/>
      <w:lvlJc w:val="left"/>
      <w:pPr>
        <w:ind w:left="5400" w:hanging="360"/>
      </w:pPr>
    </w:lvl>
    <w:lvl w:ilvl="8" w:tplc="35BAA01C" w:tentative="1">
      <w:start w:val="1"/>
      <w:numFmt w:val="lowerRoman"/>
      <w:lvlText w:val="%9."/>
      <w:lvlJc w:val="right"/>
      <w:pPr>
        <w:ind w:left="6120" w:hanging="180"/>
      </w:pPr>
    </w:lvl>
  </w:abstractNum>
  <w:num w:numId="1">
    <w:abstractNumId w:val="1"/>
  </w:num>
  <w:num w:numId="2">
    <w:abstractNumId w:val="12"/>
  </w:num>
  <w:num w:numId="3">
    <w:abstractNumId w:val="12"/>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22"/>
  </w:num>
  <w:num w:numId="25">
    <w:abstractNumId w:val="7"/>
  </w:num>
  <w:num w:numId="26">
    <w:abstractNumId w:val="6"/>
  </w:num>
  <w:num w:numId="27">
    <w:abstractNumId w:val="25"/>
  </w:num>
  <w:num w:numId="28">
    <w:abstractNumId w:val="23"/>
  </w:num>
  <w:num w:numId="29">
    <w:abstractNumId w:val="14"/>
  </w:num>
  <w:num w:numId="30">
    <w:abstractNumId w:val="15"/>
  </w:num>
  <w:num w:numId="31">
    <w:abstractNumId w:val="29"/>
  </w:num>
  <w:num w:numId="32">
    <w:abstractNumId w:val="8"/>
  </w:num>
  <w:num w:numId="33">
    <w:abstractNumId w:val="27"/>
  </w:num>
  <w:num w:numId="34">
    <w:abstractNumId w:val="24"/>
  </w:num>
  <w:num w:numId="35">
    <w:abstractNumId w:val="0"/>
  </w:num>
  <w:num w:numId="36">
    <w:abstractNumId w:val="28"/>
  </w:num>
  <w:num w:numId="37">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BDC"/>
    <w:rsid w:val="00001D36"/>
    <w:rsid w:val="0000235B"/>
    <w:rsid w:val="000039E6"/>
    <w:rsid w:val="0000490B"/>
    <w:rsid w:val="00004B1D"/>
    <w:rsid w:val="00004D9A"/>
    <w:rsid w:val="0000531C"/>
    <w:rsid w:val="00005DF3"/>
    <w:rsid w:val="000064B3"/>
    <w:rsid w:val="00006585"/>
    <w:rsid w:val="00007390"/>
    <w:rsid w:val="00007A63"/>
    <w:rsid w:val="0001057E"/>
    <w:rsid w:val="00010785"/>
    <w:rsid w:val="00011853"/>
    <w:rsid w:val="00011A16"/>
    <w:rsid w:val="00014C6C"/>
    <w:rsid w:val="00014F16"/>
    <w:rsid w:val="000164CB"/>
    <w:rsid w:val="00017F37"/>
    <w:rsid w:val="000203EF"/>
    <w:rsid w:val="00020FCE"/>
    <w:rsid w:val="00025957"/>
    <w:rsid w:val="00027985"/>
    <w:rsid w:val="0003002B"/>
    <w:rsid w:val="0003320A"/>
    <w:rsid w:val="000334E0"/>
    <w:rsid w:val="00033EBD"/>
    <w:rsid w:val="00034CB7"/>
    <w:rsid w:val="000356B1"/>
    <w:rsid w:val="00035D3F"/>
    <w:rsid w:val="000360A1"/>
    <w:rsid w:val="00037550"/>
    <w:rsid w:val="00040C03"/>
    <w:rsid w:val="00041AAE"/>
    <w:rsid w:val="00043863"/>
    <w:rsid w:val="00043A47"/>
    <w:rsid w:val="0004535A"/>
    <w:rsid w:val="000508F0"/>
    <w:rsid w:val="0005113D"/>
    <w:rsid w:val="00052E1B"/>
    <w:rsid w:val="0006078C"/>
    <w:rsid w:val="00062FA9"/>
    <w:rsid w:val="00063AD7"/>
    <w:rsid w:val="00066088"/>
    <w:rsid w:val="00067BDC"/>
    <w:rsid w:val="00076B17"/>
    <w:rsid w:val="000826A0"/>
    <w:rsid w:val="000871E0"/>
    <w:rsid w:val="000902D5"/>
    <w:rsid w:val="00090588"/>
    <w:rsid w:val="0009078D"/>
    <w:rsid w:val="00091BC3"/>
    <w:rsid w:val="00092C19"/>
    <w:rsid w:val="000930A5"/>
    <w:rsid w:val="00094D93"/>
    <w:rsid w:val="00094F67"/>
    <w:rsid w:val="0009500A"/>
    <w:rsid w:val="0009551E"/>
    <w:rsid w:val="00096689"/>
    <w:rsid w:val="000967ED"/>
    <w:rsid w:val="00097A66"/>
    <w:rsid w:val="000A04DE"/>
    <w:rsid w:val="000A09AD"/>
    <w:rsid w:val="000A20BC"/>
    <w:rsid w:val="000A29E1"/>
    <w:rsid w:val="000A4E5B"/>
    <w:rsid w:val="000A50A9"/>
    <w:rsid w:val="000A5B43"/>
    <w:rsid w:val="000A5CB0"/>
    <w:rsid w:val="000A730B"/>
    <w:rsid w:val="000B0251"/>
    <w:rsid w:val="000B0EAC"/>
    <w:rsid w:val="000B473B"/>
    <w:rsid w:val="000B7CF9"/>
    <w:rsid w:val="000C053F"/>
    <w:rsid w:val="000C0920"/>
    <w:rsid w:val="000C13B0"/>
    <w:rsid w:val="000C13FE"/>
    <w:rsid w:val="000C25FF"/>
    <w:rsid w:val="000C3E63"/>
    <w:rsid w:val="000C6034"/>
    <w:rsid w:val="000C6CC6"/>
    <w:rsid w:val="000C73CF"/>
    <w:rsid w:val="000D0405"/>
    <w:rsid w:val="000D2BDF"/>
    <w:rsid w:val="000D46A8"/>
    <w:rsid w:val="000D4EF9"/>
    <w:rsid w:val="000E186B"/>
    <w:rsid w:val="000E1F0E"/>
    <w:rsid w:val="000E73CA"/>
    <w:rsid w:val="000F4234"/>
    <w:rsid w:val="000F4D0F"/>
    <w:rsid w:val="001000BF"/>
    <w:rsid w:val="00100BDC"/>
    <w:rsid w:val="00100C76"/>
    <w:rsid w:val="001022D7"/>
    <w:rsid w:val="00104536"/>
    <w:rsid w:val="00104750"/>
    <w:rsid w:val="00105664"/>
    <w:rsid w:val="0010722E"/>
    <w:rsid w:val="0010724F"/>
    <w:rsid w:val="00110531"/>
    <w:rsid w:val="001139F8"/>
    <w:rsid w:val="00114B44"/>
    <w:rsid w:val="001163CC"/>
    <w:rsid w:val="00117434"/>
    <w:rsid w:val="00120028"/>
    <w:rsid w:val="00123362"/>
    <w:rsid w:val="0013186C"/>
    <w:rsid w:val="00131A7A"/>
    <w:rsid w:val="00131FBA"/>
    <w:rsid w:val="0013279E"/>
    <w:rsid w:val="00132D11"/>
    <w:rsid w:val="00136B6A"/>
    <w:rsid w:val="001401BF"/>
    <w:rsid w:val="00141D51"/>
    <w:rsid w:val="00142F98"/>
    <w:rsid w:val="00143C03"/>
    <w:rsid w:val="00143C0C"/>
    <w:rsid w:val="001452A3"/>
    <w:rsid w:val="0015306F"/>
    <w:rsid w:val="0015369F"/>
    <w:rsid w:val="001540EA"/>
    <w:rsid w:val="00155EBF"/>
    <w:rsid w:val="001618D1"/>
    <w:rsid w:val="00163CE3"/>
    <w:rsid w:val="00164EC6"/>
    <w:rsid w:val="00165A58"/>
    <w:rsid w:val="00165EE8"/>
    <w:rsid w:val="00166DCC"/>
    <w:rsid w:val="001702CC"/>
    <w:rsid w:val="0017052F"/>
    <w:rsid w:val="00170695"/>
    <w:rsid w:val="00170721"/>
    <w:rsid w:val="00172E58"/>
    <w:rsid w:val="001744E5"/>
    <w:rsid w:val="00180403"/>
    <w:rsid w:val="00180C88"/>
    <w:rsid w:val="00180CF6"/>
    <w:rsid w:val="00181C22"/>
    <w:rsid w:val="0018376E"/>
    <w:rsid w:val="00185035"/>
    <w:rsid w:val="001851E2"/>
    <w:rsid w:val="001864B3"/>
    <w:rsid w:val="00187D49"/>
    <w:rsid w:val="001910F3"/>
    <w:rsid w:val="00194026"/>
    <w:rsid w:val="0019464D"/>
    <w:rsid w:val="00195529"/>
    <w:rsid w:val="00196472"/>
    <w:rsid w:val="001A08F6"/>
    <w:rsid w:val="001A3180"/>
    <w:rsid w:val="001A3455"/>
    <w:rsid w:val="001A37F0"/>
    <w:rsid w:val="001A7142"/>
    <w:rsid w:val="001B0A91"/>
    <w:rsid w:val="001B2EE3"/>
    <w:rsid w:val="001B4015"/>
    <w:rsid w:val="001B5A04"/>
    <w:rsid w:val="001B6A38"/>
    <w:rsid w:val="001B6B57"/>
    <w:rsid w:val="001B76A4"/>
    <w:rsid w:val="001C1856"/>
    <w:rsid w:val="001C2798"/>
    <w:rsid w:val="001C2D41"/>
    <w:rsid w:val="001C307B"/>
    <w:rsid w:val="001C3514"/>
    <w:rsid w:val="001C35C0"/>
    <w:rsid w:val="001C5711"/>
    <w:rsid w:val="001D2585"/>
    <w:rsid w:val="001D27CE"/>
    <w:rsid w:val="001D3CD5"/>
    <w:rsid w:val="001D5FC9"/>
    <w:rsid w:val="001D6C11"/>
    <w:rsid w:val="001E22A6"/>
    <w:rsid w:val="001E2EDD"/>
    <w:rsid w:val="001E5694"/>
    <w:rsid w:val="001E73DD"/>
    <w:rsid w:val="001F048E"/>
    <w:rsid w:val="001F414B"/>
    <w:rsid w:val="001F51EE"/>
    <w:rsid w:val="001F59E4"/>
    <w:rsid w:val="00202B53"/>
    <w:rsid w:val="00202D93"/>
    <w:rsid w:val="002046DD"/>
    <w:rsid w:val="00205777"/>
    <w:rsid w:val="00205CDC"/>
    <w:rsid w:val="00206015"/>
    <w:rsid w:val="0020719B"/>
    <w:rsid w:val="002079EF"/>
    <w:rsid w:val="002136F7"/>
    <w:rsid w:val="00215BA8"/>
    <w:rsid w:val="00220528"/>
    <w:rsid w:val="00220DA2"/>
    <w:rsid w:val="00220E48"/>
    <w:rsid w:val="002214B3"/>
    <w:rsid w:val="00221FF8"/>
    <w:rsid w:val="0022539B"/>
    <w:rsid w:val="00233E13"/>
    <w:rsid w:val="00234CB5"/>
    <w:rsid w:val="00234D71"/>
    <w:rsid w:val="00234DDF"/>
    <w:rsid w:val="00235A5F"/>
    <w:rsid w:val="00237827"/>
    <w:rsid w:val="00237E67"/>
    <w:rsid w:val="00242760"/>
    <w:rsid w:val="00245C80"/>
    <w:rsid w:val="002461FA"/>
    <w:rsid w:val="002465CD"/>
    <w:rsid w:val="00246AD6"/>
    <w:rsid w:val="00250077"/>
    <w:rsid w:val="00253C42"/>
    <w:rsid w:val="00253E2F"/>
    <w:rsid w:val="00255F2E"/>
    <w:rsid w:val="00256631"/>
    <w:rsid w:val="00257ADE"/>
    <w:rsid w:val="00260CDC"/>
    <w:rsid w:val="00261AA7"/>
    <w:rsid w:val="00263329"/>
    <w:rsid w:val="00265620"/>
    <w:rsid w:val="00266219"/>
    <w:rsid w:val="00267770"/>
    <w:rsid w:val="00267DB9"/>
    <w:rsid w:val="00271C1F"/>
    <w:rsid w:val="00273E81"/>
    <w:rsid w:val="00276089"/>
    <w:rsid w:val="002767BE"/>
    <w:rsid w:val="00277656"/>
    <w:rsid w:val="002802A1"/>
    <w:rsid w:val="002806C5"/>
    <w:rsid w:val="00282461"/>
    <w:rsid w:val="0028496C"/>
    <w:rsid w:val="00287A7E"/>
    <w:rsid w:val="002911F1"/>
    <w:rsid w:val="00291CCA"/>
    <w:rsid w:val="00291DE1"/>
    <w:rsid w:val="002937EE"/>
    <w:rsid w:val="00296CCE"/>
    <w:rsid w:val="00297234"/>
    <w:rsid w:val="002A0AF1"/>
    <w:rsid w:val="002A191D"/>
    <w:rsid w:val="002A1BF1"/>
    <w:rsid w:val="002A23FA"/>
    <w:rsid w:val="002A35F2"/>
    <w:rsid w:val="002A5566"/>
    <w:rsid w:val="002A5EE2"/>
    <w:rsid w:val="002B0D1E"/>
    <w:rsid w:val="002B2ADE"/>
    <w:rsid w:val="002B411F"/>
    <w:rsid w:val="002C1349"/>
    <w:rsid w:val="002C1358"/>
    <w:rsid w:val="002C529F"/>
    <w:rsid w:val="002C5CEA"/>
    <w:rsid w:val="002D472C"/>
    <w:rsid w:val="002D7D4C"/>
    <w:rsid w:val="002E006B"/>
    <w:rsid w:val="002E00DF"/>
    <w:rsid w:val="002E1BA4"/>
    <w:rsid w:val="002E37BA"/>
    <w:rsid w:val="002E55D6"/>
    <w:rsid w:val="002E6222"/>
    <w:rsid w:val="002E623E"/>
    <w:rsid w:val="002E732B"/>
    <w:rsid w:val="002E77F8"/>
    <w:rsid w:val="002F0341"/>
    <w:rsid w:val="002F1C72"/>
    <w:rsid w:val="002F22BE"/>
    <w:rsid w:val="002F2B72"/>
    <w:rsid w:val="002F5D79"/>
    <w:rsid w:val="0030002F"/>
    <w:rsid w:val="00303273"/>
    <w:rsid w:val="00303BDE"/>
    <w:rsid w:val="0030411F"/>
    <w:rsid w:val="00305AB5"/>
    <w:rsid w:val="00305C53"/>
    <w:rsid w:val="00305E97"/>
    <w:rsid w:val="003065DB"/>
    <w:rsid w:val="00307906"/>
    <w:rsid w:val="00310AF0"/>
    <w:rsid w:val="00310E79"/>
    <w:rsid w:val="003120B1"/>
    <w:rsid w:val="0031215E"/>
    <w:rsid w:val="00312D60"/>
    <w:rsid w:val="00314F63"/>
    <w:rsid w:val="003158FF"/>
    <w:rsid w:val="0031611E"/>
    <w:rsid w:val="00316677"/>
    <w:rsid w:val="00320E76"/>
    <w:rsid w:val="003227F3"/>
    <w:rsid w:val="00323069"/>
    <w:rsid w:val="00323404"/>
    <w:rsid w:val="003240DE"/>
    <w:rsid w:val="003254F0"/>
    <w:rsid w:val="00325A52"/>
    <w:rsid w:val="00327014"/>
    <w:rsid w:val="003307A6"/>
    <w:rsid w:val="00333947"/>
    <w:rsid w:val="00334B50"/>
    <w:rsid w:val="003356B9"/>
    <w:rsid w:val="00335B2F"/>
    <w:rsid w:val="00335BC2"/>
    <w:rsid w:val="00336D46"/>
    <w:rsid w:val="00337B2B"/>
    <w:rsid w:val="00340283"/>
    <w:rsid w:val="0034172D"/>
    <w:rsid w:val="00345807"/>
    <w:rsid w:val="003462A1"/>
    <w:rsid w:val="003467C3"/>
    <w:rsid w:val="00347430"/>
    <w:rsid w:val="0035043F"/>
    <w:rsid w:val="00350858"/>
    <w:rsid w:val="0035095E"/>
    <w:rsid w:val="00350CFA"/>
    <w:rsid w:val="00352C0C"/>
    <w:rsid w:val="003537B7"/>
    <w:rsid w:val="003540A2"/>
    <w:rsid w:val="00354A51"/>
    <w:rsid w:val="003557AD"/>
    <w:rsid w:val="0035654C"/>
    <w:rsid w:val="00357B07"/>
    <w:rsid w:val="0036203C"/>
    <w:rsid w:val="00363A2D"/>
    <w:rsid w:val="0036559B"/>
    <w:rsid w:val="00365BD5"/>
    <w:rsid w:val="00365FA6"/>
    <w:rsid w:val="00370369"/>
    <w:rsid w:val="0037091C"/>
    <w:rsid w:val="00370F5A"/>
    <w:rsid w:val="003735F8"/>
    <w:rsid w:val="00373AFA"/>
    <w:rsid w:val="00373B23"/>
    <w:rsid w:val="0037561E"/>
    <w:rsid w:val="00375CAB"/>
    <w:rsid w:val="0038252B"/>
    <w:rsid w:val="003848E6"/>
    <w:rsid w:val="00384A4D"/>
    <w:rsid w:val="00385428"/>
    <w:rsid w:val="00385FFA"/>
    <w:rsid w:val="003863E6"/>
    <w:rsid w:val="003876ED"/>
    <w:rsid w:val="00390B45"/>
    <w:rsid w:val="00392393"/>
    <w:rsid w:val="003946C4"/>
    <w:rsid w:val="00394B74"/>
    <w:rsid w:val="0039668F"/>
    <w:rsid w:val="003968ED"/>
    <w:rsid w:val="003A11C3"/>
    <w:rsid w:val="003B0C7A"/>
    <w:rsid w:val="003B35B6"/>
    <w:rsid w:val="003B41DF"/>
    <w:rsid w:val="003B5ADC"/>
    <w:rsid w:val="003B63D2"/>
    <w:rsid w:val="003B7541"/>
    <w:rsid w:val="003B7788"/>
    <w:rsid w:val="003B7F41"/>
    <w:rsid w:val="003C072C"/>
    <w:rsid w:val="003C1505"/>
    <w:rsid w:val="003C3903"/>
    <w:rsid w:val="003C40AA"/>
    <w:rsid w:val="003C5A43"/>
    <w:rsid w:val="003C6221"/>
    <w:rsid w:val="003D0756"/>
    <w:rsid w:val="003D1FFA"/>
    <w:rsid w:val="003D2C52"/>
    <w:rsid w:val="003D3F0D"/>
    <w:rsid w:val="003D4332"/>
    <w:rsid w:val="003D5518"/>
    <w:rsid w:val="003D5B6A"/>
    <w:rsid w:val="003D7775"/>
    <w:rsid w:val="003E0C32"/>
    <w:rsid w:val="003E1F7F"/>
    <w:rsid w:val="003E2F27"/>
    <w:rsid w:val="003E4248"/>
    <w:rsid w:val="003E6826"/>
    <w:rsid w:val="003E7055"/>
    <w:rsid w:val="003E71A6"/>
    <w:rsid w:val="003E7CB2"/>
    <w:rsid w:val="003E7F6D"/>
    <w:rsid w:val="003F11A5"/>
    <w:rsid w:val="003F3CF2"/>
    <w:rsid w:val="003F6FC3"/>
    <w:rsid w:val="004011CE"/>
    <w:rsid w:val="004012CD"/>
    <w:rsid w:val="004016ED"/>
    <w:rsid w:val="00401717"/>
    <w:rsid w:val="0040225C"/>
    <w:rsid w:val="00402A05"/>
    <w:rsid w:val="004047A5"/>
    <w:rsid w:val="00405519"/>
    <w:rsid w:val="00406236"/>
    <w:rsid w:val="00407399"/>
    <w:rsid w:val="00410E6B"/>
    <w:rsid w:val="00412F12"/>
    <w:rsid w:val="00413272"/>
    <w:rsid w:val="004163DE"/>
    <w:rsid w:val="00417A19"/>
    <w:rsid w:val="00421CFF"/>
    <w:rsid w:val="00422B7F"/>
    <w:rsid w:val="004231EF"/>
    <w:rsid w:val="00425CA1"/>
    <w:rsid w:val="004265A6"/>
    <w:rsid w:val="004265CD"/>
    <w:rsid w:val="004305B6"/>
    <w:rsid w:val="00432181"/>
    <w:rsid w:val="00433B29"/>
    <w:rsid w:val="00435CD8"/>
    <w:rsid w:val="00436034"/>
    <w:rsid w:val="0043603F"/>
    <w:rsid w:val="00436783"/>
    <w:rsid w:val="004375A4"/>
    <w:rsid w:val="00437B91"/>
    <w:rsid w:val="00441F5F"/>
    <w:rsid w:val="004438DC"/>
    <w:rsid w:val="0045394B"/>
    <w:rsid w:val="004549CA"/>
    <w:rsid w:val="00456846"/>
    <w:rsid w:val="00457FD4"/>
    <w:rsid w:val="00460C16"/>
    <w:rsid w:val="004642F9"/>
    <w:rsid w:val="00466C00"/>
    <w:rsid w:val="0046787B"/>
    <w:rsid w:val="00471452"/>
    <w:rsid w:val="004724E2"/>
    <w:rsid w:val="004760C9"/>
    <w:rsid w:val="00477ABC"/>
    <w:rsid w:val="0048010E"/>
    <w:rsid w:val="0048013B"/>
    <w:rsid w:val="00480BF4"/>
    <w:rsid w:val="004821DE"/>
    <w:rsid w:val="004828F2"/>
    <w:rsid w:val="00482E71"/>
    <w:rsid w:val="0048314C"/>
    <w:rsid w:val="0048399D"/>
    <w:rsid w:val="004851FB"/>
    <w:rsid w:val="00486219"/>
    <w:rsid w:val="00486C93"/>
    <w:rsid w:val="0049104F"/>
    <w:rsid w:val="0049126F"/>
    <w:rsid w:val="004A5685"/>
    <w:rsid w:val="004A5EB8"/>
    <w:rsid w:val="004A70C7"/>
    <w:rsid w:val="004B0705"/>
    <w:rsid w:val="004B1191"/>
    <w:rsid w:val="004B150A"/>
    <w:rsid w:val="004B3B22"/>
    <w:rsid w:val="004B5E1F"/>
    <w:rsid w:val="004C06EA"/>
    <w:rsid w:val="004C0C31"/>
    <w:rsid w:val="004C1DF0"/>
    <w:rsid w:val="004C2124"/>
    <w:rsid w:val="004C4508"/>
    <w:rsid w:val="004C5154"/>
    <w:rsid w:val="004C51C3"/>
    <w:rsid w:val="004C5B5C"/>
    <w:rsid w:val="004C7713"/>
    <w:rsid w:val="004D19B5"/>
    <w:rsid w:val="004D1D83"/>
    <w:rsid w:val="004D3E97"/>
    <w:rsid w:val="004D4B55"/>
    <w:rsid w:val="004D5334"/>
    <w:rsid w:val="004D5AC5"/>
    <w:rsid w:val="004D60EF"/>
    <w:rsid w:val="004D71DF"/>
    <w:rsid w:val="004E29CE"/>
    <w:rsid w:val="004E39D6"/>
    <w:rsid w:val="004E3D09"/>
    <w:rsid w:val="004E5561"/>
    <w:rsid w:val="004E62D7"/>
    <w:rsid w:val="004F2500"/>
    <w:rsid w:val="004F3011"/>
    <w:rsid w:val="004F4241"/>
    <w:rsid w:val="004F4B8C"/>
    <w:rsid w:val="004F5302"/>
    <w:rsid w:val="004F7357"/>
    <w:rsid w:val="004F7F3E"/>
    <w:rsid w:val="00500FA4"/>
    <w:rsid w:val="00504F66"/>
    <w:rsid w:val="00505943"/>
    <w:rsid w:val="00510A2D"/>
    <w:rsid w:val="00511124"/>
    <w:rsid w:val="00512C39"/>
    <w:rsid w:val="00513DBC"/>
    <w:rsid w:val="00516C90"/>
    <w:rsid w:val="0052121C"/>
    <w:rsid w:val="00522ADE"/>
    <w:rsid w:val="005231BB"/>
    <w:rsid w:val="005257F6"/>
    <w:rsid w:val="005264B9"/>
    <w:rsid w:val="00527B59"/>
    <w:rsid w:val="00530BE9"/>
    <w:rsid w:val="00532FC5"/>
    <w:rsid w:val="005330AC"/>
    <w:rsid w:val="005330FF"/>
    <w:rsid w:val="005331CE"/>
    <w:rsid w:val="005335C6"/>
    <w:rsid w:val="00533968"/>
    <w:rsid w:val="0053426F"/>
    <w:rsid w:val="005360CC"/>
    <w:rsid w:val="0053616B"/>
    <w:rsid w:val="00536FF3"/>
    <w:rsid w:val="00537A32"/>
    <w:rsid w:val="00540C9D"/>
    <w:rsid w:val="00542FD4"/>
    <w:rsid w:val="0054383E"/>
    <w:rsid w:val="00543D87"/>
    <w:rsid w:val="00544F70"/>
    <w:rsid w:val="00550935"/>
    <w:rsid w:val="005518F8"/>
    <w:rsid w:val="00554DCD"/>
    <w:rsid w:val="005562F0"/>
    <w:rsid w:val="005576E2"/>
    <w:rsid w:val="00561067"/>
    <w:rsid w:val="00561D10"/>
    <w:rsid w:val="005638DC"/>
    <w:rsid w:val="005669CC"/>
    <w:rsid w:val="00567551"/>
    <w:rsid w:val="00571D62"/>
    <w:rsid w:val="005763FB"/>
    <w:rsid w:val="00577030"/>
    <w:rsid w:val="00577DF3"/>
    <w:rsid w:val="00582317"/>
    <w:rsid w:val="00582E9E"/>
    <w:rsid w:val="00582EEE"/>
    <w:rsid w:val="005859CA"/>
    <w:rsid w:val="0059041C"/>
    <w:rsid w:val="00592429"/>
    <w:rsid w:val="00597440"/>
    <w:rsid w:val="005A0177"/>
    <w:rsid w:val="005A06B7"/>
    <w:rsid w:val="005A29EE"/>
    <w:rsid w:val="005A4C1B"/>
    <w:rsid w:val="005A57F3"/>
    <w:rsid w:val="005A64F4"/>
    <w:rsid w:val="005A74C0"/>
    <w:rsid w:val="005A7CFC"/>
    <w:rsid w:val="005B0300"/>
    <w:rsid w:val="005B1354"/>
    <w:rsid w:val="005B3097"/>
    <w:rsid w:val="005B5C7F"/>
    <w:rsid w:val="005B6AFA"/>
    <w:rsid w:val="005C23EC"/>
    <w:rsid w:val="005C25B3"/>
    <w:rsid w:val="005C453F"/>
    <w:rsid w:val="005C5141"/>
    <w:rsid w:val="005C6D8D"/>
    <w:rsid w:val="005C7514"/>
    <w:rsid w:val="005C7FA0"/>
    <w:rsid w:val="005D3316"/>
    <w:rsid w:val="005D33C2"/>
    <w:rsid w:val="005D3BED"/>
    <w:rsid w:val="005D429D"/>
    <w:rsid w:val="005D5127"/>
    <w:rsid w:val="005D5525"/>
    <w:rsid w:val="005E2509"/>
    <w:rsid w:val="005E4B37"/>
    <w:rsid w:val="005E6B8A"/>
    <w:rsid w:val="005E7555"/>
    <w:rsid w:val="005F3C07"/>
    <w:rsid w:val="005F429A"/>
    <w:rsid w:val="005F62EB"/>
    <w:rsid w:val="005F6EC4"/>
    <w:rsid w:val="005F6F1A"/>
    <w:rsid w:val="005F7B55"/>
    <w:rsid w:val="00600869"/>
    <w:rsid w:val="0060145F"/>
    <w:rsid w:val="00602254"/>
    <w:rsid w:val="00602E6B"/>
    <w:rsid w:val="006033AD"/>
    <w:rsid w:val="0060340F"/>
    <w:rsid w:val="006042E4"/>
    <w:rsid w:val="00605D37"/>
    <w:rsid w:val="006105D4"/>
    <w:rsid w:val="00610F7F"/>
    <w:rsid w:val="006135E8"/>
    <w:rsid w:val="00614D0F"/>
    <w:rsid w:val="0061508F"/>
    <w:rsid w:val="006163C7"/>
    <w:rsid w:val="0061654A"/>
    <w:rsid w:val="006169DC"/>
    <w:rsid w:val="00616AE2"/>
    <w:rsid w:val="006208E9"/>
    <w:rsid w:val="00621D4C"/>
    <w:rsid w:val="0062222A"/>
    <w:rsid w:val="00622EB3"/>
    <w:rsid w:val="0062452B"/>
    <w:rsid w:val="006259C6"/>
    <w:rsid w:val="006261BD"/>
    <w:rsid w:val="00630D8D"/>
    <w:rsid w:val="00631D22"/>
    <w:rsid w:val="00632004"/>
    <w:rsid w:val="006334A7"/>
    <w:rsid w:val="006341E4"/>
    <w:rsid w:val="00641023"/>
    <w:rsid w:val="00642380"/>
    <w:rsid w:val="00643102"/>
    <w:rsid w:val="00643A4B"/>
    <w:rsid w:val="00645D9E"/>
    <w:rsid w:val="006476C9"/>
    <w:rsid w:val="0065094C"/>
    <w:rsid w:val="00651463"/>
    <w:rsid w:val="006535F9"/>
    <w:rsid w:val="00653A4B"/>
    <w:rsid w:val="00653BA1"/>
    <w:rsid w:val="00654029"/>
    <w:rsid w:val="00654A21"/>
    <w:rsid w:val="00654C73"/>
    <w:rsid w:val="00656621"/>
    <w:rsid w:val="00657733"/>
    <w:rsid w:val="00660570"/>
    <w:rsid w:val="00661254"/>
    <w:rsid w:val="00661CB0"/>
    <w:rsid w:val="00662785"/>
    <w:rsid w:val="00663F70"/>
    <w:rsid w:val="006642CF"/>
    <w:rsid w:val="00665B6A"/>
    <w:rsid w:val="00666663"/>
    <w:rsid w:val="0067076C"/>
    <w:rsid w:val="00672A29"/>
    <w:rsid w:val="006779D4"/>
    <w:rsid w:val="006811D8"/>
    <w:rsid w:val="0068316D"/>
    <w:rsid w:val="00693495"/>
    <w:rsid w:val="00693A59"/>
    <w:rsid w:val="00693C77"/>
    <w:rsid w:val="00693C8B"/>
    <w:rsid w:val="00693F80"/>
    <w:rsid w:val="00694B55"/>
    <w:rsid w:val="006A163E"/>
    <w:rsid w:val="006A6406"/>
    <w:rsid w:val="006A7503"/>
    <w:rsid w:val="006A75CC"/>
    <w:rsid w:val="006B1513"/>
    <w:rsid w:val="006B2BF6"/>
    <w:rsid w:val="006B3285"/>
    <w:rsid w:val="006B3307"/>
    <w:rsid w:val="006B5121"/>
    <w:rsid w:val="006C07B4"/>
    <w:rsid w:val="006C0844"/>
    <w:rsid w:val="006C26CE"/>
    <w:rsid w:val="006C3AEE"/>
    <w:rsid w:val="006C52B9"/>
    <w:rsid w:val="006C52CD"/>
    <w:rsid w:val="006C6DFE"/>
    <w:rsid w:val="006C7DC2"/>
    <w:rsid w:val="006D0B8A"/>
    <w:rsid w:val="006D0CB5"/>
    <w:rsid w:val="006D1AA4"/>
    <w:rsid w:val="006D3622"/>
    <w:rsid w:val="006D6000"/>
    <w:rsid w:val="006D6558"/>
    <w:rsid w:val="006E00ED"/>
    <w:rsid w:val="006E23E1"/>
    <w:rsid w:val="006E38A8"/>
    <w:rsid w:val="006E6030"/>
    <w:rsid w:val="006E6436"/>
    <w:rsid w:val="006E74BE"/>
    <w:rsid w:val="006F04D0"/>
    <w:rsid w:val="006F154E"/>
    <w:rsid w:val="006F1D65"/>
    <w:rsid w:val="006F207F"/>
    <w:rsid w:val="006F31EE"/>
    <w:rsid w:val="006F3511"/>
    <w:rsid w:val="006F6ECA"/>
    <w:rsid w:val="00700488"/>
    <w:rsid w:val="00700A38"/>
    <w:rsid w:val="00701FA0"/>
    <w:rsid w:val="00703417"/>
    <w:rsid w:val="00704487"/>
    <w:rsid w:val="00706332"/>
    <w:rsid w:val="00710326"/>
    <w:rsid w:val="00710BFF"/>
    <w:rsid w:val="00710EE7"/>
    <w:rsid w:val="007131FC"/>
    <w:rsid w:val="007247D6"/>
    <w:rsid w:val="00726A10"/>
    <w:rsid w:val="0072729D"/>
    <w:rsid w:val="00730FB5"/>
    <w:rsid w:val="00731E21"/>
    <w:rsid w:val="0073350A"/>
    <w:rsid w:val="0073398D"/>
    <w:rsid w:val="00734E52"/>
    <w:rsid w:val="00735A0E"/>
    <w:rsid w:val="00736C45"/>
    <w:rsid w:val="007423AF"/>
    <w:rsid w:val="00742856"/>
    <w:rsid w:val="00742EBA"/>
    <w:rsid w:val="00745EE6"/>
    <w:rsid w:val="00747030"/>
    <w:rsid w:val="00747FB2"/>
    <w:rsid w:val="007507B1"/>
    <w:rsid w:val="007555EC"/>
    <w:rsid w:val="007565E5"/>
    <w:rsid w:val="00760197"/>
    <w:rsid w:val="00762610"/>
    <w:rsid w:val="00762F36"/>
    <w:rsid w:val="00764F47"/>
    <w:rsid w:val="00771689"/>
    <w:rsid w:val="00771E63"/>
    <w:rsid w:val="00772029"/>
    <w:rsid w:val="00772659"/>
    <w:rsid w:val="00775680"/>
    <w:rsid w:val="00781863"/>
    <w:rsid w:val="00784993"/>
    <w:rsid w:val="00784F96"/>
    <w:rsid w:val="00786249"/>
    <w:rsid w:val="007876FE"/>
    <w:rsid w:val="007910F5"/>
    <w:rsid w:val="00791B76"/>
    <w:rsid w:val="0079240F"/>
    <w:rsid w:val="0079600A"/>
    <w:rsid w:val="007A2A80"/>
    <w:rsid w:val="007A7226"/>
    <w:rsid w:val="007B1ABD"/>
    <w:rsid w:val="007B2111"/>
    <w:rsid w:val="007B380A"/>
    <w:rsid w:val="007B399D"/>
    <w:rsid w:val="007B3B42"/>
    <w:rsid w:val="007B61DB"/>
    <w:rsid w:val="007B654B"/>
    <w:rsid w:val="007B680A"/>
    <w:rsid w:val="007B6F36"/>
    <w:rsid w:val="007C46CB"/>
    <w:rsid w:val="007C46D4"/>
    <w:rsid w:val="007C6627"/>
    <w:rsid w:val="007D00CA"/>
    <w:rsid w:val="007D2770"/>
    <w:rsid w:val="007D54BD"/>
    <w:rsid w:val="007D5D90"/>
    <w:rsid w:val="007D68C4"/>
    <w:rsid w:val="007D7980"/>
    <w:rsid w:val="007E10C8"/>
    <w:rsid w:val="007E1A5D"/>
    <w:rsid w:val="007E2A58"/>
    <w:rsid w:val="007E31D5"/>
    <w:rsid w:val="007E4092"/>
    <w:rsid w:val="007E4F38"/>
    <w:rsid w:val="007E793A"/>
    <w:rsid w:val="007F1DC6"/>
    <w:rsid w:val="007F35F4"/>
    <w:rsid w:val="007F385D"/>
    <w:rsid w:val="007F3CAD"/>
    <w:rsid w:val="007F41D9"/>
    <w:rsid w:val="007F432D"/>
    <w:rsid w:val="007F67B5"/>
    <w:rsid w:val="007F6AFB"/>
    <w:rsid w:val="007F7250"/>
    <w:rsid w:val="00800AB1"/>
    <w:rsid w:val="00803863"/>
    <w:rsid w:val="00804294"/>
    <w:rsid w:val="00805EED"/>
    <w:rsid w:val="00810B90"/>
    <w:rsid w:val="00811FF4"/>
    <w:rsid w:val="00814C14"/>
    <w:rsid w:val="00816B68"/>
    <w:rsid w:val="008217BF"/>
    <w:rsid w:val="00825917"/>
    <w:rsid w:val="00826494"/>
    <w:rsid w:val="00826502"/>
    <w:rsid w:val="00827418"/>
    <w:rsid w:val="00830A2D"/>
    <w:rsid w:val="00830AE2"/>
    <w:rsid w:val="008310CD"/>
    <w:rsid w:val="008311AF"/>
    <w:rsid w:val="008322E0"/>
    <w:rsid w:val="00832886"/>
    <w:rsid w:val="00832BCC"/>
    <w:rsid w:val="0083335D"/>
    <w:rsid w:val="00835F2D"/>
    <w:rsid w:val="0084113A"/>
    <w:rsid w:val="00841646"/>
    <w:rsid w:val="008444A0"/>
    <w:rsid w:val="00845269"/>
    <w:rsid w:val="00845D63"/>
    <w:rsid w:val="00846D0C"/>
    <w:rsid w:val="00850599"/>
    <w:rsid w:val="00851DDC"/>
    <w:rsid w:val="00853007"/>
    <w:rsid w:val="0085504C"/>
    <w:rsid w:val="00855744"/>
    <w:rsid w:val="00857803"/>
    <w:rsid w:val="0085798D"/>
    <w:rsid w:val="00860EA8"/>
    <w:rsid w:val="00860FF2"/>
    <w:rsid w:val="0086385C"/>
    <w:rsid w:val="00863A2C"/>
    <w:rsid w:val="00864F67"/>
    <w:rsid w:val="0086709A"/>
    <w:rsid w:val="00870A39"/>
    <w:rsid w:val="00872198"/>
    <w:rsid w:val="008728FF"/>
    <w:rsid w:val="00872CFD"/>
    <w:rsid w:val="00873087"/>
    <w:rsid w:val="00874D9B"/>
    <w:rsid w:val="00880AE1"/>
    <w:rsid w:val="008814A1"/>
    <w:rsid w:val="00881523"/>
    <w:rsid w:val="0088391D"/>
    <w:rsid w:val="00883EFF"/>
    <w:rsid w:val="008860E2"/>
    <w:rsid w:val="008924DE"/>
    <w:rsid w:val="00894468"/>
    <w:rsid w:val="00894559"/>
    <w:rsid w:val="00894858"/>
    <w:rsid w:val="0089789D"/>
    <w:rsid w:val="008A0880"/>
    <w:rsid w:val="008A0E69"/>
    <w:rsid w:val="008A1974"/>
    <w:rsid w:val="008A1A5C"/>
    <w:rsid w:val="008A5AAD"/>
    <w:rsid w:val="008A5BEF"/>
    <w:rsid w:val="008A63CA"/>
    <w:rsid w:val="008B2172"/>
    <w:rsid w:val="008B2EB3"/>
    <w:rsid w:val="008B5FC1"/>
    <w:rsid w:val="008B6703"/>
    <w:rsid w:val="008C020A"/>
    <w:rsid w:val="008C060C"/>
    <w:rsid w:val="008C07E8"/>
    <w:rsid w:val="008C0A04"/>
    <w:rsid w:val="008C0D07"/>
    <w:rsid w:val="008C0E04"/>
    <w:rsid w:val="008C7C7C"/>
    <w:rsid w:val="008D0A45"/>
    <w:rsid w:val="008D1F55"/>
    <w:rsid w:val="008D397E"/>
    <w:rsid w:val="008D5812"/>
    <w:rsid w:val="008D5DDC"/>
    <w:rsid w:val="008D74CF"/>
    <w:rsid w:val="008D7BA8"/>
    <w:rsid w:val="008E2775"/>
    <w:rsid w:val="008E510F"/>
    <w:rsid w:val="008E52FC"/>
    <w:rsid w:val="008F1FF2"/>
    <w:rsid w:val="008F2D51"/>
    <w:rsid w:val="00905BB9"/>
    <w:rsid w:val="00906303"/>
    <w:rsid w:val="009075CD"/>
    <w:rsid w:val="0090779E"/>
    <w:rsid w:val="009135D3"/>
    <w:rsid w:val="00913977"/>
    <w:rsid w:val="00914770"/>
    <w:rsid w:val="00914BB0"/>
    <w:rsid w:val="009222D1"/>
    <w:rsid w:val="00923AF3"/>
    <w:rsid w:val="00930536"/>
    <w:rsid w:val="00934660"/>
    <w:rsid w:val="00935C57"/>
    <w:rsid w:val="00936441"/>
    <w:rsid w:val="0093725F"/>
    <w:rsid w:val="009427E1"/>
    <w:rsid w:val="0094352A"/>
    <w:rsid w:val="009437D8"/>
    <w:rsid w:val="00944222"/>
    <w:rsid w:val="009452CC"/>
    <w:rsid w:val="00945FA4"/>
    <w:rsid w:val="00946FB0"/>
    <w:rsid w:val="009501B6"/>
    <w:rsid w:val="00952116"/>
    <w:rsid w:val="0095221E"/>
    <w:rsid w:val="00953144"/>
    <w:rsid w:val="0095424D"/>
    <w:rsid w:val="0096093F"/>
    <w:rsid w:val="0096253C"/>
    <w:rsid w:val="00962587"/>
    <w:rsid w:val="00962826"/>
    <w:rsid w:val="009648F2"/>
    <w:rsid w:val="00965D2F"/>
    <w:rsid w:val="00965D5C"/>
    <w:rsid w:val="00970016"/>
    <w:rsid w:val="0097120D"/>
    <w:rsid w:val="009723E5"/>
    <w:rsid w:val="009731BA"/>
    <w:rsid w:val="009748B8"/>
    <w:rsid w:val="00974D83"/>
    <w:rsid w:val="0097587D"/>
    <w:rsid w:val="009802B8"/>
    <w:rsid w:val="00984B2A"/>
    <w:rsid w:val="009852E3"/>
    <w:rsid w:val="00985869"/>
    <w:rsid w:val="00985DB6"/>
    <w:rsid w:val="00986FC9"/>
    <w:rsid w:val="00987953"/>
    <w:rsid w:val="00992575"/>
    <w:rsid w:val="00996AD9"/>
    <w:rsid w:val="00996E0F"/>
    <w:rsid w:val="009A294D"/>
    <w:rsid w:val="009A2962"/>
    <w:rsid w:val="009A2C14"/>
    <w:rsid w:val="009A4C03"/>
    <w:rsid w:val="009A63AF"/>
    <w:rsid w:val="009A72DB"/>
    <w:rsid w:val="009A79BC"/>
    <w:rsid w:val="009B03B3"/>
    <w:rsid w:val="009B0701"/>
    <w:rsid w:val="009B213D"/>
    <w:rsid w:val="009B26EA"/>
    <w:rsid w:val="009B2CA3"/>
    <w:rsid w:val="009B356F"/>
    <w:rsid w:val="009B57CA"/>
    <w:rsid w:val="009B7012"/>
    <w:rsid w:val="009B7E3C"/>
    <w:rsid w:val="009C002D"/>
    <w:rsid w:val="009C221B"/>
    <w:rsid w:val="009C22B1"/>
    <w:rsid w:val="009C3169"/>
    <w:rsid w:val="009C3CAF"/>
    <w:rsid w:val="009C4680"/>
    <w:rsid w:val="009C5E3D"/>
    <w:rsid w:val="009C767C"/>
    <w:rsid w:val="009D2FB0"/>
    <w:rsid w:val="009D7CEE"/>
    <w:rsid w:val="009E0CFB"/>
    <w:rsid w:val="009E14A0"/>
    <w:rsid w:val="009E49B2"/>
    <w:rsid w:val="009E5D54"/>
    <w:rsid w:val="009E6459"/>
    <w:rsid w:val="009E6A51"/>
    <w:rsid w:val="009E7EA0"/>
    <w:rsid w:val="009F1EEF"/>
    <w:rsid w:val="009F2819"/>
    <w:rsid w:val="009F2984"/>
    <w:rsid w:val="009F315B"/>
    <w:rsid w:val="009F3CE4"/>
    <w:rsid w:val="009F4619"/>
    <w:rsid w:val="009F4FAC"/>
    <w:rsid w:val="009F5C9B"/>
    <w:rsid w:val="009F74BA"/>
    <w:rsid w:val="00A01FFD"/>
    <w:rsid w:val="00A03FBE"/>
    <w:rsid w:val="00A0490A"/>
    <w:rsid w:val="00A050BB"/>
    <w:rsid w:val="00A059F3"/>
    <w:rsid w:val="00A0750E"/>
    <w:rsid w:val="00A12F59"/>
    <w:rsid w:val="00A13AD3"/>
    <w:rsid w:val="00A14B10"/>
    <w:rsid w:val="00A14E92"/>
    <w:rsid w:val="00A14FBB"/>
    <w:rsid w:val="00A207CC"/>
    <w:rsid w:val="00A23C7B"/>
    <w:rsid w:val="00A25DA8"/>
    <w:rsid w:val="00A262D1"/>
    <w:rsid w:val="00A3020F"/>
    <w:rsid w:val="00A30CDA"/>
    <w:rsid w:val="00A31E6E"/>
    <w:rsid w:val="00A356A7"/>
    <w:rsid w:val="00A36CFB"/>
    <w:rsid w:val="00A376E7"/>
    <w:rsid w:val="00A37EAA"/>
    <w:rsid w:val="00A4068F"/>
    <w:rsid w:val="00A41D35"/>
    <w:rsid w:val="00A41F06"/>
    <w:rsid w:val="00A4296F"/>
    <w:rsid w:val="00A43226"/>
    <w:rsid w:val="00A47782"/>
    <w:rsid w:val="00A52EE6"/>
    <w:rsid w:val="00A53CA8"/>
    <w:rsid w:val="00A5476D"/>
    <w:rsid w:val="00A54CF7"/>
    <w:rsid w:val="00A553E9"/>
    <w:rsid w:val="00A55725"/>
    <w:rsid w:val="00A55CF3"/>
    <w:rsid w:val="00A55FEC"/>
    <w:rsid w:val="00A5601F"/>
    <w:rsid w:val="00A5640E"/>
    <w:rsid w:val="00A5775B"/>
    <w:rsid w:val="00A5778E"/>
    <w:rsid w:val="00A6066B"/>
    <w:rsid w:val="00A61AE0"/>
    <w:rsid w:val="00A62BE2"/>
    <w:rsid w:val="00A632C8"/>
    <w:rsid w:val="00A657C8"/>
    <w:rsid w:val="00A67454"/>
    <w:rsid w:val="00A67F60"/>
    <w:rsid w:val="00A707FF"/>
    <w:rsid w:val="00A70FD3"/>
    <w:rsid w:val="00A73E1B"/>
    <w:rsid w:val="00A7650F"/>
    <w:rsid w:val="00A815F4"/>
    <w:rsid w:val="00A82CE4"/>
    <w:rsid w:val="00A841D3"/>
    <w:rsid w:val="00A85250"/>
    <w:rsid w:val="00A854DE"/>
    <w:rsid w:val="00A921F5"/>
    <w:rsid w:val="00A93E23"/>
    <w:rsid w:val="00A95D3F"/>
    <w:rsid w:val="00A97EE5"/>
    <w:rsid w:val="00AA01E5"/>
    <w:rsid w:val="00AA1EA3"/>
    <w:rsid w:val="00AA4406"/>
    <w:rsid w:val="00AA485D"/>
    <w:rsid w:val="00AB0D96"/>
    <w:rsid w:val="00AB215A"/>
    <w:rsid w:val="00AB41D7"/>
    <w:rsid w:val="00AB7BE8"/>
    <w:rsid w:val="00AC2447"/>
    <w:rsid w:val="00AC4839"/>
    <w:rsid w:val="00AC5022"/>
    <w:rsid w:val="00AC5763"/>
    <w:rsid w:val="00AC7AAD"/>
    <w:rsid w:val="00AD075D"/>
    <w:rsid w:val="00AD2778"/>
    <w:rsid w:val="00AD2AC5"/>
    <w:rsid w:val="00AD3176"/>
    <w:rsid w:val="00AD4126"/>
    <w:rsid w:val="00AD4BD7"/>
    <w:rsid w:val="00AD668D"/>
    <w:rsid w:val="00AD72B5"/>
    <w:rsid w:val="00AD752C"/>
    <w:rsid w:val="00AE21CF"/>
    <w:rsid w:val="00AE2349"/>
    <w:rsid w:val="00AE25F4"/>
    <w:rsid w:val="00AE2DBE"/>
    <w:rsid w:val="00AE2FE0"/>
    <w:rsid w:val="00AE3963"/>
    <w:rsid w:val="00AE7501"/>
    <w:rsid w:val="00AE758E"/>
    <w:rsid w:val="00AF3F9A"/>
    <w:rsid w:val="00AF5A92"/>
    <w:rsid w:val="00AF695D"/>
    <w:rsid w:val="00AF6A16"/>
    <w:rsid w:val="00B00B29"/>
    <w:rsid w:val="00B0241E"/>
    <w:rsid w:val="00B02AEF"/>
    <w:rsid w:val="00B044F6"/>
    <w:rsid w:val="00B10ABD"/>
    <w:rsid w:val="00B124F8"/>
    <w:rsid w:val="00B125F6"/>
    <w:rsid w:val="00B127A5"/>
    <w:rsid w:val="00B12D69"/>
    <w:rsid w:val="00B14120"/>
    <w:rsid w:val="00B152DD"/>
    <w:rsid w:val="00B210FE"/>
    <w:rsid w:val="00B21DFB"/>
    <w:rsid w:val="00B230A5"/>
    <w:rsid w:val="00B23562"/>
    <w:rsid w:val="00B2471D"/>
    <w:rsid w:val="00B311CF"/>
    <w:rsid w:val="00B324A8"/>
    <w:rsid w:val="00B35178"/>
    <w:rsid w:val="00B36B6C"/>
    <w:rsid w:val="00B37793"/>
    <w:rsid w:val="00B37DCC"/>
    <w:rsid w:val="00B41852"/>
    <w:rsid w:val="00B42F3C"/>
    <w:rsid w:val="00B43FEE"/>
    <w:rsid w:val="00B44FB5"/>
    <w:rsid w:val="00B46FAF"/>
    <w:rsid w:val="00B4751B"/>
    <w:rsid w:val="00B47B76"/>
    <w:rsid w:val="00B50F61"/>
    <w:rsid w:val="00B5225A"/>
    <w:rsid w:val="00B537AF"/>
    <w:rsid w:val="00B54EFD"/>
    <w:rsid w:val="00B5560F"/>
    <w:rsid w:val="00B560A8"/>
    <w:rsid w:val="00B57D47"/>
    <w:rsid w:val="00B57D8D"/>
    <w:rsid w:val="00B6113D"/>
    <w:rsid w:val="00B62EDA"/>
    <w:rsid w:val="00B62FDA"/>
    <w:rsid w:val="00B647A7"/>
    <w:rsid w:val="00B67555"/>
    <w:rsid w:val="00B714AE"/>
    <w:rsid w:val="00B814FC"/>
    <w:rsid w:val="00B913C3"/>
    <w:rsid w:val="00B91620"/>
    <w:rsid w:val="00B93FFB"/>
    <w:rsid w:val="00BA0E36"/>
    <w:rsid w:val="00BA1458"/>
    <w:rsid w:val="00BA53D4"/>
    <w:rsid w:val="00BB02E0"/>
    <w:rsid w:val="00BB4629"/>
    <w:rsid w:val="00BB485F"/>
    <w:rsid w:val="00BB4BD2"/>
    <w:rsid w:val="00BB614C"/>
    <w:rsid w:val="00BC0150"/>
    <w:rsid w:val="00BC276A"/>
    <w:rsid w:val="00BC2EE3"/>
    <w:rsid w:val="00BC3FFE"/>
    <w:rsid w:val="00BC780E"/>
    <w:rsid w:val="00BD70F5"/>
    <w:rsid w:val="00BE1F72"/>
    <w:rsid w:val="00BE2922"/>
    <w:rsid w:val="00BE30AE"/>
    <w:rsid w:val="00BE53ED"/>
    <w:rsid w:val="00BE6446"/>
    <w:rsid w:val="00BE7E9E"/>
    <w:rsid w:val="00BF3B84"/>
    <w:rsid w:val="00BF5191"/>
    <w:rsid w:val="00BF7677"/>
    <w:rsid w:val="00C0289E"/>
    <w:rsid w:val="00C02D71"/>
    <w:rsid w:val="00C04996"/>
    <w:rsid w:val="00C1090C"/>
    <w:rsid w:val="00C10D68"/>
    <w:rsid w:val="00C11E7F"/>
    <w:rsid w:val="00C13921"/>
    <w:rsid w:val="00C169AC"/>
    <w:rsid w:val="00C16A00"/>
    <w:rsid w:val="00C176A5"/>
    <w:rsid w:val="00C21EB0"/>
    <w:rsid w:val="00C22A3C"/>
    <w:rsid w:val="00C25820"/>
    <w:rsid w:val="00C301B7"/>
    <w:rsid w:val="00C3218F"/>
    <w:rsid w:val="00C32DC5"/>
    <w:rsid w:val="00C34638"/>
    <w:rsid w:val="00C34AE8"/>
    <w:rsid w:val="00C34E62"/>
    <w:rsid w:val="00C37EFC"/>
    <w:rsid w:val="00C40471"/>
    <w:rsid w:val="00C40A7E"/>
    <w:rsid w:val="00C456A3"/>
    <w:rsid w:val="00C50102"/>
    <w:rsid w:val="00C5106F"/>
    <w:rsid w:val="00C51251"/>
    <w:rsid w:val="00C53B23"/>
    <w:rsid w:val="00C5489B"/>
    <w:rsid w:val="00C551F8"/>
    <w:rsid w:val="00C57D24"/>
    <w:rsid w:val="00C60DC1"/>
    <w:rsid w:val="00C61C82"/>
    <w:rsid w:val="00C71C88"/>
    <w:rsid w:val="00C73145"/>
    <w:rsid w:val="00C73C8F"/>
    <w:rsid w:val="00C74292"/>
    <w:rsid w:val="00C76238"/>
    <w:rsid w:val="00C76681"/>
    <w:rsid w:val="00C768E5"/>
    <w:rsid w:val="00C772E4"/>
    <w:rsid w:val="00C77557"/>
    <w:rsid w:val="00C80193"/>
    <w:rsid w:val="00C81BB6"/>
    <w:rsid w:val="00C83CC2"/>
    <w:rsid w:val="00C848FF"/>
    <w:rsid w:val="00C86883"/>
    <w:rsid w:val="00C868D4"/>
    <w:rsid w:val="00C870A3"/>
    <w:rsid w:val="00C87D62"/>
    <w:rsid w:val="00C93D95"/>
    <w:rsid w:val="00C96EF7"/>
    <w:rsid w:val="00C96F8F"/>
    <w:rsid w:val="00CA1195"/>
    <w:rsid w:val="00CA1C07"/>
    <w:rsid w:val="00CB0884"/>
    <w:rsid w:val="00CB08F9"/>
    <w:rsid w:val="00CB222C"/>
    <w:rsid w:val="00CB4DE9"/>
    <w:rsid w:val="00CB65EA"/>
    <w:rsid w:val="00CB6C3E"/>
    <w:rsid w:val="00CC00AE"/>
    <w:rsid w:val="00CC0941"/>
    <w:rsid w:val="00CC1528"/>
    <w:rsid w:val="00CC28DB"/>
    <w:rsid w:val="00CC3557"/>
    <w:rsid w:val="00CC431F"/>
    <w:rsid w:val="00CC48BB"/>
    <w:rsid w:val="00CC5687"/>
    <w:rsid w:val="00CC681B"/>
    <w:rsid w:val="00CC754A"/>
    <w:rsid w:val="00CD0BD9"/>
    <w:rsid w:val="00CD1486"/>
    <w:rsid w:val="00CD3999"/>
    <w:rsid w:val="00CD3A46"/>
    <w:rsid w:val="00CD634A"/>
    <w:rsid w:val="00CD7DAF"/>
    <w:rsid w:val="00CE01D5"/>
    <w:rsid w:val="00CE1FA3"/>
    <w:rsid w:val="00CE2780"/>
    <w:rsid w:val="00CE3D33"/>
    <w:rsid w:val="00CE5BF6"/>
    <w:rsid w:val="00CE7B84"/>
    <w:rsid w:val="00CF0815"/>
    <w:rsid w:val="00CF1339"/>
    <w:rsid w:val="00CF4AAE"/>
    <w:rsid w:val="00CF5B1F"/>
    <w:rsid w:val="00CF60BC"/>
    <w:rsid w:val="00CF6CD1"/>
    <w:rsid w:val="00D002C7"/>
    <w:rsid w:val="00D04DED"/>
    <w:rsid w:val="00D05597"/>
    <w:rsid w:val="00D12BB6"/>
    <w:rsid w:val="00D13D74"/>
    <w:rsid w:val="00D22B5C"/>
    <w:rsid w:val="00D26647"/>
    <w:rsid w:val="00D268F1"/>
    <w:rsid w:val="00D31C2D"/>
    <w:rsid w:val="00D3244A"/>
    <w:rsid w:val="00D336DF"/>
    <w:rsid w:val="00D355B1"/>
    <w:rsid w:val="00D36D0D"/>
    <w:rsid w:val="00D37502"/>
    <w:rsid w:val="00D37616"/>
    <w:rsid w:val="00D41A96"/>
    <w:rsid w:val="00D43A49"/>
    <w:rsid w:val="00D45404"/>
    <w:rsid w:val="00D47804"/>
    <w:rsid w:val="00D47CF9"/>
    <w:rsid w:val="00D526A8"/>
    <w:rsid w:val="00D53417"/>
    <w:rsid w:val="00D54853"/>
    <w:rsid w:val="00D551A6"/>
    <w:rsid w:val="00D5590F"/>
    <w:rsid w:val="00D5597B"/>
    <w:rsid w:val="00D607D1"/>
    <w:rsid w:val="00D60AAC"/>
    <w:rsid w:val="00D61E1B"/>
    <w:rsid w:val="00D6292C"/>
    <w:rsid w:val="00D63F65"/>
    <w:rsid w:val="00D63FAC"/>
    <w:rsid w:val="00D6762C"/>
    <w:rsid w:val="00D717C4"/>
    <w:rsid w:val="00D721DF"/>
    <w:rsid w:val="00D730E6"/>
    <w:rsid w:val="00D73FB1"/>
    <w:rsid w:val="00D75BF5"/>
    <w:rsid w:val="00D84289"/>
    <w:rsid w:val="00D84733"/>
    <w:rsid w:val="00D84BD8"/>
    <w:rsid w:val="00D85AD7"/>
    <w:rsid w:val="00D8686A"/>
    <w:rsid w:val="00D876EF"/>
    <w:rsid w:val="00D90DBA"/>
    <w:rsid w:val="00D9193F"/>
    <w:rsid w:val="00D91CB5"/>
    <w:rsid w:val="00D944DE"/>
    <w:rsid w:val="00D945E6"/>
    <w:rsid w:val="00D94830"/>
    <w:rsid w:val="00D94FAA"/>
    <w:rsid w:val="00D96968"/>
    <w:rsid w:val="00D974D6"/>
    <w:rsid w:val="00DA4102"/>
    <w:rsid w:val="00DA4DE5"/>
    <w:rsid w:val="00DA6053"/>
    <w:rsid w:val="00DA6257"/>
    <w:rsid w:val="00DA6D13"/>
    <w:rsid w:val="00DA7087"/>
    <w:rsid w:val="00DA71A4"/>
    <w:rsid w:val="00DB1181"/>
    <w:rsid w:val="00DB14FA"/>
    <w:rsid w:val="00DB4915"/>
    <w:rsid w:val="00DB4C0C"/>
    <w:rsid w:val="00DB6C5E"/>
    <w:rsid w:val="00DB7376"/>
    <w:rsid w:val="00DC125B"/>
    <w:rsid w:val="00DC373E"/>
    <w:rsid w:val="00DC68A6"/>
    <w:rsid w:val="00DC6ED7"/>
    <w:rsid w:val="00DD03CF"/>
    <w:rsid w:val="00DD1A5C"/>
    <w:rsid w:val="00DD1E6C"/>
    <w:rsid w:val="00DD4340"/>
    <w:rsid w:val="00DD692F"/>
    <w:rsid w:val="00DD758C"/>
    <w:rsid w:val="00DE1831"/>
    <w:rsid w:val="00DE1C49"/>
    <w:rsid w:val="00DE7825"/>
    <w:rsid w:val="00DF05DE"/>
    <w:rsid w:val="00DF2241"/>
    <w:rsid w:val="00DF6F1B"/>
    <w:rsid w:val="00E0384C"/>
    <w:rsid w:val="00E03B82"/>
    <w:rsid w:val="00E060E0"/>
    <w:rsid w:val="00E07043"/>
    <w:rsid w:val="00E07C7B"/>
    <w:rsid w:val="00E10D4E"/>
    <w:rsid w:val="00E13214"/>
    <w:rsid w:val="00E17806"/>
    <w:rsid w:val="00E213CC"/>
    <w:rsid w:val="00E21781"/>
    <w:rsid w:val="00E22E2E"/>
    <w:rsid w:val="00E253F6"/>
    <w:rsid w:val="00E27162"/>
    <w:rsid w:val="00E3003E"/>
    <w:rsid w:val="00E31225"/>
    <w:rsid w:val="00E323FF"/>
    <w:rsid w:val="00E354EB"/>
    <w:rsid w:val="00E3561D"/>
    <w:rsid w:val="00E4333E"/>
    <w:rsid w:val="00E45127"/>
    <w:rsid w:val="00E5257F"/>
    <w:rsid w:val="00E617F4"/>
    <w:rsid w:val="00E6180D"/>
    <w:rsid w:val="00E63F8F"/>
    <w:rsid w:val="00E64F45"/>
    <w:rsid w:val="00E65099"/>
    <w:rsid w:val="00E66970"/>
    <w:rsid w:val="00E75586"/>
    <w:rsid w:val="00E76102"/>
    <w:rsid w:val="00E81E11"/>
    <w:rsid w:val="00E84D17"/>
    <w:rsid w:val="00E84E4A"/>
    <w:rsid w:val="00E92CC6"/>
    <w:rsid w:val="00E92F4B"/>
    <w:rsid w:val="00E946BA"/>
    <w:rsid w:val="00E95231"/>
    <w:rsid w:val="00E95762"/>
    <w:rsid w:val="00E96AEA"/>
    <w:rsid w:val="00E97455"/>
    <w:rsid w:val="00EA0097"/>
    <w:rsid w:val="00EA0201"/>
    <w:rsid w:val="00EA77A9"/>
    <w:rsid w:val="00EB2C7F"/>
    <w:rsid w:val="00EB3637"/>
    <w:rsid w:val="00EB3977"/>
    <w:rsid w:val="00EB47D2"/>
    <w:rsid w:val="00EB5DA2"/>
    <w:rsid w:val="00EB6FEC"/>
    <w:rsid w:val="00EC0592"/>
    <w:rsid w:val="00EC4594"/>
    <w:rsid w:val="00EC4BFB"/>
    <w:rsid w:val="00EC6316"/>
    <w:rsid w:val="00EC684D"/>
    <w:rsid w:val="00EC7F9E"/>
    <w:rsid w:val="00ED0B89"/>
    <w:rsid w:val="00ED31F2"/>
    <w:rsid w:val="00ED378E"/>
    <w:rsid w:val="00ED6F2D"/>
    <w:rsid w:val="00ED73E5"/>
    <w:rsid w:val="00EE1C36"/>
    <w:rsid w:val="00EE327C"/>
    <w:rsid w:val="00EE3359"/>
    <w:rsid w:val="00EE56FD"/>
    <w:rsid w:val="00EE5EAB"/>
    <w:rsid w:val="00EE6A52"/>
    <w:rsid w:val="00EE721E"/>
    <w:rsid w:val="00EE765D"/>
    <w:rsid w:val="00EE7E46"/>
    <w:rsid w:val="00EF0D00"/>
    <w:rsid w:val="00EF186D"/>
    <w:rsid w:val="00EF196D"/>
    <w:rsid w:val="00EF2262"/>
    <w:rsid w:val="00EF2283"/>
    <w:rsid w:val="00EF5121"/>
    <w:rsid w:val="00F0100F"/>
    <w:rsid w:val="00F025C0"/>
    <w:rsid w:val="00F04242"/>
    <w:rsid w:val="00F04B5C"/>
    <w:rsid w:val="00F05C04"/>
    <w:rsid w:val="00F07D7D"/>
    <w:rsid w:val="00F10729"/>
    <w:rsid w:val="00F1154B"/>
    <w:rsid w:val="00F11BEF"/>
    <w:rsid w:val="00F11C7E"/>
    <w:rsid w:val="00F12EB6"/>
    <w:rsid w:val="00F15CCB"/>
    <w:rsid w:val="00F17216"/>
    <w:rsid w:val="00F205EC"/>
    <w:rsid w:val="00F20EAC"/>
    <w:rsid w:val="00F247D1"/>
    <w:rsid w:val="00F249F4"/>
    <w:rsid w:val="00F2573F"/>
    <w:rsid w:val="00F30622"/>
    <w:rsid w:val="00F30F14"/>
    <w:rsid w:val="00F316E9"/>
    <w:rsid w:val="00F32D6E"/>
    <w:rsid w:val="00F33AC6"/>
    <w:rsid w:val="00F37A71"/>
    <w:rsid w:val="00F409FA"/>
    <w:rsid w:val="00F428ED"/>
    <w:rsid w:val="00F42B1D"/>
    <w:rsid w:val="00F4509F"/>
    <w:rsid w:val="00F45262"/>
    <w:rsid w:val="00F51647"/>
    <w:rsid w:val="00F5172B"/>
    <w:rsid w:val="00F51C2F"/>
    <w:rsid w:val="00F6179D"/>
    <w:rsid w:val="00F64D05"/>
    <w:rsid w:val="00F65600"/>
    <w:rsid w:val="00F65875"/>
    <w:rsid w:val="00F6590B"/>
    <w:rsid w:val="00F71EBD"/>
    <w:rsid w:val="00F71F3C"/>
    <w:rsid w:val="00F72844"/>
    <w:rsid w:val="00F73189"/>
    <w:rsid w:val="00F759B1"/>
    <w:rsid w:val="00F76229"/>
    <w:rsid w:val="00F76806"/>
    <w:rsid w:val="00F800D3"/>
    <w:rsid w:val="00F8451C"/>
    <w:rsid w:val="00F85E4B"/>
    <w:rsid w:val="00F929BA"/>
    <w:rsid w:val="00F92AA2"/>
    <w:rsid w:val="00F93822"/>
    <w:rsid w:val="00F95094"/>
    <w:rsid w:val="00F951A1"/>
    <w:rsid w:val="00FA21FE"/>
    <w:rsid w:val="00FA240D"/>
    <w:rsid w:val="00FA33BC"/>
    <w:rsid w:val="00FA348B"/>
    <w:rsid w:val="00FA4394"/>
    <w:rsid w:val="00FA450A"/>
    <w:rsid w:val="00FA54F1"/>
    <w:rsid w:val="00FA5C7F"/>
    <w:rsid w:val="00FA7722"/>
    <w:rsid w:val="00FB0370"/>
    <w:rsid w:val="00FB0DFF"/>
    <w:rsid w:val="00FB1812"/>
    <w:rsid w:val="00FB1DB3"/>
    <w:rsid w:val="00FB42EF"/>
    <w:rsid w:val="00FC04E5"/>
    <w:rsid w:val="00FC0B1A"/>
    <w:rsid w:val="00FC2703"/>
    <w:rsid w:val="00FC2CA0"/>
    <w:rsid w:val="00FC322C"/>
    <w:rsid w:val="00FC3D53"/>
    <w:rsid w:val="00FC3E19"/>
    <w:rsid w:val="00FC4693"/>
    <w:rsid w:val="00FC73BA"/>
    <w:rsid w:val="00FD0906"/>
    <w:rsid w:val="00FD0D37"/>
    <w:rsid w:val="00FD15A1"/>
    <w:rsid w:val="00FD212D"/>
    <w:rsid w:val="00FD6426"/>
    <w:rsid w:val="00FD64A1"/>
    <w:rsid w:val="00FD74D7"/>
    <w:rsid w:val="00FE155E"/>
    <w:rsid w:val="00FF2862"/>
    <w:rsid w:val="00FF2F46"/>
    <w:rsid w:val="00FF65A6"/>
    <w:rsid w:val="00FF6877"/>
    <w:rsid w:val="00FF765A"/>
    <w:rsid w:val="00FF7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B2A1"/>
  <w15:docId w15:val="{596FE6BB-3D48-4875-859D-FD054C9EB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25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5218</RACS_x0020_ID>
    <Approved_x0020_Provider xmlns="a8338b6e-77a6-4851-82b6-98166143ffdd">Retirement Care Australia (Logan) Pty Limited</Approved_x0020_Provider>
    <Management_x0020_Company_x0020_ID xmlns="a8338b6e-77a6-4851-82b6-98166143ffdd">6A0DB0D7-2D65-E811-87AC-005056922186</Management_x0020_Company_x0020_ID>
    <Home xmlns="a8338b6e-77a6-4851-82b6-98166143ffdd">Regis Greenbank</Home>
    <Signed xmlns="a8338b6e-77a6-4851-82b6-98166143ffdd" xsi:nil="true"/>
    <Uploaded xmlns="a8338b6e-77a6-4851-82b6-98166143ffdd">true</Uploaded>
    <Management_x0020_Company xmlns="a8338b6e-77a6-4851-82b6-98166143ffdd">Regis Aged Care Pty Ltd - QLD</Management_x0020_Company>
    <Doc_x0020_Date xmlns="a8338b6e-77a6-4851-82b6-98166143ffdd">2021-08-12T03:12:49+00:00</Doc_x0020_Date>
    <CSI_x0020_ID xmlns="a8338b6e-77a6-4851-82b6-98166143ffdd" xsi:nil="true"/>
    <Case_x0020_ID xmlns="a8338b6e-77a6-4851-82b6-98166143ffdd" xsi:nil="true"/>
    <Approved_x0020_Provider_x0020_ID xmlns="a8338b6e-77a6-4851-82b6-98166143ffdd">7879BBBE-913A-DE11-B4EB-005056922186</Approved_x0020_Provider_x0020_ID>
    <Location xmlns="a8338b6e-77a6-4851-82b6-98166143ffdd" xsi:nil="true"/>
    <Doc_x0020_Type xmlns="a8338b6e-77a6-4851-82b6-98166143ffdd">Publication</Doc_x0020_Type>
    <Home_x0020_ID xmlns="a8338b6e-77a6-4851-82b6-98166143ffdd">34745745-7CF4-DC11-AD41-005056922186</Home_x0020_ID>
    <State xmlns="a8338b6e-77a6-4851-82b6-98166143ffdd">QLD</State>
    <Doc_x0020_Sent_Received_x0020_Date xmlns="a8338b6e-77a6-4851-82b6-98166143ffdd">2021-08-12T00:00:00+00:00</Doc_x0020_Sent_Received_x0020_Date>
    <Activity_x0020_ID xmlns="a8338b6e-77a6-4851-82b6-98166143ffdd">70C9F451-BD51-E911-A443-005056922186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elements/1.1/"/>
    <ds:schemaRef ds:uri="http://purl.org/dc/terms/"/>
    <ds:schemaRef ds:uri="a8338b6e-77a6-4851-82b6-98166143ffdd"/>
  </ds:schemaRefs>
</ds:datastoreItem>
</file>

<file path=customXml/itemProps2.xml><?xml version="1.0" encoding="utf-8"?>
<ds:datastoreItem xmlns:ds="http://schemas.openxmlformats.org/officeDocument/2006/customXml" ds:itemID="{B82C98DA-1968-4D36-8C95-300055585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0079E13-DC92-4515-8197-E87824EE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8095</Words>
  <Characters>46146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2021-08-16T05:50:00Z</dcterms:created>
  <dcterms:modified xsi:type="dcterms:W3CDTF">2021-08-16T05:50:00Z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