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AA3C" w14:textId="77777777" w:rsidR="003C6EC2" w:rsidRPr="003C6EC2" w:rsidRDefault="00FB207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B5BABE9" wp14:editId="1B5BAB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559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5BABEB" wp14:editId="1B5BAB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766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Greenmount</w:t>
      </w:r>
      <w:r w:rsidRPr="003C6EC2">
        <w:rPr>
          <w:rFonts w:ascii="Arial Black" w:hAnsi="Arial Black"/>
        </w:rPr>
        <w:t xml:space="preserve"> </w:t>
      </w:r>
    </w:p>
    <w:p w14:paraId="1B5BAA3D" w14:textId="77777777" w:rsidR="003C6EC2" w:rsidRPr="003C6EC2" w:rsidRDefault="00FB2077" w:rsidP="003C6EC2">
      <w:pPr>
        <w:pStyle w:val="Title"/>
        <w:spacing w:before="360" w:after="480"/>
      </w:pPr>
      <w:r w:rsidRPr="003C6EC2">
        <w:rPr>
          <w:rFonts w:ascii="Arial Black" w:eastAsia="Calibri" w:hAnsi="Arial Black"/>
          <w:sz w:val="56"/>
        </w:rPr>
        <w:t>Performance Report</w:t>
      </w:r>
    </w:p>
    <w:p w14:paraId="1B5BAA3E" w14:textId="77777777" w:rsidR="001E6954" w:rsidRPr="003C6EC2" w:rsidRDefault="00FB207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w:t>
      </w:r>
      <w:proofErr w:type="spellStart"/>
      <w:r w:rsidRPr="003C6EC2">
        <w:rPr>
          <w:color w:val="FFFFFF" w:themeColor="background1"/>
          <w:sz w:val="28"/>
        </w:rPr>
        <w:t>Coongan</w:t>
      </w:r>
      <w:proofErr w:type="spellEnd"/>
      <w:r w:rsidRPr="003C6EC2">
        <w:rPr>
          <w:color w:val="FFFFFF" w:themeColor="background1"/>
          <w:sz w:val="28"/>
        </w:rPr>
        <w:t xml:space="preserve"> Avenue </w:t>
      </w:r>
      <w:r w:rsidRPr="003C6EC2">
        <w:rPr>
          <w:color w:val="FFFFFF" w:themeColor="background1"/>
          <w:sz w:val="28"/>
        </w:rPr>
        <w:br/>
        <w:t>GREENMOUNT WA 6056</w:t>
      </w:r>
      <w:r w:rsidRPr="003C6EC2">
        <w:rPr>
          <w:color w:val="FFFFFF" w:themeColor="background1"/>
          <w:sz w:val="28"/>
        </w:rPr>
        <w:br/>
      </w:r>
      <w:r w:rsidRPr="003C6EC2">
        <w:rPr>
          <w:rFonts w:eastAsia="Calibri"/>
          <w:color w:val="FFFFFF" w:themeColor="background1"/>
          <w:sz w:val="28"/>
          <w:szCs w:val="56"/>
          <w:lang w:eastAsia="en-US"/>
        </w:rPr>
        <w:t>Phone number: 08 9294 1944</w:t>
      </w:r>
    </w:p>
    <w:p w14:paraId="1B5BAA3F" w14:textId="77777777" w:rsidR="003C6EC2" w:rsidRDefault="00FB207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7802 </w:t>
      </w:r>
    </w:p>
    <w:p w14:paraId="1B5BAA40" w14:textId="77777777" w:rsidR="001E6954" w:rsidRPr="003C6EC2" w:rsidRDefault="00FB207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1B5BAA41" w14:textId="77777777" w:rsidR="001E6954" w:rsidRPr="003C6EC2" w:rsidRDefault="00FB207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May 2020</w:t>
      </w:r>
    </w:p>
    <w:p w14:paraId="1B5BAA42" w14:textId="19AE2100" w:rsidR="006B166B" w:rsidRPr="00E93D41" w:rsidRDefault="00FB207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A2495">
        <w:rPr>
          <w:color w:val="FFFFFF" w:themeColor="background1"/>
          <w:sz w:val="28"/>
        </w:rPr>
        <w:t>7 July</w:t>
      </w:r>
      <w:r w:rsidR="00381E99">
        <w:rPr>
          <w:color w:val="FFFFFF" w:themeColor="background1"/>
          <w:sz w:val="28"/>
        </w:rPr>
        <w:t xml:space="preserve"> 2020</w:t>
      </w:r>
    </w:p>
    <w:bookmarkEnd w:id="1"/>
    <w:p w14:paraId="1B5BAA43" w14:textId="77777777" w:rsidR="001E6954" w:rsidRPr="003C6EC2" w:rsidRDefault="005F6100" w:rsidP="001E6954">
      <w:pPr>
        <w:tabs>
          <w:tab w:val="left" w:pos="2127"/>
        </w:tabs>
        <w:spacing w:before="120"/>
        <w:rPr>
          <w:rFonts w:eastAsia="Calibri"/>
          <w:b/>
          <w:color w:val="FFFFFF" w:themeColor="background1"/>
          <w:sz w:val="28"/>
          <w:szCs w:val="56"/>
          <w:lang w:eastAsia="en-US"/>
        </w:rPr>
      </w:pPr>
    </w:p>
    <w:p w14:paraId="1B5BAA44" w14:textId="77777777" w:rsidR="003C6EC2" w:rsidRDefault="005F610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5BAA45" w14:textId="77777777" w:rsidR="00A30BEC" w:rsidRDefault="00FB2077" w:rsidP="0094564F">
      <w:pPr>
        <w:pStyle w:val="Heading1"/>
      </w:pPr>
      <w:bookmarkStart w:id="2" w:name="_Hlk32477662"/>
      <w:r>
        <w:lastRenderedPageBreak/>
        <w:t>Publication of report</w:t>
      </w:r>
    </w:p>
    <w:p w14:paraId="1B5BAA46" w14:textId="175241B7" w:rsidR="00A30BEC" w:rsidRPr="006B166B" w:rsidRDefault="00FB207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6C5A0E">
        <w:t xml:space="preserve"> </w:t>
      </w:r>
      <w:r w:rsidRPr="0010469B">
        <w:t>2018</w:t>
      </w:r>
      <w:r>
        <w:t>.</w:t>
      </w:r>
    </w:p>
    <w:bookmarkEnd w:id="2"/>
    <w:p w14:paraId="1B5BAA4A" w14:textId="583AF93A" w:rsidR="00C20EE9" w:rsidRPr="00B93E7A" w:rsidRDefault="00FB2077" w:rsidP="00B93E7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915C2" w14:paraId="1B5BAA74" w14:textId="77777777" w:rsidTr="00EB1D71">
        <w:trPr>
          <w:trHeight w:val="227"/>
        </w:trPr>
        <w:tc>
          <w:tcPr>
            <w:tcW w:w="3942" w:type="pct"/>
            <w:shd w:val="clear" w:color="auto" w:fill="auto"/>
          </w:tcPr>
          <w:p w14:paraId="1B5BAA72" w14:textId="77777777" w:rsidR="001E6954" w:rsidRPr="001E6954" w:rsidRDefault="00FB2077"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B5BAA73" w14:textId="72A2B0D8" w:rsidR="001E6954" w:rsidRPr="001E6954" w:rsidRDefault="00FB2077" w:rsidP="003C6EC2">
            <w:pPr>
              <w:keepNext/>
              <w:spacing w:before="40" w:after="40" w:line="240" w:lineRule="auto"/>
              <w:jc w:val="right"/>
              <w:rPr>
                <w:b/>
                <w:color w:val="0000FF"/>
              </w:rPr>
            </w:pPr>
            <w:r w:rsidRPr="001E6954">
              <w:rPr>
                <w:b/>
                <w:bCs/>
                <w:iCs/>
                <w:color w:val="00577D"/>
                <w:szCs w:val="40"/>
              </w:rPr>
              <w:t>Non-compliant</w:t>
            </w:r>
          </w:p>
        </w:tc>
      </w:tr>
      <w:tr w:rsidR="000915C2" w14:paraId="1B5BAA7A" w14:textId="77777777" w:rsidTr="00EB1D71">
        <w:trPr>
          <w:trHeight w:val="227"/>
        </w:trPr>
        <w:tc>
          <w:tcPr>
            <w:tcW w:w="3942" w:type="pct"/>
            <w:shd w:val="clear" w:color="auto" w:fill="auto"/>
          </w:tcPr>
          <w:p w14:paraId="1B5BAA78" w14:textId="77777777" w:rsidR="001E6954" w:rsidRPr="001E6954" w:rsidRDefault="00FB2077" w:rsidP="004C55D8">
            <w:pPr>
              <w:spacing w:before="40" w:after="40" w:line="240" w:lineRule="auto"/>
              <w:ind w:left="318" w:hanging="7"/>
            </w:pPr>
            <w:r w:rsidRPr="001E6954">
              <w:t>Requirement 3(3)(b)</w:t>
            </w:r>
          </w:p>
        </w:tc>
        <w:tc>
          <w:tcPr>
            <w:tcW w:w="1058" w:type="pct"/>
            <w:shd w:val="clear" w:color="auto" w:fill="auto"/>
          </w:tcPr>
          <w:p w14:paraId="1B5BAA79" w14:textId="224804FF" w:rsidR="001E6954" w:rsidRPr="001E6954" w:rsidRDefault="00FB2077" w:rsidP="00463EF3">
            <w:pPr>
              <w:spacing w:before="40" w:after="40" w:line="240" w:lineRule="auto"/>
              <w:jc w:val="right"/>
              <w:rPr>
                <w:color w:val="0000FF"/>
              </w:rPr>
            </w:pPr>
            <w:r w:rsidRPr="001E6954">
              <w:rPr>
                <w:bCs/>
                <w:iCs/>
                <w:color w:val="00577D"/>
                <w:szCs w:val="40"/>
              </w:rPr>
              <w:t>Non-compliant</w:t>
            </w:r>
          </w:p>
        </w:tc>
      </w:tr>
      <w:bookmarkEnd w:id="4"/>
    </w:tbl>
    <w:p w14:paraId="1B5BAAE1" w14:textId="77777777" w:rsidR="008A22FF" w:rsidRDefault="005F610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B5BAAE2" w14:textId="77777777" w:rsidR="007F5256" w:rsidRPr="00D21DCD" w:rsidRDefault="00FB2077" w:rsidP="00EC5474">
      <w:pPr>
        <w:pStyle w:val="Heading1"/>
      </w:pPr>
      <w:r>
        <w:lastRenderedPageBreak/>
        <w:t>Detailed assessment</w:t>
      </w:r>
    </w:p>
    <w:p w14:paraId="1B5BAAE3" w14:textId="77777777" w:rsidR="001E6954" w:rsidRPr="00D63989" w:rsidRDefault="00FB207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5BAAE4" w14:textId="77777777" w:rsidR="001E6954" w:rsidRPr="001E6954" w:rsidRDefault="00FB2077" w:rsidP="001E6954">
      <w:pPr>
        <w:rPr>
          <w:color w:val="auto"/>
        </w:rPr>
      </w:pPr>
      <w:r w:rsidRPr="00D63989">
        <w:t>The report also specifies areas in which improvements must be made to ensure the Quality Standards are complied with.</w:t>
      </w:r>
    </w:p>
    <w:p w14:paraId="1B5BAAE5" w14:textId="77777777" w:rsidR="001E6954" w:rsidRPr="00D63989" w:rsidRDefault="00FB2077" w:rsidP="001E6954">
      <w:r w:rsidRPr="00D63989">
        <w:t>The following information has been taken into account in developing this performance report:</w:t>
      </w:r>
    </w:p>
    <w:p w14:paraId="7FF0B8DE" w14:textId="77777777" w:rsidR="000A2495" w:rsidRDefault="000A2495" w:rsidP="006C5A0E">
      <w:pPr>
        <w:pStyle w:val="ListBullet"/>
        <w:ind w:left="425" w:hanging="425"/>
      </w:pPr>
      <w:r>
        <w:t>the Assessment Team’s report for the Assessment Contact - Site; the Assessment Contact - Site report was informed by a site assessment, observations at the service, review of documents and interviews with consumers, representatives, staff and others</w:t>
      </w:r>
    </w:p>
    <w:p w14:paraId="50F11AE7" w14:textId="77777777" w:rsidR="000A2495" w:rsidRDefault="000A2495" w:rsidP="006C5A0E">
      <w:pPr>
        <w:pStyle w:val="ListBullet"/>
        <w:ind w:left="425" w:hanging="425"/>
      </w:pPr>
      <w:r>
        <w:t xml:space="preserve">the provider’s response to the Assessment Contact - Site report received 17 June 2020 </w:t>
      </w:r>
    </w:p>
    <w:p w14:paraId="1B5BAAE8" w14:textId="4CA1EC4E" w:rsidR="004B33E7" w:rsidRPr="002763D8" w:rsidRDefault="000A2495" w:rsidP="006C5A0E">
      <w:pPr>
        <w:pStyle w:val="ListBullet"/>
        <w:ind w:left="425" w:hanging="425"/>
      </w:pPr>
      <w:r>
        <w:t>information held by the Commission of a complaint in relation to the care of a consumer.</w:t>
      </w:r>
    </w:p>
    <w:p w14:paraId="1B5BAAE9" w14:textId="77777777" w:rsidR="008A22FF" w:rsidRDefault="005F6100">
      <w:pPr>
        <w:spacing w:after="160" w:line="259" w:lineRule="auto"/>
        <w:rPr>
          <w:rFonts w:cs="Times New Roman"/>
        </w:rPr>
      </w:pPr>
    </w:p>
    <w:p w14:paraId="1B5BAAEA" w14:textId="77777777" w:rsidR="00095CD4" w:rsidRDefault="005F6100" w:rsidP="00095CD4">
      <w:pPr>
        <w:sectPr w:rsidR="00095CD4" w:rsidSect="005058B8">
          <w:headerReference w:type="first" r:id="rId18"/>
          <w:pgSz w:w="11906" w:h="16838"/>
          <w:pgMar w:top="1701" w:right="1418" w:bottom="1418" w:left="1418" w:header="709" w:footer="397" w:gutter="0"/>
          <w:cols w:space="708"/>
          <w:docGrid w:linePitch="360"/>
        </w:sectPr>
      </w:pPr>
    </w:p>
    <w:p w14:paraId="1B5BAB2A" w14:textId="77777777" w:rsidR="00032B17" w:rsidRDefault="005F610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B5BAB2B" w14:textId="4C25845D" w:rsidR="00CB3BA9" w:rsidRDefault="00FB207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B5BABF1" wp14:editId="1B5BABF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338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B5BAB2C" w14:textId="77777777" w:rsidR="007F5256" w:rsidRPr="00FD1B02" w:rsidRDefault="00FB2077" w:rsidP="00032B17">
      <w:pPr>
        <w:pStyle w:val="Heading3"/>
        <w:shd w:val="clear" w:color="auto" w:fill="F2F2F2" w:themeFill="background1" w:themeFillShade="F2"/>
      </w:pPr>
      <w:r w:rsidRPr="00FD1B02">
        <w:t>Consumer outcome:</w:t>
      </w:r>
    </w:p>
    <w:p w14:paraId="1B5BAB2D" w14:textId="77777777" w:rsidR="007F5256" w:rsidRDefault="00FB2077" w:rsidP="00912DE6">
      <w:pPr>
        <w:numPr>
          <w:ilvl w:val="0"/>
          <w:numId w:val="3"/>
        </w:numPr>
        <w:shd w:val="clear" w:color="auto" w:fill="F2F2F2" w:themeFill="background1" w:themeFillShade="F2"/>
      </w:pPr>
      <w:r>
        <w:t>I get personal care, clinical care, or both personal care and clinical care, that is safe and right for me.</w:t>
      </w:r>
    </w:p>
    <w:p w14:paraId="1B5BAB2E" w14:textId="77777777" w:rsidR="007F5256" w:rsidRDefault="00FB2077" w:rsidP="00032B17">
      <w:pPr>
        <w:pStyle w:val="Heading3"/>
        <w:shd w:val="clear" w:color="auto" w:fill="F2F2F2" w:themeFill="background1" w:themeFillShade="F2"/>
      </w:pPr>
      <w:r>
        <w:t>Organisation statement:</w:t>
      </w:r>
    </w:p>
    <w:p w14:paraId="1B5BAB2F" w14:textId="77777777" w:rsidR="007F5256" w:rsidRDefault="00FB207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5BAB30" w14:textId="77777777" w:rsidR="007F5256" w:rsidRDefault="00FB2077" w:rsidP="00427817">
      <w:pPr>
        <w:pStyle w:val="Heading2"/>
      </w:pPr>
      <w:r>
        <w:t>Assessment of Standard 3</w:t>
      </w:r>
    </w:p>
    <w:p w14:paraId="3E0C99D7" w14:textId="77777777" w:rsidR="000A2495" w:rsidRDefault="000A2495" w:rsidP="000A2495">
      <w:pPr>
        <w:rPr>
          <w:rFonts w:eastAsiaTheme="minorHAnsi"/>
          <w:color w:val="auto"/>
        </w:rPr>
      </w:pPr>
      <w:r w:rsidRPr="00154403">
        <w:rPr>
          <w:rFonts w:eastAsiaTheme="minorHAnsi"/>
        </w:rPr>
        <w:t xml:space="preserve">The Quality Standard is assessed as </w:t>
      </w:r>
      <w:r w:rsidRPr="002763D8">
        <w:rPr>
          <w:rFonts w:eastAsiaTheme="minorHAnsi"/>
          <w:color w:val="auto"/>
        </w:rPr>
        <w:t xml:space="preserve">Non-compliant as one of the seven specific </w:t>
      </w:r>
      <w:r>
        <w:rPr>
          <w:rFonts w:eastAsiaTheme="minorHAnsi"/>
          <w:color w:val="auto"/>
        </w:rPr>
        <w:t>R</w:t>
      </w:r>
      <w:r w:rsidRPr="002763D8">
        <w:rPr>
          <w:rFonts w:eastAsiaTheme="minorHAnsi"/>
          <w:color w:val="auto"/>
        </w:rPr>
        <w:t>equirements have been assessed as Non-compliant.</w:t>
      </w:r>
      <w:r w:rsidRPr="008C380F">
        <w:rPr>
          <w:rFonts w:eastAsiaTheme="minorHAnsi"/>
          <w:color w:val="auto"/>
        </w:rPr>
        <w:t xml:space="preserve"> </w:t>
      </w:r>
      <w:r w:rsidRPr="000C6E3B">
        <w:rPr>
          <w:rFonts w:eastAsiaTheme="minorHAnsi"/>
          <w:color w:val="auto"/>
        </w:rPr>
        <w:t xml:space="preserve">The Assessment Team assessed </w:t>
      </w:r>
      <w:r>
        <w:rPr>
          <w:rFonts w:eastAsiaTheme="minorHAnsi"/>
          <w:color w:val="auto"/>
        </w:rPr>
        <w:t>R</w:t>
      </w:r>
      <w:r w:rsidRPr="000C6E3B">
        <w:rPr>
          <w:rFonts w:eastAsiaTheme="minorHAnsi"/>
          <w:color w:val="auto"/>
        </w:rPr>
        <w:t>equirement (3)(</w:t>
      </w:r>
      <w:r>
        <w:rPr>
          <w:rFonts w:eastAsiaTheme="minorHAnsi"/>
          <w:color w:val="auto"/>
        </w:rPr>
        <w:t>b</w:t>
      </w:r>
      <w:r w:rsidRPr="000C6E3B">
        <w:rPr>
          <w:rFonts w:eastAsiaTheme="minorHAnsi"/>
          <w:color w:val="auto"/>
        </w:rPr>
        <w:t xml:space="preserve">) in relation to Standard </w:t>
      </w:r>
      <w:r>
        <w:rPr>
          <w:rFonts w:eastAsiaTheme="minorHAnsi"/>
          <w:color w:val="auto"/>
        </w:rPr>
        <w:t>3</w:t>
      </w:r>
      <w:r w:rsidRPr="008C380F">
        <w:rPr>
          <w:rFonts w:eastAsia="Calibri"/>
          <w:lang w:eastAsia="en-US"/>
        </w:rPr>
        <w:t xml:space="preserve"> </w:t>
      </w:r>
      <w:r>
        <w:rPr>
          <w:rFonts w:eastAsia="Calibri"/>
          <w:lang w:eastAsia="en-US"/>
        </w:rPr>
        <w:t>Personal care and clinical care</w:t>
      </w:r>
      <w:r w:rsidRPr="000C6E3B">
        <w:rPr>
          <w:rFonts w:eastAsiaTheme="minorHAnsi"/>
          <w:color w:val="auto"/>
        </w:rPr>
        <w:t xml:space="preserve">. All other </w:t>
      </w:r>
      <w:r>
        <w:rPr>
          <w:rFonts w:eastAsiaTheme="minorHAnsi"/>
          <w:color w:val="auto"/>
        </w:rPr>
        <w:t>R</w:t>
      </w:r>
      <w:r w:rsidRPr="000C6E3B">
        <w:rPr>
          <w:rFonts w:eastAsiaTheme="minorHAnsi"/>
          <w:color w:val="auto"/>
        </w:rPr>
        <w:t>equirements in this Standard were not assessed.</w:t>
      </w:r>
    </w:p>
    <w:p w14:paraId="2E8895BD" w14:textId="04769A10" w:rsidR="002763D8" w:rsidRPr="00663B6D" w:rsidRDefault="000A2495" w:rsidP="000A2495">
      <w:pPr>
        <w:rPr>
          <w:rFonts w:eastAsia="Calibri"/>
          <w:lang w:eastAsia="en-US"/>
        </w:rPr>
      </w:pPr>
      <w:r w:rsidRPr="000C6E3B">
        <w:rPr>
          <w:rFonts w:eastAsiaTheme="minorHAnsi"/>
          <w:color w:val="auto"/>
        </w:rPr>
        <w:t xml:space="preserve">The Assessment Team recommended </w:t>
      </w:r>
      <w:r>
        <w:rPr>
          <w:rFonts w:eastAsiaTheme="minorHAnsi"/>
          <w:color w:val="auto"/>
        </w:rPr>
        <w:t>R</w:t>
      </w:r>
      <w:r w:rsidRPr="000C6E3B">
        <w:rPr>
          <w:rFonts w:eastAsiaTheme="minorHAnsi"/>
          <w:color w:val="auto"/>
        </w:rPr>
        <w:t>equirement (3)(</w:t>
      </w:r>
      <w:r>
        <w:rPr>
          <w:rFonts w:eastAsiaTheme="minorHAnsi"/>
          <w:color w:val="auto"/>
        </w:rPr>
        <w:t>b</w:t>
      </w:r>
      <w:r w:rsidRPr="000C6E3B">
        <w:rPr>
          <w:rFonts w:eastAsiaTheme="minorHAnsi"/>
          <w:color w:val="auto"/>
        </w:rPr>
        <w:t xml:space="preserve">) in Standard </w:t>
      </w:r>
      <w:r>
        <w:rPr>
          <w:rFonts w:eastAsiaTheme="minorHAnsi"/>
          <w:color w:val="auto"/>
        </w:rPr>
        <w:t>3</w:t>
      </w:r>
      <w:r w:rsidRPr="000C6E3B">
        <w:rPr>
          <w:rFonts w:eastAsiaTheme="minorHAnsi"/>
          <w:color w:val="auto"/>
        </w:rPr>
        <w:t xml:space="preserve"> as </w:t>
      </w:r>
      <w:r>
        <w:rPr>
          <w:rFonts w:eastAsiaTheme="minorHAnsi"/>
          <w:color w:val="auto"/>
        </w:rPr>
        <w:t xml:space="preserve">not </w:t>
      </w:r>
      <w:r w:rsidRPr="000C6E3B">
        <w:rPr>
          <w:rFonts w:eastAsiaTheme="minorHAnsi"/>
          <w:color w:val="auto"/>
        </w:rPr>
        <w:t>met. I have considered the Assessment Team’s findings</w:t>
      </w:r>
      <w:r>
        <w:rPr>
          <w:rFonts w:eastAsiaTheme="minorHAnsi"/>
          <w:color w:val="auto"/>
        </w:rPr>
        <w:t xml:space="preserve">, </w:t>
      </w:r>
      <w:r w:rsidRPr="000C6E3B">
        <w:rPr>
          <w:rFonts w:eastAsiaTheme="minorHAnsi"/>
          <w:color w:val="auto"/>
        </w:rPr>
        <w:t>the evidence documented in the Assessment Team’s report</w:t>
      </w:r>
      <w:r>
        <w:rPr>
          <w:rFonts w:eastAsiaTheme="minorHAnsi"/>
          <w:color w:val="auto"/>
        </w:rPr>
        <w:t xml:space="preserve"> and the approved provider’s response to the Assessment Team’s report</w:t>
      </w:r>
      <w:r w:rsidRPr="000C6E3B">
        <w:rPr>
          <w:rFonts w:eastAsiaTheme="minorHAnsi"/>
          <w:color w:val="auto"/>
        </w:rPr>
        <w:t xml:space="preserve"> to come to a view of compliance with Standard </w:t>
      </w:r>
      <w:r>
        <w:rPr>
          <w:rFonts w:eastAsiaTheme="minorHAnsi"/>
          <w:color w:val="auto"/>
        </w:rPr>
        <w:t xml:space="preserve">3. </w:t>
      </w:r>
      <w:r>
        <w:rPr>
          <w:rFonts w:eastAsia="Calibri"/>
          <w:lang w:eastAsia="en-US"/>
        </w:rPr>
        <w:t>I agree with the Assessment Team’s recommendation and find the service Non-compliant in Requirement (3)(b). I have provided reasons for my decision below.</w:t>
      </w:r>
      <w:r w:rsidR="002763D8">
        <w:rPr>
          <w:rFonts w:eastAsia="Calibri"/>
          <w:lang w:eastAsia="en-US"/>
        </w:rPr>
        <w:t xml:space="preserve"> </w:t>
      </w:r>
    </w:p>
    <w:p w14:paraId="1B5BAB3A" w14:textId="63768DA0" w:rsidR="00853601" w:rsidRPr="002763D8" w:rsidRDefault="00FB2077" w:rsidP="002763D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5BAB3B" w14:textId="5624247E" w:rsidR="00853601" w:rsidRPr="00853601" w:rsidRDefault="00FB2077" w:rsidP="00853601">
      <w:pPr>
        <w:pStyle w:val="Heading3"/>
      </w:pPr>
      <w:r w:rsidRPr="00853601">
        <w:t>Requirement 3(3)(b)</w:t>
      </w:r>
      <w:r>
        <w:tab/>
        <w:t>Non-compliant</w:t>
      </w:r>
    </w:p>
    <w:p w14:paraId="1B5BAB3C" w14:textId="77777777" w:rsidR="00853601" w:rsidRPr="004A3816" w:rsidRDefault="00FB2077" w:rsidP="00853601">
      <w:pPr>
        <w:rPr>
          <w:i/>
        </w:rPr>
      </w:pPr>
      <w:r w:rsidRPr="004A3816">
        <w:rPr>
          <w:i/>
          <w:szCs w:val="22"/>
        </w:rPr>
        <w:t>Effective management of high impact or high prevalence risks associated with the care of each consumer.</w:t>
      </w:r>
    </w:p>
    <w:p w14:paraId="54CD925E" w14:textId="77777777" w:rsidR="000A2495" w:rsidRPr="00542F2B" w:rsidRDefault="000A2495" w:rsidP="000A2495">
      <w:pPr>
        <w:rPr>
          <w:color w:val="auto"/>
        </w:rPr>
      </w:pPr>
      <w:r w:rsidRPr="00542F2B">
        <w:rPr>
          <w:color w:val="auto"/>
        </w:rPr>
        <w:t>The Assessment Team found the service did not effectively manage high impact or high prevalence risks associated with one consumer’s care. The Assessment Team provided the following evidence relevant to my decision:</w:t>
      </w:r>
    </w:p>
    <w:p w14:paraId="6D750FA4" w14:textId="77777777" w:rsidR="000A2495" w:rsidRPr="00542F2B" w:rsidRDefault="000A2495" w:rsidP="000A2495">
      <w:pPr>
        <w:pStyle w:val="ListBullet"/>
        <w:ind w:left="425" w:hanging="425"/>
      </w:pPr>
      <w:r w:rsidRPr="00542F2B">
        <w:lastRenderedPageBreak/>
        <w:t xml:space="preserve">Two representatives of one consumer expressed dissatisfaction with aspects of care provided, including skin care, dehydration and management of infections. The consumer no longer resides at the service. </w:t>
      </w:r>
    </w:p>
    <w:p w14:paraId="3EE5EB35" w14:textId="77777777" w:rsidR="000A2495" w:rsidRPr="00542F2B" w:rsidRDefault="000A2495" w:rsidP="000A2495">
      <w:pPr>
        <w:rPr>
          <w:color w:val="auto"/>
        </w:rPr>
      </w:pPr>
      <w:r w:rsidRPr="1897ABD7">
        <w:rPr>
          <w:color w:val="auto"/>
        </w:rPr>
        <w:t xml:space="preserve">The Assessment Team viewed the consumer’s file in relation to management of clinical care needs, including an Emergency discharge summary, progress notes and care plan which demonstrated clinical deterioration was not effectively identified or managed. </w:t>
      </w:r>
    </w:p>
    <w:p w14:paraId="157D27FF" w14:textId="77777777" w:rsidR="000A2495" w:rsidRPr="00755F5E" w:rsidRDefault="000A2495" w:rsidP="000A2495">
      <w:pPr>
        <w:rPr>
          <w:color w:val="auto"/>
        </w:rPr>
      </w:pPr>
      <w:r w:rsidRPr="1897ABD7">
        <w:rPr>
          <w:color w:val="auto"/>
        </w:rPr>
        <w:t>The consumer had two falls over a five-day period</w:t>
      </w:r>
      <w:r>
        <w:rPr>
          <w:color w:val="auto"/>
        </w:rPr>
        <w:t xml:space="preserve">; </w:t>
      </w:r>
      <w:r w:rsidRPr="1897ABD7">
        <w:rPr>
          <w:color w:val="auto"/>
        </w:rPr>
        <w:t xml:space="preserve">2 May 2020 sustaining a laceration to the forehead. The consumer was transferred to hospital for review and returned to the service later that evening. Another fall occurred on 6 May 2020 where the consumer was monitored by staff at the service and a Medical officer review occurred. </w:t>
      </w:r>
    </w:p>
    <w:p w14:paraId="7D743002" w14:textId="77777777" w:rsidR="000A2495" w:rsidRPr="00755F5E" w:rsidRDefault="000A2495" w:rsidP="000A2495">
      <w:pPr>
        <w:rPr>
          <w:color w:val="auto"/>
        </w:rPr>
      </w:pPr>
      <w:r w:rsidRPr="00755F5E">
        <w:rPr>
          <w:color w:val="auto"/>
        </w:rPr>
        <w:t xml:space="preserve">The Emergency department discharge summary dated 2 May 2020 includes ongoing management as ‘GP to follow up on impaired renal </w:t>
      </w:r>
      <w:r>
        <w:rPr>
          <w:color w:val="auto"/>
        </w:rPr>
        <w:t>function</w:t>
      </w:r>
      <w:r w:rsidRPr="00755F5E">
        <w:rPr>
          <w:color w:val="auto"/>
        </w:rPr>
        <w:t xml:space="preserve">’ and ‘encourage oral intake’. </w:t>
      </w:r>
    </w:p>
    <w:p w14:paraId="6D62BCC7" w14:textId="77777777" w:rsidR="000A2495" w:rsidRPr="00755F5E" w:rsidRDefault="000A2495" w:rsidP="000A2495">
      <w:pPr>
        <w:pStyle w:val="ListBullet"/>
        <w:ind w:left="425" w:hanging="425"/>
      </w:pPr>
      <w:r>
        <w:t xml:space="preserve">The Medical officer did not review the consumer until 6 May 2020, four days later, following the second fall. The Medical officer progress note does not indicate any follow-up relating to the consumer’s impaired renal </w:t>
      </w:r>
      <w:r w:rsidRPr="008F3130">
        <w:t>function</w:t>
      </w:r>
      <w:r>
        <w:t>.</w:t>
      </w:r>
    </w:p>
    <w:p w14:paraId="7FF10876" w14:textId="7DE175DA" w:rsidR="000A2495" w:rsidRPr="00755F5E" w:rsidRDefault="000A2495" w:rsidP="000A2495">
      <w:pPr>
        <w:pStyle w:val="ListBullet"/>
        <w:ind w:left="425" w:hanging="425"/>
      </w:pPr>
      <w:r w:rsidRPr="00755F5E">
        <w:t>The Assessment Team was not provided with any evidence that the consumer’s daily intake was encouraged or monitored consistently following return from hospital. The Assessment Team noted two entries in the progress notes for 2 and 7 May 2020 describing the consumer’s intake. Both entries indicate “tolerated food and fluids well”.</w:t>
      </w:r>
    </w:p>
    <w:p w14:paraId="5CDEA5E7" w14:textId="6161D7AB" w:rsidR="000A2495" w:rsidRPr="00755F5E" w:rsidRDefault="000A2495" w:rsidP="000A2495">
      <w:pPr>
        <w:rPr>
          <w:color w:val="auto"/>
        </w:rPr>
      </w:pPr>
      <w:r w:rsidRPr="00755F5E">
        <w:rPr>
          <w:color w:val="auto"/>
        </w:rPr>
        <w:t xml:space="preserve">The Assessment Team’s report described three progress note entries, two for 4 May 2020 which indicate the consumer was sleepy and slurring his words. A further entry by the Physiotherapist on 7 May 2020 indicates ‘Care staff/Lifestyle staff have reported changes in </w:t>
      </w:r>
      <w:r w:rsidR="00AE0D1E">
        <w:rPr>
          <w:color w:val="auto"/>
        </w:rPr>
        <w:t xml:space="preserve">(the consumer’s) </w:t>
      </w:r>
      <w:r w:rsidRPr="00755F5E">
        <w:rPr>
          <w:color w:val="auto"/>
        </w:rPr>
        <w:t xml:space="preserve">participation in conversation and the ability to follow commands compared with 1 </w:t>
      </w:r>
      <w:r w:rsidR="006C5A0E">
        <w:rPr>
          <w:color w:val="auto"/>
        </w:rPr>
        <w:t>-</w:t>
      </w:r>
      <w:r w:rsidRPr="00755F5E">
        <w:rPr>
          <w:color w:val="auto"/>
        </w:rPr>
        <w:t xml:space="preserve"> 2 weeks prior with ? increase in hallucinations and/or disorientation symptoms (RN advised)’. </w:t>
      </w:r>
    </w:p>
    <w:p w14:paraId="648F85AD" w14:textId="58D43052" w:rsidR="000A2495" w:rsidRPr="006A693E" w:rsidRDefault="000A2495" w:rsidP="000A2495">
      <w:pPr>
        <w:pStyle w:val="ListBullet"/>
        <w:ind w:left="425" w:hanging="425"/>
      </w:pPr>
      <w:r w:rsidRPr="00755F5E">
        <w:t xml:space="preserve">The approved provider’s response recognises that on 4 May 2020 there would have been cause to directly contact the Medical officer and request a </w:t>
      </w:r>
      <w:r w:rsidRPr="006A693E">
        <w:t xml:space="preserve">review rather than documenting an entry in the GP book. </w:t>
      </w:r>
    </w:p>
    <w:p w14:paraId="71083A3A" w14:textId="77777777" w:rsidR="000A2495" w:rsidRPr="006A693E" w:rsidRDefault="000A2495" w:rsidP="000A2495">
      <w:pPr>
        <w:rPr>
          <w:color w:val="auto"/>
        </w:rPr>
      </w:pPr>
      <w:r w:rsidRPr="006A693E">
        <w:rPr>
          <w:color w:val="auto"/>
        </w:rPr>
        <w:t xml:space="preserve">The consumer was transferred to hospital on 7 May 2020. A progress note entry indicates the consumer ‘seemed to be slurring and seemed increasingly weaker after he came back from hospital post fall when he hit his head’ (2 May 2020). On </w:t>
      </w:r>
      <w:r w:rsidRPr="006A693E">
        <w:rPr>
          <w:color w:val="auto"/>
        </w:rPr>
        <w:lastRenderedPageBreak/>
        <w:t xml:space="preserve">assessment the consumer’s speech was noted to be slurred and the consumer was moderately weaker on right side. The consumer returned to the service on 12 May 2020 with a diagnosis of urosepsis, skin infection to inguinal area, hypernatremia following dehydration and oral candidiasis. </w:t>
      </w:r>
    </w:p>
    <w:p w14:paraId="63AEB0FD" w14:textId="77777777" w:rsidR="000A2495" w:rsidRPr="001F6BE3" w:rsidRDefault="000A2495" w:rsidP="000A2495">
      <w:pPr>
        <w:pStyle w:val="ListBullet"/>
        <w:ind w:left="425" w:hanging="425"/>
      </w:pPr>
      <w:r w:rsidRPr="006A693E">
        <w:t xml:space="preserve">The approved provider’s response included two Fluid balance chart documents, 12 and 14 May 2020. Both charts are incomplete with no intake documented after 8.00pm on </w:t>
      </w:r>
      <w:r w:rsidRPr="001F6BE3">
        <w:t xml:space="preserve">12 May and no intake documented from midnight to 3.00pm on 14 May 2020. </w:t>
      </w:r>
    </w:p>
    <w:p w14:paraId="3FC8C5BB" w14:textId="77777777" w:rsidR="000A2495" w:rsidRPr="001F6BE3" w:rsidRDefault="000A2495" w:rsidP="000A2495">
      <w:pPr>
        <w:rPr>
          <w:color w:val="auto"/>
        </w:rPr>
      </w:pPr>
      <w:r w:rsidRPr="001F6BE3">
        <w:rPr>
          <w:color w:val="auto"/>
        </w:rPr>
        <w:t>The Assessment Team viewed the consumer’s file in relation to skin integrity, including progress notes from a hospital admission on 7 May 2020, service progress notes, care plan and skin assessments which demonstrated a change in the consumer’s skin integrity was not identified.</w:t>
      </w:r>
    </w:p>
    <w:p w14:paraId="14567F63" w14:textId="77777777" w:rsidR="000A2495" w:rsidRPr="00A05229" w:rsidRDefault="000A2495" w:rsidP="000A2495">
      <w:pPr>
        <w:pStyle w:val="ListBullet"/>
        <w:ind w:left="425" w:hanging="425"/>
      </w:pPr>
      <w:r w:rsidRPr="00A05229">
        <w:t xml:space="preserve">A progress note from the Emergency Department Registrar recorded on admission to hospital on 7 May 2020 indicated ‘on R groin area there is excoriation and net breakage of skin with white-green discharge unfortunately with a bad smell, extended to the scrotum and perianal area’. </w:t>
      </w:r>
    </w:p>
    <w:p w14:paraId="5561B462" w14:textId="647C996B" w:rsidR="000A2495" w:rsidRPr="00A05229" w:rsidRDefault="000A2495" w:rsidP="000A2495">
      <w:pPr>
        <w:pStyle w:val="ListBullet"/>
        <w:ind w:left="425" w:hanging="425"/>
      </w:pPr>
      <w:r w:rsidRPr="00A05229">
        <w:t xml:space="preserve">The </w:t>
      </w:r>
      <w:r w:rsidR="006C5A0E">
        <w:t>c</w:t>
      </w:r>
      <w:r w:rsidRPr="00A05229">
        <w:t xml:space="preserve">are plan indicates the consumer requires one to one physical assistance of two staff throughout the process of washing and/or drying the body. Often resistive during showering or washing. During personal hygiene care check and document any signs of trauma, wounds or infection to skin. </w:t>
      </w:r>
    </w:p>
    <w:p w14:paraId="2051EF04" w14:textId="77777777" w:rsidR="000A2495" w:rsidRPr="00A05229" w:rsidRDefault="000A2495" w:rsidP="000A2495">
      <w:pPr>
        <w:pStyle w:val="ListBullet"/>
        <w:ind w:left="425" w:hanging="425"/>
      </w:pPr>
      <w:r w:rsidRPr="00A05229">
        <w:t>The service could not provide evidence that the consumer’s skin integrity, specifically the groin area was examined for signs of excoriation daily in line with the skin care plan.</w:t>
      </w:r>
    </w:p>
    <w:p w14:paraId="024B3703" w14:textId="24E70E06" w:rsidR="000A2495" w:rsidRPr="00A05229" w:rsidRDefault="000A2495" w:rsidP="000A2495">
      <w:pPr>
        <w:pStyle w:val="ListBullet"/>
        <w:ind w:left="425" w:hanging="425"/>
      </w:pPr>
      <w:bookmarkStart w:id="5" w:name="_Hlk45020369"/>
      <w:r w:rsidRPr="00A05229">
        <w:t xml:space="preserve">There were no records of staff identifying, reporting or documenting excoriation or redness to the consumer’s groin area in progress notes dated 23 April to 7 May 2020 viewed by the Assessment Team. Additionally, there were no records of the consumer not allowing staff to check skin in the groin area as per the consumer’s care plan. </w:t>
      </w:r>
    </w:p>
    <w:bookmarkEnd w:id="5"/>
    <w:p w14:paraId="1A8A174E" w14:textId="59F5530E" w:rsidR="000A2495" w:rsidRPr="00A05229" w:rsidRDefault="000A2495" w:rsidP="000A2495">
      <w:pPr>
        <w:pStyle w:val="ListBullet"/>
        <w:ind w:left="425" w:hanging="425"/>
      </w:pPr>
      <w:r>
        <w:t xml:space="preserve">A </w:t>
      </w:r>
      <w:r w:rsidR="00EB5321">
        <w:t>S</w:t>
      </w:r>
      <w:r>
        <w:t>kin assessment (</w:t>
      </w:r>
      <w:proofErr w:type="spellStart"/>
      <w:r>
        <w:t>Waterlow</w:t>
      </w:r>
      <w:proofErr w:type="spellEnd"/>
      <w:r>
        <w:t xml:space="preserve">) dated 7 May and a Returning from hospital checklist which included a skin assessment completed 12 May were viewed by the Assessment Team. The skin integrity section included ‘pressure ulcers’ and ‘excoriation groins and scrotum’. However, management stated this reflected known risks, and did not indicate the consumer had an excoriated groin on 7 May 2020 when the skin assessment was completed. </w:t>
      </w:r>
    </w:p>
    <w:p w14:paraId="3EACBB11" w14:textId="33802CCF" w:rsidR="000A2495" w:rsidRPr="0075046E" w:rsidRDefault="000A2495" w:rsidP="000A2495">
      <w:pPr>
        <w:rPr>
          <w:color w:val="auto"/>
        </w:rPr>
      </w:pPr>
      <w:r w:rsidRPr="0075046E">
        <w:rPr>
          <w:color w:val="auto"/>
        </w:rPr>
        <w:lastRenderedPageBreak/>
        <w:t>In relation to the consumer’</w:t>
      </w:r>
      <w:r w:rsidR="00EB5321">
        <w:rPr>
          <w:color w:val="auto"/>
        </w:rPr>
        <w:t>s</w:t>
      </w:r>
      <w:r w:rsidRPr="0075046E">
        <w:rPr>
          <w:color w:val="auto"/>
        </w:rPr>
        <w:t xml:space="preserve"> skin integrity, staff interviewed by the Assessment Team provided the following information:</w:t>
      </w:r>
    </w:p>
    <w:p w14:paraId="039160B5" w14:textId="77777777" w:rsidR="000A2495" w:rsidRPr="0075046E" w:rsidRDefault="000A2495" w:rsidP="000A2495">
      <w:pPr>
        <w:pStyle w:val="ListBullet"/>
        <w:ind w:left="425" w:hanging="425"/>
      </w:pPr>
      <w:r w:rsidRPr="0075046E">
        <w:t xml:space="preserve">Care staff advised they used wipes to provide perineal care while the consumer was hoisted in the standing hoist. </w:t>
      </w:r>
    </w:p>
    <w:p w14:paraId="7B37B7F2" w14:textId="77777777" w:rsidR="000A2495" w:rsidRPr="0075046E" w:rsidRDefault="000A2495" w:rsidP="000A2495">
      <w:pPr>
        <w:pStyle w:val="ListBullet"/>
        <w:ind w:left="425" w:hanging="425"/>
      </w:pPr>
      <w:r w:rsidRPr="0075046E">
        <w:t xml:space="preserve">A care staff said it was difficult to examine the consumer’s groin skin integrity. </w:t>
      </w:r>
    </w:p>
    <w:p w14:paraId="2398C7F6" w14:textId="77777777" w:rsidR="000A2495" w:rsidRPr="0075046E" w:rsidRDefault="000A2495" w:rsidP="000A2495">
      <w:pPr>
        <w:pStyle w:val="ListBullet"/>
        <w:ind w:left="425" w:hanging="425"/>
      </w:pPr>
      <w:r w:rsidRPr="0075046E">
        <w:t xml:space="preserve">A Registered nurse stated care staff did not report any skin integrity issues relating to the consumer prior to transfer to hospital on 7 May 2020. </w:t>
      </w:r>
    </w:p>
    <w:p w14:paraId="373BE463" w14:textId="77777777" w:rsidR="000A2495" w:rsidRPr="0075046E" w:rsidRDefault="000A2495" w:rsidP="000A2495">
      <w:pPr>
        <w:pStyle w:val="ListBullet"/>
        <w:ind w:left="425" w:hanging="425"/>
      </w:pPr>
      <w:r w:rsidRPr="0075046E">
        <w:t xml:space="preserve">In relation to the Skin assessment process, one clinical staff member said the skin assessment on the checklist does not mean a head to toe assessment, it is a prompt to review the skin care plan to update if required. </w:t>
      </w:r>
    </w:p>
    <w:p w14:paraId="0FB57067" w14:textId="77777777" w:rsidR="000A2495" w:rsidRPr="0075046E" w:rsidRDefault="000A2495" w:rsidP="000A2495">
      <w:pPr>
        <w:rPr>
          <w:color w:val="auto"/>
        </w:rPr>
      </w:pPr>
      <w:r w:rsidRPr="0075046E">
        <w:rPr>
          <w:color w:val="auto"/>
        </w:rPr>
        <w:t>The approved provider did not agree with the Assessment Team’s findings of not met. However, the approved provider’s response includes actions taken or in progress in relation to the Assessment Team’s report, including:</w:t>
      </w:r>
    </w:p>
    <w:p w14:paraId="3EA5C901" w14:textId="77777777" w:rsidR="000A2495" w:rsidRPr="00913C20" w:rsidRDefault="000A2495" w:rsidP="000A2495">
      <w:pPr>
        <w:pStyle w:val="ListBullet"/>
        <w:ind w:left="425" w:hanging="425"/>
      </w:pPr>
      <w:r w:rsidRPr="00913C20">
        <w:t xml:space="preserve">Additional training for staff in relation to overall clinical monitoring/deterioration, skin assessment, continence and aid care, and clinical governance has been incorporated into the service’s education plan. The training includes conducting quizzes to evaluate the learnings and sustained knowledge. </w:t>
      </w:r>
    </w:p>
    <w:p w14:paraId="791CFDEE" w14:textId="77777777" w:rsidR="000A2495" w:rsidRPr="00913C20" w:rsidRDefault="000A2495" w:rsidP="000A2495">
      <w:pPr>
        <w:pStyle w:val="ListBullet"/>
        <w:ind w:left="425" w:hanging="425"/>
      </w:pPr>
      <w:r w:rsidRPr="00913C20">
        <w:t xml:space="preserve">A review is being undertaken of options and strategies for further fluid delivery for consumers. </w:t>
      </w:r>
    </w:p>
    <w:p w14:paraId="68469A1B" w14:textId="77777777" w:rsidR="000A2495" w:rsidRPr="00913C20" w:rsidRDefault="000A2495" w:rsidP="000A2495">
      <w:pPr>
        <w:pStyle w:val="ListBullet"/>
        <w:ind w:left="425" w:hanging="425"/>
      </w:pPr>
      <w:r w:rsidRPr="00913C20">
        <w:t xml:space="preserve">A review of consumers with a history of urinary tract infections and any clinical co-morbidities to ensure effective management strategies are in place has been completed. Education has been provided to staff in relation to monitoring and management of these consumers, including recognising acute clinical deterioration. </w:t>
      </w:r>
    </w:p>
    <w:p w14:paraId="7792E761" w14:textId="77777777" w:rsidR="000A2495" w:rsidRPr="00913C20" w:rsidRDefault="000A2495" w:rsidP="000A2495">
      <w:pPr>
        <w:pStyle w:val="ListBullet"/>
        <w:ind w:left="425" w:hanging="425"/>
      </w:pPr>
      <w:r w:rsidRPr="00913C20">
        <w:t xml:space="preserve">A review of regularity of analysis of urine, presentation of infection notification forms and monitoring has been conducted. </w:t>
      </w:r>
    </w:p>
    <w:p w14:paraId="59C371D1" w14:textId="77777777" w:rsidR="000A2495" w:rsidRPr="00913C20" w:rsidRDefault="000A2495" w:rsidP="000A2495">
      <w:pPr>
        <w:rPr>
          <w:color w:val="auto"/>
        </w:rPr>
      </w:pPr>
      <w:r w:rsidRPr="00913C20">
        <w:rPr>
          <w:color w:val="auto"/>
        </w:rPr>
        <w:t xml:space="preserve">I acknowledge the approved provider’s actions, outlined in the response, taken to address the issues identified by the Assessment Team. I also acknowledge feedback documented in the Assessment Team’s report relating to six representatives interviewed who were satisfied with the personal and clinical care provided. Additionally, I acknowledge that six consumer files viewed by the Assessment Team demonstrated appropriate identification and management of high impact or high prevalence risks, including strategies to mitigate risks. </w:t>
      </w:r>
    </w:p>
    <w:p w14:paraId="39F24940" w14:textId="7B0D8197" w:rsidR="000A2495" w:rsidRPr="00913C20" w:rsidRDefault="000A2495" w:rsidP="000A2495">
      <w:pPr>
        <w:rPr>
          <w:color w:val="auto"/>
        </w:rPr>
      </w:pPr>
      <w:r w:rsidRPr="00913C20">
        <w:rPr>
          <w:color w:val="auto"/>
        </w:rPr>
        <w:lastRenderedPageBreak/>
        <w:t>However, this requirement expects that services effectively manage the high</w:t>
      </w:r>
      <w:r w:rsidR="00EB5321">
        <w:rPr>
          <w:color w:val="auto"/>
        </w:rPr>
        <w:t xml:space="preserve"> </w:t>
      </w:r>
      <w:r w:rsidRPr="00913C20">
        <w:rPr>
          <w:color w:val="auto"/>
        </w:rPr>
        <w:t>impact or high</w:t>
      </w:r>
      <w:r w:rsidR="00EB5321">
        <w:rPr>
          <w:color w:val="auto"/>
        </w:rPr>
        <w:t xml:space="preserve"> </w:t>
      </w:r>
      <w:r w:rsidRPr="00913C20">
        <w:rPr>
          <w:color w:val="auto"/>
        </w:rPr>
        <w:t>prevalence risks associated with the care of each consumer. That is, each individual consumer should expect to have their high</w:t>
      </w:r>
      <w:r w:rsidR="00EB5321">
        <w:rPr>
          <w:color w:val="auto"/>
        </w:rPr>
        <w:t xml:space="preserve"> </w:t>
      </w:r>
      <w:r w:rsidRPr="00913C20">
        <w:rPr>
          <w:color w:val="auto"/>
        </w:rPr>
        <w:t>impact or high</w:t>
      </w:r>
      <w:r w:rsidR="00EB5321">
        <w:rPr>
          <w:color w:val="auto"/>
        </w:rPr>
        <w:t xml:space="preserve"> </w:t>
      </w:r>
      <w:r w:rsidRPr="00913C20">
        <w:rPr>
          <w:color w:val="auto"/>
        </w:rPr>
        <w:t>prevalence risks associated with the care effectively managed. Specifically, in this case, the consumer in the Assessment Team’s report should have had their risk of clinical deterioration and skin integrity effectively managed.</w:t>
      </w:r>
    </w:p>
    <w:p w14:paraId="1EF0EC6D" w14:textId="7582F796" w:rsidR="000A2495" w:rsidRPr="000064FC" w:rsidRDefault="000A2495" w:rsidP="000A2495">
      <w:r w:rsidRPr="000064FC">
        <w:t>While I acknowledge the service provider’s pro-active response to the Assessment Team’s report and implementation of corrective actions to address the deficiencies identified by the Assessment Team, I find that at the time of the Assessment Contact, the service did not effectively manage high</w:t>
      </w:r>
      <w:r w:rsidR="00EB5321">
        <w:t xml:space="preserve"> </w:t>
      </w:r>
      <w:r w:rsidRPr="000064FC">
        <w:t>impact or high</w:t>
      </w:r>
      <w:r w:rsidR="00EB5321">
        <w:t xml:space="preserve"> </w:t>
      </w:r>
      <w:r w:rsidRPr="000064FC">
        <w:t xml:space="preserve">prevalence risks associated with the care of each consumer. </w:t>
      </w:r>
    </w:p>
    <w:p w14:paraId="1B5BABDF" w14:textId="1BAAD2B6" w:rsidR="00095CD4" w:rsidRPr="002763D8" w:rsidRDefault="000A2495" w:rsidP="000A2495">
      <w:pPr>
        <w:rPr>
          <w:color w:val="0000FF"/>
        </w:rPr>
        <w:sectPr w:rsidR="00095CD4" w:rsidRPr="002763D8" w:rsidSect="008D7780">
          <w:headerReference w:type="default" r:id="rId22"/>
          <w:type w:val="continuous"/>
          <w:pgSz w:w="11906" w:h="16838"/>
          <w:pgMar w:top="1701" w:right="1418" w:bottom="1418" w:left="1418" w:header="709" w:footer="397" w:gutter="0"/>
          <w:cols w:space="708"/>
          <w:docGrid w:linePitch="360"/>
        </w:sectPr>
      </w:pPr>
      <w:r w:rsidRPr="000064FC">
        <w:t xml:space="preserve">For the reasons detailed above, I find </w:t>
      </w:r>
      <w:r>
        <w:rPr>
          <w:rFonts w:eastAsia="Calibri"/>
          <w:lang w:eastAsia="en-US"/>
        </w:rPr>
        <w:t>Regis Aged Care Pty Ltd</w:t>
      </w:r>
      <w:r w:rsidRPr="000064FC">
        <w:t xml:space="preserve">, in relation to </w:t>
      </w:r>
      <w:r>
        <w:rPr>
          <w:rFonts w:eastAsia="Calibri"/>
          <w:lang w:eastAsia="en-US"/>
        </w:rPr>
        <w:t>Regis Greenmount</w:t>
      </w:r>
      <w:r w:rsidRPr="000064FC">
        <w:t>, Non-compliant in relation to Standard 3 Requirement (3)(b).</w:t>
      </w:r>
    </w:p>
    <w:p w14:paraId="1B5BABE0" w14:textId="77777777" w:rsidR="00A93E3F" w:rsidRDefault="00FB2077" w:rsidP="00095CD4">
      <w:pPr>
        <w:pStyle w:val="Heading1"/>
      </w:pPr>
      <w:r>
        <w:lastRenderedPageBreak/>
        <w:t>Areas for improvement</w:t>
      </w:r>
    </w:p>
    <w:p w14:paraId="01564F3B" w14:textId="77777777" w:rsidR="000A2495" w:rsidRPr="00E830C7" w:rsidRDefault="000A2495" w:rsidP="000A249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72A47DF" w14:textId="7653367B" w:rsidR="000A2495" w:rsidRPr="002763D8" w:rsidRDefault="000A2495" w:rsidP="000A2495">
      <w:pPr>
        <w:pStyle w:val="ListBullet"/>
        <w:numPr>
          <w:ilvl w:val="0"/>
          <w:numId w:val="0"/>
        </w:numPr>
        <w:ind w:left="425" w:hanging="425"/>
      </w:pPr>
      <w:r>
        <w:t xml:space="preserve">Standard 3 </w:t>
      </w:r>
      <w:r w:rsidR="00EB5321">
        <w:t>R</w:t>
      </w:r>
      <w:r>
        <w:t>equirement (3)(b)</w:t>
      </w:r>
    </w:p>
    <w:p w14:paraId="5C14341E" w14:textId="77777777" w:rsidR="000A2495" w:rsidRPr="00960D6A" w:rsidRDefault="000A2495" w:rsidP="000A2495">
      <w:pPr>
        <w:pStyle w:val="ListBullet"/>
        <w:ind w:left="425" w:hanging="425"/>
      </w:pPr>
      <w:r w:rsidRPr="00960D6A">
        <w:t>Ensure staff have the skills and knowledge to:</w:t>
      </w:r>
    </w:p>
    <w:p w14:paraId="0E203CBE" w14:textId="77777777" w:rsidR="000A2495" w:rsidRPr="00960D6A" w:rsidRDefault="000A2495" w:rsidP="000A2495">
      <w:pPr>
        <w:pStyle w:val="ListBullet2"/>
      </w:pPr>
      <w:r w:rsidRPr="00960D6A">
        <w:t xml:space="preserve">Identify changes to consumers’ </w:t>
      </w:r>
      <w:r>
        <w:t>health and well-being, including clinical deterioration, nutrition and hydration and skin integrity</w:t>
      </w:r>
      <w:r w:rsidRPr="00960D6A">
        <w:t>.</w:t>
      </w:r>
    </w:p>
    <w:p w14:paraId="05C6F056" w14:textId="14D44E32" w:rsidR="000A2495" w:rsidRPr="00960D6A" w:rsidRDefault="000A2495" w:rsidP="000A2495">
      <w:pPr>
        <w:pStyle w:val="ListBullet2"/>
      </w:pPr>
      <w:r w:rsidRPr="00960D6A">
        <w:t xml:space="preserve">Appropriately escalate/report changes to </w:t>
      </w:r>
      <w:r>
        <w:t>consumers</w:t>
      </w:r>
      <w:r w:rsidR="00EB5321">
        <w:t>’</w:t>
      </w:r>
      <w:r>
        <w:t xml:space="preserve"> health and well-being, including clinical deterioration, nutrition and hydration and </w:t>
      </w:r>
      <w:r w:rsidRPr="00960D6A">
        <w:t>skin integrity to relevant clinical staff and/or management.</w:t>
      </w:r>
    </w:p>
    <w:p w14:paraId="3BFEC645" w14:textId="77777777" w:rsidR="000A2495" w:rsidRDefault="000A2495" w:rsidP="000A2495">
      <w:pPr>
        <w:pStyle w:val="ListBullet2"/>
      </w:pPr>
      <w:r w:rsidRPr="00960D6A">
        <w:t xml:space="preserve">Conduct a </w:t>
      </w:r>
      <w:r>
        <w:t xml:space="preserve">comprehensive </w:t>
      </w:r>
      <w:r w:rsidRPr="00960D6A">
        <w:t xml:space="preserve">reassessment of </w:t>
      </w:r>
      <w:r>
        <w:t>skin integrity, including observation during reassessment periods, where changes to skin integrity are identified and on return from hospital</w:t>
      </w:r>
      <w:r w:rsidRPr="00960D6A">
        <w:t>.</w:t>
      </w:r>
    </w:p>
    <w:p w14:paraId="3809134B" w14:textId="77777777" w:rsidR="000A2495" w:rsidRPr="00960D6A" w:rsidRDefault="000A2495" w:rsidP="000A2495">
      <w:pPr>
        <w:pStyle w:val="ListBullet2"/>
      </w:pPr>
      <w:r>
        <w:t xml:space="preserve">Review processes and practices relating to monitoring of nutrition and hydration requirements, including intake. </w:t>
      </w:r>
    </w:p>
    <w:p w14:paraId="4F35EFFF" w14:textId="77777777" w:rsidR="000A2495" w:rsidRPr="00960D6A" w:rsidRDefault="000A2495" w:rsidP="000A2495">
      <w:pPr>
        <w:pStyle w:val="ListBullet"/>
        <w:ind w:left="425" w:hanging="425"/>
      </w:pPr>
      <w:r w:rsidRPr="00960D6A">
        <w:t xml:space="preserve">Ensure policies and procedures in relation to </w:t>
      </w:r>
      <w:r>
        <w:t>clinical deterioration, skin integrity</w:t>
      </w:r>
      <w:r w:rsidRPr="00960D6A">
        <w:t xml:space="preserve"> </w:t>
      </w:r>
      <w:r>
        <w:t xml:space="preserve">and nutrition and hydration </w:t>
      </w:r>
      <w:r w:rsidRPr="00960D6A">
        <w:t xml:space="preserve">are effectively communicated and understood by staff. </w:t>
      </w:r>
    </w:p>
    <w:p w14:paraId="1B5BABE8" w14:textId="68D23E36" w:rsidR="00A3716D" w:rsidRPr="00095CD4" w:rsidRDefault="000A2495" w:rsidP="000A2495">
      <w:pPr>
        <w:pStyle w:val="ListBullet"/>
        <w:ind w:left="425" w:hanging="425"/>
      </w:pPr>
      <w:r w:rsidRPr="00960D6A">
        <w:t xml:space="preserve">Monitor staff compliance with the service’s policies and procedures in relation to </w:t>
      </w:r>
      <w:r>
        <w:t>clinical deterioration, nutrition and hydration and skin integrity, including reporting, assessment and monitoring</w:t>
      </w:r>
      <w:r w:rsidRPr="00960D6A">
        <w:t xml:space="preserve"> processes.</w:t>
      </w: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BAC25" w14:textId="77777777" w:rsidR="00993A0F" w:rsidRDefault="00FB2077">
      <w:pPr>
        <w:spacing w:before="0" w:after="0" w:line="240" w:lineRule="auto"/>
      </w:pPr>
      <w:r>
        <w:separator/>
      </w:r>
    </w:p>
  </w:endnote>
  <w:endnote w:type="continuationSeparator" w:id="0">
    <w:p w14:paraId="1B5BAC27" w14:textId="77777777" w:rsidR="00993A0F" w:rsidRDefault="00FB20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BFE" w14:textId="77777777" w:rsidR="00506F7F" w:rsidRPr="009A1F1B" w:rsidRDefault="00FB20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5BABFF" w14:textId="77777777" w:rsidR="00506F7F" w:rsidRPr="00C72FFB" w:rsidRDefault="00FB20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Greenmount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B5BAC00" w14:textId="77777777" w:rsidR="00506F7F" w:rsidRPr="00C72FFB" w:rsidRDefault="00FB20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C01" w14:textId="77777777" w:rsidR="00506F7F" w:rsidRPr="009A1F1B" w:rsidRDefault="00FB20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5BAC02" w14:textId="77777777" w:rsidR="00506F7F" w:rsidRPr="00C72FFB" w:rsidRDefault="00FB20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Greenmount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5BAC03" w14:textId="77777777" w:rsidR="00506F7F" w:rsidRPr="00A3716D" w:rsidRDefault="00FB20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BAC21" w14:textId="77777777" w:rsidR="00993A0F" w:rsidRDefault="00FB2077">
      <w:pPr>
        <w:spacing w:before="0" w:after="0" w:line="240" w:lineRule="auto"/>
      </w:pPr>
      <w:r>
        <w:separator/>
      </w:r>
    </w:p>
  </w:footnote>
  <w:footnote w:type="continuationSeparator" w:id="0">
    <w:p w14:paraId="1B5BAC23" w14:textId="77777777" w:rsidR="00993A0F" w:rsidRDefault="00FB20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BFD" w14:textId="77777777" w:rsidR="00506F7F" w:rsidRDefault="00FB207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5BAC21" wp14:editId="1B5BAC2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62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C20" w14:textId="77777777" w:rsidR="00506F7F" w:rsidRDefault="00FB2077" w:rsidP="009C6F30">
    <w:pPr>
      <w:tabs>
        <w:tab w:val="left" w:pos="3624"/>
      </w:tabs>
    </w:pPr>
    <w:r>
      <w:rPr>
        <w:noProof/>
        <w:color w:val="auto"/>
        <w:sz w:val="20"/>
      </w:rPr>
      <w:drawing>
        <wp:anchor distT="0" distB="0" distL="114300" distR="114300" simplePos="0" relativeHeight="251668480" behindDoc="1" locked="0" layoutInCell="1" allowOverlap="1" wp14:anchorId="1B5BAC5B" wp14:editId="1B5BAC5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35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C04" w14:textId="77777777" w:rsidR="00A627C8" w:rsidRDefault="00FB207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B5BAC23" wp14:editId="1B5BAC2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2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C05" w14:textId="77777777" w:rsidR="00506F7F" w:rsidRDefault="00FB2077">
    <w:pPr>
      <w:pStyle w:val="Header"/>
    </w:pPr>
    <w:r w:rsidRPr="003C6EC2">
      <w:rPr>
        <w:rFonts w:eastAsia="Calibri"/>
        <w:noProof/>
      </w:rPr>
      <w:drawing>
        <wp:anchor distT="0" distB="0" distL="114300" distR="114300" simplePos="0" relativeHeight="251669504" behindDoc="1" locked="0" layoutInCell="1" allowOverlap="1" wp14:anchorId="1B5BAC25" wp14:editId="1B5BAC2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0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C06" w14:textId="77777777" w:rsidR="00506F7F" w:rsidRDefault="00FB2077" w:rsidP="0004322A">
    <w:r>
      <w:rPr>
        <w:noProof/>
        <w:color w:val="auto"/>
        <w:sz w:val="20"/>
      </w:rPr>
      <w:drawing>
        <wp:anchor distT="0" distB="0" distL="114300" distR="114300" simplePos="0" relativeHeight="251660288" behindDoc="1" locked="0" layoutInCell="1" allowOverlap="1" wp14:anchorId="1B5BAC27" wp14:editId="1B5BAC2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93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C0C" w14:textId="77777777" w:rsidR="00FB0086" w:rsidRPr="00703E80" w:rsidRDefault="00FB207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B5BAC33" wp14:editId="1B5BAC3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508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C0D" w14:textId="77777777" w:rsidR="00506F7F" w:rsidRPr="00FB0086" w:rsidRDefault="00FB2077" w:rsidP="00FB0086">
    <w:pPr>
      <w:pStyle w:val="Header"/>
    </w:pPr>
    <w:r>
      <w:rPr>
        <w:noProof/>
        <w:color w:val="auto"/>
        <w:sz w:val="20"/>
      </w:rPr>
      <w:drawing>
        <wp:anchor distT="0" distB="0" distL="114300" distR="114300" simplePos="0" relativeHeight="251676672" behindDoc="1" locked="0" layoutInCell="1" allowOverlap="1" wp14:anchorId="1B5BAC35" wp14:editId="1B5BAC3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9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C0E" w14:textId="77777777" w:rsidR="00506F7F" w:rsidRDefault="00FB2077" w:rsidP="0004322A">
    <w:r>
      <w:rPr>
        <w:noProof/>
        <w:color w:val="auto"/>
        <w:sz w:val="20"/>
      </w:rPr>
      <w:drawing>
        <wp:anchor distT="0" distB="0" distL="114300" distR="114300" simplePos="0" relativeHeight="251662336" behindDoc="1" locked="0" layoutInCell="1" allowOverlap="1" wp14:anchorId="1B5BAC37" wp14:editId="1B5BAC3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40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C1E" w14:textId="389F297A" w:rsidR="008D7780" w:rsidRPr="00703E80" w:rsidRDefault="00FB207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B5BAC57" wp14:editId="1B5BAC5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234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A2495">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0A2495">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AC1F" w14:textId="77777777" w:rsidR="008F32C8" w:rsidRPr="008F32C8" w:rsidRDefault="00FB207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B5BAC59" wp14:editId="1B5BAC5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32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04EFE32">
      <w:start w:val="1"/>
      <w:numFmt w:val="lowerRoman"/>
      <w:lvlText w:val="(%1)"/>
      <w:lvlJc w:val="left"/>
      <w:pPr>
        <w:ind w:left="1080" w:hanging="720"/>
      </w:pPr>
      <w:rPr>
        <w:rFonts w:hint="default"/>
        <w:b w:val="0"/>
      </w:rPr>
    </w:lvl>
    <w:lvl w:ilvl="1" w:tplc="8B12B728" w:tentative="1">
      <w:start w:val="1"/>
      <w:numFmt w:val="lowerLetter"/>
      <w:lvlText w:val="%2."/>
      <w:lvlJc w:val="left"/>
      <w:pPr>
        <w:ind w:left="1440" w:hanging="360"/>
      </w:pPr>
    </w:lvl>
    <w:lvl w:ilvl="2" w:tplc="0F9E7EA4" w:tentative="1">
      <w:start w:val="1"/>
      <w:numFmt w:val="lowerRoman"/>
      <w:lvlText w:val="%3."/>
      <w:lvlJc w:val="right"/>
      <w:pPr>
        <w:ind w:left="2160" w:hanging="180"/>
      </w:pPr>
    </w:lvl>
    <w:lvl w:ilvl="3" w:tplc="DCE036D6" w:tentative="1">
      <w:start w:val="1"/>
      <w:numFmt w:val="decimal"/>
      <w:lvlText w:val="%4."/>
      <w:lvlJc w:val="left"/>
      <w:pPr>
        <w:ind w:left="2880" w:hanging="360"/>
      </w:pPr>
    </w:lvl>
    <w:lvl w:ilvl="4" w:tplc="1D521A88" w:tentative="1">
      <w:start w:val="1"/>
      <w:numFmt w:val="lowerLetter"/>
      <w:lvlText w:val="%5."/>
      <w:lvlJc w:val="left"/>
      <w:pPr>
        <w:ind w:left="3600" w:hanging="360"/>
      </w:pPr>
    </w:lvl>
    <w:lvl w:ilvl="5" w:tplc="16CC0A9A" w:tentative="1">
      <w:start w:val="1"/>
      <w:numFmt w:val="lowerRoman"/>
      <w:lvlText w:val="%6."/>
      <w:lvlJc w:val="right"/>
      <w:pPr>
        <w:ind w:left="4320" w:hanging="180"/>
      </w:pPr>
    </w:lvl>
    <w:lvl w:ilvl="6" w:tplc="F808FC24" w:tentative="1">
      <w:start w:val="1"/>
      <w:numFmt w:val="decimal"/>
      <w:lvlText w:val="%7."/>
      <w:lvlJc w:val="left"/>
      <w:pPr>
        <w:ind w:left="5040" w:hanging="360"/>
      </w:pPr>
    </w:lvl>
    <w:lvl w:ilvl="7" w:tplc="BA2A74B8" w:tentative="1">
      <w:start w:val="1"/>
      <w:numFmt w:val="lowerLetter"/>
      <w:lvlText w:val="%8."/>
      <w:lvlJc w:val="left"/>
      <w:pPr>
        <w:ind w:left="5760" w:hanging="360"/>
      </w:pPr>
    </w:lvl>
    <w:lvl w:ilvl="8" w:tplc="3D46FF36" w:tentative="1">
      <w:start w:val="1"/>
      <w:numFmt w:val="lowerRoman"/>
      <w:lvlText w:val="%9."/>
      <w:lvlJc w:val="right"/>
      <w:pPr>
        <w:ind w:left="6480" w:hanging="180"/>
      </w:pPr>
    </w:lvl>
  </w:abstractNum>
  <w:abstractNum w:abstractNumId="8" w15:restartNumberingAfterBreak="0">
    <w:nsid w:val="1562011A"/>
    <w:multiLevelType w:val="hybridMultilevel"/>
    <w:tmpl w:val="DE947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213AFE32">
      <w:start w:val="1"/>
      <w:numFmt w:val="bullet"/>
      <w:pStyle w:val="ListParagraph"/>
      <w:lvlText w:val=""/>
      <w:lvlJc w:val="left"/>
      <w:pPr>
        <w:ind w:left="1440" w:hanging="360"/>
      </w:pPr>
      <w:rPr>
        <w:rFonts w:ascii="Symbol" w:hAnsi="Symbol" w:hint="default"/>
        <w:color w:val="auto"/>
      </w:rPr>
    </w:lvl>
    <w:lvl w:ilvl="1" w:tplc="7610B654" w:tentative="1">
      <w:start w:val="1"/>
      <w:numFmt w:val="bullet"/>
      <w:lvlText w:val="o"/>
      <w:lvlJc w:val="left"/>
      <w:pPr>
        <w:ind w:left="2160" w:hanging="360"/>
      </w:pPr>
      <w:rPr>
        <w:rFonts w:ascii="Courier New" w:hAnsi="Courier New" w:cs="Courier New" w:hint="default"/>
      </w:rPr>
    </w:lvl>
    <w:lvl w:ilvl="2" w:tplc="37DEAF88" w:tentative="1">
      <w:start w:val="1"/>
      <w:numFmt w:val="bullet"/>
      <w:lvlText w:val=""/>
      <w:lvlJc w:val="left"/>
      <w:pPr>
        <w:ind w:left="2880" w:hanging="360"/>
      </w:pPr>
      <w:rPr>
        <w:rFonts w:ascii="Wingdings" w:hAnsi="Wingdings" w:hint="default"/>
      </w:rPr>
    </w:lvl>
    <w:lvl w:ilvl="3" w:tplc="8DF432B6" w:tentative="1">
      <w:start w:val="1"/>
      <w:numFmt w:val="bullet"/>
      <w:lvlText w:val=""/>
      <w:lvlJc w:val="left"/>
      <w:pPr>
        <w:ind w:left="3600" w:hanging="360"/>
      </w:pPr>
      <w:rPr>
        <w:rFonts w:ascii="Symbol" w:hAnsi="Symbol" w:hint="default"/>
      </w:rPr>
    </w:lvl>
    <w:lvl w:ilvl="4" w:tplc="D7D6DDD4" w:tentative="1">
      <w:start w:val="1"/>
      <w:numFmt w:val="bullet"/>
      <w:lvlText w:val="o"/>
      <w:lvlJc w:val="left"/>
      <w:pPr>
        <w:ind w:left="4320" w:hanging="360"/>
      </w:pPr>
      <w:rPr>
        <w:rFonts w:ascii="Courier New" w:hAnsi="Courier New" w:cs="Courier New" w:hint="default"/>
      </w:rPr>
    </w:lvl>
    <w:lvl w:ilvl="5" w:tplc="9E4090BA" w:tentative="1">
      <w:start w:val="1"/>
      <w:numFmt w:val="bullet"/>
      <w:lvlText w:val=""/>
      <w:lvlJc w:val="left"/>
      <w:pPr>
        <w:ind w:left="5040" w:hanging="360"/>
      </w:pPr>
      <w:rPr>
        <w:rFonts w:ascii="Wingdings" w:hAnsi="Wingdings" w:hint="default"/>
      </w:rPr>
    </w:lvl>
    <w:lvl w:ilvl="6" w:tplc="D542DB7A" w:tentative="1">
      <w:start w:val="1"/>
      <w:numFmt w:val="bullet"/>
      <w:lvlText w:val=""/>
      <w:lvlJc w:val="left"/>
      <w:pPr>
        <w:ind w:left="5760" w:hanging="360"/>
      </w:pPr>
      <w:rPr>
        <w:rFonts w:ascii="Symbol" w:hAnsi="Symbol" w:hint="default"/>
      </w:rPr>
    </w:lvl>
    <w:lvl w:ilvl="7" w:tplc="54A0FD78" w:tentative="1">
      <w:start w:val="1"/>
      <w:numFmt w:val="bullet"/>
      <w:lvlText w:val="o"/>
      <w:lvlJc w:val="left"/>
      <w:pPr>
        <w:ind w:left="6480" w:hanging="360"/>
      </w:pPr>
      <w:rPr>
        <w:rFonts w:ascii="Courier New" w:hAnsi="Courier New" w:cs="Courier New" w:hint="default"/>
      </w:rPr>
    </w:lvl>
    <w:lvl w:ilvl="8" w:tplc="AA1C5E7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46A2D30">
      <w:start w:val="1"/>
      <w:numFmt w:val="lowerRoman"/>
      <w:lvlText w:val="(%1)"/>
      <w:lvlJc w:val="left"/>
      <w:pPr>
        <w:ind w:left="1004" w:hanging="720"/>
      </w:pPr>
      <w:rPr>
        <w:rFonts w:hint="default"/>
        <w:b w:val="0"/>
      </w:rPr>
    </w:lvl>
    <w:lvl w:ilvl="1" w:tplc="E33AD740" w:tentative="1">
      <w:start w:val="1"/>
      <w:numFmt w:val="lowerLetter"/>
      <w:lvlText w:val="%2."/>
      <w:lvlJc w:val="left"/>
      <w:pPr>
        <w:ind w:left="1364" w:hanging="360"/>
      </w:pPr>
    </w:lvl>
    <w:lvl w:ilvl="2" w:tplc="62B4FA3A" w:tentative="1">
      <w:start w:val="1"/>
      <w:numFmt w:val="lowerRoman"/>
      <w:lvlText w:val="%3."/>
      <w:lvlJc w:val="right"/>
      <w:pPr>
        <w:ind w:left="2084" w:hanging="180"/>
      </w:pPr>
    </w:lvl>
    <w:lvl w:ilvl="3" w:tplc="28BACB48" w:tentative="1">
      <w:start w:val="1"/>
      <w:numFmt w:val="decimal"/>
      <w:lvlText w:val="%4."/>
      <w:lvlJc w:val="left"/>
      <w:pPr>
        <w:ind w:left="2804" w:hanging="360"/>
      </w:pPr>
    </w:lvl>
    <w:lvl w:ilvl="4" w:tplc="0A0836BE" w:tentative="1">
      <w:start w:val="1"/>
      <w:numFmt w:val="lowerLetter"/>
      <w:lvlText w:val="%5."/>
      <w:lvlJc w:val="left"/>
      <w:pPr>
        <w:ind w:left="3524" w:hanging="360"/>
      </w:pPr>
    </w:lvl>
    <w:lvl w:ilvl="5" w:tplc="86E0BDBC" w:tentative="1">
      <w:start w:val="1"/>
      <w:numFmt w:val="lowerRoman"/>
      <w:lvlText w:val="%6."/>
      <w:lvlJc w:val="right"/>
      <w:pPr>
        <w:ind w:left="4244" w:hanging="180"/>
      </w:pPr>
    </w:lvl>
    <w:lvl w:ilvl="6" w:tplc="4926B916" w:tentative="1">
      <w:start w:val="1"/>
      <w:numFmt w:val="decimal"/>
      <w:lvlText w:val="%7."/>
      <w:lvlJc w:val="left"/>
      <w:pPr>
        <w:ind w:left="4964" w:hanging="360"/>
      </w:pPr>
    </w:lvl>
    <w:lvl w:ilvl="7" w:tplc="F12CC4A4" w:tentative="1">
      <w:start w:val="1"/>
      <w:numFmt w:val="lowerLetter"/>
      <w:lvlText w:val="%8."/>
      <w:lvlJc w:val="left"/>
      <w:pPr>
        <w:ind w:left="5684" w:hanging="360"/>
      </w:pPr>
    </w:lvl>
    <w:lvl w:ilvl="8" w:tplc="4F5027A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D1684BA">
      <w:start w:val="1"/>
      <w:numFmt w:val="lowerRoman"/>
      <w:lvlText w:val="(%1)"/>
      <w:lvlJc w:val="left"/>
      <w:pPr>
        <w:ind w:left="1080" w:hanging="720"/>
      </w:pPr>
      <w:rPr>
        <w:rFonts w:hint="default"/>
      </w:rPr>
    </w:lvl>
    <w:lvl w:ilvl="1" w:tplc="6EC4BAD2" w:tentative="1">
      <w:start w:val="1"/>
      <w:numFmt w:val="lowerLetter"/>
      <w:lvlText w:val="%2."/>
      <w:lvlJc w:val="left"/>
      <w:pPr>
        <w:ind w:left="1440" w:hanging="360"/>
      </w:pPr>
    </w:lvl>
    <w:lvl w:ilvl="2" w:tplc="868C2478" w:tentative="1">
      <w:start w:val="1"/>
      <w:numFmt w:val="lowerRoman"/>
      <w:lvlText w:val="%3."/>
      <w:lvlJc w:val="right"/>
      <w:pPr>
        <w:ind w:left="2160" w:hanging="180"/>
      </w:pPr>
    </w:lvl>
    <w:lvl w:ilvl="3" w:tplc="9AF29D18" w:tentative="1">
      <w:start w:val="1"/>
      <w:numFmt w:val="decimal"/>
      <w:lvlText w:val="%4."/>
      <w:lvlJc w:val="left"/>
      <w:pPr>
        <w:ind w:left="2880" w:hanging="360"/>
      </w:pPr>
    </w:lvl>
    <w:lvl w:ilvl="4" w:tplc="0D5CE514" w:tentative="1">
      <w:start w:val="1"/>
      <w:numFmt w:val="lowerLetter"/>
      <w:lvlText w:val="%5."/>
      <w:lvlJc w:val="left"/>
      <w:pPr>
        <w:ind w:left="3600" w:hanging="360"/>
      </w:pPr>
    </w:lvl>
    <w:lvl w:ilvl="5" w:tplc="CF0CAAF6" w:tentative="1">
      <w:start w:val="1"/>
      <w:numFmt w:val="lowerRoman"/>
      <w:lvlText w:val="%6."/>
      <w:lvlJc w:val="right"/>
      <w:pPr>
        <w:ind w:left="4320" w:hanging="180"/>
      </w:pPr>
    </w:lvl>
    <w:lvl w:ilvl="6" w:tplc="2A848B3E" w:tentative="1">
      <w:start w:val="1"/>
      <w:numFmt w:val="decimal"/>
      <w:lvlText w:val="%7."/>
      <w:lvlJc w:val="left"/>
      <w:pPr>
        <w:ind w:left="5040" w:hanging="360"/>
      </w:pPr>
    </w:lvl>
    <w:lvl w:ilvl="7" w:tplc="2E8879E6" w:tentative="1">
      <w:start w:val="1"/>
      <w:numFmt w:val="lowerLetter"/>
      <w:lvlText w:val="%8."/>
      <w:lvlJc w:val="left"/>
      <w:pPr>
        <w:ind w:left="5760" w:hanging="360"/>
      </w:pPr>
    </w:lvl>
    <w:lvl w:ilvl="8" w:tplc="0B3EC50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88E2316">
      <w:start w:val="1"/>
      <w:numFmt w:val="lowerRoman"/>
      <w:lvlText w:val="(%1)"/>
      <w:lvlJc w:val="left"/>
      <w:pPr>
        <w:ind w:left="1080" w:hanging="720"/>
      </w:pPr>
      <w:rPr>
        <w:rFonts w:hint="default"/>
      </w:rPr>
    </w:lvl>
    <w:lvl w:ilvl="1" w:tplc="5DE805B0" w:tentative="1">
      <w:start w:val="1"/>
      <w:numFmt w:val="lowerLetter"/>
      <w:lvlText w:val="%2."/>
      <w:lvlJc w:val="left"/>
      <w:pPr>
        <w:ind w:left="1440" w:hanging="360"/>
      </w:pPr>
    </w:lvl>
    <w:lvl w:ilvl="2" w:tplc="A8BA8638" w:tentative="1">
      <w:start w:val="1"/>
      <w:numFmt w:val="lowerRoman"/>
      <w:lvlText w:val="%3."/>
      <w:lvlJc w:val="right"/>
      <w:pPr>
        <w:ind w:left="2160" w:hanging="180"/>
      </w:pPr>
    </w:lvl>
    <w:lvl w:ilvl="3" w:tplc="B9022352" w:tentative="1">
      <w:start w:val="1"/>
      <w:numFmt w:val="decimal"/>
      <w:lvlText w:val="%4."/>
      <w:lvlJc w:val="left"/>
      <w:pPr>
        <w:ind w:left="2880" w:hanging="360"/>
      </w:pPr>
    </w:lvl>
    <w:lvl w:ilvl="4" w:tplc="749604F4" w:tentative="1">
      <w:start w:val="1"/>
      <w:numFmt w:val="lowerLetter"/>
      <w:lvlText w:val="%5."/>
      <w:lvlJc w:val="left"/>
      <w:pPr>
        <w:ind w:left="3600" w:hanging="360"/>
      </w:pPr>
    </w:lvl>
    <w:lvl w:ilvl="5" w:tplc="7B2CE6C0" w:tentative="1">
      <w:start w:val="1"/>
      <w:numFmt w:val="lowerRoman"/>
      <w:lvlText w:val="%6."/>
      <w:lvlJc w:val="right"/>
      <w:pPr>
        <w:ind w:left="4320" w:hanging="180"/>
      </w:pPr>
    </w:lvl>
    <w:lvl w:ilvl="6" w:tplc="E618C972" w:tentative="1">
      <w:start w:val="1"/>
      <w:numFmt w:val="decimal"/>
      <w:lvlText w:val="%7."/>
      <w:lvlJc w:val="left"/>
      <w:pPr>
        <w:ind w:left="5040" w:hanging="360"/>
      </w:pPr>
    </w:lvl>
    <w:lvl w:ilvl="7" w:tplc="9AC87D16" w:tentative="1">
      <w:start w:val="1"/>
      <w:numFmt w:val="lowerLetter"/>
      <w:lvlText w:val="%8."/>
      <w:lvlJc w:val="left"/>
      <w:pPr>
        <w:ind w:left="5760" w:hanging="360"/>
      </w:pPr>
    </w:lvl>
    <w:lvl w:ilvl="8" w:tplc="4906B93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B4C673C">
      <w:start w:val="1"/>
      <w:numFmt w:val="lowerRoman"/>
      <w:lvlText w:val="(%1)"/>
      <w:lvlJc w:val="left"/>
      <w:pPr>
        <w:ind w:left="1080" w:hanging="720"/>
      </w:pPr>
      <w:rPr>
        <w:rFonts w:hint="default"/>
        <w:b w:val="0"/>
      </w:rPr>
    </w:lvl>
    <w:lvl w:ilvl="1" w:tplc="D3AC21C6" w:tentative="1">
      <w:start w:val="1"/>
      <w:numFmt w:val="lowerLetter"/>
      <w:lvlText w:val="%2."/>
      <w:lvlJc w:val="left"/>
      <w:pPr>
        <w:ind w:left="1440" w:hanging="360"/>
      </w:pPr>
    </w:lvl>
    <w:lvl w:ilvl="2" w:tplc="12E08E7A" w:tentative="1">
      <w:start w:val="1"/>
      <w:numFmt w:val="lowerRoman"/>
      <w:lvlText w:val="%3."/>
      <w:lvlJc w:val="right"/>
      <w:pPr>
        <w:ind w:left="2160" w:hanging="180"/>
      </w:pPr>
    </w:lvl>
    <w:lvl w:ilvl="3" w:tplc="770C9958" w:tentative="1">
      <w:start w:val="1"/>
      <w:numFmt w:val="decimal"/>
      <w:lvlText w:val="%4."/>
      <w:lvlJc w:val="left"/>
      <w:pPr>
        <w:ind w:left="2880" w:hanging="360"/>
      </w:pPr>
    </w:lvl>
    <w:lvl w:ilvl="4" w:tplc="4E00ADF4" w:tentative="1">
      <w:start w:val="1"/>
      <w:numFmt w:val="lowerLetter"/>
      <w:lvlText w:val="%5."/>
      <w:lvlJc w:val="left"/>
      <w:pPr>
        <w:ind w:left="3600" w:hanging="360"/>
      </w:pPr>
    </w:lvl>
    <w:lvl w:ilvl="5" w:tplc="1F2A0828" w:tentative="1">
      <w:start w:val="1"/>
      <w:numFmt w:val="lowerRoman"/>
      <w:lvlText w:val="%6."/>
      <w:lvlJc w:val="right"/>
      <w:pPr>
        <w:ind w:left="4320" w:hanging="180"/>
      </w:pPr>
    </w:lvl>
    <w:lvl w:ilvl="6" w:tplc="249E3A4E" w:tentative="1">
      <w:start w:val="1"/>
      <w:numFmt w:val="decimal"/>
      <w:lvlText w:val="%7."/>
      <w:lvlJc w:val="left"/>
      <w:pPr>
        <w:ind w:left="5040" w:hanging="360"/>
      </w:pPr>
    </w:lvl>
    <w:lvl w:ilvl="7" w:tplc="3CEECFEE" w:tentative="1">
      <w:start w:val="1"/>
      <w:numFmt w:val="lowerLetter"/>
      <w:lvlText w:val="%8."/>
      <w:lvlJc w:val="left"/>
      <w:pPr>
        <w:ind w:left="5760" w:hanging="360"/>
      </w:pPr>
    </w:lvl>
    <w:lvl w:ilvl="8" w:tplc="87E248A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98E2BD6">
      <w:start w:val="1"/>
      <w:numFmt w:val="lowerLetter"/>
      <w:lvlText w:val="(%1)"/>
      <w:lvlJc w:val="left"/>
      <w:pPr>
        <w:ind w:left="360" w:hanging="360"/>
      </w:pPr>
      <w:rPr>
        <w:rFonts w:hint="default"/>
      </w:rPr>
    </w:lvl>
    <w:lvl w:ilvl="1" w:tplc="171C167C" w:tentative="1">
      <w:start w:val="1"/>
      <w:numFmt w:val="lowerLetter"/>
      <w:lvlText w:val="%2."/>
      <w:lvlJc w:val="left"/>
      <w:pPr>
        <w:ind w:left="1080" w:hanging="360"/>
      </w:pPr>
    </w:lvl>
    <w:lvl w:ilvl="2" w:tplc="19146644" w:tentative="1">
      <w:start w:val="1"/>
      <w:numFmt w:val="lowerRoman"/>
      <w:lvlText w:val="%3."/>
      <w:lvlJc w:val="right"/>
      <w:pPr>
        <w:ind w:left="1800" w:hanging="180"/>
      </w:pPr>
    </w:lvl>
    <w:lvl w:ilvl="3" w:tplc="A114FC34" w:tentative="1">
      <w:start w:val="1"/>
      <w:numFmt w:val="decimal"/>
      <w:lvlText w:val="%4."/>
      <w:lvlJc w:val="left"/>
      <w:pPr>
        <w:ind w:left="2520" w:hanging="360"/>
      </w:pPr>
    </w:lvl>
    <w:lvl w:ilvl="4" w:tplc="12328036" w:tentative="1">
      <w:start w:val="1"/>
      <w:numFmt w:val="lowerLetter"/>
      <w:lvlText w:val="%5."/>
      <w:lvlJc w:val="left"/>
      <w:pPr>
        <w:ind w:left="3240" w:hanging="360"/>
      </w:pPr>
    </w:lvl>
    <w:lvl w:ilvl="5" w:tplc="0050610E" w:tentative="1">
      <w:start w:val="1"/>
      <w:numFmt w:val="lowerRoman"/>
      <w:lvlText w:val="%6."/>
      <w:lvlJc w:val="right"/>
      <w:pPr>
        <w:ind w:left="3960" w:hanging="180"/>
      </w:pPr>
    </w:lvl>
    <w:lvl w:ilvl="6" w:tplc="D1FA108E" w:tentative="1">
      <w:start w:val="1"/>
      <w:numFmt w:val="decimal"/>
      <w:lvlText w:val="%7."/>
      <w:lvlJc w:val="left"/>
      <w:pPr>
        <w:ind w:left="4680" w:hanging="360"/>
      </w:pPr>
    </w:lvl>
    <w:lvl w:ilvl="7" w:tplc="6568AA2C" w:tentative="1">
      <w:start w:val="1"/>
      <w:numFmt w:val="lowerLetter"/>
      <w:lvlText w:val="%8."/>
      <w:lvlJc w:val="left"/>
      <w:pPr>
        <w:ind w:left="5400" w:hanging="360"/>
      </w:pPr>
    </w:lvl>
    <w:lvl w:ilvl="8" w:tplc="D114735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18A51BC">
      <w:start w:val="1"/>
      <w:numFmt w:val="decimal"/>
      <w:lvlText w:val="%1."/>
      <w:lvlJc w:val="left"/>
      <w:pPr>
        <w:ind w:left="360" w:hanging="360"/>
      </w:pPr>
      <w:rPr>
        <w:rFonts w:hint="default"/>
      </w:rPr>
    </w:lvl>
    <w:lvl w:ilvl="1" w:tplc="1A5C984E" w:tentative="1">
      <w:start w:val="1"/>
      <w:numFmt w:val="lowerLetter"/>
      <w:lvlText w:val="%2."/>
      <w:lvlJc w:val="left"/>
      <w:pPr>
        <w:ind w:left="1080" w:hanging="360"/>
      </w:pPr>
    </w:lvl>
    <w:lvl w:ilvl="2" w:tplc="79C04E48" w:tentative="1">
      <w:start w:val="1"/>
      <w:numFmt w:val="lowerRoman"/>
      <w:lvlText w:val="%3."/>
      <w:lvlJc w:val="right"/>
      <w:pPr>
        <w:ind w:left="1800" w:hanging="180"/>
      </w:pPr>
    </w:lvl>
    <w:lvl w:ilvl="3" w:tplc="B286703C" w:tentative="1">
      <w:start w:val="1"/>
      <w:numFmt w:val="decimal"/>
      <w:lvlText w:val="%4."/>
      <w:lvlJc w:val="left"/>
      <w:pPr>
        <w:ind w:left="2520" w:hanging="360"/>
      </w:pPr>
    </w:lvl>
    <w:lvl w:ilvl="4" w:tplc="1A101E84" w:tentative="1">
      <w:start w:val="1"/>
      <w:numFmt w:val="lowerLetter"/>
      <w:lvlText w:val="%5."/>
      <w:lvlJc w:val="left"/>
      <w:pPr>
        <w:ind w:left="3240" w:hanging="360"/>
      </w:pPr>
    </w:lvl>
    <w:lvl w:ilvl="5" w:tplc="0D642096" w:tentative="1">
      <w:start w:val="1"/>
      <w:numFmt w:val="lowerRoman"/>
      <w:lvlText w:val="%6."/>
      <w:lvlJc w:val="right"/>
      <w:pPr>
        <w:ind w:left="3960" w:hanging="180"/>
      </w:pPr>
    </w:lvl>
    <w:lvl w:ilvl="6" w:tplc="7ADA58E4" w:tentative="1">
      <w:start w:val="1"/>
      <w:numFmt w:val="decimal"/>
      <w:lvlText w:val="%7."/>
      <w:lvlJc w:val="left"/>
      <w:pPr>
        <w:ind w:left="4680" w:hanging="360"/>
      </w:pPr>
    </w:lvl>
    <w:lvl w:ilvl="7" w:tplc="A46060DA" w:tentative="1">
      <w:start w:val="1"/>
      <w:numFmt w:val="lowerLetter"/>
      <w:lvlText w:val="%8."/>
      <w:lvlJc w:val="left"/>
      <w:pPr>
        <w:ind w:left="5400" w:hanging="360"/>
      </w:pPr>
    </w:lvl>
    <w:lvl w:ilvl="8" w:tplc="DEC2557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FDE2A3C">
      <w:start w:val="1"/>
      <w:numFmt w:val="decimal"/>
      <w:lvlText w:val="%1."/>
      <w:lvlJc w:val="left"/>
      <w:pPr>
        <w:ind w:left="360" w:hanging="360"/>
      </w:pPr>
      <w:rPr>
        <w:rFonts w:hint="default"/>
      </w:rPr>
    </w:lvl>
    <w:lvl w:ilvl="1" w:tplc="C9EACDEA" w:tentative="1">
      <w:start w:val="1"/>
      <w:numFmt w:val="lowerLetter"/>
      <w:lvlText w:val="%2."/>
      <w:lvlJc w:val="left"/>
      <w:pPr>
        <w:ind w:left="1080" w:hanging="360"/>
      </w:pPr>
    </w:lvl>
    <w:lvl w:ilvl="2" w:tplc="13AACC40" w:tentative="1">
      <w:start w:val="1"/>
      <w:numFmt w:val="lowerRoman"/>
      <w:lvlText w:val="%3."/>
      <w:lvlJc w:val="right"/>
      <w:pPr>
        <w:ind w:left="1800" w:hanging="180"/>
      </w:pPr>
    </w:lvl>
    <w:lvl w:ilvl="3" w:tplc="5420C988" w:tentative="1">
      <w:start w:val="1"/>
      <w:numFmt w:val="decimal"/>
      <w:lvlText w:val="%4."/>
      <w:lvlJc w:val="left"/>
      <w:pPr>
        <w:ind w:left="2520" w:hanging="360"/>
      </w:pPr>
    </w:lvl>
    <w:lvl w:ilvl="4" w:tplc="F57411F6" w:tentative="1">
      <w:start w:val="1"/>
      <w:numFmt w:val="lowerLetter"/>
      <w:lvlText w:val="%5."/>
      <w:lvlJc w:val="left"/>
      <w:pPr>
        <w:ind w:left="3240" w:hanging="360"/>
      </w:pPr>
    </w:lvl>
    <w:lvl w:ilvl="5" w:tplc="62441F60" w:tentative="1">
      <w:start w:val="1"/>
      <w:numFmt w:val="lowerRoman"/>
      <w:lvlText w:val="%6."/>
      <w:lvlJc w:val="right"/>
      <w:pPr>
        <w:ind w:left="3960" w:hanging="180"/>
      </w:pPr>
    </w:lvl>
    <w:lvl w:ilvl="6" w:tplc="1700BE64" w:tentative="1">
      <w:start w:val="1"/>
      <w:numFmt w:val="decimal"/>
      <w:lvlText w:val="%7."/>
      <w:lvlJc w:val="left"/>
      <w:pPr>
        <w:ind w:left="4680" w:hanging="360"/>
      </w:pPr>
    </w:lvl>
    <w:lvl w:ilvl="7" w:tplc="81425754" w:tentative="1">
      <w:start w:val="1"/>
      <w:numFmt w:val="lowerLetter"/>
      <w:lvlText w:val="%8."/>
      <w:lvlJc w:val="left"/>
      <w:pPr>
        <w:ind w:left="5400" w:hanging="360"/>
      </w:pPr>
    </w:lvl>
    <w:lvl w:ilvl="8" w:tplc="9ECC668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3B0FCD0">
      <w:start w:val="1"/>
      <w:numFmt w:val="lowerRoman"/>
      <w:lvlText w:val="(%1)"/>
      <w:lvlJc w:val="left"/>
      <w:pPr>
        <w:ind w:left="1080" w:hanging="720"/>
      </w:pPr>
      <w:rPr>
        <w:rFonts w:hint="default"/>
        <w:b w:val="0"/>
      </w:rPr>
    </w:lvl>
    <w:lvl w:ilvl="1" w:tplc="5E64A340" w:tentative="1">
      <w:start w:val="1"/>
      <w:numFmt w:val="lowerLetter"/>
      <w:lvlText w:val="%2."/>
      <w:lvlJc w:val="left"/>
      <w:pPr>
        <w:ind w:left="1440" w:hanging="360"/>
      </w:pPr>
    </w:lvl>
    <w:lvl w:ilvl="2" w:tplc="7AC414B6" w:tentative="1">
      <w:start w:val="1"/>
      <w:numFmt w:val="lowerRoman"/>
      <w:lvlText w:val="%3."/>
      <w:lvlJc w:val="right"/>
      <w:pPr>
        <w:ind w:left="2160" w:hanging="180"/>
      </w:pPr>
    </w:lvl>
    <w:lvl w:ilvl="3" w:tplc="FDFEC7E8" w:tentative="1">
      <w:start w:val="1"/>
      <w:numFmt w:val="decimal"/>
      <w:lvlText w:val="%4."/>
      <w:lvlJc w:val="left"/>
      <w:pPr>
        <w:ind w:left="2880" w:hanging="360"/>
      </w:pPr>
    </w:lvl>
    <w:lvl w:ilvl="4" w:tplc="C10212DE" w:tentative="1">
      <w:start w:val="1"/>
      <w:numFmt w:val="lowerLetter"/>
      <w:lvlText w:val="%5."/>
      <w:lvlJc w:val="left"/>
      <w:pPr>
        <w:ind w:left="3600" w:hanging="360"/>
      </w:pPr>
    </w:lvl>
    <w:lvl w:ilvl="5" w:tplc="218685E2" w:tentative="1">
      <w:start w:val="1"/>
      <w:numFmt w:val="lowerRoman"/>
      <w:lvlText w:val="%6."/>
      <w:lvlJc w:val="right"/>
      <w:pPr>
        <w:ind w:left="4320" w:hanging="180"/>
      </w:pPr>
    </w:lvl>
    <w:lvl w:ilvl="6" w:tplc="952679DE" w:tentative="1">
      <w:start w:val="1"/>
      <w:numFmt w:val="decimal"/>
      <w:lvlText w:val="%7."/>
      <w:lvlJc w:val="left"/>
      <w:pPr>
        <w:ind w:left="5040" w:hanging="360"/>
      </w:pPr>
    </w:lvl>
    <w:lvl w:ilvl="7" w:tplc="A0BA8010" w:tentative="1">
      <w:start w:val="1"/>
      <w:numFmt w:val="lowerLetter"/>
      <w:lvlText w:val="%8."/>
      <w:lvlJc w:val="left"/>
      <w:pPr>
        <w:ind w:left="5760" w:hanging="360"/>
      </w:pPr>
    </w:lvl>
    <w:lvl w:ilvl="8" w:tplc="893640E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83002BC">
      <w:start w:val="1"/>
      <w:numFmt w:val="lowerRoman"/>
      <w:lvlText w:val="(%1)"/>
      <w:lvlJc w:val="left"/>
      <w:pPr>
        <w:ind w:left="1080" w:hanging="720"/>
      </w:pPr>
      <w:rPr>
        <w:rFonts w:hint="default"/>
      </w:rPr>
    </w:lvl>
    <w:lvl w:ilvl="1" w:tplc="4CA24062" w:tentative="1">
      <w:start w:val="1"/>
      <w:numFmt w:val="lowerLetter"/>
      <w:lvlText w:val="%2."/>
      <w:lvlJc w:val="left"/>
      <w:pPr>
        <w:ind w:left="1440" w:hanging="360"/>
      </w:pPr>
    </w:lvl>
    <w:lvl w:ilvl="2" w:tplc="6D1A0744" w:tentative="1">
      <w:start w:val="1"/>
      <w:numFmt w:val="lowerRoman"/>
      <w:lvlText w:val="%3."/>
      <w:lvlJc w:val="right"/>
      <w:pPr>
        <w:ind w:left="2160" w:hanging="180"/>
      </w:pPr>
    </w:lvl>
    <w:lvl w:ilvl="3" w:tplc="13D0914A" w:tentative="1">
      <w:start w:val="1"/>
      <w:numFmt w:val="decimal"/>
      <w:lvlText w:val="%4."/>
      <w:lvlJc w:val="left"/>
      <w:pPr>
        <w:ind w:left="2880" w:hanging="360"/>
      </w:pPr>
    </w:lvl>
    <w:lvl w:ilvl="4" w:tplc="4E1A8DC8" w:tentative="1">
      <w:start w:val="1"/>
      <w:numFmt w:val="lowerLetter"/>
      <w:lvlText w:val="%5."/>
      <w:lvlJc w:val="left"/>
      <w:pPr>
        <w:ind w:left="3600" w:hanging="360"/>
      </w:pPr>
    </w:lvl>
    <w:lvl w:ilvl="5" w:tplc="CC5676CC" w:tentative="1">
      <w:start w:val="1"/>
      <w:numFmt w:val="lowerRoman"/>
      <w:lvlText w:val="%6."/>
      <w:lvlJc w:val="right"/>
      <w:pPr>
        <w:ind w:left="4320" w:hanging="180"/>
      </w:pPr>
    </w:lvl>
    <w:lvl w:ilvl="6" w:tplc="D0888916" w:tentative="1">
      <w:start w:val="1"/>
      <w:numFmt w:val="decimal"/>
      <w:lvlText w:val="%7."/>
      <w:lvlJc w:val="left"/>
      <w:pPr>
        <w:ind w:left="5040" w:hanging="360"/>
      </w:pPr>
    </w:lvl>
    <w:lvl w:ilvl="7" w:tplc="ACD2953E" w:tentative="1">
      <w:start w:val="1"/>
      <w:numFmt w:val="lowerLetter"/>
      <w:lvlText w:val="%8."/>
      <w:lvlJc w:val="left"/>
      <w:pPr>
        <w:ind w:left="5760" w:hanging="360"/>
      </w:pPr>
    </w:lvl>
    <w:lvl w:ilvl="8" w:tplc="0CF6837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B7A3C02">
      <w:start w:val="1"/>
      <w:numFmt w:val="bullet"/>
      <w:pStyle w:val="ListBullet"/>
      <w:lvlText w:val=""/>
      <w:lvlJc w:val="left"/>
      <w:pPr>
        <w:ind w:left="720" w:hanging="360"/>
      </w:pPr>
      <w:rPr>
        <w:rFonts w:ascii="Symbol" w:hAnsi="Symbol" w:hint="default"/>
      </w:rPr>
    </w:lvl>
    <w:lvl w:ilvl="1" w:tplc="8D429AF0">
      <w:start w:val="1"/>
      <w:numFmt w:val="bullet"/>
      <w:pStyle w:val="ListBullet2"/>
      <w:lvlText w:val="o"/>
      <w:lvlJc w:val="left"/>
      <w:pPr>
        <w:ind w:left="1440" w:hanging="360"/>
      </w:pPr>
      <w:rPr>
        <w:rFonts w:ascii="Courier New" w:hAnsi="Courier New" w:cs="Courier New" w:hint="default"/>
      </w:rPr>
    </w:lvl>
    <w:lvl w:ilvl="2" w:tplc="7ACAFB7A">
      <w:start w:val="1"/>
      <w:numFmt w:val="bullet"/>
      <w:lvlText w:val=""/>
      <w:lvlJc w:val="left"/>
      <w:pPr>
        <w:ind w:left="2160" w:hanging="360"/>
      </w:pPr>
      <w:rPr>
        <w:rFonts w:ascii="Wingdings" w:hAnsi="Wingdings" w:hint="default"/>
      </w:rPr>
    </w:lvl>
    <w:lvl w:ilvl="3" w:tplc="01822456">
      <w:start w:val="1"/>
      <w:numFmt w:val="bullet"/>
      <w:lvlText w:val=""/>
      <w:lvlJc w:val="left"/>
      <w:pPr>
        <w:ind w:left="2880" w:hanging="360"/>
      </w:pPr>
      <w:rPr>
        <w:rFonts w:ascii="Symbol" w:hAnsi="Symbol" w:hint="default"/>
      </w:rPr>
    </w:lvl>
    <w:lvl w:ilvl="4" w:tplc="48A2E7B2">
      <w:start w:val="1"/>
      <w:numFmt w:val="bullet"/>
      <w:lvlText w:val="o"/>
      <w:lvlJc w:val="left"/>
      <w:pPr>
        <w:ind w:left="3600" w:hanging="360"/>
      </w:pPr>
      <w:rPr>
        <w:rFonts w:ascii="Courier New" w:hAnsi="Courier New" w:cs="Courier New" w:hint="default"/>
      </w:rPr>
    </w:lvl>
    <w:lvl w:ilvl="5" w:tplc="5DF63CA2">
      <w:start w:val="1"/>
      <w:numFmt w:val="bullet"/>
      <w:pStyle w:val="ListBullet3"/>
      <w:lvlText w:val=""/>
      <w:lvlJc w:val="left"/>
      <w:pPr>
        <w:ind w:left="4320" w:hanging="360"/>
      </w:pPr>
      <w:rPr>
        <w:rFonts w:ascii="Wingdings" w:hAnsi="Wingdings" w:hint="default"/>
      </w:rPr>
    </w:lvl>
    <w:lvl w:ilvl="6" w:tplc="A45E2F46">
      <w:start w:val="1"/>
      <w:numFmt w:val="bullet"/>
      <w:lvlText w:val=""/>
      <w:lvlJc w:val="left"/>
      <w:pPr>
        <w:ind w:left="5040" w:hanging="360"/>
      </w:pPr>
      <w:rPr>
        <w:rFonts w:ascii="Symbol" w:hAnsi="Symbol" w:hint="default"/>
      </w:rPr>
    </w:lvl>
    <w:lvl w:ilvl="7" w:tplc="E0884AC4">
      <w:start w:val="1"/>
      <w:numFmt w:val="bullet"/>
      <w:lvlText w:val="o"/>
      <w:lvlJc w:val="left"/>
      <w:pPr>
        <w:ind w:left="5760" w:hanging="360"/>
      </w:pPr>
      <w:rPr>
        <w:rFonts w:ascii="Courier New" w:hAnsi="Courier New" w:cs="Courier New" w:hint="default"/>
      </w:rPr>
    </w:lvl>
    <w:lvl w:ilvl="8" w:tplc="B106E68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EB0FC6C">
      <w:start w:val="1"/>
      <w:numFmt w:val="bullet"/>
      <w:lvlText w:val=""/>
      <w:lvlJc w:val="left"/>
      <w:pPr>
        <w:ind w:left="360" w:hanging="360"/>
      </w:pPr>
      <w:rPr>
        <w:rFonts w:ascii="Symbol" w:hAnsi="Symbol" w:hint="default"/>
      </w:rPr>
    </w:lvl>
    <w:lvl w:ilvl="1" w:tplc="596041FA" w:tentative="1">
      <w:start w:val="1"/>
      <w:numFmt w:val="bullet"/>
      <w:lvlText w:val="o"/>
      <w:lvlJc w:val="left"/>
      <w:pPr>
        <w:ind w:left="1080" w:hanging="360"/>
      </w:pPr>
      <w:rPr>
        <w:rFonts w:ascii="Courier New" w:hAnsi="Courier New" w:cs="Courier New" w:hint="default"/>
      </w:rPr>
    </w:lvl>
    <w:lvl w:ilvl="2" w:tplc="980EF6B0" w:tentative="1">
      <w:start w:val="1"/>
      <w:numFmt w:val="bullet"/>
      <w:lvlText w:val=""/>
      <w:lvlJc w:val="left"/>
      <w:pPr>
        <w:ind w:left="1800" w:hanging="360"/>
      </w:pPr>
      <w:rPr>
        <w:rFonts w:ascii="Wingdings" w:hAnsi="Wingdings" w:hint="default"/>
      </w:rPr>
    </w:lvl>
    <w:lvl w:ilvl="3" w:tplc="6AFA6AEC" w:tentative="1">
      <w:start w:val="1"/>
      <w:numFmt w:val="bullet"/>
      <w:lvlText w:val=""/>
      <w:lvlJc w:val="left"/>
      <w:pPr>
        <w:ind w:left="2520" w:hanging="360"/>
      </w:pPr>
      <w:rPr>
        <w:rFonts w:ascii="Symbol" w:hAnsi="Symbol" w:hint="default"/>
      </w:rPr>
    </w:lvl>
    <w:lvl w:ilvl="4" w:tplc="42BEF2A8" w:tentative="1">
      <w:start w:val="1"/>
      <w:numFmt w:val="bullet"/>
      <w:lvlText w:val="o"/>
      <w:lvlJc w:val="left"/>
      <w:pPr>
        <w:ind w:left="3240" w:hanging="360"/>
      </w:pPr>
      <w:rPr>
        <w:rFonts w:ascii="Courier New" w:hAnsi="Courier New" w:cs="Courier New" w:hint="default"/>
      </w:rPr>
    </w:lvl>
    <w:lvl w:ilvl="5" w:tplc="C50041BA" w:tentative="1">
      <w:start w:val="1"/>
      <w:numFmt w:val="bullet"/>
      <w:lvlText w:val=""/>
      <w:lvlJc w:val="left"/>
      <w:pPr>
        <w:ind w:left="3960" w:hanging="360"/>
      </w:pPr>
      <w:rPr>
        <w:rFonts w:ascii="Wingdings" w:hAnsi="Wingdings" w:hint="default"/>
      </w:rPr>
    </w:lvl>
    <w:lvl w:ilvl="6" w:tplc="C86445F6" w:tentative="1">
      <w:start w:val="1"/>
      <w:numFmt w:val="bullet"/>
      <w:lvlText w:val=""/>
      <w:lvlJc w:val="left"/>
      <w:pPr>
        <w:ind w:left="4680" w:hanging="360"/>
      </w:pPr>
      <w:rPr>
        <w:rFonts w:ascii="Symbol" w:hAnsi="Symbol" w:hint="default"/>
      </w:rPr>
    </w:lvl>
    <w:lvl w:ilvl="7" w:tplc="752824BA" w:tentative="1">
      <w:start w:val="1"/>
      <w:numFmt w:val="bullet"/>
      <w:lvlText w:val="o"/>
      <w:lvlJc w:val="left"/>
      <w:pPr>
        <w:ind w:left="5400" w:hanging="360"/>
      </w:pPr>
      <w:rPr>
        <w:rFonts w:ascii="Courier New" w:hAnsi="Courier New" w:cs="Courier New" w:hint="default"/>
      </w:rPr>
    </w:lvl>
    <w:lvl w:ilvl="8" w:tplc="6F68899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42811FE">
      <w:start w:val="1"/>
      <w:numFmt w:val="lowerRoman"/>
      <w:lvlText w:val="(%1)"/>
      <w:lvlJc w:val="left"/>
      <w:pPr>
        <w:ind w:left="1080" w:hanging="720"/>
      </w:pPr>
      <w:rPr>
        <w:rFonts w:hint="default"/>
      </w:rPr>
    </w:lvl>
    <w:lvl w:ilvl="1" w:tplc="87FA284E" w:tentative="1">
      <w:start w:val="1"/>
      <w:numFmt w:val="lowerLetter"/>
      <w:lvlText w:val="%2."/>
      <w:lvlJc w:val="left"/>
      <w:pPr>
        <w:ind w:left="1440" w:hanging="360"/>
      </w:pPr>
    </w:lvl>
    <w:lvl w:ilvl="2" w:tplc="95904E60" w:tentative="1">
      <w:start w:val="1"/>
      <w:numFmt w:val="lowerRoman"/>
      <w:lvlText w:val="%3."/>
      <w:lvlJc w:val="right"/>
      <w:pPr>
        <w:ind w:left="2160" w:hanging="180"/>
      </w:pPr>
    </w:lvl>
    <w:lvl w:ilvl="3" w:tplc="4D1CB2C8" w:tentative="1">
      <w:start w:val="1"/>
      <w:numFmt w:val="decimal"/>
      <w:lvlText w:val="%4."/>
      <w:lvlJc w:val="left"/>
      <w:pPr>
        <w:ind w:left="2880" w:hanging="360"/>
      </w:pPr>
    </w:lvl>
    <w:lvl w:ilvl="4" w:tplc="5650BC48" w:tentative="1">
      <w:start w:val="1"/>
      <w:numFmt w:val="lowerLetter"/>
      <w:lvlText w:val="%5."/>
      <w:lvlJc w:val="left"/>
      <w:pPr>
        <w:ind w:left="3600" w:hanging="360"/>
      </w:pPr>
    </w:lvl>
    <w:lvl w:ilvl="5" w:tplc="C540E076" w:tentative="1">
      <w:start w:val="1"/>
      <w:numFmt w:val="lowerRoman"/>
      <w:lvlText w:val="%6."/>
      <w:lvlJc w:val="right"/>
      <w:pPr>
        <w:ind w:left="4320" w:hanging="180"/>
      </w:pPr>
    </w:lvl>
    <w:lvl w:ilvl="6" w:tplc="972AABF8" w:tentative="1">
      <w:start w:val="1"/>
      <w:numFmt w:val="decimal"/>
      <w:lvlText w:val="%7."/>
      <w:lvlJc w:val="left"/>
      <w:pPr>
        <w:ind w:left="5040" w:hanging="360"/>
      </w:pPr>
    </w:lvl>
    <w:lvl w:ilvl="7" w:tplc="DF263C60" w:tentative="1">
      <w:start w:val="1"/>
      <w:numFmt w:val="lowerLetter"/>
      <w:lvlText w:val="%8."/>
      <w:lvlJc w:val="left"/>
      <w:pPr>
        <w:ind w:left="5760" w:hanging="360"/>
      </w:pPr>
    </w:lvl>
    <w:lvl w:ilvl="8" w:tplc="C3620E0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3681764">
      <w:start w:val="1"/>
      <w:numFmt w:val="lowerRoman"/>
      <w:lvlText w:val="(%1)"/>
      <w:lvlJc w:val="left"/>
      <w:pPr>
        <w:ind w:left="1080" w:hanging="720"/>
      </w:pPr>
      <w:rPr>
        <w:rFonts w:hint="default"/>
      </w:rPr>
    </w:lvl>
    <w:lvl w:ilvl="1" w:tplc="BCBCEC14" w:tentative="1">
      <w:start w:val="1"/>
      <w:numFmt w:val="lowerLetter"/>
      <w:lvlText w:val="%2."/>
      <w:lvlJc w:val="left"/>
      <w:pPr>
        <w:ind w:left="1440" w:hanging="360"/>
      </w:pPr>
    </w:lvl>
    <w:lvl w:ilvl="2" w:tplc="54D02428" w:tentative="1">
      <w:start w:val="1"/>
      <w:numFmt w:val="lowerRoman"/>
      <w:lvlText w:val="%3."/>
      <w:lvlJc w:val="right"/>
      <w:pPr>
        <w:ind w:left="2160" w:hanging="180"/>
      </w:pPr>
    </w:lvl>
    <w:lvl w:ilvl="3" w:tplc="5CCEB486" w:tentative="1">
      <w:start w:val="1"/>
      <w:numFmt w:val="decimal"/>
      <w:lvlText w:val="%4."/>
      <w:lvlJc w:val="left"/>
      <w:pPr>
        <w:ind w:left="2880" w:hanging="360"/>
      </w:pPr>
    </w:lvl>
    <w:lvl w:ilvl="4" w:tplc="1316717C" w:tentative="1">
      <w:start w:val="1"/>
      <w:numFmt w:val="lowerLetter"/>
      <w:lvlText w:val="%5."/>
      <w:lvlJc w:val="left"/>
      <w:pPr>
        <w:ind w:left="3600" w:hanging="360"/>
      </w:pPr>
    </w:lvl>
    <w:lvl w:ilvl="5" w:tplc="FE22F75C" w:tentative="1">
      <w:start w:val="1"/>
      <w:numFmt w:val="lowerRoman"/>
      <w:lvlText w:val="%6."/>
      <w:lvlJc w:val="right"/>
      <w:pPr>
        <w:ind w:left="4320" w:hanging="180"/>
      </w:pPr>
    </w:lvl>
    <w:lvl w:ilvl="6" w:tplc="2B920082" w:tentative="1">
      <w:start w:val="1"/>
      <w:numFmt w:val="decimal"/>
      <w:lvlText w:val="%7."/>
      <w:lvlJc w:val="left"/>
      <w:pPr>
        <w:ind w:left="5040" w:hanging="360"/>
      </w:pPr>
    </w:lvl>
    <w:lvl w:ilvl="7" w:tplc="C76ACC70" w:tentative="1">
      <w:start w:val="1"/>
      <w:numFmt w:val="lowerLetter"/>
      <w:lvlText w:val="%8."/>
      <w:lvlJc w:val="left"/>
      <w:pPr>
        <w:ind w:left="5760" w:hanging="360"/>
      </w:pPr>
    </w:lvl>
    <w:lvl w:ilvl="8" w:tplc="8D28DC2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EFC9D18">
      <w:start w:val="1"/>
      <w:numFmt w:val="lowerRoman"/>
      <w:lvlText w:val="(%1)"/>
      <w:lvlJc w:val="left"/>
      <w:pPr>
        <w:ind w:left="1080" w:hanging="720"/>
      </w:pPr>
      <w:rPr>
        <w:rFonts w:hint="default"/>
        <w:b w:val="0"/>
      </w:rPr>
    </w:lvl>
    <w:lvl w:ilvl="1" w:tplc="100CF662" w:tentative="1">
      <w:start w:val="1"/>
      <w:numFmt w:val="lowerLetter"/>
      <w:lvlText w:val="%2."/>
      <w:lvlJc w:val="left"/>
      <w:pPr>
        <w:ind w:left="1440" w:hanging="360"/>
      </w:pPr>
    </w:lvl>
    <w:lvl w:ilvl="2" w:tplc="95824704" w:tentative="1">
      <w:start w:val="1"/>
      <w:numFmt w:val="lowerRoman"/>
      <w:lvlText w:val="%3."/>
      <w:lvlJc w:val="right"/>
      <w:pPr>
        <w:ind w:left="2160" w:hanging="180"/>
      </w:pPr>
    </w:lvl>
    <w:lvl w:ilvl="3" w:tplc="EE421764" w:tentative="1">
      <w:start w:val="1"/>
      <w:numFmt w:val="decimal"/>
      <w:lvlText w:val="%4."/>
      <w:lvlJc w:val="left"/>
      <w:pPr>
        <w:ind w:left="2880" w:hanging="360"/>
      </w:pPr>
    </w:lvl>
    <w:lvl w:ilvl="4" w:tplc="AA96BCE0" w:tentative="1">
      <w:start w:val="1"/>
      <w:numFmt w:val="lowerLetter"/>
      <w:lvlText w:val="%5."/>
      <w:lvlJc w:val="left"/>
      <w:pPr>
        <w:ind w:left="3600" w:hanging="360"/>
      </w:pPr>
    </w:lvl>
    <w:lvl w:ilvl="5" w:tplc="7576B43A" w:tentative="1">
      <w:start w:val="1"/>
      <w:numFmt w:val="lowerRoman"/>
      <w:lvlText w:val="%6."/>
      <w:lvlJc w:val="right"/>
      <w:pPr>
        <w:ind w:left="4320" w:hanging="180"/>
      </w:pPr>
    </w:lvl>
    <w:lvl w:ilvl="6" w:tplc="91AE3808" w:tentative="1">
      <w:start w:val="1"/>
      <w:numFmt w:val="decimal"/>
      <w:lvlText w:val="%7."/>
      <w:lvlJc w:val="left"/>
      <w:pPr>
        <w:ind w:left="5040" w:hanging="360"/>
      </w:pPr>
    </w:lvl>
    <w:lvl w:ilvl="7" w:tplc="D63C39D6" w:tentative="1">
      <w:start w:val="1"/>
      <w:numFmt w:val="lowerLetter"/>
      <w:lvlText w:val="%8."/>
      <w:lvlJc w:val="left"/>
      <w:pPr>
        <w:ind w:left="5760" w:hanging="360"/>
      </w:pPr>
    </w:lvl>
    <w:lvl w:ilvl="8" w:tplc="208AA85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200F8A4">
      <w:start w:val="1"/>
      <w:numFmt w:val="lowerRoman"/>
      <w:lvlText w:val="(%1)"/>
      <w:lvlJc w:val="left"/>
      <w:pPr>
        <w:ind w:left="1080" w:hanging="720"/>
      </w:pPr>
      <w:rPr>
        <w:rFonts w:hint="default"/>
        <w:b w:val="0"/>
      </w:rPr>
    </w:lvl>
    <w:lvl w:ilvl="1" w:tplc="4CB4FF70" w:tentative="1">
      <w:start w:val="1"/>
      <w:numFmt w:val="lowerLetter"/>
      <w:lvlText w:val="%2."/>
      <w:lvlJc w:val="left"/>
      <w:pPr>
        <w:ind w:left="1440" w:hanging="360"/>
      </w:pPr>
    </w:lvl>
    <w:lvl w:ilvl="2" w:tplc="FAC624AA" w:tentative="1">
      <w:start w:val="1"/>
      <w:numFmt w:val="lowerRoman"/>
      <w:lvlText w:val="%3."/>
      <w:lvlJc w:val="right"/>
      <w:pPr>
        <w:ind w:left="2160" w:hanging="180"/>
      </w:pPr>
    </w:lvl>
    <w:lvl w:ilvl="3" w:tplc="F3441712" w:tentative="1">
      <w:start w:val="1"/>
      <w:numFmt w:val="decimal"/>
      <w:lvlText w:val="%4."/>
      <w:lvlJc w:val="left"/>
      <w:pPr>
        <w:ind w:left="2880" w:hanging="360"/>
      </w:pPr>
    </w:lvl>
    <w:lvl w:ilvl="4" w:tplc="8916764C" w:tentative="1">
      <w:start w:val="1"/>
      <w:numFmt w:val="lowerLetter"/>
      <w:lvlText w:val="%5."/>
      <w:lvlJc w:val="left"/>
      <w:pPr>
        <w:ind w:left="3600" w:hanging="360"/>
      </w:pPr>
    </w:lvl>
    <w:lvl w:ilvl="5" w:tplc="ABC408EE" w:tentative="1">
      <w:start w:val="1"/>
      <w:numFmt w:val="lowerRoman"/>
      <w:lvlText w:val="%6."/>
      <w:lvlJc w:val="right"/>
      <w:pPr>
        <w:ind w:left="4320" w:hanging="180"/>
      </w:pPr>
    </w:lvl>
    <w:lvl w:ilvl="6" w:tplc="FA9A85FA" w:tentative="1">
      <w:start w:val="1"/>
      <w:numFmt w:val="decimal"/>
      <w:lvlText w:val="%7."/>
      <w:lvlJc w:val="left"/>
      <w:pPr>
        <w:ind w:left="5040" w:hanging="360"/>
      </w:pPr>
    </w:lvl>
    <w:lvl w:ilvl="7" w:tplc="5C443A08" w:tentative="1">
      <w:start w:val="1"/>
      <w:numFmt w:val="lowerLetter"/>
      <w:lvlText w:val="%8."/>
      <w:lvlJc w:val="left"/>
      <w:pPr>
        <w:ind w:left="5760" w:hanging="360"/>
      </w:pPr>
    </w:lvl>
    <w:lvl w:ilvl="8" w:tplc="AE80E79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E4831EC">
      <w:start w:val="1"/>
      <w:numFmt w:val="decimal"/>
      <w:lvlText w:val="%1."/>
      <w:lvlJc w:val="left"/>
      <w:pPr>
        <w:ind w:left="360" w:hanging="360"/>
      </w:pPr>
      <w:rPr>
        <w:rFonts w:hint="default"/>
      </w:rPr>
    </w:lvl>
    <w:lvl w:ilvl="1" w:tplc="8FE24968" w:tentative="1">
      <w:start w:val="1"/>
      <w:numFmt w:val="lowerLetter"/>
      <w:lvlText w:val="%2."/>
      <w:lvlJc w:val="left"/>
      <w:pPr>
        <w:ind w:left="1080" w:hanging="360"/>
      </w:pPr>
    </w:lvl>
    <w:lvl w:ilvl="2" w:tplc="A1CC7B8C" w:tentative="1">
      <w:start w:val="1"/>
      <w:numFmt w:val="lowerRoman"/>
      <w:lvlText w:val="%3."/>
      <w:lvlJc w:val="right"/>
      <w:pPr>
        <w:ind w:left="1800" w:hanging="180"/>
      </w:pPr>
    </w:lvl>
    <w:lvl w:ilvl="3" w:tplc="23A010E8" w:tentative="1">
      <w:start w:val="1"/>
      <w:numFmt w:val="decimal"/>
      <w:lvlText w:val="%4."/>
      <w:lvlJc w:val="left"/>
      <w:pPr>
        <w:ind w:left="2520" w:hanging="360"/>
      </w:pPr>
    </w:lvl>
    <w:lvl w:ilvl="4" w:tplc="DA162CE2" w:tentative="1">
      <w:start w:val="1"/>
      <w:numFmt w:val="lowerLetter"/>
      <w:lvlText w:val="%5."/>
      <w:lvlJc w:val="left"/>
      <w:pPr>
        <w:ind w:left="3240" w:hanging="360"/>
      </w:pPr>
    </w:lvl>
    <w:lvl w:ilvl="5" w:tplc="4B46392A" w:tentative="1">
      <w:start w:val="1"/>
      <w:numFmt w:val="lowerRoman"/>
      <w:lvlText w:val="%6."/>
      <w:lvlJc w:val="right"/>
      <w:pPr>
        <w:ind w:left="3960" w:hanging="180"/>
      </w:pPr>
    </w:lvl>
    <w:lvl w:ilvl="6" w:tplc="5E80F304" w:tentative="1">
      <w:start w:val="1"/>
      <w:numFmt w:val="decimal"/>
      <w:lvlText w:val="%7."/>
      <w:lvlJc w:val="left"/>
      <w:pPr>
        <w:ind w:left="4680" w:hanging="360"/>
      </w:pPr>
    </w:lvl>
    <w:lvl w:ilvl="7" w:tplc="914C9734" w:tentative="1">
      <w:start w:val="1"/>
      <w:numFmt w:val="lowerLetter"/>
      <w:lvlText w:val="%8."/>
      <w:lvlJc w:val="left"/>
      <w:pPr>
        <w:ind w:left="5400" w:hanging="360"/>
      </w:pPr>
    </w:lvl>
    <w:lvl w:ilvl="8" w:tplc="241A6DC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52231D0">
      <w:start w:val="1"/>
      <w:numFmt w:val="lowerRoman"/>
      <w:lvlText w:val="(%1)"/>
      <w:lvlJc w:val="left"/>
      <w:pPr>
        <w:ind w:left="1080" w:hanging="720"/>
      </w:pPr>
      <w:rPr>
        <w:rFonts w:hint="default"/>
      </w:rPr>
    </w:lvl>
    <w:lvl w:ilvl="1" w:tplc="48287E04" w:tentative="1">
      <w:start w:val="1"/>
      <w:numFmt w:val="lowerLetter"/>
      <w:lvlText w:val="%2."/>
      <w:lvlJc w:val="left"/>
      <w:pPr>
        <w:ind w:left="1440" w:hanging="360"/>
      </w:pPr>
    </w:lvl>
    <w:lvl w:ilvl="2" w:tplc="C0D4180C" w:tentative="1">
      <w:start w:val="1"/>
      <w:numFmt w:val="lowerRoman"/>
      <w:lvlText w:val="%3."/>
      <w:lvlJc w:val="right"/>
      <w:pPr>
        <w:ind w:left="2160" w:hanging="180"/>
      </w:pPr>
    </w:lvl>
    <w:lvl w:ilvl="3" w:tplc="E932C09C" w:tentative="1">
      <w:start w:val="1"/>
      <w:numFmt w:val="decimal"/>
      <w:lvlText w:val="%4."/>
      <w:lvlJc w:val="left"/>
      <w:pPr>
        <w:ind w:left="2880" w:hanging="360"/>
      </w:pPr>
    </w:lvl>
    <w:lvl w:ilvl="4" w:tplc="CA8A830E" w:tentative="1">
      <w:start w:val="1"/>
      <w:numFmt w:val="lowerLetter"/>
      <w:lvlText w:val="%5."/>
      <w:lvlJc w:val="left"/>
      <w:pPr>
        <w:ind w:left="3600" w:hanging="360"/>
      </w:pPr>
    </w:lvl>
    <w:lvl w:ilvl="5" w:tplc="41F01ADE" w:tentative="1">
      <w:start w:val="1"/>
      <w:numFmt w:val="lowerRoman"/>
      <w:lvlText w:val="%6."/>
      <w:lvlJc w:val="right"/>
      <w:pPr>
        <w:ind w:left="4320" w:hanging="180"/>
      </w:pPr>
    </w:lvl>
    <w:lvl w:ilvl="6" w:tplc="FCF275D8" w:tentative="1">
      <w:start w:val="1"/>
      <w:numFmt w:val="decimal"/>
      <w:lvlText w:val="%7."/>
      <w:lvlJc w:val="left"/>
      <w:pPr>
        <w:ind w:left="5040" w:hanging="360"/>
      </w:pPr>
    </w:lvl>
    <w:lvl w:ilvl="7" w:tplc="7DD02A3E" w:tentative="1">
      <w:start w:val="1"/>
      <w:numFmt w:val="lowerLetter"/>
      <w:lvlText w:val="%8."/>
      <w:lvlJc w:val="left"/>
      <w:pPr>
        <w:ind w:left="5760" w:hanging="360"/>
      </w:pPr>
    </w:lvl>
    <w:lvl w:ilvl="8" w:tplc="E988B25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304EF7A">
      <w:start w:val="1"/>
      <w:numFmt w:val="decimal"/>
      <w:lvlText w:val="%1."/>
      <w:lvlJc w:val="left"/>
      <w:pPr>
        <w:ind w:left="360" w:hanging="360"/>
      </w:pPr>
    </w:lvl>
    <w:lvl w:ilvl="1" w:tplc="C492C2E0" w:tentative="1">
      <w:start w:val="1"/>
      <w:numFmt w:val="lowerLetter"/>
      <w:lvlText w:val="%2."/>
      <w:lvlJc w:val="left"/>
      <w:pPr>
        <w:ind w:left="1080" w:hanging="360"/>
      </w:pPr>
    </w:lvl>
    <w:lvl w:ilvl="2" w:tplc="A2E22CE8" w:tentative="1">
      <w:start w:val="1"/>
      <w:numFmt w:val="lowerRoman"/>
      <w:lvlText w:val="%3."/>
      <w:lvlJc w:val="right"/>
      <w:pPr>
        <w:ind w:left="1800" w:hanging="180"/>
      </w:pPr>
    </w:lvl>
    <w:lvl w:ilvl="3" w:tplc="4C20CB6A" w:tentative="1">
      <w:start w:val="1"/>
      <w:numFmt w:val="decimal"/>
      <w:lvlText w:val="%4."/>
      <w:lvlJc w:val="left"/>
      <w:pPr>
        <w:ind w:left="2520" w:hanging="360"/>
      </w:pPr>
    </w:lvl>
    <w:lvl w:ilvl="4" w:tplc="30B611A4" w:tentative="1">
      <w:start w:val="1"/>
      <w:numFmt w:val="lowerLetter"/>
      <w:lvlText w:val="%5."/>
      <w:lvlJc w:val="left"/>
      <w:pPr>
        <w:ind w:left="3240" w:hanging="360"/>
      </w:pPr>
    </w:lvl>
    <w:lvl w:ilvl="5" w:tplc="3D36B0EA" w:tentative="1">
      <w:start w:val="1"/>
      <w:numFmt w:val="lowerRoman"/>
      <w:lvlText w:val="%6."/>
      <w:lvlJc w:val="right"/>
      <w:pPr>
        <w:ind w:left="3960" w:hanging="180"/>
      </w:pPr>
    </w:lvl>
    <w:lvl w:ilvl="6" w:tplc="7B9C9CAC" w:tentative="1">
      <w:start w:val="1"/>
      <w:numFmt w:val="decimal"/>
      <w:lvlText w:val="%7."/>
      <w:lvlJc w:val="left"/>
      <w:pPr>
        <w:ind w:left="4680" w:hanging="360"/>
      </w:pPr>
    </w:lvl>
    <w:lvl w:ilvl="7" w:tplc="E29408E6" w:tentative="1">
      <w:start w:val="1"/>
      <w:numFmt w:val="lowerLetter"/>
      <w:lvlText w:val="%8."/>
      <w:lvlJc w:val="left"/>
      <w:pPr>
        <w:ind w:left="5400" w:hanging="360"/>
      </w:pPr>
    </w:lvl>
    <w:lvl w:ilvl="8" w:tplc="D2CC592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F5E4A12">
      <w:start w:val="1"/>
      <w:numFmt w:val="lowerRoman"/>
      <w:lvlText w:val="(%1)"/>
      <w:lvlJc w:val="left"/>
      <w:pPr>
        <w:ind w:left="1080" w:hanging="720"/>
      </w:pPr>
      <w:rPr>
        <w:rFonts w:hint="default"/>
        <w:b w:val="0"/>
      </w:rPr>
    </w:lvl>
    <w:lvl w:ilvl="1" w:tplc="0CC674F8" w:tentative="1">
      <w:start w:val="1"/>
      <w:numFmt w:val="lowerLetter"/>
      <w:lvlText w:val="%2."/>
      <w:lvlJc w:val="left"/>
      <w:pPr>
        <w:ind w:left="1440" w:hanging="360"/>
      </w:pPr>
    </w:lvl>
    <w:lvl w:ilvl="2" w:tplc="D6C85A88" w:tentative="1">
      <w:start w:val="1"/>
      <w:numFmt w:val="lowerRoman"/>
      <w:lvlText w:val="%3."/>
      <w:lvlJc w:val="right"/>
      <w:pPr>
        <w:ind w:left="2160" w:hanging="180"/>
      </w:pPr>
    </w:lvl>
    <w:lvl w:ilvl="3" w:tplc="7B225696" w:tentative="1">
      <w:start w:val="1"/>
      <w:numFmt w:val="decimal"/>
      <w:lvlText w:val="%4."/>
      <w:lvlJc w:val="left"/>
      <w:pPr>
        <w:ind w:left="2880" w:hanging="360"/>
      </w:pPr>
    </w:lvl>
    <w:lvl w:ilvl="4" w:tplc="1B82C14A" w:tentative="1">
      <w:start w:val="1"/>
      <w:numFmt w:val="lowerLetter"/>
      <w:lvlText w:val="%5."/>
      <w:lvlJc w:val="left"/>
      <w:pPr>
        <w:ind w:left="3600" w:hanging="360"/>
      </w:pPr>
    </w:lvl>
    <w:lvl w:ilvl="5" w:tplc="E8E640F8" w:tentative="1">
      <w:start w:val="1"/>
      <w:numFmt w:val="lowerRoman"/>
      <w:lvlText w:val="%6."/>
      <w:lvlJc w:val="right"/>
      <w:pPr>
        <w:ind w:left="4320" w:hanging="180"/>
      </w:pPr>
    </w:lvl>
    <w:lvl w:ilvl="6" w:tplc="F6781252" w:tentative="1">
      <w:start w:val="1"/>
      <w:numFmt w:val="decimal"/>
      <w:lvlText w:val="%7."/>
      <w:lvlJc w:val="left"/>
      <w:pPr>
        <w:ind w:left="5040" w:hanging="360"/>
      </w:pPr>
    </w:lvl>
    <w:lvl w:ilvl="7" w:tplc="573A9D8E" w:tentative="1">
      <w:start w:val="1"/>
      <w:numFmt w:val="lowerLetter"/>
      <w:lvlText w:val="%8."/>
      <w:lvlJc w:val="left"/>
      <w:pPr>
        <w:ind w:left="5760" w:hanging="360"/>
      </w:pPr>
    </w:lvl>
    <w:lvl w:ilvl="8" w:tplc="EFB8FCB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B58DAC6">
      <w:start w:val="1"/>
      <w:numFmt w:val="lowerRoman"/>
      <w:lvlText w:val="(%1)"/>
      <w:lvlJc w:val="left"/>
      <w:pPr>
        <w:ind w:left="1080" w:hanging="720"/>
      </w:pPr>
      <w:rPr>
        <w:rFonts w:hint="default"/>
      </w:rPr>
    </w:lvl>
    <w:lvl w:ilvl="1" w:tplc="5FF83C66" w:tentative="1">
      <w:start w:val="1"/>
      <w:numFmt w:val="lowerLetter"/>
      <w:lvlText w:val="%2."/>
      <w:lvlJc w:val="left"/>
      <w:pPr>
        <w:ind w:left="1440" w:hanging="360"/>
      </w:pPr>
    </w:lvl>
    <w:lvl w:ilvl="2" w:tplc="62AE3D00" w:tentative="1">
      <w:start w:val="1"/>
      <w:numFmt w:val="lowerRoman"/>
      <w:lvlText w:val="%3."/>
      <w:lvlJc w:val="right"/>
      <w:pPr>
        <w:ind w:left="2160" w:hanging="180"/>
      </w:pPr>
    </w:lvl>
    <w:lvl w:ilvl="3" w:tplc="9882412E" w:tentative="1">
      <w:start w:val="1"/>
      <w:numFmt w:val="decimal"/>
      <w:lvlText w:val="%4."/>
      <w:lvlJc w:val="left"/>
      <w:pPr>
        <w:ind w:left="2880" w:hanging="360"/>
      </w:pPr>
    </w:lvl>
    <w:lvl w:ilvl="4" w:tplc="FCB2CE58" w:tentative="1">
      <w:start w:val="1"/>
      <w:numFmt w:val="lowerLetter"/>
      <w:lvlText w:val="%5."/>
      <w:lvlJc w:val="left"/>
      <w:pPr>
        <w:ind w:left="3600" w:hanging="360"/>
      </w:pPr>
    </w:lvl>
    <w:lvl w:ilvl="5" w:tplc="87CAC664" w:tentative="1">
      <w:start w:val="1"/>
      <w:numFmt w:val="lowerRoman"/>
      <w:lvlText w:val="%6."/>
      <w:lvlJc w:val="right"/>
      <w:pPr>
        <w:ind w:left="4320" w:hanging="180"/>
      </w:pPr>
    </w:lvl>
    <w:lvl w:ilvl="6" w:tplc="732CE0A2" w:tentative="1">
      <w:start w:val="1"/>
      <w:numFmt w:val="decimal"/>
      <w:lvlText w:val="%7."/>
      <w:lvlJc w:val="left"/>
      <w:pPr>
        <w:ind w:left="5040" w:hanging="360"/>
      </w:pPr>
    </w:lvl>
    <w:lvl w:ilvl="7" w:tplc="21C4AA7A" w:tentative="1">
      <w:start w:val="1"/>
      <w:numFmt w:val="lowerLetter"/>
      <w:lvlText w:val="%8."/>
      <w:lvlJc w:val="left"/>
      <w:pPr>
        <w:ind w:left="5760" w:hanging="360"/>
      </w:pPr>
    </w:lvl>
    <w:lvl w:ilvl="8" w:tplc="A082423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374B6B0">
      <w:start w:val="1"/>
      <w:numFmt w:val="lowerRoman"/>
      <w:lvlText w:val="(%1)"/>
      <w:lvlJc w:val="left"/>
      <w:pPr>
        <w:ind w:left="1080" w:hanging="720"/>
      </w:pPr>
      <w:rPr>
        <w:rFonts w:hint="default"/>
      </w:rPr>
    </w:lvl>
    <w:lvl w:ilvl="1" w:tplc="1BB076C0" w:tentative="1">
      <w:start w:val="1"/>
      <w:numFmt w:val="lowerLetter"/>
      <w:lvlText w:val="%2."/>
      <w:lvlJc w:val="left"/>
      <w:pPr>
        <w:ind w:left="1440" w:hanging="360"/>
      </w:pPr>
    </w:lvl>
    <w:lvl w:ilvl="2" w:tplc="04C8A7CC" w:tentative="1">
      <w:start w:val="1"/>
      <w:numFmt w:val="lowerRoman"/>
      <w:lvlText w:val="%3."/>
      <w:lvlJc w:val="right"/>
      <w:pPr>
        <w:ind w:left="2160" w:hanging="180"/>
      </w:pPr>
    </w:lvl>
    <w:lvl w:ilvl="3" w:tplc="C23C2634" w:tentative="1">
      <w:start w:val="1"/>
      <w:numFmt w:val="decimal"/>
      <w:lvlText w:val="%4."/>
      <w:lvlJc w:val="left"/>
      <w:pPr>
        <w:ind w:left="2880" w:hanging="360"/>
      </w:pPr>
    </w:lvl>
    <w:lvl w:ilvl="4" w:tplc="DCB46E26" w:tentative="1">
      <w:start w:val="1"/>
      <w:numFmt w:val="lowerLetter"/>
      <w:lvlText w:val="%5."/>
      <w:lvlJc w:val="left"/>
      <w:pPr>
        <w:ind w:left="3600" w:hanging="360"/>
      </w:pPr>
    </w:lvl>
    <w:lvl w:ilvl="5" w:tplc="34B8E6DE" w:tentative="1">
      <w:start w:val="1"/>
      <w:numFmt w:val="lowerRoman"/>
      <w:lvlText w:val="%6."/>
      <w:lvlJc w:val="right"/>
      <w:pPr>
        <w:ind w:left="4320" w:hanging="180"/>
      </w:pPr>
    </w:lvl>
    <w:lvl w:ilvl="6" w:tplc="594AE6C6" w:tentative="1">
      <w:start w:val="1"/>
      <w:numFmt w:val="decimal"/>
      <w:lvlText w:val="%7."/>
      <w:lvlJc w:val="left"/>
      <w:pPr>
        <w:ind w:left="5040" w:hanging="360"/>
      </w:pPr>
    </w:lvl>
    <w:lvl w:ilvl="7" w:tplc="E564F01E" w:tentative="1">
      <w:start w:val="1"/>
      <w:numFmt w:val="lowerLetter"/>
      <w:lvlText w:val="%8."/>
      <w:lvlJc w:val="left"/>
      <w:pPr>
        <w:ind w:left="5760" w:hanging="360"/>
      </w:pPr>
    </w:lvl>
    <w:lvl w:ilvl="8" w:tplc="520AA13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300C27E">
      <w:start w:val="1"/>
      <w:numFmt w:val="lowerRoman"/>
      <w:lvlText w:val="(%1)"/>
      <w:lvlJc w:val="left"/>
      <w:pPr>
        <w:ind w:left="1004" w:hanging="720"/>
      </w:pPr>
      <w:rPr>
        <w:rFonts w:hint="default"/>
        <w:b w:val="0"/>
      </w:rPr>
    </w:lvl>
    <w:lvl w:ilvl="1" w:tplc="DF1A8A96" w:tentative="1">
      <w:start w:val="1"/>
      <w:numFmt w:val="lowerLetter"/>
      <w:lvlText w:val="%2."/>
      <w:lvlJc w:val="left"/>
      <w:pPr>
        <w:ind w:left="1364" w:hanging="360"/>
      </w:pPr>
    </w:lvl>
    <w:lvl w:ilvl="2" w:tplc="13529648" w:tentative="1">
      <w:start w:val="1"/>
      <w:numFmt w:val="lowerRoman"/>
      <w:lvlText w:val="%3."/>
      <w:lvlJc w:val="right"/>
      <w:pPr>
        <w:ind w:left="2084" w:hanging="180"/>
      </w:pPr>
    </w:lvl>
    <w:lvl w:ilvl="3" w:tplc="EB9C739C" w:tentative="1">
      <w:start w:val="1"/>
      <w:numFmt w:val="decimal"/>
      <w:lvlText w:val="%4."/>
      <w:lvlJc w:val="left"/>
      <w:pPr>
        <w:ind w:left="2804" w:hanging="360"/>
      </w:pPr>
    </w:lvl>
    <w:lvl w:ilvl="4" w:tplc="8618DAC6" w:tentative="1">
      <w:start w:val="1"/>
      <w:numFmt w:val="lowerLetter"/>
      <w:lvlText w:val="%5."/>
      <w:lvlJc w:val="left"/>
      <w:pPr>
        <w:ind w:left="3524" w:hanging="360"/>
      </w:pPr>
    </w:lvl>
    <w:lvl w:ilvl="5" w:tplc="91A6F0D8" w:tentative="1">
      <w:start w:val="1"/>
      <w:numFmt w:val="lowerRoman"/>
      <w:lvlText w:val="%6."/>
      <w:lvlJc w:val="right"/>
      <w:pPr>
        <w:ind w:left="4244" w:hanging="180"/>
      </w:pPr>
    </w:lvl>
    <w:lvl w:ilvl="6" w:tplc="1610CB12" w:tentative="1">
      <w:start w:val="1"/>
      <w:numFmt w:val="decimal"/>
      <w:lvlText w:val="%7."/>
      <w:lvlJc w:val="left"/>
      <w:pPr>
        <w:ind w:left="4964" w:hanging="360"/>
      </w:pPr>
    </w:lvl>
    <w:lvl w:ilvl="7" w:tplc="1C9E5DA8" w:tentative="1">
      <w:start w:val="1"/>
      <w:numFmt w:val="lowerLetter"/>
      <w:lvlText w:val="%8."/>
      <w:lvlJc w:val="left"/>
      <w:pPr>
        <w:ind w:left="5684" w:hanging="360"/>
      </w:pPr>
    </w:lvl>
    <w:lvl w:ilvl="8" w:tplc="847E339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1E408FE">
      <w:start w:val="1"/>
      <w:numFmt w:val="decimal"/>
      <w:lvlText w:val="%1."/>
      <w:lvlJc w:val="left"/>
      <w:pPr>
        <w:ind w:left="360" w:hanging="360"/>
      </w:pPr>
      <w:rPr>
        <w:rFonts w:hint="default"/>
      </w:rPr>
    </w:lvl>
    <w:lvl w:ilvl="1" w:tplc="4DDE9D48" w:tentative="1">
      <w:start w:val="1"/>
      <w:numFmt w:val="lowerLetter"/>
      <w:lvlText w:val="%2."/>
      <w:lvlJc w:val="left"/>
      <w:pPr>
        <w:ind w:left="1080" w:hanging="360"/>
      </w:pPr>
    </w:lvl>
    <w:lvl w:ilvl="2" w:tplc="4B5687C0" w:tentative="1">
      <w:start w:val="1"/>
      <w:numFmt w:val="lowerRoman"/>
      <w:lvlText w:val="%3."/>
      <w:lvlJc w:val="right"/>
      <w:pPr>
        <w:ind w:left="1800" w:hanging="180"/>
      </w:pPr>
    </w:lvl>
    <w:lvl w:ilvl="3" w:tplc="67EC35A8" w:tentative="1">
      <w:start w:val="1"/>
      <w:numFmt w:val="decimal"/>
      <w:lvlText w:val="%4."/>
      <w:lvlJc w:val="left"/>
      <w:pPr>
        <w:ind w:left="2520" w:hanging="360"/>
      </w:pPr>
    </w:lvl>
    <w:lvl w:ilvl="4" w:tplc="D50E2942" w:tentative="1">
      <w:start w:val="1"/>
      <w:numFmt w:val="lowerLetter"/>
      <w:lvlText w:val="%5."/>
      <w:lvlJc w:val="left"/>
      <w:pPr>
        <w:ind w:left="3240" w:hanging="360"/>
      </w:pPr>
    </w:lvl>
    <w:lvl w:ilvl="5" w:tplc="0EEE2708" w:tentative="1">
      <w:start w:val="1"/>
      <w:numFmt w:val="lowerRoman"/>
      <w:lvlText w:val="%6."/>
      <w:lvlJc w:val="right"/>
      <w:pPr>
        <w:ind w:left="3960" w:hanging="180"/>
      </w:pPr>
    </w:lvl>
    <w:lvl w:ilvl="6" w:tplc="CBDAF906" w:tentative="1">
      <w:start w:val="1"/>
      <w:numFmt w:val="decimal"/>
      <w:lvlText w:val="%7."/>
      <w:lvlJc w:val="left"/>
      <w:pPr>
        <w:ind w:left="4680" w:hanging="360"/>
      </w:pPr>
    </w:lvl>
    <w:lvl w:ilvl="7" w:tplc="ED846664" w:tentative="1">
      <w:start w:val="1"/>
      <w:numFmt w:val="lowerLetter"/>
      <w:lvlText w:val="%8."/>
      <w:lvlJc w:val="left"/>
      <w:pPr>
        <w:ind w:left="5400" w:hanging="360"/>
      </w:pPr>
    </w:lvl>
    <w:lvl w:ilvl="8" w:tplc="6514110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C7C4D1A">
      <w:start w:val="1"/>
      <w:numFmt w:val="lowerRoman"/>
      <w:lvlText w:val="(%1)"/>
      <w:lvlJc w:val="left"/>
      <w:pPr>
        <w:ind w:left="1080" w:hanging="720"/>
      </w:pPr>
      <w:rPr>
        <w:rFonts w:hint="default"/>
      </w:rPr>
    </w:lvl>
    <w:lvl w:ilvl="1" w:tplc="3F08966C" w:tentative="1">
      <w:start w:val="1"/>
      <w:numFmt w:val="lowerLetter"/>
      <w:lvlText w:val="%2."/>
      <w:lvlJc w:val="left"/>
      <w:pPr>
        <w:ind w:left="1440" w:hanging="360"/>
      </w:pPr>
    </w:lvl>
    <w:lvl w:ilvl="2" w:tplc="2E3C0C3C" w:tentative="1">
      <w:start w:val="1"/>
      <w:numFmt w:val="lowerRoman"/>
      <w:lvlText w:val="%3."/>
      <w:lvlJc w:val="right"/>
      <w:pPr>
        <w:ind w:left="2160" w:hanging="180"/>
      </w:pPr>
    </w:lvl>
    <w:lvl w:ilvl="3" w:tplc="B434D20E" w:tentative="1">
      <w:start w:val="1"/>
      <w:numFmt w:val="decimal"/>
      <w:lvlText w:val="%4."/>
      <w:lvlJc w:val="left"/>
      <w:pPr>
        <w:ind w:left="2880" w:hanging="360"/>
      </w:pPr>
    </w:lvl>
    <w:lvl w:ilvl="4" w:tplc="E2C40A72" w:tentative="1">
      <w:start w:val="1"/>
      <w:numFmt w:val="lowerLetter"/>
      <w:lvlText w:val="%5."/>
      <w:lvlJc w:val="left"/>
      <w:pPr>
        <w:ind w:left="3600" w:hanging="360"/>
      </w:pPr>
    </w:lvl>
    <w:lvl w:ilvl="5" w:tplc="0B5633A0" w:tentative="1">
      <w:start w:val="1"/>
      <w:numFmt w:val="lowerRoman"/>
      <w:lvlText w:val="%6."/>
      <w:lvlJc w:val="right"/>
      <w:pPr>
        <w:ind w:left="4320" w:hanging="180"/>
      </w:pPr>
    </w:lvl>
    <w:lvl w:ilvl="6" w:tplc="FA58AF26" w:tentative="1">
      <w:start w:val="1"/>
      <w:numFmt w:val="decimal"/>
      <w:lvlText w:val="%7."/>
      <w:lvlJc w:val="left"/>
      <w:pPr>
        <w:ind w:left="5040" w:hanging="360"/>
      </w:pPr>
    </w:lvl>
    <w:lvl w:ilvl="7" w:tplc="FA1EFA7E" w:tentative="1">
      <w:start w:val="1"/>
      <w:numFmt w:val="lowerLetter"/>
      <w:lvlText w:val="%8."/>
      <w:lvlJc w:val="left"/>
      <w:pPr>
        <w:ind w:left="5760" w:hanging="360"/>
      </w:pPr>
    </w:lvl>
    <w:lvl w:ilvl="8" w:tplc="40CC267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5B842F8">
      <w:start w:val="1"/>
      <w:numFmt w:val="decimal"/>
      <w:lvlText w:val="%1."/>
      <w:lvlJc w:val="left"/>
      <w:pPr>
        <w:ind w:left="360" w:hanging="360"/>
      </w:pPr>
      <w:rPr>
        <w:rFonts w:hint="default"/>
      </w:rPr>
    </w:lvl>
    <w:lvl w:ilvl="1" w:tplc="96860EE8" w:tentative="1">
      <w:start w:val="1"/>
      <w:numFmt w:val="lowerLetter"/>
      <w:lvlText w:val="%2."/>
      <w:lvlJc w:val="left"/>
      <w:pPr>
        <w:ind w:left="1080" w:hanging="360"/>
      </w:pPr>
    </w:lvl>
    <w:lvl w:ilvl="2" w:tplc="2F08A378" w:tentative="1">
      <w:start w:val="1"/>
      <w:numFmt w:val="lowerRoman"/>
      <w:lvlText w:val="%3."/>
      <w:lvlJc w:val="right"/>
      <w:pPr>
        <w:ind w:left="1800" w:hanging="180"/>
      </w:pPr>
    </w:lvl>
    <w:lvl w:ilvl="3" w:tplc="AD64538C" w:tentative="1">
      <w:start w:val="1"/>
      <w:numFmt w:val="decimal"/>
      <w:lvlText w:val="%4."/>
      <w:lvlJc w:val="left"/>
      <w:pPr>
        <w:ind w:left="2520" w:hanging="360"/>
      </w:pPr>
    </w:lvl>
    <w:lvl w:ilvl="4" w:tplc="BCBC12C0" w:tentative="1">
      <w:start w:val="1"/>
      <w:numFmt w:val="lowerLetter"/>
      <w:lvlText w:val="%5."/>
      <w:lvlJc w:val="left"/>
      <w:pPr>
        <w:ind w:left="3240" w:hanging="360"/>
      </w:pPr>
    </w:lvl>
    <w:lvl w:ilvl="5" w:tplc="AB94BAD0" w:tentative="1">
      <w:start w:val="1"/>
      <w:numFmt w:val="lowerRoman"/>
      <w:lvlText w:val="%6."/>
      <w:lvlJc w:val="right"/>
      <w:pPr>
        <w:ind w:left="3960" w:hanging="180"/>
      </w:pPr>
    </w:lvl>
    <w:lvl w:ilvl="6" w:tplc="42229E62" w:tentative="1">
      <w:start w:val="1"/>
      <w:numFmt w:val="decimal"/>
      <w:lvlText w:val="%7."/>
      <w:lvlJc w:val="left"/>
      <w:pPr>
        <w:ind w:left="4680" w:hanging="360"/>
      </w:pPr>
    </w:lvl>
    <w:lvl w:ilvl="7" w:tplc="9AEE4456" w:tentative="1">
      <w:start w:val="1"/>
      <w:numFmt w:val="lowerLetter"/>
      <w:lvlText w:val="%8."/>
      <w:lvlJc w:val="left"/>
      <w:pPr>
        <w:ind w:left="5400" w:hanging="360"/>
      </w:pPr>
    </w:lvl>
    <w:lvl w:ilvl="8" w:tplc="05BAFDA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5DCA02E">
      <w:start w:val="1"/>
      <w:numFmt w:val="lowerRoman"/>
      <w:lvlText w:val="(%1)"/>
      <w:lvlJc w:val="left"/>
      <w:pPr>
        <w:ind w:left="1080" w:hanging="720"/>
      </w:pPr>
      <w:rPr>
        <w:rFonts w:hint="default"/>
      </w:rPr>
    </w:lvl>
    <w:lvl w:ilvl="1" w:tplc="9750451A" w:tentative="1">
      <w:start w:val="1"/>
      <w:numFmt w:val="lowerLetter"/>
      <w:lvlText w:val="%2."/>
      <w:lvlJc w:val="left"/>
      <w:pPr>
        <w:ind w:left="1440" w:hanging="360"/>
      </w:pPr>
    </w:lvl>
    <w:lvl w:ilvl="2" w:tplc="59FEE958" w:tentative="1">
      <w:start w:val="1"/>
      <w:numFmt w:val="lowerRoman"/>
      <w:lvlText w:val="%3."/>
      <w:lvlJc w:val="right"/>
      <w:pPr>
        <w:ind w:left="2160" w:hanging="180"/>
      </w:pPr>
    </w:lvl>
    <w:lvl w:ilvl="3" w:tplc="7DB049EE" w:tentative="1">
      <w:start w:val="1"/>
      <w:numFmt w:val="decimal"/>
      <w:lvlText w:val="%4."/>
      <w:lvlJc w:val="left"/>
      <w:pPr>
        <w:ind w:left="2880" w:hanging="360"/>
      </w:pPr>
    </w:lvl>
    <w:lvl w:ilvl="4" w:tplc="808013D6" w:tentative="1">
      <w:start w:val="1"/>
      <w:numFmt w:val="lowerLetter"/>
      <w:lvlText w:val="%5."/>
      <w:lvlJc w:val="left"/>
      <w:pPr>
        <w:ind w:left="3600" w:hanging="360"/>
      </w:pPr>
    </w:lvl>
    <w:lvl w:ilvl="5" w:tplc="7736F198" w:tentative="1">
      <w:start w:val="1"/>
      <w:numFmt w:val="lowerRoman"/>
      <w:lvlText w:val="%6."/>
      <w:lvlJc w:val="right"/>
      <w:pPr>
        <w:ind w:left="4320" w:hanging="180"/>
      </w:pPr>
    </w:lvl>
    <w:lvl w:ilvl="6" w:tplc="0F58F4A0" w:tentative="1">
      <w:start w:val="1"/>
      <w:numFmt w:val="decimal"/>
      <w:lvlText w:val="%7."/>
      <w:lvlJc w:val="left"/>
      <w:pPr>
        <w:ind w:left="5040" w:hanging="360"/>
      </w:pPr>
    </w:lvl>
    <w:lvl w:ilvl="7" w:tplc="4EAE00F2" w:tentative="1">
      <w:start w:val="1"/>
      <w:numFmt w:val="lowerLetter"/>
      <w:lvlText w:val="%8."/>
      <w:lvlJc w:val="left"/>
      <w:pPr>
        <w:ind w:left="5760" w:hanging="360"/>
      </w:pPr>
    </w:lvl>
    <w:lvl w:ilvl="8" w:tplc="B6BCCBD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818FE7C">
      <w:start w:val="1"/>
      <w:numFmt w:val="decimal"/>
      <w:lvlText w:val="%1."/>
      <w:lvlJc w:val="left"/>
      <w:pPr>
        <w:ind w:left="360" w:hanging="360"/>
      </w:pPr>
      <w:rPr>
        <w:rFonts w:hint="default"/>
      </w:rPr>
    </w:lvl>
    <w:lvl w:ilvl="1" w:tplc="6AE06EE0" w:tentative="1">
      <w:start w:val="1"/>
      <w:numFmt w:val="lowerLetter"/>
      <w:lvlText w:val="%2."/>
      <w:lvlJc w:val="left"/>
      <w:pPr>
        <w:ind w:left="1080" w:hanging="360"/>
      </w:pPr>
    </w:lvl>
    <w:lvl w:ilvl="2" w:tplc="078E2410" w:tentative="1">
      <w:start w:val="1"/>
      <w:numFmt w:val="lowerRoman"/>
      <w:lvlText w:val="%3."/>
      <w:lvlJc w:val="right"/>
      <w:pPr>
        <w:ind w:left="1800" w:hanging="180"/>
      </w:pPr>
    </w:lvl>
    <w:lvl w:ilvl="3" w:tplc="D512B438" w:tentative="1">
      <w:start w:val="1"/>
      <w:numFmt w:val="decimal"/>
      <w:lvlText w:val="%4."/>
      <w:lvlJc w:val="left"/>
      <w:pPr>
        <w:ind w:left="2520" w:hanging="360"/>
      </w:pPr>
    </w:lvl>
    <w:lvl w:ilvl="4" w:tplc="7204984A" w:tentative="1">
      <w:start w:val="1"/>
      <w:numFmt w:val="lowerLetter"/>
      <w:lvlText w:val="%5."/>
      <w:lvlJc w:val="left"/>
      <w:pPr>
        <w:ind w:left="3240" w:hanging="360"/>
      </w:pPr>
    </w:lvl>
    <w:lvl w:ilvl="5" w:tplc="BB4CD342" w:tentative="1">
      <w:start w:val="1"/>
      <w:numFmt w:val="lowerRoman"/>
      <w:lvlText w:val="%6."/>
      <w:lvlJc w:val="right"/>
      <w:pPr>
        <w:ind w:left="3960" w:hanging="180"/>
      </w:pPr>
    </w:lvl>
    <w:lvl w:ilvl="6" w:tplc="2FA896F6" w:tentative="1">
      <w:start w:val="1"/>
      <w:numFmt w:val="decimal"/>
      <w:lvlText w:val="%7."/>
      <w:lvlJc w:val="left"/>
      <w:pPr>
        <w:ind w:left="4680" w:hanging="360"/>
      </w:pPr>
    </w:lvl>
    <w:lvl w:ilvl="7" w:tplc="056EC5F2" w:tentative="1">
      <w:start w:val="1"/>
      <w:numFmt w:val="lowerLetter"/>
      <w:lvlText w:val="%8."/>
      <w:lvlJc w:val="left"/>
      <w:pPr>
        <w:ind w:left="5400" w:hanging="360"/>
      </w:pPr>
    </w:lvl>
    <w:lvl w:ilvl="8" w:tplc="6D921B8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2F8D9FE">
      <w:start w:val="1"/>
      <w:numFmt w:val="decimal"/>
      <w:lvlText w:val="%1."/>
      <w:lvlJc w:val="left"/>
      <w:pPr>
        <w:ind w:left="360" w:hanging="360"/>
      </w:pPr>
      <w:rPr>
        <w:rFonts w:hint="default"/>
      </w:rPr>
    </w:lvl>
    <w:lvl w:ilvl="1" w:tplc="83BE7D6C" w:tentative="1">
      <w:start w:val="1"/>
      <w:numFmt w:val="lowerLetter"/>
      <w:lvlText w:val="%2."/>
      <w:lvlJc w:val="left"/>
      <w:pPr>
        <w:ind w:left="1080" w:hanging="360"/>
      </w:pPr>
    </w:lvl>
    <w:lvl w:ilvl="2" w:tplc="0B8AEE10" w:tentative="1">
      <w:start w:val="1"/>
      <w:numFmt w:val="lowerRoman"/>
      <w:lvlText w:val="%3."/>
      <w:lvlJc w:val="right"/>
      <w:pPr>
        <w:ind w:left="1800" w:hanging="180"/>
      </w:pPr>
    </w:lvl>
    <w:lvl w:ilvl="3" w:tplc="623AC096" w:tentative="1">
      <w:start w:val="1"/>
      <w:numFmt w:val="decimal"/>
      <w:lvlText w:val="%4."/>
      <w:lvlJc w:val="left"/>
      <w:pPr>
        <w:ind w:left="2520" w:hanging="360"/>
      </w:pPr>
    </w:lvl>
    <w:lvl w:ilvl="4" w:tplc="B038EC72" w:tentative="1">
      <w:start w:val="1"/>
      <w:numFmt w:val="lowerLetter"/>
      <w:lvlText w:val="%5."/>
      <w:lvlJc w:val="left"/>
      <w:pPr>
        <w:ind w:left="3240" w:hanging="360"/>
      </w:pPr>
    </w:lvl>
    <w:lvl w:ilvl="5" w:tplc="7CB0E29C" w:tentative="1">
      <w:start w:val="1"/>
      <w:numFmt w:val="lowerRoman"/>
      <w:lvlText w:val="%6."/>
      <w:lvlJc w:val="right"/>
      <w:pPr>
        <w:ind w:left="3960" w:hanging="180"/>
      </w:pPr>
    </w:lvl>
    <w:lvl w:ilvl="6" w:tplc="01E65282" w:tentative="1">
      <w:start w:val="1"/>
      <w:numFmt w:val="decimal"/>
      <w:lvlText w:val="%7."/>
      <w:lvlJc w:val="left"/>
      <w:pPr>
        <w:ind w:left="4680" w:hanging="360"/>
      </w:pPr>
    </w:lvl>
    <w:lvl w:ilvl="7" w:tplc="98FEC886" w:tentative="1">
      <w:start w:val="1"/>
      <w:numFmt w:val="lowerLetter"/>
      <w:lvlText w:val="%8."/>
      <w:lvlJc w:val="left"/>
      <w:pPr>
        <w:ind w:left="5400" w:hanging="360"/>
      </w:pPr>
    </w:lvl>
    <w:lvl w:ilvl="8" w:tplc="404E4D90"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C2"/>
    <w:rsid w:val="000915C2"/>
    <w:rsid w:val="000A2495"/>
    <w:rsid w:val="002763D8"/>
    <w:rsid w:val="003615E3"/>
    <w:rsid w:val="00381E99"/>
    <w:rsid w:val="00462A78"/>
    <w:rsid w:val="005F6100"/>
    <w:rsid w:val="006C5A0E"/>
    <w:rsid w:val="00993A0F"/>
    <w:rsid w:val="00AE0D1E"/>
    <w:rsid w:val="00B93E7A"/>
    <w:rsid w:val="00D6437C"/>
    <w:rsid w:val="00EB5321"/>
    <w:rsid w:val="00FB20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AA3C"/>
  <w15:docId w15:val="{B53E24DF-7740-4669-A332-D4A028D4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7802</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Greenmount</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2020-06-02T05:44:00+00:00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8C04BD33-7CF4-DC11-AD41-005056922186</Home_x0020_ID>
    <State xmlns="a8338b6e-77a6-4851-82b6-98166143ffdd">WA</State>
    <Doc_x0020_Sent_Received_x0020_Date xmlns="a8338b6e-77a6-4851-82b6-98166143ffdd">2020-06-02T00:00:00+00:00</Doc_x0020_Sent_Received_x0020_Date>
    <Activity_x0020_ID xmlns="a8338b6e-77a6-4851-82b6-98166143ffdd">95711B3B-AA8E-EA11-9E51-005056922186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8E5E015-CF8B-4164-A6B4-BF9CD2CDF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93CF66-5271-4C3E-B0F6-2F055405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2020-07-24T04:15:00Z</dcterms:created>
  <dcterms:modified xsi:type="dcterms:W3CDTF">2020-07-24T04:16:00Z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