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994FA" w14:textId="77777777" w:rsidR="003C6EC2" w:rsidRPr="003C6EC2" w:rsidRDefault="00F0516A"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81996A9" wp14:editId="481996A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7973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81996AB" wp14:editId="481996A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97565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Remembrance Village</w:t>
      </w:r>
      <w:r w:rsidRPr="003C6EC2">
        <w:rPr>
          <w:rFonts w:ascii="Arial Black" w:hAnsi="Arial Black"/>
        </w:rPr>
        <w:t xml:space="preserve"> </w:t>
      </w:r>
    </w:p>
    <w:p w14:paraId="481994FB" w14:textId="77777777" w:rsidR="003C6EC2" w:rsidRPr="003C6EC2" w:rsidRDefault="00F0516A" w:rsidP="003C6EC2">
      <w:pPr>
        <w:pStyle w:val="Title"/>
        <w:spacing w:before="360" w:after="480"/>
      </w:pPr>
      <w:r w:rsidRPr="003C6EC2">
        <w:rPr>
          <w:rFonts w:ascii="Arial Black" w:eastAsia="Calibri" w:hAnsi="Arial Black"/>
          <w:sz w:val="56"/>
        </w:rPr>
        <w:t>Performance Report</w:t>
      </w:r>
    </w:p>
    <w:p w14:paraId="481994FC" w14:textId="77777777" w:rsidR="001E6954" w:rsidRPr="003C6EC2" w:rsidRDefault="00F0516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50-56 </w:t>
      </w:r>
      <w:proofErr w:type="spellStart"/>
      <w:r w:rsidRPr="003C6EC2">
        <w:rPr>
          <w:color w:val="FFFFFF" w:themeColor="background1"/>
          <w:sz w:val="28"/>
        </w:rPr>
        <w:t>McKell</w:t>
      </w:r>
      <w:proofErr w:type="spellEnd"/>
      <w:r w:rsidRPr="003C6EC2">
        <w:rPr>
          <w:color w:val="FFFFFF" w:themeColor="background1"/>
          <w:sz w:val="28"/>
        </w:rPr>
        <w:t xml:space="preserve"> Avenue </w:t>
      </w:r>
      <w:r w:rsidRPr="003C6EC2">
        <w:rPr>
          <w:color w:val="FFFFFF" w:themeColor="background1"/>
          <w:sz w:val="28"/>
        </w:rPr>
        <w:br/>
        <w:t>WAGGA WAGGA NSW 2650</w:t>
      </w:r>
      <w:r w:rsidRPr="003C6EC2">
        <w:rPr>
          <w:color w:val="FFFFFF" w:themeColor="background1"/>
          <w:sz w:val="28"/>
        </w:rPr>
        <w:br/>
      </w:r>
      <w:r w:rsidRPr="003C6EC2">
        <w:rPr>
          <w:rFonts w:eastAsia="Calibri"/>
          <w:color w:val="FFFFFF" w:themeColor="background1"/>
          <w:sz w:val="28"/>
          <w:szCs w:val="56"/>
          <w:lang w:eastAsia="en-US"/>
        </w:rPr>
        <w:t>Phone number: 02 6925 5717</w:t>
      </w:r>
    </w:p>
    <w:p w14:paraId="481994FD" w14:textId="77777777" w:rsidR="003C6EC2" w:rsidRDefault="00F0516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0338 </w:t>
      </w:r>
    </w:p>
    <w:p w14:paraId="481994FE" w14:textId="77777777" w:rsidR="001E6954" w:rsidRPr="003C6EC2" w:rsidRDefault="00F0516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LifeCare Limited</w:t>
      </w:r>
    </w:p>
    <w:p w14:paraId="481994FF" w14:textId="116D70F3" w:rsidR="001E6954" w:rsidRPr="003C6EC2" w:rsidRDefault="00F0516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25 October 2021 to 2</w:t>
      </w:r>
      <w:r w:rsidR="006E2CF6">
        <w:rPr>
          <w:rFonts w:eastAsia="Calibri"/>
          <w:color w:val="FFFFFF" w:themeColor="background1"/>
          <w:sz w:val="28"/>
          <w:szCs w:val="56"/>
          <w:lang w:eastAsia="en-US"/>
        </w:rPr>
        <w:t>7</w:t>
      </w:r>
      <w:r w:rsidRPr="003C6EC2">
        <w:rPr>
          <w:rFonts w:eastAsia="Calibri"/>
          <w:color w:val="FFFFFF" w:themeColor="background1"/>
          <w:sz w:val="28"/>
          <w:szCs w:val="56"/>
          <w:lang w:eastAsia="en-US"/>
        </w:rPr>
        <w:t xml:space="preserve"> October 2021</w:t>
      </w:r>
    </w:p>
    <w:p w14:paraId="48199500" w14:textId="08BD32B2" w:rsidR="006B166B" w:rsidRPr="00E93D41" w:rsidRDefault="00F0516A"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339C7">
        <w:rPr>
          <w:color w:val="FFFFFF" w:themeColor="background1"/>
          <w:sz w:val="28"/>
        </w:rPr>
        <w:t>29 November 2021</w:t>
      </w:r>
    </w:p>
    <w:bookmarkEnd w:id="0"/>
    <w:p w14:paraId="48199501" w14:textId="77777777" w:rsidR="001E6954" w:rsidRPr="003C6EC2" w:rsidRDefault="006629CB" w:rsidP="001E6954">
      <w:pPr>
        <w:tabs>
          <w:tab w:val="left" w:pos="2127"/>
        </w:tabs>
        <w:spacing w:before="120"/>
        <w:rPr>
          <w:rFonts w:eastAsia="Calibri"/>
          <w:b/>
          <w:color w:val="FFFFFF" w:themeColor="background1"/>
          <w:sz w:val="28"/>
          <w:szCs w:val="56"/>
          <w:lang w:eastAsia="en-US"/>
        </w:rPr>
      </w:pPr>
    </w:p>
    <w:p w14:paraId="48199502" w14:textId="77777777" w:rsidR="003C6EC2" w:rsidRDefault="006629C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8199503" w14:textId="77777777" w:rsidR="00F96D2E" w:rsidRDefault="00F0516A" w:rsidP="00F96D2E">
      <w:pPr>
        <w:pStyle w:val="Heading1"/>
      </w:pPr>
      <w:bookmarkStart w:id="1" w:name="_Hlk32477662"/>
      <w:r>
        <w:lastRenderedPageBreak/>
        <w:t>Performance report prepared by</w:t>
      </w:r>
    </w:p>
    <w:p w14:paraId="48199504" w14:textId="13086441" w:rsidR="00F96D2E" w:rsidRPr="009B0F30" w:rsidRDefault="00DC201D" w:rsidP="00F96D2E">
      <w:r w:rsidRPr="00DC201D">
        <w:rPr>
          <w:rFonts w:cs="Times New Roman"/>
          <w:color w:val="auto"/>
        </w:rPr>
        <w:t xml:space="preserve">Elise Woodley, </w:t>
      </w:r>
      <w:r w:rsidR="00F0516A" w:rsidRPr="00DC201D">
        <w:rPr>
          <w:color w:val="auto"/>
        </w:rPr>
        <w:t xml:space="preserve">delegate </w:t>
      </w:r>
      <w:r w:rsidR="00F0516A">
        <w:t>of the Aged Care Quality and Safety Commissioner.</w:t>
      </w:r>
    </w:p>
    <w:p w14:paraId="48199505" w14:textId="77777777" w:rsidR="00A30BEC" w:rsidRDefault="00F0516A" w:rsidP="0094564F">
      <w:pPr>
        <w:pStyle w:val="Heading1"/>
      </w:pPr>
      <w:r>
        <w:t>Publication of report</w:t>
      </w:r>
    </w:p>
    <w:p w14:paraId="48199506" w14:textId="77777777" w:rsidR="00A30BEC" w:rsidRPr="006B166B" w:rsidRDefault="00F0516A"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819950A" w14:textId="2CD54508" w:rsidR="00C20EE9" w:rsidRPr="00DC201D" w:rsidRDefault="00F0516A" w:rsidP="00DC201D">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22289" w14:paraId="4819950D" w14:textId="77777777" w:rsidTr="00EB1D71">
        <w:trPr>
          <w:trHeight w:val="227"/>
        </w:trPr>
        <w:tc>
          <w:tcPr>
            <w:tcW w:w="3942" w:type="pct"/>
            <w:shd w:val="clear" w:color="auto" w:fill="auto"/>
          </w:tcPr>
          <w:p w14:paraId="4819950B" w14:textId="77777777" w:rsidR="001E6954" w:rsidRPr="001E6954" w:rsidRDefault="00F0516A" w:rsidP="003C6EC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4819950C" w14:textId="04EFA528" w:rsidR="001E6954" w:rsidRPr="001E6954" w:rsidRDefault="00F0516A" w:rsidP="003C6EC2">
            <w:pPr>
              <w:keepNext/>
              <w:spacing w:before="40" w:after="40" w:line="240" w:lineRule="auto"/>
              <w:jc w:val="right"/>
              <w:rPr>
                <w:b/>
                <w:bCs/>
                <w:iCs/>
                <w:color w:val="00577D"/>
                <w:szCs w:val="40"/>
              </w:rPr>
            </w:pPr>
            <w:r w:rsidRPr="001E6954">
              <w:rPr>
                <w:b/>
                <w:bCs/>
                <w:iCs/>
                <w:color w:val="00577D"/>
                <w:szCs w:val="40"/>
              </w:rPr>
              <w:t>Non-compliant</w:t>
            </w:r>
          </w:p>
        </w:tc>
      </w:tr>
      <w:tr w:rsidR="00B22289" w14:paraId="48199510" w14:textId="77777777" w:rsidTr="00EB1D71">
        <w:trPr>
          <w:trHeight w:val="227"/>
        </w:trPr>
        <w:tc>
          <w:tcPr>
            <w:tcW w:w="3942" w:type="pct"/>
            <w:shd w:val="clear" w:color="auto" w:fill="auto"/>
          </w:tcPr>
          <w:p w14:paraId="4819950E" w14:textId="77777777" w:rsidR="001E6954" w:rsidRPr="001E6954" w:rsidRDefault="00F0516A" w:rsidP="004C55D8">
            <w:pPr>
              <w:spacing w:before="40" w:after="40" w:line="240" w:lineRule="auto"/>
              <w:ind w:left="318"/>
            </w:pPr>
            <w:r w:rsidRPr="001E6954">
              <w:t>Requirement 1(3)(a)</w:t>
            </w:r>
          </w:p>
        </w:tc>
        <w:tc>
          <w:tcPr>
            <w:tcW w:w="1058" w:type="pct"/>
            <w:shd w:val="clear" w:color="auto" w:fill="auto"/>
          </w:tcPr>
          <w:p w14:paraId="4819950F" w14:textId="789FA613" w:rsidR="001E6954" w:rsidRPr="001E6954" w:rsidRDefault="00F0516A" w:rsidP="00463EF3">
            <w:pPr>
              <w:spacing w:before="40" w:after="40" w:line="240" w:lineRule="auto"/>
              <w:jc w:val="right"/>
              <w:rPr>
                <w:color w:val="0000FF"/>
              </w:rPr>
            </w:pPr>
            <w:r w:rsidRPr="001E6954">
              <w:rPr>
                <w:bCs/>
                <w:iCs/>
                <w:color w:val="00577D"/>
                <w:szCs w:val="40"/>
              </w:rPr>
              <w:t>Non-compliant</w:t>
            </w:r>
          </w:p>
        </w:tc>
      </w:tr>
      <w:tr w:rsidR="00B22289" w14:paraId="48199534" w14:textId="77777777" w:rsidTr="00EB1D71">
        <w:trPr>
          <w:trHeight w:val="227"/>
        </w:trPr>
        <w:tc>
          <w:tcPr>
            <w:tcW w:w="3942" w:type="pct"/>
            <w:shd w:val="clear" w:color="auto" w:fill="auto"/>
          </w:tcPr>
          <w:p w14:paraId="48199532" w14:textId="77777777" w:rsidR="001E6954" w:rsidRPr="001E6954" w:rsidRDefault="00F0516A" w:rsidP="003C6EC2">
            <w:pPr>
              <w:keepNext/>
              <w:spacing w:before="40" w:after="40" w:line="240" w:lineRule="auto"/>
              <w:rPr>
                <w:b/>
              </w:rPr>
            </w:pPr>
            <w:r w:rsidRPr="001E6954">
              <w:rPr>
                <w:b/>
              </w:rPr>
              <w:t>Standard 3 Personal care and clinical care</w:t>
            </w:r>
          </w:p>
        </w:tc>
        <w:tc>
          <w:tcPr>
            <w:tcW w:w="1058" w:type="pct"/>
            <w:shd w:val="clear" w:color="auto" w:fill="auto"/>
          </w:tcPr>
          <w:p w14:paraId="48199533" w14:textId="1FB33019" w:rsidR="001E6954" w:rsidRPr="001E6954" w:rsidRDefault="00F0516A" w:rsidP="003C6EC2">
            <w:pPr>
              <w:keepNext/>
              <w:spacing w:before="40" w:after="40" w:line="240" w:lineRule="auto"/>
              <w:jc w:val="right"/>
              <w:rPr>
                <w:b/>
                <w:color w:val="0000FF"/>
              </w:rPr>
            </w:pPr>
            <w:r w:rsidRPr="001E6954">
              <w:rPr>
                <w:b/>
                <w:bCs/>
                <w:iCs/>
                <w:color w:val="00577D"/>
                <w:szCs w:val="40"/>
              </w:rPr>
              <w:t>Non-compliant</w:t>
            </w:r>
          </w:p>
        </w:tc>
      </w:tr>
      <w:tr w:rsidR="00B22289" w14:paraId="48199537" w14:textId="77777777" w:rsidTr="00EB1D71">
        <w:trPr>
          <w:trHeight w:val="227"/>
        </w:trPr>
        <w:tc>
          <w:tcPr>
            <w:tcW w:w="3942" w:type="pct"/>
            <w:shd w:val="clear" w:color="auto" w:fill="auto"/>
          </w:tcPr>
          <w:p w14:paraId="48199535" w14:textId="77777777" w:rsidR="001E6954" w:rsidRPr="002B4C72" w:rsidRDefault="00F0516A" w:rsidP="008D114F">
            <w:pPr>
              <w:spacing w:before="40" w:after="40" w:line="240" w:lineRule="auto"/>
              <w:ind w:left="312"/>
            </w:pPr>
            <w:r w:rsidRPr="001E6954">
              <w:t>Requirement 3(3)(a)</w:t>
            </w:r>
          </w:p>
        </w:tc>
        <w:tc>
          <w:tcPr>
            <w:tcW w:w="1058" w:type="pct"/>
            <w:shd w:val="clear" w:color="auto" w:fill="auto"/>
          </w:tcPr>
          <w:p w14:paraId="48199536" w14:textId="3848F909" w:rsidR="001E6954" w:rsidRPr="001E6954" w:rsidRDefault="00F0516A" w:rsidP="004C55D8">
            <w:pPr>
              <w:spacing w:before="40" w:after="40" w:line="240" w:lineRule="auto"/>
              <w:ind w:left="-107"/>
              <w:jc w:val="right"/>
              <w:rPr>
                <w:color w:val="0000FF"/>
              </w:rPr>
            </w:pPr>
            <w:r w:rsidRPr="001E6954">
              <w:rPr>
                <w:bCs/>
                <w:iCs/>
                <w:color w:val="00577D"/>
                <w:szCs w:val="40"/>
              </w:rPr>
              <w:t>Non-compliant</w:t>
            </w:r>
          </w:p>
        </w:tc>
      </w:tr>
      <w:tr w:rsidR="00B22289" w14:paraId="4819953A" w14:textId="77777777" w:rsidTr="00EB1D71">
        <w:trPr>
          <w:trHeight w:val="227"/>
        </w:trPr>
        <w:tc>
          <w:tcPr>
            <w:tcW w:w="3942" w:type="pct"/>
            <w:shd w:val="clear" w:color="auto" w:fill="auto"/>
          </w:tcPr>
          <w:p w14:paraId="48199538" w14:textId="77777777" w:rsidR="001E6954" w:rsidRPr="001E6954" w:rsidRDefault="00F0516A" w:rsidP="004C55D8">
            <w:pPr>
              <w:spacing w:before="40" w:after="40" w:line="240" w:lineRule="auto"/>
              <w:ind w:left="318" w:hanging="7"/>
            </w:pPr>
            <w:r w:rsidRPr="001E6954">
              <w:t>Requirement 3(3)(b)</w:t>
            </w:r>
          </w:p>
        </w:tc>
        <w:tc>
          <w:tcPr>
            <w:tcW w:w="1058" w:type="pct"/>
            <w:shd w:val="clear" w:color="auto" w:fill="auto"/>
          </w:tcPr>
          <w:p w14:paraId="48199539" w14:textId="04FA0F70" w:rsidR="001E6954" w:rsidRPr="001E6954" w:rsidRDefault="00F0516A" w:rsidP="00463EF3">
            <w:pPr>
              <w:spacing w:before="40" w:after="40" w:line="240" w:lineRule="auto"/>
              <w:jc w:val="right"/>
              <w:rPr>
                <w:color w:val="0000FF"/>
              </w:rPr>
            </w:pPr>
            <w:r w:rsidRPr="001E6954">
              <w:rPr>
                <w:bCs/>
                <w:iCs/>
                <w:color w:val="00577D"/>
                <w:szCs w:val="40"/>
              </w:rPr>
              <w:t>Non-compliant</w:t>
            </w:r>
          </w:p>
        </w:tc>
      </w:tr>
      <w:tr w:rsidR="00B22289" w14:paraId="48199549" w14:textId="77777777" w:rsidTr="00EB1D71">
        <w:trPr>
          <w:trHeight w:val="227"/>
        </w:trPr>
        <w:tc>
          <w:tcPr>
            <w:tcW w:w="3942" w:type="pct"/>
            <w:shd w:val="clear" w:color="auto" w:fill="auto"/>
          </w:tcPr>
          <w:p w14:paraId="48199547" w14:textId="77777777" w:rsidR="001E6954" w:rsidRPr="001E6954" w:rsidRDefault="00F0516A" w:rsidP="004C55D8">
            <w:pPr>
              <w:spacing w:before="40" w:after="40" w:line="240" w:lineRule="auto"/>
              <w:ind w:left="318" w:hanging="7"/>
            </w:pPr>
            <w:r w:rsidRPr="001E6954">
              <w:t>Requirement 3(3)(g)</w:t>
            </w:r>
          </w:p>
        </w:tc>
        <w:tc>
          <w:tcPr>
            <w:tcW w:w="1058" w:type="pct"/>
            <w:shd w:val="clear" w:color="auto" w:fill="auto"/>
          </w:tcPr>
          <w:p w14:paraId="48199548" w14:textId="082EF6A9" w:rsidR="001E6954" w:rsidRPr="001E6954" w:rsidRDefault="00F0516A" w:rsidP="00463EF3">
            <w:pPr>
              <w:spacing w:before="40" w:after="40" w:line="240" w:lineRule="auto"/>
              <w:jc w:val="right"/>
              <w:rPr>
                <w:color w:val="0000FF"/>
              </w:rPr>
            </w:pPr>
            <w:r w:rsidRPr="001E6954">
              <w:rPr>
                <w:bCs/>
                <w:iCs/>
                <w:color w:val="00577D"/>
                <w:szCs w:val="40"/>
              </w:rPr>
              <w:t>Non-compliant</w:t>
            </w:r>
          </w:p>
        </w:tc>
      </w:tr>
      <w:tr w:rsidR="00B22289" w14:paraId="48199564" w14:textId="77777777" w:rsidTr="00EB1D71">
        <w:trPr>
          <w:trHeight w:val="227"/>
        </w:trPr>
        <w:tc>
          <w:tcPr>
            <w:tcW w:w="3942" w:type="pct"/>
            <w:shd w:val="clear" w:color="auto" w:fill="auto"/>
          </w:tcPr>
          <w:p w14:paraId="48199562" w14:textId="77777777" w:rsidR="001E6954" w:rsidRPr="001E6954" w:rsidRDefault="00F0516A" w:rsidP="003C6EC2">
            <w:pPr>
              <w:keepNext/>
              <w:spacing w:before="40" w:after="40" w:line="240" w:lineRule="auto"/>
              <w:rPr>
                <w:b/>
              </w:rPr>
            </w:pPr>
            <w:r w:rsidRPr="001E6954">
              <w:rPr>
                <w:b/>
              </w:rPr>
              <w:t>Standard 5 Organisation’s service environment</w:t>
            </w:r>
          </w:p>
        </w:tc>
        <w:tc>
          <w:tcPr>
            <w:tcW w:w="1058" w:type="pct"/>
            <w:shd w:val="clear" w:color="auto" w:fill="auto"/>
          </w:tcPr>
          <w:p w14:paraId="48199563" w14:textId="0CB96300" w:rsidR="001E6954" w:rsidRPr="001E6954" w:rsidRDefault="00F0516A" w:rsidP="003C6EC2">
            <w:pPr>
              <w:keepNext/>
              <w:spacing w:before="40" w:after="40" w:line="240" w:lineRule="auto"/>
              <w:jc w:val="right"/>
              <w:rPr>
                <w:b/>
                <w:color w:val="0000FF"/>
              </w:rPr>
            </w:pPr>
            <w:r w:rsidRPr="001E6954">
              <w:rPr>
                <w:b/>
                <w:bCs/>
                <w:iCs/>
                <w:color w:val="00577D"/>
                <w:szCs w:val="40"/>
              </w:rPr>
              <w:t>Non-compliant</w:t>
            </w:r>
          </w:p>
        </w:tc>
      </w:tr>
      <w:tr w:rsidR="00B22289" w14:paraId="4819956D" w14:textId="77777777" w:rsidTr="00EB1D71">
        <w:trPr>
          <w:trHeight w:val="227"/>
        </w:trPr>
        <w:tc>
          <w:tcPr>
            <w:tcW w:w="3942" w:type="pct"/>
            <w:shd w:val="clear" w:color="auto" w:fill="auto"/>
          </w:tcPr>
          <w:p w14:paraId="4819956B" w14:textId="77777777" w:rsidR="001E6954" w:rsidRPr="001E6954" w:rsidRDefault="00F0516A" w:rsidP="004C55D8">
            <w:pPr>
              <w:spacing w:before="40" w:after="40" w:line="240" w:lineRule="auto"/>
              <w:ind w:left="318" w:hanging="7"/>
            </w:pPr>
            <w:r w:rsidRPr="001E6954">
              <w:t>Requirement 5(3)(c)</w:t>
            </w:r>
          </w:p>
        </w:tc>
        <w:tc>
          <w:tcPr>
            <w:tcW w:w="1058" w:type="pct"/>
            <w:shd w:val="clear" w:color="auto" w:fill="auto"/>
          </w:tcPr>
          <w:p w14:paraId="4819956C" w14:textId="3F17B3EB" w:rsidR="001E6954" w:rsidRPr="001E6954" w:rsidRDefault="00F0516A" w:rsidP="00463EF3">
            <w:pPr>
              <w:spacing w:before="40" w:after="40" w:line="240" w:lineRule="auto"/>
              <w:jc w:val="right"/>
              <w:rPr>
                <w:color w:val="0000FF"/>
              </w:rPr>
            </w:pPr>
            <w:r w:rsidRPr="001E6954">
              <w:rPr>
                <w:bCs/>
                <w:iCs/>
                <w:color w:val="00577D"/>
                <w:szCs w:val="40"/>
              </w:rPr>
              <w:t>Non-compliant</w:t>
            </w:r>
          </w:p>
        </w:tc>
      </w:tr>
      <w:tr w:rsidR="00B22289" w14:paraId="48199570" w14:textId="77777777" w:rsidTr="00EB1D71">
        <w:trPr>
          <w:trHeight w:val="227"/>
        </w:trPr>
        <w:tc>
          <w:tcPr>
            <w:tcW w:w="3942" w:type="pct"/>
            <w:shd w:val="clear" w:color="auto" w:fill="auto"/>
          </w:tcPr>
          <w:p w14:paraId="4819956E" w14:textId="77777777" w:rsidR="001E6954" w:rsidRPr="001E6954" w:rsidRDefault="00F0516A" w:rsidP="003C6EC2">
            <w:pPr>
              <w:keepNext/>
              <w:spacing w:before="40" w:after="40" w:line="240" w:lineRule="auto"/>
              <w:rPr>
                <w:b/>
              </w:rPr>
            </w:pPr>
            <w:r w:rsidRPr="001E6954">
              <w:rPr>
                <w:b/>
              </w:rPr>
              <w:t>Standard 6 Feedback and complaints</w:t>
            </w:r>
          </w:p>
        </w:tc>
        <w:tc>
          <w:tcPr>
            <w:tcW w:w="1058" w:type="pct"/>
            <w:shd w:val="clear" w:color="auto" w:fill="auto"/>
          </w:tcPr>
          <w:p w14:paraId="4819956F" w14:textId="0B5E0BB3" w:rsidR="001E6954" w:rsidRPr="001E6954" w:rsidRDefault="00F0516A" w:rsidP="003C6EC2">
            <w:pPr>
              <w:keepNext/>
              <w:spacing w:before="40" w:after="40" w:line="240" w:lineRule="auto"/>
              <w:jc w:val="right"/>
              <w:rPr>
                <w:b/>
                <w:color w:val="0000FF"/>
              </w:rPr>
            </w:pPr>
            <w:r w:rsidRPr="001E6954">
              <w:rPr>
                <w:b/>
                <w:bCs/>
                <w:iCs/>
                <w:color w:val="00577D"/>
                <w:szCs w:val="40"/>
              </w:rPr>
              <w:t>Non-compliant</w:t>
            </w:r>
          </w:p>
        </w:tc>
      </w:tr>
      <w:tr w:rsidR="00B22289" w14:paraId="48199579" w14:textId="77777777" w:rsidTr="00EB1D71">
        <w:trPr>
          <w:trHeight w:val="227"/>
        </w:trPr>
        <w:tc>
          <w:tcPr>
            <w:tcW w:w="3942" w:type="pct"/>
            <w:shd w:val="clear" w:color="auto" w:fill="auto"/>
          </w:tcPr>
          <w:p w14:paraId="48199577" w14:textId="77777777" w:rsidR="001E6954" w:rsidRPr="001E6954" w:rsidRDefault="00F0516A" w:rsidP="004C55D8">
            <w:pPr>
              <w:spacing w:before="40" w:after="40" w:line="240" w:lineRule="auto"/>
              <w:ind w:left="318" w:hanging="7"/>
            </w:pPr>
            <w:r w:rsidRPr="001E6954">
              <w:t>Requirement 6(3)(c)</w:t>
            </w:r>
          </w:p>
        </w:tc>
        <w:tc>
          <w:tcPr>
            <w:tcW w:w="1058" w:type="pct"/>
            <w:shd w:val="clear" w:color="auto" w:fill="auto"/>
          </w:tcPr>
          <w:p w14:paraId="48199578" w14:textId="31F396E3" w:rsidR="001E6954" w:rsidRPr="001E6954" w:rsidRDefault="00F0516A" w:rsidP="00463EF3">
            <w:pPr>
              <w:spacing w:before="40" w:after="40" w:line="240" w:lineRule="auto"/>
              <w:jc w:val="right"/>
              <w:rPr>
                <w:color w:val="0000FF"/>
              </w:rPr>
            </w:pPr>
            <w:r w:rsidRPr="001E6954">
              <w:rPr>
                <w:bCs/>
                <w:iCs/>
                <w:color w:val="00577D"/>
                <w:szCs w:val="40"/>
              </w:rPr>
              <w:t>Non-compliant</w:t>
            </w:r>
          </w:p>
        </w:tc>
      </w:tr>
      <w:tr w:rsidR="00B22289" w14:paraId="4819957F" w14:textId="77777777" w:rsidTr="00EB1D71">
        <w:trPr>
          <w:trHeight w:val="227"/>
        </w:trPr>
        <w:tc>
          <w:tcPr>
            <w:tcW w:w="3942" w:type="pct"/>
            <w:shd w:val="clear" w:color="auto" w:fill="auto"/>
          </w:tcPr>
          <w:p w14:paraId="4819957D" w14:textId="77777777" w:rsidR="001E6954" w:rsidRPr="001E6954" w:rsidRDefault="00F0516A" w:rsidP="003C6EC2">
            <w:pPr>
              <w:keepNext/>
              <w:spacing w:before="40" w:after="40" w:line="240" w:lineRule="auto"/>
              <w:rPr>
                <w:b/>
              </w:rPr>
            </w:pPr>
            <w:r w:rsidRPr="001E6954">
              <w:rPr>
                <w:b/>
              </w:rPr>
              <w:t>Standard 7 Human resources</w:t>
            </w:r>
          </w:p>
        </w:tc>
        <w:tc>
          <w:tcPr>
            <w:tcW w:w="1058" w:type="pct"/>
            <w:shd w:val="clear" w:color="auto" w:fill="auto"/>
          </w:tcPr>
          <w:p w14:paraId="4819957E" w14:textId="68F05988" w:rsidR="001E6954" w:rsidRPr="001E6954" w:rsidRDefault="00F0516A" w:rsidP="003C6EC2">
            <w:pPr>
              <w:keepNext/>
              <w:spacing w:before="40" w:after="40" w:line="240" w:lineRule="auto"/>
              <w:jc w:val="right"/>
              <w:rPr>
                <w:b/>
                <w:color w:val="0000FF"/>
              </w:rPr>
            </w:pPr>
            <w:r w:rsidRPr="001E6954">
              <w:rPr>
                <w:b/>
                <w:bCs/>
                <w:iCs/>
                <w:color w:val="00577D"/>
                <w:szCs w:val="40"/>
              </w:rPr>
              <w:t>Non-compliant</w:t>
            </w:r>
          </w:p>
        </w:tc>
      </w:tr>
      <w:tr w:rsidR="00B22289" w14:paraId="48199582" w14:textId="77777777" w:rsidTr="00EB1D71">
        <w:trPr>
          <w:trHeight w:val="227"/>
        </w:trPr>
        <w:tc>
          <w:tcPr>
            <w:tcW w:w="3942" w:type="pct"/>
            <w:shd w:val="clear" w:color="auto" w:fill="auto"/>
          </w:tcPr>
          <w:p w14:paraId="48199580" w14:textId="77777777" w:rsidR="001E6954" w:rsidRPr="001E6954" w:rsidRDefault="00F0516A" w:rsidP="004C55D8">
            <w:pPr>
              <w:spacing w:before="40" w:after="40" w:line="240" w:lineRule="auto"/>
              <w:ind w:left="318" w:hanging="7"/>
            </w:pPr>
            <w:r w:rsidRPr="001E6954">
              <w:t>Requirement 7(3)(a)</w:t>
            </w:r>
          </w:p>
        </w:tc>
        <w:tc>
          <w:tcPr>
            <w:tcW w:w="1058" w:type="pct"/>
            <w:shd w:val="clear" w:color="auto" w:fill="auto"/>
          </w:tcPr>
          <w:p w14:paraId="48199581" w14:textId="67A792CA" w:rsidR="001E6954" w:rsidRPr="001E6954" w:rsidRDefault="00F0516A" w:rsidP="00463EF3">
            <w:pPr>
              <w:spacing w:before="40" w:after="40" w:line="240" w:lineRule="auto"/>
              <w:jc w:val="right"/>
              <w:rPr>
                <w:color w:val="0000FF"/>
              </w:rPr>
            </w:pPr>
            <w:r w:rsidRPr="001E6954">
              <w:rPr>
                <w:bCs/>
                <w:iCs/>
                <w:color w:val="00577D"/>
                <w:szCs w:val="40"/>
              </w:rPr>
              <w:t>Non-compliant</w:t>
            </w:r>
          </w:p>
        </w:tc>
      </w:tr>
      <w:tr w:rsidR="00B22289" w14:paraId="48199591" w14:textId="77777777" w:rsidTr="00EB1D71">
        <w:trPr>
          <w:trHeight w:val="227"/>
        </w:trPr>
        <w:tc>
          <w:tcPr>
            <w:tcW w:w="3942" w:type="pct"/>
            <w:shd w:val="clear" w:color="auto" w:fill="auto"/>
          </w:tcPr>
          <w:p w14:paraId="4819958F" w14:textId="77777777" w:rsidR="001E6954" w:rsidRPr="001E6954" w:rsidRDefault="00F0516A" w:rsidP="003C6EC2">
            <w:pPr>
              <w:keepNext/>
              <w:spacing w:before="40" w:after="40" w:line="240" w:lineRule="auto"/>
              <w:rPr>
                <w:b/>
              </w:rPr>
            </w:pPr>
            <w:r w:rsidRPr="001E6954">
              <w:rPr>
                <w:b/>
              </w:rPr>
              <w:t>Standard 8 Organisational governance</w:t>
            </w:r>
          </w:p>
        </w:tc>
        <w:tc>
          <w:tcPr>
            <w:tcW w:w="1058" w:type="pct"/>
            <w:shd w:val="clear" w:color="auto" w:fill="auto"/>
          </w:tcPr>
          <w:p w14:paraId="48199590" w14:textId="22B74E2A" w:rsidR="001E6954" w:rsidRPr="001E6954" w:rsidRDefault="00F0516A" w:rsidP="003C6EC2">
            <w:pPr>
              <w:keepNext/>
              <w:spacing w:before="40" w:after="40" w:line="240" w:lineRule="auto"/>
              <w:jc w:val="right"/>
              <w:rPr>
                <w:b/>
                <w:color w:val="0000FF"/>
              </w:rPr>
            </w:pPr>
            <w:r w:rsidRPr="001E6954">
              <w:rPr>
                <w:b/>
                <w:bCs/>
                <w:iCs/>
                <w:color w:val="00577D"/>
                <w:szCs w:val="40"/>
              </w:rPr>
              <w:t>Non-compliant</w:t>
            </w:r>
          </w:p>
        </w:tc>
      </w:tr>
      <w:tr w:rsidR="00B22289" w14:paraId="4819959D" w14:textId="77777777" w:rsidTr="00EB1D71">
        <w:trPr>
          <w:trHeight w:val="227"/>
        </w:trPr>
        <w:tc>
          <w:tcPr>
            <w:tcW w:w="3942" w:type="pct"/>
            <w:shd w:val="clear" w:color="auto" w:fill="auto"/>
          </w:tcPr>
          <w:p w14:paraId="4819959B" w14:textId="77777777" w:rsidR="001E6954" w:rsidRPr="001E6954" w:rsidRDefault="00F0516A" w:rsidP="004C55D8">
            <w:pPr>
              <w:spacing w:before="40" w:after="40" w:line="240" w:lineRule="auto"/>
              <w:ind w:left="318" w:hanging="7"/>
            </w:pPr>
            <w:r w:rsidRPr="001E6954">
              <w:t>Requirement 8(3)(d)</w:t>
            </w:r>
          </w:p>
        </w:tc>
        <w:tc>
          <w:tcPr>
            <w:tcW w:w="1058" w:type="pct"/>
            <w:shd w:val="clear" w:color="auto" w:fill="auto"/>
          </w:tcPr>
          <w:p w14:paraId="4819959C" w14:textId="6D3E619E" w:rsidR="001E6954" w:rsidRPr="001E6954" w:rsidRDefault="00F0516A" w:rsidP="00463EF3">
            <w:pPr>
              <w:spacing w:before="40" w:after="40" w:line="240" w:lineRule="auto"/>
              <w:jc w:val="right"/>
              <w:rPr>
                <w:color w:val="0000FF"/>
              </w:rPr>
            </w:pPr>
            <w:r w:rsidRPr="001E6954">
              <w:rPr>
                <w:bCs/>
                <w:iCs/>
                <w:color w:val="00577D"/>
                <w:szCs w:val="40"/>
              </w:rPr>
              <w:t>Non-compliant</w:t>
            </w:r>
          </w:p>
        </w:tc>
      </w:tr>
      <w:bookmarkEnd w:id="3"/>
    </w:tbl>
    <w:p w14:paraId="481995A1" w14:textId="77777777" w:rsidR="008A22FF" w:rsidRDefault="006629CB" w:rsidP="00463EF3">
      <w:pPr>
        <w:sectPr w:rsidR="008A22FF" w:rsidSect="001416E6">
          <w:headerReference w:type="first" r:id="rId16"/>
          <w:pgSz w:w="11906" w:h="16838"/>
          <w:pgMar w:top="1701" w:right="1418" w:bottom="1418" w:left="1418" w:header="709" w:footer="397" w:gutter="0"/>
          <w:cols w:space="708"/>
          <w:docGrid w:linePitch="360"/>
        </w:sectPr>
      </w:pPr>
    </w:p>
    <w:p w14:paraId="481995A2" w14:textId="77777777" w:rsidR="007F5256" w:rsidRPr="00D21DCD" w:rsidRDefault="00F0516A" w:rsidP="00EC5474">
      <w:pPr>
        <w:pStyle w:val="Heading1"/>
      </w:pPr>
      <w:r>
        <w:lastRenderedPageBreak/>
        <w:t>Detailed assessment</w:t>
      </w:r>
    </w:p>
    <w:p w14:paraId="481995A3" w14:textId="77777777" w:rsidR="001E6954" w:rsidRPr="00D63989" w:rsidRDefault="00F0516A"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81995A4" w14:textId="77777777" w:rsidR="001E6954" w:rsidRPr="001E6954" w:rsidRDefault="00F0516A" w:rsidP="001E6954">
      <w:pPr>
        <w:rPr>
          <w:color w:val="auto"/>
        </w:rPr>
      </w:pPr>
      <w:r w:rsidRPr="00D63989">
        <w:t>The report also specifies areas in which improvements must be made to ensure the Quality Standards are complied with.</w:t>
      </w:r>
    </w:p>
    <w:p w14:paraId="481995A5" w14:textId="77777777" w:rsidR="001E6954" w:rsidRPr="00D63989" w:rsidRDefault="00F0516A"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81995A6" w14:textId="2233698A" w:rsidR="004B33E7" w:rsidRPr="00DC201D" w:rsidRDefault="00F0516A" w:rsidP="004B33E7">
      <w:pPr>
        <w:pStyle w:val="ListBullet"/>
      </w:pPr>
      <w:r>
        <w:t>t</w:t>
      </w:r>
      <w:r w:rsidRPr="00D63989">
        <w:t xml:space="preserve">he Assessment Team’s report for the </w:t>
      </w:r>
      <w:r>
        <w:t>Assessment Contact - Site</w:t>
      </w:r>
      <w:r w:rsidRPr="00D63989">
        <w:t xml:space="preserve">; the </w:t>
      </w:r>
      <w:r>
        <w:t xml:space="preserve">Assessment Contact - </w:t>
      </w:r>
      <w:r w:rsidRPr="00DC201D">
        <w:t>Site report was informed by a site assessment, observations at the service, review of documents and interviews with staff, consume</w:t>
      </w:r>
      <w:r w:rsidR="00DC201D" w:rsidRPr="00DC201D">
        <w:t>rs, representatives,</w:t>
      </w:r>
      <w:r w:rsidRPr="00DC201D">
        <w:t xml:space="preserve"> and others</w:t>
      </w:r>
      <w:r w:rsidR="00DC201D" w:rsidRPr="00DC201D">
        <w:t xml:space="preserve">. </w:t>
      </w:r>
    </w:p>
    <w:p w14:paraId="481995AA" w14:textId="3D48FEF9" w:rsidR="00095CD4" w:rsidRPr="00DC201D" w:rsidRDefault="00F0516A" w:rsidP="00095CD4">
      <w:pPr>
        <w:pStyle w:val="ListBullet"/>
        <w:sectPr w:rsidR="00095CD4" w:rsidRPr="00DC201D" w:rsidSect="005058B8">
          <w:headerReference w:type="first" r:id="rId17"/>
          <w:pgSz w:w="11906" w:h="16838"/>
          <w:pgMar w:top="1701" w:right="1418" w:bottom="1418" w:left="1418" w:header="709" w:footer="397" w:gutter="0"/>
          <w:cols w:space="708"/>
          <w:docGrid w:linePitch="360"/>
        </w:sectPr>
      </w:pPr>
      <w:r w:rsidRPr="00DC201D">
        <w:t xml:space="preserve">the provider’s response to the Assessment Contact - Site report received </w:t>
      </w:r>
      <w:r w:rsidR="00DC201D" w:rsidRPr="00DC201D">
        <w:t xml:space="preserve">23 November 2021. </w:t>
      </w:r>
    </w:p>
    <w:p w14:paraId="481995AB" w14:textId="5F87FDC8" w:rsidR="00CB3BA9" w:rsidRDefault="00F0516A"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481996AD" wp14:editId="481996A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58536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481995AC" w14:textId="77777777" w:rsidR="0004322A" w:rsidRPr="00D63989" w:rsidRDefault="00F0516A" w:rsidP="0004322A">
      <w:pPr>
        <w:pStyle w:val="Heading3"/>
        <w:shd w:val="clear" w:color="auto" w:fill="F2F2F2" w:themeFill="background1" w:themeFillShade="F2"/>
      </w:pPr>
      <w:r w:rsidRPr="00D63989">
        <w:t>Consumer outcome:</w:t>
      </w:r>
    </w:p>
    <w:p w14:paraId="481995AD" w14:textId="77777777" w:rsidR="0004322A" w:rsidRPr="00D63989" w:rsidRDefault="00F0516A" w:rsidP="00992A01">
      <w:pPr>
        <w:pStyle w:val="ListParagraph"/>
        <w:numPr>
          <w:ilvl w:val="0"/>
          <w:numId w:val="8"/>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481995AE" w14:textId="77777777" w:rsidR="0004322A" w:rsidRPr="00D63989" w:rsidRDefault="00F0516A" w:rsidP="0004322A">
      <w:pPr>
        <w:pStyle w:val="Heading3"/>
        <w:shd w:val="clear" w:color="auto" w:fill="F2F2F2" w:themeFill="background1" w:themeFillShade="F2"/>
      </w:pPr>
      <w:r w:rsidRPr="00D63989">
        <w:t>Organisation statement:</w:t>
      </w:r>
    </w:p>
    <w:p w14:paraId="481995AF" w14:textId="77777777" w:rsidR="0004322A" w:rsidRPr="00D63989" w:rsidRDefault="00F0516A" w:rsidP="00992A01">
      <w:pPr>
        <w:pStyle w:val="ListParagraph"/>
        <w:numPr>
          <w:ilvl w:val="0"/>
          <w:numId w:val="8"/>
        </w:numPr>
        <w:shd w:val="clear" w:color="auto" w:fill="F2F2F2" w:themeFill="background1" w:themeFillShade="F2"/>
        <w:spacing w:before="0" w:after="240"/>
        <w:ind w:left="357" w:hanging="357"/>
        <w:contextualSpacing w:val="0"/>
      </w:pPr>
      <w:r w:rsidRPr="00D63989">
        <w:t>The organisation:</w:t>
      </w:r>
    </w:p>
    <w:p w14:paraId="481995B0" w14:textId="77777777" w:rsidR="0004322A" w:rsidRDefault="00F0516A" w:rsidP="00992A01">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81995B1" w14:textId="77777777" w:rsidR="0004322A" w:rsidRPr="00D63989" w:rsidRDefault="00F0516A" w:rsidP="00992A01">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81995B2" w14:textId="77777777" w:rsidR="0004322A" w:rsidRPr="00D63989" w:rsidRDefault="00F0516A" w:rsidP="00992A01">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respects consumers’ privacy.</w:t>
      </w:r>
    </w:p>
    <w:p w14:paraId="481995B3" w14:textId="77777777" w:rsidR="007F5256" w:rsidRDefault="00F0516A" w:rsidP="00427817">
      <w:pPr>
        <w:pStyle w:val="Heading2"/>
      </w:pPr>
      <w:r>
        <w:t xml:space="preserve">Assessment </w:t>
      </w:r>
      <w:r w:rsidRPr="002B2C0F">
        <w:t>of Standard</w:t>
      </w:r>
      <w:r>
        <w:t xml:space="preserve"> 1</w:t>
      </w:r>
    </w:p>
    <w:p w14:paraId="7DD036B4" w14:textId="2D9128DD" w:rsidR="00DC201D" w:rsidRPr="00163FEE" w:rsidRDefault="00DC201D" w:rsidP="00DC201D">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Calibri"/>
          <w:lang w:eastAsia="en-US"/>
        </w:rPr>
        <w:t>Assessment T</w:t>
      </w:r>
      <w:r w:rsidRPr="00163FEE">
        <w:rPr>
          <w:rFonts w:eastAsia="Calibri"/>
          <w:lang w:eastAsia="en-US"/>
        </w:rPr>
        <w:t>eam also examined relevant documentation and drew relevant information from other consumer interviews and the assessment of other Standards.</w:t>
      </w:r>
    </w:p>
    <w:p w14:paraId="4D9177D8" w14:textId="3E0A84BC" w:rsidR="00DC201D" w:rsidRPr="00DC201D" w:rsidRDefault="00DC201D" w:rsidP="00DC201D">
      <w:pPr>
        <w:rPr>
          <w:rFonts w:eastAsia="Calibri"/>
          <w:lang w:eastAsia="en-US"/>
        </w:rPr>
      </w:pPr>
      <w:r w:rsidRPr="002C2327">
        <w:rPr>
          <w:rFonts w:eastAsia="Calibri"/>
          <w:color w:val="auto"/>
          <w:lang w:eastAsia="en-US"/>
        </w:rPr>
        <w:t>Overall</w:t>
      </w:r>
      <w:r>
        <w:rPr>
          <w:rFonts w:eastAsia="Calibri"/>
          <w:color w:val="auto"/>
          <w:lang w:eastAsia="en-US"/>
        </w:rPr>
        <w:t xml:space="preserve">, </w:t>
      </w:r>
      <w:r w:rsidRPr="002C2327">
        <w:rPr>
          <w:rFonts w:eastAsia="Calibri"/>
          <w:color w:val="auto"/>
          <w:lang w:eastAsia="en-US"/>
        </w:rPr>
        <w:t>consumers</w:t>
      </w:r>
      <w:r>
        <w:rPr>
          <w:rFonts w:eastAsia="Calibri"/>
          <w:color w:val="auto"/>
          <w:lang w:eastAsia="en-US"/>
        </w:rPr>
        <w:t xml:space="preserve"> and representatives interviewed by the Assessment Team</w:t>
      </w:r>
      <w:r w:rsidRPr="002C2327">
        <w:rPr>
          <w:rFonts w:eastAsia="Calibri"/>
          <w:color w:val="auto"/>
          <w:lang w:eastAsia="en-US"/>
        </w:rPr>
        <w:t xml:space="preserve"> did not consider that </w:t>
      </w:r>
      <w:r>
        <w:rPr>
          <w:rFonts w:eastAsia="Calibri"/>
          <w:color w:val="auto"/>
          <w:lang w:eastAsia="en-US"/>
        </w:rPr>
        <w:t>consumers</w:t>
      </w:r>
      <w:r w:rsidRPr="002C2327">
        <w:rPr>
          <w:rFonts w:eastAsia="Calibri"/>
          <w:color w:val="auto"/>
          <w:lang w:eastAsia="en-US"/>
        </w:rPr>
        <w:t xml:space="preserve"> are treated with dignity and respect, can maintain their identity, </w:t>
      </w:r>
      <w:r w:rsidRPr="00163FEE">
        <w:rPr>
          <w:rFonts w:eastAsia="Calibri"/>
          <w:lang w:eastAsia="en-US"/>
        </w:rPr>
        <w:t xml:space="preserve">make informed choices about their care and services, and live the life they choose. </w:t>
      </w:r>
      <w:r w:rsidRPr="00DC201D">
        <w:rPr>
          <w:rFonts w:eastAsia="Calibri"/>
          <w:color w:val="auto"/>
          <w:lang w:eastAsia="en-US"/>
        </w:rPr>
        <w:t xml:space="preserve">Consumers and representatives consistently provided examples of ways in which they are not treated with dignity and respect. They indicated that while some staff are excellent, other staff do not know what is important to them and care is not provided in a way that is consistent with their needs and wishes. </w:t>
      </w:r>
    </w:p>
    <w:p w14:paraId="60AF7F25" w14:textId="70F68EED" w:rsidR="00DC201D" w:rsidRDefault="00DC201D" w:rsidP="00DC201D">
      <w:pPr>
        <w:rPr>
          <w:rFonts w:eastAsia="Calibri"/>
          <w:color w:val="auto"/>
          <w:lang w:eastAsia="en-US"/>
        </w:rPr>
      </w:pPr>
      <w:r>
        <w:rPr>
          <w:rFonts w:eastAsia="Calibri"/>
          <w:color w:val="auto"/>
          <w:lang w:eastAsia="en-US"/>
        </w:rPr>
        <w:t>The service’s assessment and care planning processes do not identify and document consumers individual needs and wishes.</w:t>
      </w:r>
    </w:p>
    <w:p w14:paraId="481995B5" w14:textId="1CCF80AC" w:rsidR="007F5256" w:rsidRPr="00D435F8" w:rsidRDefault="00F0516A" w:rsidP="0004322A">
      <w:pPr>
        <w:rPr>
          <w:rFonts w:eastAsia="Calibri"/>
          <w:i/>
          <w:color w:val="auto"/>
          <w:lang w:eastAsia="en-US"/>
        </w:rPr>
      </w:pPr>
      <w:r w:rsidRPr="00154403">
        <w:rPr>
          <w:rFonts w:eastAsiaTheme="minorHAnsi"/>
        </w:rPr>
        <w:t xml:space="preserve">The Quality Standard </w:t>
      </w:r>
      <w:r w:rsidRPr="00DC201D">
        <w:rPr>
          <w:rFonts w:eastAsiaTheme="minorHAnsi"/>
          <w:color w:val="auto"/>
        </w:rPr>
        <w:t xml:space="preserve">is assessed as Non-compliant as </w:t>
      </w:r>
      <w:r w:rsidR="00DC201D" w:rsidRPr="00DC201D">
        <w:rPr>
          <w:rFonts w:eastAsiaTheme="minorHAnsi"/>
          <w:color w:val="auto"/>
        </w:rPr>
        <w:t>one</w:t>
      </w:r>
      <w:r w:rsidRPr="00DC201D">
        <w:rPr>
          <w:rFonts w:eastAsiaTheme="minorHAnsi"/>
          <w:color w:val="auto"/>
        </w:rPr>
        <w:t xml:space="preserve"> of the six specific requirements have been assessed as Non-compliant.</w:t>
      </w:r>
    </w:p>
    <w:p w14:paraId="481995B6" w14:textId="2964A63B" w:rsidR="006451BA" w:rsidRDefault="00F0516A" w:rsidP="00427817">
      <w:pPr>
        <w:pStyle w:val="Heading2"/>
      </w:pPr>
      <w:r w:rsidRPr="00D435F8">
        <w:lastRenderedPageBreak/>
        <w:t>Assessment of Standard 1 Requirements</w:t>
      </w:r>
      <w:bookmarkStart w:id="4" w:name="_Hlk32932412"/>
      <w:r w:rsidRPr="0066387A">
        <w:rPr>
          <w:i/>
          <w:color w:val="0000FF"/>
          <w:sz w:val="24"/>
          <w:szCs w:val="24"/>
        </w:rPr>
        <w:t xml:space="preserve"> </w:t>
      </w:r>
      <w:bookmarkEnd w:id="4"/>
    </w:p>
    <w:p w14:paraId="481995B7" w14:textId="716539D8" w:rsidR="00154403" w:rsidRDefault="00F0516A" w:rsidP="00154403">
      <w:pPr>
        <w:pStyle w:val="Heading3"/>
      </w:pPr>
      <w:r w:rsidRPr="00051035">
        <w:t>Requirement 1(3)(a)</w:t>
      </w:r>
      <w:r w:rsidRPr="00051035">
        <w:tab/>
        <w:t>Non-compliant</w:t>
      </w:r>
    </w:p>
    <w:p w14:paraId="481995B8" w14:textId="77777777" w:rsidR="00154403" w:rsidRPr="008D114F" w:rsidRDefault="00F0516A" w:rsidP="00154403">
      <w:pPr>
        <w:rPr>
          <w:i/>
        </w:rPr>
      </w:pPr>
      <w:r w:rsidRPr="008D114F">
        <w:rPr>
          <w:i/>
        </w:rPr>
        <w:t xml:space="preserve">Each consumer is treated with dignity and </w:t>
      </w:r>
      <w:bookmarkStart w:id="5" w:name="_Hlk88725579"/>
      <w:r w:rsidRPr="008D114F">
        <w:rPr>
          <w:i/>
        </w:rPr>
        <w:t>respect, with their identity, culture and diversity valued.</w:t>
      </w:r>
      <w:bookmarkEnd w:id="5"/>
    </w:p>
    <w:p w14:paraId="2F908166" w14:textId="77777777" w:rsidR="00126FB3" w:rsidRDefault="00126FB3" w:rsidP="00095CD4">
      <w:r>
        <w:t>The service did not demonstrate that each consumer is treated with dignity and respect or that their identify, culture and diversity is valued.</w:t>
      </w:r>
      <w:r w:rsidRPr="00126FB3">
        <w:t xml:space="preserve"> </w:t>
      </w:r>
      <w:r>
        <w:t>Almost all consumers and representatives interviewed raised concerns with the Assessment Team about care and services</w:t>
      </w:r>
      <w:r w:rsidR="000D3D6D">
        <w:t xml:space="preserve"> not being respectful or maintaining consumer’s dignity</w:t>
      </w:r>
      <w:r>
        <w:t>, particularly continence care.</w:t>
      </w:r>
      <w:r w:rsidR="000D3D6D">
        <w:t xml:space="preserve"> Observations by the Assessment Team and some documentation reviewed demonstrated that consumers are not consistently treated with dignity and respect, with their </w:t>
      </w:r>
      <w:r w:rsidR="000D3D6D" w:rsidRPr="000D3D6D">
        <w:t>identity, culture and diversity valued.</w:t>
      </w:r>
    </w:p>
    <w:p w14:paraId="4617FA42" w14:textId="5209E731" w:rsidR="006B752D" w:rsidRDefault="006B752D" w:rsidP="00095CD4">
      <w:r>
        <w:t xml:space="preserve">In their response, the approved provider identified continuous improvement actions undertaken since the </w:t>
      </w:r>
      <w:r w:rsidR="002938B7">
        <w:t>Assessment Contact</w:t>
      </w:r>
      <w:r>
        <w:t xml:space="preserve"> to ensure each consumer is treated with dignity and </w:t>
      </w:r>
      <w:r w:rsidRPr="006B752D">
        <w:t>respect</w:t>
      </w:r>
      <w:r>
        <w:t>. This includes staff education</w:t>
      </w:r>
      <w:r w:rsidR="00A350AD">
        <w:t>, and review of consumer care plans to ensure all cultural and spiritual assessments have been completed and personal care preferences are identified in line with consumer preferences. The service has also implemented changes to workforce procedures and staffing to improve respectful care and services to consumers.</w:t>
      </w:r>
    </w:p>
    <w:p w14:paraId="00A561F6" w14:textId="0631AD4D" w:rsidR="00A350AD" w:rsidRDefault="00A350AD" w:rsidP="00095CD4">
      <w:r>
        <w:t xml:space="preserve">At the time of the </w:t>
      </w:r>
      <w:r w:rsidR="002938B7">
        <w:t>Assessment Contact</w:t>
      </w:r>
      <w:r>
        <w:t xml:space="preserve">, the service did not demonstrate that each consumer is treated with dignity and respect, with their identify, culture and diversity valued. </w:t>
      </w:r>
    </w:p>
    <w:p w14:paraId="481995E9" w14:textId="38B968F8" w:rsidR="00A350AD" w:rsidRDefault="00A350AD" w:rsidP="00095CD4">
      <w:pPr>
        <w:sectPr w:rsidR="00A350AD" w:rsidSect="003F5725">
          <w:headerReference w:type="first" r:id="rId20"/>
          <w:type w:val="continuous"/>
          <w:pgSz w:w="11906" w:h="16838"/>
          <w:pgMar w:top="1701" w:right="1418" w:bottom="1418" w:left="1418" w:header="709" w:footer="397" w:gutter="0"/>
          <w:cols w:space="708"/>
          <w:titlePg/>
          <w:docGrid w:linePitch="360"/>
        </w:sectPr>
      </w:pPr>
      <w:r>
        <w:t xml:space="preserve">I find this requirement is Non-compliant. </w:t>
      </w:r>
    </w:p>
    <w:p w14:paraId="481995EA" w14:textId="7BCFAB90" w:rsidR="00CB3BA9" w:rsidRDefault="00F0516A"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81996B1" wp14:editId="481996B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14337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B23502" w:rsidRPr="00703E80">
        <w:rPr>
          <w:color w:val="FFFFFF" w:themeColor="background1"/>
          <w:sz w:val="36"/>
        </w:rPr>
        <w:t>NON-COMPLIANT</w:t>
      </w:r>
      <w:r w:rsidR="000D3D6D" w:rsidRPr="00EB1D71">
        <w:rPr>
          <w:color w:val="FFFFFF" w:themeColor="background1"/>
          <w:sz w:val="36"/>
        </w:rPr>
        <w:t xml:space="preserve"> </w:t>
      </w:r>
      <w:r w:rsidRPr="00EB1D71">
        <w:rPr>
          <w:color w:val="FFFFFF" w:themeColor="background1"/>
          <w:sz w:val="36"/>
        </w:rPr>
        <w:br/>
        <w:t>Personal care and clinical care</w:t>
      </w:r>
    </w:p>
    <w:p w14:paraId="481995EB" w14:textId="77777777" w:rsidR="007F5256" w:rsidRPr="00FD1B02" w:rsidRDefault="00F0516A" w:rsidP="00032B17">
      <w:pPr>
        <w:pStyle w:val="Heading3"/>
        <w:shd w:val="clear" w:color="auto" w:fill="F2F2F2" w:themeFill="background1" w:themeFillShade="F2"/>
      </w:pPr>
      <w:r w:rsidRPr="00FD1B02">
        <w:t>Consumer outcome:</w:t>
      </w:r>
    </w:p>
    <w:p w14:paraId="481995EC" w14:textId="77777777" w:rsidR="007F5256" w:rsidRDefault="00F0516A" w:rsidP="00912DE6">
      <w:pPr>
        <w:numPr>
          <w:ilvl w:val="0"/>
          <w:numId w:val="3"/>
        </w:numPr>
        <w:shd w:val="clear" w:color="auto" w:fill="F2F2F2" w:themeFill="background1" w:themeFillShade="F2"/>
      </w:pPr>
      <w:r>
        <w:t>I get personal care, clinical care, or both personal care and clinical care, that is safe and right for me.</w:t>
      </w:r>
    </w:p>
    <w:p w14:paraId="481995ED" w14:textId="77777777" w:rsidR="007F5256" w:rsidRDefault="00F0516A" w:rsidP="00032B17">
      <w:pPr>
        <w:pStyle w:val="Heading3"/>
        <w:shd w:val="clear" w:color="auto" w:fill="F2F2F2" w:themeFill="background1" w:themeFillShade="F2"/>
      </w:pPr>
      <w:r>
        <w:t>Organisation statement:</w:t>
      </w:r>
    </w:p>
    <w:p w14:paraId="481995EE" w14:textId="77777777" w:rsidR="007F5256" w:rsidRDefault="00F0516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81995EF" w14:textId="77777777" w:rsidR="007F5256" w:rsidRDefault="00F0516A" w:rsidP="00427817">
      <w:pPr>
        <w:pStyle w:val="Heading2"/>
      </w:pPr>
      <w:r>
        <w:t>Assessment of Standard 3</w:t>
      </w:r>
    </w:p>
    <w:p w14:paraId="0D0A07C9" w14:textId="7A68172A" w:rsidR="00D143E0" w:rsidRPr="00163FEE" w:rsidRDefault="00D143E0" w:rsidP="00D143E0">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lang w:eastAsia="en-US"/>
        </w:rPr>
        <w:t>Assessment T</w:t>
      </w:r>
      <w:r w:rsidRPr="00163FEE">
        <w:rPr>
          <w:rFonts w:eastAsia="Calibri"/>
          <w:lang w:eastAsia="en-US"/>
        </w:rPr>
        <w:t>eam also examined relevant documents.</w:t>
      </w:r>
    </w:p>
    <w:p w14:paraId="1686339E" w14:textId="3E5B1674" w:rsidR="00D143E0" w:rsidRPr="00D143E0" w:rsidRDefault="00D143E0" w:rsidP="00D143E0">
      <w:pPr>
        <w:rPr>
          <w:rFonts w:eastAsia="Calibri"/>
          <w:lang w:eastAsia="en-US"/>
        </w:rPr>
      </w:pPr>
      <w:r w:rsidRPr="00C20D63">
        <w:rPr>
          <w:rFonts w:eastAsia="Calibri"/>
          <w:color w:val="auto"/>
          <w:lang w:eastAsia="en-US"/>
        </w:rPr>
        <w:t xml:space="preserve">Most consumers </w:t>
      </w:r>
      <w:r>
        <w:rPr>
          <w:rFonts w:eastAsia="Calibri"/>
          <w:color w:val="auto"/>
          <w:lang w:eastAsia="en-US"/>
        </w:rPr>
        <w:t xml:space="preserve">and representatives interviewed by the Assessment Team </w:t>
      </w:r>
      <w:r w:rsidRPr="00C20D63">
        <w:rPr>
          <w:rFonts w:eastAsia="Calibri"/>
          <w:color w:val="auto"/>
          <w:lang w:eastAsia="en-US"/>
        </w:rPr>
        <w:t xml:space="preserve">did not consider that </w:t>
      </w:r>
      <w:r>
        <w:rPr>
          <w:rFonts w:eastAsia="Calibri"/>
          <w:color w:val="auto"/>
          <w:lang w:eastAsia="en-US"/>
        </w:rPr>
        <w:t>consumers</w:t>
      </w:r>
      <w:r w:rsidRPr="00C20D63">
        <w:rPr>
          <w:rFonts w:eastAsia="Calibri"/>
          <w:color w:val="auto"/>
          <w:lang w:eastAsia="en-US"/>
        </w:rPr>
        <w:t xml:space="preserve"> </w:t>
      </w:r>
      <w:r w:rsidRPr="00163FEE">
        <w:rPr>
          <w:rFonts w:eastAsia="Calibri"/>
          <w:lang w:eastAsia="en-US"/>
        </w:rPr>
        <w:t xml:space="preserve">receive personal care and clinical care that is safe and right for them. </w:t>
      </w:r>
      <w:r w:rsidRPr="00D143E0">
        <w:rPr>
          <w:rFonts w:eastAsia="Calibri"/>
          <w:color w:val="auto"/>
          <w:lang w:eastAsia="en-US"/>
        </w:rPr>
        <w:t>Consumers and representatives raised issues with continence</w:t>
      </w:r>
      <w:r w:rsidR="002938B7">
        <w:rPr>
          <w:rFonts w:eastAsia="Calibri"/>
          <w:color w:val="auto"/>
          <w:lang w:eastAsia="en-US"/>
        </w:rPr>
        <w:t xml:space="preserve"> care</w:t>
      </w:r>
      <w:r w:rsidRPr="00D143E0">
        <w:rPr>
          <w:rFonts w:eastAsia="Calibri"/>
          <w:color w:val="auto"/>
          <w:lang w:eastAsia="en-US"/>
        </w:rPr>
        <w:t xml:space="preserve">, </w:t>
      </w:r>
      <w:r w:rsidR="002938B7">
        <w:rPr>
          <w:rFonts w:eastAsia="Calibri"/>
          <w:color w:val="auto"/>
          <w:lang w:eastAsia="en-US"/>
        </w:rPr>
        <w:t xml:space="preserve">falls, </w:t>
      </w:r>
      <w:r w:rsidRPr="00D143E0">
        <w:rPr>
          <w:rFonts w:eastAsia="Calibri"/>
          <w:color w:val="auto"/>
          <w:lang w:eastAsia="en-US"/>
        </w:rPr>
        <w:t xml:space="preserve">wound and pain management. </w:t>
      </w:r>
      <w:r>
        <w:rPr>
          <w:rFonts w:eastAsia="Calibri"/>
          <w:lang w:eastAsia="en-US"/>
        </w:rPr>
        <w:t>A</w:t>
      </w:r>
      <w:r w:rsidRPr="00D143E0">
        <w:rPr>
          <w:rFonts w:eastAsia="Calibri"/>
          <w:color w:val="auto"/>
          <w:lang w:eastAsia="en-US"/>
        </w:rPr>
        <w:t xml:space="preserve">lthough most consumers said they have access to medical officers, some representatives raised concerns regarding this. </w:t>
      </w:r>
    </w:p>
    <w:p w14:paraId="481995F0" w14:textId="5DA85E5D" w:rsidR="00154403" w:rsidRPr="00D143E0" w:rsidRDefault="00D143E0" w:rsidP="00154403">
      <w:pPr>
        <w:rPr>
          <w:iCs/>
        </w:rPr>
      </w:pPr>
      <w:r>
        <w:rPr>
          <w:rFonts w:eastAsia="Calibri"/>
          <w:color w:val="auto"/>
          <w:lang w:eastAsia="en-US"/>
        </w:rPr>
        <w:t>Care documentation reviewed by the Assessment Team demonstrated consumers do not receive clinical or personal care that is</w:t>
      </w:r>
      <w:r w:rsidRPr="0061072C">
        <w:rPr>
          <w:iCs/>
        </w:rPr>
        <w:t xml:space="preserve"> </w:t>
      </w:r>
      <w:r w:rsidRPr="00EC4FDA">
        <w:rPr>
          <w:iCs/>
        </w:rPr>
        <w:t>that is best practice, is tailored to their need or optimises their health and well-being.</w:t>
      </w:r>
      <w:r>
        <w:rPr>
          <w:iCs/>
        </w:rPr>
        <w:t xml:space="preserve"> </w:t>
      </w:r>
      <w:r w:rsidRPr="0061072C">
        <w:rPr>
          <w:rFonts w:eastAsia="Calibri"/>
          <w:color w:val="auto"/>
          <w:lang w:eastAsia="en-US"/>
        </w:rPr>
        <w:t>The service does not adequately manage high preva</w:t>
      </w:r>
      <w:r>
        <w:rPr>
          <w:rFonts w:eastAsia="Calibri"/>
          <w:color w:val="auto"/>
          <w:lang w:eastAsia="en-US"/>
        </w:rPr>
        <w:t>l</w:t>
      </w:r>
      <w:r w:rsidRPr="0061072C">
        <w:rPr>
          <w:rFonts w:eastAsia="Calibri"/>
          <w:color w:val="auto"/>
          <w:lang w:eastAsia="en-US"/>
        </w:rPr>
        <w:t xml:space="preserve">ence and/or high impact risk to </w:t>
      </w:r>
      <w:r>
        <w:rPr>
          <w:rFonts w:eastAsia="Calibri"/>
          <w:color w:val="auto"/>
          <w:lang w:eastAsia="en-US"/>
        </w:rPr>
        <w:t>consumer</w:t>
      </w:r>
      <w:r w:rsidRPr="0061072C">
        <w:rPr>
          <w:rFonts w:eastAsia="Calibri"/>
          <w:color w:val="auto"/>
          <w:lang w:eastAsia="en-US"/>
        </w:rPr>
        <w:t>s. Although an action plan has been developed</w:t>
      </w:r>
      <w:r>
        <w:rPr>
          <w:rFonts w:eastAsia="Calibri"/>
          <w:color w:val="auto"/>
          <w:lang w:eastAsia="en-US"/>
        </w:rPr>
        <w:t xml:space="preserve"> regarding this,</w:t>
      </w:r>
      <w:r w:rsidRPr="0061072C">
        <w:rPr>
          <w:rFonts w:eastAsia="Calibri"/>
          <w:color w:val="auto"/>
          <w:lang w:eastAsia="en-US"/>
        </w:rPr>
        <w:t xml:space="preserve"> improvements </w:t>
      </w:r>
      <w:r w:rsidR="002938B7">
        <w:rPr>
          <w:rFonts w:eastAsia="Calibri"/>
          <w:color w:val="auto"/>
          <w:lang w:eastAsia="en-US"/>
        </w:rPr>
        <w:t xml:space="preserve">were not evident at the time of the Assessment Contact. </w:t>
      </w:r>
    </w:p>
    <w:p w14:paraId="481995F1" w14:textId="478996A0" w:rsidR="007F5256" w:rsidRPr="00663B6D" w:rsidRDefault="00F0516A" w:rsidP="00154403">
      <w:pPr>
        <w:rPr>
          <w:rFonts w:eastAsia="Calibri"/>
          <w:lang w:eastAsia="en-US"/>
        </w:rPr>
      </w:pPr>
      <w:r w:rsidRPr="00154403">
        <w:rPr>
          <w:rFonts w:eastAsiaTheme="minorHAnsi"/>
        </w:rPr>
        <w:t xml:space="preserve">The Quality Standard is </w:t>
      </w:r>
      <w:r w:rsidRPr="000D3D6D">
        <w:rPr>
          <w:rFonts w:eastAsiaTheme="minorHAnsi"/>
          <w:color w:val="auto"/>
        </w:rPr>
        <w:t xml:space="preserve">assessed as Non-compliant as </w:t>
      </w:r>
      <w:r w:rsidR="000D3D6D" w:rsidRPr="000D3D6D">
        <w:rPr>
          <w:rFonts w:eastAsiaTheme="minorHAnsi"/>
          <w:color w:val="auto"/>
        </w:rPr>
        <w:t>three</w:t>
      </w:r>
      <w:r w:rsidRPr="000D3D6D">
        <w:rPr>
          <w:rFonts w:eastAsiaTheme="minorHAnsi"/>
          <w:color w:val="auto"/>
        </w:rPr>
        <w:t xml:space="preserve"> of the seven specific requirements have been assessed as Non-compliant.</w:t>
      </w:r>
    </w:p>
    <w:p w14:paraId="481995F2" w14:textId="1549E9C5" w:rsidR="00301877" w:rsidRDefault="00F0516A"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481995F3" w14:textId="501256BC" w:rsidR="00853601" w:rsidRPr="00853601" w:rsidRDefault="00F0516A" w:rsidP="00853601">
      <w:pPr>
        <w:pStyle w:val="Heading3"/>
      </w:pPr>
      <w:r w:rsidRPr="00853601">
        <w:t>Requirement 3(3)(a)</w:t>
      </w:r>
      <w:r>
        <w:tab/>
      </w:r>
      <w:r w:rsidR="00C6770F">
        <w:t>Non-c</w:t>
      </w:r>
      <w:r>
        <w:t>ompliant</w:t>
      </w:r>
    </w:p>
    <w:p w14:paraId="481995F4" w14:textId="77777777" w:rsidR="00853601" w:rsidRPr="008D114F" w:rsidRDefault="00F0516A" w:rsidP="00853601">
      <w:pPr>
        <w:rPr>
          <w:i/>
        </w:rPr>
      </w:pPr>
      <w:r w:rsidRPr="008D114F">
        <w:rPr>
          <w:i/>
        </w:rPr>
        <w:t>Each consumer gets safe and effective personal care, clinical care, or both personal care and clinical care, that:</w:t>
      </w:r>
    </w:p>
    <w:p w14:paraId="481995F5" w14:textId="77777777" w:rsidR="00853601" w:rsidRPr="008D114F" w:rsidRDefault="00F0516A" w:rsidP="00992A01">
      <w:pPr>
        <w:numPr>
          <w:ilvl w:val="0"/>
          <w:numId w:val="10"/>
        </w:numPr>
        <w:tabs>
          <w:tab w:val="right" w:pos="9026"/>
        </w:tabs>
        <w:spacing w:before="0" w:after="0"/>
        <w:ind w:left="567" w:hanging="425"/>
        <w:outlineLvl w:val="4"/>
        <w:rPr>
          <w:i/>
        </w:rPr>
      </w:pPr>
      <w:r w:rsidRPr="008D114F">
        <w:rPr>
          <w:i/>
        </w:rPr>
        <w:t>is best practice; and</w:t>
      </w:r>
    </w:p>
    <w:p w14:paraId="481995F6" w14:textId="77777777" w:rsidR="00853601" w:rsidRPr="008D114F" w:rsidRDefault="00F0516A" w:rsidP="00992A01">
      <w:pPr>
        <w:numPr>
          <w:ilvl w:val="0"/>
          <w:numId w:val="10"/>
        </w:numPr>
        <w:tabs>
          <w:tab w:val="right" w:pos="9026"/>
        </w:tabs>
        <w:spacing w:before="0" w:after="0"/>
        <w:ind w:left="567" w:hanging="425"/>
        <w:outlineLvl w:val="4"/>
        <w:rPr>
          <w:i/>
        </w:rPr>
      </w:pPr>
      <w:r w:rsidRPr="008D114F">
        <w:rPr>
          <w:i/>
        </w:rPr>
        <w:t>is tailored to their needs; and</w:t>
      </w:r>
    </w:p>
    <w:p w14:paraId="481995F7" w14:textId="77777777" w:rsidR="00853601" w:rsidRPr="008D114F" w:rsidRDefault="00F0516A" w:rsidP="00992A01">
      <w:pPr>
        <w:numPr>
          <w:ilvl w:val="0"/>
          <w:numId w:val="10"/>
        </w:numPr>
        <w:tabs>
          <w:tab w:val="right" w:pos="9026"/>
        </w:tabs>
        <w:spacing w:before="0" w:after="0"/>
        <w:ind w:left="567" w:hanging="425"/>
        <w:outlineLvl w:val="4"/>
        <w:rPr>
          <w:i/>
        </w:rPr>
      </w:pPr>
      <w:r w:rsidRPr="008D114F">
        <w:rPr>
          <w:i/>
        </w:rPr>
        <w:t>optimises their health and well-being.</w:t>
      </w:r>
    </w:p>
    <w:p w14:paraId="4814F9C6" w14:textId="3A39DF5B" w:rsidR="00910539" w:rsidRDefault="00C6770F" w:rsidP="00C6770F">
      <w:pPr>
        <w:rPr>
          <w:iCs/>
        </w:rPr>
      </w:pPr>
      <w:r>
        <w:rPr>
          <w:iCs/>
        </w:rPr>
        <w:t>The Assessment Team found that</w:t>
      </w:r>
      <w:r w:rsidRPr="00C6770F">
        <w:rPr>
          <w:iCs/>
        </w:rPr>
        <w:t xml:space="preserve"> consumer</w:t>
      </w:r>
      <w:r>
        <w:rPr>
          <w:iCs/>
        </w:rPr>
        <w:t>s</w:t>
      </w:r>
      <w:r w:rsidRPr="00C6770F">
        <w:rPr>
          <w:iCs/>
        </w:rPr>
        <w:t xml:space="preserve"> </w:t>
      </w:r>
      <w:r>
        <w:rPr>
          <w:iCs/>
        </w:rPr>
        <w:t>did</w:t>
      </w:r>
      <w:r w:rsidRPr="00C6770F">
        <w:rPr>
          <w:iCs/>
        </w:rPr>
        <w:t xml:space="preserve"> not </w:t>
      </w:r>
      <w:r>
        <w:rPr>
          <w:iCs/>
        </w:rPr>
        <w:t>consistently receive</w:t>
      </w:r>
      <w:r w:rsidRPr="00C6770F">
        <w:rPr>
          <w:iCs/>
        </w:rPr>
        <w:t xml:space="preserve"> safe and effective personal care and clinical care, that is best practice, is tailored to their need</w:t>
      </w:r>
      <w:r>
        <w:rPr>
          <w:iCs/>
        </w:rPr>
        <w:t>s</w:t>
      </w:r>
      <w:r w:rsidRPr="00C6770F">
        <w:rPr>
          <w:iCs/>
        </w:rPr>
        <w:t xml:space="preserve"> or optimises their health and well-being. Consumers and representatives </w:t>
      </w:r>
      <w:r>
        <w:rPr>
          <w:iCs/>
        </w:rPr>
        <w:t xml:space="preserve">interviewed </w:t>
      </w:r>
      <w:r w:rsidRPr="00C6770F">
        <w:rPr>
          <w:iCs/>
        </w:rPr>
        <w:t>provided examples demonstrating personal and clinical care is not best practice, does not meet their needs and impacts negatively on their wellbeing</w:t>
      </w:r>
      <w:r w:rsidR="00A17944">
        <w:rPr>
          <w:iCs/>
        </w:rPr>
        <w:t xml:space="preserve">. </w:t>
      </w:r>
      <w:r w:rsidRPr="00C6770F">
        <w:rPr>
          <w:iCs/>
        </w:rPr>
        <w:t>The Assessment Team identified deficits in pain management, continence care, weight management, falls management</w:t>
      </w:r>
      <w:r w:rsidR="00910539">
        <w:rPr>
          <w:iCs/>
        </w:rPr>
        <w:t>, mobility,</w:t>
      </w:r>
      <w:r w:rsidRPr="00C6770F">
        <w:rPr>
          <w:iCs/>
        </w:rPr>
        <w:t xml:space="preserve"> and skin care provision including wound management. </w:t>
      </w:r>
      <w:r w:rsidR="00910539">
        <w:rPr>
          <w:iCs/>
        </w:rPr>
        <w:t xml:space="preserve">The Assessment Team identified gaps in the service’s reporting and monitoring of psychotropic medication and chemical restraint. This included some authorisations were not current, some </w:t>
      </w:r>
      <w:r w:rsidR="00F0516A">
        <w:rPr>
          <w:iCs/>
        </w:rPr>
        <w:t xml:space="preserve">as required </w:t>
      </w:r>
      <w:r w:rsidR="00910539">
        <w:rPr>
          <w:iCs/>
        </w:rPr>
        <w:t xml:space="preserve">psychotropic medication use which may constitute chemical restraint was not identified as such, and the psychotropic register </w:t>
      </w:r>
      <w:r w:rsidR="00F0516A">
        <w:rPr>
          <w:iCs/>
        </w:rPr>
        <w:t>was</w:t>
      </w:r>
      <w:r w:rsidR="00910539">
        <w:rPr>
          <w:iCs/>
        </w:rPr>
        <w:t xml:space="preserve"> incomplete with most consumers not having the supporting diagnosis documented. </w:t>
      </w:r>
    </w:p>
    <w:p w14:paraId="481995F9" w14:textId="56F40C5B" w:rsidR="00853601" w:rsidRDefault="00A17944" w:rsidP="00A17944">
      <w:r>
        <w:t xml:space="preserve">In their response, the approved provider </w:t>
      </w:r>
      <w:r w:rsidR="00927AE0">
        <w:t>acknowledges</w:t>
      </w:r>
      <w:r>
        <w:t xml:space="preserve"> the Assessment Team’s findings and identifies continuous improvement actions undertaken since the </w:t>
      </w:r>
      <w:r w:rsidR="002938B7">
        <w:t>Assessment Contact</w:t>
      </w:r>
      <w:r>
        <w:t xml:space="preserve"> to improve the quality of personal and clinical care for consumers. This includes the implementation of consumer welfare rounds, staff education, increased monitoring of staff practices, </w:t>
      </w:r>
      <w:r w:rsidR="00927AE0">
        <w:t xml:space="preserve">referral of consumers to specialist services, </w:t>
      </w:r>
      <w:r>
        <w:t xml:space="preserve">and review and improvements to personal and clinical care procedures. The approved provider’s response identifies that the service’s psychotropic medication register has been reviewed, and authorisations for the use of restrictive practices have been completed. </w:t>
      </w:r>
    </w:p>
    <w:p w14:paraId="36C15F8F" w14:textId="48E93EA4" w:rsidR="00927AE0" w:rsidRDefault="00927AE0" w:rsidP="00A17944">
      <w:r>
        <w:t xml:space="preserve">At the time of the </w:t>
      </w:r>
      <w:r w:rsidR="002938B7">
        <w:t>Assessment Contact</w:t>
      </w:r>
      <w:r>
        <w:t>, the service did not demonstrate that consumers consistently received personal and clinical care that was best practice, tailored to their needs, and optimised their health and well-being.</w:t>
      </w:r>
    </w:p>
    <w:p w14:paraId="2ACF5FF0" w14:textId="6F6A2CA9" w:rsidR="00927AE0" w:rsidRPr="00A17944" w:rsidRDefault="00927AE0" w:rsidP="00A17944">
      <w:r>
        <w:t xml:space="preserve">I find this requirement is Non-compliant. </w:t>
      </w:r>
    </w:p>
    <w:p w14:paraId="481995FA" w14:textId="2AAA6801" w:rsidR="00853601" w:rsidRPr="00853601" w:rsidRDefault="00F0516A" w:rsidP="00853601">
      <w:pPr>
        <w:pStyle w:val="Heading3"/>
      </w:pPr>
      <w:r w:rsidRPr="00853601">
        <w:t>Requirement 3(3)(b)</w:t>
      </w:r>
      <w:r>
        <w:tab/>
        <w:t>Non-compliant</w:t>
      </w:r>
    </w:p>
    <w:p w14:paraId="481995FB" w14:textId="77777777" w:rsidR="00853601" w:rsidRPr="008D114F" w:rsidRDefault="00F0516A" w:rsidP="00853601">
      <w:pPr>
        <w:rPr>
          <w:i/>
        </w:rPr>
      </w:pPr>
      <w:r w:rsidRPr="008D114F">
        <w:rPr>
          <w:i/>
          <w:szCs w:val="22"/>
        </w:rPr>
        <w:t>Effective management of high impact or high prevalence risks associated with the care of each consumer.</w:t>
      </w:r>
    </w:p>
    <w:p w14:paraId="3B639FE0" w14:textId="55AE90D3" w:rsidR="00C127AC" w:rsidRDefault="006B752D" w:rsidP="00C127AC">
      <w:pPr>
        <w:rPr>
          <w:iCs/>
        </w:rPr>
      </w:pPr>
      <w:r w:rsidRPr="006B752D">
        <w:rPr>
          <w:color w:val="auto"/>
        </w:rPr>
        <w:lastRenderedPageBreak/>
        <w:t xml:space="preserve">The Assessment Team found </w:t>
      </w:r>
      <w:r>
        <w:rPr>
          <w:color w:val="auto"/>
        </w:rPr>
        <w:t xml:space="preserve">the high </w:t>
      </w:r>
      <w:r w:rsidRPr="004068A4">
        <w:rPr>
          <w:iCs/>
        </w:rPr>
        <w:t xml:space="preserve">impact or high prevalence risks associated with the care of each consumer </w:t>
      </w:r>
      <w:r>
        <w:rPr>
          <w:iCs/>
        </w:rPr>
        <w:t>were</w:t>
      </w:r>
      <w:r w:rsidRPr="004068A4">
        <w:rPr>
          <w:iCs/>
        </w:rPr>
        <w:t xml:space="preserve"> not effectively managed</w:t>
      </w:r>
      <w:r>
        <w:rPr>
          <w:iCs/>
        </w:rPr>
        <w:t xml:space="preserve">. </w:t>
      </w:r>
      <w:r w:rsidR="003B3AC6">
        <w:rPr>
          <w:iCs/>
        </w:rPr>
        <w:t xml:space="preserve">The Assessment Team found that for some consumers, appropriate strategies to reduce the risk of falls and weight loss have not been implemented or are not effective. The Assessment Team identified that the service’s risk management system does not capture all incidents. For example, the service’s incident reporting system did not accurately report the number of pressure injuries at the service. Documentation reviewed by the Assessment Team did not demonstrate effective investigation and review of incidents, including falls and behavioural incidents, to prevent or reduce the risk of further incidents. </w:t>
      </w:r>
      <w:r w:rsidR="00C127AC" w:rsidRPr="004C2180">
        <w:rPr>
          <w:iCs/>
        </w:rPr>
        <w:t>Staff practices</w:t>
      </w:r>
      <w:r w:rsidR="003B3AC6">
        <w:rPr>
          <w:iCs/>
        </w:rPr>
        <w:t xml:space="preserve"> do not minimise risk to consumers, as</w:t>
      </w:r>
      <w:r w:rsidR="00C127AC" w:rsidRPr="004C2180">
        <w:rPr>
          <w:iCs/>
        </w:rPr>
        <w:t xml:space="preserve"> there was considerable feedback that consumers are left on toilets unsupervised and</w:t>
      </w:r>
      <w:r w:rsidR="00C127AC">
        <w:rPr>
          <w:iCs/>
        </w:rPr>
        <w:t xml:space="preserve"> that consumers take risks mobilising without assistance when unable to wait for staff to attend </w:t>
      </w:r>
      <w:r w:rsidR="002938B7">
        <w:rPr>
          <w:iCs/>
        </w:rPr>
        <w:t xml:space="preserve">to </w:t>
      </w:r>
      <w:r w:rsidR="00C127AC">
        <w:rPr>
          <w:iCs/>
        </w:rPr>
        <w:t xml:space="preserve">them. </w:t>
      </w:r>
    </w:p>
    <w:p w14:paraId="70CA0FF2" w14:textId="38E52BE4" w:rsidR="00927AE0" w:rsidRDefault="00927AE0" w:rsidP="00C127AC">
      <w:r>
        <w:t xml:space="preserve">In their response, the approved provider acknowledges the Assessment Team’s findings and identifies continuous improvement actions undertaken since the </w:t>
      </w:r>
      <w:r w:rsidR="002938B7">
        <w:t>Assessment Contact</w:t>
      </w:r>
      <w:r>
        <w:t xml:space="preserve"> to more effectively manage the </w:t>
      </w:r>
      <w:r w:rsidRPr="00927AE0">
        <w:t>high impact or high prevalence risks associated with the care of consumer</w:t>
      </w:r>
      <w:r>
        <w:t>s</w:t>
      </w:r>
      <w:r w:rsidRPr="00927AE0">
        <w:t>.</w:t>
      </w:r>
      <w:r>
        <w:t xml:space="preserve"> This includes the implementation of a high risk monitoring tool, staff education, internal audits including on falls data and incident management documentation, and referral of consumers to specialist services. The approved provider’s response identifies that for consumers identified in the Assessment Team’s report, care management meetings and care plan evaluations have occurred to better identify and manage the risks associated with their care.</w:t>
      </w:r>
    </w:p>
    <w:p w14:paraId="71F1336D" w14:textId="65198477" w:rsidR="00927AE0" w:rsidRDefault="00927AE0" w:rsidP="00C127AC">
      <w:r>
        <w:t xml:space="preserve">At the time of the </w:t>
      </w:r>
      <w:r w:rsidR="002938B7">
        <w:t>Assessment Contact</w:t>
      </w:r>
      <w:r>
        <w:t xml:space="preserve">, the service did not demonstrate that the </w:t>
      </w:r>
      <w:r w:rsidRPr="00927AE0">
        <w:t>high impact or high prevalence risks associated with the care of each consume</w:t>
      </w:r>
      <w:r>
        <w:t xml:space="preserve">r were effectively managed. </w:t>
      </w:r>
    </w:p>
    <w:p w14:paraId="4509A46E" w14:textId="69EBA093" w:rsidR="00927AE0" w:rsidRPr="003B3AC6" w:rsidRDefault="00927AE0" w:rsidP="00C127AC">
      <w:pPr>
        <w:rPr>
          <w:iCs/>
        </w:rPr>
      </w:pPr>
      <w:r>
        <w:t xml:space="preserve">I find this requirement is Non-compliant. </w:t>
      </w:r>
    </w:p>
    <w:p w14:paraId="48199609" w14:textId="635ABA50" w:rsidR="00853601" w:rsidRPr="00D435F8" w:rsidRDefault="00F0516A" w:rsidP="00853601">
      <w:pPr>
        <w:pStyle w:val="Heading3"/>
      </w:pPr>
      <w:r w:rsidRPr="00D435F8">
        <w:t>Requirement 3(3)(g)</w:t>
      </w:r>
      <w:r>
        <w:tab/>
        <w:t>Non-compliant</w:t>
      </w:r>
    </w:p>
    <w:p w14:paraId="4819960A" w14:textId="77777777" w:rsidR="00853601" w:rsidRPr="008D114F" w:rsidRDefault="00F0516A" w:rsidP="00853601">
      <w:pPr>
        <w:tabs>
          <w:tab w:val="right" w:pos="9026"/>
        </w:tabs>
        <w:spacing w:before="0" w:after="0"/>
        <w:outlineLvl w:val="4"/>
        <w:rPr>
          <w:i/>
          <w:szCs w:val="22"/>
        </w:rPr>
      </w:pPr>
      <w:r w:rsidRPr="008D114F">
        <w:rPr>
          <w:i/>
          <w:szCs w:val="22"/>
        </w:rPr>
        <w:t>Minimisation of infection related risks through implementing:</w:t>
      </w:r>
    </w:p>
    <w:p w14:paraId="4819960B" w14:textId="77777777" w:rsidR="00853601" w:rsidRPr="008D114F" w:rsidRDefault="00F0516A" w:rsidP="00992A01">
      <w:pPr>
        <w:numPr>
          <w:ilvl w:val="0"/>
          <w:numId w:val="11"/>
        </w:numPr>
        <w:tabs>
          <w:tab w:val="right" w:pos="9026"/>
        </w:tabs>
        <w:spacing w:before="0" w:after="0"/>
        <w:ind w:left="567" w:hanging="425"/>
        <w:outlineLvl w:val="4"/>
        <w:rPr>
          <w:i/>
        </w:rPr>
      </w:pPr>
      <w:r w:rsidRPr="008D114F">
        <w:rPr>
          <w:i/>
        </w:rPr>
        <w:t>standard and transmission based precautions to prevent and control infection; and</w:t>
      </w:r>
    </w:p>
    <w:p w14:paraId="4819960C" w14:textId="77777777" w:rsidR="00853601" w:rsidRPr="008D114F" w:rsidRDefault="00F0516A" w:rsidP="00992A01">
      <w:pPr>
        <w:numPr>
          <w:ilvl w:val="0"/>
          <w:numId w:val="11"/>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819960D" w14:textId="2911EB7C" w:rsidR="00853601" w:rsidRDefault="00EF4C30" w:rsidP="00853601">
      <w:pPr>
        <w:rPr>
          <w:rFonts w:eastAsia="Calibri"/>
          <w:color w:val="auto"/>
          <w:lang w:eastAsia="en-US"/>
        </w:rPr>
      </w:pPr>
      <w:r w:rsidRPr="00EF4C30">
        <w:rPr>
          <w:rFonts w:eastAsia="Calibri"/>
          <w:color w:val="auto"/>
          <w:lang w:eastAsia="en-US"/>
        </w:rPr>
        <w:t xml:space="preserve">The </w:t>
      </w:r>
      <w:r w:rsidR="008E3269">
        <w:rPr>
          <w:rFonts w:eastAsia="Calibri"/>
          <w:color w:val="auto"/>
          <w:lang w:eastAsia="en-US"/>
        </w:rPr>
        <w:t xml:space="preserve">Assessment Team identified gaps in service’s implementation of </w:t>
      </w:r>
      <w:r w:rsidR="008E3269" w:rsidRPr="008E3269">
        <w:rPr>
          <w:rFonts w:eastAsia="Calibri"/>
          <w:color w:val="auto"/>
          <w:lang w:eastAsia="en-US"/>
        </w:rPr>
        <w:t>standard and transmission based precautions to prevent and control infection</w:t>
      </w:r>
      <w:r w:rsidR="008E3269">
        <w:rPr>
          <w:rFonts w:eastAsia="Calibri"/>
          <w:color w:val="auto"/>
          <w:lang w:eastAsia="en-US"/>
        </w:rPr>
        <w:t xml:space="preserve">. Observations by the Assessment Team were that some staff </w:t>
      </w:r>
      <w:r w:rsidR="008E3269" w:rsidRPr="00EF4C30">
        <w:rPr>
          <w:rFonts w:eastAsia="Calibri"/>
          <w:color w:val="auto"/>
          <w:lang w:eastAsia="en-US"/>
        </w:rPr>
        <w:t>practices d</w:t>
      </w:r>
      <w:r w:rsidR="008E3269">
        <w:rPr>
          <w:rFonts w:eastAsia="Calibri"/>
          <w:color w:val="auto"/>
          <w:lang w:eastAsia="en-US"/>
        </w:rPr>
        <w:t>id</w:t>
      </w:r>
      <w:r w:rsidR="008E3269" w:rsidRPr="00EF4C30">
        <w:rPr>
          <w:rFonts w:eastAsia="Calibri"/>
          <w:color w:val="auto"/>
          <w:lang w:eastAsia="en-US"/>
        </w:rPr>
        <w:t xml:space="preserve"> not follow appropriate infection </w:t>
      </w:r>
      <w:r w:rsidR="008E3269">
        <w:rPr>
          <w:rFonts w:eastAsia="Calibri"/>
          <w:color w:val="auto"/>
          <w:lang w:eastAsia="en-US"/>
        </w:rPr>
        <w:t xml:space="preserve">prevention and </w:t>
      </w:r>
      <w:r w:rsidR="008E3269" w:rsidRPr="00EF4C30">
        <w:rPr>
          <w:rFonts w:eastAsia="Calibri"/>
          <w:color w:val="auto"/>
          <w:lang w:eastAsia="en-US"/>
        </w:rPr>
        <w:t>control practices</w:t>
      </w:r>
      <w:r w:rsidR="008E3269">
        <w:rPr>
          <w:rFonts w:eastAsia="Calibri"/>
          <w:color w:val="auto"/>
          <w:lang w:eastAsia="en-US"/>
        </w:rPr>
        <w:t>,</w:t>
      </w:r>
      <w:r w:rsidR="008E3269" w:rsidRPr="00EF4C30">
        <w:rPr>
          <w:rFonts w:eastAsia="Calibri"/>
          <w:color w:val="auto"/>
          <w:lang w:eastAsia="en-US"/>
        </w:rPr>
        <w:t xml:space="preserve"> and health orders and recommendations in relation to COVID-19.</w:t>
      </w:r>
      <w:r w:rsidR="008E3269">
        <w:rPr>
          <w:rFonts w:eastAsia="Calibri"/>
          <w:color w:val="auto"/>
          <w:lang w:eastAsia="en-US"/>
        </w:rPr>
        <w:t xml:space="preserve"> For example, incorrect use of personal protective equipment (PPE), confirmation of visitor vaccination requirements, cleaning of high-touch surfaces and </w:t>
      </w:r>
      <w:r w:rsidR="008E3269">
        <w:rPr>
          <w:rFonts w:eastAsia="Calibri"/>
          <w:color w:val="auto"/>
          <w:lang w:eastAsia="en-US"/>
        </w:rPr>
        <w:lastRenderedPageBreak/>
        <w:t xml:space="preserve">equipment, and </w:t>
      </w:r>
      <w:r w:rsidR="008E3269">
        <w:t xml:space="preserve">density and social distancing requirements. The Assessment Team found the service does not have an </w:t>
      </w:r>
      <w:r w:rsidR="008E3269" w:rsidRPr="008E3269">
        <w:t xml:space="preserve">infection prevention and control </w:t>
      </w:r>
      <w:r w:rsidR="008E3269">
        <w:t xml:space="preserve">(IPC) </w:t>
      </w:r>
      <w:r w:rsidR="008E3269" w:rsidRPr="008E3269">
        <w:t>lead</w:t>
      </w:r>
      <w:r w:rsidR="008E3269">
        <w:t xml:space="preserve"> in line with government requirements, and the </w:t>
      </w:r>
      <w:r w:rsidR="008E3269" w:rsidRPr="00EF4C30">
        <w:rPr>
          <w:rFonts w:eastAsia="Calibri"/>
          <w:color w:val="auto"/>
          <w:lang w:eastAsia="en-US"/>
        </w:rPr>
        <w:t>COVID-19 outbreak plan is an organisational generic document and has not be</w:t>
      </w:r>
      <w:r w:rsidR="002938B7">
        <w:rPr>
          <w:rFonts w:eastAsia="Calibri"/>
          <w:color w:val="auto"/>
          <w:lang w:eastAsia="en-US"/>
        </w:rPr>
        <w:t>en</w:t>
      </w:r>
      <w:r w:rsidR="008E3269" w:rsidRPr="00EF4C30">
        <w:rPr>
          <w:rFonts w:eastAsia="Calibri"/>
          <w:color w:val="auto"/>
          <w:lang w:eastAsia="en-US"/>
        </w:rPr>
        <w:t xml:space="preserve"> individualised to the service</w:t>
      </w:r>
      <w:r w:rsidR="008E3269">
        <w:rPr>
          <w:rFonts w:eastAsia="Calibri"/>
          <w:color w:val="auto"/>
          <w:lang w:eastAsia="en-US"/>
        </w:rPr>
        <w:t xml:space="preserve">. </w:t>
      </w:r>
    </w:p>
    <w:p w14:paraId="4819960E" w14:textId="3C48FA8C" w:rsidR="00032B17" w:rsidRDefault="00927AE0" w:rsidP="00095CD4">
      <w:r>
        <w:t>In their response, the approved provider acknowledges the Assessment Team’s findings and identifies</w:t>
      </w:r>
      <w:r w:rsidRPr="00927AE0">
        <w:t xml:space="preserve"> </w:t>
      </w:r>
      <w:r>
        <w:t xml:space="preserve">continuous improvement actions undertaken since the </w:t>
      </w:r>
      <w:r w:rsidR="002938B7">
        <w:t>Assessment Contact</w:t>
      </w:r>
      <w:r>
        <w:t xml:space="preserve"> to minimise infection related risks. This includes </w:t>
      </w:r>
      <w:r w:rsidR="00BA3158">
        <w:t xml:space="preserve">staff education, spot checks of staff practices in relation to PPE use and high-touch cleaning, increased signage around the service, and review and update of the service’s COVID-19 outbreak plan. The Assessment Team’s report, and the approved provider’s response, identifies that two staff are currently enrolled in the IPC lead course and will finish their training in December 2022. </w:t>
      </w:r>
    </w:p>
    <w:p w14:paraId="7A1192D4" w14:textId="39602056" w:rsidR="009C6F30" w:rsidRDefault="00BA3158" w:rsidP="00095CD4">
      <w:r>
        <w:t xml:space="preserve">At the time of the </w:t>
      </w:r>
      <w:r w:rsidR="002938B7">
        <w:t>Assessment Contact</w:t>
      </w:r>
      <w:r>
        <w:t xml:space="preserve">, the service did not demonstrate the minimisation of infection related risks through the implementation of </w:t>
      </w:r>
      <w:r w:rsidRPr="00BA3158">
        <w:t>standard and transmission based precautions to prevent and control infection</w:t>
      </w:r>
      <w:r>
        <w:t xml:space="preserve">. </w:t>
      </w:r>
    </w:p>
    <w:p w14:paraId="48199632" w14:textId="4EFC78CD" w:rsidR="007142C5" w:rsidRDefault="007142C5" w:rsidP="00095CD4">
      <w:pPr>
        <w:sectPr w:rsidR="007142C5" w:rsidSect="00CB3BA9">
          <w:headerReference w:type="first" r:id="rId22"/>
          <w:type w:val="continuous"/>
          <w:pgSz w:w="11906" w:h="16838"/>
          <w:pgMar w:top="1701" w:right="1418" w:bottom="1418" w:left="1418" w:header="709" w:footer="397" w:gutter="0"/>
          <w:cols w:space="708"/>
          <w:titlePg/>
          <w:docGrid w:linePitch="360"/>
        </w:sectPr>
      </w:pPr>
      <w:r>
        <w:t xml:space="preserve">I find this requirement is Non-compliant. </w:t>
      </w:r>
    </w:p>
    <w:p w14:paraId="48199633" w14:textId="540A35D1" w:rsidR="00CB3BA9" w:rsidRDefault="00F0516A"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481996B5" wp14:editId="481996B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91134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48199634" w14:textId="77777777" w:rsidR="007F5256" w:rsidRPr="00FD1B02" w:rsidRDefault="00F0516A" w:rsidP="009C6F30">
      <w:pPr>
        <w:pStyle w:val="Heading3"/>
        <w:shd w:val="clear" w:color="auto" w:fill="F2F2F2" w:themeFill="background1" w:themeFillShade="F2"/>
      </w:pPr>
      <w:r w:rsidRPr="00FD1B02">
        <w:t>Consumer outcome:</w:t>
      </w:r>
    </w:p>
    <w:p w14:paraId="48199635" w14:textId="77777777" w:rsidR="007F5256" w:rsidRDefault="00F0516A" w:rsidP="00992A01">
      <w:pPr>
        <w:numPr>
          <w:ilvl w:val="0"/>
          <w:numId w:val="4"/>
        </w:numPr>
        <w:shd w:val="clear" w:color="auto" w:fill="F2F2F2" w:themeFill="background1" w:themeFillShade="F2"/>
      </w:pPr>
      <w:r>
        <w:t>I feel I belong and I am safe and comfortable in the organisation’s service environment.</w:t>
      </w:r>
    </w:p>
    <w:p w14:paraId="48199636" w14:textId="77777777" w:rsidR="007F5256" w:rsidRDefault="00F0516A" w:rsidP="009C6F30">
      <w:pPr>
        <w:pStyle w:val="Heading3"/>
        <w:shd w:val="clear" w:color="auto" w:fill="F2F2F2" w:themeFill="background1" w:themeFillShade="F2"/>
      </w:pPr>
      <w:r>
        <w:t>Organisation statement:</w:t>
      </w:r>
    </w:p>
    <w:p w14:paraId="48199637" w14:textId="77777777" w:rsidR="007F5256" w:rsidRDefault="00F0516A" w:rsidP="00992A01">
      <w:pPr>
        <w:numPr>
          <w:ilvl w:val="0"/>
          <w:numId w:val="4"/>
        </w:numPr>
        <w:shd w:val="clear" w:color="auto" w:fill="F2F2F2" w:themeFill="background1" w:themeFillShade="F2"/>
      </w:pPr>
      <w:r>
        <w:t>The organisation provides a safe and comfortable service environment that promotes the consumer’s independence, function and enjoyment.</w:t>
      </w:r>
    </w:p>
    <w:p w14:paraId="48199638" w14:textId="77777777" w:rsidR="007F5256" w:rsidRDefault="00F0516A" w:rsidP="00427817">
      <w:pPr>
        <w:pStyle w:val="Heading2"/>
      </w:pPr>
      <w:r>
        <w:t>Assessment of Standard 5</w:t>
      </w:r>
    </w:p>
    <w:p w14:paraId="31795E27" w14:textId="4B498A09" w:rsidR="00AE79A9" w:rsidRPr="00163FEE" w:rsidRDefault="00AE79A9" w:rsidP="00AE79A9">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Assessment T</w:t>
      </w:r>
      <w:r w:rsidRPr="00163FEE">
        <w:rPr>
          <w:rFonts w:eastAsia="Calibri"/>
          <w:lang w:eastAsia="en-US"/>
        </w:rPr>
        <w:t>eam also examined relevant documents.</w:t>
      </w:r>
    </w:p>
    <w:p w14:paraId="6C109986" w14:textId="2F83B35D" w:rsidR="00AE79A9" w:rsidRPr="00AE79A9" w:rsidRDefault="00AE79A9" w:rsidP="00AE79A9">
      <w:pPr>
        <w:rPr>
          <w:rFonts w:eastAsia="Calibri"/>
          <w:lang w:eastAsia="en-US"/>
        </w:rPr>
      </w:pPr>
      <w:r>
        <w:rPr>
          <w:rFonts w:eastAsia="Calibri"/>
          <w:color w:val="auto"/>
          <w:lang w:eastAsia="en-US"/>
        </w:rPr>
        <w:t xml:space="preserve">Most </w:t>
      </w:r>
      <w:r w:rsidRPr="00DE1D7F">
        <w:rPr>
          <w:rFonts w:eastAsia="Calibri"/>
          <w:color w:val="auto"/>
          <w:lang w:eastAsia="en-US"/>
        </w:rPr>
        <w:t xml:space="preserve">consumers </w:t>
      </w:r>
      <w:r>
        <w:rPr>
          <w:rFonts w:eastAsia="Calibri"/>
          <w:color w:val="auto"/>
          <w:lang w:eastAsia="en-US"/>
        </w:rPr>
        <w:t xml:space="preserve">interviewed by the Assessment Team </w:t>
      </w:r>
      <w:r w:rsidRPr="00DE1D7F">
        <w:rPr>
          <w:rFonts w:eastAsia="Calibri"/>
          <w:color w:val="auto"/>
          <w:lang w:eastAsia="en-US"/>
        </w:rPr>
        <w:t xml:space="preserve">did not consider that they feel </w:t>
      </w:r>
      <w:r w:rsidRPr="00163FEE">
        <w:rPr>
          <w:rFonts w:eastAsia="Calibri"/>
          <w:lang w:eastAsia="en-US"/>
        </w:rPr>
        <w:t xml:space="preserve">they belong in the </w:t>
      </w:r>
      <w:proofErr w:type="gramStart"/>
      <w:r w:rsidRPr="00163FEE">
        <w:rPr>
          <w:rFonts w:eastAsia="Calibri"/>
          <w:lang w:eastAsia="en-US"/>
        </w:rPr>
        <w:t>service</w:t>
      </w:r>
      <w:r>
        <w:rPr>
          <w:rFonts w:eastAsia="Calibri"/>
          <w:lang w:eastAsia="en-US"/>
        </w:rPr>
        <w:t>, or</w:t>
      </w:r>
      <w:proofErr w:type="gramEnd"/>
      <w:r w:rsidRPr="00163FEE">
        <w:rPr>
          <w:rFonts w:eastAsia="Calibri"/>
          <w:lang w:eastAsia="en-US"/>
        </w:rPr>
        <w:t xml:space="preserve"> feel safe and comfortable in the service environment. </w:t>
      </w:r>
      <w:r w:rsidRPr="00AE79A9">
        <w:rPr>
          <w:rFonts w:eastAsia="Calibri"/>
          <w:color w:val="auto"/>
          <w:lang w:eastAsia="en-US"/>
        </w:rPr>
        <w:t xml:space="preserve">Consumers and representatives generally raised concerns about staff attending to consumer’s needs. </w:t>
      </w:r>
      <w:r>
        <w:rPr>
          <w:rFonts w:eastAsia="Calibri"/>
          <w:color w:val="auto"/>
          <w:lang w:eastAsia="en-US"/>
        </w:rPr>
        <w:t>Consumers</w:t>
      </w:r>
      <w:r w:rsidRPr="00AE79A9">
        <w:rPr>
          <w:rFonts w:eastAsia="Calibri"/>
          <w:color w:val="auto"/>
          <w:lang w:eastAsia="en-US"/>
        </w:rPr>
        <w:t xml:space="preserve"> who require sensor mats to alert staff that they are out of bed were unaware that those items were not currently functional.</w:t>
      </w:r>
    </w:p>
    <w:p w14:paraId="48199639" w14:textId="6617063C" w:rsidR="00154403" w:rsidRPr="00AE79A9" w:rsidRDefault="00AE79A9" w:rsidP="00AE79A9">
      <w:pPr>
        <w:pStyle w:val="ListBullet"/>
        <w:numPr>
          <w:ilvl w:val="0"/>
          <w:numId w:val="0"/>
        </w:numPr>
        <w:spacing w:after="240"/>
        <w:rPr>
          <w:rFonts w:eastAsia="Calibri"/>
          <w:szCs w:val="24"/>
        </w:rPr>
      </w:pPr>
      <w:r w:rsidRPr="0037606F">
        <w:rPr>
          <w:rFonts w:eastAsia="Calibri"/>
          <w:szCs w:val="24"/>
        </w:rPr>
        <w:t xml:space="preserve">The </w:t>
      </w:r>
      <w:r>
        <w:rPr>
          <w:rFonts w:eastAsia="Calibri"/>
          <w:szCs w:val="24"/>
        </w:rPr>
        <w:t xml:space="preserve">Assessment Team found the </w:t>
      </w:r>
      <w:r w:rsidRPr="0037606F">
        <w:rPr>
          <w:rFonts w:eastAsia="Calibri"/>
          <w:szCs w:val="24"/>
        </w:rPr>
        <w:t>service d</w:t>
      </w:r>
      <w:r>
        <w:rPr>
          <w:rFonts w:eastAsia="Calibri"/>
          <w:szCs w:val="24"/>
        </w:rPr>
        <w:t xml:space="preserve">id not </w:t>
      </w:r>
      <w:r w:rsidRPr="0037606F">
        <w:rPr>
          <w:rFonts w:eastAsia="Calibri"/>
          <w:szCs w:val="24"/>
        </w:rPr>
        <w:t>have functional sensor mats</w:t>
      </w:r>
      <w:r w:rsidR="002938B7">
        <w:rPr>
          <w:rFonts w:eastAsia="Calibri"/>
          <w:szCs w:val="24"/>
        </w:rPr>
        <w:t xml:space="preserve"> and a </w:t>
      </w:r>
      <w:r w:rsidRPr="0037606F">
        <w:rPr>
          <w:rFonts w:eastAsia="Calibri"/>
          <w:szCs w:val="24"/>
        </w:rPr>
        <w:t xml:space="preserve">plan to ensure the safety of consumers who require sensor mats </w:t>
      </w:r>
      <w:r>
        <w:rPr>
          <w:rFonts w:eastAsia="Calibri"/>
          <w:szCs w:val="24"/>
        </w:rPr>
        <w:t>was</w:t>
      </w:r>
      <w:r w:rsidRPr="0037606F">
        <w:rPr>
          <w:rFonts w:eastAsia="Calibri"/>
          <w:szCs w:val="24"/>
        </w:rPr>
        <w:t xml:space="preserve"> not in place. Some maintenance items </w:t>
      </w:r>
      <w:r w:rsidR="002938B7">
        <w:rPr>
          <w:rFonts w:eastAsia="Calibri"/>
          <w:szCs w:val="24"/>
        </w:rPr>
        <w:t>were</w:t>
      </w:r>
      <w:r w:rsidRPr="0037606F">
        <w:rPr>
          <w:rFonts w:eastAsia="Calibri"/>
          <w:szCs w:val="24"/>
        </w:rPr>
        <w:t xml:space="preserve"> not attended to in a timely manner.</w:t>
      </w:r>
    </w:p>
    <w:p w14:paraId="4819963A" w14:textId="6A84BCEA" w:rsidR="007F5256" w:rsidRDefault="00F0516A" w:rsidP="00154403">
      <w:pPr>
        <w:rPr>
          <w:rFonts w:eastAsiaTheme="minorHAnsi"/>
          <w:color w:val="auto"/>
        </w:rPr>
      </w:pPr>
      <w:r w:rsidRPr="00154403">
        <w:rPr>
          <w:rFonts w:eastAsiaTheme="minorHAnsi"/>
        </w:rPr>
        <w:t xml:space="preserve">The Quality Standard is </w:t>
      </w:r>
      <w:r w:rsidRPr="00AE79A9">
        <w:rPr>
          <w:rFonts w:eastAsiaTheme="minorHAnsi"/>
          <w:color w:val="auto"/>
        </w:rPr>
        <w:t xml:space="preserve">assessed as Non-compliant as </w:t>
      </w:r>
      <w:r w:rsidR="00AE79A9" w:rsidRPr="00AE79A9">
        <w:rPr>
          <w:rFonts w:eastAsiaTheme="minorHAnsi"/>
          <w:color w:val="auto"/>
        </w:rPr>
        <w:t>one</w:t>
      </w:r>
      <w:r w:rsidRPr="00AE79A9">
        <w:rPr>
          <w:rFonts w:eastAsiaTheme="minorHAnsi"/>
          <w:color w:val="auto"/>
        </w:rPr>
        <w:t xml:space="preserve"> of the three specific requirements have been assessed as Non-compliant.</w:t>
      </w:r>
    </w:p>
    <w:p w14:paraId="4819963B" w14:textId="4F99F738" w:rsidR="00301877" w:rsidRDefault="00F0516A" w:rsidP="00427817">
      <w:pPr>
        <w:pStyle w:val="Heading2"/>
      </w:pPr>
      <w:r>
        <w:t>Assessment of Standard 5 Requirements</w:t>
      </w:r>
      <w:r w:rsidRPr="0066387A">
        <w:rPr>
          <w:i/>
          <w:color w:val="0000FF"/>
          <w:sz w:val="24"/>
          <w:szCs w:val="24"/>
        </w:rPr>
        <w:t xml:space="preserve"> </w:t>
      </w:r>
    </w:p>
    <w:p w14:paraId="48199644" w14:textId="1A94A853" w:rsidR="00314FF7" w:rsidRPr="00D435F8" w:rsidRDefault="00F0516A" w:rsidP="00314FF7">
      <w:pPr>
        <w:pStyle w:val="Heading3"/>
      </w:pPr>
      <w:r w:rsidRPr="00D435F8">
        <w:t>Requirement 5(3)(c)</w:t>
      </w:r>
      <w:r>
        <w:tab/>
        <w:t>Non-compliant</w:t>
      </w:r>
    </w:p>
    <w:p w14:paraId="48199645" w14:textId="77777777" w:rsidR="00314FF7" w:rsidRPr="008D114F" w:rsidRDefault="00F0516A" w:rsidP="00314FF7">
      <w:pPr>
        <w:rPr>
          <w:i/>
        </w:rPr>
      </w:pPr>
      <w:r w:rsidRPr="008D114F">
        <w:rPr>
          <w:i/>
        </w:rPr>
        <w:t>Furniture, fittings and equipment are safe, clean, well maintained and suitable for the consumer.</w:t>
      </w:r>
    </w:p>
    <w:p w14:paraId="5CC37C60" w14:textId="52016A11" w:rsidR="007142C5" w:rsidRPr="007142C5" w:rsidRDefault="00B33641" w:rsidP="00314FF7">
      <w:pPr>
        <w:rPr>
          <w:color w:val="auto"/>
        </w:rPr>
      </w:pPr>
      <w:r w:rsidRPr="00B33641">
        <w:rPr>
          <w:color w:val="auto"/>
        </w:rPr>
        <w:lastRenderedPageBreak/>
        <w:t xml:space="preserve">The </w:t>
      </w:r>
      <w:r w:rsidR="00D3155F">
        <w:rPr>
          <w:color w:val="auto"/>
        </w:rPr>
        <w:t xml:space="preserve">service did not demonstrate that </w:t>
      </w:r>
      <w:r w:rsidR="00D3155F" w:rsidRPr="00A01D1A">
        <w:rPr>
          <w:rFonts w:eastAsia="Calibri"/>
          <w:color w:val="auto"/>
          <w:lang w:eastAsia="en-US"/>
        </w:rPr>
        <w:t xml:space="preserve">furniture, fittings, and equipment are safe and well maintained. </w:t>
      </w:r>
      <w:r w:rsidR="00D3155F">
        <w:rPr>
          <w:rFonts w:eastAsia="Calibri"/>
          <w:color w:val="auto"/>
          <w:lang w:eastAsia="en-US"/>
        </w:rPr>
        <w:t xml:space="preserve">The service had recently implemented a new call bell </w:t>
      </w:r>
      <w:proofErr w:type="gramStart"/>
      <w:r w:rsidR="00D3155F">
        <w:rPr>
          <w:rFonts w:eastAsia="Calibri"/>
          <w:color w:val="auto"/>
          <w:lang w:eastAsia="en-US"/>
        </w:rPr>
        <w:t>system,</w:t>
      </w:r>
      <w:proofErr w:type="gramEnd"/>
      <w:r w:rsidR="00D3155F">
        <w:rPr>
          <w:rFonts w:eastAsia="Calibri"/>
          <w:color w:val="auto"/>
          <w:lang w:eastAsia="en-US"/>
        </w:rPr>
        <w:t xml:space="preserve"> however this is not compatible with the current sensor mats, and as a result senso</w:t>
      </w:r>
      <w:r w:rsidR="00CD7557">
        <w:rPr>
          <w:rFonts w:eastAsia="Calibri"/>
          <w:color w:val="auto"/>
          <w:lang w:eastAsia="en-US"/>
        </w:rPr>
        <w:t>r</w:t>
      </w:r>
      <w:r w:rsidR="00D3155F">
        <w:rPr>
          <w:rFonts w:eastAsia="Calibri"/>
          <w:color w:val="auto"/>
          <w:lang w:eastAsia="en-US"/>
        </w:rPr>
        <w:t xml:space="preserve"> mats were not operating. Two consumers and their representatives interviewed by the Assessment Team were not aware that the sensor mats in their rooms were not functional. One consumer did not have a suitable replacement for more than 10 days after their shower chair was broken. While most maintenance issues </w:t>
      </w:r>
      <w:r w:rsidR="00D3155F" w:rsidRPr="00A65DBC">
        <w:rPr>
          <w:color w:val="auto"/>
        </w:rPr>
        <w:t>are attended promptly</w:t>
      </w:r>
      <w:r w:rsidR="00D3155F">
        <w:rPr>
          <w:color w:val="auto"/>
        </w:rPr>
        <w:t xml:space="preserve">, several issues which impact on the safety or well-being of consumers were not attended to in a timely manner. </w:t>
      </w:r>
    </w:p>
    <w:p w14:paraId="683E9EF1" w14:textId="0D341D07" w:rsidR="00953230" w:rsidRDefault="007142C5" w:rsidP="00314FF7">
      <w:r>
        <w:t xml:space="preserve">In their response, the approved provider </w:t>
      </w:r>
      <w:r w:rsidR="00953230">
        <w:t xml:space="preserve">identifies that since the </w:t>
      </w:r>
      <w:r w:rsidR="002938B7">
        <w:t>Assessment Contact</w:t>
      </w:r>
      <w:r w:rsidR="00953230">
        <w:t>, broken equipment has been removed, and a request to replace or repair</w:t>
      </w:r>
      <w:r w:rsidR="00CD7557">
        <w:t xml:space="preserve"> the equipment</w:t>
      </w:r>
      <w:r w:rsidR="00953230">
        <w:t xml:space="preserve"> has occurred. The maintenance process for broken equipment has been reviewed. The approved provider’s response identifies that</w:t>
      </w:r>
      <w:r w:rsidR="00CD7557">
        <w:t xml:space="preserve"> new sensor mats have been </w:t>
      </w:r>
      <w:r w:rsidR="002938B7">
        <w:t>installed</w:t>
      </w:r>
      <w:r w:rsidR="00CD7557">
        <w:t xml:space="preserve">, and spot checks are being conducted to ensure they are working effectively. </w:t>
      </w:r>
    </w:p>
    <w:p w14:paraId="48199646" w14:textId="1184D970" w:rsidR="00314FF7" w:rsidRDefault="00CD7557" w:rsidP="00314FF7">
      <w:r>
        <w:t xml:space="preserve">At the time of the </w:t>
      </w:r>
      <w:r w:rsidR="002938B7">
        <w:t>Assessment Contact</w:t>
      </w:r>
      <w:r>
        <w:t>, the service did not demonstrate that all equipment was safe, clean, well maintained, and suitable for the consumer.</w:t>
      </w:r>
    </w:p>
    <w:p w14:paraId="558955ED" w14:textId="055695D8" w:rsidR="00CD7557" w:rsidRDefault="00CD7557" w:rsidP="00314FF7">
      <w:r>
        <w:t xml:space="preserve">I find this requirement is Non-compliant. </w:t>
      </w:r>
    </w:p>
    <w:p w14:paraId="48199647" w14:textId="77777777" w:rsidR="00314FF7" w:rsidRPr="00314FF7" w:rsidRDefault="006629CB" w:rsidP="00314FF7"/>
    <w:p w14:paraId="48199648" w14:textId="77777777" w:rsidR="009C6F30" w:rsidRDefault="006629CB" w:rsidP="00095CD4">
      <w:pPr>
        <w:sectPr w:rsidR="009C6F30" w:rsidSect="00CB3BA9">
          <w:type w:val="continuous"/>
          <w:pgSz w:w="11906" w:h="16838"/>
          <w:pgMar w:top="1701" w:right="1418" w:bottom="1418" w:left="1418" w:header="709" w:footer="397" w:gutter="0"/>
          <w:cols w:space="708"/>
          <w:titlePg/>
          <w:docGrid w:linePitch="360"/>
        </w:sectPr>
      </w:pPr>
    </w:p>
    <w:p w14:paraId="48199649" w14:textId="0D33EBBA" w:rsidR="00CB3BA9" w:rsidRDefault="00F0516A"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481996B7" wp14:editId="481996B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72185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4819964A" w14:textId="77777777" w:rsidR="007F5256" w:rsidRPr="00FD1B02" w:rsidRDefault="00F0516A" w:rsidP="009C6F30">
      <w:pPr>
        <w:pStyle w:val="Heading3"/>
        <w:shd w:val="clear" w:color="auto" w:fill="F2F2F2" w:themeFill="background1" w:themeFillShade="F2"/>
      </w:pPr>
      <w:r w:rsidRPr="00FD1B02">
        <w:t>Consumer outcome:</w:t>
      </w:r>
    </w:p>
    <w:p w14:paraId="4819964B" w14:textId="77777777" w:rsidR="007F5256" w:rsidRDefault="00F0516A" w:rsidP="00992A01">
      <w:pPr>
        <w:numPr>
          <w:ilvl w:val="0"/>
          <w:numId w:val="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819964C" w14:textId="77777777" w:rsidR="007F5256" w:rsidRDefault="00F0516A" w:rsidP="009C6F30">
      <w:pPr>
        <w:pStyle w:val="Heading3"/>
        <w:shd w:val="clear" w:color="auto" w:fill="F2F2F2" w:themeFill="background1" w:themeFillShade="F2"/>
      </w:pPr>
      <w:r>
        <w:t>Organisation statement:</w:t>
      </w:r>
    </w:p>
    <w:p w14:paraId="4819964D" w14:textId="77777777" w:rsidR="007F5256" w:rsidRDefault="00F0516A" w:rsidP="00992A01">
      <w:pPr>
        <w:numPr>
          <w:ilvl w:val="0"/>
          <w:numId w:val="5"/>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819964E" w14:textId="77777777" w:rsidR="007F5256" w:rsidRDefault="00F0516A" w:rsidP="00427817">
      <w:pPr>
        <w:pStyle w:val="Heading2"/>
      </w:pPr>
      <w:r>
        <w:t>Assessment of Standard 6</w:t>
      </w:r>
    </w:p>
    <w:p w14:paraId="0BD3F556" w14:textId="43199D84" w:rsidR="00650AD5" w:rsidRPr="00163FEE" w:rsidRDefault="00650AD5" w:rsidP="00650AD5">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lang w:eastAsia="en-US"/>
        </w:rPr>
        <w:t>Assessment T</w:t>
      </w:r>
      <w:r w:rsidRPr="00163FEE">
        <w:rPr>
          <w:rFonts w:eastAsia="Calibri"/>
          <w:lang w:eastAsia="en-US"/>
        </w:rPr>
        <w:t xml:space="preserve">eam also examined the complaints register, complaints trend analysis and tested staff understanding and application of the requirements under this Standard. </w:t>
      </w:r>
    </w:p>
    <w:p w14:paraId="10FEF78C" w14:textId="368673B3" w:rsidR="00650AD5" w:rsidRPr="00433CBB" w:rsidRDefault="00650AD5" w:rsidP="00433CBB">
      <w:pPr>
        <w:rPr>
          <w:rFonts w:eastAsia="Calibri"/>
          <w:lang w:eastAsia="en-US"/>
        </w:rPr>
      </w:pPr>
      <w:r w:rsidRPr="00370F0D">
        <w:rPr>
          <w:rFonts w:eastAsia="Calibri"/>
          <w:color w:val="auto"/>
          <w:lang w:eastAsia="en-US"/>
        </w:rPr>
        <w:t>Overall</w:t>
      </w:r>
      <w:r w:rsidR="00784C9F">
        <w:rPr>
          <w:rFonts w:eastAsia="Calibri"/>
          <w:color w:val="auto"/>
          <w:lang w:eastAsia="en-US"/>
        </w:rPr>
        <w:t>,</w:t>
      </w:r>
      <w:r w:rsidRPr="00370F0D">
        <w:rPr>
          <w:rFonts w:eastAsia="Calibri"/>
          <w:color w:val="auto"/>
          <w:lang w:eastAsia="en-US"/>
        </w:rPr>
        <w:t xml:space="preserve"> consumers </w:t>
      </w:r>
      <w:r>
        <w:rPr>
          <w:rFonts w:eastAsia="Calibri"/>
          <w:color w:val="auto"/>
          <w:lang w:eastAsia="en-US"/>
        </w:rPr>
        <w:t xml:space="preserve">and representatives interviewed by the Assessment Team </w:t>
      </w:r>
      <w:r w:rsidRPr="00370F0D">
        <w:rPr>
          <w:rFonts w:eastAsia="Calibri"/>
          <w:color w:val="auto"/>
          <w:lang w:eastAsia="en-US"/>
        </w:rPr>
        <w:t xml:space="preserve">did not consider that they are encouraged and </w:t>
      </w:r>
      <w:r w:rsidRPr="00163FEE">
        <w:rPr>
          <w:rFonts w:eastAsia="Calibri"/>
          <w:lang w:eastAsia="en-US"/>
        </w:rPr>
        <w:t xml:space="preserve">supported to give feedback and make complaints, and that appropriate action is taken. </w:t>
      </w:r>
      <w:r w:rsidRPr="00433CBB">
        <w:rPr>
          <w:rFonts w:eastAsia="Calibri"/>
          <w:color w:val="auto"/>
          <w:lang w:eastAsia="en-US"/>
        </w:rPr>
        <w:t xml:space="preserve">Almost all consumers and representatives expressed dissatisfaction with care and services provided by the service and felt that their concerns </w:t>
      </w:r>
      <w:r w:rsidR="00433CBB">
        <w:rPr>
          <w:rFonts w:eastAsia="Calibri"/>
          <w:color w:val="auto"/>
          <w:lang w:eastAsia="en-US"/>
        </w:rPr>
        <w:t>had</w:t>
      </w:r>
      <w:r w:rsidRPr="00433CBB">
        <w:rPr>
          <w:rFonts w:eastAsia="Calibri"/>
          <w:color w:val="auto"/>
          <w:lang w:eastAsia="en-US"/>
        </w:rPr>
        <w:t xml:space="preserve"> not been addressed.</w:t>
      </w:r>
    </w:p>
    <w:p w14:paraId="4819964F" w14:textId="67B367EA" w:rsidR="00154403" w:rsidRPr="00650AD5" w:rsidRDefault="00650AD5" w:rsidP="00154403">
      <w:pPr>
        <w:rPr>
          <w:rFonts w:eastAsia="Calibri"/>
          <w:color w:val="auto"/>
          <w:lang w:eastAsia="en-US"/>
        </w:rPr>
      </w:pPr>
      <w:r w:rsidRPr="00C6481E">
        <w:rPr>
          <w:rFonts w:eastAsia="Calibri"/>
          <w:color w:val="auto"/>
          <w:lang w:eastAsia="en-US"/>
        </w:rPr>
        <w:t>While the service has processes for consumers and representative</w:t>
      </w:r>
      <w:r w:rsidR="00433CBB">
        <w:rPr>
          <w:rFonts w:eastAsia="Calibri"/>
          <w:color w:val="auto"/>
          <w:lang w:eastAsia="en-US"/>
        </w:rPr>
        <w:t>s</w:t>
      </w:r>
      <w:r w:rsidRPr="00C6481E">
        <w:rPr>
          <w:rFonts w:eastAsia="Calibri"/>
          <w:color w:val="auto"/>
          <w:lang w:eastAsia="en-US"/>
        </w:rPr>
        <w:t xml:space="preserve"> to provide feedback and concerns, the concerns are not always </w:t>
      </w:r>
      <w:r w:rsidR="00433CBB" w:rsidRPr="00C6481E">
        <w:rPr>
          <w:rFonts w:eastAsia="Calibri"/>
          <w:color w:val="auto"/>
          <w:lang w:eastAsia="en-US"/>
        </w:rPr>
        <w:t>documented,</w:t>
      </w:r>
      <w:r w:rsidRPr="00C6481E">
        <w:rPr>
          <w:rFonts w:eastAsia="Calibri"/>
          <w:color w:val="auto"/>
          <w:lang w:eastAsia="en-US"/>
        </w:rPr>
        <w:t xml:space="preserve"> and appropriate actions is not taken address those concerns. The service </w:t>
      </w:r>
      <w:r w:rsidR="00433CBB">
        <w:rPr>
          <w:rFonts w:eastAsia="Calibri"/>
          <w:color w:val="auto"/>
          <w:lang w:eastAsia="en-US"/>
        </w:rPr>
        <w:t>did</w:t>
      </w:r>
      <w:r w:rsidRPr="00C6481E">
        <w:rPr>
          <w:rFonts w:eastAsia="Calibri"/>
          <w:color w:val="auto"/>
          <w:lang w:eastAsia="en-US"/>
        </w:rPr>
        <w:t xml:space="preserve"> not demonstrate that the principles of open disclosure are</w:t>
      </w:r>
      <w:r w:rsidR="00433CBB">
        <w:rPr>
          <w:rFonts w:eastAsia="Calibri"/>
          <w:color w:val="auto"/>
          <w:lang w:eastAsia="en-US"/>
        </w:rPr>
        <w:t xml:space="preserve"> consistently</w:t>
      </w:r>
      <w:r w:rsidRPr="00C6481E">
        <w:rPr>
          <w:rFonts w:eastAsia="Calibri"/>
          <w:color w:val="auto"/>
          <w:lang w:eastAsia="en-US"/>
        </w:rPr>
        <w:t xml:space="preserve"> followed.</w:t>
      </w:r>
    </w:p>
    <w:p w14:paraId="48199650" w14:textId="49223E4D" w:rsidR="007F5256" w:rsidRPr="00663B6D" w:rsidRDefault="00F0516A" w:rsidP="00154403">
      <w:pPr>
        <w:rPr>
          <w:rFonts w:eastAsia="Calibri"/>
          <w:i/>
          <w:iCs/>
          <w:color w:val="0000FF"/>
          <w:lang w:eastAsia="en-US"/>
        </w:rPr>
      </w:pPr>
      <w:r w:rsidRPr="00154403">
        <w:rPr>
          <w:rFonts w:eastAsiaTheme="minorHAnsi"/>
        </w:rPr>
        <w:t xml:space="preserve">The Quality Standard </w:t>
      </w:r>
      <w:r w:rsidRPr="00433CBB">
        <w:rPr>
          <w:rFonts w:eastAsiaTheme="minorHAnsi"/>
          <w:color w:val="auto"/>
        </w:rPr>
        <w:t xml:space="preserve">is assessed as Non-compliant as </w:t>
      </w:r>
      <w:r w:rsidR="00433CBB" w:rsidRPr="00433CBB">
        <w:rPr>
          <w:rFonts w:eastAsiaTheme="minorHAnsi"/>
          <w:color w:val="auto"/>
        </w:rPr>
        <w:t xml:space="preserve">one </w:t>
      </w:r>
      <w:r w:rsidRPr="00433CBB">
        <w:rPr>
          <w:rFonts w:eastAsiaTheme="minorHAnsi"/>
          <w:color w:val="auto"/>
        </w:rPr>
        <w:t xml:space="preserve">of the four specific requirements have been assessed as </w:t>
      </w:r>
      <w:r w:rsidR="00433CBB" w:rsidRPr="00433CBB">
        <w:rPr>
          <w:rFonts w:eastAsiaTheme="minorHAnsi"/>
          <w:color w:val="auto"/>
        </w:rPr>
        <w:t>Non-c</w:t>
      </w:r>
      <w:r w:rsidRPr="00433CBB">
        <w:rPr>
          <w:rFonts w:eastAsiaTheme="minorHAnsi"/>
          <w:color w:val="auto"/>
        </w:rPr>
        <w:t>ompliant.</w:t>
      </w:r>
    </w:p>
    <w:p w14:paraId="48199651" w14:textId="60ADF236" w:rsidR="00301877" w:rsidRDefault="00F0516A" w:rsidP="00427817">
      <w:pPr>
        <w:pStyle w:val="Heading2"/>
      </w:pPr>
      <w:r>
        <w:lastRenderedPageBreak/>
        <w:t>Assessment of Standard 6 Requirements</w:t>
      </w:r>
      <w:r w:rsidRPr="0066387A">
        <w:rPr>
          <w:i/>
          <w:color w:val="0000FF"/>
          <w:sz w:val="24"/>
          <w:szCs w:val="24"/>
        </w:rPr>
        <w:t xml:space="preserve"> </w:t>
      </w:r>
    </w:p>
    <w:p w14:paraId="48199658" w14:textId="1BE705D4" w:rsidR="001B3DE8" w:rsidRPr="00D435F8" w:rsidRDefault="00F0516A" w:rsidP="00506F7F">
      <w:pPr>
        <w:pStyle w:val="Heading3"/>
      </w:pPr>
      <w:r w:rsidRPr="00D435F8">
        <w:t>Requirement 6(3)(c)</w:t>
      </w:r>
      <w:r>
        <w:tab/>
        <w:t>Non-compliant</w:t>
      </w:r>
    </w:p>
    <w:p w14:paraId="48199659" w14:textId="77777777" w:rsidR="001B3DE8" w:rsidRPr="008D114F" w:rsidRDefault="00F0516A" w:rsidP="00506F7F">
      <w:pPr>
        <w:rPr>
          <w:i/>
        </w:rPr>
      </w:pPr>
      <w:r w:rsidRPr="008D114F">
        <w:rPr>
          <w:i/>
        </w:rPr>
        <w:t>Appropriate action is taken in response to complaints and an open disclosure process is used when things go wrong.</w:t>
      </w:r>
    </w:p>
    <w:p w14:paraId="40ED00D7" w14:textId="69880116" w:rsidR="00D57A7E" w:rsidRDefault="00D57A7E" w:rsidP="00D57A7E">
      <w:pPr>
        <w:rPr>
          <w:color w:val="auto"/>
        </w:rPr>
      </w:pPr>
      <w:r w:rsidRPr="00512CC0">
        <w:rPr>
          <w:color w:val="auto"/>
        </w:rPr>
        <w:t>All consumers and representatives who were interviewed requested to speak with the Assessment Team and while some had positive things to say about the service, all but two raised concerns about aspects of care and services. Most consumers and representatives said they had raised their concerns with staff and management through emails and some had met with management about their complaints</w:t>
      </w:r>
      <w:r>
        <w:rPr>
          <w:color w:val="auto"/>
        </w:rPr>
        <w:t>,</w:t>
      </w:r>
      <w:r w:rsidRPr="00512CC0">
        <w:rPr>
          <w:color w:val="auto"/>
        </w:rPr>
        <w:t xml:space="preserve"> but effective action had not been taken to address their concerns. Some consumers and representatives said they had raised their concerns on multiple occasions, but nothing had changed.</w:t>
      </w:r>
      <w:r>
        <w:rPr>
          <w:color w:val="auto"/>
        </w:rPr>
        <w:t xml:space="preserve"> The service did not demonstrate complaints are accurately recorded, and review of complaint documentation</w:t>
      </w:r>
      <w:r w:rsidR="00640DCA">
        <w:rPr>
          <w:color w:val="auto"/>
        </w:rPr>
        <w:t xml:space="preserve"> and interviews with consumers and representatives</w:t>
      </w:r>
      <w:r>
        <w:rPr>
          <w:color w:val="auto"/>
        </w:rPr>
        <w:t xml:space="preserve"> identified </w:t>
      </w:r>
      <w:r w:rsidRPr="00512CC0">
        <w:rPr>
          <w:color w:val="auto"/>
        </w:rPr>
        <w:t>limited use of open disclosure principles</w:t>
      </w:r>
      <w:r w:rsidR="0014199E">
        <w:rPr>
          <w:color w:val="auto"/>
        </w:rPr>
        <w:t>.</w:t>
      </w:r>
    </w:p>
    <w:p w14:paraId="556D3E66" w14:textId="7101F575" w:rsidR="003B235F" w:rsidRDefault="003B235F" w:rsidP="00D57A7E">
      <w:r>
        <w:t>In their response, the approved provider identifies</w:t>
      </w:r>
      <w:r w:rsidRPr="00927AE0">
        <w:t xml:space="preserve"> </w:t>
      </w:r>
      <w:r>
        <w:t xml:space="preserve">continuous improvement actions undertaken since the </w:t>
      </w:r>
      <w:r w:rsidR="002938B7">
        <w:t>Assessment Contact</w:t>
      </w:r>
      <w:r>
        <w:t xml:space="preserve"> including staff education and improvements to complaint escalation and management procedures. The approved provider’s response </w:t>
      </w:r>
      <w:r w:rsidR="001C6117">
        <w:t>demonstrates</w:t>
      </w:r>
      <w:r>
        <w:t xml:space="preserve"> that consumers and representatives identified in the Assessment Team’s report who had raised complaints have had, or have been offered, care management meeting to discuss concerns and improve the consumer’s care and services.  </w:t>
      </w:r>
    </w:p>
    <w:p w14:paraId="4AAB5FEC" w14:textId="5C066D96" w:rsidR="003B235F" w:rsidRDefault="003B235F" w:rsidP="00D57A7E">
      <w:r>
        <w:t xml:space="preserve">At the time of the </w:t>
      </w:r>
      <w:r w:rsidR="002938B7">
        <w:t>Assessment Contact</w:t>
      </w:r>
      <w:r>
        <w:t xml:space="preserve">, the service did not demonstrate that appropriate action was taken in response to complaints raised by consumers and representatives. </w:t>
      </w:r>
    </w:p>
    <w:p w14:paraId="4819965E" w14:textId="4B903880" w:rsidR="001B3DE8" w:rsidRPr="001B3DE8" w:rsidRDefault="003B235F" w:rsidP="001B3DE8">
      <w:r>
        <w:t xml:space="preserve">I find this requirement is Non-compliant. </w:t>
      </w:r>
    </w:p>
    <w:p w14:paraId="4819965F" w14:textId="77777777" w:rsidR="009C6F30" w:rsidRDefault="006629CB" w:rsidP="00095CD4">
      <w:pPr>
        <w:sectPr w:rsidR="009C6F30" w:rsidSect="00CB3BA9">
          <w:type w:val="continuous"/>
          <w:pgSz w:w="11906" w:h="16838"/>
          <w:pgMar w:top="1701" w:right="1418" w:bottom="1418" w:left="1418" w:header="709" w:footer="397" w:gutter="0"/>
          <w:cols w:space="708"/>
          <w:titlePg/>
          <w:docGrid w:linePitch="360"/>
        </w:sectPr>
      </w:pPr>
    </w:p>
    <w:p w14:paraId="48199660" w14:textId="3AE3CE17" w:rsidR="00CB3BA9" w:rsidRDefault="00F0516A"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81996B9" wp14:editId="481996B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5274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8199661" w14:textId="77777777" w:rsidR="007F5256" w:rsidRPr="000E654D" w:rsidRDefault="00F0516A" w:rsidP="009C6F30">
      <w:pPr>
        <w:pStyle w:val="Heading3"/>
        <w:shd w:val="clear" w:color="auto" w:fill="F2F2F2" w:themeFill="background1" w:themeFillShade="F2"/>
      </w:pPr>
      <w:r w:rsidRPr="000E654D">
        <w:t>Consumer outcome:</w:t>
      </w:r>
    </w:p>
    <w:p w14:paraId="48199662" w14:textId="77777777" w:rsidR="007F5256" w:rsidRDefault="00F0516A" w:rsidP="00992A01">
      <w:pPr>
        <w:numPr>
          <w:ilvl w:val="0"/>
          <w:numId w:val="6"/>
        </w:numPr>
        <w:shd w:val="clear" w:color="auto" w:fill="F2F2F2" w:themeFill="background1" w:themeFillShade="F2"/>
      </w:pPr>
      <w:r>
        <w:t>I get quality care and services when I need them from people who are knowledgeable, capable and caring.</w:t>
      </w:r>
    </w:p>
    <w:p w14:paraId="48199663" w14:textId="77777777" w:rsidR="007F5256" w:rsidRDefault="00F0516A" w:rsidP="009C6F30">
      <w:pPr>
        <w:pStyle w:val="Heading3"/>
        <w:shd w:val="clear" w:color="auto" w:fill="F2F2F2" w:themeFill="background1" w:themeFillShade="F2"/>
      </w:pPr>
      <w:r>
        <w:t>Organisation statement:</w:t>
      </w:r>
    </w:p>
    <w:p w14:paraId="48199664" w14:textId="77777777" w:rsidR="007F5256" w:rsidRDefault="00F0516A" w:rsidP="00992A01">
      <w:pPr>
        <w:numPr>
          <w:ilvl w:val="0"/>
          <w:numId w:val="6"/>
        </w:numPr>
        <w:shd w:val="clear" w:color="auto" w:fill="F2F2F2" w:themeFill="background1" w:themeFillShade="F2"/>
      </w:pPr>
      <w:r>
        <w:t>The organisation has a workforce that is sufficient, and is skilled and qualified, to provide safe, respectful and quality care and services.</w:t>
      </w:r>
    </w:p>
    <w:p w14:paraId="48199665" w14:textId="77777777" w:rsidR="007F5256" w:rsidRDefault="00F0516A" w:rsidP="00427817">
      <w:pPr>
        <w:pStyle w:val="Heading2"/>
      </w:pPr>
      <w:r>
        <w:t>Assessment of Standard 7</w:t>
      </w:r>
    </w:p>
    <w:p w14:paraId="350192F1" w14:textId="77777777" w:rsidR="00700E2E" w:rsidRPr="00163FEE" w:rsidRDefault="00700E2E" w:rsidP="00700E2E">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655C8BE" w14:textId="404C9EBB" w:rsidR="00700E2E" w:rsidRPr="00700E2E" w:rsidRDefault="00700E2E" w:rsidP="00700E2E">
      <w:pPr>
        <w:rPr>
          <w:rFonts w:eastAsia="Calibri"/>
          <w:color w:val="auto"/>
          <w:lang w:eastAsia="en-US"/>
        </w:rPr>
      </w:pPr>
      <w:r w:rsidRPr="008E5EFC">
        <w:rPr>
          <w:rFonts w:eastAsia="Calibri"/>
          <w:color w:val="auto"/>
          <w:lang w:eastAsia="en-US"/>
        </w:rPr>
        <w:t>Overall</w:t>
      </w:r>
      <w:r>
        <w:rPr>
          <w:rFonts w:eastAsia="Calibri"/>
          <w:color w:val="auto"/>
          <w:lang w:eastAsia="en-US"/>
        </w:rPr>
        <w:t xml:space="preserve">, </w:t>
      </w:r>
      <w:r w:rsidRPr="008E5EFC">
        <w:rPr>
          <w:rFonts w:eastAsia="Calibri"/>
          <w:color w:val="auto"/>
          <w:lang w:eastAsia="en-US"/>
        </w:rPr>
        <w:t xml:space="preserve">consumers </w:t>
      </w:r>
      <w:r>
        <w:rPr>
          <w:rFonts w:eastAsia="Calibri"/>
          <w:color w:val="auto"/>
          <w:lang w:eastAsia="en-US"/>
        </w:rPr>
        <w:t xml:space="preserve">and representatives interviewed by the Assessment Team </w:t>
      </w:r>
      <w:r w:rsidRPr="008E5EFC">
        <w:rPr>
          <w:rFonts w:eastAsia="Calibri"/>
          <w:color w:val="auto"/>
          <w:lang w:eastAsia="en-US"/>
        </w:rPr>
        <w:t>did not consider that they get quality care and services when they need them, and</w:t>
      </w:r>
      <w:r>
        <w:rPr>
          <w:rFonts w:eastAsia="Calibri"/>
          <w:color w:val="auto"/>
          <w:lang w:eastAsia="en-US"/>
        </w:rPr>
        <w:t xml:space="preserve"> that staff are</w:t>
      </w:r>
      <w:r w:rsidRPr="008E5EFC">
        <w:rPr>
          <w:rFonts w:eastAsia="Calibri"/>
          <w:color w:val="auto"/>
          <w:lang w:eastAsia="en-US"/>
        </w:rPr>
        <w:t xml:space="preserve"> knowledgeable, capable, and caring.</w:t>
      </w:r>
      <w:r>
        <w:rPr>
          <w:rFonts w:eastAsia="Calibri"/>
          <w:color w:val="auto"/>
          <w:lang w:eastAsia="en-US"/>
        </w:rPr>
        <w:t xml:space="preserve"> </w:t>
      </w:r>
      <w:r w:rsidRPr="00700E2E">
        <w:rPr>
          <w:rFonts w:eastAsia="Calibri"/>
          <w:color w:val="auto"/>
          <w:lang w:eastAsia="en-US"/>
        </w:rPr>
        <w:t>All but one consumer</w:t>
      </w:r>
      <w:r>
        <w:rPr>
          <w:rFonts w:eastAsia="Calibri"/>
          <w:color w:val="auto"/>
          <w:lang w:eastAsia="en-US"/>
        </w:rPr>
        <w:t>/</w:t>
      </w:r>
      <w:r w:rsidRPr="00700E2E">
        <w:rPr>
          <w:rFonts w:eastAsia="Calibri"/>
          <w:color w:val="auto"/>
          <w:lang w:eastAsia="en-US"/>
        </w:rPr>
        <w:t>representative interviewed said there are insufficient staff to meet the needs of consumers. Many consumers and representatives reported significant impacts for consumers resulting from the lack of staff, for example being unable to receive assistance for toileting when needed.</w:t>
      </w:r>
    </w:p>
    <w:p w14:paraId="48199666" w14:textId="27F0E5B6" w:rsidR="00154403" w:rsidRPr="00700E2E" w:rsidRDefault="00700E2E" w:rsidP="00154403">
      <w:pPr>
        <w:rPr>
          <w:rFonts w:eastAsia="Calibri"/>
          <w:color w:val="0000FF"/>
          <w:lang w:eastAsia="en-US"/>
        </w:rPr>
      </w:pPr>
      <w:r w:rsidRPr="008E5EFC">
        <w:rPr>
          <w:rFonts w:eastAsia="Calibri"/>
          <w:color w:val="auto"/>
          <w:lang w:eastAsia="en-US"/>
        </w:rPr>
        <w:t xml:space="preserve">The </w:t>
      </w:r>
      <w:r>
        <w:rPr>
          <w:rFonts w:eastAsia="Calibri"/>
          <w:color w:val="auto"/>
          <w:lang w:eastAsia="en-US"/>
        </w:rPr>
        <w:t xml:space="preserve">Assessment Team found the </w:t>
      </w:r>
      <w:r w:rsidRPr="008E5EFC">
        <w:rPr>
          <w:rFonts w:eastAsia="Calibri"/>
          <w:color w:val="auto"/>
          <w:lang w:eastAsia="en-US"/>
        </w:rPr>
        <w:t>service has a heavy reliance of agency staff and many shifts are unable to be filled.</w:t>
      </w:r>
      <w:r>
        <w:rPr>
          <w:rFonts w:eastAsia="Calibri"/>
          <w:color w:val="0000FF"/>
          <w:lang w:eastAsia="en-US"/>
        </w:rPr>
        <w:t xml:space="preserve"> </w:t>
      </w:r>
    </w:p>
    <w:p w14:paraId="48199667" w14:textId="6A6EE212" w:rsidR="007F5256" w:rsidRPr="009C6F30" w:rsidRDefault="00F0516A" w:rsidP="00154403">
      <w:pPr>
        <w:rPr>
          <w:rFonts w:eastAsia="Calibri"/>
        </w:rPr>
      </w:pPr>
      <w:r w:rsidRPr="00154403">
        <w:rPr>
          <w:rFonts w:eastAsiaTheme="minorHAnsi"/>
        </w:rPr>
        <w:t xml:space="preserve">The Quality Standard is </w:t>
      </w:r>
      <w:r w:rsidRPr="00DD1CCA">
        <w:rPr>
          <w:rFonts w:eastAsiaTheme="minorHAnsi"/>
          <w:color w:val="auto"/>
        </w:rPr>
        <w:t xml:space="preserve">assessed as Non-compliant as </w:t>
      </w:r>
      <w:r w:rsidR="00DD1CCA" w:rsidRPr="00DD1CCA">
        <w:rPr>
          <w:rFonts w:eastAsiaTheme="minorHAnsi"/>
          <w:color w:val="auto"/>
        </w:rPr>
        <w:t>one</w:t>
      </w:r>
      <w:r w:rsidRPr="00DD1CCA">
        <w:rPr>
          <w:rFonts w:eastAsiaTheme="minorHAnsi"/>
          <w:color w:val="auto"/>
        </w:rPr>
        <w:t xml:space="preserve"> of the five specific requirements have been assessed as Non-compliant.</w:t>
      </w:r>
    </w:p>
    <w:p w14:paraId="48199668" w14:textId="0C31FDC7" w:rsidR="00301877" w:rsidRDefault="00F0516A" w:rsidP="00427817">
      <w:pPr>
        <w:pStyle w:val="Heading2"/>
      </w:pPr>
      <w:r>
        <w:lastRenderedPageBreak/>
        <w:t>Assessment of Standard 7 Requirements</w:t>
      </w:r>
      <w:r w:rsidRPr="0066387A">
        <w:rPr>
          <w:i/>
          <w:color w:val="0000FF"/>
          <w:sz w:val="24"/>
          <w:szCs w:val="24"/>
        </w:rPr>
        <w:t xml:space="preserve"> </w:t>
      </w:r>
    </w:p>
    <w:p w14:paraId="48199669" w14:textId="71651E9C" w:rsidR="00506F7F" w:rsidRPr="00506F7F" w:rsidRDefault="00F0516A" w:rsidP="00506F7F">
      <w:pPr>
        <w:pStyle w:val="Heading3"/>
      </w:pPr>
      <w:r w:rsidRPr="00506F7F">
        <w:t>Requirement 7(3)(a)</w:t>
      </w:r>
      <w:r>
        <w:tab/>
        <w:t>Non-compliant</w:t>
      </w:r>
    </w:p>
    <w:p w14:paraId="4819966A" w14:textId="77777777" w:rsidR="00506F7F" w:rsidRPr="008D114F" w:rsidRDefault="00F0516A" w:rsidP="00506F7F">
      <w:pPr>
        <w:rPr>
          <w:i/>
        </w:rPr>
      </w:pPr>
      <w:r w:rsidRPr="008D114F">
        <w:rPr>
          <w:i/>
        </w:rPr>
        <w:t>The workforce is planned to enable, and the number and mix of members of the workforce deployed enables, the delivery and management of safe and quality care and services.</w:t>
      </w:r>
    </w:p>
    <w:p w14:paraId="060E7817" w14:textId="671C53D2" w:rsidR="00DE4158" w:rsidRPr="00C62911" w:rsidRDefault="00DE4158" w:rsidP="00DE4158">
      <w:pPr>
        <w:rPr>
          <w:rFonts w:eastAsia="Calibri"/>
          <w:color w:val="auto"/>
          <w:lang w:eastAsia="en-US"/>
        </w:rPr>
      </w:pPr>
      <w:r w:rsidRPr="00C62911">
        <w:rPr>
          <w:rFonts w:eastAsia="Calibri"/>
          <w:color w:val="auto"/>
          <w:lang w:eastAsia="en-US"/>
        </w:rPr>
        <w:t xml:space="preserve">Consumers and representatives interviewed </w:t>
      </w:r>
      <w:r>
        <w:rPr>
          <w:rFonts w:eastAsia="Calibri"/>
          <w:color w:val="auto"/>
          <w:lang w:eastAsia="en-US"/>
        </w:rPr>
        <w:t xml:space="preserve">by the Assessment Team </w:t>
      </w:r>
      <w:r w:rsidRPr="00C62911">
        <w:rPr>
          <w:rFonts w:eastAsia="Calibri"/>
          <w:color w:val="auto"/>
          <w:lang w:eastAsia="en-US"/>
        </w:rPr>
        <w:t xml:space="preserve">consistently reported that there </w:t>
      </w:r>
      <w:r>
        <w:rPr>
          <w:rFonts w:eastAsia="Calibri"/>
          <w:color w:val="auto"/>
          <w:lang w:eastAsia="en-US"/>
        </w:rPr>
        <w:t>was</w:t>
      </w:r>
      <w:r w:rsidRPr="00C62911">
        <w:rPr>
          <w:rFonts w:eastAsia="Calibri"/>
          <w:color w:val="auto"/>
          <w:lang w:eastAsia="en-US"/>
        </w:rPr>
        <w:t xml:space="preserve"> insufficient staff and that this results in consumer</w:t>
      </w:r>
      <w:r>
        <w:rPr>
          <w:rFonts w:eastAsia="Calibri"/>
          <w:color w:val="auto"/>
          <w:lang w:eastAsia="en-US"/>
        </w:rPr>
        <w:t>’</w:t>
      </w:r>
      <w:r w:rsidRPr="00C62911">
        <w:rPr>
          <w:rFonts w:eastAsia="Calibri"/>
          <w:color w:val="auto"/>
          <w:lang w:eastAsia="en-US"/>
        </w:rPr>
        <w:t xml:space="preserve">s needs not </w:t>
      </w:r>
      <w:r>
        <w:rPr>
          <w:rFonts w:eastAsia="Calibri"/>
          <w:color w:val="auto"/>
          <w:lang w:eastAsia="en-US"/>
        </w:rPr>
        <w:t>being</w:t>
      </w:r>
      <w:r w:rsidRPr="00C62911">
        <w:rPr>
          <w:rFonts w:eastAsia="Calibri"/>
          <w:color w:val="auto"/>
          <w:lang w:eastAsia="en-US"/>
        </w:rPr>
        <w:t xml:space="preserve"> </w:t>
      </w:r>
      <w:r>
        <w:rPr>
          <w:rFonts w:eastAsia="Calibri"/>
          <w:color w:val="auto"/>
          <w:lang w:eastAsia="en-US"/>
        </w:rPr>
        <w:t>met, and safe and quality care and services not provided</w:t>
      </w:r>
      <w:r w:rsidRPr="00C62911">
        <w:rPr>
          <w:rFonts w:eastAsia="Calibri"/>
          <w:color w:val="auto"/>
          <w:lang w:eastAsia="en-US"/>
        </w:rPr>
        <w:t xml:space="preserve">. </w:t>
      </w:r>
      <w:r>
        <w:rPr>
          <w:rFonts w:eastAsia="Calibri"/>
          <w:color w:val="auto"/>
          <w:lang w:eastAsia="en-US"/>
        </w:rPr>
        <w:t xml:space="preserve">Consumers and representatives interviewed identified that consumers often have to wait extended periods of time for staff to assist them to use the bathroom. This has resulted in consumers being incontinent or taking themselves to the toilet even though they require assistance for mobility. </w:t>
      </w:r>
      <w:r w:rsidRPr="00C62911">
        <w:rPr>
          <w:rFonts w:eastAsia="Calibri"/>
          <w:color w:val="auto"/>
          <w:lang w:eastAsia="en-US"/>
        </w:rPr>
        <w:t>The service is unable to fill many shifts and has a heavy reliance on agency staff who do not know consumers and their needs</w:t>
      </w:r>
      <w:r w:rsidR="001C6117">
        <w:rPr>
          <w:rFonts w:eastAsia="Calibri"/>
          <w:color w:val="auto"/>
          <w:lang w:eastAsia="en-US"/>
        </w:rPr>
        <w:t xml:space="preserve"> well</w:t>
      </w:r>
      <w:r w:rsidRPr="00C62911">
        <w:rPr>
          <w:rFonts w:eastAsia="Calibri"/>
          <w:color w:val="auto"/>
          <w:lang w:eastAsia="en-US"/>
        </w:rPr>
        <w:t>. While call bell reports indicate that they are responded to quickly, consumers and represents reported that staff will turn the call bell off and say they or another staff member will return but that this does not occur or does not occur in a timely manner.</w:t>
      </w:r>
    </w:p>
    <w:p w14:paraId="4819966B" w14:textId="08A39F47" w:rsidR="00506F7F" w:rsidRDefault="00FC013F" w:rsidP="00506F7F">
      <w:r>
        <w:t>In their response, the approved provider identifies</w:t>
      </w:r>
      <w:r w:rsidRPr="00927AE0">
        <w:t xml:space="preserve"> </w:t>
      </w:r>
      <w:r>
        <w:t xml:space="preserve">continuous improvement actions undertaken since the </w:t>
      </w:r>
      <w:r w:rsidR="002938B7">
        <w:t>Assessment Contact</w:t>
      </w:r>
      <w:r>
        <w:t xml:space="preserve"> to improve the sufficiency of the workforce and the delivery and </w:t>
      </w:r>
      <w:r w:rsidRPr="00FC013F">
        <w:t>management of safe and quality care and services.</w:t>
      </w:r>
      <w:r>
        <w:t xml:space="preserve"> This includes workforce rostering increases for nursing and care staff, staff education, strategies to support staff retention and engagement, and review of workforce procedures including orientation and induction and rostering procedures. The service has engaged an independent advisor and a quality coordinator to rectify the issues identified by the Assessment Team.</w:t>
      </w:r>
    </w:p>
    <w:p w14:paraId="23B47622" w14:textId="200312FB" w:rsidR="00FC013F" w:rsidRDefault="00FC013F" w:rsidP="00506F7F">
      <w:r>
        <w:t xml:space="preserve">At the time of the </w:t>
      </w:r>
      <w:r w:rsidR="002938B7">
        <w:t>Assessment Contact</w:t>
      </w:r>
      <w:r>
        <w:t xml:space="preserve">, the service did not demonstrate that the workforce planned or deployed, enabled the delivery and management of safe and quality care and services. </w:t>
      </w:r>
    </w:p>
    <w:p w14:paraId="2A2E1A77" w14:textId="7DD99F4B" w:rsidR="00FC013F" w:rsidRDefault="00FC013F" w:rsidP="00506F7F">
      <w:r>
        <w:t xml:space="preserve">I find this requirement is Non-compliant. </w:t>
      </w:r>
    </w:p>
    <w:p w14:paraId="48199677" w14:textId="77777777" w:rsidR="00506F7F" w:rsidRPr="00506F7F" w:rsidRDefault="006629CB" w:rsidP="00506F7F"/>
    <w:p w14:paraId="48199678" w14:textId="77777777" w:rsidR="00095CD4" w:rsidRDefault="006629CB" w:rsidP="00095CD4">
      <w:pPr>
        <w:sectPr w:rsidR="00095CD4" w:rsidSect="00CB3BA9">
          <w:type w:val="continuous"/>
          <w:pgSz w:w="11906" w:h="16838"/>
          <w:pgMar w:top="1701" w:right="1418" w:bottom="1418" w:left="1418" w:header="709" w:footer="397" w:gutter="0"/>
          <w:cols w:space="708"/>
          <w:titlePg/>
          <w:docGrid w:linePitch="360"/>
        </w:sectPr>
      </w:pPr>
    </w:p>
    <w:p w14:paraId="48199679" w14:textId="10A0D7EA" w:rsidR="008D7780" w:rsidRDefault="00F0516A"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481996BB" wp14:editId="481996B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47663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819967A" w14:textId="77777777" w:rsidR="007F5256" w:rsidRPr="00FD1B02" w:rsidRDefault="00F0516A" w:rsidP="00095CD4">
      <w:pPr>
        <w:pStyle w:val="Heading3"/>
        <w:shd w:val="clear" w:color="auto" w:fill="F2F2F2" w:themeFill="background1" w:themeFillShade="F2"/>
      </w:pPr>
      <w:r w:rsidRPr="008312AC">
        <w:t>Consumer</w:t>
      </w:r>
      <w:r w:rsidRPr="00FD1B02">
        <w:t xml:space="preserve"> outcome:</w:t>
      </w:r>
    </w:p>
    <w:p w14:paraId="4819967B" w14:textId="77777777" w:rsidR="007F5256" w:rsidRDefault="00F0516A" w:rsidP="00992A01">
      <w:pPr>
        <w:numPr>
          <w:ilvl w:val="0"/>
          <w:numId w:val="7"/>
        </w:numPr>
        <w:shd w:val="clear" w:color="auto" w:fill="F2F2F2" w:themeFill="background1" w:themeFillShade="F2"/>
      </w:pPr>
      <w:r>
        <w:t>I am confident the organisation is well run. I can partner in improving the delivery of care and services.</w:t>
      </w:r>
    </w:p>
    <w:p w14:paraId="4819967C" w14:textId="77777777" w:rsidR="007F5256" w:rsidRDefault="00F0516A" w:rsidP="00095CD4">
      <w:pPr>
        <w:pStyle w:val="Heading3"/>
        <w:shd w:val="clear" w:color="auto" w:fill="F2F2F2" w:themeFill="background1" w:themeFillShade="F2"/>
      </w:pPr>
      <w:r>
        <w:t>Organisation statement:</w:t>
      </w:r>
    </w:p>
    <w:p w14:paraId="4819967D" w14:textId="77777777" w:rsidR="007F5256" w:rsidRDefault="00F0516A" w:rsidP="00992A01">
      <w:pPr>
        <w:numPr>
          <w:ilvl w:val="0"/>
          <w:numId w:val="7"/>
        </w:numPr>
        <w:shd w:val="clear" w:color="auto" w:fill="F2F2F2" w:themeFill="background1" w:themeFillShade="F2"/>
      </w:pPr>
      <w:r>
        <w:t>The organisation’s governing body is accountable for the delivery of safe and quality care and services.</w:t>
      </w:r>
    </w:p>
    <w:p w14:paraId="4819967E" w14:textId="77777777" w:rsidR="007F5256" w:rsidRDefault="00F0516A" w:rsidP="00427817">
      <w:pPr>
        <w:pStyle w:val="Heading2"/>
      </w:pPr>
      <w:r>
        <w:t>Assessment of Standard 8</w:t>
      </w:r>
    </w:p>
    <w:p w14:paraId="44157810" w14:textId="77777777" w:rsidR="00DE4158" w:rsidRPr="00163FEE" w:rsidRDefault="00DE4158" w:rsidP="00DE4158">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6ABDA0E" w14:textId="5513FB8C" w:rsidR="00DE4158" w:rsidRPr="00163FEE" w:rsidRDefault="00DE4158" w:rsidP="00DE4158">
      <w:pPr>
        <w:rPr>
          <w:rFonts w:eastAsia="Calibri"/>
          <w:lang w:eastAsia="en-US"/>
        </w:rPr>
      </w:pPr>
      <w:r w:rsidRPr="000D16B4">
        <w:rPr>
          <w:rFonts w:eastAsia="Calibri"/>
          <w:color w:val="auto"/>
          <w:lang w:eastAsia="en-US"/>
        </w:rPr>
        <w:t xml:space="preserve">Some </w:t>
      </w:r>
      <w:r w:rsidRPr="00163FEE">
        <w:rPr>
          <w:rFonts w:eastAsia="Calibri"/>
          <w:lang w:eastAsia="en-US"/>
        </w:rPr>
        <w:t>consumers</w:t>
      </w:r>
      <w:r>
        <w:rPr>
          <w:rFonts w:eastAsia="Calibri"/>
          <w:lang w:eastAsia="en-US"/>
        </w:rPr>
        <w:t xml:space="preserve"> and representatives</w:t>
      </w:r>
      <w:r w:rsidRPr="00163FEE">
        <w:rPr>
          <w:rFonts w:eastAsia="Calibri"/>
          <w:lang w:eastAsia="en-US"/>
        </w:rPr>
        <w:t xml:space="preserve"> </w:t>
      </w:r>
      <w:r>
        <w:rPr>
          <w:rFonts w:eastAsia="Calibri"/>
          <w:lang w:eastAsia="en-US"/>
        </w:rPr>
        <w:t xml:space="preserve">interviewed by the Assessment Team </w:t>
      </w:r>
      <w:r w:rsidRPr="00163FEE">
        <w:rPr>
          <w:rFonts w:eastAsia="Calibri"/>
          <w:lang w:eastAsia="en-US"/>
        </w:rPr>
        <w:t>did not consider</w:t>
      </w:r>
      <w:r>
        <w:rPr>
          <w:rFonts w:eastAsia="Calibri"/>
          <w:lang w:eastAsia="en-US"/>
        </w:rPr>
        <w:t xml:space="preserve"> </w:t>
      </w:r>
      <w:r w:rsidRPr="00163FEE">
        <w:rPr>
          <w:rFonts w:eastAsia="Calibri"/>
          <w:lang w:eastAsia="en-US"/>
        </w:rPr>
        <w:t xml:space="preserve">that the organisation is well run and that they can partner in improving the delivery of care and services. </w:t>
      </w:r>
    </w:p>
    <w:p w14:paraId="4819967F" w14:textId="7DEEF881" w:rsidR="00154403" w:rsidRPr="00DE4158" w:rsidRDefault="00DE4158" w:rsidP="00154403">
      <w:pPr>
        <w:rPr>
          <w:rFonts w:eastAsia="Calibri"/>
          <w:color w:val="auto"/>
          <w:lang w:eastAsia="en-US"/>
        </w:rPr>
      </w:pPr>
      <w:r w:rsidRPr="00CD430D">
        <w:rPr>
          <w:rFonts w:eastAsia="Calibri"/>
          <w:color w:val="auto"/>
          <w:lang w:eastAsia="en-US"/>
        </w:rPr>
        <w:t>The</w:t>
      </w:r>
      <w:r>
        <w:rPr>
          <w:rFonts w:eastAsia="Calibri"/>
          <w:color w:val="auto"/>
          <w:lang w:eastAsia="en-US"/>
        </w:rPr>
        <w:t xml:space="preserve"> </w:t>
      </w:r>
      <w:r w:rsidRPr="00CD430D">
        <w:rPr>
          <w:rFonts w:eastAsia="Calibri"/>
          <w:color w:val="auto"/>
          <w:lang w:eastAsia="en-US"/>
        </w:rPr>
        <w:t xml:space="preserve">organisation </w:t>
      </w:r>
      <w:r>
        <w:rPr>
          <w:rFonts w:eastAsia="Calibri"/>
          <w:color w:val="auto"/>
          <w:lang w:eastAsia="en-US"/>
        </w:rPr>
        <w:t>did</w:t>
      </w:r>
      <w:r w:rsidRPr="00CD430D">
        <w:rPr>
          <w:rFonts w:eastAsia="Calibri"/>
          <w:color w:val="auto"/>
          <w:lang w:eastAsia="en-US"/>
        </w:rPr>
        <w:t xml:space="preserve"> not demonstrate that effective risk management systems and practices are in place in relation to managing high-impact and high-prevalence risks associated with the care of consumers</w:t>
      </w:r>
      <w:r>
        <w:rPr>
          <w:rFonts w:eastAsia="Calibri"/>
          <w:color w:val="auto"/>
          <w:lang w:eastAsia="en-US"/>
        </w:rPr>
        <w:t>. The service did not effectively manage or prevent incidents</w:t>
      </w:r>
      <w:r w:rsidR="00F05D84">
        <w:rPr>
          <w:rFonts w:eastAsia="Calibri"/>
          <w:color w:val="auto"/>
          <w:lang w:eastAsia="en-US"/>
        </w:rPr>
        <w:t xml:space="preserve"> </w:t>
      </w:r>
      <w:r w:rsidRPr="00CD430D">
        <w:rPr>
          <w:rFonts w:eastAsia="Calibri"/>
          <w:color w:val="auto"/>
          <w:lang w:eastAsia="en-US"/>
        </w:rPr>
        <w:t>or support all consumers to live the best life they can.</w:t>
      </w:r>
    </w:p>
    <w:p w14:paraId="2279CAE1" w14:textId="70DBBBAC" w:rsidR="00DE4158" w:rsidRDefault="00F0516A" w:rsidP="00154403">
      <w:pPr>
        <w:rPr>
          <w:rFonts w:eastAsiaTheme="minorHAnsi"/>
        </w:rPr>
      </w:pPr>
      <w:r w:rsidRPr="00154403">
        <w:rPr>
          <w:rFonts w:eastAsiaTheme="minorHAnsi"/>
        </w:rPr>
        <w:t xml:space="preserve">The Quality Standard is </w:t>
      </w:r>
      <w:r w:rsidRPr="007D4F6A">
        <w:rPr>
          <w:rFonts w:eastAsiaTheme="minorHAnsi"/>
          <w:color w:val="auto"/>
        </w:rPr>
        <w:t xml:space="preserve">assessed as Non-compliant as </w:t>
      </w:r>
      <w:r w:rsidR="007D4F6A" w:rsidRPr="007D4F6A">
        <w:rPr>
          <w:rFonts w:eastAsiaTheme="minorHAnsi"/>
          <w:color w:val="auto"/>
        </w:rPr>
        <w:t xml:space="preserve">one </w:t>
      </w:r>
      <w:r w:rsidRPr="007D4F6A">
        <w:rPr>
          <w:rFonts w:eastAsiaTheme="minorHAnsi"/>
          <w:color w:val="auto"/>
        </w:rPr>
        <w:t>of the five specific requirements have been assessed as Non-compliant.</w:t>
      </w:r>
    </w:p>
    <w:p w14:paraId="48199681" w14:textId="74E16DF1" w:rsidR="00301877" w:rsidRDefault="00F0516A" w:rsidP="00427817">
      <w:pPr>
        <w:pStyle w:val="Heading2"/>
      </w:pPr>
      <w:r>
        <w:t>Assessment of Standard 8 Requirements</w:t>
      </w:r>
      <w:r w:rsidRPr="0066387A">
        <w:rPr>
          <w:i/>
          <w:color w:val="0000FF"/>
          <w:sz w:val="24"/>
          <w:szCs w:val="24"/>
        </w:rPr>
        <w:t xml:space="preserve"> </w:t>
      </w:r>
    </w:p>
    <w:p w14:paraId="48199691" w14:textId="4D859321" w:rsidR="00506F7F" w:rsidRPr="00506F7F" w:rsidRDefault="00F0516A" w:rsidP="00506F7F">
      <w:pPr>
        <w:pStyle w:val="Heading3"/>
      </w:pPr>
      <w:r w:rsidRPr="00506F7F">
        <w:t>Requirement 8(3)(d)</w:t>
      </w:r>
      <w:r>
        <w:tab/>
        <w:t>Non-compliant</w:t>
      </w:r>
    </w:p>
    <w:p w14:paraId="48199692" w14:textId="77777777" w:rsidR="00506F7F" w:rsidRPr="008D114F" w:rsidRDefault="00F0516A" w:rsidP="00506F7F">
      <w:pPr>
        <w:rPr>
          <w:i/>
        </w:rPr>
      </w:pPr>
      <w:r w:rsidRPr="008D114F">
        <w:rPr>
          <w:i/>
        </w:rPr>
        <w:t>Effective risk management systems and practices, including but not limited to the following:</w:t>
      </w:r>
    </w:p>
    <w:p w14:paraId="48199693" w14:textId="77777777" w:rsidR="00506F7F" w:rsidRPr="008D114F" w:rsidRDefault="00F0516A" w:rsidP="00992A01">
      <w:pPr>
        <w:numPr>
          <w:ilvl w:val="0"/>
          <w:numId w:val="12"/>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48199694" w14:textId="77777777" w:rsidR="00506F7F" w:rsidRPr="008D114F" w:rsidRDefault="00F0516A" w:rsidP="00992A01">
      <w:pPr>
        <w:numPr>
          <w:ilvl w:val="0"/>
          <w:numId w:val="12"/>
        </w:numPr>
        <w:tabs>
          <w:tab w:val="right" w:pos="9026"/>
        </w:tabs>
        <w:spacing w:before="0" w:after="0"/>
        <w:ind w:left="567" w:hanging="425"/>
        <w:outlineLvl w:val="4"/>
        <w:rPr>
          <w:i/>
        </w:rPr>
      </w:pPr>
      <w:r w:rsidRPr="008D114F">
        <w:rPr>
          <w:i/>
        </w:rPr>
        <w:t>identifying and responding to abuse and neglect of consumers;</w:t>
      </w:r>
    </w:p>
    <w:p w14:paraId="48199695" w14:textId="77777777" w:rsidR="00597139" w:rsidRDefault="00F0516A" w:rsidP="00992A01">
      <w:pPr>
        <w:numPr>
          <w:ilvl w:val="0"/>
          <w:numId w:val="12"/>
        </w:numPr>
        <w:tabs>
          <w:tab w:val="right" w:pos="9026"/>
        </w:tabs>
        <w:spacing w:before="0" w:after="0"/>
        <w:ind w:left="567" w:hanging="425"/>
        <w:outlineLvl w:val="4"/>
        <w:rPr>
          <w:i/>
        </w:rPr>
      </w:pPr>
      <w:r w:rsidRPr="008D114F">
        <w:rPr>
          <w:i/>
        </w:rPr>
        <w:t>supporting consumers to live the best life they can</w:t>
      </w:r>
    </w:p>
    <w:p w14:paraId="48199696" w14:textId="77777777" w:rsidR="00314FF7" w:rsidRPr="008D114F" w:rsidRDefault="00F0516A" w:rsidP="00992A01">
      <w:pPr>
        <w:numPr>
          <w:ilvl w:val="0"/>
          <w:numId w:val="12"/>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819969E" w14:textId="52E1A594" w:rsidR="00506F7F" w:rsidRDefault="000D6F88" w:rsidP="00154403">
      <w:pPr>
        <w:rPr>
          <w:color w:val="auto"/>
        </w:rPr>
      </w:pPr>
      <w:r>
        <w:rPr>
          <w:color w:val="auto"/>
        </w:rPr>
        <w:t xml:space="preserve">The Assessment Team found that </w:t>
      </w:r>
      <w:r w:rsidR="00E2025C">
        <w:rPr>
          <w:color w:val="auto"/>
        </w:rPr>
        <w:t xml:space="preserve">while a documented </w:t>
      </w:r>
      <w:r>
        <w:rPr>
          <w:color w:val="auto"/>
        </w:rPr>
        <w:t xml:space="preserve">risk management </w:t>
      </w:r>
      <w:r w:rsidR="00E2025C">
        <w:rPr>
          <w:color w:val="auto"/>
        </w:rPr>
        <w:t>framework is in place, it has not been effective in identifying</w:t>
      </w:r>
      <w:r w:rsidR="00F05D84">
        <w:rPr>
          <w:color w:val="auto"/>
        </w:rPr>
        <w:t xml:space="preserve">, </w:t>
      </w:r>
      <w:r w:rsidR="00E2025C">
        <w:rPr>
          <w:color w:val="auto"/>
        </w:rPr>
        <w:t>managing</w:t>
      </w:r>
      <w:r w:rsidR="00F05D84">
        <w:rPr>
          <w:color w:val="auto"/>
        </w:rPr>
        <w:t>, or reporting on,</w:t>
      </w:r>
      <w:r w:rsidR="00E2025C">
        <w:rPr>
          <w:color w:val="auto"/>
        </w:rPr>
        <w:t xml:space="preserve"> the high impact or </w:t>
      </w:r>
      <w:r w:rsidR="00E2025C" w:rsidRPr="00E2025C">
        <w:rPr>
          <w:color w:val="auto"/>
        </w:rPr>
        <w:t>high prevalence risks associated with the care of consumers</w:t>
      </w:r>
      <w:r w:rsidR="00E2025C">
        <w:rPr>
          <w:color w:val="auto"/>
        </w:rPr>
        <w:t xml:space="preserve">. </w:t>
      </w:r>
      <w:r w:rsidR="00F05D84">
        <w:rPr>
          <w:color w:val="auto"/>
        </w:rPr>
        <w:t xml:space="preserve">The service’s risk management system does not accurately capture all incidents, and </w:t>
      </w:r>
      <w:r w:rsidR="00F05D84">
        <w:rPr>
          <w:iCs/>
        </w:rPr>
        <w:t xml:space="preserve">the service did not demonstrate effective investigation and review of incidents, including falls and behavioural incidents, to prevent or reduce the risk of further incidents. Risk management and workforce systems and practices were not effective in supporting consumers to live their best life, as many consumers do not receive safe and quality care and services. </w:t>
      </w:r>
    </w:p>
    <w:p w14:paraId="79D2AA89" w14:textId="4C1F731D" w:rsidR="00095CD4" w:rsidRDefault="00FC013F" w:rsidP="00FC013F">
      <w:r>
        <w:t>In their response, the approved provider identifies</w:t>
      </w:r>
      <w:r w:rsidRPr="00927AE0">
        <w:t xml:space="preserve"> </w:t>
      </w:r>
      <w:r>
        <w:t xml:space="preserve">continuous improvement actions undertaken since the </w:t>
      </w:r>
      <w:r w:rsidR="002938B7">
        <w:t>Assessment Contact</w:t>
      </w:r>
      <w:r>
        <w:t xml:space="preserve"> to improve the risk management systems and practices at the service.</w:t>
      </w:r>
      <w:r>
        <w:rPr>
          <w:color w:val="auto"/>
        </w:rPr>
        <w:t xml:space="preserve"> This includes </w:t>
      </w:r>
      <w:r>
        <w:t xml:space="preserve">the implementation of a high risk monitoring tool, staff education on the service’s risk management system, improved clinical indicator reporting, </w:t>
      </w:r>
      <w:r w:rsidR="00014E9A">
        <w:t xml:space="preserve">and </w:t>
      </w:r>
      <w:r>
        <w:t>audits on incident management documentation</w:t>
      </w:r>
      <w:r w:rsidR="00014E9A">
        <w:t>. The approved provider identified improvements to workforce and clinical and personal care procedures and practices to ensure consumers r</w:t>
      </w:r>
      <w:r w:rsidR="00014E9A">
        <w:rPr>
          <w:iCs/>
        </w:rPr>
        <w:t xml:space="preserve">eceive safe and quality care and services to support them to live their best life. </w:t>
      </w:r>
    </w:p>
    <w:p w14:paraId="5CA38853" w14:textId="4816A145" w:rsidR="00014E9A" w:rsidRDefault="00014E9A" w:rsidP="00FC013F">
      <w:r>
        <w:t xml:space="preserve">At the time of the </w:t>
      </w:r>
      <w:r w:rsidR="002938B7">
        <w:t>Assessment Contact</w:t>
      </w:r>
      <w:r>
        <w:t xml:space="preserve">, the service did not demonstrate effective risk management systems and practices in relation to managing the high impact </w:t>
      </w:r>
      <w:r w:rsidRPr="00014E9A">
        <w:t>or high prevalence risks associated with the care of consumers</w:t>
      </w:r>
      <w:r>
        <w:t xml:space="preserve">, supporting consumers to live their best life, and managing and preventing incidents. </w:t>
      </w:r>
    </w:p>
    <w:p w14:paraId="4819969F" w14:textId="1B2FBC3F" w:rsidR="00014E9A" w:rsidRPr="00FC013F" w:rsidRDefault="00014E9A" w:rsidP="00FC013F">
      <w:pPr>
        <w:rPr>
          <w:color w:val="auto"/>
        </w:rPr>
        <w:sectPr w:rsidR="00014E9A" w:rsidRPr="00FC013F" w:rsidSect="008D7780">
          <w:type w:val="continuous"/>
          <w:pgSz w:w="11906" w:h="16838"/>
          <w:pgMar w:top="1701" w:right="1418" w:bottom="1418" w:left="1418" w:header="709" w:footer="397" w:gutter="0"/>
          <w:cols w:space="708"/>
          <w:docGrid w:linePitch="360"/>
        </w:sectPr>
      </w:pPr>
      <w:r>
        <w:t xml:space="preserve">I find this requirement is Non-compliant. </w:t>
      </w:r>
    </w:p>
    <w:p w14:paraId="481996A0" w14:textId="77777777" w:rsidR="00A93E3F" w:rsidRDefault="00F0516A" w:rsidP="00095CD4">
      <w:pPr>
        <w:pStyle w:val="Heading1"/>
      </w:pPr>
      <w:r>
        <w:lastRenderedPageBreak/>
        <w:t>Areas for improvement</w:t>
      </w:r>
    </w:p>
    <w:p w14:paraId="481996A8" w14:textId="5DE45423" w:rsidR="00A3716D" w:rsidRDefault="00F0516A" w:rsidP="00DC201D">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A4256D0" w14:textId="5AA960D9" w:rsidR="00721D30" w:rsidRDefault="00721D30" w:rsidP="00721D30">
      <w:pPr>
        <w:pStyle w:val="Heading3"/>
      </w:pPr>
      <w:r w:rsidRPr="00051035">
        <w:t>Requirement 1(3)(a)</w:t>
      </w:r>
      <w:r w:rsidRPr="00051035">
        <w:tab/>
      </w:r>
    </w:p>
    <w:p w14:paraId="5E096DCF" w14:textId="2EF54B1C" w:rsidR="00721D30" w:rsidRDefault="00721D30" w:rsidP="00721D30">
      <w:pPr>
        <w:rPr>
          <w:i/>
        </w:rPr>
      </w:pPr>
      <w:r w:rsidRPr="008D114F">
        <w:rPr>
          <w:i/>
        </w:rPr>
        <w:t>Each consumer is treated with dignity and respect, with their identity, culture and diversity valued.</w:t>
      </w:r>
    </w:p>
    <w:p w14:paraId="134F48B1" w14:textId="01B496A0" w:rsidR="00721D30" w:rsidRDefault="00721D30" w:rsidP="00721D30">
      <w:pPr>
        <w:rPr>
          <w:iCs/>
        </w:rPr>
      </w:pPr>
      <w:r>
        <w:rPr>
          <w:iCs/>
        </w:rPr>
        <w:t>The approved provider must demonstrate:</w:t>
      </w:r>
    </w:p>
    <w:p w14:paraId="5BD724FD" w14:textId="27351395" w:rsidR="00992A01" w:rsidRPr="00992A01" w:rsidRDefault="00992A01" w:rsidP="00992A01">
      <w:pPr>
        <w:pStyle w:val="ListParagraph"/>
        <w:numPr>
          <w:ilvl w:val="0"/>
          <w:numId w:val="16"/>
        </w:numPr>
        <w:rPr>
          <w:iCs/>
        </w:rPr>
      </w:pPr>
      <w:r w:rsidRPr="00992A01">
        <w:rPr>
          <w:iCs/>
        </w:rPr>
        <w:t>All consumers are treated with dignity and respect, and staff are aware of and value consumer’s identity, culture, and diversity.</w:t>
      </w:r>
    </w:p>
    <w:p w14:paraId="4392E878" w14:textId="1732E72E" w:rsidR="00992A01" w:rsidRPr="00992A01" w:rsidRDefault="00992A01" w:rsidP="00992A01">
      <w:pPr>
        <w:pStyle w:val="ListParagraph"/>
        <w:numPr>
          <w:ilvl w:val="0"/>
          <w:numId w:val="16"/>
        </w:numPr>
        <w:rPr>
          <w:i/>
        </w:rPr>
      </w:pPr>
      <w:r>
        <w:rPr>
          <w:iCs/>
        </w:rPr>
        <w:t xml:space="preserve">Care and service delivery is respectful and maintains consumer dignity. </w:t>
      </w:r>
    </w:p>
    <w:p w14:paraId="1B7CA194" w14:textId="05EBB822" w:rsidR="00721D30" w:rsidRPr="00992A01" w:rsidRDefault="00992A01" w:rsidP="00992A01">
      <w:pPr>
        <w:pStyle w:val="ListParagraph"/>
        <w:numPr>
          <w:ilvl w:val="0"/>
          <w:numId w:val="16"/>
        </w:numPr>
        <w:rPr>
          <w:i/>
        </w:rPr>
      </w:pPr>
      <w:r>
        <w:rPr>
          <w:rFonts w:eastAsiaTheme="minorHAnsi"/>
          <w:color w:val="auto"/>
          <w:szCs w:val="22"/>
          <w:lang w:eastAsia="en-US"/>
        </w:rPr>
        <w:t xml:space="preserve">The service has implemented all continuous improvement actions identified in their response. </w:t>
      </w:r>
    </w:p>
    <w:p w14:paraId="0968ED2A" w14:textId="13EDBD92" w:rsidR="00721D30" w:rsidRPr="00853601" w:rsidRDefault="00721D30" w:rsidP="00721D30">
      <w:pPr>
        <w:pStyle w:val="Heading3"/>
      </w:pPr>
      <w:r w:rsidRPr="00853601">
        <w:t>Requirement 3(3)(a)</w:t>
      </w:r>
      <w:r>
        <w:tab/>
      </w:r>
    </w:p>
    <w:p w14:paraId="195F0C6C" w14:textId="77777777" w:rsidR="00721D30" w:rsidRPr="008D114F" w:rsidRDefault="00721D30" w:rsidP="00721D30">
      <w:pPr>
        <w:rPr>
          <w:i/>
        </w:rPr>
      </w:pPr>
      <w:r w:rsidRPr="008D114F">
        <w:rPr>
          <w:i/>
        </w:rPr>
        <w:t>Each consumer gets safe and effective personal care, clinical care, or both personal care and clinical care, that:</w:t>
      </w:r>
    </w:p>
    <w:p w14:paraId="6E6C4C7F" w14:textId="77777777" w:rsidR="00721D30" w:rsidRPr="008D114F" w:rsidRDefault="00721D30" w:rsidP="00992A01">
      <w:pPr>
        <w:numPr>
          <w:ilvl w:val="0"/>
          <w:numId w:val="14"/>
        </w:numPr>
        <w:tabs>
          <w:tab w:val="right" w:pos="9026"/>
        </w:tabs>
        <w:spacing w:before="0" w:after="0"/>
        <w:ind w:left="567" w:hanging="425"/>
        <w:outlineLvl w:val="4"/>
        <w:rPr>
          <w:i/>
        </w:rPr>
      </w:pPr>
      <w:r w:rsidRPr="008D114F">
        <w:rPr>
          <w:i/>
        </w:rPr>
        <w:t>is best practice; and</w:t>
      </w:r>
    </w:p>
    <w:p w14:paraId="4BBF85FE" w14:textId="77777777" w:rsidR="00721D30" w:rsidRPr="008D114F" w:rsidRDefault="00721D30" w:rsidP="00992A01">
      <w:pPr>
        <w:numPr>
          <w:ilvl w:val="0"/>
          <w:numId w:val="14"/>
        </w:numPr>
        <w:tabs>
          <w:tab w:val="right" w:pos="9026"/>
        </w:tabs>
        <w:spacing w:before="0" w:after="0"/>
        <w:ind w:left="567" w:hanging="425"/>
        <w:outlineLvl w:val="4"/>
        <w:rPr>
          <w:i/>
        </w:rPr>
      </w:pPr>
      <w:r w:rsidRPr="008D114F">
        <w:rPr>
          <w:i/>
        </w:rPr>
        <w:t>is tailored to their needs; and</w:t>
      </w:r>
    </w:p>
    <w:p w14:paraId="0D8443CF" w14:textId="77777777" w:rsidR="00721D30" w:rsidRPr="008D114F" w:rsidRDefault="00721D30" w:rsidP="00992A01">
      <w:pPr>
        <w:numPr>
          <w:ilvl w:val="0"/>
          <w:numId w:val="14"/>
        </w:numPr>
        <w:tabs>
          <w:tab w:val="right" w:pos="9026"/>
        </w:tabs>
        <w:spacing w:before="0" w:after="0"/>
        <w:ind w:left="567" w:hanging="425"/>
        <w:outlineLvl w:val="4"/>
        <w:rPr>
          <w:i/>
        </w:rPr>
      </w:pPr>
      <w:r w:rsidRPr="008D114F">
        <w:rPr>
          <w:i/>
        </w:rPr>
        <w:t>optimises their health and well-being.</w:t>
      </w:r>
    </w:p>
    <w:p w14:paraId="0C994C32" w14:textId="425BE692" w:rsidR="00992A01" w:rsidRDefault="00992A01" w:rsidP="00721D30">
      <w:pPr>
        <w:rPr>
          <w:iCs/>
        </w:rPr>
      </w:pPr>
      <w:r>
        <w:rPr>
          <w:iCs/>
        </w:rPr>
        <w:t>The approved provider must demonstrate:</w:t>
      </w:r>
    </w:p>
    <w:p w14:paraId="10810F3E" w14:textId="77777777" w:rsidR="00992A01" w:rsidRDefault="00992A01" w:rsidP="00992A01">
      <w:pPr>
        <w:pStyle w:val="ListParagraph"/>
        <w:numPr>
          <w:ilvl w:val="0"/>
          <w:numId w:val="17"/>
        </w:numPr>
        <w:rPr>
          <w:rFonts w:eastAsiaTheme="minorHAnsi"/>
          <w:color w:val="auto"/>
          <w:szCs w:val="22"/>
          <w:lang w:eastAsia="en-US"/>
        </w:rPr>
      </w:pPr>
      <w:r>
        <w:rPr>
          <w:rFonts w:eastAsiaTheme="minorHAnsi"/>
          <w:color w:val="auto"/>
          <w:szCs w:val="22"/>
          <w:lang w:eastAsia="en-US"/>
        </w:rPr>
        <w:t>Consumer clinical and personal care is best practice, tailored to the consumer’s needs and optimises their health and well-being.</w:t>
      </w:r>
    </w:p>
    <w:p w14:paraId="4C5DE8F8" w14:textId="77777777" w:rsidR="00992A01" w:rsidRDefault="00992A01" w:rsidP="00992A01">
      <w:pPr>
        <w:pStyle w:val="ListParagraph"/>
        <w:numPr>
          <w:ilvl w:val="0"/>
          <w:numId w:val="17"/>
        </w:numPr>
        <w:rPr>
          <w:color w:val="auto"/>
        </w:rPr>
      </w:pPr>
      <w:r>
        <w:rPr>
          <w:color w:val="auto"/>
        </w:rPr>
        <w:t>Restrictive practice processes are best practice, including used as a last resort, and with informed consent from the consumer and/or representative.</w:t>
      </w:r>
    </w:p>
    <w:p w14:paraId="35D65AF6" w14:textId="0AAC90C7" w:rsidR="00721D30" w:rsidRPr="00992A01" w:rsidRDefault="00992A01" w:rsidP="00992A01">
      <w:pPr>
        <w:pStyle w:val="ListParagraph"/>
        <w:numPr>
          <w:ilvl w:val="0"/>
          <w:numId w:val="17"/>
        </w:numPr>
        <w:rPr>
          <w:i/>
        </w:rPr>
      </w:pPr>
      <w:r>
        <w:rPr>
          <w:rFonts w:eastAsiaTheme="minorHAnsi"/>
          <w:color w:val="auto"/>
          <w:szCs w:val="22"/>
          <w:lang w:eastAsia="en-US"/>
        </w:rPr>
        <w:t xml:space="preserve">The service has implemented all continuous improvement actions identified in their response. </w:t>
      </w:r>
    </w:p>
    <w:p w14:paraId="7B6C62AF" w14:textId="3C921F63" w:rsidR="00721D30" w:rsidRPr="00853601" w:rsidRDefault="00721D30" w:rsidP="00721D30">
      <w:pPr>
        <w:pStyle w:val="Heading3"/>
      </w:pPr>
      <w:r w:rsidRPr="00853601">
        <w:t>Requirement 3(3)(b)</w:t>
      </w:r>
      <w:r>
        <w:tab/>
      </w:r>
    </w:p>
    <w:p w14:paraId="0812D32E" w14:textId="77777777" w:rsidR="00721D30" w:rsidRPr="008D114F" w:rsidRDefault="00721D30" w:rsidP="00721D30">
      <w:pPr>
        <w:rPr>
          <w:i/>
        </w:rPr>
      </w:pPr>
      <w:r w:rsidRPr="008D114F">
        <w:rPr>
          <w:i/>
          <w:szCs w:val="22"/>
        </w:rPr>
        <w:t>Effective management of high impact or high prevalence risks associated with the care of each consumer.</w:t>
      </w:r>
    </w:p>
    <w:p w14:paraId="17EAB48C" w14:textId="77777777" w:rsidR="00992A01" w:rsidRDefault="00992A01" w:rsidP="00992A01">
      <w:pPr>
        <w:rPr>
          <w:iCs/>
        </w:rPr>
      </w:pPr>
      <w:r>
        <w:rPr>
          <w:iCs/>
        </w:rPr>
        <w:t>The approved provider must demonstrate:</w:t>
      </w:r>
    </w:p>
    <w:p w14:paraId="0D544CF0" w14:textId="4DF9A11D" w:rsidR="00992A01" w:rsidRPr="0058506A" w:rsidRDefault="00992A01" w:rsidP="00992A01">
      <w:pPr>
        <w:pStyle w:val="ListParagraph"/>
        <w:numPr>
          <w:ilvl w:val="0"/>
          <w:numId w:val="17"/>
        </w:numPr>
        <w:rPr>
          <w:i/>
        </w:rPr>
      </w:pPr>
      <w:r w:rsidRPr="002C5EFB">
        <w:lastRenderedPageBreak/>
        <w:t>The high impact or high prevalen</w:t>
      </w:r>
      <w:r>
        <w:t>ce</w:t>
      </w:r>
      <w:r w:rsidRPr="002C5EFB">
        <w:t xml:space="preserve"> risks associated with the care of consumers are effectively </w:t>
      </w:r>
      <w:r>
        <w:t xml:space="preserve">identified and </w:t>
      </w:r>
      <w:r w:rsidRPr="002C5EFB">
        <w:t>managed</w:t>
      </w:r>
      <w:r>
        <w:t xml:space="preserve">. This includes in relation to risk of falls, weight loss, behaviours of concern, and continence care. </w:t>
      </w:r>
    </w:p>
    <w:p w14:paraId="6F93A970" w14:textId="77777777" w:rsidR="00992A01" w:rsidRPr="00992A01" w:rsidRDefault="00992A01" w:rsidP="00992A01">
      <w:pPr>
        <w:pStyle w:val="ListParagraph"/>
        <w:numPr>
          <w:ilvl w:val="0"/>
          <w:numId w:val="17"/>
        </w:numPr>
        <w:rPr>
          <w:i/>
        </w:rPr>
      </w:pPr>
      <w:r>
        <w:rPr>
          <w:rFonts w:eastAsiaTheme="minorHAnsi"/>
          <w:color w:val="auto"/>
          <w:szCs w:val="22"/>
          <w:lang w:eastAsia="en-US"/>
        </w:rPr>
        <w:t xml:space="preserve">The service has implemented all continuous improvement actions identified in their response. </w:t>
      </w:r>
    </w:p>
    <w:p w14:paraId="053F4FDF" w14:textId="4CCAE936" w:rsidR="00721D30" w:rsidRPr="00D435F8" w:rsidRDefault="00721D30" w:rsidP="00721D30">
      <w:pPr>
        <w:pStyle w:val="Heading3"/>
      </w:pPr>
      <w:r w:rsidRPr="00D435F8">
        <w:t>Requirement 3(3)(g)</w:t>
      </w:r>
      <w:r>
        <w:tab/>
      </w:r>
    </w:p>
    <w:p w14:paraId="68E7BEC1" w14:textId="77777777" w:rsidR="00721D30" w:rsidRPr="008D114F" w:rsidRDefault="00721D30" w:rsidP="00721D30">
      <w:pPr>
        <w:tabs>
          <w:tab w:val="right" w:pos="9026"/>
        </w:tabs>
        <w:spacing w:before="0" w:after="0"/>
        <w:outlineLvl w:val="4"/>
        <w:rPr>
          <w:i/>
          <w:szCs w:val="22"/>
        </w:rPr>
      </w:pPr>
      <w:r w:rsidRPr="008D114F">
        <w:rPr>
          <w:i/>
          <w:szCs w:val="22"/>
        </w:rPr>
        <w:t>Minimisation of infection related risks through implementing:</w:t>
      </w:r>
    </w:p>
    <w:p w14:paraId="1D8DDA6A" w14:textId="77777777" w:rsidR="00721D30" w:rsidRPr="008D114F" w:rsidRDefault="00721D30" w:rsidP="00992A01">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6600E85A" w14:textId="77777777" w:rsidR="00721D30" w:rsidRPr="008D114F" w:rsidRDefault="00721D30" w:rsidP="00992A01">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C29D624" w14:textId="77777777" w:rsidR="00992A01" w:rsidRDefault="00992A01" w:rsidP="00992A01">
      <w:pPr>
        <w:rPr>
          <w:iCs/>
        </w:rPr>
      </w:pPr>
      <w:r>
        <w:rPr>
          <w:iCs/>
        </w:rPr>
        <w:t>The approved provider must demonstrate:</w:t>
      </w:r>
    </w:p>
    <w:p w14:paraId="5C08FAD1" w14:textId="3F7B5880" w:rsidR="00992A01" w:rsidRPr="00992A01" w:rsidRDefault="00992A01" w:rsidP="00992A01">
      <w:pPr>
        <w:pStyle w:val="ListParagraph"/>
        <w:numPr>
          <w:ilvl w:val="0"/>
          <w:numId w:val="17"/>
        </w:numPr>
        <w:rPr>
          <w:i/>
        </w:rPr>
      </w:pPr>
      <w:r>
        <w:t xml:space="preserve">Standard and transmission based precautions to prevent and control infection are effectively implemented at the service. </w:t>
      </w:r>
    </w:p>
    <w:p w14:paraId="31617247" w14:textId="44C87ADA" w:rsidR="00992A01" w:rsidRPr="001C6117" w:rsidRDefault="00992A01" w:rsidP="00992A01">
      <w:pPr>
        <w:pStyle w:val="ListParagraph"/>
        <w:numPr>
          <w:ilvl w:val="0"/>
          <w:numId w:val="17"/>
        </w:numPr>
        <w:rPr>
          <w:i/>
        </w:rPr>
      </w:pPr>
      <w:r>
        <w:rPr>
          <w:iCs/>
        </w:rPr>
        <w:t xml:space="preserve">The service keeps informed, and follows, </w:t>
      </w:r>
      <w:r w:rsidRPr="00EF4C30">
        <w:rPr>
          <w:rFonts w:eastAsia="Calibri"/>
          <w:color w:val="auto"/>
          <w:lang w:eastAsia="en-US"/>
        </w:rPr>
        <w:t xml:space="preserve">appropriate infection </w:t>
      </w:r>
      <w:r>
        <w:rPr>
          <w:rFonts w:eastAsia="Calibri"/>
          <w:color w:val="auto"/>
          <w:lang w:eastAsia="en-US"/>
        </w:rPr>
        <w:t xml:space="preserve">prevention and </w:t>
      </w:r>
      <w:r w:rsidRPr="00EF4C30">
        <w:rPr>
          <w:rFonts w:eastAsia="Calibri"/>
          <w:color w:val="auto"/>
          <w:lang w:eastAsia="en-US"/>
        </w:rPr>
        <w:t>control practices</w:t>
      </w:r>
      <w:r>
        <w:rPr>
          <w:rFonts w:eastAsia="Calibri"/>
          <w:color w:val="auto"/>
          <w:lang w:eastAsia="en-US"/>
        </w:rPr>
        <w:t>,</w:t>
      </w:r>
      <w:r w:rsidRPr="00EF4C30">
        <w:rPr>
          <w:rFonts w:eastAsia="Calibri"/>
          <w:color w:val="auto"/>
          <w:lang w:eastAsia="en-US"/>
        </w:rPr>
        <w:t xml:space="preserve"> and health orders and recommendations in relation to COVID-19</w:t>
      </w:r>
      <w:r>
        <w:rPr>
          <w:rFonts w:eastAsia="Calibri"/>
          <w:color w:val="auto"/>
          <w:lang w:eastAsia="en-US"/>
        </w:rPr>
        <w:t xml:space="preserve">. </w:t>
      </w:r>
    </w:p>
    <w:p w14:paraId="371853C5" w14:textId="67151FCC" w:rsidR="001C6117" w:rsidRPr="001C6117" w:rsidRDefault="001C6117" w:rsidP="00992A01">
      <w:pPr>
        <w:pStyle w:val="ListParagraph"/>
        <w:numPr>
          <w:ilvl w:val="0"/>
          <w:numId w:val="17"/>
        </w:numPr>
        <w:rPr>
          <w:i/>
        </w:rPr>
      </w:pPr>
      <w:r>
        <w:rPr>
          <w:rFonts w:eastAsia="Calibri"/>
          <w:color w:val="auto"/>
          <w:lang w:eastAsia="en-US"/>
        </w:rPr>
        <w:t>A</w:t>
      </w:r>
      <w:r w:rsidRPr="001C6117">
        <w:rPr>
          <w:rFonts w:eastAsia="Calibri"/>
          <w:color w:val="auto"/>
          <w:lang w:eastAsia="en-US"/>
        </w:rPr>
        <w:t>ppropriate antibiotic prescribing and use to support optimal care and reduce the risk of increasing resistance to antibiotics.</w:t>
      </w:r>
    </w:p>
    <w:p w14:paraId="5AA0050A" w14:textId="6C0280E9" w:rsidR="00721D30" w:rsidRPr="00992A01" w:rsidRDefault="00992A01" w:rsidP="00992A01">
      <w:pPr>
        <w:pStyle w:val="ListParagraph"/>
        <w:numPr>
          <w:ilvl w:val="0"/>
          <w:numId w:val="17"/>
        </w:numPr>
        <w:rPr>
          <w:i/>
        </w:rPr>
      </w:pPr>
      <w:r>
        <w:rPr>
          <w:rFonts w:eastAsiaTheme="minorHAnsi"/>
          <w:color w:val="auto"/>
          <w:szCs w:val="22"/>
          <w:lang w:eastAsia="en-US"/>
        </w:rPr>
        <w:t xml:space="preserve">The service has implemented all continuous improvement actions identified in their response. </w:t>
      </w:r>
    </w:p>
    <w:p w14:paraId="3B422B9F" w14:textId="5B2BD8F5" w:rsidR="00721D30" w:rsidRPr="00D435F8" w:rsidRDefault="00721D30" w:rsidP="00721D30">
      <w:pPr>
        <w:pStyle w:val="Heading3"/>
      </w:pPr>
      <w:r w:rsidRPr="00D435F8">
        <w:t>Requirement 5(3)(c)</w:t>
      </w:r>
      <w:r>
        <w:tab/>
      </w:r>
    </w:p>
    <w:p w14:paraId="74903991" w14:textId="77777777" w:rsidR="00721D30" w:rsidRPr="008D114F" w:rsidRDefault="00721D30" w:rsidP="00721D30">
      <w:pPr>
        <w:rPr>
          <w:i/>
        </w:rPr>
      </w:pPr>
      <w:r w:rsidRPr="008D114F">
        <w:rPr>
          <w:i/>
        </w:rPr>
        <w:t>Furniture, fittings and equipment are safe, clean, well maintained and suitable for the consumer.</w:t>
      </w:r>
    </w:p>
    <w:p w14:paraId="03D899B7" w14:textId="77777777" w:rsidR="00992A01" w:rsidRDefault="00992A01" w:rsidP="00992A01">
      <w:pPr>
        <w:rPr>
          <w:iCs/>
        </w:rPr>
      </w:pPr>
      <w:r>
        <w:rPr>
          <w:iCs/>
        </w:rPr>
        <w:t>The approved provider must demonstrate:</w:t>
      </w:r>
    </w:p>
    <w:p w14:paraId="3947C395" w14:textId="71849415" w:rsidR="00992A01" w:rsidRDefault="00992A01" w:rsidP="00992A01">
      <w:pPr>
        <w:pStyle w:val="ListParagraph"/>
        <w:numPr>
          <w:ilvl w:val="0"/>
          <w:numId w:val="17"/>
        </w:numPr>
      </w:pPr>
      <w:r>
        <w:t xml:space="preserve">Furniture, </w:t>
      </w:r>
      <w:r w:rsidR="001C6117">
        <w:t>fittings,</w:t>
      </w:r>
      <w:r>
        <w:t xml:space="preserve"> and equipment are safe, clean, well maintained, and suitable for the consumer. </w:t>
      </w:r>
    </w:p>
    <w:p w14:paraId="7541F453" w14:textId="70060FC8" w:rsidR="00992A01" w:rsidRPr="00992A01" w:rsidRDefault="00992A01" w:rsidP="00992A01">
      <w:pPr>
        <w:pStyle w:val="ListParagraph"/>
        <w:numPr>
          <w:ilvl w:val="0"/>
          <w:numId w:val="17"/>
        </w:numPr>
      </w:pPr>
      <w:r>
        <w:t xml:space="preserve">The service has effective processes in place to identify and action risks to the safety, cleanliness and maintenance of furniture, </w:t>
      </w:r>
      <w:r w:rsidR="001C6117">
        <w:t>fittings,</w:t>
      </w:r>
      <w:r>
        <w:t xml:space="preserve"> and equipment. </w:t>
      </w:r>
    </w:p>
    <w:p w14:paraId="2D119EA3" w14:textId="37F9A7AB" w:rsidR="00992A01" w:rsidRPr="00992A01" w:rsidRDefault="00992A01" w:rsidP="00992A01">
      <w:pPr>
        <w:pStyle w:val="ListParagraph"/>
        <w:numPr>
          <w:ilvl w:val="0"/>
          <w:numId w:val="17"/>
        </w:numPr>
      </w:pPr>
      <w:r>
        <w:t xml:space="preserve">Maintenance of furniture, fittings and equipment is attended to in a timely manner. </w:t>
      </w:r>
    </w:p>
    <w:p w14:paraId="54111152" w14:textId="77777777" w:rsidR="00992A01" w:rsidRPr="00992A01" w:rsidRDefault="00992A01" w:rsidP="00992A01">
      <w:pPr>
        <w:pStyle w:val="ListParagraph"/>
        <w:numPr>
          <w:ilvl w:val="0"/>
          <w:numId w:val="17"/>
        </w:numPr>
      </w:pPr>
      <w:r w:rsidRPr="00992A01">
        <w:t xml:space="preserve">The service has implemented all continuous improvement actions identified in their response. </w:t>
      </w:r>
    </w:p>
    <w:p w14:paraId="2F42C6F0" w14:textId="3C2F2817" w:rsidR="00721D30" w:rsidRPr="00D435F8" w:rsidRDefault="00721D30" w:rsidP="00721D30">
      <w:pPr>
        <w:pStyle w:val="Heading3"/>
      </w:pPr>
      <w:r w:rsidRPr="00D435F8">
        <w:lastRenderedPageBreak/>
        <w:t>Requirement 6(3)(c)</w:t>
      </w:r>
      <w:r>
        <w:tab/>
      </w:r>
    </w:p>
    <w:p w14:paraId="2FD6A3AE" w14:textId="0AB8453B" w:rsidR="00721D30" w:rsidRDefault="00721D30" w:rsidP="00721D30">
      <w:pPr>
        <w:rPr>
          <w:i/>
        </w:rPr>
      </w:pPr>
      <w:r w:rsidRPr="008D114F">
        <w:rPr>
          <w:i/>
        </w:rPr>
        <w:t>Appropriate action is taken in response to complaints and an open disclosure process is used when things go wrong.</w:t>
      </w:r>
    </w:p>
    <w:p w14:paraId="5A44AD24" w14:textId="0F3B4101" w:rsidR="00992A01" w:rsidRPr="00992A01" w:rsidRDefault="00992A01" w:rsidP="00721D30">
      <w:pPr>
        <w:rPr>
          <w:iCs/>
        </w:rPr>
      </w:pPr>
      <w:r>
        <w:rPr>
          <w:iCs/>
        </w:rPr>
        <w:t xml:space="preserve">The approved provider must demonstrate: </w:t>
      </w:r>
    </w:p>
    <w:p w14:paraId="47158D14" w14:textId="2D32D71C" w:rsidR="00992A01" w:rsidRPr="00992A01" w:rsidRDefault="00992A01" w:rsidP="00992A01">
      <w:pPr>
        <w:pStyle w:val="ListParagraph"/>
        <w:numPr>
          <w:ilvl w:val="0"/>
          <w:numId w:val="17"/>
        </w:numPr>
        <w:rPr>
          <w:i/>
        </w:rPr>
      </w:pPr>
      <w:r>
        <w:rPr>
          <w:rFonts w:eastAsia="Calibri"/>
          <w:color w:val="auto"/>
          <w:lang w:eastAsia="en-US"/>
        </w:rPr>
        <w:t xml:space="preserve">Appropriate action and an open disclosure process </w:t>
      </w:r>
      <w:proofErr w:type="gramStart"/>
      <w:r>
        <w:rPr>
          <w:rFonts w:eastAsia="Calibri"/>
          <w:color w:val="auto"/>
          <w:lang w:eastAsia="en-US"/>
        </w:rPr>
        <w:t>is</w:t>
      </w:r>
      <w:proofErr w:type="gramEnd"/>
      <w:r>
        <w:rPr>
          <w:rFonts w:eastAsia="Calibri"/>
          <w:color w:val="auto"/>
          <w:lang w:eastAsia="en-US"/>
        </w:rPr>
        <w:t xml:space="preserve"> consistently used in response to complaints or incidents.</w:t>
      </w:r>
    </w:p>
    <w:p w14:paraId="127322D1" w14:textId="1A42A28D" w:rsidR="00992A01" w:rsidRPr="00992A01" w:rsidRDefault="00992A01" w:rsidP="00992A01">
      <w:pPr>
        <w:pStyle w:val="ListParagraph"/>
        <w:numPr>
          <w:ilvl w:val="0"/>
          <w:numId w:val="17"/>
        </w:numPr>
        <w:rPr>
          <w:rFonts w:eastAsia="Calibri"/>
          <w:color w:val="auto"/>
          <w:lang w:eastAsia="en-US"/>
        </w:rPr>
      </w:pPr>
      <w:r w:rsidRPr="00992A01">
        <w:rPr>
          <w:rFonts w:eastAsia="Calibri"/>
          <w:color w:val="auto"/>
          <w:lang w:eastAsia="en-US"/>
        </w:rPr>
        <w:t xml:space="preserve">Consumer and representative feedback </w:t>
      </w:r>
      <w:proofErr w:type="gramStart"/>
      <w:r w:rsidRPr="00992A01">
        <w:rPr>
          <w:rFonts w:eastAsia="Calibri"/>
          <w:color w:val="auto"/>
          <w:lang w:eastAsia="en-US"/>
        </w:rPr>
        <w:t>informs</w:t>
      </w:r>
      <w:proofErr w:type="gramEnd"/>
      <w:r w:rsidRPr="00992A01">
        <w:rPr>
          <w:rFonts w:eastAsia="Calibri"/>
          <w:color w:val="auto"/>
          <w:lang w:eastAsia="en-US"/>
        </w:rPr>
        <w:t xml:space="preserve"> continuous improvement actions for the service. </w:t>
      </w:r>
    </w:p>
    <w:p w14:paraId="5B2F2E2F" w14:textId="73FCF5DB" w:rsidR="00721D30" w:rsidRPr="00992A01" w:rsidRDefault="00992A01" w:rsidP="00992A01">
      <w:pPr>
        <w:pStyle w:val="ListParagraph"/>
        <w:numPr>
          <w:ilvl w:val="0"/>
          <w:numId w:val="17"/>
        </w:numPr>
        <w:rPr>
          <w:i/>
        </w:rPr>
      </w:pPr>
      <w:r>
        <w:rPr>
          <w:rFonts w:eastAsiaTheme="minorHAnsi"/>
          <w:color w:val="auto"/>
          <w:szCs w:val="22"/>
          <w:lang w:eastAsia="en-US"/>
        </w:rPr>
        <w:t xml:space="preserve">The service has implemented all continuous improvement actions identified in their response. </w:t>
      </w:r>
    </w:p>
    <w:p w14:paraId="43634B39" w14:textId="422472E0" w:rsidR="00721D30" w:rsidRPr="00506F7F" w:rsidRDefault="00721D30" w:rsidP="00721D30">
      <w:pPr>
        <w:pStyle w:val="Heading3"/>
      </w:pPr>
      <w:r w:rsidRPr="00506F7F">
        <w:t>Requirement 7(3)(a)</w:t>
      </w:r>
      <w:r>
        <w:tab/>
      </w:r>
    </w:p>
    <w:p w14:paraId="53499F33" w14:textId="77777777" w:rsidR="00721D30" w:rsidRPr="008D114F" w:rsidRDefault="00721D30" w:rsidP="00721D30">
      <w:pPr>
        <w:rPr>
          <w:i/>
        </w:rPr>
      </w:pPr>
      <w:r w:rsidRPr="008D114F">
        <w:rPr>
          <w:i/>
        </w:rPr>
        <w:t>The workforce is planned to enable, and the number and mix of members of the workforce deployed enables, the delivery and management of safe and quality care and services.</w:t>
      </w:r>
    </w:p>
    <w:p w14:paraId="0EF97BF1" w14:textId="77777777" w:rsidR="00992A01" w:rsidRPr="00992A01" w:rsidRDefault="00992A01" w:rsidP="00992A01">
      <w:pPr>
        <w:rPr>
          <w:iCs/>
        </w:rPr>
      </w:pPr>
      <w:r>
        <w:rPr>
          <w:iCs/>
        </w:rPr>
        <w:t xml:space="preserve">The approved provider must demonstrate: </w:t>
      </w:r>
    </w:p>
    <w:p w14:paraId="02FDE2B5" w14:textId="5A55EC57" w:rsidR="00992A01" w:rsidRDefault="00992A01" w:rsidP="00992A01">
      <w:pPr>
        <w:pStyle w:val="ListParagraph"/>
        <w:numPr>
          <w:ilvl w:val="0"/>
          <w:numId w:val="17"/>
        </w:numPr>
        <w:rPr>
          <w:color w:val="auto"/>
        </w:rPr>
      </w:pPr>
      <w:r>
        <w:rPr>
          <w:color w:val="auto"/>
        </w:rPr>
        <w:t xml:space="preserve">The workforce deployed enables </w:t>
      </w:r>
      <w:r w:rsidRPr="009C01FF">
        <w:rPr>
          <w:color w:val="auto"/>
        </w:rPr>
        <w:t>the delivery and management of safe and quality</w:t>
      </w:r>
      <w:r>
        <w:rPr>
          <w:color w:val="auto"/>
        </w:rPr>
        <w:t xml:space="preserve"> personal and clinical</w:t>
      </w:r>
      <w:r w:rsidRPr="009C01FF">
        <w:rPr>
          <w:color w:val="auto"/>
        </w:rPr>
        <w:t xml:space="preserve"> care and services.</w:t>
      </w:r>
    </w:p>
    <w:p w14:paraId="2D58BACB" w14:textId="3CB84348" w:rsidR="00992A01" w:rsidRPr="00992A01" w:rsidRDefault="00992A01" w:rsidP="00992A01">
      <w:pPr>
        <w:pStyle w:val="ListParagraph"/>
        <w:numPr>
          <w:ilvl w:val="0"/>
          <w:numId w:val="17"/>
        </w:numPr>
        <w:rPr>
          <w:i/>
        </w:rPr>
      </w:pPr>
      <w:r>
        <w:t xml:space="preserve">The service has effective processes in place to manage unfilled shifts without compromising quality consumer care and services.  </w:t>
      </w:r>
    </w:p>
    <w:p w14:paraId="2CED7AA3" w14:textId="77777777" w:rsidR="00992A01" w:rsidRPr="00992A01" w:rsidRDefault="00992A01" w:rsidP="00992A01">
      <w:pPr>
        <w:pStyle w:val="ListParagraph"/>
        <w:numPr>
          <w:ilvl w:val="0"/>
          <w:numId w:val="17"/>
        </w:numPr>
        <w:rPr>
          <w:i/>
        </w:rPr>
      </w:pPr>
      <w:r>
        <w:rPr>
          <w:rFonts w:eastAsiaTheme="minorHAnsi"/>
          <w:color w:val="auto"/>
          <w:szCs w:val="22"/>
          <w:lang w:eastAsia="en-US"/>
        </w:rPr>
        <w:t xml:space="preserve">The service has implemented all continuous improvement actions identified in their response. </w:t>
      </w:r>
    </w:p>
    <w:p w14:paraId="0618ECB1" w14:textId="6B0E2B25" w:rsidR="00721D30" w:rsidRPr="00506F7F" w:rsidRDefault="00721D30" w:rsidP="00721D30">
      <w:pPr>
        <w:pStyle w:val="Heading3"/>
      </w:pPr>
      <w:r w:rsidRPr="00506F7F">
        <w:t>Requirement 8(3)(d)</w:t>
      </w:r>
      <w:r>
        <w:tab/>
      </w:r>
    </w:p>
    <w:p w14:paraId="053CE5AC" w14:textId="77777777" w:rsidR="00721D30" w:rsidRPr="008D114F" w:rsidRDefault="00721D30" w:rsidP="00721D30">
      <w:pPr>
        <w:rPr>
          <w:i/>
        </w:rPr>
      </w:pPr>
      <w:r w:rsidRPr="008D114F">
        <w:rPr>
          <w:i/>
        </w:rPr>
        <w:t>Effective risk management systems and practices, including but not limited to the following:</w:t>
      </w:r>
    </w:p>
    <w:p w14:paraId="0C43A0C6" w14:textId="77777777" w:rsidR="00721D30" w:rsidRPr="008D114F" w:rsidRDefault="00721D30" w:rsidP="00992A01">
      <w:pPr>
        <w:numPr>
          <w:ilvl w:val="0"/>
          <w:numId w:val="13"/>
        </w:numPr>
        <w:tabs>
          <w:tab w:val="right" w:pos="9026"/>
        </w:tabs>
        <w:spacing w:before="0" w:after="0"/>
        <w:ind w:left="567" w:hanging="425"/>
        <w:outlineLvl w:val="4"/>
        <w:rPr>
          <w:i/>
        </w:rPr>
      </w:pPr>
      <w:r w:rsidRPr="008D114F">
        <w:rPr>
          <w:i/>
        </w:rPr>
        <w:t>managing high impact or high prevalence risks associated with the care of consumers;</w:t>
      </w:r>
    </w:p>
    <w:p w14:paraId="197B82A1" w14:textId="77777777" w:rsidR="00721D30" w:rsidRPr="008D114F" w:rsidRDefault="00721D30" w:rsidP="00992A01">
      <w:pPr>
        <w:numPr>
          <w:ilvl w:val="0"/>
          <w:numId w:val="13"/>
        </w:numPr>
        <w:tabs>
          <w:tab w:val="right" w:pos="9026"/>
        </w:tabs>
        <w:spacing w:before="0" w:after="0"/>
        <w:ind w:left="567" w:hanging="425"/>
        <w:outlineLvl w:val="4"/>
        <w:rPr>
          <w:i/>
        </w:rPr>
      </w:pPr>
      <w:r w:rsidRPr="008D114F">
        <w:rPr>
          <w:i/>
        </w:rPr>
        <w:t>identifying and responding to abuse and neglect of consumers;</w:t>
      </w:r>
    </w:p>
    <w:p w14:paraId="324F24E5" w14:textId="77777777" w:rsidR="00721D30" w:rsidRDefault="00721D30" w:rsidP="00992A01">
      <w:pPr>
        <w:numPr>
          <w:ilvl w:val="0"/>
          <w:numId w:val="13"/>
        </w:numPr>
        <w:tabs>
          <w:tab w:val="right" w:pos="9026"/>
        </w:tabs>
        <w:spacing w:before="0" w:after="0"/>
        <w:ind w:left="567" w:hanging="425"/>
        <w:outlineLvl w:val="4"/>
        <w:rPr>
          <w:i/>
        </w:rPr>
      </w:pPr>
      <w:r w:rsidRPr="008D114F">
        <w:rPr>
          <w:i/>
        </w:rPr>
        <w:t>supporting consumers to live the best life they can</w:t>
      </w:r>
    </w:p>
    <w:p w14:paraId="214726D5" w14:textId="77777777" w:rsidR="00721D30" w:rsidRPr="008D114F" w:rsidRDefault="00721D30" w:rsidP="00992A01">
      <w:pPr>
        <w:numPr>
          <w:ilvl w:val="0"/>
          <w:numId w:val="13"/>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154A3AC" w14:textId="77777777" w:rsidR="00992A01" w:rsidRPr="00992A01" w:rsidRDefault="00992A01" w:rsidP="00992A01">
      <w:pPr>
        <w:rPr>
          <w:iCs/>
        </w:rPr>
      </w:pPr>
      <w:r>
        <w:rPr>
          <w:iCs/>
        </w:rPr>
        <w:t xml:space="preserve">The approved provider must demonstrate: </w:t>
      </w:r>
    </w:p>
    <w:p w14:paraId="7219585C" w14:textId="476D5659" w:rsidR="00992A01" w:rsidRPr="008C1B2A" w:rsidRDefault="00992A01" w:rsidP="00992A01">
      <w:pPr>
        <w:pStyle w:val="ListParagraph"/>
        <w:numPr>
          <w:ilvl w:val="0"/>
          <w:numId w:val="17"/>
        </w:numPr>
        <w:rPr>
          <w:i/>
        </w:rPr>
      </w:pPr>
      <w:r>
        <w:rPr>
          <w:rFonts w:eastAsiaTheme="minorEastAsia"/>
          <w:lang w:val="en-US" w:eastAsia="en-GB"/>
        </w:rPr>
        <w:t xml:space="preserve">Risk management systems are consistently effective in identifying and </w:t>
      </w:r>
      <w:r w:rsidRPr="00D412F4">
        <w:rPr>
          <w:rFonts w:eastAsiaTheme="minorEastAsia"/>
          <w:lang w:val="en-US" w:eastAsia="en-GB"/>
        </w:rPr>
        <w:t xml:space="preserve">managing high impact or high prevalence risks associated with the care of </w:t>
      </w:r>
      <w:r w:rsidRPr="00D412F4">
        <w:rPr>
          <w:rFonts w:eastAsiaTheme="minorEastAsia"/>
          <w:lang w:val="en-US" w:eastAsia="en-GB"/>
        </w:rPr>
        <w:lastRenderedPageBreak/>
        <w:t>consumers</w:t>
      </w:r>
      <w:r>
        <w:rPr>
          <w:rFonts w:eastAsiaTheme="minorEastAsia"/>
          <w:lang w:val="en-US" w:eastAsia="en-GB"/>
        </w:rPr>
        <w:t xml:space="preserve">, and </w:t>
      </w:r>
      <w:r w:rsidRPr="00D412F4">
        <w:rPr>
          <w:rFonts w:eastAsiaTheme="minorEastAsia"/>
          <w:lang w:val="en-US" w:eastAsia="en-GB"/>
        </w:rPr>
        <w:t>managing and preventing incidents, including the use of an incident management system.</w:t>
      </w:r>
    </w:p>
    <w:p w14:paraId="48965CB6" w14:textId="6B3B40F3" w:rsidR="008C1B2A" w:rsidRPr="008C1B2A" w:rsidRDefault="008C1B2A" w:rsidP="00992A01">
      <w:pPr>
        <w:pStyle w:val="ListParagraph"/>
        <w:numPr>
          <w:ilvl w:val="0"/>
          <w:numId w:val="17"/>
        </w:numPr>
        <w:rPr>
          <w:i/>
        </w:rPr>
      </w:pPr>
      <w:r>
        <w:rPr>
          <w:rFonts w:eastAsiaTheme="minorEastAsia"/>
          <w:lang w:val="en-US" w:eastAsia="en-GB"/>
        </w:rPr>
        <w:t xml:space="preserve">Risk management </w:t>
      </w:r>
      <w:r>
        <w:rPr>
          <w:iCs/>
        </w:rPr>
        <w:t>systems and practices are effective in supporting consumers to live their best life.</w:t>
      </w:r>
    </w:p>
    <w:p w14:paraId="1C6E5779" w14:textId="3C79256B" w:rsidR="00721D30" w:rsidRPr="008C1B2A" w:rsidRDefault="00992A01" w:rsidP="00721D30">
      <w:pPr>
        <w:pStyle w:val="ListParagraph"/>
        <w:numPr>
          <w:ilvl w:val="0"/>
          <w:numId w:val="17"/>
        </w:numPr>
        <w:rPr>
          <w:i/>
        </w:rPr>
      </w:pPr>
      <w:r w:rsidRPr="008C1B2A">
        <w:rPr>
          <w:rFonts w:eastAsiaTheme="minorHAnsi"/>
          <w:color w:val="auto"/>
          <w:szCs w:val="22"/>
          <w:lang w:eastAsia="en-US"/>
        </w:rPr>
        <w:t xml:space="preserve">The service has implemented all continuous improvement actions identified in their response. </w:t>
      </w:r>
      <w:bookmarkStart w:id="6" w:name="_GoBack"/>
      <w:bookmarkEnd w:id="6"/>
    </w:p>
    <w:sectPr w:rsidR="00721D30" w:rsidRPr="008C1B2A"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996D3" w14:textId="77777777" w:rsidR="003F7ED1" w:rsidRDefault="00F0516A">
      <w:pPr>
        <w:spacing w:before="0" w:after="0" w:line="240" w:lineRule="auto"/>
      </w:pPr>
      <w:r>
        <w:separator/>
      </w:r>
    </w:p>
  </w:endnote>
  <w:endnote w:type="continuationSeparator" w:id="0">
    <w:p w14:paraId="481996D5" w14:textId="77777777" w:rsidR="003F7ED1" w:rsidRDefault="00F0516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996BE" w14:textId="77777777" w:rsidR="00506F7F" w:rsidRPr="009A1F1B" w:rsidRDefault="00F0516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1996BF" w14:textId="77777777" w:rsidR="00506F7F" w:rsidRPr="00C72FFB" w:rsidRDefault="00F0516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Remembrance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81996C0" w14:textId="77777777" w:rsidR="00506F7F" w:rsidRPr="00C72FFB" w:rsidRDefault="00F0516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996C1" w14:textId="77777777" w:rsidR="00506F7F" w:rsidRPr="009A1F1B" w:rsidRDefault="00F0516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1996C2" w14:textId="77777777" w:rsidR="00506F7F" w:rsidRPr="00C72FFB" w:rsidRDefault="00F0516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Remembrance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81996C3" w14:textId="77777777" w:rsidR="00506F7F" w:rsidRPr="00A3716D" w:rsidRDefault="00F0516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996CF" w14:textId="77777777" w:rsidR="003F7ED1" w:rsidRDefault="00F0516A">
      <w:pPr>
        <w:spacing w:before="0" w:after="0" w:line="240" w:lineRule="auto"/>
      </w:pPr>
      <w:r>
        <w:separator/>
      </w:r>
    </w:p>
  </w:footnote>
  <w:footnote w:type="continuationSeparator" w:id="0">
    <w:p w14:paraId="481996D1" w14:textId="77777777" w:rsidR="003F7ED1" w:rsidRDefault="00F0516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996BD" w14:textId="77777777" w:rsidR="00506F7F" w:rsidRDefault="00F0516A"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81996CF" wp14:editId="481996D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148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996CC" w14:textId="77777777" w:rsidR="00506F7F" w:rsidRDefault="00F0516A"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481996E1" wp14:editId="481996E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2224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996CD" w14:textId="77777777" w:rsidR="00506F7F" w:rsidRDefault="00F0516A"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481996E3" wp14:editId="481996E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9007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996CE" w14:textId="77777777" w:rsidR="00506F7F" w:rsidRDefault="00F0516A"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81996E5" wp14:editId="48199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3776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996C4" w14:textId="77777777" w:rsidR="00506F7F" w:rsidRDefault="00F0516A">
    <w:pPr>
      <w:pStyle w:val="Header"/>
    </w:pPr>
    <w:r w:rsidRPr="003C6EC2">
      <w:rPr>
        <w:rFonts w:eastAsia="Calibri"/>
        <w:noProof/>
        <w:lang w:val="en-US" w:eastAsia="en-US"/>
      </w:rPr>
      <w:drawing>
        <wp:anchor distT="0" distB="0" distL="114300" distR="114300" simplePos="0" relativeHeight="251669504" behindDoc="1" locked="0" layoutInCell="1" allowOverlap="1" wp14:anchorId="481996D1" wp14:editId="481996D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0725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996C5" w14:textId="77777777" w:rsidR="00506F7F" w:rsidRDefault="00F0516A" w:rsidP="0004322A">
    <w:r>
      <w:rPr>
        <w:noProof/>
        <w:color w:val="auto"/>
        <w:sz w:val="20"/>
        <w:lang w:val="en-US" w:eastAsia="en-US"/>
      </w:rPr>
      <w:drawing>
        <wp:anchor distT="0" distB="0" distL="114300" distR="114300" simplePos="0" relativeHeight="251660288" behindDoc="1" locked="0" layoutInCell="1" allowOverlap="1" wp14:anchorId="481996D3" wp14:editId="481996D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1080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996C6" w14:textId="77777777" w:rsidR="00506F7F" w:rsidRDefault="00F0516A" w:rsidP="0004322A">
    <w:r>
      <w:rPr>
        <w:noProof/>
        <w:color w:val="auto"/>
        <w:sz w:val="20"/>
        <w:lang w:val="en-US" w:eastAsia="en-US"/>
      </w:rPr>
      <w:drawing>
        <wp:anchor distT="0" distB="0" distL="114300" distR="114300" simplePos="0" relativeHeight="251659264" behindDoc="1" locked="0" layoutInCell="1" allowOverlap="1" wp14:anchorId="481996D5" wp14:editId="481996D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3272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996C7" w14:textId="77777777" w:rsidR="00506F7F" w:rsidRDefault="00F0516A" w:rsidP="0004322A">
    <w:r>
      <w:rPr>
        <w:noProof/>
        <w:color w:val="auto"/>
        <w:sz w:val="20"/>
        <w:lang w:val="en-US" w:eastAsia="en-US"/>
      </w:rPr>
      <w:drawing>
        <wp:anchor distT="0" distB="0" distL="114300" distR="114300" simplePos="0" relativeHeight="251661312" behindDoc="1" locked="0" layoutInCell="1" allowOverlap="1" wp14:anchorId="481996D7" wp14:editId="481996D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235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996C8" w14:textId="77777777" w:rsidR="00506F7F" w:rsidRDefault="00F0516A" w:rsidP="0004322A">
    <w:r>
      <w:rPr>
        <w:noProof/>
        <w:color w:val="auto"/>
        <w:sz w:val="20"/>
        <w:lang w:val="en-US" w:eastAsia="en-US"/>
      </w:rPr>
      <w:drawing>
        <wp:anchor distT="0" distB="0" distL="114300" distR="114300" simplePos="0" relativeHeight="251662336" behindDoc="1" locked="0" layoutInCell="1" allowOverlap="1" wp14:anchorId="481996D9" wp14:editId="481996D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5700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996C9" w14:textId="77777777" w:rsidR="00506F7F" w:rsidRDefault="00F0516A" w:rsidP="0004322A">
    <w:r>
      <w:rPr>
        <w:noProof/>
        <w:color w:val="auto"/>
        <w:sz w:val="20"/>
        <w:lang w:val="en-US" w:eastAsia="en-US"/>
      </w:rPr>
      <w:drawing>
        <wp:anchor distT="0" distB="0" distL="114300" distR="114300" simplePos="0" relativeHeight="251663360" behindDoc="1" locked="0" layoutInCell="1" allowOverlap="1" wp14:anchorId="481996DB" wp14:editId="481996D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6978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996CA" w14:textId="77777777" w:rsidR="00506F7F" w:rsidRDefault="00F0516A" w:rsidP="0004322A">
    <w:r>
      <w:rPr>
        <w:noProof/>
        <w:color w:val="auto"/>
        <w:sz w:val="20"/>
        <w:lang w:val="en-US" w:eastAsia="en-US"/>
      </w:rPr>
      <w:drawing>
        <wp:anchor distT="0" distB="0" distL="114300" distR="114300" simplePos="0" relativeHeight="251664384" behindDoc="1" locked="0" layoutInCell="1" allowOverlap="1" wp14:anchorId="481996DD" wp14:editId="481996D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6430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996CB" w14:textId="77777777" w:rsidR="00506F7F" w:rsidRDefault="00F0516A"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481996DF" wp14:editId="481996E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2824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422F7"/>
    <w:multiLevelType w:val="hybridMultilevel"/>
    <w:tmpl w:val="5504F770"/>
    <w:lvl w:ilvl="0" w:tplc="5508A0EA">
      <w:start w:val="1"/>
      <w:numFmt w:val="lowerRoman"/>
      <w:lvlText w:val="(%1)"/>
      <w:lvlJc w:val="left"/>
      <w:pPr>
        <w:ind w:left="1080" w:hanging="720"/>
      </w:pPr>
      <w:rPr>
        <w:rFonts w:hint="default"/>
      </w:rPr>
    </w:lvl>
    <w:lvl w:ilvl="1" w:tplc="D54EAA2A" w:tentative="1">
      <w:start w:val="1"/>
      <w:numFmt w:val="lowerLetter"/>
      <w:lvlText w:val="%2."/>
      <w:lvlJc w:val="left"/>
      <w:pPr>
        <w:ind w:left="1440" w:hanging="360"/>
      </w:pPr>
    </w:lvl>
    <w:lvl w:ilvl="2" w:tplc="B4BC3C20" w:tentative="1">
      <w:start w:val="1"/>
      <w:numFmt w:val="lowerRoman"/>
      <w:lvlText w:val="%3."/>
      <w:lvlJc w:val="right"/>
      <w:pPr>
        <w:ind w:left="2160" w:hanging="180"/>
      </w:pPr>
    </w:lvl>
    <w:lvl w:ilvl="3" w:tplc="E64EF3E4" w:tentative="1">
      <w:start w:val="1"/>
      <w:numFmt w:val="decimal"/>
      <w:lvlText w:val="%4."/>
      <w:lvlJc w:val="left"/>
      <w:pPr>
        <w:ind w:left="2880" w:hanging="360"/>
      </w:pPr>
    </w:lvl>
    <w:lvl w:ilvl="4" w:tplc="1C1CB99C" w:tentative="1">
      <w:start w:val="1"/>
      <w:numFmt w:val="lowerLetter"/>
      <w:lvlText w:val="%5."/>
      <w:lvlJc w:val="left"/>
      <w:pPr>
        <w:ind w:left="3600" w:hanging="360"/>
      </w:pPr>
    </w:lvl>
    <w:lvl w:ilvl="5" w:tplc="1840A108" w:tentative="1">
      <w:start w:val="1"/>
      <w:numFmt w:val="lowerRoman"/>
      <w:lvlText w:val="%6."/>
      <w:lvlJc w:val="right"/>
      <w:pPr>
        <w:ind w:left="4320" w:hanging="180"/>
      </w:pPr>
    </w:lvl>
    <w:lvl w:ilvl="6" w:tplc="26FCFD52" w:tentative="1">
      <w:start w:val="1"/>
      <w:numFmt w:val="decimal"/>
      <w:lvlText w:val="%7."/>
      <w:lvlJc w:val="left"/>
      <w:pPr>
        <w:ind w:left="5040" w:hanging="360"/>
      </w:pPr>
    </w:lvl>
    <w:lvl w:ilvl="7" w:tplc="E990EC7C" w:tentative="1">
      <w:start w:val="1"/>
      <w:numFmt w:val="lowerLetter"/>
      <w:lvlText w:val="%8."/>
      <w:lvlJc w:val="left"/>
      <w:pPr>
        <w:ind w:left="5760" w:hanging="360"/>
      </w:pPr>
    </w:lvl>
    <w:lvl w:ilvl="8" w:tplc="0FDCA710"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BBAEA158">
      <w:start w:val="1"/>
      <w:numFmt w:val="bullet"/>
      <w:pStyle w:val="ListParagraph"/>
      <w:lvlText w:val=""/>
      <w:lvlJc w:val="left"/>
      <w:pPr>
        <w:ind w:left="1440" w:hanging="360"/>
      </w:pPr>
      <w:rPr>
        <w:rFonts w:ascii="Symbol" w:hAnsi="Symbol" w:hint="default"/>
        <w:color w:val="auto"/>
      </w:rPr>
    </w:lvl>
    <w:lvl w:ilvl="1" w:tplc="18D282FA" w:tentative="1">
      <w:start w:val="1"/>
      <w:numFmt w:val="bullet"/>
      <w:lvlText w:val="o"/>
      <w:lvlJc w:val="left"/>
      <w:pPr>
        <w:ind w:left="2160" w:hanging="360"/>
      </w:pPr>
      <w:rPr>
        <w:rFonts w:ascii="Courier New" w:hAnsi="Courier New" w:cs="Courier New" w:hint="default"/>
      </w:rPr>
    </w:lvl>
    <w:lvl w:ilvl="2" w:tplc="3368775A" w:tentative="1">
      <w:start w:val="1"/>
      <w:numFmt w:val="bullet"/>
      <w:lvlText w:val=""/>
      <w:lvlJc w:val="left"/>
      <w:pPr>
        <w:ind w:left="2880" w:hanging="360"/>
      </w:pPr>
      <w:rPr>
        <w:rFonts w:ascii="Wingdings" w:hAnsi="Wingdings" w:hint="default"/>
      </w:rPr>
    </w:lvl>
    <w:lvl w:ilvl="3" w:tplc="34A05364" w:tentative="1">
      <w:start w:val="1"/>
      <w:numFmt w:val="bullet"/>
      <w:lvlText w:val=""/>
      <w:lvlJc w:val="left"/>
      <w:pPr>
        <w:ind w:left="3600" w:hanging="360"/>
      </w:pPr>
      <w:rPr>
        <w:rFonts w:ascii="Symbol" w:hAnsi="Symbol" w:hint="default"/>
      </w:rPr>
    </w:lvl>
    <w:lvl w:ilvl="4" w:tplc="8E9ED8F2" w:tentative="1">
      <w:start w:val="1"/>
      <w:numFmt w:val="bullet"/>
      <w:lvlText w:val="o"/>
      <w:lvlJc w:val="left"/>
      <w:pPr>
        <w:ind w:left="4320" w:hanging="360"/>
      </w:pPr>
      <w:rPr>
        <w:rFonts w:ascii="Courier New" w:hAnsi="Courier New" w:cs="Courier New" w:hint="default"/>
      </w:rPr>
    </w:lvl>
    <w:lvl w:ilvl="5" w:tplc="3FDAF466" w:tentative="1">
      <w:start w:val="1"/>
      <w:numFmt w:val="bullet"/>
      <w:lvlText w:val=""/>
      <w:lvlJc w:val="left"/>
      <w:pPr>
        <w:ind w:left="5040" w:hanging="360"/>
      </w:pPr>
      <w:rPr>
        <w:rFonts w:ascii="Wingdings" w:hAnsi="Wingdings" w:hint="default"/>
      </w:rPr>
    </w:lvl>
    <w:lvl w:ilvl="6" w:tplc="87FC6F64" w:tentative="1">
      <w:start w:val="1"/>
      <w:numFmt w:val="bullet"/>
      <w:lvlText w:val=""/>
      <w:lvlJc w:val="left"/>
      <w:pPr>
        <w:ind w:left="5760" w:hanging="360"/>
      </w:pPr>
      <w:rPr>
        <w:rFonts w:ascii="Symbol" w:hAnsi="Symbol" w:hint="default"/>
      </w:rPr>
    </w:lvl>
    <w:lvl w:ilvl="7" w:tplc="DD020E78" w:tentative="1">
      <w:start w:val="1"/>
      <w:numFmt w:val="bullet"/>
      <w:lvlText w:val="o"/>
      <w:lvlJc w:val="left"/>
      <w:pPr>
        <w:ind w:left="6480" w:hanging="360"/>
      </w:pPr>
      <w:rPr>
        <w:rFonts w:ascii="Courier New" w:hAnsi="Courier New" w:cs="Courier New" w:hint="default"/>
      </w:rPr>
    </w:lvl>
    <w:lvl w:ilvl="8" w:tplc="877624CC" w:tentative="1">
      <w:start w:val="1"/>
      <w:numFmt w:val="bullet"/>
      <w:lvlText w:val=""/>
      <w:lvlJc w:val="left"/>
      <w:pPr>
        <w:ind w:left="7200" w:hanging="360"/>
      </w:pPr>
      <w:rPr>
        <w:rFonts w:ascii="Wingdings" w:hAnsi="Wingdings" w:hint="default"/>
      </w:rPr>
    </w:lvl>
  </w:abstractNum>
  <w:abstractNum w:abstractNumId="2" w15:restartNumberingAfterBreak="0">
    <w:nsid w:val="1F6100EC"/>
    <w:multiLevelType w:val="hybridMultilevel"/>
    <w:tmpl w:val="5504F770"/>
    <w:lvl w:ilvl="0" w:tplc="F3964666">
      <w:start w:val="1"/>
      <w:numFmt w:val="lowerRoman"/>
      <w:lvlText w:val="(%1)"/>
      <w:lvlJc w:val="left"/>
      <w:pPr>
        <w:ind w:left="1080" w:hanging="720"/>
      </w:pPr>
      <w:rPr>
        <w:rFonts w:hint="default"/>
      </w:rPr>
    </w:lvl>
    <w:lvl w:ilvl="1" w:tplc="0778F89E" w:tentative="1">
      <w:start w:val="1"/>
      <w:numFmt w:val="lowerLetter"/>
      <w:lvlText w:val="%2."/>
      <w:lvlJc w:val="left"/>
      <w:pPr>
        <w:ind w:left="1440" w:hanging="360"/>
      </w:pPr>
    </w:lvl>
    <w:lvl w:ilvl="2" w:tplc="50DA38EE" w:tentative="1">
      <w:start w:val="1"/>
      <w:numFmt w:val="lowerRoman"/>
      <w:lvlText w:val="%3."/>
      <w:lvlJc w:val="right"/>
      <w:pPr>
        <w:ind w:left="2160" w:hanging="180"/>
      </w:pPr>
    </w:lvl>
    <w:lvl w:ilvl="3" w:tplc="4BF68DF2" w:tentative="1">
      <w:start w:val="1"/>
      <w:numFmt w:val="decimal"/>
      <w:lvlText w:val="%4."/>
      <w:lvlJc w:val="left"/>
      <w:pPr>
        <w:ind w:left="2880" w:hanging="360"/>
      </w:pPr>
    </w:lvl>
    <w:lvl w:ilvl="4" w:tplc="265ACEBA" w:tentative="1">
      <w:start w:val="1"/>
      <w:numFmt w:val="lowerLetter"/>
      <w:lvlText w:val="%5."/>
      <w:lvlJc w:val="left"/>
      <w:pPr>
        <w:ind w:left="3600" w:hanging="360"/>
      </w:pPr>
    </w:lvl>
    <w:lvl w:ilvl="5" w:tplc="67A2231A" w:tentative="1">
      <w:start w:val="1"/>
      <w:numFmt w:val="lowerRoman"/>
      <w:lvlText w:val="%6."/>
      <w:lvlJc w:val="right"/>
      <w:pPr>
        <w:ind w:left="4320" w:hanging="180"/>
      </w:pPr>
    </w:lvl>
    <w:lvl w:ilvl="6" w:tplc="E8C2E528" w:tentative="1">
      <w:start w:val="1"/>
      <w:numFmt w:val="decimal"/>
      <w:lvlText w:val="%7."/>
      <w:lvlJc w:val="left"/>
      <w:pPr>
        <w:ind w:left="5040" w:hanging="360"/>
      </w:pPr>
    </w:lvl>
    <w:lvl w:ilvl="7" w:tplc="F20E8BF4" w:tentative="1">
      <w:start w:val="1"/>
      <w:numFmt w:val="lowerLetter"/>
      <w:lvlText w:val="%8."/>
      <w:lvlJc w:val="left"/>
      <w:pPr>
        <w:ind w:left="5760" w:hanging="360"/>
      </w:pPr>
    </w:lvl>
    <w:lvl w:ilvl="8" w:tplc="B5DAFA44" w:tentative="1">
      <w:start w:val="1"/>
      <w:numFmt w:val="lowerRoman"/>
      <w:lvlText w:val="%9."/>
      <w:lvlJc w:val="right"/>
      <w:pPr>
        <w:ind w:left="6480" w:hanging="180"/>
      </w:pPr>
    </w:lvl>
  </w:abstractNum>
  <w:abstractNum w:abstractNumId="3" w15:restartNumberingAfterBreak="0">
    <w:nsid w:val="228D459D"/>
    <w:multiLevelType w:val="hybridMultilevel"/>
    <w:tmpl w:val="5504F770"/>
    <w:lvl w:ilvl="0" w:tplc="296C831A">
      <w:start w:val="1"/>
      <w:numFmt w:val="lowerRoman"/>
      <w:lvlText w:val="(%1)"/>
      <w:lvlJc w:val="left"/>
      <w:pPr>
        <w:ind w:left="1080" w:hanging="720"/>
      </w:pPr>
      <w:rPr>
        <w:rFonts w:hint="default"/>
      </w:rPr>
    </w:lvl>
    <w:lvl w:ilvl="1" w:tplc="F8C64C94" w:tentative="1">
      <w:start w:val="1"/>
      <w:numFmt w:val="lowerLetter"/>
      <w:lvlText w:val="%2."/>
      <w:lvlJc w:val="left"/>
      <w:pPr>
        <w:ind w:left="1440" w:hanging="360"/>
      </w:pPr>
    </w:lvl>
    <w:lvl w:ilvl="2" w:tplc="4F305ABE" w:tentative="1">
      <w:start w:val="1"/>
      <w:numFmt w:val="lowerRoman"/>
      <w:lvlText w:val="%3."/>
      <w:lvlJc w:val="right"/>
      <w:pPr>
        <w:ind w:left="2160" w:hanging="180"/>
      </w:pPr>
    </w:lvl>
    <w:lvl w:ilvl="3" w:tplc="B86EDA2C" w:tentative="1">
      <w:start w:val="1"/>
      <w:numFmt w:val="decimal"/>
      <w:lvlText w:val="%4."/>
      <w:lvlJc w:val="left"/>
      <w:pPr>
        <w:ind w:left="2880" w:hanging="360"/>
      </w:pPr>
    </w:lvl>
    <w:lvl w:ilvl="4" w:tplc="77FEC910" w:tentative="1">
      <w:start w:val="1"/>
      <w:numFmt w:val="lowerLetter"/>
      <w:lvlText w:val="%5."/>
      <w:lvlJc w:val="left"/>
      <w:pPr>
        <w:ind w:left="3600" w:hanging="360"/>
      </w:pPr>
    </w:lvl>
    <w:lvl w:ilvl="5" w:tplc="E7D2FBF0" w:tentative="1">
      <w:start w:val="1"/>
      <w:numFmt w:val="lowerRoman"/>
      <w:lvlText w:val="%6."/>
      <w:lvlJc w:val="right"/>
      <w:pPr>
        <w:ind w:left="4320" w:hanging="180"/>
      </w:pPr>
    </w:lvl>
    <w:lvl w:ilvl="6" w:tplc="ED14B9D8" w:tentative="1">
      <w:start w:val="1"/>
      <w:numFmt w:val="decimal"/>
      <w:lvlText w:val="%7."/>
      <w:lvlJc w:val="left"/>
      <w:pPr>
        <w:ind w:left="5040" w:hanging="360"/>
      </w:pPr>
    </w:lvl>
    <w:lvl w:ilvl="7" w:tplc="42541D3C" w:tentative="1">
      <w:start w:val="1"/>
      <w:numFmt w:val="lowerLetter"/>
      <w:lvlText w:val="%8."/>
      <w:lvlJc w:val="left"/>
      <w:pPr>
        <w:ind w:left="5760" w:hanging="360"/>
      </w:pPr>
    </w:lvl>
    <w:lvl w:ilvl="8" w:tplc="CC9AB4A2"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4D02AF46">
      <w:start w:val="1"/>
      <w:numFmt w:val="lowerLetter"/>
      <w:lvlText w:val="(%1)"/>
      <w:lvlJc w:val="left"/>
      <w:pPr>
        <w:ind w:left="360" w:hanging="360"/>
      </w:pPr>
      <w:rPr>
        <w:rFonts w:hint="default"/>
      </w:rPr>
    </w:lvl>
    <w:lvl w:ilvl="1" w:tplc="7F428C4A" w:tentative="1">
      <w:start w:val="1"/>
      <w:numFmt w:val="lowerLetter"/>
      <w:lvlText w:val="%2."/>
      <w:lvlJc w:val="left"/>
      <w:pPr>
        <w:ind w:left="1080" w:hanging="360"/>
      </w:pPr>
    </w:lvl>
    <w:lvl w:ilvl="2" w:tplc="6C686FCC" w:tentative="1">
      <w:start w:val="1"/>
      <w:numFmt w:val="lowerRoman"/>
      <w:lvlText w:val="%3."/>
      <w:lvlJc w:val="right"/>
      <w:pPr>
        <w:ind w:left="1800" w:hanging="180"/>
      </w:pPr>
    </w:lvl>
    <w:lvl w:ilvl="3" w:tplc="762AAA64" w:tentative="1">
      <w:start w:val="1"/>
      <w:numFmt w:val="decimal"/>
      <w:lvlText w:val="%4."/>
      <w:lvlJc w:val="left"/>
      <w:pPr>
        <w:ind w:left="2520" w:hanging="360"/>
      </w:pPr>
    </w:lvl>
    <w:lvl w:ilvl="4" w:tplc="38846904" w:tentative="1">
      <w:start w:val="1"/>
      <w:numFmt w:val="lowerLetter"/>
      <w:lvlText w:val="%5."/>
      <w:lvlJc w:val="left"/>
      <w:pPr>
        <w:ind w:left="3240" w:hanging="360"/>
      </w:pPr>
    </w:lvl>
    <w:lvl w:ilvl="5" w:tplc="389C128C" w:tentative="1">
      <w:start w:val="1"/>
      <w:numFmt w:val="lowerRoman"/>
      <w:lvlText w:val="%6."/>
      <w:lvlJc w:val="right"/>
      <w:pPr>
        <w:ind w:left="3960" w:hanging="180"/>
      </w:pPr>
    </w:lvl>
    <w:lvl w:ilvl="6" w:tplc="C774397C" w:tentative="1">
      <w:start w:val="1"/>
      <w:numFmt w:val="decimal"/>
      <w:lvlText w:val="%7."/>
      <w:lvlJc w:val="left"/>
      <w:pPr>
        <w:ind w:left="4680" w:hanging="360"/>
      </w:pPr>
    </w:lvl>
    <w:lvl w:ilvl="7" w:tplc="D12C26B4" w:tentative="1">
      <w:start w:val="1"/>
      <w:numFmt w:val="lowerLetter"/>
      <w:lvlText w:val="%8."/>
      <w:lvlJc w:val="left"/>
      <w:pPr>
        <w:ind w:left="5400" w:hanging="360"/>
      </w:pPr>
    </w:lvl>
    <w:lvl w:ilvl="8" w:tplc="421CB754" w:tentative="1">
      <w:start w:val="1"/>
      <w:numFmt w:val="lowerRoman"/>
      <w:lvlText w:val="%9."/>
      <w:lvlJc w:val="right"/>
      <w:pPr>
        <w:ind w:left="6120" w:hanging="180"/>
      </w:pPr>
    </w:lvl>
  </w:abstractNum>
  <w:abstractNum w:abstractNumId="5" w15:restartNumberingAfterBreak="0">
    <w:nsid w:val="2A2C1B43"/>
    <w:multiLevelType w:val="hybridMultilevel"/>
    <w:tmpl w:val="388A4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105F60"/>
    <w:multiLevelType w:val="hybridMultilevel"/>
    <w:tmpl w:val="49A21BE0"/>
    <w:lvl w:ilvl="0" w:tplc="D1DA1810">
      <w:start w:val="1"/>
      <w:numFmt w:val="decimal"/>
      <w:lvlText w:val="%1."/>
      <w:lvlJc w:val="left"/>
      <w:pPr>
        <w:ind w:left="360" w:hanging="360"/>
      </w:pPr>
      <w:rPr>
        <w:rFonts w:hint="default"/>
      </w:rPr>
    </w:lvl>
    <w:lvl w:ilvl="1" w:tplc="60AAEE14" w:tentative="1">
      <w:start w:val="1"/>
      <w:numFmt w:val="lowerLetter"/>
      <w:lvlText w:val="%2."/>
      <w:lvlJc w:val="left"/>
      <w:pPr>
        <w:ind w:left="1080" w:hanging="360"/>
      </w:pPr>
    </w:lvl>
    <w:lvl w:ilvl="2" w:tplc="FB720536" w:tentative="1">
      <w:start w:val="1"/>
      <w:numFmt w:val="lowerRoman"/>
      <w:lvlText w:val="%3."/>
      <w:lvlJc w:val="right"/>
      <w:pPr>
        <w:ind w:left="1800" w:hanging="180"/>
      </w:pPr>
    </w:lvl>
    <w:lvl w:ilvl="3" w:tplc="2B7CA23A" w:tentative="1">
      <w:start w:val="1"/>
      <w:numFmt w:val="decimal"/>
      <w:lvlText w:val="%4."/>
      <w:lvlJc w:val="left"/>
      <w:pPr>
        <w:ind w:left="2520" w:hanging="360"/>
      </w:pPr>
    </w:lvl>
    <w:lvl w:ilvl="4" w:tplc="39FE419A" w:tentative="1">
      <w:start w:val="1"/>
      <w:numFmt w:val="lowerLetter"/>
      <w:lvlText w:val="%5."/>
      <w:lvlJc w:val="left"/>
      <w:pPr>
        <w:ind w:left="3240" w:hanging="360"/>
      </w:pPr>
    </w:lvl>
    <w:lvl w:ilvl="5" w:tplc="0500514A" w:tentative="1">
      <w:start w:val="1"/>
      <w:numFmt w:val="lowerRoman"/>
      <w:lvlText w:val="%6."/>
      <w:lvlJc w:val="right"/>
      <w:pPr>
        <w:ind w:left="3960" w:hanging="180"/>
      </w:pPr>
    </w:lvl>
    <w:lvl w:ilvl="6" w:tplc="0E98329E" w:tentative="1">
      <w:start w:val="1"/>
      <w:numFmt w:val="decimal"/>
      <w:lvlText w:val="%7."/>
      <w:lvlJc w:val="left"/>
      <w:pPr>
        <w:ind w:left="4680" w:hanging="360"/>
      </w:pPr>
    </w:lvl>
    <w:lvl w:ilvl="7" w:tplc="4E4651E8" w:tentative="1">
      <w:start w:val="1"/>
      <w:numFmt w:val="lowerLetter"/>
      <w:lvlText w:val="%8."/>
      <w:lvlJc w:val="left"/>
      <w:pPr>
        <w:ind w:left="5400" w:hanging="360"/>
      </w:pPr>
    </w:lvl>
    <w:lvl w:ilvl="8" w:tplc="B4ACB728"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90D0EF62">
      <w:start w:val="1"/>
      <w:numFmt w:val="decimal"/>
      <w:lvlText w:val="%1."/>
      <w:lvlJc w:val="left"/>
      <w:pPr>
        <w:ind w:left="360" w:hanging="360"/>
      </w:pPr>
      <w:rPr>
        <w:rFonts w:hint="default"/>
      </w:rPr>
    </w:lvl>
    <w:lvl w:ilvl="1" w:tplc="4CA4AC66" w:tentative="1">
      <w:start w:val="1"/>
      <w:numFmt w:val="lowerLetter"/>
      <w:lvlText w:val="%2."/>
      <w:lvlJc w:val="left"/>
      <w:pPr>
        <w:ind w:left="1080" w:hanging="360"/>
      </w:pPr>
    </w:lvl>
    <w:lvl w:ilvl="2" w:tplc="573AE85A" w:tentative="1">
      <w:start w:val="1"/>
      <w:numFmt w:val="lowerRoman"/>
      <w:lvlText w:val="%3."/>
      <w:lvlJc w:val="right"/>
      <w:pPr>
        <w:ind w:left="1800" w:hanging="180"/>
      </w:pPr>
    </w:lvl>
    <w:lvl w:ilvl="3" w:tplc="7458CA30" w:tentative="1">
      <w:start w:val="1"/>
      <w:numFmt w:val="decimal"/>
      <w:lvlText w:val="%4."/>
      <w:lvlJc w:val="left"/>
      <w:pPr>
        <w:ind w:left="2520" w:hanging="360"/>
      </w:pPr>
    </w:lvl>
    <w:lvl w:ilvl="4" w:tplc="170C8D76" w:tentative="1">
      <w:start w:val="1"/>
      <w:numFmt w:val="lowerLetter"/>
      <w:lvlText w:val="%5."/>
      <w:lvlJc w:val="left"/>
      <w:pPr>
        <w:ind w:left="3240" w:hanging="360"/>
      </w:pPr>
    </w:lvl>
    <w:lvl w:ilvl="5" w:tplc="48D0CD76" w:tentative="1">
      <w:start w:val="1"/>
      <w:numFmt w:val="lowerRoman"/>
      <w:lvlText w:val="%6."/>
      <w:lvlJc w:val="right"/>
      <w:pPr>
        <w:ind w:left="3960" w:hanging="180"/>
      </w:pPr>
    </w:lvl>
    <w:lvl w:ilvl="6" w:tplc="B2B08E42" w:tentative="1">
      <w:start w:val="1"/>
      <w:numFmt w:val="decimal"/>
      <w:lvlText w:val="%7."/>
      <w:lvlJc w:val="left"/>
      <w:pPr>
        <w:ind w:left="4680" w:hanging="360"/>
      </w:pPr>
    </w:lvl>
    <w:lvl w:ilvl="7" w:tplc="12A83852" w:tentative="1">
      <w:start w:val="1"/>
      <w:numFmt w:val="lowerLetter"/>
      <w:lvlText w:val="%8."/>
      <w:lvlJc w:val="left"/>
      <w:pPr>
        <w:ind w:left="5400" w:hanging="360"/>
      </w:pPr>
    </w:lvl>
    <w:lvl w:ilvl="8" w:tplc="32FE9D36" w:tentative="1">
      <w:start w:val="1"/>
      <w:numFmt w:val="lowerRoman"/>
      <w:lvlText w:val="%9."/>
      <w:lvlJc w:val="right"/>
      <w:pPr>
        <w:ind w:left="6120" w:hanging="180"/>
      </w:pPr>
    </w:lvl>
  </w:abstractNum>
  <w:abstractNum w:abstractNumId="8" w15:restartNumberingAfterBreak="0">
    <w:nsid w:val="3722511A"/>
    <w:multiLevelType w:val="hybridMultilevel"/>
    <w:tmpl w:val="5504F770"/>
    <w:lvl w:ilvl="0" w:tplc="F3964666">
      <w:start w:val="1"/>
      <w:numFmt w:val="lowerRoman"/>
      <w:lvlText w:val="(%1)"/>
      <w:lvlJc w:val="left"/>
      <w:pPr>
        <w:ind w:left="1080" w:hanging="720"/>
      </w:pPr>
      <w:rPr>
        <w:rFonts w:hint="default"/>
      </w:rPr>
    </w:lvl>
    <w:lvl w:ilvl="1" w:tplc="0778F89E" w:tentative="1">
      <w:start w:val="1"/>
      <w:numFmt w:val="lowerLetter"/>
      <w:lvlText w:val="%2."/>
      <w:lvlJc w:val="left"/>
      <w:pPr>
        <w:ind w:left="1440" w:hanging="360"/>
      </w:pPr>
    </w:lvl>
    <w:lvl w:ilvl="2" w:tplc="50DA38EE" w:tentative="1">
      <w:start w:val="1"/>
      <w:numFmt w:val="lowerRoman"/>
      <w:lvlText w:val="%3."/>
      <w:lvlJc w:val="right"/>
      <w:pPr>
        <w:ind w:left="2160" w:hanging="180"/>
      </w:pPr>
    </w:lvl>
    <w:lvl w:ilvl="3" w:tplc="4BF68DF2" w:tentative="1">
      <w:start w:val="1"/>
      <w:numFmt w:val="decimal"/>
      <w:lvlText w:val="%4."/>
      <w:lvlJc w:val="left"/>
      <w:pPr>
        <w:ind w:left="2880" w:hanging="360"/>
      </w:pPr>
    </w:lvl>
    <w:lvl w:ilvl="4" w:tplc="265ACEBA" w:tentative="1">
      <w:start w:val="1"/>
      <w:numFmt w:val="lowerLetter"/>
      <w:lvlText w:val="%5."/>
      <w:lvlJc w:val="left"/>
      <w:pPr>
        <w:ind w:left="3600" w:hanging="360"/>
      </w:pPr>
    </w:lvl>
    <w:lvl w:ilvl="5" w:tplc="67A2231A" w:tentative="1">
      <w:start w:val="1"/>
      <w:numFmt w:val="lowerRoman"/>
      <w:lvlText w:val="%6."/>
      <w:lvlJc w:val="right"/>
      <w:pPr>
        <w:ind w:left="4320" w:hanging="180"/>
      </w:pPr>
    </w:lvl>
    <w:lvl w:ilvl="6" w:tplc="E8C2E528" w:tentative="1">
      <w:start w:val="1"/>
      <w:numFmt w:val="decimal"/>
      <w:lvlText w:val="%7."/>
      <w:lvlJc w:val="left"/>
      <w:pPr>
        <w:ind w:left="5040" w:hanging="360"/>
      </w:pPr>
    </w:lvl>
    <w:lvl w:ilvl="7" w:tplc="F20E8BF4" w:tentative="1">
      <w:start w:val="1"/>
      <w:numFmt w:val="lowerLetter"/>
      <w:lvlText w:val="%8."/>
      <w:lvlJc w:val="left"/>
      <w:pPr>
        <w:ind w:left="5760" w:hanging="360"/>
      </w:pPr>
    </w:lvl>
    <w:lvl w:ilvl="8" w:tplc="B5DAFA44"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481A70A6">
      <w:start w:val="1"/>
      <w:numFmt w:val="bullet"/>
      <w:pStyle w:val="ListBullet"/>
      <w:lvlText w:val=""/>
      <w:lvlJc w:val="left"/>
      <w:pPr>
        <w:ind w:left="720" w:hanging="360"/>
      </w:pPr>
      <w:rPr>
        <w:rFonts w:ascii="Symbol" w:hAnsi="Symbol" w:hint="default"/>
      </w:rPr>
    </w:lvl>
    <w:lvl w:ilvl="1" w:tplc="0F3A8818">
      <w:start w:val="1"/>
      <w:numFmt w:val="bullet"/>
      <w:pStyle w:val="ListBullet2"/>
      <w:lvlText w:val="o"/>
      <w:lvlJc w:val="left"/>
      <w:pPr>
        <w:ind w:left="1440" w:hanging="360"/>
      </w:pPr>
      <w:rPr>
        <w:rFonts w:ascii="Courier New" w:hAnsi="Courier New" w:cs="Courier New" w:hint="default"/>
      </w:rPr>
    </w:lvl>
    <w:lvl w:ilvl="2" w:tplc="97D8C826">
      <w:start w:val="1"/>
      <w:numFmt w:val="bullet"/>
      <w:lvlText w:val=""/>
      <w:lvlJc w:val="left"/>
      <w:pPr>
        <w:ind w:left="2160" w:hanging="360"/>
      </w:pPr>
      <w:rPr>
        <w:rFonts w:ascii="Wingdings" w:hAnsi="Wingdings" w:hint="default"/>
      </w:rPr>
    </w:lvl>
    <w:lvl w:ilvl="3" w:tplc="14F663BA">
      <w:start w:val="1"/>
      <w:numFmt w:val="bullet"/>
      <w:lvlText w:val=""/>
      <w:lvlJc w:val="left"/>
      <w:pPr>
        <w:ind w:left="2880" w:hanging="360"/>
      </w:pPr>
      <w:rPr>
        <w:rFonts w:ascii="Symbol" w:hAnsi="Symbol" w:hint="default"/>
      </w:rPr>
    </w:lvl>
    <w:lvl w:ilvl="4" w:tplc="528C2766">
      <w:start w:val="1"/>
      <w:numFmt w:val="bullet"/>
      <w:lvlText w:val="o"/>
      <w:lvlJc w:val="left"/>
      <w:pPr>
        <w:ind w:left="3600" w:hanging="360"/>
      </w:pPr>
      <w:rPr>
        <w:rFonts w:ascii="Courier New" w:hAnsi="Courier New" w:cs="Courier New" w:hint="default"/>
      </w:rPr>
    </w:lvl>
    <w:lvl w:ilvl="5" w:tplc="FB8CE206">
      <w:start w:val="1"/>
      <w:numFmt w:val="bullet"/>
      <w:pStyle w:val="ListBullet3"/>
      <w:lvlText w:val=""/>
      <w:lvlJc w:val="left"/>
      <w:pPr>
        <w:ind w:left="4320" w:hanging="360"/>
      </w:pPr>
      <w:rPr>
        <w:rFonts w:ascii="Wingdings" w:hAnsi="Wingdings" w:hint="default"/>
      </w:rPr>
    </w:lvl>
    <w:lvl w:ilvl="6" w:tplc="BDE46F06">
      <w:start w:val="1"/>
      <w:numFmt w:val="bullet"/>
      <w:lvlText w:val=""/>
      <w:lvlJc w:val="left"/>
      <w:pPr>
        <w:ind w:left="5040" w:hanging="360"/>
      </w:pPr>
      <w:rPr>
        <w:rFonts w:ascii="Symbol" w:hAnsi="Symbol" w:hint="default"/>
      </w:rPr>
    </w:lvl>
    <w:lvl w:ilvl="7" w:tplc="96942308">
      <w:start w:val="1"/>
      <w:numFmt w:val="bullet"/>
      <w:lvlText w:val="o"/>
      <w:lvlJc w:val="left"/>
      <w:pPr>
        <w:ind w:left="5760" w:hanging="360"/>
      </w:pPr>
      <w:rPr>
        <w:rFonts w:ascii="Courier New" w:hAnsi="Courier New" w:cs="Courier New" w:hint="default"/>
      </w:rPr>
    </w:lvl>
    <w:lvl w:ilvl="8" w:tplc="478E6AEC">
      <w:start w:val="1"/>
      <w:numFmt w:val="bullet"/>
      <w:lvlText w:val=""/>
      <w:lvlJc w:val="left"/>
      <w:pPr>
        <w:ind w:left="6480" w:hanging="360"/>
      </w:pPr>
      <w:rPr>
        <w:rFonts w:ascii="Wingdings" w:hAnsi="Wingdings" w:hint="default"/>
      </w:rPr>
    </w:lvl>
  </w:abstractNum>
  <w:abstractNum w:abstractNumId="10" w15:restartNumberingAfterBreak="0">
    <w:nsid w:val="42C65C7F"/>
    <w:multiLevelType w:val="hybridMultilevel"/>
    <w:tmpl w:val="5504F770"/>
    <w:lvl w:ilvl="0" w:tplc="296C831A">
      <w:start w:val="1"/>
      <w:numFmt w:val="lowerRoman"/>
      <w:lvlText w:val="(%1)"/>
      <w:lvlJc w:val="left"/>
      <w:pPr>
        <w:ind w:left="1080" w:hanging="720"/>
      </w:pPr>
      <w:rPr>
        <w:rFonts w:hint="default"/>
      </w:rPr>
    </w:lvl>
    <w:lvl w:ilvl="1" w:tplc="F8C64C94" w:tentative="1">
      <w:start w:val="1"/>
      <w:numFmt w:val="lowerLetter"/>
      <w:lvlText w:val="%2."/>
      <w:lvlJc w:val="left"/>
      <w:pPr>
        <w:ind w:left="1440" w:hanging="360"/>
      </w:pPr>
    </w:lvl>
    <w:lvl w:ilvl="2" w:tplc="4F305ABE" w:tentative="1">
      <w:start w:val="1"/>
      <w:numFmt w:val="lowerRoman"/>
      <w:lvlText w:val="%3."/>
      <w:lvlJc w:val="right"/>
      <w:pPr>
        <w:ind w:left="2160" w:hanging="180"/>
      </w:pPr>
    </w:lvl>
    <w:lvl w:ilvl="3" w:tplc="B86EDA2C" w:tentative="1">
      <w:start w:val="1"/>
      <w:numFmt w:val="decimal"/>
      <w:lvlText w:val="%4."/>
      <w:lvlJc w:val="left"/>
      <w:pPr>
        <w:ind w:left="2880" w:hanging="360"/>
      </w:pPr>
    </w:lvl>
    <w:lvl w:ilvl="4" w:tplc="77FEC910" w:tentative="1">
      <w:start w:val="1"/>
      <w:numFmt w:val="lowerLetter"/>
      <w:lvlText w:val="%5."/>
      <w:lvlJc w:val="left"/>
      <w:pPr>
        <w:ind w:left="3600" w:hanging="360"/>
      </w:pPr>
    </w:lvl>
    <w:lvl w:ilvl="5" w:tplc="E7D2FBF0" w:tentative="1">
      <w:start w:val="1"/>
      <w:numFmt w:val="lowerRoman"/>
      <w:lvlText w:val="%6."/>
      <w:lvlJc w:val="right"/>
      <w:pPr>
        <w:ind w:left="4320" w:hanging="180"/>
      </w:pPr>
    </w:lvl>
    <w:lvl w:ilvl="6" w:tplc="ED14B9D8" w:tentative="1">
      <w:start w:val="1"/>
      <w:numFmt w:val="decimal"/>
      <w:lvlText w:val="%7."/>
      <w:lvlJc w:val="left"/>
      <w:pPr>
        <w:ind w:left="5040" w:hanging="360"/>
      </w:pPr>
    </w:lvl>
    <w:lvl w:ilvl="7" w:tplc="42541D3C" w:tentative="1">
      <w:start w:val="1"/>
      <w:numFmt w:val="lowerLetter"/>
      <w:lvlText w:val="%8."/>
      <w:lvlJc w:val="left"/>
      <w:pPr>
        <w:ind w:left="5760" w:hanging="360"/>
      </w:pPr>
    </w:lvl>
    <w:lvl w:ilvl="8" w:tplc="CC9AB4A2" w:tentative="1">
      <w:start w:val="1"/>
      <w:numFmt w:val="lowerRoman"/>
      <w:lvlText w:val="%9."/>
      <w:lvlJc w:val="right"/>
      <w:pPr>
        <w:ind w:left="6480" w:hanging="180"/>
      </w:pPr>
    </w:lvl>
  </w:abstractNum>
  <w:abstractNum w:abstractNumId="11" w15:restartNumberingAfterBreak="0">
    <w:nsid w:val="50865AA5"/>
    <w:multiLevelType w:val="hybridMultilevel"/>
    <w:tmpl w:val="49A21BE0"/>
    <w:lvl w:ilvl="0" w:tplc="4F96AE0E">
      <w:start w:val="1"/>
      <w:numFmt w:val="decimal"/>
      <w:lvlText w:val="%1."/>
      <w:lvlJc w:val="left"/>
      <w:pPr>
        <w:ind w:left="360" w:hanging="360"/>
      </w:pPr>
      <w:rPr>
        <w:rFonts w:hint="default"/>
      </w:rPr>
    </w:lvl>
    <w:lvl w:ilvl="1" w:tplc="FC4EE358" w:tentative="1">
      <w:start w:val="1"/>
      <w:numFmt w:val="lowerLetter"/>
      <w:lvlText w:val="%2."/>
      <w:lvlJc w:val="left"/>
      <w:pPr>
        <w:ind w:left="1080" w:hanging="360"/>
      </w:pPr>
    </w:lvl>
    <w:lvl w:ilvl="2" w:tplc="4C1AF376" w:tentative="1">
      <w:start w:val="1"/>
      <w:numFmt w:val="lowerRoman"/>
      <w:lvlText w:val="%3."/>
      <w:lvlJc w:val="right"/>
      <w:pPr>
        <w:ind w:left="1800" w:hanging="180"/>
      </w:pPr>
    </w:lvl>
    <w:lvl w:ilvl="3" w:tplc="AC12A3C6" w:tentative="1">
      <w:start w:val="1"/>
      <w:numFmt w:val="decimal"/>
      <w:lvlText w:val="%4."/>
      <w:lvlJc w:val="left"/>
      <w:pPr>
        <w:ind w:left="2520" w:hanging="360"/>
      </w:pPr>
    </w:lvl>
    <w:lvl w:ilvl="4" w:tplc="8626DA2E" w:tentative="1">
      <w:start w:val="1"/>
      <w:numFmt w:val="lowerLetter"/>
      <w:lvlText w:val="%5."/>
      <w:lvlJc w:val="left"/>
      <w:pPr>
        <w:ind w:left="3240" w:hanging="360"/>
      </w:pPr>
    </w:lvl>
    <w:lvl w:ilvl="5" w:tplc="AAD0857C" w:tentative="1">
      <w:start w:val="1"/>
      <w:numFmt w:val="lowerRoman"/>
      <w:lvlText w:val="%6."/>
      <w:lvlJc w:val="right"/>
      <w:pPr>
        <w:ind w:left="3960" w:hanging="180"/>
      </w:pPr>
    </w:lvl>
    <w:lvl w:ilvl="6" w:tplc="716EE5F4" w:tentative="1">
      <w:start w:val="1"/>
      <w:numFmt w:val="decimal"/>
      <w:lvlText w:val="%7."/>
      <w:lvlJc w:val="left"/>
      <w:pPr>
        <w:ind w:left="4680" w:hanging="360"/>
      </w:pPr>
    </w:lvl>
    <w:lvl w:ilvl="7" w:tplc="62FE28E8" w:tentative="1">
      <w:start w:val="1"/>
      <w:numFmt w:val="lowerLetter"/>
      <w:lvlText w:val="%8."/>
      <w:lvlJc w:val="left"/>
      <w:pPr>
        <w:ind w:left="5400" w:hanging="360"/>
      </w:pPr>
    </w:lvl>
    <w:lvl w:ilvl="8" w:tplc="C6D8F070" w:tentative="1">
      <w:start w:val="1"/>
      <w:numFmt w:val="lowerRoman"/>
      <w:lvlText w:val="%9."/>
      <w:lvlJc w:val="right"/>
      <w:pPr>
        <w:ind w:left="6120" w:hanging="180"/>
      </w:pPr>
    </w:lvl>
  </w:abstractNum>
  <w:abstractNum w:abstractNumId="12" w15:restartNumberingAfterBreak="0">
    <w:nsid w:val="6CB06011"/>
    <w:multiLevelType w:val="hybridMultilevel"/>
    <w:tmpl w:val="49A21BE0"/>
    <w:lvl w:ilvl="0" w:tplc="38CEBD18">
      <w:start w:val="1"/>
      <w:numFmt w:val="decimal"/>
      <w:lvlText w:val="%1."/>
      <w:lvlJc w:val="left"/>
      <w:pPr>
        <w:ind w:left="360" w:hanging="360"/>
      </w:pPr>
      <w:rPr>
        <w:rFonts w:hint="default"/>
      </w:rPr>
    </w:lvl>
    <w:lvl w:ilvl="1" w:tplc="B980F39C" w:tentative="1">
      <w:start w:val="1"/>
      <w:numFmt w:val="lowerLetter"/>
      <w:lvlText w:val="%2."/>
      <w:lvlJc w:val="left"/>
      <w:pPr>
        <w:ind w:left="1080" w:hanging="360"/>
      </w:pPr>
    </w:lvl>
    <w:lvl w:ilvl="2" w:tplc="5268F962" w:tentative="1">
      <w:start w:val="1"/>
      <w:numFmt w:val="lowerRoman"/>
      <w:lvlText w:val="%3."/>
      <w:lvlJc w:val="right"/>
      <w:pPr>
        <w:ind w:left="1800" w:hanging="180"/>
      </w:pPr>
    </w:lvl>
    <w:lvl w:ilvl="3" w:tplc="B0508F60" w:tentative="1">
      <w:start w:val="1"/>
      <w:numFmt w:val="decimal"/>
      <w:lvlText w:val="%4."/>
      <w:lvlJc w:val="left"/>
      <w:pPr>
        <w:ind w:left="2520" w:hanging="360"/>
      </w:pPr>
    </w:lvl>
    <w:lvl w:ilvl="4" w:tplc="F358FBCE" w:tentative="1">
      <w:start w:val="1"/>
      <w:numFmt w:val="lowerLetter"/>
      <w:lvlText w:val="%5."/>
      <w:lvlJc w:val="left"/>
      <w:pPr>
        <w:ind w:left="3240" w:hanging="360"/>
      </w:pPr>
    </w:lvl>
    <w:lvl w:ilvl="5" w:tplc="A96630DC" w:tentative="1">
      <w:start w:val="1"/>
      <w:numFmt w:val="lowerRoman"/>
      <w:lvlText w:val="%6."/>
      <w:lvlJc w:val="right"/>
      <w:pPr>
        <w:ind w:left="3960" w:hanging="180"/>
      </w:pPr>
    </w:lvl>
    <w:lvl w:ilvl="6" w:tplc="F53454D0" w:tentative="1">
      <w:start w:val="1"/>
      <w:numFmt w:val="decimal"/>
      <w:lvlText w:val="%7."/>
      <w:lvlJc w:val="left"/>
      <w:pPr>
        <w:ind w:left="4680" w:hanging="360"/>
      </w:pPr>
    </w:lvl>
    <w:lvl w:ilvl="7" w:tplc="45043BFC" w:tentative="1">
      <w:start w:val="1"/>
      <w:numFmt w:val="lowerLetter"/>
      <w:lvlText w:val="%8."/>
      <w:lvlJc w:val="left"/>
      <w:pPr>
        <w:ind w:left="5400" w:hanging="360"/>
      </w:pPr>
    </w:lvl>
    <w:lvl w:ilvl="8" w:tplc="7E60A600" w:tentative="1">
      <w:start w:val="1"/>
      <w:numFmt w:val="lowerRoman"/>
      <w:lvlText w:val="%9."/>
      <w:lvlJc w:val="right"/>
      <w:pPr>
        <w:ind w:left="6120" w:hanging="180"/>
      </w:pPr>
    </w:lvl>
  </w:abstractNum>
  <w:abstractNum w:abstractNumId="13" w15:restartNumberingAfterBreak="0">
    <w:nsid w:val="78C332D4"/>
    <w:multiLevelType w:val="hybridMultilevel"/>
    <w:tmpl w:val="5504F770"/>
    <w:lvl w:ilvl="0" w:tplc="5508A0EA">
      <w:start w:val="1"/>
      <w:numFmt w:val="lowerRoman"/>
      <w:lvlText w:val="(%1)"/>
      <w:lvlJc w:val="left"/>
      <w:pPr>
        <w:ind w:left="1080" w:hanging="720"/>
      </w:pPr>
      <w:rPr>
        <w:rFonts w:hint="default"/>
      </w:rPr>
    </w:lvl>
    <w:lvl w:ilvl="1" w:tplc="D54EAA2A" w:tentative="1">
      <w:start w:val="1"/>
      <w:numFmt w:val="lowerLetter"/>
      <w:lvlText w:val="%2."/>
      <w:lvlJc w:val="left"/>
      <w:pPr>
        <w:ind w:left="1440" w:hanging="360"/>
      </w:pPr>
    </w:lvl>
    <w:lvl w:ilvl="2" w:tplc="B4BC3C20" w:tentative="1">
      <w:start w:val="1"/>
      <w:numFmt w:val="lowerRoman"/>
      <w:lvlText w:val="%3."/>
      <w:lvlJc w:val="right"/>
      <w:pPr>
        <w:ind w:left="2160" w:hanging="180"/>
      </w:pPr>
    </w:lvl>
    <w:lvl w:ilvl="3" w:tplc="E64EF3E4" w:tentative="1">
      <w:start w:val="1"/>
      <w:numFmt w:val="decimal"/>
      <w:lvlText w:val="%4."/>
      <w:lvlJc w:val="left"/>
      <w:pPr>
        <w:ind w:left="2880" w:hanging="360"/>
      </w:pPr>
    </w:lvl>
    <w:lvl w:ilvl="4" w:tplc="1C1CB99C" w:tentative="1">
      <w:start w:val="1"/>
      <w:numFmt w:val="lowerLetter"/>
      <w:lvlText w:val="%5."/>
      <w:lvlJc w:val="left"/>
      <w:pPr>
        <w:ind w:left="3600" w:hanging="360"/>
      </w:pPr>
    </w:lvl>
    <w:lvl w:ilvl="5" w:tplc="1840A108" w:tentative="1">
      <w:start w:val="1"/>
      <w:numFmt w:val="lowerRoman"/>
      <w:lvlText w:val="%6."/>
      <w:lvlJc w:val="right"/>
      <w:pPr>
        <w:ind w:left="4320" w:hanging="180"/>
      </w:pPr>
    </w:lvl>
    <w:lvl w:ilvl="6" w:tplc="26FCFD52" w:tentative="1">
      <w:start w:val="1"/>
      <w:numFmt w:val="decimal"/>
      <w:lvlText w:val="%7."/>
      <w:lvlJc w:val="left"/>
      <w:pPr>
        <w:ind w:left="5040" w:hanging="360"/>
      </w:pPr>
    </w:lvl>
    <w:lvl w:ilvl="7" w:tplc="E990EC7C" w:tentative="1">
      <w:start w:val="1"/>
      <w:numFmt w:val="lowerLetter"/>
      <w:lvlText w:val="%8."/>
      <w:lvlJc w:val="left"/>
      <w:pPr>
        <w:ind w:left="5760" w:hanging="360"/>
      </w:pPr>
    </w:lvl>
    <w:lvl w:ilvl="8" w:tplc="0FDCA710" w:tentative="1">
      <w:start w:val="1"/>
      <w:numFmt w:val="lowerRoman"/>
      <w:lvlText w:val="%9."/>
      <w:lvlJc w:val="right"/>
      <w:pPr>
        <w:ind w:left="6480" w:hanging="180"/>
      </w:pPr>
    </w:lvl>
  </w:abstractNum>
  <w:abstractNum w:abstractNumId="14" w15:restartNumberingAfterBreak="0">
    <w:nsid w:val="7BCE5F25"/>
    <w:multiLevelType w:val="hybridMultilevel"/>
    <w:tmpl w:val="49A21BE0"/>
    <w:lvl w:ilvl="0" w:tplc="A63CC19E">
      <w:start w:val="1"/>
      <w:numFmt w:val="decimal"/>
      <w:lvlText w:val="%1."/>
      <w:lvlJc w:val="left"/>
      <w:pPr>
        <w:ind w:left="360" w:hanging="360"/>
      </w:pPr>
      <w:rPr>
        <w:rFonts w:hint="default"/>
      </w:rPr>
    </w:lvl>
    <w:lvl w:ilvl="1" w:tplc="4E3E2E8E" w:tentative="1">
      <w:start w:val="1"/>
      <w:numFmt w:val="lowerLetter"/>
      <w:lvlText w:val="%2."/>
      <w:lvlJc w:val="left"/>
      <w:pPr>
        <w:ind w:left="1080" w:hanging="360"/>
      </w:pPr>
    </w:lvl>
    <w:lvl w:ilvl="2" w:tplc="50DEE15E" w:tentative="1">
      <w:start w:val="1"/>
      <w:numFmt w:val="lowerRoman"/>
      <w:lvlText w:val="%3."/>
      <w:lvlJc w:val="right"/>
      <w:pPr>
        <w:ind w:left="1800" w:hanging="180"/>
      </w:pPr>
    </w:lvl>
    <w:lvl w:ilvl="3" w:tplc="51E2C3DA" w:tentative="1">
      <w:start w:val="1"/>
      <w:numFmt w:val="decimal"/>
      <w:lvlText w:val="%4."/>
      <w:lvlJc w:val="left"/>
      <w:pPr>
        <w:ind w:left="2520" w:hanging="360"/>
      </w:pPr>
    </w:lvl>
    <w:lvl w:ilvl="4" w:tplc="115677BA" w:tentative="1">
      <w:start w:val="1"/>
      <w:numFmt w:val="lowerLetter"/>
      <w:lvlText w:val="%5."/>
      <w:lvlJc w:val="left"/>
      <w:pPr>
        <w:ind w:left="3240" w:hanging="360"/>
      </w:pPr>
    </w:lvl>
    <w:lvl w:ilvl="5" w:tplc="C08A0A42" w:tentative="1">
      <w:start w:val="1"/>
      <w:numFmt w:val="lowerRoman"/>
      <w:lvlText w:val="%6."/>
      <w:lvlJc w:val="right"/>
      <w:pPr>
        <w:ind w:left="3960" w:hanging="180"/>
      </w:pPr>
    </w:lvl>
    <w:lvl w:ilvl="6" w:tplc="EF263CA4" w:tentative="1">
      <w:start w:val="1"/>
      <w:numFmt w:val="decimal"/>
      <w:lvlText w:val="%7."/>
      <w:lvlJc w:val="left"/>
      <w:pPr>
        <w:ind w:left="4680" w:hanging="360"/>
      </w:pPr>
    </w:lvl>
    <w:lvl w:ilvl="7" w:tplc="BB1CD54C" w:tentative="1">
      <w:start w:val="1"/>
      <w:numFmt w:val="lowerLetter"/>
      <w:lvlText w:val="%8."/>
      <w:lvlJc w:val="left"/>
      <w:pPr>
        <w:ind w:left="5400" w:hanging="360"/>
      </w:pPr>
    </w:lvl>
    <w:lvl w:ilvl="8" w:tplc="8396B154" w:tentative="1">
      <w:start w:val="1"/>
      <w:numFmt w:val="lowerRoman"/>
      <w:lvlText w:val="%9."/>
      <w:lvlJc w:val="right"/>
      <w:pPr>
        <w:ind w:left="6120" w:hanging="180"/>
      </w:pPr>
    </w:lvl>
  </w:abstractNum>
  <w:abstractNum w:abstractNumId="15" w15:restartNumberingAfterBreak="0">
    <w:nsid w:val="7C8669E7"/>
    <w:multiLevelType w:val="hybridMultilevel"/>
    <w:tmpl w:val="00AAD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E3802BE"/>
    <w:multiLevelType w:val="hybridMultilevel"/>
    <w:tmpl w:val="F8660EFA"/>
    <w:lvl w:ilvl="0" w:tplc="63DEAF60">
      <w:start w:val="1"/>
      <w:numFmt w:val="decimal"/>
      <w:lvlText w:val="%1."/>
      <w:lvlJc w:val="left"/>
      <w:pPr>
        <w:ind w:left="360" w:hanging="360"/>
      </w:pPr>
      <w:rPr>
        <w:rFonts w:hint="default"/>
      </w:rPr>
    </w:lvl>
    <w:lvl w:ilvl="1" w:tplc="A22A98F6" w:tentative="1">
      <w:start w:val="1"/>
      <w:numFmt w:val="lowerLetter"/>
      <w:lvlText w:val="%2."/>
      <w:lvlJc w:val="left"/>
      <w:pPr>
        <w:ind w:left="1080" w:hanging="360"/>
      </w:pPr>
    </w:lvl>
    <w:lvl w:ilvl="2" w:tplc="BE262C0C" w:tentative="1">
      <w:start w:val="1"/>
      <w:numFmt w:val="lowerRoman"/>
      <w:lvlText w:val="%3."/>
      <w:lvlJc w:val="right"/>
      <w:pPr>
        <w:ind w:left="1800" w:hanging="180"/>
      </w:pPr>
    </w:lvl>
    <w:lvl w:ilvl="3" w:tplc="0E2ACC80" w:tentative="1">
      <w:start w:val="1"/>
      <w:numFmt w:val="decimal"/>
      <w:lvlText w:val="%4."/>
      <w:lvlJc w:val="left"/>
      <w:pPr>
        <w:ind w:left="2520" w:hanging="360"/>
      </w:pPr>
    </w:lvl>
    <w:lvl w:ilvl="4" w:tplc="0A1041C8" w:tentative="1">
      <w:start w:val="1"/>
      <w:numFmt w:val="lowerLetter"/>
      <w:lvlText w:val="%5."/>
      <w:lvlJc w:val="left"/>
      <w:pPr>
        <w:ind w:left="3240" w:hanging="360"/>
      </w:pPr>
    </w:lvl>
    <w:lvl w:ilvl="5" w:tplc="197C2C9A" w:tentative="1">
      <w:start w:val="1"/>
      <w:numFmt w:val="lowerRoman"/>
      <w:lvlText w:val="%6."/>
      <w:lvlJc w:val="right"/>
      <w:pPr>
        <w:ind w:left="3960" w:hanging="180"/>
      </w:pPr>
    </w:lvl>
    <w:lvl w:ilvl="6" w:tplc="99B42F2E" w:tentative="1">
      <w:start w:val="1"/>
      <w:numFmt w:val="decimal"/>
      <w:lvlText w:val="%7."/>
      <w:lvlJc w:val="left"/>
      <w:pPr>
        <w:ind w:left="4680" w:hanging="360"/>
      </w:pPr>
    </w:lvl>
    <w:lvl w:ilvl="7" w:tplc="847E7CB6" w:tentative="1">
      <w:start w:val="1"/>
      <w:numFmt w:val="lowerLetter"/>
      <w:lvlText w:val="%8."/>
      <w:lvlJc w:val="left"/>
      <w:pPr>
        <w:ind w:left="5400" w:hanging="360"/>
      </w:pPr>
    </w:lvl>
    <w:lvl w:ilvl="8" w:tplc="C42A25AA" w:tentative="1">
      <w:start w:val="1"/>
      <w:numFmt w:val="lowerRoman"/>
      <w:lvlText w:val="%9."/>
      <w:lvlJc w:val="right"/>
      <w:pPr>
        <w:ind w:left="6120" w:hanging="180"/>
      </w:pPr>
    </w:lvl>
  </w:abstractNum>
  <w:num w:numId="1">
    <w:abstractNumId w:val="1"/>
  </w:num>
  <w:num w:numId="2">
    <w:abstractNumId w:val="9"/>
  </w:num>
  <w:num w:numId="3">
    <w:abstractNumId w:val="14"/>
  </w:num>
  <w:num w:numId="4">
    <w:abstractNumId w:val="11"/>
  </w:num>
  <w:num w:numId="5">
    <w:abstractNumId w:val="7"/>
  </w:num>
  <w:num w:numId="6">
    <w:abstractNumId w:val="12"/>
  </w:num>
  <w:num w:numId="7">
    <w:abstractNumId w:val="6"/>
  </w:num>
  <w:num w:numId="8">
    <w:abstractNumId w:val="16"/>
  </w:num>
  <w:num w:numId="9">
    <w:abstractNumId w:val="4"/>
  </w:num>
  <w:num w:numId="10">
    <w:abstractNumId w:val="10"/>
  </w:num>
  <w:num w:numId="11">
    <w:abstractNumId w:val="8"/>
  </w:num>
  <w:num w:numId="12">
    <w:abstractNumId w:val="13"/>
  </w:num>
  <w:num w:numId="13">
    <w:abstractNumId w:val="0"/>
  </w:num>
  <w:num w:numId="14">
    <w:abstractNumId w:val="3"/>
  </w:num>
  <w:num w:numId="15">
    <w:abstractNumId w:val="2"/>
  </w:num>
  <w:num w:numId="16">
    <w:abstractNumId w:val="15"/>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289"/>
    <w:rsid w:val="00014E9A"/>
    <w:rsid w:val="000D3D6D"/>
    <w:rsid w:val="000D6F88"/>
    <w:rsid w:val="00126FB3"/>
    <w:rsid w:val="0014199E"/>
    <w:rsid w:val="00187D66"/>
    <w:rsid w:val="001C6117"/>
    <w:rsid w:val="0025261D"/>
    <w:rsid w:val="002938B7"/>
    <w:rsid w:val="003B235F"/>
    <w:rsid w:val="003B3AC6"/>
    <w:rsid w:val="003F7ED1"/>
    <w:rsid w:val="00433CBB"/>
    <w:rsid w:val="00501CA0"/>
    <w:rsid w:val="00640DCA"/>
    <w:rsid w:val="00650AD5"/>
    <w:rsid w:val="006B752D"/>
    <w:rsid w:val="006E2CF6"/>
    <w:rsid w:val="00700E2E"/>
    <w:rsid w:val="007142C5"/>
    <w:rsid w:val="00721D30"/>
    <w:rsid w:val="00761AB8"/>
    <w:rsid w:val="00784C9F"/>
    <w:rsid w:val="007D4F6A"/>
    <w:rsid w:val="007E0D2F"/>
    <w:rsid w:val="008C1B2A"/>
    <w:rsid w:val="008E3269"/>
    <w:rsid w:val="00910539"/>
    <w:rsid w:val="00927AE0"/>
    <w:rsid w:val="00953230"/>
    <w:rsid w:val="00992A01"/>
    <w:rsid w:val="00A17944"/>
    <w:rsid w:val="00A350AD"/>
    <w:rsid w:val="00AE79A9"/>
    <w:rsid w:val="00B02188"/>
    <w:rsid w:val="00B22289"/>
    <w:rsid w:val="00B23502"/>
    <w:rsid w:val="00B33641"/>
    <w:rsid w:val="00BA3158"/>
    <w:rsid w:val="00C127AC"/>
    <w:rsid w:val="00C6770F"/>
    <w:rsid w:val="00CD7557"/>
    <w:rsid w:val="00D143E0"/>
    <w:rsid w:val="00D3155F"/>
    <w:rsid w:val="00D57A7E"/>
    <w:rsid w:val="00DC201D"/>
    <w:rsid w:val="00DD1CCA"/>
    <w:rsid w:val="00DE4158"/>
    <w:rsid w:val="00E2025C"/>
    <w:rsid w:val="00EF4C30"/>
    <w:rsid w:val="00F0516A"/>
    <w:rsid w:val="00F05D84"/>
    <w:rsid w:val="00F339C7"/>
    <w:rsid w:val="00FC01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994FA"/>
  <w15:docId w15:val="{7D96C51C-FD94-4FE8-B3F7-B7C0B706D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rmalWeb">
    <w:name w:val="Normal (Web)"/>
    <w:basedOn w:val="Normal"/>
    <w:uiPriority w:val="99"/>
    <w:unhideWhenUsed/>
    <w:rsid w:val="00C127AC"/>
    <w:pPr>
      <w:spacing w:before="100" w:beforeAutospacing="1" w:after="100" w:afterAutospacing="1" w:line="240" w:lineRule="auto"/>
    </w:pPr>
    <w:rPr>
      <w:rFonts w:ascii="Times New Roman" w:hAnsi="Times New Roman" w:cs="Times New Roman"/>
      <w:color w:val="auto"/>
    </w:rPr>
  </w:style>
  <w:style w:type="character" w:customStyle="1" w:styleId="Style1">
    <w:name w:val="Style1"/>
    <w:basedOn w:val="DefaultParagraphFont"/>
    <w:uiPriority w:val="1"/>
    <w:rsid w:val="00EF4C30"/>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0338</RACS_x0020_ID>
    <Approved_x0020_Provider xmlns="a8338b6e-77a6-4851-82b6-98166143ffdd">RSL LifeCare Limited</Approved_x0020_Provider>
    <Management_x0020_Company_x0020_ID xmlns="a8338b6e-77a6-4851-82b6-98166143ffdd" xsi:nil="true"/>
    <Home xmlns="a8338b6e-77a6-4851-82b6-98166143ffdd">Remembrance Village</Home>
    <Signed xmlns="a8338b6e-77a6-4851-82b6-98166143ffdd" xsi:nil="true"/>
    <Uploaded xmlns="a8338b6e-77a6-4851-82b6-98166143ffdd">False</Uploaded>
    <Management_x0020_Company xmlns="a8338b6e-77a6-4851-82b6-98166143ffdd" xsi:nil="true"/>
    <Doc_x0020_Date xmlns="a8338b6e-77a6-4851-82b6-98166143ffdd">2021-11-01T04:06:00+00:00</Doc_x0020_Date>
    <CSI_x0020_ID xmlns="a8338b6e-77a6-4851-82b6-98166143ffdd" xsi:nil="true"/>
    <Case_x0020_ID xmlns="a8338b6e-77a6-4851-82b6-98166143ffdd" xsi:nil="true"/>
    <Approved_x0020_Provider_x0020_ID xmlns="a8338b6e-77a6-4851-82b6-98166143ffdd">B9E6B244-75F4-DC11-AD41-005056922186</Approved_x0020_Provider_x0020_ID>
    <Location xmlns="a8338b6e-77a6-4851-82b6-98166143ffdd" xsi:nil="true"/>
    <Home_x0020_ID xmlns="a8338b6e-77a6-4851-82b6-98166143ffdd">6D4399AB-7CF4-DC11-AD41-005056922186</Home_x0020_ID>
    <State xmlns="a8338b6e-77a6-4851-82b6-98166143ffdd">NSW</State>
    <Doc_x0020_Sent_Received_x0020_Date xmlns="a8338b6e-77a6-4851-82b6-98166143ffdd">2021-11-01T00:00:00+00:00</Doc_x0020_Sent_Received_x0020_Date>
    <Activity_x0020_ID xmlns="a8338b6e-77a6-4851-82b6-98166143ffdd">C8AFDF80-3799-E911-BBE1-005056922186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purl.org/dc/elements/1.1/"/>
    <ds:schemaRef ds:uri="http://schemas.microsoft.com/office/2006/metadata/properties"/>
    <ds:schemaRef ds:uri="http://purl.org/dc/dcmitype/"/>
    <ds:schemaRef ds:uri="http://www.w3.org/XML/1998/namespace"/>
    <ds:schemaRef ds:uri="http://schemas.microsoft.com/office/2006/documentManagement/types"/>
    <ds:schemaRef ds:uri="a8338b6e-77a6-4851-82b6-98166143ffdd"/>
    <ds:schemaRef ds:uri="http://purl.org/dc/terms/"/>
  </ds:schemaRefs>
</ds:datastoreItem>
</file>

<file path=customXml/itemProps3.xml><?xml version="1.0" encoding="utf-8"?>
<ds:datastoreItem xmlns:ds="http://schemas.openxmlformats.org/officeDocument/2006/customXml" ds:itemID="{2E35894C-057E-4C3F-B9FA-E76334F74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6BBAF9A-F827-4177-AF69-3BFDBA508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4771</Words>
  <Characters>27199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2021-11-29T21:22:00Z</dcterms:created>
  <dcterms:modified xsi:type="dcterms:W3CDTF">2021-11-29T21:22:00Z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