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24E49" w14:textId="77777777" w:rsidR="003C6EC2" w:rsidRPr="003C6EC2" w:rsidRDefault="008A7D9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8624FF6" wp14:editId="38624FF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865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624FF8" wp14:editId="38624FF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786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Rosehill Aged Care Facility</w:t>
      </w:r>
      <w:r w:rsidRPr="003C6EC2">
        <w:rPr>
          <w:rFonts w:ascii="Arial Black" w:hAnsi="Arial Black"/>
        </w:rPr>
        <w:t xml:space="preserve"> </w:t>
      </w:r>
    </w:p>
    <w:p w14:paraId="38624E4A" w14:textId="77777777" w:rsidR="003C6EC2" w:rsidRPr="003C6EC2" w:rsidRDefault="008A7D9B" w:rsidP="003C6EC2">
      <w:pPr>
        <w:pStyle w:val="Title"/>
        <w:spacing w:before="360" w:after="480"/>
      </w:pPr>
      <w:r w:rsidRPr="003C6EC2">
        <w:rPr>
          <w:rFonts w:ascii="Arial Black" w:eastAsia="Calibri" w:hAnsi="Arial Black"/>
          <w:sz w:val="56"/>
        </w:rPr>
        <w:t>Performance Report</w:t>
      </w:r>
    </w:p>
    <w:p w14:paraId="38624E4B" w14:textId="77777777" w:rsidR="001E6954" w:rsidRPr="003C6EC2" w:rsidRDefault="008A7D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w:t>
      </w:r>
      <w:proofErr w:type="spellStart"/>
      <w:r w:rsidRPr="003C6EC2">
        <w:rPr>
          <w:color w:val="FFFFFF" w:themeColor="background1"/>
          <w:sz w:val="28"/>
        </w:rPr>
        <w:t>Maxflo</w:t>
      </w:r>
      <w:proofErr w:type="spellEnd"/>
      <w:r w:rsidRPr="003C6EC2">
        <w:rPr>
          <w:color w:val="FFFFFF" w:themeColor="background1"/>
          <w:sz w:val="28"/>
        </w:rPr>
        <w:t xml:space="preserve"> Court </w:t>
      </w:r>
      <w:r w:rsidRPr="003C6EC2">
        <w:rPr>
          <w:color w:val="FFFFFF" w:themeColor="background1"/>
          <w:sz w:val="28"/>
        </w:rPr>
        <w:br/>
        <w:t>HIGHETT VIC 3190</w:t>
      </w:r>
      <w:r w:rsidRPr="003C6EC2">
        <w:rPr>
          <w:color w:val="FFFFFF" w:themeColor="background1"/>
          <w:sz w:val="28"/>
        </w:rPr>
        <w:br/>
      </w:r>
      <w:r w:rsidRPr="003C6EC2">
        <w:rPr>
          <w:rFonts w:eastAsia="Calibri"/>
          <w:color w:val="FFFFFF" w:themeColor="background1"/>
          <w:sz w:val="28"/>
          <w:szCs w:val="56"/>
          <w:lang w:eastAsia="en-US"/>
        </w:rPr>
        <w:t>Phone number: 03 9532 0833</w:t>
      </w:r>
    </w:p>
    <w:p w14:paraId="38624E4C" w14:textId="77777777" w:rsidR="003C6EC2" w:rsidRDefault="008A7D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4115 </w:t>
      </w:r>
    </w:p>
    <w:p w14:paraId="38624E4D" w14:textId="77777777" w:rsidR="001E6954" w:rsidRPr="003C6EC2" w:rsidRDefault="008A7D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Menarock</w:t>
      </w:r>
      <w:proofErr w:type="spellEnd"/>
      <w:r w:rsidRPr="003C6EC2">
        <w:rPr>
          <w:rFonts w:eastAsia="Calibri"/>
          <w:color w:val="FFFFFF" w:themeColor="background1"/>
          <w:sz w:val="28"/>
          <w:szCs w:val="56"/>
          <w:lang w:eastAsia="en-US"/>
        </w:rPr>
        <w:t xml:space="preserve"> Aged Care Services (Victoria) Pty Ltd</w:t>
      </w:r>
    </w:p>
    <w:p w14:paraId="38624E4E" w14:textId="77777777" w:rsidR="001E6954" w:rsidRPr="003C6EC2" w:rsidRDefault="008A7D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October 2020</w:t>
      </w:r>
    </w:p>
    <w:p w14:paraId="38624E4F" w14:textId="4FD04BB0" w:rsidR="006B166B" w:rsidRPr="00E93D41" w:rsidRDefault="008A7D9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EA7443">
        <w:rPr>
          <w:b/>
          <w:color w:val="FFFFFF" w:themeColor="background1"/>
          <w:sz w:val="28"/>
        </w:rPr>
        <w:t xml:space="preserve"> </w:t>
      </w:r>
      <w:r w:rsidR="00EA7443" w:rsidRPr="00EA7443">
        <w:rPr>
          <w:rFonts w:eastAsia="Calibri"/>
          <w:color w:val="FFFFFF" w:themeColor="background1"/>
          <w:sz w:val="28"/>
          <w:szCs w:val="56"/>
          <w:lang w:eastAsia="en-US"/>
        </w:rPr>
        <w:t>5 November 2020</w:t>
      </w:r>
    </w:p>
    <w:bookmarkEnd w:id="0"/>
    <w:p w14:paraId="38624E50" w14:textId="77777777" w:rsidR="001E6954" w:rsidRPr="003C6EC2" w:rsidRDefault="00BE5921" w:rsidP="001E6954">
      <w:pPr>
        <w:tabs>
          <w:tab w:val="left" w:pos="2127"/>
        </w:tabs>
        <w:spacing w:before="120"/>
        <w:rPr>
          <w:rFonts w:eastAsia="Calibri"/>
          <w:b/>
          <w:color w:val="FFFFFF" w:themeColor="background1"/>
          <w:sz w:val="28"/>
          <w:szCs w:val="56"/>
          <w:lang w:eastAsia="en-US"/>
        </w:rPr>
      </w:pPr>
    </w:p>
    <w:p w14:paraId="38624E51" w14:textId="77777777" w:rsidR="003C6EC2" w:rsidRDefault="00BE592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624E52" w14:textId="77777777" w:rsidR="00A30BEC" w:rsidRDefault="008A7D9B" w:rsidP="0094564F">
      <w:pPr>
        <w:pStyle w:val="Heading1"/>
      </w:pPr>
      <w:bookmarkStart w:id="1" w:name="_Hlk32477662"/>
      <w:r>
        <w:lastRenderedPageBreak/>
        <w:t>Publication of report</w:t>
      </w:r>
    </w:p>
    <w:p w14:paraId="38624E53" w14:textId="77777777" w:rsidR="00A30BEC" w:rsidRPr="006B166B" w:rsidRDefault="008A7D9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D42B807" w14:textId="77777777" w:rsidR="002977ED" w:rsidRPr="0094564F" w:rsidRDefault="002977ED" w:rsidP="002977E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977ED" w14:paraId="2C21F3B6" w14:textId="77777777" w:rsidTr="008D2025">
        <w:trPr>
          <w:trHeight w:val="227"/>
        </w:trPr>
        <w:tc>
          <w:tcPr>
            <w:tcW w:w="3942" w:type="pct"/>
            <w:shd w:val="clear" w:color="auto" w:fill="auto"/>
          </w:tcPr>
          <w:p w14:paraId="3110D816" w14:textId="77777777" w:rsidR="002977ED" w:rsidRPr="001E6954" w:rsidRDefault="002977ED" w:rsidP="008D202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3D5CCE3" w14:textId="77777777" w:rsidR="002977ED" w:rsidRPr="001E6954" w:rsidRDefault="002977ED" w:rsidP="008D2025">
            <w:pPr>
              <w:keepNext/>
              <w:spacing w:before="40" w:after="40" w:line="240" w:lineRule="auto"/>
              <w:jc w:val="right"/>
              <w:rPr>
                <w:b/>
                <w:color w:val="0000FF"/>
              </w:rPr>
            </w:pPr>
          </w:p>
        </w:tc>
      </w:tr>
      <w:tr w:rsidR="002977ED" w14:paraId="12727D49" w14:textId="77777777" w:rsidTr="008D2025">
        <w:trPr>
          <w:trHeight w:val="227"/>
        </w:trPr>
        <w:tc>
          <w:tcPr>
            <w:tcW w:w="3942" w:type="pct"/>
            <w:shd w:val="clear" w:color="auto" w:fill="auto"/>
          </w:tcPr>
          <w:p w14:paraId="2D8F5F64" w14:textId="77777777" w:rsidR="002977ED" w:rsidRPr="001E6954" w:rsidRDefault="002977ED" w:rsidP="008D2025">
            <w:pPr>
              <w:spacing w:before="40" w:after="40" w:line="240" w:lineRule="auto"/>
              <w:ind w:left="318" w:hanging="7"/>
            </w:pPr>
            <w:r w:rsidRPr="001E6954">
              <w:t>Requirement 2(3)(a)</w:t>
            </w:r>
          </w:p>
        </w:tc>
        <w:tc>
          <w:tcPr>
            <w:tcW w:w="1058" w:type="pct"/>
            <w:shd w:val="clear" w:color="auto" w:fill="auto"/>
          </w:tcPr>
          <w:p w14:paraId="704B43BC" w14:textId="7D32689D" w:rsidR="002977ED" w:rsidRPr="001E6954" w:rsidRDefault="002977ED" w:rsidP="008D2025">
            <w:pPr>
              <w:spacing w:before="40" w:after="40" w:line="240" w:lineRule="auto"/>
              <w:jc w:val="right"/>
              <w:rPr>
                <w:color w:val="0000FF"/>
              </w:rPr>
            </w:pPr>
            <w:r w:rsidRPr="001E6954">
              <w:rPr>
                <w:bCs/>
                <w:iCs/>
                <w:color w:val="00577D"/>
                <w:szCs w:val="40"/>
              </w:rPr>
              <w:t>Compliant</w:t>
            </w:r>
          </w:p>
        </w:tc>
      </w:tr>
      <w:tr w:rsidR="002977ED" w14:paraId="79E7CC44" w14:textId="77777777" w:rsidTr="008D2025">
        <w:trPr>
          <w:trHeight w:val="227"/>
        </w:trPr>
        <w:tc>
          <w:tcPr>
            <w:tcW w:w="3942" w:type="pct"/>
            <w:shd w:val="clear" w:color="auto" w:fill="auto"/>
          </w:tcPr>
          <w:p w14:paraId="4D3D01E8" w14:textId="77777777" w:rsidR="002977ED" w:rsidRPr="001E6954" w:rsidRDefault="002977ED" w:rsidP="008D2025">
            <w:pPr>
              <w:spacing w:before="40" w:after="40" w:line="240" w:lineRule="auto"/>
              <w:ind w:left="318" w:hanging="7"/>
            </w:pPr>
            <w:r w:rsidRPr="001E6954">
              <w:t>Requirement 2(3)(c)</w:t>
            </w:r>
          </w:p>
        </w:tc>
        <w:tc>
          <w:tcPr>
            <w:tcW w:w="1058" w:type="pct"/>
            <w:shd w:val="clear" w:color="auto" w:fill="auto"/>
          </w:tcPr>
          <w:p w14:paraId="387EF773" w14:textId="11E456CF" w:rsidR="002977ED" w:rsidRPr="001E6954" w:rsidRDefault="002977ED" w:rsidP="008D2025">
            <w:pPr>
              <w:spacing w:before="40" w:after="40" w:line="240" w:lineRule="auto"/>
              <w:jc w:val="right"/>
              <w:rPr>
                <w:color w:val="0000FF"/>
              </w:rPr>
            </w:pPr>
            <w:r w:rsidRPr="001E6954">
              <w:rPr>
                <w:bCs/>
                <w:iCs/>
                <w:color w:val="00577D"/>
                <w:szCs w:val="40"/>
              </w:rPr>
              <w:t>Compliant</w:t>
            </w:r>
          </w:p>
        </w:tc>
      </w:tr>
      <w:tr w:rsidR="002977ED" w14:paraId="6D9F92EC" w14:textId="77777777" w:rsidTr="008D2025">
        <w:trPr>
          <w:trHeight w:val="227"/>
        </w:trPr>
        <w:tc>
          <w:tcPr>
            <w:tcW w:w="3942" w:type="pct"/>
            <w:shd w:val="clear" w:color="auto" w:fill="auto"/>
          </w:tcPr>
          <w:p w14:paraId="4C945692" w14:textId="77777777" w:rsidR="002977ED" w:rsidRPr="001E6954" w:rsidRDefault="002977ED" w:rsidP="008D2025">
            <w:pPr>
              <w:spacing w:before="40" w:after="40" w:line="240" w:lineRule="auto"/>
              <w:ind w:left="318" w:hanging="7"/>
            </w:pPr>
            <w:r w:rsidRPr="001E6954">
              <w:t>Requirement 2(3)(e)</w:t>
            </w:r>
          </w:p>
        </w:tc>
        <w:tc>
          <w:tcPr>
            <w:tcW w:w="1058" w:type="pct"/>
            <w:shd w:val="clear" w:color="auto" w:fill="auto"/>
          </w:tcPr>
          <w:p w14:paraId="71CA0144" w14:textId="7FE2FBC4" w:rsidR="002977ED" w:rsidRPr="00AF17FC" w:rsidRDefault="002977ED" w:rsidP="008D2025">
            <w:pPr>
              <w:spacing w:before="40" w:after="40" w:line="240" w:lineRule="auto"/>
              <w:jc w:val="right"/>
              <w:rPr>
                <w:color w:val="0000FF"/>
              </w:rPr>
            </w:pPr>
            <w:r w:rsidRPr="001E6954">
              <w:rPr>
                <w:bCs/>
                <w:iCs/>
                <w:color w:val="00577D"/>
                <w:szCs w:val="40"/>
              </w:rPr>
              <w:t>Compliant</w:t>
            </w:r>
          </w:p>
        </w:tc>
      </w:tr>
      <w:tr w:rsidR="002977ED" w14:paraId="654FF633" w14:textId="77777777" w:rsidTr="008D2025">
        <w:trPr>
          <w:trHeight w:val="227"/>
        </w:trPr>
        <w:tc>
          <w:tcPr>
            <w:tcW w:w="3942" w:type="pct"/>
            <w:shd w:val="clear" w:color="auto" w:fill="auto"/>
          </w:tcPr>
          <w:p w14:paraId="30E8F25F" w14:textId="05ED146D" w:rsidR="002977ED" w:rsidRPr="001E6954" w:rsidRDefault="002977ED" w:rsidP="00214DBC">
            <w:pPr>
              <w:keepNext/>
              <w:spacing w:before="40" w:after="40" w:line="240" w:lineRule="auto"/>
              <w:rPr>
                <w:b/>
              </w:rPr>
            </w:pPr>
            <w:r w:rsidRPr="001E6954">
              <w:rPr>
                <w:b/>
              </w:rPr>
              <w:t>Standard 3 Personal care and clinical care</w:t>
            </w:r>
          </w:p>
        </w:tc>
        <w:tc>
          <w:tcPr>
            <w:tcW w:w="1058" w:type="pct"/>
            <w:shd w:val="clear" w:color="auto" w:fill="auto"/>
          </w:tcPr>
          <w:p w14:paraId="73A6E945" w14:textId="77777777" w:rsidR="002977ED" w:rsidRPr="001E6954" w:rsidRDefault="002977ED" w:rsidP="008D2025">
            <w:pPr>
              <w:keepNext/>
              <w:spacing w:before="40" w:after="40" w:line="240" w:lineRule="auto"/>
              <w:jc w:val="right"/>
              <w:rPr>
                <w:b/>
                <w:color w:val="0000FF"/>
              </w:rPr>
            </w:pPr>
          </w:p>
        </w:tc>
      </w:tr>
      <w:tr w:rsidR="002977ED" w14:paraId="4819844E" w14:textId="77777777" w:rsidTr="008D2025">
        <w:trPr>
          <w:trHeight w:val="227"/>
        </w:trPr>
        <w:tc>
          <w:tcPr>
            <w:tcW w:w="3942" w:type="pct"/>
            <w:shd w:val="clear" w:color="auto" w:fill="auto"/>
          </w:tcPr>
          <w:p w14:paraId="47A4DF5D" w14:textId="77777777" w:rsidR="002977ED" w:rsidRPr="002B4C72" w:rsidRDefault="002977ED" w:rsidP="008D2025">
            <w:pPr>
              <w:spacing w:before="40" w:after="40" w:line="240" w:lineRule="auto"/>
              <w:ind w:left="312"/>
            </w:pPr>
            <w:r w:rsidRPr="001E6954">
              <w:t>Requirement 3(3)(a)</w:t>
            </w:r>
          </w:p>
        </w:tc>
        <w:tc>
          <w:tcPr>
            <w:tcW w:w="1058" w:type="pct"/>
            <w:shd w:val="clear" w:color="auto" w:fill="auto"/>
          </w:tcPr>
          <w:p w14:paraId="1B19CEA6" w14:textId="41E193BA" w:rsidR="002977ED" w:rsidRPr="001E6954" w:rsidRDefault="002977ED" w:rsidP="008D2025">
            <w:pPr>
              <w:spacing w:before="40" w:after="40" w:line="240" w:lineRule="auto"/>
              <w:ind w:left="-107"/>
              <w:jc w:val="right"/>
              <w:rPr>
                <w:color w:val="0000FF"/>
              </w:rPr>
            </w:pPr>
            <w:r w:rsidRPr="001E6954">
              <w:rPr>
                <w:bCs/>
                <w:iCs/>
                <w:color w:val="00577D"/>
                <w:szCs w:val="40"/>
              </w:rPr>
              <w:t>Compliant</w:t>
            </w:r>
          </w:p>
        </w:tc>
      </w:tr>
      <w:tr w:rsidR="002977ED" w14:paraId="38AF7449" w14:textId="77777777" w:rsidTr="008D2025">
        <w:trPr>
          <w:trHeight w:val="227"/>
        </w:trPr>
        <w:tc>
          <w:tcPr>
            <w:tcW w:w="3942" w:type="pct"/>
            <w:shd w:val="clear" w:color="auto" w:fill="auto"/>
          </w:tcPr>
          <w:p w14:paraId="15F5818D" w14:textId="77777777" w:rsidR="002977ED" w:rsidRPr="001E6954" w:rsidRDefault="002977ED" w:rsidP="008D2025">
            <w:pPr>
              <w:spacing w:before="40" w:after="40" w:line="240" w:lineRule="auto"/>
              <w:ind w:left="318" w:hanging="7"/>
            </w:pPr>
            <w:r w:rsidRPr="001E6954">
              <w:t>Requirement 3(3)(b)</w:t>
            </w:r>
          </w:p>
        </w:tc>
        <w:tc>
          <w:tcPr>
            <w:tcW w:w="1058" w:type="pct"/>
            <w:shd w:val="clear" w:color="auto" w:fill="auto"/>
          </w:tcPr>
          <w:p w14:paraId="0677B034" w14:textId="73354281" w:rsidR="002977ED" w:rsidRPr="001E6954" w:rsidRDefault="002977ED" w:rsidP="008D2025">
            <w:pPr>
              <w:spacing w:before="40" w:after="40" w:line="240" w:lineRule="auto"/>
              <w:jc w:val="right"/>
              <w:rPr>
                <w:color w:val="0000FF"/>
              </w:rPr>
            </w:pPr>
            <w:r w:rsidRPr="001E6954">
              <w:rPr>
                <w:bCs/>
                <w:iCs/>
                <w:color w:val="00577D"/>
                <w:szCs w:val="40"/>
              </w:rPr>
              <w:t>Compliant</w:t>
            </w:r>
          </w:p>
        </w:tc>
      </w:tr>
      <w:tr w:rsidR="002977ED" w14:paraId="63DA9374" w14:textId="77777777" w:rsidTr="008D2025">
        <w:trPr>
          <w:trHeight w:val="227"/>
        </w:trPr>
        <w:tc>
          <w:tcPr>
            <w:tcW w:w="3942" w:type="pct"/>
            <w:shd w:val="clear" w:color="auto" w:fill="auto"/>
          </w:tcPr>
          <w:p w14:paraId="3E0CF39B" w14:textId="77777777" w:rsidR="002977ED" w:rsidRPr="001E6954" w:rsidRDefault="002977ED" w:rsidP="008D2025">
            <w:pPr>
              <w:spacing w:before="40" w:after="40" w:line="240" w:lineRule="auto"/>
              <w:ind w:left="318" w:hanging="7"/>
            </w:pPr>
            <w:r w:rsidRPr="001E6954">
              <w:t>Requirement 3(3)(g)</w:t>
            </w:r>
          </w:p>
        </w:tc>
        <w:tc>
          <w:tcPr>
            <w:tcW w:w="1058" w:type="pct"/>
            <w:shd w:val="clear" w:color="auto" w:fill="auto"/>
          </w:tcPr>
          <w:p w14:paraId="11EA480B" w14:textId="5D4555CF" w:rsidR="002977ED" w:rsidRPr="001E6954" w:rsidRDefault="002977ED" w:rsidP="008D2025">
            <w:pPr>
              <w:spacing w:before="40" w:after="40" w:line="240" w:lineRule="auto"/>
              <w:jc w:val="right"/>
              <w:rPr>
                <w:color w:val="0000FF"/>
              </w:rPr>
            </w:pPr>
            <w:r w:rsidRPr="001E6954">
              <w:rPr>
                <w:bCs/>
                <w:iCs/>
                <w:color w:val="00577D"/>
                <w:szCs w:val="40"/>
              </w:rPr>
              <w:t>Compliant</w:t>
            </w:r>
          </w:p>
        </w:tc>
      </w:tr>
      <w:tr w:rsidR="002977ED" w14:paraId="5ED767A5" w14:textId="77777777" w:rsidTr="008D2025">
        <w:trPr>
          <w:trHeight w:val="227"/>
        </w:trPr>
        <w:tc>
          <w:tcPr>
            <w:tcW w:w="3942" w:type="pct"/>
            <w:shd w:val="clear" w:color="auto" w:fill="auto"/>
          </w:tcPr>
          <w:p w14:paraId="78DE7BA0" w14:textId="47F9C548" w:rsidR="002977ED" w:rsidRPr="001E6954" w:rsidRDefault="002977ED" w:rsidP="00214DBC">
            <w:pPr>
              <w:keepNext/>
              <w:spacing w:before="40" w:after="40" w:line="240" w:lineRule="auto"/>
              <w:rPr>
                <w:b/>
              </w:rPr>
            </w:pPr>
            <w:r w:rsidRPr="001E6954">
              <w:rPr>
                <w:b/>
              </w:rPr>
              <w:t>Standard 8 Organisational governance</w:t>
            </w:r>
          </w:p>
        </w:tc>
        <w:tc>
          <w:tcPr>
            <w:tcW w:w="1058" w:type="pct"/>
            <w:shd w:val="clear" w:color="auto" w:fill="auto"/>
          </w:tcPr>
          <w:p w14:paraId="0A399A0C" w14:textId="77777777" w:rsidR="002977ED" w:rsidRPr="001E6954" w:rsidRDefault="002977ED" w:rsidP="008D2025">
            <w:pPr>
              <w:keepNext/>
              <w:spacing w:before="40" w:after="40" w:line="240" w:lineRule="auto"/>
              <w:jc w:val="right"/>
              <w:rPr>
                <w:b/>
                <w:color w:val="0000FF"/>
              </w:rPr>
            </w:pPr>
          </w:p>
        </w:tc>
      </w:tr>
      <w:tr w:rsidR="002977ED" w14:paraId="1C290935" w14:textId="77777777" w:rsidTr="008D2025">
        <w:trPr>
          <w:trHeight w:val="227"/>
        </w:trPr>
        <w:tc>
          <w:tcPr>
            <w:tcW w:w="3942" w:type="pct"/>
            <w:shd w:val="clear" w:color="auto" w:fill="auto"/>
          </w:tcPr>
          <w:p w14:paraId="08B00202" w14:textId="77777777" w:rsidR="002977ED" w:rsidRPr="001E6954" w:rsidRDefault="002977ED" w:rsidP="008D2025">
            <w:pPr>
              <w:spacing w:before="40" w:after="40" w:line="240" w:lineRule="auto"/>
              <w:ind w:left="318" w:hanging="7"/>
            </w:pPr>
            <w:r w:rsidRPr="001E6954">
              <w:t>Requirement 8(3)(d)</w:t>
            </w:r>
          </w:p>
        </w:tc>
        <w:tc>
          <w:tcPr>
            <w:tcW w:w="1058" w:type="pct"/>
            <w:shd w:val="clear" w:color="auto" w:fill="auto"/>
          </w:tcPr>
          <w:p w14:paraId="6349AAC4" w14:textId="54124840" w:rsidR="002977ED" w:rsidRPr="001E6954" w:rsidRDefault="002977ED" w:rsidP="008D2025">
            <w:pPr>
              <w:spacing w:before="40" w:after="40" w:line="240" w:lineRule="auto"/>
              <w:jc w:val="right"/>
              <w:rPr>
                <w:color w:val="0000FF"/>
              </w:rPr>
            </w:pPr>
            <w:r w:rsidRPr="001E6954">
              <w:rPr>
                <w:bCs/>
                <w:iCs/>
                <w:color w:val="00577D"/>
                <w:szCs w:val="40"/>
              </w:rPr>
              <w:t>Compliant</w:t>
            </w:r>
          </w:p>
        </w:tc>
      </w:tr>
      <w:tr w:rsidR="002977ED" w14:paraId="4482F14A" w14:textId="77777777" w:rsidTr="008D2025">
        <w:trPr>
          <w:trHeight w:val="227"/>
        </w:trPr>
        <w:tc>
          <w:tcPr>
            <w:tcW w:w="3942" w:type="pct"/>
            <w:shd w:val="clear" w:color="auto" w:fill="auto"/>
          </w:tcPr>
          <w:p w14:paraId="6D52EE39" w14:textId="77777777" w:rsidR="002977ED" w:rsidRPr="001E6954" w:rsidRDefault="002977ED" w:rsidP="008D2025">
            <w:pPr>
              <w:spacing w:before="40" w:after="40" w:line="240" w:lineRule="auto"/>
              <w:ind w:left="318" w:hanging="7"/>
            </w:pPr>
            <w:r w:rsidRPr="001E6954">
              <w:t>Requirement 8(3)(e)</w:t>
            </w:r>
          </w:p>
        </w:tc>
        <w:tc>
          <w:tcPr>
            <w:tcW w:w="1058" w:type="pct"/>
            <w:shd w:val="clear" w:color="auto" w:fill="auto"/>
          </w:tcPr>
          <w:p w14:paraId="2189F4D9" w14:textId="5C6AAB12" w:rsidR="002977ED" w:rsidRPr="001E6954" w:rsidRDefault="002977ED" w:rsidP="008D2025">
            <w:pPr>
              <w:spacing w:before="40" w:after="40" w:line="240" w:lineRule="auto"/>
              <w:jc w:val="right"/>
              <w:rPr>
                <w:color w:val="0000FF"/>
              </w:rPr>
            </w:pPr>
            <w:r w:rsidRPr="001E6954">
              <w:rPr>
                <w:bCs/>
                <w:iCs/>
                <w:color w:val="00577D"/>
                <w:szCs w:val="40"/>
              </w:rPr>
              <w:t>Compliant</w:t>
            </w:r>
          </w:p>
        </w:tc>
      </w:tr>
    </w:tbl>
    <w:p w14:paraId="6E6F7028" w14:textId="77777777" w:rsidR="002977ED" w:rsidRDefault="002977ED" w:rsidP="002977ED">
      <w:pPr>
        <w:sectPr w:rsidR="002977ED" w:rsidSect="001416E6">
          <w:headerReference w:type="default" r:id="rId16"/>
          <w:headerReference w:type="first" r:id="rId17"/>
          <w:pgSz w:w="11906" w:h="16838"/>
          <w:pgMar w:top="1701" w:right="1418" w:bottom="1418" w:left="1418" w:header="709" w:footer="397" w:gutter="0"/>
          <w:cols w:space="708"/>
          <w:docGrid w:linePitch="360"/>
        </w:sectPr>
      </w:pPr>
    </w:p>
    <w:p w14:paraId="442EAB49" w14:textId="77777777" w:rsidR="002977ED" w:rsidRPr="00D21DCD" w:rsidRDefault="002977ED" w:rsidP="002977ED">
      <w:pPr>
        <w:pStyle w:val="Heading1"/>
      </w:pPr>
      <w:r>
        <w:lastRenderedPageBreak/>
        <w:t>Detailed assessment</w:t>
      </w:r>
    </w:p>
    <w:p w14:paraId="4D6DF9FE" w14:textId="77777777" w:rsidR="002977ED" w:rsidRPr="00D63989" w:rsidRDefault="002977ED" w:rsidP="002977E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1C6363" w14:textId="77777777" w:rsidR="002977ED" w:rsidRPr="001E6954" w:rsidRDefault="002977ED" w:rsidP="002977ED">
      <w:pPr>
        <w:rPr>
          <w:color w:val="auto"/>
        </w:rPr>
      </w:pPr>
      <w:r w:rsidRPr="00D63989">
        <w:t>The report also specifies areas in which improvements must be made to ensure the Quality Standards are complied with.</w:t>
      </w:r>
    </w:p>
    <w:p w14:paraId="4F1D85D6" w14:textId="77777777" w:rsidR="002977ED" w:rsidRPr="00D63989" w:rsidRDefault="002977ED" w:rsidP="002977ED">
      <w:r w:rsidRPr="00D63989">
        <w:t xml:space="preserve">The following information has been </w:t>
      </w:r>
      <w:proofErr w:type="gramStart"/>
      <w:r w:rsidRPr="00D63989">
        <w:t>taken into account</w:t>
      </w:r>
      <w:proofErr w:type="gramEnd"/>
      <w:r w:rsidRPr="00D63989">
        <w:t xml:space="preserve"> in developing this performance report:</w:t>
      </w:r>
    </w:p>
    <w:p w14:paraId="3AA43769" w14:textId="77777777" w:rsidR="002977ED" w:rsidRDefault="002977ED" w:rsidP="002977ED">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B4B69">
        <w:t>a site assessment, observations at the service, review of documents and interviews with staff, consumers/representatives and others</w:t>
      </w:r>
    </w:p>
    <w:p w14:paraId="48EE9AB9" w14:textId="77777777" w:rsidR="002977ED" w:rsidRPr="00AA4D97" w:rsidRDefault="002977ED" w:rsidP="00C020A1">
      <w:pPr>
        <w:pStyle w:val="ListBullet"/>
      </w:pPr>
      <w:r>
        <w:t xml:space="preserve">the Assessment Team’s Infection Control Monitoring checklist report </w:t>
      </w:r>
    </w:p>
    <w:p w14:paraId="04B29469" w14:textId="77BA9805" w:rsidR="002977ED" w:rsidRPr="000A5A87" w:rsidRDefault="002977ED" w:rsidP="002977ED">
      <w:pPr>
        <w:pStyle w:val="ListBullet"/>
      </w:pPr>
      <w:r>
        <w:t xml:space="preserve">relevant information about the approved provider and service held by the Commission, including the Notice of Requirement to Agree to Certain Matters and Consideration of Sanctions dated </w:t>
      </w:r>
      <w:r w:rsidR="005A0A8C">
        <w:t>4 August</w:t>
      </w:r>
      <w:r>
        <w:t xml:space="preserve"> 2020. </w:t>
      </w:r>
    </w:p>
    <w:p w14:paraId="51F43485" w14:textId="77777777" w:rsidR="002977ED" w:rsidRDefault="002977ED" w:rsidP="002977ED">
      <w:pPr>
        <w:sectPr w:rsidR="002977ED" w:rsidSect="005058B8">
          <w:headerReference w:type="first" r:id="rId18"/>
          <w:pgSz w:w="11906" w:h="16838"/>
          <w:pgMar w:top="1701" w:right="1418" w:bottom="1418" w:left="1418" w:header="709" w:footer="397" w:gutter="0"/>
          <w:cols w:space="708"/>
          <w:docGrid w:linePitch="360"/>
        </w:sectPr>
      </w:pPr>
    </w:p>
    <w:p w14:paraId="208FAAE2" w14:textId="77777777" w:rsidR="002977ED" w:rsidRDefault="002977ED" w:rsidP="002977ED">
      <w:pPr>
        <w:pStyle w:val="Heading1"/>
        <w:tabs>
          <w:tab w:val="right" w:pos="9070"/>
        </w:tabs>
        <w:spacing w:before="560" w:after="640"/>
        <w:rPr>
          <w:color w:val="FFFFFF" w:themeColor="background1"/>
        </w:rPr>
        <w:sectPr w:rsidR="002977ED" w:rsidSect="00FB008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0C45CB4" wp14:editId="482540CE">
            <wp:simplePos x="0" y="0"/>
            <wp:positionH relativeFrom="page">
              <wp:posOffset>6985</wp:posOffset>
            </wp:positionH>
            <wp:positionV relativeFrom="paragraph">
              <wp:posOffset>-7620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75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p>
    <w:p w14:paraId="429B6E67" w14:textId="77777777" w:rsidR="002977ED" w:rsidRPr="00ED6B57" w:rsidRDefault="002977ED" w:rsidP="002977ED">
      <w:pPr>
        <w:pStyle w:val="Heading3"/>
        <w:shd w:val="clear" w:color="auto" w:fill="F2F2F2" w:themeFill="background1" w:themeFillShade="F2"/>
      </w:pPr>
      <w:r w:rsidRPr="00ED6B57">
        <w:t>Consumer outcome:</w:t>
      </w:r>
    </w:p>
    <w:p w14:paraId="5FE73823" w14:textId="77777777" w:rsidR="002977ED" w:rsidRPr="00ED6B57" w:rsidRDefault="002977ED" w:rsidP="002977E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46184EF" w14:textId="77777777" w:rsidR="002977ED" w:rsidRPr="00ED6B57" w:rsidRDefault="002977ED" w:rsidP="002977ED">
      <w:pPr>
        <w:pStyle w:val="Heading3"/>
        <w:shd w:val="clear" w:color="auto" w:fill="F2F2F2" w:themeFill="background1" w:themeFillShade="F2"/>
      </w:pPr>
      <w:r w:rsidRPr="00ED6B57">
        <w:t>Organisation statement:</w:t>
      </w:r>
    </w:p>
    <w:p w14:paraId="6C35A614" w14:textId="77777777" w:rsidR="002977ED" w:rsidRPr="00ED6B57" w:rsidRDefault="002977ED" w:rsidP="002977E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13144A0" w14:textId="77777777" w:rsidR="002977ED" w:rsidRDefault="002977ED" w:rsidP="002977ED">
      <w:pPr>
        <w:pStyle w:val="Heading2"/>
      </w:pPr>
      <w:r>
        <w:t xml:space="preserve">Assessment </w:t>
      </w:r>
      <w:r w:rsidRPr="002B2C0F">
        <w:t>of Standard</w:t>
      </w:r>
      <w:r>
        <w:t xml:space="preserve"> 2</w:t>
      </w:r>
    </w:p>
    <w:p w14:paraId="3A22959A" w14:textId="77777777" w:rsidR="002977ED" w:rsidRDefault="002977ED" w:rsidP="002977ED">
      <w:bookmarkStart w:id="2" w:name="_Hlk54273803"/>
      <w:r>
        <w:t>An overall rating for the Quality Standard is not provided as not all requirements in this Standard were assessed.</w:t>
      </w:r>
    </w:p>
    <w:p w14:paraId="5BD208DD" w14:textId="6E48B7B2" w:rsidR="002977ED" w:rsidRPr="00EE57F4" w:rsidRDefault="002977ED" w:rsidP="002977ED">
      <w:pPr>
        <w:rPr>
          <w:szCs w:val="22"/>
        </w:rPr>
      </w:pPr>
      <w:r w:rsidRPr="00EE57F4">
        <w:rPr>
          <w:rFonts w:eastAsiaTheme="minorHAnsi"/>
          <w:color w:val="auto"/>
        </w:rPr>
        <w:t>The service was found to be Non-Compl</w:t>
      </w:r>
      <w:r w:rsidR="00773342">
        <w:rPr>
          <w:rFonts w:eastAsiaTheme="minorHAnsi"/>
          <w:color w:val="auto"/>
        </w:rPr>
        <w:t>iant</w:t>
      </w:r>
      <w:r w:rsidRPr="00EE57F4">
        <w:rPr>
          <w:rFonts w:eastAsiaTheme="minorHAnsi"/>
          <w:color w:val="auto"/>
        </w:rPr>
        <w:t xml:space="preserve"> in this Standard in a </w:t>
      </w:r>
      <w:r w:rsidRPr="00EE57F4">
        <w:rPr>
          <w:szCs w:val="22"/>
        </w:rPr>
        <w:t>N</w:t>
      </w:r>
      <w:r w:rsidRPr="00EE57F4">
        <w:t>otice</w:t>
      </w:r>
      <w:r w:rsidRPr="00EE57F4">
        <w:rPr>
          <w:szCs w:val="22"/>
        </w:rPr>
        <w:t xml:space="preserve"> </w:t>
      </w:r>
      <w:r w:rsidRPr="00EE57F4">
        <w:t xml:space="preserve">of </w:t>
      </w:r>
      <w:r w:rsidRPr="00EE57F4">
        <w:rPr>
          <w:szCs w:val="22"/>
        </w:rPr>
        <w:t>R</w:t>
      </w:r>
      <w:r w:rsidRPr="00EE57F4">
        <w:t xml:space="preserve">equirement to Agree to Certain Matters and Consideration of Sanctions dated </w:t>
      </w:r>
      <w:r w:rsidR="00F944E3">
        <w:rPr>
          <w:szCs w:val="22"/>
        </w:rPr>
        <w:t>4</w:t>
      </w:r>
      <w:r w:rsidRPr="00EE57F4">
        <w:rPr>
          <w:szCs w:val="22"/>
        </w:rPr>
        <w:t xml:space="preserve"> </w:t>
      </w:r>
      <w:r w:rsidR="00F944E3">
        <w:rPr>
          <w:szCs w:val="22"/>
        </w:rPr>
        <w:t>August</w:t>
      </w:r>
      <w:r w:rsidRPr="00EE57F4">
        <w:rPr>
          <w:szCs w:val="22"/>
        </w:rPr>
        <w:t xml:space="preserve"> 2020. The notice was given following a significant COVID-19 outbreak at the service.</w:t>
      </w:r>
    </w:p>
    <w:p w14:paraId="23AAF0E9" w14:textId="77777777" w:rsidR="002977ED" w:rsidRPr="00EE57F4" w:rsidRDefault="002977ED" w:rsidP="002977ED">
      <w:pPr>
        <w:rPr>
          <w:rFonts w:eastAsiaTheme="minorHAnsi"/>
          <w:color w:val="auto"/>
        </w:rPr>
      </w:pPr>
      <w:r w:rsidRPr="00EE57F4">
        <w:rPr>
          <w:rFonts w:eastAsiaTheme="minorHAnsi"/>
          <w:color w:val="auto"/>
        </w:rPr>
        <w:t xml:space="preserve">In the assessment of this Standard, the Assessment Team reviewed a sample of consumer care and other documentation, and conducted interviews with staff, consumers/representatives and management. </w:t>
      </w:r>
    </w:p>
    <w:p w14:paraId="6FE8E053" w14:textId="4E63E349" w:rsidR="002977ED" w:rsidRDefault="000D24E5" w:rsidP="002977ED">
      <w:pPr>
        <w:rPr>
          <w:szCs w:val="22"/>
        </w:rPr>
      </w:pPr>
      <w:r>
        <w:rPr>
          <w:szCs w:val="22"/>
        </w:rPr>
        <w:t>51</w:t>
      </w:r>
      <w:r w:rsidR="002977ED" w:rsidRPr="00EE57F4">
        <w:rPr>
          <w:szCs w:val="22"/>
        </w:rPr>
        <w:t xml:space="preserve"> consumers contracted COVID-19 during the COIVD-19 outbreak, 1</w:t>
      </w:r>
      <w:r w:rsidR="001E6856">
        <w:rPr>
          <w:szCs w:val="22"/>
        </w:rPr>
        <w:t>7</w:t>
      </w:r>
      <w:r w:rsidR="002977ED" w:rsidRPr="00EE57F4">
        <w:rPr>
          <w:szCs w:val="22"/>
        </w:rPr>
        <w:t xml:space="preserve"> consumers</w:t>
      </w:r>
      <w:r w:rsidR="002977ED">
        <w:rPr>
          <w:szCs w:val="22"/>
        </w:rPr>
        <w:t xml:space="preserve"> died. </w:t>
      </w:r>
      <w:r w:rsidR="002977ED">
        <w:rPr>
          <w:rFonts w:eastAsiaTheme="minorHAnsi"/>
          <w:color w:val="auto"/>
        </w:rPr>
        <w:t>The Assessment Team found a</w:t>
      </w:r>
      <w:r w:rsidR="002977ED">
        <w:rPr>
          <w:szCs w:val="22"/>
        </w:rPr>
        <w:t xml:space="preserve">ll consumers transferred back to the service from hospital have had a reassessment of their needs and an update to their care plans.  </w:t>
      </w:r>
    </w:p>
    <w:bookmarkEnd w:id="2"/>
    <w:p w14:paraId="53F2CD82" w14:textId="77777777" w:rsidR="002977ED" w:rsidRDefault="002977ED" w:rsidP="002977ED">
      <w:pPr>
        <w:rPr>
          <w:rFonts w:eastAsiaTheme="minorHAnsi"/>
          <w:color w:val="auto"/>
        </w:rPr>
      </w:pPr>
      <w:r>
        <w:rPr>
          <w:rFonts w:eastAsiaTheme="minorHAnsi"/>
          <w:color w:val="auto"/>
        </w:rPr>
        <w:t xml:space="preserve">The Assessment Team provided evidence that the service complies with the requirements noted below. </w:t>
      </w:r>
    </w:p>
    <w:p w14:paraId="24C2C9B9" w14:textId="77777777" w:rsidR="002977ED" w:rsidRPr="00420342" w:rsidRDefault="002977ED" w:rsidP="002977ED">
      <w:pPr>
        <w:pStyle w:val="Heading2"/>
      </w:pPr>
      <w:r>
        <w:lastRenderedPageBreak/>
        <w:t>Assessment of Standard 2 Requirements</w:t>
      </w:r>
      <w:r w:rsidRPr="0066387A">
        <w:rPr>
          <w:i/>
          <w:color w:val="0000FF"/>
          <w:sz w:val="24"/>
          <w:szCs w:val="24"/>
        </w:rPr>
        <w:t xml:space="preserve"> </w:t>
      </w:r>
    </w:p>
    <w:p w14:paraId="5FC17B59" w14:textId="77777777" w:rsidR="002977ED" w:rsidRDefault="002977ED" w:rsidP="002977ED">
      <w:pPr>
        <w:pStyle w:val="Heading3"/>
      </w:pPr>
      <w:r w:rsidRPr="00051035">
        <w:t xml:space="preserve">Requirement </w:t>
      </w:r>
      <w:r>
        <w:t>2</w:t>
      </w:r>
      <w:r w:rsidRPr="00051035">
        <w:t>(3)(a)</w:t>
      </w:r>
      <w:r w:rsidRPr="00051035">
        <w:tab/>
        <w:t>Compliant</w:t>
      </w:r>
    </w:p>
    <w:p w14:paraId="1CA5E791" w14:textId="77777777" w:rsidR="002977ED" w:rsidRPr="004A3816" w:rsidRDefault="002977ED" w:rsidP="002977ED">
      <w:pPr>
        <w:rPr>
          <w:i/>
        </w:rPr>
      </w:pPr>
      <w:r w:rsidRPr="004A3816">
        <w:rPr>
          <w:i/>
        </w:rPr>
        <w:t>Assessment and planning, including consideration of risks to the consumer’s health and well-being, informs the delivery of safe and effective care and services.</w:t>
      </w:r>
    </w:p>
    <w:p w14:paraId="23B15E2C" w14:textId="2E0D0EDC" w:rsidR="002977ED" w:rsidRDefault="002977ED" w:rsidP="002977ED">
      <w:pPr>
        <w:pStyle w:val="ListBullet"/>
        <w:numPr>
          <w:ilvl w:val="0"/>
          <w:numId w:val="0"/>
        </w:numPr>
      </w:pPr>
      <w:r w:rsidRPr="00AF183C">
        <w:t xml:space="preserve">Care planning documents evidenced assessment </w:t>
      </w:r>
      <w:r>
        <w:t xml:space="preserve">and care planning information in the consumers’ files sampled. Care files included medical and psychosocial considerations, consumers’ goals, preferences and individualised interventions including </w:t>
      </w:r>
      <w:r w:rsidR="003669AE">
        <w:t xml:space="preserve">interventions </w:t>
      </w:r>
      <w:r>
        <w:t xml:space="preserve">to minimise risks to each consumer’s health. </w:t>
      </w:r>
      <w:r w:rsidRPr="00CD1005">
        <w:t xml:space="preserve">All </w:t>
      </w:r>
      <w:r w:rsidRPr="00AB1CC9">
        <w:t>consumers who recently return</w:t>
      </w:r>
      <w:r w:rsidR="00BB232C">
        <w:t>ed</w:t>
      </w:r>
      <w:r w:rsidRPr="00AB1CC9">
        <w:t xml:space="preserve"> from hospital have current assessments and care plans.</w:t>
      </w:r>
      <w:r>
        <w:t xml:space="preserve"> Improvements in </w:t>
      </w:r>
      <w:r w:rsidR="00BB232C">
        <w:t xml:space="preserve">clinical oversight, </w:t>
      </w:r>
      <w:r>
        <w:t xml:space="preserve">care planning and risk identification have addressed deficits identified during the COVID-19 outbreak. </w:t>
      </w:r>
    </w:p>
    <w:p w14:paraId="6676962C" w14:textId="77777777" w:rsidR="002977ED" w:rsidRPr="00A85B4D" w:rsidRDefault="002977ED" w:rsidP="002977ED">
      <w:pPr>
        <w:rPr>
          <w:color w:val="auto"/>
        </w:rPr>
      </w:pPr>
      <w:r w:rsidRPr="00A85B4D">
        <w:rPr>
          <w:color w:val="auto"/>
        </w:rPr>
        <w:t>Based on the evidence summarised above I find that the approved provider complies with this requirement.</w:t>
      </w:r>
    </w:p>
    <w:p w14:paraId="6E6C0E2B" w14:textId="77777777" w:rsidR="002977ED" w:rsidRDefault="002977ED" w:rsidP="002977ED">
      <w:pPr>
        <w:pStyle w:val="Heading3"/>
      </w:pPr>
      <w:r>
        <w:t>Requirement 2(3)(c)</w:t>
      </w:r>
      <w:r>
        <w:tab/>
        <w:t>Compliant</w:t>
      </w:r>
    </w:p>
    <w:p w14:paraId="42686EF3" w14:textId="77777777" w:rsidR="002977ED" w:rsidRPr="004A3816" w:rsidRDefault="002977ED" w:rsidP="002977ED">
      <w:pPr>
        <w:rPr>
          <w:i/>
        </w:rPr>
      </w:pPr>
      <w:r w:rsidRPr="004A3816">
        <w:rPr>
          <w:i/>
        </w:rPr>
        <w:t>The organisation demonstrates that assessment and planning:</w:t>
      </w:r>
    </w:p>
    <w:p w14:paraId="3B752656" w14:textId="77777777" w:rsidR="002977ED" w:rsidRPr="004A3816" w:rsidRDefault="002977ED" w:rsidP="002977ED">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184C84B7" w14:textId="77777777" w:rsidR="002977ED" w:rsidRPr="004A3816" w:rsidRDefault="002977ED" w:rsidP="002977ED">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4A8C214B" w14:textId="1B772D81" w:rsidR="002977ED" w:rsidRDefault="002977ED" w:rsidP="002977ED">
      <w:pPr>
        <w:pStyle w:val="ListBullet"/>
        <w:numPr>
          <w:ilvl w:val="0"/>
          <w:numId w:val="0"/>
        </w:numPr>
      </w:pPr>
      <w:r w:rsidRPr="00C00F4C">
        <w:t>Assessment and care planning documents include input from consumers and</w:t>
      </w:r>
      <w:r w:rsidR="0028241E">
        <w:t>/</w:t>
      </w:r>
      <w:r w:rsidRPr="00C00F4C">
        <w:t xml:space="preserve">or their representatives and from specialists involved in the care of the consumer including </w:t>
      </w:r>
      <w:r w:rsidR="00C30208">
        <w:rPr>
          <w:iCs/>
          <w:color w:val="000000" w:themeColor="text1"/>
        </w:rPr>
        <w:t>medical practitioners, dietitian</w:t>
      </w:r>
      <w:r w:rsidR="00B87760">
        <w:rPr>
          <w:iCs/>
          <w:color w:val="000000" w:themeColor="text1"/>
        </w:rPr>
        <w:t>s</w:t>
      </w:r>
      <w:r w:rsidR="00C30208">
        <w:rPr>
          <w:iCs/>
          <w:color w:val="000000" w:themeColor="text1"/>
        </w:rPr>
        <w:t>, podiatr</w:t>
      </w:r>
      <w:r w:rsidR="00B87760">
        <w:rPr>
          <w:iCs/>
          <w:color w:val="000000" w:themeColor="text1"/>
        </w:rPr>
        <w:t xml:space="preserve">ists and </w:t>
      </w:r>
      <w:r w:rsidR="00C30208">
        <w:rPr>
          <w:iCs/>
          <w:color w:val="000000" w:themeColor="text1"/>
        </w:rPr>
        <w:t>physiothera</w:t>
      </w:r>
      <w:r w:rsidR="00B87760">
        <w:rPr>
          <w:iCs/>
          <w:color w:val="000000" w:themeColor="text1"/>
        </w:rPr>
        <w:t>pists</w:t>
      </w:r>
      <w:r w:rsidR="00C30208">
        <w:rPr>
          <w:iCs/>
          <w:color w:val="000000" w:themeColor="text1"/>
        </w:rPr>
        <w:t>.</w:t>
      </w:r>
      <w:r w:rsidRPr="00C00F4C">
        <w:t xml:space="preserve"> Representatives and consumers are generally satisfied with </w:t>
      </w:r>
      <w:r w:rsidR="00F55743">
        <w:t xml:space="preserve">the </w:t>
      </w:r>
      <w:r w:rsidRPr="00C00F4C">
        <w:t>process of consultation about consumers’ care and services.</w:t>
      </w:r>
      <w:r>
        <w:t xml:space="preserve"> Representatives </w:t>
      </w:r>
      <w:r w:rsidR="00CC3ABD">
        <w:t>were</w:t>
      </w:r>
      <w:r>
        <w:t xml:space="preserve"> aware of changing care needs </w:t>
      </w:r>
      <w:r w:rsidR="00CC3ABD">
        <w:t xml:space="preserve">and </w:t>
      </w:r>
      <w:r w:rsidR="00F55743">
        <w:t>aware of</w:t>
      </w:r>
      <w:r w:rsidR="00CC3ABD">
        <w:t xml:space="preserve"> the input </w:t>
      </w:r>
      <w:r w:rsidR="00214B46">
        <w:t xml:space="preserve">of other practitioners to </w:t>
      </w:r>
      <w:r w:rsidR="00784BEF">
        <w:t xml:space="preserve">support </w:t>
      </w:r>
      <w:r w:rsidR="00214B46">
        <w:t xml:space="preserve">their consumer’s </w:t>
      </w:r>
      <w:r w:rsidR="00784BEF">
        <w:t>health and well-being</w:t>
      </w:r>
      <w:r w:rsidR="00214B46">
        <w:t xml:space="preserve">. </w:t>
      </w:r>
      <w:r>
        <w:t xml:space="preserve"> </w:t>
      </w:r>
    </w:p>
    <w:p w14:paraId="7CE618A7" w14:textId="77777777" w:rsidR="002977ED" w:rsidRPr="00A85B4D" w:rsidRDefault="002977ED" w:rsidP="002977ED">
      <w:pPr>
        <w:rPr>
          <w:color w:val="auto"/>
        </w:rPr>
      </w:pPr>
      <w:r w:rsidRPr="00A85B4D">
        <w:rPr>
          <w:color w:val="auto"/>
        </w:rPr>
        <w:t>Based on the evidence summarised above I find that the approved provider complies with this requirement.</w:t>
      </w:r>
    </w:p>
    <w:p w14:paraId="747FCB8D" w14:textId="77777777" w:rsidR="002977ED" w:rsidRDefault="002977ED" w:rsidP="002977ED">
      <w:pPr>
        <w:pStyle w:val="Heading3"/>
      </w:pPr>
      <w:r>
        <w:t>Requirement 2(3)(e)</w:t>
      </w:r>
      <w:r>
        <w:tab/>
        <w:t>Compliant</w:t>
      </w:r>
    </w:p>
    <w:p w14:paraId="65B0CC44" w14:textId="77777777" w:rsidR="002977ED" w:rsidRPr="004A3816" w:rsidRDefault="002977ED" w:rsidP="002977ED">
      <w:pPr>
        <w:rPr>
          <w:i/>
        </w:rPr>
      </w:pPr>
      <w:r w:rsidRPr="004A3816">
        <w:rPr>
          <w:i/>
        </w:rPr>
        <w:t>Care and services are reviewed regularly for effectiveness, and when circumstances change or when incidents impact on the needs, goals or preferences of the consumer.</w:t>
      </w:r>
    </w:p>
    <w:p w14:paraId="4A994A35" w14:textId="5C2A320B" w:rsidR="002977ED" w:rsidRDefault="002977ED" w:rsidP="002977ED">
      <w:r w:rsidRPr="0047111C">
        <w:rPr>
          <w:rFonts w:eastAsia="Calibri"/>
          <w:iCs/>
          <w:color w:val="auto"/>
        </w:rPr>
        <w:lastRenderedPageBreak/>
        <w:t xml:space="preserve">Assessment and care planning documentation reviewed by the Assessment Team, staff feedback and feedback from representatives confirm care and services are </w:t>
      </w:r>
      <w:r>
        <w:rPr>
          <w:rFonts w:eastAsia="Calibri"/>
          <w:iCs/>
          <w:color w:val="auto"/>
        </w:rPr>
        <w:t xml:space="preserve">being </w:t>
      </w:r>
      <w:r w:rsidRPr="0047111C">
        <w:rPr>
          <w:rFonts w:eastAsia="Calibri"/>
          <w:iCs/>
          <w:color w:val="auto"/>
        </w:rPr>
        <w:t xml:space="preserve">reviewed regularly and when circumstances change. All consumers </w:t>
      </w:r>
      <w:r w:rsidR="00B118ED">
        <w:rPr>
          <w:rFonts w:eastAsia="Calibri"/>
          <w:iCs/>
          <w:color w:val="auto"/>
        </w:rPr>
        <w:t xml:space="preserve">transferred to hospital during the COVID outbreak </w:t>
      </w:r>
      <w:r w:rsidRPr="0047111C">
        <w:rPr>
          <w:rFonts w:eastAsia="Calibri"/>
          <w:iCs/>
          <w:color w:val="auto"/>
        </w:rPr>
        <w:t>have been reviewed</w:t>
      </w:r>
      <w:r w:rsidR="00FC2C1E">
        <w:rPr>
          <w:rFonts w:eastAsia="Calibri"/>
          <w:iCs/>
          <w:color w:val="auto"/>
        </w:rPr>
        <w:t xml:space="preserve"> </w:t>
      </w:r>
      <w:r w:rsidR="002355BF">
        <w:rPr>
          <w:rFonts w:eastAsia="Calibri"/>
          <w:iCs/>
          <w:color w:val="auto"/>
        </w:rPr>
        <w:t>on their return to the service. Where</w:t>
      </w:r>
      <w:r w:rsidR="00FC2C1E">
        <w:rPr>
          <w:rFonts w:eastAsia="Calibri"/>
          <w:iCs/>
          <w:color w:val="auto"/>
        </w:rPr>
        <w:t xml:space="preserve"> </w:t>
      </w:r>
      <w:r w:rsidR="00F54774">
        <w:rPr>
          <w:rFonts w:eastAsia="Calibri"/>
          <w:iCs/>
          <w:color w:val="auto"/>
        </w:rPr>
        <w:t xml:space="preserve">a </w:t>
      </w:r>
      <w:r w:rsidR="00FC2C1E">
        <w:rPr>
          <w:rFonts w:eastAsia="Calibri"/>
          <w:iCs/>
          <w:color w:val="auto"/>
        </w:rPr>
        <w:t xml:space="preserve">new risk such as weight loss has </w:t>
      </w:r>
      <w:r w:rsidR="00C27EAB">
        <w:rPr>
          <w:rFonts w:eastAsia="Calibri"/>
          <w:iCs/>
          <w:color w:val="auto"/>
        </w:rPr>
        <w:t>been identified</w:t>
      </w:r>
      <w:r w:rsidR="00FC2C1E">
        <w:rPr>
          <w:rFonts w:eastAsia="Calibri"/>
          <w:iCs/>
          <w:color w:val="auto"/>
        </w:rPr>
        <w:t xml:space="preserve"> this has le</w:t>
      </w:r>
      <w:r w:rsidR="00F54774">
        <w:rPr>
          <w:rFonts w:eastAsia="Calibri"/>
          <w:iCs/>
          <w:color w:val="auto"/>
        </w:rPr>
        <w:t xml:space="preserve">d to </w:t>
      </w:r>
      <w:r w:rsidR="00C27EAB">
        <w:rPr>
          <w:rFonts w:eastAsia="Calibri"/>
          <w:iCs/>
          <w:color w:val="auto"/>
        </w:rPr>
        <w:t xml:space="preserve">new </w:t>
      </w:r>
      <w:r w:rsidR="00F54774">
        <w:rPr>
          <w:rFonts w:eastAsia="Calibri"/>
          <w:iCs/>
          <w:color w:val="auto"/>
        </w:rPr>
        <w:t xml:space="preserve">strategies to </w:t>
      </w:r>
      <w:r w:rsidR="00F625AE">
        <w:rPr>
          <w:rFonts w:eastAsia="Calibri"/>
          <w:iCs/>
          <w:color w:val="auto"/>
        </w:rPr>
        <w:t>support weight gain.</w:t>
      </w:r>
      <w:r w:rsidR="00F54774">
        <w:rPr>
          <w:rFonts w:eastAsia="Calibri"/>
          <w:iCs/>
          <w:color w:val="auto"/>
        </w:rPr>
        <w:t xml:space="preserve"> </w:t>
      </w:r>
      <w:r>
        <w:rPr>
          <w:rFonts w:eastAsia="Calibri"/>
          <w:iCs/>
          <w:color w:val="auto"/>
        </w:rPr>
        <w:t xml:space="preserve"> The Assessment Team found the effectiveness of clinical reviews has improved since the COVID-19 out</w:t>
      </w:r>
      <w:r>
        <w:t>break.</w:t>
      </w:r>
    </w:p>
    <w:p w14:paraId="75C0B69B" w14:textId="77777777" w:rsidR="002977ED" w:rsidRPr="00A85B4D" w:rsidRDefault="002977ED" w:rsidP="002977ED">
      <w:pPr>
        <w:rPr>
          <w:color w:val="auto"/>
        </w:rPr>
      </w:pPr>
      <w:r w:rsidRPr="00A85B4D">
        <w:rPr>
          <w:color w:val="auto"/>
        </w:rPr>
        <w:t>Based on the evidence summarised above I find that the approved provider complies with this requirement.</w:t>
      </w:r>
    </w:p>
    <w:p w14:paraId="7D2A52F6" w14:textId="77777777" w:rsidR="002977ED" w:rsidRDefault="002977ED" w:rsidP="002977ED">
      <w:pPr>
        <w:sectPr w:rsidR="002977ED" w:rsidSect="003F5725">
          <w:headerReference w:type="default" r:id="rId21"/>
          <w:type w:val="continuous"/>
          <w:pgSz w:w="11906" w:h="16838"/>
          <w:pgMar w:top="1701" w:right="1418" w:bottom="1418" w:left="1418" w:header="709" w:footer="397" w:gutter="0"/>
          <w:cols w:space="708"/>
          <w:titlePg/>
          <w:docGrid w:linePitch="360"/>
        </w:sectPr>
      </w:pPr>
    </w:p>
    <w:p w14:paraId="5BBDB4E8" w14:textId="77777777" w:rsidR="002977ED" w:rsidRDefault="002977ED" w:rsidP="002977ED">
      <w:pPr>
        <w:pStyle w:val="Heading1"/>
        <w:tabs>
          <w:tab w:val="right" w:pos="9070"/>
        </w:tabs>
        <w:spacing w:before="560" w:after="640"/>
        <w:rPr>
          <w:color w:val="FFFFFF" w:themeColor="background1"/>
          <w:sz w:val="36"/>
        </w:rPr>
        <w:sectPr w:rsidR="002977ED"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5833E963" wp14:editId="5A8D70E7">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547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7D206C5" w14:textId="77777777" w:rsidR="002977ED" w:rsidRPr="00FD1B02" w:rsidRDefault="002977ED" w:rsidP="002977ED">
      <w:pPr>
        <w:pStyle w:val="Heading3"/>
        <w:shd w:val="clear" w:color="auto" w:fill="F2F2F2" w:themeFill="background1" w:themeFillShade="F2"/>
      </w:pPr>
      <w:r w:rsidRPr="00FD1B02">
        <w:t>Consumer outcome:</w:t>
      </w:r>
    </w:p>
    <w:p w14:paraId="6F5A68EA" w14:textId="77777777" w:rsidR="002977ED" w:rsidRDefault="002977ED" w:rsidP="002977ED">
      <w:pPr>
        <w:numPr>
          <w:ilvl w:val="0"/>
          <w:numId w:val="3"/>
        </w:numPr>
        <w:shd w:val="clear" w:color="auto" w:fill="F2F2F2" w:themeFill="background1" w:themeFillShade="F2"/>
      </w:pPr>
      <w:r>
        <w:t>I get personal care, clinical care, or both personal care and clinical care, that is safe and right for me.</w:t>
      </w:r>
    </w:p>
    <w:p w14:paraId="7A77BF6E" w14:textId="77777777" w:rsidR="002977ED" w:rsidRDefault="002977ED" w:rsidP="002977ED">
      <w:pPr>
        <w:pStyle w:val="Heading3"/>
        <w:shd w:val="clear" w:color="auto" w:fill="F2F2F2" w:themeFill="background1" w:themeFillShade="F2"/>
      </w:pPr>
      <w:r>
        <w:t>Organisation statement:</w:t>
      </w:r>
    </w:p>
    <w:p w14:paraId="5EF7EADA" w14:textId="77777777" w:rsidR="002977ED" w:rsidRDefault="002977ED" w:rsidP="002977E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7F98BD4" w14:textId="77777777" w:rsidR="002977ED" w:rsidRDefault="002977ED" w:rsidP="002977ED">
      <w:pPr>
        <w:pStyle w:val="Heading2"/>
      </w:pPr>
      <w:r>
        <w:t>Assessment of Standard 3</w:t>
      </w:r>
    </w:p>
    <w:p w14:paraId="6B762DAA" w14:textId="77777777" w:rsidR="002977ED" w:rsidRDefault="002977ED" w:rsidP="002977ED">
      <w:r>
        <w:t>An overall rating for the Quality Standard is not provided as not all requirements in this Standard were assessed.</w:t>
      </w:r>
    </w:p>
    <w:p w14:paraId="2FC2B0F2" w14:textId="2554A223" w:rsidR="002977ED" w:rsidRDefault="002977ED" w:rsidP="002977ED">
      <w:pPr>
        <w:rPr>
          <w:szCs w:val="22"/>
        </w:rPr>
      </w:pPr>
      <w:r>
        <w:rPr>
          <w:rFonts w:eastAsiaTheme="minorHAnsi"/>
          <w:color w:val="auto"/>
        </w:rPr>
        <w:t>The service was found to be Non-Compl</w:t>
      </w:r>
      <w:r w:rsidR="00773342">
        <w:rPr>
          <w:rFonts w:eastAsiaTheme="minorHAnsi"/>
          <w:color w:val="auto"/>
        </w:rPr>
        <w:t>iant</w:t>
      </w:r>
      <w:r>
        <w:rPr>
          <w:rFonts w:eastAsiaTheme="minorHAnsi"/>
          <w:color w:val="auto"/>
        </w:rPr>
        <w:t xml:space="preserve"> in this Standard in a </w:t>
      </w:r>
      <w:r>
        <w:rPr>
          <w:szCs w:val="22"/>
        </w:rPr>
        <w:t>N</w:t>
      </w:r>
      <w:r>
        <w:t>otice</w:t>
      </w:r>
      <w:r>
        <w:rPr>
          <w:szCs w:val="22"/>
        </w:rPr>
        <w:t xml:space="preserve"> </w:t>
      </w:r>
      <w:r>
        <w:t xml:space="preserve">of </w:t>
      </w:r>
      <w:r>
        <w:rPr>
          <w:szCs w:val="22"/>
        </w:rPr>
        <w:t>R</w:t>
      </w:r>
      <w:r>
        <w:t xml:space="preserve">equirement to Agree to Certain Matters and Consideration of Sanctions </w:t>
      </w:r>
      <w:r w:rsidRPr="001C06D0">
        <w:t xml:space="preserve">dated </w:t>
      </w:r>
      <w:r w:rsidR="00F944E3">
        <w:rPr>
          <w:szCs w:val="22"/>
        </w:rPr>
        <w:t>4</w:t>
      </w:r>
      <w:r w:rsidRPr="001C06D0">
        <w:rPr>
          <w:szCs w:val="22"/>
        </w:rPr>
        <w:t xml:space="preserve"> </w:t>
      </w:r>
      <w:r w:rsidR="00F944E3">
        <w:rPr>
          <w:szCs w:val="22"/>
        </w:rPr>
        <w:t>August</w:t>
      </w:r>
      <w:r w:rsidRPr="001C06D0">
        <w:rPr>
          <w:szCs w:val="22"/>
        </w:rPr>
        <w:t xml:space="preserve"> 2020.</w:t>
      </w:r>
      <w:r>
        <w:rPr>
          <w:szCs w:val="22"/>
        </w:rPr>
        <w:t xml:space="preserve"> The notice was given following a significant COVID-19 outbreak at the service. The notice required the appointment of a clinical advisor for </w:t>
      </w:r>
      <w:proofErr w:type="gramStart"/>
      <w:r>
        <w:rPr>
          <w:szCs w:val="22"/>
        </w:rPr>
        <w:t>a period of time</w:t>
      </w:r>
      <w:proofErr w:type="gramEnd"/>
      <w:r>
        <w:rPr>
          <w:szCs w:val="22"/>
        </w:rPr>
        <w:t xml:space="preserve"> defined by the Aged Care Quality and Safety Commission and this appointment occurred.</w:t>
      </w:r>
    </w:p>
    <w:p w14:paraId="5B0AF3D4" w14:textId="77777777" w:rsidR="002977ED" w:rsidRDefault="002977ED" w:rsidP="002977ED">
      <w:pPr>
        <w:rPr>
          <w:rFonts w:eastAsiaTheme="minorHAnsi"/>
          <w:color w:val="auto"/>
        </w:rPr>
      </w:pPr>
      <w:r>
        <w:rPr>
          <w:rFonts w:eastAsiaTheme="minorHAnsi"/>
          <w:color w:val="auto"/>
        </w:rPr>
        <w:t xml:space="preserve">In the assessment of this Standard, the Assessment Team reviewed a sample of consumer care and other documentation, and conducted interviews with staff, consumers/representatives and management. </w:t>
      </w:r>
    </w:p>
    <w:p w14:paraId="4E38E388" w14:textId="77777777" w:rsidR="002977ED" w:rsidRDefault="002977ED" w:rsidP="002977ED">
      <w:pPr>
        <w:rPr>
          <w:rFonts w:eastAsiaTheme="minorHAnsi"/>
          <w:color w:val="auto"/>
        </w:rPr>
      </w:pPr>
      <w:r>
        <w:rPr>
          <w:rFonts w:eastAsiaTheme="minorHAnsi"/>
          <w:color w:val="auto"/>
        </w:rPr>
        <w:t xml:space="preserve">The Assessment Team also tested the service’s outbreak preparedness against the Infection Control Monitoring Checklist. </w:t>
      </w:r>
    </w:p>
    <w:p w14:paraId="777DB83D" w14:textId="77777777" w:rsidR="002977ED" w:rsidRDefault="002977ED" w:rsidP="002977ED">
      <w:pPr>
        <w:rPr>
          <w:rFonts w:eastAsiaTheme="minorHAnsi"/>
          <w:color w:val="auto"/>
        </w:rPr>
      </w:pPr>
      <w:r>
        <w:rPr>
          <w:rFonts w:eastAsiaTheme="minorHAnsi"/>
          <w:color w:val="auto"/>
        </w:rPr>
        <w:t xml:space="preserve">The Assessment Team provided evidence that the service complies with the requirements noted below. </w:t>
      </w:r>
    </w:p>
    <w:p w14:paraId="2D11E237" w14:textId="77777777" w:rsidR="002977ED" w:rsidRDefault="002977ED" w:rsidP="002977ED">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2201ABE" w14:textId="77777777" w:rsidR="002977ED" w:rsidRPr="00853601" w:rsidRDefault="002977ED" w:rsidP="002977ED">
      <w:pPr>
        <w:pStyle w:val="Heading3"/>
      </w:pPr>
      <w:r w:rsidRPr="00853601">
        <w:t>Requirement 3(3)(a)</w:t>
      </w:r>
      <w:r>
        <w:tab/>
        <w:t>Compliant</w:t>
      </w:r>
    </w:p>
    <w:p w14:paraId="44AEBECB" w14:textId="77777777" w:rsidR="002977ED" w:rsidRPr="004A3816" w:rsidRDefault="002977ED" w:rsidP="002977ED">
      <w:pPr>
        <w:rPr>
          <w:i/>
        </w:rPr>
      </w:pPr>
      <w:r w:rsidRPr="004A3816">
        <w:rPr>
          <w:i/>
        </w:rPr>
        <w:t>Each consumer gets safe and effective personal care, clinical care, or both personal care and clinical care, that:</w:t>
      </w:r>
    </w:p>
    <w:p w14:paraId="7EDA4E6E" w14:textId="77777777" w:rsidR="002977ED" w:rsidRPr="004A3816" w:rsidRDefault="002977ED" w:rsidP="002977ED">
      <w:pPr>
        <w:numPr>
          <w:ilvl w:val="0"/>
          <w:numId w:val="24"/>
        </w:numPr>
        <w:tabs>
          <w:tab w:val="right" w:pos="9026"/>
        </w:tabs>
        <w:spacing w:before="0" w:after="0"/>
        <w:ind w:left="567" w:hanging="425"/>
        <w:outlineLvl w:val="4"/>
        <w:rPr>
          <w:i/>
        </w:rPr>
      </w:pPr>
      <w:r w:rsidRPr="004A3816">
        <w:rPr>
          <w:i/>
        </w:rPr>
        <w:t>is best practice; and</w:t>
      </w:r>
    </w:p>
    <w:p w14:paraId="17FFC641" w14:textId="77777777" w:rsidR="002977ED" w:rsidRPr="004A3816" w:rsidRDefault="002977ED" w:rsidP="002977ED">
      <w:pPr>
        <w:numPr>
          <w:ilvl w:val="0"/>
          <w:numId w:val="24"/>
        </w:numPr>
        <w:tabs>
          <w:tab w:val="right" w:pos="9026"/>
        </w:tabs>
        <w:spacing w:before="0" w:after="0"/>
        <w:ind w:left="567" w:hanging="425"/>
        <w:outlineLvl w:val="4"/>
        <w:rPr>
          <w:i/>
        </w:rPr>
      </w:pPr>
      <w:r w:rsidRPr="004A3816">
        <w:rPr>
          <w:i/>
        </w:rPr>
        <w:t>is tailored to their needs; and</w:t>
      </w:r>
    </w:p>
    <w:p w14:paraId="4A655B7E" w14:textId="77777777" w:rsidR="002977ED" w:rsidRPr="004A3816" w:rsidRDefault="002977ED" w:rsidP="002977ED">
      <w:pPr>
        <w:numPr>
          <w:ilvl w:val="0"/>
          <w:numId w:val="24"/>
        </w:numPr>
        <w:tabs>
          <w:tab w:val="right" w:pos="9026"/>
        </w:tabs>
        <w:spacing w:before="0" w:after="0"/>
        <w:ind w:left="567" w:hanging="425"/>
        <w:outlineLvl w:val="4"/>
        <w:rPr>
          <w:i/>
        </w:rPr>
      </w:pPr>
      <w:r w:rsidRPr="004A3816">
        <w:rPr>
          <w:i/>
        </w:rPr>
        <w:t>optimises their health and well-being.</w:t>
      </w:r>
    </w:p>
    <w:p w14:paraId="2D73CD3D" w14:textId="6064C84D" w:rsidR="002977ED" w:rsidRPr="00EE57F4" w:rsidRDefault="002977ED" w:rsidP="002977ED">
      <w:pPr>
        <w:rPr>
          <w:color w:val="auto"/>
        </w:rPr>
      </w:pPr>
      <w:r w:rsidRPr="00EE57F4">
        <w:rPr>
          <w:color w:val="auto"/>
        </w:rPr>
        <w:t xml:space="preserve">The Assessment Team reviewed personal and clinical care and found wound care, pain management, diabetes management and the use of psychotropic medications, to be delivered in line with consumers’ preferences and clinical care needs. </w:t>
      </w:r>
    </w:p>
    <w:p w14:paraId="4E95562E" w14:textId="77777777" w:rsidR="002977ED" w:rsidRPr="00EE57F4" w:rsidRDefault="002977ED" w:rsidP="002977ED">
      <w:pPr>
        <w:rPr>
          <w:color w:val="auto"/>
        </w:rPr>
      </w:pPr>
      <w:r w:rsidRPr="00EE57F4">
        <w:rPr>
          <w:color w:val="auto"/>
        </w:rPr>
        <w:t xml:space="preserve">Staff are following evidence-based practice policies and procedures and sampled consumers and representatives are satisfied with the delivery of care. </w:t>
      </w:r>
    </w:p>
    <w:p w14:paraId="52180551" w14:textId="6A7E801A" w:rsidR="002977ED" w:rsidRPr="00EE57F4" w:rsidRDefault="002977ED" w:rsidP="002977ED">
      <w:pPr>
        <w:rPr>
          <w:color w:val="auto"/>
        </w:rPr>
      </w:pPr>
      <w:r w:rsidRPr="00EE57F4">
        <w:rPr>
          <w:color w:val="auto"/>
        </w:rPr>
        <w:t xml:space="preserve">During the COVID-19 outbreak the service provided regular </w:t>
      </w:r>
      <w:r w:rsidR="00324515">
        <w:rPr>
          <w:color w:val="auto"/>
        </w:rPr>
        <w:t>updates</w:t>
      </w:r>
      <w:r w:rsidRPr="00EE57F4">
        <w:rPr>
          <w:color w:val="auto"/>
        </w:rPr>
        <w:t xml:space="preserve"> on the quality and safety of care being delivered and weekly </w:t>
      </w:r>
      <w:r w:rsidR="00324515">
        <w:rPr>
          <w:color w:val="auto"/>
        </w:rPr>
        <w:t>reports</w:t>
      </w:r>
      <w:r w:rsidRPr="00EE57F4">
        <w:rPr>
          <w:color w:val="auto"/>
        </w:rPr>
        <w:t xml:space="preserve"> on the health status of consumers who remained at the service. The Assessment Team found </w:t>
      </w:r>
      <w:r>
        <w:rPr>
          <w:color w:val="auto"/>
        </w:rPr>
        <w:t>delays and non-delivery of care which occurred during the COVID-19, at which time</w:t>
      </w:r>
      <w:r w:rsidRPr="00EE57F4">
        <w:rPr>
          <w:color w:val="auto"/>
        </w:rPr>
        <w:t xml:space="preserve"> </w:t>
      </w:r>
      <w:r w:rsidR="00187F97">
        <w:rPr>
          <w:color w:val="auto"/>
        </w:rPr>
        <w:t>31</w:t>
      </w:r>
      <w:r w:rsidRPr="00EE57F4">
        <w:rPr>
          <w:color w:val="auto"/>
        </w:rPr>
        <w:t xml:space="preserve"> staff </w:t>
      </w:r>
      <w:r>
        <w:rPr>
          <w:color w:val="auto"/>
        </w:rPr>
        <w:t xml:space="preserve">were also </w:t>
      </w:r>
      <w:r w:rsidRPr="00EE57F4">
        <w:rPr>
          <w:color w:val="auto"/>
        </w:rPr>
        <w:t xml:space="preserve">impacted </w:t>
      </w:r>
      <w:r>
        <w:rPr>
          <w:color w:val="auto"/>
        </w:rPr>
        <w:t xml:space="preserve">by COVID-19 </w:t>
      </w:r>
      <w:r w:rsidRPr="00EE57F4">
        <w:rPr>
          <w:color w:val="auto"/>
        </w:rPr>
        <w:t>have been resolved</w:t>
      </w:r>
      <w:r>
        <w:rPr>
          <w:color w:val="auto"/>
        </w:rPr>
        <w:t>, and the quality of care has improved.</w:t>
      </w:r>
    </w:p>
    <w:p w14:paraId="7E90CFC3" w14:textId="77777777" w:rsidR="002977ED" w:rsidRPr="00EE57F4" w:rsidRDefault="002977ED" w:rsidP="002977ED">
      <w:pPr>
        <w:rPr>
          <w:color w:val="auto"/>
        </w:rPr>
      </w:pPr>
      <w:r w:rsidRPr="00EE57F4">
        <w:rPr>
          <w:color w:val="auto"/>
        </w:rPr>
        <w:t>Based on the evidence summarised above I find that the approved provider complies with this requirement.</w:t>
      </w:r>
    </w:p>
    <w:p w14:paraId="147F55CB" w14:textId="77777777" w:rsidR="002977ED" w:rsidRPr="00853601" w:rsidRDefault="002977ED" w:rsidP="002977ED">
      <w:pPr>
        <w:pStyle w:val="Heading3"/>
      </w:pPr>
      <w:r w:rsidRPr="00853601">
        <w:t>Requirement 3(3)(b)</w:t>
      </w:r>
      <w:r>
        <w:tab/>
        <w:t>Compliant</w:t>
      </w:r>
    </w:p>
    <w:p w14:paraId="740AFA3A" w14:textId="77777777" w:rsidR="002977ED" w:rsidRPr="004A3816" w:rsidRDefault="002977ED" w:rsidP="002977ED">
      <w:pPr>
        <w:rPr>
          <w:i/>
        </w:rPr>
      </w:pPr>
      <w:r w:rsidRPr="004A3816">
        <w:rPr>
          <w:i/>
          <w:szCs w:val="22"/>
        </w:rPr>
        <w:t>Effective management of high impact or high prevalence risks associated with the care of each consumer.</w:t>
      </w:r>
    </w:p>
    <w:p w14:paraId="4B6245AD" w14:textId="377C2FF2" w:rsidR="00592320" w:rsidRDefault="002977ED" w:rsidP="002977ED">
      <w:pPr>
        <w:rPr>
          <w:rFonts w:eastAsiaTheme="minorHAnsi"/>
          <w:color w:val="auto"/>
          <w:szCs w:val="22"/>
          <w:lang w:eastAsia="en-US"/>
        </w:rPr>
      </w:pPr>
      <w:r w:rsidRPr="00EE57F4">
        <w:rPr>
          <w:color w:val="auto"/>
        </w:rPr>
        <w:t>Clinical management of risks including unplanned weight loss and falls are being responded to and managed in line good clinical practice</w:t>
      </w:r>
      <w:r w:rsidR="00BE65B3">
        <w:rPr>
          <w:color w:val="auto"/>
        </w:rPr>
        <w:t>,</w:t>
      </w:r>
      <w:r w:rsidRPr="00EE57F4">
        <w:rPr>
          <w:color w:val="auto"/>
        </w:rPr>
        <w:t xml:space="preserve"> and consultations with general practitioners are occurring. Staff were able to describe risk management of individual consumers </w:t>
      </w:r>
      <w:r w:rsidR="00993CF0">
        <w:rPr>
          <w:color w:val="auto"/>
        </w:rPr>
        <w:t>which aligned with their assessed needs. Th</w:t>
      </w:r>
      <w:r w:rsidRPr="00EE57F4">
        <w:rPr>
          <w:color w:val="auto"/>
        </w:rPr>
        <w:t xml:space="preserve">e Assessment Team noted </w:t>
      </w:r>
      <w:r w:rsidR="002A5093">
        <w:rPr>
          <w:color w:val="auto"/>
        </w:rPr>
        <w:t xml:space="preserve">clinical audits are reported to the quality </w:t>
      </w:r>
      <w:r w:rsidR="00241977">
        <w:rPr>
          <w:color w:val="auto"/>
        </w:rPr>
        <w:t>committee monthly.</w:t>
      </w:r>
      <w:r w:rsidRPr="00EE57F4">
        <w:rPr>
          <w:color w:val="auto"/>
        </w:rPr>
        <w:t xml:space="preserve"> </w:t>
      </w:r>
      <w:r w:rsidR="00672457">
        <w:rPr>
          <w:color w:val="auto"/>
        </w:rPr>
        <w:t>Trends are being used to initiate practices to improve care outcomes, for</w:t>
      </w:r>
      <w:r w:rsidR="00592320" w:rsidRPr="000A031A">
        <w:rPr>
          <w:rFonts w:eastAsiaTheme="minorHAnsi"/>
          <w:color w:val="auto"/>
          <w:szCs w:val="22"/>
          <w:lang w:eastAsia="en-US"/>
        </w:rPr>
        <w:t xml:space="preserve"> example, </w:t>
      </w:r>
      <w:r w:rsidR="005D20F6" w:rsidRPr="000A031A">
        <w:rPr>
          <w:rFonts w:eastAsiaTheme="minorHAnsi"/>
          <w:color w:val="auto"/>
          <w:szCs w:val="22"/>
          <w:lang w:eastAsia="en-US"/>
        </w:rPr>
        <w:t xml:space="preserve">staff attended wound training for pressure injuries </w:t>
      </w:r>
      <w:r w:rsidR="005D20F6">
        <w:rPr>
          <w:rFonts w:eastAsiaTheme="minorHAnsi"/>
          <w:color w:val="auto"/>
          <w:szCs w:val="22"/>
          <w:lang w:eastAsia="en-US"/>
        </w:rPr>
        <w:t xml:space="preserve">to support their management of </w:t>
      </w:r>
      <w:r w:rsidR="009473FC">
        <w:rPr>
          <w:rFonts w:eastAsiaTheme="minorHAnsi"/>
          <w:color w:val="auto"/>
          <w:szCs w:val="22"/>
          <w:lang w:eastAsia="en-US"/>
        </w:rPr>
        <w:t>an</w:t>
      </w:r>
      <w:r w:rsidR="005D20F6">
        <w:rPr>
          <w:rFonts w:eastAsiaTheme="minorHAnsi"/>
          <w:color w:val="auto"/>
          <w:szCs w:val="22"/>
          <w:lang w:eastAsia="en-US"/>
        </w:rPr>
        <w:t xml:space="preserve"> </w:t>
      </w:r>
      <w:r w:rsidR="00592320" w:rsidRPr="000A031A">
        <w:rPr>
          <w:rFonts w:eastAsiaTheme="minorHAnsi"/>
          <w:color w:val="auto"/>
          <w:szCs w:val="22"/>
          <w:lang w:eastAsia="en-US"/>
        </w:rPr>
        <w:t>increase in wound care following COVID-19 hospitalisations</w:t>
      </w:r>
      <w:r w:rsidR="005D20F6">
        <w:rPr>
          <w:rFonts w:eastAsiaTheme="minorHAnsi"/>
          <w:color w:val="auto"/>
          <w:szCs w:val="22"/>
          <w:lang w:eastAsia="en-US"/>
        </w:rPr>
        <w:t>.</w:t>
      </w:r>
      <w:r w:rsidR="00592320" w:rsidRPr="000A031A">
        <w:rPr>
          <w:rFonts w:eastAsiaTheme="minorHAnsi"/>
          <w:color w:val="auto"/>
          <w:szCs w:val="22"/>
          <w:lang w:eastAsia="en-US"/>
        </w:rPr>
        <w:t xml:space="preserve"> </w:t>
      </w:r>
    </w:p>
    <w:p w14:paraId="6327B786" w14:textId="77777777" w:rsidR="002977ED" w:rsidRPr="00EE57F4" w:rsidRDefault="002977ED" w:rsidP="002977ED">
      <w:pPr>
        <w:rPr>
          <w:color w:val="auto"/>
        </w:rPr>
      </w:pPr>
      <w:r w:rsidRPr="00EE57F4">
        <w:rPr>
          <w:color w:val="auto"/>
        </w:rPr>
        <w:t>Based on the evidence summarised above I find that the approved provider complies with this requirement.</w:t>
      </w:r>
    </w:p>
    <w:p w14:paraId="05B8743D" w14:textId="2486C908" w:rsidR="002977ED" w:rsidRPr="00DA0DE2" w:rsidRDefault="002977ED" w:rsidP="002977ED">
      <w:pPr>
        <w:pStyle w:val="Heading3"/>
      </w:pPr>
      <w:r w:rsidRPr="00CD1005">
        <w:lastRenderedPageBreak/>
        <w:t>Requirement 3(3)(g)</w:t>
      </w:r>
      <w:r w:rsidRPr="00CD1005">
        <w:tab/>
      </w:r>
      <w:r w:rsidR="001048DD">
        <w:t>Compliant</w:t>
      </w:r>
    </w:p>
    <w:p w14:paraId="104FF27F" w14:textId="77777777" w:rsidR="002977ED" w:rsidRPr="00CC3516" w:rsidRDefault="002977ED" w:rsidP="002977ED">
      <w:pPr>
        <w:rPr>
          <w:i/>
          <w:color w:val="auto"/>
        </w:rPr>
      </w:pPr>
      <w:r w:rsidRPr="00CC3516">
        <w:rPr>
          <w:i/>
          <w:color w:val="auto"/>
        </w:rPr>
        <w:t>Minimisation of infection related risks through implementing:</w:t>
      </w:r>
    </w:p>
    <w:p w14:paraId="6616BDAA" w14:textId="77777777" w:rsidR="002977ED" w:rsidRPr="00CC3516" w:rsidRDefault="002977ED" w:rsidP="002977ED">
      <w:pPr>
        <w:numPr>
          <w:ilvl w:val="0"/>
          <w:numId w:val="38"/>
        </w:numPr>
        <w:tabs>
          <w:tab w:val="left" w:pos="851"/>
          <w:tab w:val="right" w:pos="9026"/>
        </w:tabs>
        <w:ind w:left="851" w:hanging="567"/>
        <w:rPr>
          <w:i/>
          <w:color w:val="auto"/>
        </w:rPr>
      </w:pPr>
      <w:r w:rsidRPr="00CC3516">
        <w:rPr>
          <w:i/>
          <w:color w:val="auto"/>
        </w:rPr>
        <w:t xml:space="preserve">standard and </w:t>
      </w:r>
      <w:proofErr w:type="gramStart"/>
      <w:r w:rsidRPr="00CC3516">
        <w:rPr>
          <w:i/>
          <w:color w:val="auto"/>
        </w:rPr>
        <w:t>transmission based</w:t>
      </w:r>
      <w:proofErr w:type="gramEnd"/>
      <w:r w:rsidRPr="00CC3516">
        <w:rPr>
          <w:i/>
          <w:color w:val="auto"/>
        </w:rPr>
        <w:t xml:space="preserve"> precautions to prevent and control infection; and</w:t>
      </w:r>
    </w:p>
    <w:p w14:paraId="11770032" w14:textId="77777777" w:rsidR="002977ED" w:rsidRPr="00CC3516" w:rsidRDefault="002977ED" w:rsidP="002977ED">
      <w:pPr>
        <w:numPr>
          <w:ilvl w:val="0"/>
          <w:numId w:val="38"/>
        </w:numPr>
        <w:tabs>
          <w:tab w:val="left" w:pos="851"/>
          <w:tab w:val="right" w:pos="9026"/>
        </w:tabs>
        <w:ind w:left="851" w:hanging="567"/>
        <w:rPr>
          <w:i/>
          <w:color w:val="auto"/>
        </w:rPr>
      </w:pPr>
      <w:r w:rsidRPr="00CC3516">
        <w:rPr>
          <w:i/>
          <w:color w:val="auto"/>
        </w:rPr>
        <w:t>practices to promote appropriate antibiotic prescribing and use to support optimal care and reduce the risk of increasing resistance to antibiotics.</w:t>
      </w:r>
    </w:p>
    <w:p w14:paraId="29ED54CD" w14:textId="05829BD2" w:rsidR="009473FC" w:rsidRDefault="002977ED" w:rsidP="009473FC">
      <w:pPr>
        <w:rPr>
          <w:color w:val="auto"/>
        </w:rPr>
      </w:pPr>
      <w:bookmarkStart w:id="3" w:name="_Hlk54188263"/>
      <w:r w:rsidRPr="009F5815">
        <w:t xml:space="preserve">The Assessment Team </w:t>
      </w:r>
      <w:r w:rsidR="009473FC">
        <w:t>found t</w:t>
      </w:r>
      <w:r w:rsidR="009473FC">
        <w:rPr>
          <w:color w:val="auto"/>
        </w:rPr>
        <w:t>he service has taken appropriate actions to mitigate the severe risk consumers were exposed to during the COVID-19 outbreak.</w:t>
      </w:r>
      <w:r w:rsidR="009473FC" w:rsidRPr="00EE57F4">
        <w:rPr>
          <w:color w:val="auto"/>
        </w:rPr>
        <w:t xml:space="preserve"> </w:t>
      </w:r>
    </w:p>
    <w:p w14:paraId="1D4F450C" w14:textId="75CB1DF8" w:rsidR="002977ED" w:rsidRPr="00CC3516" w:rsidRDefault="002977ED" w:rsidP="002977ED">
      <w:pPr>
        <w:keepNext/>
      </w:pPr>
      <w:r>
        <w:t xml:space="preserve">The service has strengthened infection control practices including monitoring consumers, staff and visitors for symptoms of infection. </w:t>
      </w:r>
    </w:p>
    <w:p w14:paraId="0518B0C2" w14:textId="77777777" w:rsidR="002977ED" w:rsidRDefault="002977ED" w:rsidP="002977ED">
      <w:pPr>
        <w:keepNext/>
      </w:pPr>
      <w:r>
        <w:t xml:space="preserve">Staff have received further education on infection control and the Assessment Team observed the use of personal protective equipment to be in line with good practice. The service’s infection control/COVID-19 outbreak management plan now contains sufficient information to guide staff in the event of an infectious outbreak. </w:t>
      </w:r>
    </w:p>
    <w:p w14:paraId="1F41BC53" w14:textId="32CF394D" w:rsidR="002977ED" w:rsidRDefault="002977ED" w:rsidP="002977ED">
      <w:pPr>
        <w:keepNext/>
      </w:pPr>
      <w:r w:rsidRPr="0096296B">
        <w:t xml:space="preserve">Registered nurses </w:t>
      </w:r>
      <w:r>
        <w:t>could describe how to identify</w:t>
      </w:r>
      <w:r w:rsidRPr="0096296B">
        <w:t xml:space="preserve"> an infection and the prescribing of antibiotics </w:t>
      </w:r>
      <w:r>
        <w:t>in line with evidence-based practice</w:t>
      </w:r>
      <w:r w:rsidRPr="0096296B">
        <w:t xml:space="preserve">. </w:t>
      </w:r>
    </w:p>
    <w:p w14:paraId="18EF54FC" w14:textId="77777777" w:rsidR="004831C8" w:rsidRPr="004F6A06" w:rsidRDefault="004831C8" w:rsidP="004831C8">
      <w:pPr>
        <w:rPr>
          <w:color w:val="auto"/>
        </w:rPr>
      </w:pPr>
      <w:r w:rsidRPr="004F6A06">
        <w:rPr>
          <w:color w:val="auto"/>
        </w:rPr>
        <w:t>Based on the evidence summarised above I find that the approved provider complies with this requirement.</w:t>
      </w:r>
    </w:p>
    <w:p w14:paraId="52D60E05" w14:textId="77777777" w:rsidR="009473FC" w:rsidRPr="0096296B" w:rsidRDefault="009473FC" w:rsidP="002977ED">
      <w:pPr>
        <w:keepNext/>
      </w:pPr>
    </w:p>
    <w:p w14:paraId="37E27852" w14:textId="77777777" w:rsidR="002977ED" w:rsidRDefault="002977ED" w:rsidP="002977ED">
      <w:pPr>
        <w:keepNext/>
      </w:pPr>
    </w:p>
    <w:p w14:paraId="062EB62A" w14:textId="77777777" w:rsidR="002977ED" w:rsidRDefault="002977ED" w:rsidP="002977ED">
      <w:pPr>
        <w:keepNext/>
      </w:pPr>
    </w:p>
    <w:bookmarkEnd w:id="3"/>
    <w:p w14:paraId="490F0A9A" w14:textId="77777777" w:rsidR="002977ED" w:rsidRPr="00853601" w:rsidRDefault="002977ED" w:rsidP="002977ED"/>
    <w:p w14:paraId="61168944" w14:textId="77777777" w:rsidR="002977ED" w:rsidRDefault="002977ED" w:rsidP="002977ED"/>
    <w:p w14:paraId="389CCEF2" w14:textId="77777777" w:rsidR="002977ED" w:rsidRDefault="002977ED" w:rsidP="002977ED">
      <w:pPr>
        <w:sectPr w:rsidR="002977ED" w:rsidSect="00CB3BA9">
          <w:headerReference w:type="default" r:id="rId24"/>
          <w:type w:val="continuous"/>
          <w:pgSz w:w="11906" w:h="16838"/>
          <w:pgMar w:top="1701" w:right="1418" w:bottom="1418" w:left="1418" w:header="709" w:footer="397" w:gutter="0"/>
          <w:cols w:space="708"/>
          <w:titlePg/>
          <w:docGrid w:linePitch="360"/>
        </w:sectPr>
      </w:pPr>
    </w:p>
    <w:p w14:paraId="72BBDA33" w14:textId="77777777" w:rsidR="002977ED" w:rsidRPr="001B3DE8" w:rsidRDefault="002977ED" w:rsidP="002977ED"/>
    <w:p w14:paraId="2BAED0E3" w14:textId="77777777" w:rsidR="002977ED" w:rsidRDefault="002977ED" w:rsidP="002977ED">
      <w:pPr>
        <w:sectPr w:rsidR="002977ED" w:rsidSect="00CB3BA9">
          <w:headerReference w:type="default" r:id="rId25"/>
          <w:type w:val="continuous"/>
          <w:pgSz w:w="11906" w:h="16838"/>
          <w:pgMar w:top="1701" w:right="1418" w:bottom="1418" w:left="1418" w:header="709" w:footer="397" w:gutter="0"/>
          <w:cols w:space="708"/>
          <w:titlePg/>
          <w:docGrid w:linePitch="360"/>
        </w:sectPr>
      </w:pPr>
    </w:p>
    <w:p w14:paraId="6C905FC4" w14:textId="77777777" w:rsidR="002977ED" w:rsidRPr="00506F7F" w:rsidRDefault="002977ED" w:rsidP="002977ED"/>
    <w:p w14:paraId="79B6D118" w14:textId="77777777" w:rsidR="002977ED" w:rsidRDefault="002977ED" w:rsidP="002977ED">
      <w:pPr>
        <w:sectPr w:rsidR="002977ED" w:rsidSect="00CB3BA9">
          <w:headerReference w:type="default" r:id="rId26"/>
          <w:type w:val="continuous"/>
          <w:pgSz w:w="11906" w:h="16838"/>
          <w:pgMar w:top="1701" w:right="1418" w:bottom="1418" w:left="1418" w:header="709" w:footer="397" w:gutter="0"/>
          <w:cols w:space="708"/>
          <w:titlePg/>
          <w:docGrid w:linePitch="360"/>
        </w:sectPr>
      </w:pPr>
    </w:p>
    <w:p w14:paraId="75807F53" w14:textId="77777777" w:rsidR="002977ED" w:rsidRDefault="002977ED" w:rsidP="002977ED">
      <w:pPr>
        <w:pStyle w:val="Heading1"/>
        <w:tabs>
          <w:tab w:val="right" w:pos="9070"/>
        </w:tabs>
        <w:spacing w:before="560" w:after="640"/>
        <w:rPr>
          <w:color w:val="FFFFFF" w:themeColor="background1"/>
          <w:sz w:val="36"/>
        </w:rPr>
        <w:sectPr w:rsidR="002977ED"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7F312402" wp14:editId="1B3F559E">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76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DA18BDC" w14:textId="77777777" w:rsidR="002977ED" w:rsidRPr="00FD1B02" w:rsidRDefault="002977ED" w:rsidP="002977ED">
      <w:pPr>
        <w:pStyle w:val="Heading3"/>
        <w:shd w:val="clear" w:color="auto" w:fill="F2F2F2" w:themeFill="background1" w:themeFillShade="F2"/>
      </w:pPr>
      <w:r w:rsidRPr="008312AC">
        <w:t>Consumer</w:t>
      </w:r>
      <w:r w:rsidRPr="00FD1B02">
        <w:t xml:space="preserve"> outcome:</w:t>
      </w:r>
    </w:p>
    <w:p w14:paraId="197F68BE" w14:textId="77777777" w:rsidR="002977ED" w:rsidRDefault="002977ED" w:rsidP="002977ED">
      <w:pPr>
        <w:numPr>
          <w:ilvl w:val="0"/>
          <w:numId w:val="8"/>
        </w:numPr>
        <w:shd w:val="clear" w:color="auto" w:fill="F2F2F2" w:themeFill="background1" w:themeFillShade="F2"/>
      </w:pPr>
      <w:r>
        <w:t>I am confident the organisation is well run. I can partner in improving the delivery of care and services.</w:t>
      </w:r>
    </w:p>
    <w:p w14:paraId="47E1F121" w14:textId="77777777" w:rsidR="002977ED" w:rsidRDefault="002977ED" w:rsidP="002977ED">
      <w:pPr>
        <w:pStyle w:val="Heading3"/>
        <w:shd w:val="clear" w:color="auto" w:fill="F2F2F2" w:themeFill="background1" w:themeFillShade="F2"/>
      </w:pPr>
      <w:r>
        <w:t>Organisation statement:</w:t>
      </w:r>
    </w:p>
    <w:p w14:paraId="41EC49FE" w14:textId="77777777" w:rsidR="002977ED" w:rsidRDefault="002977ED" w:rsidP="002977ED">
      <w:pPr>
        <w:numPr>
          <w:ilvl w:val="0"/>
          <w:numId w:val="8"/>
        </w:numPr>
        <w:shd w:val="clear" w:color="auto" w:fill="F2F2F2" w:themeFill="background1" w:themeFillShade="F2"/>
      </w:pPr>
      <w:r>
        <w:t>The organisation’s governing body is accountable for the delivery of safe and quality care and services.</w:t>
      </w:r>
    </w:p>
    <w:p w14:paraId="20DF684C" w14:textId="77777777" w:rsidR="002977ED" w:rsidRDefault="002977ED" w:rsidP="002977ED">
      <w:pPr>
        <w:pStyle w:val="Heading2"/>
      </w:pPr>
      <w:r>
        <w:t>Assessment of Standard 8</w:t>
      </w:r>
    </w:p>
    <w:p w14:paraId="35B0E8FA" w14:textId="77777777" w:rsidR="002977ED" w:rsidRDefault="002977ED" w:rsidP="002977ED">
      <w:r>
        <w:t>An overall rating for the Quality Standard is not provided as not all requirements in this Standard were assessed.</w:t>
      </w:r>
    </w:p>
    <w:p w14:paraId="5EE68F97" w14:textId="046BEFC9" w:rsidR="002977ED" w:rsidRDefault="002977ED" w:rsidP="002977ED">
      <w:pPr>
        <w:rPr>
          <w:szCs w:val="22"/>
        </w:rPr>
      </w:pPr>
      <w:r>
        <w:rPr>
          <w:rFonts w:eastAsiaTheme="minorHAnsi"/>
          <w:color w:val="auto"/>
        </w:rPr>
        <w:t>The service was found to be Non-Compl</w:t>
      </w:r>
      <w:r w:rsidR="00773342">
        <w:rPr>
          <w:rFonts w:eastAsiaTheme="minorHAnsi"/>
          <w:color w:val="auto"/>
        </w:rPr>
        <w:t>iant</w:t>
      </w:r>
      <w:r>
        <w:rPr>
          <w:rFonts w:eastAsiaTheme="minorHAnsi"/>
          <w:color w:val="auto"/>
        </w:rPr>
        <w:t xml:space="preserve"> in this Standard in a </w:t>
      </w:r>
      <w:r>
        <w:rPr>
          <w:szCs w:val="22"/>
        </w:rPr>
        <w:t>N</w:t>
      </w:r>
      <w:r>
        <w:t>otice</w:t>
      </w:r>
      <w:r>
        <w:rPr>
          <w:szCs w:val="22"/>
        </w:rPr>
        <w:t xml:space="preserve"> </w:t>
      </w:r>
      <w:r>
        <w:t xml:space="preserve">of </w:t>
      </w:r>
      <w:r>
        <w:rPr>
          <w:szCs w:val="22"/>
        </w:rPr>
        <w:t>R</w:t>
      </w:r>
      <w:r>
        <w:t xml:space="preserve">equirement to Agree to Certain Matters and Consideration of Sanctions dated </w:t>
      </w:r>
      <w:r w:rsidR="00F944E3">
        <w:rPr>
          <w:szCs w:val="22"/>
        </w:rPr>
        <w:t>4</w:t>
      </w:r>
      <w:r>
        <w:rPr>
          <w:szCs w:val="22"/>
        </w:rPr>
        <w:t xml:space="preserve"> </w:t>
      </w:r>
      <w:r w:rsidR="00F944E3">
        <w:rPr>
          <w:szCs w:val="22"/>
        </w:rPr>
        <w:t>August</w:t>
      </w:r>
      <w:r>
        <w:rPr>
          <w:szCs w:val="22"/>
        </w:rPr>
        <w:t xml:space="preserve"> 2020. The notice was given following a significant COVID-19 outbreak at the service.</w:t>
      </w:r>
      <w:r w:rsidR="009D0E07">
        <w:rPr>
          <w:szCs w:val="22"/>
        </w:rPr>
        <w:t xml:space="preserve"> </w:t>
      </w:r>
      <w:r w:rsidR="009D0E07">
        <w:rPr>
          <w:rFonts w:eastAsia="Calibri"/>
          <w:color w:val="auto"/>
          <w:lang w:eastAsia="en-US"/>
        </w:rPr>
        <w:t>An external health service moved to take over management of the outbreak and a clinical advisor was appointed.</w:t>
      </w:r>
    </w:p>
    <w:p w14:paraId="4E1F8CB7" w14:textId="77777777" w:rsidR="002977ED" w:rsidRDefault="002977ED" w:rsidP="002977ED">
      <w:pPr>
        <w:rPr>
          <w:rFonts w:eastAsiaTheme="minorHAnsi"/>
          <w:color w:val="auto"/>
        </w:rPr>
      </w:pPr>
      <w:r>
        <w:rPr>
          <w:rFonts w:eastAsiaTheme="minorHAnsi"/>
          <w:color w:val="auto"/>
        </w:rPr>
        <w:t xml:space="preserve">In the assessment of this Standard, the Assessment Team reviewed documentation relevant to the service’s risk management framework and clinical governance. </w:t>
      </w:r>
    </w:p>
    <w:p w14:paraId="2B6621CC" w14:textId="77777777" w:rsidR="002977ED" w:rsidRDefault="002977ED" w:rsidP="002977ED">
      <w:pPr>
        <w:rPr>
          <w:rFonts w:eastAsiaTheme="minorHAnsi"/>
          <w:color w:val="auto"/>
        </w:rPr>
      </w:pPr>
      <w:r>
        <w:rPr>
          <w:rFonts w:eastAsiaTheme="minorHAnsi"/>
          <w:color w:val="auto"/>
        </w:rPr>
        <w:t xml:space="preserve">The Assessment Team provided evidence that the service complies with the requirements noted below. </w:t>
      </w:r>
    </w:p>
    <w:p w14:paraId="082B565F" w14:textId="77777777" w:rsidR="002977ED" w:rsidRDefault="002977ED" w:rsidP="002977ED">
      <w:pPr>
        <w:pStyle w:val="Heading2"/>
      </w:pPr>
      <w:r>
        <w:t>Assessment of Standard 8 Requirements</w:t>
      </w:r>
    </w:p>
    <w:p w14:paraId="019D2407" w14:textId="77777777" w:rsidR="002977ED" w:rsidRPr="00506F7F" w:rsidRDefault="002977ED" w:rsidP="002977ED">
      <w:pPr>
        <w:pStyle w:val="Heading3"/>
      </w:pPr>
      <w:r w:rsidRPr="00506F7F">
        <w:t>Requirement 8(3)(d)</w:t>
      </w:r>
      <w:r>
        <w:tab/>
        <w:t>Compliant</w:t>
      </w:r>
    </w:p>
    <w:p w14:paraId="047BC5C9" w14:textId="77777777" w:rsidR="002977ED" w:rsidRPr="004A3816" w:rsidRDefault="002977ED" w:rsidP="002977ED">
      <w:pPr>
        <w:rPr>
          <w:i/>
        </w:rPr>
      </w:pPr>
      <w:r w:rsidRPr="004A3816">
        <w:rPr>
          <w:i/>
        </w:rPr>
        <w:t>Effective risk management systems and practices, including but not limited to the following:</w:t>
      </w:r>
    </w:p>
    <w:p w14:paraId="1B5F6E10" w14:textId="77777777" w:rsidR="002977ED" w:rsidRPr="004A3816" w:rsidRDefault="002977ED" w:rsidP="002977ED">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370E2A12" w14:textId="77777777" w:rsidR="002977ED" w:rsidRPr="004A3816" w:rsidRDefault="002977ED" w:rsidP="002977ED">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3570CF51" w14:textId="77777777" w:rsidR="002977ED" w:rsidRPr="004A3816" w:rsidRDefault="002977ED" w:rsidP="002977ED">
      <w:pPr>
        <w:numPr>
          <w:ilvl w:val="0"/>
          <w:numId w:val="29"/>
        </w:numPr>
        <w:tabs>
          <w:tab w:val="right" w:pos="9026"/>
        </w:tabs>
        <w:spacing w:before="0" w:after="0"/>
        <w:ind w:left="567" w:hanging="425"/>
        <w:outlineLvl w:val="4"/>
        <w:rPr>
          <w:i/>
        </w:rPr>
      </w:pPr>
      <w:r w:rsidRPr="004A3816">
        <w:rPr>
          <w:i/>
        </w:rPr>
        <w:t>supporting consumers to live the best life they can.</w:t>
      </w:r>
    </w:p>
    <w:p w14:paraId="74E3D9A8" w14:textId="77777777" w:rsidR="00367D8E" w:rsidRPr="00214DBC" w:rsidRDefault="002977ED" w:rsidP="002977ED">
      <w:pPr>
        <w:rPr>
          <w:rFonts w:eastAsiaTheme="minorHAnsi"/>
          <w:color w:val="auto"/>
        </w:rPr>
      </w:pPr>
      <w:proofErr w:type="gramStart"/>
      <w:r w:rsidRPr="00214DBC">
        <w:rPr>
          <w:rFonts w:eastAsiaTheme="minorHAnsi"/>
          <w:color w:val="auto"/>
        </w:rPr>
        <w:lastRenderedPageBreak/>
        <w:t>As a result of</w:t>
      </w:r>
      <w:proofErr w:type="gramEnd"/>
      <w:r w:rsidRPr="00214DBC">
        <w:rPr>
          <w:rFonts w:eastAsiaTheme="minorHAnsi"/>
          <w:color w:val="auto"/>
        </w:rPr>
        <w:t xml:space="preserve"> the </w:t>
      </w:r>
      <w:r w:rsidR="0020320A" w:rsidRPr="00214DBC">
        <w:rPr>
          <w:rFonts w:eastAsiaTheme="minorHAnsi"/>
          <w:color w:val="auto"/>
        </w:rPr>
        <w:t>August</w:t>
      </w:r>
      <w:r w:rsidRPr="00214DBC">
        <w:rPr>
          <w:rFonts w:eastAsiaTheme="minorHAnsi"/>
          <w:color w:val="auto"/>
        </w:rPr>
        <w:t xml:space="preserve"> 2020 COVID-19 there was serious spread of COVID-19 amongst vulnerable care recipients and staff at the </w:t>
      </w:r>
      <w:r w:rsidR="0015748D" w:rsidRPr="00214DBC">
        <w:rPr>
          <w:rFonts w:eastAsiaTheme="minorHAnsi"/>
          <w:color w:val="auto"/>
        </w:rPr>
        <w:t>s</w:t>
      </w:r>
      <w:r w:rsidRPr="00214DBC">
        <w:rPr>
          <w:rFonts w:eastAsiaTheme="minorHAnsi"/>
          <w:color w:val="auto"/>
        </w:rPr>
        <w:t>ervice</w:t>
      </w:r>
      <w:r w:rsidR="0015748D" w:rsidRPr="00214DBC">
        <w:rPr>
          <w:rFonts w:eastAsiaTheme="minorHAnsi"/>
          <w:color w:val="auto"/>
        </w:rPr>
        <w:t>,</w:t>
      </w:r>
      <w:r w:rsidRPr="00214DBC">
        <w:rPr>
          <w:rFonts w:eastAsiaTheme="minorHAnsi"/>
          <w:color w:val="auto"/>
        </w:rPr>
        <w:t xml:space="preserve"> creating an immediate and severe risk to the safety, health and well-being of care recipients. </w:t>
      </w:r>
      <w:r w:rsidR="00601A57" w:rsidRPr="00214DBC">
        <w:rPr>
          <w:rFonts w:eastAsiaTheme="minorHAnsi"/>
          <w:color w:val="auto"/>
        </w:rPr>
        <w:t xml:space="preserve">During the outbreak the management of </w:t>
      </w:r>
      <w:r w:rsidR="00367D8E" w:rsidRPr="00214DBC">
        <w:rPr>
          <w:rFonts w:eastAsiaTheme="minorHAnsi"/>
          <w:color w:val="auto"/>
        </w:rPr>
        <w:t xml:space="preserve">service was transferred to an external health service. </w:t>
      </w:r>
    </w:p>
    <w:p w14:paraId="07481AD9" w14:textId="77777777" w:rsidR="00367D8E" w:rsidRPr="00214DBC" w:rsidRDefault="002977ED" w:rsidP="002977ED">
      <w:pPr>
        <w:rPr>
          <w:rFonts w:eastAsiaTheme="minorHAnsi"/>
          <w:color w:val="auto"/>
        </w:rPr>
      </w:pPr>
      <w:r w:rsidRPr="00214DBC">
        <w:rPr>
          <w:rFonts w:eastAsiaTheme="minorHAnsi"/>
          <w:color w:val="auto"/>
        </w:rPr>
        <w:t xml:space="preserve">The Assessment Team found the service complied with the advice, recommendations and directions of the Victorian health authorities in the management of the outbreak. The </w:t>
      </w:r>
      <w:r w:rsidR="00601A57" w:rsidRPr="00214DBC">
        <w:rPr>
          <w:rFonts w:eastAsiaTheme="minorHAnsi"/>
          <w:color w:val="auto"/>
        </w:rPr>
        <w:t>s</w:t>
      </w:r>
      <w:r w:rsidRPr="00214DBC">
        <w:rPr>
          <w:rFonts w:eastAsiaTheme="minorHAnsi"/>
          <w:color w:val="auto"/>
        </w:rPr>
        <w:t xml:space="preserve">ervice also complied with the direction to appoint a clinical advisor for the duration of the outbreak / the </w:t>
      </w:r>
      <w:r w:rsidR="00601A57" w:rsidRPr="00214DBC">
        <w:rPr>
          <w:rFonts w:eastAsiaTheme="minorHAnsi"/>
          <w:color w:val="auto"/>
        </w:rPr>
        <w:t>s</w:t>
      </w:r>
      <w:r w:rsidRPr="00214DBC">
        <w:rPr>
          <w:rFonts w:eastAsiaTheme="minorHAnsi"/>
          <w:color w:val="auto"/>
        </w:rPr>
        <w:t xml:space="preserve">ervice’s return to full compliance. </w:t>
      </w:r>
    </w:p>
    <w:p w14:paraId="477BD59E" w14:textId="5EA0D614" w:rsidR="00441CE7" w:rsidRPr="00214DBC" w:rsidRDefault="002977ED" w:rsidP="00441CE7">
      <w:pPr>
        <w:rPr>
          <w:rFonts w:eastAsiaTheme="minorHAnsi"/>
          <w:color w:val="auto"/>
        </w:rPr>
      </w:pPr>
      <w:r w:rsidRPr="00214DBC">
        <w:rPr>
          <w:rFonts w:eastAsiaTheme="minorHAnsi"/>
          <w:color w:val="auto"/>
        </w:rPr>
        <w:t xml:space="preserve">The Assessment </w:t>
      </w:r>
      <w:r w:rsidR="00EE7642" w:rsidRPr="00214DBC">
        <w:rPr>
          <w:rFonts w:eastAsiaTheme="minorHAnsi"/>
          <w:color w:val="auto"/>
        </w:rPr>
        <w:t xml:space="preserve">Team </w:t>
      </w:r>
      <w:r w:rsidRPr="00214DBC">
        <w:rPr>
          <w:rFonts w:eastAsiaTheme="minorHAnsi"/>
          <w:color w:val="auto"/>
        </w:rPr>
        <w:t xml:space="preserve">provided evidence of </w:t>
      </w:r>
      <w:proofErr w:type="gramStart"/>
      <w:r w:rsidRPr="00214DBC">
        <w:rPr>
          <w:rFonts w:eastAsiaTheme="minorHAnsi"/>
          <w:color w:val="auto"/>
        </w:rPr>
        <w:t>a number of</w:t>
      </w:r>
      <w:proofErr w:type="gramEnd"/>
      <w:r w:rsidRPr="00214DBC">
        <w:rPr>
          <w:rFonts w:eastAsiaTheme="minorHAnsi"/>
          <w:color w:val="auto"/>
        </w:rPr>
        <w:t xml:space="preserve"> strategies which the </w:t>
      </w:r>
      <w:r w:rsidR="00367D8E" w:rsidRPr="00214DBC">
        <w:rPr>
          <w:rFonts w:eastAsiaTheme="minorHAnsi"/>
          <w:color w:val="auto"/>
        </w:rPr>
        <w:t>s</w:t>
      </w:r>
      <w:r w:rsidRPr="00214DBC">
        <w:rPr>
          <w:rFonts w:eastAsiaTheme="minorHAnsi"/>
          <w:color w:val="auto"/>
        </w:rPr>
        <w:t>ervice has implemented to help mitigate the risk of a further outbreak</w:t>
      </w:r>
      <w:r w:rsidR="00EE7642" w:rsidRPr="00214DBC">
        <w:rPr>
          <w:rFonts w:eastAsiaTheme="minorHAnsi"/>
          <w:color w:val="auto"/>
        </w:rPr>
        <w:t>, including improvements in the outbreak management pla</w:t>
      </w:r>
      <w:r w:rsidR="00D176C7" w:rsidRPr="00214DBC">
        <w:rPr>
          <w:rFonts w:eastAsiaTheme="minorHAnsi"/>
          <w:color w:val="auto"/>
        </w:rPr>
        <w:t>n.</w:t>
      </w:r>
      <w:r w:rsidR="00441CE7" w:rsidRPr="00214DBC">
        <w:rPr>
          <w:rFonts w:eastAsiaTheme="minorHAnsi"/>
          <w:color w:val="auto"/>
        </w:rPr>
        <w:t xml:space="preserve"> The service further demonstrated to the team how </w:t>
      </w:r>
      <w:r w:rsidR="001844B2" w:rsidRPr="00214DBC">
        <w:rPr>
          <w:rFonts w:eastAsiaTheme="minorHAnsi"/>
          <w:color w:val="auto"/>
        </w:rPr>
        <w:t>i</w:t>
      </w:r>
      <w:r w:rsidR="00441CE7" w:rsidRPr="00214DBC">
        <w:rPr>
          <w:rFonts w:eastAsiaTheme="minorHAnsi"/>
          <w:color w:val="auto"/>
        </w:rPr>
        <w:t xml:space="preserve">ncident reports, hazard alerts, audits, meetings (resident/relative and staff meetings) and feedback is communicated through service and to the governing body. </w:t>
      </w:r>
    </w:p>
    <w:p w14:paraId="4A4A2EE6" w14:textId="5B41AF75" w:rsidR="002977ED" w:rsidRPr="00214DBC" w:rsidRDefault="004F6A06" w:rsidP="002977ED">
      <w:pPr>
        <w:rPr>
          <w:rFonts w:eastAsiaTheme="minorHAnsi"/>
          <w:color w:val="auto"/>
        </w:rPr>
      </w:pPr>
      <w:r w:rsidRPr="00214DBC">
        <w:rPr>
          <w:rFonts w:eastAsiaTheme="minorHAnsi"/>
          <w:color w:val="auto"/>
        </w:rPr>
        <w:t>The Assessment Team found r</w:t>
      </w:r>
      <w:r w:rsidR="002977ED" w:rsidRPr="00214DBC">
        <w:rPr>
          <w:rFonts w:eastAsiaTheme="minorHAnsi"/>
          <w:color w:val="auto"/>
        </w:rPr>
        <w:t>isk management systems have been strengthened to enable different levels of the organisation to identify, and for the governing body to respond to, poor quality care including to abuse and neglect.</w:t>
      </w:r>
    </w:p>
    <w:p w14:paraId="1AF61974" w14:textId="77777777" w:rsidR="002977ED" w:rsidRPr="00214DBC" w:rsidRDefault="002977ED" w:rsidP="002977ED">
      <w:pPr>
        <w:rPr>
          <w:rFonts w:eastAsiaTheme="minorHAnsi"/>
          <w:color w:val="auto"/>
        </w:rPr>
      </w:pPr>
      <w:r w:rsidRPr="00214DBC">
        <w:rPr>
          <w:rFonts w:eastAsiaTheme="minorHAnsi"/>
          <w:color w:val="auto"/>
        </w:rPr>
        <w:t>Based on the evidence summarised above I find that the approved provider complies with this requirement.</w:t>
      </w:r>
    </w:p>
    <w:p w14:paraId="6E3B4031" w14:textId="77777777" w:rsidR="002977ED" w:rsidRPr="00506F7F" w:rsidRDefault="002977ED" w:rsidP="002977ED">
      <w:pPr>
        <w:pStyle w:val="Heading3"/>
      </w:pPr>
      <w:r w:rsidRPr="00506F7F">
        <w:t>Requirement 8(3)(e)</w:t>
      </w:r>
      <w:r>
        <w:tab/>
        <w:t>Compliant</w:t>
      </w:r>
    </w:p>
    <w:p w14:paraId="721A9BD2" w14:textId="77777777" w:rsidR="002977ED" w:rsidRPr="004A3816" w:rsidRDefault="002977ED" w:rsidP="002977ED">
      <w:pPr>
        <w:rPr>
          <w:i/>
        </w:rPr>
      </w:pPr>
      <w:r w:rsidRPr="004A3816">
        <w:rPr>
          <w:i/>
        </w:rPr>
        <w:t>Where clinical care is provided—a clinical governance framework, including but not limited to the following:</w:t>
      </w:r>
    </w:p>
    <w:p w14:paraId="01D8C998" w14:textId="77777777" w:rsidR="002977ED" w:rsidRPr="004A3816" w:rsidRDefault="002977ED" w:rsidP="002977ED">
      <w:pPr>
        <w:numPr>
          <w:ilvl w:val="0"/>
          <w:numId w:val="30"/>
        </w:numPr>
        <w:tabs>
          <w:tab w:val="right" w:pos="9026"/>
        </w:tabs>
        <w:spacing w:before="0" w:after="0"/>
        <w:ind w:left="567" w:hanging="425"/>
        <w:outlineLvl w:val="4"/>
        <w:rPr>
          <w:i/>
        </w:rPr>
      </w:pPr>
      <w:r w:rsidRPr="004A3816">
        <w:rPr>
          <w:i/>
        </w:rPr>
        <w:t>antimicrobial stewardship;</w:t>
      </w:r>
    </w:p>
    <w:p w14:paraId="74BA7AE5" w14:textId="77777777" w:rsidR="002977ED" w:rsidRPr="004A3816" w:rsidRDefault="002977ED" w:rsidP="002977ED">
      <w:pPr>
        <w:numPr>
          <w:ilvl w:val="0"/>
          <w:numId w:val="30"/>
        </w:numPr>
        <w:tabs>
          <w:tab w:val="right" w:pos="9026"/>
        </w:tabs>
        <w:spacing w:before="0" w:after="0"/>
        <w:ind w:left="567" w:hanging="425"/>
        <w:outlineLvl w:val="4"/>
        <w:rPr>
          <w:i/>
        </w:rPr>
      </w:pPr>
      <w:r w:rsidRPr="004A3816">
        <w:rPr>
          <w:i/>
        </w:rPr>
        <w:t>minimising the use of restraint;</w:t>
      </w:r>
    </w:p>
    <w:p w14:paraId="3109A99E" w14:textId="77777777" w:rsidR="002977ED" w:rsidRPr="004A3816" w:rsidRDefault="002977ED" w:rsidP="002977ED">
      <w:pPr>
        <w:numPr>
          <w:ilvl w:val="0"/>
          <w:numId w:val="30"/>
        </w:numPr>
        <w:tabs>
          <w:tab w:val="right" w:pos="9026"/>
        </w:tabs>
        <w:spacing w:before="0" w:after="0"/>
        <w:ind w:left="567" w:hanging="425"/>
        <w:outlineLvl w:val="4"/>
        <w:rPr>
          <w:i/>
        </w:rPr>
      </w:pPr>
      <w:r w:rsidRPr="004A3816">
        <w:rPr>
          <w:i/>
        </w:rPr>
        <w:t>open disclosure.</w:t>
      </w:r>
    </w:p>
    <w:p w14:paraId="584E839A" w14:textId="318090B9" w:rsidR="000975FE" w:rsidRPr="00BD5488" w:rsidRDefault="00107D80" w:rsidP="000975FE">
      <w:pPr>
        <w:rPr>
          <w:color w:val="auto"/>
        </w:rPr>
      </w:pPr>
      <w:r w:rsidRPr="00BD5488">
        <w:rPr>
          <w:color w:val="auto"/>
        </w:rPr>
        <w:t xml:space="preserve">The organisation has introduced and adopted a ‘clinical governance framework’. The framework is based on two areas of best practice Safer Care Victoria and Government Quality Standards clinical governance framework resources. </w:t>
      </w:r>
      <w:r w:rsidR="000975FE" w:rsidRPr="00BD5488">
        <w:rPr>
          <w:color w:val="auto"/>
        </w:rPr>
        <w:t>The framework is underpinned by policies and procedures such as, antimicrobial stewardship</w:t>
      </w:r>
      <w:r w:rsidR="00E176D0" w:rsidRPr="00BD5488">
        <w:rPr>
          <w:color w:val="auto"/>
        </w:rPr>
        <w:t>, minimising restraint</w:t>
      </w:r>
      <w:r w:rsidR="000975FE" w:rsidRPr="00BD5488">
        <w:rPr>
          <w:color w:val="auto"/>
        </w:rPr>
        <w:t xml:space="preserve"> and open disclosure. </w:t>
      </w:r>
    </w:p>
    <w:p w14:paraId="2C3CD543" w14:textId="7C1DEDC1" w:rsidR="003973CC" w:rsidRPr="00BD5488" w:rsidRDefault="003973CC" w:rsidP="000975FE">
      <w:pPr>
        <w:rPr>
          <w:color w:val="auto"/>
        </w:rPr>
      </w:pPr>
      <w:r w:rsidRPr="00BD5488">
        <w:rPr>
          <w:color w:val="auto"/>
        </w:rPr>
        <w:t xml:space="preserve">A medication advisory committee </w:t>
      </w:r>
      <w:r w:rsidR="00365783" w:rsidRPr="00BD5488">
        <w:rPr>
          <w:color w:val="auto"/>
        </w:rPr>
        <w:t>reviews antibiotic use and the use of psychotropic medication.</w:t>
      </w:r>
      <w:r w:rsidR="001C0CB2" w:rsidRPr="00BD5488">
        <w:rPr>
          <w:color w:val="auto"/>
        </w:rPr>
        <w:t xml:space="preserve"> The Assessment Team </w:t>
      </w:r>
      <w:r w:rsidR="00E775A1" w:rsidRPr="00BD5488">
        <w:rPr>
          <w:color w:val="auto"/>
        </w:rPr>
        <w:t xml:space="preserve">noted a </w:t>
      </w:r>
      <w:r w:rsidR="007E1353" w:rsidRPr="00BD5488">
        <w:rPr>
          <w:color w:val="auto"/>
        </w:rPr>
        <w:t>downward trend in the use of psychotropic medication.</w:t>
      </w:r>
    </w:p>
    <w:p w14:paraId="5ABCD7B5" w14:textId="00BCB22C" w:rsidR="002977ED" w:rsidRPr="00BD5488" w:rsidRDefault="00CD0DF7" w:rsidP="004831C8">
      <w:pPr>
        <w:rPr>
          <w:color w:val="auto"/>
        </w:rPr>
      </w:pPr>
      <w:r w:rsidRPr="00BD5488">
        <w:rPr>
          <w:color w:val="auto"/>
        </w:rPr>
        <w:lastRenderedPageBreak/>
        <w:t>The Assessment Team found evidence of improved clinical governance in the assessment</w:t>
      </w:r>
      <w:r w:rsidR="004831C8" w:rsidRPr="00BD5488">
        <w:rPr>
          <w:color w:val="auto"/>
        </w:rPr>
        <w:t xml:space="preserve">, planning and delivery of care. </w:t>
      </w:r>
      <w:r w:rsidRPr="00BD5488">
        <w:rPr>
          <w:color w:val="auto"/>
        </w:rPr>
        <w:t xml:space="preserve"> </w:t>
      </w:r>
    </w:p>
    <w:p w14:paraId="19AC1545" w14:textId="620C01F9" w:rsidR="002977ED" w:rsidRPr="00BD5488" w:rsidRDefault="002977ED" w:rsidP="002977ED">
      <w:pPr>
        <w:rPr>
          <w:color w:val="auto"/>
        </w:rPr>
      </w:pPr>
      <w:r w:rsidRPr="00BD5488">
        <w:rPr>
          <w:color w:val="auto"/>
        </w:rPr>
        <w:t>Based on the evidence summarised above I find that the approved provider complies with this requirement.</w:t>
      </w:r>
    </w:p>
    <w:p w14:paraId="79B8BBB9" w14:textId="77777777" w:rsidR="002977ED" w:rsidRPr="00506F7F" w:rsidRDefault="002977ED" w:rsidP="002977ED">
      <w:pPr>
        <w:rPr>
          <w:color w:val="0000FF"/>
        </w:rPr>
      </w:pPr>
    </w:p>
    <w:p w14:paraId="3F06A93C" w14:textId="77777777" w:rsidR="002977ED" w:rsidRPr="00154403" w:rsidRDefault="002977ED" w:rsidP="002977ED"/>
    <w:p w14:paraId="7D97348A" w14:textId="77777777" w:rsidR="002977ED" w:rsidRDefault="002977ED" w:rsidP="002977ED">
      <w:pPr>
        <w:tabs>
          <w:tab w:val="right" w:pos="9026"/>
        </w:tabs>
        <w:sectPr w:rsidR="002977ED" w:rsidSect="008D7780">
          <w:headerReference w:type="default" r:id="rId29"/>
          <w:type w:val="continuous"/>
          <w:pgSz w:w="11906" w:h="16838"/>
          <w:pgMar w:top="1701" w:right="1418" w:bottom="1418" w:left="1418" w:header="709" w:footer="397" w:gutter="0"/>
          <w:cols w:space="708"/>
          <w:docGrid w:linePitch="360"/>
        </w:sectPr>
      </w:pPr>
    </w:p>
    <w:p w14:paraId="2CC798DB" w14:textId="77777777" w:rsidR="002977ED" w:rsidRDefault="002977ED" w:rsidP="002977ED">
      <w:pPr>
        <w:pStyle w:val="Heading1"/>
      </w:pPr>
      <w:r>
        <w:lastRenderedPageBreak/>
        <w:t>Area</w:t>
      </w:r>
      <w:bookmarkStart w:id="4" w:name="_GoBack"/>
      <w:bookmarkEnd w:id="4"/>
      <w:r>
        <w:t>s for improvement</w:t>
      </w:r>
    </w:p>
    <w:p w14:paraId="003FD3D1" w14:textId="77777777" w:rsidR="002977ED" w:rsidRPr="00E830C7" w:rsidRDefault="002977ED" w:rsidP="002977E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BADACA1" w14:textId="77777777" w:rsidR="002977ED" w:rsidRPr="00095CD4" w:rsidRDefault="002977ED" w:rsidP="002977ED">
      <w:pPr>
        <w:pStyle w:val="ListBullet"/>
        <w:numPr>
          <w:ilvl w:val="0"/>
          <w:numId w:val="0"/>
        </w:numPr>
      </w:pPr>
    </w:p>
    <w:sectPr w:rsidR="002977E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CF75F" w14:textId="77777777" w:rsidR="008A7D9B" w:rsidRDefault="008A7D9B">
      <w:pPr>
        <w:spacing w:before="0" w:after="0" w:line="240" w:lineRule="auto"/>
      </w:pPr>
      <w:r>
        <w:separator/>
      </w:r>
    </w:p>
  </w:endnote>
  <w:endnote w:type="continuationSeparator" w:id="0">
    <w:p w14:paraId="4E65C55D" w14:textId="77777777" w:rsidR="008A7D9B" w:rsidRDefault="008A7D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500B" w14:textId="77777777" w:rsidR="00506F7F" w:rsidRPr="009A1F1B" w:rsidRDefault="008A7D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2500C" w14:textId="77777777" w:rsidR="00506F7F" w:rsidRPr="00C72FFB" w:rsidRDefault="008A7D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Rosehill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62500D" w14:textId="77777777" w:rsidR="00506F7F" w:rsidRPr="00C72FFB" w:rsidRDefault="008A7D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500E" w14:textId="77777777" w:rsidR="00506F7F" w:rsidRPr="009A1F1B" w:rsidRDefault="008A7D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2500F" w14:textId="77777777" w:rsidR="00506F7F" w:rsidRPr="00C72FFB" w:rsidRDefault="008A7D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Rosehill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625010" w14:textId="77777777" w:rsidR="00506F7F" w:rsidRPr="00A3716D" w:rsidRDefault="008A7D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4115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F45C6" w14:textId="77777777" w:rsidR="008A7D9B" w:rsidRDefault="008A7D9B">
      <w:pPr>
        <w:spacing w:before="0" w:after="0" w:line="240" w:lineRule="auto"/>
      </w:pPr>
      <w:r>
        <w:separator/>
      </w:r>
    </w:p>
  </w:footnote>
  <w:footnote w:type="continuationSeparator" w:id="0">
    <w:p w14:paraId="40CE88C1" w14:textId="77777777" w:rsidR="008A7D9B" w:rsidRDefault="008A7D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500A" w14:textId="77777777" w:rsidR="00506F7F" w:rsidRDefault="008A7D9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862502E" wp14:editId="3862502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73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ABC5" w14:textId="77777777" w:rsidR="002977ED" w:rsidRPr="00703E80" w:rsidRDefault="002977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7152" behindDoc="1" locked="0" layoutInCell="1" allowOverlap="1" wp14:anchorId="76A95A05" wp14:editId="59EF6FD8">
          <wp:simplePos x="0" y="0"/>
          <wp:positionH relativeFrom="page">
            <wp:posOffset>6985</wp:posOffset>
          </wp:positionH>
          <wp:positionV relativeFrom="paragraph">
            <wp:posOffset>-448310</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013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15DD" w14:textId="77777777" w:rsidR="002977ED" w:rsidRPr="00703E80" w:rsidRDefault="002977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9200" behindDoc="1" locked="0" layoutInCell="1" allowOverlap="1" wp14:anchorId="51A29F63" wp14:editId="66C984B6">
          <wp:simplePos x="0" y="0"/>
          <wp:positionH relativeFrom="page">
            <wp:posOffset>6985</wp:posOffset>
          </wp:positionH>
          <wp:positionV relativeFrom="paragraph">
            <wp:posOffset>-448310</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4237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CECE" w14:textId="77777777" w:rsidR="002977ED" w:rsidRPr="00703E80" w:rsidRDefault="002977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0224" behindDoc="1" locked="0" layoutInCell="1" allowOverlap="1" wp14:anchorId="5BF51B99" wp14:editId="6530A27C">
          <wp:simplePos x="0" y="0"/>
          <wp:positionH relativeFrom="page">
            <wp:posOffset>6985</wp:posOffset>
          </wp:positionH>
          <wp:positionV relativeFrom="paragraph">
            <wp:posOffset>-448310</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9034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BAEB3" w14:textId="77777777" w:rsidR="002977ED" w:rsidRPr="008D7780" w:rsidRDefault="002977ED" w:rsidP="008D7780">
    <w:pPr>
      <w:pStyle w:val="Header"/>
    </w:pPr>
    <w:r>
      <w:rPr>
        <w:noProof/>
        <w:color w:val="auto"/>
        <w:sz w:val="20"/>
      </w:rPr>
      <w:drawing>
        <wp:anchor distT="0" distB="0" distL="114300" distR="114300" simplePos="0" relativeHeight="251702272" behindDoc="1" locked="0" layoutInCell="1" allowOverlap="1" wp14:anchorId="15D64A16" wp14:editId="58E4FC11">
          <wp:simplePos x="0" y="0"/>
          <wp:positionH relativeFrom="page">
            <wp:posOffset>0</wp:posOffset>
          </wp:positionH>
          <wp:positionV relativeFrom="paragraph">
            <wp:posOffset>-438785</wp:posOffset>
          </wp:positionV>
          <wp:extent cx="7560000" cy="1026060"/>
          <wp:effectExtent l="0" t="0" r="3175"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21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4461A" w14:textId="77777777" w:rsidR="002977ED" w:rsidRDefault="002977ED" w:rsidP="009C6F30">
    <w:pPr>
      <w:tabs>
        <w:tab w:val="left" w:pos="3624"/>
      </w:tabs>
    </w:pPr>
    <w:r>
      <w:rPr>
        <w:noProof/>
        <w:color w:val="auto"/>
        <w:sz w:val="20"/>
      </w:rPr>
      <w:drawing>
        <wp:anchor distT="0" distB="0" distL="114300" distR="114300" simplePos="0" relativeHeight="251693056" behindDoc="1" locked="0" layoutInCell="1" allowOverlap="1" wp14:anchorId="63A6FC5A" wp14:editId="182C0348">
          <wp:simplePos x="0" y="0"/>
          <wp:positionH relativeFrom="column">
            <wp:posOffset>-911418</wp:posOffset>
          </wp:positionH>
          <wp:positionV relativeFrom="paragraph">
            <wp:posOffset>-450215</wp:posOffset>
          </wp:positionV>
          <wp:extent cx="7560000" cy="1026060"/>
          <wp:effectExtent l="0" t="0" r="3175" b="317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84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2D9F4" w14:textId="77777777" w:rsidR="002977ED" w:rsidRPr="00703E80" w:rsidRDefault="002977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01248" behindDoc="1" locked="0" layoutInCell="1" allowOverlap="1" wp14:anchorId="6B869AEC" wp14:editId="25F251A9">
          <wp:simplePos x="0" y="0"/>
          <wp:positionH relativeFrom="page">
            <wp:posOffset>-2540</wp:posOffset>
          </wp:positionH>
          <wp:positionV relativeFrom="paragraph">
            <wp:posOffset>-448310</wp:posOffset>
          </wp:positionV>
          <wp:extent cx="7543800" cy="1235710"/>
          <wp:effectExtent l="0" t="0" r="0" b="254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7203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502C" w14:textId="77777777" w:rsidR="008F32C8" w:rsidRPr="008F32C8" w:rsidRDefault="008A7D9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8625066" wp14:editId="3862506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67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502D" w14:textId="77777777" w:rsidR="00506F7F" w:rsidRDefault="008A7D9B" w:rsidP="009C6F30">
    <w:pPr>
      <w:tabs>
        <w:tab w:val="left" w:pos="3624"/>
      </w:tabs>
    </w:pPr>
    <w:r>
      <w:rPr>
        <w:noProof/>
        <w:color w:val="auto"/>
        <w:sz w:val="20"/>
      </w:rPr>
      <w:drawing>
        <wp:anchor distT="0" distB="0" distL="114300" distR="114300" simplePos="0" relativeHeight="251668480" behindDoc="1" locked="0" layoutInCell="1" allowOverlap="1" wp14:anchorId="38625068" wp14:editId="3862506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120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44FA9" w14:textId="77777777" w:rsidR="002977ED" w:rsidRDefault="002977ED" w:rsidP="0004322A">
    <w:pPr>
      <w:pStyle w:val="Header"/>
      <w:tabs>
        <w:tab w:val="clear" w:pos="4513"/>
        <w:tab w:val="clear" w:pos="9026"/>
        <w:tab w:val="center" w:pos="4535"/>
      </w:tabs>
    </w:pPr>
    <w:r>
      <w:rPr>
        <w:noProof/>
        <w:color w:val="auto"/>
        <w:sz w:val="20"/>
      </w:rPr>
      <w:drawing>
        <wp:anchor distT="0" distB="0" distL="114300" distR="114300" simplePos="0" relativeHeight="251703296" behindDoc="1" locked="0" layoutInCell="1" allowOverlap="1" wp14:anchorId="48C0AA23" wp14:editId="224BDC21">
          <wp:simplePos x="0" y="0"/>
          <wp:positionH relativeFrom="column">
            <wp:posOffset>-890905</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67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AC1A1" w14:textId="77777777" w:rsidR="002977ED" w:rsidRDefault="002977ED">
    <w:pPr>
      <w:pStyle w:val="Header"/>
    </w:pPr>
    <w:r w:rsidRPr="003C6EC2">
      <w:rPr>
        <w:rFonts w:eastAsia="Calibri"/>
        <w:noProof/>
      </w:rPr>
      <w:drawing>
        <wp:anchor distT="0" distB="0" distL="114300" distR="114300" simplePos="0" relativeHeight="251694080" behindDoc="1" locked="0" layoutInCell="1" allowOverlap="1" wp14:anchorId="5348A88B" wp14:editId="2576AC12">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8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E26A" w14:textId="77777777" w:rsidR="002977ED" w:rsidRDefault="002977ED" w:rsidP="0004322A">
    <w:r>
      <w:rPr>
        <w:noProof/>
        <w:color w:val="auto"/>
        <w:sz w:val="20"/>
      </w:rPr>
      <w:drawing>
        <wp:anchor distT="0" distB="0" distL="114300" distR="114300" simplePos="0" relativeHeight="251689984" behindDoc="1" locked="0" layoutInCell="1" allowOverlap="1" wp14:anchorId="54B404A1" wp14:editId="19228961">
          <wp:simplePos x="0" y="0"/>
          <wp:positionH relativeFrom="column">
            <wp:posOffset>-909955</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129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4DA2" w14:textId="77777777" w:rsidR="002977ED" w:rsidRPr="00FB0086" w:rsidRDefault="002977ED" w:rsidP="00FB0086">
    <w:pPr>
      <w:pStyle w:val="Header"/>
    </w:pPr>
    <w:r>
      <w:rPr>
        <w:noProof/>
        <w:color w:val="auto"/>
        <w:sz w:val="20"/>
      </w:rPr>
      <w:drawing>
        <wp:anchor distT="0" distB="0" distL="114300" distR="114300" simplePos="0" relativeHeight="251696128" behindDoc="1" locked="0" layoutInCell="1" allowOverlap="1" wp14:anchorId="5CFD0F80" wp14:editId="7348835B">
          <wp:simplePos x="0" y="0"/>
          <wp:positionH relativeFrom="page">
            <wp:posOffset>0</wp:posOffset>
          </wp:positionH>
          <wp:positionV relativeFrom="paragraph">
            <wp:posOffset>-349885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77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97761" w14:textId="77777777" w:rsidR="002977ED" w:rsidRDefault="002977ED" w:rsidP="0004322A">
    <w:r>
      <w:rPr>
        <w:noProof/>
        <w:color w:val="auto"/>
        <w:sz w:val="20"/>
      </w:rPr>
      <w:drawing>
        <wp:anchor distT="0" distB="0" distL="114300" distR="114300" simplePos="0" relativeHeight="251691008" behindDoc="1" locked="0" layoutInCell="1" allowOverlap="1" wp14:anchorId="3FE41C71" wp14:editId="2D23E18F">
          <wp:simplePos x="0" y="0"/>
          <wp:positionH relativeFrom="page">
            <wp:align>right</wp:align>
          </wp:positionH>
          <wp:positionV relativeFrom="paragraph">
            <wp:posOffset>-364490</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760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55EB" w14:textId="77777777" w:rsidR="002977ED" w:rsidRPr="00703E80" w:rsidRDefault="002977E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549101DD" wp14:editId="5A017019">
          <wp:simplePos x="0" y="0"/>
          <wp:positionH relativeFrom="page">
            <wp:posOffset>6985</wp:posOffset>
          </wp:positionH>
          <wp:positionV relativeFrom="paragraph">
            <wp:posOffset>-448310</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503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5F3E" w14:textId="77777777" w:rsidR="002977ED" w:rsidRPr="00FB0086" w:rsidRDefault="002977ED" w:rsidP="00FB0086">
    <w:pPr>
      <w:pStyle w:val="Header"/>
    </w:pPr>
    <w:r>
      <w:rPr>
        <w:noProof/>
        <w:color w:val="auto"/>
        <w:sz w:val="20"/>
      </w:rPr>
      <w:drawing>
        <wp:anchor distT="0" distB="0" distL="114300" distR="114300" simplePos="0" relativeHeight="251698176" behindDoc="1" locked="0" layoutInCell="1" allowOverlap="1" wp14:anchorId="04364FBE" wp14:editId="329DEBA4">
          <wp:simplePos x="0" y="0"/>
          <wp:positionH relativeFrom="page">
            <wp:posOffset>0</wp:posOffset>
          </wp:positionH>
          <wp:positionV relativeFrom="paragraph">
            <wp:posOffset>-438785</wp:posOffset>
          </wp:positionV>
          <wp:extent cx="7560000" cy="1026060"/>
          <wp:effectExtent l="0" t="0" r="3175" b="317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25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795F3" w14:textId="77777777" w:rsidR="002977ED" w:rsidRDefault="002977ED" w:rsidP="0004322A">
    <w:r>
      <w:rPr>
        <w:noProof/>
        <w:color w:val="auto"/>
        <w:sz w:val="20"/>
      </w:rPr>
      <w:drawing>
        <wp:anchor distT="0" distB="0" distL="114300" distR="114300" simplePos="0" relativeHeight="251692032" behindDoc="1" locked="0" layoutInCell="1" allowOverlap="1" wp14:anchorId="6F65AE38" wp14:editId="2AD98AAA">
          <wp:simplePos x="0" y="0"/>
          <wp:positionH relativeFrom="column">
            <wp:posOffset>-911418</wp:posOffset>
          </wp:positionH>
          <wp:positionV relativeFrom="paragraph">
            <wp:posOffset>-450215</wp:posOffset>
          </wp:positionV>
          <wp:extent cx="7560000" cy="1026060"/>
          <wp:effectExtent l="0" t="0" r="3175" b="317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050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507637"/>
    <w:multiLevelType w:val="hybridMultilevel"/>
    <w:tmpl w:val="19BC87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30CA2EA2">
      <w:start w:val="1"/>
      <w:numFmt w:val="lowerRoman"/>
      <w:lvlText w:val="(%1)"/>
      <w:lvlJc w:val="left"/>
      <w:pPr>
        <w:ind w:left="1080" w:hanging="720"/>
      </w:pPr>
      <w:rPr>
        <w:rFonts w:hint="default"/>
        <w:b w:val="0"/>
      </w:rPr>
    </w:lvl>
    <w:lvl w:ilvl="1" w:tplc="6966DA7C" w:tentative="1">
      <w:start w:val="1"/>
      <w:numFmt w:val="lowerLetter"/>
      <w:lvlText w:val="%2."/>
      <w:lvlJc w:val="left"/>
      <w:pPr>
        <w:ind w:left="1440" w:hanging="360"/>
      </w:pPr>
    </w:lvl>
    <w:lvl w:ilvl="2" w:tplc="87901C96" w:tentative="1">
      <w:start w:val="1"/>
      <w:numFmt w:val="lowerRoman"/>
      <w:lvlText w:val="%3."/>
      <w:lvlJc w:val="right"/>
      <w:pPr>
        <w:ind w:left="2160" w:hanging="180"/>
      </w:pPr>
    </w:lvl>
    <w:lvl w:ilvl="3" w:tplc="EA46014E" w:tentative="1">
      <w:start w:val="1"/>
      <w:numFmt w:val="decimal"/>
      <w:lvlText w:val="%4."/>
      <w:lvlJc w:val="left"/>
      <w:pPr>
        <w:ind w:left="2880" w:hanging="360"/>
      </w:pPr>
    </w:lvl>
    <w:lvl w:ilvl="4" w:tplc="81FE7230" w:tentative="1">
      <w:start w:val="1"/>
      <w:numFmt w:val="lowerLetter"/>
      <w:lvlText w:val="%5."/>
      <w:lvlJc w:val="left"/>
      <w:pPr>
        <w:ind w:left="3600" w:hanging="360"/>
      </w:pPr>
    </w:lvl>
    <w:lvl w:ilvl="5" w:tplc="FB6027EC" w:tentative="1">
      <w:start w:val="1"/>
      <w:numFmt w:val="lowerRoman"/>
      <w:lvlText w:val="%6."/>
      <w:lvlJc w:val="right"/>
      <w:pPr>
        <w:ind w:left="4320" w:hanging="180"/>
      </w:pPr>
    </w:lvl>
    <w:lvl w:ilvl="6" w:tplc="151C1A72" w:tentative="1">
      <w:start w:val="1"/>
      <w:numFmt w:val="decimal"/>
      <w:lvlText w:val="%7."/>
      <w:lvlJc w:val="left"/>
      <w:pPr>
        <w:ind w:left="5040" w:hanging="360"/>
      </w:pPr>
    </w:lvl>
    <w:lvl w:ilvl="7" w:tplc="0EDA2ABA" w:tentative="1">
      <w:start w:val="1"/>
      <w:numFmt w:val="lowerLetter"/>
      <w:lvlText w:val="%8."/>
      <w:lvlJc w:val="left"/>
      <w:pPr>
        <w:ind w:left="5760" w:hanging="360"/>
      </w:pPr>
    </w:lvl>
    <w:lvl w:ilvl="8" w:tplc="9A4E393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194DCE0">
      <w:start w:val="1"/>
      <w:numFmt w:val="bullet"/>
      <w:pStyle w:val="ListParagraph"/>
      <w:lvlText w:val=""/>
      <w:lvlJc w:val="left"/>
      <w:pPr>
        <w:ind w:left="1440" w:hanging="360"/>
      </w:pPr>
      <w:rPr>
        <w:rFonts w:ascii="Symbol" w:hAnsi="Symbol" w:hint="default"/>
        <w:color w:val="auto"/>
      </w:rPr>
    </w:lvl>
    <w:lvl w:ilvl="1" w:tplc="0290B068" w:tentative="1">
      <w:start w:val="1"/>
      <w:numFmt w:val="bullet"/>
      <w:lvlText w:val="o"/>
      <w:lvlJc w:val="left"/>
      <w:pPr>
        <w:ind w:left="2160" w:hanging="360"/>
      </w:pPr>
      <w:rPr>
        <w:rFonts w:ascii="Courier New" w:hAnsi="Courier New" w:cs="Courier New" w:hint="default"/>
      </w:rPr>
    </w:lvl>
    <w:lvl w:ilvl="2" w:tplc="1206E722" w:tentative="1">
      <w:start w:val="1"/>
      <w:numFmt w:val="bullet"/>
      <w:lvlText w:val=""/>
      <w:lvlJc w:val="left"/>
      <w:pPr>
        <w:ind w:left="2880" w:hanging="360"/>
      </w:pPr>
      <w:rPr>
        <w:rFonts w:ascii="Wingdings" w:hAnsi="Wingdings" w:hint="default"/>
      </w:rPr>
    </w:lvl>
    <w:lvl w:ilvl="3" w:tplc="994C6F82" w:tentative="1">
      <w:start w:val="1"/>
      <w:numFmt w:val="bullet"/>
      <w:lvlText w:val=""/>
      <w:lvlJc w:val="left"/>
      <w:pPr>
        <w:ind w:left="3600" w:hanging="360"/>
      </w:pPr>
      <w:rPr>
        <w:rFonts w:ascii="Symbol" w:hAnsi="Symbol" w:hint="default"/>
      </w:rPr>
    </w:lvl>
    <w:lvl w:ilvl="4" w:tplc="35CE838E" w:tentative="1">
      <w:start w:val="1"/>
      <w:numFmt w:val="bullet"/>
      <w:lvlText w:val="o"/>
      <w:lvlJc w:val="left"/>
      <w:pPr>
        <w:ind w:left="4320" w:hanging="360"/>
      </w:pPr>
      <w:rPr>
        <w:rFonts w:ascii="Courier New" w:hAnsi="Courier New" w:cs="Courier New" w:hint="default"/>
      </w:rPr>
    </w:lvl>
    <w:lvl w:ilvl="5" w:tplc="601EE7CC" w:tentative="1">
      <w:start w:val="1"/>
      <w:numFmt w:val="bullet"/>
      <w:lvlText w:val=""/>
      <w:lvlJc w:val="left"/>
      <w:pPr>
        <w:ind w:left="5040" w:hanging="360"/>
      </w:pPr>
      <w:rPr>
        <w:rFonts w:ascii="Wingdings" w:hAnsi="Wingdings" w:hint="default"/>
      </w:rPr>
    </w:lvl>
    <w:lvl w:ilvl="6" w:tplc="0AB4FB64" w:tentative="1">
      <w:start w:val="1"/>
      <w:numFmt w:val="bullet"/>
      <w:lvlText w:val=""/>
      <w:lvlJc w:val="left"/>
      <w:pPr>
        <w:ind w:left="5760" w:hanging="360"/>
      </w:pPr>
      <w:rPr>
        <w:rFonts w:ascii="Symbol" w:hAnsi="Symbol" w:hint="default"/>
      </w:rPr>
    </w:lvl>
    <w:lvl w:ilvl="7" w:tplc="F1364378" w:tentative="1">
      <w:start w:val="1"/>
      <w:numFmt w:val="bullet"/>
      <w:lvlText w:val="o"/>
      <w:lvlJc w:val="left"/>
      <w:pPr>
        <w:ind w:left="6480" w:hanging="360"/>
      </w:pPr>
      <w:rPr>
        <w:rFonts w:ascii="Courier New" w:hAnsi="Courier New" w:cs="Courier New" w:hint="default"/>
      </w:rPr>
    </w:lvl>
    <w:lvl w:ilvl="8" w:tplc="E200C00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D94269E">
      <w:start w:val="1"/>
      <w:numFmt w:val="lowerRoman"/>
      <w:lvlText w:val="(%1)"/>
      <w:lvlJc w:val="left"/>
      <w:pPr>
        <w:ind w:left="1004" w:hanging="720"/>
      </w:pPr>
      <w:rPr>
        <w:rFonts w:hint="default"/>
        <w:b w:val="0"/>
      </w:rPr>
    </w:lvl>
    <w:lvl w:ilvl="1" w:tplc="F0E41E4E" w:tentative="1">
      <w:start w:val="1"/>
      <w:numFmt w:val="lowerLetter"/>
      <w:lvlText w:val="%2."/>
      <w:lvlJc w:val="left"/>
      <w:pPr>
        <w:ind w:left="1364" w:hanging="360"/>
      </w:pPr>
    </w:lvl>
    <w:lvl w:ilvl="2" w:tplc="DC462762" w:tentative="1">
      <w:start w:val="1"/>
      <w:numFmt w:val="lowerRoman"/>
      <w:lvlText w:val="%3."/>
      <w:lvlJc w:val="right"/>
      <w:pPr>
        <w:ind w:left="2084" w:hanging="180"/>
      </w:pPr>
    </w:lvl>
    <w:lvl w:ilvl="3" w:tplc="5AAC0DDC" w:tentative="1">
      <w:start w:val="1"/>
      <w:numFmt w:val="decimal"/>
      <w:lvlText w:val="%4."/>
      <w:lvlJc w:val="left"/>
      <w:pPr>
        <w:ind w:left="2804" w:hanging="360"/>
      </w:pPr>
    </w:lvl>
    <w:lvl w:ilvl="4" w:tplc="F9E21358" w:tentative="1">
      <w:start w:val="1"/>
      <w:numFmt w:val="lowerLetter"/>
      <w:lvlText w:val="%5."/>
      <w:lvlJc w:val="left"/>
      <w:pPr>
        <w:ind w:left="3524" w:hanging="360"/>
      </w:pPr>
    </w:lvl>
    <w:lvl w:ilvl="5" w:tplc="5C9C5652" w:tentative="1">
      <w:start w:val="1"/>
      <w:numFmt w:val="lowerRoman"/>
      <w:lvlText w:val="%6."/>
      <w:lvlJc w:val="right"/>
      <w:pPr>
        <w:ind w:left="4244" w:hanging="180"/>
      </w:pPr>
    </w:lvl>
    <w:lvl w:ilvl="6" w:tplc="F5CAD77E" w:tentative="1">
      <w:start w:val="1"/>
      <w:numFmt w:val="decimal"/>
      <w:lvlText w:val="%7."/>
      <w:lvlJc w:val="left"/>
      <w:pPr>
        <w:ind w:left="4964" w:hanging="360"/>
      </w:pPr>
    </w:lvl>
    <w:lvl w:ilvl="7" w:tplc="BE6AA346" w:tentative="1">
      <w:start w:val="1"/>
      <w:numFmt w:val="lowerLetter"/>
      <w:lvlText w:val="%8."/>
      <w:lvlJc w:val="left"/>
      <w:pPr>
        <w:ind w:left="5684" w:hanging="360"/>
      </w:pPr>
    </w:lvl>
    <w:lvl w:ilvl="8" w:tplc="40F2E3A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DBAE6D8">
      <w:start w:val="1"/>
      <w:numFmt w:val="lowerRoman"/>
      <w:lvlText w:val="(%1)"/>
      <w:lvlJc w:val="left"/>
      <w:pPr>
        <w:ind w:left="1080" w:hanging="720"/>
      </w:pPr>
      <w:rPr>
        <w:rFonts w:hint="default"/>
      </w:rPr>
    </w:lvl>
    <w:lvl w:ilvl="1" w:tplc="780611B4" w:tentative="1">
      <w:start w:val="1"/>
      <w:numFmt w:val="lowerLetter"/>
      <w:lvlText w:val="%2."/>
      <w:lvlJc w:val="left"/>
      <w:pPr>
        <w:ind w:left="1440" w:hanging="360"/>
      </w:pPr>
    </w:lvl>
    <w:lvl w:ilvl="2" w:tplc="623AD052" w:tentative="1">
      <w:start w:val="1"/>
      <w:numFmt w:val="lowerRoman"/>
      <w:lvlText w:val="%3."/>
      <w:lvlJc w:val="right"/>
      <w:pPr>
        <w:ind w:left="2160" w:hanging="180"/>
      </w:pPr>
    </w:lvl>
    <w:lvl w:ilvl="3" w:tplc="88DA7608" w:tentative="1">
      <w:start w:val="1"/>
      <w:numFmt w:val="decimal"/>
      <w:lvlText w:val="%4."/>
      <w:lvlJc w:val="left"/>
      <w:pPr>
        <w:ind w:left="2880" w:hanging="360"/>
      </w:pPr>
    </w:lvl>
    <w:lvl w:ilvl="4" w:tplc="B218F7C0" w:tentative="1">
      <w:start w:val="1"/>
      <w:numFmt w:val="lowerLetter"/>
      <w:lvlText w:val="%5."/>
      <w:lvlJc w:val="left"/>
      <w:pPr>
        <w:ind w:left="3600" w:hanging="360"/>
      </w:pPr>
    </w:lvl>
    <w:lvl w:ilvl="5" w:tplc="368E54C6" w:tentative="1">
      <w:start w:val="1"/>
      <w:numFmt w:val="lowerRoman"/>
      <w:lvlText w:val="%6."/>
      <w:lvlJc w:val="right"/>
      <w:pPr>
        <w:ind w:left="4320" w:hanging="180"/>
      </w:pPr>
    </w:lvl>
    <w:lvl w:ilvl="6" w:tplc="B9347A94" w:tentative="1">
      <w:start w:val="1"/>
      <w:numFmt w:val="decimal"/>
      <w:lvlText w:val="%7."/>
      <w:lvlJc w:val="left"/>
      <w:pPr>
        <w:ind w:left="5040" w:hanging="360"/>
      </w:pPr>
    </w:lvl>
    <w:lvl w:ilvl="7" w:tplc="EF4E30F2" w:tentative="1">
      <w:start w:val="1"/>
      <w:numFmt w:val="lowerLetter"/>
      <w:lvlText w:val="%8."/>
      <w:lvlJc w:val="left"/>
      <w:pPr>
        <w:ind w:left="5760" w:hanging="360"/>
      </w:pPr>
    </w:lvl>
    <w:lvl w:ilvl="8" w:tplc="2600147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10ED330">
      <w:start w:val="1"/>
      <w:numFmt w:val="lowerRoman"/>
      <w:lvlText w:val="(%1)"/>
      <w:lvlJc w:val="left"/>
      <w:pPr>
        <w:ind w:left="1080" w:hanging="720"/>
      </w:pPr>
      <w:rPr>
        <w:rFonts w:hint="default"/>
      </w:rPr>
    </w:lvl>
    <w:lvl w:ilvl="1" w:tplc="7988E5AC" w:tentative="1">
      <w:start w:val="1"/>
      <w:numFmt w:val="lowerLetter"/>
      <w:lvlText w:val="%2."/>
      <w:lvlJc w:val="left"/>
      <w:pPr>
        <w:ind w:left="1440" w:hanging="360"/>
      </w:pPr>
    </w:lvl>
    <w:lvl w:ilvl="2" w:tplc="98AC8E4A" w:tentative="1">
      <w:start w:val="1"/>
      <w:numFmt w:val="lowerRoman"/>
      <w:lvlText w:val="%3."/>
      <w:lvlJc w:val="right"/>
      <w:pPr>
        <w:ind w:left="2160" w:hanging="180"/>
      </w:pPr>
    </w:lvl>
    <w:lvl w:ilvl="3" w:tplc="1CAEBD2A" w:tentative="1">
      <w:start w:val="1"/>
      <w:numFmt w:val="decimal"/>
      <w:lvlText w:val="%4."/>
      <w:lvlJc w:val="left"/>
      <w:pPr>
        <w:ind w:left="2880" w:hanging="360"/>
      </w:pPr>
    </w:lvl>
    <w:lvl w:ilvl="4" w:tplc="A8A2D4FC" w:tentative="1">
      <w:start w:val="1"/>
      <w:numFmt w:val="lowerLetter"/>
      <w:lvlText w:val="%5."/>
      <w:lvlJc w:val="left"/>
      <w:pPr>
        <w:ind w:left="3600" w:hanging="360"/>
      </w:pPr>
    </w:lvl>
    <w:lvl w:ilvl="5" w:tplc="6AFA800A" w:tentative="1">
      <w:start w:val="1"/>
      <w:numFmt w:val="lowerRoman"/>
      <w:lvlText w:val="%6."/>
      <w:lvlJc w:val="right"/>
      <w:pPr>
        <w:ind w:left="4320" w:hanging="180"/>
      </w:pPr>
    </w:lvl>
    <w:lvl w:ilvl="6" w:tplc="75C20FA2" w:tentative="1">
      <w:start w:val="1"/>
      <w:numFmt w:val="decimal"/>
      <w:lvlText w:val="%7."/>
      <w:lvlJc w:val="left"/>
      <w:pPr>
        <w:ind w:left="5040" w:hanging="360"/>
      </w:pPr>
    </w:lvl>
    <w:lvl w:ilvl="7" w:tplc="337C7FB0" w:tentative="1">
      <w:start w:val="1"/>
      <w:numFmt w:val="lowerLetter"/>
      <w:lvlText w:val="%8."/>
      <w:lvlJc w:val="left"/>
      <w:pPr>
        <w:ind w:left="5760" w:hanging="360"/>
      </w:pPr>
    </w:lvl>
    <w:lvl w:ilvl="8" w:tplc="15DACB0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1BA4654">
      <w:start w:val="1"/>
      <w:numFmt w:val="lowerRoman"/>
      <w:lvlText w:val="(%1)"/>
      <w:lvlJc w:val="left"/>
      <w:pPr>
        <w:ind w:left="1080" w:hanging="720"/>
      </w:pPr>
      <w:rPr>
        <w:rFonts w:hint="default"/>
        <w:b w:val="0"/>
      </w:rPr>
    </w:lvl>
    <w:lvl w:ilvl="1" w:tplc="95DA6FB2" w:tentative="1">
      <w:start w:val="1"/>
      <w:numFmt w:val="lowerLetter"/>
      <w:lvlText w:val="%2."/>
      <w:lvlJc w:val="left"/>
      <w:pPr>
        <w:ind w:left="1440" w:hanging="360"/>
      </w:pPr>
    </w:lvl>
    <w:lvl w:ilvl="2" w:tplc="80D4E956" w:tentative="1">
      <w:start w:val="1"/>
      <w:numFmt w:val="lowerRoman"/>
      <w:lvlText w:val="%3."/>
      <w:lvlJc w:val="right"/>
      <w:pPr>
        <w:ind w:left="2160" w:hanging="180"/>
      </w:pPr>
    </w:lvl>
    <w:lvl w:ilvl="3" w:tplc="32FA2556" w:tentative="1">
      <w:start w:val="1"/>
      <w:numFmt w:val="decimal"/>
      <w:lvlText w:val="%4."/>
      <w:lvlJc w:val="left"/>
      <w:pPr>
        <w:ind w:left="2880" w:hanging="360"/>
      </w:pPr>
    </w:lvl>
    <w:lvl w:ilvl="4" w:tplc="D460F3D8" w:tentative="1">
      <w:start w:val="1"/>
      <w:numFmt w:val="lowerLetter"/>
      <w:lvlText w:val="%5."/>
      <w:lvlJc w:val="left"/>
      <w:pPr>
        <w:ind w:left="3600" w:hanging="360"/>
      </w:pPr>
    </w:lvl>
    <w:lvl w:ilvl="5" w:tplc="61FA3670" w:tentative="1">
      <w:start w:val="1"/>
      <w:numFmt w:val="lowerRoman"/>
      <w:lvlText w:val="%6."/>
      <w:lvlJc w:val="right"/>
      <w:pPr>
        <w:ind w:left="4320" w:hanging="180"/>
      </w:pPr>
    </w:lvl>
    <w:lvl w:ilvl="6" w:tplc="AF70F524" w:tentative="1">
      <w:start w:val="1"/>
      <w:numFmt w:val="decimal"/>
      <w:lvlText w:val="%7."/>
      <w:lvlJc w:val="left"/>
      <w:pPr>
        <w:ind w:left="5040" w:hanging="360"/>
      </w:pPr>
    </w:lvl>
    <w:lvl w:ilvl="7" w:tplc="133E9D7A" w:tentative="1">
      <w:start w:val="1"/>
      <w:numFmt w:val="lowerLetter"/>
      <w:lvlText w:val="%8."/>
      <w:lvlJc w:val="left"/>
      <w:pPr>
        <w:ind w:left="5760" w:hanging="360"/>
      </w:pPr>
    </w:lvl>
    <w:lvl w:ilvl="8" w:tplc="DC66D7B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232652A">
      <w:start w:val="1"/>
      <w:numFmt w:val="lowerLetter"/>
      <w:lvlText w:val="(%1)"/>
      <w:lvlJc w:val="left"/>
      <w:pPr>
        <w:ind w:left="360" w:hanging="360"/>
      </w:pPr>
      <w:rPr>
        <w:rFonts w:hint="default"/>
      </w:rPr>
    </w:lvl>
    <w:lvl w:ilvl="1" w:tplc="5B5AE514" w:tentative="1">
      <w:start w:val="1"/>
      <w:numFmt w:val="lowerLetter"/>
      <w:lvlText w:val="%2."/>
      <w:lvlJc w:val="left"/>
      <w:pPr>
        <w:ind w:left="1080" w:hanging="360"/>
      </w:pPr>
    </w:lvl>
    <w:lvl w:ilvl="2" w:tplc="E4B0D774" w:tentative="1">
      <w:start w:val="1"/>
      <w:numFmt w:val="lowerRoman"/>
      <w:lvlText w:val="%3."/>
      <w:lvlJc w:val="right"/>
      <w:pPr>
        <w:ind w:left="1800" w:hanging="180"/>
      </w:pPr>
    </w:lvl>
    <w:lvl w:ilvl="3" w:tplc="1F4625FA" w:tentative="1">
      <w:start w:val="1"/>
      <w:numFmt w:val="decimal"/>
      <w:lvlText w:val="%4."/>
      <w:lvlJc w:val="left"/>
      <w:pPr>
        <w:ind w:left="2520" w:hanging="360"/>
      </w:pPr>
    </w:lvl>
    <w:lvl w:ilvl="4" w:tplc="694C076A" w:tentative="1">
      <w:start w:val="1"/>
      <w:numFmt w:val="lowerLetter"/>
      <w:lvlText w:val="%5."/>
      <w:lvlJc w:val="left"/>
      <w:pPr>
        <w:ind w:left="3240" w:hanging="360"/>
      </w:pPr>
    </w:lvl>
    <w:lvl w:ilvl="5" w:tplc="B2EA369E" w:tentative="1">
      <w:start w:val="1"/>
      <w:numFmt w:val="lowerRoman"/>
      <w:lvlText w:val="%6."/>
      <w:lvlJc w:val="right"/>
      <w:pPr>
        <w:ind w:left="3960" w:hanging="180"/>
      </w:pPr>
    </w:lvl>
    <w:lvl w:ilvl="6" w:tplc="DD803C82" w:tentative="1">
      <w:start w:val="1"/>
      <w:numFmt w:val="decimal"/>
      <w:lvlText w:val="%7."/>
      <w:lvlJc w:val="left"/>
      <w:pPr>
        <w:ind w:left="4680" w:hanging="360"/>
      </w:pPr>
    </w:lvl>
    <w:lvl w:ilvl="7" w:tplc="D98E965A" w:tentative="1">
      <w:start w:val="1"/>
      <w:numFmt w:val="lowerLetter"/>
      <w:lvlText w:val="%8."/>
      <w:lvlJc w:val="left"/>
      <w:pPr>
        <w:ind w:left="5400" w:hanging="360"/>
      </w:pPr>
    </w:lvl>
    <w:lvl w:ilvl="8" w:tplc="A140C61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DD84B51A">
      <w:start w:val="1"/>
      <w:numFmt w:val="decimal"/>
      <w:lvlText w:val="%1."/>
      <w:lvlJc w:val="left"/>
      <w:pPr>
        <w:ind w:left="360" w:hanging="360"/>
      </w:pPr>
      <w:rPr>
        <w:rFonts w:hint="default"/>
      </w:rPr>
    </w:lvl>
    <w:lvl w:ilvl="1" w:tplc="1DB2918A" w:tentative="1">
      <w:start w:val="1"/>
      <w:numFmt w:val="lowerLetter"/>
      <w:lvlText w:val="%2."/>
      <w:lvlJc w:val="left"/>
      <w:pPr>
        <w:ind w:left="1080" w:hanging="360"/>
      </w:pPr>
    </w:lvl>
    <w:lvl w:ilvl="2" w:tplc="D9320A46" w:tentative="1">
      <w:start w:val="1"/>
      <w:numFmt w:val="lowerRoman"/>
      <w:lvlText w:val="%3."/>
      <w:lvlJc w:val="right"/>
      <w:pPr>
        <w:ind w:left="1800" w:hanging="180"/>
      </w:pPr>
    </w:lvl>
    <w:lvl w:ilvl="3" w:tplc="8118F0B0" w:tentative="1">
      <w:start w:val="1"/>
      <w:numFmt w:val="decimal"/>
      <w:lvlText w:val="%4."/>
      <w:lvlJc w:val="left"/>
      <w:pPr>
        <w:ind w:left="2520" w:hanging="360"/>
      </w:pPr>
    </w:lvl>
    <w:lvl w:ilvl="4" w:tplc="327E73B2" w:tentative="1">
      <w:start w:val="1"/>
      <w:numFmt w:val="lowerLetter"/>
      <w:lvlText w:val="%5."/>
      <w:lvlJc w:val="left"/>
      <w:pPr>
        <w:ind w:left="3240" w:hanging="360"/>
      </w:pPr>
    </w:lvl>
    <w:lvl w:ilvl="5" w:tplc="CE3C4CAA" w:tentative="1">
      <w:start w:val="1"/>
      <w:numFmt w:val="lowerRoman"/>
      <w:lvlText w:val="%6."/>
      <w:lvlJc w:val="right"/>
      <w:pPr>
        <w:ind w:left="3960" w:hanging="180"/>
      </w:pPr>
    </w:lvl>
    <w:lvl w:ilvl="6" w:tplc="75442720" w:tentative="1">
      <w:start w:val="1"/>
      <w:numFmt w:val="decimal"/>
      <w:lvlText w:val="%7."/>
      <w:lvlJc w:val="left"/>
      <w:pPr>
        <w:ind w:left="4680" w:hanging="360"/>
      </w:pPr>
    </w:lvl>
    <w:lvl w:ilvl="7" w:tplc="5604467A" w:tentative="1">
      <w:start w:val="1"/>
      <w:numFmt w:val="lowerLetter"/>
      <w:lvlText w:val="%8."/>
      <w:lvlJc w:val="left"/>
      <w:pPr>
        <w:ind w:left="5400" w:hanging="360"/>
      </w:pPr>
    </w:lvl>
    <w:lvl w:ilvl="8" w:tplc="0522425C"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65ADA80">
      <w:start w:val="1"/>
      <w:numFmt w:val="decimal"/>
      <w:lvlText w:val="%1."/>
      <w:lvlJc w:val="left"/>
      <w:pPr>
        <w:ind w:left="360" w:hanging="360"/>
      </w:pPr>
      <w:rPr>
        <w:rFonts w:hint="default"/>
      </w:rPr>
    </w:lvl>
    <w:lvl w:ilvl="1" w:tplc="FAA2DEC0" w:tentative="1">
      <w:start w:val="1"/>
      <w:numFmt w:val="lowerLetter"/>
      <w:lvlText w:val="%2."/>
      <w:lvlJc w:val="left"/>
      <w:pPr>
        <w:ind w:left="1080" w:hanging="360"/>
      </w:pPr>
    </w:lvl>
    <w:lvl w:ilvl="2" w:tplc="26E69E34" w:tentative="1">
      <w:start w:val="1"/>
      <w:numFmt w:val="lowerRoman"/>
      <w:lvlText w:val="%3."/>
      <w:lvlJc w:val="right"/>
      <w:pPr>
        <w:ind w:left="1800" w:hanging="180"/>
      </w:pPr>
    </w:lvl>
    <w:lvl w:ilvl="3" w:tplc="BE1EF87E" w:tentative="1">
      <w:start w:val="1"/>
      <w:numFmt w:val="decimal"/>
      <w:lvlText w:val="%4."/>
      <w:lvlJc w:val="left"/>
      <w:pPr>
        <w:ind w:left="2520" w:hanging="360"/>
      </w:pPr>
    </w:lvl>
    <w:lvl w:ilvl="4" w:tplc="80CA33C0" w:tentative="1">
      <w:start w:val="1"/>
      <w:numFmt w:val="lowerLetter"/>
      <w:lvlText w:val="%5."/>
      <w:lvlJc w:val="left"/>
      <w:pPr>
        <w:ind w:left="3240" w:hanging="360"/>
      </w:pPr>
    </w:lvl>
    <w:lvl w:ilvl="5" w:tplc="D65C1324" w:tentative="1">
      <w:start w:val="1"/>
      <w:numFmt w:val="lowerRoman"/>
      <w:lvlText w:val="%6."/>
      <w:lvlJc w:val="right"/>
      <w:pPr>
        <w:ind w:left="3960" w:hanging="180"/>
      </w:pPr>
    </w:lvl>
    <w:lvl w:ilvl="6" w:tplc="8D86CAC2" w:tentative="1">
      <w:start w:val="1"/>
      <w:numFmt w:val="decimal"/>
      <w:lvlText w:val="%7."/>
      <w:lvlJc w:val="left"/>
      <w:pPr>
        <w:ind w:left="4680" w:hanging="360"/>
      </w:pPr>
    </w:lvl>
    <w:lvl w:ilvl="7" w:tplc="00925B1A" w:tentative="1">
      <w:start w:val="1"/>
      <w:numFmt w:val="lowerLetter"/>
      <w:lvlText w:val="%8."/>
      <w:lvlJc w:val="left"/>
      <w:pPr>
        <w:ind w:left="5400" w:hanging="360"/>
      </w:pPr>
    </w:lvl>
    <w:lvl w:ilvl="8" w:tplc="7B5E46E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5E2ECB4">
      <w:start w:val="1"/>
      <w:numFmt w:val="lowerRoman"/>
      <w:lvlText w:val="(%1)"/>
      <w:lvlJc w:val="left"/>
      <w:pPr>
        <w:ind w:left="1080" w:hanging="720"/>
      </w:pPr>
      <w:rPr>
        <w:rFonts w:hint="default"/>
        <w:b w:val="0"/>
      </w:rPr>
    </w:lvl>
    <w:lvl w:ilvl="1" w:tplc="53C2CA9E" w:tentative="1">
      <w:start w:val="1"/>
      <w:numFmt w:val="lowerLetter"/>
      <w:lvlText w:val="%2."/>
      <w:lvlJc w:val="left"/>
      <w:pPr>
        <w:ind w:left="1440" w:hanging="360"/>
      </w:pPr>
    </w:lvl>
    <w:lvl w:ilvl="2" w:tplc="BA32A36A" w:tentative="1">
      <w:start w:val="1"/>
      <w:numFmt w:val="lowerRoman"/>
      <w:lvlText w:val="%3."/>
      <w:lvlJc w:val="right"/>
      <w:pPr>
        <w:ind w:left="2160" w:hanging="180"/>
      </w:pPr>
    </w:lvl>
    <w:lvl w:ilvl="3" w:tplc="ABB0280E" w:tentative="1">
      <w:start w:val="1"/>
      <w:numFmt w:val="decimal"/>
      <w:lvlText w:val="%4."/>
      <w:lvlJc w:val="left"/>
      <w:pPr>
        <w:ind w:left="2880" w:hanging="360"/>
      </w:pPr>
    </w:lvl>
    <w:lvl w:ilvl="4" w:tplc="2940D216" w:tentative="1">
      <w:start w:val="1"/>
      <w:numFmt w:val="lowerLetter"/>
      <w:lvlText w:val="%5."/>
      <w:lvlJc w:val="left"/>
      <w:pPr>
        <w:ind w:left="3600" w:hanging="360"/>
      </w:pPr>
    </w:lvl>
    <w:lvl w:ilvl="5" w:tplc="38F69EEE" w:tentative="1">
      <w:start w:val="1"/>
      <w:numFmt w:val="lowerRoman"/>
      <w:lvlText w:val="%6."/>
      <w:lvlJc w:val="right"/>
      <w:pPr>
        <w:ind w:left="4320" w:hanging="180"/>
      </w:pPr>
    </w:lvl>
    <w:lvl w:ilvl="6" w:tplc="86A6275E" w:tentative="1">
      <w:start w:val="1"/>
      <w:numFmt w:val="decimal"/>
      <w:lvlText w:val="%7."/>
      <w:lvlJc w:val="left"/>
      <w:pPr>
        <w:ind w:left="5040" w:hanging="360"/>
      </w:pPr>
    </w:lvl>
    <w:lvl w:ilvl="7" w:tplc="BDFCE300" w:tentative="1">
      <w:start w:val="1"/>
      <w:numFmt w:val="lowerLetter"/>
      <w:lvlText w:val="%8."/>
      <w:lvlJc w:val="left"/>
      <w:pPr>
        <w:ind w:left="5760" w:hanging="360"/>
      </w:pPr>
    </w:lvl>
    <w:lvl w:ilvl="8" w:tplc="2A0A204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A641F78">
      <w:start w:val="1"/>
      <w:numFmt w:val="lowerRoman"/>
      <w:lvlText w:val="(%1)"/>
      <w:lvlJc w:val="left"/>
      <w:pPr>
        <w:ind w:left="1080" w:hanging="720"/>
      </w:pPr>
      <w:rPr>
        <w:rFonts w:hint="default"/>
      </w:rPr>
    </w:lvl>
    <w:lvl w:ilvl="1" w:tplc="B9D47F74" w:tentative="1">
      <w:start w:val="1"/>
      <w:numFmt w:val="lowerLetter"/>
      <w:lvlText w:val="%2."/>
      <w:lvlJc w:val="left"/>
      <w:pPr>
        <w:ind w:left="1440" w:hanging="360"/>
      </w:pPr>
    </w:lvl>
    <w:lvl w:ilvl="2" w:tplc="1134769C" w:tentative="1">
      <w:start w:val="1"/>
      <w:numFmt w:val="lowerRoman"/>
      <w:lvlText w:val="%3."/>
      <w:lvlJc w:val="right"/>
      <w:pPr>
        <w:ind w:left="2160" w:hanging="180"/>
      </w:pPr>
    </w:lvl>
    <w:lvl w:ilvl="3" w:tplc="D2F6A006" w:tentative="1">
      <w:start w:val="1"/>
      <w:numFmt w:val="decimal"/>
      <w:lvlText w:val="%4."/>
      <w:lvlJc w:val="left"/>
      <w:pPr>
        <w:ind w:left="2880" w:hanging="360"/>
      </w:pPr>
    </w:lvl>
    <w:lvl w:ilvl="4" w:tplc="6D76CADC" w:tentative="1">
      <w:start w:val="1"/>
      <w:numFmt w:val="lowerLetter"/>
      <w:lvlText w:val="%5."/>
      <w:lvlJc w:val="left"/>
      <w:pPr>
        <w:ind w:left="3600" w:hanging="360"/>
      </w:pPr>
    </w:lvl>
    <w:lvl w:ilvl="5" w:tplc="0C1E3D24" w:tentative="1">
      <w:start w:val="1"/>
      <w:numFmt w:val="lowerRoman"/>
      <w:lvlText w:val="%6."/>
      <w:lvlJc w:val="right"/>
      <w:pPr>
        <w:ind w:left="4320" w:hanging="180"/>
      </w:pPr>
    </w:lvl>
    <w:lvl w:ilvl="6" w:tplc="ED3CC502" w:tentative="1">
      <w:start w:val="1"/>
      <w:numFmt w:val="decimal"/>
      <w:lvlText w:val="%7."/>
      <w:lvlJc w:val="left"/>
      <w:pPr>
        <w:ind w:left="5040" w:hanging="360"/>
      </w:pPr>
    </w:lvl>
    <w:lvl w:ilvl="7" w:tplc="6E64584A" w:tentative="1">
      <w:start w:val="1"/>
      <w:numFmt w:val="lowerLetter"/>
      <w:lvlText w:val="%8."/>
      <w:lvlJc w:val="left"/>
      <w:pPr>
        <w:ind w:left="5760" w:hanging="360"/>
      </w:pPr>
    </w:lvl>
    <w:lvl w:ilvl="8" w:tplc="823CDA4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CCCC4032">
      <w:start w:val="1"/>
      <w:numFmt w:val="bullet"/>
      <w:pStyle w:val="ListBullet"/>
      <w:lvlText w:val=""/>
      <w:lvlJc w:val="left"/>
      <w:pPr>
        <w:ind w:left="720" w:hanging="360"/>
      </w:pPr>
      <w:rPr>
        <w:rFonts w:ascii="Symbol" w:hAnsi="Symbol" w:hint="default"/>
      </w:rPr>
    </w:lvl>
    <w:lvl w:ilvl="1" w:tplc="23781D06">
      <w:start w:val="1"/>
      <w:numFmt w:val="bullet"/>
      <w:pStyle w:val="ListBullet2"/>
      <w:lvlText w:val="o"/>
      <w:lvlJc w:val="left"/>
      <w:pPr>
        <w:ind w:left="1440" w:hanging="360"/>
      </w:pPr>
      <w:rPr>
        <w:rFonts w:ascii="Courier New" w:hAnsi="Courier New" w:cs="Courier New" w:hint="default"/>
      </w:rPr>
    </w:lvl>
    <w:lvl w:ilvl="2" w:tplc="D3120BA0">
      <w:start w:val="1"/>
      <w:numFmt w:val="bullet"/>
      <w:lvlText w:val=""/>
      <w:lvlJc w:val="left"/>
      <w:pPr>
        <w:ind w:left="2160" w:hanging="360"/>
      </w:pPr>
      <w:rPr>
        <w:rFonts w:ascii="Wingdings" w:hAnsi="Wingdings" w:hint="default"/>
      </w:rPr>
    </w:lvl>
    <w:lvl w:ilvl="3" w:tplc="39FCC796">
      <w:start w:val="1"/>
      <w:numFmt w:val="bullet"/>
      <w:lvlText w:val=""/>
      <w:lvlJc w:val="left"/>
      <w:pPr>
        <w:ind w:left="2880" w:hanging="360"/>
      </w:pPr>
      <w:rPr>
        <w:rFonts w:ascii="Symbol" w:hAnsi="Symbol" w:hint="default"/>
      </w:rPr>
    </w:lvl>
    <w:lvl w:ilvl="4" w:tplc="6D3AC77A">
      <w:start w:val="1"/>
      <w:numFmt w:val="bullet"/>
      <w:lvlText w:val="o"/>
      <w:lvlJc w:val="left"/>
      <w:pPr>
        <w:ind w:left="3600" w:hanging="360"/>
      </w:pPr>
      <w:rPr>
        <w:rFonts w:ascii="Courier New" w:hAnsi="Courier New" w:cs="Courier New" w:hint="default"/>
      </w:rPr>
    </w:lvl>
    <w:lvl w:ilvl="5" w:tplc="2BC446D0">
      <w:start w:val="1"/>
      <w:numFmt w:val="bullet"/>
      <w:pStyle w:val="ListBullet3"/>
      <w:lvlText w:val=""/>
      <w:lvlJc w:val="left"/>
      <w:pPr>
        <w:ind w:left="4320" w:hanging="360"/>
      </w:pPr>
      <w:rPr>
        <w:rFonts w:ascii="Wingdings" w:hAnsi="Wingdings" w:hint="default"/>
      </w:rPr>
    </w:lvl>
    <w:lvl w:ilvl="6" w:tplc="1BCCD212">
      <w:start w:val="1"/>
      <w:numFmt w:val="bullet"/>
      <w:lvlText w:val=""/>
      <w:lvlJc w:val="left"/>
      <w:pPr>
        <w:ind w:left="5040" w:hanging="360"/>
      </w:pPr>
      <w:rPr>
        <w:rFonts w:ascii="Symbol" w:hAnsi="Symbol" w:hint="default"/>
      </w:rPr>
    </w:lvl>
    <w:lvl w:ilvl="7" w:tplc="73087DEA">
      <w:start w:val="1"/>
      <w:numFmt w:val="bullet"/>
      <w:lvlText w:val="o"/>
      <w:lvlJc w:val="left"/>
      <w:pPr>
        <w:ind w:left="5760" w:hanging="360"/>
      </w:pPr>
      <w:rPr>
        <w:rFonts w:ascii="Courier New" w:hAnsi="Courier New" w:cs="Courier New" w:hint="default"/>
      </w:rPr>
    </w:lvl>
    <w:lvl w:ilvl="8" w:tplc="1648464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B34B54A">
      <w:start w:val="1"/>
      <w:numFmt w:val="bullet"/>
      <w:lvlText w:val=""/>
      <w:lvlJc w:val="left"/>
      <w:pPr>
        <w:ind w:left="360" w:hanging="360"/>
      </w:pPr>
      <w:rPr>
        <w:rFonts w:ascii="Symbol" w:hAnsi="Symbol" w:hint="default"/>
      </w:rPr>
    </w:lvl>
    <w:lvl w:ilvl="1" w:tplc="4CA84900" w:tentative="1">
      <w:start w:val="1"/>
      <w:numFmt w:val="bullet"/>
      <w:lvlText w:val="o"/>
      <w:lvlJc w:val="left"/>
      <w:pPr>
        <w:ind w:left="1080" w:hanging="360"/>
      </w:pPr>
      <w:rPr>
        <w:rFonts w:ascii="Courier New" w:hAnsi="Courier New" w:cs="Courier New" w:hint="default"/>
      </w:rPr>
    </w:lvl>
    <w:lvl w:ilvl="2" w:tplc="12B04E98" w:tentative="1">
      <w:start w:val="1"/>
      <w:numFmt w:val="bullet"/>
      <w:lvlText w:val=""/>
      <w:lvlJc w:val="left"/>
      <w:pPr>
        <w:ind w:left="1800" w:hanging="360"/>
      </w:pPr>
      <w:rPr>
        <w:rFonts w:ascii="Wingdings" w:hAnsi="Wingdings" w:hint="default"/>
      </w:rPr>
    </w:lvl>
    <w:lvl w:ilvl="3" w:tplc="6AE08CBE" w:tentative="1">
      <w:start w:val="1"/>
      <w:numFmt w:val="bullet"/>
      <w:lvlText w:val=""/>
      <w:lvlJc w:val="left"/>
      <w:pPr>
        <w:ind w:left="2520" w:hanging="360"/>
      </w:pPr>
      <w:rPr>
        <w:rFonts w:ascii="Symbol" w:hAnsi="Symbol" w:hint="default"/>
      </w:rPr>
    </w:lvl>
    <w:lvl w:ilvl="4" w:tplc="CC3CA2A2" w:tentative="1">
      <w:start w:val="1"/>
      <w:numFmt w:val="bullet"/>
      <w:lvlText w:val="o"/>
      <w:lvlJc w:val="left"/>
      <w:pPr>
        <w:ind w:left="3240" w:hanging="360"/>
      </w:pPr>
      <w:rPr>
        <w:rFonts w:ascii="Courier New" w:hAnsi="Courier New" w:cs="Courier New" w:hint="default"/>
      </w:rPr>
    </w:lvl>
    <w:lvl w:ilvl="5" w:tplc="8B407DE8" w:tentative="1">
      <w:start w:val="1"/>
      <w:numFmt w:val="bullet"/>
      <w:lvlText w:val=""/>
      <w:lvlJc w:val="left"/>
      <w:pPr>
        <w:ind w:left="3960" w:hanging="360"/>
      </w:pPr>
      <w:rPr>
        <w:rFonts w:ascii="Wingdings" w:hAnsi="Wingdings" w:hint="default"/>
      </w:rPr>
    </w:lvl>
    <w:lvl w:ilvl="6" w:tplc="A18C1F34" w:tentative="1">
      <w:start w:val="1"/>
      <w:numFmt w:val="bullet"/>
      <w:lvlText w:val=""/>
      <w:lvlJc w:val="left"/>
      <w:pPr>
        <w:ind w:left="4680" w:hanging="360"/>
      </w:pPr>
      <w:rPr>
        <w:rFonts w:ascii="Symbol" w:hAnsi="Symbol" w:hint="default"/>
      </w:rPr>
    </w:lvl>
    <w:lvl w:ilvl="7" w:tplc="5300A7C0" w:tentative="1">
      <w:start w:val="1"/>
      <w:numFmt w:val="bullet"/>
      <w:lvlText w:val="o"/>
      <w:lvlJc w:val="left"/>
      <w:pPr>
        <w:ind w:left="5400" w:hanging="360"/>
      </w:pPr>
      <w:rPr>
        <w:rFonts w:ascii="Courier New" w:hAnsi="Courier New" w:cs="Courier New" w:hint="default"/>
      </w:rPr>
    </w:lvl>
    <w:lvl w:ilvl="8" w:tplc="ED8A8E0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C84807A">
      <w:start w:val="1"/>
      <w:numFmt w:val="lowerRoman"/>
      <w:lvlText w:val="(%1)"/>
      <w:lvlJc w:val="left"/>
      <w:pPr>
        <w:ind w:left="1080" w:hanging="720"/>
      </w:pPr>
      <w:rPr>
        <w:rFonts w:hint="default"/>
      </w:rPr>
    </w:lvl>
    <w:lvl w:ilvl="1" w:tplc="6C242F3C" w:tentative="1">
      <w:start w:val="1"/>
      <w:numFmt w:val="lowerLetter"/>
      <w:lvlText w:val="%2."/>
      <w:lvlJc w:val="left"/>
      <w:pPr>
        <w:ind w:left="1440" w:hanging="360"/>
      </w:pPr>
    </w:lvl>
    <w:lvl w:ilvl="2" w:tplc="93E66628" w:tentative="1">
      <w:start w:val="1"/>
      <w:numFmt w:val="lowerRoman"/>
      <w:lvlText w:val="%3."/>
      <w:lvlJc w:val="right"/>
      <w:pPr>
        <w:ind w:left="2160" w:hanging="180"/>
      </w:pPr>
    </w:lvl>
    <w:lvl w:ilvl="3" w:tplc="ABB264D2" w:tentative="1">
      <w:start w:val="1"/>
      <w:numFmt w:val="decimal"/>
      <w:lvlText w:val="%4."/>
      <w:lvlJc w:val="left"/>
      <w:pPr>
        <w:ind w:left="2880" w:hanging="360"/>
      </w:pPr>
    </w:lvl>
    <w:lvl w:ilvl="4" w:tplc="4B3C95C4" w:tentative="1">
      <w:start w:val="1"/>
      <w:numFmt w:val="lowerLetter"/>
      <w:lvlText w:val="%5."/>
      <w:lvlJc w:val="left"/>
      <w:pPr>
        <w:ind w:left="3600" w:hanging="360"/>
      </w:pPr>
    </w:lvl>
    <w:lvl w:ilvl="5" w:tplc="0E622CC0" w:tentative="1">
      <w:start w:val="1"/>
      <w:numFmt w:val="lowerRoman"/>
      <w:lvlText w:val="%6."/>
      <w:lvlJc w:val="right"/>
      <w:pPr>
        <w:ind w:left="4320" w:hanging="180"/>
      </w:pPr>
    </w:lvl>
    <w:lvl w:ilvl="6" w:tplc="3BFE0E16" w:tentative="1">
      <w:start w:val="1"/>
      <w:numFmt w:val="decimal"/>
      <w:lvlText w:val="%7."/>
      <w:lvlJc w:val="left"/>
      <w:pPr>
        <w:ind w:left="5040" w:hanging="360"/>
      </w:pPr>
    </w:lvl>
    <w:lvl w:ilvl="7" w:tplc="BD60C61A" w:tentative="1">
      <w:start w:val="1"/>
      <w:numFmt w:val="lowerLetter"/>
      <w:lvlText w:val="%8."/>
      <w:lvlJc w:val="left"/>
      <w:pPr>
        <w:ind w:left="5760" w:hanging="360"/>
      </w:pPr>
    </w:lvl>
    <w:lvl w:ilvl="8" w:tplc="51BCE8C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49E7530">
      <w:start w:val="1"/>
      <w:numFmt w:val="lowerRoman"/>
      <w:lvlText w:val="(%1)"/>
      <w:lvlJc w:val="left"/>
      <w:pPr>
        <w:ind w:left="1080" w:hanging="720"/>
      </w:pPr>
      <w:rPr>
        <w:rFonts w:hint="default"/>
      </w:rPr>
    </w:lvl>
    <w:lvl w:ilvl="1" w:tplc="24B47354" w:tentative="1">
      <w:start w:val="1"/>
      <w:numFmt w:val="lowerLetter"/>
      <w:lvlText w:val="%2."/>
      <w:lvlJc w:val="left"/>
      <w:pPr>
        <w:ind w:left="1440" w:hanging="360"/>
      </w:pPr>
    </w:lvl>
    <w:lvl w:ilvl="2" w:tplc="CED2E52C" w:tentative="1">
      <w:start w:val="1"/>
      <w:numFmt w:val="lowerRoman"/>
      <w:lvlText w:val="%3."/>
      <w:lvlJc w:val="right"/>
      <w:pPr>
        <w:ind w:left="2160" w:hanging="180"/>
      </w:pPr>
    </w:lvl>
    <w:lvl w:ilvl="3" w:tplc="82E4E902" w:tentative="1">
      <w:start w:val="1"/>
      <w:numFmt w:val="decimal"/>
      <w:lvlText w:val="%4."/>
      <w:lvlJc w:val="left"/>
      <w:pPr>
        <w:ind w:left="2880" w:hanging="360"/>
      </w:pPr>
    </w:lvl>
    <w:lvl w:ilvl="4" w:tplc="850826DE" w:tentative="1">
      <w:start w:val="1"/>
      <w:numFmt w:val="lowerLetter"/>
      <w:lvlText w:val="%5."/>
      <w:lvlJc w:val="left"/>
      <w:pPr>
        <w:ind w:left="3600" w:hanging="360"/>
      </w:pPr>
    </w:lvl>
    <w:lvl w:ilvl="5" w:tplc="5570442E" w:tentative="1">
      <w:start w:val="1"/>
      <w:numFmt w:val="lowerRoman"/>
      <w:lvlText w:val="%6."/>
      <w:lvlJc w:val="right"/>
      <w:pPr>
        <w:ind w:left="4320" w:hanging="180"/>
      </w:pPr>
    </w:lvl>
    <w:lvl w:ilvl="6" w:tplc="18B2CD78" w:tentative="1">
      <w:start w:val="1"/>
      <w:numFmt w:val="decimal"/>
      <w:lvlText w:val="%7."/>
      <w:lvlJc w:val="left"/>
      <w:pPr>
        <w:ind w:left="5040" w:hanging="360"/>
      </w:pPr>
    </w:lvl>
    <w:lvl w:ilvl="7" w:tplc="FFCE2A24" w:tentative="1">
      <w:start w:val="1"/>
      <w:numFmt w:val="lowerLetter"/>
      <w:lvlText w:val="%8."/>
      <w:lvlJc w:val="left"/>
      <w:pPr>
        <w:ind w:left="5760" w:hanging="360"/>
      </w:pPr>
    </w:lvl>
    <w:lvl w:ilvl="8" w:tplc="EAAAFB84" w:tentative="1">
      <w:start w:val="1"/>
      <w:numFmt w:val="lowerRoman"/>
      <w:lvlText w:val="%9."/>
      <w:lvlJc w:val="right"/>
      <w:pPr>
        <w:ind w:left="6480" w:hanging="180"/>
      </w:pPr>
    </w:lvl>
  </w:abstractNum>
  <w:abstractNum w:abstractNumId="23" w15:restartNumberingAfterBreak="0">
    <w:nsid w:val="4991006B"/>
    <w:multiLevelType w:val="hybridMultilevel"/>
    <w:tmpl w:val="0CA807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BCE63EF"/>
    <w:multiLevelType w:val="hybridMultilevel"/>
    <w:tmpl w:val="BEC4F27E"/>
    <w:lvl w:ilvl="0" w:tplc="FF0C02BC">
      <w:start w:val="1"/>
      <w:numFmt w:val="lowerRoman"/>
      <w:lvlText w:val="(%1)"/>
      <w:lvlJc w:val="left"/>
      <w:pPr>
        <w:ind w:left="1080" w:hanging="720"/>
      </w:pPr>
      <w:rPr>
        <w:rFonts w:hint="default"/>
        <w:b w:val="0"/>
      </w:rPr>
    </w:lvl>
    <w:lvl w:ilvl="1" w:tplc="38B62628" w:tentative="1">
      <w:start w:val="1"/>
      <w:numFmt w:val="lowerLetter"/>
      <w:lvlText w:val="%2."/>
      <w:lvlJc w:val="left"/>
      <w:pPr>
        <w:ind w:left="1440" w:hanging="360"/>
      </w:pPr>
    </w:lvl>
    <w:lvl w:ilvl="2" w:tplc="50506D14" w:tentative="1">
      <w:start w:val="1"/>
      <w:numFmt w:val="lowerRoman"/>
      <w:lvlText w:val="%3."/>
      <w:lvlJc w:val="right"/>
      <w:pPr>
        <w:ind w:left="2160" w:hanging="180"/>
      </w:pPr>
    </w:lvl>
    <w:lvl w:ilvl="3" w:tplc="3A9CEDDA" w:tentative="1">
      <w:start w:val="1"/>
      <w:numFmt w:val="decimal"/>
      <w:lvlText w:val="%4."/>
      <w:lvlJc w:val="left"/>
      <w:pPr>
        <w:ind w:left="2880" w:hanging="360"/>
      </w:pPr>
    </w:lvl>
    <w:lvl w:ilvl="4" w:tplc="43AA5A3C" w:tentative="1">
      <w:start w:val="1"/>
      <w:numFmt w:val="lowerLetter"/>
      <w:lvlText w:val="%5."/>
      <w:lvlJc w:val="left"/>
      <w:pPr>
        <w:ind w:left="3600" w:hanging="360"/>
      </w:pPr>
    </w:lvl>
    <w:lvl w:ilvl="5" w:tplc="05C80568" w:tentative="1">
      <w:start w:val="1"/>
      <w:numFmt w:val="lowerRoman"/>
      <w:lvlText w:val="%6."/>
      <w:lvlJc w:val="right"/>
      <w:pPr>
        <w:ind w:left="4320" w:hanging="180"/>
      </w:pPr>
    </w:lvl>
    <w:lvl w:ilvl="6" w:tplc="B5BA1C6E" w:tentative="1">
      <w:start w:val="1"/>
      <w:numFmt w:val="decimal"/>
      <w:lvlText w:val="%7."/>
      <w:lvlJc w:val="left"/>
      <w:pPr>
        <w:ind w:left="5040" w:hanging="360"/>
      </w:pPr>
    </w:lvl>
    <w:lvl w:ilvl="7" w:tplc="1EC2638E" w:tentative="1">
      <w:start w:val="1"/>
      <w:numFmt w:val="lowerLetter"/>
      <w:lvlText w:val="%8."/>
      <w:lvlJc w:val="left"/>
      <w:pPr>
        <w:ind w:left="5760" w:hanging="360"/>
      </w:pPr>
    </w:lvl>
    <w:lvl w:ilvl="8" w:tplc="9780B12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1C065544">
      <w:start w:val="1"/>
      <w:numFmt w:val="lowerRoman"/>
      <w:lvlText w:val="(%1)"/>
      <w:lvlJc w:val="left"/>
      <w:pPr>
        <w:ind w:left="1080" w:hanging="720"/>
      </w:pPr>
      <w:rPr>
        <w:rFonts w:hint="default"/>
        <w:b w:val="0"/>
      </w:rPr>
    </w:lvl>
    <w:lvl w:ilvl="1" w:tplc="87B4A96E" w:tentative="1">
      <w:start w:val="1"/>
      <w:numFmt w:val="lowerLetter"/>
      <w:lvlText w:val="%2."/>
      <w:lvlJc w:val="left"/>
      <w:pPr>
        <w:ind w:left="1440" w:hanging="360"/>
      </w:pPr>
    </w:lvl>
    <w:lvl w:ilvl="2" w:tplc="733C49FC" w:tentative="1">
      <w:start w:val="1"/>
      <w:numFmt w:val="lowerRoman"/>
      <w:lvlText w:val="%3."/>
      <w:lvlJc w:val="right"/>
      <w:pPr>
        <w:ind w:left="2160" w:hanging="180"/>
      </w:pPr>
    </w:lvl>
    <w:lvl w:ilvl="3" w:tplc="94F882F2" w:tentative="1">
      <w:start w:val="1"/>
      <w:numFmt w:val="decimal"/>
      <w:lvlText w:val="%4."/>
      <w:lvlJc w:val="left"/>
      <w:pPr>
        <w:ind w:left="2880" w:hanging="360"/>
      </w:pPr>
    </w:lvl>
    <w:lvl w:ilvl="4" w:tplc="F25C59D8" w:tentative="1">
      <w:start w:val="1"/>
      <w:numFmt w:val="lowerLetter"/>
      <w:lvlText w:val="%5."/>
      <w:lvlJc w:val="left"/>
      <w:pPr>
        <w:ind w:left="3600" w:hanging="360"/>
      </w:pPr>
    </w:lvl>
    <w:lvl w:ilvl="5" w:tplc="2E1E82DE" w:tentative="1">
      <w:start w:val="1"/>
      <w:numFmt w:val="lowerRoman"/>
      <w:lvlText w:val="%6."/>
      <w:lvlJc w:val="right"/>
      <w:pPr>
        <w:ind w:left="4320" w:hanging="180"/>
      </w:pPr>
    </w:lvl>
    <w:lvl w:ilvl="6" w:tplc="104697BA" w:tentative="1">
      <w:start w:val="1"/>
      <w:numFmt w:val="decimal"/>
      <w:lvlText w:val="%7."/>
      <w:lvlJc w:val="left"/>
      <w:pPr>
        <w:ind w:left="5040" w:hanging="360"/>
      </w:pPr>
    </w:lvl>
    <w:lvl w:ilvl="7" w:tplc="33ACBFA0" w:tentative="1">
      <w:start w:val="1"/>
      <w:numFmt w:val="lowerLetter"/>
      <w:lvlText w:val="%8."/>
      <w:lvlJc w:val="left"/>
      <w:pPr>
        <w:ind w:left="5760" w:hanging="360"/>
      </w:pPr>
    </w:lvl>
    <w:lvl w:ilvl="8" w:tplc="0FFEEBC8"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AA462FC">
      <w:start w:val="1"/>
      <w:numFmt w:val="decimal"/>
      <w:lvlText w:val="%1."/>
      <w:lvlJc w:val="left"/>
      <w:pPr>
        <w:ind w:left="360" w:hanging="360"/>
      </w:pPr>
      <w:rPr>
        <w:rFonts w:hint="default"/>
      </w:rPr>
    </w:lvl>
    <w:lvl w:ilvl="1" w:tplc="ED4033F0" w:tentative="1">
      <w:start w:val="1"/>
      <w:numFmt w:val="lowerLetter"/>
      <w:lvlText w:val="%2."/>
      <w:lvlJc w:val="left"/>
      <w:pPr>
        <w:ind w:left="1080" w:hanging="360"/>
      </w:pPr>
    </w:lvl>
    <w:lvl w:ilvl="2" w:tplc="0E9A6778" w:tentative="1">
      <w:start w:val="1"/>
      <w:numFmt w:val="lowerRoman"/>
      <w:lvlText w:val="%3."/>
      <w:lvlJc w:val="right"/>
      <w:pPr>
        <w:ind w:left="1800" w:hanging="180"/>
      </w:pPr>
    </w:lvl>
    <w:lvl w:ilvl="3" w:tplc="BE72B3F0" w:tentative="1">
      <w:start w:val="1"/>
      <w:numFmt w:val="decimal"/>
      <w:lvlText w:val="%4."/>
      <w:lvlJc w:val="left"/>
      <w:pPr>
        <w:ind w:left="2520" w:hanging="360"/>
      </w:pPr>
    </w:lvl>
    <w:lvl w:ilvl="4" w:tplc="9BC6832E" w:tentative="1">
      <w:start w:val="1"/>
      <w:numFmt w:val="lowerLetter"/>
      <w:lvlText w:val="%5."/>
      <w:lvlJc w:val="left"/>
      <w:pPr>
        <w:ind w:left="3240" w:hanging="360"/>
      </w:pPr>
    </w:lvl>
    <w:lvl w:ilvl="5" w:tplc="103E658E" w:tentative="1">
      <w:start w:val="1"/>
      <w:numFmt w:val="lowerRoman"/>
      <w:lvlText w:val="%6."/>
      <w:lvlJc w:val="right"/>
      <w:pPr>
        <w:ind w:left="3960" w:hanging="180"/>
      </w:pPr>
    </w:lvl>
    <w:lvl w:ilvl="6" w:tplc="6B087CDA" w:tentative="1">
      <w:start w:val="1"/>
      <w:numFmt w:val="decimal"/>
      <w:lvlText w:val="%7."/>
      <w:lvlJc w:val="left"/>
      <w:pPr>
        <w:ind w:left="4680" w:hanging="360"/>
      </w:pPr>
    </w:lvl>
    <w:lvl w:ilvl="7" w:tplc="53CE7946" w:tentative="1">
      <w:start w:val="1"/>
      <w:numFmt w:val="lowerLetter"/>
      <w:lvlText w:val="%8."/>
      <w:lvlJc w:val="left"/>
      <w:pPr>
        <w:ind w:left="5400" w:hanging="360"/>
      </w:pPr>
    </w:lvl>
    <w:lvl w:ilvl="8" w:tplc="DE1C80D4" w:tentative="1">
      <w:start w:val="1"/>
      <w:numFmt w:val="lowerRoman"/>
      <w:lvlText w:val="%9."/>
      <w:lvlJc w:val="right"/>
      <w:pPr>
        <w:ind w:left="6120" w:hanging="180"/>
      </w:pPr>
    </w:lvl>
  </w:abstractNum>
  <w:abstractNum w:abstractNumId="27" w15:restartNumberingAfterBreak="0">
    <w:nsid w:val="54115198"/>
    <w:multiLevelType w:val="hybridMultilevel"/>
    <w:tmpl w:val="DA709768"/>
    <w:lvl w:ilvl="0" w:tplc="12BE836A">
      <w:start w:val="1"/>
      <w:numFmt w:val="lowerRoman"/>
      <w:lvlText w:val="(%1)"/>
      <w:lvlJc w:val="left"/>
      <w:pPr>
        <w:ind w:left="1080" w:hanging="720"/>
      </w:pPr>
      <w:rPr>
        <w:rFonts w:hint="default"/>
      </w:rPr>
    </w:lvl>
    <w:lvl w:ilvl="1" w:tplc="1892E340" w:tentative="1">
      <w:start w:val="1"/>
      <w:numFmt w:val="lowerLetter"/>
      <w:lvlText w:val="%2."/>
      <w:lvlJc w:val="left"/>
      <w:pPr>
        <w:ind w:left="1440" w:hanging="360"/>
      </w:pPr>
    </w:lvl>
    <w:lvl w:ilvl="2" w:tplc="BA5C044E" w:tentative="1">
      <w:start w:val="1"/>
      <w:numFmt w:val="lowerRoman"/>
      <w:lvlText w:val="%3."/>
      <w:lvlJc w:val="right"/>
      <w:pPr>
        <w:ind w:left="2160" w:hanging="180"/>
      </w:pPr>
    </w:lvl>
    <w:lvl w:ilvl="3" w:tplc="93B4E350" w:tentative="1">
      <w:start w:val="1"/>
      <w:numFmt w:val="decimal"/>
      <w:lvlText w:val="%4."/>
      <w:lvlJc w:val="left"/>
      <w:pPr>
        <w:ind w:left="2880" w:hanging="360"/>
      </w:pPr>
    </w:lvl>
    <w:lvl w:ilvl="4" w:tplc="F41EABA0" w:tentative="1">
      <w:start w:val="1"/>
      <w:numFmt w:val="lowerLetter"/>
      <w:lvlText w:val="%5."/>
      <w:lvlJc w:val="left"/>
      <w:pPr>
        <w:ind w:left="3600" w:hanging="360"/>
      </w:pPr>
    </w:lvl>
    <w:lvl w:ilvl="5" w:tplc="C0F88DBC" w:tentative="1">
      <w:start w:val="1"/>
      <w:numFmt w:val="lowerRoman"/>
      <w:lvlText w:val="%6."/>
      <w:lvlJc w:val="right"/>
      <w:pPr>
        <w:ind w:left="4320" w:hanging="180"/>
      </w:pPr>
    </w:lvl>
    <w:lvl w:ilvl="6" w:tplc="057CCFA0" w:tentative="1">
      <w:start w:val="1"/>
      <w:numFmt w:val="decimal"/>
      <w:lvlText w:val="%7."/>
      <w:lvlJc w:val="left"/>
      <w:pPr>
        <w:ind w:left="5040" w:hanging="360"/>
      </w:pPr>
    </w:lvl>
    <w:lvl w:ilvl="7" w:tplc="A9603D64" w:tentative="1">
      <w:start w:val="1"/>
      <w:numFmt w:val="lowerLetter"/>
      <w:lvlText w:val="%8."/>
      <w:lvlJc w:val="left"/>
      <w:pPr>
        <w:ind w:left="5760" w:hanging="360"/>
      </w:pPr>
    </w:lvl>
    <w:lvl w:ilvl="8" w:tplc="AD10F160" w:tentative="1">
      <w:start w:val="1"/>
      <w:numFmt w:val="lowerRoman"/>
      <w:lvlText w:val="%9."/>
      <w:lvlJc w:val="right"/>
      <w:pPr>
        <w:ind w:left="6480" w:hanging="180"/>
      </w:pPr>
    </w:lvl>
  </w:abstractNum>
  <w:abstractNum w:abstractNumId="28" w15:restartNumberingAfterBreak="0">
    <w:nsid w:val="560C53FF"/>
    <w:multiLevelType w:val="hybridMultilevel"/>
    <w:tmpl w:val="5504F770"/>
    <w:lvl w:ilvl="0" w:tplc="88F22680">
      <w:start w:val="1"/>
      <w:numFmt w:val="lowerRoman"/>
      <w:lvlText w:val="(%1)"/>
      <w:lvlJc w:val="left"/>
      <w:pPr>
        <w:ind w:left="1080" w:hanging="720"/>
      </w:pPr>
      <w:rPr>
        <w:rFonts w:hint="default"/>
      </w:rPr>
    </w:lvl>
    <w:lvl w:ilvl="1" w:tplc="3EEC70F6" w:tentative="1">
      <w:start w:val="1"/>
      <w:numFmt w:val="lowerLetter"/>
      <w:lvlText w:val="%2."/>
      <w:lvlJc w:val="left"/>
      <w:pPr>
        <w:ind w:left="1440" w:hanging="360"/>
      </w:pPr>
    </w:lvl>
    <w:lvl w:ilvl="2" w:tplc="FDA2E2F6" w:tentative="1">
      <w:start w:val="1"/>
      <w:numFmt w:val="lowerRoman"/>
      <w:lvlText w:val="%3."/>
      <w:lvlJc w:val="right"/>
      <w:pPr>
        <w:ind w:left="2160" w:hanging="180"/>
      </w:pPr>
    </w:lvl>
    <w:lvl w:ilvl="3" w:tplc="A1BC16BC" w:tentative="1">
      <w:start w:val="1"/>
      <w:numFmt w:val="decimal"/>
      <w:lvlText w:val="%4."/>
      <w:lvlJc w:val="left"/>
      <w:pPr>
        <w:ind w:left="2880" w:hanging="360"/>
      </w:pPr>
    </w:lvl>
    <w:lvl w:ilvl="4" w:tplc="8EE2112E" w:tentative="1">
      <w:start w:val="1"/>
      <w:numFmt w:val="lowerLetter"/>
      <w:lvlText w:val="%5."/>
      <w:lvlJc w:val="left"/>
      <w:pPr>
        <w:ind w:left="3600" w:hanging="360"/>
      </w:pPr>
    </w:lvl>
    <w:lvl w:ilvl="5" w:tplc="5AEEBFB4" w:tentative="1">
      <w:start w:val="1"/>
      <w:numFmt w:val="lowerRoman"/>
      <w:lvlText w:val="%6."/>
      <w:lvlJc w:val="right"/>
      <w:pPr>
        <w:ind w:left="4320" w:hanging="180"/>
      </w:pPr>
    </w:lvl>
    <w:lvl w:ilvl="6" w:tplc="02A2737E" w:tentative="1">
      <w:start w:val="1"/>
      <w:numFmt w:val="decimal"/>
      <w:lvlText w:val="%7."/>
      <w:lvlJc w:val="left"/>
      <w:pPr>
        <w:ind w:left="5040" w:hanging="360"/>
      </w:pPr>
    </w:lvl>
    <w:lvl w:ilvl="7" w:tplc="4D482A78" w:tentative="1">
      <w:start w:val="1"/>
      <w:numFmt w:val="lowerLetter"/>
      <w:lvlText w:val="%8."/>
      <w:lvlJc w:val="left"/>
      <w:pPr>
        <w:ind w:left="5760" w:hanging="360"/>
      </w:pPr>
    </w:lvl>
    <w:lvl w:ilvl="8" w:tplc="A64E9888"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4FB8CC94">
      <w:start w:val="1"/>
      <w:numFmt w:val="decimal"/>
      <w:lvlText w:val="%1."/>
      <w:lvlJc w:val="left"/>
      <w:pPr>
        <w:ind w:left="360" w:hanging="360"/>
      </w:pPr>
    </w:lvl>
    <w:lvl w:ilvl="1" w:tplc="D91CB898" w:tentative="1">
      <w:start w:val="1"/>
      <w:numFmt w:val="lowerLetter"/>
      <w:lvlText w:val="%2."/>
      <w:lvlJc w:val="left"/>
      <w:pPr>
        <w:ind w:left="1080" w:hanging="360"/>
      </w:pPr>
    </w:lvl>
    <w:lvl w:ilvl="2" w:tplc="4230B43C" w:tentative="1">
      <w:start w:val="1"/>
      <w:numFmt w:val="lowerRoman"/>
      <w:lvlText w:val="%3."/>
      <w:lvlJc w:val="right"/>
      <w:pPr>
        <w:ind w:left="1800" w:hanging="180"/>
      </w:pPr>
    </w:lvl>
    <w:lvl w:ilvl="3" w:tplc="F8627CD0" w:tentative="1">
      <w:start w:val="1"/>
      <w:numFmt w:val="decimal"/>
      <w:lvlText w:val="%4."/>
      <w:lvlJc w:val="left"/>
      <w:pPr>
        <w:ind w:left="2520" w:hanging="360"/>
      </w:pPr>
    </w:lvl>
    <w:lvl w:ilvl="4" w:tplc="A43ACD0A" w:tentative="1">
      <w:start w:val="1"/>
      <w:numFmt w:val="lowerLetter"/>
      <w:lvlText w:val="%5."/>
      <w:lvlJc w:val="left"/>
      <w:pPr>
        <w:ind w:left="3240" w:hanging="360"/>
      </w:pPr>
    </w:lvl>
    <w:lvl w:ilvl="5" w:tplc="754C899A" w:tentative="1">
      <w:start w:val="1"/>
      <w:numFmt w:val="lowerRoman"/>
      <w:lvlText w:val="%6."/>
      <w:lvlJc w:val="right"/>
      <w:pPr>
        <w:ind w:left="3960" w:hanging="180"/>
      </w:pPr>
    </w:lvl>
    <w:lvl w:ilvl="6" w:tplc="69763DDC" w:tentative="1">
      <w:start w:val="1"/>
      <w:numFmt w:val="decimal"/>
      <w:lvlText w:val="%7."/>
      <w:lvlJc w:val="left"/>
      <w:pPr>
        <w:ind w:left="4680" w:hanging="360"/>
      </w:pPr>
    </w:lvl>
    <w:lvl w:ilvl="7" w:tplc="7D827EEA" w:tentative="1">
      <w:start w:val="1"/>
      <w:numFmt w:val="lowerLetter"/>
      <w:lvlText w:val="%8."/>
      <w:lvlJc w:val="left"/>
      <w:pPr>
        <w:ind w:left="5400" w:hanging="360"/>
      </w:pPr>
    </w:lvl>
    <w:lvl w:ilvl="8" w:tplc="4E1A8B54"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F7869BC0">
      <w:start w:val="1"/>
      <w:numFmt w:val="lowerRoman"/>
      <w:lvlText w:val="(%1)"/>
      <w:lvlJc w:val="left"/>
      <w:pPr>
        <w:ind w:left="1080" w:hanging="720"/>
      </w:pPr>
      <w:rPr>
        <w:rFonts w:hint="default"/>
        <w:b w:val="0"/>
      </w:rPr>
    </w:lvl>
    <w:lvl w:ilvl="1" w:tplc="AF4EB4B4" w:tentative="1">
      <w:start w:val="1"/>
      <w:numFmt w:val="lowerLetter"/>
      <w:lvlText w:val="%2."/>
      <w:lvlJc w:val="left"/>
      <w:pPr>
        <w:ind w:left="1440" w:hanging="360"/>
      </w:pPr>
    </w:lvl>
    <w:lvl w:ilvl="2" w:tplc="DAF816DE" w:tentative="1">
      <w:start w:val="1"/>
      <w:numFmt w:val="lowerRoman"/>
      <w:lvlText w:val="%3."/>
      <w:lvlJc w:val="right"/>
      <w:pPr>
        <w:ind w:left="2160" w:hanging="180"/>
      </w:pPr>
    </w:lvl>
    <w:lvl w:ilvl="3" w:tplc="B210AD2C" w:tentative="1">
      <w:start w:val="1"/>
      <w:numFmt w:val="decimal"/>
      <w:lvlText w:val="%4."/>
      <w:lvlJc w:val="left"/>
      <w:pPr>
        <w:ind w:left="2880" w:hanging="360"/>
      </w:pPr>
    </w:lvl>
    <w:lvl w:ilvl="4" w:tplc="11984612" w:tentative="1">
      <w:start w:val="1"/>
      <w:numFmt w:val="lowerLetter"/>
      <w:lvlText w:val="%5."/>
      <w:lvlJc w:val="left"/>
      <w:pPr>
        <w:ind w:left="3600" w:hanging="360"/>
      </w:pPr>
    </w:lvl>
    <w:lvl w:ilvl="5" w:tplc="B61A8E50" w:tentative="1">
      <w:start w:val="1"/>
      <w:numFmt w:val="lowerRoman"/>
      <w:lvlText w:val="%6."/>
      <w:lvlJc w:val="right"/>
      <w:pPr>
        <w:ind w:left="4320" w:hanging="180"/>
      </w:pPr>
    </w:lvl>
    <w:lvl w:ilvl="6" w:tplc="2A88FFBA" w:tentative="1">
      <w:start w:val="1"/>
      <w:numFmt w:val="decimal"/>
      <w:lvlText w:val="%7."/>
      <w:lvlJc w:val="left"/>
      <w:pPr>
        <w:ind w:left="5040" w:hanging="360"/>
      </w:pPr>
    </w:lvl>
    <w:lvl w:ilvl="7" w:tplc="4C3AB128" w:tentative="1">
      <w:start w:val="1"/>
      <w:numFmt w:val="lowerLetter"/>
      <w:lvlText w:val="%8."/>
      <w:lvlJc w:val="left"/>
      <w:pPr>
        <w:ind w:left="5760" w:hanging="360"/>
      </w:pPr>
    </w:lvl>
    <w:lvl w:ilvl="8" w:tplc="B7B8C56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ECCE3F86">
      <w:start w:val="1"/>
      <w:numFmt w:val="lowerRoman"/>
      <w:lvlText w:val="(%1)"/>
      <w:lvlJc w:val="left"/>
      <w:pPr>
        <w:ind w:left="1080" w:hanging="720"/>
      </w:pPr>
      <w:rPr>
        <w:rFonts w:hint="default"/>
      </w:rPr>
    </w:lvl>
    <w:lvl w:ilvl="1" w:tplc="7C48334A" w:tentative="1">
      <w:start w:val="1"/>
      <w:numFmt w:val="lowerLetter"/>
      <w:lvlText w:val="%2."/>
      <w:lvlJc w:val="left"/>
      <w:pPr>
        <w:ind w:left="1440" w:hanging="360"/>
      </w:pPr>
    </w:lvl>
    <w:lvl w:ilvl="2" w:tplc="1BA029B2" w:tentative="1">
      <w:start w:val="1"/>
      <w:numFmt w:val="lowerRoman"/>
      <w:lvlText w:val="%3."/>
      <w:lvlJc w:val="right"/>
      <w:pPr>
        <w:ind w:left="2160" w:hanging="180"/>
      </w:pPr>
    </w:lvl>
    <w:lvl w:ilvl="3" w:tplc="16D0954A" w:tentative="1">
      <w:start w:val="1"/>
      <w:numFmt w:val="decimal"/>
      <w:lvlText w:val="%4."/>
      <w:lvlJc w:val="left"/>
      <w:pPr>
        <w:ind w:left="2880" w:hanging="360"/>
      </w:pPr>
    </w:lvl>
    <w:lvl w:ilvl="4" w:tplc="D0A022F6" w:tentative="1">
      <w:start w:val="1"/>
      <w:numFmt w:val="lowerLetter"/>
      <w:lvlText w:val="%5."/>
      <w:lvlJc w:val="left"/>
      <w:pPr>
        <w:ind w:left="3600" w:hanging="360"/>
      </w:pPr>
    </w:lvl>
    <w:lvl w:ilvl="5" w:tplc="7EB8D96E" w:tentative="1">
      <w:start w:val="1"/>
      <w:numFmt w:val="lowerRoman"/>
      <w:lvlText w:val="%6."/>
      <w:lvlJc w:val="right"/>
      <w:pPr>
        <w:ind w:left="4320" w:hanging="180"/>
      </w:pPr>
    </w:lvl>
    <w:lvl w:ilvl="6" w:tplc="CF241922" w:tentative="1">
      <w:start w:val="1"/>
      <w:numFmt w:val="decimal"/>
      <w:lvlText w:val="%7."/>
      <w:lvlJc w:val="left"/>
      <w:pPr>
        <w:ind w:left="5040" w:hanging="360"/>
      </w:pPr>
    </w:lvl>
    <w:lvl w:ilvl="7" w:tplc="94DEB5D2" w:tentative="1">
      <w:start w:val="1"/>
      <w:numFmt w:val="lowerLetter"/>
      <w:lvlText w:val="%8."/>
      <w:lvlJc w:val="left"/>
      <w:pPr>
        <w:ind w:left="5760" w:hanging="360"/>
      </w:pPr>
    </w:lvl>
    <w:lvl w:ilvl="8" w:tplc="B394C5B6"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EA80E140">
      <w:start w:val="1"/>
      <w:numFmt w:val="lowerRoman"/>
      <w:lvlText w:val="(%1)"/>
      <w:lvlJc w:val="left"/>
      <w:pPr>
        <w:ind w:left="1080" w:hanging="720"/>
      </w:pPr>
      <w:rPr>
        <w:rFonts w:hint="default"/>
      </w:rPr>
    </w:lvl>
    <w:lvl w:ilvl="1" w:tplc="D096844E" w:tentative="1">
      <w:start w:val="1"/>
      <w:numFmt w:val="lowerLetter"/>
      <w:lvlText w:val="%2."/>
      <w:lvlJc w:val="left"/>
      <w:pPr>
        <w:ind w:left="1440" w:hanging="360"/>
      </w:pPr>
    </w:lvl>
    <w:lvl w:ilvl="2" w:tplc="320C6170" w:tentative="1">
      <w:start w:val="1"/>
      <w:numFmt w:val="lowerRoman"/>
      <w:lvlText w:val="%3."/>
      <w:lvlJc w:val="right"/>
      <w:pPr>
        <w:ind w:left="2160" w:hanging="180"/>
      </w:pPr>
    </w:lvl>
    <w:lvl w:ilvl="3" w:tplc="8752D2F4" w:tentative="1">
      <w:start w:val="1"/>
      <w:numFmt w:val="decimal"/>
      <w:lvlText w:val="%4."/>
      <w:lvlJc w:val="left"/>
      <w:pPr>
        <w:ind w:left="2880" w:hanging="360"/>
      </w:pPr>
    </w:lvl>
    <w:lvl w:ilvl="4" w:tplc="92B22EA4" w:tentative="1">
      <w:start w:val="1"/>
      <w:numFmt w:val="lowerLetter"/>
      <w:lvlText w:val="%5."/>
      <w:lvlJc w:val="left"/>
      <w:pPr>
        <w:ind w:left="3600" w:hanging="360"/>
      </w:pPr>
    </w:lvl>
    <w:lvl w:ilvl="5" w:tplc="96AE1440" w:tentative="1">
      <w:start w:val="1"/>
      <w:numFmt w:val="lowerRoman"/>
      <w:lvlText w:val="%6."/>
      <w:lvlJc w:val="right"/>
      <w:pPr>
        <w:ind w:left="4320" w:hanging="180"/>
      </w:pPr>
    </w:lvl>
    <w:lvl w:ilvl="6" w:tplc="45461860" w:tentative="1">
      <w:start w:val="1"/>
      <w:numFmt w:val="decimal"/>
      <w:lvlText w:val="%7."/>
      <w:lvlJc w:val="left"/>
      <w:pPr>
        <w:ind w:left="5040" w:hanging="360"/>
      </w:pPr>
    </w:lvl>
    <w:lvl w:ilvl="7" w:tplc="81D42EF8" w:tentative="1">
      <w:start w:val="1"/>
      <w:numFmt w:val="lowerLetter"/>
      <w:lvlText w:val="%8."/>
      <w:lvlJc w:val="left"/>
      <w:pPr>
        <w:ind w:left="5760" w:hanging="360"/>
      </w:pPr>
    </w:lvl>
    <w:lvl w:ilvl="8" w:tplc="46F0B82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88B4D5CC">
      <w:start w:val="1"/>
      <w:numFmt w:val="lowerRoman"/>
      <w:lvlText w:val="(%1)"/>
      <w:lvlJc w:val="left"/>
      <w:pPr>
        <w:ind w:left="1004" w:hanging="720"/>
      </w:pPr>
      <w:rPr>
        <w:rFonts w:hint="default"/>
        <w:b w:val="0"/>
      </w:rPr>
    </w:lvl>
    <w:lvl w:ilvl="1" w:tplc="AA5AB976" w:tentative="1">
      <w:start w:val="1"/>
      <w:numFmt w:val="lowerLetter"/>
      <w:lvlText w:val="%2."/>
      <w:lvlJc w:val="left"/>
      <w:pPr>
        <w:ind w:left="1364" w:hanging="360"/>
      </w:pPr>
    </w:lvl>
    <w:lvl w:ilvl="2" w:tplc="6602C11C" w:tentative="1">
      <w:start w:val="1"/>
      <w:numFmt w:val="lowerRoman"/>
      <w:lvlText w:val="%3."/>
      <w:lvlJc w:val="right"/>
      <w:pPr>
        <w:ind w:left="2084" w:hanging="180"/>
      </w:pPr>
    </w:lvl>
    <w:lvl w:ilvl="3" w:tplc="FB5A5920" w:tentative="1">
      <w:start w:val="1"/>
      <w:numFmt w:val="decimal"/>
      <w:lvlText w:val="%4."/>
      <w:lvlJc w:val="left"/>
      <w:pPr>
        <w:ind w:left="2804" w:hanging="360"/>
      </w:pPr>
    </w:lvl>
    <w:lvl w:ilvl="4" w:tplc="ABE60D74" w:tentative="1">
      <w:start w:val="1"/>
      <w:numFmt w:val="lowerLetter"/>
      <w:lvlText w:val="%5."/>
      <w:lvlJc w:val="left"/>
      <w:pPr>
        <w:ind w:left="3524" w:hanging="360"/>
      </w:pPr>
    </w:lvl>
    <w:lvl w:ilvl="5" w:tplc="92C62DE4" w:tentative="1">
      <w:start w:val="1"/>
      <w:numFmt w:val="lowerRoman"/>
      <w:lvlText w:val="%6."/>
      <w:lvlJc w:val="right"/>
      <w:pPr>
        <w:ind w:left="4244" w:hanging="180"/>
      </w:pPr>
    </w:lvl>
    <w:lvl w:ilvl="6" w:tplc="F2203ED2" w:tentative="1">
      <w:start w:val="1"/>
      <w:numFmt w:val="decimal"/>
      <w:lvlText w:val="%7."/>
      <w:lvlJc w:val="left"/>
      <w:pPr>
        <w:ind w:left="4964" w:hanging="360"/>
      </w:pPr>
    </w:lvl>
    <w:lvl w:ilvl="7" w:tplc="66F88DFC" w:tentative="1">
      <w:start w:val="1"/>
      <w:numFmt w:val="lowerLetter"/>
      <w:lvlText w:val="%8."/>
      <w:lvlJc w:val="left"/>
      <w:pPr>
        <w:ind w:left="5684" w:hanging="360"/>
      </w:pPr>
    </w:lvl>
    <w:lvl w:ilvl="8" w:tplc="96AE33A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5DE0C282">
      <w:start w:val="1"/>
      <w:numFmt w:val="decimal"/>
      <w:lvlText w:val="%1."/>
      <w:lvlJc w:val="left"/>
      <w:pPr>
        <w:ind w:left="360" w:hanging="360"/>
      </w:pPr>
      <w:rPr>
        <w:rFonts w:hint="default"/>
      </w:rPr>
    </w:lvl>
    <w:lvl w:ilvl="1" w:tplc="7D7EC344" w:tentative="1">
      <w:start w:val="1"/>
      <w:numFmt w:val="lowerLetter"/>
      <w:lvlText w:val="%2."/>
      <w:lvlJc w:val="left"/>
      <w:pPr>
        <w:ind w:left="1080" w:hanging="360"/>
      </w:pPr>
    </w:lvl>
    <w:lvl w:ilvl="2" w:tplc="A3929646" w:tentative="1">
      <w:start w:val="1"/>
      <w:numFmt w:val="lowerRoman"/>
      <w:lvlText w:val="%3."/>
      <w:lvlJc w:val="right"/>
      <w:pPr>
        <w:ind w:left="1800" w:hanging="180"/>
      </w:pPr>
    </w:lvl>
    <w:lvl w:ilvl="3" w:tplc="9EDCDA1C" w:tentative="1">
      <w:start w:val="1"/>
      <w:numFmt w:val="decimal"/>
      <w:lvlText w:val="%4."/>
      <w:lvlJc w:val="left"/>
      <w:pPr>
        <w:ind w:left="2520" w:hanging="360"/>
      </w:pPr>
    </w:lvl>
    <w:lvl w:ilvl="4" w:tplc="0A1AFC50" w:tentative="1">
      <w:start w:val="1"/>
      <w:numFmt w:val="lowerLetter"/>
      <w:lvlText w:val="%5."/>
      <w:lvlJc w:val="left"/>
      <w:pPr>
        <w:ind w:left="3240" w:hanging="360"/>
      </w:pPr>
    </w:lvl>
    <w:lvl w:ilvl="5" w:tplc="100AA432" w:tentative="1">
      <w:start w:val="1"/>
      <w:numFmt w:val="lowerRoman"/>
      <w:lvlText w:val="%6."/>
      <w:lvlJc w:val="right"/>
      <w:pPr>
        <w:ind w:left="3960" w:hanging="180"/>
      </w:pPr>
    </w:lvl>
    <w:lvl w:ilvl="6" w:tplc="ABECE9B4" w:tentative="1">
      <w:start w:val="1"/>
      <w:numFmt w:val="decimal"/>
      <w:lvlText w:val="%7."/>
      <w:lvlJc w:val="left"/>
      <w:pPr>
        <w:ind w:left="4680" w:hanging="360"/>
      </w:pPr>
    </w:lvl>
    <w:lvl w:ilvl="7" w:tplc="311C6464" w:tentative="1">
      <w:start w:val="1"/>
      <w:numFmt w:val="lowerLetter"/>
      <w:lvlText w:val="%8."/>
      <w:lvlJc w:val="left"/>
      <w:pPr>
        <w:ind w:left="5400" w:hanging="360"/>
      </w:pPr>
    </w:lvl>
    <w:lvl w:ilvl="8" w:tplc="E69462C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8C8B2BA">
      <w:start w:val="1"/>
      <w:numFmt w:val="lowerRoman"/>
      <w:lvlText w:val="(%1)"/>
      <w:lvlJc w:val="left"/>
      <w:pPr>
        <w:ind w:left="1080" w:hanging="720"/>
      </w:pPr>
      <w:rPr>
        <w:rFonts w:hint="default"/>
      </w:rPr>
    </w:lvl>
    <w:lvl w:ilvl="1" w:tplc="325C7E98" w:tentative="1">
      <w:start w:val="1"/>
      <w:numFmt w:val="lowerLetter"/>
      <w:lvlText w:val="%2."/>
      <w:lvlJc w:val="left"/>
      <w:pPr>
        <w:ind w:left="1440" w:hanging="360"/>
      </w:pPr>
    </w:lvl>
    <w:lvl w:ilvl="2" w:tplc="205E0B74" w:tentative="1">
      <w:start w:val="1"/>
      <w:numFmt w:val="lowerRoman"/>
      <w:lvlText w:val="%3."/>
      <w:lvlJc w:val="right"/>
      <w:pPr>
        <w:ind w:left="2160" w:hanging="180"/>
      </w:pPr>
    </w:lvl>
    <w:lvl w:ilvl="3" w:tplc="A52E3F84" w:tentative="1">
      <w:start w:val="1"/>
      <w:numFmt w:val="decimal"/>
      <w:lvlText w:val="%4."/>
      <w:lvlJc w:val="left"/>
      <w:pPr>
        <w:ind w:left="2880" w:hanging="360"/>
      </w:pPr>
    </w:lvl>
    <w:lvl w:ilvl="4" w:tplc="2608445E" w:tentative="1">
      <w:start w:val="1"/>
      <w:numFmt w:val="lowerLetter"/>
      <w:lvlText w:val="%5."/>
      <w:lvlJc w:val="left"/>
      <w:pPr>
        <w:ind w:left="3600" w:hanging="360"/>
      </w:pPr>
    </w:lvl>
    <w:lvl w:ilvl="5" w:tplc="43581568" w:tentative="1">
      <w:start w:val="1"/>
      <w:numFmt w:val="lowerRoman"/>
      <w:lvlText w:val="%6."/>
      <w:lvlJc w:val="right"/>
      <w:pPr>
        <w:ind w:left="4320" w:hanging="180"/>
      </w:pPr>
    </w:lvl>
    <w:lvl w:ilvl="6" w:tplc="B224B664" w:tentative="1">
      <w:start w:val="1"/>
      <w:numFmt w:val="decimal"/>
      <w:lvlText w:val="%7."/>
      <w:lvlJc w:val="left"/>
      <w:pPr>
        <w:ind w:left="5040" w:hanging="360"/>
      </w:pPr>
    </w:lvl>
    <w:lvl w:ilvl="7" w:tplc="9C92365A" w:tentative="1">
      <w:start w:val="1"/>
      <w:numFmt w:val="lowerLetter"/>
      <w:lvlText w:val="%8."/>
      <w:lvlJc w:val="left"/>
      <w:pPr>
        <w:ind w:left="5760" w:hanging="360"/>
      </w:pPr>
    </w:lvl>
    <w:lvl w:ilvl="8" w:tplc="A4DAD2D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834ECD54">
      <w:start w:val="1"/>
      <w:numFmt w:val="decimal"/>
      <w:lvlText w:val="%1."/>
      <w:lvlJc w:val="left"/>
      <w:pPr>
        <w:ind w:left="360" w:hanging="360"/>
      </w:pPr>
      <w:rPr>
        <w:rFonts w:hint="default"/>
      </w:rPr>
    </w:lvl>
    <w:lvl w:ilvl="1" w:tplc="AFE21F96" w:tentative="1">
      <w:start w:val="1"/>
      <w:numFmt w:val="lowerLetter"/>
      <w:lvlText w:val="%2."/>
      <w:lvlJc w:val="left"/>
      <w:pPr>
        <w:ind w:left="1080" w:hanging="360"/>
      </w:pPr>
    </w:lvl>
    <w:lvl w:ilvl="2" w:tplc="138C2406" w:tentative="1">
      <w:start w:val="1"/>
      <w:numFmt w:val="lowerRoman"/>
      <w:lvlText w:val="%3."/>
      <w:lvlJc w:val="right"/>
      <w:pPr>
        <w:ind w:left="1800" w:hanging="180"/>
      </w:pPr>
    </w:lvl>
    <w:lvl w:ilvl="3" w:tplc="450A19E6" w:tentative="1">
      <w:start w:val="1"/>
      <w:numFmt w:val="decimal"/>
      <w:lvlText w:val="%4."/>
      <w:lvlJc w:val="left"/>
      <w:pPr>
        <w:ind w:left="2520" w:hanging="360"/>
      </w:pPr>
    </w:lvl>
    <w:lvl w:ilvl="4" w:tplc="FDE864A2" w:tentative="1">
      <w:start w:val="1"/>
      <w:numFmt w:val="lowerLetter"/>
      <w:lvlText w:val="%5."/>
      <w:lvlJc w:val="left"/>
      <w:pPr>
        <w:ind w:left="3240" w:hanging="360"/>
      </w:pPr>
    </w:lvl>
    <w:lvl w:ilvl="5" w:tplc="F7D415C4" w:tentative="1">
      <w:start w:val="1"/>
      <w:numFmt w:val="lowerRoman"/>
      <w:lvlText w:val="%6."/>
      <w:lvlJc w:val="right"/>
      <w:pPr>
        <w:ind w:left="3960" w:hanging="180"/>
      </w:pPr>
    </w:lvl>
    <w:lvl w:ilvl="6" w:tplc="55A4DE4A" w:tentative="1">
      <w:start w:val="1"/>
      <w:numFmt w:val="decimal"/>
      <w:lvlText w:val="%7."/>
      <w:lvlJc w:val="left"/>
      <w:pPr>
        <w:ind w:left="4680" w:hanging="360"/>
      </w:pPr>
    </w:lvl>
    <w:lvl w:ilvl="7" w:tplc="64E05512" w:tentative="1">
      <w:start w:val="1"/>
      <w:numFmt w:val="lowerLetter"/>
      <w:lvlText w:val="%8."/>
      <w:lvlJc w:val="left"/>
      <w:pPr>
        <w:ind w:left="5400" w:hanging="360"/>
      </w:pPr>
    </w:lvl>
    <w:lvl w:ilvl="8" w:tplc="F098762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F2228CB4">
      <w:start w:val="1"/>
      <w:numFmt w:val="lowerRoman"/>
      <w:lvlText w:val="(%1)"/>
      <w:lvlJc w:val="left"/>
      <w:pPr>
        <w:ind w:left="1080" w:hanging="720"/>
      </w:pPr>
      <w:rPr>
        <w:rFonts w:hint="default"/>
      </w:rPr>
    </w:lvl>
    <w:lvl w:ilvl="1" w:tplc="486CD8CC" w:tentative="1">
      <w:start w:val="1"/>
      <w:numFmt w:val="lowerLetter"/>
      <w:lvlText w:val="%2."/>
      <w:lvlJc w:val="left"/>
      <w:pPr>
        <w:ind w:left="1440" w:hanging="360"/>
      </w:pPr>
    </w:lvl>
    <w:lvl w:ilvl="2" w:tplc="838C2E52" w:tentative="1">
      <w:start w:val="1"/>
      <w:numFmt w:val="lowerRoman"/>
      <w:lvlText w:val="%3."/>
      <w:lvlJc w:val="right"/>
      <w:pPr>
        <w:ind w:left="2160" w:hanging="180"/>
      </w:pPr>
    </w:lvl>
    <w:lvl w:ilvl="3" w:tplc="6C1E230C" w:tentative="1">
      <w:start w:val="1"/>
      <w:numFmt w:val="decimal"/>
      <w:lvlText w:val="%4."/>
      <w:lvlJc w:val="left"/>
      <w:pPr>
        <w:ind w:left="2880" w:hanging="360"/>
      </w:pPr>
    </w:lvl>
    <w:lvl w:ilvl="4" w:tplc="CAFCCE26" w:tentative="1">
      <w:start w:val="1"/>
      <w:numFmt w:val="lowerLetter"/>
      <w:lvlText w:val="%5."/>
      <w:lvlJc w:val="left"/>
      <w:pPr>
        <w:ind w:left="3600" w:hanging="360"/>
      </w:pPr>
    </w:lvl>
    <w:lvl w:ilvl="5" w:tplc="1E261B6C" w:tentative="1">
      <w:start w:val="1"/>
      <w:numFmt w:val="lowerRoman"/>
      <w:lvlText w:val="%6."/>
      <w:lvlJc w:val="right"/>
      <w:pPr>
        <w:ind w:left="4320" w:hanging="180"/>
      </w:pPr>
    </w:lvl>
    <w:lvl w:ilvl="6" w:tplc="6AA22A5C" w:tentative="1">
      <w:start w:val="1"/>
      <w:numFmt w:val="decimal"/>
      <w:lvlText w:val="%7."/>
      <w:lvlJc w:val="left"/>
      <w:pPr>
        <w:ind w:left="5040" w:hanging="360"/>
      </w:pPr>
    </w:lvl>
    <w:lvl w:ilvl="7" w:tplc="957086FA" w:tentative="1">
      <w:start w:val="1"/>
      <w:numFmt w:val="lowerLetter"/>
      <w:lvlText w:val="%8."/>
      <w:lvlJc w:val="left"/>
      <w:pPr>
        <w:ind w:left="5760" w:hanging="360"/>
      </w:pPr>
    </w:lvl>
    <w:lvl w:ilvl="8" w:tplc="BAE0CD2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4186FF90">
      <w:start w:val="1"/>
      <w:numFmt w:val="decimal"/>
      <w:lvlText w:val="%1."/>
      <w:lvlJc w:val="left"/>
      <w:pPr>
        <w:ind w:left="360" w:hanging="360"/>
      </w:pPr>
      <w:rPr>
        <w:rFonts w:hint="default"/>
      </w:rPr>
    </w:lvl>
    <w:lvl w:ilvl="1" w:tplc="FA6A5E8A" w:tentative="1">
      <w:start w:val="1"/>
      <w:numFmt w:val="lowerLetter"/>
      <w:lvlText w:val="%2."/>
      <w:lvlJc w:val="left"/>
      <w:pPr>
        <w:ind w:left="1080" w:hanging="360"/>
      </w:pPr>
    </w:lvl>
    <w:lvl w:ilvl="2" w:tplc="4CC0C3C0" w:tentative="1">
      <w:start w:val="1"/>
      <w:numFmt w:val="lowerRoman"/>
      <w:lvlText w:val="%3."/>
      <w:lvlJc w:val="right"/>
      <w:pPr>
        <w:ind w:left="1800" w:hanging="180"/>
      </w:pPr>
    </w:lvl>
    <w:lvl w:ilvl="3" w:tplc="460452FE" w:tentative="1">
      <w:start w:val="1"/>
      <w:numFmt w:val="decimal"/>
      <w:lvlText w:val="%4."/>
      <w:lvlJc w:val="left"/>
      <w:pPr>
        <w:ind w:left="2520" w:hanging="360"/>
      </w:pPr>
    </w:lvl>
    <w:lvl w:ilvl="4" w:tplc="5BD4630E" w:tentative="1">
      <w:start w:val="1"/>
      <w:numFmt w:val="lowerLetter"/>
      <w:lvlText w:val="%5."/>
      <w:lvlJc w:val="left"/>
      <w:pPr>
        <w:ind w:left="3240" w:hanging="360"/>
      </w:pPr>
    </w:lvl>
    <w:lvl w:ilvl="5" w:tplc="68A889A0" w:tentative="1">
      <w:start w:val="1"/>
      <w:numFmt w:val="lowerRoman"/>
      <w:lvlText w:val="%6."/>
      <w:lvlJc w:val="right"/>
      <w:pPr>
        <w:ind w:left="3960" w:hanging="180"/>
      </w:pPr>
    </w:lvl>
    <w:lvl w:ilvl="6" w:tplc="26C6D34E" w:tentative="1">
      <w:start w:val="1"/>
      <w:numFmt w:val="decimal"/>
      <w:lvlText w:val="%7."/>
      <w:lvlJc w:val="left"/>
      <w:pPr>
        <w:ind w:left="4680" w:hanging="360"/>
      </w:pPr>
    </w:lvl>
    <w:lvl w:ilvl="7" w:tplc="04E2BC84" w:tentative="1">
      <w:start w:val="1"/>
      <w:numFmt w:val="lowerLetter"/>
      <w:lvlText w:val="%8."/>
      <w:lvlJc w:val="left"/>
      <w:pPr>
        <w:ind w:left="5400" w:hanging="360"/>
      </w:pPr>
    </w:lvl>
    <w:lvl w:ilvl="8" w:tplc="B8CCFEB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5D14540E">
      <w:start w:val="1"/>
      <w:numFmt w:val="decimal"/>
      <w:lvlText w:val="%1."/>
      <w:lvlJc w:val="left"/>
      <w:pPr>
        <w:ind w:left="360" w:hanging="360"/>
      </w:pPr>
      <w:rPr>
        <w:rFonts w:hint="default"/>
      </w:rPr>
    </w:lvl>
    <w:lvl w:ilvl="1" w:tplc="F40E5F1C" w:tentative="1">
      <w:start w:val="1"/>
      <w:numFmt w:val="lowerLetter"/>
      <w:lvlText w:val="%2."/>
      <w:lvlJc w:val="left"/>
      <w:pPr>
        <w:ind w:left="1080" w:hanging="360"/>
      </w:pPr>
    </w:lvl>
    <w:lvl w:ilvl="2" w:tplc="287A2046" w:tentative="1">
      <w:start w:val="1"/>
      <w:numFmt w:val="lowerRoman"/>
      <w:lvlText w:val="%3."/>
      <w:lvlJc w:val="right"/>
      <w:pPr>
        <w:ind w:left="1800" w:hanging="180"/>
      </w:pPr>
    </w:lvl>
    <w:lvl w:ilvl="3" w:tplc="A6AE0E22" w:tentative="1">
      <w:start w:val="1"/>
      <w:numFmt w:val="decimal"/>
      <w:lvlText w:val="%4."/>
      <w:lvlJc w:val="left"/>
      <w:pPr>
        <w:ind w:left="2520" w:hanging="360"/>
      </w:pPr>
    </w:lvl>
    <w:lvl w:ilvl="4" w:tplc="84CE5D1E" w:tentative="1">
      <w:start w:val="1"/>
      <w:numFmt w:val="lowerLetter"/>
      <w:lvlText w:val="%5."/>
      <w:lvlJc w:val="left"/>
      <w:pPr>
        <w:ind w:left="3240" w:hanging="360"/>
      </w:pPr>
    </w:lvl>
    <w:lvl w:ilvl="5" w:tplc="9A94A23A" w:tentative="1">
      <w:start w:val="1"/>
      <w:numFmt w:val="lowerRoman"/>
      <w:lvlText w:val="%6."/>
      <w:lvlJc w:val="right"/>
      <w:pPr>
        <w:ind w:left="3960" w:hanging="180"/>
      </w:pPr>
    </w:lvl>
    <w:lvl w:ilvl="6" w:tplc="0A605E7C" w:tentative="1">
      <w:start w:val="1"/>
      <w:numFmt w:val="decimal"/>
      <w:lvlText w:val="%7."/>
      <w:lvlJc w:val="left"/>
      <w:pPr>
        <w:ind w:left="4680" w:hanging="360"/>
      </w:pPr>
    </w:lvl>
    <w:lvl w:ilvl="7" w:tplc="29C26C26" w:tentative="1">
      <w:start w:val="1"/>
      <w:numFmt w:val="lowerLetter"/>
      <w:lvlText w:val="%8."/>
      <w:lvlJc w:val="left"/>
      <w:pPr>
        <w:ind w:left="5400" w:hanging="360"/>
      </w:pPr>
    </w:lvl>
    <w:lvl w:ilvl="8" w:tplc="686E9C92"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19"/>
  </w:num>
  <w:num w:numId="40">
    <w:abstractNumId w:val="7"/>
  </w:num>
  <w:num w:numId="41">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20"/>
    <w:rsid w:val="00077D20"/>
    <w:rsid w:val="000975FE"/>
    <w:rsid w:val="000D24E5"/>
    <w:rsid w:val="001048DD"/>
    <w:rsid w:val="00107D80"/>
    <w:rsid w:val="00117E42"/>
    <w:rsid w:val="00126C42"/>
    <w:rsid w:val="0015748D"/>
    <w:rsid w:val="001844B2"/>
    <w:rsid w:val="00187F97"/>
    <w:rsid w:val="001C0CB2"/>
    <w:rsid w:val="001E6856"/>
    <w:rsid w:val="0020320A"/>
    <w:rsid w:val="00214B46"/>
    <w:rsid w:val="00214DBC"/>
    <w:rsid w:val="00216693"/>
    <w:rsid w:val="002355BF"/>
    <w:rsid w:val="0024007C"/>
    <w:rsid w:val="00241977"/>
    <w:rsid w:val="0028241E"/>
    <w:rsid w:val="002977ED"/>
    <w:rsid w:val="002A5093"/>
    <w:rsid w:val="002B25ED"/>
    <w:rsid w:val="002F75C0"/>
    <w:rsid w:val="00324515"/>
    <w:rsid w:val="00327591"/>
    <w:rsid w:val="00365783"/>
    <w:rsid w:val="003669AE"/>
    <w:rsid w:val="00367D8E"/>
    <w:rsid w:val="003973CC"/>
    <w:rsid w:val="003F0C3D"/>
    <w:rsid w:val="00411C29"/>
    <w:rsid w:val="00441CE7"/>
    <w:rsid w:val="00473E34"/>
    <w:rsid w:val="004831C8"/>
    <w:rsid w:val="004C1ABE"/>
    <w:rsid w:val="004F6A06"/>
    <w:rsid w:val="00592320"/>
    <w:rsid w:val="005A0A8C"/>
    <w:rsid w:val="005D20F6"/>
    <w:rsid w:val="00601A57"/>
    <w:rsid w:val="00672457"/>
    <w:rsid w:val="00773342"/>
    <w:rsid w:val="00784BEF"/>
    <w:rsid w:val="007E1353"/>
    <w:rsid w:val="00824036"/>
    <w:rsid w:val="008A7D9B"/>
    <w:rsid w:val="008E6CCF"/>
    <w:rsid w:val="009473FC"/>
    <w:rsid w:val="00993CF0"/>
    <w:rsid w:val="009D0E07"/>
    <w:rsid w:val="00AC2E87"/>
    <w:rsid w:val="00B118ED"/>
    <w:rsid w:val="00B87760"/>
    <w:rsid w:val="00BB232C"/>
    <w:rsid w:val="00BD5488"/>
    <w:rsid w:val="00BE65B3"/>
    <w:rsid w:val="00C020A1"/>
    <w:rsid w:val="00C27EAB"/>
    <w:rsid w:val="00C30208"/>
    <w:rsid w:val="00CB75D8"/>
    <w:rsid w:val="00CC3ABD"/>
    <w:rsid w:val="00CD0DF7"/>
    <w:rsid w:val="00D176C7"/>
    <w:rsid w:val="00D2605F"/>
    <w:rsid w:val="00E176D0"/>
    <w:rsid w:val="00E775A1"/>
    <w:rsid w:val="00EA7443"/>
    <w:rsid w:val="00EE7642"/>
    <w:rsid w:val="00F54774"/>
    <w:rsid w:val="00F55743"/>
    <w:rsid w:val="00F56CBC"/>
    <w:rsid w:val="00F625AE"/>
    <w:rsid w:val="00F944E3"/>
    <w:rsid w:val="00FC2C1E"/>
    <w:rsid w:val="00FF3D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4E49"/>
  <w15:docId w15:val="{89A757CE-A567-4B5C-B4D4-5B38F4E0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4115</RACS_x0020_ID>
    <Approved_x0020_Provider xmlns="a8338b6e-77a6-4851-82b6-98166143ffdd">Menarock Aged Care Services (Victoria) Pty Ltd</Approved_x0020_Provider>
    <Management_x0020_Company_x0020_ID xmlns="a8338b6e-77a6-4851-82b6-98166143ffdd" xsi:nil="true"/>
    <Home xmlns="a8338b6e-77a6-4851-82b6-98166143ffdd">Rosehill Aged Care Facility</Home>
    <Signed xmlns="a8338b6e-77a6-4851-82b6-98166143ffdd" xsi:nil="true"/>
    <Uploaded xmlns="a8338b6e-77a6-4851-82b6-98166143ffdd">true</Uploaded>
    <Management_x0020_Company xmlns="a8338b6e-77a6-4851-82b6-98166143ffdd" xsi:nil="true"/>
    <Doc_x0020_Date xmlns="a8338b6e-77a6-4851-82b6-98166143ffdd">2020-11-05T05:45:27+00:00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Doc_x0020_Type xmlns="a8338b6e-77a6-4851-82b6-98166143ffdd">Audit Decision</Doc_x0020_Type>
    <Home_x0020_ID xmlns="a8338b6e-77a6-4851-82b6-98166143ffdd">CC9D338C-7CF4-DC11-AD41-005056922186</Home_x0020_ID>
    <State xmlns="a8338b6e-77a6-4851-82b6-98166143ffdd">VIC</State>
    <Doc_x0020_Sent_Received_x0020_Date xmlns="a8338b6e-77a6-4851-82b6-98166143ffdd">2020-11-05T00:00:00+00:00</Doc_x0020_Sent_Received_x0020_Date>
    <Activity_x0020_ID xmlns="a8338b6e-77a6-4851-82b6-98166143ffdd">674BFA65-EC0C-EB11-A695-005056922186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A5D108B1-AC61-42EF-A497-7DE1089C0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8823F1F-B0B0-4311-8903-FB1357B1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2205</Words>
  <Characters>12573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2020-11-09T23:48:00Z</dcterms:created>
  <dcterms:modified xsi:type="dcterms:W3CDTF">2020-11-09T23:48:00Z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