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B2209D3" w14:textId="77777777" w:rsidR="003C6EC2" w:rsidRPr="003C6EC2" w:rsidRDefault="00F21D99" w:rsidP="00703E80">
      <w:pPr>
        <w:pStyle w:val="Title"/>
        <w:spacing w:before="720" w:after="360" w:line="240" w:lineRule="auto"/>
        <w:rPr>
          <w:rFonts w:ascii="Arial Black" w:hAnsi="Arial Black"/>
          <w:noProof/>
          <w:sz w:val="52"/>
          <w:szCs w:val="42"/>
        </w:rPr>
      </w:pPr>
      <w:r w:rsidRPr="003C6EC2">
        <w:rPr>
          <w:rFonts w:ascii="Arial Black" w:eastAsia="Calibri" w:hAnsi="Arial Black"/>
          <w:noProof/>
        </w:rPr>
        <w:drawing>
          <wp:anchor distT="0" distB="0" distL="114300" distR="114300" simplePos="0" relativeHeight="251658240" behindDoc="1" locked="0" layoutInCell="1" allowOverlap="1" wp14:anchorId="23CCB073" wp14:editId="7E99F7AD">
            <wp:simplePos x="0" y="0"/>
            <wp:positionH relativeFrom="page">
              <wp:align>right</wp:align>
            </wp:positionH>
            <wp:positionV relativeFrom="paragraph">
              <wp:posOffset>43815</wp:posOffset>
            </wp:positionV>
            <wp:extent cx="7580630" cy="9572625"/>
            <wp:effectExtent l="0" t="0" r="1270" b="952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95448878" name="front page background.jpg"/>
                    <pic:cNvPicPr/>
                  </pic:nvPicPr>
                  <pic:blipFill rotWithShape="1">
                    <a:blip r:embed="rId11" cstate="print">
                      <a:extLst>
                        <a:ext uri="{28A0092B-C50C-407E-A947-70E740481C1C}">
                          <a14:useLocalDpi xmlns:a14="http://schemas.microsoft.com/office/drawing/2010/main" val="0"/>
                        </a:ext>
                      </a:extLst>
                    </a:blip>
                    <a:srcRect b="10728"/>
                    <a:stretch>
                      <a:fillRect/>
                    </a:stretch>
                  </pic:blipFill>
                  <pic:spPr bwMode="auto">
                    <a:xfrm>
                      <a:off x="0" y="0"/>
                      <a:ext cx="7580630" cy="95726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3C6EC2">
        <w:rPr>
          <w:rFonts w:ascii="Arial Black" w:eastAsia="Calibri" w:hAnsi="Arial Black"/>
          <w:noProof/>
        </w:rPr>
        <w:drawing>
          <wp:anchor distT="0" distB="0" distL="114300" distR="114300" simplePos="0" relativeHeight="251667456" behindDoc="1" locked="0" layoutInCell="1" allowOverlap="1" wp14:anchorId="73BFA81F" wp14:editId="1AA1AC45">
            <wp:simplePos x="0" y="0"/>
            <wp:positionH relativeFrom="column">
              <wp:posOffset>-895350</wp:posOffset>
            </wp:positionH>
            <wp:positionV relativeFrom="paragraph">
              <wp:posOffset>-1067435</wp:posOffset>
            </wp:positionV>
            <wp:extent cx="7559675" cy="1025525"/>
            <wp:effectExtent l="0" t="0" r="3175" b="317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2017146" name="Performance Assessment Report2_crop.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proofErr w:type="spellStart"/>
      <w:r>
        <w:rPr>
          <w:rFonts w:ascii="Arial Black" w:hAnsi="Arial Black"/>
        </w:rPr>
        <w:t>Samkay</w:t>
      </w:r>
      <w:proofErr w:type="spellEnd"/>
      <w:r>
        <w:rPr>
          <w:rFonts w:ascii="Arial Black" w:hAnsi="Arial Black"/>
        </w:rPr>
        <w:t xml:space="preserve"> Health Tyabb</w:t>
      </w:r>
      <w:r w:rsidRPr="003C6EC2">
        <w:rPr>
          <w:rFonts w:ascii="Arial Black" w:hAnsi="Arial Black"/>
        </w:rPr>
        <w:t xml:space="preserve"> </w:t>
      </w:r>
    </w:p>
    <w:p w14:paraId="43DFC7FB" w14:textId="77777777" w:rsidR="003C6EC2" w:rsidRPr="003C6EC2" w:rsidRDefault="00F21D99" w:rsidP="003C6EC2">
      <w:pPr>
        <w:pStyle w:val="Title"/>
        <w:spacing w:before="360" w:after="480"/>
      </w:pPr>
      <w:r w:rsidRPr="003C6EC2">
        <w:rPr>
          <w:rFonts w:ascii="Arial Black" w:eastAsia="Calibri" w:hAnsi="Arial Black"/>
          <w:sz w:val="56"/>
        </w:rPr>
        <w:t>Performance Report</w:t>
      </w:r>
    </w:p>
    <w:p w14:paraId="7B07CA56" w14:textId="77777777" w:rsidR="001E6954" w:rsidRPr="003C6EC2" w:rsidRDefault="00F21D99" w:rsidP="001E6954">
      <w:pPr>
        <w:tabs>
          <w:tab w:val="left" w:pos="2127"/>
        </w:tabs>
        <w:spacing w:before="120"/>
        <w:rPr>
          <w:rFonts w:eastAsia="Calibri"/>
          <w:color w:val="FFFFFF" w:themeColor="background1"/>
          <w:sz w:val="28"/>
          <w:szCs w:val="56"/>
          <w:lang w:eastAsia="en-US"/>
        </w:rPr>
      </w:pPr>
      <w:r w:rsidRPr="003C6EC2">
        <w:rPr>
          <w:color w:val="FFFFFF" w:themeColor="background1"/>
          <w:sz w:val="28"/>
        </w:rPr>
        <w:t xml:space="preserve">30 The Crescent </w:t>
      </w:r>
      <w:r w:rsidRPr="003C6EC2">
        <w:rPr>
          <w:color w:val="FFFFFF" w:themeColor="background1"/>
          <w:sz w:val="28"/>
        </w:rPr>
        <w:br/>
        <w:t>TYABB VIC 3913</w:t>
      </w:r>
      <w:r w:rsidRPr="003C6EC2">
        <w:rPr>
          <w:color w:val="FFFFFF" w:themeColor="background1"/>
          <w:sz w:val="28"/>
        </w:rPr>
        <w:br/>
      </w:r>
      <w:r w:rsidRPr="003C6EC2">
        <w:rPr>
          <w:rFonts w:eastAsia="Calibri"/>
          <w:color w:val="FFFFFF" w:themeColor="background1"/>
          <w:sz w:val="28"/>
          <w:szCs w:val="56"/>
          <w:lang w:eastAsia="en-US"/>
        </w:rPr>
        <w:t>Phone number: 0424 461 601</w:t>
      </w:r>
    </w:p>
    <w:p w14:paraId="74EA437E" w14:textId="77777777" w:rsidR="003C6EC2" w:rsidRDefault="00F21D99" w:rsidP="001E6954">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 xml:space="preserve">Commission ID: </w:t>
      </w:r>
      <w:r w:rsidRPr="003C6EC2">
        <w:rPr>
          <w:rFonts w:eastAsia="Calibri"/>
          <w:color w:val="FFFFFF" w:themeColor="background1"/>
          <w:sz w:val="28"/>
          <w:szCs w:val="56"/>
          <w:lang w:eastAsia="en-US"/>
        </w:rPr>
        <w:t xml:space="preserve">3572 </w:t>
      </w:r>
    </w:p>
    <w:p w14:paraId="5A2C3B86" w14:textId="77777777" w:rsidR="001E6954" w:rsidRPr="003C6EC2" w:rsidRDefault="00F21D99" w:rsidP="001E6954">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Provider name:</w:t>
      </w:r>
      <w:r w:rsidRPr="003C6EC2">
        <w:rPr>
          <w:rFonts w:eastAsia="Calibri"/>
          <w:color w:val="FFFFFF" w:themeColor="background1"/>
          <w:sz w:val="28"/>
          <w:szCs w:val="56"/>
          <w:lang w:eastAsia="en-US"/>
        </w:rPr>
        <w:t xml:space="preserve"> </w:t>
      </w:r>
      <w:proofErr w:type="spellStart"/>
      <w:r w:rsidRPr="003C6EC2">
        <w:rPr>
          <w:rFonts w:eastAsia="Calibri"/>
          <w:color w:val="FFFFFF" w:themeColor="background1"/>
          <w:sz w:val="28"/>
          <w:szCs w:val="56"/>
          <w:lang w:eastAsia="en-US"/>
        </w:rPr>
        <w:t>Samkay</w:t>
      </w:r>
      <w:proofErr w:type="spellEnd"/>
      <w:r w:rsidRPr="003C6EC2">
        <w:rPr>
          <w:rFonts w:eastAsia="Calibri"/>
          <w:color w:val="FFFFFF" w:themeColor="background1"/>
          <w:sz w:val="28"/>
          <w:szCs w:val="56"/>
          <w:lang w:eastAsia="en-US"/>
        </w:rPr>
        <w:t xml:space="preserve"> Health Pty Ltd</w:t>
      </w:r>
    </w:p>
    <w:p w14:paraId="6DF45C2B" w14:textId="77777777" w:rsidR="001E6954" w:rsidRPr="003C6EC2" w:rsidRDefault="00F21D99" w:rsidP="001E6954">
      <w:pPr>
        <w:tabs>
          <w:tab w:val="left" w:pos="2127"/>
        </w:tabs>
        <w:spacing w:before="120"/>
        <w:rPr>
          <w:color w:val="FFFFFF" w:themeColor="background1"/>
          <w:sz w:val="22"/>
        </w:rPr>
      </w:pPr>
      <w:r w:rsidRPr="003C6EC2">
        <w:rPr>
          <w:rFonts w:eastAsia="Calibri"/>
          <w:b/>
          <w:color w:val="FFFFFF" w:themeColor="background1"/>
          <w:sz w:val="28"/>
          <w:szCs w:val="56"/>
          <w:lang w:eastAsia="en-US"/>
        </w:rPr>
        <w:t>Assessment Contact - Site date:</w:t>
      </w:r>
      <w:r w:rsidRPr="003C6EC2">
        <w:rPr>
          <w:rFonts w:eastAsia="Calibri"/>
          <w:color w:val="FFFFFF" w:themeColor="background1"/>
          <w:sz w:val="28"/>
          <w:szCs w:val="56"/>
          <w:lang w:eastAsia="en-US"/>
        </w:rPr>
        <w:t xml:space="preserve"> 15 July 2021</w:t>
      </w:r>
    </w:p>
    <w:p w14:paraId="5280CB51" w14:textId="3D60A1BF" w:rsidR="006B166B" w:rsidRPr="00E93D41" w:rsidRDefault="00F21D99" w:rsidP="006B166B">
      <w:pPr>
        <w:tabs>
          <w:tab w:val="left" w:pos="2127"/>
        </w:tabs>
        <w:spacing w:before="120"/>
        <w:rPr>
          <w:color w:val="FFFFFF" w:themeColor="background1"/>
        </w:rPr>
      </w:pPr>
      <w:bookmarkStart w:id="0" w:name="_Hlk32829231"/>
      <w:r w:rsidRPr="00E93D41">
        <w:rPr>
          <w:b/>
          <w:color w:val="FFFFFF" w:themeColor="background1"/>
          <w:sz w:val="28"/>
        </w:rPr>
        <w:t>Date of Performance Report:</w:t>
      </w:r>
      <w:r w:rsidRPr="00E93D41">
        <w:rPr>
          <w:color w:val="FFFFFF" w:themeColor="background1"/>
        </w:rPr>
        <w:t xml:space="preserve"> </w:t>
      </w:r>
      <w:r w:rsidR="00A6738B" w:rsidRPr="00A6738B">
        <w:rPr>
          <w:color w:val="FFFFFF" w:themeColor="background1"/>
          <w:sz w:val="28"/>
        </w:rPr>
        <w:t>30</w:t>
      </w:r>
      <w:r w:rsidR="00347DF1" w:rsidRPr="00347DF1">
        <w:rPr>
          <w:color w:val="FFFFFF" w:themeColor="background1"/>
          <w:sz w:val="28"/>
        </w:rPr>
        <w:t xml:space="preserve"> August 2021</w:t>
      </w:r>
    </w:p>
    <w:bookmarkEnd w:id="0"/>
    <w:p w14:paraId="3204B945" w14:textId="77777777" w:rsidR="001E6954" w:rsidRPr="003C6EC2" w:rsidRDefault="001A5B69" w:rsidP="001E6954">
      <w:pPr>
        <w:tabs>
          <w:tab w:val="left" w:pos="2127"/>
        </w:tabs>
        <w:spacing w:before="120"/>
        <w:rPr>
          <w:rFonts w:eastAsia="Calibri"/>
          <w:b/>
          <w:color w:val="FFFFFF" w:themeColor="background1"/>
          <w:sz w:val="28"/>
          <w:szCs w:val="56"/>
          <w:lang w:eastAsia="en-US"/>
        </w:rPr>
      </w:pPr>
    </w:p>
    <w:p w14:paraId="7A44538B" w14:textId="77777777" w:rsidR="003C6EC2" w:rsidRDefault="001A5B69" w:rsidP="0094564F">
      <w:pPr>
        <w:pStyle w:val="Heading1"/>
        <w:sectPr w:rsidR="003C6EC2" w:rsidSect="00A627C8">
          <w:headerReference w:type="default" r:id="rId13"/>
          <w:footerReference w:type="default" r:id="rId14"/>
          <w:footerReference w:type="first" r:id="rId15"/>
          <w:type w:val="continuous"/>
          <w:pgSz w:w="11906" w:h="16838"/>
          <w:pgMar w:top="1701" w:right="1418" w:bottom="1418" w:left="1418" w:header="709" w:footer="397" w:gutter="0"/>
          <w:cols w:space="708"/>
          <w:docGrid w:linePitch="360"/>
        </w:sectPr>
      </w:pPr>
    </w:p>
    <w:p w14:paraId="2A4606A4" w14:textId="77777777" w:rsidR="00A30BEC" w:rsidRDefault="00F21D99" w:rsidP="0094564F">
      <w:pPr>
        <w:pStyle w:val="Heading1"/>
      </w:pPr>
      <w:bookmarkStart w:id="1" w:name="_Hlk32477662"/>
      <w:r>
        <w:lastRenderedPageBreak/>
        <w:t>Publication of report</w:t>
      </w:r>
    </w:p>
    <w:p w14:paraId="5B7980E4" w14:textId="77777777" w:rsidR="00A30BEC" w:rsidRPr="006B166B" w:rsidRDefault="00F21D99" w:rsidP="006A65E7">
      <w:r w:rsidRPr="0010469B">
        <w:t xml:space="preserve">This </w:t>
      </w:r>
      <w:r>
        <w:t>Performance</w:t>
      </w:r>
      <w:r w:rsidRPr="0010469B">
        <w:t xml:space="preserve"> Report </w:t>
      </w:r>
      <w:r>
        <w:rPr>
          <w:b/>
        </w:rPr>
        <w:t>will</w:t>
      </w:r>
      <w:r w:rsidRPr="00AD13D8">
        <w:rPr>
          <w:b/>
        </w:rPr>
        <w:t xml:space="preserve"> be published</w:t>
      </w:r>
      <w:r w:rsidRPr="0010469B">
        <w:t xml:space="preserve"> on the Aged Care Quality and Safety Commission’s website under the Aged Care Quality and Safety Commission Rules</w:t>
      </w:r>
      <w:r>
        <w:t> </w:t>
      </w:r>
      <w:r w:rsidRPr="0010469B">
        <w:t>2018</w:t>
      </w:r>
      <w:r>
        <w:t>.</w:t>
      </w:r>
    </w:p>
    <w:bookmarkEnd w:id="1"/>
    <w:p w14:paraId="5F529753" w14:textId="77777777" w:rsidR="007F5256" w:rsidRPr="0094564F" w:rsidRDefault="00F21D99" w:rsidP="0094564F">
      <w:pPr>
        <w:pStyle w:val="Heading1"/>
      </w:pPr>
      <w:r w:rsidRPr="001E6954">
        <w:t>Overall assessment of this Service</w:t>
      </w:r>
    </w:p>
    <w:tbl>
      <w:tblPr>
        <w:tblStyle w:val="TableGrid"/>
        <w:tblW w:w="5162" w:type="pct"/>
        <w:tblInd w:w="-147"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none" w:sz="0" w:space="0" w:color="auto"/>
        </w:tblBorders>
        <w:tblLook w:val="04A0" w:firstRow="1" w:lastRow="0" w:firstColumn="1" w:lastColumn="0" w:noHBand="0" w:noVBand="1"/>
      </w:tblPr>
      <w:tblGrid>
        <w:gridCol w:w="7375"/>
        <w:gridCol w:w="1979"/>
      </w:tblGrid>
      <w:tr w:rsidR="007D730E" w14:paraId="3C9A6D94" w14:textId="77777777" w:rsidTr="00EB1D71">
        <w:trPr>
          <w:trHeight w:val="227"/>
        </w:trPr>
        <w:tc>
          <w:tcPr>
            <w:tcW w:w="3942" w:type="pct"/>
            <w:shd w:val="clear" w:color="auto" w:fill="auto"/>
          </w:tcPr>
          <w:p w14:paraId="7E842596" w14:textId="77777777" w:rsidR="001E6954" w:rsidRPr="001E6954" w:rsidRDefault="00F21D99" w:rsidP="003C6EC2">
            <w:pPr>
              <w:keepNext/>
              <w:spacing w:before="40" w:after="40" w:line="240" w:lineRule="auto"/>
              <w:ind w:right="-109"/>
              <w:rPr>
                <w:b/>
              </w:rPr>
            </w:pPr>
            <w:bookmarkStart w:id="2" w:name="_Hlk27119070"/>
            <w:r w:rsidRPr="001E6954">
              <w:rPr>
                <w:b/>
              </w:rPr>
              <w:t>Standard 2 Ongoing assessment and planning with consumers</w:t>
            </w:r>
          </w:p>
        </w:tc>
        <w:tc>
          <w:tcPr>
            <w:tcW w:w="1058" w:type="pct"/>
            <w:shd w:val="clear" w:color="auto" w:fill="auto"/>
          </w:tcPr>
          <w:p w14:paraId="2EA2F4E9" w14:textId="77777777" w:rsidR="001E6954" w:rsidRPr="001E6954" w:rsidRDefault="001A5B69" w:rsidP="003C6EC2">
            <w:pPr>
              <w:keepNext/>
              <w:spacing w:before="40" w:after="40" w:line="240" w:lineRule="auto"/>
              <w:jc w:val="right"/>
              <w:rPr>
                <w:b/>
                <w:color w:val="0000FF"/>
              </w:rPr>
            </w:pPr>
          </w:p>
        </w:tc>
      </w:tr>
      <w:tr w:rsidR="007D730E" w14:paraId="754B73CF" w14:textId="77777777" w:rsidTr="00EB1D71">
        <w:trPr>
          <w:trHeight w:val="227"/>
        </w:trPr>
        <w:tc>
          <w:tcPr>
            <w:tcW w:w="3942" w:type="pct"/>
            <w:shd w:val="clear" w:color="auto" w:fill="auto"/>
          </w:tcPr>
          <w:p w14:paraId="0B6AA5EE" w14:textId="77777777" w:rsidR="001E6954" w:rsidRPr="001E6954" w:rsidRDefault="00F21D99" w:rsidP="004C55D8">
            <w:pPr>
              <w:spacing w:before="40" w:after="40" w:line="240" w:lineRule="auto"/>
              <w:ind w:left="318" w:hanging="7"/>
            </w:pPr>
            <w:r w:rsidRPr="001E6954">
              <w:t>Requirement 2(3)(e)</w:t>
            </w:r>
          </w:p>
        </w:tc>
        <w:tc>
          <w:tcPr>
            <w:tcW w:w="1058" w:type="pct"/>
            <w:shd w:val="clear" w:color="auto" w:fill="auto"/>
          </w:tcPr>
          <w:p w14:paraId="156C42CD" w14:textId="77777777" w:rsidR="001E6954" w:rsidRPr="00AF17FC" w:rsidRDefault="00F21D99" w:rsidP="00AF17FC">
            <w:pPr>
              <w:spacing w:before="40" w:after="40" w:line="240" w:lineRule="auto"/>
              <w:jc w:val="right"/>
              <w:rPr>
                <w:color w:val="0000FF"/>
              </w:rPr>
            </w:pPr>
            <w:r w:rsidRPr="001E6954">
              <w:rPr>
                <w:bCs/>
                <w:iCs/>
                <w:color w:val="00577D"/>
                <w:szCs w:val="40"/>
              </w:rPr>
              <w:t>Compliant</w:t>
            </w:r>
          </w:p>
        </w:tc>
      </w:tr>
      <w:tr w:rsidR="007D730E" w14:paraId="55BDE6BA" w14:textId="77777777" w:rsidTr="00EB1D71">
        <w:trPr>
          <w:trHeight w:val="227"/>
        </w:trPr>
        <w:tc>
          <w:tcPr>
            <w:tcW w:w="3942" w:type="pct"/>
            <w:shd w:val="clear" w:color="auto" w:fill="auto"/>
          </w:tcPr>
          <w:p w14:paraId="6AA6B506" w14:textId="77777777" w:rsidR="001E6954" w:rsidRPr="001E6954" w:rsidRDefault="00F21D99" w:rsidP="003C6EC2">
            <w:pPr>
              <w:keepNext/>
              <w:spacing w:before="40" w:after="40" w:line="240" w:lineRule="auto"/>
              <w:rPr>
                <w:b/>
              </w:rPr>
            </w:pPr>
            <w:r w:rsidRPr="001E6954">
              <w:rPr>
                <w:b/>
              </w:rPr>
              <w:t>Standard 3 Personal care and clinical care</w:t>
            </w:r>
          </w:p>
        </w:tc>
        <w:tc>
          <w:tcPr>
            <w:tcW w:w="1058" w:type="pct"/>
            <w:shd w:val="clear" w:color="auto" w:fill="auto"/>
          </w:tcPr>
          <w:p w14:paraId="187B8584" w14:textId="77777777" w:rsidR="001E6954" w:rsidRPr="001E6954" w:rsidRDefault="00337060" w:rsidP="00337060">
            <w:pPr>
              <w:keepNext/>
              <w:spacing w:before="40" w:after="40" w:line="240" w:lineRule="auto"/>
              <w:rPr>
                <w:b/>
                <w:color w:val="0000FF"/>
              </w:rPr>
            </w:pPr>
            <w:r>
              <w:rPr>
                <w:b/>
                <w:bCs/>
                <w:iCs/>
                <w:color w:val="00577D"/>
                <w:szCs w:val="40"/>
              </w:rPr>
              <w:t xml:space="preserve"> </w:t>
            </w:r>
            <w:r w:rsidR="00F21D99" w:rsidRPr="001E6954">
              <w:rPr>
                <w:b/>
                <w:bCs/>
                <w:iCs/>
                <w:color w:val="00577D"/>
                <w:szCs w:val="40"/>
              </w:rPr>
              <w:t>Non-compliant</w:t>
            </w:r>
          </w:p>
        </w:tc>
      </w:tr>
      <w:tr w:rsidR="007D730E" w14:paraId="76E420EB" w14:textId="77777777" w:rsidTr="00EB1D71">
        <w:trPr>
          <w:trHeight w:val="227"/>
        </w:trPr>
        <w:tc>
          <w:tcPr>
            <w:tcW w:w="3942" w:type="pct"/>
            <w:shd w:val="clear" w:color="auto" w:fill="auto"/>
          </w:tcPr>
          <w:p w14:paraId="71495C3D" w14:textId="77777777" w:rsidR="001E6954" w:rsidRPr="002B4C72" w:rsidRDefault="00F21D99" w:rsidP="008D114F">
            <w:pPr>
              <w:spacing w:before="40" w:after="40" w:line="240" w:lineRule="auto"/>
              <w:ind w:left="312"/>
            </w:pPr>
            <w:r w:rsidRPr="001E6954">
              <w:t>Requirement 3(3)(a)</w:t>
            </w:r>
          </w:p>
        </w:tc>
        <w:tc>
          <w:tcPr>
            <w:tcW w:w="1058" w:type="pct"/>
            <w:shd w:val="clear" w:color="auto" w:fill="auto"/>
          </w:tcPr>
          <w:p w14:paraId="266474DE" w14:textId="77777777" w:rsidR="001E6954" w:rsidRPr="001E6954" w:rsidRDefault="00F21D99" w:rsidP="004C55D8">
            <w:pPr>
              <w:spacing w:before="40" w:after="40" w:line="240" w:lineRule="auto"/>
              <w:ind w:left="-107"/>
              <w:jc w:val="right"/>
              <w:rPr>
                <w:color w:val="0000FF"/>
              </w:rPr>
            </w:pPr>
            <w:r w:rsidRPr="001E6954">
              <w:rPr>
                <w:bCs/>
                <w:iCs/>
                <w:color w:val="00577D"/>
                <w:szCs w:val="40"/>
              </w:rPr>
              <w:t>Non-compliant</w:t>
            </w:r>
          </w:p>
        </w:tc>
      </w:tr>
      <w:tr w:rsidR="007D730E" w14:paraId="601494F1" w14:textId="77777777" w:rsidTr="00EB1D71">
        <w:trPr>
          <w:trHeight w:val="227"/>
        </w:trPr>
        <w:tc>
          <w:tcPr>
            <w:tcW w:w="3942" w:type="pct"/>
            <w:shd w:val="clear" w:color="auto" w:fill="auto"/>
          </w:tcPr>
          <w:p w14:paraId="28CFC106" w14:textId="77777777" w:rsidR="001E6954" w:rsidRPr="001E6954" w:rsidRDefault="00F21D99" w:rsidP="004C55D8">
            <w:pPr>
              <w:spacing w:before="40" w:after="40" w:line="240" w:lineRule="auto"/>
              <w:ind w:left="318" w:hanging="7"/>
            </w:pPr>
            <w:r w:rsidRPr="001E6954">
              <w:t>Requirement 3(3)(b)</w:t>
            </w:r>
          </w:p>
        </w:tc>
        <w:tc>
          <w:tcPr>
            <w:tcW w:w="1058" w:type="pct"/>
            <w:shd w:val="clear" w:color="auto" w:fill="auto"/>
          </w:tcPr>
          <w:p w14:paraId="452CBB27" w14:textId="77777777" w:rsidR="001E6954" w:rsidRPr="001E6954" w:rsidRDefault="00F21D99" w:rsidP="00463EF3">
            <w:pPr>
              <w:spacing w:before="40" w:after="40" w:line="240" w:lineRule="auto"/>
              <w:jc w:val="right"/>
              <w:rPr>
                <w:color w:val="0000FF"/>
              </w:rPr>
            </w:pPr>
            <w:r w:rsidRPr="001E6954">
              <w:rPr>
                <w:bCs/>
                <w:iCs/>
                <w:color w:val="00577D"/>
                <w:szCs w:val="40"/>
              </w:rPr>
              <w:t>Compliant</w:t>
            </w:r>
          </w:p>
        </w:tc>
      </w:tr>
      <w:tr w:rsidR="007D730E" w14:paraId="0E057FFF" w14:textId="77777777" w:rsidTr="00EB1D71">
        <w:trPr>
          <w:trHeight w:val="227"/>
        </w:trPr>
        <w:tc>
          <w:tcPr>
            <w:tcW w:w="3942" w:type="pct"/>
            <w:shd w:val="clear" w:color="auto" w:fill="auto"/>
          </w:tcPr>
          <w:p w14:paraId="10A2D039" w14:textId="77777777" w:rsidR="001E6954" w:rsidRPr="001E6954" w:rsidRDefault="00F21D99" w:rsidP="003C6EC2">
            <w:pPr>
              <w:keepNext/>
              <w:spacing w:before="40" w:after="40" w:line="240" w:lineRule="auto"/>
              <w:rPr>
                <w:b/>
              </w:rPr>
            </w:pPr>
            <w:r w:rsidRPr="001E6954">
              <w:rPr>
                <w:b/>
              </w:rPr>
              <w:t>Standard 7 Human resources</w:t>
            </w:r>
          </w:p>
        </w:tc>
        <w:tc>
          <w:tcPr>
            <w:tcW w:w="1058" w:type="pct"/>
            <w:shd w:val="clear" w:color="auto" w:fill="auto"/>
          </w:tcPr>
          <w:p w14:paraId="511AD90C" w14:textId="77777777" w:rsidR="001E6954" w:rsidRPr="001E6954" w:rsidRDefault="001A5B69" w:rsidP="003C6EC2">
            <w:pPr>
              <w:keepNext/>
              <w:spacing w:before="40" w:after="40" w:line="240" w:lineRule="auto"/>
              <w:jc w:val="right"/>
              <w:rPr>
                <w:b/>
                <w:color w:val="0000FF"/>
              </w:rPr>
            </w:pPr>
          </w:p>
        </w:tc>
      </w:tr>
      <w:tr w:rsidR="007D730E" w14:paraId="26A58893" w14:textId="77777777" w:rsidTr="00EB1D71">
        <w:trPr>
          <w:trHeight w:val="227"/>
        </w:trPr>
        <w:tc>
          <w:tcPr>
            <w:tcW w:w="3942" w:type="pct"/>
            <w:shd w:val="clear" w:color="auto" w:fill="auto"/>
          </w:tcPr>
          <w:p w14:paraId="040C1CED" w14:textId="77777777" w:rsidR="001E6954" w:rsidRPr="001E6954" w:rsidRDefault="00F21D99" w:rsidP="004C55D8">
            <w:pPr>
              <w:spacing w:before="40" w:after="40" w:line="240" w:lineRule="auto"/>
              <w:ind w:left="318" w:hanging="7"/>
            </w:pPr>
            <w:r w:rsidRPr="001E6954">
              <w:t>Requirement 7(3)(e)</w:t>
            </w:r>
          </w:p>
        </w:tc>
        <w:tc>
          <w:tcPr>
            <w:tcW w:w="1058" w:type="pct"/>
            <w:shd w:val="clear" w:color="auto" w:fill="auto"/>
          </w:tcPr>
          <w:p w14:paraId="5FBE67EB" w14:textId="77777777" w:rsidR="001E6954" w:rsidRPr="001E6954" w:rsidRDefault="00F21D99" w:rsidP="00463EF3">
            <w:pPr>
              <w:spacing w:before="40" w:after="40" w:line="240" w:lineRule="auto"/>
              <w:jc w:val="right"/>
              <w:rPr>
                <w:color w:val="0000FF"/>
              </w:rPr>
            </w:pPr>
            <w:r w:rsidRPr="001E6954">
              <w:rPr>
                <w:bCs/>
                <w:iCs/>
                <w:color w:val="00577D"/>
                <w:szCs w:val="40"/>
              </w:rPr>
              <w:t>Compliant</w:t>
            </w:r>
          </w:p>
        </w:tc>
      </w:tr>
      <w:tr w:rsidR="007D730E" w14:paraId="69248A1C" w14:textId="77777777" w:rsidTr="00EB1D71">
        <w:trPr>
          <w:trHeight w:val="227"/>
        </w:trPr>
        <w:tc>
          <w:tcPr>
            <w:tcW w:w="3942" w:type="pct"/>
            <w:shd w:val="clear" w:color="auto" w:fill="auto"/>
          </w:tcPr>
          <w:p w14:paraId="37753FF3" w14:textId="77777777" w:rsidR="001E6954" w:rsidRPr="001E6954" w:rsidRDefault="00F21D99" w:rsidP="003C6EC2">
            <w:pPr>
              <w:keepNext/>
              <w:spacing w:before="40" w:after="40" w:line="240" w:lineRule="auto"/>
              <w:rPr>
                <w:b/>
              </w:rPr>
            </w:pPr>
            <w:r w:rsidRPr="001E6954">
              <w:rPr>
                <w:b/>
              </w:rPr>
              <w:t>Standard 8 Organisational governance</w:t>
            </w:r>
          </w:p>
        </w:tc>
        <w:tc>
          <w:tcPr>
            <w:tcW w:w="1058" w:type="pct"/>
            <w:shd w:val="clear" w:color="auto" w:fill="auto"/>
          </w:tcPr>
          <w:p w14:paraId="2823313C" w14:textId="77777777" w:rsidR="001E6954" w:rsidRPr="001E6954" w:rsidRDefault="00337060" w:rsidP="00337060">
            <w:pPr>
              <w:keepNext/>
              <w:spacing w:before="40" w:after="40" w:line="240" w:lineRule="auto"/>
              <w:jc w:val="center"/>
              <w:rPr>
                <w:b/>
                <w:color w:val="0000FF"/>
              </w:rPr>
            </w:pPr>
            <w:r>
              <w:rPr>
                <w:b/>
                <w:bCs/>
                <w:iCs/>
                <w:color w:val="00577D"/>
                <w:szCs w:val="40"/>
              </w:rPr>
              <w:t xml:space="preserve"> </w:t>
            </w:r>
            <w:r w:rsidR="00F21D99" w:rsidRPr="001E6954">
              <w:rPr>
                <w:b/>
                <w:bCs/>
                <w:iCs/>
                <w:color w:val="00577D"/>
                <w:szCs w:val="40"/>
              </w:rPr>
              <w:t>Non-compliant</w:t>
            </w:r>
          </w:p>
        </w:tc>
      </w:tr>
      <w:tr w:rsidR="007D730E" w14:paraId="4B55E301" w14:textId="77777777" w:rsidTr="00EB1D71">
        <w:trPr>
          <w:trHeight w:val="227"/>
        </w:trPr>
        <w:tc>
          <w:tcPr>
            <w:tcW w:w="3942" w:type="pct"/>
            <w:shd w:val="clear" w:color="auto" w:fill="auto"/>
          </w:tcPr>
          <w:p w14:paraId="39D340AB" w14:textId="77777777" w:rsidR="001E6954" w:rsidRPr="001E6954" w:rsidRDefault="00F21D99" w:rsidP="004C55D8">
            <w:pPr>
              <w:spacing w:before="40" w:after="40" w:line="240" w:lineRule="auto"/>
              <w:ind w:left="318" w:hanging="7"/>
            </w:pPr>
            <w:r w:rsidRPr="001E6954">
              <w:t>Requirement 8(3)(d)</w:t>
            </w:r>
          </w:p>
        </w:tc>
        <w:tc>
          <w:tcPr>
            <w:tcW w:w="1058" w:type="pct"/>
            <w:shd w:val="clear" w:color="auto" w:fill="auto"/>
          </w:tcPr>
          <w:p w14:paraId="7864BA8E" w14:textId="77777777" w:rsidR="001E6954" w:rsidRPr="001E6954" w:rsidRDefault="00337060" w:rsidP="00337060">
            <w:pPr>
              <w:spacing w:before="40" w:after="40" w:line="240" w:lineRule="auto"/>
              <w:jc w:val="center"/>
              <w:rPr>
                <w:color w:val="0000FF"/>
              </w:rPr>
            </w:pPr>
            <w:r>
              <w:rPr>
                <w:bCs/>
                <w:iCs/>
                <w:color w:val="00577D"/>
                <w:szCs w:val="40"/>
              </w:rPr>
              <w:t xml:space="preserve">          C</w:t>
            </w:r>
            <w:r w:rsidR="00F21D99" w:rsidRPr="001E6954">
              <w:rPr>
                <w:bCs/>
                <w:iCs/>
                <w:color w:val="00577D"/>
                <w:szCs w:val="40"/>
              </w:rPr>
              <w:t>ompliant</w:t>
            </w:r>
          </w:p>
        </w:tc>
      </w:tr>
      <w:tr w:rsidR="007D730E" w14:paraId="4CB5A944" w14:textId="77777777" w:rsidTr="00EB1D71">
        <w:trPr>
          <w:trHeight w:val="227"/>
        </w:trPr>
        <w:tc>
          <w:tcPr>
            <w:tcW w:w="3942" w:type="pct"/>
            <w:shd w:val="clear" w:color="auto" w:fill="auto"/>
          </w:tcPr>
          <w:p w14:paraId="38F27C4C" w14:textId="77777777" w:rsidR="001E6954" w:rsidRPr="001E6954" w:rsidRDefault="00F21D99" w:rsidP="004C55D8">
            <w:pPr>
              <w:spacing w:before="40" w:after="40" w:line="240" w:lineRule="auto"/>
              <w:ind w:left="318" w:hanging="7"/>
            </w:pPr>
            <w:r w:rsidRPr="001E6954">
              <w:t>Requirement 8(3)(e)</w:t>
            </w:r>
          </w:p>
        </w:tc>
        <w:tc>
          <w:tcPr>
            <w:tcW w:w="1058" w:type="pct"/>
            <w:shd w:val="clear" w:color="auto" w:fill="auto"/>
          </w:tcPr>
          <w:p w14:paraId="49974EC5" w14:textId="77777777" w:rsidR="001E6954" w:rsidRPr="001E6954" w:rsidRDefault="00337060" w:rsidP="00337060">
            <w:pPr>
              <w:spacing w:before="40" w:after="40" w:line="240" w:lineRule="auto"/>
              <w:jc w:val="center"/>
              <w:rPr>
                <w:color w:val="0000FF"/>
              </w:rPr>
            </w:pPr>
            <w:r>
              <w:rPr>
                <w:bCs/>
                <w:iCs/>
                <w:color w:val="00577D"/>
                <w:szCs w:val="40"/>
              </w:rPr>
              <w:t xml:space="preserve">   </w:t>
            </w:r>
            <w:r w:rsidR="00F21D99" w:rsidRPr="001E6954">
              <w:rPr>
                <w:bCs/>
                <w:iCs/>
                <w:color w:val="00577D"/>
                <w:szCs w:val="40"/>
              </w:rPr>
              <w:t>Non-compliant</w:t>
            </w:r>
          </w:p>
        </w:tc>
      </w:tr>
      <w:bookmarkEnd w:id="2"/>
    </w:tbl>
    <w:p w14:paraId="702B7D67" w14:textId="77777777" w:rsidR="008A22FF" w:rsidRDefault="001A5B69" w:rsidP="00463EF3">
      <w:pPr>
        <w:sectPr w:rsidR="008A22FF" w:rsidSect="001416E6">
          <w:headerReference w:type="first" r:id="rId16"/>
          <w:pgSz w:w="11906" w:h="16838"/>
          <w:pgMar w:top="1701" w:right="1418" w:bottom="1418" w:left="1418" w:header="709" w:footer="397" w:gutter="0"/>
          <w:cols w:space="708"/>
          <w:docGrid w:linePitch="360"/>
        </w:sectPr>
      </w:pPr>
    </w:p>
    <w:p w14:paraId="4F76C13E" w14:textId="77777777" w:rsidR="007F5256" w:rsidRPr="00D21DCD" w:rsidRDefault="00F21D99" w:rsidP="00EC5474">
      <w:pPr>
        <w:pStyle w:val="Heading1"/>
      </w:pPr>
      <w:r>
        <w:lastRenderedPageBreak/>
        <w:t>Detailed assessment</w:t>
      </w:r>
    </w:p>
    <w:p w14:paraId="19E045DC" w14:textId="77777777" w:rsidR="001E6954" w:rsidRPr="00D63989" w:rsidRDefault="00F21D99" w:rsidP="001E6954">
      <w:r w:rsidRPr="00D63989">
        <w:t>This performance report details the Commission’s assessment of the provider’s performance, in relation to the service, against the Aged Care Quality Standards (Quality Standards). The Quality Standard and requirements are assessed as either compliant or non-compliant at the Standard and requirement level where applicable.</w:t>
      </w:r>
    </w:p>
    <w:p w14:paraId="4BE4D6B2" w14:textId="77777777" w:rsidR="001E6954" w:rsidRPr="0084021B" w:rsidRDefault="00F21D99" w:rsidP="001E6954">
      <w:pPr>
        <w:rPr>
          <w:color w:val="auto"/>
        </w:rPr>
      </w:pPr>
      <w:r w:rsidRPr="00D63989">
        <w:t xml:space="preserve">The report </w:t>
      </w:r>
      <w:r w:rsidRPr="0084021B">
        <w:t>also specifies areas in which improvements must be made to ensure the Quality Standards are complied with.</w:t>
      </w:r>
    </w:p>
    <w:p w14:paraId="250D5956" w14:textId="77777777" w:rsidR="001E6954" w:rsidRPr="0084021B" w:rsidRDefault="00F21D99" w:rsidP="001E6954">
      <w:pPr>
        <w:rPr>
          <w:color w:val="auto"/>
        </w:rPr>
      </w:pPr>
      <w:r w:rsidRPr="0084021B">
        <w:rPr>
          <w:color w:val="auto"/>
        </w:rPr>
        <w:t xml:space="preserve">The following information has been </w:t>
      </w:r>
      <w:proofErr w:type="gramStart"/>
      <w:r w:rsidRPr="0084021B">
        <w:rPr>
          <w:color w:val="auto"/>
        </w:rPr>
        <w:t>taken into account</w:t>
      </w:r>
      <w:proofErr w:type="gramEnd"/>
      <w:r w:rsidRPr="0084021B">
        <w:rPr>
          <w:color w:val="auto"/>
        </w:rPr>
        <w:t xml:space="preserve"> in developing this performance report:</w:t>
      </w:r>
    </w:p>
    <w:p w14:paraId="0C28F696" w14:textId="77777777" w:rsidR="004B33E7" w:rsidRPr="0084021B" w:rsidRDefault="00F21D99" w:rsidP="004B33E7">
      <w:pPr>
        <w:pStyle w:val="ListBullet"/>
      </w:pPr>
      <w:r w:rsidRPr="0084021B">
        <w:t>the Assessment Team’s report for the Assessment Contact - Site; the Assessment Contact - Site report was informed by a site assessment, observations at the service, review of documents and interviews with staff, consumers/representatives and others</w:t>
      </w:r>
      <w:r w:rsidR="0084021B" w:rsidRPr="0084021B">
        <w:t>.</w:t>
      </w:r>
    </w:p>
    <w:p w14:paraId="1A8890C4" w14:textId="77777777" w:rsidR="008A22FF" w:rsidRPr="0084021B" w:rsidRDefault="00F21D99" w:rsidP="0084021B">
      <w:pPr>
        <w:pStyle w:val="ListBullet"/>
      </w:pPr>
      <w:r w:rsidRPr="0084021B">
        <w:t xml:space="preserve">the provider’s response to the Assessment Contact - Site report received </w:t>
      </w:r>
      <w:r w:rsidR="0084021B" w:rsidRPr="0084021B">
        <w:t>11 August 2021.</w:t>
      </w:r>
    </w:p>
    <w:p w14:paraId="0426727E" w14:textId="77777777" w:rsidR="00095CD4" w:rsidRDefault="001A5B69" w:rsidP="00095CD4">
      <w:pPr>
        <w:sectPr w:rsidR="00095CD4" w:rsidSect="005058B8">
          <w:headerReference w:type="first" r:id="rId17"/>
          <w:pgSz w:w="11906" w:h="16838"/>
          <w:pgMar w:top="1701" w:right="1418" w:bottom="1418" w:left="1418" w:header="709" w:footer="397" w:gutter="0"/>
          <w:cols w:space="708"/>
          <w:docGrid w:linePitch="360"/>
        </w:sectPr>
      </w:pPr>
    </w:p>
    <w:p w14:paraId="58ADC46B" w14:textId="77777777" w:rsidR="00CB3BA9" w:rsidRDefault="00F21D99" w:rsidP="00A3716D">
      <w:pPr>
        <w:pStyle w:val="Heading1"/>
        <w:tabs>
          <w:tab w:val="right" w:pos="9070"/>
        </w:tabs>
        <w:spacing w:before="560" w:after="640"/>
        <w:rPr>
          <w:color w:val="FFFFFF" w:themeColor="background1"/>
        </w:rPr>
        <w:sectPr w:rsidR="00CB3BA9" w:rsidSect="00FB0086">
          <w:headerReference w:type="first" r:id="rId18"/>
          <w:pgSz w:w="11906" w:h="16838"/>
          <w:pgMar w:top="1701" w:right="1418" w:bottom="1418" w:left="1418" w:header="568" w:footer="397" w:gutter="0"/>
          <w:cols w:space="708"/>
          <w:docGrid w:linePitch="360"/>
        </w:sectPr>
      </w:pPr>
      <w:bookmarkStart w:id="3" w:name="_GoBack"/>
      <w:bookmarkEnd w:id="3"/>
      <w:r w:rsidRPr="00703E80">
        <w:rPr>
          <w:noProof/>
          <w:color w:val="FFFFFF" w:themeColor="background1"/>
          <w:sz w:val="36"/>
        </w:rPr>
        <w:lastRenderedPageBreak/>
        <w:drawing>
          <wp:anchor distT="0" distB="0" distL="114300" distR="114300" simplePos="0" relativeHeight="251660288" behindDoc="1" locked="0" layoutInCell="1" allowOverlap="1" wp14:anchorId="475A820C" wp14:editId="763BDBED">
            <wp:simplePos x="0" y="0"/>
            <wp:positionH relativeFrom="page">
              <wp:posOffset>6985</wp:posOffset>
            </wp:positionH>
            <wp:positionV relativeFrom="paragraph">
              <wp:posOffset>-7620</wp:posOffset>
            </wp:positionV>
            <wp:extent cx="7543800" cy="1235710"/>
            <wp:effectExtent l="0" t="0" r="0" b="2540"/>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2375105"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bookmarkStart w:id="4" w:name="_Hlk27644042"/>
      <w:r w:rsidRPr="00703E80">
        <w:rPr>
          <w:color w:val="FFFFFF" w:themeColor="background1"/>
          <w:sz w:val="36"/>
        </w:rPr>
        <w:t xml:space="preserve">STANDARD 2 </w:t>
      </w:r>
      <w:r w:rsidRPr="00703E80">
        <w:rPr>
          <w:color w:val="FFFFFF" w:themeColor="background1"/>
          <w:sz w:val="36"/>
        </w:rPr>
        <w:tab/>
      </w:r>
      <w:r w:rsidRPr="00703E80">
        <w:rPr>
          <w:color w:val="FFFFFF" w:themeColor="background1"/>
        </w:rPr>
        <w:br/>
        <w:t>Ongoing assessment and planning with consumers</w:t>
      </w:r>
      <w:bookmarkEnd w:id="4"/>
    </w:p>
    <w:p w14:paraId="1D5533C9" w14:textId="77777777" w:rsidR="00ED6B57" w:rsidRPr="00ED6B57" w:rsidRDefault="00F21D99" w:rsidP="00ED6B57">
      <w:pPr>
        <w:pStyle w:val="Heading3"/>
        <w:shd w:val="clear" w:color="auto" w:fill="F2F2F2" w:themeFill="background1" w:themeFillShade="F2"/>
      </w:pPr>
      <w:r w:rsidRPr="00ED6B57">
        <w:t>Consumer outcome:</w:t>
      </w:r>
    </w:p>
    <w:p w14:paraId="68B0639C" w14:textId="77777777" w:rsidR="00ED6B57" w:rsidRPr="00ED6B57" w:rsidRDefault="00F21D99" w:rsidP="00B90CB4">
      <w:pPr>
        <w:pStyle w:val="Heading3"/>
        <w:keepLines/>
        <w:numPr>
          <w:ilvl w:val="0"/>
          <w:numId w:val="6"/>
        </w:numPr>
        <w:shd w:val="clear" w:color="auto" w:fill="F2F2F2" w:themeFill="background1" w:themeFillShade="F2"/>
        <w:spacing w:before="0"/>
        <w:rPr>
          <w:b w:val="0"/>
          <w:color w:val="000000"/>
          <w:sz w:val="24"/>
        </w:rPr>
      </w:pPr>
      <w:r w:rsidRPr="00ED6B57">
        <w:rPr>
          <w:b w:val="0"/>
          <w:color w:val="000000"/>
          <w:sz w:val="24"/>
        </w:rPr>
        <w:t>I am a partner in ongoing assessment and planning that helps me get the care and services I need for my health and well-being.</w:t>
      </w:r>
    </w:p>
    <w:p w14:paraId="51EA3D59" w14:textId="77777777" w:rsidR="00ED6B57" w:rsidRPr="00ED6B57" w:rsidRDefault="00F21D99" w:rsidP="00ED6B57">
      <w:pPr>
        <w:pStyle w:val="Heading3"/>
        <w:shd w:val="clear" w:color="auto" w:fill="F2F2F2" w:themeFill="background1" w:themeFillShade="F2"/>
      </w:pPr>
      <w:r w:rsidRPr="00ED6B57">
        <w:t>Organisation statement:</w:t>
      </w:r>
    </w:p>
    <w:p w14:paraId="22406BD5" w14:textId="77777777" w:rsidR="00ED6B57" w:rsidRPr="00ED6B57" w:rsidRDefault="00F21D99" w:rsidP="00B90CB4">
      <w:pPr>
        <w:pStyle w:val="ListParagraph"/>
        <w:numPr>
          <w:ilvl w:val="0"/>
          <w:numId w:val="6"/>
        </w:numPr>
        <w:shd w:val="clear" w:color="auto" w:fill="F2F2F2" w:themeFill="background1" w:themeFillShade="F2"/>
        <w:spacing w:before="0" w:after="240"/>
        <w:contextualSpacing w:val="0"/>
      </w:pPr>
      <w:r w:rsidRPr="00ED6B57">
        <w:t>The organisation undertakes initial and ongoing assessment and planning for care and services in partnership with the consumer. Assessment and planning has a focus on optimising health and well-being in accordance with the consumer’s needs, goals and preferences.</w:t>
      </w:r>
    </w:p>
    <w:p w14:paraId="1C757E75" w14:textId="77777777" w:rsidR="00ED6B57" w:rsidRDefault="00F21D99" w:rsidP="00ED6B57">
      <w:pPr>
        <w:pStyle w:val="Heading2"/>
      </w:pPr>
      <w:r>
        <w:t xml:space="preserve">Assessment </w:t>
      </w:r>
      <w:r w:rsidRPr="002B2C0F">
        <w:t>of Standard</w:t>
      </w:r>
      <w:r>
        <w:t xml:space="preserve"> 2</w:t>
      </w:r>
    </w:p>
    <w:p w14:paraId="62810B32" w14:textId="77777777" w:rsidR="007C54D0" w:rsidRPr="00163FEE" w:rsidRDefault="007C54D0" w:rsidP="007C54D0">
      <w:pPr>
        <w:rPr>
          <w:rFonts w:eastAsia="Calibri"/>
          <w:lang w:eastAsia="en-US"/>
        </w:rPr>
      </w:pPr>
      <w:r w:rsidRPr="00163FEE">
        <w:rPr>
          <w:rFonts w:eastAsia="Calibri"/>
          <w:lang w:eastAsia="en-US"/>
        </w:rPr>
        <w:t>To understand the consumer’s experience and how the organisation understands and applies the requirements within this Standard, the Assessment Team sampled the experience of consumers – reviewing their care planning documents in detail, asking consumers about how they are involved in care planning, and interviewing staff about how they use care planning documents and review them on an ongoing basis.</w:t>
      </w:r>
    </w:p>
    <w:p w14:paraId="0B975BF4" w14:textId="77777777" w:rsidR="007C54D0" w:rsidRPr="00CA4E88" w:rsidRDefault="007C54D0" w:rsidP="007C54D0">
      <w:pPr>
        <w:rPr>
          <w:rFonts w:eastAsia="Calibri"/>
          <w:lang w:eastAsia="en-US"/>
        </w:rPr>
      </w:pPr>
      <w:r w:rsidRPr="00CA4E88">
        <w:rPr>
          <w:rFonts w:eastAsia="Calibri"/>
          <w:color w:val="000000" w:themeColor="text1"/>
          <w:lang w:eastAsia="en-US"/>
        </w:rPr>
        <w:t xml:space="preserve">Overall </w:t>
      </w:r>
      <w:r w:rsidRPr="00CA4E88">
        <w:rPr>
          <w:rFonts w:eastAsia="Calibri"/>
          <w:color w:val="auto"/>
          <w:lang w:eastAsia="en-US"/>
        </w:rPr>
        <w:t xml:space="preserve">consumers and representatives considered that </w:t>
      </w:r>
      <w:r w:rsidRPr="00CA4E88">
        <w:rPr>
          <w:rFonts w:eastAsia="Calibri"/>
          <w:lang w:eastAsia="en-US"/>
        </w:rPr>
        <w:t xml:space="preserve">they feel like partners in the ongoing assessment and planning of their care and services. </w:t>
      </w:r>
    </w:p>
    <w:p w14:paraId="48AF4A80" w14:textId="77777777" w:rsidR="007C54D0" w:rsidRPr="00CA4E88" w:rsidRDefault="007C54D0" w:rsidP="007C54D0">
      <w:pPr>
        <w:rPr>
          <w:rFonts w:eastAsia="Calibri"/>
          <w:lang w:eastAsia="en-US"/>
        </w:rPr>
      </w:pPr>
      <w:r w:rsidRPr="00CA4E88">
        <w:rPr>
          <w:rFonts w:eastAsia="Calibri"/>
          <w:lang w:eastAsia="en-US"/>
        </w:rPr>
        <w:t>For example:</w:t>
      </w:r>
    </w:p>
    <w:p w14:paraId="07C9E672" w14:textId="77777777" w:rsidR="007C54D0" w:rsidRPr="00CA4E88" w:rsidRDefault="007C54D0" w:rsidP="00B90CB4">
      <w:pPr>
        <w:numPr>
          <w:ilvl w:val="0"/>
          <w:numId w:val="11"/>
        </w:numPr>
        <w:ind w:left="425" w:hanging="425"/>
        <w:rPr>
          <w:rFonts w:eastAsiaTheme="minorHAnsi"/>
          <w:color w:val="auto"/>
          <w:szCs w:val="22"/>
          <w:lang w:eastAsia="en-US"/>
        </w:rPr>
      </w:pPr>
      <w:r w:rsidRPr="00CA4E88">
        <w:rPr>
          <w:rFonts w:eastAsiaTheme="minorHAnsi"/>
          <w:color w:val="auto"/>
          <w:szCs w:val="22"/>
          <w:lang w:eastAsia="en-US"/>
        </w:rPr>
        <w:t xml:space="preserve">Most consumers and representatives confirmed staff talk to them on a regular basis about their needs and are </w:t>
      </w:r>
      <w:r>
        <w:rPr>
          <w:rFonts w:eastAsiaTheme="minorHAnsi"/>
          <w:color w:val="auto"/>
          <w:szCs w:val="22"/>
          <w:lang w:eastAsia="en-US"/>
        </w:rPr>
        <w:t xml:space="preserve">generally </w:t>
      </w:r>
      <w:r w:rsidRPr="00CA4E88">
        <w:rPr>
          <w:rFonts w:eastAsiaTheme="minorHAnsi"/>
          <w:color w:val="auto"/>
          <w:szCs w:val="22"/>
          <w:lang w:eastAsia="en-US"/>
        </w:rPr>
        <w:t>satisfied with the level of communication from staff. Representatives provided examples of when they were contacted by the service and have had discussions on care planning following a change in the consumer’s care needs, condition or after an incident.</w:t>
      </w:r>
    </w:p>
    <w:p w14:paraId="679A6400" w14:textId="77777777" w:rsidR="007C54D0" w:rsidRPr="00CA4E88" w:rsidRDefault="007C54D0" w:rsidP="00B90CB4">
      <w:pPr>
        <w:numPr>
          <w:ilvl w:val="0"/>
          <w:numId w:val="11"/>
        </w:numPr>
        <w:ind w:left="425" w:hanging="425"/>
        <w:rPr>
          <w:rFonts w:eastAsiaTheme="minorHAnsi"/>
          <w:color w:val="auto"/>
          <w:szCs w:val="22"/>
          <w:lang w:eastAsia="en-US"/>
        </w:rPr>
      </w:pPr>
      <w:r w:rsidRPr="00CA4E88">
        <w:rPr>
          <w:rFonts w:eastAsiaTheme="minorHAnsi"/>
          <w:color w:val="auto"/>
          <w:szCs w:val="22"/>
          <w:lang w:eastAsia="en-US"/>
        </w:rPr>
        <w:t>Documentation supports that care is reviewed regularly and evidences responsiveness to the needs, preferences and circumstances of consumers.</w:t>
      </w:r>
    </w:p>
    <w:p w14:paraId="28FB43DF" w14:textId="77777777" w:rsidR="00DE4BC2" w:rsidRPr="00DE4BC2" w:rsidRDefault="00DE4BC2" w:rsidP="00DE4BC2">
      <w:pPr>
        <w:rPr>
          <w:rFonts w:eastAsia="Calibri"/>
          <w:lang w:eastAsia="en-US"/>
        </w:rPr>
      </w:pPr>
      <w:bookmarkStart w:id="5" w:name="_Hlk77525983"/>
      <w:r w:rsidRPr="00DE4BC2">
        <w:rPr>
          <w:rFonts w:eastAsia="Calibri"/>
          <w:lang w:eastAsia="en-US"/>
        </w:rPr>
        <w:t xml:space="preserve">The Assessment Team found </w:t>
      </w:r>
      <w:r w:rsidRPr="00DE4BC2">
        <w:rPr>
          <w:rFonts w:eastAsia="Calibri"/>
          <w:color w:val="000000" w:themeColor="text1"/>
          <w:lang w:eastAsia="en-US"/>
        </w:rPr>
        <w:t xml:space="preserve">that one of five specific requirements </w:t>
      </w:r>
      <w:r w:rsidRPr="00DE4BC2">
        <w:rPr>
          <w:rFonts w:eastAsia="Calibri"/>
          <w:lang w:eastAsia="en-US"/>
        </w:rPr>
        <w:t>was met.</w:t>
      </w:r>
    </w:p>
    <w:p w14:paraId="4A677CC1" w14:textId="77777777" w:rsidR="007C54D0" w:rsidRDefault="007C54D0" w:rsidP="007C54D0">
      <w:pPr>
        <w:rPr>
          <w:rFonts w:eastAsia="Calibri"/>
          <w:lang w:eastAsia="en-US"/>
        </w:rPr>
      </w:pPr>
      <w:r w:rsidRPr="00CA4E88">
        <w:rPr>
          <w:rFonts w:eastAsia="Calibri"/>
          <w:lang w:eastAsia="en-US"/>
        </w:rPr>
        <w:t>The Assessment Team did not assess all requirements and therefore an overall rating for the Quality Standard is not provided</w:t>
      </w:r>
      <w:r>
        <w:rPr>
          <w:rFonts w:eastAsia="Calibri"/>
          <w:lang w:eastAsia="en-US"/>
        </w:rPr>
        <w:t>.</w:t>
      </w:r>
    </w:p>
    <w:bookmarkEnd w:id="5"/>
    <w:p w14:paraId="7F29E189" w14:textId="77777777" w:rsidR="00853601" w:rsidRPr="00853601" w:rsidRDefault="00F21D99" w:rsidP="00337060">
      <w:pPr>
        <w:pStyle w:val="Heading2"/>
      </w:pPr>
      <w:r>
        <w:lastRenderedPageBreak/>
        <w:t>Assessment of Standard 2 Requirements</w:t>
      </w:r>
      <w:r w:rsidRPr="0066387A">
        <w:rPr>
          <w:i/>
          <w:color w:val="0000FF"/>
          <w:sz w:val="24"/>
          <w:szCs w:val="24"/>
        </w:rPr>
        <w:t xml:space="preserve"> </w:t>
      </w:r>
    </w:p>
    <w:p w14:paraId="04BE346B" w14:textId="77777777" w:rsidR="00934888" w:rsidRDefault="00F21D99" w:rsidP="00934888">
      <w:pPr>
        <w:pStyle w:val="Heading3"/>
      </w:pPr>
      <w:r>
        <w:t>Requirement 2(3)(e)</w:t>
      </w:r>
      <w:r>
        <w:tab/>
        <w:t>Compliant</w:t>
      </w:r>
    </w:p>
    <w:p w14:paraId="0FED92DD" w14:textId="77777777" w:rsidR="00853601" w:rsidRPr="008D114F" w:rsidRDefault="00F21D99" w:rsidP="00853601">
      <w:pPr>
        <w:rPr>
          <w:i/>
        </w:rPr>
      </w:pPr>
      <w:r w:rsidRPr="008D114F">
        <w:rPr>
          <w:i/>
        </w:rPr>
        <w:t>Care and services are reviewed regularly for effectiveness, and when circumstances change or when incidents impact on the needs, goals or preferences of the consumer.</w:t>
      </w:r>
    </w:p>
    <w:p w14:paraId="2827DF49" w14:textId="77777777" w:rsidR="00032B17" w:rsidRDefault="001A5B69" w:rsidP="00095CD4">
      <w:pPr>
        <w:sectPr w:rsidR="00032B17" w:rsidSect="003F5725">
          <w:type w:val="continuous"/>
          <w:pgSz w:w="11906" w:h="16838"/>
          <w:pgMar w:top="1701" w:right="1418" w:bottom="1418" w:left="1418" w:header="709" w:footer="397" w:gutter="0"/>
          <w:cols w:space="708"/>
          <w:titlePg/>
          <w:docGrid w:linePitch="360"/>
        </w:sectPr>
      </w:pPr>
    </w:p>
    <w:p w14:paraId="1CADB370" w14:textId="77777777" w:rsidR="00CB3BA9" w:rsidRDefault="00F21D99" w:rsidP="00A3716D">
      <w:pPr>
        <w:pStyle w:val="Heading1"/>
        <w:tabs>
          <w:tab w:val="right" w:pos="9070"/>
        </w:tabs>
        <w:spacing w:before="560" w:after="640"/>
        <w:rPr>
          <w:color w:val="FFFFFF" w:themeColor="background1"/>
          <w:sz w:val="36"/>
        </w:rPr>
        <w:sectPr w:rsidR="00CB3BA9" w:rsidSect="00FB0086">
          <w:headerReference w:type="first" r:id="rId19"/>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1312" behindDoc="1" locked="0" layoutInCell="1" allowOverlap="1" wp14:anchorId="7170FD91" wp14:editId="16BCA83A">
            <wp:simplePos x="0" y="0"/>
            <wp:positionH relativeFrom="column">
              <wp:posOffset>-889000</wp:posOffset>
            </wp:positionH>
            <wp:positionV relativeFrom="paragraph">
              <wp:posOffset>1905</wp:posOffset>
            </wp:positionV>
            <wp:extent cx="7543800" cy="1235710"/>
            <wp:effectExtent l="0" t="0" r="0" b="2540"/>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15139018"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3 </w:t>
      </w:r>
      <w:r w:rsidRPr="00EB1D71">
        <w:rPr>
          <w:color w:val="FFFFFF" w:themeColor="background1"/>
          <w:sz w:val="36"/>
        </w:rPr>
        <w:tab/>
        <w:t>NON-COMPLIANT</w:t>
      </w:r>
      <w:r w:rsidRPr="00EB1D71">
        <w:rPr>
          <w:color w:val="FFFFFF" w:themeColor="background1"/>
          <w:sz w:val="36"/>
        </w:rPr>
        <w:br/>
        <w:t>Personal care and clinical care</w:t>
      </w:r>
    </w:p>
    <w:p w14:paraId="4EC980D7" w14:textId="77777777" w:rsidR="007F5256" w:rsidRPr="00FD1B02" w:rsidRDefault="00F21D99" w:rsidP="00032B17">
      <w:pPr>
        <w:pStyle w:val="Heading3"/>
        <w:shd w:val="clear" w:color="auto" w:fill="F2F2F2" w:themeFill="background1" w:themeFillShade="F2"/>
      </w:pPr>
      <w:r w:rsidRPr="00FD1B02">
        <w:t>Consumer outcome:</w:t>
      </w:r>
    </w:p>
    <w:p w14:paraId="236097F1" w14:textId="77777777" w:rsidR="007F5256" w:rsidRDefault="00F21D99" w:rsidP="00912DE6">
      <w:pPr>
        <w:numPr>
          <w:ilvl w:val="0"/>
          <w:numId w:val="3"/>
        </w:numPr>
        <w:shd w:val="clear" w:color="auto" w:fill="F2F2F2" w:themeFill="background1" w:themeFillShade="F2"/>
      </w:pPr>
      <w:r>
        <w:t>I get personal care, clinical care, or both personal care and clinical care, that is safe and right for me.</w:t>
      </w:r>
    </w:p>
    <w:p w14:paraId="4BB1B83D" w14:textId="77777777" w:rsidR="007F5256" w:rsidRDefault="00F21D99" w:rsidP="00032B17">
      <w:pPr>
        <w:pStyle w:val="Heading3"/>
        <w:shd w:val="clear" w:color="auto" w:fill="F2F2F2" w:themeFill="background1" w:themeFillShade="F2"/>
      </w:pPr>
      <w:r>
        <w:t>Organisation statement:</w:t>
      </w:r>
    </w:p>
    <w:p w14:paraId="7BF5E522" w14:textId="77777777" w:rsidR="007F5256" w:rsidRDefault="00F21D99" w:rsidP="00912DE6">
      <w:pPr>
        <w:numPr>
          <w:ilvl w:val="0"/>
          <w:numId w:val="3"/>
        </w:numPr>
        <w:shd w:val="clear" w:color="auto" w:fill="F2F2F2" w:themeFill="background1" w:themeFillShade="F2"/>
      </w:pPr>
      <w:r>
        <w:t>The organisation delivers safe and effective personal care, clinical care, or both personal care and clinical care, in accordance with the consumer’s needs, goals and preferences to optimise health and well-being.</w:t>
      </w:r>
    </w:p>
    <w:p w14:paraId="2364358D" w14:textId="77777777" w:rsidR="007F5256" w:rsidRPr="007C54D0" w:rsidRDefault="00F21D99" w:rsidP="00427817">
      <w:pPr>
        <w:pStyle w:val="Heading2"/>
      </w:pPr>
      <w:r w:rsidRPr="007C54D0">
        <w:t>Assessment of Standard 3</w:t>
      </w:r>
    </w:p>
    <w:p w14:paraId="566720C9" w14:textId="77777777" w:rsidR="0056744B" w:rsidRPr="007C54D0" w:rsidRDefault="0056744B" w:rsidP="0056744B">
      <w:pPr>
        <w:rPr>
          <w:rFonts w:eastAsiaTheme="minorHAnsi"/>
          <w:color w:val="auto"/>
        </w:rPr>
      </w:pPr>
      <w:r w:rsidRPr="007C54D0">
        <w:rPr>
          <w:rFonts w:eastAsiaTheme="minorHAnsi"/>
          <w:color w:val="auto"/>
        </w:rPr>
        <w:t>To understand the consumer’s experience and how the organisation understands and applies the requirements within this Standard, the Assessment Team sampled the experience of consumers – their care plans and assessments were reviewed and staff were asked about how they ensure the delivery of safe and effective care for consumers. The team also examined relevant documents.</w:t>
      </w:r>
    </w:p>
    <w:p w14:paraId="4D61B28F" w14:textId="77777777" w:rsidR="0056744B" w:rsidRPr="007C54D0" w:rsidRDefault="0056744B" w:rsidP="0056744B">
      <w:pPr>
        <w:rPr>
          <w:rFonts w:eastAsiaTheme="minorHAnsi"/>
          <w:color w:val="auto"/>
        </w:rPr>
      </w:pPr>
      <w:r w:rsidRPr="007C54D0">
        <w:rPr>
          <w:rFonts w:eastAsiaTheme="minorHAnsi"/>
          <w:color w:val="auto"/>
        </w:rPr>
        <w:t>Overall, most consumers</w:t>
      </w:r>
      <w:r w:rsidR="00B43565" w:rsidRPr="007C54D0">
        <w:rPr>
          <w:rFonts w:eastAsiaTheme="minorHAnsi"/>
          <w:color w:val="auto"/>
        </w:rPr>
        <w:t xml:space="preserve"> and representatives</w:t>
      </w:r>
      <w:r w:rsidRPr="007C54D0">
        <w:rPr>
          <w:rFonts w:eastAsiaTheme="minorHAnsi"/>
          <w:color w:val="auto"/>
        </w:rPr>
        <w:t xml:space="preserve"> considered</w:t>
      </w:r>
      <w:r w:rsidR="00B43565" w:rsidRPr="007C54D0">
        <w:rPr>
          <w:rFonts w:eastAsiaTheme="minorHAnsi"/>
          <w:color w:val="auto"/>
        </w:rPr>
        <w:t xml:space="preserve"> consumers</w:t>
      </w:r>
      <w:r w:rsidRPr="007C54D0">
        <w:rPr>
          <w:rFonts w:eastAsiaTheme="minorHAnsi"/>
          <w:color w:val="auto"/>
        </w:rPr>
        <w:t xml:space="preserve"> receive personal care and clinical care that is safe and right for them. </w:t>
      </w:r>
    </w:p>
    <w:p w14:paraId="380BF53C" w14:textId="77777777" w:rsidR="0056744B" w:rsidRPr="00186314" w:rsidRDefault="0056744B" w:rsidP="00B90CB4">
      <w:pPr>
        <w:numPr>
          <w:ilvl w:val="0"/>
          <w:numId w:val="11"/>
        </w:numPr>
        <w:ind w:left="425" w:hanging="425"/>
        <w:rPr>
          <w:rFonts w:eastAsiaTheme="minorHAnsi"/>
          <w:color w:val="auto"/>
          <w:szCs w:val="22"/>
          <w:lang w:eastAsia="en-US"/>
        </w:rPr>
      </w:pPr>
      <w:r w:rsidRPr="00186314">
        <w:rPr>
          <w:rFonts w:eastAsiaTheme="minorHAnsi"/>
          <w:color w:val="auto"/>
          <w:szCs w:val="22"/>
          <w:lang w:eastAsia="en-US"/>
        </w:rPr>
        <w:t>Representatives interviewed generally provided positive feedback about the care and services they receive and said consumers are provided with care that reflects their individual needs and preferences.</w:t>
      </w:r>
      <w:r w:rsidR="00B43565" w:rsidRPr="00186314">
        <w:rPr>
          <w:rFonts w:eastAsiaTheme="minorHAnsi"/>
          <w:color w:val="auto"/>
          <w:szCs w:val="22"/>
          <w:lang w:eastAsia="en-US"/>
        </w:rPr>
        <w:t xml:space="preserve"> R</w:t>
      </w:r>
      <w:r w:rsidRPr="00186314">
        <w:rPr>
          <w:rFonts w:eastAsiaTheme="minorHAnsi"/>
          <w:color w:val="auto"/>
          <w:szCs w:val="22"/>
          <w:lang w:eastAsia="en-US"/>
        </w:rPr>
        <w:t xml:space="preserve">epresentatives </w:t>
      </w:r>
      <w:r w:rsidR="00B43565" w:rsidRPr="00186314">
        <w:rPr>
          <w:rFonts w:eastAsiaTheme="minorHAnsi"/>
          <w:color w:val="auto"/>
          <w:szCs w:val="22"/>
          <w:lang w:eastAsia="en-US"/>
        </w:rPr>
        <w:t xml:space="preserve">confirmed </w:t>
      </w:r>
      <w:r w:rsidRPr="00186314">
        <w:rPr>
          <w:rFonts w:eastAsiaTheme="minorHAnsi"/>
          <w:color w:val="auto"/>
          <w:szCs w:val="22"/>
          <w:lang w:eastAsia="en-US"/>
        </w:rPr>
        <w:t>consumers have access to the medical practitioner and other health professionals when they need it.</w:t>
      </w:r>
    </w:p>
    <w:p w14:paraId="3DCBDE1B" w14:textId="77777777" w:rsidR="0056744B" w:rsidRPr="00186314" w:rsidRDefault="0056744B" w:rsidP="00B90CB4">
      <w:pPr>
        <w:numPr>
          <w:ilvl w:val="0"/>
          <w:numId w:val="11"/>
        </w:numPr>
        <w:ind w:left="425" w:hanging="425"/>
        <w:rPr>
          <w:rFonts w:eastAsiaTheme="minorHAnsi"/>
          <w:color w:val="auto"/>
          <w:szCs w:val="22"/>
          <w:lang w:eastAsia="en-US"/>
        </w:rPr>
      </w:pPr>
      <w:r w:rsidRPr="00186314">
        <w:rPr>
          <w:rFonts w:eastAsiaTheme="minorHAnsi"/>
          <w:color w:val="auto"/>
          <w:szCs w:val="22"/>
          <w:lang w:eastAsia="en-US"/>
        </w:rPr>
        <w:t>Management and staff were able to identify high impact and high prevalence risks for individual consumers and detailed strategies to manage those risks.</w:t>
      </w:r>
    </w:p>
    <w:p w14:paraId="51148D72" w14:textId="68734D87" w:rsidR="0056744B" w:rsidRPr="00186314" w:rsidRDefault="00A6738B" w:rsidP="00B90CB4">
      <w:pPr>
        <w:numPr>
          <w:ilvl w:val="0"/>
          <w:numId w:val="11"/>
        </w:numPr>
        <w:ind w:left="425" w:hanging="425"/>
        <w:rPr>
          <w:rFonts w:eastAsiaTheme="minorHAnsi"/>
          <w:color w:val="auto"/>
          <w:szCs w:val="22"/>
          <w:lang w:eastAsia="en-US"/>
        </w:rPr>
      </w:pPr>
      <w:bookmarkStart w:id="6" w:name="_Hlk80952025"/>
      <w:r w:rsidRPr="00186314">
        <w:rPr>
          <w:rFonts w:eastAsiaTheme="minorHAnsi"/>
          <w:color w:val="auto"/>
          <w:szCs w:val="22"/>
          <w:lang w:eastAsia="en-US"/>
        </w:rPr>
        <w:t xml:space="preserve">Restrictive practices, as they relate to chemical restraint, were not well understood by the service. The Assessment Team noted deficits in identification of consumers subject to </w:t>
      </w:r>
      <w:r w:rsidRPr="00A6738B">
        <w:rPr>
          <w:rFonts w:eastAsiaTheme="minorHAnsi"/>
          <w:color w:val="auto"/>
          <w:szCs w:val="22"/>
          <w:lang w:eastAsia="en-US"/>
        </w:rPr>
        <w:t>chemical restraint and in the effectiveness of processes to monitor and review consumers following administration of psychotropic medication used for chemical restraint. Actions taken by the approved</w:t>
      </w:r>
      <w:r w:rsidRPr="00186314">
        <w:rPr>
          <w:rFonts w:eastAsiaTheme="minorHAnsi"/>
          <w:color w:val="auto"/>
          <w:szCs w:val="22"/>
          <w:lang w:eastAsia="en-US"/>
        </w:rPr>
        <w:t xml:space="preserve"> provider to </w:t>
      </w:r>
      <w:r w:rsidRPr="00186314">
        <w:rPr>
          <w:rFonts w:eastAsiaTheme="minorHAnsi"/>
          <w:color w:val="auto"/>
          <w:szCs w:val="22"/>
          <w:lang w:eastAsia="en-US"/>
        </w:rPr>
        <w:lastRenderedPageBreak/>
        <w:t>address these deficits continue to be imbedded in management and staff practice</w:t>
      </w:r>
      <w:r w:rsidR="0080673B" w:rsidRPr="00186314">
        <w:rPr>
          <w:rFonts w:eastAsiaTheme="minorHAnsi"/>
          <w:color w:val="auto"/>
          <w:szCs w:val="22"/>
          <w:lang w:eastAsia="en-US"/>
        </w:rPr>
        <w:t>.</w:t>
      </w:r>
      <w:bookmarkEnd w:id="6"/>
      <w:r w:rsidR="00B43565" w:rsidRPr="00186314">
        <w:rPr>
          <w:rFonts w:eastAsiaTheme="minorHAnsi"/>
          <w:color w:val="auto"/>
          <w:szCs w:val="22"/>
          <w:lang w:eastAsia="en-US"/>
        </w:rPr>
        <w:t xml:space="preserve"> </w:t>
      </w:r>
      <w:r w:rsidR="0056744B" w:rsidRPr="00186314">
        <w:rPr>
          <w:rFonts w:eastAsiaTheme="minorHAnsi"/>
          <w:color w:val="auto"/>
          <w:szCs w:val="22"/>
          <w:lang w:eastAsia="en-US"/>
        </w:rPr>
        <w:t xml:space="preserve"> </w:t>
      </w:r>
    </w:p>
    <w:p w14:paraId="1C832DE0" w14:textId="77777777" w:rsidR="007F5256" w:rsidRPr="007C54D0" w:rsidRDefault="00F21D99" w:rsidP="00154403">
      <w:pPr>
        <w:rPr>
          <w:rFonts w:eastAsiaTheme="minorHAnsi"/>
          <w:color w:val="auto"/>
        </w:rPr>
      </w:pPr>
      <w:r w:rsidRPr="007C54D0">
        <w:rPr>
          <w:rFonts w:eastAsiaTheme="minorHAnsi"/>
          <w:color w:val="auto"/>
        </w:rPr>
        <w:t xml:space="preserve">The Quality Standard is assessed as Non-compliant as </w:t>
      </w:r>
      <w:r w:rsidR="0080673B" w:rsidRPr="007C54D0">
        <w:rPr>
          <w:rFonts w:eastAsiaTheme="minorHAnsi"/>
          <w:color w:val="auto"/>
        </w:rPr>
        <w:t>one</w:t>
      </w:r>
      <w:r w:rsidRPr="007C54D0">
        <w:rPr>
          <w:rFonts w:eastAsiaTheme="minorHAnsi"/>
          <w:color w:val="auto"/>
        </w:rPr>
        <w:t xml:space="preserve"> of the seven specific requirements have been assessed as Non-compliant.</w:t>
      </w:r>
    </w:p>
    <w:p w14:paraId="6F83AD95" w14:textId="77777777" w:rsidR="00301877" w:rsidRDefault="00F21D99" w:rsidP="007E1999">
      <w:pPr>
        <w:pStyle w:val="Heading3"/>
        <w:rPr>
          <w:rFonts w:cs="Times New Roman"/>
          <w:color w:val="auto"/>
          <w:sz w:val="32"/>
          <w:szCs w:val="28"/>
        </w:rPr>
      </w:pPr>
      <w:r>
        <w:rPr>
          <w:color w:val="auto"/>
          <w:sz w:val="28"/>
        </w:rPr>
        <w:t xml:space="preserve">Assessment of Standard 3 </w:t>
      </w:r>
      <w:r w:rsidRPr="00427817">
        <w:rPr>
          <w:color w:val="auto"/>
          <w:sz w:val="28"/>
        </w:rPr>
        <w:t>Requirements</w:t>
      </w:r>
      <w:r w:rsidRPr="0066387A">
        <w:rPr>
          <w:i/>
          <w:color w:val="0000FF"/>
          <w:sz w:val="24"/>
        </w:rPr>
        <w:t xml:space="preserve"> </w:t>
      </w:r>
    </w:p>
    <w:p w14:paraId="29A72AB6" w14:textId="77777777" w:rsidR="00853601" w:rsidRPr="00853601" w:rsidRDefault="00F21D99" w:rsidP="00853601">
      <w:pPr>
        <w:pStyle w:val="Heading3"/>
      </w:pPr>
      <w:r w:rsidRPr="00853601">
        <w:t>Requirement 3(3)(a)</w:t>
      </w:r>
      <w:r>
        <w:tab/>
        <w:t>Non-compliant</w:t>
      </w:r>
    </w:p>
    <w:p w14:paraId="0D1E4C15" w14:textId="77777777" w:rsidR="00853601" w:rsidRPr="008D114F" w:rsidRDefault="00F21D99" w:rsidP="00853601">
      <w:pPr>
        <w:rPr>
          <w:i/>
        </w:rPr>
      </w:pPr>
      <w:r w:rsidRPr="008D114F">
        <w:rPr>
          <w:i/>
        </w:rPr>
        <w:t>Each consumer gets safe and effective personal care, clinical care, or both personal care and clinical care, that:</w:t>
      </w:r>
    </w:p>
    <w:p w14:paraId="5E596B70" w14:textId="77777777" w:rsidR="00853601" w:rsidRPr="008D114F" w:rsidRDefault="00F21D99" w:rsidP="00B90CB4">
      <w:pPr>
        <w:numPr>
          <w:ilvl w:val="0"/>
          <w:numId w:val="7"/>
        </w:numPr>
        <w:tabs>
          <w:tab w:val="right" w:pos="9026"/>
        </w:tabs>
        <w:spacing w:before="0" w:after="0"/>
        <w:ind w:left="567" w:hanging="425"/>
        <w:outlineLvl w:val="4"/>
        <w:rPr>
          <w:i/>
        </w:rPr>
      </w:pPr>
      <w:r w:rsidRPr="008D114F">
        <w:rPr>
          <w:i/>
        </w:rPr>
        <w:t>is best practice; and</w:t>
      </w:r>
    </w:p>
    <w:p w14:paraId="277B8F2A" w14:textId="77777777" w:rsidR="00853601" w:rsidRPr="008D114F" w:rsidRDefault="00F21D99" w:rsidP="00B90CB4">
      <w:pPr>
        <w:numPr>
          <w:ilvl w:val="0"/>
          <w:numId w:val="7"/>
        </w:numPr>
        <w:tabs>
          <w:tab w:val="right" w:pos="9026"/>
        </w:tabs>
        <w:spacing w:before="0" w:after="0"/>
        <w:ind w:left="567" w:hanging="425"/>
        <w:outlineLvl w:val="4"/>
        <w:rPr>
          <w:i/>
        </w:rPr>
      </w:pPr>
      <w:r w:rsidRPr="008D114F">
        <w:rPr>
          <w:i/>
        </w:rPr>
        <w:t>is tailored to their needs; and</w:t>
      </w:r>
    </w:p>
    <w:p w14:paraId="4A30122D" w14:textId="77777777" w:rsidR="00853601" w:rsidRPr="008D114F" w:rsidRDefault="00F21D99" w:rsidP="00B90CB4">
      <w:pPr>
        <w:numPr>
          <w:ilvl w:val="0"/>
          <w:numId w:val="7"/>
        </w:numPr>
        <w:tabs>
          <w:tab w:val="right" w:pos="9026"/>
        </w:tabs>
        <w:spacing w:before="0" w:after="0"/>
        <w:ind w:left="567" w:hanging="425"/>
        <w:outlineLvl w:val="4"/>
        <w:rPr>
          <w:i/>
        </w:rPr>
      </w:pPr>
      <w:r w:rsidRPr="008D114F">
        <w:rPr>
          <w:i/>
        </w:rPr>
        <w:t>optimises their health and well-being.</w:t>
      </w:r>
    </w:p>
    <w:p w14:paraId="313632F9" w14:textId="77777777" w:rsidR="0056744B" w:rsidRPr="007E5468" w:rsidRDefault="0056744B" w:rsidP="000E75A3">
      <w:pPr>
        <w:rPr>
          <w:color w:val="auto"/>
        </w:rPr>
      </w:pPr>
      <w:bookmarkStart w:id="7" w:name="_Hlk80684729"/>
      <w:r w:rsidRPr="007E5468">
        <w:rPr>
          <w:color w:val="auto"/>
        </w:rPr>
        <w:t xml:space="preserve">The Assessment Team </w:t>
      </w:r>
      <w:r w:rsidR="000E75A3" w:rsidRPr="007E5468">
        <w:rPr>
          <w:color w:val="auto"/>
        </w:rPr>
        <w:t>identified t</w:t>
      </w:r>
      <w:r w:rsidRPr="007E5468">
        <w:rPr>
          <w:color w:val="auto"/>
        </w:rPr>
        <w:t xml:space="preserve">he service did not have a robust understanding of restrictive practices legislation or what </w:t>
      </w:r>
      <w:r w:rsidR="009E51E2" w:rsidRPr="007E5468">
        <w:rPr>
          <w:color w:val="auto"/>
        </w:rPr>
        <w:t xml:space="preserve">constituted </w:t>
      </w:r>
      <w:r w:rsidRPr="007E5468">
        <w:rPr>
          <w:color w:val="auto"/>
        </w:rPr>
        <w:t>chemical restraint.</w:t>
      </w:r>
      <w:r w:rsidR="000E75A3" w:rsidRPr="007E5468">
        <w:rPr>
          <w:color w:val="auto"/>
        </w:rPr>
        <w:t xml:space="preserve"> The Assessment Team identified t</w:t>
      </w:r>
      <w:r w:rsidRPr="007E5468">
        <w:rPr>
          <w:color w:val="auto"/>
        </w:rPr>
        <w:t>he service did not demonstrate effective processes to identify, monitor and review chemical restraint</w:t>
      </w:r>
      <w:r w:rsidR="0076767B" w:rsidRPr="007E5468">
        <w:rPr>
          <w:color w:val="auto"/>
        </w:rPr>
        <w:t xml:space="preserve"> medications</w:t>
      </w:r>
      <w:r w:rsidRPr="007E5468">
        <w:rPr>
          <w:color w:val="auto"/>
        </w:rPr>
        <w:t xml:space="preserve"> prescribed and administered to consumers. </w:t>
      </w:r>
    </w:p>
    <w:p w14:paraId="074E4025" w14:textId="77777777" w:rsidR="0056744B" w:rsidRPr="007E5468" w:rsidRDefault="0056744B" w:rsidP="0056744B">
      <w:pPr>
        <w:rPr>
          <w:color w:val="auto"/>
        </w:rPr>
      </w:pPr>
      <w:r w:rsidRPr="007E5468">
        <w:rPr>
          <w:color w:val="auto"/>
        </w:rPr>
        <w:t xml:space="preserve">The </w:t>
      </w:r>
      <w:r w:rsidR="003B6B8F">
        <w:rPr>
          <w:color w:val="auto"/>
        </w:rPr>
        <w:t>A</w:t>
      </w:r>
      <w:r w:rsidRPr="007E5468">
        <w:rPr>
          <w:color w:val="auto"/>
        </w:rPr>
        <w:t>pproved provider</w:t>
      </w:r>
      <w:r w:rsidR="003B6B8F">
        <w:rPr>
          <w:color w:val="auto"/>
        </w:rPr>
        <w:t>’</w:t>
      </w:r>
      <w:r w:rsidRPr="007E5468">
        <w:rPr>
          <w:color w:val="auto"/>
        </w:rPr>
        <w:t xml:space="preserve">s response </w:t>
      </w:r>
      <w:r w:rsidR="0028229E" w:rsidRPr="007E5468">
        <w:rPr>
          <w:color w:val="auto"/>
        </w:rPr>
        <w:t>included</w:t>
      </w:r>
      <w:r w:rsidR="00392793" w:rsidRPr="007E5468">
        <w:rPr>
          <w:color w:val="auto"/>
        </w:rPr>
        <w:t xml:space="preserve"> some acknowledgment of the deficits identified</w:t>
      </w:r>
      <w:r w:rsidR="00957D4D" w:rsidRPr="007E5468">
        <w:rPr>
          <w:color w:val="auto"/>
        </w:rPr>
        <w:t xml:space="preserve"> during the assessment contact and</w:t>
      </w:r>
      <w:r w:rsidR="00392793" w:rsidRPr="007E5468">
        <w:rPr>
          <w:color w:val="auto"/>
        </w:rPr>
        <w:t xml:space="preserve"> information</w:t>
      </w:r>
      <w:r w:rsidR="00957D4D" w:rsidRPr="007E5468">
        <w:rPr>
          <w:color w:val="auto"/>
        </w:rPr>
        <w:t xml:space="preserve"> on </w:t>
      </w:r>
      <w:bookmarkStart w:id="8" w:name="_Hlk80627304"/>
      <w:r w:rsidR="00392793" w:rsidRPr="007E5468">
        <w:rPr>
          <w:color w:val="auto"/>
        </w:rPr>
        <w:t>improvement</w:t>
      </w:r>
      <w:r w:rsidR="0084021B" w:rsidRPr="007E5468">
        <w:rPr>
          <w:color w:val="auto"/>
        </w:rPr>
        <w:t>s and</w:t>
      </w:r>
      <w:r w:rsidR="00392793" w:rsidRPr="007E5468">
        <w:rPr>
          <w:color w:val="auto"/>
        </w:rPr>
        <w:t xml:space="preserve"> </w:t>
      </w:r>
      <w:r w:rsidR="0028229E" w:rsidRPr="007E5468">
        <w:rPr>
          <w:color w:val="auto"/>
        </w:rPr>
        <w:t xml:space="preserve">actions </w:t>
      </w:r>
      <w:bookmarkEnd w:id="8"/>
      <w:r w:rsidR="0084021B" w:rsidRPr="007E5468">
        <w:rPr>
          <w:color w:val="auto"/>
        </w:rPr>
        <w:t>following the assessment contact</w:t>
      </w:r>
      <w:r w:rsidR="00392793" w:rsidRPr="007E5468">
        <w:rPr>
          <w:color w:val="auto"/>
        </w:rPr>
        <w:t>: This included:</w:t>
      </w:r>
    </w:p>
    <w:bookmarkEnd w:id="7"/>
    <w:p w14:paraId="64CA5682" w14:textId="0BC70975" w:rsidR="00A6738B" w:rsidRPr="00AE1A1C" w:rsidRDefault="00A6738B" w:rsidP="00AE1A1C">
      <w:pPr>
        <w:numPr>
          <w:ilvl w:val="0"/>
          <w:numId w:val="11"/>
        </w:numPr>
        <w:ind w:left="425" w:hanging="425"/>
        <w:rPr>
          <w:rFonts w:eastAsiaTheme="minorHAnsi"/>
          <w:color w:val="auto"/>
          <w:szCs w:val="22"/>
          <w:lang w:eastAsia="en-US"/>
        </w:rPr>
      </w:pPr>
      <w:r w:rsidRPr="00AE1A1C">
        <w:rPr>
          <w:rFonts w:eastAsiaTheme="minorHAnsi"/>
          <w:color w:val="auto"/>
          <w:szCs w:val="22"/>
          <w:lang w:eastAsia="en-US"/>
        </w:rPr>
        <w:t xml:space="preserve">The Approved provider acknowledged some consumers’ psychotropic medications were not correctly classified or understood to be a chemical restraint. This had led to these medications not been reviewed as required and monitoring of some consumers not occurring following the administration of chemical restraint. </w:t>
      </w:r>
    </w:p>
    <w:p w14:paraId="4165AE7D" w14:textId="77777777" w:rsidR="00A6738B" w:rsidRPr="00AE1A1C" w:rsidRDefault="00A6738B" w:rsidP="00AE1A1C">
      <w:pPr>
        <w:numPr>
          <w:ilvl w:val="0"/>
          <w:numId w:val="11"/>
        </w:numPr>
        <w:ind w:left="425" w:hanging="425"/>
        <w:rPr>
          <w:rFonts w:eastAsiaTheme="minorHAnsi"/>
          <w:color w:val="auto"/>
          <w:szCs w:val="22"/>
          <w:lang w:eastAsia="en-US"/>
        </w:rPr>
      </w:pPr>
      <w:r w:rsidRPr="00AE1A1C">
        <w:rPr>
          <w:rFonts w:eastAsiaTheme="minorHAnsi"/>
          <w:color w:val="auto"/>
          <w:szCs w:val="22"/>
          <w:lang w:eastAsia="en-US"/>
        </w:rPr>
        <w:t xml:space="preserve">Improvement actions have commenced including a review all consumers prescribed psychotropic medications. </w:t>
      </w:r>
    </w:p>
    <w:p w14:paraId="74E3D583" w14:textId="59AFD0CB" w:rsidR="00A6738B" w:rsidRPr="00AE1A1C" w:rsidRDefault="00A6738B" w:rsidP="00AE1A1C">
      <w:pPr>
        <w:numPr>
          <w:ilvl w:val="0"/>
          <w:numId w:val="11"/>
        </w:numPr>
        <w:ind w:left="425" w:hanging="425"/>
        <w:rPr>
          <w:rFonts w:eastAsiaTheme="minorHAnsi"/>
          <w:color w:val="auto"/>
          <w:szCs w:val="22"/>
          <w:lang w:eastAsia="en-US"/>
        </w:rPr>
      </w:pPr>
      <w:r w:rsidRPr="00AE1A1C">
        <w:rPr>
          <w:rFonts w:eastAsiaTheme="minorHAnsi"/>
          <w:color w:val="auto"/>
          <w:szCs w:val="22"/>
          <w:lang w:eastAsia="en-US"/>
        </w:rPr>
        <w:t xml:space="preserve">The Approved provider has revised their chemical restraint policy and procedure. </w:t>
      </w:r>
    </w:p>
    <w:p w14:paraId="6382F634" w14:textId="77777777" w:rsidR="00A6738B" w:rsidRPr="00AE1A1C" w:rsidRDefault="00A6738B" w:rsidP="00AE1A1C">
      <w:pPr>
        <w:numPr>
          <w:ilvl w:val="0"/>
          <w:numId w:val="11"/>
        </w:numPr>
        <w:ind w:left="425" w:hanging="425"/>
        <w:rPr>
          <w:rFonts w:eastAsiaTheme="minorHAnsi"/>
          <w:color w:val="auto"/>
          <w:szCs w:val="22"/>
          <w:lang w:eastAsia="en-US"/>
        </w:rPr>
      </w:pPr>
      <w:r w:rsidRPr="00AE1A1C">
        <w:rPr>
          <w:rFonts w:eastAsiaTheme="minorHAnsi"/>
          <w:color w:val="auto"/>
          <w:szCs w:val="22"/>
          <w:lang w:eastAsia="en-US"/>
        </w:rPr>
        <w:t>The Approved provider has developed a psychotropic medication directive flow chart to guide staff practice when considering if a psychotropic medication is a restraint.</w:t>
      </w:r>
    </w:p>
    <w:p w14:paraId="322C0D39" w14:textId="77777777" w:rsidR="00A6738B" w:rsidRPr="00AE1A1C" w:rsidRDefault="00A6738B" w:rsidP="00AE1A1C">
      <w:pPr>
        <w:numPr>
          <w:ilvl w:val="0"/>
          <w:numId w:val="11"/>
        </w:numPr>
        <w:ind w:left="425" w:hanging="425"/>
        <w:rPr>
          <w:rFonts w:eastAsiaTheme="minorHAnsi"/>
          <w:color w:val="auto"/>
          <w:szCs w:val="22"/>
          <w:lang w:eastAsia="en-US"/>
        </w:rPr>
      </w:pPr>
      <w:r w:rsidRPr="00AE1A1C">
        <w:rPr>
          <w:rFonts w:eastAsiaTheme="minorHAnsi"/>
          <w:color w:val="auto"/>
          <w:szCs w:val="22"/>
          <w:lang w:eastAsia="en-US"/>
        </w:rPr>
        <w:t xml:space="preserve">Education has been provided by a consultant pharmacist relating to chemical restraint to an unspecified number of nursing staff. </w:t>
      </w:r>
    </w:p>
    <w:p w14:paraId="5F03FF80" w14:textId="2DBE63F9" w:rsidR="00A6738B" w:rsidRPr="00AE1A1C" w:rsidRDefault="00A6738B" w:rsidP="00AE1A1C">
      <w:pPr>
        <w:numPr>
          <w:ilvl w:val="0"/>
          <w:numId w:val="11"/>
        </w:numPr>
        <w:ind w:left="425" w:hanging="425"/>
        <w:rPr>
          <w:rFonts w:eastAsiaTheme="minorHAnsi"/>
          <w:color w:val="auto"/>
          <w:szCs w:val="22"/>
          <w:lang w:eastAsia="en-US"/>
        </w:rPr>
      </w:pPr>
      <w:r w:rsidRPr="00AE1A1C">
        <w:rPr>
          <w:rFonts w:eastAsiaTheme="minorHAnsi"/>
          <w:color w:val="auto"/>
          <w:szCs w:val="22"/>
          <w:lang w:eastAsia="en-US"/>
        </w:rPr>
        <w:lastRenderedPageBreak/>
        <w:t xml:space="preserve">Supporting documentation by way of progress notes was provided for some consumers to evidence monitoring of chemical restraint administrations. </w:t>
      </w:r>
    </w:p>
    <w:p w14:paraId="376DA964" w14:textId="538D316F" w:rsidR="00A6738B" w:rsidRDefault="00A6738B" w:rsidP="00A6738B">
      <w:pPr>
        <w:rPr>
          <w:color w:val="auto"/>
        </w:rPr>
      </w:pPr>
      <w:r w:rsidRPr="0021475B">
        <w:rPr>
          <w:color w:val="auto"/>
        </w:rPr>
        <w:t xml:space="preserve">In making my decision I have considered the Assessment Team’s report and the providers response. While I acknowledge the action taken by the provider since the assessment contact to address the deficits in this requirement, I note within the supporting information that the </w:t>
      </w:r>
      <w:r w:rsidRPr="00A6738B">
        <w:rPr>
          <w:color w:val="auto"/>
        </w:rPr>
        <w:t>strategies used to mitigate consumer behaviour, prior to the administration of psychotropic medication used as chemical restraint are generic, not individualised and not consumer centred. The strategies are repeated and result in the same outcome of administering chemical restraint. I acknowledge</w:t>
      </w:r>
      <w:r w:rsidRPr="0021475B">
        <w:rPr>
          <w:color w:val="auto"/>
        </w:rPr>
        <w:t xml:space="preserve"> the responsiveness of the Approved provider in addressing the deficits identified relating to the management of chemical restraint but consider that these will take time to embed into everyday practice. I consider the potential impact to consumers </w:t>
      </w:r>
      <w:proofErr w:type="gramStart"/>
      <w:r w:rsidRPr="0021475B">
        <w:rPr>
          <w:color w:val="auto"/>
        </w:rPr>
        <w:t>as a result of</w:t>
      </w:r>
      <w:proofErr w:type="gramEnd"/>
      <w:r w:rsidRPr="0021475B">
        <w:rPr>
          <w:color w:val="auto"/>
        </w:rPr>
        <w:t xml:space="preserve"> deficits in the management of chemical restraint at the time of the assessment contact is sufficient reason to find this requirement Non-Compliant.</w:t>
      </w:r>
    </w:p>
    <w:p w14:paraId="7482DA7E" w14:textId="77777777" w:rsidR="00853601" w:rsidRPr="00853601" w:rsidRDefault="00F21D99" w:rsidP="00853601">
      <w:pPr>
        <w:pStyle w:val="Heading3"/>
      </w:pPr>
      <w:r w:rsidRPr="00853601">
        <w:t>Requirement 3(3)(b)</w:t>
      </w:r>
      <w:r>
        <w:tab/>
        <w:t>Compliant</w:t>
      </w:r>
    </w:p>
    <w:p w14:paraId="5B05121A" w14:textId="77777777" w:rsidR="00853601" w:rsidRPr="008D114F" w:rsidRDefault="00F21D99" w:rsidP="00853601">
      <w:pPr>
        <w:rPr>
          <w:i/>
        </w:rPr>
      </w:pPr>
      <w:r w:rsidRPr="008D114F">
        <w:rPr>
          <w:i/>
          <w:szCs w:val="22"/>
        </w:rPr>
        <w:t>Effective management of high impact or high prevalence risks associated with the care of each consumer.</w:t>
      </w:r>
    </w:p>
    <w:p w14:paraId="6C9452DF" w14:textId="77777777" w:rsidR="00032B17" w:rsidRDefault="001A5B69" w:rsidP="00095CD4"/>
    <w:p w14:paraId="113C36A4" w14:textId="77777777" w:rsidR="00853601" w:rsidRDefault="001A5B69" w:rsidP="00095CD4">
      <w:pPr>
        <w:sectPr w:rsidR="00853601" w:rsidSect="00CB3BA9">
          <w:type w:val="continuous"/>
          <w:pgSz w:w="11906" w:h="16838"/>
          <w:pgMar w:top="1701" w:right="1418" w:bottom="1418" w:left="1418" w:header="709" w:footer="397" w:gutter="0"/>
          <w:cols w:space="708"/>
          <w:titlePg/>
          <w:docGrid w:linePitch="360"/>
        </w:sectPr>
      </w:pPr>
    </w:p>
    <w:p w14:paraId="47AC8BB9" w14:textId="77777777" w:rsidR="00CB3BA9" w:rsidRDefault="00F21D99" w:rsidP="00A3716D">
      <w:pPr>
        <w:pStyle w:val="Heading1"/>
        <w:tabs>
          <w:tab w:val="right" w:pos="9070"/>
        </w:tabs>
        <w:spacing w:before="560" w:after="640"/>
        <w:rPr>
          <w:color w:val="FFFFFF" w:themeColor="background1"/>
          <w:sz w:val="36"/>
        </w:rPr>
        <w:sectPr w:rsidR="00CB3BA9" w:rsidSect="00FB0086">
          <w:headerReference w:type="first" r:id="rId20"/>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5408" behindDoc="1" locked="0" layoutInCell="1" allowOverlap="1" wp14:anchorId="5E8E78FC" wp14:editId="1AC43311">
            <wp:simplePos x="0" y="0"/>
            <wp:positionH relativeFrom="column">
              <wp:posOffset>-889000</wp:posOffset>
            </wp:positionH>
            <wp:positionV relativeFrom="paragraph">
              <wp:posOffset>1905</wp:posOffset>
            </wp:positionV>
            <wp:extent cx="7543800" cy="1235710"/>
            <wp:effectExtent l="0" t="0" r="0" b="2540"/>
            <wp:wrapNone/>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8101172"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7 </w:t>
      </w:r>
      <w:r w:rsidRPr="00EB1D71">
        <w:rPr>
          <w:color w:val="FFFFFF" w:themeColor="background1"/>
          <w:sz w:val="36"/>
        </w:rPr>
        <w:tab/>
      </w:r>
      <w:r w:rsidRPr="00EB1D71">
        <w:rPr>
          <w:color w:val="FFFFFF" w:themeColor="background1"/>
          <w:sz w:val="36"/>
        </w:rPr>
        <w:br/>
        <w:t>Human resources</w:t>
      </w:r>
    </w:p>
    <w:p w14:paraId="4179054F" w14:textId="77777777" w:rsidR="007F5256" w:rsidRPr="000E654D" w:rsidRDefault="00F21D99" w:rsidP="009C6F30">
      <w:pPr>
        <w:pStyle w:val="Heading3"/>
        <w:shd w:val="clear" w:color="auto" w:fill="F2F2F2" w:themeFill="background1" w:themeFillShade="F2"/>
      </w:pPr>
      <w:r w:rsidRPr="000E654D">
        <w:t>Consumer outcome:</w:t>
      </w:r>
    </w:p>
    <w:p w14:paraId="5ACD7E04" w14:textId="77777777" w:rsidR="007F5256" w:rsidRDefault="00F21D99" w:rsidP="00B90CB4">
      <w:pPr>
        <w:numPr>
          <w:ilvl w:val="0"/>
          <w:numId w:val="4"/>
        </w:numPr>
        <w:shd w:val="clear" w:color="auto" w:fill="F2F2F2" w:themeFill="background1" w:themeFillShade="F2"/>
      </w:pPr>
      <w:r>
        <w:t>I get quality care and services when I need them from people who are knowledgeable, capable and caring.</w:t>
      </w:r>
    </w:p>
    <w:p w14:paraId="186842E3" w14:textId="77777777" w:rsidR="007F5256" w:rsidRDefault="00F21D99" w:rsidP="009C6F30">
      <w:pPr>
        <w:pStyle w:val="Heading3"/>
        <w:shd w:val="clear" w:color="auto" w:fill="F2F2F2" w:themeFill="background1" w:themeFillShade="F2"/>
      </w:pPr>
      <w:r>
        <w:t>Organisation statement:</w:t>
      </w:r>
    </w:p>
    <w:p w14:paraId="72DAB35D" w14:textId="77777777" w:rsidR="007F5256" w:rsidRDefault="00F21D99" w:rsidP="00B90CB4">
      <w:pPr>
        <w:numPr>
          <w:ilvl w:val="0"/>
          <w:numId w:val="4"/>
        </w:numPr>
        <w:shd w:val="clear" w:color="auto" w:fill="F2F2F2" w:themeFill="background1" w:themeFillShade="F2"/>
      </w:pPr>
      <w:r>
        <w:t>The organisation has a workforce that is sufficient, and is skilled and qualified, to provide safe, respectful and quality care and services.</w:t>
      </w:r>
    </w:p>
    <w:p w14:paraId="4B1FD9C4" w14:textId="77777777" w:rsidR="007F5256" w:rsidRDefault="00F21D99" w:rsidP="00427817">
      <w:pPr>
        <w:pStyle w:val="Heading2"/>
      </w:pPr>
      <w:r>
        <w:t>Assessment of Standard 7</w:t>
      </w:r>
    </w:p>
    <w:p w14:paraId="1FF20C19" w14:textId="77777777" w:rsidR="00DE4BC2" w:rsidRPr="00DE4BC2" w:rsidRDefault="00DE4BC2" w:rsidP="00DE4BC2">
      <w:pPr>
        <w:rPr>
          <w:rFonts w:eastAsia="Calibri"/>
          <w:lang w:eastAsia="en-US"/>
        </w:rPr>
      </w:pPr>
      <w:r w:rsidRPr="00DE4BC2">
        <w:rPr>
          <w:rFonts w:eastAsia="Calibri"/>
          <w:lang w:eastAsia="en-US"/>
        </w:rPr>
        <w:t>To understand the consumer’s experience and how the organisation understands and applies the individual requirements within this Standard, the Assessment Team spoke with consumers about their experience of the staff, interviewed staff, and reviewed a range of records including staff rosters, training records and performance reviews.</w:t>
      </w:r>
    </w:p>
    <w:p w14:paraId="23C6D108" w14:textId="77777777" w:rsidR="00DE4BC2" w:rsidRPr="00DE4BC2" w:rsidRDefault="00DE4BC2" w:rsidP="00DE4BC2">
      <w:pPr>
        <w:rPr>
          <w:rFonts w:eastAsia="Calibri"/>
          <w:lang w:eastAsia="en-US"/>
        </w:rPr>
      </w:pPr>
      <w:r w:rsidRPr="00DE4BC2">
        <w:rPr>
          <w:rFonts w:eastAsia="Calibri"/>
          <w:color w:val="000000" w:themeColor="text1"/>
          <w:lang w:eastAsia="en-US"/>
        </w:rPr>
        <w:t xml:space="preserve">Overall, most consumers considered that they </w:t>
      </w:r>
      <w:r w:rsidRPr="00DE4BC2">
        <w:rPr>
          <w:rFonts w:eastAsia="Calibri"/>
          <w:lang w:eastAsia="en-US"/>
        </w:rPr>
        <w:t>get quality care and services when they need them and from people who are knowledgeable, capable and caring.</w:t>
      </w:r>
    </w:p>
    <w:p w14:paraId="1D4DF15B" w14:textId="77777777" w:rsidR="00DE4BC2" w:rsidRPr="00DE4BC2" w:rsidRDefault="00DE4BC2" w:rsidP="00DE4BC2">
      <w:pPr>
        <w:rPr>
          <w:rFonts w:eastAsia="Calibri"/>
          <w:lang w:eastAsia="en-US"/>
        </w:rPr>
      </w:pPr>
      <w:r w:rsidRPr="00DE4BC2">
        <w:rPr>
          <w:rFonts w:eastAsia="Calibri"/>
          <w:lang w:eastAsia="en-US"/>
        </w:rPr>
        <w:t>For example:</w:t>
      </w:r>
    </w:p>
    <w:p w14:paraId="5230F48B" w14:textId="77777777" w:rsidR="00DE4BC2" w:rsidRPr="00DE4BC2" w:rsidRDefault="00DE4BC2" w:rsidP="00B90CB4">
      <w:pPr>
        <w:numPr>
          <w:ilvl w:val="0"/>
          <w:numId w:val="11"/>
        </w:numPr>
        <w:ind w:left="357" w:hanging="357"/>
        <w:rPr>
          <w:rFonts w:eastAsiaTheme="minorHAnsi"/>
          <w:color w:val="auto"/>
          <w:szCs w:val="22"/>
          <w:lang w:eastAsia="en-US"/>
        </w:rPr>
      </w:pPr>
      <w:r w:rsidRPr="00DE4BC2">
        <w:rPr>
          <w:rFonts w:eastAsiaTheme="minorHAnsi"/>
          <w:color w:val="auto"/>
          <w:szCs w:val="22"/>
          <w:lang w:eastAsia="en-US"/>
        </w:rPr>
        <w:t xml:space="preserve">Consumers and representatives described how staff are kind, caring and gentle when providing care to the consumer. </w:t>
      </w:r>
    </w:p>
    <w:p w14:paraId="3B225316" w14:textId="77777777" w:rsidR="00DE4BC2" w:rsidRPr="00DE4BC2" w:rsidRDefault="00DE4BC2" w:rsidP="00B90CB4">
      <w:pPr>
        <w:numPr>
          <w:ilvl w:val="0"/>
          <w:numId w:val="11"/>
        </w:numPr>
        <w:ind w:left="357" w:hanging="357"/>
        <w:rPr>
          <w:rFonts w:eastAsiaTheme="minorHAnsi"/>
          <w:color w:val="auto"/>
          <w:szCs w:val="22"/>
          <w:lang w:eastAsia="en-US"/>
        </w:rPr>
      </w:pPr>
      <w:r w:rsidRPr="00DE4BC2">
        <w:rPr>
          <w:rFonts w:eastAsiaTheme="minorHAnsi"/>
          <w:color w:val="auto"/>
          <w:szCs w:val="22"/>
          <w:lang w:eastAsia="en-US"/>
        </w:rPr>
        <w:t xml:space="preserve">Consumers and representatives described how staff know what they are doing and did not express any areas where they feel staff require further training. </w:t>
      </w:r>
    </w:p>
    <w:p w14:paraId="2EDA3D9F" w14:textId="77777777" w:rsidR="00DE4BC2" w:rsidRPr="00DE4BC2" w:rsidRDefault="00DE4BC2" w:rsidP="00DE4BC2">
      <w:pPr>
        <w:rPr>
          <w:rFonts w:eastAsia="Calibri"/>
          <w:lang w:eastAsia="en-US"/>
        </w:rPr>
      </w:pPr>
      <w:r w:rsidRPr="00DE4BC2">
        <w:rPr>
          <w:rFonts w:eastAsia="Calibri"/>
          <w:lang w:eastAsia="en-US"/>
        </w:rPr>
        <w:t xml:space="preserve">The Assessment Team found </w:t>
      </w:r>
      <w:r w:rsidRPr="00DE4BC2">
        <w:rPr>
          <w:rFonts w:eastAsia="Calibri"/>
          <w:color w:val="000000" w:themeColor="text1"/>
          <w:lang w:eastAsia="en-US"/>
        </w:rPr>
        <w:t xml:space="preserve">that one of five specific requirements </w:t>
      </w:r>
      <w:r w:rsidRPr="00DE4BC2">
        <w:rPr>
          <w:rFonts w:eastAsia="Calibri"/>
          <w:lang w:eastAsia="en-US"/>
        </w:rPr>
        <w:t>was met.</w:t>
      </w:r>
    </w:p>
    <w:p w14:paraId="057AD34F" w14:textId="77777777" w:rsidR="00DE4BC2" w:rsidRPr="00DE4BC2" w:rsidRDefault="00DE4BC2" w:rsidP="00DE4BC2">
      <w:pPr>
        <w:rPr>
          <w:rFonts w:eastAsiaTheme="minorHAnsi"/>
          <w:color w:val="auto"/>
          <w:szCs w:val="22"/>
          <w:lang w:eastAsia="en-US"/>
        </w:rPr>
      </w:pPr>
      <w:r w:rsidRPr="00DE4BC2">
        <w:rPr>
          <w:rFonts w:eastAsiaTheme="minorHAnsi"/>
          <w:color w:val="auto"/>
          <w:szCs w:val="22"/>
          <w:lang w:eastAsia="en-US"/>
        </w:rPr>
        <w:t>The Assessment Team did not assess all requirements and therefore an overall rating for the Quality Standard is not provided.</w:t>
      </w:r>
    </w:p>
    <w:p w14:paraId="5409294E" w14:textId="77777777" w:rsidR="00301877" w:rsidRDefault="00F21D99" w:rsidP="00427817">
      <w:pPr>
        <w:pStyle w:val="Heading2"/>
      </w:pPr>
      <w:r>
        <w:lastRenderedPageBreak/>
        <w:t>Assessment of Standard 7 Requirements</w:t>
      </w:r>
      <w:r w:rsidRPr="0066387A">
        <w:rPr>
          <w:i/>
          <w:color w:val="0000FF"/>
          <w:sz w:val="24"/>
          <w:szCs w:val="24"/>
        </w:rPr>
        <w:t xml:space="preserve"> </w:t>
      </w:r>
    </w:p>
    <w:p w14:paraId="7E828A98" w14:textId="77777777" w:rsidR="00506F7F" w:rsidRPr="00095CD4" w:rsidRDefault="00F21D99" w:rsidP="00506F7F">
      <w:pPr>
        <w:pStyle w:val="Heading3"/>
      </w:pPr>
      <w:r w:rsidRPr="00095CD4">
        <w:t>Requirement 7(3)(e)</w:t>
      </w:r>
      <w:r>
        <w:tab/>
        <w:t>Compliant</w:t>
      </w:r>
    </w:p>
    <w:p w14:paraId="710BF3AF" w14:textId="77777777" w:rsidR="00095CD4" w:rsidRPr="00337060" w:rsidRDefault="00F21D99" w:rsidP="00095CD4">
      <w:pPr>
        <w:rPr>
          <w:i/>
        </w:rPr>
        <w:sectPr w:rsidR="00095CD4" w:rsidRPr="00337060" w:rsidSect="00CB3BA9">
          <w:type w:val="continuous"/>
          <w:pgSz w:w="11906" w:h="16838"/>
          <w:pgMar w:top="1701" w:right="1418" w:bottom="1418" w:left="1418" w:header="709" w:footer="397" w:gutter="0"/>
          <w:cols w:space="708"/>
          <w:titlePg/>
          <w:docGrid w:linePitch="360"/>
        </w:sectPr>
      </w:pPr>
      <w:r w:rsidRPr="008D114F">
        <w:rPr>
          <w:i/>
        </w:rPr>
        <w:t>Regular assessment, monitoring and review of the performance of each member of the workforce is undertaken.</w:t>
      </w:r>
    </w:p>
    <w:p w14:paraId="72907430" w14:textId="77777777" w:rsidR="008D7780" w:rsidRDefault="00F21D99" w:rsidP="00A3716D">
      <w:pPr>
        <w:pStyle w:val="Heading1"/>
        <w:tabs>
          <w:tab w:val="right" w:pos="9070"/>
        </w:tabs>
        <w:spacing w:before="560" w:after="640"/>
        <w:rPr>
          <w:color w:val="FFFFFF" w:themeColor="background1"/>
          <w:sz w:val="36"/>
        </w:rPr>
        <w:sectPr w:rsidR="008D7780" w:rsidSect="00CE2BDB">
          <w:headerReference w:type="first" r:id="rId21"/>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6432" behindDoc="1" locked="0" layoutInCell="1" allowOverlap="1" wp14:anchorId="73E7CCA5" wp14:editId="1EA2BBFF">
            <wp:simplePos x="0" y="0"/>
            <wp:positionH relativeFrom="column">
              <wp:posOffset>-889000</wp:posOffset>
            </wp:positionH>
            <wp:positionV relativeFrom="paragraph">
              <wp:posOffset>1905</wp:posOffset>
            </wp:positionV>
            <wp:extent cx="7543800" cy="1235710"/>
            <wp:effectExtent l="0" t="0" r="0" b="2540"/>
            <wp:wrapNone/>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54947219"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8 </w:t>
      </w:r>
      <w:r w:rsidRPr="00EB1D71">
        <w:rPr>
          <w:color w:val="FFFFFF" w:themeColor="background1"/>
          <w:sz w:val="36"/>
        </w:rPr>
        <w:tab/>
        <w:t>NON-COMPLIANT</w:t>
      </w:r>
      <w:r w:rsidRPr="00EB1D71">
        <w:rPr>
          <w:color w:val="FFFFFF" w:themeColor="background1"/>
          <w:sz w:val="36"/>
        </w:rPr>
        <w:br/>
        <w:t>Organisational governance</w:t>
      </w:r>
    </w:p>
    <w:p w14:paraId="2AC639C5" w14:textId="77777777" w:rsidR="007F5256" w:rsidRPr="00FD1B02" w:rsidRDefault="00F21D99" w:rsidP="00095CD4">
      <w:pPr>
        <w:pStyle w:val="Heading3"/>
        <w:shd w:val="clear" w:color="auto" w:fill="F2F2F2" w:themeFill="background1" w:themeFillShade="F2"/>
      </w:pPr>
      <w:r w:rsidRPr="008312AC">
        <w:t>Consumer</w:t>
      </w:r>
      <w:r w:rsidRPr="00FD1B02">
        <w:t xml:space="preserve"> outcome:</w:t>
      </w:r>
    </w:p>
    <w:p w14:paraId="11A2F670" w14:textId="77777777" w:rsidR="007F5256" w:rsidRDefault="00F21D99" w:rsidP="00B90CB4">
      <w:pPr>
        <w:numPr>
          <w:ilvl w:val="0"/>
          <w:numId w:val="5"/>
        </w:numPr>
        <w:shd w:val="clear" w:color="auto" w:fill="F2F2F2" w:themeFill="background1" w:themeFillShade="F2"/>
      </w:pPr>
      <w:r>
        <w:t>I am confident the organisation is well run. I can partner in improving the delivery of care and services.</w:t>
      </w:r>
    </w:p>
    <w:p w14:paraId="33D4DF2F" w14:textId="77777777" w:rsidR="007F5256" w:rsidRDefault="00F21D99" w:rsidP="00095CD4">
      <w:pPr>
        <w:pStyle w:val="Heading3"/>
        <w:shd w:val="clear" w:color="auto" w:fill="F2F2F2" w:themeFill="background1" w:themeFillShade="F2"/>
      </w:pPr>
      <w:r>
        <w:t>Organisation statement:</w:t>
      </w:r>
    </w:p>
    <w:p w14:paraId="0882E645" w14:textId="77777777" w:rsidR="007F5256" w:rsidRDefault="00F21D99" w:rsidP="00B90CB4">
      <w:pPr>
        <w:numPr>
          <w:ilvl w:val="0"/>
          <w:numId w:val="5"/>
        </w:numPr>
        <w:shd w:val="clear" w:color="auto" w:fill="F2F2F2" w:themeFill="background1" w:themeFillShade="F2"/>
      </w:pPr>
      <w:r>
        <w:t>The organisation’s governing body is accountable for the delivery of safe and quality care and services.</w:t>
      </w:r>
    </w:p>
    <w:p w14:paraId="20C89087" w14:textId="77777777" w:rsidR="007F5256" w:rsidRDefault="00F21D99" w:rsidP="00427817">
      <w:pPr>
        <w:pStyle w:val="Heading2"/>
      </w:pPr>
      <w:r>
        <w:t>Assessment of Standard 8</w:t>
      </w:r>
    </w:p>
    <w:p w14:paraId="495D4C01" w14:textId="77777777" w:rsidR="00DE4BC2" w:rsidRPr="00186314" w:rsidRDefault="00DE4BC2" w:rsidP="00DE4BC2">
      <w:pPr>
        <w:rPr>
          <w:rFonts w:eastAsiaTheme="minorHAnsi"/>
          <w:color w:val="auto"/>
        </w:rPr>
      </w:pPr>
      <w:r w:rsidRPr="00186314">
        <w:rPr>
          <w:rFonts w:eastAsiaTheme="minorHAnsi"/>
          <w:color w:val="auto"/>
        </w:rPr>
        <w:t xml:space="preserve">To understand how the organisation understands and applies the requirements within this Standard, the Assessment Team spoke with management and staff and reviewed relevant systems and processes relating to the organisational governance underpinning the delivery of care and services (as assessed through other Standards). </w:t>
      </w:r>
    </w:p>
    <w:p w14:paraId="1B39AEB6" w14:textId="77777777" w:rsidR="00DE4BC2" w:rsidRPr="00186314" w:rsidRDefault="00DE4BC2" w:rsidP="00DE4BC2">
      <w:pPr>
        <w:rPr>
          <w:rFonts w:eastAsiaTheme="minorHAnsi"/>
          <w:color w:val="auto"/>
        </w:rPr>
      </w:pPr>
      <w:r w:rsidRPr="00186314">
        <w:rPr>
          <w:rFonts w:eastAsiaTheme="minorHAnsi"/>
          <w:color w:val="auto"/>
        </w:rPr>
        <w:t xml:space="preserve">Overall, most consumers considered that the organisation is well run and that they can partner in improving the delivery of care and services.  </w:t>
      </w:r>
    </w:p>
    <w:p w14:paraId="0EF0489F" w14:textId="77777777" w:rsidR="00DE4BC2" w:rsidRPr="00186314" w:rsidRDefault="00DE4BC2" w:rsidP="00DE4BC2">
      <w:pPr>
        <w:rPr>
          <w:rFonts w:eastAsiaTheme="minorHAnsi"/>
          <w:color w:val="auto"/>
        </w:rPr>
      </w:pPr>
      <w:r w:rsidRPr="00186314">
        <w:rPr>
          <w:rFonts w:eastAsiaTheme="minorHAnsi"/>
          <w:color w:val="auto"/>
        </w:rPr>
        <w:t xml:space="preserve">For example: </w:t>
      </w:r>
    </w:p>
    <w:p w14:paraId="331EC0B2" w14:textId="77777777" w:rsidR="00DE4BC2" w:rsidRPr="00186314" w:rsidRDefault="00DE4BC2" w:rsidP="00B90CB4">
      <w:pPr>
        <w:numPr>
          <w:ilvl w:val="0"/>
          <w:numId w:val="11"/>
        </w:numPr>
        <w:ind w:left="357" w:hanging="357"/>
        <w:rPr>
          <w:rFonts w:eastAsiaTheme="minorHAnsi"/>
          <w:color w:val="auto"/>
          <w:szCs w:val="22"/>
          <w:lang w:eastAsia="en-US"/>
        </w:rPr>
      </w:pPr>
      <w:r w:rsidRPr="00186314">
        <w:rPr>
          <w:rFonts w:eastAsiaTheme="minorHAnsi"/>
          <w:color w:val="auto"/>
          <w:szCs w:val="22"/>
          <w:lang w:eastAsia="en-US"/>
        </w:rPr>
        <w:t xml:space="preserve">The service has systems in place to manage high impact and high prevalence clinical risks which are proactively identified, monitored and managed. </w:t>
      </w:r>
    </w:p>
    <w:p w14:paraId="3DD34AB3" w14:textId="098E2EDB" w:rsidR="00DE4BC2" w:rsidRPr="00186314" w:rsidRDefault="00DE4BC2" w:rsidP="00B90CB4">
      <w:pPr>
        <w:numPr>
          <w:ilvl w:val="0"/>
          <w:numId w:val="11"/>
        </w:numPr>
        <w:ind w:left="357" w:hanging="357"/>
        <w:rPr>
          <w:rFonts w:eastAsiaTheme="minorHAnsi"/>
          <w:color w:val="auto"/>
          <w:szCs w:val="22"/>
          <w:lang w:eastAsia="en-US"/>
        </w:rPr>
      </w:pPr>
      <w:r w:rsidRPr="00186314">
        <w:rPr>
          <w:rFonts w:eastAsiaTheme="minorHAnsi"/>
          <w:color w:val="auto"/>
          <w:szCs w:val="22"/>
          <w:lang w:eastAsia="en-US"/>
        </w:rPr>
        <w:t xml:space="preserve">There is a clinical governance framework in place, however, the service did not demonstrate </w:t>
      </w:r>
      <w:r w:rsidR="00A6738B">
        <w:rPr>
          <w:rFonts w:eastAsiaTheme="minorHAnsi"/>
          <w:color w:val="auto"/>
          <w:szCs w:val="22"/>
          <w:lang w:eastAsia="en-US"/>
        </w:rPr>
        <w:t xml:space="preserve">the use of </w:t>
      </w:r>
      <w:r w:rsidRPr="00186314">
        <w:rPr>
          <w:rFonts w:eastAsiaTheme="minorHAnsi"/>
          <w:color w:val="auto"/>
          <w:szCs w:val="22"/>
          <w:lang w:eastAsia="en-US"/>
        </w:rPr>
        <w:t xml:space="preserve">chemical restraint is identified, monitored or reviewed effectively or regularly. </w:t>
      </w:r>
      <w:r w:rsidR="00353B76">
        <w:rPr>
          <w:rFonts w:eastAsiaTheme="minorHAnsi"/>
          <w:color w:val="auto"/>
          <w:szCs w:val="22"/>
          <w:lang w:eastAsia="en-US"/>
        </w:rPr>
        <w:t>The service has undertaken improvement actions to rectify the issues described.</w:t>
      </w:r>
      <w:r w:rsidRPr="00186314">
        <w:rPr>
          <w:rFonts w:eastAsiaTheme="minorHAnsi"/>
          <w:color w:val="auto"/>
          <w:szCs w:val="22"/>
          <w:lang w:eastAsia="en-US"/>
        </w:rPr>
        <w:t xml:space="preserve"> </w:t>
      </w:r>
    </w:p>
    <w:p w14:paraId="6DE58D4A" w14:textId="77777777" w:rsidR="007F5256" w:rsidRPr="00186314" w:rsidRDefault="00F21D99" w:rsidP="00154403">
      <w:pPr>
        <w:rPr>
          <w:rFonts w:eastAsia="Calibri"/>
          <w:color w:val="auto"/>
        </w:rPr>
      </w:pPr>
      <w:r w:rsidRPr="00186314">
        <w:rPr>
          <w:rFonts w:eastAsiaTheme="minorHAnsi"/>
          <w:color w:val="auto"/>
        </w:rPr>
        <w:t xml:space="preserve">The Quality Standard is assessed as Non-compliant as </w:t>
      </w:r>
      <w:r w:rsidR="00186314" w:rsidRPr="00186314">
        <w:rPr>
          <w:rFonts w:eastAsiaTheme="minorHAnsi"/>
          <w:color w:val="auto"/>
        </w:rPr>
        <w:t>one</w:t>
      </w:r>
      <w:r w:rsidRPr="00186314">
        <w:rPr>
          <w:rFonts w:eastAsiaTheme="minorHAnsi"/>
          <w:color w:val="auto"/>
        </w:rPr>
        <w:t xml:space="preserve"> of the </w:t>
      </w:r>
      <w:r w:rsidR="00186314" w:rsidRPr="00186314">
        <w:rPr>
          <w:rFonts w:eastAsiaTheme="minorHAnsi"/>
          <w:color w:val="auto"/>
        </w:rPr>
        <w:t>two</w:t>
      </w:r>
      <w:r w:rsidRPr="00186314">
        <w:rPr>
          <w:rFonts w:eastAsiaTheme="minorHAnsi"/>
          <w:color w:val="auto"/>
        </w:rPr>
        <w:t xml:space="preserve"> specific requirements have been assessed as Non-compliant.</w:t>
      </w:r>
    </w:p>
    <w:p w14:paraId="1A6A4F0A" w14:textId="77777777" w:rsidR="00301877" w:rsidRDefault="00F21D99" w:rsidP="00427817">
      <w:pPr>
        <w:pStyle w:val="Heading2"/>
      </w:pPr>
      <w:r>
        <w:lastRenderedPageBreak/>
        <w:t>Assessment of Standard 8 Requirements</w:t>
      </w:r>
      <w:r w:rsidRPr="0066387A">
        <w:rPr>
          <w:i/>
          <w:color w:val="0000FF"/>
          <w:sz w:val="24"/>
          <w:szCs w:val="24"/>
        </w:rPr>
        <w:t xml:space="preserve"> </w:t>
      </w:r>
    </w:p>
    <w:p w14:paraId="7B66EF8C" w14:textId="77777777" w:rsidR="00506F7F" w:rsidRPr="00506F7F" w:rsidRDefault="00F21D99" w:rsidP="00506F7F">
      <w:pPr>
        <w:pStyle w:val="Heading3"/>
      </w:pPr>
      <w:r w:rsidRPr="00506F7F">
        <w:t>Requirement 8(3)(d)</w:t>
      </w:r>
      <w:r>
        <w:tab/>
        <w:t>Compliant</w:t>
      </w:r>
    </w:p>
    <w:p w14:paraId="3700C18D" w14:textId="77777777" w:rsidR="00506F7F" w:rsidRPr="008D114F" w:rsidRDefault="00F21D99" w:rsidP="00506F7F">
      <w:pPr>
        <w:rPr>
          <w:i/>
        </w:rPr>
      </w:pPr>
      <w:r w:rsidRPr="008D114F">
        <w:rPr>
          <w:i/>
        </w:rPr>
        <w:t>Effective risk management systems and practices, including but not limited to the following:</w:t>
      </w:r>
    </w:p>
    <w:p w14:paraId="330E0315" w14:textId="77777777" w:rsidR="00506F7F" w:rsidRPr="008D114F" w:rsidRDefault="00F21D99" w:rsidP="00B90CB4">
      <w:pPr>
        <w:numPr>
          <w:ilvl w:val="0"/>
          <w:numId w:val="8"/>
        </w:numPr>
        <w:tabs>
          <w:tab w:val="right" w:pos="9026"/>
        </w:tabs>
        <w:spacing w:before="0" w:after="0"/>
        <w:ind w:left="567" w:hanging="425"/>
        <w:outlineLvl w:val="4"/>
        <w:rPr>
          <w:i/>
        </w:rPr>
      </w:pPr>
      <w:r w:rsidRPr="008D114F">
        <w:rPr>
          <w:i/>
        </w:rPr>
        <w:t>managing high impact or high prevalence risks associated with the care of consumers;</w:t>
      </w:r>
    </w:p>
    <w:p w14:paraId="3B9913B2" w14:textId="77777777" w:rsidR="00506F7F" w:rsidRPr="008D114F" w:rsidRDefault="00F21D99" w:rsidP="00B90CB4">
      <w:pPr>
        <w:numPr>
          <w:ilvl w:val="0"/>
          <w:numId w:val="8"/>
        </w:numPr>
        <w:tabs>
          <w:tab w:val="right" w:pos="9026"/>
        </w:tabs>
        <w:spacing w:before="0" w:after="0"/>
        <w:ind w:left="567" w:hanging="425"/>
        <w:outlineLvl w:val="4"/>
        <w:rPr>
          <w:i/>
        </w:rPr>
      </w:pPr>
      <w:r w:rsidRPr="008D114F">
        <w:rPr>
          <w:i/>
        </w:rPr>
        <w:t>identifying and responding to abuse and neglect of consumers;</w:t>
      </w:r>
    </w:p>
    <w:p w14:paraId="7A95700C" w14:textId="77777777" w:rsidR="00597139" w:rsidRDefault="00F21D99" w:rsidP="00B90CB4">
      <w:pPr>
        <w:numPr>
          <w:ilvl w:val="0"/>
          <w:numId w:val="8"/>
        </w:numPr>
        <w:tabs>
          <w:tab w:val="right" w:pos="9026"/>
        </w:tabs>
        <w:spacing w:before="0" w:after="0"/>
        <w:ind w:left="567" w:hanging="425"/>
        <w:outlineLvl w:val="4"/>
        <w:rPr>
          <w:i/>
        </w:rPr>
      </w:pPr>
      <w:r w:rsidRPr="008D114F">
        <w:rPr>
          <w:i/>
        </w:rPr>
        <w:t>supporting consumers to live the best life they can</w:t>
      </w:r>
    </w:p>
    <w:p w14:paraId="51F87B23" w14:textId="77777777" w:rsidR="00506F7F" w:rsidRPr="00337060" w:rsidRDefault="00F21D99" w:rsidP="00B90CB4">
      <w:pPr>
        <w:numPr>
          <w:ilvl w:val="0"/>
          <w:numId w:val="8"/>
        </w:numPr>
        <w:tabs>
          <w:tab w:val="right" w:pos="9026"/>
        </w:tabs>
        <w:spacing w:before="0" w:after="0"/>
        <w:ind w:left="567" w:hanging="425"/>
        <w:outlineLvl w:val="4"/>
        <w:rPr>
          <w:i/>
        </w:rPr>
      </w:pPr>
      <w:r>
        <w:rPr>
          <w:i/>
        </w:rPr>
        <w:t>managing and preventing incidents, including the use of an incident management system</w:t>
      </w:r>
      <w:r w:rsidRPr="008D114F">
        <w:rPr>
          <w:i/>
        </w:rPr>
        <w:t>.</w:t>
      </w:r>
    </w:p>
    <w:p w14:paraId="4498D471" w14:textId="77777777" w:rsidR="00506F7F" w:rsidRPr="00506F7F" w:rsidRDefault="00F21D99" w:rsidP="00506F7F">
      <w:pPr>
        <w:pStyle w:val="Heading3"/>
      </w:pPr>
      <w:r w:rsidRPr="00506F7F">
        <w:t>Requirement 8(3)(e)</w:t>
      </w:r>
      <w:r>
        <w:tab/>
        <w:t>Non-compliant</w:t>
      </w:r>
    </w:p>
    <w:p w14:paraId="361ACE04" w14:textId="77777777" w:rsidR="00506F7F" w:rsidRPr="008D114F" w:rsidRDefault="00F21D99" w:rsidP="00506F7F">
      <w:pPr>
        <w:rPr>
          <w:i/>
        </w:rPr>
      </w:pPr>
      <w:r w:rsidRPr="008D114F">
        <w:rPr>
          <w:i/>
        </w:rPr>
        <w:t>Where clinical care is provided—a clinical governance framework, including but not limited to the following:</w:t>
      </w:r>
    </w:p>
    <w:p w14:paraId="3D5E3690" w14:textId="77777777" w:rsidR="00506F7F" w:rsidRPr="008D114F" w:rsidRDefault="00F21D99" w:rsidP="00B90CB4">
      <w:pPr>
        <w:numPr>
          <w:ilvl w:val="0"/>
          <w:numId w:val="9"/>
        </w:numPr>
        <w:tabs>
          <w:tab w:val="right" w:pos="9026"/>
        </w:tabs>
        <w:spacing w:before="0" w:after="0"/>
        <w:ind w:left="567" w:hanging="425"/>
        <w:outlineLvl w:val="4"/>
        <w:rPr>
          <w:i/>
        </w:rPr>
      </w:pPr>
      <w:r w:rsidRPr="008D114F">
        <w:rPr>
          <w:i/>
        </w:rPr>
        <w:t>antimicrobial stewardship;</w:t>
      </w:r>
    </w:p>
    <w:p w14:paraId="625FF43F" w14:textId="77777777" w:rsidR="00506F7F" w:rsidRPr="008D114F" w:rsidRDefault="00F21D99" w:rsidP="00B90CB4">
      <w:pPr>
        <w:numPr>
          <w:ilvl w:val="0"/>
          <w:numId w:val="9"/>
        </w:numPr>
        <w:tabs>
          <w:tab w:val="right" w:pos="9026"/>
        </w:tabs>
        <w:spacing w:before="0" w:after="0"/>
        <w:ind w:left="567" w:hanging="425"/>
        <w:outlineLvl w:val="4"/>
        <w:rPr>
          <w:i/>
        </w:rPr>
      </w:pPr>
      <w:r w:rsidRPr="008D114F">
        <w:rPr>
          <w:i/>
        </w:rPr>
        <w:t>minimising the use of restraint;</w:t>
      </w:r>
    </w:p>
    <w:p w14:paraId="162A0F19" w14:textId="77777777" w:rsidR="00506F7F" w:rsidRPr="008D114F" w:rsidRDefault="00F21D99" w:rsidP="00B90CB4">
      <w:pPr>
        <w:numPr>
          <w:ilvl w:val="0"/>
          <w:numId w:val="9"/>
        </w:numPr>
        <w:tabs>
          <w:tab w:val="right" w:pos="9026"/>
        </w:tabs>
        <w:spacing w:before="0" w:after="0"/>
        <w:ind w:left="567" w:hanging="425"/>
        <w:outlineLvl w:val="4"/>
        <w:rPr>
          <w:i/>
        </w:rPr>
      </w:pPr>
      <w:r w:rsidRPr="008D114F">
        <w:rPr>
          <w:i/>
        </w:rPr>
        <w:t>open disclosure.</w:t>
      </w:r>
    </w:p>
    <w:p w14:paraId="6691EF5F" w14:textId="77777777" w:rsidR="00353B76" w:rsidRPr="002D6A70" w:rsidRDefault="00353B76" w:rsidP="00353B76">
      <w:pPr>
        <w:rPr>
          <w:color w:val="auto"/>
        </w:rPr>
      </w:pPr>
      <w:r w:rsidRPr="002D6A70">
        <w:rPr>
          <w:color w:val="auto"/>
        </w:rPr>
        <w:t>The Assessment Team</w:t>
      </w:r>
      <w:r w:rsidR="00A27DD2" w:rsidRPr="002D6A70">
        <w:rPr>
          <w:color w:val="auto"/>
        </w:rPr>
        <w:t xml:space="preserve"> found while there is a clinical governance framework in place, </w:t>
      </w:r>
      <w:r w:rsidRPr="002D6A70">
        <w:rPr>
          <w:color w:val="auto"/>
        </w:rPr>
        <w:t xml:space="preserve">the service did not </w:t>
      </w:r>
      <w:r w:rsidR="00A27DD2" w:rsidRPr="002D6A70">
        <w:rPr>
          <w:color w:val="auto"/>
        </w:rPr>
        <w:t>have</w:t>
      </w:r>
      <w:r w:rsidRPr="002D6A70">
        <w:rPr>
          <w:color w:val="auto"/>
        </w:rPr>
        <w:t xml:space="preserve"> a robust understanding of restrictive practice requirements relating to chemical restraint. </w:t>
      </w:r>
      <w:r w:rsidR="00A27DD2" w:rsidRPr="002D6A70">
        <w:rPr>
          <w:color w:val="auto"/>
        </w:rPr>
        <w:t xml:space="preserve">Evidence included: </w:t>
      </w:r>
    </w:p>
    <w:p w14:paraId="5697B29A" w14:textId="43D41872" w:rsidR="00A6738B" w:rsidRPr="00C42BC9" w:rsidRDefault="00A6738B" w:rsidP="00C42BC9">
      <w:pPr>
        <w:numPr>
          <w:ilvl w:val="0"/>
          <w:numId w:val="11"/>
        </w:numPr>
        <w:ind w:left="357" w:hanging="357"/>
        <w:rPr>
          <w:rFonts w:eastAsiaTheme="minorHAnsi"/>
          <w:color w:val="auto"/>
          <w:szCs w:val="22"/>
          <w:lang w:eastAsia="en-US"/>
        </w:rPr>
      </w:pPr>
      <w:r w:rsidRPr="00C42BC9">
        <w:rPr>
          <w:rFonts w:eastAsiaTheme="minorHAnsi"/>
          <w:color w:val="auto"/>
          <w:szCs w:val="22"/>
          <w:lang w:eastAsia="en-US"/>
        </w:rPr>
        <w:t>Management advised the service has no consumers subject to chemical restraint or physical restraint. The number of consumers receiving psychotropic medications (captured as a rate or percentage) was not known by the service. The Assessment Team observed at least five consumers prescribed psychotropic medications who met the criteria for chemical restraint.</w:t>
      </w:r>
    </w:p>
    <w:p w14:paraId="14ABA86C" w14:textId="77777777" w:rsidR="00A6738B" w:rsidRPr="00C42BC9" w:rsidRDefault="00A6738B" w:rsidP="00C42BC9">
      <w:pPr>
        <w:numPr>
          <w:ilvl w:val="0"/>
          <w:numId w:val="11"/>
        </w:numPr>
        <w:ind w:left="357" w:hanging="357"/>
        <w:rPr>
          <w:rFonts w:eastAsiaTheme="minorHAnsi"/>
          <w:color w:val="auto"/>
          <w:szCs w:val="22"/>
          <w:lang w:eastAsia="en-US"/>
        </w:rPr>
      </w:pPr>
      <w:r w:rsidRPr="00C42BC9">
        <w:rPr>
          <w:rFonts w:eastAsiaTheme="minorHAnsi"/>
          <w:color w:val="auto"/>
          <w:szCs w:val="22"/>
          <w:lang w:eastAsia="en-US"/>
        </w:rPr>
        <w:t>The service’s psychotropic medication registered was inconsistently completed.</w:t>
      </w:r>
    </w:p>
    <w:p w14:paraId="1868EEFC" w14:textId="6CAB6296" w:rsidR="00A6738B" w:rsidRPr="00C42BC9" w:rsidRDefault="00A6738B" w:rsidP="00C42BC9">
      <w:pPr>
        <w:numPr>
          <w:ilvl w:val="0"/>
          <w:numId w:val="11"/>
        </w:numPr>
        <w:ind w:left="357" w:hanging="357"/>
        <w:rPr>
          <w:rFonts w:eastAsiaTheme="minorHAnsi"/>
          <w:color w:val="auto"/>
          <w:szCs w:val="22"/>
          <w:lang w:eastAsia="en-US"/>
        </w:rPr>
      </w:pPr>
      <w:r w:rsidRPr="00C42BC9">
        <w:rPr>
          <w:rFonts w:eastAsiaTheme="minorHAnsi"/>
          <w:color w:val="auto"/>
          <w:szCs w:val="22"/>
          <w:lang w:eastAsia="en-US"/>
        </w:rPr>
        <w:t xml:space="preserve">When ‘as required’ chemical restraint has been administered, management and staff have not ensured the reason for the administration was documented, that individualised non-pharmacological behaviour management strategies had been trialled prior to use, nor was the outcome and effect of the administration on the consumer monitored and documented.  </w:t>
      </w:r>
    </w:p>
    <w:p w14:paraId="0CA4F26C" w14:textId="77777777" w:rsidR="00A6738B" w:rsidRPr="00C42BC9" w:rsidRDefault="00A6738B" w:rsidP="00C42BC9">
      <w:pPr>
        <w:numPr>
          <w:ilvl w:val="0"/>
          <w:numId w:val="11"/>
        </w:numPr>
        <w:ind w:left="357" w:hanging="357"/>
        <w:rPr>
          <w:rFonts w:eastAsiaTheme="minorHAnsi"/>
          <w:color w:val="auto"/>
          <w:szCs w:val="22"/>
          <w:lang w:eastAsia="en-US"/>
        </w:rPr>
      </w:pPr>
      <w:r w:rsidRPr="00C42BC9">
        <w:rPr>
          <w:rFonts w:eastAsiaTheme="minorHAnsi"/>
          <w:color w:val="auto"/>
          <w:szCs w:val="22"/>
          <w:lang w:eastAsia="en-US"/>
        </w:rPr>
        <w:t xml:space="preserve">Not all representatives of consumers could recall giving informed consent or discussing psychotropic medications prescribed to the consumer. </w:t>
      </w:r>
    </w:p>
    <w:p w14:paraId="2EF4C78B" w14:textId="77777777" w:rsidR="00A6738B" w:rsidRPr="00C42BC9" w:rsidRDefault="00A6738B" w:rsidP="00C42BC9">
      <w:pPr>
        <w:numPr>
          <w:ilvl w:val="0"/>
          <w:numId w:val="11"/>
        </w:numPr>
        <w:ind w:left="357" w:hanging="357"/>
        <w:rPr>
          <w:rFonts w:eastAsiaTheme="minorHAnsi"/>
          <w:color w:val="auto"/>
          <w:szCs w:val="22"/>
          <w:lang w:eastAsia="en-US"/>
        </w:rPr>
      </w:pPr>
      <w:r w:rsidRPr="00C42BC9">
        <w:rPr>
          <w:rFonts w:eastAsiaTheme="minorHAnsi"/>
          <w:color w:val="auto"/>
          <w:szCs w:val="22"/>
          <w:lang w:eastAsia="en-US"/>
        </w:rPr>
        <w:t>The service did not demonstrate that all consumers subject to chemical restraint had their medications reviewed within the required timeframe.</w:t>
      </w:r>
    </w:p>
    <w:p w14:paraId="7FFB1B50" w14:textId="77777777" w:rsidR="00A6738B" w:rsidRPr="002D6A70" w:rsidRDefault="00A6738B" w:rsidP="00A6738B">
      <w:pPr>
        <w:rPr>
          <w:color w:val="auto"/>
        </w:rPr>
      </w:pPr>
      <w:r w:rsidRPr="002D6A70">
        <w:rPr>
          <w:color w:val="auto"/>
        </w:rPr>
        <w:lastRenderedPageBreak/>
        <w:t xml:space="preserve">The </w:t>
      </w:r>
      <w:r>
        <w:rPr>
          <w:color w:val="auto"/>
        </w:rPr>
        <w:t>A</w:t>
      </w:r>
      <w:r w:rsidRPr="002D6A70">
        <w:rPr>
          <w:color w:val="auto"/>
        </w:rPr>
        <w:t>pproved provider</w:t>
      </w:r>
      <w:r>
        <w:rPr>
          <w:color w:val="auto"/>
        </w:rPr>
        <w:t>’</w:t>
      </w:r>
      <w:r w:rsidRPr="002D6A70">
        <w:rPr>
          <w:color w:val="auto"/>
        </w:rPr>
        <w:t>s response included some acknowledgment of the deficits identified during the assessment contact and information on improvements and actions following the assessment contact: This included:</w:t>
      </w:r>
    </w:p>
    <w:p w14:paraId="5F53CD2A" w14:textId="4EE222F5" w:rsidR="00A6738B" w:rsidRPr="00C42BC9" w:rsidRDefault="00A6738B" w:rsidP="00C42BC9">
      <w:pPr>
        <w:numPr>
          <w:ilvl w:val="0"/>
          <w:numId w:val="11"/>
        </w:numPr>
        <w:ind w:left="357" w:hanging="357"/>
        <w:rPr>
          <w:rFonts w:eastAsiaTheme="minorHAnsi"/>
          <w:color w:val="auto"/>
          <w:szCs w:val="22"/>
          <w:lang w:eastAsia="en-US"/>
        </w:rPr>
      </w:pPr>
      <w:r w:rsidRPr="00C42BC9">
        <w:rPr>
          <w:rFonts w:eastAsiaTheme="minorHAnsi"/>
          <w:color w:val="auto"/>
          <w:szCs w:val="22"/>
          <w:lang w:eastAsia="en-US"/>
        </w:rPr>
        <w:t xml:space="preserve">Improvement actions have been undertaken to review all consumers prescribed psychotropic medications The Approved provider submitted evidence that consumers or their representative have provided informed consent through discussion with the medical practitioner. The Approved provider has identified the need for alternate arrangements when consumers’ medical practitioners are not available to complete medication reviews. </w:t>
      </w:r>
    </w:p>
    <w:p w14:paraId="2CF29CE6" w14:textId="77777777" w:rsidR="00A6738B" w:rsidRPr="00C42BC9" w:rsidRDefault="00A6738B" w:rsidP="00C42BC9">
      <w:pPr>
        <w:numPr>
          <w:ilvl w:val="0"/>
          <w:numId w:val="11"/>
        </w:numPr>
        <w:ind w:left="357" w:hanging="357"/>
        <w:rPr>
          <w:rFonts w:eastAsiaTheme="minorHAnsi"/>
          <w:color w:val="auto"/>
          <w:szCs w:val="22"/>
          <w:lang w:eastAsia="en-US"/>
        </w:rPr>
      </w:pPr>
      <w:r w:rsidRPr="00C42BC9">
        <w:rPr>
          <w:rFonts w:eastAsiaTheme="minorHAnsi"/>
          <w:color w:val="auto"/>
          <w:szCs w:val="22"/>
          <w:lang w:eastAsia="en-US"/>
        </w:rPr>
        <w:t>The Approved provider acknowledges some consumers’ psychotropic medications were not correctly classified or understood to be a chemical restraint as defined in the Quality of Care Principles 2014.</w:t>
      </w:r>
    </w:p>
    <w:p w14:paraId="7279F8D2" w14:textId="411CEC92" w:rsidR="00A6738B" w:rsidRPr="00C42BC9" w:rsidRDefault="00A6738B" w:rsidP="00C42BC9">
      <w:pPr>
        <w:numPr>
          <w:ilvl w:val="0"/>
          <w:numId w:val="11"/>
        </w:numPr>
        <w:ind w:left="357" w:hanging="357"/>
        <w:rPr>
          <w:rFonts w:eastAsiaTheme="minorHAnsi"/>
          <w:color w:val="auto"/>
          <w:szCs w:val="22"/>
          <w:lang w:eastAsia="en-US"/>
        </w:rPr>
      </w:pPr>
      <w:r w:rsidRPr="00C42BC9">
        <w:rPr>
          <w:rFonts w:eastAsiaTheme="minorHAnsi"/>
          <w:color w:val="auto"/>
          <w:szCs w:val="22"/>
          <w:lang w:eastAsia="en-US"/>
        </w:rPr>
        <w:t xml:space="preserve">The Approved provider acknowledges that some consumers’ chemical restraint medications have not been reviewed as required and monitoring of some consumers has not occurred following the administration of chemical restraint. </w:t>
      </w:r>
    </w:p>
    <w:p w14:paraId="4C4B8540" w14:textId="2E3FFABC" w:rsidR="00A6738B" w:rsidRPr="00C42BC9" w:rsidRDefault="00A6738B" w:rsidP="00C42BC9">
      <w:pPr>
        <w:numPr>
          <w:ilvl w:val="0"/>
          <w:numId w:val="11"/>
        </w:numPr>
        <w:ind w:left="357" w:hanging="357"/>
        <w:rPr>
          <w:rFonts w:eastAsiaTheme="minorHAnsi"/>
          <w:color w:val="auto"/>
          <w:szCs w:val="22"/>
          <w:lang w:eastAsia="en-US"/>
        </w:rPr>
      </w:pPr>
      <w:r w:rsidRPr="00C42BC9">
        <w:rPr>
          <w:rFonts w:eastAsiaTheme="minorHAnsi"/>
          <w:color w:val="auto"/>
          <w:szCs w:val="22"/>
          <w:lang w:eastAsia="en-US"/>
        </w:rPr>
        <w:t>The Approved provider has revised their chemical restraint policy and procedure.</w:t>
      </w:r>
    </w:p>
    <w:p w14:paraId="0843D6EC" w14:textId="77777777" w:rsidR="00A6738B" w:rsidRPr="00C42BC9" w:rsidRDefault="00A6738B" w:rsidP="00C42BC9">
      <w:pPr>
        <w:numPr>
          <w:ilvl w:val="0"/>
          <w:numId w:val="11"/>
        </w:numPr>
        <w:ind w:left="357" w:hanging="357"/>
        <w:rPr>
          <w:rFonts w:eastAsiaTheme="minorHAnsi"/>
          <w:color w:val="auto"/>
          <w:szCs w:val="22"/>
          <w:lang w:eastAsia="en-US"/>
        </w:rPr>
      </w:pPr>
      <w:r w:rsidRPr="00C42BC9">
        <w:rPr>
          <w:rFonts w:eastAsiaTheme="minorHAnsi"/>
          <w:color w:val="auto"/>
          <w:szCs w:val="22"/>
          <w:lang w:eastAsia="en-US"/>
        </w:rPr>
        <w:t>The Approved provider has developed a psychotropic medication directive flow chart to guide staff practice when considering if a psychotropic medication is a restraint.</w:t>
      </w:r>
    </w:p>
    <w:p w14:paraId="2D98DA13" w14:textId="77777777" w:rsidR="00A6738B" w:rsidRPr="00C42BC9" w:rsidRDefault="00A6738B" w:rsidP="00C42BC9">
      <w:pPr>
        <w:numPr>
          <w:ilvl w:val="0"/>
          <w:numId w:val="11"/>
        </w:numPr>
        <w:ind w:left="357" w:hanging="357"/>
        <w:rPr>
          <w:rFonts w:eastAsiaTheme="minorHAnsi"/>
          <w:color w:val="auto"/>
          <w:szCs w:val="22"/>
          <w:lang w:eastAsia="en-US"/>
        </w:rPr>
      </w:pPr>
      <w:r w:rsidRPr="00C42BC9">
        <w:rPr>
          <w:rFonts w:eastAsiaTheme="minorHAnsi"/>
          <w:color w:val="auto"/>
          <w:szCs w:val="22"/>
          <w:lang w:eastAsia="en-US"/>
        </w:rPr>
        <w:t xml:space="preserve">Education has been provided by a consultant pharmacist relating to chemical restraint to an unspecified number of nursing staff. </w:t>
      </w:r>
    </w:p>
    <w:p w14:paraId="5BF2E989" w14:textId="77777777" w:rsidR="00A6738B" w:rsidRPr="00C42BC9" w:rsidRDefault="00A6738B" w:rsidP="00C42BC9">
      <w:pPr>
        <w:numPr>
          <w:ilvl w:val="0"/>
          <w:numId w:val="11"/>
        </w:numPr>
        <w:ind w:left="357" w:hanging="357"/>
        <w:rPr>
          <w:rFonts w:eastAsiaTheme="minorHAnsi"/>
          <w:color w:val="auto"/>
          <w:szCs w:val="22"/>
          <w:lang w:eastAsia="en-US"/>
        </w:rPr>
      </w:pPr>
      <w:r w:rsidRPr="00C42BC9">
        <w:rPr>
          <w:rFonts w:eastAsiaTheme="minorHAnsi"/>
          <w:color w:val="auto"/>
          <w:szCs w:val="22"/>
          <w:lang w:eastAsia="en-US"/>
        </w:rPr>
        <w:t xml:space="preserve">The Approved provider has reviewed and updated the psychotropic medication register.  </w:t>
      </w:r>
    </w:p>
    <w:p w14:paraId="482E9A24" w14:textId="10F6166C" w:rsidR="00353B76" w:rsidRPr="002D6A70" w:rsidRDefault="00A6738B" w:rsidP="00A6738B">
      <w:pPr>
        <w:rPr>
          <w:color w:val="auto"/>
        </w:rPr>
      </w:pPr>
      <w:r w:rsidRPr="002D6A70">
        <w:rPr>
          <w:color w:val="auto"/>
        </w:rPr>
        <w:t>In making my decision I have considered the Assessment Team</w:t>
      </w:r>
      <w:r>
        <w:rPr>
          <w:color w:val="auto"/>
        </w:rPr>
        <w:t>’</w:t>
      </w:r>
      <w:r w:rsidRPr="002D6A70">
        <w:rPr>
          <w:color w:val="auto"/>
        </w:rPr>
        <w:t xml:space="preserve">s report and the </w:t>
      </w:r>
      <w:r>
        <w:rPr>
          <w:color w:val="auto"/>
        </w:rPr>
        <w:t xml:space="preserve">Approved </w:t>
      </w:r>
      <w:r w:rsidRPr="002D6A70">
        <w:rPr>
          <w:color w:val="auto"/>
        </w:rPr>
        <w:t>provider</w:t>
      </w:r>
      <w:r>
        <w:rPr>
          <w:color w:val="auto"/>
        </w:rPr>
        <w:t>’</w:t>
      </w:r>
      <w:r w:rsidRPr="002D6A70">
        <w:rPr>
          <w:color w:val="auto"/>
        </w:rPr>
        <w:t xml:space="preserve">s response. While I acknowledge the action taken by the </w:t>
      </w:r>
      <w:r>
        <w:rPr>
          <w:color w:val="auto"/>
        </w:rPr>
        <w:t xml:space="preserve">Approved </w:t>
      </w:r>
      <w:r w:rsidRPr="002D6A70">
        <w:rPr>
          <w:color w:val="auto"/>
        </w:rPr>
        <w:t>provider since the assessment contact to address the deficits in this requirement</w:t>
      </w:r>
      <w:r>
        <w:rPr>
          <w:color w:val="auto"/>
        </w:rPr>
        <w:t>, these</w:t>
      </w:r>
      <w:r w:rsidRPr="002D6A70">
        <w:rPr>
          <w:color w:val="auto"/>
        </w:rPr>
        <w:t xml:space="preserve"> improvements </w:t>
      </w:r>
      <w:r>
        <w:rPr>
          <w:color w:val="auto"/>
        </w:rPr>
        <w:t xml:space="preserve">to the governance of the use of </w:t>
      </w:r>
      <w:r w:rsidRPr="002D6A70">
        <w:rPr>
          <w:color w:val="auto"/>
        </w:rPr>
        <w:t>chemical restraint will take time to embed into practice. I find this requirement Non-Compliant.</w:t>
      </w:r>
    </w:p>
    <w:p w14:paraId="3EDC24EE" w14:textId="77777777" w:rsidR="00095CD4" w:rsidRDefault="001A5B69" w:rsidP="00A93E3F">
      <w:pPr>
        <w:tabs>
          <w:tab w:val="right" w:pos="9026"/>
        </w:tabs>
        <w:sectPr w:rsidR="00095CD4" w:rsidSect="008D7780">
          <w:type w:val="continuous"/>
          <w:pgSz w:w="11906" w:h="16838"/>
          <w:pgMar w:top="1701" w:right="1418" w:bottom="1418" w:left="1418" w:header="709" w:footer="397" w:gutter="0"/>
          <w:cols w:space="708"/>
          <w:docGrid w:linePitch="360"/>
        </w:sectPr>
      </w:pPr>
    </w:p>
    <w:p w14:paraId="1E818DBD" w14:textId="77777777" w:rsidR="00A93E3F" w:rsidRDefault="00F21D99" w:rsidP="00095CD4">
      <w:pPr>
        <w:pStyle w:val="Heading1"/>
      </w:pPr>
      <w:r>
        <w:lastRenderedPageBreak/>
        <w:t>Areas for improvement</w:t>
      </w:r>
    </w:p>
    <w:p w14:paraId="6B2745E1" w14:textId="77777777" w:rsidR="004B33E7" w:rsidRPr="00B90CB4" w:rsidRDefault="00F21D99" w:rsidP="004B33E7">
      <w:r w:rsidRPr="00B90CB4">
        <w:t>Areas have been identified in which improvements must be made to ensure compliance with the Quality Standards. This is based on non-compliance with the Quality Standards as described in this performance report.</w:t>
      </w:r>
    </w:p>
    <w:p w14:paraId="5CB0A7BF" w14:textId="77777777" w:rsidR="00B90CB4" w:rsidRPr="00B90CB4" w:rsidRDefault="00B90CB4" w:rsidP="00B90CB4">
      <w:pPr>
        <w:pStyle w:val="ListBullet"/>
        <w:numPr>
          <w:ilvl w:val="0"/>
          <w:numId w:val="0"/>
        </w:numPr>
        <w:ind w:left="425" w:hanging="425"/>
        <w:rPr>
          <w:rFonts w:eastAsia="Times New Roman"/>
          <w:b/>
          <w:color w:val="00577D"/>
          <w:sz w:val="26"/>
          <w:szCs w:val="24"/>
          <w:lang w:eastAsia="en-AU"/>
        </w:rPr>
      </w:pPr>
      <w:r w:rsidRPr="00B90CB4">
        <w:rPr>
          <w:rFonts w:eastAsia="Times New Roman"/>
          <w:b/>
          <w:color w:val="00577D"/>
          <w:sz w:val="26"/>
          <w:szCs w:val="24"/>
          <w:lang w:eastAsia="en-AU"/>
        </w:rPr>
        <w:t xml:space="preserve">Requirement </w:t>
      </w:r>
      <w:r>
        <w:rPr>
          <w:rFonts w:eastAsia="Times New Roman"/>
          <w:b/>
          <w:color w:val="00577D"/>
          <w:sz w:val="26"/>
          <w:szCs w:val="24"/>
          <w:lang w:eastAsia="en-AU"/>
        </w:rPr>
        <w:t>3</w:t>
      </w:r>
      <w:r w:rsidRPr="00B90CB4">
        <w:rPr>
          <w:rFonts w:eastAsia="Times New Roman"/>
          <w:b/>
          <w:color w:val="00577D"/>
          <w:sz w:val="26"/>
          <w:szCs w:val="24"/>
          <w:lang w:eastAsia="en-AU"/>
        </w:rPr>
        <w:t>(3)(</w:t>
      </w:r>
      <w:r>
        <w:rPr>
          <w:rFonts w:eastAsia="Times New Roman"/>
          <w:b/>
          <w:color w:val="00577D"/>
          <w:sz w:val="26"/>
          <w:szCs w:val="24"/>
          <w:lang w:eastAsia="en-AU"/>
        </w:rPr>
        <w:t>a</w:t>
      </w:r>
      <w:r w:rsidRPr="00B90CB4">
        <w:rPr>
          <w:rFonts w:eastAsia="Times New Roman"/>
          <w:b/>
          <w:color w:val="00577D"/>
          <w:sz w:val="26"/>
          <w:szCs w:val="24"/>
          <w:lang w:eastAsia="en-AU"/>
        </w:rPr>
        <w:t>)</w:t>
      </w:r>
      <w:r w:rsidRPr="00B90CB4">
        <w:rPr>
          <w:rFonts w:eastAsia="Times New Roman"/>
          <w:b/>
          <w:color w:val="00577D"/>
          <w:sz w:val="26"/>
          <w:szCs w:val="24"/>
          <w:lang w:eastAsia="en-AU"/>
        </w:rPr>
        <w:tab/>
      </w:r>
    </w:p>
    <w:p w14:paraId="00203085" w14:textId="2FC74A4F" w:rsidR="00B90CB4" w:rsidRPr="00B90CB4" w:rsidRDefault="00B90CB4" w:rsidP="00B90CB4">
      <w:pPr>
        <w:pStyle w:val="ListBullet"/>
      </w:pPr>
      <w:r w:rsidRPr="00B90CB4">
        <w:t xml:space="preserve">Ensure effective staff practices in relation management of </w:t>
      </w:r>
      <w:r>
        <w:t xml:space="preserve">chemical restraint </w:t>
      </w:r>
      <w:r w:rsidRPr="00B90CB4">
        <w:t>medications</w:t>
      </w:r>
      <w:r w:rsidR="00EE5CF0">
        <w:t xml:space="preserve"> that align with legislative requirements.</w:t>
      </w:r>
      <w:r w:rsidRPr="00B90CB4">
        <w:t xml:space="preserve">  </w:t>
      </w:r>
    </w:p>
    <w:p w14:paraId="6DF20188" w14:textId="77777777" w:rsidR="00B90CB4" w:rsidRPr="00B90CB4" w:rsidRDefault="00B90CB4" w:rsidP="00B90CB4">
      <w:pPr>
        <w:pStyle w:val="ListBullet"/>
        <w:numPr>
          <w:ilvl w:val="0"/>
          <w:numId w:val="0"/>
        </w:numPr>
        <w:ind w:left="425" w:hanging="425"/>
        <w:rPr>
          <w:color w:val="0000FF"/>
        </w:rPr>
      </w:pPr>
      <w:r w:rsidRPr="00B90CB4">
        <w:rPr>
          <w:rFonts w:eastAsia="Times New Roman"/>
          <w:b/>
          <w:color w:val="00577D"/>
          <w:sz w:val="26"/>
          <w:szCs w:val="24"/>
          <w:lang w:eastAsia="en-AU"/>
        </w:rPr>
        <w:t>Requirement 8(3)(e)</w:t>
      </w:r>
      <w:r w:rsidRPr="00B90CB4">
        <w:rPr>
          <w:color w:val="0000FF"/>
        </w:rPr>
        <w:tab/>
      </w:r>
    </w:p>
    <w:p w14:paraId="7831A67B" w14:textId="4E7EA8BF" w:rsidR="00A3716D" w:rsidRPr="00B90CB4" w:rsidRDefault="00B90CB4" w:rsidP="00B90CB4">
      <w:pPr>
        <w:pStyle w:val="ListBullet"/>
      </w:pPr>
      <w:r w:rsidRPr="00B90CB4">
        <w:t xml:space="preserve">Ensure </w:t>
      </w:r>
      <w:r w:rsidR="00EE5CF0">
        <w:t xml:space="preserve">governance </w:t>
      </w:r>
      <w:r w:rsidRPr="00B90CB4">
        <w:t xml:space="preserve">processes associated with the </w:t>
      </w:r>
      <w:r w:rsidR="00EE5CF0">
        <w:t>management of psychotropic medications are consistently</w:t>
      </w:r>
      <w:r w:rsidRPr="00B90CB4">
        <w:t xml:space="preserve"> implemented</w:t>
      </w:r>
      <w:r w:rsidR="00EE5CF0">
        <w:t xml:space="preserve"> and focus on the minimisation of the use of chemical restraint.</w:t>
      </w:r>
    </w:p>
    <w:sectPr w:rsidR="00A3716D" w:rsidRPr="00B90CB4" w:rsidSect="002B7F5E">
      <w:headerReference w:type="first" r:id="rId22"/>
      <w:pgSz w:w="11906" w:h="16838"/>
      <w:pgMar w:top="1701" w:right="1418" w:bottom="1418" w:left="1418" w:header="709"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053F8EF" w14:textId="77777777" w:rsidR="00775926" w:rsidRDefault="00775926">
      <w:pPr>
        <w:spacing w:before="0" w:after="0" w:line="240" w:lineRule="auto"/>
      </w:pPr>
      <w:r>
        <w:separator/>
      </w:r>
    </w:p>
  </w:endnote>
  <w:endnote w:type="continuationSeparator" w:id="0">
    <w:p w14:paraId="4F37ECDB" w14:textId="77777777" w:rsidR="00775926" w:rsidRDefault="00775926">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0DD02D" w14:textId="77777777" w:rsidR="00506F7F" w:rsidRPr="009A1F1B" w:rsidRDefault="00F21D99" w:rsidP="00A3716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31F824F7" w14:textId="77777777" w:rsidR="00506F7F" w:rsidRPr="00C72FFB" w:rsidRDefault="00F21D99"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 xml:space="preserve">Name of service: </w:t>
    </w:r>
    <w:proofErr w:type="spellStart"/>
    <w:r w:rsidRPr="00C72FFB">
      <w:rPr>
        <w:rFonts w:eastAsia="Calibri" w:cs="Times New Roman"/>
        <w:color w:val="auto"/>
        <w:sz w:val="16"/>
        <w:szCs w:val="22"/>
        <w:lang w:eastAsia="en-US"/>
      </w:rPr>
      <w:t>Samkay</w:t>
    </w:r>
    <w:proofErr w:type="spellEnd"/>
    <w:r w:rsidRPr="00C72FFB">
      <w:rPr>
        <w:rFonts w:eastAsia="Calibri" w:cs="Times New Roman"/>
        <w:color w:val="auto"/>
        <w:sz w:val="16"/>
        <w:szCs w:val="22"/>
        <w:lang w:eastAsia="en-US"/>
      </w:rPr>
      <w:t xml:space="preserve"> Health Tyabb</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2.2</w:t>
    </w:r>
  </w:p>
  <w:p w14:paraId="17AEF0AC" w14:textId="77777777" w:rsidR="00506F7F" w:rsidRPr="00C72FFB" w:rsidRDefault="00F21D99"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3572</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2A0BD3" w14:textId="77777777" w:rsidR="00506F7F" w:rsidRPr="009A1F1B" w:rsidRDefault="00F21D99" w:rsidP="00A3716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45144105" w14:textId="77777777" w:rsidR="00506F7F" w:rsidRPr="00C72FFB" w:rsidRDefault="00F21D99"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 xml:space="preserve">Name of service: </w:t>
    </w:r>
    <w:proofErr w:type="spellStart"/>
    <w:r w:rsidRPr="00C72FFB">
      <w:rPr>
        <w:rFonts w:eastAsia="Calibri" w:cs="Times New Roman"/>
        <w:color w:val="auto"/>
        <w:sz w:val="16"/>
        <w:szCs w:val="22"/>
        <w:lang w:eastAsia="en-US"/>
      </w:rPr>
      <w:t>Samkay</w:t>
    </w:r>
    <w:proofErr w:type="spellEnd"/>
    <w:r w:rsidRPr="00C72FFB">
      <w:rPr>
        <w:rFonts w:eastAsia="Calibri" w:cs="Times New Roman"/>
        <w:color w:val="auto"/>
        <w:sz w:val="16"/>
        <w:szCs w:val="22"/>
        <w:lang w:eastAsia="en-US"/>
      </w:rPr>
      <w:t xml:space="preserve"> Health Tyabb</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2.0</w:t>
    </w:r>
  </w:p>
  <w:p w14:paraId="350F2C78" w14:textId="77777777" w:rsidR="00506F7F" w:rsidRPr="00A3716D" w:rsidRDefault="00F21D99"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3572</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33DFDCA" w14:textId="77777777" w:rsidR="00775926" w:rsidRDefault="00775926">
      <w:pPr>
        <w:spacing w:before="0" w:after="0" w:line="240" w:lineRule="auto"/>
      </w:pPr>
      <w:r>
        <w:separator/>
      </w:r>
    </w:p>
  </w:footnote>
  <w:footnote w:type="continuationSeparator" w:id="0">
    <w:p w14:paraId="4623FDF8" w14:textId="77777777" w:rsidR="00775926" w:rsidRDefault="00775926">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7BAF20" w14:textId="77777777" w:rsidR="00506F7F" w:rsidRDefault="00F21D99" w:rsidP="0004322A">
    <w:pPr>
      <w:pStyle w:val="Header"/>
      <w:tabs>
        <w:tab w:val="clear" w:pos="4513"/>
        <w:tab w:val="clear" w:pos="9026"/>
        <w:tab w:val="center" w:pos="4535"/>
      </w:tabs>
    </w:pPr>
    <w:r>
      <w:rPr>
        <w:noProof/>
        <w:color w:val="auto"/>
        <w:sz w:val="20"/>
      </w:rPr>
      <w:drawing>
        <wp:anchor distT="0" distB="0" distL="114300" distR="114300" simplePos="0" relativeHeight="251658240" behindDoc="1" locked="0" layoutInCell="1" allowOverlap="1" wp14:anchorId="3479A0F7" wp14:editId="392103B7">
          <wp:simplePos x="0" y="0"/>
          <wp:positionH relativeFrom="column">
            <wp:posOffset>-890905</wp:posOffset>
          </wp:positionH>
          <wp:positionV relativeFrom="paragraph">
            <wp:posOffset>-450215</wp:posOffset>
          </wp:positionV>
          <wp:extent cx="7560000" cy="1026060"/>
          <wp:effectExtent l="0" t="0" r="3175" b="317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7990508"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C809DD" w14:textId="77777777" w:rsidR="00506F7F" w:rsidRDefault="00F21D99">
    <w:pPr>
      <w:pStyle w:val="Header"/>
    </w:pPr>
    <w:r w:rsidRPr="003C6EC2">
      <w:rPr>
        <w:rFonts w:eastAsia="Calibri"/>
        <w:noProof/>
      </w:rPr>
      <w:drawing>
        <wp:anchor distT="0" distB="0" distL="114300" distR="114300" simplePos="0" relativeHeight="251669504" behindDoc="1" locked="0" layoutInCell="1" allowOverlap="1" wp14:anchorId="4298511B" wp14:editId="686C598A">
          <wp:simplePos x="0" y="0"/>
          <wp:positionH relativeFrom="page">
            <wp:posOffset>0</wp:posOffset>
          </wp:positionH>
          <wp:positionV relativeFrom="paragraph">
            <wp:posOffset>-440690</wp:posOffset>
          </wp:positionV>
          <wp:extent cx="7559675" cy="1025525"/>
          <wp:effectExtent l="0" t="0" r="3175" b="3175"/>
          <wp:wrapNone/>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87798023"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E70AB1" w14:textId="77777777" w:rsidR="00506F7F" w:rsidRDefault="00F21D99" w:rsidP="0004322A">
    <w:r>
      <w:rPr>
        <w:noProof/>
        <w:color w:val="auto"/>
        <w:sz w:val="20"/>
      </w:rPr>
      <w:drawing>
        <wp:anchor distT="0" distB="0" distL="114300" distR="114300" simplePos="0" relativeHeight="251660288" behindDoc="1" locked="0" layoutInCell="1" allowOverlap="1" wp14:anchorId="1FB3F015" wp14:editId="550E0D26">
          <wp:simplePos x="0" y="0"/>
          <wp:positionH relativeFrom="column">
            <wp:posOffset>-909955</wp:posOffset>
          </wp:positionH>
          <wp:positionV relativeFrom="paragraph">
            <wp:posOffset>-450215</wp:posOffset>
          </wp:positionV>
          <wp:extent cx="7560000" cy="1026060"/>
          <wp:effectExtent l="0" t="0" r="3175" b="3175"/>
          <wp:wrapNone/>
          <wp:docPr id="134" name="Picture 1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46791758"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6F7292" w14:textId="77777777" w:rsidR="00506F7F" w:rsidRDefault="00F21D99" w:rsidP="0004322A">
    <w:r>
      <w:rPr>
        <w:noProof/>
        <w:color w:val="auto"/>
        <w:sz w:val="20"/>
      </w:rPr>
      <w:drawing>
        <wp:anchor distT="0" distB="0" distL="114300" distR="114300" simplePos="0" relativeHeight="251661312" behindDoc="1" locked="0" layoutInCell="1" allowOverlap="1" wp14:anchorId="6DEA6C13" wp14:editId="554108AA">
          <wp:simplePos x="0" y="0"/>
          <wp:positionH relativeFrom="page">
            <wp:align>right</wp:align>
          </wp:positionH>
          <wp:positionV relativeFrom="paragraph">
            <wp:posOffset>-364490</wp:posOffset>
          </wp:positionV>
          <wp:extent cx="7560000" cy="1026060"/>
          <wp:effectExtent l="0" t="0" r="3175" b="3175"/>
          <wp:wrapNone/>
          <wp:docPr id="121" name="Picture 1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90506313"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854138" w14:textId="77777777" w:rsidR="00506F7F" w:rsidRDefault="00F21D99" w:rsidP="0004322A">
    <w:r>
      <w:rPr>
        <w:noProof/>
        <w:color w:val="auto"/>
        <w:sz w:val="20"/>
      </w:rPr>
      <w:drawing>
        <wp:anchor distT="0" distB="0" distL="114300" distR="114300" simplePos="0" relativeHeight="251662336" behindDoc="1" locked="0" layoutInCell="1" allowOverlap="1" wp14:anchorId="3AF65406" wp14:editId="17024419">
          <wp:simplePos x="0" y="0"/>
          <wp:positionH relativeFrom="column">
            <wp:posOffset>-911418</wp:posOffset>
          </wp:positionH>
          <wp:positionV relativeFrom="paragraph">
            <wp:posOffset>-450215</wp:posOffset>
          </wp:positionV>
          <wp:extent cx="7560000" cy="1026060"/>
          <wp:effectExtent l="0" t="0" r="3175" b="3175"/>
          <wp:wrapNone/>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1066385"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454EE9" w14:textId="77777777" w:rsidR="00506F7F" w:rsidRDefault="00F21D99" w:rsidP="009C6F30">
    <w:pPr>
      <w:tabs>
        <w:tab w:val="left" w:pos="3624"/>
      </w:tabs>
    </w:pPr>
    <w:r>
      <w:rPr>
        <w:noProof/>
        <w:color w:val="auto"/>
        <w:sz w:val="20"/>
      </w:rPr>
      <w:drawing>
        <wp:anchor distT="0" distB="0" distL="114300" distR="114300" simplePos="0" relativeHeight="251666432" behindDoc="1" locked="0" layoutInCell="1" allowOverlap="1" wp14:anchorId="5DC7C7E6" wp14:editId="544CB126">
          <wp:simplePos x="0" y="0"/>
          <wp:positionH relativeFrom="column">
            <wp:posOffset>-911418</wp:posOffset>
          </wp:positionH>
          <wp:positionV relativeFrom="paragraph">
            <wp:posOffset>-450215</wp:posOffset>
          </wp:positionV>
          <wp:extent cx="7560000" cy="1026060"/>
          <wp:effectExtent l="0" t="0" r="3175" b="3175"/>
          <wp:wrapNone/>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6188455"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94E419" w14:textId="77777777" w:rsidR="00506F7F" w:rsidRDefault="00F21D99" w:rsidP="009C6F30">
    <w:pPr>
      <w:tabs>
        <w:tab w:val="left" w:pos="3624"/>
      </w:tabs>
    </w:pPr>
    <w:r>
      <w:rPr>
        <w:noProof/>
        <w:color w:val="auto"/>
        <w:sz w:val="20"/>
      </w:rPr>
      <w:drawing>
        <wp:anchor distT="0" distB="0" distL="114300" distR="114300" simplePos="0" relativeHeight="251667456" behindDoc="1" locked="0" layoutInCell="1" allowOverlap="1" wp14:anchorId="1D34DC8B" wp14:editId="0FFD7CE4">
          <wp:simplePos x="0" y="0"/>
          <wp:positionH relativeFrom="column">
            <wp:posOffset>-911418</wp:posOffset>
          </wp:positionH>
          <wp:positionV relativeFrom="paragraph">
            <wp:posOffset>-450215</wp:posOffset>
          </wp:positionV>
          <wp:extent cx="7560000" cy="1026060"/>
          <wp:effectExtent l="0" t="0" r="3175" b="3175"/>
          <wp:wrapNone/>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99570051"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8C0E40" w14:textId="77777777" w:rsidR="00506F7F" w:rsidRDefault="00F21D99" w:rsidP="009C6F30">
    <w:pPr>
      <w:tabs>
        <w:tab w:val="left" w:pos="3624"/>
      </w:tabs>
    </w:pPr>
    <w:r>
      <w:rPr>
        <w:noProof/>
        <w:color w:val="auto"/>
        <w:sz w:val="20"/>
      </w:rPr>
      <w:drawing>
        <wp:anchor distT="0" distB="0" distL="114300" distR="114300" simplePos="0" relativeHeight="251668480" behindDoc="1" locked="0" layoutInCell="1" allowOverlap="1" wp14:anchorId="0AACF9BE" wp14:editId="28F5A95E">
          <wp:simplePos x="0" y="0"/>
          <wp:positionH relativeFrom="column">
            <wp:posOffset>-911418</wp:posOffset>
          </wp:positionH>
          <wp:positionV relativeFrom="paragraph">
            <wp:posOffset>-450215</wp:posOffset>
          </wp:positionV>
          <wp:extent cx="7560000" cy="1026060"/>
          <wp:effectExtent l="0" t="0" r="3175" b="3175"/>
          <wp:wrapNone/>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8056921"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EC3044"/>
    <w:multiLevelType w:val="hybridMultilevel"/>
    <w:tmpl w:val="B07E459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 w15:restartNumberingAfterBreak="0">
    <w:nsid w:val="16795C6E"/>
    <w:multiLevelType w:val="hybridMultilevel"/>
    <w:tmpl w:val="4F9A46CC"/>
    <w:lvl w:ilvl="0" w:tplc="E1F2A474">
      <w:start w:val="1"/>
      <w:numFmt w:val="bullet"/>
      <w:pStyle w:val="ListParagraph"/>
      <w:lvlText w:val=""/>
      <w:lvlJc w:val="left"/>
      <w:pPr>
        <w:ind w:left="1440" w:hanging="360"/>
      </w:pPr>
      <w:rPr>
        <w:rFonts w:ascii="Symbol" w:hAnsi="Symbol" w:hint="default"/>
        <w:color w:val="auto"/>
      </w:rPr>
    </w:lvl>
    <w:lvl w:ilvl="1" w:tplc="712E5D1A" w:tentative="1">
      <w:start w:val="1"/>
      <w:numFmt w:val="bullet"/>
      <w:lvlText w:val="o"/>
      <w:lvlJc w:val="left"/>
      <w:pPr>
        <w:ind w:left="2160" w:hanging="360"/>
      </w:pPr>
      <w:rPr>
        <w:rFonts w:ascii="Courier New" w:hAnsi="Courier New" w:cs="Courier New" w:hint="default"/>
      </w:rPr>
    </w:lvl>
    <w:lvl w:ilvl="2" w:tplc="1CA8B28A" w:tentative="1">
      <w:start w:val="1"/>
      <w:numFmt w:val="bullet"/>
      <w:lvlText w:val=""/>
      <w:lvlJc w:val="left"/>
      <w:pPr>
        <w:ind w:left="2880" w:hanging="360"/>
      </w:pPr>
      <w:rPr>
        <w:rFonts w:ascii="Wingdings" w:hAnsi="Wingdings" w:hint="default"/>
      </w:rPr>
    </w:lvl>
    <w:lvl w:ilvl="3" w:tplc="D87CBE68" w:tentative="1">
      <w:start w:val="1"/>
      <w:numFmt w:val="bullet"/>
      <w:lvlText w:val=""/>
      <w:lvlJc w:val="left"/>
      <w:pPr>
        <w:ind w:left="3600" w:hanging="360"/>
      </w:pPr>
      <w:rPr>
        <w:rFonts w:ascii="Symbol" w:hAnsi="Symbol" w:hint="default"/>
      </w:rPr>
    </w:lvl>
    <w:lvl w:ilvl="4" w:tplc="1D1C1904" w:tentative="1">
      <w:start w:val="1"/>
      <w:numFmt w:val="bullet"/>
      <w:lvlText w:val="o"/>
      <w:lvlJc w:val="left"/>
      <w:pPr>
        <w:ind w:left="4320" w:hanging="360"/>
      </w:pPr>
      <w:rPr>
        <w:rFonts w:ascii="Courier New" w:hAnsi="Courier New" w:cs="Courier New" w:hint="default"/>
      </w:rPr>
    </w:lvl>
    <w:lvl w:ilvl="5" w:tplc="1358770A" w:tentative="1">
      <w:start w:val="1"/>
      <w:numFmt w:val="bullet"/>
      <w:lvlText w:val=""/>
      <w:lvlJc w:val="left"/>
      <w:pPr>
        <w:ind w:left="5040" w:hanging="360"/>
      </w:pPr>
      <w:rPr>
        <w:rFonts w:ascii="Wingdings" w:hAnsi="Wingdings" w:hint="default"/>
      </w:rPr>
    </w:lvl>
    <w:lvl w:ilvl="6" w:tplc="384AE4C0" w:tentative="1">
      <w:start w:val="1"/>
      <w:numFmt w:val="bullet"/>
      <w:lvlText w:val=""/>
      <w:lvlJc w:val="left"/>
      <w:pPr>
        <w:ind w:left="5760" w:hanging="360"/>
      </w:pPr>
      <w:rPr>
        <w:rFonts w:ascii="Symbol" w:hAnsi="Symbol" w:hint="default"/>
      </w:rPr>
    </w:lvl>
    <w:lvl w:ilvl="7" w:tplc="58F637F0" w:tentative="1">
      <w:start w:val="1"/>
      <w:numFmt w:val="bullet"/>
      <w:lvlText w:val="o"/>
      <w:lvlJc w:val="left"/>
      <w:pPr>
        <w:ind w:left="6480" w:hanging="360"/>
      </w:pPr>
      <w:rPr>
        <w:rFonts w:ascii="Courier New" w:hAnsi="Courier New" w:cs="Courier New" w:hint="default"/>
      </w:rPr>
    </w:lvl>
    <w:lvl w:ilvl="8" w:tplc="8020A9BC" w:tentative="1">
      <w:start w:val="1"/>
      <w:numFmt w:val="bullet"/>
      <w:lvlText w:val=""/>
      <w:lvlJc w:val="left"/>
      <w:pPr>
        <w:ind w:left="7200" w:hanging="360"/>
      </w:pPr>
      <w:rPr>
        <w:rFonts w:ascii="Wingdings" w:hAnsi="Wingdings" w:hint="default"/>
      </w:rPr>
    </w:lvl>
  </w:abstractNum>
  <w:abstractNum w:abstractNumId="2" w15:restartNumberingAfterBreak="0">
    <w:nsid w:val="1F583C49"/>
    <w:multiLevelType w:val="hybridMultilevel"/>
    <w:tmpl w:val="5504F770"/>
    <w:lvl w:ilvl="0" w:tplc="FE28F794">
      <w:start w:val="1"/>
      <w:numFmt w:val="lowerRoman"/>
      <w:lvlText w:val="(%1)"/>
      <w:lvlJc w:val="left"/>
      <w:pPr>
        <w:ind w:left="1080" w:hanging="720"/>
      </w:pPr>
      <w:rPr>
        <w:rFonts w:hint="default"/>
      </w:rPr>
    </w:lvl>
    <w:lvl w:ilvl="1" w:tplc="76842C7A" w:tentative="1">
      <w:start w:val="1"/>
      <w:numFmt w:val="lowerLetter"/>
      <w:lvlText w:val="%2."/>
      <w:lvlJc w:val="left"/>
      <w:pPr>
        <w:ind w:left="1440" w:hanging="360"/>
      </w:pPr>
    </w:lvl>
    <w:lvl w:ilvl="2" w:tplc="A9689D0E" w:tentative="1">
      <w:start w:val="1"/>
      <w:numFmt w:val="lowerRoman"/>
      <w:lvlText w:val="%3."/>
      <w:lvlJc w:val="right"/>
      <w:pPr>
        <w:ind w:left="2160" w:hanging="180"/>
      </w:pPr>
    </w:lvl>
    <w:lvl w:ilvl="3" w:tplc="9EA80DE8" w:tentative="1">
      <w:start w:val="1"/>
      <w:numFmt w:val="decimal"/>
      <w:lvlText w:val="%4."/>
      <w:lvlJc w:val="left"/>
      <w:pPr>
        <w:ind w:left="2880" w:hanging="360"/>
      </w:pPr>
    </w:lvl>
    <w:lvl w:ilvl="4" w:tplc="C3B8F126" w:tentative="1">
      <w:start w:val="1"/>
      <w:numFmt w:val="lowerLetter"/>
      <w:lvlText w:val="%5."/>
      <w:lvlJc w:val="left"/>
      <w:pPr>
        <w:ind w:left="3600" w:hanging="360"/>
      </w:pPr>
    </w:lvl>
    <w:lvl w:ilvl="5" w:tplc="C9AA11C0" w:tentative="1">
      <w:start w:val="1"/>
      <w:numFmt w:val="lowerRoman"/>
      <w:lvlText w:val="%6."/>
      <w:lvlJc w:val="right"/>
      <w:pPr>
        <w:ind w:left="4320" w:hanging="180"/>
      </w:pPr>
    </w:lvl>
    <w:lvl w:ilvl="6" w:tplc="41D4E244" w:tentative="1">
      <w:start w:val="1"/>
      <w:numFmt w:val="decimal"/>
      <w:lvlText w:val="%7."/>
      <w:lvlJc w:val="left"/>
      <w:pPr>
        <w:ind w:left="5040" w:hanging="360"/>
      </w:pPr>
    </w:lvl>
    <w:lvl w:ilvl="7" w:tplc="F8B00D82" w:tentative="1">
      <w:start w:val="1"/>
      <w:numFmt w:val="lowerLetter"/>
      <w:lvlText w:val="%8."/>
      <w:lvlJc w:val="left"/>
      <w:pPr>
        <w:ind w:left="5760" w:hanging="360"/>
      </w:pPr>
    </w:lvl>
    <w:lvl w:ilvl="8" w:tplc="8C3E915C" w:tentative="1">
      <w:start w:val="1"/>
      <w:numFmt w:val="lowerRoman"/>
      <w:lvlText w:val="%9."/>
      <w:lvlJc w:val="right"/>
      <w:pPr>
        <w:ind w:left="6480" w:hanging="180"/>
      </w:pPr>
    </w:lvl>
  </w:abstractNum>
  <w:abstractNum w:abstractNumId="3" w15:restartNumberingAfterBreak="0">
    <w:nsid w:val="32105F60"/>
    <w:multiLevelType w:val="hybridMultilevel"/>
    <w:tmpl w:val="49A21BE0"/>
    <w:lvl w:ilvl="0" w:tplc="FF5633D6">
      <w:start w:val="1"/>
      <w:numFmt w:val="decimal"/>
      <w:lvlText w:val="%1."/>
      <w:lvlJc w:val="left"/>
      <w:pPr>
        <w:ind w:left="360" w:hanging="360"/>
      </w:pPr>
      <w:rPr>
        <w:rFonts w:hint="default"/>
      </w:rPr>
    </w:lvl>
    <w:lvl w:ilvl="1" w:tplc="22406B82" w:tentative="1">
      <w:start w:val="1"/>
      <w:numFmt w:val="lowerLetter"/>
      <w:lvlText w:val="%2."/>
      <w:lvlJc w:val="left"/>
      <w:pPr>
        <w:ind w:left="1080" w:hanging="360"/>
      </w:pPr>
    </w:lvl>
    <w:lvl w:ilvl="2" w:tplc="E4FC40BE" w:tentative="1">
      <w:start w:val="1"/>
      <w:numFmt w:val="lowerRoman"/>
      <w:lvlText w:val="%3."/>
      <w:lvlJc w:val="right"/>
      <w:pPr>
        <w:ind w:left="1800" w:hanging="180"/>
      </w:pPr>
    </w:lvl>
    <w:lvl w:ilvl="3" w:tplc="201C1D42" w:tentative="1">
      <w:start w:val="1"/>
      <w:numFmt w:val="decimal"/>
      <w:lvlText w:val="%4."/>
      <w:lvlJc w:val="left"/>
      <w:pPr>
        <w:ind w:left="2520" w:hanging="360"/>
      </w:pPr>
    </w:lvl>
    <w:lvl w:ilvl="4" w:tplc="AE987C9C" w:tentative="1">
      <w:start w:val="1"/>
      <w:numFmt w:val="lowerLetter"/>
      <w:lvlText w:val="%5."/>
      <w:lvlJc w:val="left"/>
      <w:pPr>
        <w:ind w:left="3240" w:hanging="360"/>
      </w:pPr>
    </w:lvl>
    <w:lvl w:ilvl="5" w:tplc="D0921232" w:tentative="1">
      <w:start w:val="1"/>
      <w:numFmt w:val="lowerRoman"/>
      <w:lvlText w:val="%6."/>
      <w:lvlJc w:val="right"/>
      <w:pPr>
        <w:ind w:left="3960" w:hanging="180"/>
      </w:pPr>
    </w:lvl>
    <w:lvl w:ilvl="6" w:tplc="84D8C8B8" w:tentative="1">
      <w:start w:val="1"/>
      <w:numFmt w:val="decimal"/>
      <w:lvlText w:val="%7."/>
      <w:lvlJc w:val="left"/>
      <w:pPr>
        <w:ind w:left="4680" w:hanging="360"/>
      </w:pPr>
    </w:lvl>
    <w:lvl w:ilvl="7" w:tplc="F9583CA6" w:tentative="1">
      <w:start w:val="1"/>
      <w:numFmt w:val="lowerLetter"/>
      <w:lvlText w:val="%8."/>
      <w:lvlJc w:val="left"/>
      <w:pPr>
        <w:ind w:left="5400" w:hanging="360"/>
      </w:pPr>
    </w:lvl>
    <w:lvl w:ilvl="8" w:tplc="F6C69450" w:tentative="1">
      <w:start w:val="1"/>
      <w:numFmt w:val="lowerRoman"/>
      <w:lvlText w:val="%9."/>
      <w:lvlJc w:val="right"/>
      <w:pPr>
        <w:ind w:left="6120" w:hanging="180"/>
      </w:pPr>
    </w:lvl>
  </w:abstractNum>
  <w:abstractNum w:abstractNumId="4" w15:restartNumberingAfterBreak="0">
    <w:nsid w:val="389A2A32"/>
    <w:multiLevelType w:val="hybridMultilevel"/>
    <w:tmpl w:val="2E142D86"/>
    <w:lvl w:ilvl="0" w:tplc="02E45AB0">
      <w:start w:val="1"/>
      <w:numFmt w:val="bullet"/>
      <w:pStyle w:val="ListBullet"/>
      <w:lvlText w:val=""/>
      <w:lvlJc w:val="left"/>
      <w:pPr>
        <w:ind w:left="720" w:hanging="360"/>
      </w:pPr>
      <w:rPr>
        <w:rFonts w:ascii="Symbol" w:hAnsi="Symbol" w:hint="default"/>
      </w:rPr>
    </w:lvl>
    <w:lvl w:ilvl="1" w:tplc="68AADA22">
      <w:start w:val="1"/>
      <w:numFmt w:val="bullet"/>
      <w:pStyle w:val="ListBullet2"/>
      <w:lvlText w:val="o"/>
      <w:lvlJc w:val="left"/>
      <w:pPr>
        <w:ind w:left="1440" w:hanging="360"/>
      </w:pPr>
      <w:rPr>
        <w:rFonts w:ascii="Courier New" w:hAnsi="Courier New" w:cs="Courier New" w:hint="default"/>
      </w:rPr>
    </w:lvl>
    <w:lvl w:ilvl="2" w:tplc="F88CDCEA">
      <w:start w:val="1"/>
      <w:numFmt w:val="bullet"/>
      <w:lvlText w:val=""/>
      <w:lvlJc w:val="left"/>
      <w:pPr>
        <w:ind w:left="2160" w:hanging="360"/>
      </w:pPr>
      <w:rPr>
        <w:rFonts w:ascii="Wingdings" w:hAnsi="Wingdings" w:hint="default"/>
      </w:rPr>
    </w:lvl>
    <w:lvl w:ilvl="3" w:tplc="7DB04E86">
      <w:start w:val="1"/>
      <w:numFmt w:val="bullet"/>
      <w:lvlText w:val=""/>
      <w:lvlJc w:val="left"/>
      <w:pPr>
        <w:ind w:left="2880" w:hanging="360"/>
      </w:pPr>
      <w:rPr>
        <w:rFonts w:ascii="Symbol" w:hAnsi="Symbol" w:hint="default"/>
      </w:rPr>
    </w:lvl>
    <w:lvl w:ilvl="4" w:tplc="EB7A5C78">
      <w:start w:val="1"/>
      <w:numFmt w:val="bullet"/>
      <w:lvlText w:val="o"/>
      <w:lvlJc w:val="left"/>
      <w:pPr>
        <w:ind w:left="3600" w:hanging="360"/>
      </w:pPr>
      <w:rPr>
        <w:rFonts w:ascii="Courier New" w:hAnsi="Courier New" w:cs="Courier New" w:hint="default"/>
      </w:rPr>
    </w:lvl>
    <w:lvl w:ilvl="5" w:tplc="F50A1794">
      <w:start w:val="1"/>
      <w:numFmt w:val="bullet"/>
      <w:pStyle w:val="ListBullet3"/>
      <w:lvlText w:val=""/>
      <w:lvlJc w:val="left"/>
      <w:pPr>
        <w:ind w:left="4320" w:hanging="360"/>
      </w:pPr>
      <w:rPr>
        <w:rFonts w:ascii="Wingdings" w:hAnsi="Wingdings" w:hint="default"/>
      </w:rPr>
    </w:lvl>
    <w:lvl w:ilvl="6" w:tplc="0FEE64EC">
      <w:start w:val="1"/>
      <w:numFmt w:val="bullet"/>
      <w:lvlText w:val=""/>
      <w:lvlJc w:val="left"/>
      <w:pPr>
        <w:ind w:left="5040" w:hanging="360"/>
      </w:pPr>
      <w:rPr>
        <w:rFonts w:ascii="Symbol" w:hAnsi="Symbol" w:hint="default"/>
      </w:rPr>
    </w:lvl>
    <w:lvl w:ilvl="7" w:tplc="4B2C4DA6">
      <w:start w:val="1"/>
      <w:numFmt w:val="bullet"/>
      <w:lvlText w:val="o"/>
      <w:lvlJc w:val="left"/>
      <w:pPr>
        <w:ind w:left="5760" w:hanging="360"/>
      </w:pPr>
      <w:rPr>
        <w:rFonts w:ascii="Courier New" w:hAnsi="Courier New" w:cs="Courier New" w:hint="default"/>
      </w:rPr>
    </w:lvl>
    <w:lvl w:ilvl="8" w:tplc="52EA51DA">
      <w:start w:val="1"/>
      <w:numFmt w:val="bullet"/>
      <w:lvlText w:val=""/>
      <w:lvlJc w:val="left"/>
      <w:pPr>
        <w:ind w:left="6480" w:hanging="360"/>
      </w:pPr>
      <w:rPr>
        <w:rFonts w:ascii="Wingdings" w:hAnsi="Wingdings" w:hint="default"/>
      </w:rPr>
    </w:lvl>
  </w:abstractNum>
  <w:abstractNum w:abstractNumId="5" w15:restartNumberingAfterBreak="0">
    <w:nsid w:val="42C65C7F"/>
    <w:multiLevelType w:val="hybridMultilevel"/>
    <w:tmpl w:val="5504F770"/>
    <w:lvl w:ilvl="0" w:tplc="62E8E372">
      <w:start w:val="1"/>
      <w:numFmt w:val="lowerRoman"/>
      <w:lvlText w:val="(%1)"/>
      <w:lvlJc w:val="left"/>
      <w:pPr>
        <w:ind w:left="1080" w:hanging="720"/>
      </w:pPr>
      <w:rPr>
        <w:rFonts w:hint="default"/>
      </w:rPr>
    </w:lvl>
    <w:lvl w:ilvl="1" w:tplc="393E7852" w:tentative="1">
      <w:start w:val="1"/>
      <w:numFmt w:val="lowerLetter"/>
      <w:lvlText w:val="%2."/>
      <w:lvlJc w:val="left"/>
      <w:pPr>
        <w:ind w:left="1440" w:hanging="360"/>
      </w:pPr>
    </w:lvl>
    <w:lvl w:ilvl="2" w:tplc="5448CBC6" w:tentative="1">
      <w:start w:val="1"/>
      <w:numFmt w:val="lowerRoman"/>
      <w:lvlText w:val="%3."/>
      <w:lvlJc w:val="right"/>
      <w:pPr>
        <w:ind w:left="2160" w:hanging="180"/>
      </w:pPr>
    </w:lvl>
    <w:lvl w:ilvl="3" w:tplc="FBF446C8" w:tentative="1">
      <w:start w:val="1"/>
      <w:numFmt w:val="decimal"/>
      <w:lvlText w:val="%4."/>
      <w:lvlJc w:val="left"/>
      <w:pPr>
        <w:ind w:left="2880" w:hanging="360"/>
      </w:pPr>
    </w:lvl>
    <w:lvl w:ilvl="4" w:tplc="C584D7B0" w:tentative="1">
      <w:start w:val="1"/>
      <w:numFmt w:val="lowerLetter"/>
      <w:lvlText w:val="%5."/>
      <w:lvlJc w:val="left"/>
      <w:pPr>
        <w:ind w:left="3600" w:hanging="360"/>
      </w:pPr>
    </w:lvl>
    <w:lvl w:ilvl="5" w:tplc="FAC873DE" w:tentative="1">
      <w:start w:val="1"/>
      <w:numFmt w:val="lowerRoman"/>
      <w:lvlText w:val="%6."/>
      <w:lvlJc w:val="right"/>
      <w:pPr>
        <w:ind w:left="4320" w:hanging="180"/>
      </w:pPr>
    </w:lvl>
    <w:lvl w:ilvl="6" w:tplc="70140C2E" w:tentative="1">
      <w:start w:val="1"/>
      <w:numFmt w:val="decimal"/>
      <w:lvlText w:val="%7."/>
      <w:lvlJc w:val="left"/>
      <w:pPr>
        <w:ind w:left="5040" w:hanging="360"/>
      </w:pPr>
    </w:lvl>
    <w:lvl w:ilvl="7" w:tplc="B70E2DC2" w:tentative="1">
      <w:start w:val="1"/>
      <w:numFmt w:val="lowerLetter"/>
      <w:lvlText w:val="%8."/>
      <w:lvlJc w:val="left"/>
      <w:pPr>
        <w:ind w:left="5760" w:hanging="360"/>
      </w:pPr>
    </w:lvl>
    <w:lvl w:ilvl="8" w:tplc="C8F631BA" w:tentative="1">
      <w:start w:val="1"/>
      <w:numFmt w:val="lowerRoman"/>
      <w:lvlText w:val="%9."/>
      <w:lvlJc w:val="right"/>
      <w:pPr>
        <w:ind w:left="6480" w:hanging="180"/>
      </w:pPr>
    </w:lvl>
  </w:abstractNum>
  <w:abstractNum w:abstractNumId="6" w15:restartNumberingAfterBreak="0">
    <w:nsid w:val="58766F22"/>
    <w:multiLevelType w:val="hybridMultilevel"/>
    <w:tmpl w:val="E500E596"/>
    <w:lvl w:ilvl="0" w:tplc="61A2DC0A">
      <w:start w:val="1"/>
      <w:numFmt w:val="decimal"/>
      <w:lvlText w:val="%1."/>
      <w:lvlJc w:val="left"/>
      <w:pPr>
        <w:ind w:left="360" w:hanging="360"/>
      </w:pPr>
    </w:lvl>
    <w:lvl w:ilvl="1" w:tplc="28301B52" w:tentative="1">
      <w:start w:val="1"/>
      <w:numFmt w:val="lowerLetter"/>
      <w:lvlText w:val="%2."/>
      <w:lvlJc w:val="left"/>
      <w:pPr>
        <w:ind w:left="1080" w:hanging="360"/>
      </w:pPr>
    </w:lvl>
    <w:lvl w:ilvl="2" w:tplc="6B9801DE" w:tentative="1">
      <w:start w:val="1"/>
      <w:numFmt w:val="lowerRoman"/>
      <w:lvlText w:val="%3."/>
      <w:lvlJc w:val="right"/>
      <w:pPr>
        <w:ind w:left="1800" w:hanging="180"/>
      </w:pPr>
    </w:lvl>
    <w:lvl w:ilvl="3" w:tplc="DE6091D8" w:tentative="1">
      <w:start w:val="1"/>
      <w:numFmt w:val="decimal"/>
      <w:lvlText w:val="%4."/>
      <w:lvlJc w:val="left"/>
      <w:pPr>
        <w:ind w:left="2520" w:hanging="360"/>
      </w:pPr>
    </w:lvl>
    <w:lvl w:ilvl="4" w:tplc="B31486F8" w:tentative="1">
      <w:start w:val="1"/>
      <w:numFmt w:val="lowerLetter"/>
      <w:lvlText w:val="%5."/>
      <w:lvlJc w:val="left"/>
      <w:pPr>
        <w:ind w:left="3240" w:hanging="360"/>
      </w:pPr>
    </w:lvl>
    <w:lvl w:ilvl="5" w:tplc="43CA329A" w:tentative="1">
      <w:start w:val="1"/>
      <w:numFmt w:val="lowerRoman"/>
      <w:lvlText w:val="%6."/>
      <w:lvlJc w:val="right"/>
      <w:pPr>
        <w:ind w:left="3960" w:hanging="180"/>
      </w:pPr>
    </w:lvl>
    <w:lvl w:ilvl="6" w:tplc="A3D21E60" w:tentative="1">
      <w:start w:val="1"/>
      <w:numFmt w:val="decimal"/>
      <w:lvlText w:val="%7."/>
      <w:lvlJc w:val="left"/>
      <w:pPr>
        <w:ind w:left="4680" w:hanging="360"/>
      </w:pPr>
    </w:lvl>
    <w:lvl w:ilvl="7" w:tplc="882692C6" w:tentative="1">
      <w:start w:val="1"/>
      <w:numFmt w:val="lowerLetter"/>
      <w:lvlText w:val="%8."/>
      <w:lvlJc w:val="left"/>
      <w:pPr>
        <w:ind w:left="5400" w:hanging="360"/>
      </w:pPr>
    </w:lvl>
    <w:lvl w:ilvl="8" w:tplc="28A4A490" w:tentative="1">
      <w:start w:val="1"/>
      <w:numFmt w:val="lowerRoman"/>
      <w:lvlText w:val="%9."/>
      <w:lvlJc w:val="right"/>
      <w:pPr>
        <w:ind w:left="6120" w:hanging="180"/>
      </w:pPr>
    </w:lvl>
  </w:abstractNum>
  <w:abstractNum w:abstractNumId="7" w15:restartNumberingAfterBreak="0">
    <w:nsid w:val="6CB06011"/>
    <w:multiLevelType w:val="hybridMultilevel"/>
    <w:tmpl w:val="49A21BE0"/>
    <w:lvl w:ilvl="0" w:tplc="FAF2B372">
      <w:start w:val="1"/>
      <w:numFmt w:val="decimal"/>
      <w:lvlText w:val="%1."/>
      <w:lvlJc w:val="left"/>
      <w:pPr>
        <w:ind w:left="360" w:hanging="360"/>
      </w:pPr>
      <w:rPr>
        <w:rFonts w:hint="default"/>
      </w:rPr>
    </w:lvl>
    <w:lvl w:ilvl="1" w:tplc="CDA616E0" w:tentative="1">
      <w:start w:val="1"/>
      <w:numFmt w:val="lowerLetter"/>
      <w:lvlText w:val="%2."/>
      <w:lvlJc w:val="left"/>
      <w:pPr>
        <w:ind w:left="1080" w:hanging="360"/>
      </w:pPr>
    </w:lvl>
    <w:lvl w:ilvl="2" w:tplc="F794ACF0" w:tentative="1">
      <w:start w:val="1"/>
      <w:numFmt w:val="lowerRoman"/>
      <w:lvlText w:val="%3."/>
      <w:lvlJc w:val="right"/>
      <w:pPr>
        <w:ind w:left="1800" w:hanging="180"/>
      </w:pPr>
    </w:lvl>
    <w:lvl w:ilvl="3" w:tplc="EB2CB5B4" w:tentative="1">
      <w:start w:val="1"/>
      <w:numFmt w:val="decimal"/>
      <w:lvlText w:val="%4."/>
      <w:lvlJc w:val="left"/>
      <w:pPr>
        <w:ind w:left="2520" w:hanging="360"/>
      </w:pPr>
    </w:lvl>
    <w:lvl w:ilvl="4" w:tplc="4E2A0950" w:tentative="1">
      <w:start w:val="1"/>
      <w:numFmt w:val="lowerLetter"/>
      <w:lvlText w:val="%5."/>
      <w:lvlJc w:val="left"/>
      <w:pPr>
        <w:ind w:left="3240" w:hanging="360"/>
      </w:pPr>
    </w:lvl>
    <w:lvl w:ilvl="5" w:tplc="8F94B2B2" w:tentative="1">
      <w:start w:val="1"/>
      <w:numFmt w:val="lowerRoman"/>
      <w:lvlText w:val="%6."/>
      <w:lvlJc w:val="right"/>
      <w:pPr>
        <w:ind w:left="3960" w:hanging="180"/>
      </w:pPr>
    </w:lvl>
    <w:lvl w:ilvl="6" w:tplc="D8A4AF88" w:tentative="1">
      <w:start w:val="1"/>
      <w:numFmt w:val="decimal"/>
      <w:lvlText w:val="%7."/>
      <w:lvlJc w:val="left"/>
      <w:pPr>
        <w:ind w:left="4680" w:hanging="360"/>
      </w:pPr>
    </w:lvl>
    <w:lvl w:ilvl="7" w:tplc="8C54E758" w:tentative="1">
      <w:start w:val="1"/>
      <w:numFmt w:val="lowerLetter"/>
      <w:lvlText w:val="%8."/>
      <w:lvlJc w:val="left"/>
      <w:pPr>
        <w:ind w:left="5400" w:hanging="360"/>
      </w:pPr>
    </w:lvl>
    <w:lvl w:ilvl="8" w:tplc="C53E66A0" w:tentative="1">
      <w:start w:val="1"/>
      <w:numFmt w:val="lowerRoman"/>
      <w:lvlText w:val="%9."/>
      <w:lvlJc w:val="right"/>
      <w:pPr>
        <w:ind w:left="6120" w:hanging="180"/>
      </w:pPr>
    </w:lvl>
  </w:abstractNum>
  <w:abstractNum w:abstractNumId="8" w15:restartNumberingAfterBreak="0">
    <w:nsid w:val="78C332D4"/>
    <w:multiLevelType w:val="hybridMultilevel"/>
    <w:tmpl w:val="5504F770"/>
    <w:lvl w:ilvl="0" w:tplc="B75E19DC">
      <w:start w:val="1"/>
      <w:numFmt w:val="lowerRoman"/>
      <w:lvlText w:val="(%1)"/>
      <w:lvlJc w:val="left"/>
      <w:pPr>
        <w:ind w:left="1080" w:hanging="720"/>
      </w:pPr>
      <w:rPr>
        <w:rFonts w:hint="default"/>
      </w:rPr>
    </w:lvl>
    <w:lvl w:ilvl="1" w:tplc="684E15FA" w:tentative="1">
      <w:start w:val="1"/>
      <w:numFmt w:val="lowerLetter"/>
      <w:lvlText w:val="%2."/>
      <w:lvlJc w:val="left"/>
      <w:pPr>
        <w:ind w:left="1440" w:hanging="360"/>
      </w:pPr>
    </w:lvl>
    <w:lvl w:ilvl="2" w:tplc="8450627E" w:tentative="1">
      <w:start w:val="1"/>
      <w:numFmt w:val="lowerRoman"/>
      <w:lvlText w:val="%3."/>
      <w:lvlJc w:val="right"/>
      <w:pPr>
        <w:ind w:left="2160" w:hanging="180"/>
      </w:pPr>
    </w:lvl>
    <w:lvl w:ilvl="3" w:tplc="DA0EE11E" w:tentative="1">
      <w:start w:val="1"/>
      <w:numFmt w:val="decimal"/>
      <w:lvlText w:val="%4."/>
      <w:lvlJc w:val="left"/>
      <w:pPr>
        <w:ind w:left="2880" w:hanging="360"/>
      </w:pPr>
    </w:lvl>
    <w:lvl w:ilvl="4" w:tplc="C1788E48" w:tentative="1">
      <w:start w:val="1"/>
      <w:numFmt w:val="lowerLetter"/>
      <w:lvlText w:val="%5."/>
      <w:lvlJc w:val="left"/>
      <w:pPr>
        <w:ind w:left="3600" w:hanging="360"/>
      </w:pPr>
    </w:lvl>
    <w:lvl w:ilvl="5" w:tplc="FE746F76" w:tentative="1">
      <w:start w:val="1"/>
      <w:numFmt w:val="lowerRoman"/>
      <w:lvlText w:val="%6."/>
      <w:lvlJc w:val="right"/>
      <w:pPr>
        <w:ind w:left="4320" w:hanging="180"/>
      </w:pPr>
    </w:lvl>
    <w:lvl w:ilvl="6" w:tplc="7AD477EE" w:tentative="1">
      <w:start w:val="1"/>
      <w:numFmt w:val="decimal"/>
      <w:lvlText w:val="%7."/>
      <w:lvlJc w:val="left"/>
      <w:pPr>
        <w:ind w:left="5040" w:hanging="360"/>
      </w:pPr>
    </w:lvl>
    <w:lvl w:ilvl="7" w:tplc="81BA516E" w:tentative="1">
      <w:start w:val="1"/>
      <w:numFmt w:val="lowerLetter"/>
      <w:lvlText w:val="%8."/>
      <w:lvlJc w:val="left"/>
      <w:pPr>
        <w:ind w:left="5760" w:hanging="360"/>
      </w:pPr>
    </w:lvl>
    <w:lvl w:ilvl="8" w:tplc="768C68EA" w:tentative="1">
      <w:start w:val="1"/>
      <w:numFmt w:val="lowerRoman"/>
      <w:lvlText w:val="%9."/>
      <w:lvlJc w:val="right"/>
      <w:pPr>
        <w:ind w:left="6480" w:hanging="180"/>
      </w:pPr>
    </w:lvl>
  </w:abstractNum>
  <w:abstractNum w:abstractNumId="9" w15:restartNumberingAfterBreak="0">
    <w:nsid w:val="7BCE5F25"/>
    <w:multiLevelType w:val="hybridMultilevel"/>
    <w:tmpl w:val="49A21BE0"/>
    <w:lvl w:ilvl="0" w:tplc="771A90FE">
      <w:start w:val="1"/>
      <w:numFmt w:val="decimal"/>
      <w:lvlText w:val="%1."/>
      <w:lvlJc w:val="left"/>
      <w:pPr>
        <w:ind w:left="360" w:hanging="360"/>
      </w:pPr>
      <w:rPr>
        <w:rFonts w:hint="default"/>
      </w:rPr>
    </w:lvl>
    <w:lvl w:ilvl="1" w:tplc="C52CE66A" w:tentative="1">
      <w:start w:val="1"/>
      <w:numFmt w:val="lowerLetter"/>
      <w:lvlText w:val="%2."/>
      <w:lvlJc w:val="left"/>
      <w:pPr>
        <w:ind w:left="1080" w:hanging="360"/>
      </w:pPr>
    </w:lvl>
    <w:lvl w:ilvl="2" w:tplc="0EAE9576" w:tentative="1">
      <w:start w:val="1"/>
      <w:numFmt w:val="lowerRoman"/>
      <w:lvlText w:val="%3."/>
      <w:lvlJc w:val="right"/>
      <w:pPr>
        <w:ind w:left="1800" w:hanging="180"/>
      </w:pPr>
    </w:lvl>
    <w:lvl w:ilvl="3" w:tplc="38B6EEE6" w:tentative="1">
      <w:start w:val="1"/>
      <w:numFmt w:val="decimal"/>
      <w:lvlText w:val="%4."/>
      <w:lvlJc w:val="left"/>
      <w:pPr>
        <w:ind w:left="2520" w:hanging="360"/>
      </w:pPr>
    </w:lvl>
    <w:lvl w:ilvl="4" w:tplc="740EC236" w:tentative="1">
      <w:start w:val="1"/>
      <w:numFmt w:val="lowerLetter"/>
      <w:lvlText w:val="%5."/>
      <w:lvlJc w:val="left"/>
      <w:pPr>
        <w:ind w:left="3240" w:hanging="360"/>
      </w:pPr>
    </w:lvl>
    <w:lvl w:ilvl="5" w:tplc="4D6CB782" w:tentative="1">
      <w:start w:val="1"/>
      <w:numFmt w:val="lowerRoman"/>
      <w:lvlText w:val="%6."/>
      <w:lvlJc w:val="right"/>
      <w:pPr>
        <w:ind w:left="3960" w:hanging="180"/>
      </w:pPr>
    </w:lvl>
    <w:lvl w:ilvl="6" w:tplc="A314C6F6" w:tentative="1">
      <w:start w:val="1"/>
      <w:numFmt w:val="decimal"/>
      <w:lvlText w:val="%7."/>
      <w:lvlJc w:val="left"/>
      <w:pPr>
        <w:ind w:left="4680" w:hanging="360"/>
      </w:pPr>
    </w:lvl>
    <w:lvl w:ilvl="7" w:tplc="4074291E" w:tentative="1">
      <w:start w:val="1"/>
      <w:numFmt w:val="lowerLetter"/>
      <w:lvlText w:val="%8."/>
      <w:lvlJc w:val="left"/>
      <w:pPr>
        <w:ind w:left="5400" w:hanging="360"/>
      </w:pPr>
    </w:lvl>
    <w:lvl w:ilvl="8" w:tplc="E26E50C6" w:tentative="1">
      <w:start w:val="1"/>
      <w:numFmt w:val="lowerRoman"/>
      <w:lvlText w:val="%9."/>
      <w:lvlJc w:val="right"/>
      <w:pPr>
        <w:ind w:left="6120" w:hanging="180"/>
      </w:pPr>
    </w:lvl>
  </w:abstractNum>
  <w:abstractNum w:abstractNumId="10" w15:restartNumberingAfterBreak="0">
    <w:nsid w:val="7FC27958"/>
    <w:multiLevelType w:val="hybridMultilevel"/>
    <w:tmpl w:val="EC5AE1FA"/>
    <w:lvl w:ilvl="0" w:tplc="DC646744">
      <w:start w:val="1"/>
      <w:numFmt w:val="bullet"/>
      <w:lvlText w:val=""/>
      <w:lvlJc w:val="left"/>
      <w:pPr>
        <w:ind w:left="360" w:hanging="360"/>
      </w:pPr>
      <w:rPr>
        <w:rFonts w:ascii="Symbol" w:hAnsi="Symbol" w:hint="default"/>
      </w:rPr>
    </w:lvl>
    <w:lvl w:ilvl="1" w:tplc="28EC64A4">
      <w:start w:val="1"/>
      <w:numFmt w:val="bullet"/>
      <w:lvlText w:val="o"/>
      <w:lvlJc w:val="left"/>
      <w:pPr>
        <w:ind w:left="1080" w:hanging="360"/>
      </w:pPr>
      <w:rPr>
        <w:rFonts w:ascii="Courier New" w:hAnsi="Courier New" w:cs="Courier New" w:hint="default"/>
      </w:rPr>
    </w:lvl>
    <w:lvl w:ilvl="2" w:tplc="4FA4BB16">
      <w:start w:val="1"/>
      <w:numFmt w:val="bullet"/>
      <w:lvlText w:val=""/>
      <w:lvlJc w:val="left"/>
      <w:pPr>
        <w:ind w:left="1800" w:hanging="360"/>
      </w:pPr>
      <w:rPr>
        <w:rFonts w:ascii="Wingdings" w:hAnsi="Wingdings" w:hint="default"/>
      </w:rPr>
    </w:lvl>
    <w:lvl w:ilvl="3" w:tplc="E1C60E74">
      <w:start w:val="1"/>
      <w:numFmt w:val="bullet"/>
      <w:lvlText w:val=""/>
      <w:lvlJc w:val="left"/>
      <w:pPr>
        <w:ind w:left="2520" w:hanging="360"/>
      </w:pPr>
      <w:rPr>
        <w:rFonts w:ascii="Symbol" w:hAnsi="Symbol" w:hint="default"/>
      </w:rPr>
    </w:lvl>
    <w:lvl w:ilvl="4" w:tplc="ED988310">
      <w:start w:val="1"/>
      <w:numFmt w:val="bullet"/>
      <w:lvlText w:val="o"/>
      <w:lvlJc w:val="left"/>
      <w:pPr>
        <w:ind w:left="3240" w:hanging="360"/>
      </w:pPr>
      <w:rPr>
        <w:rFonts w:ascii="Courier New" w:hAnsi="Courier New" w:cs="Courier New" w:hint="default"/>
      </w:rPr>
    </w:lvl>
    <w:lvl w:ilvl="5" w:tplc="5EB0EBF8">
      <w:start w:val="1"/>
      <w:numFmt w:val="bullet"/>
      <w:lvlText w:val=""/>
      <w:lvlJc w:val="left"/>
      <w:pPr>
        <w:ind w:left="3960" w:hanging="360"/>
      </w:pPr>
      <w:rPr>
        <w:rFonts w:ascii="Wingdings" w:hAnsi="Wingdings" w:hint="default"/>
      </w:rPr>
    </w:lvl>
    <w:lvl w:ilvl="6" w:tplc="47F638FC">
      <w:start w:val="1"/>
      <w:numFmt w:val="bullet"/>
      <w:lvlText w:val=""/>
      <w:lvlJc w:val="left"/>
      <w:pPr>
        <w:ind w:left="4680" w:hanging="360"/>
      </w:pPr>
      <w:rPr>
        <w:rFonts w:ascii="Symbol" w:hAnsi="Symbol" w:hint="default"/>
      </w:rPr>
    </w:lvl>
    <w:lvl w:ilvl="7" w:tplc="A26C7246">
      <w:start w:val="1"/>
      <w:numFmt w:val="bullet"/>
      <w:lvlText w:val="o"/>
      <w:lvlJc w:val="left"/>
      <w:pPr>
        <w:ind w:left="5400" w:hanging="360"/>
      </w:pPr>
      <w:rPr>
        <w:rFonts w:ascii="Courier New" w:hAnsi="Courier New" w:cs="Courier New" w:hint="default"/>
      </w:rPr>
    </w:lvl>
    <w:lvl w:ilvl="8" w:tplc="7F72B526">
      <w:start w:val="1"/>
      <w:numFmt w:val="bullet"/>
      <w:lvlText w:val=""/>
      <w:lvlJc w:val="left"/>
      <w:pPr>
        <w:ind w:left="6120" w:hanging="360"/>
      </w:pPr>
      <w:rPr>
        <w:rFonts w:ascii="Wingdings" w:hAnsi="Wingdings" w:hint="default"/>
      </w:rPr>
    </w:lvl>
  </w:abstractNum>
  <w:num w:numId="1">
    <w:abstractNumId w:val="1"/>
  </w:num>
  <w:num w:numId="2">
    <w:abstractNumId w:val="4"/>
  </w:num>
  <w:num w:numId="3">
    <w:abstractNumId w:val="9"/>
  </w:num>
  <w:num w:numId="4">
    <w:abstractNumId w:val="7"/>
  </w:num>
  <w:num w:numId="5">
    <w:abstractNumId w:val="3"/>
  </w:num>
  <w:num w:numId="6">
    <w:abstractNumId w:val="6"/>
  </w:num>
  <w:num w:numId="7">
    <w:abstractNumId w:val="5"/>
  </w:num>
  <w:num w:numId="8">
    <w:abstractNumId w:val="8"/>
  </w:num>
  <w:num w:numId="9">
    <w:abstractNumId w:val="2"/>
  </w:num>
  <w:num w:numId="10">
    <w:abstractNumId w:val="0"/>
  </w:num>
  <w:num w:numId="11">
    <w:abstractNumId w:val="10"/>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D730E"/>
    <w:rsid w:val="00002EEE"/>
    <w:rsid w:val="000430AD"/>
    <w:rsid w:val="000D4C48"/>
    <w:rsid w:val="000E75A3"/>
    <w:rsid w:val="00186314"/>
    <w:rsid w:val="00207C59"/>
    <w:rsid w:val="00236AF1"/>
    <w:rsid w:val="00262BD8"/>
    <w:rsid w:val="0028229E"/>
    <w:rsid w:val="00284220"/>
    <w:rsid w:val="002D6A70"/>
    <w:rsid w:val="00337060"/>
    <w:rsid w:val="003400D8"/>
    <w:rsid w:val="00347DF1"/>
    <w:rsid w:val="00353B76"/>
    <w:rsid w:val="00392793"/>
    <w:rsid w:val="003B6B8F"/>
    <w:rsid w:val="0056744B"/>
    <w:rsid w:val="005700E9"/>
    <w:rsid w:val="006671FF"/>
    <w:rsid w:val="006B04A5"/>
    <w:rsid w:val="0076767B"/>
    <w:rsid w:val="00775926"/>
    <w:rsid w:val="007C54D0"/>
    <w:rsid w:val="007D730E"/>
    <w:rsid w:val="007E5468"/>
    <w:rsid w:val="0080673B"/>
    <w:rsid w:val="00810C08"/>
    <w:rsid w:val="0084021B"/>
    <w:rsid w:val="00955BB8"/>
    <w:rsid w:val="00957D4D"/>
    <w:rsid w:val="009E51E2"/>
    <w:rsid w:val="00A27DD2"/>
    <w:rsid w:val="00A6738B"/>
    <w:rsid w:val="00AD7BD0"/>
    <w:rsid w:val="00AE1A1C"/>
    <w:rsid w:val="00B00C19"/>
    <w:rsid w:val="00B43565"/>
    <w:rsid w:val="00B90CB4"/>
    <w:rsid w:val="00BE1FD2"/>
    <w:rsid w:val="00C42BC9"/>
    <w:rsid w:val="00C866DC"/>
    <w:rsid w:val="00D72BF5"/>
    <w:rsid w:val="00D95549"/>
    <w:rsid w:val="00DE4BC2"/>
    <w:rsid w:val="00DF5B37"/>
    <w:rsid w:val="00E8175F"/>
    <w:rsid w:val="00EE5CF0"/>
    <w:rsid w:val="00F022ED"/>
    <w:rsid w:val="00F033F3"/>
    <w:rsid w:val="00F21D99"/>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4D48E6"/>
  <w15:docId w15:val="{F790186D-98B0-439D-9DC1-34E8DAF331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D02AC"/>
    <w:pPr>
      <w:spacing w:before="240" w:after="120" w:line="276" w:lineRule="auto"/>
    </w:pPr>
    <w:rPr>
      <w:rFonts w:ascii="Arial" w:eastAsia="Times New Roman" w:hAnsi="Arial" w:cs="Arial"/>
      <w:color w:val="000000"/>
      <w:sz w:val="24"/>
      <w:szCs w:val="24"/>
      <w:lang w:eastAsia="en-AU"/>
    </w:rPr>
  </w:style>
  <w:style w:type="paragraph" w:styleId="Heading1">
    <w:name w:val="heading 1"/>
    <w:next w:val="Normal"/>
    <w:link w:val="Heading1Char"/>
    <w:uiPriority w:val="9"/>
    <w:qFormat/>
    <w:rsid w:val="009044B5"/>
    <w:pPr>
      <w:keepNext/>
      <w:spacing w:before="360" w:after="120" w:line="276" w:lineRule="auto"/>
      <w:outlineLvl w:val="0"/>
    </w:pPr>
    <w:rPr>
      <w:rFonts w:ascii="Arial Black" w:eastAsia="Times New Roman" w:hAnsi="Arial Black" w:cs="Arial"/>
      <w:b/>
      <w:bCs/>
      <w:iCs/>
      <w:color w:val="00577D"/>
      <w:sz w:val="32"/>
      <w:szCs w:val="40"/>
      <w:lang w:eastAsia="en-AU"/>
    </w:rPr>
  </w:style>
  <w:style w:type="paragraph" w:styleId="Heading2">
    <w:name w:val="heading 2"/>
    <w:next w:val="Normal"/>
    <w:link w:val="Heading2Char"/>
    <w:uiPriority w:val="1"/>
    <w:qFormat/>
    <w:rsid w:val="0094564F"/>
    <w:pPr>
      <w:keepNext/>
      <w:tabs>
        <w:tab w:val="right" w:pos="9072"/>
      </w:tabs>
      <w:spacing w:before="240" w:after="120" w:line="276" w:lineRule="auto"/>
      <w:outlineLvl w:val="1"/>
    </w:pPr>
    <w:rPr>
      <w:rFonts w:ascii="Arial" w:eastAsia="Times New Roman" w:hAnsi="Arial" w:cs="Times New Roman"/>
      <w:b/>
      <w:sz w:val="28"/>
      <w:szCs w:val="28"/>
      <w:lang w:eastAsia="en-AU"/>
    </w:rPr>
  </w:style>
  <w:style w:type="paragraph" w:styleId="Heading3">
    <w:name w:val="heading 3"/>
    <w:next w:val="Normal"/>
    <w:link w:val="Heading3Char"/>
    <w:uiPriority w:val="9"/>
    <w:unhideWhenUsed/>
    <w:qFormat/>
    <w:rsid w:val="00154403"/>
    <w:pPr>
      <w:keepNext/>
      <w:tabs>
        <w:tab w:val="right" w:pos="9072"/>
      </w:tabs>
      <w:spacing w:before="240" w:after="120" w:line="276" w:lineRule="auto"/>
      <w:outlineLvl w:val="2"/>
    </w:pPr>
    <w:rPr>
      <w:rFonts w:ascii="Arial" w:eastAsia="Times New Roman" w:hAnsi="Arial" w:cs="Arial"/>
      <w:b/>
      <w:color w:val="00577D"/>
      <w:sz w:val="26"/>
      <w:szCs w:val="24"/>
      <w:lang w:eastAsia="en-AU"/>
    </w:rPr>
  </w:style>
  <w:style w:type="paragraph" w:styleId="Heading4">
    <w:name w:val="heading 4"/>
    <w:next w:val="Normal"/>
    <w:link w:val="Heading4Char"/>
    <w:uiPriority w:val="9"/>
    <w:unhideWhenUsed/>
    <w:qFormat/>
    <w:rsid w:val="005C0A2A"/>
    <w:pPr>
      <w:keepNext/>
      <w:tabs>
        <w:tab w:val="right" w:pos="9072"/>
      </w:tabs>
      <w:spacing w:before="240" w:after="120" w:line="276" w:lineRule="auto"/>
      <w:outlineLvl w:val="3"/>
    </w:pPr>
    <w:rPr>
      <w:rFonts w:ascii="Arial" w:eastAsia="Calibri" w:hAnsi="Arial" w:cs="Arial"/>
      <w:b/>
      <w:iCs/>
      <w:sz w:val="24"/>
      <w:szCs w:val="24"/>
      <w:lang w:eastAsia="en-AU"/>
    </w:rPr>
  </w:style>
  <w:style w:type="paragraph" w:styleId="Heading5">
    <w:name w:val="heading 5"/>
    <w:next w:val="Normal"/>
    <w:link w:val="Heading5Char"/>
    <w:uiPriority w:val="9"/>
    <w:unhideWhenUsed/>
    <w:qFormat/>
    <w:rsid w:val="005D02AC"/>
    <w:pPr>
      <w:keepNext/>
      <w:spacing w:before="240" w:after="120" w:line="276" w:lineRule="auto"/>
      <w:outlineLvl w:val="4"/>
    </w:pPr>
    <w:rPr>
      <w:rFonts w:ascii="Arial" w:eastAsia="Calibri" w:hAnsi="Arial" w:cs="Arial"/>
      <w:iCs/>
      <w:sz w:val="24"/>
      <w:szCs w:val="24"/>
      <w:u w:val="single"/>
      <w:lang w:eastAsia="en-AU"/>
    </w:rPr>
  </w:style>
  <w:style w:type="paragraph" w:styleId="Heading6">
    <w:name w:val="heading 6"/>
    <w:next w:val="Normal"/>
    <w:link w:val="Heading6Char"/>
    <w:uiPriority w:val="9"/>
    <w:unhideWhenUsed/>
    <w:qFormat/>
    <w:rsid w:val="00DB34DD"/>
    <w:pPr>
      <w:keepNext/>
      <w:spacing w:before="120" w:after="120" w:line="276" w:lineRule="auto"/>
      <w:outlineLvl w:val="5"/>
    </w:pPr>
    <w:rPr>
      <w:rFonts w:ascii="Arial" w:eastAsiaTheme="majorEastAsia" w:hAnsi="Arial" w:cs="Arial"/>
      <w:i/>
      <w:iCs/>
      <w:sz w:val="24"/>
      <w:szCs w:val="24"/>
      <w:lang w:eastAsia="en-AU"/>
    </w:rPr>
  </w:style>
  <w:style w:type="paragraph" w:styleId="Heading7">
    <w:name w:val="heading 7"/>
    <w:basedOn w:val="Normal"/>
    <w:next w:val="Normal"/>
    <w:link w:val="Heading7Char"/>
    <w:uiPriority w:val="9"/>
    <w:unhideWhenUsed/>
    <w:qFormat/>
    <w:rsid w:val="00456176"/>
    <w:pPr>
      <w:keepNext/>
      <w:keepLines/>
      <w:spacing w:before="40" w:after="0"/>
      <w:outlineLvl w:val="6"/>
    </w:pPr>
    <w:rPr>
      <w:rFonts w:asciiTheme="majorHAnsi" w:eastAsiaTheme="majorEastAsia" w:hAnsiTheme="majorHAnsi" w:cstheme="majorBidi"/>
      <w:i/>
      <w:iCs/>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1"/>
    <w:rsid w:val="0094564F"/>
    <w:rPr>
      <w:rFonts w:ascii="Arial" w:eastAsia="Times New Roman" w:hAnsi="Arial" w:cs="Times New Roman"/>
      <w:b/>
      <w:sz w:val="28"/>
      <w:szCs w:val="28"/>
      <w:lang w:eastAsia="en-AU"/>
    </w:rPr>
  </w:style>
  <w:style w:type="paragraph" w:styleId="ListParagraph">
    <w:name w:val="List Paragraph"/>
    <w:aliases w:val="Bullet point,Bullets,CV text,Dot pt,F5 List Paragraph,FooterText,L,List Paragraph1,List Paragraph11,List Paragraph111,List Paragraph2,Medium Grid 1 - Accent 21,NAST Quote,NFP GP Bulleted List,Numbered Paragraph,Recommendation,Table text,列"/>
    <w:basedOn w:val="Normal"/>
    <w:link w:val="ListParagraphChar"/>
    <w:uiPriority w:val="34"/>
    <w:qFormat/>
    <w:rsid w:val="00D21DCD"/>
    <w:pPr>
      <w:numPr>
        <w:numId w:val="1"/>
      </w:numPr>
      <w:contextualSpacing/>
    </w:pPr>
  </w:style>
  <w:style w:type="character" w:customStyle="1" w:styleId="ListParagraphChar">
    <w:name w:val="List Paragraph Char"/>
    <w:aliases w:val="Bullet point Char,Bullets Char,CV text Char,Dot pt Char,F5 List Paragraph Char,FooterText Char,L Char,List Paragraph1 Char,List Paragraph11 Char,List Paragraph111 Char,List Paragraph2 Char,Medium Grid 1 - Accent 21 Char,列 Char"/>
    <w:basedOn w:val="DefaultParagraphFont"/>
    <w:link w:val="ListParagraph"/>
    <w:uiPriority w:val="34"/>
    <w:locked/>
    <w:rsid w:val="00D21DCD"/>
    <w:rPr>
      <w:rFonts w:ascii="Arial" w:eastAsia="Times New Roman" w:hAnsi="Arial" w:cs="Arial"/>
      <w:color w:val="000000"/>
      <w:sz w:val="24"/>
      <w:szCs w:val="24"/>
      <w:lang w:eastAsia="en-AU"/>
    </w:rPr>
  </w:style>
  <w:style w:type="table" w:styleId="TableGrid">
    <w:name w:val="Table Grid"/>
    <w:basedOn w:val="TableNormal"/>
    <w:uiPriority w:val="39"/>
    <w:rsid w:val="00D21DCD"/>
    <w:pPr>
      <w:spacing w:after="0" w:line="240" w:lineRule="auto"/>
    </w:pPr>
    <w:rPr>
      <w:rFonts w:ascii="Calibri" w:eastAsia="Calibri" w:hAnsi="Calibri" w:cs="Times New Roman"/>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CQSCTitle">
    <w:name w:val="ACQSC Title"/>
    <w:basedOn w:val="Title"/>
    <w:rsid w:val="00D21DCD"/>
    <w:pPr>
      <w:jc w:val="center"/>
      <w:outlineLvl w:val="2"/>
    </w:pPr>
    <w:rPr>
      <w:rFonts w:eastAsia="Times New Roman" w:cs="Times New Roman"/>
      <w:b w:val="0"/>
      <w:color w:val="00577D"/>
      <w:spacing w:val="0"/>
      <w:kern w:val="0"/>
      <w:sz w:val="40"/>
      <w:szCs w:val="20"/>
    </w:rPr>
  </w:style>
  <w:style w:type="paragraph" w:customStyle="1" w:styleId="ACSAAStandardheading">
    <w:name w:val="ACSAA Standard heading"/>
    <w:basedOn w:val="Normal"/>
    <w:qFormat/>
    <w:rsid w:val="00D21DCD"/>
    <w:pPr>
      <w:keepNext/>
      <w:spacing w:before="60" w:after="60"/>
      <w:outlineLvl w:val="0"/>
    </w:pPr>
    <w:rPr>
      <w:b/>
      <w:kern w:val="28"/>
      <w:lang w:val="en-US"/>
    </w:rPr>
  </w:style>
  <w:style w:type="paragraph" w:customStyle="1" w:styleId="ACSAAHeading1">
    <w:name w:val="ACSAA Heading 1"/>
    <w:basedOn w:val="Normal"/>
    <w:rsid w:val="00D21DCD"/>
    <w:pPr>
      <w:spacing w:after="0"/>
    </w:pPr>
    <w:rPr>
      <w:rFonts w:ascii="Times New Roman" w:hAnsi="Times New Roman"/>
      <w:b/>
      <w:sz w:val="28"/>
      <w:szCs w:val="20"/>
    </w:rPr>
  </w:style>
  <w:style w:type="paragraph" w:styleId="Title">
    <w:name w:val="Title"/>
    <w:basedOn w:val="Normal"/>
    <w:next w:val="Normal"/>
    <w:link w:val="TitleChar"/>
    <w:uiPriority w:val="10"/>
    <w:qFormat/>
    <w:rsid w:val="001E6954"/>
    <w:pPr>
      <w:spacing w:before="600" w:after="600"/>
    </w:pPr>
    <w:rPr>
      <w:rFonts w:eastAsiaTheme="majorEastAsia" w:cstheme="majorBidi"/>
      <w:b/>
      <w:color w:val="FFFFFF" w:themeColor="background1"/>
      <w:spacing w:val="-10"/>
      <w:kern w:val="28"/>
      <w:sz w:val="72"/>
      <w:szCs w:val="56"/>
    </w:rPr>
  </w:style>
  <w:style w:type="character" w:customStyle="1" w:styleId="TitleChar">
    <w:name w:val="Title Char"/>
    <w:basedOn w:val="DefaultParagraphFont"/>
    <w:link w:val="Title"/>
    <w:uiPriority w:val="10"/>
    <w:rsid w:val="001E6954"/>
    <w:rPr>
      <w:rFonts w:ascii="Arial" w:eastAsiaTheme="majorEastAsia" w:hAnsi="Arial" w:cstheme="majorBidi"/>
      <w:b/>
      <w:color w:val="FFFFFF" w:themeColor="background1"/>
      <w:spacing w:val="-10"/>
      <w:kern w:val="28"/>
      <w:sz w:val="72"/>
      <w:szCs w:val="56"/>
      <w:lang w:eastAsia="en-AU"/>
    </w:rPr>
  </w:style>
  <w:style w:type="paragraph" w:styleId="ListBullet">
    <w:name w:val="List Bullet"/>
    <w:basedOn w:val="Normal"/>
    <w:uiPriority w:val="99"/>
    <w:unhideWhenUsed/>
    <w:rsid w:val="004B33E7"/>
    <w:pPr>
      <w:numPr>
        <w:numId w:val="2"/>
      </w:numPr>
    </w:pPr>
    <w:rPr>
      <w:rFonts w:eastAsiaTheme="minorHAnsi"/>
      <w:color w:val="auto"/>
      <w:szCs w:val="22"/>
      <w:lang w:eastAsia="en-US"/>
    </w:rPr>
  </w:style>
  <w:style w:type="paragraph" w:styleId="ListBullet2">
    <w:name w:val="List Bullet 2"/>
    <w:basedOn w:val="Normal"/>
    <w:uiPriority w:val="99"/>
    <w:unhideWhenUsed/>
    <w:rsid w:val="000005B8"/>
    <w:pPr>
      <w:numPr>
        <w:ilvl w:val="1"/>
        <w:numId w:val="2"/>
      </w:numPr>
      <w:ind w:left="850" w:hanging="425"/>
    </w:pPr>
    <w:rPr>
      <w:rFonts w:eastAsiaTheme="minorHAnsi"/>
      <w:color w:val="auto"/>
      <w:szCs w:val="22"/>
      <w:lang w:eastAsia="en-US"/>
    </w:rPr>
  </w:style>
  <w:style w:type="paragraph" w:styleId="ListBullet3">
    <w:name w:val="List Bullet 3"/>
    <w:basedOn w:val="Normal"/>
    <w:uiPriority w:val="99"/>
    <w:semiHidden/>
    <w:unhideWhenUsed/>
    <w:rsid w:val="000005B8"/>
    <w:pPr>
      <w:numPr>
        <w:ilvl w:val="5"/>
        <w:numId w:val="2"/>
      </w:numPr>
      <w:ind w:left="1276" w:hanging="425"/>
    </w:pPr>
    <w:rPr>
      <w:rFonts w:eastAsiaTheme="minorHAnsi"/>
      <w:color w:val="auto"/>
      <w:szCs w:val="22"/>
      <w:lang w:eastAsia="en-US"/>
    </w:rPr>
  </w:style>
  <w:style w:type="paragraph" w:styleId="BalloonText">
    <w:name w:val="Balloon Text"/>
    <w:basedOn w:val="Normal"/>
    <w:link w:val="BalloonTextChar"/>
    <w:uiPriority w:val="99"/>
    <w:semiHidden/>
    <w:unhideWhenUsed/>
    <w:rsid w:val="006B22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B22EE"/>
    <w:rPr>
      <w:rFonts w:ascii="Tahoma" w:eastAsia="Times New Roman" w:hAnsi="Tahoma" w:cs="Tahoma"/>
      <w:color w:val="000000"/>
      <w:sz w:val="16"/>
      <w:szCs w:val="16"/>
      <w:lang w:eastAsia="en-AU"/>
    </w:rPr>
  </w:style>
  <w:style w:type="paragraph" w:styleId="Header">
    <w:name w:val="header"/>
    <w:basedOn w:val="Normal"/>
    <w:link w:val="HeaderChar"/>
    <w:uiPriority w:val="99"/>
    <w:unhideWhenUsed/>
    <w:rsid w:val="00603E0E"/>
    <w:pPr>
      <w:tabs>
        <w:tab w:val="center" w:pos="4513"/>
        <w:tab w:val="right" w:pos="9026"/>
      </w:tabs>
      <w:spacing w:after="0" w:line="240" w:lineRule="auto"/>
    </w:pPr>
  </w:style>
  <w:style w:type="character" w:customStyle="1" w:styleId="HeaderChar">
    <w:name w:val="Header Char"/>
    <w:basedOn w:val="DefaultParagraphFont"/>
    <w:link w:val="Header"/>
    <w:uiPriority w:val="99"/>
    <w:rsid w:val="00603E0E"/>
    <w:rPr>
      <w:rFonts w:ascii="Arial" w:eastAsia="Times New Roman" w:hAnsi="Arial" w:cs="Arial"/>
      <w:color w:val="000000"/>
      <w:sz w:val="24"/>
      <w:szCs w:val="24"/>
      <w:lang w:eastAsia="en-AU"/>
    </w:rPr>
  </w:style>
  <w:style w:type="paragraph" w:styleId="Footer">
    <w:name w:val="footer"/>
    <w:basedOn w:val="Normal"/>
    <w:link w:val="FooterChar"/>
    <w:uiPriority w:val="99"/>
    <w:unhideWhenUsed/>
    <w:rsid w:val="00603E0E"/>
    <w:pPr>
      <w:tabs>
        <w:tab w:val="center" w:pos="4513"/>
        <w:tab w:val="right" w:pos="9026"/>
      </w:tabs>
      <w:spacing w:after="0" w:line="240" w:lineRule="auto"/>
    </w:pPr>
  </w:style>
  <w:style w:type="character" w:customStyle="1" w:styleId="FooterChar">
    <w:name w:val="Footer Char"/>
    <w:basedOn w:val="DefaultParagraphFont"/>
    <w:link w:val="Footer"/>
    <w:uiPriority w:val="99"/>
    <w:rsid w:val="00603E0E"/>
    <w:rPr>
      <w:rFonts w:ascii="Arial" w:eastAsia="Times New Roman" w:hAnsi="Arial" w:cs="Arial"/>
      <w:color w:val="000000"/>
      <w:sz w:val="24"/>
      <w:szCs w:val="24"/>
      <w:lang w:eastAsia="en-AU"/>
    </w:rPr>
  </w:style>
  <w:style w:type="character" w:styleId="CommentReference">
    <w:name w:val="annotation reference"/>
    <w:basedOn w:val="DefaultParagraphFont"/>
    <w:uiPriority w:val="99"/>
    <w:semiHidden/>
    <w:unhideWhenUsed/>
    <w:rsid w:val="00603E0E"/>
    <w:rPr>
      <w:sz w:val="16"/>
      <w:szCs w:val="16"/>
    </w:rPr>
  </w:style>
  <w:style w:type="paragraph" w:styleId="CommentText">
    <w:name w:val="annotation text"/>
    <w:basedOn w:val="Normal"/>
    <w:link w:val="CommentTextChar"/>
    <w:uiPriority w:val="99"/>
    <w:semiHidden/>
    <w:unhideWhenUsed/>
    <w:rsid w:val="00603E0E"/>
    <w:pPr>
      <w:spacing w:line="240" w:lineRule="auto"/>
    </w:pPr>
    <w:rPr>
      <w:sz w:val="20"/>
      <w:szCs w:val="20"/>
    </w:rPr>
  </w:style>
  <w:style w:type="character" w:customStyle="1" w:styleId="CommentTextChar">
    <w:name w:val="Comment Text Char"/>
    <w:basedOn w:val="DefaultParagraphFont"/>
    <w:link w:val="CommentText"/>
    <w:uiPriority w:val="99"/>
    <w:semiHidden/>
    <w:rsid w:val="00603E0E"/>
    <w:rPr>
      <w:rFonts w:ascii="Arial" w:eastAsia="Times New Roman" w:hAnsi="Arial" w:cs="Arial"/>
      <w:color w:val="000000"/>
      <w:sz w:val="20"/>
      <w:szCs w:val="20"/>
      <w:lang w:eastAsia="en-AU"/>
    </w:rPr>
  </w:style>
  <w:style w:type="paragraph" w:styleId="CommentSubject">
    <w:name w:val="annotation subject"/>
    <w:basedOn w:val="CommentText"/>
    <w:next w:val="CommentText"/>
    <w:link w:val="CommentSubjectChar"/>
    <w:uiPriority w:val="99"/>
    <w:semiHidden/>
    <w:unhideWhenUsed/>
    <w:rsid w:val="00603E0E"/>
    <w:rPr>
      <w:b/>
      <w:bCs/>
    </w:rPr>
  </w:style>
  <w:style w:type="character" w:customStyle="1" w:styleId="CommentSubjectChar">
    <w:name w:val="Comment Subject Char"/>
    <w:basedOn w:val="CommentTextChar"/>
    <w:link w:val="CommentSubject"/>
    <w:uiPriority w:val="99"/>
    <w:semiHidden/>
    <w:rsid w:val="00603E0E"/>
    <w:rPr>
      <w:rFonts w:ascii="Arial" w:eastAsia="Times New Roman" w:hAnsi="Arial" w:cs="Arial"/>
      <w:b/>
      <w:bCs/>
      <w:color w:val="000000"/>
      <w:sz w:val="20"/>
      <w:szCs w:val="20"/>
      <w:lang w:eastAsia="en-AU"/>
    </w:rPr>
  </w:style>
  <w:style w:type="paragraph" w:styleId="Revision">
    <w:name w:val="Revision"/>
    <w:hidden/>
    <w:uiPriority w:val="99"/>
    <w:semiHidden/>
    <w:rsid w:val="00B27F42"/>
    <w:pPr>
      <w:spacing w:after="0" w:line="240" w:lineRule="auto"/>
    </w:pPr>
    <w:rPr>
      <w:rFonts w:ascii="Arial" w:eastAsia="Times New Roman" w:hAnsi="Arial" w:cs="Arial"/>
      <w:color w:val="000000"/>
      <w:szCs w:val="24"/>
      <w:lang w:eastAsia="en-AU"/>
    </w:rPr>
  </w:style>
  <w:style w:type="table" w:customStyle="1" w:styleId="TableGrid1">
    <w:name w:val="Table Grid1"/>
    <w:basedOn w:val="TableNormal"/>
    <w:next w:val="TableGrid"/>
    <w:uiPriority w:val="59"/>
    <w:rsid w:val="00B27F42"/>
    <w:pPr>
      <w:spacing w:after="0" w:line="240" w:lineRule="auto"/>
    </w:pPr>
    <w:rPr>
      <w:rFonts w:ascii="Arial" w:hAnsi="Arial"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154403"/>
    <w:rPr>
      <w:rFonts w:ascii="Arial" w:eastAsia="Times New Roman" w:hAnsi="Arial" w:cs="Arial"/>
      <w:b/>
      <w:color w:val="00577D"/>
      <w:sz w:val="26"/>
      <w:szCs w:val="24"/>
      <w:lang w:eastAsia="en-AU"/>
    </w:rPr>
  </w:style>
  <w:style w:type="character" w:customStyle="1" w:styleId="Heading4Char">
    <w:name w:val="Heading 4 Char"/>
    <w:basedOn w:val="DefaultParagraphFont"/>
    <w:link w:val="Heading4"/>
    <w:uiPriority w:val="9"/>
    <w:rsid w:val="005C0A2A"/>
    <w:rPr>
      <w:rFonts w:ascii="Arial" w:eastAsia="Calibri" w:hAnsi="Arial" w:cs="Arial"/>
      <w:b/>
      <w:iCs/>
      <w:sz w:val="24"/>
      <w:szCs w:val="24"/>
      <w:lang w:eastAsia="en-AU"/>
    </w:rPr>
  </w:style>
  <w:style w:type="character" w:customStyle="1" w:styleId="Heading5Char">
    <w:name w:val="Heading 5 Char"/>
    <w:basedOn w:val="DefaultParagraphFont"/>
    <w:link w:val="Heading5"/>
    <w:uiPriority w:val="9"/>
    <w:rsid w:val="005D02AC"/>
    <w:rPr>
      <w:rFonts w:ascii="Arial" w:eastAsia="Calibri" w:hAnsi="Arial" w:cs="Arial"/>
      <w:iCs/>
      <w:sz w:val="24"/>
      <w:szCs w:val="24"/>
      <w:u w:val="single"/>
      <w:lang w:eastAsia="en-AU"/>
    </w:rPr>
  </w:style>
  <w:style w:type="character" w:customStyle="1" w:styleId="Heading6Char">
    <w:name w:val="Heading 6 Char"/>
    <w:basedOn w:val="DefaultParagraphFont"/>
    <w:link w:val="Heading6"/>
    <w:uiPriority w:val="9"/>
    <w:rsid w:val="00DB34DD"/>
    <w:rPr>
      <w:rFonts w:ascii="Arial" w:eastAsiaTheme="majorEastAsia" w:hAnsi="Arial" w:cs="Arial"/>
      <w:i/>
      <w:iCs/>
      <w:sz w:val="24"/>
      <w:szCs w:val="24"/>
      <w:lang w:eastAsia="en-AU"/>
    </w:rPr>
  </w:style>
  <w:style w:type="character" w:styleId="PlaceholderText">
    <w:name w:val="Placeholder Text"/>
    <w:basedOn w:val="DefaultParagraphFont"/>
    <w:uiPriority w:val="99"/>
    <w:semiHidden/>
    <w:rsid w:val="0063608F"/>
    <w:rPr>
      <w:color w:val="808080"/>
    </w:rPr>
  </w:style>
  <w:style w:type="paragraph" w:styleId="FootnoteText">
    <w:name w:val="footnote text"/>
    <w:basedOn w:val="Normal"/>
    <w:link w:val="FootnoteTextChar"/>
    <w:uiPriority w:val="99"/>
    <w:semiHidden/>
    <w:unhideWhenUsed/>
    <w:rsid w:val="00FF623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F623D"/>
    <w:rPr>
      <w:rFonts w:ascii="Arial" w:eastAsia="Times New Roman" w:hAnsi="Arial" w:cs="Arial"/>
      <w:color w:val="000000"/>
      <w:sz w:val="20"/>
      <w:szCs w:val="20"/>
      <w:lang w:eastAsia="en-AU"/>
    </w:rPr>
  </w:style>
  <w:style w:type="character" w:styleId="FootnoteReference">
    <w:name w:val="footnote reference"/>
    <w:basedOn w:val="DefaultParagraphFont"/>
    <w:uiPriority w:val="99"/>
    <w:semiHidden/>
    <w:unhideWhenUsed/>
    <w:rsid w:val="00FF623D"/>
    <w:rPr>
      <w:vertAlign w:val="superscript"/>
    </w:rPr>
  </w:style>
  <w:style w:type="character" w:customStyle="1" w:styleId="Heading1Char">
    <w:name w:val="Heading 1 Char"/>
    <w:basedOn w:val="DefaultParagraphFont"/>
    <w:link w:val="Heading1"/>
    <w:uiPriority w:val="9"/>
    <w:rsid w:val="009044B5"/>
    <w:rPr>
      <w:rFonts w:ascii="Arial Black" w:eastAsia="Times New Roman" w:hAnsi="Arial Black" w:cs="Arial"/>
      <w:b/>
      <w:bCs/>
      <w:iCs/>
      <w:color w:val="00577D"/>
      <w:sz w:val="32"/>
      <w:szCs w:val="40"/>
      <w:lang w:eastAsia="en-AU"/>
    </w:rPr>
  </w:style>
  <w:style w:type="character" w:customStyle="1" w:styleId="Heading7Char">
    <w:name w:val="Heading 7 Char"/>
    <w:basedOn w:val="DefaultParagraphFont"/>
    <w:link w:val="Heading7"/>
    <w:uiPriority w:val="9"/>
    <w:rsid w:val="00456176"/>
    <w:rPr>
      <w:rFonts w:asciiTheme="majorHAnsi" w:eastAsiaTheme="majorEastAsia" w:hAnsiTheme="majorHAnsi" w:cstheme="majorBidi"/>
      <w:i/>
      <w:iCs/>
      <w:color w:val="1F3763" w:themeColor="accent1" w:themeShade="7F"/>
      <w:sz w:val="24"/>
      <w:szCs w:val="24"/>
      <w:lang w:eastAsia="en-AU"/>
    </w:rPr>
  </w:style>
  <w:style w:type="table" w:styleId="ListTable2-Accent3">
    <w:name w:val="List Table 2 Accent 3"/>
    <w:basedOn w:val="TableNormal"/>
    <w:uiPriority w:val="47"/>
    <w:rsid w:val="00ED6B57"/>
    <w:pPr>
      <w:spacing w:after="0" w:line="240" w:lineRule="auto"/>
    </w:p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styleId="PageNumber">
    <w:name w:val="page number"/>
    <w:basedOn w:val="DefaultParagraphFont"/>
    <w:unhideWhenUsed/>
    <w:rsid w:val="004B33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656756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header" Target="header4.xml"/><Relationship Id="rId3" Type="http://schemas.openxmlformats.org/officeDocument/2006/relationships/customXml" Target="../customXml/item3.xml"/><Relationship Id="rId21" Type="http://schemas.openxmlformats.org/officeDocument/2006/relationships/header" Target="header7.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eader" Target="header5.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eader" Target="header8.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2.jpeg"/></Relationships>
</file>

<file path=word/_rels/header5.xml.rels><?xml version="1.0" encoding="UTF-8" standalone="yes"?>
<Relationships xmlns="http://schemas.openxmlformats.org/package/2006/relationships"><Relationship Id="rId1" Type="http://schemas.openxmlformats.org/officeDocument/2006/relationships/image" Target="media/image2.jpeg"/></Relationships>
</file>

<file path=word/_rels/header6.xml.rels><?xml version="1.0" encoding="UTF-8" standalone="yes"?>
<Relationships xmlns="http://schemas.openxmlformats.org/package/2006/relationships"><Relationship Id="rId1" Type="http://schemas.openxmlformats.org/officeDocument/2006/relationships/image" Target="media/image2.jpeg"/></Relationships>
</file>

<file path=word/_rels/header7.xml.rels><?xml version="1.0" encoding="UTF-8" standalone="yes"?>
<Relationships xmlns="http://schemas.openxmlformats.org/package/2006/relationships"><Relationship Id="rId1" Type="http://schemas.openxmlformats.org/officeDocument/2006/relationships/image" Target="media/image2.jpeg"/></Relationships>
</file>

<file path=word/_rels/header8.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Output_x0020_Doc_x0020_Type xmlns="a8338b6e-77a6-4851-82b6-98166143ffdd">PDF</Output_x0020_Doc_x0020_Type>
    <To xmlns="a8338b6e-77a6-4851-82b6-98166143ffdd" xsi:nil="true"/>
    <cc xmlns="a8338b6e-77a6-4851-82b6-98166143ffdd" xsi:nil="true"/>
    <Assessor_x0020_ID xmlns="a8338b6e-77a6-4851-82b6-98166143ffdd" xsi:nil="true"/>
    <RACS_x0020_ID xmlns="a8338b6e-77a6-4851-82b6-98166143ffdd">3572</RACS_x0020_ID>
    <Approved_x0020_Provider xmlns="a8338b6e-77a6-4851-82b6-98166143ffdd">Samkay Health Pty Ltd</Approved_x0020_Provider>
    <Management_x0020_Company_x0020_ID xmlns="a8338b6e-77a6-4851-82b6-98166143ffdd" xsi:nil="true"/>
    <Home xmlns="a8338b6e-77a6-4851-82b6-98166143ffdd">Samkay Health Tyabb</Home>
    <Signed xmlns="a8338b6e-77a6-4851-82b6-98166143ffdd" xsi:nil="true"/>
    <Uploaded xmlns="a8338b6e-77a6-4851-82b6-98166143ffdd">true</Uploaded>
    <Management_x0020_Company xmlns="a8338b6e-77a6-4851-82b6-98166143ffdd" xsi:nil="true"/>
    <Doc_x0020_Date xmlns="a8338b6e-77a6-4851-82b6-98166143ffdd">2021-08-30T02:17:51+00:00</Doc_x0020_Date>
    <CSI_x0020_ID xmlns="a8338b6e-77a6-4851-82b6-98166143ffdd" xsi:nil="true"/>
    <Case_x0020_ID xmlns="a8338b6e-77a6-4851-82b6-98166143ffdd" xsi:nil="true"/>
    <Approved_x0020_Provider_x0020_ID xmlns="a8338b6e-77a6-4851-82b6-98166143ffdd">0AA70409-77F4-DC11-AD41-005056922186</Approved_x0020_Provider_x0020_ID>
    <Location xmlns="a8338b6e-77a6-4851-82b6-98166143ffdd" xsi:nil="true"/>
    <Doc_x0020_Type xmlns="a8338b6e-77a6-4851-82b6-98166143ffdd">Audit Decision</Doc_x0020_Type>
    <Home_x0020_ID xmlns="a8338b6e-77a6-4851-82b6-98166143ffdd">5705B2F9-65BA-E911-A0D9-005056922186</Home_x0020_ID>
    <State xmlns="a8338b6e-77a6-4851-82b6-98166143ffdd">VIC</State>
    <Doc_x0020_Sent_Received_x0020_Date xmlns="a8338b6e-77a6-4851-82b6-98166143ffdd">2021-08-30T00:00:00+00:00</Doc_x0020_Sent_Received_x0020_Date>
    <Activity_x0020_ID xmlns="a8338b6e-77a6-4851-82b6-98166143ffdd">7038E3D3-21D2-EB11-AC89-005056922186</Activity_x0020_ID>
    <From xmlns="a8338b6e-77a6-4851-82b6-98166143ffdd" xsi:nil="true"/>
    <Doc_x0020_Category xmlns="a8338b6e-77a6-4851-82b6-98166143ffdd">Decisions and Publications</Doc_x0020_Category>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dfa692cf09ca6c089410ef69f8bdd63c">
  <xsd:schema xmlns:xsd="http://www.w3.org/2001/XMLSchema" xmlns:p="http://schemas.microsoft.com/office/2006/metadata/properties" xmlns:ns2="a8338b6e-77a6-4851-82b6-98166143ffdd" targetNamespace="http://schemas.microsoft.com/office/2006/metadata/properties" ma:root="true" ma:fieldsID="e205d0c976ba89e53d65b87b0746909a"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Unannounced Site Audit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ase source information PHU"/>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fection control survey"/>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ious Risk"/>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6DE8458-ABEA-441A-AFF2-721695DF19A1}">
  <ds:schemaRefs>
    <ds:schemaRef ds:uri="http://purl.org/dc/dcmitype/"/>
    <ds:schemaRef ds:uri="http://schemas.microsoft.com/office/2006/documentManagement/types"/>
    <ds:schemaRef ds:uri="http://schemas.microsoft.com/office/2006/metadata/properties"/>
    <ds:schemaRef ds:uri="http://purl.org/dc/elements/1.1/"/>
    <ds:schemaRef ds:uri="a8338b6e-77a6-4851-82b6-98166143ffdd"/>
    <ds:schemaRef ds:uri="http://purl.org/dc/terms/"/>
    <ds:schemaRef ds:uri="http://schemas.openxmlformats.org/package/2006/metadata/core-properties"/>
    <ds:schemaRef ds:uri="http://www.w3.org/XML/1998/namespace"/>
  </ds:schemaRefs>
</ds:datastoreItem>
</file>

<file path=customXml/itemProps2.xml><?xml version="1.0" encoding="utf-8"?>
<ds:datastoreItem xmlns:ds="http://schemas.openxmlformats.org/officeDocument/2006/customXml" ds:itemID="{BEE2D85B-D0CB-4C86-8014-68F1D74950E0}">
  <ds:schemaRefs>
    <ds:schemaRef ds:uri="http://schemas.microsoft.com/sharepoint/v3/contenttype/forms"/>
  </ds:schemaRefs>
</ds:datastoreItem>
</file>

<file path=customXml/itemProps3.xml><?xml version="1.0" encoding="utf-8"?>
<ds:datastoreItem xmlns:ds="http://schemas.openxmlformats.org/officeDocument/2006/customXml" ds:itemID="{1AF84CC0-5A49-4229-B6C9-EF393E8CD61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4.xml><?xml version="1.0" encoding="utf-8"?>
<ds:datastoreItem xmlns:ds="http://schemas.openxmlformats.org/officeDocument/2006/customXml" ds:itemID="{445C108C-0299-4995-8135-7F1CB56BC8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14</Pages>
  <Words>2397</Words>
  <Characters>13668</Characters>
  <Application>Microsoft Office Word</Application>
  <DocSecurity>0</DocSecurity>
  <Lines>113</Lines>
  <Paragraphs>32</Paragraphs>
  <ScaleCrop>false</ScaleCrop>
  <HeadingPairs>
    <vt:vector size="2" baseType="variant">
      <vt:variant>
        <vt:lpstr>Title</vt:lpstr>
      </vt:variant>
      <vt:variant>
        <vt:i4>1</vt:i4>
      </vt:variant>
    </vt:vector>
  </HeadingPairs>
  <TitlesOfParts>
    <vt:vector size="1" baseType="lpstr">
      <vt:lpstr>Performance_report</vt:lpstr>
    </vt:vector>
  </TitlesOfParts>
  <Company>Australian Aged Care Quality Agency</Company>
  <LinksUpToDate>false</LinksUpToDate>
  <CharactersWithSpaces>16033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Performance_report</dc:title>
  <dc:subject/>
  <dc:creator>Belinda Hocroft</dc:creator>
  <cp:keywords/>
  <dc:description/>
  <cp:lastModifiedBy>Rhonda Hansen</cp:lastModifiedBy>
  <cp:revision>3</cp:revision>
  <cp:lastPrinted>2021-08-30T02:12:00Z</cp:lastPrinted>
  <dcterms:created xsi:type="dcterms:W3CDTF">2021-08-30T22:56:00Z</dcterms:created>
  <dcterms:modified xsi:type="dcterms:W3CDTF">2021-08-30T22:56:00Z</dcterms:modified>
  <cp:category/>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Complete?">
    <vt:lpwstr>Yes</vt:lpwstr>
  </property>
  <property fmtid="{D5CDD505-2E9C-101B-9397-08002B2CF9AE}" pid="4" name="Output Type">
    <vt:lpwstr>PDF</vt:lpwstr>
  </property>
  <property fmtid="{D5CDD505-2E9C-101B-9397-08002B2CF9AE}" pid="5" name="Document Name">
    <vt:lpwstr>BBP</vt:lpwstr>
  </property>
  <property fmtid="{D5CDD505-2E9C-101B-9397-08002B2CF9AE}" pid="6" name="Input">
    <vt:lpwstr>Assessment contact e-form</vt:lpwstr>
  </property>
</Properties>
</file>