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D73D3" w14:textId="77777777" w:rsidR="003C6EC2" w:rsidRPr="003C6EC2" w:rsidRDefault="007D7B7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ACD7580" wp14:editId="2ACD758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49263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ACD7582" wp14:editId="2ACD758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29462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 xml:space="preserve">Sir Leslie </w:t>
      </w:r>
      <w:proofErr w:type="spellStart"/>
      <w:r>
        <w:rPr>
          <w:rFonts w:ascii="Arial Black" w:hAnsi="Arial Black"/>
        </w:rPr>
        <w:t>Morshead</w:t>
      </w:r>
      <w:proofErr w:type="spellEnd"/>
      <w:r>
        <w:rPr>
          <w:rFonts w:ascii="Arial Black" w:hAnsi="Arial Black"/>
        </w:rPr>
        <w:t xml:space="preserve"> Manor</w:t>
      </w:r>
      <w:r w:rsidRPr="003C6EC2">
        <w:rPr>
          <w:rFonts w:ascii="Arial Black" w:hAnsi="Arial Black"/>
        </w:rPr>
        <w:t xml:space="preserve"> </w:t>
      </w:r>
    </w:p>
    <w:p w14:paraId="2ACD73D4" w14:textId="77777777" w:rsidR="003C6EC2" w:rsidRPr="003C6EC2" w:rsidRDefault="007D7B78" w:rsidP="003C6EC2">
      <w:pPr>
        <w:pStyle w:val="Title"/>
        <w:spacing w:before="360" w:after="480"/>
      </w:pPr>
      <w:r w:rsidRPr="003C6EC2">
        <w:rPr>
          <w:rFonts w:ascii="Arial Black" w:eastAsia="Calibri" w:hAnsi="Arial Black"/>
          <w:sz w:val="56"/>
        </w:rPr>
        <w:t>Performance Report</w:t>
      </w:r>
    </w:p>
    <w:p w14:paraId="2ACD73D5" w14:textId="77777777" w:rsidR="001E6954" w:rsidRPr="003C6EC2" w:rsidRDefault="007D7B7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 Archibald Street </w:t>
      </w:r>
      <w:r w:rsidRPr="003C6EC2">
        <w:rPr>
          <w:color w:val="FFFFFF" w:themeColor="background1"/>
          <w:sz w:val="28"/>
        </w:rPr>
        <w:br/>
        <w:t>LYNEHAM ACT 2602</w:t>
      </w:r>
      <w:r w:rsidRPr="003C6EC2">
        <w:rPr>
          <w:color w:val="FFFFFF" w:themeColor="background1"/>
          <w:sz w:val="28"/>
        </w:rPr>
        <w:br/>
      </w:r>
      <w:r w:rsidRPr="003C6EC2">
        <w:rPr>
          <w:rFonts w:eastAsia="Calibri"/>
          <w:color w:val="FFFFFF" w:themeColor="background1"/>
          <w:sz w:val="28"/>
          <w:szCs w:val="56"/>
          <w:lang w:eastAsia="en-US"/>
        </w:rPr>
        <w:t>Phone number: 02 6263 9500</w:t>
      </w:r>
    </w:p>
    <w:p w14:paraId="2ACD73D6" w14:textId="77777777" w:rsidR="003C6EC2" w:rsidRDefault="007D7B7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2903 </w:t>
      </w:r>
    </w:p>
    <w:p w14:paraId="2ACD73D7" w14:textId="77777777" w:rsidR="001E6954" w:rsidRPr="003C6EC2" w:rsidRDefault="007D7B7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Morshead</w:t>
      </w:r>
      <w:proofErr w:type="spellEnd"/>
      <w:r w:rsidRPr="003C6EC2">
        <w:rPr>
          <w:rFonts w:eastAsia="Calibri"/>
          <w:color w:val="FFFFFF" w:themeColor="background1"/>
          <w:sz w:val="28"/>
          <w:szCs w:val="56"/>
          <w:lang w:eastAsia="en-US"/>
        </w:rPr>
        <w:t xml:space="preserve"> Home for Veterans and Other Aged Persons Limited</w:t>
      </w:r>
    </w:p>
    <w:p w14:paraId="2ACD73D8" w14:textId="77777777" w:rsidR="001E6954" w:rsidRPr="003C6EC2" w:rsidRDefault="007D7B7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19 June 2020</w:t>
      </w:r>
    </w:p>
    <w:p w14:paraId="2ACD73D9" w14:textId="4C8C23C8" w:rsidR="006B166B" w:rsidRPr="00E93D41" w:rsidRDefault="007D7B78"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93590C">
        <w:rPr>
          <w:color w:val="FFFFFF" w:themeColor="background1"/>
          <w:sz w:val="28"/>
        </w:rPr>
        <w:t>24 July 2020</w:t>
      </w:r>
    </w:p>
    <w:bookmarkEnd w:id="1"/>
    <w:p w14:paraId="2ACD73DA" w14:textId="77777777" w:rsidR="001E6954" w:rsidRPr="003C6EC2" w:rsidRDefault="008A6B93" w:rsidP="001E6954">
      <w:pPr>
        <w:tabs>
          <w:tab w:val="left" w:pos="2127"/>
        </w:tabs>
        <w:spacing w:before="120"/>
        <w:rPr>
          <w:rFonts w:eastAsia="Calibri"/>
          <w:b/>
          <w:color w:val="FFFFFF" w:themeColor="background1"/>
          <w:sz w:val="28"/>
          <w:szCs w:val="56"/>
          <w:lang w:eastAsia="en-US"/>
        </w:rPr>
      </w:pPr>
    </w:p>
    <w:p w14:paraId="2ACD73DB" w14:textId="77777777" w:rsidR="003C6EC2" w:rsidRDefault="008A6B9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ACD73DC" w14:textId="77777777" w:rsidR="00A30BEC" w:rsidRDefault="007D7B78" w:rsidP="0094564F">
      <w:pPr>
        <w:pStyle w:val="Heading1"/>
      </w:pPr>
      <w:bookmarkStart w:id="2" w:name="_Hlk32477662"/>
      <w:r>
        <w:lastRenderedPageBreak/>
        <w:t>Publication of report</w:t>
      </w:r>
    </w:p>
    <w:p w14:paraId="2ACD73DD" w14:textId="77777777" w:rsidR="00A30BEC" w:rsidRPr="006B166B" w:rsidRDefault="007D7B7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ACD73E1" w14:textId="29B454FF" w:rsidR="00C20EE9" w:rsidRPr="0093590C" w:rsidRDefault="007D7B78" w:rsidP="0093590C">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813A1" w14:paraId="2ACD73F9" w14:textId="77777777" w:rsidTr="00EB1D71">
        <w:trPr>
          <w:trHeight w:val="227"/>
        </w:trPr>
        <w:tc>
          <w:tcPr>
            <w:tcW w:w="3942" w:type="pct"/>
            <w:shd w:val="clear" w:color="auto" w:fill="auto"/>
          </w:tcPr>
          <w:p w14:paraId="2ACD73F7" w14:textId="77777777" w:rsidR="001E6954" w:rsidRPr="001E6954" w:rsidRDefault="007D7B78" w:rsidP="003C6EC2">
            <w:pPr>
              <w:keepNext/>
              <w:spacing w:before="40" w:after="40" w:line="240" w:lineRule="auto"/>
              <w:ind w:right="-109"/>
              <w:rPr>
                <w:b/>
              </w:rPr>
            </w:pPr>
            <w:bookmarkStart w:id="4" w:name="_Hlk27119070"/>
            <w:bookmarkEnd w:id="3"/>
            <w:r w:rsidRPr="001E6954">
              <w:rPr>
                <w:b/>
              </w:rPr>
              <w:t>Standard 2 Ongoing assessment and planning with consumers</w:t>
            </w:r>
          </w:p>
        </w:tc>
        <w:tc>
          <w:tcPr>
            <w:tcW w:w="1058" w:type="pct"/>
            <w:shd w:val="clear" w:color="auto" w:fill="auto"/>
          </w:tcPr>
          <w:p w14:paraId="2ACD73F8" w14:textId="27EDA52C" w:rsidR="001E6954" w:rsidRPr="001E6954" w:rsidRDefault="008A6B93" w:rsidP="003C6EC2">
            <w:pPr>
              <w:keepNext/>
              <w:spacing w:before="40" w:after="40" w:line="240" w:lineRule="auto"/>
              <w:jc w:val="right"/>
              <w:rPr>
                <w:b/>
                <w:color w:val="0000FF"/>
              </w:rPr>
            </w:pPr>
          </w:p>
        </w:tc>
      </w:tr>
      <w:tr w:rsidR="007813A1" w14:paraId="2ACD7402" w14:textId="77777777" w:rsidTr="00EB1D71">
        <w:trPr>
          <w:trHeight w:val="227"/>
        </w:trPr>
        <w:tc>
          <w:tcPr>
            <w:tcW w:w="3942" w:type="pct"/>
            <w:shd w:val="clear" w:color="auto" w:fill="auto"/>
          </w:tcPr>
          <w:p w14:paraId="2ACD7400" w14:textId="77777777" w:rsidR="001E6954" w:rsidRPr="001E6954" w:rsidRDefault="007D7B78" w:rsidP="004C55D8">
            <w:pPr>
              <w:spacing w:before="40" w:after="40" w:line="240" w:lineRule="auto"/>
              <w:ind w:left="318" w:hanging="7"/>
            </w:pPr>
            <w:r w:rsidRPr="001E6954">
              <w:t>Requirement 2(3)(c)</w:t>
            </w:r>
          </w:p>
        </w:tc>
        <w:tc>
          <w:tcPr>
            <w:tcW w:w="1058" w:type="pct"/>
            <w:shd w:val="clear" w:color="auto" w:fill="auto"/>
          </w:tcPr>
          <w:p w14:paraId="2ACD7401" w14:textId="2E6F7327" w:rsidR="001E6954" w:rsidRPr="001E6954" w:rsidRDefault="007D7B78" w:rsidP="00463EF3">
            <w:pPr>
              <w:spacing w:before="40" w:after="40" w:line="240" w:lineRule="auto"/>
              <w:jc w:val="right"/>
              <w:rPr>
                <w:color w:val="0000FF"/>
              </w:rPr>
            </w:pPr>
            <w:r w:rsidRPr="001E6954">
              <w:rPr>
                <w:bCs/>
                <w:iCs/>
                <w:color w:val="00577D"/>
                <w:szCs w:val="40"/>
              </w:rPr>
              <w:t>Compliant</w:t>
            </w:r>
          </w:p>
        </w:tc>
      </w:tr>
      <w:tr w:rsidR="007813A1" w14:paraId="2ACD7405" w14:textId="77777777" w:rsidTr="00EB1D71">
        <w:trPr>
          <w:trHeight w:val="227"/>
        </w:trPr>
        <w:tc>
          <w:tcPr>
            <w:tcW w:w="3942" w:type="pct"/>
            <w:shd w:val="clear" w:color="auto" w:fill="auto"/>
          </w:tcPr>
          <w:p w14:paraId="2ACD7403" w14:textId="77777777" w:rsidR="001E6954" w:rsidRPr="001E6954" w:rsidRDefault="007D7B78" w:rsidP="004C55D8">
            <w:pPr>
              <w:spacing w:before="40" w:after="40" w:line="240" w:lineRule="auto"/>
              <w:ind w:left="318" w:hanging="7"/>
            </w:pPr>
            <w:r w:rsidRPr="001E6954">
              <w:t>Requirement 2(3)(d)</w:t>
            </w:r>
          </w:p>
        </w:tc>
        <w:tc>
          <w:tcPr>
            <w:tcW w:w="1058" w:type="pct"/>
            <w:shd w:val="clear" w:color="auto" w:fill="auto"/>
          </w:tcPr>
          <w:p w14:paraId="2ACD7404" w14:textId="66999ED6" w:rsidR="001E6954" w:rsidRPr="001E6954" w:rsidRDefault="007D7B78" w:rsidP="00463EF3">
            <w:pPr>
              <w:spacing w:before="40" w:after="40" w:line="240" w:lineRule="auto"/>
              <w:jc w:val="right"/>
              <w:rPr>
                <w:color w:val="0000FF"/>
              </w:rPr>
            </w:pPr>
            <w:r w:rsidRPr="001E6954">
              <w:rPr>
                <w:bCs/>
                <w:iCs/>
                <w:color w:val="00577D"/>
                <w:szCs w:val="40"/>
              </w:rPr>
              <w:t>Compliant</w:t>
            </w:r>
          </w:p>
        </w:tc>
      </w:tr>
      <w:tr w:rsidR="007813A1" w14:paraId="2ACD7423" w14:textId="77777777" w:rsidTr="00EB1D71">
        <w:trPr>
          <w:trHeight w:val="227"/>
        </w:trPr>
        <w:tc>
          <w:tcPr>
            <w:tcW w:w="3942" w:type="pct"/>
            <w:shd w:val="clear" w:color="auto" w:fill="auto"/>
          </w:tcPr>
          <w:p w14:paraId="2ACD7421" w14:textId="77777777" w:rsidR="001E6954" w:rsidRPr="001E6954" w:rsidRDefault="007D7B78"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ACD7422" w14:textId="3CDAEAE1" w:rsidR="001E6954" w:rsidRPr="001E6954" w:rsidRDefault="0093590C" w:rsidP="0093590C">
            <w:pPr>
              <w:keepNext/>
              <w:spacing w:before="40" w:after="40" w:line="240" w:lineRule="auto"/>
              <w:rPr>
                <w:b/>
                <w:color w:val="0000FF"/>
              </w:rPr>
            </w:pPr>
            <w:r>
              <w:rPr>
                <w:b/>
                <w:bCs/>
                <w:iCs/>
                <w:color w:val="00577D"/>
                <w:szCs w:val="40"/>
              </w:rPr>
              <w:t xml:space="preserve"> </w:t>
            </w:r>
            <w:r w:rsidR="007D7B78" w:rsidRPr="001E6954">
              <w:rPr>
                <w:b/>
                <w:bCs/>
                <w:iCs/>
                <w:color w:val="00577D"/>
                <w:szCs w:val="40"/>
              </w:rPr>
              <w:t>Non-compliant</w:t>
            </w:r>
          </w:p>
        </w:tc>
      </w:tr>
      <w:tr w:rsidR="007813A1" w14:paraId="2ACD742C" w14:textId="77777777" w:rsidTr="00EB1D71">
        <w:trPr>
          <w:trHeight w:val="227"/>
        </w:trPr>
        <w:tc>
          <w:tcPr>
            <w:tcW w:w="3942" w:type="pct"/>
            <w:shd w:val="clear" w:color="auto" w:fill="auto"/>
          </w:tcPr>
          <w:p w14:paraId="2ACD742A" w14:textId="77777777" w:rsidR="001E6954" w:rsidRPr="001E6954" w:rsidRDefault="007D7B78" w:rsidP="004C55D8">
            <w:pPr>
              <w:spacing w:before="40" w:after="40" w:line="240" w:lineRule="auto"/>
              <w:ind w:left="318" w:hanging="7"/>
            </w:pPr>
            <w:r w:rsidRPr="001E6954">
              <w:t>Requirement 4(3)(c)</w:t>
            </w:r>
          </w:p>
        </w:tc>
        <w:tc>
          <w:tcPr>
            <w:tcW w:w="1058" w:type="pct"/>
            <w:shd w:val="clear" w:color="auto" w:fill="auto"/>
          </w:tcPr>
          <w:p w14:paraId="2ACD742B" w14:textId="158EFE09" w:rsidR="001E6954" w:rsidRPr="001E6954" w:rsidRDefault="0093590C" w:rsidP="0093590C">
            <w:pPr>
              <w:spacing w:before="40" w:after="40" w:line="240" w:lineRule="auto"/>
              <w:rPr>
                <w:color w:val="0000FF"/>
              </w:rPr>
            </w:pPr>
            <w:r>
              <w:rPr>
                <w:bCs/>
                <w:iCs/>
                <w:color w:val="00577D"/>
                <w:szCs w:val="40"/>
              </w:rPr>
              <w:t xml:space="preserve">   </w:t>
            </w:r>
            <w:r w:rsidR="007D7B78" w:rsidRPr="001E6954">
              <w:rPr>
                <w:bCs/>
                <w:iCs/>
                <w:color w:val="00577D"/>
                <w:szCs w:val="40"/>
              </w:rPr>
              <w:t>Non-compliant</w:t>
            </w:r>
          </w:p>
        </w:tc>
      </w:tr>
      <w:tr w:rsidR="007813A1" w14:paraId="2ACD7456" w14:textId="77777777" w:rsidTr="00EB1D71">
        <w:trPr>
          <w:trHeight w:val="227"/>
        </w:trPr>
        <w:tc>
          <w:tcPr>
            <w:tcW w:w="3942" w:type="pct"/>
            <w:shd w:val="clear" w:color="auto" w:fill="auto"/>
          </w:tcPr>
          <w:p w14:paraId="2ACD7454" w14:textId="77777777" w:rsidR="001E6954" w:rsidRPr="001E6954" w:rsidRDefault="007D7B78" w:rsidP="003C6EC2">
            <w:pPr>
              <w:keepNext/>
              <w:spacing w:before="40" w:after="40" w:line="240" w:lineRule="auto"/>
              <w:rPr>
                <w:b/>
              </w:rPr>
            </w:pPr>
            <w:r w:rsidRPr="001E6954">
              <w:rPr>
                <w:b/>
              </w:rPr>
              <w:t>Standard 7 Human resources</w:t>
            </w:r>
          </w:p>
        </w:tc>
        <w:tc>
          <w:tcPr>
            <w:tcW w:w="1058" w:type="pct"/>
            <w:shd w:val="clear" w:color="auto" w:fill="auto"/>
          </w:tcPr>
          <w:p w14:paraId="2ACD7455" w14:textId="71290F0D" w:rsidR="001E6954" w:rsidRPr="001E6954" w:rsidRDefault="007D7B78" w:rsidP="003C6EC2">
            <w:pPr>
              <w:keepNext/>
              <w:spacing w:before="40" w:after="40" w:line="240" w:lineRule="auto"/>
              <w:jc w:val="right"/>
              <w:rPr>
                <w:b/>
                <w:color w:val="0000FF"/>
              </w:rPr>
            </w:pPr>
            <w:r w:rsidRPr="001E6954">
              <w:rPr>
                <w:b/>
                <w:bCs/>
                <w:iCs/>
                <w:color w:val="00577D"/>
                <w:szCs w:val="40"/>
              </w:rPr>
              <w:t>Non-compliant</w:t>
            </w:r>
          </w:p>
        </w:tc>
      </w:tr>
      <w:tr w:rsidR="007813A1" w14:paraId="2ACD7465" w14:textId="77777777" w:rsidTr="00EB1D71">
        <w:trPr>
          <w:trHeight w:val="227"/>
        </w:trPr>
        <w:tc>
          <w:tcPr>
            <w:tcW w:w="3942" w:type="pct"/>
            <w:shd w:val="clear" w:color="auto" w:fill="auto"/>
          </w:tcPr>
          <w:p w14:paraId="2ACD7463" w14:textId="77777777" w:rsidR="001E6954" w:rsidRPr="001E6954" w:rsidRDefault="007D7B78" w:rsidP="004C55D8">
            <w:pPr>
              <w:spacing w:before="40" w:after="40" w:line="240" w:lineRule="auto"/>
              <w:ind w:left="318" w:hanging="7"/>
            </w:pPr>
            <w:r w:rsidRPr="001E6954">
              <w:t>Requirement 7(3)(e)</w:t>
            </w:r>
          </w:p>
        </w:tc>
        <w:tc>
          <w:tcPr>
            <w:tcW w:w="1058" w:type="pct"/>
            <w:shd w:val="clear" w:color="auto" w:fill="auto"/>
          </w:tcPr>
          <w:p w14:paraId="2ACD7464" w14:textId="0375A72A" w:rsidR="001E6954" w:rsidRPr="001E6954" w:rsidRDefault="0093590C" w:rsidP="0093590C">
            <w:pPr>
              <w:spacing w:before="40" w:after="40" w:line="240" w:lineRule="auto"/>
              <w:rPr>
                <w:color w:val="0000FF"/>
              </w:rPr>
            </w:pPr>
            <w:r>
              <w:rPr>
                <w:bCs/>
                <w:iCs/>
                <w:color w:val="00577D"/>
                <w:szCs w:val="40"/>
              </w:rPr>
              <w:t xml:space="preserve">   </w:t>
            </w:r>
            <w:r w:rsidRPr="001E6954">
              <w:rPr>
                <w:bCs/>
                <w:iCs/>
                <w:color w:val="00577D"/>
                <w:szCs w:val="40"/>
              </w:rPr>
              <w:t>Non-compliant</w:t>
            </w:r>
            <w:r w:rsidR="007D7B78" w:rsidRPr="005E5851">
              <w:rPr>
                <w:bCs/>
                <w:iCs/>
                <w:color w:val="00577D"/>
                <w:szCs w:val="40"/>
              </w:rPr>
              <w:br/>
            </w:r>
          </w:p>
        </w:tc>
      </w:tr>
      <w:bookmarkEnd w:id="4"/>
    </w:tbl>
    <w:p w14:paraId="2ACD7478" w14:textId="77777777" w:rsidR="008A22FF" w:rsidRDefault="008A6B93"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ACD7479" w14:textId="77777777" w:rsidR="007F5256" w:rsidRPr="00D21DCD" w:rsidRDefault="007D7B78" w:rsidP="00EC5474">
      <w:pPr>
        <w:pStyle w:val="Heading1"/>
      </w:pPr>
      <w:r>
        <w:lastRenderedPageBreak/>
        <w:t>Detailed assessment</w:t>
      </w:r>
    </w:p>
    <w:p w14:paraId="2ACD747A" w14:textId="77777777" w:rsidR="001E6954" w:rsidRPr="00D63989" w:rsidRDefault="007D7B7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ACD747B" w14:textId="77777777" w:rsidR="001E6954" w:rsidRPr="001E6954" w:rsidRDefault="007D7B78" w:rsidP="001E6954">
      <w:pPr>
        <w:rPr>
          <w:color w:val="auto"/>
        </w:rPr>
      </w:pPr>
      <w:r w:rsidRPr="00D63989">
        <w:t>The report also specifies areas in which improvements must be made to ensure the Quality Standards are complied with.</w:t>
      </w:r>
    </w:p>
    <w:p w14:paraId="2ACD747C" w14:textId="77777777" w:rsidR="001E6954" w:rsidRPr="00D63989" w:rsidRDefault="007D7B78"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ACD747D" w14:textId="596793A9" w:rsidR="004B33E7" w:rsidRPr="0093590C" w:rsidRDefault="007D7B78" w:rsidP="004B33E7">
      <w:pPr>
        <w:pStyle w:val="ListBullet"/>
      </w:pPr>
      <w:r w:rsidRPr="0093590C">
        <w:t>the Assessment Team’s report for the Assessment Contact - Site; the Assessment Contact - Site report was informed by a site assessment, observations at the service, review of documents and interviews with staff, consumers/representatives and others</w:t>
      </w:r>
      <w:r w:rsidR="0093590C" w:rsidRPr="0093590C">
        <w:t>.</w:t>
      </w:r>
    </w:p>
    <w:p w14:paraId="2ACD747E" w14:textId="1E20CA16" w:rsidR="004B33E7" w:rsidRPr="0093590C" w:rsidRDefault="007D7B78" w:rsidP="004B33E7">
      <w:pPr>
        <w:pStyle w:val="ListBullet"/>
      </w:pPr>
      <w:r w:rsidRPr="0093590C">
        <w:t xml:space="preserve">the provider’s response to the Assessment Contact - Site report received </w:t>
      </w:r>
      <w:r w:rsidR="0093590C" w:rsidRPr="0093590C">
        <w:t>13 July 2020.</w:t>
      </w:r>
    </w:p>
    <w:p w14:paraId="2ACD7480" w14:textId="77777777" w:rsidR="008A22FF" w:rsidRDefault="008A6B93">
      <w:pPr>
        <w:spacing w:after="160" w:line="259" w:lineRule="auto"/>
        <w:rPr>
          <w:rFonts w:cs="Times New Roman"/>
        </w:rPr>
      </w:pPr>
    </w:p>
    <w:p w14:paraId="2ACD7481" w14:textId="77777777" w:rsidR="00095CD4" w:rsidRDefault="008A6B93" w:rsidP="00095CD4">
      <w:pPr>
        <w:sectPr w:rsidR="00095CD4" w:rsidSect="005058B8">
          <w:headerReference w:type="first" r:id="rId18"/>
          <w:pgSz w:w="11906" w:h="16838"/>
          <w:pgMar w:top="1701" w:right="1418" w:bottom="1418" w:left="1418" w:header="709" w:footer="397" w:gutter="0"/>
          <w:cols w:space="708"/>
          <w:docGrid w:linePitch="360"/>
        </w:sectPr>
      </w:pPr>
    </w:p>
    <w:p w14:paraId="2ACD74A5" w14:textId="77777777" w:rsidR="00ED6B57" w:rsidRDefault="008A6B93"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2ACD74A6" w14:textId="4A9329E9" w:rsidR="00CB3BA9" w:rsidRDefault="007D7B78"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ACD7586" wp14:editId="2ACD758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3861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5"/>
    </w:p>
    <w:p w14:paraId="2ACD74A7" w14:textId="77777777" w:rsidR="00ED6B57" w:rsidRPr="00ED6B57" w:rsidRDefault="007D7B78" w:rsidP="00ED6B57">
      <w:pPr>
        <w:pStyle w:val="Heading3"/>
        <w:shd w:val="clear" w:color="auto" w:fill="F2F2F2" w:themeFill="background1" w:themeFillShade="F2"/>
      </w:pPr>
      <w:r w:rsidRPr="00ED6B57">
        <w:t>Consumer outcome:</w:t>
      </w:r>
    </w:p>
    <w:p w14:paraId="2ACD74A8" w14:textId="77777777" w:rsidR="00ED6B57" w:rsidRPr="00ED6B57" w:rsidRDefault="007D7B78" w:rsidP="007D7B78">
      <w:pPr>
        <w:pStyle w:val="Heading3"/>
        <w:keepLines/>
        <w:numPr>
          <w:ilvl w:val="0"/>
          <w:numId w:val="5"/>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ACD74A9" w14:textId="77777777" w:rsidR="00ED6B57" w:rsidRPr="00ED6B57" w:rsidRDefault="007D7B78" w:rsidP="00ED6B57">
      <w:pPr>
        <w:pStyle w:val="Heading3"/>
        <w:shd w:val="clear" w:color="auto" w:fill="F2F2F2" w:themeFill="background1" w:themeFillShade="F2"/>
      </w:pPr>
      <w:r w:rsidRPr="00ED6B57">
        <w:t>Organisation statement:</w:t>
      </w:r>
    </w:p>
    <w:p w14:paraId="2ACD74AA" w14:textId="77777777" w:rsidR="00ED6B57" w:rsidRPr="00ED6B57" w:rsidRDefault="007D7B78" w:rsidP="007D7B78">
      <w:pPr>
        <w:pStyle w:val="ListParagraph"/>
        <w:numPr>
          <w:ilvl w:val="0"/>
          <w:numId w:val="5"/>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ACD74AB" w14:textId="77777777" w:rsidR="00ED6B57" w:rsidRDefault="007D7B78" w:rsidP="00ED6B57">
      <w:pPr>
        <w:pStyle w:val="Heading2"/>
      </w:pPr>
      <w:r>
        <w:t xml:space="preserve">Assessment </w:t>
      </w:r>
      <w:r w:rsidRPr="002B2C0F">
        <w:t>of Standard</w:t>
      </w:r>
      <w:r>
        <w:t xml:space="preserve"> 2</w:t>
      </w:r>
    </w:p>
    <w:p w14:paraId="333C01FF" w14:textId="77777777" w:rsidR="0093590C" w:rsidRPr="0093590C" w:rsidRDefault="0093590C" w:rsidP="0093590C">
      <w:pPr>
        <w:rPr>
          <w:rFonts w:eastAsia="Calibri"/>
          <w:color w:val="auto"/>
          <w:lang w:eastAsia="en-US"/>
        </w:rPr>
      </w:pPr>
      <w:r w:rsidRPr="0093590C">
        <w:rPr>
          <w:rFonts w:eastAsia="Calibri"/>
          <w:color w:val="auto"/>
          <w:lang w:eastAsia="en-US"/>
        </w:rPr>
        <w:t>The Assessment Team did not assess all requirements and therefore an overall rating for the Quality Standard is not provided.</w:t>
      </w:r>
    </w:p>
    <w:p w14:paraId="2ACD74AE" w14:textId="79BF3ADA" w:rsidR="00ED6B57" w:rsidRDefault="007D7B78" w:rsidP="00ED6B57">
      <w:pPr>
        <w:pStyle w:val="Heading2"/>
      </w:pPr>
      <w:r>
        <w:t>Assessment of Standard 2 Requirements</w:t>
      </w:r>
      <w:r w:rsidRPr="0066387A">
        <w:rPr>
          <w:i/>
          <w:color w:val="0000FF"/>
          <w:sz w:val="24"/>
          <w:szCs w:val="24"/>
        </w:rPr>
        <w:t xml:space="preserve"> </w:t>
      </w:r>
    </w:p>
    <w:p w14:paraId="2ACD74B5" w14:textId="42336B31" w:rsidR="00934888" w:rsidRDefault="007D7B78" w:rsidP="00934888">
      <w:pPr>
        <w:pStyle w:val="Heading3"/>
      </w:pPr>
      <w:r>
        <w:t>Requirement 2(3)(c)</w:t>
      </w:r>
      <w:r>
        <w:tab/>
        <w:t>Compliant</w:t>
      </w:r>
    </w:p>
    <w:p w14:paraId="2ACD74B6" w14:textId="77777777" w:rsidR="00853601" w:rsidRPr="004A3816" w:rsidRDefault="007D7B78" w:rsidP="00853601">
      <w:pPr>
        <w:rPr>
          <w:i/>
        </w:rPr>
      </w:pPr>
      <w:r w:rsidRPr="004A3816">
        <w:rPr>
          <w:i/>
        </w:rPr>
        <w:t xml:space="preserve">The organisation </w:t>
      </w:r>
      <w:bookmarkStart w:id="6" w:name="_Hlk46485110"/>
      <w:r w:rsidRPr="004A3816">
        <w:rPr>
          <w:i/>
        </w:rPr>
        <w:t>demonstrates that assessment and planning:</w:t>
      </w:r>
    </w:p>
    <w:p w14:paraId="2ACD74B7" w14:textId="77777777" w:rsidR="00853601" w:rsidRPr="004A3816" w:rsidRDefault="007D7B78" w:rsidP="007D7B78">
      <w:pPr>
        <w:numPr>
          <w:ilvl w:val="0"/>
          <w:numId w:val="6"/>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2ACD74B8" w14:textId="77777777" w:rsidR="00853601" w:rsidRPr="004A3816" w:rsidRDefault="007D7B78" w:rsidP="007D7B78">
      <w:pPr>
        <w:numPr>
          <w:ilvl w:val="0"/>
          <w:numId w:val="6"/>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bookmarkEnd w:id="6"/>
    <w:p w14:paraId="01112A19" w14:textId="77777777" w:rsidR="00CE75E2" w:rsidRPr="00AE7CE7" w:rsidRDefault="00CE75E2" w:rsidP="00CE75E2">
      <w:pPr>
        <w:rPr>
          <w:rFonts w:eastAsiaTheme="minorEastAsia"/>
          <w:color w:val="000000" w:themeColor="text1"/>
        </w:rPr>
      </w:pPr>
      <w:r w:rsidRPr="00AE7CE7">
        <w:rPr>
          <w:rFonts w:eastAsia="Fira Sans Light"/>
        </w:rPr>
        <w:t xml:space="preserve">The service demonstrated they have developed and implemented an ongoing partnership with the consumer and others the consumer wishes to be involved in their care. The service uses a monthly special care day review to maintain open communication and ensure ongoing and timely care reviews including assessment and planning involving the consumer, and relevant others including health professionals.  </w:t>
      </w:r>
    </w:p>
    <w:p w14:paraId="36AC6458" w14:textId="013C4642" w:rsidR="00CE75E2" w:rsidRPr="00AE7CE7" w:rsidRDefault="00CE75E2" w:rsidP="00CE75E2">
      <w:pPr>
        <w:rPr>
          <w:rFonts w:eastAsiaTheme="minorEastAsia"/>
          <w:color w:val="000000" w:themeColor="text1"/>
        </w:rPr>
      </w:pPr>
      <w:r w:rsidRPr="00AE7CE7">
        <w:rPr>
          <w:rFonts w:eastAsia="Fira Sans Light"/>
        </w:rPr>
        <w:t xml:space="preserve">For the consumers sampled, care planning documents </w:t>
      </w:r>
      <w:r>
        <w:rPr>
          <w:rFonts w:eastAsia="Fira Sans Light"/>
        </w:rPr>
        <w:t xml:space="preserve">and feedback </w:t>
      </w:r>
      <w:r w:rsidRPr="00AE7CE7">
        <w:rPr>
          <w:rFonts w:eastAsia="Fira Sans Light"/>
        </w:rPr>
        <w:t xml:space="preserve">reflect that the consumer and/ or their representative and others are involved in assessment and planning. </w:t>
      </w:r>
    </w:p>
    <w:p w14:paraId="15504F52" w14:textId="7785319B" w:rsidR="00CE75E2" w:rsidRPr="00AE7CE7" w:rsidRDefault="00CE75E2" w:rsidP="00CE75E2">
      <w:pPr>
        <w:rPr>
          <w:color w:val="000000" w:themeColor="text1"/>
        </w:rPr>
      </w:pPr>
      <w:r>
        <w:rPr>
          <w:rFonts w:eastAsia="Fira Sans Light"/>
        </w:rPr>
        <w:lastRenderedPageBreak/>
        <w:t>S</w:t>
      </w:r>
      <w:r w:rsidRPr="00AE7CE7">
        <w:rPr>
          <w:rFonts w:eastAsia="Fira Sans Light"/>
        </w:rPr>
        <w:t xml:space="preserve">taff were able to describe how they are involved in the assessment and care planning processes at the service and this aligns with feedback from consumers and representatives. </w:t>
      </w:r>
    </w:p>
    <w:p w14:paraId="6BD234A3" w14:textId="667B6D90" w:rsidR="00CE75E2" w:rsidRPr="00CE75E2" w:rsidRDefault="00CE75E2" w:rsidP="00CE75E2">
      <w:r w:rsidRPr="00CE75E2">
        <w:rPr>
          <w:rFonts w:eastAsia="Arial"/>
          <w:color w:val="000000" w:themeColor="text1"/>
        </w:rPr>
        <w:t xml:space="preserve">Based on the evidence above the approved provider does comply with this requirement as the organisation </w:t>
      </w:r>
      <w:r w:rsidRPr="00CE75E2">
        <w:t>demonstrates that assessment and planning:</w:t>
      </w:r>
    </w:p>
    <w:p w14:paraId="7A3A4593" w14:textId="77777777" w:rsidR="00CE75E2" w:rsidRPr="00CE75E2" w:rsidRDefault="00CE75E2" w:rsidP="007D7B78">
      <w:pPr>
        <w:numPr>
          <w:ilvl w:val="0"/>
          <w:numId w:val="6"/>
        </w:numPr>
        <w:tabs>
          <w:tab w:val="right" w:pos="9026"/>
        </w:tabs>
        <w:spacing w:before="0" w:after="0"/>
        <w:outlineLvl w:val="4"/>
      </w:pPr>
      <w:r w:rsidRPr="00CE75E2">
        <w:t>is based on ongoing partnership with the consumer and others that the consumer wishes to involve in assessment, planning and review of the consumer’s care and services; and</w:t>
      </w:r>
    </w:p>
    <w:p w14:paraId="288C1C0E" w14:textId="77777777" w:rsidR="00CE75E2" w:rsidRPr="00CE75E2" w:rsidRDefault="00CE75E2" w:rsidP="007D7B78">
      <w:pPr>
        <w:numPr>
          <w:ilvl w:val="0"/>
          <w:numId w:val="6"/>
        </w:numPr>
        <w:tabs>
          <w:tab w:val="right" w:pos="9026"/>
        </w:tabs>
        <w:spacing w:before="0" w:after="0"/>
        <w:outlineLvl w:val="4"/>
      </w:pPr>
      <w:r w:rsidRPr="00CE75E2">
        <w:t>includes other organisations, and individuals and providers of other care and services, that are involved in the care of the consumer.</w:t>
      </w:r>
    </w:p>
    <w:p w14:paraId="2ACD74BA" w14:textId="7A29C834" w:rsidR="00934888" w:rsidRDefault="007D7B78" w:rsidP="00934888">
      <w:pPr>
        <w:pStyle w:val="Heading3"/>
      </w:pPr>
      <w:r>
        <w:t>Requirement 2(3)(d)</w:t>
      </w:r>
      <w:r>
        <w:tab/>
        <w:t>Compliant</w:t>
      </w:r>
    </w:p>
    <w:p w14:paraId="2ACD74BB" w14:textId="77777777" w:rsidR="00853601" w:rsidRPr="004A3816" w:rsidRDefault="007D7B78"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60A6E694" w14:textId="77777777" w:rsidR="00CE75E2" w:rsidRPr="00AE7CE7" w:rsidRDefault="00CE75E2" w:rsidP="00CE75E2">
      <w:pPr>
        <w:rPr>
          <w:rFonts w:eastAsia="Arial"/>
        </w:rPr>
      </w:pPr>
      <w:r w:rsidRPr="00AE7CE7">
        <w:rPr>
          <w:rFonts w:eastAsia="Arial"/>
        </w:rPr>
        <w:t xml:space="preserve">The service demonstrated the outcomes of assessment and planning are effectively communicated to the consumer and readily available. The service provided evidence that 100% of care plan reviews and case conferencing have been completed by the clinical team and reviewed monthly. While the service acknowledges the care plan can sometimes be difficult to read and understand, the service has implemented strategies to support consumers and representatives understanding. Most consumers interviewed knew of, or had a copy of, their care plan. </w:t>
      </w:r>
    </w:p>
    <w:p w14:paraId="23467652" w14:textId="40058DD1" w:rsidR="00CE75E2" w:rsidRDefault="00CE75E2" w:rsidP="00CE75E2">
      <w:pPr>
        <w:rPr>
          <w:rFonts w:eastAsia="Arial"/>
        </w:rPr>
      </w:pPr>
      <w:r w:rsidRPr="00AE7CE7">
        <w:rPr>
          <w:rFonts w:eastAsia="Arial"/>
        </w:rPr>
        <w:t xml:space="preserve">For the consumers sampled, feedback demonstrated staff explained relevant information about care and how to access the care plan when wanted. Staff were able to provide information about how the outcomes of care planning are communicated to the consumers sampled (and their representatives in line with the consumer’s wishes). </w:t>
      </w:r>
    </w:p>
    <w:p w14:paraId="46C35DFF" w14:textId="703F16D1" w:rsidR="00CE75E2" w:rsidRPr="00CE75E2" w:rsidRDefault="00CE75E2" w:rsidP="00CE75E2">
      <w:r w:rsidRPr="00CE75E2">
        <w:rPr>
          <w:rFonts w:eastAsia="Arial"/>
          <w:color w:val="000000" w:themeColor="text1"/>
        </w:rPr>
        <w:t xml:space="preserve">Based on the evidence above the approved provider does comply with this requirement </w:t>
      </w:r>
      <w:r w:rsidR="00F475FF">
        <w:rPr>
          <w:rFonts w:eastAsia="Arial"/>
          <w:color w:val="000000" w:themeColor="text1"/>
        </w:rPr>
        <w:t xml:space="preserve">as </w:t>
      </w:r>
      <w:r w:rsidRPr="00CE75E2">
        <w:t>the outcomes of assessment and planning are effectively communicated to the consumer and documented in a care and services plan that is readily available to the consumer, and where care and services are provided.</w:t>
      </w:r>
    </w:p>
    <w:p w14:paraId="301E6417" w14:textId="711ED44C" w:rsidR="00CE75E2" w:rsidRPr="00AE7CE7" w:rsidRDefault="00CE75E2" w:rsidP="00CE75E2">
      <w:pPr>
        <w:rPr>
          <w:b/>
          <w:color w:val="auto"/>
          <w:sz w:val="28"/>
          <w:szCs w:val="28"/>
        </w:rPr>
      </w:pPr>
    </w:p>
    <w:p w14:paraId="2ACD74C0" w14:textId="77777777" w:rsidR="00934888" w:rsidRPr="00934888" w:rsidRDefault="008A6B93" w:rsidP="00934888"/>
    <w:p w14:paraId="2ACD74C1" w14:textId="77777777" w:rsidR="00032B17" w:rsidRDefault="008A6B93"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2ACD74E6" w14:textId="77777777" w:rsidR="00032B17" w:rsidRDefault="008A6B93" w:rsidP="00095CD4"/>
    <w:p w14:paraId="2ACD74E7" w14:textId="77777777" w:rsidR="00853601" w:rsidRDefault="008A6B93"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1953B841" w14:textId="0BA47989" w:rsidR="00F475FF" w:rsidRPr="00F475FF" w:rsidRDefault="00F475FF" w:rsidP="00F475FF">
      <w:pPr>
        <w:keepNext/>
        <w:keepLines/>
        <w:tabs>
          <w:tab w:val="right" w:pos="9070"/>
        </w:tabs>
        <w:spacing w:before="560" w:after="640" w:line="259" w:lineRule="auto"/>
        <w:outlineLvl w:val="0"/>
        <w:rPr>
          <w:rFonts w:ascii="Arial Black" w:hAnsi="Arial Black"/>
          <w:b/>
          <w:bCs/>
          <w:iCs/>
          <w:color w:val="FFFFFF" w:themeColor="background1"/>
          <w:sz w:val="36"/>
          <w:szCs w:val="40"/>
        </w:rPr>
        <w:sectPr w:rsidR="00F475FF" w:rsidRPr="00F475FF" w:rsidSect="00F475FF">
          <w:headerReference w:type="default" r:id="rId24"/>
          <w:headerReference w:type="first" r:id="rId25"/>
          <w:type w:val="continuous"/>
          <w:pgSz w:w="11906" w:h="16838"/>
          <w:pgMar w:top="1701" w:right="1418" w:bottom="1418" w:left="1418" w:header="709" w:footer="397" w:gutter="0"/>
          <w:cols w:space="708"/>
          <w:docGrid w:linePitch="360"/>
        </w:sectPr>
      </w:pPr>
      <w:r w:rsidRPr="00F475FF">
        <w:rPr>
          <w:rFonts w:ascii="Arial Black" w:hAnsi="Arial Black"/>
          <w:b/>
          <w:bCs/>
          <w:iCs/>
          <w:noProof/>
          <w:color w:val="FFFFFF" w:themeColor="background1"/>
          <w:sz w:val="36"/>
          <w:szCs w:val="40"/>
        </w:rPr>
        <w:lastRenderedPageBreak/>
        <w:drawing>
          <wp:anchor distT="0" distB="0" distL="114300" distR="114300" simplePos="0" relativeHeight="251669504" behindDoc="1" locked="0" layoutInCell="1" allowOverlap="1" wp14:anchorId="65E4A477" wp14:editId="0F865847">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1735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475FF">
        <w:rPr>
          <w:rFonts w:ascii="Arial Black" w:hAnsi="Arial Black"/>
          <w:b/>
          <w:bCs/>
          <w:iCs/>
          <w:color w:val="FFFFFF" w:themeColor="background1"/>
          <w:sz w:val="36"/>
          <w:szCs w:val="40"/>
        </w:rPr>
        <w:t xml:space="preserve">STANDARD 4 </w:t>
      </w:r>
      <w:r w:rsidRPr="00F475FF">
        <w:rPr>
          <w:rFonts w:ascii="Arial Black" w:hAnsi="Arial Black"/>
          <w:b/>
          <w:bCs/>
          <w:iCs/>
          <w:color w:val="FFFFFF" w:themeColor="background1"/>
          <w:sz w:val="36"/>
          <w:szCs w:val="40"/>
        </w:rPr>
        <w:tab/>
        <w:t>NON-COMPLIANT</w:t>
      </w:r>
      <w:r w:rsidRPr="00F475FF">
        <w:rPr>
          <w:rFonts w:ascii="Arial Black" w:hAnsi="Arial Black"/>
          <w:b/>
          <w:bCs/>
          <w:iCs/>
          <w:color w:val="FFFFFF" w:themeColor="background1"/>
          <w:sz w:val="36"/>
          <w:szCs w:val="40"/>
        </w:rPr>
        <w:br/>
        <w:t>Services and support for daily living</w:t>
      </w:r>
    </w:p>
    <w:p w14:paraId="3BD05AEC" w14:textId="77777777" w:rsidR="00F475FF" w:rsidRPr="00F475FF" w:rsidRDefault="00F475FF" w:rsidP="00F475FF">
      <w:pPr>
        <w:keepNext/>
        <w:shd w:val="clear" w:color="auto" w:fill="F2F2F2" w:themeFill="background1" w:themeFillShade="F2"/>
        <w:tabs>
          <w:tab w:val="right" w:pos="9072"/>
        </w:tabs>
        <w:outlineLvl w:val="2"/>
        <w:rPr>
          <w:b/>
          <w:color w:val="00577D"/>
          <w:sz w:val="26"/>
        </w:rPr>
      </w:pPr>
      <w:r w:rsidRPr="00F475FF">
        <w:rPr>
          <w:b/>
          <w:color w:val="00577D"/>
          <w:sz w:val="26"/>
        </w:rPr>
        <w:t>Consumer outcome:</w:t>
      </w:r>
    </w:p>
    <w:p w14:paraId="433CEA3F" w14:textId="77777777" w:rsidR="00F475FF" w:rsidRPr="00F475FF" w:rsidRDefault="00F475FF" w:rsidP="00F475FF">
      <w:pPr>
        <w:numPr>
          <w:ilvl w:val="0"/>
          <w:numId w:val="3"/>
        </w:numPr>
        <w:shd w:val="clear" w:color="auto" w:fill="F2F2F2" w:themeFill="background1" w:themeFillShade="F2"/>
        <w:spacing w:before="0" w:after="160" w:line="259" w:lineRule="auto"/>
      </w:pPr>
      <w:r w:rsidRPr="00F475FF">
        <w:t>I get the services and supports for daily living that are important for my health and well-being and that enable me to do the things I want to do.</w:t>
      </w:r>
    </w:p>
    <w:p w14:paraId="12F35CEA" w14:textId="77777777" w:rsidR="00F475FF" w:rsidRPr="00F475FF" w:rsidRDefault="00F475FF" w:rsidP="00F475FF">
      <w:pPr>
        <w:keepNext/>
        <w:shd w:val="clear" w:color="auto" w:fill="F2F2F2" w:themeFill="background1" w:themeFillShade="F2"/>
        <w:tabs>
          <w:tab w:val="right" w:pos="9072"/>
        </w:tabs>
        <w:outlineLvl w:val="2"/>
        <w:rPr>
          <w:b/>
          <w:color w:val="00577D"/>
          <w:sz w:val="26"/>
        </w:rPr>
      </w:pPr>
      <w:r w:rsidRPr="00F475FF">
        <w:rPr>
          <w:b/>
          <w:color w:val="00577D"/>
          <w:sz w:val="26"/>
        </w:rPr>
        <w:t>Organisation statement:</w:t>
      </w:r>
    </w:p>
    <w:p w14:paraId="1D40314F" w14:textId="77777777" w:rsidR="00F475FF" w:rsidRPr="00F475FF" w:rsidRDefault="00F475FF" w:rsidP="00F475FF">
      <w:pPr>
        <w:numPr>
          <w:ilvl w:val="0"/>
          <w:numId w:val="3"/>
        </w:numPr>
        <w:shd w:val="clear" w:color="auto" w:fill="F2F2F2" w:themeFill="background1" w:themeFillShade="F2"/>
        <w:spacing w:before="0" w:after="160" w:line="259" w:lineRule="auto"/>
      </w:pPr>
      <w:r w:rsidRPr="00F475FF">
        <w:t>The organisation provides safe and effective services and supports for daily living that optimise the consumer’s independence, health, well-being and quality of life.</w:t>
      </w:r>
    </w:p>
    <w:p w14:paraId="42B0754C" w14:textId="44CF6701" w:rsidR="00F475FF" w:rsidRDefault="00F475FF" w:rsidP="00F475FF">
      <w:pPr>
        <w:keepNext/>
        <w:tabs>
          <w:tab w:val="right" w:pos="9072"/>
        </w:tabs>
        <w:outlineLvl w:val="1"/>
        <w:rPr>
          <w:rFonts w:cs="Times New Roman"/>
          <w:b/>
          <w:color w:val="auto"/>
          <w:sz w:val="28"/>
          <w:szCs w:val="28"/>
        </w:rPr>
      </w:pPr>
      <w:r w:rsidRPr="00F475FF">
        <w:rPr>
          <w:rFonts w:cs="Times New Roman"/>
          <w:b/>
          <w:color w:val="auto"/>
          <w:sz w:val="28"/>
          <w:szCs w:val="28"/>
        </w:rPr>
        <w:t>Assessment of Standard 4</w:t>
      </w:r>
    </w:p>
    <w:p w14:paraId="599CB37D" w14:textId="77777777" w:rsidR="00E00947" w:rsidRPr="0093590C" w:rsidRDefault="00E00947" w:rsidP="00E00947">
      <w:pPr>
        <w:rPr>
          <w:rFonts w:eastAsia="Calibri"/>
          <w:color w:val="auto"/>
          <w:lang w:eastAsia="en-US"/>
        </w:rPr>
      </w:pPr>
      <w:r w:rsidRPr="0093590C">
        <w:rPr>
          <w:rFonts w:eastAsia="Calibri"/>
          <w:color w:val="auto"/>
          <w:lang w:eastAsia="en-US"/>
        </w:rPr>
        <w:t>The Assessment Team did not assess all requirements and therefore an overall rating for the Quality Standard is not provided.</w:t>
      </w:r>
    </w:p>
    <w:p w14:paraId="0690B709" w14:textId="6B9E96ED" w:rsidR="00F475FF" w:rsidRPr="00F475FF" w:rsidRDefault="00F475FF" w:rsidP="00F475FF">
      <w:pPr>
        <w:keepNext/>
        <w:tabs>
          <w:tab w:val="right" w:pos="9072"/>
        </w:tabs>
        <w:outlineLvl w:val="1"/>
        <w:rPr>
          <w:rFonts w:cs="Times New Roman"/>
          <w:b/>
          <w:color w:val="auto"/>
          <w:sz w:val="28"/>
          <w:szCs w:val="28"/>
        </w:rPr>
      </w:pPr>
      <w:r w:rsidRPr="00F475FF">
        <w:rPr>
          <w:rFonts w:cs="Times New Roman"/>
          <w:b/>
          <w:color w:val="auto"/>
          <w:sz w:val="28"/>
          <w:szCs w:val="28"/>
        </w:rPr>
        <w:t>Assessment of Standard 4 Requirements</w:t>
      </w:r>
      <w:r w:rsidRPr="00F475FF">
        <w:rPr>
          <w:rFonts w:cs="Times New Roman"/>
          <w:b/>
          <w:i/>
          <w:color w:val="0000FF"/>
        </w:rPr>
        <w:t xml:space="preserve"> </w:t>
      </w:r>
    </w:p>
    <w:p w14:paraId="78CA8040" w14:textId="77777777" w:rsidR="00F475FF" w:rsidRPr="00F475FF" w:rsidRDefault="00F475FF" w:rsidP="00F475FF">
      <w:pPr>
        <w:keepNext/>
        <w:tabs>
          <w:tab w:val="right" w:pos="9072"/>
        </w:tabs>
        <w:outlineLvl w:val="2"/>
        <w:rPr>
          <w:b/>
          <w:color w:val="00577D"/>
          <w:sz w:val="26"/>
        </w:rPr>
      </w:pPr>
      <w:r w:rsidRPr="00F475FF">
        <w:rPr>
          <w:b/>
          <w:color w:val="00577D"/>
          <w:sz w:val="26"/>
        </w:rPr>
        <w:t>Requirement 4(3)(c)</w:t>
      </w:r>
      <w:r w:rsidRPr="00F475FF">
        <w:rPr>
          <w:b/>
          <w:color w:val="00577D"/>
          <w:sz w:val="26"/>
        </w:rPr>
        <w:tab/>
        <w:t>Non-compliant</w:t>
      </w:r>
    </w:p>
    <w:p w14:paraId="0BA708FF" w14:textId="77777777" w:rsidR="00F475FF" w:rsidRPr="00F475FF" w:rsidRDefault="00F475FF" w:rsidP="00F475FF">
      <w:pPr>
        <w:rPr>
          <w:i/>
        </w:rPr>
      </w:pPr>
      <w:r w:rsidRPr="00F475FF">
        <w:rPr>
          <w:i/>
        </w:rPr>
        <w:t>Services and supports for daily living assist each consumer to:</w:t>
      </w:r>
    </w:p>
    <w:p w14:paraId="2210C7ED" w14:textId="77777777" w:rsidR="00F475FF" w:rsidRPr="00F475FF" w:rsidRDefault="00F475FF" w:rsidP="00F475FF">
      <w:pPr>
        <w:numPr>
          <w:ilvl w:val="0"/>
          <w:numId w:val="7"/>
        </w:numPr>
        <w:tabs>
          <w:tab w:val="right" w:pos="9026"/>
        </w:tabs>
        <w:spacing w:before="0" w:after="0" w:line="259" w:lineRule="auto"/>
        <w:ind w:left="567" w:hanging="425"/>
        <w:outlineLvl w:val="4"/>
        <w:rPr>
          <w:i/>
        </w:rPr>
      </w:pPr>
      <w:r w:rsidRPr="00F475FF">
        <w:rPr>
          <w:i/>
        </w:rPr>
        <w:t>participate in their community within and outside the organisation’s service environment; and</w:t>
      </w:r>
    </w:p>
    <w:p w14:paraId="78D285CB" w14:textId="77777777" w:rsidR="00F475FF" w:rsidRPr="00F475FF" w:rsidRDefault="00F475FF" w:rsidP="00F475FF">
      <w:pPr>
        <w:numPr>
          <w:ilvl w:val="0"/>
          <w:numId w:val="7"/>
        </w:numPr>
        <w:tabs>
          <w:tab w:val="right" w:pos="9026"/>
        </w:tabs>
        <w:spacing w:before="0" w:after="0" w:line="259" w:lineRule="auto"/>
        <w:ind w:left="567" w:hanging="425"/>
        <w:outlineLvl w:val="4"/>
        <w:rPr>
          <w:i/>
        </w:rPr>
      </w:pPr>
      <w:r w:rsidRPr="00F475FF">
        <w:rPr>
          <w:i/>
        </w:rPr>
        <w:t>have social and personal relationships; and</w:t>
      </w:r>
    </w:p>
    <w:p w14:paraId="3F63AD83" w14:textId="77777777" w:rsidR="00F475FF" w:rsidRPr="00F475FF" w:rsidRDefault="00F475FF" w:rsidP="00F475FF">
      <w:pPr>
        <w:numPr>
          <w:ilvl w:val="0"/>
          <w:numId w:val="7"/>
        </w:numPr>
        <w:tabs>
          <w:tab w:val="right" w:pos="9026"/>
        </w:tabs>
        <w:spacing w:before="0" w:after="0" w:line="259" w:lineRule="auto"/>
        <w:ind w:left="567" w:hanging="425"/>
        <w:outlineLvl w:val="4"/>
        <w:rPr>
          <w:i/>
        </w:rPr>
      </w:pPr>
      <w:r w:rsidRPr="00F475FF">
        <w:rPr>
          <w:i/>
        </w:rPr>
        <w:t>do the things of interest to them.</w:t>
      </w:r>
    </w:p>
    <w:p w14:paraId="3949F910" w14:textId="2856F1BE" w:rsidR="00F475FF" w:rsidRPr="00F475FF" w:rsidRDefault="00F475FF" w:rsidP="00F475FF">
      <w:pPr>
        <w:rPr>
          <w:rFonts w:eastAsia="Arial"/>
          <w:color w:val="000000" w:themeColor="text1"/>
        </w:rPr>
      </w:pPr>
      <w:r w:rsidRPr="00F475FF">
        <w:rPr>
          <w:rFonts w:eastAsia="Calibri"/>
          <w:color w:val="auto"/>
          <w:lang w:eastAsia="en-US"/>
        </w:rPr>
        <w:t xml:space="preserve">The service offers a variety of activities for consumers to participate in and uses focus meetings and surveys to gain consumer input into the activity schedule. However, consumer feedback and care documents reviewed demonstrate that services and supports do not assist consumers to do enough things of interest to them. While the Assessment Team has considered the impact of COVID-19 and the restrictions imposed on visitors into the service, services and supports within the service have not been adequate for consumers to keep interested and engaged. </w:t>
      </w:r>
      <w:r w:rsidRPr="00F475FF">
        <w:rPr>
          <w:rFonts w:eastAsia="Arial"/>
        </w:rPr>
        <w:t xml:space="preserve">Activity staff confirmed that external services including volunteers to supplement the lifestyle activities offered within the service had been ceased to manage COVID-19. </w:t>
      </w:r>
      <w:r w:rsidRPr="00F475FF">
        <w:rPr>
          <w:rFonts w:eastAsia="Arial"/>
          <w:color w:val="000000" w:themeColor="text1"/>
        </w:rPr>
        <w:t xml:space="preserve">Most consumers mentioned that since the COVID-19 restrictions, activities had been limited. Two of the three consumer care plans reviewed showed limited activity participation over the past month and, for one consumer activities, being offered had decreased. Whilst </w:t>
      </w:r>
      <w:r w:rsidRPr="00F475FF">
        <w:rPr>
          <w:rFonts w:eastAsia="Arial"/>
        </w:rPr>
        <w:t xml:space="preserve">activity staff interviewed were able to describe how they develop </w:t>
      </w:r>
      <w:r w:rsidRPr="00F475FF">
        <w:rPr>
          <w:rFonts w:eastAsia="Arial"/>
        </w:rPr>
        <w:lastRenderedPageBreak/>
        <w:t>an activities schedule that is tailored to consumers and ensures a range of activities</w:t>
      </w:r>
      <w:r w:rsidR="00E00947">
        <w:rPr>
          <w:rFonts w:eastAsia="Arial"/>
        </w:rPr>
        <w:t xml:space="preserve"> </w:t>
      </w:r>
      <w:r w:rsidRPr="00F475FF">
        <w:rPr>
          <w:rFonts w:eastAsia="Arial"/>
        </w:rPr>
        <w:t>to meet the needs of consumers with varying levels of functional and cognitive ability,</w:t>
      </w:r>
      <w:r>
        <w:rPr>
          <w:rFonts w:eastAsia="Arial"/>
        </w:rPr>
        <w:t xml:space="preserve"> </w:t>
      </w:r>
      <w:r w:rsidRPr="00F475FF">
        <w:rPr>
          <w:rFonts w:eastAsia="Arial"/>
          <w:color w:val="auto"/>
          <w:lang w:eastAsia="en-US"/>
        </w:rPr>
        <w:t xml:space="preserve">The Assessment Team observed </w:t>
      </w:r>
      <w:r w:rsidRPr="00F475FF">
        <w:rPr>
          <w:rFonts w:eastAsiaTheme="minorHAnsi"/>
          <w:color w:val="auto"/>
          <w:lang w:eastAsia="en-US"/>
        </w:rPr>
        <w:t>most consumers in the high care area were chair-bound and not observed to be participating in meaningful and engaging activities.</w:t>
      </w:r>
    </w:p>
    <w:p w14:paraId="31AACD22" w14:textId="2B3CECE0" w:rsidR="00F475FF" w:rsidRDefault="00F475FF" w:rsidP="00F475FF">
      <w:r>
        <w:t>In their response, the approved provider stated that they have reviewed and update the care plans for the three consumers sampled to ensure they reflected their interests. The approved provider has made an undertaking to hold a case conference for each consumer in the high care are</w:t>
      </w:r>
      <w:r w:rsidR="00A7102E">
        <w:t>a</w:t>
      </w:r>
      <w:r>
        <w:t xml:space="preserve"> to ensure their preferences for activities </w:t>
      </w:r>
      <w:r w:rsidR="00A7102E">
        <w:t>are</w:t>
      </w:r>
      <w:r>
        <w:t xml:space="preserve"> documented and the Facility Manager will regularly review activities provided to ensure all consumers are being offered meaningful activities.</w:t>
      </w:r>
    </w:p>
    <w:p w14:paraId="008C54CB" w14:textId="77777777" w:rsidR="00F475FF" w:rsidRPr="009F5533" w:rsidRDefault="00F475FF" w:rsidP="00F475FF">
      <w:r w:rsidRPr="00CE75E2">
        <w:rPr>
          <w:rFonts w:eastAsia="Arial"/>
          <w:color w:val="000000" w:themeColor="text1"/>
        </w:rPr>
        <w:t xml:space="preserve">Based on the evidence above the approved provider does </w:t>
      </w:r>
      <w:r>
        <w:rPr>
          <w:rFonts w:eastAsia="Arial"/>
          <w:color w:val="000000" w:themeColor="text1"/>
        </w:rPr>
        <w:t xml:space="preserve">not </w:t>
      </w:r>
      <w:r w:rsidRPr="00CE75E2">
        <w:rPr>
          <w:rFonts w:eastAsia="Arial"/>
          <w:color w:val="000000" w:themeColor="text1"/>
        </w:rPr>
        <w:t>comply with this requirement</w:t>
      </w:r>
      <w:r>
        <w:t xml:space="preserve"> as they have not been able to demonstrate that s</w:t>
      </w:r>
      <w:r w:rsidRPr="009F5533">
        <w:t>ervices and supports for daily living assist each consumer to:</w:t>
      </w:r>
    </w:p>
    <w:p w14:paraId="229D8F25" w14:textId="77777777" w:rsidR="00F475FF" w:rsidRPr="009F5533" w:rsidRDefault="00F475FF" w:rsidP="00F475FF">
      <w:pPr>
        <w:numPr>
          <w:ilvl w:val="0"/>
          <w:numId w:val="8"/>
        </w:numPr>
        <w:tabs>
          <w:tab w:val="right" w:pos="9026"/>
        </w:tabs>
        <w:spacing w:before="0" w:after="0"/>
        <w:outlineLvl w:val="4"/>
      </w:pPr>
      <w:r w:rsidRPr="009F5533">
        <w:t>participate in their community within and outside the organisation’s service environment; and</w:t>
      </w:r>
    </w:p>
    <w:p w14:paraId="1189360B" w14:textId="77777777" w:rsidR="00F475FF" w:rsidRPr="009F5533" w:rsidRDefault="00F475FF" w:rsidP="00F475FF">
      <w:pPr>
        <w:numPr>
          <w:ilvl w:val="0"/>
          <w:numId w:val="8"/>
        </w:numPr>
        <w:tabs>
          <w:tab w:val="right" w:pos="9026"/>
        </w:tabs>
        <w:spacing w:before="0" w:after="0"/>
        <w:outlineLvl w:val="4"/>
      </w:pPr>
      <w:r w:rsidRPr="009F5533">
        <w:t>have social and personal relationships; and</w:t>
      </w:r>
    </w:p>
    <w:p w14:paraId="57EAFA6E" w14:textId="77777777" w:rsidR="00F475FF" w:rsidRPr="009F5533" w:rsidRDefault="00F475FF" w:rsidP="00F475FF">
      <w:pPr>
        <w:numPr>
          <w:ilvl w:val="0"/>
          <w:numId w:val="8"/>
        </w:numPr>
        <w:tabs>
          <w:tab w:val="right" w:pos="9026"/>
        </w:tabs>
        <w:spacing w:before="0" w:after="0"/>
        <w:outlineLvl w:val="4"/>
      </w:pPr>
      <w:r w:rsidRPr="009F5533">
        <w:t>do the things of interest to them.</w:t>
      </w:r>
    </w:p>
    <w:p w14:paraId="6C963985" w14:textId="77777777" w:rsidR="00F475FF" w:rsidRDefault="00F475FF" w:rsidP="00F475FF">
      <w:pPr>
        <w:rPr>
          <w:rFonts w:eastAsia="Arial"/>
          <w:color w:val="000000" w:themeColor="text1"/>
        </w:rPr>
      </w:pPr>
    </w:p>
    <w:p w14:paraId="7BB8B15D" w14:textId="77777777" w:rsidR="00F475FF" w:rsidRDefault="00F475FF" w:rsidP="00095CD4"/>
    <w:p w14:paraId="28BE55AF" w14:textId="77777777" w:rsidR="00F475FF" w:rsidRDefault="00F475FF" w:rsidP="00095CD4"/>
    <w:p w14:paraId="2D7E4FCB" w14:textId="77777777" w:rsidR="00F475FF" w:rsidRDefault="00F475FF" w:rsidP="00095CD4"/>
    <w:p w14:paraId="2ACD7537" w14:textId="28E9D432" w:rsidR="00F475FF" w:rsidRDefault="00F475FF" w:rsidP="00095CD4">
      <w:pPr>
        <w:sectPr w:rsidR="00F475FF" w:rsidSect="00CB3BA9">
          <w:headerReference w:type="default" r:id="rId26"/>
          <w:type w:val="continuous"/>
          <w:pgSz w:w="11906" w:h="16838"/>
          <w:pgMar w:top="1701" w:right="1418" w:bottom="1418" w:left="1418" w:header="709" w:footer="397" w:gutter="0"/>
          <w:cols w:space="708"/>
          <w:titlePg/>
          <w:docGrid w:linePitch="360"/>
        </w:sectPr>
      </w:pPr>
    </w:p>
    <w:p w14:paraId="2ACD7538" w14:textId="057EA2B5" w:rsidR="00CB3BA9" w:rsidRDefault="007D7B78" w:rsidP="00A3716D">
      <w:pPr>
        <w:pStyle w:val="Heading1"/>
        <w:tabs>
          <w:tab w:val="right" w:pos="9070"/>
        </w:tabs>
        <w:spacing w:before="560" w:after="640"/>
        <w:rPr>
          <w:color w:val="FFFFFF" w:themeColor="background1"/>
          <w:sz w:val="36"/>
        </w:rPr>
        <w:sectPr w:rsidR="00CB3BA9" w:rsidSect="00FB0086">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ACD7590" wp14:editId="2ACD759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4364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ACD7539" w14:textId="77777777" w:rsidR="007F5256" w:rsidRPr="000E654D" w:rsidRDefault="007D7B78" w:rsidP="009C6F30">
      <w:pPr>
        <w:pStyle w:val="Heading3"/>
        <w:shd w:val="clear" w:color="auto" w:fill="F2F2F2" w:themeFill="background1" w:themeFillShade="F2"/>
      </w:pPr>
      <w:r w:rsidRPr="000E654D">
        <w:t>Consumer outcome:</w:t>
      </w:r>
    </w:p>
    <w:p w14:paraId="2ACD753A" w14:textId="77777777" w:rsidR="007F5256" w:rsidRDefault="007D7B78" w:rsidP="007D7B78">
      <w:pPr>
        <w:numPr>
          <w:ilvl w:val="0"/>
          <w:numId w:val="4"/>
        </w:numPr>
        <w:shd w:val="clear" w:color="auto" w:fill="F2F2F2" w:themeFill="background1" w:themeFillShade="F2"/>
      </w:pPr>
      <w:r>
        <w:t>I get quality care and services when I need them from people who are knowledgeable, capable and caring.</w:t>
      </w:r>
    </w:p>
    <w:p w14:paraId="2ACD753B" w14:textId="77777777" w:rsidR="007F5256" w:rsidRDefault="007D7B78" w:rsidP="009C6F30">
      <w:pPr>
        <w:pStyle w:val="Heading3"/>
        <w:shd w:val="clear" w:color="auto" w:fill="F2F2F2" w:themeFill="background1" w:themeFillShade="F2"/>
      </w:pPr>
      <w:r>
        <w:t>Organisation statement:</w:t>
      </w:r>
    </w:p>
    <w:p w14:paraId="2ACD753C" w14:textId="77777777" w:rsidR="007F5256" w:rsidRDefault="007D7B78" w:rsidP="007D7B78">
      <w:pPr>
        <w:numPr>
          <w:ilvl w:val="0"/>
          <w:numId w:val="4"/>
        </w:numPr>
        <w:shd w:val="clear" w:color="auto" w:fill="F2F2F2" w:themeFill="background1" w:themeFillShade="F2"/>
      </w:pPr>
      <w:r>
        <w:t>The organisation has a workforce that is sufficient, and is skilled and qualified, to provide safe, respectful and quality care and services.</w:t>
      </w:r>
    </w:p>
    <w:p w14:paraId="2ACD753D" w14:textId="0A1C3A16" w:rsidR="007F5256" w:rsidRDefault="007D7B78" w:rsidP="00427817">
      <w:pPr>
        <w:pStyle w:val="Heading2"/>
      </w:pPr>
      <w:r>
        <w:t>Assessment of Standard 7</w:t>
      </w:r>
    </w:p>
    <w:p w14:paraId="5D1FF620" w14:textId="77777777" w:rsidR="001764A7" w:rsidRPr="0093590C" w:rsidRDefault="001764A7" w:rsidP="001764A7">
      <w:pPr>
        <w:rPr>
          <w:rFonts w:eastAsia="Calibri"/>
          <w:color w:val="auto"/>
          <w:lang w:eastAsia="en-US"/>
        </w:rPr>
      </w:pPr>
      <w:r w:rsidRPr="0093590C">
        <w:rPr>
          <w:rFonts w:eastAsia="Calibri"/>
          <w:color w:val="auto"/>
          <w:lang w:eastAsia="en-US"/>
        </w:rPr>
        <w:t>The Assessment Team did not assess all requirements and therefore an overall rating for the Quality Standard is not provided.</w:t>
      </w:r>
    </w:p>
    <w:p w14:paraId="37A5D130" w14:textId="77777777" w:rsidR="00F475FF" w:rsidRDefault="00F475FF" w:rsidP="00F475FF">
      <w:pPr>
        <w:pStyle w:val="Heading2"/>
      </w:pPr>
      <w:r>
        <w:t>Assessment of Standard 7 Requirements</w:t>
      </w:r>
      <w:r w:rsidRPr="0066387A">
        <w:rPr>
          <w:i/>
          <w:color w:val="0000FF"/>
          <w:sz w:val="24"/>
          <w:szCs w:val="24"/>
        </w:rPr>
        <w:t xml:space="preserve"> </w:t>
      </w:r>
    </w:p>
    <w:p w14:paraId="6F56FD72" w14:textId="77777777" w:rsidR="00F475FF" w:rsidRPr="00095CD4" w:rsidRDefault="00F475FF" w:rsidP="00F475FF">
      <w:pPr>
        <w:pStyle w:val="Heading3"/>
      </w:pPr>
      <w:r w:rsidRPr="00095CD4">
        <w:t>Requirement 7(3)(e)</w:t>
      </w:r>
      <w:r>
        <w:tab/>
        <w:t>Non-compliant</w:t>
      </w:r>
    </w:p>
    <w:p w14:paraId="7745E48A" w14:textId="77777777" w:rsidR="00F475FF" w:rsidRPr="004A3816" w:rsidRDefault="00F475FF" w:rsidP="00F475FF">
      <w:pPr>
        <w:rPr>
          <w:i/>
        </w:rPr>
      </w:pPr>
      <w:r w:rsidRPr="004A3816">
        <w:rPr>
          <w:i/>
        </w:rPr>
        <w:t>Regular assessment, monitoring and review of the performance of each member of the workforce is undertaken.</w:t>
      </w:r>
    </w:p>
    <w:p w14:paraId="4F5D7226" w14:textId="77777777" w:rsidR="00F475FF" w:rsidRDefault="00F475FF" w:rsidP="00F475FF">
      <w:pPr>
        <w:rPr>
          <w:rFonts w:eastAsia="Arial"/>
          <w:color w:val="000000" w:themeColor="text1"/>
        </w:rPr>
      </w:pPr>
      <w:r w:rsidRPr="00FB1D43">
        <w:rPr>
          <w:rFonts w:eastAsia="Arial"/>
          <w:color w:val="000000" w:themeColor="text1"/>
        </w:rPr>
        <w:t>While the service has made improvements in the number of staff who have had a recent performance review, the service was unable to demonstrate that regular assessment, monitoring and review is undertaken for each member of the workforce. The service undertakes appropriate performance management when a staff member is identified through an incident or complaint, however processes for proactive monitoring and review were not demonstrated. The provider has developed a new performance review process that aims to facilitate regular assessment and review of all staff, however this new process has not been implemented in the service at the time of the Assessment.</w:t>
      </w:r>
      <w:r>
        <w:rPr>
          <w:rFonts w:eastAsia="Arial"/>
          <w:color w:val="000000" w:themeColor="text1"/>
        </w:rPr>
        <w:t xml:space="preserve"> Each member of the workforce has not had a recent performance review.</w:t>
      </w:r>
    </w:p>
    <w:p w14:paraId="4EF10AEC" w14:textId="77777777" w:rsidR="00F475FF" w:rsidRDefault="00F475FF" w:rsidP="00F475FF">
      <w:r>
        <w:t xml:space="preserve">In their response, the approved provider stated that each member of the workforce has now met with the management team to discuss their performance and there is a planned schedule to ensure all performance reviews are completed. </w:t>
      </w:r>
    </w:p>
    <w:p w14:paraId="7C72E968" w14:textId="196F15AC" w:rsidR="00F475FF" w:rsidRDefault="00F475FF" w:rsidP="00F475FF">
      <w:pPr>
        <w:rPr>
          <w:rFonts w:eastAsia="Arial"/>
          <w:color w:val="000000" w:themeColor="text1"/>
        </w:rPr>
      </w:pPr>
      <w:r w:rsidRPr="00CE75E2">
        <w:rPr>
          <w:rFonts w:eastAsia="Arial"/>
          <w:color w:val="000000" w:themeColor="text1"/>
        </w:rPr>
        <w:lastRenderedPageBreak/>
        <w:t xml:space="preserve">Based on the evidence above the approved provider does </w:t>
      </w:r>
      <w:r>
        <w:rPr>
          <w:rFonts w:eastAsia="Arial"/>
          <w:color w:val="000000" w:themeColor="text1"/>
        </w:rPr>
        <w:t xml:space="preserve">not </w:t>
      </w:r>
      <w:r w:rsidRPr="00CE75E2">
        <w:rPr>
          <w:rFonts w:eastAsia="Arial"/>
          <w:color w:val="000000" w:themeColor="text1"/>
        </w:rPr>
        <w:t xml:space="preserve">comply with this </w:t>
      </w:r>
      <w:r w:rsidRPr="0066484E">
        <w:rPr>
          <w:rFonts w:eastAsia="Arial"/>
          <w:color w:val="000000" w:themeColor="text1"/>
        </w:rPr>
        <w:t>requirement</w:t>
      </w:r>
      <w:r w:rsidRPr="0066484E">
        <w:t xml:space="preserve"> as they have not been able to demonstrate that regular assessment, monitoring and review of the performance of each member of the workforce is undertaken.</w:t>
      </w:r>
    </w:p>
    <w:p w14:paraId="2ACD7550" w14:textId="77777777" w:rsidR="00095CD4" w:rsidRDefault="008A6B93" w:rsidP="00095CD4">
      <w:pPr>
        <w:sectPr w:rsidR="00095CD4" w:rsidSect="00CB3BA9">
          <w:headerReference w:type="default" r:id="rId29"/>
          <w:type w:val="continuous"/>
          <w:pgSz w:w="11906" w:h="16838"/>
          <w:pgMar w:top="1701" w:right="1418" w:bottom="1418" w:left="1418" w:header="709" w:footer="397" w:gutter="0"/>
          <w:cols w:space="708"/>
          <w:titlePg/>
          <w:docGrid w:linePitch="360"/>
        </w:sectPr>
      </w:pPr>
    </w:p>
    <w:p w14:paraId="1654665A" w14:textId="55E837D3" w:rsidR="000D3343" w:rsidRDefault="000D3343" w:rsidP="000D3343">
      <w:pPr>
        <w:pStyle w:val="Heading1"/>
      </w:pPr>
      <w:r>
        <w:lastRenderedPageBreak/>
        <w:t>Areas for improvement</w:t>
      </w:r>
    </w:p>
    <w:p w14:paraId="3EE757CC" w14:textId="77777777" w:rsidR="000D3343" w:rsidRDefault="000D3343" w:rsidP="000D334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C20036D" w14:textId="77777777" w:rsidR="000D3343" w:rsidRPr="009F5533" w:rsidRDefault="000D3343" w:rsidP="000D3343">
      <w:pPr>
        <w:rPr>
          <w:b/>
        </w:rPr>
      </w:pPr>
      <w:r w:rsidRPr="009F5533">
        <w:rPr>
          <w:b/>
        </w:rPr>
        <w:t>Requirement 4(3)(c)</w:t>
      </w:r>
    </w:p>
    <w:p w14:paraId="03305008" w14:textId="77777777" w:rsidR="000D3343" w:rsidRPr="004A3816" w:rsidRDefault="000D3343" w:rsidP="000D3343">
      <w:pPr>
        <w:rPr>
          <w:i/>
        </w:rPr>
      </w:pPr>
      <w:r w:rsidRPr="004A3816">
        <w:rPr>
          <w:i/>
        </w:rPr>
        <w:t>Services and supports for daily living assist each consumer to:</w:t>
      </w:r>
    </w:p>
    <w:p w14:paraId="6F7AF7CE" w14:textId="77777777" w:rsidR="000D3343" w:rsidRPr="004A3816" w:rsidRDefault="000D3343" w:rsidP="000D3343">
      <w:pPr>
        <w:numPr>
          <w:ilvl w:val="0"/>
          <w:numId w:val="10"/>
        </w:numPr>
        <w:tabs>
          <w:tab w:val="right" w:pos="9026"/>
        </w:tabs>
        <w:spacing w:before="0" w:after="0"/>
        <w:outlineLvl w:val="4"/>
        <w:rPr>
          <w:i/>
        </w:rPr>
      </w:pPr>
      <w:r w:rsidRPr="004A3816">
        <w:rPr>
          <w:i/>
        </w:rPr>
        <w:t>participate in their community within and outside the organisation’s service environment; and</w:t>
      </w:r>
    </w:p>
    <w:p w14:paraId="5B817CD1" w14:textId="77777777" w:rsidR="000D3343" w:rsidRPr="004A3816" w:rsidRDefault="000D3343" w:rsidP="000D3343">
      <w:pPr>
        <w:numPr>
          <w:ilvl w:val="0"/>
          <w:numId w:val="10"/>
        </w:numPr>
        <w:tabs>
          <w:tab w:val="right" w:pos="9026"/>
        </w:tabs>
        <w:spacing w:before="0" w:after="0"/>
        <w:outlineLvl w:val="4"/>
        <w:rPr>
          <w:i/>
        </w:rPr>
      </w:pPr>
      <w:r w:rsidRPr="004A3816">
        <w:rPr>
          <w:i/>
        </w:rPr>
        <w:t>have social and personal relationships; and</w:t>
      </w:r>
    </w:p>
    <w:p w14:paraId="119E4CBF" w14:textId="77777777" w:rsidR="000D3343" w:rsidRPr="004A3816" w:rsidRDefault="000D3343" w:rsidP="000D3343">
      <w:pPr>
        <w:numPr>
          <w:ilvl w:val="0"/>
          <w:numId w:val="10"/>
        </w:numPr>
        <w:tabs>
          <w:tab w:val="right" w:pos="9026"/>
        </w:tabs>
        <w:spacing w:before="0" w:after="0"/>
        <w:outlineLvl w:val="4"/>
        <w:rPr>
          <w:i/>
        </w:rPr>
      </w:pPr>
      <w:r w:rsidRPr="004A3816">
        <w:rPr>
          <w:i/>
        </w:rPr>
        <w:t>do the things of interest to them.</w:t>
      </w:r>
    </w:p>
    <w:p w14:paraId="00F307AB" w14:textId="77777777" w:rsidR="000D3343" w:rsidRDefault="000D3343" w:rsidP="000D3343">
      <w:r>
        <w:t xml:space="preserve">The approved provider must ensure that all consumers are provided with the opportunity to do things of interest to them by offering meaningful activities that support each consumers </w:t>
      </w:r>
      <w:proofErr w:type="gramStart"/>
      <w:r>
        <w:t>interests</w:t>
      </w:r>
      <w:proofErr w:type="gramEnd"/>
      <w:r>
        <w:t>, wishes and preferences.</w:t>
      </w:r>
    </w:p>
    <w:p w14:paraId="0679DB27" w14:textId="77777777" w:rsidR="000D3343" w:rsidRPr="00FB1D43" w:rsidRDefault="000D3343" w:rsidP="000D3343">
      <w:pPr>
        <w:rPr>
          <w:b/>
        </w:rPr>
      </w:pPr>
      <w:r w:rsidRPr="00FB1D43">
        <w:rPr>
          <w:b/>
        </w:rPr>
        <w:t>Requirement 7(3)(e)</w:t>
      </w:r>
    </w:p>
    <w:p w14:paraId="0BD92B35" w14:textId="77777777" w:rsidR="000D3343" w:rsidRPr="004A3816" w:rsidRDefault="000D3343" w:rsidP="000D3343">
      <w:pPr>
        <w:rPr>
          <w:i/>
        </w:rPr>
      </w:pPr>
      <w:r w:rsidRPr="004A3816">
        <w:rPr>
          <w:i/>
        </w:rPr>
        <w:t>Regular assessment, monitoring and review of the performance of each member of the workforce is undertaken.</w:t>
      </w:r>
    </w:p>
    <w:p w14:paraId="2ACD757F" w14:textId="48B285A0" w:rsidR="00A3716D" w:rsidRPr="00095CD4" w:rsidRDefault="000D3343" w:rsidP="000D3343">
      <w:r w:rsidRPr="0066484E">
        <w:t>The approved provider must ensure that each member of the workforce receives regular assessment, monitoring and review of their performance</w:t>
      </w:r>
      <w:r>
        <w:t>.</w:t>
      </w:r>
    </w:p>
    <w:sectPr w:rsidR="00A3716D" w:rsidRPr="00095CD4" w:rsidSect="002B7F5E">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CD75BC" w14:textId="77777777" w:rsidR="00994490" w:rsidRDefault="007D7B78">
      <w:pPr>
        <w:spacing w:before="0" w:after="0" w:line="240" w:lineRule="auto"/>
      </w:pPr>
      <w:r>
        <w:separator/>
      </w:r>
    </w:p>
  </w:endnote>
  <w:endnote w:type="continuationSeparator" w:id="0">
    <w:p w14:paraId="2ACD75BE" w14:textId="77777777" w:rsidR="00994490" w:rsidRDefault="007D7B7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D7595" w14:textId="77777777" w:rsidR="00506F7F" w:rsidRPr="009A1F1B" w:rsidRDefault="007D7B7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CD7596" w14:textId="77777777" w:rsidR="00506F7F" w:rsidRPr="00C72FFB" w:rsidRDefault="007D7B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Sir Leslie </w:t>
    </w:r>
    <w:proofErr w:type="spellStart"/>
    <w:r w:rsidRPr="00C72FFB">
      <w:rPr>
        <w:rFonts w:eastAsia="Calibri" w:cs="Times New Roman"/>
        <w:color w:val="auto"/>
        <w:sz w:val="16"/>
        <w:szCs w:val="22"/>
        <w:lang w:eastAsia="en-US"/>
      </w:rPr>
      <w:t>Morshead</w:t>
    </w:r>
    <w:proofErr w:type="spellEnd"/>
    <w:r w:rsidRPr="00C72FFB">
      <w:rPr>
        <w:rFonts w:eastAsia="Calibri" w:cs="Times New Roman"/>
        <w:color w:val="auto"/>
        <w:sz w:val="16"/>
        <w:szCs w:val="22"/>
        <w:lang w:eastAsia="en-US"/>
      </w:rPr>
      <w:t xml:space="preserve">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ACD7597" w14:textId="77777777" w:rsidR="00506F7F" w:rsidRPr="00C72FFB" w:rsidRDefault="007D7B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D7598" w14:textId="77777777" w:rsidR="00506F7F" w:rsidRPr="009A1F1B" w:rsidRDefault="007D7B7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ACD7599" w14:textId="77777777" w:rsidR="00506F7F" w:rsidRPr="00C72FFB" w:rsidRDefault="007D7B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Sir Leslie </w:t>
    </w:r>
    <w:proofErr w:type="spellStart"/>
    <w:r w:rsidRPr="00C72FFB">
      <w:rPr>
        <w:rFonts w:eastAsia="Calibri" w:cs="Times New Roman"/>
        <w:color w:val="auto"/>
        <w:sz w:val="16"/>
        <w:szCs w:val="22"/>
        <w:lang w:eastAsia="en-US"/>
      </w:rPr>
      <w:t>Morshead</w:t>
    </w:r>
    <w:proofErr w:type="spellEnd"/>
    <w:r w:rsidRPr="00C72FFB">
      <w:rPr>
        <w:rFonts w:eastAsia="Calibri" w:cs="Times New Roman"/>
        <w:color w:val="auto"/>
        <w:sz w:val="16"/>
        <w:szCs w:val="22"/>
        <w:lang w:eastAsia="en-US"/>
      </w:rPr>
      <w:t xml:space="preserve"> Manor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ACD759A" w14:textId="77777777" w:rsidR="00506F7F" w:rsidRPr="00A3716D" w:rsidRDefault="007D7B7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2903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D75B8" w14:textId="77777777" w:rsidR="00994490" w:rsidRDefault="007D7B78">
      <w:pPr>
        <w:spacing w:before="0" w:after="0" w:line="240" w:lineRule="auto"/>
      </w:pPr>
      <w:r>
        <w:separator/>
      </w:r>
    </w:p>
  </w:footnote>
  <w:footnote w:type="continuationSeparator" w:id="0">
    <w:p w14:paraId="2ACD75BA" w14:textId="77777777" w:rsidR="00994490" w:rsidRDefault="007D7B7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D7594" w14:textId="77777777" w:rsidR="00506F7F" w:rsidRDefault="007D7B7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ACD75B8" wp14:editId="2ACD75B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3771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5569D" w14:textId="77777777" w:rsidR="00F475FF" w:rsidRPr="00FB0086" w:rsidRDefault="00F475FF" w:rsidP="00FB0086">
    <w:pPr>
      <w:pStyle w:val="Header"/>
    </w:pPr>
    <w:r>
      <w:rPr>
        <w:noProof/>
        <w:color w:val="auto"/>
        <w:sz w:val="20"/>
      </w:rPr>
      <w:drawing>
        <wp:anchor distT="0" distB="0" distL="114300" distR="114300" simplePos="0" relativeHeight="251691008" behindDoc="1" locked="0" layoutInCell="1" allowOverlap="1" wp14:anchorId="07341B11" wp14:editId="74FF0A9A">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0415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54456" w14:textId="77777777" w:rsidR="00F475FF" w:rsidRDefault="00F475FF" w:rsidP="0004322A">
    <w:r>
      <w:rPr>
        <w:noProof/>
        <w:color w:val="auto"/>
        <w:sz w:val="20"/>
      </w:rPr>
      <w:drawing>
        <wp:anchor distT="0" distB="0" distL="114300" distR="114300" simplePos="0" relativeHeight="251689984" behindDoc="1" locked="0" layoutInCell="1" allowOverlap="1" wp14:anchorId="7746B552" wp14:editId="6EA702E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853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C9C8" w14:textId="24F21CBF" w:rsidR="00E00947" w:rsidRPr="00703E80" w:rsidRDefault="00E00947" w:rsidP="00E00947">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3056" behindDoc="1" locked="0" layoutInCell="1" allowOverlap="1" wp14:anchorId="6B2EF35E" wp14:editId="033B44C7">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6056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p w14:paraId="620ED668" w14:textId="7C735FA9" w:rsidR="00F475FF" w:rsidRPr="00E00947" w:rsidRDefault="00F475FF" w:rsidP="00E0094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D75B0" w14:textId="77777777" w:rsidR="00506F7F" w:rsidRPr="00FB0086" w:rsidRDefault="007D7B78" w:rsidP="00FB0086">
    <w:pPr>
      <w:pStyle w:val="Header"/>
    </w:pPr>
    <w:r>
      <w:rPr>
        <w:noProof/>
        <w:color w:val="auto"/>
        <w:sz w:val="20"/>
      </w:rPr>
      <w:drawing>
        <wp:anchor distT="0" distB="0" distL="114300" distR="114300" simplePos="0" relativeHeight="251684864" behindDoc="1" locked="0" layoutInCell="1" allowOverlap="1" wp14:anchorId="2ACD75E4" wp14:editId="2ACD75E5">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724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D75B1" w14:textId="77777777" w:rsidR="00506F7F" w:rsidRDefault="007D7B78" w:rsidP="009C6F30">
    <w:pPr>
      <w:tabs>
        <w:tab w:val="left" w:pos="3624"/>
      </w:tabs>
    </w:pPr>
    <w:r>
      <w:rPr>
        <w:noProof/>
        <w:color w:val="auto"/>
        <w:sz w:val="20"/>
      </w:rPr>
      <w:drawing>
        <wp:anchor distT="0" distB="0" distL="114300" distR="114300" simplePos="0" relativeHeight="251666432" behindDoc="1" locked="0" layoutInCell="1" allowOverlap="1" wp14:anchorId="2ACD75E6" wp14:editId="2ACD75E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1834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D75B2" w14:textId="0AF12914" w:rsidR="00FB0086" w:rsidRPr="00703E80" w:rsidRDefault="007D7B7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ACD75E8" wp14:editId="2ACD75E9">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748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D75B6" w14:textId="77777777" w:rsidR="008F32C8" w:rsidRPr="008F32C8" w:rsidRDefault="007D7B7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ACD75F0" wp14:editId="2ACD75F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9117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D75B7" w14:textId="77777777" w:rsidR="00506F7F" w:rsidRDefault="007D7B78" w:rsidP="009C6F30">
    <w:pPr>
      <w:tabs>
        <w:tab w:val="left" w:pos="3624"/>
      </w:tabs>
    </w:pPr>
    <w:r>
      <w:rPr>
        <w:noProof/>
        <w:color w:val="auto"/>
        <w:sz w:val="20"/>
      </w:rPr>
      <w:drawing>
        <wp:anchor distT="0" distB="0" distL="114300" distR="114300" simplePos="0" relativeHeight="251668480" behindDoc="1" locked="0" layoutInCell="1" allowOverlap="1" wp14:anchorId="2ACD75F2" wp14:editId="2ACD75F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37998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D759B" w14:textId="77777777" w:rsidR="00A627C8" w:rsidRDefault="007D7B7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ACD75BA" wp14:editId="2ACD75B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71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D759C" w14:textId="77777777" w:rsidR="00506F7F" w:rsidRDefault="007D7B78">
    <w:pPr>
      <w:pStyle w:val="Header"/>
    </w:pPr>
    <w:r w:rsidRPr="003C6EC2">
      <w:rPr>
        <w:rFonts w:eastAsia="Calibri"/>
        <w:noProof/>
      </w:rPr>
      <w:drawing>
        <wp:anchor distT="0" distB="0" distL="114300" distR="114300" simplePos="0" relativeHeight="251669504" behindDoc="1" locked="0" layoutInCell="1" allowOverlap="1" wp14:anchorId="2ACD75BC" wp14:editId="2ACD75B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5006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D759D" w14:textId="77777777" w:rsidR="00506F7F" w:rsidRDefault="007D7B78" w:rsidP="0004322A">
    <w:r>
      <w:rPr>
        <w:noProof/>
        <w:color w:val="auto"/>
        <w:sz w:val="20"/>
      </w:rPr>
      <w:drawing>
        <wp:anchor distT="0" distB="0" distL="114300" distR="114300" simplePos="0" relativeHeight="251660288" behindDoc="1" locked="0" layoutInCell="1" allowOverlap="1" wp14:anchorId="2ACD75BE" wp14:editId="2ACD75B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2207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D75A0" w14:textId="77777777" w:rsidR="005F44D8" w:rsidRPr="00703E80" w:rsidRDefault="007D7B78"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ACD75C4" wp14:editId="2ACD75C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3127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D75A1" w14:textId="77777777" w:rsidR="00506F7F" w:rsidRPr="00FB0086" w:rsidRDefault="007D7B78" w:rsidP="00FB0086">
    <w:pPr>
      <w:pStyle w:val="Header"/>
    </w:pPr>
    <w:r>
      <w:rPr>
        <w:noProof/>
        <w:color w:val="auto"/>
        <w:sz w:val="20"/>
      </w:rPr>
      <w:drawing>
        <wp:anchor distT="0" distB="0" distL="114300" distR="114300" simplePos="0" relativeHeight="251674624" behindDoc="1" locked="0" layoutInCell="1" allowOverlap="1" wp14:anchorId="2ACD75C6" wp14:editId="2ACD75C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3770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D75A2" w14:textId="77777777" w:rsidR="00506F7F" w:rsidRDefault="007D7B78" w:rsidP="0004322A">
    <w:r>
      <w:rPr>
        <w:noProof/>
        <w:color w:val="auto"/>
        <w:sz w:val="20"/>
      </w:rPr>
      <w:drawing>
        <wp:anchor distT="0" distB="0" distL="114300" distR="114300" simplePos="0" relativeHeight="251661312" behindDoc="1" locked="0" layoutInCell="1" allowOverlap="1" wp14:anchorId="2ACD75C8" wp14:editId="2ACD75C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2813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D75A3" w14:textId="16F0311E" w:rsidR="00FB0086" w:rsidRPr="00703E80" w:rsidRDefault="007D7B7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ACD75CA" wp14:editId="2ACD75C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2523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F475FF"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D75A6" w14:textId="77777777" w:rsidR="00FB0086" w:rsidRPr="00703E80" w:rsidRDefault="007D7B7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ACD75D0" wp14:editId="2ACD75D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9522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253457"/>
    <w:multiLevelType w:val="hybridMultilevel"/>
    <w:tmpl w:val="5504F770"/>
    <w:lvl w:ilvl="0" w:tplc="0AD62556">
      <w:start w:val="1"/>
      <w:numFmt w:val="lowerRoman"/>
      <w:lvlText w:val="(%1)"/>
      <w:lvlJc w:val="left"/>
      <w:pPr>
        <w:ind w:left="1080" w:hanging="720"/>
      </w:pPr>
      <w:rPr>
        <w:rFonts w:hint="default"/>
      </w:rPr>
    </w:lvl>
    <w:lvl w:ilvl="1" w:tplc="AF5278AA" w:tentative="1">
      <w:start w:val="1"/>
      <w:numFmt w:val="lowerLetter"/>
      <w:lvlText w:val="%2."/>
      <w:lvlJc w:val="left"/>
      <w:pPr>
        <w:ind w:left="1440" w:hanging="360"/>
      </w:pPr>
    </w:lvl>
    <w:lvl w:ilvl="2" w:tplc="86308274" w:tentative="1">
      <w:start w:val="1"/>
      <w:numFmt w:val="lowerRoman"/>
      <w:lvlText w:val="%3."/>
      <w:lvlJc w:val="right"/>
      <w:pPr>
        <w:ind w:left="2160" w:hanging="180"/>
      </w:pPr>
    </w:lvl>
    <w:lvl w:ilvl="3" w:tplc="FC362BA6" w:tentative="1">
      <w:start w:val="1"/>
      <w:numFmt w:val="decimal"/>
      <w:lvlText w:val="%4."/>
      <w:lvlJc w:val="left"/>
      <w:pPr>
        <w:ind w:left="2880" w:hanging="360"/>
      </w:pPr>
    </w:lvl>
    <w:lvl w:ilvl="4" w:tplc="F6723A48" w:tentative="1">
      <w:start w:val="1"/>
      <w:numFmt w:val="lowerLetter"/>
      <w:lvlText w:val="%5."/>
      <w:lvlJc w:val="left"/>
      <w:pPr>
        <w:ind w:left="3600" w:hanging="360"/>
      </w:pPr>
    </w:lvl>
    <w:lvl w:ilvl="5" w:tplc="6DF27188" w:tentative="1">
      <w:start w:val="1"/>
      <w:numFmt w:val="lowerRoman"/>
      <w:lvlText w:val="%6."/>
      <w:lvlJc w:val="right"/>
      <w:pPr>
        <w:ind w:left="4320" w:hanging="180"/>
      </w:pPr>
    </w:lvl>
    <w:lvl w:ilvl="6" w:tplc="DAA21C92" w:tentative="1">
      <w:start w:val="1"/>
      <w:numFmt w:val="decimal"/>
      <w:lvlText w:val="%7."/>
      <w:lvlJc w:val="left"/>
      <w:pPr>
        <w:ind w:left="5040" w:hanging="360"/>
      </w:pPr>
    </w:lvl>
    <w:lvl w:ilvl="7" w:tplc="78F2523C" w:tentative="1">
      <w:start w:val="1"/>
      <w:numFmt w:val="lowerLetter"/>
      <w:lvlText w:val="%8."/>
      <w:lvlJc w:val="left"/>
      <w:pPr>
        <w:ind w:left="5760" w:hanging="360"/>
      </w:pPr>
    </w:lvl>
    <w:lvl w:ilvl="8" w:tplc="5CE88688" w:tentative="1">
      <w:start w:val="1"/>
      <w:numFmt w:val="lowerRoman"/>
      <w:lvlText w:val="%9."/>
      <w:lvlJc w:val="right"/>
      <w:pPr>
        <w:ind w:left="6480" w:hanging="180"/>
      </w:pPr>
    </w:lvl>
  </w:abstractNum>
  <w:abstractNum w:abstractNumId="1" w15:restartNumberingAfterBreak="0">
    <w:nsid w:val="16795C6E"/>
    <w:multiLevelType w:val="hybridMultilevel"/>
    <w:tmpl w:val="4F9A46CC"/>
    <w:lvl w:ilvl="0" w:tplc="4B3CB6EA">
      <w:start w:val="1"/>
      <w:numFmt w:val="bullet"/>
      <w:pStyle w:val="ListParagraph"/>
      <w:lvlText w:val=""/>
      <w:lvlJc w:val="left"/>
      <w:pPr>
        <w:ind w:left="1440" w:hanging="360"/>
      </w:pPr>
      <w:rPr>
        <w:rFonts w:ascii="Symbol" w:hAnsi="Symbol" w:hint="default"/>
        <w:color w:val="auto"/>
      </w:rPr>
    </w:lvl>
    <w:lvl w:ilvl="1" w:tplc="CD249166" w:tentative="1">
      <w:start w:val="1"/>
      <w:numFmt w:val="bullet"/>
      <w:lvlText w:val="o"/>
      <w:lvlJc w:val="left"/>
      <w:pPr>
        <w:ind w:left="2160" w:hanging="360"/>
      </w:pPr>
      <w:rPr>
        <w:rFonts w:ascii="Courier New" w:hAnsi="Courier New" w:cs="Courier New" w:hint="default"/>
      </w:rPr>
    </w:lvl>
    <w:lvl w:ilvl="2" w:tplc="9ACC2CFA" w:tentative="1">
      <w:start w:val="1"/>
      <w:numFmt w:val="bullet"/>
      <w:lvlText w:val=""/>
      <w:lvlJc w:val="left"/>
      <w:pPr>
        <w:ind w:left="2880" w:hanging="360"/>
      </w:pPr>
      <w:rPr>
        <w:rFonts w:ascii="Wingdings" w:hAnsi="Wingdings" w:hint="default"/>
      </w:rPr>
    </w:lvl>
    <w:lvl w:ilvl="3" w:tplc="BAFAC222" w:tentative="1">
      <w:start w:val="1"/>
      <w:numFmt w:val="bullet"/>
      <w:lvlText w:val=""/>
      <w:lvlJc w:val="left"/>
      <w:pPr>
        <w:ind w:left="3600" w:hanging="360"/>
      </w:pPr>
      <w:rPr>
        <w:rFonts w:ascii="Symbol" w:hAnsi="Symbol" w:hint="default"/>
      </w:rPr>
    </w:lvl>
    <w:lvl w:ilvl="4" w:tplc="32C86C4A" w:tentative="1">
      <w:start w:val="1"/>
      <w:numFmt w:val="bullet"/>
      <w:lvlText w:val="o"/>
      <w:lvlJc w:val="left"/>
      <w:pPr>
        <w:ind w:left="4320" w:hanging="360"/>
      </w:pPr>
      <w:rPr>
        <w:rFonts w:ascii="Courier New" w:hAnsi="Courier New" w:cs="Courier New" w:hint="default"/>
      </w:rPr>
    </w:lvl>
    <w:lvl w:ilvl="5" w:tplc="B918708C" w:tentative="1">
      <w:start w:val="1"/>
      <w:numFmt w:val="bullet"/>
      <w:lvlText w:val=""/>
      <w:lvlJc w:val="left"/>
      <w:pPr>
        <w:ind w:left="5040" w:hanging="360"/>
      </w:pPr>
      <w:rPr>
        <w:rFonts w:ascii="Wingdings" w:hAnsi="Wingdings" w:hint="default"/>
      </w:rPr>
    </w:lvl>
    <w:lvl w:ilvl="6" w:tplc="06624AE0" w:tentative="1">
      <w:start w:val="1"/>
      <w:numFmt w:val="bullet"/>
      <w:lvlText w:val=""/>
      <w:lvlJc w:val="left"/>
      <w:pPr>
        <w:ind w:left="5760" w:hanging="360"/>
      </w:pPr>
      <w:rPr>
        <w:rFonts w:ascii="Symbol" w:hAnsi="Symbol" w:hint="default"/>
      </w:rPr>
    </w:lvl>
    <w:lvl w:ilvl="7" w:tplc="D7D21386" w:tentative="1">
      <w:start w:val="1"/>
      <w:numFmt w:val="bullet"/>
      <w:lvlText w:val="o"/>
      <w:lvlJc w:val="left"/>
      <w:pPr>
        <w:ind w:left="6480" w:hanging="360"/>
      </w:pPr>
      <w:rPr>
        <w:rFonts w:ascii="Courier New" w:hAnsi="Courier New" w:cs="Courier New" w:hint="default"/>
      </w:rPr>
    </w:lvl>
    <w:lvl w:ilvl="8" w:tplc="793098EE" w:tentative="1">
      <w:start w:val="1"/>
      <w:numFmt w:val="bullet"/>
      <w:lvlText w:val=""/>
      <w:lvlJc w:val="left"/>
      <w:pPr>
        <w:ind w:left="7200" w:hanging="360"/>
      </w:pPr>
      <w:rPr>
        <w:rFonts w:ascii="Wingdings" w:hAnsi="Wingdings" w:hint="default"/>
      </w:rPr>
    </w:lvl>
  </w:abstractNum>
  <w:abstractNum w:abstractNumId="2" w15:restartNumberingAfterBreak="0">
    <w:nsid w:val="20910886"/>
    <w:multiLevelType w:val="hybridMultilevel"/>
    <w:tmpl w:val="5504F770"/>
    <w:lvl w:ilvl="0" w:tplc="0AD62556">
      <w:start w:val="1"/>
      <w:numFmt w:val="lowerRoman"/>
      <w:lvlText w:val="(%1)"/>
      <w:lvlJc w:val="left"/>
      <w:pPr>
        <w:ind w:left="1080" w:hanging="720"/>
      </w:pPr>
      <w:rPr>
        <w:rFonts w:hint="default"/>
      </w:rPr>
    </w:lvl>
    <w:lvl w:ilvl="1" w:tplc="AF5278AA" w:tentative="1">
      <w:start w:val="1"/>
      <w:numFmt w:val="lowerLetter"/>
      <w:lvlText w:val="%2."/>
      <w:lvlJc w:val="left"/>
      <w:pPr>
        <w:ind w:left="1440" w:hanging="360"/>
      </w:pPr>
    </w:lvl>
    <w:lvl w:ilvl="2" w:tplc="86308274" w:tentative="1">
      <w:start w:val="1"/>
      <w:numFmt w:val="lowerRoman"/>
      <w:lvlText w:val="%3."/>
      <w:lvlJc w:val="right"/>
      <w:pPr>
        <w:ind w:left="2160" w:hanging="180"/>
      </w:pPr>
    </w:lvl>
    <w:lvl w:ilvl="3" w:tplc="FC362BA6" w:tentative="1">
      <w:start w:val="1"/>
      <w:numFmt w:val="decimal"/>
      <w:lvlText w:val="%4."/>
      <w:lvlJc w:val="left"/>
      <w:pPr>
        <w:ind w:left="2880" w:hanging="360"/>
      </w:pPr>
    </w:lvl>
    <w:lvl w:ilvl="4" w:tplc="F6723A48" w:tentative="1">
      <w:start w:val="1"/>
      <w:numFmt w:val="lowerLetter"/>
      <w:lvlText w:val="%5."/>
      <w:lvlJc w:val="left"/>
      <w:pPr>
        <w:ind w:left="3600" w:hanging="360"/>
      </w:pPr>
    </w:lvl>
    <w:lvl w:ilvl="5" w:tplc="6DF27188" w:tentative="1">
      <w:start w:val="1"/>
      <w:numFmt w:val="lowerRoman"/>
      <w:lvlText w:val="%6."/>
      <w:lvlJc w:val="right"/>
      <w:pPr>
        <w:ind w:left="4320" w:hanging="180"/>
      </w:pPr>
    </w:lvl>
    <w:lvl w:ilvl="6" w:tplc="DAA21C92" w:tentative="1">
      <w:start w:val="1"/>
      <w:numFmt w:val="decimal"/>
      <w:lvlText w:val="%7."/>
      <w:lvlJc w:val="left"/>
      <w:pPr>
        <w:ind w:left="5040" w:hanging="360"/>
      </w:pPr>
    </w:lvl>
    <w:lvl w:ilvl="7" w:tplc="78F2523C" w:tentative="1">
      <w:start w:val="1"/>
      <w:numFmt w:val="lowerLetter"/>
      <w:lvlText w:val="%8."/>
      <w:lvlJc w:val="left"/>
      <w:pPr>
        <w:ind w:left="5760" w:hanging="360"/>
      </w:pPr>
    </w:lvl>
    <w:lvl w:ilvl="8" w:tplc="5CE88688" w:tentative="1">
      <w:start w:val="1"/>
      <w:numFmt w:val="lowerRoman"/>
      <w:lvlText w:val="%9."/>
      <w:lvlJc w:val="right"/>
      <w:pPr>
        <w:ind w:left="6480" w:hanging="180"/>
      </w:pPr>
    </w:lvl>
  </w:abstractNum>
  <w:abstractNum w:abstractNumId="3" w15:restartNumberingAfterBreak="0">
    <w:nsid w:val="231760CC"/>
    <w:multiLevelType w:val="hybridMultilevel"/>
    <w:tmpl w:val="5504F770"/>
    <w:lvl w:ilvl="0" w:tplc="0AD62556">
      <w:start w:val="1"/>
      <w:numFmt w:val="lowerRoman"/>
      <w:lvlText w:val="(%1)"/>
      <w:lvlJc w:val="left"/>
      <w:pPr>
        <w:ind w:left="1080" w:hanging="720"/>
      </w:pPr>
      <w:rPr>
        <w:rFonts w:hint="default"/>
      </w:rPr>
    </w:lvl>
    <w:lvl w:ilvl="1" w:tplc="AF5278AA" w:tentative="1">
      <w:start w:val="1"/>
      <w:numFmt w:val="lowerLetter"/>
      <w:lvlText w:val="%2."/>
      <w:lvlJc w:val="left"/>
      <w:pPr>
        <w:ind w:left="1440" w:hanging="360"/>
      </w:pPr>
    </w:lvl>
    <w:lvl w:ilvl="2" w:tplc="86308274" w:tentative="1">
      <w:start w:val="1"/>
      <w:numFmt w:val="lowerRoman"/>
      <w:lvlText w:val="%3."/>
      <w:lvlJc w:val="right"/>
      <w:pPr>
        <w:ind w:left="2160" w:hanging="180"/>
      </w:pPr>
    </w:lvl>
    <w:lvl w:ilvl="3" w:tplc="FC362BA6" w:tentative="1">
      <w:start w:val="1"/>
      <w:numFmt w:val="decimal"/>
      <w:lvlText w:val="%4."/>
      <w:lvlJc w:val="left"/>
      <w:pPr>
        <w:ind w:left="2880" w:hanging="360"/>
      </w:pPr>
    </w:lvl>
    <w:lvl w:ilvl="4" w:tplc="F6723A48" w:tentative="1">
      <w:start w:val="1"/>
      <w:numFmt w:val="lowerLetter"/>
      <w:lvlText w:val="%5."/>
      <w:lvlJc w:val="left"/>
      <w:pPr>
        <w:ind w:left="3600" w:hanging="360"/>
      </w:pPr>
    </w:lvl>
    <w:lvl w:ilvl="5" w:tplc="6DF27188" w:tentative="1">
      <w:start w:val="1"/>
      <w:numFmt w:val="lowerRoman"/>
      <w:lvlText w:val="%6."/>
      <w:lvlJc w:val="right"/>
      <w:pPr>
        <w:ind w:left="4320" w:hanging="180"/>
      </w:pPr>
    </w:lvl>
    <w:lvl w:ilvl="6" w:tplc="DAA21C92" w:tentative="1">
      <w:start w:val="1"/>
      <w:numFmt w:val="decimal"/>
      <w:lvlText w:val="%7."/>
      <w:lvlJc w:val="left"/>
      <w:pPr>
        <w:ind w:left="5040" w:hanging="360"/>
      </w:pPr>
    </w:lvl>
    <w:lvl w:ilvl="7" w:tplc="78F2523C" w:tentative="1">
      <w:start w:val="1"/>
      <w:numFmt w:val="lowerLetter"/>
      <w:lvlText w:val="%8."/>
      <w:lvlJc w:val="left"/>
      <w:pPr>
        <w:ind w:left="5760" w:hanging="360"/>
      </w:pPr>
    </w:lvl>
    <w:lvl w:ilvl="8" w:tplc="5CE88688" w:tentative="1">
      <w:start w:val="1"/>
      <w:numFmt w:val="lowerRoman"/>
      <w:lvlText w:val="%9."/>
      <w:lvlJc w:val="right"/>
      <w:pPr>
        <w:ind w:left="6480" w:hanging="180"/>
      </w:pPr>
    </w:lvl>
  </w:abstractNum>
  <w:abstractNum w:abstractNumId="4" w15:restartNumberingAfterBreak="0">
    <w:nsid w:val="389A2A32"/>
    <w:multiLevelType w:val="hybridMultilevel"/>
    <w:tmpl w:val="2E142D86"/>
    <w:lvl w:ilvl="0" w:tplc="8BB8AB2A">
      <w:start w:val="1"/>
      <w:numFmt w:val="bullet"/>
      <w:pStyle w:val="ListBullet"/>
      <w:lvlText w:val=""/>
      <w:lvlJc w:val="left"/>
      <w:pPr>
        <w:ind w:left="720" w:hanging="360"/>
      </w:pPr>
      <w:rPr>
        <w:rFonts w:ascii="Symbol" w:hAnsi="Symbol" w:hint="default"/>
      </w:rPr>
    </w:lvl>
    <w:lvl w:ilvl="1" w:tplc="E9005E86">
      <w:start w:val="1"/>
      <w:numFmt w:val="bullet"/>
      <w:pStyle w:val="ListBullet2"/>
      <w:lvlText w:val="o"/>
      <w:lvlJc w:val="left"/>
      <w:pPr>
        <w:ind w:left="1440" w:hanging="360"/>
      </w:pPr>
      <w:rPr>
        <w:rFonts w:ascii="Courier New" w:hAnsi="Courier New" w:cs="Courier New" w:hint="default"/>
      </w:rPr>
    </w:lvl>
    <w:lvl w:ilvl="2" w:tplc="D87EECDC">
      <w:start w:val="1"/>
      <w:numFmt w:val="bullet"/>
      <w:lvlText w:val=""/>
      <w:lvlJc w:val="left"/>
      <w:pPr>
        <w:ind w:left="2160" w:hanging="360"/>
      </w:pPr>
      <w:rPr>
        <w:rFonts w:ascii="Wingdings" w:hAnsi="Wingdings" w:hint="default"/>
      </w:rPr>
    </w:lvl>
    <w:lvl w:ilvl="3" w:tplc="57FA6BE0">
      <w:start w:val="1"/>
      <w:numFmt w:val="bullet"/>
      <w:lvlText w:val=""/>
      <w:lvlJc w:val="left"/>
      <w:pPr>
        <w:ind w:left="2880" w:hanging="360"/>
      </w:pPr>
      <w:rPr>
        <w:rFonts w:ascii="Symbol" w:hAnsi="Symbol" w:hint="default"/>
      </w:rPr>
    </w:lvl>
    <w:lvl w:ilvl="4" w:tplc="FE68669A">
      <w:start w:val="1"/>
      <w:numFmt w:val="bullet"/>
      <w:lvlText w:val="o"/>
      <w:lvlJc w:val="left"/>
      <w:pPr>
        <w:ind w:left="3600" w:hanging="360"/>
      </w:pPr>
      <w:rPr>
        <w:rFonts w:ascii="Courier New" w:hAnsi="Courier New" w:cs="Courier New" w:hint="default"/>
      </w:rPr>
    </w:lvl>
    <w:lvl w:ilvl="5" w:tplc="91F26990">
      <w:start w:val="1"/>
      <w:numFmt w:val="bullet"/>
      <w:pStyle w:val="ListBullet3"/>
      <w:lvlText w:val=""/>
      <w:lvlJc w:val="left"/>
      <w:pPr>
        <w:ind w:left="4320" w:hanging="360"/>
      </w:pPr>
      <w:rPr>
        <w:rFonts w:ascii="Wingdings" w:hAnsi="Wingdings" w:hint="default"/>
      </w:rPr>
    </w:lvl>
    <w:lvl w:ilvl="6" w:tplc="16E2646E">
      <w:start w:val="1"/>
      <w:numFmt w:val="bullet"/>
      <w:lvlText w:val=""/>
      <w:lvlJc w:val="left"/>
      <w:pPr>
        <w:ind w:left="5040" w:hanging="360"/>
      </w:pPr>
      <w:rPr>
        <w:rFonts w:ascii="Symbol" w:hAnsi="Symbol" w:hint="default"/>
      </w:rPr>
    </w:lvl>
    <w:lvl w:ilvl="7" w:tplc="2F16CBE2">
      <w:start w:val="1"/>
      <w:numFmt w:val="bullet"/>
      <w:lvlText w:val="o"/>
      <w:lvlJc w:val="left"/>
      <w:pPr>
        <w:ind w:left="5760" w:hanging="360"/>
      </w:pPr>
      <w:rPr>
        <w:rFonts w:ascii="Courier New" w:hAnsi="Courier New" w:cs="Courier New" w:hint="default"/>
      </w:rPr>
    </w:lvl>
    <w:lvl w:ilvl="8" w:tplc="40D21DB4">
      <w:start w:val="1"/>
      <w:numFmt w:val="bullet"/>
      <w:lvlText w:val=""/>
      <w:lvlJc w:val="left"/>
      <w:pPr>
        <w:ind w:left="6480" w:hanging="360"/>
      </w:pPr>
      <w:rPr>
        <w:rFonts w:ascii="Wingdings" w:hAnsi="Wingdings" w:hint="default"/>
      </w:rPr>
    </w:lvl>
  </w:abstractNum>
  <w:abstractNum w:abstractNumId="5" w15:restartNumberingAfterBreak="0">
    <w:nsid w:val="58766F22"/>
    <w:multiLevelType w:val="hybridMultilevel"/>
    <w:tmpl w:val="E500E596"/>
    <w:lvl w:ilvl="0" w:tplc="5B789882">
      <w:start w:val="1"/>
      <w:numFmt w:val="decimal"/>
      <w:lvlText w:val="%1."/>
      <w:lvlJc w:val="left"/>
      <w:pPr>
        <w:ind w:left="360" w:hanging="360"/>
      </w:pPr>
    </w:lvl>
    <w:lvl w:ilvl="1" w:tplc="1A8CB1C8" w:tentative="1">
      <w:start w:val="1"/>
      <w:numFmt w:val="lowerLetter"/>
      <w:lvlText w:val="%2."/>
      <w:lvlJc w:val="left"/>
      <w:pPr>
        <w:ind w:left="1080" w:hanging="360"/>
      </w:pPr>
    </w:lvl>
    <w:lvl w:ilvl="2" w:tplc="EF82F152" w:tentative="1">
      <w:start w:val="1"/>
      <w:numFmt w:val="lowerRoman"/>
      <w:lvlText w:val="%3."/>
      <w:lvlJc w:val="right"/>
      <w:pPr>
        <w:ind w:left="1800" w:hanging="180"/>
      </w:pPr>
    </w:lvl>
    <w:lvl w:ilvl="3" w:tplc="84E6E8CE" w:tentative="1">
      <w:start w:val="1"/>
      <w:numFmt w:val="decimal"/>
      <w:lvlText w:val="%4."/>
      <w:lvlJc w:val="left"/>
      <w:pPr>
        <w:ind w:left="2520" w:hanging="360"/>
      </w:pPr>
    </w:lvl>
    <w:lvl w:ilvl="4" w:tplc="CFE4FE5E" w:tentative="1">
      <w:start w:val="1"/>
      <w:numFmt w:val="lowerLetter"/>
      <w:lvlText w:val="%5."/>
      <w:lvlJc w:val="left"/>
      <w:pPr>
        <w:ind w:left="3240" w:hanging="360"/>
      </w:pPr>
    </w:lvl>
    <w:lvl w:ilvl="5" w:tplc="09149F26" w:tentative="1">
      <w:start w:val="1"/>
      <w:numFmt w:val="lowerRoman"/>
      <w:lvlText w:val="%6."/>
      <w:lvlJc w:val="right"/>
      <w:pPr>
        <w:ind w:left="3960" w:hanging="180"/>
      </w:pPr>
    </w:lvl>
    <w:lvl w:ilvl="6" w:tplc="1FAED906" w:tentative="1">
      <w:start w:val="1"/>
      <w:numFmt w:val="decimal"/>
      <w:lvlText w:val="%7."/>
      <w:lvlJc w:val="left"/>
      <w:pPr>
        <w:ind w:left="4680" w:hanging="360"/>
      </w:pPr>
    </w:lvl>
    <w:lvl w:ilvl="7" w:tplc="429CDC5A" w:tentative="1">
      <w:start w:val="1"/>
      <w:numFmt w:val="lowerLetter"/>
      <w:lvlText w:val="%8."/>
      <w:lvlJc w:val="left"/>
      <w:pPr>
        <w:ind w:left="5400" w:hanging="360"/>
      </w:pPr>
    </w:lvl>
    <w:lvl w:ilvl="8" w:tplc="1F660A5C" w:tentative="1">
      <w:start w:val="1"/>
      <w:numFmt w:val="lowerRoman"/>
      <w:lvlText w:val="%9."/>
      <w:lvlJc w:val="right"/>
      <w:pPr>
        <w:ind w:left="6120" w:hanging="180"/>
      </w:pPr>
    </w:lvl>
  </w:abstractNum>
  <w:abstractNum w:abstractNumId="6" w15:restartNumberingAfterBreak="0">
    <w:nsid w:val="62C32857"/>
    <w:multiLevelType w:val="hybridMultilevel"/>
    <w:tmpl w:val="5504F770"/>
    <w:lvl w:ilvl="0" w:tplc="0AD62556">
      <w:start w:val="1"/>
      <w:numFmt w:val="lowerRoman"/>
      <w:lvlText w:val="(%1)"/>
      <w:lvlJc w:val="left"/>
      <w:pPr>
        <w:ind w:left="1080" w:hanging="720"/>
      </w:pPr>
      <w:rPr>
        <w:rFonts w:hint="default"/>
      </w:rPr>
    </w:lvl>
    <w:lvl w:ilvl="1" w:tplc="AF5278AA" w:tentative="1">
      <w:start w:val="1"/>
      <w:numFmt w:val="lowerLetter"/>
      <w:lvlText w:val="%2."/>
      <w:lvlJc w:val="left"/>
      <w:pPr>
        <w:ind w:left="1440" w:hanging="360"/>
      </w:pPr>
    </w:lvl>
    <w:lvl w:ilvl="2" w:tplc="86308274" w:tentative="1">
      <w:start w:val="1"/>
      <w:numFmt w:val="lowerRoman"/>
      <w:lvlText w:val="%3."/>
      <w:lvlJc w:val="right"/>
      <w:pPr>
        <w:ind w:left="2160" w:hanging="180"/>
      </w:pPr>
    </w:lvl>
    <w:lvl w:ilvl="3" w:tplc="FC362BA6" w:tentative="1">
      <w:start w:val="1"/>
      <w:numFmt w:val="decimal"/>
      <w:lvlText w:val="%4."/>
      <w:lvlJc w:val="left"/>
      <w:pPr>
        <w:ind w:left="2880" w:hanging="360"/>
      </w:pPr>
    </w:lvl>
    <w:lvl w:ilvl="4" w:tplc="F6723A48" w:tentative="1">
      <w:start w:val="1"/>
      <w:numFmt w:val="lowerLetter"/>
      <w:lvlText w:val="%5."/>
      <w:lvlJc w:val="left"/>
      <w:pPr>
        <w:ind w:left="3600" w:hanging="360"/>
      </w:pPr>
    </w:lvl>
    <w:lvl w:ilvl="5" w:tplc="6DF27188" w:tentative="1">
      <w:start w:val="1"/>
      <w:numFmt w:val="lowerRoman"/>
      <w:lvlText w:val="%6."/>
      <w:lvlJc w:val="right"/>
      <w:pPr>
        <w:ind w:left="4320" w:hanging="180"/>
      </w:pPr>
    </w:lvl>
    <w:lvl w:ilvl="6" w:tplc="DAA21C92" w:tentative="1">
      <w:start w:val="1"/>
      <w:numFmt w:val="decimal"/>
      <w:lvlText w:val="%7."/>
      <w:lvlJc w:val="left"/>
      <w:pPr>
        <w:ind w:left="5040" w:hanging="360"/>
      </w:pPr>
    </w:lvl>
    <w:lvl w:ilvl="7" w:tplc="78F2523C" w:tentative="1">
      <w:start w:val="1"/>
      <w:numFmt w:val="lowerLetter"/>
      <w:lvlText w:val="%8."/>
      <w:lvlJc w:val="left"/>
      <w:pPr>
        <w:ind w:left="5760" w:hanging="360"/>
      </w:pPr>
    </w:lvl>
    <w:lvl w:ilvl="8" w:tplc="5CE88688" w:tentative="1">
      <w:start w:val="1"/>
      <w:numFmt w:val="lowerRoman"/>
      <w:lvlText w:val="%9."/>
      <w:lvlJc w:val="right"/>
      <w:pPr>
        <w:ind w:left="6480" w:hanging="180"/>
      </w:pPr>
    </w:lvl>
  </w:abstractNum>
  <w:abstractNum w:abstractNumId="7" w15:restartNumberingAfterBreak="0">
    <w:nsid w:val="6334201F"/>
    <w:multiLevelType w:val="hybridMultilevel"/>
    <w:tmpl w:val="4BC06B5A"/>
    <w:lvl w:ilvl="0" w:tplc="FDBCD99A">
      <w:start w:val="1"/>
      <w:numFmt w:val="lowerRoman"/>
      <w:lvlText w:val="(%1)"/>
      <w:lvlJc w:val="left"/>
      <w:pPr>
        <w:ind w:left="1080" w:hanging="720"/>
      </w:pPr>
      <w:rPr>
        <w:rFonts w:hint="default"/>
      </w:rPr>
    </w:lvl>
    <w:lvl w:ilvl="1" w:tplc="7D56EFAE" w:tentative="1">
      <w:start w:val="1"/>
      <w:numFmt w:val="lowerLetter"/>
      <w:lvlText w:val="%2."/>
      <w:lvlJc w:val="left"/>
      <w:pPr>
        <w:ind w:left="1440" w:hanging="360"/>
      </w:pPr>
    </w:lvl>
    <w:lvl w:ilvl="2" w:tplc="71EE3140" w:tentative="1">
      <w:start w:val="1"/>
      <w:numFmt w:val="lowerRoman"/>
      <w:lvlText w:val="%3."/>
      <w:lvlJc w:val="right"/>
      <w:pPr>
        <w:ind w:left="2160" w:hanging="180"/>
      </w:pPr>
    </w:lvl>
    <w:lvl w:ilvl="3" w:tplc="E9982CEE" w:tentative="1">
      <w:start w:val="1"/>
      <w:numFmt w:val="decimal"/>
      <w:lvlText w:val="%4."/>
      <w:lvlJc w:val="left"/>
      <w:pPr>
        <w:ind w:left="2880" w:hanging="360"/>
      </w:pPr>
    </w:lvl>
    <w:lvl w:ilvl="4" w:tplc="F75AC622" w:tentative="1">
      <w:start w:val="1"/>
      <w:numFmt w:val="lowerLetter"/>
      <w:lvlText w:val="%5."/>
      <w:lvlJc w:val="left"/>
      <w:pPr>
        <w:ind w:left="3600" w:hanging="360"/>
      </w:pPr>
    </w:lvl>
    <w:lvl w:ilvl="5" w:tplc="AABECB78" w:tentative="1">
      <w:start w:val="1"/>
      <w:numFmt w:val="lowerRoman"/>
      <w:lvlText w:val="%6."/>
      <w:lvlJc w:val="right"/>
      <w:pPr>
        <w:ind w:left="4320" w:hanging="180"/>
      </w:pPr>
    </w:lvl>
    <w:lvl w:ilvl="6" w:tplc="7376EFF6" w:tentative="1">
      <w:start w:val="1"/>
      <w:numFmt w:val="decimal"/>
      <w:lvlText w:val="%7."/>
      <w:lvlJc w:val="left"/>
      <w:pPr>
        <w:ind w:left="5040" w:hanging="360"/>
      </w:pPr>
    </w:lvl>
    <w:lvl w:ilvl="7" w:tplc="3CACFF28" w:tentative="1">
      <w:start w:val="1"/>
      <w:numFmt w:val="lowerLetter"/>
      <w:lvlText w:val="%8."/>
      <w:lvlJc w:val="left"/>
      <w:pPr>
        <w:ind w:left="5760" w:hanging="360"/>
      </w:pPr>
    </w:lvl>
    <w:lvl w:ilvl="8" w:tplc="37C6F9A0" w:tentative="1">
      <w:start w:val="1"/>
      <w:numFmt w:val="lowerRoman"/>
      <w:lvlText w:val="%9."/>
      <w:lvlJc w:val="right"/>
      <w:pPr>
        <w:ind w:left="6480" w:hanging="180"/>
      </w:pPr>
    </w:lvl>
  </w:abstractNum>
  <w:abstractNum w:abstractNumId="8" w15:restartNumberingAfterBreak="0">
    <w:nsid w:val="6CB06011"/>
    <w:multiLevelType w:val="hybridMultilevel"/>
    <w:tmpl w:val="49A21BE0"/>
    <w:lvl w:ilvl="0" w:tplc="9E28ECA2">
      <w:start w:val="1"/>
      <w:numFmt w:val="decimal"/>
      <w:lvlText w:val="%1."/>
      <w:lvlJc w:val="left"/>
      <w:pPr>
        <w:ind w:left="360" w:hanging="360"/>
      </w:pPr>
      <w:rPr>
        <w:rFonts w:hint="default"/>
      </w:rPr>
    </w:lvl>
    <w:lvl w:ilvl="1" w:tplc="969A080E" w:tentative="1">
      <w:start w:val="1"/>
      <w:numFmt w:val="lowerLetter"/>
      <w:lvlText w:val="%2."/>
      <w:lvlJc w:val="left"/>
      <w:pPr>
        <w:ind w:left="1080" w:hanging="360"/>
      </w:pPr>
    </w:lvl>
    <w:lvl w:ilvl="2" w:tplc="44062FC0" w:tentative="1">
      <w:start w:val="1"/>
      <w:numFmt w:val="lowerRoman"/>
      <w:lvlText w:val="%3."/>
      <w:lvlJc w:val="right"/>
      <w:pPr>
        <w:ind w:left="1800" w:hanging="180"/>
      </w:pPr>
    </w:lvl>
    <w:lvl w:ilvl="3" w:tplc="2454F140" w:tentative="1">
      <w:start w:val="1"/>
      <w:numFmt w:val="decimal"/>
      <w:lvlText w:val="%4."/>
      <w:lvlJc w:val="left"/>
      <w:pPr>
        <w:ind w:left="2520" w:hanging="360"/>
      </w:pPr>
    </w:lvl>
    <w:lvl w:ilvl="4" w:tplc="E8768E8C" w:tentative="1">
      <w:start w:val="1"/>
      <w:numFmt w:val="lowerLetter"/>
      <w:lvlText w:val="%5."/>
      <w:lvlJc w:val="left"/>
      <w:pPr>
        <w:ind w:left="3240" w:hanging="360"/>
      </w:pPr>
    </w:lvl>
    <w:lvl w:ilvl="5" w:tplc="FBC696C8" w:tentative="1">
      <w:start w:val="1"/>
      <w:numFmt w:val="lowerRoman"/>
      <w:lvlText w:val="%6."/>
      <w:lvlJc w:val="right"/>
      <w:pPr>
        <w:ind w:left="3960" w:hanging="180"/>
      </w:pPr>
    </w:lvl>
    <w:lvl w:ilvl="6" w:tplc="164CB098" w:tentative="1">
      <w:start w:val="1"/>
      <w:numFmt w:val="decimal"/>
      <w:lvlText w:val="%7."/>
      <w:lvlJc w:val="left"/>
      <w:pPr>
        <w:ind w:left="4680" w:hanging="360"/>
      </w:pPr>
    </w:lvl>
    <w:lvl w:ilvl="7" w:tplc="66B49A7A" w:tentative="1">
      <w:start w:val="1"/>
      <w:numFmt w:val="lowerLetter"/>
      <w:lvlText w:val="%8."/>
      <w:lvlJc w:val="left"/>
      <w:pPr>
        <w:ind w:left="5400" w:hanging="360"/>
      </w:pPr>
    </w:lvl>
    <w:lvl w:ilvl="8" w:tplc="E2186634" w:tentative="1">
      <w:start w:val="1"/>
      <w:numFmt w:val="lowerRoman"/>
      <w:lvlText w:val="%9."/>
      <w:lvlJc w:val="right"/>
      <w:pPr>
        <w:ind w:left="6120" w:hanging="180"/>
      </w:pPr>
    </w:lvl>
  </w:abstractNum>
  <w:abstractNum w:abstractNumId="9" w15:restartNumberingAfterBreak="0">
    <w:nsid w:val="7FAA7A1E"/>
    <w:multiLevelType w:val="hybridMultilevel"/>
    <w:tmpl w:val="49A21BE0"/>
    <w:lvl w:ilvl="0" w:tplc="E31E9326">
      <w:start w:val="1"/>
      <w:numFmt w:val="decimal"/>
      <w:lvlText w:val="%1."/>
      <w:lvlJc w:val="left"/>
      <w:pPr>
        <w:ind w:left="360" w:hanging="360"/>
      </w:pPr>
      <w:rPr>
        <w:rFonts w:hint="default"/>
      </w:rPr>
    </w:lvl>
    <w:lvl w:ilvl="1" w:tplc="A4665FCC" w:tentative="1">
      <w:start w:val="1"/>
      <w:numFmt w:val="lowerLetter"/>
      <w:lvlText w:val="%2."/>
      <w:lvlJc w:val="left"/>
      <w:pPr>
        <w:ind w:left="1080" w:hanging="360"/>
      </w:pPr>
    </w:lvl>
    <w:lvl w:ilvl="2" w:tplc="8A44ECF0" w:tentative="1">
      <w:start w:val="1"/>
      <w:numFmt w:val="lowerRoman"/>
      <w:lvlText w:val="%3."/>
      <w:lvlJc w:val="right"/>
      <w:pPr>
        <w:ind w:left="1800" w:hanging="180"/>
      </w:pPr>
    </w:lvl>
    <w:lvl w:ilvl="3" w:tplc="3DD69780" w:tentative="1">
      <w:start w:val="1"/>
      <w:numFmt w:val="decimal"/>
      <w:lvlText w:val="%4."/>
      <w:lvlJc w:val="left"/>
      <w:pPr>
        <w:ind w:left="2520" w:hanging="360"/>
      </w:pPr>
    </w:lvl>
    <w:lvl w:ilvl="4" w:tplc="8E04BBC8" w:tentative="1">
      <w:start w:val="1"/>
      <w:numFmt w:val="lowerLetter"/>
      <w:lvlText w:val="%5."/>
      <w:lvlJc w:val="left"/>
      <w:pPr>
        <w:ind w:left="3240" w:hanging="360"/>
      </w:pPr>
    </w:lvl>
    <w:lvl w:ilvl="5" w:tplc="692C5B1C" w:tentative="1">
      <w:start w:val="1"/>
      <w:numFmt w:val="lowerRoman"/>
      <w:lvlText w:val="%6."/>
      <w:lvlJc w:val="right"/>
      <w:pPr>
        <w:ind w:left="3960" w:hanging="180"/>
      </w:pPr>
    </w:lvl>
    <w:lvl w:ilvl="6" w:tplc="CCCE8256" w:tentative="1">
      <w:start w:val="1"/>
      <w:numFmt w:val="decimal"/>
      <w:lvlText w:val="%7."/>
      <w:lvlJc w:val="left"/>
      <w:pPr>
        <w:ind w:left="4680" w:hanging="360"/>
      </w:pPr>
    </w:lvl>
    <w:lvl w:ilvl="7" w:tplc="B02AC802" w:tentative="1">
      <w:start w:val="1"/>
      <w:numFmt w:val="lowerLetter"/>
      <w:lvlText w:val="%8."/>
      <w:lvlJc w:val="left"/>
      <w:pPr>
        <w:ind w:left="5400" w:hanging="360"/>
      </w:pPr>
    </w:lvl>
    <w:lvl w:ilvl="8" w:tplc="9CFE67CA" w:tentative="1">
      <w:start w:val="1"/>
      <w:numFmt w:val="lowerRoman"/>
      <w:lvlText w:val="%9."/>
      <w:lvlJc w:val="right"/>
      <w:pPr>
        <w:ind w:left="6120" w:hanging="180"/>
      </w:pPr>
    </w:lvl>
  </w:abstractNum>
  <w:num w:numId="1">
    <w:abstractNumId w:val="1"/>
  </w:num>
  <w:num w:numId="2">
    <w:abstractNumId w:val="4"/>
  </w:num>
  <w:num w:numId="3">
    <w:abstractNumId w:val="9"/>
  </w:num>
  <w:num w:numId="4">
    <w:abstractNumId w:val="8"/>
  </w:num>
  <w:num w:numId="5">
    <w:abstractNumId w:val="5"/>
  </w:num>
  <w:num w:numId="6">
    <w:abstractNumId w:val="7"/>
  </w:num>
  <w:num w:numId="7">
    <w:abstractNumId w:val="2"/>
  </w:num>
  <w:num w:numId="8">
    <w:abstractNumId w:val="3"/>
  </w:num>
  <w:num w:numId="9">
    <w:abstractNumId w:val="6"/>
  </w:num>
  <w:num w:numId="1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3A1"/>
    <w:rsid w:val="000D3343"/>
    <w:rsid w:val="00165A25"/>
    <w:rsid w:val="001764A7"/>
    <w:rsid w:val="002E7192"/>
    <w:rsid w:val="00341D66"/>
    <w:rsid w:val="007813A1"/>
    <w:rsid w:val="007D7B78"/>
    <w:rsid w:val="008B0CB2"/>
    <w:rsid w:val="00913EE1"/>
    <w:rsid w:val="0093590C"/>
    <w:rsid w:val="00994490"/>
    <w:rsid w:val="00A7102E"/>
    <w:rsid w:val="00BF0042"/>
    <w:rsid w:val="00CD71F4"/>
    <w:rsid w:val="00CE75E2"/>
    <w:rsid w:val="00E00947"/>
    <w:rsid w:val="00F475F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ACD73D3"/>
  <w15:docId w15:val="{22A97993-9032-4A31-883F-12DDC35BE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2903</RACS_x0020_ID>
    <Approved_x0020_Provider xmlns="a8338b6e-77a6-4851-82b6-98166143ffdd">Morshead Home for Veterans and Other Aged Persons Limited</Approved_x0020_Provider>
    <Management_x0020_Company_x0020_ID xmlns="a8338b6e-77a6-4851-82b6-98166143ffdd" xsi:nil="true"/>
    <Home xmlns="a8338b6e-77a6-4851-82b6-98166143ffdd">Sir Leslie Morshead Manor</Home>
    <Signed xmlns="a8338b6e-77a6-4851-82b6-98166143ffdd" xsi:nil="true"/>
    <Uploaded xmlns="a8338b6e-77a6-4851-82b6-98166143ffdd">False</Uploaded>
    <Management_x0020_Company xmlns="a8338b6e-77a6-4851-82b6-98166143ffdd" xsi:nil="true"/>
    <Doc_x0020_Date xmlns="a8338b6e-77a6-4851-82b6-98166143ffdd">2020-06-24T01:32:00+00:00</Doc_x0020_Date>
    <CSI_x0020_ID xmlns="a8338b6e-77a6-4851-82b6-98166143ffdd" xsi:nil="true"/>
    <Case_x0020_ID xmlns="a8338b6e-77a6-4851-82b6-98166143ffdd" xsi:nil="true"/>
    <Approved_x0020_Provider_x0020_ID xmlns="a8338b6e-77a6-4851-82b6-98166143ffdd">C7E6B244-75F4-DC11-AD41-005056922186</Approved_x0020_Provider_x0020_ID>
    <Location xmlns="a8338b6e-77a6-4851-82b6-98166143ffdd" xsi:nil="true"/>
    <Home_x0020_ID xmlns="a8338b6e-77a6-4851-82b6-98166143ffdd">6EEAA0A5-7CF4-DC11-AD41-005056922186</Home_x0020_ID>
    <State xmlns="a8338b6e-77a6-4851-82b6-98166143ffdd">ACT</State>
    <Doc_x0020_Sent_Received_x0020_Date xmlns="a8338b6e-77a6-4851-82b6-98166143ffdd">2020-06-24T00:00:00+00:00</Doc_x0020_Sent_Received_x0020_Date>
    <Activity_x0020_ID xmlns="a8338b6e-77a6-4851-82b6-98166143ffdd">B7726421-CCA6-EA11-8E5D-005056922186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a8338b6e-77a6-4851-82b6-98166143ffdd"/>
    <ds:schemaRef ds:uri="http://schemas.microsoft.com/office/2006/metadata/properties"/>
    <ds:schemaRef ds:uri="http://www.w3.org/XML/1998/namespace"/>
    <ds:schemaRef ds:uri="http://purl.org/dc/dcmitype/"/>
    <ds:schemaRef ds:uri="http://purl.org/dc/elements/1.1/"/>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492FE028-401A-4F0A-87D3-CF8F21C74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F07C21E-17BF-442C-812C-487459D4C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1700</Words>
  <Characters>9692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2020-07-29T22:50:00Z</dcterms:created>
  <dcterms:modified xsi:type="dcterms:W3CDTF">2020-07-29T22:50:00Z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