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3EB43" w14:textId="77777777" w:rsidR="00714E2B" w:rsidRPr="003C6EC2" w:rsidRDefault="004F4E3D" w:rsidP="00714E2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0F89EA" wp14:editId="692AB1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332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DF870C" wp14:editId="0B4CAF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236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Homes for the Aged in Victoria</w:t>
      </w:r>
      <w:r w:rsidRPr="003C6EC2">
        <w:rPr>
          <w:rFonts w:ascii="Arial Black" w:hAnsi="Arial Black"/>
        </w:rPr>
        <w:t xml:space="preserve"> </w:t>
      </w:r>
    </w:p>
    <w:p w14:paraId="25650990" w14:textId="77777777" w:rsidR="00714E2B" w:rsidRPr="003C6EC2" w:rsidRDefault="004F4E3D" w:rsidP="00714E2B">
      <w:pPr>
        <w:pStyle w:val="Title"/>
        <w:spacing w:before="360" w:after="480"/>
      </w:pPr>
      <w:r w:rsidRPr="003C6EC2">
        <w:rPr>
          <w:rFonts w:ascii="Arial Black" w:eastAsia="Calibri" w:hAnsi="Arial Black"/>
          <w:sz w:val="56"/>
        </w:rPr>
        <w:t>Performance Report</w:t>
      </w:r>
    </w:p>
    <w:p w14:paraId="302C90D6" w14:textId="77777777" w:rsidR="00714E2B" w:rsidRPr="003C6EC2" w:rsidRDefault="004F4E3D" w:rsidP="00714E2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Lorne Street </w:t>
      </w:r>
      <w:r w:rsidRPr="003C6EC2">
        <w:rPr>
          <w:color w:val="FFFFFF" w:themeColor="background1"/>
          <w:sz w:val="28"/>
        </w:rPr>
        <w:br/>
        <w:t>FAWKNER VIC 3060</w:t>
      </w:r>
      <w:r w:rsidRPr="003C6EC2">
        <w:rPr>
          <w:color w:val="FFFFFF" w:themeColor="background1"/>
          <w:sz w:val="28"/>
        </w:rPr>
        <w:br/>
      </w:r>
      <w:r w:rsidRPr="003C6EC2">
        <w:rPr>
          <w:rFonts w:eastAsia="Calibri"/>
          <w:color w:val="FFFFFF" w:themeColor="background1"/>
          <w:sz w:val="28"/>
          <w:szCs w:val="56"/>
          <w:lang w:eastAsia="en-US"/>
        </w:rPr>
        <w:t>Phone number: 03 9358 4444</w:t>
      </w:r>
    </w:p>
    <w:p w14:paraId="38BD2C12" w14:textId="77777777" w:rsidR="00714E2B" w:rsidRDefault="004F4E3D" w:rsidP="00714E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3150 </w:t>
      </w:r>
    </w:p>
    <w:p w14:paraId="4C508F92" w14:textId="77777777" w:rsidR="00714E2B" w:rsidRPr="003C6EC2" w:rsidRDefault="004F4E3D" w:rsidP="00714E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Victoria</w:t>
      </w:r>
    </w:p>
    <w:p w14:paraId="49A0B67F" w14:textId="77777777" w:rsidR="00714E2B" w:rsidRPr="003C6EC2" w:rsidRDefault="004F4E3D" w:rsidP="00714E2B">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8 December 2020 to 11 December 2020</w:t>
      </w:r>
    </w:p>
    <w:p w14:paraId="3585F38A" w14:textId="77777777" w:rsidR="00714E2B" w:rsidRPr="00E93D41" w:rsidRDefault="004F4E3D" w:rsidP="00714E2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9127BB">
        <w:rPr>
          <w:b/>
          <w:color w:val="FFFFFF" w:themeColor="background1"/>
          <w:sz w:val="28"/>
        </w:rPr>
        <w:t>:</w:t>
      </w:r>
      <w:r w:rsidRPr="009127BB">
        <w:rPr>
          <w:color w:val="FFFFFF" w:themeColor="background1"/>
        </w:rPr>
        <w:t xml:space="preserve"> </w:t>
      </w:r>
      <w:r w:rsidR="009127BB" w:rsidRPr="009127BB">
        <w:rPr>
          <w:color w:val="FFFFFF" w:themeColor="background1"/>
          <w:sz w:val="28"/>
        </w:rPr>
        <w:t>19 January 2021</w:t>
      </w:r>
    </w:p>
    <w:bookmarkEnd w:id="1"/>
    <w:p w14:paraId="6EDCC0F5" w14:textId="77777777" w:rsidR="00714E2B" w:rsidRPr="003C6EC2" w:rsidRDefault="00714E2B" w:rsidP="00714E2B">
      <w:pPr>
        <w:tabs>
          <w:tab w:val="left" w:pos="2127"/>
        </w:tabs>
        <w:spacing w:before="120"/>
        <w:rPr>
          <w:rFonts w:eastAsia="Calibri"/>
          <w:b/>
          <w:color w:val="FFFFFF" w:themeColor="background1"/>
          <w:sz w:val="28"/>
          <w:szCs w:val="56"/>
          <w:lang w:eastAsia="en-US"/>
        </w:rPr>
      </w:pPr>
    </w:p>
    <w:p w14:paraId="25E37051" w14:textId="77777777" w:rsidR="00714E2B" w:rsidRDefault="00714E2B" w:rsidP="00714E2B">
      <w:pPr>
        <w:pStyle w:val="Heading1"/>
        <w:sectPr w:rsidR="00714E2B" w:rsidSect="00714E2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5889E7" w14:textId="77777777" w:rsidR="00714E2B" w:rsidRDefault="004F4E3D" w:rsidP="00714E2B">
      <w:pPr>
        <w:pStyle w:val="Heading1"/>
      </w:pPr>
      <w:bookmarkStart w:id="2" w:name="_Hlk32477662"/>
      <w:r>
        <w:lastRenderedPageBreak/>
        <w:t>Publication of report</w:t>
      </w:r>
    </w:p>
    <w:p w14:paraId="5CAF186A" w14:textId="77777777" w:rsidR="00714E2B" w:rsidRPr="006B166B" w:rsidRDefault="004F4E3D" w:rsidP="00714E2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4488EDF" w14:textId="77777777" w:rsidR="00714E2B" w:rsidRPr="0094564F" w:rsidRDefault="004F4E3D" w:rsidP="00714E2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06F6" w14:paraId="675EF11E" w14:textId="77777777" w:rsidTr="00714E2B">
        <w:trPr>
          <w:trHeight w:val="227"/>
        </w:trPr>
        <w:tc>
          <w:tcPr>
            <w:tcW w:w="3942" w:type="pct"/>
            <w:shd w:val="clear" w:color="auto" w:fill="auto"/>
          </w:tcPr>
          <w:p w14:paraId="2E9DDE39" w14:textId="77777777" w:rsidR="00714E2B" w:rsidRPr="001E6954" w:rsidRDefault="004F4E3D" w:rsidP="00714E2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963090B" w14:textId="77777777" w:rsidR="00714E2B" w:rsidRPr="001E6954" w:rsidRDefault="004F4E3D" w:rsidP="00714E2B">
            <w:pPr>
              <w:keepNext/>
              <w:spacing w:before="40" w:after="40" w:line="240" w:lineRule="auto"/>
              <w:jc w:val="right"/>
              <w:rPr>
                <w:b/>
                <w:bCs/>
                <w:iCs/>
                <w:color w:val="00577D"/>
                <w:szCs w:val="40"/>
              </w:rPr>
            </w:pPr>
            <w:r w:rsidRPr="001E6954">
              <w:rPr>
                <w:b/>
                <w:bCs/>
                <w:iCs/>
                <w:color w:val="00577D"/>
                <w:szCs w:val="40"/>
              </w:rPr>
              <w:t>Non-compliant</w:t>
            </w:r>
          </w:p>
        </w:tc>
      </w:tr>
      <w:tr w:rsidR="00B706F6" w14:paraId="22EA3F66" w14:textId="77777777" w:rsidTr="00714E2B">
        <w:trPr>
          <w:trHeight w:val="227"/>
        </w:trPr>
        <w:tc>
          <w:tcPr>
            <w:tcW w:w="3942" w:type="pct"/>
            <w:shd w:val="clear" w:color="auto" w:fill="auto"/>
          </w:tcPr>
          <w:p w14:paraId="4054EB22" w14:textId="77777777" w:rsidR="00714E2B" w:rsidRPr="001E6954" w:rsidRDefault="004F4E3D" w:rsidP="00714E2B">
            <w:pPr>
              <w:spacing w:before="40" w:after="40" w:line="240" w:lineRule="auto"/>
              <w:ind w:left="318"/>
            </w:pPr>
            <w:r w:rsidRPr="001E6954">
              <w:t>Requirement 1(3)(a)</w:t>
            </w:r>
          </w:p>
        </w:tc>
        <w:tc>
          <w:tcPr>
            <w:tcW w:w="1058" w:type="pct"/>
            <w:shd w:val="clear" w:color="auto" w:fill="auto"/>
          </w:tcPr>
          <w:p w14:paraId="14CD4C06"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44E4423E" w14:textId="77777777" w:rsidTr="00714E2B">
        <w:trPr>
          <w:trHeight w:val="227"/>
        </w:trPr>
        <w:tc>
          <w:tcPr>
            <w:tcW w:w="3942" w:type="pct"/>
            <w:shd w:val="clear" w:color="auto" w:fill="auto"/>
          </w:tcPr>
          <w:p w14:paraId="0F8EEEE5" w14:textId="77777777" w:rsidR="00714E2B" w:rsidRPr="001E6954" w:rsidRDefault="004F4E3D" w:rsidP="00714E2B">
            <w:pPr>
              <w:spacing w:before="40" w:after="40" w:line="240" w:lineRule="auto"/>
              <w:ind w:left="318"/>
            </w:pPr>
            <w:r w:rsidRPr="001E6954">
              <w:t>Requirement 1(3)(b)</w:t>
            </w:r>
          </w:p>
        </w:tc>
        <w:tc>
          <w:tcPr>
            <w:tcW w:w="1058" w:type="pct"/>
            <w:shd w:val="clear" w:color="auto" w:fill="auto"/>
          </w:tcPr>
          <w:p w14:paraId="796F7B90"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7DA92D82" w14:textId="77777777" w:rsidTr="00714E2B">
        <w:trPr>
          <w:trHeight w:val="227"/>
        </w:trPr>
        <w:tc>
          <w:tcPr>
            <w:tcW w:w="3942" w:type="pct"/>
            <w:shd w:val="clear" w:color="auto" w:fill="auto"/>
          </w:tcPr>
          <w:p w14:paraId="03CE12FA" w14:textId="77777777" w:rsidR="00714E2B" w:rsidRPr="001E6954" w:rsidRDefault="004F4E3D" w:rsidP="00714E2B">
            <w:pPr>
              <w:spacing w:before="40" w:after="40" w:line="240" w:lineRule="auto"/>
              <w:ind w:left="318"/>
            </w:pPr>
            <w:r w:rsidRPr="001E6954">
              <w:t>Requirement 1(3)(c)</w:t>
            </w:r>
          </w:p>
        </w:tc>
        <w:tc>
          <w:tcPr>
            <w:tcW w:w="1058" w:type="pct"/>
            <w:shd w:val="clear" w:color="auto" w:fill="auto"/>
          </w:tcPr>
          <w:p w14:paraId="13BABB1E"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04F8A354" w14:textId="77777777" w:rsidTr="00714E2B">
        <w:trPr>
          <w:trHeight w:val="227"/>
        </w:trPr>
        <w:tc>
          <w:tcPr>
            <w:tcW w:w="3942" w:type="pct"/>
            <w:shd w:val="clear" w:color="auto" w:fill="auto"/>
          </w:tcPr>
          <w:p w14:paraId="5E43DC98" w14:textId="77777777" w:rsidR="00714E2B" w:rsidRPr="001E6954" w:rsidRDefault="004F4E3D" w:rsidP="00714E2B">
            <w:pPr>
              <w:spacing w:before="40" w:after="40" w:line="240" w:lineRule="auto"/>
              <w:ind w:left="318"/>
            </w:pPr>
            <w:r w:rsidRPr="001E6954">
              <w:t>Requirement 1(3)(d)</w:t>
            </w:r>
          </w:p>
        </w:tc>
        <w:tc>
          <w:tcPr>
            <w:tcW w:w="1058" w:type="pct"/>
            <w:shd w:val="clear" w:color="auto" w:fill="auto"/>
          </w:tcPr>
          <w:p w14:paraId="6C72A389"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7303B76C" w14:textId="77777777" w:rsidTr="00714E2B">
        <w:trPr>
          <w:trHeight w:val="227"/>
        </w:trPr>
        <w:tc>
          <w:tcPr>
            <w:tcW w:w="3942" w:type="pct"/>
            <w:shd w:val="clear" w:color="auto" w:fill="auto"/>
          </w:tcPr>
          <w:p w14:paraId="519E7800" w14:textId="77777777" w:rsidR="00714E2B" w:rsidRPr="001E6954" w:rsidRDefault="004F4E3D" w:rsidP="00714E2B">
            <w:pPr>
              <w:spacing w:before="40" w:after="40" w:line="240" w:lineRule="auto"/>
              <w:ind w:left="318"/>
            </w:pPr>
            <w:r w:rsidRPr="001E6954">
              <w:t>Requirement 1(3)(e)</w:t>
            </w:r>
          </w:p>
        </w:tc>
        <w:tc>
          <w:tcPr>
            <w:tcW w:w="1058" w:type="pct"/>
            <w:shd w:val="clear" w:color="auto" w:fill="auto"/>
          </w:tcPr>
          <w:p w14:paraId="476E7177" w14:textId="77777777" w:rsidR="00714E2B" w:rsidRPr="001E6954" w:rsidRDefault="000B5386" w:rsidP="000B5386">
            <w:pPr>
              <w:spacing w:before="40" w:after="40" w:line="240" w:lineRule="auto"/>
              <w:rPr>
                <w:color w:val="0000FF"/>
              </w:rPr>
            </w:pPr>
            <w:r>
              <w:rPr>
                <w:bCs/>
                <w:iCs/>
                <w:color w:val="00577D"/>
                <w:szCs w:val="40"/>
              </w:rPr>
              <w:t xml:space="preserve">   </w:t>
            </w:r>
            <w:r w:rsidR="004F4E3D" w:rsidRPr="001E6954">
              <w:rPr>
                <w:bCs/>
                <w:iCs/>
                <w:color w:val="00577D"/>
                <w:szCs w:val="40"/>
              </w:rPr>
              <w:t>Non-compliant</w:t>
            </w:r>
          </w:p>
        </w:tc>
      </w:tr>
      <w:tr w:rsidR="00B706F6" w14:paraId="0E888B75" w14:textId="77777777" w:rsidTr="00714E2B">
        <w:trPr>
          <w:trHeight w:val="227"/>
        </w:trPr>
        <w:tc>
          <w:tcPr>
            <w:tcW w:w="3942" w:type="pct"/>
            <w:shd w:val="clear" w:color="auto" w:fill="auto"/>
          </w:tcPr>
          <w:p w14:paraId="70A0983A" w14:textId="77777777" w:rsidR="00714E2B" w:rsidRPr="001E6954" w:rsidRDefault="004F4E3D" w:rsidP="00714E2B">
            <w:pPr>
              <w:spacing w:before="40" w:after="40" w:line="240" w:lineRule="auto"/>
              <w:ind w:left="318"/>
            </w:pPr>
            <w:r w:rsidRPr="001E6954">
              <w:t>Requirement 1(3)(f)</w:t>
            </w:r>
          </w:p>
        </w:tc>
        <w:tc>
          <w:tcPr>
            <w:tcW w:w="1058" w:type="pct"/>
            <w:shd w:val="clear" w:color="auto" w:fill="auto"/>
          </w:tcPr>
          <w:p w14:paraId="5BFCDBC9"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319ECCA2" w14:textId="77777777" w:rsidTr="00714E2B">
        <w:trPr>
          <w:trHeight w:val="227"/>
        </w:trPr>
        <w:tc>
          <w:tcPr>
            <w:tcW w:w="3942" w:type="pct"/>
            <w:shd w:val="clear" w:color="auto" w:fill="auto"/>
          </w:tcPr>
          <w:p w14:paraId="275ACE63" w14:textId="77777777" w:rsidR="00714E2B" w:rsidRPr="001E6954" w:rsidRDefault="004F4E3D" w:rsidP="00714E2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AC7F5C" w14:textId="77777777" w:rsidR="00714E2B" w:rsidRPr="001E6954" w:rsidRDefault="004F4E3D" w:rsidP="000B5386">
            <w:pPr>
              <w:keepNext/>
              <w:spacing w:before="40" w:after="40" w:line="240" w:lineRule="auto"/>
              <w:jc w:val="center"/>
              <w:rPr>
                <w:b/>
                <w:color w:val="0000FF"/>
              </w:rPr>
            </w:pPr>
            <w:r w:rsidRPr="001E6954">
              <w:rPr>
                <w:b/>
                <w:bCs/>
                <w:iCs/>
                <w:color w:val="00577D"/>
                <w:szCs w:val="40"/>
              </w:rPr>
              <w:t>Non-compliant</w:t>
            </w:r>
          </w:p>
        </w:tc>
      </w:tr>
      <w:tr w:rsidR="00B706F6" w14:paraId="7EBB1424" w14:textId="77777777" w:rsidTr="00714E2B">
        <w:trPr>
          <w:trHeight w:val="227"/>
        </w:trPr>
        <w:tc>
          <w:tcPr>
            <w:tcW w:w="3942" w:type="pct"/>
            <w:shd w:val="clear" w:color="auto" w:fill="auto"/>
          </w:tcPr>
          <w:p w14:paraId="341D1F05" w14:textId="77777777" w:rsidR="00714E2B" w:rsidRPr="001E6954" w:rsidRDefault="004F4E3D" w:rsidP="00714E2B">
            <w:pPr>
              <w:spacing w:before="40" w:after="40" w:line="240" w:lineRule="auto"/>
              <w:ind w:left="318" w:hanging="7"/>
            </w:pPr>
            <w:r w:rsidRPr="001E6954">
              <w:t>Requirement 2(3)(a)</w:t>
            </w:r>
          </w:p>
        </w:tc>
        <w:tc>
          <w:tcPr>
            <w:tcW w:w="1058" w:type="pct"/>
            <w:shd w:val="clear" w:color="auto" w:fill="auto"/>
          </w:tcPr>
          <w:p w14:paraId="5C3BD72F"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481DA1EB" w14:textId="77777777" w:rsidTr="00714E2B">
        <w:trPr>
          <w:trHeight w:val="227"/>
        </w:trPr>
        <w:tc>
          <w:tcPr>
            <w:tcW w:w="3942" w:type="pct"/>
            <w:shd w:val="clear" w:color="auto" w:fill="auto"/>
          </w:tcPr>
          <w:p w14:paraId="6A00A2C2" w14:textId="77777777" w:rsidR="00714E2B" w:rsidRPr="001E6954" w:rsidRDefault="004F4E3D" w:rsidP="00714E2B">
            <w:pPr>
              <w:spacing w:before="40" w:after="40" w:line="240" w:lineRule="auto"/>
              <w:ind w:left="318" w:hanging="7"/>
            </w:pPr>
            <w:r w:rsidRPr="001E6954">
              <w:t>Requirement 2(3)(b)</w:t>
            </w:r>
          </w:p>
        </w:tc>
        <w:tc>
          <w:tcPr>
            <w:tcW w:w="1058" w:type="pct"/>
            <w:shd w:val="clear" w:color="auto" w:fill="auto"/>
          </w:tcPr>
          <w:p w14:paraId="3570EC15"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3878CFCD" w14:textId="77777777" w:rsidTr="00714E2B">
        <w:trPr>
          <w:trHeight w:val="227"/>
        </w:trPr>
        <w:tc>
          <w:tcPr>
            <w:tcW w:w="3942" w:type="pct"/>
            <w:shd w:val="clear" w:color="auto" w:fill="auto"/>
          </w:tcPr>
          <w:p w14:paraId="33D9885E" w14:textId="77777777" w:rsidR="00714E2B" w:rsidRPr="001E6954" w:rsidRDefault="004F4E3D" w:rsidP="00714E2B">
            <w:pPr>
              <w:spacing w:before="40" w:after="40" w:line="240" w:lineRule="auto"/>
              <w:ind w:left="318" w:hanging="7"/>
            </w:pPr>
            <w:r w:rsidRPr="001E6954">
              <w:t>Requirement 2(3)(c)</w:t>
            </w:r>
          </w:p>
        </w:tc>
        <w:tc>
          <w:tcPr>
            <w:tcW w:w="1058" w:type="pct"/>
            <w:shd w:val="clear" w:color="auto" w:fill="auto"/>
          </w:tcPr>
          <w:p w14:paraId="3B514961"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71BFE24B" w14:textId="77777777" w:rsidTr="00714E2B">
        <w:trPr>
          <w:trHeight w:val="227"/>
        </w:trPr>
        <w:tc>
          <w:tcPr>
            <w:tcW w:w="3942" w:type="pct"/>
            <w:shd w:val="clear" w:color="auto" w:fill="auto"/>
          </w:tcPr>
          <w:p w14:paraId="0DC8C2D8" w14:textId="77777777" w:rsidR="00714E2B" w:rsidRPr="001E6954" w:rsidRDefault="004F4E3D" w:rsidP="00714E2B">
            <w:pPr>
              <w:spacing w:before="40" w:after="40" w:line="240" w:lineRule="auto"/>
              <w:ind w:left="318" w:hanging="7"/>
            </w:pPr>
            <w:r w:rsidRPr="001E6954">
              <w:t>Requirement 2(3)(d)</w:t>
            </w:r>
          </w:p>
        </w:tc>
        <w:tc>
          <w:tcPr>
            <w:tcW w:w="1058" w:type="pct"/>
            <w:shd w:val="clear" w:color="auto" w:fill="auto"/>
          </w:tcPr>
          <w:p w14:paraId="69E78400"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2855A007" w14:textId="77777777" w:rsidTr="00714E2B">
        <w:trPr>
          <w:trHeight w:val="227"/>
        </w:trPr>
        <w:tc>
          <w:tcPr>
            <w:tcW w:w="3942" w:type="pct"/>
            <w:shd w:val="clear" w:color="auto" w:fill="auto"/>
          </w:tcPr>
          <w:p w14:paraId="69593F78" w14:textId="77777777" w:rsidR="00714E2B" w:rsidRPr="001E6954" w:rsidRDefault="004F4E3D" w:rsidP="00714E2B">
            <w:pPr>
              <w:spacing w:before="40" w:after="40" w:line="240" w:lineRule="auto"/>
              <w:ind w:left="318" w:hanging="7"/>
            </w:pPr>
            <w:r w:rsidRPr="001E6954">
              <w:t>Requirement 2(3)(e)</w:t>
            </w:r>
          </w:p>
        </w:tc>
        <w:tc>
          <w:tcPr>
            <w:tcW w:w="1058" w:type="pct"/>
            <w:shd w:val="clear" w:color="auto" w:fill="auto"/>
          </w:tcPr>
          <w:p w14:paraId="1FE4D1E9" w14:textId="77777777" w:rsidR="00714E2B" w:rsidRPr="00AF17FC" w:rsidRDefault="004F4E3D" w:rsidP="00714E2B">
            <w:pPr>
              <w:spacing w:before="40" w:after="40" w:line="240" w:lineRule="auto"/>
              <w:jc w:val="right"/>
              <w:rPr>
                <w:color w:val="0000FF"/>
              </w:rPr>
            </w:pPr>
            <w:r w:rsidRPr="001E6954">
              <w:rPr>
                <w:bCs/>
                <w:iCs/>
                <w:color w:val="00577D"/>
                <w:szCs w:val="40"/>
              </w:rPr>
              <w:t>Non-compliant</w:t>
            </w:r>
          </w:p>
        </w:tc>
      </w:tr>
      <w:tr w:rsidR="00B706F6" w14:paraId="2B4193C7" w14:textId="77777777" w:rsidTr="00714E2B">
        <w:trPr>
          <w:trHeight w:val="227"/>
        </w:trPr>
        <w:tc>
          <w:tcPr>
            <w:tcW w:w="3942" w:type="pct"/>
            <w:shd w:val="clear" w:color="auto" w:fill="auto"/>
          </w:tcPr>
          <w:p w14:paraId="77E8F1D9" w14:textId="77777777" w:rsidR="00714E2B" w:rsidRPr="001E6954" w:rsidRDefault="004F4E3D" w:rsidP="00714E2B">
            <w:pPr>
              <w:keepNext/>
              <w:spacing w:before="40" w:after="40" w:line="240" w:lineRule="auto"/>
              <w:rPr>
                <w:b/>
              </w:rPr>
            </w:pPr>
            <w:r w:rsidRPr="001E6954">
              <w:rPr>
                <w:b/>
              </w:rPr>
              <w:t>Standard 3 Personal care and clinical care</w:t>
            </w:r>
          </w:p>
        </w:tc>
        <w:tc>
          <w:tcPr>
            <w:tcW w:w="1058" w:type="pct"/>
            <w:shd w:val="clear" w:color="auto" w:fill="auto"/>
          </w:tcPr>
          <w:p w14:paraId="3E9312B6" w14:textId="77777777" w:rsidR="00714E2B" w:rsidRPr="001E6954" w:rsidRDefault="004F4E3D" w:rsidP="00714E2B">
            <w:pPr>
              <w:keepNext/>
              <w:spacing w:before="40" w:after="40" w:line="240" w:lineRule="auto"/>
              <w:jc w:val="right"/>
              <w:rPr>
                <w:b/>
                <w:color w:val="0000FF"/>
              </w:rPr>
            </w:pPr>
            <w:r w:rsidRPr="001E6954">
              <w:rPr>
                <w:b/>
                <w:bCs/>
                <w:iCs/>
                <w:color w:val="00577D"/>
                <w:szCs w:val="40"/>
              </w:rPr>
              <w:t>Non-compliant</w:t>
            </w:r>
          </w:p>
        </w:tc>
      </w:tr>
      <w:tr w:rsidR="00B706F6" w14:paraId="3BEF395E" w14:textId="77777777" w:rsidTr="00714E2B">
        <w:trPr>
          <w:trHeight w:val="227"/>
        </w:trPr>
        <w:tc>
          <w:tcPr>
            <w:tcW w:w="3942" w:type="pct"/>
            <w:shd w:val="clear" w:color="auto" w:fill="auto"/>
          </w:tcPr>
          <w:p w14:paraId="0DCF13F6" w14:textId="77777777" w:rsidR="00714E2B" w:rsidRPr="002B4C72" w:rsidRDefault="004F4E3D" w:rsidP="00714E2B">
            <w:pPr>
              <w:spacing w:before="40" w:after="40" w:line="240" w:lineRule="auto"/>
              <w:ind w:left="312"/>
            </w:pPr>
            <w:r w:rsidRPr="001E6954">
              <w:t>Requirement 3(3)(a)</w:t>
            </w:r>
          </w:p>
        </w:tc>
        <w:tc>
          <w:tcPr>
            <w:tcW w:w="1058" w:type="pct"/>
            <w:shd w:val="clear" w:color="auto" w:fill="auto"/>
          </w:tcPr>
          <w:p w14:paraId="5C3D6F99" w14:textId="77777777" w:rsidR="00714E2B" w:rsidRPr="001E6954" w:rsidRDefault="004F4E3D" w:rsidP="00714E2B">
            <w:pPr>
              <w:spacing w:before="40" w:after="40" w:line="240" w:lineRule="auto"/>
              <w:ind w:left="-107"/>
              <w:jc w:val="right"/>
              <w:rPr>
                <w:color w:val="0000FF"/>
              </w:rPr>
            </w:pPr>
            <w:r w:rsidRPr="001E6954">
              <w:rPr>
                <w:bCs/>
                <w:iCs/>
                <w:color w:val="00577D"/>
                <w:szCs w:val="40"/>
              </w:rPr>
              <w:t>Non-compliant</w:t>
            </w:r>
          </w:p>
        </w:tc>
      </w:tr>
      <w:tr w:rsidR="00B706F6" w14:paraId="779E8373" w14:textId="77777777" w:rsidTr="00714E2B">
        <w:trPr>
          <w:trHeight w:val="227"/>
        </w:trPr>
        <w:tc>
          <w:tcPr>
            <w:tcW w:w="3942" w:type="pct"/>
            <w:shd w:val="clear" w:color="auto" w:fill="auto"/>
          </w:tcPr>
          <w:p w14:paraId="63789D7E" w14:textId="77777777" w:rsidR="00714E2B" w:rsidRPr="001E6954" w:rsidRDefault="004F4E3D" w:rsidP="00714E2B">
            <w:pPr>
              <w:spacing w:before="40" w:after="40" w:line="240" w:lineRule="auto"/>
              <w:ind w:left="318" w:hanging="7"/>
            </w:pPr>
            <w:r w:rsidRPr="001E6954">
              <w:t>Requirement 3(3)(b)</w:t>
            </w:r>
          </w:p>
        </w:tc>
        <w:tc>
          <w:tcPr>
            <w:tcW w:w="1058" w:type="pct"/>
            <w:shd w:val="clear" w:color="auto" w:fill="auto"/>
          </w:tcPr>
          <w:p w14:paraId="253EDC84"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263A5C96" w14:textId="77777777" w:rsidTr="00714E2B">
        <w:trPr>
          <w:trHeight w:val="227"/>
        </w:trPr>
        <w:tc>
          <w:tcPr>
            <w:tcW w:w="3942" w:type="pct"/>
            <w:shd w:val="clear" w:color="auto" w:fill="auto"/>
          </w:tcPr>
          <w:p w14:paraId="1725C845" w14:textId="77777777" w:rsidR="00714E2B" w:rsidRPr="001E6954" w:rsidRDefault="004F4E3D" w:rsidP="00714E2B">
            <w:pPr>
              <w:spacing w:before="40" w:after="40" w:line="240" w:lineRule="auto"/>
              <w:ind w:left="318" w:hanging="7"/>
            </w:pPr>
            <w:r w:rsidRPr="001E6954">
              <w:t>Requirement 3(3)(c)</w:t>
            </w:r>
          </w:p>
        </w:tc>
        <w:tc>
          <w:tcPr>
            <w:tcW w:w="1058" w:type="pct"/>
            <w:shd w:val="clear" w:color="auto" w:fill="auto"/>
          </w:tcPr>
          <w:p w14:paraId="1F80AB5A"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42CB3BC1" w14:textId="77777777" w:rsidTr="00714E2B">
        <w:trPr>
          <w:trHeight w:val="227"/>
        </w:trPr>
        <w:tc>
          <w:tcPr>
            <w:tcW w:w="3942" w:type="pct"/>
            <w:shd w:val="clear" w:color="auto" w:fill="auto"/>
          </w:tcPr>
          <w:p w14:paraId="27FEA582" w14:textId="77777777" w:rsidR="00714E2B" w:rsidRPr="001E6954" w:rsidRDefault="004F4E3D" w:rsidP="00714E2B">
            <w:pPr>
              <w:spacing w:before="40" w:after="40" w:line="240" w:lineRule="auto"/>
              <w:ind w:left="318" w:hanging="7"/>
            </w:pPr>
            <w:r w:rsidRPr="001E6954">
              <w:t>Requirement 3(3)(d)</w:t>
            </w:r>
          </w:p>
        </w:tc>
        <w:tc>
          <w:tcPr>
            <w:tcW w:w="1058" w:type="pct"/>
            <w:shd w:val="clear" w:color="auto" w:fill="auto"/>
          </w:tcPr>
          <w:p w14:paraId="6F203CD9"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777D4914" w14:textId="77777777" w:rsidTr="00714E2B">
        <w:trPr>
          <w:trHeight w:val="227"/>
        </w:trPr>
        <w:tc>
          <w:tcPr>
            <w:tcW w:w="3942" w:type="pct"/>
            <w:shd w:val="clear" w:color="auto" w:fill="auto"/>
          </w:tcPr>
          <w:p w14:paraId="09C03CC0" w14:textId="77777777" w:rsidR="00714E2B" w:rsidRPr="001E6954" w:rsidRDefault="004F4E3D" w:rsidP="00714E2B">
            <w:pPr>
              <w:spacing w:before="40" w:after="40" w:line="240" w:lineRule="auto"/>
              <w:ind w:left="318" w:hanging="7"/>
            </w:pPr>
            <w:r w:rsidRPr="001E6954">
              <w:t>Requirement 3(3)(e)</w:t>
            </w:r>
          </w:p>
        </w:tc>
        <w:tc>
          <w:tcPr>
            <w:tcW w:w="1058" w:type="pct"/>
            <w:shd w:val="clear" w:color="auto" w:fill="auto"/>
          </w:tcPr>
          <w:p w14:paraId="2EE738DD"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6693592A" w14:textId="77777777" w:rsidTr="00714E2B">
        <w:trPr>
          <w:trHeight w:val="227"/>
        </w:trPr>
        <w:tc>
          <w:tcPr>
            <w:tcW w:w="3942" w:type="pct"/>
            <w:shd w:val="clear" w:color="auto" w:fill="auto"/>
          </w:tcPr>
          <w:p w14:paraId="1C697975" w14:textId="77777777" w:rsidR="00714E2B" w:rsidRPr="001E6954" w:rsidRDefault="004F4E3D" w:rsidP="00714E2B">
            <w:pPr>
              <w:spacing w:before="40" w:after="40" w:line="240" w:lineRule="auto"/>
              <w:ind w:left="318" w:hanging="7"/>
            </w:pPr>
            <w:r w:rsidRPr="001E6954">
              <w:t>Requirement 3(3)(f)</w:t>
            </w:r>
          </w:p>
        </w:tc>
        <w:tc>
          <w:tcPr>
            <w:tcW w:w="1058" w:type="pct"/>
            <w:shd w:val="clear" w:color="auto" w:fill="auto"/>
          </w:tcPr>
          <w:p w14:paraId="15653448"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172B4CDB" w14:textId="77777777" w:rsidTr="00714E2B">
        <w:trPr>
          <w:trHeight w:val="227"/>
        </w:trPr>
        <w:tc>
          <w:tcPr>
            <w:tcW w:w="3942" w:type="pct"/>
            <w:shd w:val="clear" w:color="auto" w:fill="auto"/>
          </w:tcPr>
          <w:p w14:paraId="3DD08423" w14:textId="77777777" w:rsidR="00714E2B" w:rsidRPr="001E6954" w:rsidRDefault="004F4E3D" w:rsidP="00714E2B">
            <w:pPr>
              <w:spacing w:before="40" w:after="40" w:line="240" w:lineRule="auto"/>
              <w:ind w:left="318" w:hanging="7"/>
            </w:pPr>
            <w:r w:rsidRPr="001E6954">
              <w:t>Requirement 3(3)(g)</w:t>
            </w:r>
          </w:p>
        </w:tc>
        <w:tc>
          <w:tcPr>
            <w:tcW w:w="1058" w:type="pct"/>
            <w:shd w:val="clear" w:color="auto" w:fill="auto"/>
          </w:tcPr>
          <w:p w14:paraId="036A116E"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6C8C5FAF" w14:textId="77777777" w:rsidTr="00714E2B">
        <w:trPr>
          <w:trHeight w:val="227"/>
        </w:trPr>
        <w:tc>
          <w:tcPr>
            <w:tcW w:w="3942" w:type="pct"/>
            <w:shd w:val="clear" w:color="auto" w:fill="auto"/>
          </w:tcPr>
          <w:p w14:paraId="73302142" w14:textId="77777777" w:rsidR="00714E2B" w:rsidRPr="001E6954" w:rsidRDefault="004F4E3D" w:rsidP="00714E2B">
            <w:pPr>
              <w:keepNext/>
              <w:spacing w:before="40" w:after="40" w:line="240" w:lineRule="auto"/>
              <w:rPr>
                <w:b/>
              </w:rPr>
            </w:pPr>
            <w:r w:rsidRPr="001E6954">
              <w:rPr>
                <w:b/>
              </w:rPr>
              <w:t>Standard 4 Services and supports for daily living</w:t>
            </w:r>
          </w:p>
        </w:tc>
        <w:tc>
          <w:tcPr>
            <w:tcW w:w="1058" w:type="pct"/>
            <w:shd w:val="clear" w:color="auto" w:fill="auto"/>
          </w:tcPr>
          <w:p w14:paraId="1878C78E" w14:textId="77777777" w:rsidR="00714E2B" w:rsidRPr="001E6954" w:rsidRDefault="00B903F1" w:rsidP="00714E2B">
            <w:pPr>
              <w:keepNext/>
              <w:spacing w:before="40" w:after="40" w:line="240" w:lineRule="auto"/>
              <w:jc w:val="right"/>
              <w:rPr>
                <w:b/>
                <w:color w:val="0000FF"/>
              </w:rPr>
            </w:pPr>
            <w:r>
              <w:rPr>
                <w:b/>
                <w:bCs/>
                <w:iCs/>
                <w:color w:val="00577D"/>
                <w:szCs w:val="40"/>
              </w:rPr>
              <w:t>C</w:t>
            </w:r>
            <w:r w:rsidR="004F4E3D" w:rsidRPr="001E6954">
              <w:rPr>
                <w:b/>
                <w:bCs/>
                <w:iCs/>
                <w:color w:val="00577D"/>
                <w:szCs w:val="40"/>
              </w:rPr>
              <w:t>ompliant</w:t>
            </w:r>
          </w:p>
        </w:tc>
      </w:tr>
      <w:tr w:rsidR="00B706F6" w14:paraId="72CA3F42" w14:textId="77777777" w:rsidTr="00714E2B">
        <w:trPr>
          <w:trHeight w:val="227"/>
        </w:trPr>
        <w:tc>
          <w:tcPr>
            <w:tcW w:w="3942" w:type="pct"/>
            <w:shd w:val="clear" w:color="auto" w:fill="auto"/>
          </w:tcPr>
          <w:p w14:paraId="603FB941" w14:textId="77777777" w:rsidR="00714E2B" w:rsidRPr="001E6954" w:rsidRDefault="004F4E3D" w:rsidP="00714E2B">
            <w:pPr>
              <w:spacing w:before="40" w:after="40" w:line="240" w:lineRule="auto"/>
              <w:ind w:left="318" w:hanging="7"/>
            </w:pPr>
            <w:r w:rsidRPr="001E6954">
              <w:t>Requirement 4(3)(a)</w:t>
            </w:r>
          </w:p>
        </w:tc>
        <w:tc>
          <w:tcPr>
            <w:tcW w:w="1058" w:type="pct"/>
            <w:shd w:val="clear" w:color="auto" w:fill="auto"/>
          </w:tcPr>
          <w:p w14:paraId="07B2D60C" w14:textId="77777777" w:rsidR="00714E2B" w:rsidRPr="001E6954" w:rsidRDefault="000B5386" w:rsidP="00714E2B">
            <w:pPr>
              <w:spacing w:before="40" w:after="40" w:line="240" w:lineRule="auto"/>
              <w:jc w:val="right"/>
              <w:rPr>
                <w:color w:val="0000FF"/>
              </w:rPr>
            </w:pPr>
            <w:r>
              <w:rPr>
                <w:bCs/>
                <w:iCs/>
                <w:color w:val="00577D"/>
                <w:szCs w:val="40"/>
              </w:rPr>
              <w:t>C</w:t>
            </w:r>
            <w:r w:rsidR="004F4E3D" w:rsidRPr="001E6954">
              <w:rPr>
                <w:bCs/>
                <w:iCs/>
                <w:color w:val="00577D"/>
                <w:szCs w:val="40"/>
              </w:rPr>
              <w:t>ompliant</w:t>
            </w:r>
          </w:p>
        </w:tc>
      </w:tr>
      <w:tr w:rsidR="00B706F6" w14:paraId="527E7481" w14:textId="77777777" w:rsidTr="00714E2B">
        <w:trPr>
          <w:trHeight w:val="227"/>
        </w:trPr>
        <w:tc>
          <w:tcPr>
            <w:tcW w:w="3942" w:type="pct"/>
            <w:shd w:val="clear" w:color="auto" w:fill="auto"/>
          </w:tcPr>
          <w:p w14:paraId="53E9A9F5" w14:textId="77777777" w:rsidR="00714E2B" w:rsidRPr="001E6954" w:rsidRDefault="004F4E3D" w:rsidP="00714E2B">
            <w:pPr>
              <w:spacing w:before="40" w:after="40" w:line="240" w:lineRule="auto"/>
              <w:ind w:left="318" w:hanging="7"/>
            </w:pPr>
            <w:r w:rsidRPr="001E6954">
              <w:t>Requirement 4(3)(b)</w:t>
            </w:r>
          </w:p>
        </w:tc>
        <w:tc>
          <w:tcPr>
            <w:tcW w:w="1058" w:type="pct"/>
            <w:shd w:val="clear" w:color="auto" w:fill="auto"/>
          </w:tcPr>
          <w:p w14:paraId="4629F3E5" w14:textId="77777777" w:rsidR="00714E2B" w:rsidRPr="001E6954" w:rsidRDefault="00B903F1" w:rsidP="00714E2B">
            <w:pPr>
              <w:spacing w:before="40" w:after="40" w:line="240" w:lineRule="auto"/>
              <w:jc w:val="right"/>
              <w:rPr>
                <w:color w:val="0000FF"/>
              </w:rPr>
            </w:pPr>
            <w:r>
              <w:rPr>
                <w:bCs/>
                <w:iCs/>
                <w:color w:val="00577D"/>
                <w:szCs w:val="40"/>
              </w:rPr>
              <w:t>C</w:t>
            </w:r>
            <w:r w:rsidR="004F4E3D" w:rsidRPr="001E6954">
              <w:rPr>
                <w:bCs/>
                <w:iCs/>
                <w:color w:val="00577D"/>
                <w:szCs w:val="40"/>
              </w:rPr>
              <w:t>ompliant</w:t>
            </w:r>
          </w:p>
        </w:tc>
      </w:tr>
      <w:tr w:rsidR="00B706F6" w14:paraId="052A0C74" w14:textId="77777777" w:rsidTr="00714E2B">
        <w:trPr>
          <w:trHeight w:val="227"/>
        </w:trPr>
        <w:tc>
          <w:tcPr>
            <w:tcW w:w="3942" w:type="pct"/>
            <w:shd w:val="clear" w:color="auto" w:fill="auto"/>
          </w:tcPr>
          <w:p w14:paraId="58484A4F" w14:textId="77777777" w:rsidR="00714E2B" w:rsidRPr="001E6954" w:rsidRDefault="004F4E3D" w:rsidP="00714E2B">
            <w:pPr>
              <w:spacing w:before="40" w:after="40" w:line="240" w:lineRule="auto"/>
              <w:ind w:left="318" w:hanging="7"/>
            </w:pPr>
            <w:r w:rsidRPr="001E6954">
              <w:t>Requirement 4(3)(c)</w:t>
            </w:r>
          </w:p>
        </w:tc>
        <w:tc>
          <w:tcPr>
            <w:tcW w:w="1058" w:type="pct"/>
            <w:shd w:val="clear" w:color="auto" w:fill="auto"/>
          </w:tcPr>
          <w:p w14:paraId="6857A38B"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72A7701F" w14:textId="77777777" w:rsidTr="00714E2B">
        <w:trPr>
          <w:trHeight w:val="227"/>
        </w:trPr>
        <w:tc>
          <w:tcPr>
            <w:tcW w:w="3942" w:type="pct"/>
            <w:shd w:val="clear" w:color="auto" w:fill="auto"/>
          </w:tcPr>
          <w:p w14:paraId="392C6268" w14:textId="77777777" w:rsidR="00714E2B" w:rsidRPr="001E6954" w:rsidRDefault="004F4E3D" w:rsidP="00714E2B">
            <w:pPr>
              <w:spacing w:before="40" w:after="40" w:line="240" w:lineRule="auto"/>
              <w:ind w:left="318" w:hanging="7"/>
            </w:pPr>
            <w:r w:rsidRPr="001E6954">
              <w:t>Requirement 4(3)(d)</w:t>
            </w:r>
          </w:p>
        </w:tc>
        <w:tc>
          <w:tcPr>
            <w:tcW w:w="1058" w:type="pct"/>
            <w:shd w:val="clear" w:color="auto" w:fill="auto"/>
          </w:tcPr>
          <w:p w14:paraId="76C80652"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39CDD1EC" w14:textId="77777777" w:rsidTr="00714E2B">
        <w:trPr>
          <w:trHeight w:val="227"/>
        </w:trPr>
        <w:tc>
          <w:tcPr>
            <w:tcW w:w="3942" w:type="pct"/>
            <w:shd w:val="clear" w:color="auto" w:fill="auto"/>
          </w:tcPr>
          <w:p w14:paraId="1C854AAD" w14:textId="77777777" w:rsidR="00714E2B" w:rsidRPr="001E6954" w:rsidRDefault="004F4E3D" w:rsidP="00714E2B">
            <w:pPr>
              <w:spacing w:before="40" w:after="40" w:line="240" w:lineRule="auto"/>
              <w:ind w:left="318" w:hanging="7"/>
            </w:pPr>
            <w:r w:rsidRPr="001E6954">
              <w:t>Requirement 4(3)(e)</w:t>
            </w:r>
          </w:p>
        </w:tc>
        <w:tc>
          <w:tcPr>
            <w:tcW w:w="1058" w:type="pct"/>
            <w:shd w:val="clear" w:color="auto" w:fill="auto"/>
          </w:tcPr>
          <w:p w14:paraId="408E9A9A"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4A8CAD04" w14:textId="77777777" w:rsidTr="00714E2B">
        <w:trPr>
          <w:trHeight w:val="227"/>
        </w:trPr>
        <w:tc>
          <w:tcPr>
            <w:tcW w:w="3942" w:type="pct"/>
            <w:shd w:val="clear" w:color="auto" w:fill="auto"/>
          </w:tcPr>
          <w:p w14:paraId="27FB2B9E" w14:textId="77777777" w:rsidR="00714E2B" w:rsidRPr="001E6954" w:rsidRDefault="004F4E3D" w:rsidP="00714E2B">
            <w:pPr>
              <w:spacing w:before="40" w:after="40" w:line="240" w:lineRule="auto"/>
              <w:ind w:left="318" w:hanging="7"/>
            </w:pPr>
            <w:r w:rsidRPr="001E6954">
              <w:t>Requirement 4(3)(f)</w:t>
            </w:r>
          </w:p>
        </w:tc>
        <w:tc>
          <w:tcPr>
            <w:tcW w:w="1058" w:type="pct"/>
            <w:shd w:val="clear" w:color="auto" w:fill="auto"/>
          </w:tcPr>
          <w:p w14:paraId="69C520EA"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142F564E" w14:textId="77777777" w:rsidTr="00714E2B">
        <w:trPr>
          <w:trHeight w:val="227"/>
        </w:trPr>
        <w:tc>
          <w:tcPr>
            <w:tcW w:w="3942" w:type="pct"/>
            <w:shd w:val="clear" w:color="auto" w:fill="auto"/>
          </w:tcPr>
          <w:p w14:paraId="11D63D89" w14:textId="77777777" w:rsidR="00714E2B" w:rsidRPr="001E6954" w:rsidRDefault="004F4E3D" w:rsidP="00714E2B">
            <w:pPr>
              <w:spacing w:before="40" w:after="40" w:line="240" w:lineRule="auto"/>
              <w:ind w:left="318" w:hanging="7"/>
            </w:pPr>
            <w:r w:rsidRPr="001E6954">
              <w:t>Requirement 4(3)(g)</w:t>
            </w:r>
          </w:p>
        </w:tc>
        <w:tc>
          <w:tcPr>
            <w:tcW w:w="1058" w:type="pct"/>
            <w:shd w:val="clear" w:color="auto" w:fill="auto"/>
          </w:tcPr>
          <w:p w14:paraId="63036465"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70102E04" w14:textId="77777777" w:rsidTr="00714E2B">
        <w:trPr>
          <w:trHeight w:val="227"/>
        </w:trPr>
        <w:tc>
          <w:tcPr>
            <w:tcW w:w="3942" w:type="pct"/>
            <w:shd w:val="clear" w:color="auto" w:fill="auto"/>
          </w:tcPr>
          <w:p w14:paraId="770E991E" w14:textId="77777777" w:rsidR="00714E2B" w:rsidRPr="001E6954" w:rsidRDefault="004F4E3D" w:rsidP="00714E2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15093D" w14:textId="77777777" w:rsidR="00714E2B" w:rsidRPr="001E6954" w:rsidRDefault="004F4E3D" w:rsidP="00714E2B">
            <w:pPr>
              <w:keepNext/>
              <w:spacing w:before="40" w:after="40" w:line="240" w:lineRule="auto"/>
              <w:jc w:val="right"/>
              <w:rPr>
                <w:b/>
                <w:color w:val="0000FF"/>
              </w:rPr>
            </w:pPr>
            <w:r w:rsidRPr="001E6954">
              <w:rPr>
                <w:b/>
                <w:bCs/>
                <w:iCs/>
                <w:color w:val="00577D"/>
                <w:szCs w:val="40"/>
              </w:rPr>
              <w:t>Compliant</w:t>
            </w:r>
          </w:p>
        </w:tc>
      </w:tr>
      <w:tr w:rsidR="00B706F6" w14:paraId="58649191" w14:textId="77777777" w:rsidTr="00714E2B">
        <w:trPr>
          <w:trHeight w:val="227"/>
        </w:trPr>
        <w:tc>
          <w:tcPr>
            <w:tcW w:w="3942" w:type="pct"/>
            <w:shd w:val="clear" w:color="auto" w:fill="auto"/>
          </w:tcPr>
          <w:p w14:paraId="37C24CE2" w14:textId="77777777" w:rsidR="00714E2B" w:rsidRPr="001E6954" w:rsidRDefault="004F4E3D" w:rsidP="00714E2B">
            <w:pPr>
              <w:spacing w:before="40" w:after="40" w:line="240" w:lineRule="auto"/>
              <w:ind w:left="318" w:hanging="7"/>
            </w:pPr>
            <w:r w:rsidRPr="001E6954">
              <w:t>Requirement 5(3)(a)</w:t>
            </w:r>
          </w:p>
        </w:tc>
        <w:tc>
          <w:tcPr>
            <w:tcW w:w="1058" w:type="pct"/>
            <w:shd w:val="clear" w:color="auto" w:fill="auto"/>
          </w:tcPr>
          <w:p w14:paraId="340C56A4"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116916BD" w14:textId="77777777" w:rsidTr="00714E2B">
        <w:trPr>
          <w:trHeight w:val="227"/>
        </w:trPr>
        <w:tc>
          <w:tcPr>
            <w:tcW w:w="3942" w:type="pct"/>
            <w:shd w:val="clear" w:color="auto" w:fill="auto"/>
          </w:tcPr>
          <w:p w14:paraId="2531462A" w14:textId="77777777" w:rsidR="00714E2B" w:rsidRPr="001E6954" w:rsidRDefault="004F4E3D" w:rsidP="00714E2B">
            <w:pPr>
              <w:spacing w:before="40" w:after="40" w:line="240" w:lineRule="auto"/>
              <w:ind w:left="318" w:hanging="7"/>
            </w:pPr>
            <w:r w:rsidRPr="001E6954">
              <w:t>Requirement 5(3)(b)</w:t>
            </w:r>
          </w:p>
        </w:tc>
        <w:tc>
          <w:tcPr>
            <w:tcW w:w="1058" w:type="pct"/>
            <w:shd w:val="clear" w:color="auto" w:fill="auto"/>
          </w:tcPr>
          <w:p w14:paraId="6E5D6E9B"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7AD52A4B" w14:textId="77777777" w:rsidTr="00714E2B">
        <w:trPr>
          <w:trHeight w:val="227"/>
        </w:trPr>
        <w:tc>
          <w:tcPr>
            <w:tcW w:w="3942" w:type="pct"/>
            <w:shd w:val="clear" w:color="auto" w:fill="auto"/>
          </w:tcPr>
          <w:p w14:paraId="079A0FD4" w14:textId="77777777" w:rsidR="00714E2B" w:rsidRPr="001E6954" w:rsidRDefault="004F4E3D" w:rsidP="00714E2B">
            <w:pPr>
              <w:spacing w:before="40" w:after="40" w:line="240" w:lineRule="auto"/>
              <w:ind w:left="318" w:hanging="7"/>
            </w:pPr>
            <w:r w:rsidRPr="001E6954">
              <w:t>Requirement 5(3)(c)</w:t>
            </w:r>
          </w:p>
        </w:tc>
        <w:tc>
          <w:tcPr>
            <w:tcW w:w="1058" w:type="pct"/>
            <w:shd w:val="clear" w:color="auto" w:fill="auto"/>
          </w:tcPr>
          <w:p w14:paraId="3C5DF036"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531642D0" w14:textId="77777777" w:rsidTr="00714E2B">
        <w:trPr>
          <w:trHeight w:val="227"/>
        </w:trPr>
        <w:tc>
          <w:tcPr>
            <w:tcW w:w="3942" w:type="pct"/>
            <w:shd w:val="clear" w:color="auto" w:fill="auto"/>
          </w:tcPr>
          <w:p w14:paraId="5EC487EA" w14:textId="77777777" w:rsidR="00714E2B" w:rsidRPr="001E6954" w:rsidRDefault="004F4E3D" w:rsidP="00714E2B">
            <w:pPr>
              <w:keepNext/>
              <w:spacing w:before="40" w:after="40" w:line="240" w:lineRule="auto"/>
              <w:rPr>
                <w:b/>
              </w:rPr>
            </w:pPr>
            <w:r w:rsidRPr="001E6954">
              <w:rPr>
                <w:b/>
              </w:rPr>
              <w:t>Standard 6 Feedback and complaints</w:t>
            </w:r>
          </w:p>
        </w:tc>
        <w:tc>
          <w:tcPr>
            <w:tcW w:w="1058" w:type="pct"/>
            <w:shd w:val="clear" w:color="auto" w:fill="auto"/>
          </w:tcPr>
          <w:p w14:paraId="349F01D6" w14:textId="77777777" w:rsidR="00714E2B" w:rsidRPr="001E6954" w:rsidRDefault="009E0929" w:rsidP="009E0929">
            <w:pPr>
              <w:keepNext/>
              <w:spacing w:before="40" w:after="40" w:line="240" w:lineRule="auto"/>
              <w:jc w:val="center"/>
              <w:rPr>
                <w:b/>
                <w:color w:val="0000FF"/>
              </w:rPr>
            </w:pPr>
            <w:r>
              <w:rPr>
                <w:b/>
                <w:bCs/>
                <w:iCs/>
                <w:color w:val="00577D"/>
                <w:szCs w:val="40"/>
              </w:rPr>
              <w:t xml:space="preserve"> </w:t>
            </w:r>
            <w:r w:rsidR="004F4E3D" w:rsidRPr="001E6954">
              <w:rPr>
                <w:b/>
                <w:bCs/>
                <w:iCs/>
                <w:color w:val="00577D"/>
                <w:szCs w:val="40"/>
              </w:rPr>
              <w:t>Non-compliant</w:t>
            </w:r>
          </w:p>
        </w:tc>
      </w:tr>
      <w:tr w:rsidR="00B706F6" w14:paraId="2F2BEEE6" w14:textId="77777777" w:rsidTr="00714E2B">
        <w:trPr>
          <w:trHeight w:val="227"/>
        </w:trPr>
        <w:tc>
          <w:tcPr>
            <w:tcW w:w="3942" w:type="pct"/>
            <w:shd w:val="clear" w:color="auto" w:fill="auto"/>
          </w:tcPr>
          <w:p w14:paraId="180DF7C3" w14:textId="77777777" w:rsidR="00714E2B" w:rsidRPr="001E6954" w:rsidRDefault="004F4E3D" w:rsidP="00714E2B">
            <w:pPr>
              <w:spacing w:before="40" w:after="40" w:line="240" w:lineRule="auto"/>
              <w:ind w:left="318" w:hanging="7"/>
            </w:pPr>
            <w:r w:rsidRPr="001E6954">
              <w:t>Requirement 6(3)(a)</w:t>
            </w:r>
          </w:p>
        </w:tc>
        <w:tc>
          <w:tcPr>
            <w:tcW w:w="1058" w:type="pct"/>
            <w:shd w:val="clear" w:color="auto" w:fill="auto"/>
          </w:tcPr>
          <w:p w14:paraId="6AE6B147"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3E6ACCCB" w14:textId="77777777" w:rsidTr="00714E2B">
        <w:trPr>
          <w:trHeight w:val="227"/>
        </w:trPr>
        <w:tc>
          <w:tcPr>
            <w:tcW w:w="3942" w:type="pct"/>
            <w:shd w:val="clear" w:color="auto" w:fill="auto"/>
          </w:tcPr>
          <w:p w14:paraId="4378BC01" w14:textId="77777777" w:rsidR="00714E2B" w:rsidRPr="001E6954" w:rsidRDefault="004F4E3D" w:rsidP="00714E2B">
            <w:pPr>
              <w:spacing w:before="40" w:after="40" w:line="240" w:lineRule="auto"/>
              <w:ind w:left="318" w:hanging="7"/>
            </w:pPr>
            <w:r w:rsidRPr="001E6954">
              <w:t>Requirement 6(3)(b)</w:t>
            </w:r>
          </w:p>
        </w:tc>
        <w:tc>
          <w:tcPr>
            <w:tcW w:w="1058" w:type="pct"/>
            <w:shd w:val="clear" w:color="auto" w:fill="auto"/>
          </w:tcPr>
          <w:p w14:paraId="09D15306"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3588FFBB" w14:textId="77777777" w:rsidTr="00714E2B">
        <w:trPr>
          <w:trHeight w:val="227"/>
        </w:trPr>
        <w:tc>
          <w:tcPr>
            <w:tcW w:w="3942" w:type="pct"/>
            <w:shd w:val="clear" w:color="auto" w:fill="auto"/>
          </w:tcPr>
          <w:p w14:paraId="223F69C1" w14:textId="77777777" w:rsidR="00714E2B" w:rsidRPr="001E6954" w:rsidRDefault="004F4E3D" w:rsidP="00714E2B">
            <w:pPr>
              <w:spacing w:before="40" w:after="40" w:line="240" w:lineRule="auto"/>
              <w:ind w:left="318" w:hanging="7"/>
            </w:pPr>
            <w:r w:rsidRPr="001E6954">
              <w:t>Requirement 6(3)(c)</w:t>
            </w:r>
          </w:p>
        </w:tc>
        <w:tc>
          <w:tcPr>
            <w:tcW w:w="1058" w:type="pct"/>
            <w:shd w:val="clear" w:color="auto" w:fill="auto"/>
          </w:tcPr>
          <w:p w14:paraId="75C8DB11"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37BEC575" w14:textId="77777777" w:rsidTr="00714E2B">
        <w:trPr>
          <w:trHeight w:val="227"/>
        </w:trPr>
        <w:tc>
          <w:tcPr>
            <w:tcW w:w="3942" w:type="pct"/>
            <w:shd w:val="clear" w:color="auto" w:fill="auto"/>
          </w:tcPr>
          <w:p w14:paraId="63C779C8" w14:textId="77777777" w:rsidR="00714E2B" w:rsidRPr="001E6954" w:rsidRDefault="004F4E3D" w:rsidP="00714E2B">
            <w:pPr>
              <w:spacing w:before="40" w:after="40" w:line="240" w:lineRule="auto"/>
              <w:ind w:left="318" w:hanging="7"/>
            </w:pPr>
            <w:r w:rsidRPr="001E6954">
              <w:t>Requirement 6(3)(d)</w:t>
            </w:r>
          </w:p>
        </w:tc>
        <w:tc>
          <w:tcPr>
            <w:tcW w:w="1058" w:type="pct"/>
            <w:shd w:val="clear" w:color="auto" w:fill="auto"/>
          </w:tcPr>
          <w:p w14:paraId="7697C71E"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68047B6D" w14:textId="77777777" w:rsidTr="00714E2B">
        <w:trPr>
          <w:trHeight w:val="227"/>
        </w:trPr>
        <w:tc>
          <w:tcPr>
            <w:tcW w:w="3942" w:type="pct"/>
            <w:shd w:val="clear" w:color="auto" w:fill="auto"/>
          </w:tcPr>
          <w:p w14:paraId="2CA9E136" w14:textId="77777777" w:rsidR="00714E2B" w:rsidRPr="001E6954" w:rsidRDefault="004F4E3D" w:rsidP="00714E2B">
            <w:pPr>
              <w:keepNext/>
              <w:spacing w:before="40" w:after="40" w:line="240" w:lineRule="auto"/>
              <w:rPr>
                <w:b/>
              </w:rPr>
            </w:pPr>
            <w:r w:rsidRPr="001E6954">
              <w:rPr>
                <w:b/>
              </w:rPr>
              <w:t>Standard 7 Human resources</w:t>
            </w:r>
          </w:p>
        </w:tc>
        <w:tc>
          <w:tcPr>
            <w:tcW w:w="1058" w:type="pct"/>
            <w:shd w:val="clear" w:color="auto" w:fill="auto"/>
          </w:tcPr>
          <w:p w14:paraId="0C31A7F1" w14:textId="77777777" w:rsidR="00714E2B" w:rsidRPr="001E6954" w:rsidRDefault="004F4E3D" w:rsidP="00714E2B">
            <w:pPr>
              <w:keepNext/>
              <w:spacing w:before="40" w:after="40" w:line="240" w:lineRule="auto"/>
              <w:jc w:val="right"/>
              <w:rPr>
                <w:b/>
                <w:color w:val="0000FF"/>
              </w:rPr>
            </w:pPr>
            <w:r w:rsidRPr="001E6954">
              <w:rPr>
                <w:b/>
                <w:bCs/>
                <w:iCs/>
                <w:color w:val="00577D"/>
                <w:szCs w:val="40"/>
              </w:rPr>
              <w:t>Non-compliant</w:t>
            </w:r>
          </w:p>
        </w:tc>
      </w:tr>
      <w:tr w:rsidR="00B706F6" w14:paraId="528B9E1D" w14:textId="77777777" w:rsidTr="00714E2B">
        <w:trPr>
          <w:trHeight w:val="227"/>
        </w:trPr>
        <w:tc>
          <w:tcPr>
            <w:tcW w:w="3942" w:type="pct"/>
            <w:shd w:val="clear" w:color="auto" w:fill="auto"/>
          </w:tcPr>
          <w:p w14:paraId="0EFFEB41" w14:textId="77777777" w:rsidR="00714E2B" w:rsidRPr="001E6954" w:rsidRDefault="004F4E3D" w:rsidP="00714E2B">
            <w:pPr>
              <w:spacing w:before="40" w:after="40" w:line="240" w:lineRule="auto"/>
              <w:ind w:left="318" w:hanging="7"/>
            </w:pPr>
            <w:r w:rsidRPr="001E6954">
              <w:t>Requirement 7(3)(a)</w:t>
            </w:r>
          </w:p>
        </w:tc>
        <w:tc>
          <w:tcPr>
            <w:tcW w:w="1058" w:type="pct"/>
            <w:shd w:val="clear" w:color="auto" w:fill="auto"/>
          </w:tcPr>
          <w:p w14:paraId="0AF0CA40"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2405D3B2" w14:textId="77777777" w:rsidTr="00714E2B">
        <w:trPr>
          <w:trHeight w:val="227"/>
        </w:trPr>
        <w:tc>
          <w:tcPr>
            <w:tcW w:w="3942" w:type="pct"/>
            <w:shd w:val="clear" w:color="auto" w:fill="auto"/>
          </w:tcPr>
          <w:p w14:paraId="513DA676" w14:textId="77777777" w:rsidR="00714E2B" w:rsidRPr="001E6954" w:rsidRDefault="004F4E3D" w:rsidP="00714E2B">
            <w:pPr>
              <w:spacing w:before="40" w:after="40" w:line="240" w:lineRule="auto"/>
              <w:ind w:left="318" w:hanging="7"/>
            </w:pPr>
            <w:r w:rsidRPr="001E6954">
              <w:t>Requirement 7(3)(b)</w:t>
            </w:r>
          </w:p>
        </w:tc>
        <w:tc>
          <w:tcPr>
            <w:tcW w:w="1058" w:type="pct"/>
            <w:shd w:val="clear" w:color="auto" w:fill="auto"/>
          </w:tcPr>
          <w:p w14:paraId="4527D43C"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6BA1A84A" w14:textId="77777777" w:rsidTr="00714E2B">
        <w:trPr>
          <w:trHeight w:val="227"/>
        </w:trPr>
        <w:tc>
          <w:tcPr>
            <w:tcW w:w="3942" w:type="pct"/>
            <w:shd w:val="clear" w:color="auto" w:fill="auto"/>
          </w:tcPr>
          <w:p w14:paraId="0E971B99" w14:textId="77777777" w:rsidR="00714E2B" w:rsidRPr="001E6954" w:rsidRDefault="004F4E3D" w:rsidP="00714E2B">
            <w:pPr>
              <w:spacing w:before="40" w:after="40" w:line="240" w:lineRule="auto"/>
              <w:ind w:left="318" w:hanging="7"/>
            </w:pPr>
            <w:r w:rsidRPr="001E6954">
              <w:t>Requirement 7(3)(c)</w:t>
            </w:r>
          </w:p>
        </w:tc>
        <w:tc>
          <w:tcPr>
            <w:tcW w:w="1058" w:type="pct"/>
            <w:shd w:val="clear" w:color="auto" w:fill="auto"/>
          </w:tcPr>
          <w:p w14:paraId="560A7E71"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7BF43AA9" w14:textId="77777777" w:rsidTr="00714E2B">
        <w:trPr>
          <w:trHeight w:val="227"/>
        </w:trPr>
        <w:tc>
          <w:tcPr>
            <w:tcW w:w="3942" w:type="pct"/>
            <w:shd w:val="clear" w:color="auto" w:fill="auto"/>
          </w:tcPr>
          <w:p w14:paraId="33C206A9" w14:textId="77777777" w:rsidR="00714E2B" w:rsidRPr="001E6954" w:rsidRDefault="004F4E3D" w:rsidP="00714E2B">
            <w:pPr>
              <w:spacing w:before="40" w:after="40" w:line="240" w:lineRule="auto"/>
              <w:ind w:left="318" w:hanging="7"/>
            </w:pPr>
            <w:r w:rsidRPr="001E6954">
              <w:t>Requirement 7(3)(d)</w:t>
            </w:r>
          </w:p>
        </w:tc>
        <w:tc>
          <w:tcPr>
            <w:tcW w:w="1058" w:type="pct"/>
            <w:shd w:val="clear" w:color="auto" w:fill="auto"/>
          </w:tcPr>
          <w:p w14:paraId="35864AE6" w14:textId="77777777" w:rsidR="00714E2B" w:rsidRPr="001E6954" w:rsidRDefault="004F4E3D" w:rsidP="00714E2B">
            <w:pPr>
              <w:spacing w:before="40" w:after="40" w:line="240" w:lineRule="auto"/>
              <w:jc w:val="right"/>
              <w:rPr>
                <w:color w:val="0000FF"/>
              </w:rPr>
            </w:pPr>
            <w:r w:rsidRPr="001E6954">
              <w:rPr>
                <w:bCs/>
                <w:iCs/>
                <w:color w:val="00577D"/>
                <w:szCs w:val="40"/>
              </w:rPr>
              <w:t>Compliant</w:t>
            </w:r>
          </w:p>
        </w:tc>
      </w:tr>
      <w:tr w:rsidR="00B706F6" w14:paraId="6245681C" w14:textId="77777777" w:rsidTr="00714E2B">
        <w:trPr>
          <w:trHeight w:val="227"/>
        </w:trPr>
        <w:tc>
          <w:tcPr>
            <w:tcW w:w="3942" w:type="pct"/>
            <w:shd w:val="clear" w:color="auto" w:fill="auto"/>
          </w:tcPr>
          <w:p w14:paraId="637B4ED1" w14:textId="77777777" w:rsidR="00714E2B" w:rsidRPr="001E6954" w:rsidRDefault="004F4E3D" w:rsidP="00714E2B">
            <w:pPr>
              <w:spacing w:before="40" w:after="40" w:line="240" w:lineRule="auto"/>
              <w:ind w:left="318" w:hanging="7"/>
            </w:pPr>
            <w:r w:rsidRPr="001E6954">
              <w:t>Requirement 7(3)(e)</w:t>
            </w:r>
          </w:p>
        </w:tc>
        <w:tc>
          <w:tcPr>
            <w:tcW w:w="1058" w:type="pct"/>
            <w:shd w:val="clear" w:color="auto" w:fill="auto"/>
          </w:tcPr>
          <w:p w14:paraId="0C8B97A6" w14:textId="77777777" w:rsidR="00714E2B" w:rsidRPr="001E6954" w:rsidRDefault="009C4A81" w:rsidP="00714E2B">
            <w:pPr>
              <w:spacing w:before="40" w:after="40" w:line="240" w:lineRule="auto"/>
              <w:jc w:val="right"/>
              <w:rPr>
                <w:color w:val="0000FF"/>
              </w:rPr>
            </w:pPr>
            <w:r>
              <w:rPr>
                <w:bCs/>
                <w:iCs/>
                <w:color w:val="00577D"/>
                <w:szCs w:val="40"/>
              </w:rPr>
              <w:t>Non-c</w:t>
            </w:r>
            <w:r w:rsidR="004F4E3D" w:rsidRPr="001E6954">
              <w:rPr>
                <w:bCs/>
                <w:iCs/>
                <w:color w:val="00577D"/>
                <w:szCs w:val="40"/>
              </w:rPr>
              <w:t>ompliant</w:t>
            </w:r>
          </w:p>
        </w:tc>
      </w:tr>
      <w:tr w:rsidR="00B706F6" w14:paraId="0964C377" w14:textId="77777777" w:rsidTr="00714E2B">
        <w:trPr>
          <w:trHeight w:val="227"/>
        </w:trPr>
        <w:tc>
          <w:tcPr>
            <w:tcW w:w="3942" w:type="pct"/>
            <w:shd w:val="clear" w:color="auto" w:fill="auto"/>
          </w:tcPr>
          <w:p w14:paraId="1BB7EBD7" w14:textId="77777777" w:rsidR="00714E2B" w:rsidRPr="001E6954" w:rsidRDefault="004F4E3D" w:rsidP="00714E2B">
            <w:pPr>
              <w:keepNext/>
              <w:spacing w:before="40" w:after="40" w:line="240" w:lineRule="auto"/>
              <w:rPr>
                <w:b/>
              </w:rPr>
            </w:pPr>
            <w:r w:rsidRPr="001E6954">
              <w:rPr>
                <w:b/>
              </w:rPr>
              <w:t>Standard 8 Organisational governance</w:t>
            </w:r>
          </w:p>
        </w:tc>
        <w:tc>
          <w:tcPr>
            <w:tcW w:w="1058" w:type="pct"/>
            <w:shd w:val="clear" w:color="auto" w:fill="auto"/>
          </w:tcPr>
          <w:p w14:paraId="79DF5FA2" w14:textId="77777777" w:rsidR="00714E2B" w:rsidRPr="001E6954" w:rsidRDefault="009E0929" w:rsidP="009E0929">
            <w:pPr>
              <w:keepNext/>
              <w:spacing w:before="40" w:after="40" w:line="240" w:lineRule="auto"/>
              <w:rPr>
                <w:b/>
                <w:color w:val="0000FF"/>
              </w:rPr>
            </w:pPr>
            <w:r>
              <w:rPr>
                <w:b/>
                <w:bCs/>
                <w:iCs/>
                <w:color w:val="00577D"/>
                <w:szCs w:val="40"/>
              </w:rPr>
              <w:t xml:space="preserve"> </w:t>
            </w:r>
            <w:r w:rsidR="004F4E3D" w:rsidRPr="001E6954">
              <w:rPr>
                <w:b/>
                <w:bCs/>
                <w:iCs/>
                <w:color w:val="00577D"/>
                <w:szCs w:val="40"/>
              </w:rPr>
              <w:t>Non-compliant</w:t>
            </w:r>
          </w:p>
        </w:tc>
      </w:tr>
      <w:tr w:rsidR="00B706F6" w14:paraId="4094F612" w14:textId="77777777" w:rsidTr="00714E2B">
        <w:trPr>
          <w:trHeight w:val="227"/>
        </w:trPr>
        <w:tc>
          <w:tcPr>
            <w:tcW w:w="3942" w:type="pct"/>
            <w:shd w:val="clear" w:color="auto" w:fill="auto"/>
          </w:tcPr>
          <w:p w14:paraId="79AB5836" w14:textId="77777777" w:rsidR="00714E2B" w:rsidRPr="001E6954" w:rsidRDefault="004F4E3D" w:rsidP="00714E2B">
            <w:pPr>
              <w:spacing w:before="40" w:after="40" w:line="240" w:lineRule="auto"/>
              <w:ind w:left="318" w:hanging="7"/>
            </w:pPr>
            <w:r w:rsidRPr="001E6954">
              <w:t>Requirement 8(3)(a)</w:t>
            </w:r>
          </w:p>
        </w:tc>
        <w:tc>
          <w:tcPr>
            <w:tcW w:w="1058" w:type="pct"/>
            <w:shd w:val="clear" w:color="auto" w:fill="auto"/>
          </w:tcPr>
          <w:p w14:paraId="3D64015C"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1BF8F956" w14:textId="77777777" w:rsidTr="00714E2B">
        <w:trPr>
          <w:trHeight w:val="227"/>
        </w:trPr>
        <w:tc>
          <w:tcPr>
            <w:tcW w:w="3942" w:type="pct"/>
            <w:shd w:val="clear" w:color="auto" w:fill="auto"/>
          </w:tcPr>
          <w:p w14:paraId="2DB0ED9A" w14:textId="77777777" w:rsidR="00714E2B" w:rsidRPr="001E6954" w:rsidRDefault="004F4E3D" w:rsidP="00714E2B">
            <w:pPr>
              <w:spacing w:before="40" w:after="40" w:line="240" w:lineRule="auto"/>
              <w:ind w:left="318" w:hanging="7"/>
            </w:pPr>
            <w:r w:rsidRPr="001E6954">
              <w:t>Requirement 8(3)(b)</w:t>
            </w:r>
          </w:p>
        </w:tc>
        <w:tc>
          <w:tcPr>
            <w:tcW w:w="1058" w:type="pct"/>
            <w:shd w:val="clear" w:color="auto" w:fill="auto"/>
          </w:tcPr>
          <w:p w14:paraId="7797F759"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2E5F69C9" w14:textId="77777777" w:rsidTr="00714E2B">
        <w:trPr>
          <w:trHeight w:val="227"/>
        </w:trPr>
        <w:tc>
          <w:tcPr>
            <w:tcW w:w="3942" w:type="pct"/>
            <w:shd w:val="clear" w:color="auto" w:fill="auto"/>
          </w:tcPr>
          <w:p w14:paraId="39821037" w14:textId="77777777" w:rsidR="00714E2B" w:rsidRPr="001E6954" w:rsidRDefault="004F4E3D" w:rsidP="00714E2B">
            <w:pPr>
              <w:spacing w:before="40" w:after="40" w:line="240" w:lineRule="auto"/>
              <w:ind w:left="318" w:hanging="7"/>
            </w:pPr>
            <w:r w:rsidRPr="001E6954">
              <w:t>Requirement 8(3)(c)</w:t>
            </w:r>
          </w:p>
        </w:tc>
        <w:tc>
          <w:tcPr>
            <w:tcW w:w="1058" w:type="pct"/>
            <w:shd w:val="clear" w:color="auto" w:fill="auto"/>
          </w:tcPr>
          <w:p w14:paraId="4DB4DBC1"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42639CBC" w14:textId="77777777" w:rsidTr="00714E2B">
        <w:trPr>
          <w:trHeight w:val="227"/>
        </w:trPr>
        <w:tc>
          <w:tcPr>
            <w:tcW w:w="3942" w:type="pct"/>
            <w:shd w:val="clear" w:color="auto" w:fill="auto"/>
          </w:tcPr>
          <w:p w14:paraId="1D6A025D" w14:textId="77777777" w:rsidR="00714E2B" w:rsidRPr="001E6954" w:rsidRDefault="004F4E3D" w:rsidP="00714E2B">
            <w:pPr>
              <w:spacing w:before="40" w:after="40" w:line="240" w:lineRule="auto"/>
              <w:ind w:left="318" w:hanging="7"/>
            </w:pPr>
            <w:r w:rsidRPr="001E6954">
              <w:t>Requirement 8(3)(d)</w:t>
            </w:r>
          </w:p>
        </w:tc>
        <w:tc>
          <w:tcPr>
            <w:tcW w:w="1058" w:type="pct"/>
            <w:shd w:val="clear" w:color="auto" w:fill="auto"/>
          </w:tcPr>
          <w:p w14:paraId="06E9620F"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tr w:rsidR="00B706F6" w14:paraId="63753F03" w14:textId="77777777" w:rsidTr="00714E2B">
        <w:trPr>
          <w:trHeight w:val="227"/>
        </w:trPr>
        <w:tc>
          <w:tcPr>
            <w:tcW w:w="3942" w:type="pct"/>
            <w:shd w:val="clear" w:color="auto" w:fill="auto"/>
          </w:tcPr>
          <w:p w14:paraId="0280B67C" w14:textId="77777777" w:rsidR="00714E2B" w:rsidRPr="001E6954" w:rsidRDefault="004F4E3D" w:rsidP="00714E2B">
            <w:pPr>
              <w:spacing w:before="40" w:after="40" w:line="240" w:lineRule="auto"/>
              <w:ind w:left="318" w:hanging="7"/>
            </w:pPr>
            <w:r w:rsidRPr="001E6954">
              <w:t>Requirement 8(3)(e)</w:t>
            </w:r>
          </w:p>
        </w:tc>
        <w:tc>
          <w:tcPr>
            <w:tcW w:w="1058" w:type="pct"/>
            <w:shd w:val="clear" w:color="auto" w:fill="auto"/>
          </w:tcPr>
          <w:p w14:paraId="1EE572E3" w14:textId="77777777" w:rsidR="00714E2B" w:rsidRPr="001E6954" w:rsidRDefault="004F4E3D" w:rsidP="00714E2B">
            <w:pPr>
              <w:spacing w:before="40" w:after="40" w:line="240" w:lineRule="auto"/>
              <w:jc w:val="right"/>
              <w:rPr>
                <w:color w:val="0000FF"/>
              </w:rPr>
            </w:pPr>
            <w:r w:rsidRPr="001E6954">
              <w:rPr>
                <w:bCs/>
                <w:iCs/>
                <w:color w:val="00577D"/>
                <w:szCs w:val="40"/>
              </w:rPr>
              <w:t>Non-compliant</w:t>
            </w:r>
          </w:p>
        </w:tc>
      </w:tr>
      <w:bookmarkEnd w:id="3"/>
    </w:tbl>
    <w:p w14:paraId="23FF510D" w14:textId="77777777" w:rsidR="00714E2B" w:rsidRDefault="00714E2B" w:rsidP="00714E2B">
      <w:pPr>
        <w:sectPr w:rsidR="00714E2B" w:rsidSect="00714E2B">
          <w:headerReference w:type="default" r:id="rId16"/>
          <w:headerReference w:type="first" r:id="rId17"/>
          <w:pgSz w:w="11906" w:h="16838"/>
          <w:pgMar w:top="1701" w:right="1418" w:bottom="1418" w:left="1418" w:header="709" w:footer="397" w:gutter="0"/>
          <w:cols w:space="708"/>
          <w:docGrid w:linePitch="360"/>
        </w:sectPr>
      </w:pPr>
    </w:p>
    <w:p w14:paraId="14D515F9" w14:textId="77777777" w:rsidR="00714E2B" w:rsidRPr="00D21DCD" w:rsidRDefault="004F4E3D" w:rsidP="00714E2B">
      <w:pPr>
        <w:pStyle w:val="Heading1"/>
      </w:pPr>
      <w:r>
        <w:lastRenderedPageBreak/>
        <w:t>Detailed assessment</w:t>
      </w:r>
    </w:p>
    <w:p w14:paraId="4DB8B86A" w14:textId="77777777" w:rsidR="00714E2B" w:rsidRPr="00D63989" w:rsidRDefault="004F4E3D" w:rsidP="00714E2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8794DF" w14:textId="77777777" w:rsidR="00714E2B" w:rsidRPr="001E6954" w:rsidRDefault="004F4E3D" w:rsidP="00714E2B">
      <w:pPr>
        <w:rPr>
          <w:color w:val="auto"/>
        </w:rPr>
      </w:pPr>
      <w:r w:rsidRPr="00D63989">
        <w:t>The report also specifies areas in which improvements must be made to ensure the Quality Standards are complied with.</w:t>
      </w:r>
    </w:p>
    <w:p w14:paraId="66670B19" w14:textId="77777777" w:rsidR="00714E2B" w:rsidRPr="00D63989" w:rsidRDefault="004F4E3D" w:rsidP="00714E2B">
      <w:r w:rsidRPr="00D63989">
        <w:t>The following information has been taken into account in developing this performance report:</w:t>
      </w:r>
    </w:p>
    <w:p w14:paraId="1A21A0FD" w14:textId="77777777" w:rsidR="00714E2B" w:rsidRPr="0090658E" w:rsidRDefault="007F0DD3" w:rsidP="00714E2B">
      <w:pPr>
        <w:pStyle w:val="ListBullet"/>
      </w:pPr>
      <w:r>
        <w:t>T</w:t>
      </w:r>
      <w:r w:rsidR="004F4E3D" w:rsidRPr="00D63989">
        <w:t xml:space="preserve">he Assessment Team’s report for the </w:t>
      </w:r>
      <w:r w:rsidR="004F4E3D">
        <w:t>Review Audit</w:t>
      </w:r>
      <w:r w:rsidR="004F4E3D" w:rsidRPr="00D63989">
        <w:t xml:space="preserve">; the </w:t>
      </w:r>
      <w:r w:rsidR="004F4E3D">
        <w:t xml:space="preserve">Review Audit </w:t>
      </w:r>
      <w:r w:rsidR="004F4E3D" w:rsidRPr="00D63989">
        <w:t xml:space="preserve">report was </w:t>
      </w:r>
      <w:r w:rsidR="004F4E3D" w:rsidRPr="0090658E">
        <w:t>informed by a site assessment, observations at the service, review of documents and interviews with staff, consumers/representatives and others</w:t>
      </w:r>
      <w:r w:rsidR="0090658E" w:rsidRPr="0090658E">
        <w:t>.</w:t>
      </w:r>
    </w:p>
    <w:p w14:paraId="1729DAC3" w14:textId="77777777" w:rsidR="00714E2B" w:rsidRPr="00365DAE" w:rsidRDefault="007F0DD3" w:rsidP="00714E2B">
      <w:pPr>
        <w:pStyle w:val="ListBullet"/>
      </w:pPr>
      <w:r>
        <w:t>T</w:t>
      </w:r>
      <w:r w:rsidR="004F4E3D" w:rsidRPr="00365DAE">
        <w:t>he provider</w:t>
      </w:r>
      <w:r w:rsidR="004F4E3D">
        <w:t>’s</w:t>
      </w:r>
      <w:r w:rsidR="004F4E3D" w:rsidRPr="00365DAE">
        <w:t xml:space="preserve"> response</w:t>
      </w:r>
      <w:r w:rsidR="004F4E3D">
        <w:t xml:space="preserve"> to the Review Audit report</w:t>
      </w:r>
      <w:r w:rsidR="004F4E3D" w:rsidRPr="00365DAE">
        <w:t xml:space="preserve"> </w:t>
      </w:r>
      <w:r w:rsidR="004F4E3D">
        <w:t>received</w:t>
      </w:r>
      <w:r w:rsidR="004F4E3D" w:rsidRPr="00365DAE">
        <w:t xml:space="preserve"> </w:t>
      </w:r>
      <w:r w:rsidR="008B6435">
        <w:t xml:space="preserve">12 January 2021. </w:t>
      </w:r>
    </w:p>
    <w:p w14:paraId="3BBA1DF1" w14:textId="77777777" w:rsidR="00714E2B" w:rsidRPr="00D63989" w:rsidRDefault="00714E2B" w:rsidP="008B6435">
      <w:pPr>
        <w:pStyle w:val="ListBullet"/>
        <w:numPr>
          <w:ilvl w:val="0"/>
          <w:numId w:val="0"/>
        </w:numPr>
        <w:ind w:left="720"/>
      </w:pPr>
    </w:p>
    <w:p w14:paraId="6E1B7BBE" w14:textId="77777777" w:rsidR="00714E2B" w:rsidRDefault="00714E2B">
      <w:pPr>
        <w:spacing w:after="160" w:line="259" w:lineRule="auto"/>
        <w:rPr>
          <w:rFonts w:cs="Times New Roman"/>
        </w:rPr>
      </w:pPr>
    </w:p>
    <w:p w14:paraId="2F671605" w14:textId="77777777" w:rsidR="00714E2B" w:rsidRDefault="00714E2B" w:rsidP="00714E2B">
      <w:pPr>
        <w:sectPr w:rsidR="00714E2B" w:rsidSect="00714E2B">
          <w:headerReference w:type="first" r:id="rId18"/>
          <w:pgSz w:w="11906" w:h="16838"/>
          <w:pgMar w:top="1701" w:right="1418" w:bottom="1418" w:left="1418" w:header="709" w:footer="397" w:gutter="0"/>
          <w:cols w:space="708"/>
          <w:docGrid w:linePitch="360"/>
        </w:sectPr>
      </w:pPr>
    </w:p>
    <w:p w14:paraId="20C48A2C" w14:textId="77777777" w:rsidR="00714E2B" w:rsidRDefault="004F4E3D" w:rsidP="00714E2B">
      <w:pPr>
        <w:pStyle w:val="Heading1"/>
        <w:tabs>
          <w:tab w:val="right" w:pos="9070"/>
        </w:tabs>
        <w:spacing w:before="560" w:after="640"/>
        <w:rPr>
          <w:color w:val="FFFFFF" w:themeColor="background1"/>
        </w:rPr>
        <w:sectPr w:rsidR="00714E2B" w:rsidSect="00714E2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7E926B2" wp14:editId="667E29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56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F570FC" w14:textId="77777777" w:rsidR="00714E2B" w:rsidRPr="00D63989" w:rsidRDefault="004F4E3D" w:rsidP="00714E2B">
      <w:pPr>
        <w:pStyle w:val="Heading3"/>
        <w:shd w:val="clear" w:color="auto" w:fill="F2F2F2" w:themeFill="background1" w:themeFillShade="F2"/>
      </w:pPr>
      <w:r w:rsidRPr="00D63989">
        <w:t>Consumer outcome:</w:t>
      </w:r>
    </w:p>
    <w:p w14:paraId="18FC3377" w14:textId="77777777" w:rsidR="00714E2B" w:rsidRPr="00D63989" w:rsidRDefault="004F4E3D" w:rsidP="00A2484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4F0D63" w14:textId="77777777" w:rsidR="00714E2B" w:rsidRPr="00D63989" w:rsidRDefault="004F4E3D" w:rsidP="00714E2B">
      <w:pPr>
        <w:pStyle w:val="Heading3"/>
        <w:shd w:val="clear" w:color="auto" w:fill="F2F2F2" w:themeFill="background1" w:themeFillShade="F2"/>
      </w:pPr>
      <w:r w:rsidRPr="00D63989">
        <w:t>Organisation statement:</w:t>
      </w:r>
    </w:p>
    <w:p w14:paraId="59C1486F" w14:textId="77777777" w:rsidR="00714E2B" w:rsidRPr="00D63989" w:rsidRDefault="004F4E3D" w:rsidP="00A2484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704B060" w14:textId="77777777" w:rsidR="00714E2B" w:rsidRDefault="004F4E3D" w:rsidP="00A248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EF3BDA" w14:textId="77777777" w:rsidR="00714E2B" w:rsidRPr="00D63989" w:rsidRDefault="004F4E3D" w:rsidP="00A248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D7E008" w14:textId="77777777" w:rsidR="00714E2B" w:rsidRPr="00D63989" w:rsidRDefault="004F4E3D" w:rsidP="00A248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9BA5178" w14:textId="77777777" w:rsidR="00714E2B" w:rsidRDefault="004F4E3D" w:rsidP="00714E2B">
      <w:pPr>
        <w:pStyle w:val="Heading2"/>
      </w:pPr>
      <w:r>
        <w:t xml:space="preserve">Assessment </w:t>
      </w:r>
      <w:r w:rsidRPr="002B2C0F">
        <w:t>of Standard</w:t>
      </w:r>
      <w:r>
        <w:t xml:space="preserve"> 1</w:t>
      </w:r>
    </w:p>
    <w:p w14:paraId="5BD45C22" w14:textId="77777777" w:rsidR="00D76026" w:rsidRPr="00D76026" w:rsidRDefault="00D76026" w:rsidP="00D76026">
      <w:pPr>
        <w:rPr>
          <w:rFonts w:eastAsia="Calibri"/>
          <w:lang w:eastAsia="en-US"/>
        </w:rPr>
      </w:pPr>
      <w:r w:rsidRPr="00D76026">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CDF61A2" w14:textId="77777777" w:rsidR="00D76026" w:rsidRPr="00D76026" w:rsidRDefault="00D76026" w:rsidP="00D76026">
      <w:pPr>
        <w:rPr>
          <w:rFonts w:eastAsia="Calibri"/>
          <w:color w:val="auto"/>
          <w:lang w:eastAsia="en-US"/>
        </w:rPr>
      </w:pPr>
      <w:r w:rsidRPr="00D76026">
        <w:rPr>
          <w:rFonts w:eastAsia="Calibri"/>
          <w:color w:val="auto"/>
          <w:lang w:eastAsia="en-US"/>
        </w:rPr>
        <w:t xml:space="preserve">Overall sampled consumers considered that they are treated with dignity and respect, can maintain their identity, make choices about their care and services and live the life they choose. </w:t>
      </w:r>
    </w:p>
    <w:p w14:paraId="20B18987" w14:textId="77777777" w:rsidR="00D76026" w:rsidRPr="00D76026" w:rsidRDefault="00D76026" w:rsidP="00D76026">
      <w:pPr>
        <w:rPr>
          <w:rFonts w:eastAsia="Calibri"/>
          <w:lang w:eastAsia="en-US"/>
        </w:rPr>
      </w:pPr>
      <w:r w:rsidRPr="00D76026">
        <w:rPr>
          <w:rFonts w:eastAsia="Calibri"/>
          <w:lang w:eastAsia="en-US"/>
        </w:rPr>
        <w:t>For example:</w:t>
      </w:r>
    </w:p>
    <w:p w14:paraId="55F5B551" w14:textId="77777777" w:rsidR="008B6435" w:rsidRDefault="00D76026" w:rsidP="004F36D1">
      <w:pPr>
        <w:rPr>
          <w:rFonts w:eastAsia="Calibri"/>
          <w:color w:val="auto"/>
          <w:lang w:eastAsia="en-US"/>
        </w:rPr>
      </w:pPr>
      <w:r w:rsidRPr="00D76026">
        <w:rPr>
          <w:rFonts w:eastAsia="Calibri"/>
          <w:color w:val="auto"/>
          <w:lang w:eastAsia="en-US"/>
        </w:rPr>
        <w:t>The majority of consumers/representatives interviewed described how they are treated with dignity and respect.</w:t>
      </w:r>
      <w:r w:rsidR="008B6435">
        <w:rPr>
          <w:rFonts w:eastAsia="Calibri"/>
          <w:color w:val="auto"/>
          <w:lang w:eastAsia="en-US"/>
        </w:rPr>
        <w:t xml:space="preserve"> They</w:t>
      </w:r>
      <w:r w:rsidRPr="00D76026">
        <w:rPr>
          <w:rFonts w:eastAsia="Calibri"/>
          <w:color w:val="auto"/>
          <w:lang w:eastAsia="en-US"/>
        </w:rPr>
        <w:t xml:space="preserve"> </w:t>
      </w:r>
      <w:r w:rsidR="008B6435">
        <w:rPr>
          <w:rFonts w:eastAsia="Calibri"/>
          <w:color w:val="auto"/>
          <w:lang w:eastAsia="en-US"/>
        </w:rPr>
        <w:t xml:space="preserve">stated that </w:t>
      </w:r>
      <w:r w:rsidR="008B6435" w:rsidRPr="00D76026">
        <w:rPr>
          <w:rFonts w:eastAsia="Calibri"/>
          <w:color w:val="auto"/>
          <w:lang w:eastAsia="en-US"/>
        </w:rPr>
        <w:t>they are encouraged to do things for themselves and that staff know what is important to them</w:t>
      </w:r>
      <w:r w:rsidR="008B6435">
        <w:rPr>
          <w:rFonts w:eastAsia="Calibri"/>
          <w:color w:val="auto"/>
          <w:lang w:eastAsia="en-US"/>
        </w:rPr>
        <w:t xml:space="preserve">. </w:t>
      </w:r>
      <w:r w:rsidR="008B6435" w:rsidRPr="001E1317">
        <w:rPr>
          <w:rFonts w:eastAsia="Calibri"/>
          <w:color w:val="auto"/>
          <w:lang w:eastAsia="en-US"/>
        </w:rPr>
        <w:t>Consumers described how they are supported to take risks to enable them to live their best life.</w:t>
      </w:r>
      <w:r w:rsidR="008B6435" w:rsidRPr="008B6435">
        <w:rPr>
          <w:rFonts w:eastAsia="Calibri"/>
          <w:color w:val="auto"/>
          <w:lang w:eastAsia="en-US"/>
        </w:rPr>
        <w:t xml:space="preserve"> </w:t>
      </w:r>
      <w:r w:rsidR="008B6435" w:rsidRPr="000D072F">
        <w:rPr>
          <w:rFonts w:eastAsia="Calibri"/>
          <w:color w:val="auto"/>
          <w:lang w:eastAsia="en-US"/>
        </w:rPr>
        <w:t>Consumers interviewed</w:t>
      </w:r>
      <w:r w:rsidR="008B6435">
        <w:rPr>
          <w:rFonts w:eastAsia="Calibri"/>
          <w:color w:val="auto"/>
          <w:lang w:eastAsia="en-US"/>
        </w:rPr>
        <w:t xml:space="preserve"> also</w:t>
      </w:r>
      <w:r w:rsidR="008B6435" w:rsidRPr="000D072F">
        <w:rPr>
          <w:rFonts w:eastAsia="Calibri"/>
          <w:color w:val="auto"/>
          <w:lang w:eastAsia="en-US"/>
        </w:rPr>
        <w:t xml:space="preserve"> described in various ways</w:t>
      </w:r>
      <w:r w:rsidR="008B6435">
        <w:rPr>
          <w:rFonts w:eastAsia="Calibri"/>
          <w:color w:val="auto"/>
          <w:lang w:eastAsia="en-US"/>
        </w:rPr>
        <w:t xml:space="preserve"> that</w:t>
      </w:r>
      <w:r w:rsidR="008B6435" w:rsidRPr="000D072F">
        <w:rPr>
          <w:rFonts w:eastAsia="Calibri"/>
          <w:color w:val="auto"/>
          <w:lang w:eastAsia="en-US"/>
        </w:rPr>
        <w:t xml:space="preserve"> staff respect their privacy.</w:t>
      </w:r>
    </w:p>
    <w:p w14:paraId="4E39C3E2" w14:textId="77777777" w:rsidR="00D76026" w:rsidRDefault="004F36D1" w:rsidP="00D76026">
      <w:pPr>
        <w:rPr>
          <w:color w:val="auto"/>
        </w:rPr>
      </w:pPr>
      <w:r>
        <w:rPr>
          <w:rFonts w:eastAsia="Calibri"/>
          <w:color w:val="auto"/>
          <w:lang w:eastAsia="en-US"/>
        </w:rPr>
        <w:t>Staff spoke about the individual consumers i</w:t>
      </w:r>
      <w:r w:rsidRPr="00BD766D">
        <w:rPr>
          <w:rFonts w:eastAsia="Calibri"/>
        </w:rPr>
        <w:t>n a way that reflected respect and an understanding of their personal circumstances and life journey.</w:t>
      </w:r>
      <w:r w:rsidRPr="00BD766D">
        <w:rPr>
          <w:rFonts w:eastAsia="Calibri"/>
          <w:color w:val="auto"/>
          <w:lang w:eastAsia="en-US"/>
        </w:rPr>
        <w:t xml:space="preserve"> Staff were able to describe what is important for individual consumers</w:t>
      </w:r>
      <w:r w:rsidR="008B6435">
        <w:rPr>
          <w:rFonts w:eastAsia="Calibri"/>
          <w:color w:val="auto"/>
          <w:lang w:eastAsia="en-US"/>
        </w:rPr>
        <w:t xml:space="preserve"> and</w:t>
      </w:r>
      <w:r w:rsidR="00D76026" w:rsidRPr="00D76026">
        <w:rPr>
          <w:rFonts w:eastAsia="Calibri"/>
          <w:color w:val="auto"/>
          <w:lang w:eastAsia="en-US"/>
        </w:rPr>
        <w:t xml:space="preserve"> how they support consumers to do the things they want to do. </w:t>
      </w:r>
      <w:r w:rsidR="008B6435">
        <w:rPr>
          <w:rFonts w:eastAsia="Calibri"/>
          <w:color w:val="auto"/>
          <w:lang w:eastAsia="en-US"/>
        </w:rPr>
        <w:t>While s</w:t>
      </w:r>
      <w:r w:rsidR="008B6435" w:rsidRPr="001E1317">
        <w:rPr>
          <w:rFonts w:eastAsia="Calibri"/>
          <w:color w:val="auto"/>
          <w:lang w:eastAsia="en-US"/>
        </w:rPr>
        <w:t xml:space="preserve">taff were able to describe how they support </w:t>
      </w:r>
      <w:r w:rsidR="008B6435" w:rsidRPr="001E1317">
        <w:rPr>
          <w:rFonts w:eastAsia="Calibri"/>
          <w:color w:val="auto"/>
          <w:lang w:eastAsia="en-US"/>
        </w:rPr>
        <w:lastRenderedPageBreak/>
        <w:t>consumers to take risks</w:t>
      </w:r>
      <w:r w:rsidR="008B6435">
        <w:rPr>
          <w:rFonts w:eastAsia="Calibri"/>
          <w:color w:val="auto"/>
          <w:lang w:eastAsia="en-US"/>
        </w:rPr>
        <w:t>, risk assessment documentation was inconsistently completed.</w:t>
      </w:r>
      <w:r w:rsidR="008B6435" w:rsidRPr="001E1317">
        <w:rPr>
          <w:rFonts w:eastAsia="Calibri"/>
          <w:color w:val="auto"/>
          <w:lang w:eastAsia="en-US"/>
        </w:rPr>
        <w:t xml:space="preserve">  </w:t>
      </w:r>
      <w:r w:rsidR="008B6435" w:rsidRPr="000D072F">
        <w:rPr>
          <w:rFonts w:eastAsia="Calibri"/>
          <w:color w:val="auto"/>
          <w:lang w:eastAsia="en-US"/>
        </w:rPr>
        <w:t>Staff interviews demonstrated how staff respect consumers</w:t>
      </w:r>
      <w:r w:rsidR="00036C39">
        <w:rPr>
          <w:rFonts w:eastAsia="Calibri"/>
          <w:color w:val="auto"/>
          <w:lang w:eastAsia="en-US"/>
        </w:rPr>
        <w:t>’</w:t>
      </w:r>
      <w:r w:rsidR="008B6435" w:rsidRPr="000D072F">
        <w:rPr>
          <w:rFonts w:eastAsia="Calibri"/>
          <w:color w:val="auto"/>
          <w:lang w:eastAsia="en-US"/>
        </w:rPr>
        <w:t xml:space="preserve"> privacy when providing care and this was reflected in the Assessment Team’s observations.</w:t>
      </w:r>
    </w:p>
    <w:p w14:paraId="191C9EAE" w14:textId="77777777" w:rsidR="008B6435" w:rsidRDefault="008B6435" w:rsidP="008B6435">
      <w:pPr>
        <w:rPr>
          <w:color w:val="auto"/>
        </w:rPr>
      </w:pPr>
      <w:r w:rsidRPr="00BD766D">
        <w:rPr>
          <w:rFonts w:eastAsia="Calibri"/>
          <w:color w:val="auto"/>
          <w:lang w:eastAsia="en-US"/>
        </w:rPr>
        <w:t xml:space="preserve">The organisation has material and processes to guide </w:t>
      </w:r>
      <w:r>
        <w:rPr>
          <w:rFonts w:eastAsia="Calibri"/>
          <w:color w:val="auto"/>
          <w:lang w:eastAsia="en-US"/>
        </w:rPr>
        <w:t xml:space="preserve">support of consumers’ </w:t>
      </w:r>
      <w:r w:rsidRPr="00BD766D">
        <w:rPr>
          <w:color w:val="auto"/>
        </w:rPr>
        <w:t>c</w:t>
      </w:r>
      <w:r w:rsidRPr="00BD766D">
        <w:rPr>
          <w:rFonts w:eastAsiaTheme="minorHAnsi"/>
          <w:color w:val="auto"/>
          <w:lang w:eastAsia="en-US"/>
        </w:rPr>
        <w:t>ultural and spiritual life</w:t>
      </w:r>
      <w:r w:rsidRPr="00BD766D">
        <w:rPr>
          <w:color w:val="auto"/>
        </w:rPr>
        <w:t xml:space="preserve">. </w:t>
      </w:r>
      <w:r>
        <w:rPr>
          <w:color w:val="auto"/>
        </w:rPr>
        <w:t xml:space="preserve">It also </w:t>
      </w:r>
      <w:r w:rsidRPr="001E1317">
        <w:rPr>
          <w:rFonts w:eastAsia="Calibri"/>
          <w:color w:val="auto"/>
          <w:lang w:eastAsia="en-US"/>
        </w:rPr>
        <w:t xml:space="preserve">has material and processes to guide </w:t>
      </w:r>
      <w:r w:rsidRPr="001E1317">
        <w:rPr>
          <w:color w:val="auto"/>
        </w:rPr>
        <w:t>staff practice</w:t>
      </w:r>
      <w:r>
        <w:rPr>
          <w:color w:val="auto"/>
        </w:rPr>
        <w:t xml:space="preserve"> supporting consumers to exercise choice and independence and to maintain consumers’ privacy and dignity.</w:t>
      </w:r>
    </w:p>
    <w:p w14:paraId="7A002A10" w14:textId="77777777" w:rsidR="00D76026" w:rsidRPr="00D76026" w:rsidRDefault="00D76026" w:rsidP="00D76026">
      <w:pPr>
        <w:rPr>
          <w:rFonts w:eastAsia="Calibri"/>
          <w:color w:val="auto"/>
          <w:lang w:eastAsia="en-US"/>
        </w:rPr>
      </w:pPr>
      <w:r w:rsidRPr="00D76026">
        <w:rPr>
          <w:rFonts w:eastAsia="Calibri"/>
          <w:color w:val="auto"/>
          <w:lang w:eastAsia="en-US"/>
        </w:rPr>
        <w:t>The service did not adequately demonstrate each consumer is provided current, accurate information in a way that is easy to understand and enables them to exercise choice.</w:t>
      </w:r>
      <w:r w:rsidRPr="00D76026">
        <w:rPr>
          <w:rFonts w:eastAsia="Calibri"/>
          <w:color w:val="auto"/>
        </w:rPr>
        <w:t xml:space="preserve">  </w:t>
      </w:r>
    </w:p>
    <w:p w14:paraId="735A9222" w14:textId="77777777" w:rsidR="00714E2B" w:rsidRPr="00D76026" w:rsidRDefault="004F4E3D" w:rsidP="00714E2B">
      <w:pPr>
        <w:rPr>
          <w:rFonts w:eastAsia="Calibri"/>
          <w:i/>
          <w:color w:val="auto"/>
          <w:lang w:eastAsia="en-US"/>
        </w:rPr>
      </w:pPr>
      <w:r w:rsidRPr="00154403">
        <w:rPr>
          <w:rFonts w:eastAsiaTheme="minorHAnsi"/>
        </w:rPr>
        <w:t xml:space="preserve">The Quality Standard is </w:t>
      </w:r>
      <w:r w:rsidRPr="00D76026">
        <w:rPr>
          <w:rFonts w:eastAsiaTheme="minorHAnsi"/>
          <w:color w:val="auto"/>
        </w:rPr>
        <w:t xml:space="preserve">assessed as Non-compliant as </w:t>
      </w:r>
      <w:r w:rsidR="0090658E" w:rsidRPr="00D76026">
        <w:rPr>
          <w:rFonts w:eastAsiaTheme="minorHAnsi"/>
          <w:color w:val="auto"/>
        </w:rPr>
        <w:t>one</w:t>
      </w:r>
      <w:r w:rsidRPr="00D76026">
        <w:rPr>
          <w:rFonts w:eastAsiaTheme="minorHAnsi"/>
          <w:color w:val="auto"/>
        </w:rPr>
        <w:t xml:space="preserve"> of the six specific requirements have been assessed as Non-compliant.</w:t>
      </w:r>
    </w:p>
    <w:p w14:paraId="74A518F6" w14:textId="77777777" w:rsidR="00714E2B" w:rsidRDefault="004F4E3D" w:rsidP="00714E2B">
      <w:pPr>
        <w:pStyle w:val="Heading2"/>
      </w:pPr>
      <w:r w:rsidRPr="00D435F8">
        <w:t>Assessment of Standard 1 Requirements</w:t>
      </w:r>
      <w:bookmarkStart w:id="4" w:name="_Hlk32932412"/>
      <w:r w:rsidRPr="0066387A">
        <w:rPr>
          <w:i/>
          <w:color w:val="0000FF"/>
          <w:sz w:val="24"/>
          <w:szCs w:val="24"/>
        </w:rPr>
        <w:t xml:space="preserve"> </w:t>
      </w:r>
      <w:bookmarkEnd w:id="4"/>
    </w:p>
    <w:p w14:paraId="7CBB83E2" w14:textId="77777777" w:rsidR="00714E2B" w:rsidRDefault="004F4E3D" w:rsidP="00714E2B">
      <w:pPr>
        <w:pStyle w:val="Heading3"/>
      </w:pPr>
      <w:r w:rsidRPr="00051035">
        <w:t>Requirement 1(3)(a)</w:t>
      </w:r>
      <w:r w:rsidRPr="00051035">
        <w:tab/>
        <w:t>Compliant</w:t>
      </w:r>
    </w:p>
    <w:p w14:paraId="40BF724F" w14:textId="77777777" w:rsidR="00714E2B" w:rsidRPr="0090658E" w:rsidRDefault="004F4E3D" w:rsidP="00714E2B">
      <w:pPr>
        <w:rPr>
          <w:i/>
        </w:rPr>
      </w:pPr>
      <w:r w:rsidRPr="000404BE">
        <w:rPr>
          <w:i/>
        </w:rPr>
        <w:t>Each consumer is treated with dignity and respect, with their identity, culture and diversity valued.</w:t>
      </w:r>
    </w:p>
    <w:p w14:paraId="0B910842" w14:textId="77777777" w:rsidR="00714E2B" w:rsidRDefault="004F4E3D" w:rsidP="00714E2B">
      <w:pPr>
        <w:pStyle w:val="Heading3"/>
      </w:pPr>
      <w:r>
        <w:t>Requirement 1(3)(b)</w:t>
      </w:r>
      <w:r>
        <w:tab/>
        <w:t>Compliant</w:t>
      </w:r>
    </w:p>
    <w:p w14:paraId="55F6915C" w14:textId="77777777" w:rsidR="00714E2B" w:rsidRPr="0090658E" w:rsidRDefault="004F4E3D" w:rsidP="00714E2B">
      <w:pPr>
        <w:rPr>
          <w:i/>
        </w:rPr>
      </w:pPr>
      <w:r w:rsidRPr="000404BE">
        <w:rPr>
          <w:i/>
        </w:rPr>
        <w:t>Care and services are culturally safe.</w:t>
      </w:r>
    </w:p>
    <w:p w14:paraId="6F3357E7" w14:textId="77777777" w:rsidR="00714E2B" w:rsidRPr="00DD02D3" w:rsidRDefault="004F4E3D" w:rsidP="00714E2B">
      <w:pPr>
        <w:pStyle w:val="Heading3"/>
      </w:pPr>
      <w:r w:rsidRPr="00DD02D3">
        <w:t>Requirement 1(3)(c)</w:t>
      </w:r>
      <w:r w:rsidRPr="00DD02D3">
        <w:tab/>
        <w:t>Compliant</w:t>
      </w:r>
    </w:p>
    <w:p w14:paraId="1FC01ED3" w14:textId="77777777" w:rsidR="00714E2B" w:rsidRPr="000404BE" w:rsidRDefault="004F4E3D" w:rsidP="00714E2B">
      <w:pPr>
        <w:tabs>
          <w:tab w:val="right" w:pos="9026"/>
        </w:tabs>
        <w:spacing w:before="0" w:after="0"/>
        <w:outlineLvl w:val="4"/>
        <w:rPr>
          <w:i/>
        </w:rPr>
      </w:pPr>
      <w:r w:rsidRPr="000404BE">
        <w:rPr>
          <w:i/>
        </w:rPr>
        <w:t xml:space="preserve">Each consumer is supported to exercise choice and independence, including to: </w:t>
      </w:r>
    </w:p>
    <w:p w14:paraId="286B3954" w14:textId="77777777" w:rsidR="00714E2B" w:rsidRPr="000404BE" w:rsidRDefault="004F4E3D" w:rsidP="00A24847">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34831998" w14:textId="77777777" w:rsidR="00714E2B" w:rsidRPr="000404BE" w:rsidRDefault="004F4E3D" w:rsidP="00A24847">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24799A09" w14:textId="77777777" w:rsidR="00714E2B" w:rsidRPr="000404BE" w:rsidRDefault="004F4E3D" w:rsidP="00A24847">
      <w:pPr>
        <w:numPr>
          <w:ilvl w:val="0"/>
          <w:numId w:val="11"/>
        </w:numPr>
        <w:tabs>
          <w:tab w:val="right" w:pos="9026"/>
        </w:tabs>
        <w:spacing w:before="0" w:after="0"/>
        <w:ind w:left="567" w:hanging="425"/>
        <w:outlineLvl w:val="4"/>
        <w:rPr>
          <w:i/>
        </w:rPr>
      </w:pPr>
      <w:r w:rsidRPr="000404BE">
        <w:rPr>
          <w:i/>
        </w:rPr>
        <w:t xml:space="preserve">communicate their decisions; and </w:t>
      </w:r>
    </w:p>
    <w:p w14:paraId="68171F7D" w14:textId="77777777" w:rsidR="00714E2B" w:rsidRPr="0090658E" w:rsidRDefault="004F4E3D" w:rsidP="00A24847">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5A1FDE8B" w14:textId="77777777" w:rsidR="00714E2B" w:rsidRDefault="004F4E3D" w:rsidP="00714E2B">
      <w:pPr>
        <w:pStyle w:val="Heading3"/>
      </w:pPr>
      <w:r>
        <w:t>Requirement 1(3)(d)</w:t>
      </w:r>
      <w:r>
        <w:tab/>
        <w:t>Compliant</w:t>
      </w:r>
    </w:p>
    <w:p w14:paraId="13A95610" w14:textId="77777777" w:rsidR="00714E2B" w:rsidRPr="0090658E" w:rsidRDefault="004F4E3D" w:rsidP="00714E2B">
      <w:pPr>
        <w:rPr>
          <w:i/>
        </w:rPr>
      </w:pPr>
      <w:r w:rsidRPr="000404BE">
        <w:rPr>
          <w:i/>
        </w:rPr>
        <w:t>Each consumer is supported to take risks to enable them to live the best life they can.</w:t>
      </w:r>
    </w:p>
    <w:p w14:paraId="625755F0" w14:textId="77777777" w:rsidR="00714E2B" w:rsidRDefault="004F4E3D" w:rsidP="00714E2B">
      <w:pPr>
        <w:pStyle w:val="Heading3"/>
      </w:pPr>
      <w:r>
        <w:lastRenderedPageBreak/>
        <w:t>Requirement 1(3)(e)</w:t>
      </w:r>
      <w:r>
        <w:tab/>
        <w:t>Non-compliant</w:t>
      </w:r>
    </w:p>
    <w:p w14:paraId="4B88C5E2" w14:textId="77777777" w:rsidR="00714E2B" w:rsidRDefault="004F4E3D" w:rsidP="00714E2B">
      <w:pPr>
        <w:rPr>
          <w:i/>
        </w:rPr>
      </w:pPr>
      <w:r w:rsidRPr="000404BE">
        <w:rPr>
          <w:i/>
        </w:rPr>
        <w:t>Information provided to each consumer is current, accurate and timely, and communicated in a way that is clear, easy to understand and enables them to exercise choice.</w:t>
      </w:r>
    </w:p>
    <w:p w14:paraId="591C45F1" w14:textId="77777777" w:rsidR="00D76026" w:rsidRPr="00D76026" w:rsidRDefault="00D76026" w:rsidP="00714E2B">
      <w:r>
        <w:rPr>
          <w:rFonts w:eastAsia="Calibri"/>
          <w:color w:val="auto"/>
          <w:lang w:eastAsia="en-US"/>
        </w:rPr>
        <w:t>The Assessment Team found that t</w:t>
      </w:r>
      <w:r w:rsidRPr="001E1317">
        <w:rPr>
          <w:rFonts w:eastAsia="Calibri"/>
          <w:color w:val="auto"/>
          <w:lang w:eastAsia="en-US"/>
        </w:rPr>
        <w:t>he service did not adequately demonstrate each consumer is provided current, accurate information in a way that is easy to understand and enables them to exercise choice.</w:t>
      </w:r>
    </w:p>
    <w:p w14:paraId="2CB41C66" w14:textId="77777777" w:rsidR="00D76026" w:rsidRPr="00D76026" w:rsidRDefault="00D76026" w:rsidP="00D76026">
      <w:pPr>
        <w:numPr>
          <w:ilvl w:val="0"/>
          <w:numId w:val="2"/>
        </w:numPr>
        <w:ind w:left="357" w:hanging="357"/>
        <w:rPr>
          <w:rFonts w:eastAsia="Calibri"/>
          <w:color w:val="auto"/>
          <w:szCs w:val="22"/>
          <w:lang w:eastAsia="en-US"/>
        </w:rPr>
      </w:pPr>
      <w:r w:rsidRPr="00D76026">
        <w:rPr>
          <w:rFonts w:eastAsia="Calibri"/>
          <w:color w:val="auto"/>
          <w:szCs w:val="22"/>
          <w:lang w:eastAsia="en-US"/>
        </w:rPr>
        <w:t xml:space="preserve">The organisation’s ‘Resident information guide’ (handbook provided to a consumer when they move into the service) was last updated in March 2019. The ‘Resident information guide’ does not reflect the ‘Charter of Aged Care </w:t>
      </w:r>
      <w:r w:rsidR="00036C39">
        <w:rPr>
          <w:rFonts w:eastAsia="Calibri"/>
          <w:color w:val="auto"/>
          <w:szCs w:val="22"/>
          <w:lang w:eastAsia="en-US"/>
        </w:rPr>
        <w:t>R</w:t>
      </w:r>
      <w:r w:rsidRPr="00D76026">
        <w:rPr>
          <w:rFonts w:eastAsia="Calibri"/>
          <w:color w:val="auto"/>
          <w:szCs w:val="22"/>
          <w:lang w:eastAsia="en-US"/>
        </w:rPr>
        <w:t xml:space="preserve">ights’ or </w:t>
      </w:r>
      <w:r w:rsidR="00036C39">
        <w:rPr>
          <w:rFonts w:eastAsia="Calibri"/>
          <w:color w:val="auto"/>
          <w:szCs w:val="22"/>
          <w:lang w:eastAsia="en-US"/>
        </w:rPr>
        <w:t>Aged Care Q</w:t>
      </w:r>
      <w:r w:rsidRPr="00D76026">
        <w:rPr>
          <w:rFonts w:eastAsia="Calibri"/>
          <w:color w:val="auto"/>
          <w:szCs w:val="22"/>
          <w:lang w:eastAsia="en-US"/>
        </w:rPr>
        <w:t xml:space="preserve">uality standards which came into effect 1 July 2019. Information to guide making a complaint to the Commission and reporting </w:t>
      </w:r>
      <w:r w:rsidR="00036C39">
        <w:rPr>
          <w:rFonts w:eastAsia="Calibri"/>
          <w:color w:val="auto"/>
          <w:szCs w:val="22"/>
          <w:lang w:eastAsia="en-US"/>
        </w:rPr>
        <w:t xml:space="preserve">allegations of </w:t>
      </w:r>
      <w:r w:rsidRPr="00D76026">
        <w:rPr>
          <w:rFonts w:eastAsia="Calibri"/>
          <w:color w:val="auto"/>
          <w:szCs w:val="22"/>
          <w:lang w:eastAsia="en-US"/>
        </w:rPr>
        <w:t xml:space="preserve">elder abuse is not current.  </w:t>
      </w:r>
    </w:p>
    <w:p w14:paraId="14B23379" w14:textId="77777777" w:rsidR="00714E2B" w:rsidRDefault="003F73EA" w:rsidP="00714E2B">
      <w:pPr>
        <w:numPr>
          <w:ilvl w:val="0"/>
          <w:numId w:val="2"/>
        </w:numPr>
        <w:spacing w:after="240"/>
        <w:ind w:left="425" w:hanging="425"/>
        <w:rPr>
          <w:rFonts w:eastAsia="Calibri"/>
          <w:color w:val="auto"/>
          <w:szCs w:val="22"/>
          <w:lang w:eastAsia="en-US"/>
        </w:rPr>
      </w:pPr>
      <w:r>
        <w:rPr>
          <w:rFonts w:eastAsia="Calibri"/>
          <w:color w:val="auto"/>
          <w:szCs w:val="22"/>
          <w:lang w:eastAsia="en-US"/>
        </w:rPr>
        <w:t>I</w:t>
      </w:r>
      <w:r w:rsidRPr="00D76026">
        <w:rPr>
          <w:rFonts w:eastAsia="Calibri"/>
          <w:color w:val="auto"/>
          <w:szCs w:val="22"/>
          <w:lang w:eastAsia="en-US"/>
        </w:rPr>
        <w:t>nformation</w:t>
      </w:r>
      <w:r w:rsidR="00D76026" w:rsidRPr="00D76026">
        <w:rPr>
          <w:rFonts w:eastAsia="Calibri"/>
          <w:color w:val="auto"/>
          <w:szCs w:val="22"/>
          <w:lang w:eastAsia="en-US"/>
        </w:rPr>
        <w:t xml:space="preserve"> </w:t>
      </w:r>
      <w:r w:rsidR="00036C39">
        <w:rPr>
          <w:rFonts w:eastAsia="Calibri"/>
          <w:color w:val="auto"/>
          <w:szCs w:val="22"/>
          <w:lang w:eastAsia="en-US"/>
        </w:rPr>
        <w:t xml:space="preserve">on display at the service is </w:t>
      </w:r>
      <w:r>
        <w:rPr>
          <w:rFonts w:eastAsia="Calibri"/>
          <w:color w:val="auto"/>
          <w:szCs w:val="22"/>
          <w:lang w:eastAsia="en-US"/>
        </w:rPr>
        <w:t xml:space="preserve">in an area that is not easily accessible by consumers. </w:t>
      </w:r>
      <w:r w:rsidR="00714E2B" w:rsidRPr="00D76026">
        <w:rPr>
          <w:rFonts w:eastAsia="Calibri"/>
          <w:color w:val="auto"/>
          <w:szCs w:val="22"/>
          <w:lang w:eastAsia="en-US"/>
        </w:rPr>
        <w:t xml:space="preserve"> </w:t>
      </w:r>
    </w:p>
    <w:p w14:paraId="136D6833" w14:textId="77777777" w:rsidR="00714E2B" w:rsidRDefault="00D76026" w:rsidP="00714E2B">
      <w:pPr>
        <w:pStyle w:val="ListBullet"/>
        <w:ind w:left="357" w:hanging="357"/>
        <w:rPr>
          <w:rFonts w:eastAsia="Calibri"/>
        </w:rPr>
      </w:pPr>
      <w:r w:rsidRPr="00D76026">
        <w:t xml:space="preserve">While the majority of consumers at the service preferred language is Greek and Serbian the daily menu was written on a white board in English. </w:t>
      </w:r>
      <w:r w:rsidR="003F73EA">
        <w:t>T</w:t>
      </w:r>
      <w:r w:rsidRPr="00D76026">
        <w:t xml:space="preserve">he menu was not available in any </w:t>
      </w:r>
      <w:r w:rsidR="003F73EA">
        <w:t xml:space="preserve">other </w:t>
      </w:r>
      <w:r w:rsidRPr="00D76026">
        <w:t xml:space="preserve">languages. </w:t>
      </w:r>
      <w:r w:rsidR="00714E2B" w:rsidRPr="00714E2B">
        <w:rPr>
          <w:rFonts w:eastAsia="Calibri"/>
        </w:rPr>
        <w:t xml:space="preserve">Regular activity information is displayed on a noticeboard in English and Greek however, is not displayed in Serbian or other languages preferred by consumers. The service’s extra monthly activity calendar was displayed in English only. </w:t>
      </w:r>
      <w:r w:rsidR="003F73EA">
        <w:rPr>
          <w:rFonts w:eastAsia="Calibri"/>
        </w:rPr>
        <w:t xml:space="preserve">Currently informal verbal </w:t>
      </w:r>
      <w:proofErr w:type="gramStart"/>
      <w:r w:rsidR="003F73EA">
        <w:rPr>
          <w:rFonts w:eastAsia="Calibri"/>
        </w:rPr>
        <w:t>processes  enable</w:t>
      </w:r>
      <w:proofErr w:type="gramEnd"/>
      <w:r w:rsidR="003F73EA">
        <w:rPr>
          <w:rFonts w:eastAsia="Calibri"/>
        </w:rPr>
        <w:t xml:space="preserve"> consumers to choose meals and activities.</w:t>
      </w:r>
    </w:p>
    <w:p w14:paraId="67432BB1" w14:textId="77777777" w:rsidR="00714E2B" w:rsidRPr="001E1317" w:rsidRDefault="00714E2B" w:rsidP="00714E2B">
      <w:pPr>
        <w:pStyle w:val="ListBullet"/>
        <w:ind w:left="357" w:hanging="357"/>
        <w:rPr>
          <w:rFonts w:eastAsia="Calibri"/>
        </w:rPr>
      </w:pPr>
      <w:r w:rsidRPr="001E1317">
        <w:rPr>
          <w:rFonts w:eastAsia="Calibri"/>
        </w:rPr>
        <w:t xml:space="preserve">The </w:t>
      </w:r>
      <w:r>
        <w:rPr>
          <w:rFonts w:eastAsia="Calibri"/>
        </w:rPr>
        <w:t xml:space="preserve">approved provider </w:t>
      </w:r>
      <w:r w:rsidRPr="001E1317">
        <w:rPr>
          <w:rFonts w:eastAsia="Calibri"/>
        </w:rPr>
        <w:t xml:space="preserve">has not held any ‘resident or relative’ meetings </w:t>
      </w:r>
      <w:r>
        <w:rPr>
          <w:rFonts w:eastAsia="Calibri"/>
        </w:rPr>
        <w:t xml:space="preserve">at the </w:t>
      </w:r>
      <w:r w:rsidRPr="001E1317">
        <w:rPr>
          <w:rFonts w:eastAsia="Calibri"/>
        </w:rPr>
        <w:t xml:space="preserve">service since March 2020. </w:t>
      </w:r>
      <w:r>
        <w:rPr>
          <w:rFonts w:eastAsia="Calibri"/>
        </w:rPr>
        <w:t xml:space="preserve"> </w:t>
      </w:r>
    </w:p>
    <w:p w14:paraId="16F003DD" w14:textId="77777777" w:rsidR="00714E2B" w:rsidRPr="001E1317" w:rsidRDefault="00714E2B" w:rsidP="00714E2B">
      <w:pPr>
        <w:pStyle w:val="ListBullet"/>
        <w:ind w:left="357" w:hanging="357"/>
        <w:rPr>
          <w:rFonts w:eastAsia="Calibri"/>
        </w:rPr>
      </w:pPr>
      <w:r w:rsidRPr="001E1317">
        <w:rPr>
          <w:rFonts w:eastAsia="Calibri"/>
        </w:rPr>
        <w:t xml:space="preserve">The service provided two newsletters one dated 9 November 2020, the other was not dated. Newsletters provided contained </w:t>
      </w:r>
      <w:r w:rsidRPr="001E1317">
        <w:t xml:space="preserve">acknowledgement </w:t>
      </w:r>
      <w:r>
        <w:t xml:space="preserve">of </w:t>
      </w:r>
      <w:r w:rsidRPr="001E1317">
        <w:t xml:space="preserve">COVID-19 and consumer related deaths, visitations, activities and comments and complaints forms. </w:t>
      </w:r>
    </w:p>
    <w:p w14:paraId="10D0F19B" w14:textId="77777777" w:rsidR="00714E2B" w:rsidRDefault="003F73EA" w:rsidP="003F73EA">
      <w:pPr>
        <w:spacing w:after="240"/>
        <w:rPr>
          <w:rFonts w:eastAsia="Calibri"/>
          <w:color w:val="auto"/>
          <w:szCs w:val="22"/>
          <w:lang w:eastAsia="en-US"/>
        </w:rPr>
      </w:pPr>
      <w:r>
        <w:rPr>
          <w:rFonts w:eastAsia="Calibri"/>
          <w:color w:val="auto"/>
          <w:szCs w:val="22"/>
          <w:lang w:eastAsia="en-US"/>
        </w:rPr>
        <w:t>The response submitted by the approved provider did not specifically address this requirement.</w:t>
      </w:r>
    </w:p>
    <w:p w14:paraId="3AD18340" w14:textId="77777777" w:rsidR="003F73EA" w:rsidRDefault="003F73EA" w:rsidP="003F73EA">
      <w:pPr>
        <w:spacing w:after="240"/>
        <w:rPr>
          <w:rFonts w:eastAsia="Calibri"/>
          <w:color w:val="auto"/>
          <w:szCs w:val="22"/>
          <w:lang w:eastAsia="en-US"/>
        </w:rPr>
      </w:pPr>
      <w:r>
        <w:rPr>
          <w:rFonts w:eastAsia="Calibri"/>
          <w:color w:val="auto"/>
          <w:szCs w:val="22"/>
          <w:lang w:eastAsia="en-US"/>
        </w:rPr>
        <w:t xml:space="preserve">I have considered all the relevant evidence and find this requirement is Non-compliant as the approved provider was unable to demonstrate that information for consumers and representatives is current and provided in a way that is clear and easy for them to understand. </w:t>
      </w:r>
      <w:bookmarkStart w:id="5" w:name="_Hlk61527726"/>
      <w:r>
        <w:rPr>
          <w:rFonts w:eastAsia="Calibri"/>
          <w:color w:val="auto"/>
          <w:szCs w:val="22"/>
          <w:lang w:eastAsia="en-US"/>
        </w:rPr>
        <w:t xml:space="preserve">While </w:t>
      </w:r>
      <w:r w:rsidR="00034AF7">
        <w:rPr>
          <w:rFonts w:eastAsia="Calibri"/>
          <w:color w:val="auto"/>
          <w:szCs w:val="22"/>
          <w:lang w:eastAsia="en-US"/>
        </w:rPr>
        <w:t>current</w:t>
      </w:r>
      <w:r>
        <w:rPr>
          <w:rFonts w:eastAsia="Calibri"/>
          <w:color w:val="auto"/>
          <w:szCs w:val="22"/>
          <w:lang w:eastAsia="en-US"/>
        </w:rPr>
        <w:t xml:space="preserve"> informal verbal processes enable </w:t>
      </w:r>
      <w:r>
        <w:rPr>
          <w:rFonts w:eastAsia="Calibri"/>
          <w:color w:val="auto"/>
          <w:szCs w:val="22"/>
          <w:lang w:eastAsia="en-US"/>
        </w:rPr>
        <w:lastRenderedPageBreak/>
        <w:t xml:space="preserve">consumers to choose meals and activities </w:t>
      </w:r>
      <w:bookmarkEnd w:id="5"/>
      <w:r>
        <w:rPr>
          <w:rFonts w:eastAsia="Calibri"/>
          <w:color w:val="auto"/>
          <w:szCs w:val="22"/>
          <w:lang w:eastAsia="en-US"/>
        </w:rPr>
        <w:t>may be effective</w:t>
      </w:r>
      <w:r w:rsidR="001D74DB">
        <w:rPr>
          <w:rFonts w:eastAsia="Calibri"/>
          <w:color w:val="auto"/>
          <w:szCs w:val="22"/>
          <w:lang w:eastAsia="en-US"/>
        </w:rPr>
        <w:t>, I consider these will not be consistently sustainable when consumer numbers increase.</w:t>
      </w:r>
    </w:p>
    <w:p w14:paraId="12A51415" w14:textId="77777777" w:rsidR="00714E2B" w:rsidRDefault="004F4E3D" w:rsidP="00714E2B">
      <w:pPr>
        <w:pStyle w:val="Heading3"/>
      </w:pPr>
      <w:r>
        <w:t>Requirement 1(3)(f)</w:t>
      </w:r>
      <w:r>
        <w:tab/>
        <w:t>Compliant</w:t>
      </w:r>
    </w:p>
    <w:p w14:paraId="62001755" w14:textId="77777777" w:rsidR="00714E2B" w:rsidRPr="000404BE" w:rsidRDefault="004F4E3D" w:rsidP="00714E2B">
      <w:pPr>
        <w:rPr>
          <w:i/>
        </w:rPr>
      </w:pPr>
      <w:r w:rsidRPr="000404BE">
        <w:rPr>
          <w:i/>
        </w:rPr>
        <w:t>Each consumer’s privacy is respected and personal information is kept confidential.</w:t>
      </w:r>
    </w:p>
    <w:p w14:paraId="388C1070" w14:textId="77777777" w:rsidR="00714E2B" w:rsidRDefault="00714E2B" w:rsidP="00714E2B">
      <w:pPr>
        <w:rPr>
          <w:rFonts w:eastAsia="Calibri"/>
          <w:color w:val="0000FF"/>
          <w:lang w:eastAsia="en-US"/>
        </w:rPr>
      </w:pPr>
    </w:p>
    <w:p w14:paraId="705F7C7D" w14:textId="77777777" w:rsidR="00714E2B" w:rsidRPr="00154403" w:rsidRDefault="00714E2B" w:rsidP="00714E2B"/>
    <w:p w14:paraId="1A37C584" w14:textId="77777777" w:rsidR="00714E2B" w:rsidRDefault="00714E2B" w:rsidP="00714E2B">
      <w:pPr>
        <w:sectPr w:rsidR="00714E2B" w:rsidSect="00714E2B">
          <w:headerReference w:type="default" r:id="rId21"/>
          <w:type w:val="continuous"/>
          <w:pgSz w:w="11906" w:h="16838"/>
          <w:pgMar w:top="1701" w:right="1418" w:bottom="1418" w:left="1418" w:header="568" w:footer="397" w:gutter="0"/>
          <w:cols w:space="708"/>
          <w:titlePg/>
          <w:docGrid w:linePitch="360"/>
        </w:sectPr>
      </w:pPr>
    </w:p>
    <w:p w14:paraId="68A12767" w14:textId="77777777" w:rsidR="00714E2B" w:rsidRDefault="004F4E3D" w:rsidP="00714E2B">
      <w:pPr>
        <w:pStyle w:val="Heading1"/>
        <w:tabs>
          <w:tab w:val="right" w:pos="9070"/>
        </w:tabs>
        <w:spacing w:before="560" w:after="640"/>
        <w:rPr>
          <w:color w:val="FFFFFF" w:themeColor="background1"/>
        </w:rPr>
        <w:sectPr w:rsidR="00714E2B" w:rsidSect="00714E2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191420" wp14:editId="0A25C7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0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9717B14" w14:textId="77777777" w:rsidR="00714E2B" w:rsidRPr="00ED6B57" w:rsidRDefault="004F4E3D" w:rsidP="00714E2B">
      <w:pPr>
        <w:pStyle w:val="Heading3"/>
        <w:shd w:val="clear" w:color="auto" w:fill="F2F2F2" w:themeFill="background1" w:themeFillShade="F2"/>
      </w:pPr>
      <w:r w:rsidRPr="00ED6B57">
        <w:t>Consumer outcome:</w:t>
      </w:r>
    </w:p>
    <w:p w14:paraId="618B6DE1" w14:textId="77777777" w:rsidR="00714E2B" w:rsidRPr="00ED6B57" w:rsidRDefault="004F4E3D" w:rsidP="00A2484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0332BF" w14:textId="77777777" w:rsidR="00714E2B" w:rsidRPr="00ED6B57" w:rsidRDefault="004F4E3D" w:rsidP="00714E2B">
      <w:pPr>
        <w:pStyle w:val="Heading3"/>
        <w:shd w:val="clear" w:color="auto" w:fill="F2F2F2" w:themeFill="background1" w:themeFillShade="F2"/>
      </w:pPr>
      <w:r w:rsidRPr="00ED6B57">
        <w:t>Organisation statement:</w:t>
      </w:r>
    </w:p>
    <w:p w14:paraId="3EBE9357" w14:textId="77777777" w:rsidR="00714E2B" w:rsidRPr="00ED6B57" w:rsidRDefault="004F4E3D" w:rsidP="00A2484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275529" w14:textId="77777777" w:rsidR="00714E2B" w:rsidRDefault="004F4E3D" w:rsidP="00714E2B">
      <w:pPr>
        <w:pStyle w:val="Heading2"/>
      </w:pPr>
      <w:r>
        <w:t xml:space="preserve">Assessment </w:t>
      </w:r>
      <w:r w:rsidRPr="002B2C0F">
        <w:t>of Standard</w:t>
      </w:r>
      <w:r>
        <w:t xml:space="preserve"> 2</w:t>
      </w:r>
    </w:p>
    <w:p w14:paraId="6FFAD697" w14:textId="77777777" w:rsidR="004F36D1" w:rsidRPr="00163FEE" w:rsidRDefault="004F36D1" w:rsidP="004F36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50750C0" w14:textId="77777777" w:rsidR="004F36D1" w:rsidRPr="00E059DC" w:rsidRDefault="004F36D1" w:rsidP="004F36D1">
      <w:pPr>
        <w:rPr>
          <w:rFonts w:eastAsia="Calibri"/>
          <w:color w:val="auto"/>
          <w:lang w:eastAsia="en-US"/>
        </w:rPr>
      </w:pPr>
      <w:r w:rsidRPr="004215F1">
        <w:rPr>
          <w:rFonts w:eastAsia="Calibri"/>
          <w:color w:val="auto"/>
          <w:lang w:eastAsia="en-US"/>
        </w:rPr>
        <w:t xml:space="preserve">The service did not demonstrate that ongoing partnership with consumers and representatives is achieved. Although consumers and representatives interviewed, stated general satisfaction with information about consumers’ health and confirmed they are notified when changes occur not all said they felt like partners in </w:t>
      </w:r>
      <w:r>
        <w:rPr>
          <w:rFonts w:eastAsia="Calibri"/>
          <w:color w:val="auto"/>
          <w:lang w:eastAsia="en-US"/>
        </w:rPr>
        <w:t xml:space="preserve">the </w:t>
      </w:r>
      <w:r w:rsidRPr="004215F1">
        <w:rPr>
          <w:rFonts w:eastAsia="Calibri"/>
          <w:color w:val="auto"/>
          <w:lang w:eastAsia="en-US"/>
        </w:rPr>
        <w:t xml:space="preserve">care planning processes. </w:t>
      </w:r>
    </w:p>
    <w:p w14:paraId="04B18CD4" w14:textId="77777777" w:rsidR="004F36D1" w:rsidRDefault="004F36D1" w:rsidP="004F36D1">
      <w:pPr>
        <w:tabs>
          <w:tab w:val="right" w:pos="9026"/>
        </w:tabs>
        <w:rPr>
          <w:rFonts w:eastAsia="Calibri"/>
          <w:color w:val="auto"/>
          <w:lang w:eastAsia="en-US"/>
        </w:rPr>
      </w:pPr>
      <w:r w:rsidRPr="00735CAD">
        <w:rPr>
          <w:rFonts w:eastAsia="Calibri"/>
          <w:color w:val="auto"/>
          <w:lang w:eastAsia="en-US"/>
        </w:rPr>
        <w:t>Care plans do not consistently include relevant information to guide staff with consumers’ current needs. Risks to consumers’ health and wellbeing are not always identified</w:t>
      </w:r>
      <w:r>
        <w:rPr>
          <w:rFonts w:eastAsia="Calibri"/>
          <w:color w:val="auto"/>
          <w:lang w:eastAsia="en-US"/>
        </w:rPr>
        <w:t xml:space="preserve"> or documented consistently. </w:t>
      </w:r>
    </w:p>
    <w:p w14:paraId="2A744189" w14:textId="77777777" w:rsidR="004F36D1" w:rsidRDefault="004F36D1" w:rsidP="004F36D1">
      <w:pPr>
        <w:rPr>
          <w:rFonts w:eastAsia="Calibri"/>
          <w:color w:val="auto"/>
          <w:lang w:eastAsia="en-US"/>
        </w:rPr>
      </w:pPr>
      <w:r w:rsidRPr="00353AF3">
        <w:rPr>
          <w:rFonts w:eastAsia="Calibri"/>
          <w:color w:val="auto"/>
          <w:lang w:eastAsia="en-US"/>
        </w:rPr>
        <w:t xml:space="preserve">The service did not demonstrate that assessment and care planning address consumers’ current goals and preferences. </w:t>
      </w:r>
      <w:r>
        <w:rPr>
          <w:rFonts w:eastAsia="Calibri"/>
          <w:color w:val="auto"/>
          <w:lang w:eastAsia="en-US"/>
        </w:rPr>
        <w:t xml:space="preserve">The majority of goals are generic and </w:t>
      </w:r>
      <w:r w:rsidR="001D74DB">
        <w:rPr>
          <w:rFonts w:eastAsia="Calibri"/>
          <w:color w:val="auto"/>
          <w:lang w:eastAsia="en-US"/>
        </w:rPr>
        <w:t xml:space="preserve">care plans do not contain current </w:t>
      </w:r>
      <w:r>
        <w:rPr>
          <w:rFonts w:eastAsia="Calibri"/>
          <w:color w:val="auto"/>
          <w:lang w:eastAsia="en-US"/>
        </w:rPr>
        <w:t>information.</w:t>
      </w:r>
    </w:p>
    <w:p w14:paraId="4902F82A" w14:textId="77777777" w:rsidR="001D74DB" w:rsidRDefault="001D74DB" w:rsidP="004F36D1">
      <w:pPr>
        <w:rPr>
          <w:rFonts w:eastAsia="Calibri"/>
          <w:color w:val="auto"/>
          <w:lang w:eastAsia="en-US"/>
        </w:rPr>
      </w:pPr>
      <w:r w:rsidRPr="004215F1">
        <w:rPr>
          <w:rFonts w:eastAsia="Calibri"/>
          <w:color w:val="auto"/>
          <w:lang w:eastAsia="en-US"/>
        </w:rPr>
        <w:t>The service did not demonstrate that ongoing partnership with consumers and representatives is achieved</w:t>
      </w:r>
      <w:r>
        <w:rPr>
          <w:rFonts w:eastAsia="Calibri"/>
          <w:color w:val="auto"/>
          <w:lang w:eastAsia="en-US"/>
        </w:rPr>
        <w:t>. Consumers and representatives were not aware that they were able to access consumers’ care plans.</w:t>
      </w:r>
    </w:p>
    <w:p w14:paraId="11F74378" w14:textId="77777777" w:rsidR="001D74DB" w:rsidRDefault="001D74DB" w:rsidP="001D74DB">
      <w:pPr>
        <w:rPr>
          <w:rFonts w:eastAsia="Calibri"/>
          <w:color w:val="auto"/>
          <w:lang w:eastAsia="en-US"/>
        </w:rPr>
      </w:pPr>
      <w:r w:rsidRPr="00BF660E">
        <w:rPr>
          <w:rFonts w:eastAsia="Calibri"/>
          <w:color w:val="auto"/>
          <w:lang w:eastAsia="en-US"/>
        </w:rPr>
        <w:lastRenderedPageBreak/>
        <w:t>The service did not always demonstrate that care and services were reviewed for effectiveness when</w:t>
      </w:r>
      <w:r>
        <w:rPr>
          <w:rFonts w:eastAsia="Calibri"/>
          <w:color w:val="auto"/>
          <w:lang w:eastAsia="en-US"/>
        </w:rPr>
        <w:t xml:space="preserve"> consumers’</w:t>
      </w:r>
      <w:r w:rsidRPr="00BF660E">
        <w:rPr>
          <w:rFonts w:eastAsia="Calibri"/>
          <w:color w:val="auto"/>
          <w:lang w:eastAsia="en-US"/>
        </w:rPr>
        <w:t xml:space="preserve"> circumstances change or when incidents impact on </w:t>
      </w:r>
      <w:r>
        <w:rPr>
          <w:rFonts w:eastAsia="Calibri"/>
          <w:color w:val="auto"/>
          <w:lang w:eastAsia="en-US"/>
        </w:rPr>
        <w:t>consumers’ nee</w:t>
      </w:r>
      <w:r w:rsidRPr="00BF660E">
        <w:rPr>
          <w:rFonts w:eastAsia="Calibri"/>
          <w:color w:val="auto"/>
          <w:lang w:eastAsia="en-US"/>
        </w:rPr>
        <w:t xml:space="preserve">ds or goals. </w:t>
      </w:r>
    </w:p>
    <w:p w14:paraId="55E40EC3" w14:textId="77777777" w:rsidR="00714E2B" w:rsidRPr="001D74DB" w:rsidRDefault="004F4E3D" w:rsidP="00714E2B">
      <w:pPr>
        <w:rPr>
          <w:rFonts w:eastAsia="Calibri"/>
          <w:i/>
          <w:color w:val="auto"/>
          <w:lang w:eastAsia="en-US"/>
        </w:rPr>
      </w:pPr>
      <w:r w:rsidRPr="00154403">
        <w:rPr>
          <w:rFonts w:eastAsiaTheme="minorHAnsi"/>
        </w:rPr>
        <w:t xml:space="preserve">The Quality Standard </w:t>
      </w:r>
      <w:r w:rsidRPr="001D74DB">
        <w:rPr>
          <w:rFonts w:eastAsiaTheme="minorHAnsi"/>
          <w:color w:val="auto"/>
        </w:rPr>
        <w:t xml:space="preserve">is assessed as Non-compliant as </w:t>
      </w:r>
      <w:r w:rsidR="00D12EDD" w:rsidRPr="001D74DB">
        <w:rPr>
          <w:rFonts w:eastAsiaTheme="minorHAnsi"/>
          <w:color w:val="auto"/>
        </w:rPr>
        <w:t xml:space="preserve">five </w:t>
      </w:r>
      <w:r w:rsidRPr="001D74DB">
        <w:rPr>
          <w:rFonts w:eastAsiaTheme="minorHAnsi"/>
          <w:color w:val="auto"/>
        </w:rPr>
        <w:t>of the five specific requirements have been assessed as Non-compliant.</w:t>
      </w:r>
    </w:p>
    <w:p w14:paraId="29172336" w14:textId="77777777" w:rsidR="00714E2B" w:rsidRDefault="004F4E3D" w:rsidP="00714E2B">
      <w:pPr>
        <w:pStyle w:val="Heading2"/>
      </w:pPr>
      <w:r>
        <w:t>Assessment of Standard 2 Requirements</w:t>
      </w:r>
      <w:r w:rsidRPr="0066387A">
        <w:rPr>
          <w:i/>
          <w:color w:val="0000FF"/>
          <w:sz w:val="24"/>
          <w:szCs w:val="24"/>
        </w:rPr>
        <w:t xml:space="preserve"> </w:t>
      </w:r>
    </w:p>
    <w:p w14:paraId="77AE9652" w14:textId="77777777" w:rsidR="00714E2B" w:rsidRDefault="004F4E3D" w:rsidP="00714E2B">
      <w:pPr>
        <w:pStyle w:val="Heading3"/>
      </w:pPr>
      <w:r w:rsidRPr="00051035">
        <w:t xml:space="preserve">Requirement </w:t>
      </w:r>
      <w:r>
        <w:t>2</w:t>
      </w:r>
      <w:r w:rsidRPr="00051035">
        <w:t>(3)(a)</w:t>
      </w:r>
      <w:r w:rsidRPr="00051035">
        <w:tab/>
        <w:t>Non-compliant</w:t>
      </w:r>
    </w:p>
    <w:p w14:paraId="7FC9C178" w14:textId="77777777" w:rsidR="00714E2B" w:rsidRPr="000404BE" w:rsidRDefault="004F4E3D" w:rsidP="00714E2B">
      <w:pPr>
        <w:rPr>
          <w:i/>
        </w:rPr>
      </w:pPr>
      <w:r w:rsidRPr="000404BE">
        <w:rPr>
          <w:i/>
        </w:rPr>
        <w:t>Assessment and planning, including consideration of risks to the consumer’s health and well-being, informs the delivery of safe and effective care and services.</w:t>
      </w:r>
    </w:p>
    <w:p w14:paraId="7A101832" w14:textId="77777777" w:rsidR="00C0242B" w:rsidRDefault="00C0242B" w:rsidP="00C0242B">
      <w:pPr>
        <w:tabs>
          <w:tab w:val="right" w:pos="9026"/>
        </w:tabs>
        <w:rPr>
          <w:rFonts w:eastAsia="Calibri"/>
          <w:iCs/>
          <w:color w:val="auto"/>
        </w:rPr>
      </w:pPr>
      <w:r>
        <w:rPr>
          <w:rFonts w:eastAsia="Calibri"/>
          <w:color w:val="auto"/>
          <w:lang w:eastAsia="en-US"/>
        </w:rPr>
        <w:t xml:space="preserve">The Assessment Team found that the service’s assessment tools do not provide detailed information to support the assessment and planning process. </w:t>
      </w:r>
      <w:r w:rsidRPr="00735CAD">
        <w:rPr>
          <w:rFonts w:eastAsia="Calibri"/>
          <w:color w:val="auto"/>
          <w:lang w:eastAsia="en-US"/>
        </w:rPr>
        <w:t>Care plans do not consistently include relevant information to guide staff with consumers’ current needs.</w:t>
      </w:r>
      <w:r>
        <w:rPr>
          <w:rFonts w:eastAsia="Calibri"/>
          <w:color w:val="auto"/>
          <w:lang w:eastAsia="en-US"/>
        </w:rPr>
        <w:t xml:space="preserve"> </w:t>
      </w:r>
      <w:r w:rsidRPr="00735CAD">
        <w:rPr>
          <w:rFonts w:eastAsia="Calibri"/>
          <w:color w:val="auto"/>
          <w:lang w:eastAsia="en-US"/>
        </w:rPr>
        <w:t>Risks to consumers’ health and wellbeing are not always identified</w:t>
      </w:r>
      <w:r>
        <w:rPr>
          <w:rFonts w:eastAsia="Calibri"/>
          <w:color w:val="auto"/>
          <w:lang w:eastAsia="en-US"/>
        </w:rPr>
        <w:t xml:space="preserve"> or documented consistently. </w:t>
      </w:r>
      <w:r w:rsidRPr="00432341">
        <w:rPr>
          <w:rFonts w:eastAsia="Calibri"/>
          <w:iCs/>
          <w:color w:val="auto"/>
        </w:rPr>
        <w:t xml:space="preserve">Care plans do not </w:t>
      </w:r>
      <w:r>
        <w:rPr>
          <w:rFonts w:eastAsia="Calibri"/>
          <w:iCs/>
          <w:color w:val="auto"/>
        </w:rPr>
        <w:t xml:space="preserve">consistently </w:t>
      </w:r>
      <w:r w:rsidRPr="00432341">
        <w:rPr>
          <w:rFonts w:eastAsia="Calibri"/>
          <w:iCs/>
          <w:color w:val="auto"/>
        </w:rPr>
        <w:t>guide staff practice in relation to risks such as chemical restraint, pain considerations or falls risk</w:t>
      </w:r>
      <w:r>
        <w:rPr>
          <w:rFonts w:eastAsia="Calibri"/>
          <w:iCs/>
          <w:color w:val="auto"/>
        </w:rPr>
        <w:t>.</w:t>
      </w:r>
    </w:p>
    <w:p w14:paraId="567D1CE4" w14:textId="77777777" w:rsidR="00C0242B" w:rsidRDefault="001D74DB" w:rsidP="00714E2B">
      <w:pPr>
        <w:rPr>
          <w:color w:val="auto"/>
        </w:rPr>
      </w:pPr>
      <w:r w:rsidRPr="001D74DB">
        <w:rPr>
          <w:color w:val="auto"/>
        </w:rPr>
        <w:t xml:space="preserve">The response submitted by the approved provider acknowledges the deficits identified by the Assessment Team. </w:t>
      </w:r>
    </w:p>
    <w:p w14:paraId="18CA31DE" w14:textId="77777777" w:rsidR="00464A08" w:rsidRPr="00C0242B" w:rsidRDefault="00464A08" w:rsidP="00714E2B">
      <w:pPr>
        <w:rPr>
          <w:color w:val="auto"/>
        </w:rPr>
      </w:pPr>
      <w:r>
        <w:rPr>
          <w:color w:val="auto"/>
        </w:rPr>
        <w:t>I have considered the relevant information and find this requirement is Non-Compliant.</w:t>
      </w:r>
    </w:p>
    <w:p w14:paraId="1FE7DFBA" w14:textId="77777777" w:rsidR="00714E2B" w:rsidRDefault="004F4E3D" w:rsidP="00714E2B">
      <w:pPr>
        <w:pStyle w:val="Heading3"/>
      </w:pPr>
      <w:r>
        <w:t>Requirement 2(3)(b)</w:t>
      </w:r>
      <w:r>
        <w:tab/>
        <w:t>Non-compliant</w:t>
      </w:r>
    </w:p>
    <w:p w14:paraId="1D7EA063" w14:textId="77777777" w:rsidR="00714E2B" w:rsidRPr="000404BE" w:rsidRDefault="004F4E3D" w:rsidP="00714E2B">
      <w:pPr>
        <w:rPr>
          <w:i/>
        </w:rPr>
      </w:pPr>
      <w:r w:rsidRPr="000404BE">
        <w:rPr>
          <w:i/>
        </w:rPr>
        <w:t>Assessment and planning identifies and addresses the consumer’s current needs, goals and preferences, including advance care planning and end of life planning if the consumer wishes.</w:t>
      </w:r>
    </w:p>
    <w:p w14:paraId="1DDBCA30" w14:textId="77777777" w:rsidR="00C0242B" w:rsidRDefault="00C0242B" w:rsidP="00714E2B">
      <w:pPr>
        <w:rPr>
          <w:color w:val="0000FF"/>
        </w:rPr>
      </w:pPr>
      <w:r>
        <w:rPr>
          <w:rFonts w:eastAsia="Calibri"/>
          <w:color w:val="auto"/>
          <w:lang w:eastAsia="en-US"/>
        </w:rPr>
        <w:t>The Assessment Team found that t</w:t>
      </w:r>
      <w:r w:rsidRPr="00353AF3">
        <w:rPr>
          <w:rFonts w:eastAsia="Calibri"/>
          <w:color w:val="auto"/>
          <w:lang w:eastAsia="en-US"/>
        </w:rPr>
        <w:t xml:space="preserve">he service did not demonstrate that assessment and care planning address consumers’ current goals and preferences. </w:t>
      </w:r>
      <w:r>
        <w:rPr>
          <w:rFonts w:eastAsia="Calibri"/>
          <w:color w:val="auto"/>
          <w:lang w:eastAsia="en-US"/>
        </w:rPr>
        <w:t xml:space="preserve">The majority of goals recorded in consumer care plans sampled by the Assessment Team were generic and </w:t>
      </w:r>
      <w:r w:rsidR="00464A08">
        <w:rPr>
          <w:rFonts w:eastAsia="Calibri"/>
          <w:color w:val="auto"/>
          <w:lang w:eastAsia="en-US"/>
        </w:rPr>
        <w:t xml:space="preserve">did not contain current </w:t>
      </w:r>
      <w:r>
        <w:rPr>
          <w:rFonts w:eastAsia="Calibri"/>
          <w:color w:val="auto"/>
          <w:lang w:eastAsia="en-US"/>
        </w:rPr>
        <w:t>information.</w:t>
      </w:r>
      <w:r>
        <w:rPr>
          <w:color w:val="0000FF"/>
        </w:rPr>
        <w:t xml:space="preserve"> </w:t>
      </w:r>
    </w:p>
    <w:p w14:paraId="13E84D36" w14:textId="77777777" w:rsidR="00C0242B" w:rsidRDefault="00C0242B" w:rsidP="00714E2B">
      <w:pPr>
        <w:rPr>
          <w:rFonts w:eastAsia="Calibri"/>
          <w:color w:val="auto"/>
          <w:lang w:eastAsia="en-US"/>
        </w:rPr>
      </w:pPr>
      <w:r w:rsidRPr="00F868AA">
        <w:rPr>
          <w:rFonts w:eastAsia="Calibri"/>
          <w:color w:val="auto"/>
          <w:lang w:eastAsia="en-US"/>
        </w:rPr>
        <w:t>Staff feedback included information which demonstrated their knowledge of the preferences of each consumer sampled</w:t>
      </w:r>
      <w:r>
        <w:rPr>
          <w:rFonts w:eastAsia="Calibri"/>
          <w:color w:val="auto"/>
          <w:lang w:eastAsia="en-US"/>
        </w:rPr>
        <w:t>. H</w:t>
      </w:r>
      <w:r w:rsidRPr="00F868AA">
        <w:rPr>
          <w:rFonts w:eastAsia="Calibri"/>
          <w:color w:val="auto"/>
          <w:lang w:eastAsia="en-US"/>
        </w:rPr>
        <w:t xml:space="preserve">owever, </w:t>
      </w:r>
      <w:r>
        <w:rPr>
          <w:rFonts w:eastAsia="Calibri"/>
          <w:color w:val="auto"/>
          <w:lang w:eastAsia="en-US"/>
        </w:rPr>
        <w:t xml:space="preserve">staff also </w:t>
      </w:r>
      <w:r w:rsidRPr="00F868AA">
        <w:rPr>
          <w:rFonts w:eastAsia="Calibri"/>
          <w:color w:val="auto"/>
          <w:lang w:eastAsia="en-US"/>
        </w:rPr>
        <w:t>confirmed that information on the care plan document or handover notes do</w:t>
      </w:r>
      <w:r>
        <w:rPr>
          <w:rFonts w:eastAsia="Calibri"/>
          <w:color w:val="auto"/>
          <w:lang w:eastAsia="en-US"/>
        </w:rPr>
        <w:t>es</w:t>
      </w:r>
      <w:r w:rsidRPr="00F868AA">
        <w:rPr>
          <w:rFonts w:eastAsia="Calibri"/>
          <w:color w:val="auto"/>
          <w:lang w:eastAsia="en-US"/>
        </w:rPr>
        <w:t xml:space="preserve"> not provide accurate guidance.</w:t>
      </w:r>
      <w:r>
        <w:rPr>
          <w:rFonts w:eastAsia="Calibri"/>
          <w:color w:val="auto"/>
          <w:lang w:eastAsia="en-US"/>
        </w:rPr>
        <w:t xml:space="preserve"> Staff said they rely on information discussed at a verbal handover.</w:t>
      </w:r>
    </w:p>
    <w:p w14:paraId="51E6C5D1" w14:textId="77777777" w:rsidR="00464A08" w:rsidRPr="00C0242B" w:rsidRDefault="00464A08" w:rsidP="00464A08">
      <w:pPr>
        <w:rPr>
          <w:color w:val="auto"/>
        </w:rPr>
      </w:pPr>
      <w:r w:rsidRPr="001D74DB">
        <w:rPr>
          <w:color w:val="auto"/>
        </w:rPr>
        <w:lastRenderedPageBreak/>
        <w:t xml:space="preserve">The response submitted by the approved provider acknowledges the deficits identified by the Assessment Team. </w:t>
      </w:r>
    </w:p>
    <w:p w14:paraId="1D3FBB6B" w14:textId="77777777" w:rsidR="00464A08" w:rsidRPr="00C0242B" w:rsidRDefault="00464A08" w:rsidP="00464A08">
      <w:pPr>
        <w:rPr>
          <w:color w:val="auto"/>
        </w:rPr>
      </w:pPr>
      <w:r>
        <w:rPr>
          <w:color w:val="auto"/>
        </w:rPr>
        <w:t>I have considered the relevant information and find this requirement is Non-Compliant.</w:t>
      </w:r>
    </w:p>
    <w:p w14:paraId="3105BF34" w14:textId="77777777" w:rsidR="00714E2B" w:rsidRDefault="004F4E3D" w:rsidP="00714E2B">
      <w:pPr>
        <w:pStyle w:val="Heading3"/>
      </w:pPr>
      <w:r>
        <w:t>Requirement 2(3)(c)</w:t>
      </w:r>
      <w:r>
        <w:tab/>
        <w:t>Non-compliant</w:t>
      </w:r>
    </w:p>
    <w:p w14:paraId="448504BC" w14:textId="77777777" w:rsidR="00714E2B" w:rsidRPr="000404BE" w:rsidRDefault="004F4E3D" w:rsidP="00714E2B">
      <w:pPr>
        <w:rPr>
          <w:i/>
        </w:rPr>
      </w:pPr>
      <w:r w:rsidRPr="000404BE">
        <w:rPr>
          <w:i/>
        </w:rPr>
        <w:t>The organisation demonstrates that assessment and planning:</w:t>
      </w:r>
    </w:p>
    <w:p w14:paraId="3E1367C7" w14:textId="77777777" w:rsidR="00714E2B" w:rsidRPr="000404BE" w:rsidRDefault="004F4E3D" w:rsidP="00A24847">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09812213" w14:textId="77777777" w:rsidR="00714E2B" w:rsidRPr="000404BE" w:rsidRDefault="004F4E3D" w:rsidP="00A24847">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3A04F224" w14:textId="77777777" w:rsidR="00C0242B" w:rsidRDefault="00285072" w:rsidP="00464A08">
      <w:pPr>
        <w:rPr>
          <w:rFonts w:eastAsia="Calibri"/>
          <w:color w:val="auto"/>
          <w:lang w:eastAsia="en-US"/>
        </w:rPr>
      </w:pPr>
      <w:r>
        <w:rPr>
          <w:rFonts w:eastAsia="Calibri"/>
          <w:color w:val="auto"/>
          <w:lang w:eastAsia="en-US"/>
        </w:rPr>
        <w:t>The Assessment Team found that t</w:t>
      </w:r>
      <w:r w:rsidR="00C0242B" w:rsidRPr="00C0242B">
        <w:rPr>
          <w:rFonts w:eastAsia="Calibri"/>
          <w:color w:val="auto"/>
          <w:lang w:eastAsia="en-US"/>
        </w:rPr>
        <w:t>he service did not demonstrate ongoing partnership with consumers and representatives</w:t>
      </w:r>
      <w:r>
        <w:rPr>
          <w:rFonts w:eastAsia="Calibri"/>
          <w:color w:val="auto"/>
          <w:lang w:eastAsia="en-US"/>
        </w:rPr>
        <w:t xml:space="preserve"> in assessment, care planning and review of consumers’ care and services</w:t>
      </w:r>
      <w:r w:rsidR="00C0242B" w:rsidRPr="00C0242B">
        <w:rPr>
          <w:rFonts w:eastAsia="Calibri"/>
          <w:color w:val="auto"/>
          <w:lang w:eastAsia="en-US"/>
        </w:rPr>
        <w:t>. Although consumers and representatives interviewed, stated general satisfaction with information about consumers’ health and confirmed they are notified when changes occur, not all said they felt like partners in care planning processes</w:t>
      </w:r>
      <w:r w:rsidR="00B518A5">
        <w:rPr>
          <w:rFonts w:eastAsia="Calibri"/>
          <w:color w:val="auto"/>
          <w:lang w:eastAsia="en-US"/>
        </w:rPr>
        <w:t xml:space="preserve"> and some reported dissatisfaction with their involvement in assessment and care planning particularly in relation to the use of psychotropic medication.</w:t>
      </w:r>
    </w:p>
    <w:p w14:paraId="6ACA349B" w14:textId="77777777" w:rsidR="00464A08" w:rsidRPr="00C0242B" w:rsidRDefault="00464A08" w:rsidP="00464A08">
      <w:pPr>
        <w:rPr>
          <w:color w:val="auto"/>
        </w:rPr>
      </w:pPr>
      <w:r w:rsidRPr="001D74DB">
        <w:rPr>
          <w:color w:val="auto"/>
        </w:rPr>
        <w:t xml:space="preserve">The response submitted by the approved provider acknowledges the deficits identified by the Assessment Team. </w:t>
      </w:r>
    </w:p>
    <w:p w14:paraId="6A50FCDE" w14:textId="77777777" w:rsidR="00464A08" w:rsidRPr="00C0242B" w:rsidRDefault="00464A08" w:rsidP="00464A08">
      <w:pPr>
        <w:rPr>
          <w:color w:val="auto"/>
        </w:rPr>
      </w:pPr>
      <w:r>
        <w:rPr>
          <w:color w:val="auto"/>
        </w:rPr>
        <w:t>I have considered the relevant information and find this requirement is Non-Compliant.</w:t>
      </w:r>
    </w:p>
    <w:p w14:paraId="4001B37B" w14:textId="77777777" w:rsidR="00714E2B" w:rsidRDefault="004F4E3D" w:rsidP="00714E2B">
      <w:pPr>
        <w:pStyle w:val="Heading3"/>
      </w:pPr>
      <w:r>
        <w:t>Requirement 2(3)(d)</w:t>
      </w:r>
      <w:r>
        <w:tab/>
        <w:t>Non-compliant</w:t>
      </w:r>
    </w:p>
    <w:p w14:paraId="1C4F3F91" w14:textId="77777777" w:rsidR="00714E2B" w:rsidRPr="000404BE" w:rsidRDefault="004F4E3D" w:rsidP="00714E2B">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274654E6" w14:textId="77777777" w:rsidR="0083523F" w:rsidRDefault="0083523F" w:rsidP="00797CB4">
      <w:pPr>
        <w:rPr>
          <w:rFonts w:eastAsia="Calibri"/>
          <w:color w:val="auto"/>
          <w:lang w:eastAsia="en-US"/>
        </w:rPr>
      </w:pPr>
      <w:r>
        <w:rPr>
          <w:rFonts w:eastAsia="Calibri"/>
          <w:color w:val="auto"/>
          <w:lang w:eastAsia="en-US"/>
        </w:rPr>
        <w:t>The Assessment Team found that</w:t>
      </w:r>
      <w:r w:rsidR="004009CB">
        <w:rPr>
          <w:rFonts w:eastAsia="Calibri"/>
          <w:color w:val="auto"/>
          <w:lang w:eastAsia="en-US"/>
        </w:rPr>
        <w:t xml:space="preserve"> </w:t>
      </w:r>
      <w:r w:rsidR="00285072" w:rsidRPr="00785CB1">
        <w:rPr>
          <w:rFonts w:eastAsia="Calibri"/>
          <w:color w:val="auto"/>
          <w:lang w:eastAsia="en-US"/>
        </w:rPr>
        <w:t>all consumer and representative feedback included a lack of knowledge of care plan documents and said they have not seen one.</w:t>
      </w:r>
      <w:r w:rsidR="00797CB4">
        <w:rPr>
          <w:rFonts w:eastAsia="Calibri"/>
          <w:color w:val="auto"/>
          <w:lang w:eastAsia="en-US"/>
        </w:rPr>
        <w:t xml:space="preserve"> </w:t>
      </w:r>
      <w:r w:rsidR="00285072" w:rsidRPr="00785CB1">
        <w:rPr>
          <w:rFonts w:eastAsia="Calibri"/>
          <w:color w:val="auto"/>
          <w:lang w:eastAsia="en-US"/>
        </w:rPr>
        <w:t xml:space="preserve"> </w:t>
      </w:r>
      <w:r w:rsidRPr="0083523F">
        <w:rPr>
          <w:rFonts w:eastAsia="Calibri"/>
          <w:color w:val="auto"/>
          <w:lang w:eastAsia="en-US"/>
        </w:rPr>
        <w:t>All consumers and representatives interviewed did not understand how to access a care plan at the service.</w:t>
      </w:r>
      <w:r w:rsidR="00797CB4">
        <w:rPr>
          <w:rFonts w:eastAsia="Calibri"/>
          <w:color w:val="auto"/>
          <w:lang w:eastAsia="en-US"/>
        </w:rPr>
        <w:t xml:space="preserve"> </w:t>
      </w:r>
      <w:r>
        <w:rPr>
          <w:rFonts w:eastAsia="Calibri"/>
          <w:color w:val="auto"/>
          <w:lang w:eastAsia="en-US"/>
        </w:rPr>
        <w:t xml:space="preserve">All </w:t>
      </w:r>
      <w:r w:rsidRPr="00FA65F3">
        <w:rPr>
          <w:rFonts w:eastAsia="Calibri"/>
          <w:color w:val="auto"/>
          <w:lang w:eastAsia="en-US"/>
        </w:rPr>
        <w:t>consumers and representatives interviewed said they were not involved in a review of the care plan or understood what a care plan looked like at the service</w:t>
      </w:r>
      <w:r>
        <w:rPr>
          <w:rFonts w:eastAsia="Calibri"/>
          <w:color w:val="auto"/>
          <w:lang w:eastAsia="en-US"/>
        </w:rPr>
        <w:t xml:space="preserve">. </w:t>
      </w:r>
      <w:r w:rsidRPr="00785CB1">
        <w:rPr>
          <w:rFonts w:eastAsia="Calibri"/>
          <w:color w:val="auto"/>
          <w:lang w:eastAsia="en-US"/>
        </w:rPr>
        <w:t>A small percentage remember</w:t>
      </w:r>
      <w:r>
        <w:rPr>
          <w:rFonts w:eastAsia="Calibri"/>
          <w:color w:val="auto"/>
          <w:lang w:eastAsia="en-US"/>
        </w:rPr>
        <w:t>ed</w:t>
      </w:r>
      <w:r w:rsidRPr="00785CB1">
        <w:rPr>
          <w:rFonts w:eastAsia="Calibri"/>
          <w:color w:val="auto"/>
          <w:lang w:eastAsia="en-US"/>
        </w:rPr>
        <w:t xml:space="preserve"> a care plan at the initial entry phase</w:t>
      </w:r>
      <w:r>
        <w:rPr>
          <w:rFonts w:eastAsia="Calibri"/>
          <w:color w:val="auto"/>
          <w:lang w:eastAsia="en-US"/>
        </w:rPr>
        <w:t>.</w:t>
      </w:r>
    </w:p>
    <w:p w14:paraId="5033D05F" w14:textId="77777777" w:rsidR="0083523F" w:rsidRPr="00740F9E" w:rsidRDefault="0083523F" w:rsidP="00797CB4">
      <w:pPr>
        <w:spacing w:line="240" w:lineRule="auto"/>
        <w:rPr>
          <w:rFonts w:eastAsia="Calibri"/>
          <w:color w:val="auto"/>
          <w:lang w:eastAsia="en-US"/>
        </w:rPr>
      </w:pPr>
      <w:r w:rsidRPr="00740F9E">
        <w:rPr>
          <w:rFonts w:eastAsia="Calibri"/>
          <w:color w:val="auto"/>
          <w:lang w:eastAsia="en-US"/>
        </w:rPr>
        <w:lastRenderedPageBreak/>
        <w:t xml:space="preserve">Staff described telephoning consumers’ representatives when changes occur or as part of a care plan review every </w:t>
      </w:r>
      <w:r>
        <w:rPr>
          <w:rFonts w:eastAsia="Calibri"/>
          <w:color w:val="auto"/>
          <w:lang w:eastAsia="en-US"/>
        </w:rPr>
        <w:t>three</w:t>
      </w:r>
      <w:r w:rsidRPr="00740F9E">
        <w:rPr>
          <w:rFonts w:eastAsia="Calibri"/>
          <w:color w:val="auto"/>
          <w:lang w:eastAsia="en-US"/>
        </w:rPr>
        <w:t xml:space="preserve"> months</w:t>
      </w:r>
      <w:r>
        <w:rPr>
          <w:rFonts w:eastAsia="Calibri"/>
          <w:color w:val="auto"/>
          <w:lang w:eastAsia="en-US"/>
        </w:rPr>
        <w:t>. H</w:t>
      </w:r>
      <w:r w:rsidRPr="00740F9E">
        <w:rPr>
          <w:rFonts w:eastAsia="Calibri"/>
          <w:color w:val="auto"/>
          <w:lang w:eastAsia="en-US"/>
        </w:rPr>
        <w:t>owever</w:t>
      </w:r>
      <w:r>
        <w:rPr>
          <w:rFonts w:eastAsia="Calibri"/>
          <w:color w:val="auto"/>
          <w:lang w:eastAsia="en-US"/>
        </w:rPr>
        <w:t>,</w:t>
      </w:r>
      <w:r w:rsidRPr="00740F9E">
        <w:rPr>
          <w:rFonts w:eastAsia="Calibri"/>
          <w:color w:val="auto"/>
          <w:lang w:eastAsia="en-US"/>
        </w:rPr>
        <w:t xml:space="preserve"> </w:t>
      </w:r>
      <w:r>
        <w:rPr>
          <w:rFonts w:eastAsia="Calibri"/>
          <w:color w:val="auto"/>
          <w:lang w:eastAsia="en-US"/>
        </w:rPr>
        <w:t xml:space="preserve">they </w:t>
      </w:r>
      <w:r w:rsidRPr="00740F9E">
        <w:rPr>
          <w:rFonts w:eastAsia="Calibri"/>
          <w:color w:val="auto"/>
          <w:lang w:eastAsia="en-US"/>
        </w:rPr>
        <w:t>stated that care plans are not shown to consumers or representatives as part of th</w:t>
      </w:r>
      <w:r>
        <w:rPr>
          <w:rFonts w:eastAsia="Calibri"/>
          <w:color w:val="auto"/>
          <w:lang w:eastAsia="en-US"/>
        </w:rPr>
        <w:t xml:space="preserve">is </w:t>
      </w:r>
      <w:r w:rsidRPr="00740F9E">
        <w:rPr>
          <w:rFonts w:eastAsia="Calibri"/>
          <w:color w:val="auto"/>
          <w:lang w:eastAsia="en-US"/>
        </w:rPr>
        <w:t>process.</w:t>
      </w:r>
    </w:p>
    <w:p w14:paraId="6ECDBE07" w14:textId="77777777" w:rsidR="0083523F" w:rsidRPr="00FA65F3" w:rsidRDefault="0083523F" w:rsidP="00797CB4">
      <w:pPr>
        <w:spacing w:line="240" w:lineRule="auto"/>
        <w:rPr>
          <w:rFonts w:eastAsia="Calibri"/>
          <w:color w:val="auto"/>
          <w:lang w:eastAsia="en-US"/>
        </w:rPr>
      </w:pPr>
      <w:r>
        <w:rPr>
          <w:rFonts w:eastAsia="Calibri"/>
          <w:color w:val="auto"/>
          <w:lang w:eastAsia="en-US"/>
        </w:rPr>
        <w:t>The Assessment Team’s review of consumers’ files demonstrated that</w:t>
      </w:r>
      <w:r w:rsidR="004778E9">
        <w:rPr>
          <w:rFonts w:eastAsia="Calibri"/>
          <w:color w:val="auto"/>
          <w:lang w:eastAsia="en-US"/>
        </w:rPr>
        <w:t xml:space="preserve"> there is no record that</w:t>
      </w:r>
      <w:r>
        <w:rPr>
          <w:rFonts w:eastAsia="Calibri"/>
          <w:color w:val="auto"/>
          <w:lang w:eastAsia="en-US"/>
        </w:rPr>
        <w:t xml:space="preserve"> outcomes of assessment a</w:t>
      </w:r>
      <w:r w:rsidR="00657539">
        <w:rPr>
          <w:rFonts w:eastAsia="Calibri"/>
          <w:color w:val="auto"/>
          <w:lang w:eastAsia="en-US"/>
        </w:rPr>
        <w:t>nd planning are consistently and effectively communicated to consumers and representatives.</w:t>
      </w:r>
    </w:p>
    <w:p w14:paraId="65FFF380" w14:textId="77777777" w:rsidR="00797CB4" w:rsidRPr="00C0242B" w:rsidRDefault="00797CB4" w:rsidP="00797CB4">
      <w:pPr>
        <w:rPr>
          <w:color w:val="auto"/>
        </w:rPr>
      </w:pPr>
      <w:r w:rsidRPr="001D74DB">
        <w:rPr>
          <w:color w:val="auto"/>
        </w:rPr>
        <w:t xml:space="preserve">The response submitted by the approved provider acknowledges the deficits identified by the Assessment Team. </w:t>
      </w:r>
    </w:p>
    <w:p w14:paraId="272D5124" w14:textId="77777777" w:rsidR="00797CB4" w:rsidRPr="00C0242B" w:rsidRDefault="00797CB4" w:rsidP="00797CB4">
      <w:pPr>
        <w:rPr>
          <w:color w:val="auto"/>
        </w:rPr>
      </w:pPr>
      <w:r>
        <w:rPr>
          <w:color w:val="auto"/>
        </w:rPr>
        <w:t>I have considered the relevant information and find this requirement is Non-Compliant.</w:t>
      </w:r>
    </w:p>
    <w:p w14:paraId="108E8B2D" w14:textId="77777777" w:rsidR="00714E2B" w:rsidRDefault="004F4E3D" w:rsidP="00714E2B">
      <w:pPr>
        <w:pStyle w:val="Heading3"/>
      </w:pPr>
      <w:r>
        <w:t>Requirement 2(3)(e)</w:t>
      </w:r>
      <w:r>
        <w:tab/>
        <w:t>Non-compliant</w:t>
      </w:r>
    </w:p>
    <w:p w14:paraId="477E008F" w14:textId="77777777" w:rsidR="00714E2B" w:rsidRPr="000404BE" w:rsidRDefault="004F4E3D" w:rsidP="00714E2B">
      <w:pPr>
        <w:rPr>
          <w:i/>
        </w:rPr>
      </w:pPr>
      <w:r w:rsidRPr="000404BE">
        <w:rPr>
          <w:i/>
        </w:rPr>
        <w:t>Care and services are reviewed regularly for effectiveness, and when circumstances change or when incidents impact on the needs, goals or preferences of the consumer.</w:t>
      </w:r>
    </w:p>
    <w:p w14:paraId="47E8452A" w14:textId="77777777" w:rsidR="00657539" w:rsidRDefault="00657539" w:rsidP="00657539">
      <w:pPr>
        <w:rPr>
          <w:rFonts w:eastAsia="Calibri"/>
          <w:color w:val="auto"/>
          <w:lang w:eastAsia="en-US"/>
        </w:rPr>
      </w:pPr>
      <w:r>
        <w:rPr>
          <w:rFonts w:eastAsia="Calibri"/>
          <w:color w:val="auto"/>
          <w:lang w:eastAsia="en-US"/>
        </w:rPr>
        <w:t>The Assessment Team found that t</w:t>
      </w:r>
      <w:r w:rsidRPr="00BF660E">
        <w:rPr>
          <w:rFonts w:eastAsia="Calibri"/>
          <w:color w:val="auto"/>
          <w:lang w:eastAsia="en-US"/>
        </w:rPr>
        <w:t xml:space="preserve">he service did not always demonstrate that care and services were reviewed for effectiveness when circumstances changed or when incidents impact on the needs or goals. </w:t>
      </w:r>
    </w:p>
    <w:p w14:paraId="34B24695" w14:textId="77777777" w:rsidR="00657539" w:rsidRPr="00657539" w:rsidRDefault="00657539" w:rsidP="00A24847">
      <w:pPr>
        <w:pStyle w:val="ListParagraph"/>
        <w:numPr>
          <w:ilvl w:val="0"/>
          <w:numId w:val="24"/>
        </w:numPr>
        <w:rPr>
          <w:rFonts w:eastAsia="Calibri"/>
          <w:color w:val="auto"/>
          <w:lang w:eastAsia="en-US"/>
        </w:rPr>
      </w:pPr>
      <w:r>
        <w:t>Three consumers’ incidents and files were reviewed in relation to falls in the last three months which had required medical attention. Not all information was updated as part of a post fall or incident review.</w:t>
      </w:r>
    </w:p>
    <w:p w14:paraId="364A924E" w14:textId="77777777" w:rsidR="00657539" w:rsidRPr="00657539" w:rsidRDefault="00657539" w:rsidP="00A24847">
      <w:pPr>
        <w:pStyle w:val="ListParagraph"/>
        <w:numPr>
          <w:ilvl w:val="0"/>
          <w:numId w:val="24"/>
        </w:numPr>
        <w:rPr>
          <w:rFonts w:eastAsia="Calibri"/>
          <w:color w:val="auto"/>
          <w:lang w:eastAsia="en-US"/>
        </w:rPr>
      </w:pPr>
      <w:r>
        <w:rPr>
          <w:rFonts w:eastAsia="Calibri"/>
          <w:color w:val="auto"/>
          <w:lang w:eastAsia="en-US"/>
        </w:rPr>
        <w:t>Discrepancies in the recording and monitoring of consumers requiring fluid restrictions identified at the Commission’s last visit in October 2020 had not been addressed.</w:t>
      </w:r>
    </w:p>
    <w:p w14:paraId="65DB7B72" w14:textId="77777777" w:rsidR="00657539" w:rsidRPr="00657539" w:rsidRDefault="00657539" w:rsidP="00657539">
      <w:pPr>
        <w:rPr>
          <w:rFonts w:eastAsia="Calibri"/>
          <w:color w:val="auto"/>
          <w:lang w:eastAsia="en-US"/>
        </w:rPr>
      </w:pPr>
      <w:r w:rsidRPr="00657539">
        <w:rPr>
          <w:rFonts w:eastAsia="Calibri"/>
          <w:color w:val="auto"/>
          <w:lang w:eastAsia="en-US"/>
        </w:rPr>
        <w:t xml:space="preserve">The service demonstrated </w:t>
      </w:r>
      <w:r>
        <w:rPr>
          <w:rFonts w:eastAsia="Calibri"/>
          <w:color w:val="auto"/>
          <w:lang w:eastAsia="en-US"/>
        </w:rPr>
        <w:t xml:space="preserve">that </w:t>
      </w:r>
      <w:r w:rsidRPr="00657539">
        <w:rPr>
          <w:rFonts w:eastAsia="Calibri"/>
          <w:color w:val="auto"/>
          <w:lang w:eastAsia="en-US"/>
        </w:rPr>
        <w:t>reassessment of consumers repatriat</w:t>
      </w:r>
      <w:r>
        <w:rPr>
          <w:rFonts w:eastAsia="Calibri"/>
          <w:color w:val="auto"/>
          <w:lang w:eastAsia="en-US"/>
        </w:rPr>
        <w:t>ed</w:t>
      </w:r>
      <w:r w:rsidRPr="00657539">
        <w:rPr>
          <w:rFonts w:eastAsia="Calibri"/>
          <w:color w:val="auto"/>
          <w:lang w:eastAsia="en-US"/>
        </w:rPr>
        <w:t xml:space="preserve"> back to the service occurred </w:t>
      </w:r>
      <w:r>
        <w:rPr>
          <w:rFonts w:eastAsia="Calibri"/>
          <w:color w:val="auto"/>
          <w:lang w:eastAsia="en-US"/>
        </w:rPr>
        <w:t>in September 2020. T</w:t>
      </w:r>
      <w:r w:rsidRPr="00657539">
        <w:rPr>
          <w:rFonts w:eastAsia="Calibri"/>
          <w:color w:val="auto"/>
          <w:lang w:eastAsia="en-US"/>
        </w:rPr>
        <w:t>he scheduled review which is a three-monthly process ha</w:t>
      </w:r>
      <w:r>
        <w:rPr>
          <w:rFonts w:eastAsia="Calibri"/>
          <w:color w:val="auto"/>
          <w:lang w:eastAsia="en-US"/>
        </w:rPr>
        <w:t>d</w:t>
      </w:r>
      <w:r w:rsidRPr="00657539">
        <w:rPr>
          <w:rFonts w:eastAsia="Calibri"/>
          <w:color w:val="auto"/>
          <w:lang w:eastAsia="en-US"/>
        </w:rPr>
        <w:t xml:space="preserve"> not yet been applied </w:t>
      </w:r>
      <w:r>
        <w:rPr>
          <w:rFonts w:eastAsia="Calibri"/>
          <w:color w:val="auto"/>
          <w:lang w:eastAsia="en-US"/>
        </w:rPr>
        <w:t>at the time of the review audit in December 2020.</w:t>
      </w:r>
    </w:p>
    <w:p w14:paraId="301BBEB3" w14:textId="77777777" w:rsidR="00FF51F1" w:rsidRPr="00C0242B" w:rsidRDefault="00FF51F1" w:rsidP="00FF51F1">
      <w:pPr>
        <w:rPr>
          <w:color w:val="auto"/>
        </w:rPr>
      </w:pPr>
      <w:bookmarkStart w:id="7" w:name="_Hlk61534068"/>
      <w:r w:rsidRPr="001D74DB">
        <w:rPr>
          <w:color w:val="auto"/>
        </w:rPr>
        <w:t xml:space="preserve">The response submitted by the approved provider acknowledges the deficits identified by the Assessment Team. </w:t>
      </w:r>
    </w:p>
    <w:p w14:paraId="336F9D4A" w14:textId="77777777" w:rsidR="00FF51F1" w:rsidRPr="00C0242B" w:rsidRDefault="00FF51F1" w:rsidP="00FF51F1">
      <w:pPr>
        <w:rPr>
          <w:color w:val="auto"/>
        </w:rPr>
      </w:pPr>
      <w:r>
        <w:rPr>
          <w:color w:val="auto"/>
        </w:rPr>
        <w:t>I have considered the relevant information and find this requirement is Non-Compliant.</w:t>
      </w:r>
    </w:p>
    <w:bookmarkEnd w:id="7"/>
    <w:p w14:paraId="5BF1E591" w14:textId="77777777" w:rsidR="00657539" w:rsidRPr="00934888" w:rsidRDefault="00657539" w:rsidP="00714E2B"/>
    <w:p w14:paraId="6A00C2AA" w14:textId="77777777" w:rsidR="00714E2B" w:rsidRDefault="00714E2B" w:rsidP="00714E2B">
      <w:pPr>
        <w:sectPr w:rsidR="00714E2B" w:rsidSect="00714E2B">
          <w:headerReference w:type="default" r:id="rId24"/>
          <w:type w:val="continuous"/>
          <w:pgSz w:w="11906" w:h="16838"/>
          <w:pgMar w:top="1701" w:right="1418" w:bottom="1418" w:left="1418" w:header="709" w:footer="397" w:gutter="0"/>
          <w:cols w:space="708"/>
          <w:titlePg/>
          <w:docGrid w:linePitch="360"/>
        </w:sectPr>
      </w:pPr>
    </w:p>
    <w:p w14:paraId="3A38EF8A" w14:textId="77777777" w:rsidR="00714E2B" w:rsidRDefault="004F4E3D" w:rsidP="00714E2B">
      <w:pPr>
        <w:pStyle w:val="Heading1"/>
        <w:tabs>
          <w:tab w:val="right" w:pos="9070"/>
        </w:tabs>
        <w:spacing w:before="560" w:after="640"/>
        <w:rPr>
          <w:color w:val="FFFFFF" w:themeColor="background1"/>
          <w:sz w:val="36"/>
        </w:rPr>
        <w:sectPr w:rsidR="00714E2B" w:rsidSect="00714E2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5E66BE" wp14:editId="4E9882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75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54A5DAC" w14:textId="77777777" w:rsidR="00714E2B" w:rsidRPr="00FD1B02" w:rsidRDefault="004F4E3D" w:rsidP="00714E2B">
      <w:pPr>
        <w:pStyle w:val="Heading3"/>
        <w:shd w:val="clear" w:color="auto" w:fill="F2F2F2" w:themeFill="background1" w:themeFillShade="F2"/>
      </w:pPr>
      <w:r w:rsidRPr="00FD1B02">
        <w:t>Consumer outcome:</w:t>
      </w:r>
    </w:p>
    <w:p w14:paraId="00F84F7A" w14:textId="77777777" w:rsidR="00714E2B" w:rsidRDefault="004F4E3D" w:rsidP="00714E2B">
      <w:pPr>
        <w:numPr>
          <w:ilvl w:val="0"/>
          <w:numId w:val="3"/>
        </w:numPr>
        <w:shd w:val="clear" w:color="auto" w:fill="F2F2F2" w:themeFill="background1" w:themeFillShade="F2"/>
      </w:pPr>
      <w:r>
        <w:t>I get personal care, clinical care, or both personal care and clinical care, that is safe and right for me.</w:t>
      </w:r>
    </w:p>
    <w:p w14:paraId="510DB371" w14:textId="77777777" w:rsidR="00714E2B" w:rsidRDefault="004F4E3D" w:rsidP="00714E2B">
      <w:pPr>
        <w:pStyle w:val="Heading3"/>
        <w:shd w:val="clear" w:color="auto" w:fill="F2F2F2" w:themeFill="background1" w:themeFillShade="F2"/>
      </w:pPr>
      <w:r>
        <w:t>Organisation statement:</w:t>
      </w:r>
    </w:p>
    <w:p w14:paraId="15A9D1C4" w14:textId="77777777" w:rsidR="00714E2B" w:rsidRDefault="004F4E3D" w:rsidP="00714E2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E117BB" w14:textId="77777777" w:rsidR="00714E2B" w:rsidRDefault="004F4E3D" w:rsidP="00714E2B">
      <w:pPr>
        <w:pStyle w:val="Heading2"/>
      </w:pPr>
      <w:r>
        <w:t>Assessment of Standard 3</w:t>
      </w:r>
    </w:p>
    <w:p w14:paraId="0C583E5F" w14:textId="77777777" w:rsidR="007C285B" w:rsidRPr="00163FEE" w:rsidRDefault="007C285B" w:rsidP="007C285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05D8965" w14:textId="77777777" w:rsidR="007C285B" w:rsidRPr="001D11BA" w:rsidRDefault="007C285B" w:rsidP="007C285B">
      <w:pPr>
        <w:rPr>
          <w:rFonts w:eastAsia="Calibri"/>
          <w:color w:val="auto"/>
          <w:lang w:eastAsia="en-US"/>
        </w:rPr>
      </w:pPr>
      <w:r w:rsidRPr="001D11BA">
        <w:rPr>
          <w:rFonts w:eastAsia="Calibri"/>
          <w:color w:val="auto"/>
          <w:lang w:eastAsia="en-US"/>
        </w:rPr>
        <w:t xml:space="preserve">Overall </w:t>
      </w:r>
      <w:r>
        <w:rPr>
          <w:rFonts w:eastAsia="Calibri"/>
          <w:color w:val="auto"/>
          <w:lang w:eastAsia="en-US"/>
        </w:rPr>
        <w:t>m</w:t>
      </w:r>
      <w:r w:rsidRPr="001D11BA">
        <w:rPr>
          <w:rFonts w:eastAsia="Calibri"/>
          <w:color w:val="auto"/>
          <w:lang w:eastAsia="en-US"/>
        </w:rPr>
        <w:t xml:space="preserve">ost sampled consumers/representatives considered that they receive personal care and clinical care that is safe and right for them. </w:t>
      </w:r>
    </w:p>
    <w:p w14:paraId="0F6CBB17" w14:textId="77777777" w:rsidR="007C285B" w:rsidRDefault="007C285B" w:rsidP="007C285B">
      <w:pPr>
        <w:rPr>
          <w:rFonts w:eastAsia="Calibri"/>
          <w:color w:val="auto"/>
          <w:lang w:eastAsia="en-US"/>
        </w:rPr>
      </w:pPr>
      <w:r w:rsidRPr="002B0FCD">
        <w:rPr>
          <w:rFonts w:eastAsia="Calibri"/>
          <w:color w:val="auto"/>
          <w:lang w:eastAsia="en-US"/>
        </w:rPr>
        <w:t>The service demonstrated that generally the needs, goals and preferences of consumers nearing the end of life are recognised and their comfort is generally maximised. Consumers’ dignity is considered and preserved with staff practices which display kindness and empathy. Representative feedback included satisfaction with palliative care conducted at the service.</w:t>
      </w:r>
    </w:p>
    <w:p w14:paraId="59521B33" w14:textId="77777777" w:rsidR="00942DF1" w:rsidRPr="00F71610" w:rsidRDefault="00942DF1" w:rsidP="00942DF1">
      <w:pPr>
        <w:spacing w:after="240"/>
        <w:rPr>
          <w:color w:val="auto"/>
        </w:rPr>
      </w:pPr>
      <w:r w:rsidRPr="0021380B">
        <w:rPr>
          <w:rFonts w:eastAsia="Calibri"/>
          <w:color w:val="auto"/>
          <w:lang w:eastAsia="en-US"/>
        </w:rPr>
        <w:t>The service generally demonstrated that appropriate and timely referral</w:t>
      </w:r>
      <w:r w:rsidR="00034AF7">
        <w:rPr>
          <w:rFonts w:eastAsia="Calibri"/>
          <w:color w:val="auto"/>
          <w:lang w:eastAsia="en-US"/>
        </w:rPr>
        <w:t>s</w:t>
      </w:r>
      <w:r w:rsidRPr="0021380B">
        <w:rPr>
          <w:rFonts w:eastAsia="Calibri"/>
          <w:color w:val="auto"/>
          <w:lang w:eastAsia="en-US"/>
        </w:rPr>
        <w:t xml:space="preserve"> are made to medical practitioners, geriatrician, allied health, speech pathology and dieti</w:t>
      </w:r>
      <w:r w:rsidR="00034AF7">
        <w:rPr>
          <w:rFonts w:eastAsia="Calibri"/>
          <w:color w:val="auto"/>
          <w:lang w:eastAsia="en-US"/>
        </w:rPr>
        <w:t>t</w:t>
      </w:r>
      <w:r w:rsidRPr="0021380B">
        <w:rPr>
          <w:rFonts w:eastAsia="Calibri"/>
          <w:color w:val="auto"/>
          <w:lang w:eastAsia="en-US"/>
        </w:rPr>
        <w:t xml:space="preserve">ian services. </w:t>
      </w:r>
    </w:p>
    <w:p w14:paraId="3DEA560F" w14:textId="77777777" w:rsidR="007C285B" w:rsidRDefault="00942DF1" w:rsidP="007C285B">
      <w:pPr>
        <w:rPr>
          <w:rFonts w:eastAsia="Calibri"/>
          <w:color w:val="auto"/>
          <w:lang w:eastAsia="en-US"/>
        </w:rPr>
      </w:pPr>
      <w:r>
        <w:rPr>
          <w:rFonts w:eastAsia="Calibri"/>
          <w:color w:val="auto"/>
          <w:lang w:eastAsia="en-US"/>
        </w:rPr>
        <w:t>T</w:t>
      </w:r>
      <w:r w:rsidR="007C285B">
        <w:rPr>
          <w:rFonts w:eastAsia="Calibri"/>
          <w:color w:val="auto"/>
          <w:lang w:eastAsia="en-US"/>
        </w:rPr>
        <w:t xml:space="preserve">he </w:t>
      </w:r>
      <w:r w:rsidR="007C285B" w:rsidRPr="00E860CA">
        <w:rPr>
          <w:rFonts w:eastAsia="Calibri"/>
          <w:color w:val="auto"/>
          <w:lang w:eastAsia="en-US"/>
        </w:rPr>
        <w:t xml:space="preserve">service does not consistently manage high impact or high prevalent risks particularly in relation to chemical restraint and falls management. </w:t>
      </w:r>
    </w:p>
    <w:p w14:paraId="61F451D1" w14:textId="77777777" w:rsidR="007C285B" w:rsidRDefault="007C285B" w:rsidP="007C285B">
      <w:pPr>
        <w:rPr>
          <w:rFonts w:eastAsia="Calibri"/>
          <w:color w:val="auto"/>
          <w:lang w:eastAsia="en-US"/>
        </w:rPr>
      </w:pPr>
      <w:r w:rsidRPr="003F74ED">
        <w:rPr>
          <w:rFonts w:eastAsia="Calibri"/>
          <w:color w:val="auto"/>
          <w:lang w:eastAsia="en-US"/>
        </w:rPr>
        <w:t>The service did not demonstrate that all consumers’ changes in health, cognitive or physical function were recognised and responded in a timely manner.</w:t>
      </w:r>
    </w:p>
    <w:p w14:paraId="74F3ACFE" w14:textId="77777777" w:rsidR="007C285B" w:rsidRDefault="007C285B" w:rsidP="007C285B">
      <w:pPr>
        <w:rPr>
          <w:rFonts w:eastAsia="Calibri"/>
          <w:color w:val="auto"/>
          <w:lang w:eastAsia="en-US"/>
        </w:rPr>
      </w:pPr>
      <w:r w:rsidRPr="0006607D">
        <w:rPr>
          <w:rFonts w:eastAsia="Calibri"/>
          <w:color w:val="auto"/>
          <w:lang w:eastAsia="en-US"/>
        </w:rPr>
        <w:lastRenderedPageBreak/>
        <w:t xml:space="preserve">The service did not demonstrate that information related consumers’ condition, needs and preferences is documented accurately or in detail. Although referrals to other services and </w:t>
      </w:r>
      <w:r w:rsidR="004D4592">
        <w:rPr>
          <w:rFonts w:eastAsia="Calibri"/>
          <w:color w:val="auto"/>
          <w:lang w:eastAsia="en-US"/>
        </w:rPr>
        <w:t xml:space="preserve">health professionals </w:t>
      </w:r>
      <w:r w:rsidRPr="0006607D">
        <w:rPr>
          <w:rFonts w:eastAsia="Calibri"/>
          <w:color w:val="auto"/>
          <w:lang w:eastAsia="en-US"/>
        </w:rPr>
        <w:t>are</w:t>
      </w:r>
      <w:r w:rsidR="004D4592">
        <w:rPr>
          <w:rFonts w:eastAsia="Calibri"/>
          <w:color w:val="auto"/>
          <w:lang w:eastAsia="en-US"/>
        </w:rPr>
        <w:t xml:space="preserve"> made</w:t>
      </w:r>
      <w:r>
        <w:rPr>
          <w:rFonts w:eastAsia="Calibri"/>
          <w:color w:val="auto"/>
          <w:lang w:eastAsia="en-US"/>
        </w:rPr>
        <w:t>,</w:t>
      </w:r>
      <w:r w:rsidRPr="0006607D">
        <w:rPr>
          <w:rFonts w:eastAsia="Calibri"/>
          <w:color w:val="auto"/>
          <w:lang w:eastAsia="en-US"/>
        </w:rPr>
        <w:t xml:space="preserve"> details about circumstances leading to the referral are not always documented.</w:t>
      </w:r>
    </w:p>
    <w:p w14:paraId="434085F5" w14:textId="77777777" w:rsidR="007C285B" w:rsidRPr="003F74ED" w:rsidRDefault="007C285B" w:rsidP="007C285B">
      <w:pPr>
        <w:rPr>
          <w:rFonts w:eastAsia="Calibri"/>
          <w:color w:val="auto"/>
          <w:lang w:eastAsia="en-US"/>
        </w:rPr>
      </w:pPr>
      <w:r w:rsidRPr="00433B60">
        <w:rPr>
          <w:rFonts w:eastAsia="Fira Sans Light"/>
          <w:color w:val="000000" w:themeColor="text1"/>
        </w:rPr>
        <w:t>The service did not demonstrate effective strategies to minimise infection related risks</w:t>
      </w:r>
      <w:r>
        <w:rPr>
          <w:rFonts w:eastAsia="Fira Sans Light"/>
          <w:color w:val="000000" w:themeColor="text1"/>
        </w:rPr>
        <w:t xml:space="preserve"> through standard precautions</w:t>
      </w:r>
      <w:r w:rsidRPr="00433B60">
        <w:rPr>
          <w:rFonts w:eastAsia="Fira Sans Light"/>
          <w:color w:val="000000" w:themeColor="text1"/>
        </w:rPr>
        <w:t xml:space="preserve"> </w:t>
      </w:r>
      <w:r>
        <w:rPr>
          <w:rFonts w:eastAsia="Fira Sans Light"/>
          <w:color w:val="000000" w:themeColor="text1"/>
        </w:rPr>
        <w:t>to prevent and control infection and did not demonstrate a readiness for outbreak management.</w:t>
      </w:r>
    </w:p>
    <w:p w14:paraId="1D5FE13F" w14:textId="77777777" w:rsidR="00714E2B" w:rsidRPr="007C285B" w:rsidRDefault="004F4E3D" w:rsidP="00714E2B">
      <w:pPr>
        <w:rPr>
          <w:rFonts w:eastAsia="Calibri"/>
          <w:color w:val="auto"/>
          <w:lang w:eastAsia="en-US"/>
        </w:rPr>
      </w:pPr>
      <w:r w:rsidRPr="00154403">
        <w:rPr>
          <w:rFonts w:eastAsiaTheme="minorHAnsi"/>
        </w:rPr>
        <w:t xml:space="preserve">The Quality Standard is </w:t>
      </w:r>
      <w:r w:rsidRPr="007C285B">
        <w:rPr>
          <w:rFonts w:eastAsiaTheme="minorHAnsi"/>
          <w:color w:val="auto"/>
        </w:rPr>
        <w:t xml:space="preserve">assessed as Non-compliant as </w:t>
      </w:r>
      <w:r w:rsidR="007C285B" w:rsidRPr="007C285B">
        <w:rPr>
          <w:rFonts w:eastAsiaTheme="minorHAnsi"/>
          <w:color w:val="auto"/>
        </w:rPr>
        <w:t xml:space="preserve">five </w:t>
      </w:r>
      <w:r w:rsidRPr="007C285B">
        <w:rPr>
          <w:rFonts w:eastAsiaTheme="minorHAnsi"/>
          <w:color w:val="auto"/>
        </w:rPr>
        <w:t>of the seven specific requirements have been assessed as Non-compliant.</w:t>
      </w:r>
    </w:p>
    <w:p w14:paraId="0250EE2E" w14:textId="77777777" w:rsidR="00714E2B" w:rsidRDefault="004F4E3D" w:rsidP="00714E2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5CE0857" w14:textId="77777777" w:rsidR="00714E2B" w:rsidRPr="00853601" w:rsidRDefault="004F4E3D" w:rsidP="00714E2B">
      <w:pPr>
        <w:pStyle w:val="Heading3"/>
      </w:pPr>
      <w:r w:rsidRPr="00853601">
        <w:t>Requirement 3(3)(a)</w:t>
      </w:r>
      <w:r>
        <w:tab/>
        <w:t>Non-compliant</w:t>
      </w:r>
    </w:p>
    <w:p w14:paraId="7C22E332" w14:textId="77777777" w:rsidR="00714E2B" w:rsidRPr="000404BE" w:rsidRDefault="004F4E3D" w:rsidP="00714E2B">
      <w:pPr>
        <w:rPr>
          <w:i/>
        </w:rPr>
      </w:pPr>
      <w:r w:rsidRPr="000404BE">
        <w:rPr>
          <w:i/>
        </w:rPr>
        <w:t>Each consumer gets safe and effective personal care, clinical care, or both personal care and clinical care, that:</w:t>
      </w:r>
    </w:p>
    <w:p w14:paraId="6172F42A" w14:textId="77777777" w:rsidR="00714E2B" w:rsidRPr="000404BE" w:rsidRDefault="004F4E3D" w:rsidP="00A24847">
      <w:pPr>
        <w:numPr>
          <w:ilvl w:val="0"/>
          <w:numId w:val="14"/>
        </w:numPr>
        <w:tabs>
          <w:tab w:val="right" w:pos="9026"/>
        </w:tabs>
        <w:spacing w:before="0" w:after="0"/>
        <w:ind w:left="567" w:hanging="425"/>
        <w:outlineLvl w:val="4"/>
        <w:rPr>
          <w:i/>
        </w:rPr>
      </w:pPr>
      <w:r w:rsidRPr="000404BE">
        <w:rPr>
          <w:i/>
        </w:rPr>
        <w:t>is best practice; and</w:t>
      </w:r>
    </w:p>
    <w:p w14:paraId="120DEAF8" w14:textId="77777777" w:rsidR="00714E2B" w:rsidRPr="000404BE" w:rsidRDefault="004F4E3D" w:rsidP="00A24847">
      <w:pPr>
        <w:numPr>
          <w:ilvl w:val="0"/>
          <w:numId w:val="14"/>
        </w:numPr>
        <w:tabs>
          <w:tab w:val="right" w:pos="9026"/>
        </w:tabs>
        <w:spacing w:before="0" w:after="0"/>
        <w:ind w:left="567" w:hanging="425"/>
        <w:outlineLvl w:val="4"/>
        <w:rPr>
          <w:i/>
        </w:rPr>
      </w:pPr>
      <w:r w:rsidRPr="000404BE">
        <w:rPr>
          <w:i/>
        </w:rPr>
        <w:t>is tailored to their needs; and</w:t>
      </w:r>
    </w:p>
    <w:p w14:paraId="3AFBDB4D" w14:textId="77777777" w:rsidR="00714E2B" w:rsidRPr="000404BE" w:rsidRDefault="004F4E3D" w:rsidP="00A24847">
      <w:pPr>
        <w:numPr>
          <w:ilvl w:val="0"/>
          <w:numId w:val="14"/>
        </w:numPr>
        <w:tabs>
          <w:tab w:val="right" w:pos="9026"/>
        </w:tabs>
        <w:spacing w:before="0" w:after="0"/>
        <w:ind w:left="567" w:hanging="425"/>
        <w:outlineLvl w:val="4"/>
        <w:rPr>
          <w:i/>
        </w:rPr>
      </w:pPr>
      <w:r w:rsidRPr="000404BE">
        <w:rPr>
          <w:i/>
        </w:rPr>
        <w:t>optimises their health and well-being.</w:t>
      </w:r>
    </w:p>
    <w:p w14:paraId="6B18DD15" w14:textId="77777777" w:rsidR="00714E2B" w:rsidRDefault="008D2D59" w:rsidP="00714E2B">
      <w:pPr>
        <w:rPr>
          <w:rFonts w:eastAsia="Calibri"/>
          <w:color w:val="auto"/>
          <w:lang w:eastAsia="en-US"/>
        </w:rPr>
      </w:pPr>
      <w:r w:rsidRPr="000E033F">
        <w:rPr>
          <w:color w:val="auto"/>
        </w:rPr>
        <w:t xml:space="preserve">The Assessment Team found that files of </w:t>
      </w:r>
      <w:r w:rsidRPr="000E033F">
        <w:rPr>
          <w:rFonts w:eastAsia="Calibri"/>
          <w:color w:val="auto"/>
          <w:lang w:eastAsia="en-US"/>
        </w:rPr>
        <w:t xml:space="preserve">sampled consumers reviewed did not demonstrate clinical care related to skin integrity, falls management, chemical restraint and pain management were consistently </w:t>
      </w:r>
      <w:r w:rsidRPr="00C31774">
        <w:rPr>
          <w:rFonts w:eastAsia="Calibri"/>
          <w:color w:val="auto"/>
          <w:lang w:eastAsia="en-US"/>
        </w:rPr>
        <w:t>in line with best or contemporary practices</w:t>
      </w:r>
      <w:r>
        <w:rPr>
          <w:rFonts w:eastAsia="Calibri"/>
          <w:color w:val="auto"/>
          <w:lang w:eastAsia="en-US"/>
        </w:rPr>
        <w:t>.</w:t>
      </w:r>
      <w:r w:rsidRPr="00C31774">
        <w:rPr>
          <w:rFonts w:eastAsia="Calibri"/>
          <w:color w:val="auto"/>
          <w:lang w:eastAsia="en-US"/>
        </w:rPr>
        <w:t xml:space="preserve"> </w:t>
      </w:r>
      <w:r>
        <w:rPr>
          <w:rFonts w:eastAsia="Calibri"/>
          <w:color w:val="auto"/>
          <w:lang w:eastAsia="en-US"/>
        </w:rPr>
        <w:t>R</w:t>
      </w:r>
      <w:r w:rsidRPr="00C31774">
        <w:rPr>
          <w:rFonts w:eastAsia="Calibri"/>
          <w:color w:val="auto"/>
          <w:lang w:eastAsia="en-US"/>
        </w:rPr>
        <w:t>isk identification was not consistent and did not prompt early interventions for consumers</w:t>
      </w:r>
      <w:r>
        <w:rPr>
          <w:rFonts w:eastAsia="Calibri"/>
          <w:color w:val="auto"/>
          <w:lang w:eastAsia="en-US"/>
        </w:rPr>
        <w:t>’</w:t>
      </w:r>
      <w:r w:rsidRPr="00C31774">
        <w:rPr>
          <w:rFonts w:eastAsia="Calibri"/>
          <w:color w:val="auto"/>
          <w:lang w:eastAsia="en-US"/>
        </w:rPr>
        <w:t xml:space="preserve"> health and wellbeing.</w:t>
      </w:r>
    </w:p>
    <w:p w14:paraId="33E64CBD" w14:textId="77777777" w:rsidR="000E033F" w:rsidRDefault="008D2D59" w:rsidP="00714E2B">
      <w:pPr>
        <w:rPr>
          <w:rFonts w:eastAsia="Calibri"/>
          <w:color w:val="auto"/>
          <w:lang w:eastAsia="en-US"/>
        </w:rPr>
      </w:pPr>
      <w:r>
        <w:rPr>
          <w:rFonts w:eastAsia="Calibri"/>
          <w:color w:val="auto"/>
          <w:lang w:eastAsia="en-US"/>
        </w:rPr>
        <w:t>Management and clinical staff did not demonstrate an understanding of psychotropic medication review, including the identification of chemical restraint, informed consent or accurately reporting</w:t>
      </w:r>
      <w:r w:rsidR="00054D47">
        <w:rPr>
          <w:rFonts w:eastAsia="Calibri"/>
          <w:color w:val="auto"/>
          <w:lang w:eastAsia="en-US"/>
        </w:rPr>
        <w:t xml:space="preserve"> </w:t>
      </w:r>
      <w:r>
        <w:rPr>
          <w:rFonts w:eastAsia="Calibri"/>
          <w:color w:val="auto"/>
          <w:lang w:eastAsia="en-US"/>
        </w:rPr>
        <w:t xml:space="preserve">triggers </w:t>
      </w:r>
      <w:r w:rsidR="00054D47">
        <w:rPr>
          <w:rFonts w:eastAsia="Calibri"/>
          <w:color w:val="auto"/>
          <w:lang w:eastAsia="en-US"/>
        </w:rPr>
        <w:t>and identifying</w:t>
      </w:r>
      <w:r>
        <w:rPr>
          <w:rFonts w:eastAsia="Calibri"/>
          <w:color w:val="auto"/>
          <w:lang w:eastAsia="en-US"/>
        </w:rPr>
        <w:t xml:space="preserve"> non-pharmacological strategies for managing challenging behaviours. </w:t>
      </w:r>
      <w:r w:rsidR="00054D47">
        <w:rPr>
          <w:rFonts w:eastAsia="Calibri"/>
          <w:color w:val="auto"/>
          <w:lang w:eastAsia="en-US"/>
        </w:rPr>
        <w:t>Conflicting information about the numbers of consumers on psychotropic medications and chemical restraint was provided to the Assessment Team.</w:t>
      </w:r>
    </w:p>
    <w:p w14:paraId="251ACDE5" w14:textId="77777777" w:rsidR="008D2D59" w:rsidRPr="00853601" w:rsidRDefault="008D2D59" w:rsidP="00714E2B">
      <w:pPr>
        <w:rPr>
          <w:color w:val="0000FF"/>
        </w:rPr>
      </w:pPr>
      <w:r>
        <w:rPr>
          <w:rFonts w:eastAsia="Calibri"/>
          <w:color w:val="auto"/>
          <w:lang w:eastAsia="en-US"/>
        </w:rPr>
        <w:t>The Assessment Team provided examples of four consumers whose</w:t>
      </w:r>
      <w:r w:rsidR="00054D47">
        <w:rPr>
          <w:rFonts w:eastAsia="Calibri"/>
          <w:color w:val="auto"/>
          <w:lang w:eastAsia="en-US"/>
        </w:rPr>
        <w:t xml:space="preserve"> </w:t>
      </w:r>
      <w:r w:rsidR="005A304A">
        <w:rPr>
          <w:rFonts w:eastAsia="Calibri"/>
          <w:color w:val="auto"/>
          <w:lang w:eastAsia="en-US"/>
        </w:rPr>
        <w:t>psychotropic medications</w:t>
      </w:r>
      <w:r>
        <w:rPr>
          <w:rFonts w:eastAsia="Calibri"/>
          <w:color w:val="auto"/>
          <w:lang w:eastAsia="en-US"/>
        </w:rPr>
        <w:t xml:space="preserve"> have not been effectively reviewed.</w:t>
      </w:r>
    </w:p>
    <w:p w14:paraId="10599EDD" w14:textId="77777777" w:rsidR="00714E2B" w:rsidRDefault="008D2D59" w:rsidP="00714E2B">
      <w:pPr>
        <w:tabs>
          <w:tab w:val="right" w:pos="9026"/>
        </w:tabs>
        <w:spacing w:before="0" w:after="0"/>
        <w:outlineLvl w:val="4"/>
        <w:rPr>
          <w:color w:val="000000" w:themeColor="text1"/>
        </w:rPr>
      </w:pPr>
      <w:r w:rsidRPr="007D273C">
        <w:rPr>
          <w:rFonts w:eastAsia="Calibri"/>
          <w:color w:val="auto"/>
          <w:lang w:eastAsia="en-US"/>
        </w:rPr>
        <w:t xml:space="preserve">The Assessment Team reviewed five consumer files in relation to wound </w:t>
      </w:r>
      <w:r>
        <w:rPr>
          <w:color w:val="000000" w:themeColor="text1"/>
        </w:rPr>
        <w:t xml:space="preserve">management and noted that referrals have been made to wound consultants in relation to chronic wounds and a suprapubic catheter site infection. However not all practices in relation to wound management were observed to be contemporary and </w:t>
      </w:r>
      <w:r w:rsidR="000E033F">
        <w:rPr>
          <w:color w:val="000000" w:themeColor="text1"/>
        </w:rPr>
        <w:lastRenderedPageBreak/>
        <w:t>inconsistencies were noted in wound and pain management documentation and practice.</w:t>
      </w:r>
    </w:p>
    <w:p w14:paraId="59304180" w14:textId="77777777" w:rsidR="000E033F" w:rsidRDefault="000E033F" w:rsidP="000E033F">
      <w:pPr>
        <w:spacing w:line="240" w:lineRule="auto"/>
        <w:rPr>
          <w:rFonts w:eastAsia="Calibri"/>
          <w:color w:val="auto"/>
          <w:lang w:eastAsia="en-US"/>
        </w:rPr>
      </w:pPr>
      <w:r w:rsidRPr="0032591F">
        <w:rPr>
          <w:rFonts w:eastAsia="Calibri"/>
          <w:color w:val="auto"/>
          <w:lang w:eastAsia="en-US"/>
        </w:rPr>
        <w:t>Th</w:t>
      </w:r>
      <w:r>
        <w:rPr>
          <w:rFonts w:eastAsia="Calibri"/>
          <w:color w:val="auto"/>
          <w:lang w:eastAsia="en-US"/>
        </w:rPr>
        <w:t>e</w:t>
      </w:r>
      <w:r w:rsidRPr="0032591F">
        <w:rPr>
          <w:rFonts w:eastAsia="Calibri"/>
          <w:color w:val="auto"/>
          <w:lang w:eastAsia="en-US"/>
        </w:rPr>
        <w:t xml:space="preserve"> Assessment </w:t>
      </w:r>
      <w:r>
        <w:rPr>
          <w:rFonts w:eastAsia="Calibri"/>
          <w:color w:val="auto"/>
          <w:lang w:eastAsia="en-US"/>
        </w:rPr>
        <w:t>T</w:t>
      </w:r>
      <w:r w:rsidRPr="0032591F">
        <w:rPr>
          <w:rFonts w:eastAsia="Calibri"/>
          <w:color w:val="auto"/>
          <w:lang w:eastAsia="en-US"/>
        </w:rPr>
        <w:t xml:space="preserve">eam </w:t>
      </w:r>
      <w:r>
        <w:rPr>
          <w:rFonts w:eastAsia="Calibri"/>
          <w:color w:val="auto"/>
          <w:lang w:eastAsia="en-US"/>
        </w:rPr>
        <w:t xml:space="preserve">reviewed </w:t>
      </w:r>
      <w:r w:rsidR="00054D47">
        <w:rPr>
          <w:rFonts w:eastAsia="Calibri"/>
          <w:color w:val="auto"/>
          <w:lang w:eastAsia="en-US"/>
        </w:rPr>
        <w:t xml:space="preserve">consumer </w:t>
      </w:r>
      <w:r>
        <w:rPr>
          <w:rFonts w:eastAsia="Calibri"/>
          <w:color w:val="auto"/>
          <w:lang w:eastAsia="en-US"/>
        </w:rPr>
        <w:t xml:space="preserve">files </w:t>
      </w:r>
      <w:r w:rsidR="000A53BF">
        <w:rPr>
          <w:rFonts w:eastAsia="Calibri"/>
          <w:color w:val="auto"/>
          <w:lang w:eastAsia="en-US"/>
        </w:rPr>
        <w:t>and</w:t>
      </w:r>
      <w:r>
        <w:rPr>
          <w:rFonts w:eastAsia="Calibri"/>
          <w:color w:val="auto"/>
          <w:lang w:eastAsia="en-US"/>
        </w:rPr>
        <w:t xml:space="preserve"> noted that pain charting does not always occur in response to a consumer’s changed needs. Non-pharmacological pain management strategies are not reviewed for effectiveness and consumers are not assessed for pain prior to or during episodes of care</w:t>
      </w:r>
      <w:r w:rsidR="00054D47">
        <w:rPr>
          <w:rFonts w:eastAsia="Calibri"/>
          <w:color w:val="auto"/>
          <w:lang w:eastAsia="en-US"/>
        </w:rPr>
        <w:t xml:space="preserve"> when </w:t>
      </w:r>
      <w:r w:rsidR="001E2158">
        <w:rPr>
          <w:rFonts w:eastAsia="Calibri"/>
          <w:color w:val="auto"/>
          <w:lang w:eastAsia="en-US"/>
        </w:rPr>
        <w:t>pain</w:t>
      </w:r>
      <w:r w:rsidR="00054D47">
        <w:rPr>
          <w:rFonts w:eastAsia="Calibri"/>
          <w:color w:val="auto"/>
          <w:lang w:eastAsia="en-US"/>
        </w:rPr>
        <w:t xml:space="preserve"> may be indicated</w:t>
      </w:r>
      <w:r>
        <w:rPr>
          <w:rFonts w:eastAsia="Calibri"/>
          <w:color w:val="auto"/>
          <w:lang w:eastAsia="en-US"/>
        </w:rPr>
        <w:t>.</w:t>
      </w:r>
    </w:p>
    <w:p w14:paraId="2B4DB4B3" w14:textId="77777777" w:rsidR="00054D47" w:rsidRPr="00C0242B" w:rsidRDefault="00054D47" w:rsidP="00054D47">
      <w:pPr>
        <w:rPr>
          <w:color w:val="auto"/>
        </w:rPr>
      </w:pPr>
      <w:bookmarkStart w:id="8" w:name="_Hlk61537191"/>
      <w:r w:rsidRPr="001D74DB">
        <w:rPr>
          <w:color w:val="auto"/>
        </w:rPr>
        <w:t xml:space="preserve">The response submitted by the approved provider acknowledges the deficits identified by the Assessment Team. </w:t>
      </w:r>
    </w:p>
    <w:p w14:paraId="5F1A11C4" w14:textId="77777777" w:rsidR="00054D47" w:rsidRPr="00C0242B" w:rsidRDefault="00054D47" w:rsidP="00054D47">
      <w:pPr>
        <w:rPr>
          <w:color w:val="auto"/>
        </w:rPr>
      </w:pPr>
      <w:r>
        <w:rPr>
          <w:color w:val="auto"/>
        </w:rPr>
        <w:t>I have considered the relevant information and find this requirement is Non-Compliant.</w:t>
      </w:r>
    </w:p>
    <w:bookmarkEnd w:id="8"/>
    <w:p w14:paraId="062864C6" w14:textId="77777777" w:rsidR="00714E2B" w:rsidRPr="00853601" w:rsidRDefault="004F4E3D" w:rsidP="00714E2B">
      <w:pPr>
        <w:pStyle w:val="Heading3"/>
      </w:pPr>
      <w:r w:rsidRPr="00853601">
        <w:t>Requirement 3(3)(b)</w:t>
      </w:r>
      <w:r>
        <w:tab/>
        <w:t>Non-compliant</w:t>
      </w:r>
    </w:p>
    <w:p w14:paraId="56AEA7DE" w14:textId="77777777" w:rsidR="00714E2B" w:rsidRPr="000404BE" w:rsidRDefault="004F4E3D" w:rsidP="00714E2B">
      <w:pPr>
        <w:rPr>
          <w:i/>
        </w:rPr>
      </w:pPr>
      <w:r w:rsidRPr="000404BE">
        <w:rPr>
          <w:i/>
          <w:szCs w:val="22"/>
        </w:rPr>
        <w:t>Effective management of high impact or high prevalence risks associated with the care of each consumer.</w:t>
      </w:r>
    </w:p>
    <w:p w14:paraId="056AC260" w14:textId="77777777" w:rsidR="000E033F" w:rsidRDefault="000E033F" w:rsidP="000E033F">
      <w:pPr>
        <w:spacing w:line="240" w:lineRule="auto"/>
        <w:rPr>
          <w:rFonts w:eastAsia="Calibri"/>
          <w:color w:val="auto"/>
          <w:lang w:eastAsia="en-US"/>
        </w:rPr>
      </w:pPr>
      <w:r>
        <w:rPr>
          <w:rFonts w:eastAsia="Calibri"/>
          <w:color w:val="auto"/>
          <w:lang w:eastAsia="en-US"/>
        </w:rPr>
        <w:t xml:space="preserve">The Assessment Team found </w:t>
      </w:r>
      <w:r w:rsidR="00D50489">
        <w:rPr>
          <w:rFonts w:eastAsia="Calibri"/>
          <w:color w:val="auto"/>
          <w:lang w:eastAsia="en-US"/>
        </w:rPr>
        <w:t xml:space="preserve">the service did not demonstrate that </w:t>
      </w:r>
      <w:r w:rsidR="00BE532F">
        <w:rPr>
          <w:rFonts w:eastAsia="Calibri"/>
          <w:color w:val="auto"/>
          <w:lang w:eastAsia="en-US"/>
        </w:rPr>
        <w:t>risks associated with the care of consumers were identified or managed. In particular falls risk, and the risks associated with the use of psychotropic medications were not well managed</w:t>
      </w:r>
      <w:r>
        <w:rPr>
          <w:rFonts w:eastAsia="Calibri"/>
          <w:color w:val="auto"/>
          <w:lang w:eastAsia="en-US"/>
        </w:rPr>
        <w:t>.</w:t>
      </w:r>
    </w:p>
    <w:p w14:paraId="6BAF7E5E" w14:textId="77777777" w:rsidR="000E033F" w:rsidRPr="000E033F" w:rsidRDefault="00BE532F" w:rsidP="00BE532F">
      <w:pPr>
        <w:spacing w:line="240" w:lineRule="auto"/>
        <w:rPr>
          <w:rFonts w:eastAsia="Calibri"/>
          <w:color w:val="auto"/>
          <w:lang w:eastAsia="en-US"/>
        </w:rPr>
      </w:pPr>
      <w:r>
        <w:rPr>
          <w:rFonts w:eastAsia="Calibri"/>
          <w:color w:val="auto"/>
          <w:lang w:eastAsia="en-US"/>
        </w:rPr>
        <w:t>Incident reports are not consistently recorded for consumers who fall. A p</w:t>
      </w:r>
      <w:r w:rsidR="000E033F">
        <w:rPr>
          <w:rFonts w:eastAsia="Calibri"/>
          <w:color w:val="auto"/>
          <w:lang w:eastAsia="en-US"/>
        </w:rPr>
        <w:t>ost fall review process is not consistently</w:t>
      </w:r>
      <w:r>
        <w:rPr>
          <w:rFonts w:eastAsia="Calibri"/>
          <w:color w:val="auto"/>
          <w:lang w:eastAsia="en-US"/>
        </w:rPr>
        <w:t xml:space="preserve"> completed in a timely manner</w:t>
      </w:r>
      <w:r w:rsidR="000E033F">
        <w:rPr>
          <w:rFonts w:eastAsia="Calibri"/>
          <w:color w:val="auto"/>
          <w:lang w:eastAsia="en-US"/>
        </w:rPr>
        <w:t>.</w:t>
      </w:r>
      <w:r>
        <w:rPr>
          <w:rFonts w:eastAsia="Calibri"/>
          <w:color w:val="auto"/>
          <w:lang w:eastAsia="en-US"/>
        </w:rPr>
        <w:t xml:space="preserve"> I</w:t>
      </w:r>
      <w:r w:rsidR="000A53BF">
        <w:rPr>
          <w:rFonts w:eastAsia="Calibri"/>
          <w:color w:val="auto"/>
          <w:lang w:eastAsia="en-US"/>
        </w:rPr>
        <w:t xml:space="preserve">nvestigation </w:t>
      </w:r>
      <w:r w:rsidR="000E033F">
        <w:rPr>
          <w:rFonts w:eastAsia="Calibri"/>
          <w:color w:val="auto"/>
          <w:lang w:eastAsia="en-US"/>
        </w:rPr>
        <w:t xml:space="preserve">of causes and </w:t>
      </w:r>
      <w:r>
        <w:rPr>
          <w:rFonts w:eastAsia="Calibri"/>
          <w:color w:val="auto"/>
          <w:lang w:eastAsia="en-US"/>
        </w:rPr>
        <w:t xml:space="preserve">implementation of </w:t>
      </w:r>
      <w:r w:rsidR="000E033F">
        <w:rPr>
          <w:rFonts w:eastAsia="Calibri"/>
          <w:color w:val="auto"/>
          <w:lang w:eastAsia="en-US"/>
        </w:rPr>
        <w:t>actions to minimise recurren</w:t>
      </w:r>
      <w:r w:rsidR="000A53BF">
        <w:rPr>
          <w:rFonts w:eastAsia="Calibri"/>
          <w:color w:val="auto"/>
          <w:lang w:eastAsia="en-US"/>
        </w:rPr>
        <w:t>ce</w:t>
      </w:r>
      <w:r w:rsidR="000E033F">
        <w:rPr>
          <w:rFonts w:eastAsia="Calibri"/>
          <w:color w:val="auto"/>
          <w:lang w:eastAsia="en-US"/>
        </w:rPr>
        <w:t xml:space="preserve"> in relation to consumers’ falls does not consistently occur.</w:t>
      </w:r>
      <w:r>
        <w:rPr>
          <w:rFonts w:eastAsia="Calibri"/>
          <w:color w:val="auto"/>
          <w:lang w:eastAsia="en-US"/>
        </w:rPr>
        <w:t xml:space="preserve"> </w:t>
      </w:r>
    </w:p>
    <w:p w14:paraId="468FBD68" w14:textId="77777777" w:rsidR="00BE532F" w:rsidRPr="00C0242B" w:rsidRDefault="00BE532F" w:rsidP="00BE532F">
      <w:pPr>
        <w:rPr>
          <w:color w:val="auto"/>
        </w:rPr>
      </w:pPr>
      <w:bookmarkStart w:id="9" w:name="_Hlk61278724"/>
      <w:r w:rsidRPr="001D74DB">
        <w:rPr>
          <w:color w:val="auto"/>
        </w:rPr>
        <w:t xml:space="preserve">The response submitted by the approved provider acknowledges the deficits identified by the Assessment Team. </w:t>
      </w:r>
    </w:p>
    <w:p w14:paraId="13620FEE" w14:textId="77777777" w:rsidR="00BE532F" w:rsidRPr="00C0242B" w:rsidRDefault="00BE532F" w:rsidP="00BE532F">
      <w:pPr>
        <w:rPr>
          <w:color w:val="auto"/>
        </w:rPr>
      </w:pPr>
      <w:r>
        <w:rPr>
          <w:color w:val="auto"/>
        </w:rPr>
        <w:t>I have considered the relevant information and find this requirement is Non-Compliant.</w:t>
      </w:r>
    </w:p>
    <w:bookmarkEnd w:id="9"/>
    <w:p w14:paraId="3409EC70" w14:textId="77777777" w:rsidR="00714E2B" w:rsidRPr="00D435F8" w:rsidRDefault="004F4E3D" w:rsidP="00714E2B">
      <w:pPr>
        <w:pStyle w:val="Heading3"/>
      </w:pPr>
      <w:r w:rsidRPr="00D435F8">
        <w:t>Requirement 3(3)(c)</w:t>
      </w:r>
      <w:r>
        <w:tab/>
        <w:t>Compliant</w:t>
      </w:r>
    </w:p>
    <w:p w14:paraId="7BC04965" w14:textId="77777777" w:rsidR="00714E2B" w:rsidRPr="000404BE" w:rsidRDefault="004F4E3D" w:rsidP="00714E2B">
      <w:pPr>
        <w:rPr>
          <w:i/>
        </w:rPr>
      </w:pPr>
      <w:r w:rsidRPr="000404BE">
        <w:rPr>
          <w:i/>
          <w:szCs w:val="22"/>
        </w:rPr>
        <w:t>The needs, goals and preferences of consumers nearing the end of life are recognised and addressed, their comfort maximised and their dignity preserved.</w:t>
      </w:r>
    </w:p>
    <w:p w14:paraId="1ACC9730" w14:textId="77777777" w:rsidR="00714E2B" w:rsidRPr="00D435F8" w:rsidRDefault="004F4E3D" w:rsidP="00714E2B">
      <w:pPr>
        <w:pStyle w:val="Heading3"/>
      </w:pPr>
      <w:r w:rsidRPr="00D435F8">
        <w:t>Requirement 3(3)(d)</w:t>
      </w:r>
      <w:r>
        <w:tab/>
        <w:t>Non-compliant</w:t>
      </w:r>
    </w:p>
    <w:p w14:paraId="35D0CAB4" w14:textId="77777777" w:rsidR="00714E2B" w:rsidRPr="000404BE" w:rsidRDefault="004F4E3D" w:rsidP="00714E2B">
      <w:pPr>
        <w:rPr>
          <w:i/>
        </w:rPr>
      </w:pPr>
      <w:r w:rsidRPr="000404BE">
        <w:rPr>
          <w:i/>
          <w:szCs w:val="22"/>
        </w:rPr>
        <w:t>Deterioration or change of a consumer’s mental health, cognitive or physical function, capacity or condition is recognised and responded to in a timely manner.</w:t>
      </w:r>
    </w:p>
    <w:p w14:paraId="25FD330F" w14:textId="77777777" w:rsidR="000A53BF" w:rsidRDefault="000A53BF" w:rsidP="00714E2B">
      <w:r w:rsidRPr="00942DF1">
        <w:rPr>
          <w:color w:val="auto"/>
        </w:rPr>
        <w:lastRenderedPageBreak/>
        <w:t xml:space="preserve">The Assessment Team found that </w:t>
      </w:r>
      <w:r w:rsidR="006D62FB" w:rsidRPr="00942DF1">
        <w:rPr>
          <w:color w:val="auto"/>
        </w:rPr>
        <w:t xml:space="preserve">consumers’ files </w:t>
      </w:r>
      <w:r w:rsidR="00BE532F">
        <w:t xml:space="preserve">did </w:t>
      </w:r>
      <w:r w:rsidR="006D62FB">
        <w:t xml:space="preserve">not always demonstrate that clinical staff identify or escalate consumers’ deteriorating health. </w:t>
      </w:r>
      <w:r w:rsidR="00BE532F">
        <w:t>When escalation d</w:t>
      </w:r>
      <w:r w:rsidR="00E05DE0">
        <w:t>oes</w:t>
      </w:r>
      <w:r w:rsidR="00BE532F">
        <w:t xml:space="preserve"> </w:t>
      </w:r>
      <w:r w:rsidR="00E05DE0">
        <w:t>occur,</w:t>
      </w:r>
      <w:r w:rsidR="00BE532F">
        <w:t xml:space="preserve"> appropriate actions </w:t>
      </w:r>
      <w:r w:rsidR="00E05DE0">
        <w:t>ar</w:t>
      </w:r>
      <w:r w:rsidR="00BE532F">
        <w:t xml:space="preserve">e not </w:t>
      </w:r>
      <w:r w:rsidR="00E05DE0">
        <w:t xml:space="preserve">consistently undertaken. </w:t>
      </w:r>
      <w:r w:rsidR="006D62FB">
        <w:t xml:space="preserve">The Assessment Team provided an example of a consumer experiencing dizziness and increasing clinical deterioration </w:t>
      </w:r>
      <w:r w:rsidR="00E05DE0">
        <w:t xml:space="preserve">who </w:t>
      </w:r>
      <w:r w:rsidR="006D62FB">
        <w:t>was not managed effectively in a timely way.</w:t>
      </w:r>
    </w:p>
    <w:p w14:paraId="7D9C8DDA" w14:textId="77777777" w:rsidR="00E05DE0" w:rsidRPr="00C0242B" w:rsidRDefault="00E05DE0" w:rsidP="00E05DE0">
      <w:pPr>
        <w:rPr>
          <w:color w:val="auto"/>
        </w:rPr>
      </w:pPr>
      <w:bookmarkStart w:id="10" w:name="_Hlk61592076"/>
      <w:r w:rsidRPr="001D74DB">
        <w:rPr>
          <w:color w:val="auto"/>
        </w:rPr>
        <w:t xml:space="preserve">The response submitted by the approved provider acknowledges the deficits identified by the Assessment Team. </w:t>
      </w:r>
    </w:p>
    <w:p w14:paraId="79FAE85E" w14:textId="77777777" w:rsidR="00E05DE0" w:rsidRPr="00C0242B" w:rsidRDefault="00E05DE0" w:rsidP="00E05DE0">
      <w:pPr>
        <w:rPr>
          <w:color w:val="auto"/>
        </w:rPr>
      </w:pPr>
      <w:r>
        <w:rPr>
          <w:color w:val="auto"/>
        </w:rPr>
        <w:t>I have considered the relevant information and find this requirement is Non-Compliant.</w:t>
      </w:r>
    </w:p>
    <w:bookmarkEnd w:id="10"/>
    <w:p w14:paraId="29B147E0" w14:textId="77777777" w:rsidR="00714E2B" w:rsidRPr="00D435F8" w:rsidRDefault="004F4E3D" w:rsidP="00714E2B">
      <w:pPr>
        <w:pStyle w:val="Heading3"/>
      </w:pPr>
      <w:r w:rsidRPr="00D435F8">
        <w:t>Requirement 3(3)(e)</w:t>
      </w:r>
      <w:r>
        <w:tab/>
        <w:t>Non-compliant</w:t>
      </w:r>
    </w:p>
    <w:p w14:paraId="111F1B3E" w14:textId="77777777" w:rsidR="00714E2B" w:rsidRPr="000404BE" w:rsidRDefault="004F4E3D" w:rsidP="00714E2B">
      <w:pPr>
        <w:rPr>
          <w:i/>
        </w:rPr>
      </w:pPr>
      <w:r w:rsidRPr="000404BE">
        <w:rPr>
          <w:i/>
          <w:szCs w:val="22"/>
        </w:rPr>
        <w:t>Information about the consumer’s condition, needs and preferences is documented and communicated within the organisation, and with others where responsibility for care is shared.</w:t>
      </w:r>
    </w:p>
    <w:p w14:paraId="7164DC35" w14:textId="77777777" w:rsidR="00714E2B" w:rsidRDefault="006D62FB" w:rsidP="00714E2B">
      <w:pPr>
        <w:rPr>
          <w:rFonts w:eastAsia="Fira Sans Light"/>
          <w:color w:val="auto"/>
          <w:lang w:eastAsia="en-US"/>
        </w:rPr>
      </w:pPr>
      <w:r>
        <w:rPr>
          <w:rFonts w:eastAsia="Calibri"/>
          <w:color w:val="auto"/>
          <w:lang w:eastAsia="en-US"/>
        </w:rPr>
        <w:t>The Assessment Team found that t</w:t>
      </w:r>
      <w:r w:rsidRPr="0006607D">
        <w:rPr>
          <w:rFonts w:eastAsia="Calibri"/>
          <w:color w:val="auto"/>
          <w:lang w:eastAsia="en-US"/>
        </w:rPr>
        <w:t xml:space="preserve">he service did not demonstrate that all information related consumers’ condition, needs and preferences is documented accurately or in detail. Although referrals to other services and </w:t>
      </w:r>
      <w:r w:rsidR="00E05DE0">
        <w:rPr>
          <w:rFonts w:eastAsia="Calibri"/>
          <w:color w:val="auto"/>
          <w:lang w:eastAsia="en-US"/>
        </w:rPr>
        <w:t xml:space="preserve">health professional </w:t>
      </w:r>
      <w:r w:rsidRPr="0006607D">
        <w:rPr>
          <w:rFonts w:eastAsia="Calibri"/>
          <w:color w:val="auto"/>
          <w:lang w:eastAsia="en-US"/>
        </w:rPr>
        <w:t xml:space="preserve">are </w:t>
      </w:r>
      <w:r w:rsidR="00E05DE0">
        <w:rPr>
          <w:rFonts w:eastAsia="Calibri"/>
          <w:color w:val="auto"/>
          <w:lang w:eastAsia="en-US"/>
        </w:rPr>
        <w:t xml:space="preserve">completed, </w:t>
      </w:r>
      <w:r w:rsidRPr="0006607D">
        <w:rPr>
          <w:rFonts w:eastAsia="Calibri"/>
          <w:color w:val="auto"/>
          <w:lang w:eastAsia="en-US"/>
        </w:rPr>
        <w:t xml:space="preserve">details about circumstances leading to the referral are not always documented. Handover </w:t>
      </w:r>
      <w:r>
        <w:rPr>
          <w:rFonts w:eastAsia="Calibri"/>
          <w:color w:val="auto"/>
          <w:lang w:eastAsia="en-US"/>
        </w:rPr>
        <w:t>documentation</w:t>
      </w:r>
      <w:r w:rsidRPr="0006607D">
        <w:rPr>
          <w:rFonts w:eastAsia="Calibri"/>
          <w:color w:val="auto"/>
          <w:lang w:eastAsia="en-US"/>
        </w:rPr>
        <w:t xml:space="preserve"> provides information related to medical practitioner contact </w:t>
      </w:r>
      <w:r>
        <w:rPr>
          <w:rFonts w:eastAsia="Calibri"/>
          <w:color w:val="auto"/>
          <w:lang w:eastAsia="en-US"/>
        </w:rPr>
        <w:t xml:space="preserve">details, </w:t>
      </w:r>
      <w:r w:rsidRPr="0006607D">
        <w:rPr>
          <w:rFonts w:eastAsia="Calibri"/>
          <w:color w:val="auto"/>
          <w:lang w:eastAsia="en-US"/>
        </w:rPr>
        <w:t xml:space="preserve">diagnosis and risks such as behaviour, nutrition, falls and skin integrity, however, not </w:t>
      </w:r>
      <w:r w:rsidR="00E05DE0" w:rsidRPr="0006607D">
        <w:rPr>
          <w:rFonts w:eastAsia="Calibri"/>
          <w:color w:val="auto"/>
          <w:lang w:eastAsia="en-US"/>
        </w:rPr>
        <w:t>all</w:t>
      </w:r>
      <w:r w:rsidR="00E05DE0">
        <w:rPr>
          <w:rFonts w:eastAsia="Calibri"/>
          <w:color w:val="auto"/>
          <w:lang w:eastAsia="en-US"/>
        </w:rPr>
        <w:t xml:space="preserve"> </w:t>
      </w:r>
      <w:r w:rsidR="00E05DE0" w:rsidRPr="0006607D">
        <w:rPr>
          <w:rFonts w:eastAsia="Calibri"/>
          <w:color w:val="auto"/>
          <w:lang w:eastAsia="en-US"/>
        </w:rPr>
        <w:t>risks</w:t>
      </w:r>
      <w:r w:rsidRPr="0006607D">
        <w:rPr>
          <w:rFonts w:eastAsia="Calibri"/>
          <w:color w:val="auto"/>
          <w:lang w:eastAsia="en-US"/>
        </w:rPr>
        <w:t xml:space="preserve"> are identified or detailed.</w:t>
      </w:r>
      <w:r w:rsidR="00E05DE0">
        <w:rPr>
          <w:rFonts w:eastAsia="Calibri"/>
          <w:color w:val="auto"/>
          <w:lang w:eastAsia="en-US"/>
        </w:rPr>
        <w:t xml:space="preserve"> The Assessment Team also notes that </w:t>
      </w:r>
      <w:r w:rsidR="00E05DE0" w:rsidRPr="002E016E">
        <w:rPr>
          <w:rFonts w:eastAsia="Fira Sans Light"/>
          <w:color w:val="auto"/>
          <w:lang w:eastAsia="en-US"/>
        </w:rPr>
        <w:t>documentation systems are</w:t>
      </w:r>
      <w:r w:rsidR="00E05DE0">
        <w:rPr>
          <w:rFonts w:eastAsia="Fira Sans Light"/>
          <w:color w:val="auto"/>
          <w:lang w:eastAsia="en-US"/>
        </w:rPr>
        <w:t xml:space="preserve"> not</w:t>
      </w:r>
      <w:r w:rsidR="00E05DE0" w:rsidRPr="002E016E">
        <w:rPr>
          <w:rFonts w:eastAsia="Fira Sans Light"/>
          <w:color w:val="auto"/>
          <w:lang w:eastAsia="en-US"/>
        </w:rPr>
        <w:t xml:space="preserve"> integrated to ensure</w:t>
      </w:r>
      <w:r w:rsidR="00E05DE0">
        <w:rPr>
          <w:rFonts w:eastAsia="Fira Sans Light"/>
          <w:color w:val="auto"/>
          <w:lang w:eastAsia="en-US"/>
        </w:rPr>
        <w:t xml:space="preserve"> all relevant</w:t>
      </w:r>
      <w:r w:rsidR="00E05DE0" w:rsidRPr="002E016E">
        <w:rPr>
          <w:rFonts w:eastAsia="Fira Sans Light"/>
          <w:color w:val="auto"/>
          <w:lang w:eastAsia="en-US"/>
        </w:rPr>
        <w:t xml:space="preserve"> information is included to guide staff. For example, lifestyle plans are stored separately to clinical care plans and information collected as part of the consumers’ life preferences and wishes are not utilised in behavioural care plans to guide staff practice</w:t>
      </w:r>
      <w:r w:rsidR="00E05DE0">
        <w:rPr>
          <w:rFonts w:eastAsia="Fira Sans Light"/>
          <w:color w:val="auto"/>
          <w:lang w:eastAsia="en-US"/>
        </w:rPr>
        <w:t>.</w:t>
      </w:r>
    </w:p>
    <w:p w14:paraId="4560D06B" w14:textId="77777777" w:rsidR="00E05DE0" w:rsidRPr="00C0242B" w:rsidRDefault="00E05DE0" w:rsidP="00E05DE0">
      <w:pPr>
        <w:rPr>
          <w:color w:val="auto"/>
        </w:rPr>
      </w:pPr>
      <w:r w:rsidRPr="001D74DB">
        <w:rPr>
          <w:color w:val="auto"/>
        </w:rPr>
        <w:t xml:space="preserve">The response submitted by the approved provider acknowledges the deficits identified by the Assessment Team. </w:t>
      </w:r>
    </w:p>
    <w:p w14:paraId="2E2879C1" w14:textId="77777777" w:rsidR="00E05DE0" w:rsidRPr="00C0242B" w:rsidRDefault="00E05DE0" w:rsidP="00E05DE0">
      <w:pPr>
        <w:rPr>
          <w:color w:val="auto"/>
        </w:rPr>
      </w:pPr>
      <w:r>
        <w:rPr>
          <w:color w:val="auto"/>
        </w:rPr>
        <w:t>I have considered the relevant information and find this requirement is Non-Compliant.</w:t>
      </w:r>
    </w:p>
    <w:p w14:paraId="61D3B5A1" w14:textId="77777777" w:rsidR="00714E2B" w:rsidRPr="00D435F8" w:rsidRDefault="004F4E3D" w:rsidP="00714E2B">
      <w:pPr>
        <w:pStyle w:val="Heading3"/>
      </w:pPr>
      <w:r w:rsidRPr="00D435F8">
        <w:t>Requirement 3(3)(f)</w:t>
      </w:r>
      <w:r>
        <w:tab/>
        <w:t>Compliant</w:t>
      </w:r>
    </w:p>
    <w:p w14:paraId="11EBDD7F" w14:textId="77777777" w:rsidR="00714E2B" w:rsidRPr="000404BE" w:rsidRDefault="004F4E3D" w:rsidP="00714E2B">
      <w:pPr>
        <w:rPr>
          <w:i/>
        </w:rPr>
      </w:pPr>
      <w:r w:rsidRPr="000404BE">
        <w:rPr>
          <w:i/>
          <w:szCs w:val="22"/>
        </w:rPr>
        <w:t>Timely and appropriate referrals to individuals, other organisations and providers of other care and services.</w:t>
      </w:r>
    </w:p>
    <w:p w14:paraId="209D1C38" w14:textId="77777777" w:rsidR="00714E2B" w:rsidRPr="00D435F8" w:rsidRDefault="004F4E3D" w:rsidP="00714E2B">
      <w:pPr>
        <w:pStyle w:val="Heading3"/>
      </w:pPr>
      <w:r w:rsidRPr="00D435F8">
        <w:t>Requirement 3(3)(g)</w:t>
      </w:r>
      <w:r>
        <w:tab/>
        <w:t>Non-compliant</w:t>
      </w:r>
    </w:p>
    <w:p w14:paraId="465043F8" w14:textId="77777777" w:rsidR="00714E2B" w:rsidRPr="000404BE" w:rsidRDefault="004F4E3D" w:rsidP="00714E2B">
      <w:pPr>
        <w:tabs>
          <w:tab w:val="right" w:pos="9026"/>
        </w:tabs>
        <w:spacing w:before="0" w:after="0"/>
        <w:outlineLvl w:val="4"/>
        <w:rPr>
          <w:i/>
          <w:szCs w:val="22"/>
        </w:rPr>
      </w:pPr>
      <w:r w:rsidRPr="000404BE">
        <w:rPr>
          <w:i/>
          <w:szCs w:val="22"/>
        </w:rPr>
        <w:t>Minimisation of infection related risks through implementing:</w:t>
      </w:r>
    </w:p>
    <w:p w14:paraId="104C60B5" w14:textId="77777777" w:rsidR="00714E2B" w:rsidRPr="000404BE" w:rsidRDefault="004F4E3D" w:rsidP="00A24847">
      <w:pPr>
        <w:numPr>
          <w:ilvl w:val="0"/>
          <w:numId w:val="15"/>
        </w:numPr>
        <w:tabs>
          <w:tab w:val="right" w:pos="9026"/>
        </w:tabs>
        <w:spacing w:before="0" w:after="0"/>
        <w:ind w:left="567" w:hanging="425"/>
        <w:outlineLvl w:val="4"/>
        <w:rPr>
          <w:i/>
        </w:rPr>
      </w:pPr>
      <w:r w:rsidRPr="000404BE">
        <w:rPr>
          <w:i/>
        </w:rPr>
        <w:lastRenderedPageBreak/>
        <w:t>standard and transmission based precautions to prevent and control infection; and</w:t>
      </w:r>
    </w:p>
    <w:p w14:paraId="5D26AA89" w14:textId="77777777" w:rsidR="00714E2B" w:rsidRPr="000404BE" w:rsidRDefault="004F4E3D" w:rsidP="00A24847">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2F693F1C" w14:textId="77777777" w:rsidR="00942DF1" w:rsidRDefault="00942DF1" w:rsidP="00714E2B">
      <w:pPr>
        <w:rPr>
          <w:color w:val="0000FF"/>
        </w:rPr>
      </w:pPr>
      <w:r>
        <w:rPr>
          <w:rFonts w:eastAsia="Fira Sans Light"/>
          <w:color w:val="000000" w:themeColor="text1"/>
        </w:rPr>
        <w:t>The Assessment Team found t</w:t>
      </w:r>
      <w:r w:rsidRPr="00433B60">
        <w:rPr>
          <w:rFonts w:eastAsia="Fira Sans Light"/>
          <w:color w:val="000000" w:themeColor="text1"/>
        </w:rPr>
        <w:t>he service did not demonstrate effective strategies to minimise infection related risks</w:t>
      </w:r>
      <w:r>
        <w:rPr>
          <w:rFonts w:eastAsia="Fira Sans Light"/>
          <w:color w:val="000000" w:themeColor="text1"/>
        </w:rPr>
        <w:t xml:space="preserve"> through standard precautions</w:t>
      </w:r>
      <w:r w:rsidRPr="00433B60">
        <w:rPr>
          <w:rFonts w:eastAsia="Fira Sans Light"/>
          <w:color w:val="000000" w:themeColor="text1"/>
        </w:rPr>
        <w:t xml:space="preserve"> </w:t>
      </w:r>
      <w:r>
        <w:rPr>
          <w:rFonts w:eastAsia="Fira Sans Light"/>
          <w:color w:val="000000" w:themeColor="text1"/>
        </w:rPr>
        <w:t>to prevent and control infection and did not demonstrate a readiness for outbreak management.</w:t>
      </w:r>
    </w:p>
    <w:p w14:paraId="73A6D9E1" w14:textId="77777777" w:rsidR="00942DF1" w:rsidRPr="009F4D9F" w:rsidRDefault="00942DF1" w:rsidP="00942DF1">
      <w:pPr>
        <w:spacing w:after="240"/>
        <w:rPr>
          <w:rFonts w:eastAsiaTheme="minorHAnsi"/>
          <w:color w:val="auto"/>
          <w:szCs w:val="22"/>
          <w:lang w:eastAsia="en-US"/>
        </w:rPr>
      </w:pPr>
      <w:r w:rsidRPr="009F4D9F">
        <w:rPr>
          <w:rFonts w:eastAsiaTheme="minorHAnsi"/>
          <w:iCs/>
          <w:color w:val="auto"/>
          <w:szCs w:val="22"/>
          <w:lang w:eastAsia="en-US"/>
        </w:rPr>
        <w:t>The</w:t>
      </w:r>
      <w:r w:rsidRPr="009F4D9F">
        <w:rPr>
          <w:rFonts w:eastAsiaTheme="minorHAnsi"/>
          <w:color w:val="auto"/>
          <w:szCs w:val="22"/>
          <w:lang w:eastAsia="en-US"/>
        </w:rPr>
        <w:t xml:space="preserve"> Assessment Team observed </w:t>
      </w:r>
      <w:r>
        <w:rPr>
          <w:rFonts w:eastAsiaTheme="minorHAnsi"/>
          <w:color w:val="auto"/>
          <w:szCs w:val="22"/>
          <w:lang w:eastAsia="en-US"/>
        </w:rPr>
        <w:t xml:space="preserve">inconsistent </w:t>
      </w:r>
      <w:r w:rsidRPr="009F4D9F">
        <w:rPr>
          <w:rFonts w:eastAsiaTheme="minorHAnsi"/>
          <w:color w:val="auto"/>
          <w:szCs w:val="22"/>
          <w:lang w:eastAsia="en-US"/>
        </w:rPr>
        <w:t>infection control practices while on site.</w:t>
      </w:r>
    </w:p>
    <w:p w14:paraId="63017C3B" w14:textId="77777777" w:rsidR="00942DF1" w:rsidRPr="00E67052" w:rsidRDefault="00942DF1" w:rsidP="00A24847">
      <w:pPr>
        <w:numPr>
          <w:ilvl w:val="0"/>
          <w:numId w:val="25"/>
        </w:numPr>
        <w:spacing w:after="240"/>
        <w:ind w:left="425" w:hanging="425"/>
        <w:rPr>
          <w:rFonts w:eastAsiaTheme="minorHAnsi"/>
          <w:color w:val="auto"/>
          <w:szCs w:val="22"/>
          <w:lang w:eastAsia="en-US"/>
        </w:rPr>
      </w:pPr>
      <w:r w:rsidRPr="00E67052">
        <w:rPr>
          <w:rFonts w:eastAsiaTheme="minorHAnsi"/>
          <w:color w:val="auto"/>
          <w:szCs w:val="22"/>
          <w:lang w:eastAsia="en-US"/>
        </w:rPr>
        <w:t xml:space="preserve">There were no readily available handwashing stations for staff use when providing care delivery to consumers. There were no wall mounted sanitiser stations set up in corridors where care staff deliver direct care to consumers. </w:t>
      </w:r>
    </w:p>
    <w:p w14:paraId="4B07C810" w14:textId="77777777" w:rsidR="00942DF1" w:rsidRDefault="00942DF1" w:rsidP="00A24847">
      <w:pPr>
        <w:numPr>
          <w:ilvl w:val="0"/>
          <w:numId w:val="25"/>
        </w:numPr>
        <w:spacing w:after="240"/>
        <w:ind w:left="425" w:hanging="425"/>
        <w:rPr>
          <w:rFonts w:eastAsiaTheme="minorHAnsi"/>
          <w:color w:val="auto"/>
          <w:szCs w:val="22"/>
          <w:lang w:eastAsia="en-US"/>
        </w:rPr>
      </w:pPr>
      <w:r>
        <w:rPr>
          <w:rFonts w:eastAsiaTheme="minorHAnsi"/>
          <w:color w:val="auto"/>
          <w:szCs w:val="22"/>
          <w:lang w:eastAsia="en-US"/>
        </w:rPr>
        <w:t xml:space="preserve">There was no available supply of sanitiser wipes at each lifting machine for cleaning of equipment between each use. </w:t>
      </w:r>
    </w:p>
    <w:p w14:paraId="0492E57C" w14:textId="77777777" w:rsidR="00942DF1" w:rsidRPr="00DA1E70" w:rsidRDefault="00942DF1" w:rsidP="00A24847">
      <w:pPr>
        <w:numPr>
          <w:ilvl w:val="0"/>
          <w:numId w:val="25"/>
        </w:numPr>
        <w:spacing w:after="240"/>
        <w:ind w:left="425" w:hanging="425"/>
        <w:rPr>
          <w:rFonts w:eastAsiaTheme="minorHAnsi"/>
          <w:color w:val="auto"/>
          <w:szCs w:val="22"/>
          <w:lang w:eastAsia="en-US"/>
        </w:rPr>
      </w:pPr>
      <w:r w:rsidRPr="009F4D9F">
        <w:rPr>
          <w:rFonts w:eastAsiaTheme="minorHAnsi"/>
          <w:color w:val="auto"/>
          <w:szCs w:val="22"/>
          <w:lang w:eastAsia="en-US"/>
        </w:rPr>
        <w:t xml:space="preserve">Staff were observed to be wearing PPE </w:t>
      </w:r>
      <w:r>
        <w:rPr>
          <w:rFonts w:eastAsiaTheme="minorHAnsi"/>
          <w:color w:val="auto"/>
          <w:szCs w:val="22"/>
          <w:lang w:eastAsia="en-US"/>
        </w:rPr>
        <w:t xml:space="preserve">incorrectly </w:t>
      </w:r>
      <w:r w:rsidRPr="009F4D9F">
        <w:rPr>
          <w:rFonts w:eastAsiaTheme="minorHAnsi"/>
          <w:color w:val="auto"/>
          <w:szCs w:val="22"/>
          <w:lang w:eastAsia="en-US"/>
        </w:rPr>
        <w:t xml:space="preserve">and </w:t>
      </w:r>
      <w:r>
        <w:rPr>
          <w:rFonts w:eastAsiaTheme="minorHAnsi"/>
          <w:color w:val="auto"/>
          <w:szCs w:val="22"/>
          <w:lang w:eastAsia="en-US"/>
        </w:rPr>
        <w:t xml:space="preserve">not always </w:t>
      </w:r>
      <w:r w:rsidRPr="009F4D9F">
        <w:rPr>
          <w:rFonts w:eastAsiaTheme="minorHAnsi"/>
          <w:color w:val="auto"/>
          <w:szCs w:val="22"/>
          <w:lang w:eastAsia="en-US"/>
        </w:rPr>
        <w:t>using infection control practices such as hand hygiene during donning/doffing.</w:t>
      </w:r>
      <w:r w:rsidRPr="00DA1E70">
        <w:rPr>
          <w:rFonts w:eastAsiaTheme="minorHAnsi"/>
          <w:color w:val="auto"/>
          <w:szCs w:val="22"/>
          <w:lang w:eastAsia="en-US"/>
        </w:rPr>
        <w:t xml:space="preserve"> </w:t>
      </w:r>
    </w:p>
    <w:p w14:paraId="127A6718" w14:textId="77777777" w:rsidR="00942DF1" w:rsidRDefault="00942DF1" w:rsidP="00A24847">
      <w:pPr>
        <w:numPr>
          <w:ilvl w:val="0"/>
          <w:numId w:val="25"/>
        </w:numPr>
        <w:spacing w:after="240"/>
        <w:ind w:left="425" w:hanging="425"/>
        <w:rPr>
          <w:rFonts w:eastAsiaTheme="minorHAnsi"/>
          <w:color w:val="auto"/>
          <w:szCs w:val="22"/>
          <w:lang w:eastAsia="en-US"/>
        </w:rPr>
      </w:pPr>
      <w:r>
        <w:rPr>
          <w:rFonts w:eastAsiaTheme="minorHAnsi"/>
          <w:color w:val="auto"/>
          <w:szCs w:val="22"/>
          <w:lang w:eastAsia="en-US"/>
        </w:rPr>
        <w:t xml:space="preserve">Donning and doffing stations were observed to be inappropriately placed without facilities for waste disposal. </w:t>
      </w:r>
    </w:p>
    <w:p w14:paraId="7CD1BB2A" w14:textId="77777777" w:rsidR="00942DF1" w:rsidRPr="009F4D9F" w:rsidRDefault="00942DF1" w:rsidP="00A24847">
      <w:pPr>
        <w:numPr>
          <w:ilvl w:val="0"/>
          <w:numId w:val="25"/>
        </w:numPr>
        <w:spacing w:after="240"/>
        <w:ind w:left="425" w:hanging="425"/>
        <w:rPr>
          <w:rFonts w:eastAsiaTheme="minorHAnsi"/>
          <w:color w:val="auto"/>
          <w:szCs w:val="22"/>
          <w:lang w:eastAsia="en-US"/>
        </w:rPr>
      </w:pPr>
      <w:r w:rsidRPr="009F4D9F">
        <w:rPr>
          <w:rFonts w:eastAsiaTheme="minorHAnsi"/>
          <w:color w:val="auto"/>
          <w:szCs w:val="22"/>
          <w:lang w:eastAsia="en-US"/>
        </w:rPr>
        <w:t>Clinical staff described processes for recording infections when identified and a form to track antibiotic usage in consultation with medical practitioners</w:t>
      </w:r>
      <w:r>
        <w:rPr>
          <w:rFonts w:eastAsiaTheme="minorHAnsi"/>
          <w:color w:val="auto"/>
          <w:szCs w:val="22"/>
          <w:lang w:eastAsia="en-US"/>
        </w:rPr>
        <w:t>.</w:t>
      </w:r>
    </w:p>
    <w:p w14:paraId="150623FC" w14:textId="77777777" w:rsidR="00942DF1" w:rsidRPr="009F4D9F" w:rsidRDefault="00942DF1" w:rsidP="00A24847">
      <w:pPr>
        <w:numPr>
          <w:ilvl w:val="0"/>
          <w:numId w:val="25"/>
        </w:numPr>
        <w:spacing w:after="240"/>
        <w:ind w:left="425" w:hanging="425"/>
        <w:rPr>
          <w:rFonts w:eastAsiaTheme="minorHAnsi"/>
          <w:color w:val="auto"/>
          <w:szCs w:val="22"/>
          <w:lang w:eastAsia="en-US"/>
        </w:rPr>
      </w:pPr>
      <w:r w:rsidRPr="009F4D9F">
        <w:rPr>
          <w:rFonts w:eastAsiaTheme="minorHAnsi"/>
          <w:color w:val="auto"/>
          <w:szCs w:val="22"/>
          <w:lang w:eastAsia="en-US"/>
        </w:rPr>
        <w:t xml:space="preserve">The organisation has an influenza immunisation program offered to all consumers and staff. </w:t>
      </w:r>
    </w:p>
    <w:p w14:paraId="279F396A" w14:textId="77777777" w:rsidR="00E67052" w:rsidRPr="00E67052" w:rsidRDefault="00E67052" w:rsidP="00E67052">
      <w:pPr>
        <w:rPr>
          <w:color w:val="auto"/>
        </w:rPr>
      </w:pPr>
      <w:r w:rsidRPr="00E67052">
        <w:rPr>
          <w:color w:val="auto"/>
        </w:rPr>
        <w:t xml:space="preserve">The response submitted by the approved provider </w:t>
      </w:r>
      <w:r>
        <w:rPr>
          <w:color w:val="auto"/>
        </w:rPr>
        <w:t>did not specifically address this requirement.</w:t>
      </w:r>
    </w:p>
    <w:p w14:paraId="226A5A32" w14:textId="77777777" w:rsidR="00E67052" w:rsidRPr="00E67052" w:rsidRDefault="00E67052" w:rsidP="00E67052">
      <w:pPr>
        <w:rPr>
          <w:color w:val="auto"/>
        </w:rPr>
      </w:pPr>
      <w:r w:rsidRPr="00E67052">
        <w:rPr>
          <w:color w:val="auto"/>
        </w:rPr>
        <w:t>I have considered the relevant information and find this requirement is Non-Compliant.</w:t>
      </w:r>
    </w:p>
    <w:p w14:paraId="6512FCF7" w14:textId="77777777" w:rsidR="00942DF1" w:rsidRDefault="00942DF1" w:rsidP="00714E2B"/>
    <w:p w14:paraId="247F708A" w14:textId="77777777" w:rsidR="00714E2B" w:rsidRDefault="00714E2B" w:rsidP="00714E2B">
      <w:pPr>
        <w:sectPr w:rsidR="00714E2B" w:rsidSect="00714E2B">
          <w:headerReference w:type="default" r:id="rId27"/>
          <w:type w:val="continuous"/>
          <w:pgSz w:w="11906" w:h="16838"/>
          <w:pgMar w:top="1701" w:right="1418" w:bottom="1418" w:left="1418" w:header="709" w:footer="397" w:gutter="0"/>
          <w:cols w:space="708"/>
          <w:titlePg/>
          <w:docGrid w:linePitch="360"/>
        </w:sectPr>
      </w:pPr>
    </w:p>
    <w:p w14:paraId="480D2BAF" w14:textId="77777777" w:rsidR="00714E2B" w:rsidRDefault="004F4E3D" w:rsidP="00714E2B">
      <w:pPr>
        <w:pStyle w:val="Heading1"/>
        <w:tabs>
          <w:tab w:val="right" w:pos="9070"/>
        </w:tabs>
        <w:spacing w:before="560" w:after="640"/>
        <w:rPr>
          <w:color w:val="FFFFFF" w:themeColor="background1"/>
          <w:sz w:val="36"/>
        </w:rPr>
        <w:sectPr w:rsidR="00714E2B" w:rsidSect="00714E2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BC236AA" wp14:editId="74B800F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50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67052" w:rsidRPr="00EB1D71">
        <w:rPr>
          <w:color w:val="FFFFFF" w:themeColor="background1"/>
          <w:sz w:val="36"/>
        </w:rPr>
        <w:t xml:space="preserve"> </w:t>
      </w:r>
      <w:r w:rsidRPr="00EB1D71">
        <w:rPr>
          <w:color w:val="FFFFFF" w:themeColor="background1"/>
          <w:sz w:val="36"/>
        </w:rPr>
        <w:br/>
        <w:t>Services and support for daily living</w:t>
      </w:r>
    </w:p>
    <w:p w14:paraId="3C51B257" w14:textId="77777777" w:rsidR="00714E2B" w:rsidRPr="00FD1B02" w:rsidRDefault="004F4E3D" w:rsidP="00714E2B">
      <w:pPr>
        <w:pStyle w:val="Heading3"/>
        <w:shd w:val="clear" w:color="auto" w:fill="F2F2F2" w:themeFill="background1" w:themeFillShade="F2"/>
      </w:pPr>
      <w:r w:rsidRPr="00FD1B02">
        <w:t>Consumer outcome:</w:t>
      </w:r>
    </w:p>
    <w:p w14:paraId="25337E50" w14:textId="77777777" w:rsidR="00714E2B" w:rsidRDefault="004F4E3D" w:rsidP="00714E2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817A36" w14:textId="77777777" w:rsidR="00714E2B" w:rsidRDefault="004F4E3D" w:rsidP="00714E2B">
      <w:pPr>
        <w:pStyle w:val="Heading3"/>
        <w:shd w:val="clear" w:color="auto" w:fill="F2F2F2" w:themeFill="background1" w:themeFillShade="F2"/>
      </w:pPr>
      <w:r>
        <w:t>Organisation statement:</w:t>
      </w:r>
    </w:p>
    <w:p w14:paraId="593A3777" w14:textId="77777777" w:rsidR="00714E2B" w:rsidRDefault="004F4E3D" w:rsidP="00714E2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6EC5DF" w14:textId="77777777" w:rsidR="00714E2B" w:rsidRDefault="004F4E3D" w:rsidP="00714E2B">
      <w:pPr>
        <w:pStyle w:val="Heading2"/>
      </w:pPr>
      <w:r>
        <w:t>Assessment of Standard 4</w:t>
      </w:r>
    </w:p>
    <w:p w14:paraId="19A9B63C" w14:textId="77777777" w:rsidR="002B0D9F" w:rsidRPr="002B0D9F" w:rsidRDefault="002B0D9F" w:rsidP="002B0D9F">
      <w:pPr>
        <w:rPr>
          <w:rFonts w:eastAsia="Calibri"/>
          <w:lang w:eastAsia="en-US"/>
        </w:rPr>
      </w:pPr>
      <w:bookmarkStart w:id="11" w:name="_Hlk32997883"/>
      <w:r w:rsidRPr="002B0D9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EC0D472" w14:textId="77777777" w:rsidR="002B0D9F" w:rsidRPr="002B0D9F" w:rsidRDefault="002B0D9F" w:rsidP="002B0D9F">
      <w:pPr>
        <w:rPr>
          <w:rFonts w:eastAsia="Calibri"/>
          <w:color w:val="auto"/>
          <w:lang w:eastAsia="en-US"/>
        </w:rPr>
      </w:pPr>
      <w:r w:rsidRPr="002B0D9F">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66A2D92D" w14:textId="77777777" w:rsidR="002B0D9F" w:rsidRPr="002B0D9F" w:rsidRDefault="002B0D9F" w:rsidP="002B0D9F">
      <w:pPr>
        <w:rPr>
          <w:rFonts w:eastAsia="Calibri"/>
          <w:color w:val="auto"/>
          <w:lang w:eastAsia="en-US"/>
        </w:rPr>
      </w:pPr>
      <w:r w:rsidRPr="002B0D9F">
        <w:rPr>
          <w:rFonts w:eastAsia="Calibri"/>
          <w:color w:val="auto"/>
          <w:lang w:eastAsia="en-US"/>
        </w:rPr>
        <w:t>For example:</w:t>
      </w:r>
    </w:p>
    <w:p w14:paraId="1072834B" w14:textId="77777777" w:rsidR="002B0D9F" w:rsidRPr="002B0D9F" w:rsidRDefault="002B0D9F" w:rsidP="002B0D9F">
      <w:pPr>
        <w:rPr>
          <w:rFonts w:eastAsia="Calibri"/>
          <w:color w:val="auto"/>
          <w:lang w:eastAsia="en-US"/>
        </w:rPr>
      </w:pPr>
      <w:r w:rsidRPr="002B0D9F">
        <w:rPr>
          <w:rFonts w:eastAsia="Calibri"/>
          <w:color w:val="auto"/>
          <w:lang w:eastAsia="en-US"/>
        </w:rPr>
        <w:t xml:space="preserve">Consumers expressed they are able to do the things they like to do including participate in their community within and outside service, have social relationships and do things of interest to them. </w:t>
      </w:r>
    </w:p>
    <w:p w14:paraId="142395F6" w14:textId="77777777" w:rsidR="002B0D9F" w:rsidRDefault="002B0D9F" w:rsidP="002B0D9F">
      <w:pPr>
        <w:spacing w:after="240"/>
        <w:rPr>
          <w:rFonts w:eastAsiaTheme="minorHAnsi"/>
          <w:color w:val="auto"/>
          <w:szCs w:val="22"/>
          <w:lang w:eastAsia="en-US"/>
        </w:rPr>
      </w:pPr>
      <w:r w:rsidRPr="002B0D9F">
        <w:rPr>
          <w:rFonts w:eastAsia="Calibri"/>
          <w:color w:val="auto"/>
          <w:szCs w:val="22"/>
          <w:lang w:eastAsia="en-US"/>
        </w:rPr>
        <w:t xml:space="preserve">The service has implemented a range of ways for consumers to maintain connections such as installing telephones into each consumers room, calls via various electronic platforms and face to face visits in a dedicated visitor room. </w:t>
      </w:r>
    </w:p>
    <w:p w14:paraId="343CBD4F" w14:textId="77777777" w:rsidR="002B0D9F" w:rsidRPr="002B0D9F" w:rsidRDefault="002B0D9F" w:rsidP="002B0D9F">
      <w:pPr>
        <w:spacing w:after="240"/>
        <w:rPr>
          <w:rFonts w:eastAsiaTheme="minorHAnsi"/>
          <w:color w:val="auto"/>
          <w:szCs w:val="22"/>
          <w:lang w:eastAsia="en-US"/>
        </w:rPr>
      </w:pPr>
      <w:r w:rsidRPr="005C1B0B">
        <w:rPr>
          <w:rFonts w:eastAsia="Calibri"/>
          <w:color w:val="auto"/>
          <w:lang w:eastAsia="en-US"/>
        </w:rPr>
        <w:t>Care planning documentation evidenced referral and involvement of others such as spiritual counsel and supports for transport to religious services</w:t>
      </w:r>
      <w:r>
        <w:rPr>
          <w:rFonts w:eastAsia="Calibri"/>
          <w:color w:val="auto"/>
          <w:lang w:eastAsia="en-US"/>
        </w:rPr>
        <w:t>.</w:t>
      </w:r>
    </w:p>
    <w:p w14:paraId="1937495B" w14:textId="77777777" w:rsidR="0010637C" w:rsidRDefault="002B0D9F" w:rsidP="002B0D9F">
      <w:pPr>
        <w:rPr>
          <w:rFonts w:eastAsia="Calibri"/>
          <w:color w:val="auto"/>
          <w:lang w:eastAsia="en-US"/>
        </w:rPr>
      </w:pPr>
      <w:r w:rsidRPr="002B0D9F">
        <w:rPr>
          <w:rFonts w:eastAsia="Calibri"/>
          <w:color w:val="auto"/>
          <w:lang w:eastAsia="en-US"/>
        </w:rPr>
        <w:lastRenderedPageBreak/>
        <w:t xml:space="preserve">Overall consumers and representatives sampled provided positive feedback in relation to meals. The service provides a culturally specific Mediterranean menu which meets new and revised menu guidelines. </w:t>
      </w:r>
    </w:p>
    <w:p w14:paraId="7905F0BC" w14:textId="77777777" w:rsidR="0010637C" w:rsidRPr="005C1B0B" w:rsidRDefault="0010637C" w:rsidP="0010637C">
      <w:pPr>
        <w:rPr>
          <w:rFonts w:eastAsia="Calibri"/>
          <w:color w:val="auto"/>
          <w:lang w:eastAsia="en-US"/>
        </w:rPr>
      </w:pPr>
      <w:r w:rsidRPr="005C1B0B">
        <w:rPr>
          <w:rFonts w:eastAsia="Calibri"/>
          <w:color w:val="auto"/>
          <w:lang w:eastAsia="en-US"/>
        </w:rPr>
        <w:t xml:space="preserve">The service has safe, suitable, clean equipment that is generally well-maintained that meets the needs of their consumers.  </w:t>
      </w:r>
    </w:p>
    <w:bookmarkEnd w:id="11"/>
    <w:p w14:paraId="73F163D7" w14:textId="77777777" w:rsidR="00714E2B" w:rsidRPr="00E67052" w:rsidRDefault="004F4E3D" w:rsidP="00714E2B">
      <w:pPr>
        <w:rPr>
          <w:rFonts w:eastAsia="Calibri"/>
          <w:color w:val="auto"/>
        </w:rPr>
      </w:pPr>
      <w:r w:rsidRPr="00154403">
        <w:rPr>
          <w:rFonts w:eastAsiaTheme="minorHAnsi"/>
        </w:rPr>
        <w:t xml:space="preserve">The Quality Standard is </w:t>
      </w:r>
      <w:r w:rsidRPr="00E67052">
        <w:rPr>
          <w:rFonts w:eastAsiaTheme="minorHAnsi"/>
          <w:color w:val="auto"/>
        </w:rPr>
        <w:t xml:space="preserve">assessed as </w:t>
      </w:r>
      <w:r w:rsidR="00E67052" w:rsidRPr="00E67052">
        <w:rPr>
          <w:rFonts w:eastAsiaTheme="minorHAnsi"/>
          <w:color w:val="auto"/>
        </w:rPr>
        <w:t>C</w:t>
      </w:r>
      <w:r w:rsidRPr="00E67052">
        <w:rPr>
          <w:rFonts w:eastAsiaTheme="minorHAnsi"/>
          <w:color w:val="auto"/>
        </w:rPr>
        <w:t xml:space="preserve">ompliant as </w:t>
      </w:r>
      <w:r w:rsidR="00E67052" w:rsidRPr="00E67052">
        <w:rPr>
          <w:rFonts w:eastAsiaTheme="minorHAnsi"/>
          <w:color w:val="auto"/>
        </w:rPr>
        <w:t>seven</w:t>
      </w:r>
      <w:r w:rsidRPr="00E67052">
        <w:rPr>
          <w:rFonts w:eastAsiaTheme="minorHAnsi"/>
          <w:color w:val="auto"/>
        </w:rPr>
        <w:t xml:space="preserve"> of the seven specific requirements have been assessed as </w:t>
      </w:r>
      <w:r w:rsidR="00E67052" w:rsidRPr="00E67052">
        <w:rPr>
          <w:rFonts w:eastAsiaTheme="minorHAnsi"/>
          <w:color w:val="auto"/>
        </w:rPr>
        <w:t>C</w:t>
      </w:r>
      <w:r w:rsidRPr="00E67052">
        <w:rPr>
          <w:rFonts w:eastAsiaTheme="minorHAnsi"/>
          <w:color w:val="auto"/>
        </w:rPr>
        <w:t>ompliant.</w:t>
      </w:r>
    </w:p>
    <w:p w14:paraId="0E901F94" w14:textId="77777777" w:rsidR="00714E2B" w:rsidRDefault="004F4E3D" w:rsidP="00714E2B">
      <w:pPr>
        <w:pStyle w:val="Heading2"/>
      </w:pPr>
      <w:r>
        <w:t>Assessment of Standard 4 Requirements</w:t>
      </w:r>
    </w:p>
    <w:p w14:paraId="4A18169B" w14:textId="77777777" w:rsidR="00714E2B" w:rsidRPr="00314FF7" w:rsidRDefault="004F4E3D" w:rsidP="00714E2B">
      <w:pPr>
        <w:pStyle w:val="Heading3"/>
      </w:pPr>
      <w:r w:rsidRPr="00314FF7">
        <w:t>Requirement 4(3)(a)</w:t>
      </w:r>
      <w:r>
        <w:tab/>
        <w:t>Compliant</w:t>
      </w:r>
    </w:p>
    <w:p w14:paraId="192807BC" w14:textId="77777777" w:rsidR="00714E2B" w:rsidRPr="000404BE" w:rsidRDefault="004F4E3D" w:rsidP="00714E2B">
      <w:pPr>
        <w:rPr>
          <w:i/>
        </w:rPr>
      </w:pPr>
      <w:r w:rsidRPr="000404BE">
        <w:rPr>
          <w:i/>
        </w:rPr>
        <w:t>Each consumer gets safe and effective services and supports for daily living that meet the consumer’s needs, goals and preferences and optimise their independence, health, well-being and quality of life.</w:t>
      </w:r>
    </w:p>
    <w:p w14:paraId="2FBD7F74" w14:textId="77777777" w:rsidR="00714E2B" w:rsidRPr="00D435F8" w:rsidRDefault="004F4E3D" w:rsidP="00714E2B">
      <w:pPr>
        <w:pStyle w:val="Heading3"/>
      </w:pPr>
      <w:r w:rsidRPr="00D435F8">
        <w:t>Requirement 4(3)(b)</w:t>
      </w:r>
      <w:r>
        <w:tab/>
        <w:t>Compliant</w:t>
      </w:r>
    </w:p>
    <w:p w14:paraId="13CF5BE9" w14:textId="77777777" w:rsidR="00714E2B" w:rsidRPr="000404BE" w:rsidRDefault="004F4E3D" w:rsidP="00714E2B">
      <w:pPr>
        <w:rPr>
          <w:i/>
        </w:rPr>
      </w:pPr>
      <w:r w:rsidRPr="000404BE">
        <w:rPr>
          <w:i/>
        </w:rPr>
        <w:t>Services and supports for daily living promote each consumer’s emotional, spiritual and psychological well-being.</w:t>
      </w:r>
    </w:p>
    <w:p w14:paraId="1505BA29" w14:textId="77777777" w:rsidR="0010637C" w:rsidRDefault="00E67052" w:rsidP="0010637C">
      <w:pPr>
        <w:rPr>
          <w:rFonts w:eastAsia="Calibri"/>
          <w:color w:val="auto"/>
          <w:lang w:eastAsia="en-US"/>
        </w:rPr>
      </w:pPr>
      <w:r>
        <w:rPr>
          <w:rFonts w:eastAsia="Calibri"/>
          <w:color w:val="auto"/>
          <w:lang w:eastAsia="en-US"/>
        </w:rPr>
        <w:t>While the Assessment Team identified a current lack of religious services being held at the service and</w:t>
      </w:r>
      <w:r w:rsidR="00364EA5">
        <w:rPr>
          <w:rFonts w:eastAsia="Calibri"/>
          <w:color w:val="auto"/>
          <w:lang w:eastAsia="en-US"/>
        </w:rPr>
        <w:t xml:space="preserve"> that</w:t>
      </w:r>
      <w:r>
        <w:rPr>
          <w:rFonts w:eastAsia="Calibri"/>
          <w:color w:val="auto"/>
          <w:lang w:eastAsia="en-US"/>
        </w:rPr>
        <w:t xml:space="preserve"> no priest is currently assigned to provide spiritual counsel, feedback from consumers and review of consumers’ clinical files indicate</w:t>
      </w:r>
      <w:r w:rsidR="00364EA5">
        <w:rPr>
          <w:rFonts w:eastAsia="Calibri"/>
          <w:color w:val="auto"/>
          <w:lang w:eastAsia="en-US"/>
        </w:rPr>
        <w:t>d</w:t>
      </w:r>
      <w:r>
        <w:rPr>
          <w:rFonts w:eastAsia="Calibri"/>
          <w:color w:val="auto"/>
          <w:lang w:eastAsia="en-US"/>
        </w:rPr>
        <w:t xml:space="preserve"> that consumers</w:t>
      </w:r>
      <w:r w:rsidR="00B048F2">
        <w:rPr>
          <w:rFonts w:eastAsia="Calibri"/>
          <w:color w:val="auto"/>
          <w:lang w:eastAsia="en-US"/>
        </w:rPr>
        <w:t>’</w:t>
      </w:r>
      <w:r>
        <w:rPr>
          <w:rFonts w:eastAsia="Calibri"/>
          <w:color w:val="auto"/>
          <w:lang w:eastAsia="en-US"/>
        </w:rPr>
        <w:t xml:space="preserve"> emotional, spiritual and psychological well being is supported by staff as required</w:t>
      </w:r>
      <w:r w:rsidR="00B048F2">
        <w:rPr>
          <w:rFonts w:eastAsia="Calibri"/>
          <w:color w:val="auto"/>
          <w:lang w:eastAsia="en-US"/>
        </w:rPr>
        <w:t>,</w:t>
      </w:r>
      <w:r w:rsidR="00DC2471">
        <w:rPr>
          <w:rFonts w:eastAsia="Calibri"/>
          <w:color w:val="auto"/>
          <w:lang w:eastAsia="en-US"/>
        </w:rPr>
        <w:t xml:space="preserve"> </w:t>
      </w:r>
      <w:r>
        <w:rPr>
          <w:rFonts w:eastAsia="Calibri"/>
          <w:color w:val="auto"/>
          <w:lang w:eastAsia="en-US"/>
        </w:rPr>
        <w:t>in a culturally appropriate manner</w:t>
      </w:r>
      <w:r w:rsidR="00DC2471">
        <w:rPr>
          <w:rFonts w:eastAsia="Calibri"/>
          <w:color w:val="auto"/>
          <w:lang w:eastAsia="en-US"/>
        </w:rPr>
        <w:t xml:space="preserve"> and in a COVID -19 safe way. The Assessment Team also notes that a new priest is being assigned to the service.</w:t>
      </w:r>
    </w:p>
    <w:p w14:paraId="17C3796F" w14:textId="77777777" w:rsidR="0010637C" w:rsidRPr="005C1B0B" w:rsidRDefault="00E67052" w:rsidP="0010637C">
      <w:pPr>
        <w:rPr>
          <w:rFonts w:eastAsia="Calibri"/>
          <w:color w:val="auto"/>
          <w:lang w:eastAsia="en-US"/>
        </w:rPr>
      </w:pPr>
      <w:r>
        <w:rPr>
          <w:rFonts w:eastAsia="Calibri"/>
          <w:color w:val="auto"/>
          <w:lang w:eastAsia="en-US"/>
        </w:rPr>
        <w:t>Having reviewed the relevant information provided by the Assessment Team, on balance I find this requirement is Compliant.</w:t>
      </w:r>
    </w:p>
    <w:p w14:paraId="41165630" w14:textId="77777777" w:rsidR="00714E2B" w:rsidRPr="00D435F8" w:rsidRDefault="004F4E3D" w:rsidP="00714E2B">
      <w:pPr>
        <w:pStyle w:val="Heading3"/>
      </w:pPr>
      <w:r w:rsidRPr="00D435F8">
        <w:t>Requirement 4(3)(c)</w:t>
      </w:r>
      <w:r>
        <w:tab/>
        <w:t>Compliant</w:t>
      </w:r>
    </w:p>
    <w:p w14:paraId="10F5587D" w14:textId="77777777" w:rsidR="00714E2B" w:rsidRPr="000404BE" w:rsidRDefault="004F4E3D" w:rsidP="00714E2B">
      <w:pPr>
        <w:rPr>
          <w:i/>
        </w:rPr>
      </w:pPr>
      <w:r w:rsidRPr="000404BE">
        <w:rPr>
          <w:i/>
        </w:rPr>
        <w:t>Services and supports for daily living assist each consumer to:</w:t>
      </w:r>
    </w:p>
    <w:p w14:paraId="2F508037" w14:textId="77777777" w:rsidR="00714E2B" w:rsidRPr="000404BE" w:rsidRDefault="004F4E3D" w:rsidP="00A24847">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3E53786D" w14:textId="77777777" w:rsidR="00714E2B" w:rsidRPr="000404BE" w:rsidRDefault="004F4E3D" w:rsidP="00A24847">
      <w:pPr>
        <w:numPr>
          <w:ilvl w:val="0"/>
          <w:numId w:val="16"/>
        </w:numPr>
        <w:tabs>
          <w:tab w:val="right" w:pos="9026"/>
        </w:tabs>
        <w:spacing w:before="0" w:after="0"/>
        <w:ind w:left="567" w:hanging="425"/>
        <w:outlineLvl w:val="4"/>
        <w:rPr>
          <w:i/>
        </w:rPr>
      </w:pPr>
      <w:r w:rsidRPr="000404BE">
        <w:rPr>
          <w:i/>
        </w:rPr>
        <w:t>have social and personal relationships; and</w:t>
      </w:r>
    </w:p>
    <w:p w14:paraId="233FBB27" w14:textId="77777777" w:rsidR="00714E2B" w:rsidRPr="000404BE" w:rsidRDefault="004F4E3D" w:rsidP="00A24847">
      <w:pPr>
        <w:numPr>
          <w:ilvl w:val="0"/>
          <w:numId w:val="16"/>
        </w:numPr>
        <w:tabs>
          <w:tab w:val="right" w:pos="9026"/>
        </w:tabs>
        <w:spacing w:before="0" w:after="0"/>
        <w:ind w:left="567" w:hanging="425"/>
        <w:outlineLvl w:val="4"/>
        <w:rPr>
          <w:i/>
        </w:rPr>
      </w:pPr>
      <w:r w:rsidRPr="000404BE">
        <w:rPr>
          <w:i/>
        </w:rPr>
        <w:t>do the things of interest to them.</w:t>
      </w:r>
    </w:p>
    <w:p w14:paraId="5EFB7A91" w14:textId="77777777" w:rsidR="00714E2B" w:rsidRPr="00D435F8" w:rsidRDefault="004F4E3D" w:rsidP="00714E2B">
      <w:pPr>
        <w:pStyle w:val="Heading3"/>
      </w:pPr>
      <w:r w:rsidRPr="00D435F8">
        <w:lastRenderedPageBreak/>
        <w:t>Requirement 4(3)(d)</w:t>
      </w:r>
      <w:r>
        <w:tab/>
        <w:t>Compliant</w:t>
      </w:r>
    </w:p>
    <w:p w14:paraId="7099FDBD" w14:textId="77777777" w:rsidR="00714E2B" w:rsidRPr="000404BE" w:rsidRDefault="004F4E3D" w:rsidP="00714E2B">
      <w:pPr>
        <w:rPr>
          <w:i/>
        </w:rPr>
      </w:pPr>
      <w:r w:rsidRPr="000404BE">
        <w:rPr>
          <w:i/>
        </w:rPr>
        <w:t>Information about the consumer’s condition, needs and preferences is communicated within the organisation, and with others where responsibility for care is shared.</w:t>
      </w:r>
    </w:p>
    <w:p w14:paraId="5EA83F88" w14:textId="77777777" w:rsidR="00714E2B" w:rsidRPr="00D435F8" w:rsidRDefault="004F4E3D" w:rsidP="00714E2B">
      <w:pPr>
        <w:pStyle w:val="Heading3"/>
      </w:pPr>
      <w:r w:rsidRPr="00D435F8">
        <w:t>Requirement 4(3)(e)</w:t>
      </w:r>
      <w:r>
        <w:tab/>
        <w:t>Compliant</w:t>
      </w:r>
    </w:p>
    <w:p w14:paraId="779A389E" w14:textId="77777777" w:rsidR="00714E2B" w:rsidRPr="0010637C" w:rsidRDefault="004F4E3D" w:rsidP="00714E2B">
      <w:pPr>
        <w:rPr>
          <w:i/>
        </w:rPr>
      </w:pPr>
      <w:r w:rsidRPr="000404BE">
        <w:rPr>
          <w:i/>
        </w:rPr>
        <w:t>Timely and appropriate referrals to individuals, other organisations and providers of other care and services.</w:t>
      </w:r>
    </w:p>
    <w:p w14:paraId="727AFB08" w14:textId="77777777" w:rsidR="00714E2B" w:rsidRPr="00D435F8" w:rsidRDefault="004F4E3D" w:rsidP="00714E2B">
      <w:pPr>
        <w:pStyle w:val="Heading3"/>
      </w:pPr>
      <w:r w:rsidRPr="00D435F8">
        <w:t>Requirement 4(3)(f)</w:t>
      </w:r>
      <w:r>
        <w:tab/>
        <w:t>Compliant</w:t>
      </w:r>
    </w:p>
    <w:p w14:paraId="72FD6900" w14:textId="77777777" w:rsidR="00714E2B" w:rsidRPr="000404BE" w:rsidRDefault="004F4E3D" w:rsidP="00714E2B">
      <w:pPr>
        <w:rPr>
          <w:i/>
        </w:rPr>
      </w:pPr>
      <w:r w:rsidRPr="000404BE">
        <w:rPr>
          <w:i/>
        </w:rPr>
        <w:t>Where meals are provided, they are varied and of suitable quality and quantity.</w:t>
      </w:r>
    </w:p>
    <w:p w14:paraId="7EB21204" w14:textId="77777777" w:rsidR="00714E2B" w:rsidRPr="00D435F8" w:rsidRDefault="004F4E3D" w:rsidP="00714E2B">
      <w:pPr>
        <w:pStyle w:val="Heading3"/>
      </w:pPr>
      <w:r w:rsidRPr="00D435F8">
        <w:t>Requirement 4(3)(g)</w:t>
      </w:r>
      <w:r>
        <w:tab/>
        <w:t>Compliant</w:t>
      </w:r>
    </w:p>
    <w:p w14:paraId="106A2EC0" w14:textId="77777777" w:rsidR="00714E2B" w:rsidRPr="000404BE" w:rsidRDefault="004F4E3D" w:rsidP="00714E2B">
      <w:pPr>
        <w:rPr>
          <w:i/>
        </w:rPr>
      </w:pPr>
      <w:r w:rsidRPr="000404BE">
        <w:rPr>
          <w:i/>
        </w:rPr>
        <w:t>Where equipment is provided, it is safe, suitable, clean and well maintained.</w:t>
      </w:r>
    </w:p>
    <w:p w14:paraId="549022A3" w14:textId="77777777" w:rsidR="00714E2B" w:rsidRDefault="00714E2B" w:rsidP="00714E2B"/>
    <w:p w14:paraId="388DAB78" w14:textId="77777777" w:rsidR="00714E2B" w:rsidRPr="00314FF7" w:rsidRDefault="00714E2B" w:rsidP="00714E2B"/>
    <w:p w14:paraId="2DF7F5C8" w14:textId="77777777" w:rsidR="00714E2B" w:rsidRDefault="00714E2B" w:rsidP="00714E2B">
      <w:pPr>
        <w:sectPr w:rsidR="00714E2B" w:rsidSect="00714E2B">
          <w:headerReference w:type="default" r:id="rId30"/>
          <w:type w:val="continuous"/>
          <w:pgSz w:w="11906" w:h="16838"/>
          <w:pgMar w:top="1701" w:right="1418" w:bottom="1418" w:left="1418" w:header="709" w:footer="397" w:gutter="0"/>
          <w:cols w:space="708"/>
          <w:titlePg/>
          <w:docGrid w:linePitch="360"/>
        </w:sectPr>
      </w:pPr>
    </w:p>
    <w:p w14:paraId="1C9CD5AC" w14:textId="77777777" w:rsidR="00714E2B" w:rsidRDefault="004F4E3D" w:rsidP="00714E2B">
      <w:pPr>
        <w:pStyle w:val="Heading1"/>
        <w:tabs>
          <w:tab w:val="right" w:pos="9070"/>
        </w:tabs>
        <w:spacing w:before="560" w:after="640"/>
        <w:rPr>
          <w:color w:val="FFFFFF" w:themeColor="background1"/>
          <w:sz w:val="36"/>
        </w:rPr>
        <w:sectPr w:rsidR="00714E2B" w:rsidSect="00714E2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20991BE" wp14:editId="5428FE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30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F7BA0" w:rsidRPr="00EB1D71">
        <w:rPr>
          <w:color w:val="FFFFFF" w:themeColor="background1"/>
          <w:sz w:val="36"/>
        </w:rPr>
        <w:t xml:space="preserve"> </w:t>
      </w:r>
      <w:r w:rsidRPr="00EB1D71">
        <w:rPr>
          <w:color w:val="FFFFFF" w:themeColor="background1"/>
          <w:sz w:val="36"/>
        </w:rPr>
        <w:br/>
        <w:t>Organisation’s service environment</w:t>
      </w:r>
    </w:p>
    <w:p w14:paraId="47BDDD0F" w14:textId="77777777" w:rsidR="00714E2B" w:rsidRPr="00FD1B02" w:rsidRDefault="004F4E3D" w:rsidP="00714E2B">
      <w:pPr>
        <w:pStyle w:val="Heading3"/>
        <w:shd w:val="clear" w:color="auto" w:fill="F2F2F2" w:themeFill="background1" w:themeFillShade="F2"/>
      </w:pPr>
      <w:r w:rsidRPr="00FD1B02">
        <w:t>Consumer outcome:</w:t>
      </w:r>
    </w:p>
    <w:p w14:paraId="59D65D6B" w14:textId="77777777" w:rsidR="00714E2B" w:rsidRDefault="004F4E3D" w:rsidP="00714E2B">
      <w:pPr>
        <w:numPr>
          <w:ilvl w:val="0"/>
          <w:numId w:val="5"/>
        </w:numPr>
        <w:shd w:val="clear" w:color="auto" w:fill="F2F2F2" w:themeFill="background1" w:themeFillShade="F2"/>
      </w:pPr>
      <w:r>
        <w:t>I feel I belong and I am safe and comfortable in the organisation’s service environment.</w:t>
      </w:r>
    </w:p>
    <w:p w14:paraId="0FCAAAF7" w14:textId="77777777" w:rsidR="00714E2B" w:rsidRDefault="004F4E3D" w:rsidP="00714E2B">
      <w:pPr>
        <w:pStyle w:val="Heading3"/>
        <w:shd w:val="clear" w:color="auto" w:fill="F2F2F2" w:themeFill="background1" w:themeFillShade="F2"/>
      </w:pPr>
      <w:r>
        <w:t>Organisation statement:</w:t>
      </w:r>
    </w:p>
    <w:p w14:paraId="6D0D7814" w14:textId="77777777" w:rsidR="00714E2B" w:rsidRDefault="004F4E3D" w:rsidP="00714E2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C499DE" w14:textId="77777777" w:rsidR="00714E2B" w:rsidRDefault="004F4E3D" w:rsidP="00714E2B">
      <w:pPr>
        <w:pStyle w:val="Heading2"/>
      </w:pPr>
      <w:r>
        <w:t>Assessment of Standard 5</w:t>
      </w:r>
    </w:p>
    <w:p w14:paraId="694FA433" w14:textId="77777777" w:rsidR="004F7BA0" w:rsidRPr="00FC6177" w:rsidRDefault="004F7BA0" w:rsidP="004F7BA0">
      <w:pPr>
        <w:rPr>
          <w:rFonts w:eastAsia="Calibri"/>
        </w:rPr>
      </w:pPr>
      <w:r w:rsidRPr="00FC6177">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5B2E77" w14:textId="77777777" w:rsidR="004F7BA0" w:rsidRPr="00FC6177" w:rsidRDefault="004F7BA0" w:rsidP="004F7BA0">
      <w:pPr>
        <w:rPr>
          <w:rFonts w:eastAsia="Calibri"/>
        </w:rPr>
      </w:pPr>
      <w:r w:rsidRPr="00FC6177">
        <w:rPr>
          <w:rFonts w:eastAsia="Calibri"/>
        </w:rPr>
        <w:t xml:space="preserve">Overall most sampled consumers considered that they feel they belong in the service and feel safe and comfortable in the service environment. </w:t>
      </w:r>
    </w:p>
    <w:p w14:paraId="58126152" w14:textId="77777777" w:rsidR="004F7BA0" w:rsidRPr="00FC6177" w:rsidRDefault="004F7BA0" w:rsidP="004F7BA0">
      <w:pPr>
        <w:spacing w:after="240"/>
      </w:pPr>
      <w:r w:rsidRPr="00FC6177">
        <w:t xml:space="preserve">The majority of consumers and representatives interviewed, expressed satisfaction with the service environment. Consumers commented that they feel safe at </w:t>
      </w:r>
      <w:r w:rsidR="00DC2471">
        <w:t>the service</w:t>
      </w:r>
      <w:r w:rsidRPr="00FC6177">
        <w:t xml:space="preserve"> because staff are kind, the hospitality is good and there is always something to do. </w:t>
      </w:r>
    </w:p>
    <w:p w14:paraId="542C7BAD" w14:textId="77777777" w:rsidR="004F7BA0" w:rsidRPr="00FC6177" w:rsidRDefault="004F7BA0" w:rsidP="004F7BA0">
      <w:pPr>
        <w:rPr>
          <w:rFonts w:eastAsia="Calibri"/>
        </w:rPr>
      </w:pPr>
      <w:r w:rsidRPr="00FC6177">
        <w:rPr>
          <w:rFonts w:eastAsia="Calibri"/>
        </w:rPr>
        <w:t>The service demonstrated the environment is safe, clean and comfortable.  Consumers can move freely indoors and to the outdoor courtyards.</w:t>
      </w:r>
    </w:p>
    <w:p w14:paraId="49918379" w14:textId="77777777" w:rsidR="004F7BA0" w:rsidRPr="00FC6177" w:rsidRDefault="004F7BA0" w:rsidP="004F7BA0">
      <w:pPr>
        <w:rPr>
          <w:rFonts w:eastAsia="Calibri"/>
        </w:rPr>
      </w:pPr>
      <w:r w:rsidRPr="00FC6177">
        <w:rPr>
          <w:rFonts w:eastAsia="Calibri"/>
        </w:rPr>
        <w:t xml:space="preserve">A small percentage of consumer feedback related to dissatisfaction with outdoor spaces and said it would be good to see larger more user-friendly outdoor spaces particularly because of consumers’ cultural backgrounds and love for gardening. </w:t>
      </w:r>
    </w:p>
    <w:p w14:paraId="6E6D9AD0" w14:textId="77777777" w:rsidR="00714E2B" w:rsidRPr="004F7BA0" w:rsidRDefault="004F4E3D" w:rsidP="00714E2B">
      <w:pPr>
        <w:rPr>
          <w:rFonts w:eastAsia="Calibri"/>
          <w:color w:val="auto"/>
          <w:lang w:eastAsia="en-US"/>
        </w:rPr>
      </w:pPr>
      <w:r w:rsidRPr="00154403">
        <w:rPr>
          <w:rFonts w:eastAsiaTheme="minorHAnsi"/>
        </w:rPr>
        <w:t xml:space="preserve">The Quality Standard is assessed </w:t>
      </w:r>
      <w:r w:rsidRPr="004F7BA0">
        <w:rPr>
          <w:rFonts w:eastAsiaTheme="minorHAnsi"/>
          <w:color w:val="auto"/>
        </w:rPr>
        <w:t xml:space="preserve">as Compliant as </w:t>
      </w:r>
      <w:r w:rsidR="004F7BA0" w:rsidRPr="004F7BA0">
        <w:rPr>
          <w:rFonts w:eastAsiaTheme="minorHAnsi"/>
          <w:color w:val="auto"/>
        </w:rPr>
        <w:t>three</w:t>
      </w:r>
      <w:r w:rsidRPr="004F7BA0">
        <w:rPr>
          <w:rFonts w:eastAsiaTheme="minorHAnsi"/>
          <w:color w:val="auto"/>
        </w:rPr>
        <w:t xml:space="preserve"> of the three specific requirements have been assessed as Compliant.</w:t>
      </w:r>
    </w:p>
    <w:p w14:paraId="7DD8FFF1" w14:textId="77777777" w:rsidR="00714E2B" w:rsidRDefault="004F4E3D" w:rsidP="00714E2B">
      <w:pPr>
        <w:pStyle w:val="Heading2"/>
      </w:pPr>
      <w:r>
        <w:lastRenderedPageBreak/>
        <w:t>Assessment of Standard 5 Requirements</w:t>
      </w:r>
    </w:p>
    <w:p w14:paraId="08DFAD6D" w14:textId="77777777" w:rsidR="00714E2B" w:rsidRPr="00314FF7" w:rsidRDefault="004F4E3D" w:rsidP="00714E2B">
      <w:pPr>
        <w:pStyle w:val="Heading3"/>
      </w:pPr>
      <w:r w:rsidRPr="00314FF7">
        <w:t>Requirement 5(3)(a)</w:t>
      </w:r>
      <w:r>
        <w:tab/>
        <w:t>Compliant</w:t>
      </w:r>
    </w:p>
    <w:p w14:paraId="080CDF3B" w14:textId="77777777" w:rsidR="00714E2B" w:rsidRPr="000404BE" w:rsidRDefault="004F4E3D" w:rsidP="00714E2B">
      <w:pPr>
        <w:rPr>
          <w:i/>
        </w:rPr>
      </w:pPr>
      <w:r w:rsidRPr="000404BE">
        <w:rPr>
          <w:i/>
        </w:rPr>
        <w:t>The service environment is welcoming and easy to understand, and optimises each consumer’s sense of belonging, independence, interaction and function.</w:t>
      </w:r>
    </w:p>
    <w:p w14:paraId="70DC897C" w14:textId="77777777" w:rsidR="00714E2B" w:rsidRPr="00D435F8" w:rsidRDefault="004F4E3D" w:rsidP="00714E2B">
      <w:pPr>
        <w:pStyle w:val="Heading3"/>
      </w:pPr>
      <w:r w:rsidRPr="00D435F8">
        <w:t>Requirement 5(3)(b)</w:t>
      </w:r>
      <w:r>
        <w:tab/>
        <w:t>Compliant</w:t>
      </w:r>
    </w:p>
    <w:p w14:paraId="57935CF2" w14:textId="77777777" w:rsidR="00714E2B" w:rsidRPr="000404BE" w:rsidRDefault="004F4E3D" w:rsidP="00714E2B">
      <w:pPr>
        <w:rPr>
          <w:i/>
        </w:rPr>
      </w:pPr>
      <w:r w:rsidRPr="000404BE">
        <w:rPr>
          <w:i/>
        </w:rPr>
        <w:t>The service environment:</w:t>
      </w:r>
    </w:p>
    <w:p w14:paraId="4B619657" w14:textId="77777777" w:rsidR="00714E2B" w:rsidRPr="000404BE" w:rsidRDefault="004F4E3D" w:rsidP="00A24847">
      <w:pPr>
        <w:numPr>
          <w:ilvl w:val="0"/>
          <w:numId w:val="17"/>
        </w:numPr>
        <w:tabs>
          <w:tab w:val="right" w:pos="9026"/>
        </w:tabs>
        <w:spacing w:before="0" w:after="0"/>
        <w:ind w:left="567" w:hanging="425"/>
        <w:outlineLvl w:val="4"/>
        <w:rPr>
          <w:i/>
        </w:rPr>
      </w:pPr>
      <w:r w:rsidRPr="000404BE">
        <w:rPr>
          <w:i/>
        </w:rPr>
        <w:t>is safe, clean, well maintained and comfortable; and</w:t>
      </w:r>
    </w:p>
    <w:p w14:paraId="79D16D0E" w14:textId="77777777" w:rsidR="00714E2B" w:rsidRPr="004F7BA0" w:rsidRDefault="004F4E3D" w:rsidP="00A24847">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7251B00A" w14:textId="77777777" w:rsidR="00714E2B" w:rsidRPr="00D435F8" w:rsidRDefault="004F4E3D" w:rsidP="00714E2B">
      <w:pPr>
        <w:pStyle w:val="Heading3"/>
      </w:pPr>
      <w:r w:rsidRPr="00D435F8">
        <w:t>Requirement 5(3)(c)</w:t>
      </w:r>
      <w:r>
        <w:tab/>
        <w:t>Compliant</w:t>
      </w:r>
    </w:p>
    <w:p w14:paraId="42DB5682" w14:textId="77777777" w:rsidR="00714E2B" w:rsidRPr="000404BE" w:rsidRDefault="004F4E3D" w:rsidP="00714E2B">
      <w:pPr>
        <w:rPr>
          <w:i/>
        </w:rPr>
      </w:pPr>
      <w:r w:rsidRPr="000404BE">
        <w:rPr>
          <w:i/>
        </w:rPr>
        <w:t>Furniture, fittings and equipment are safe, clean, well maintained and suitable for the consumer.</w:t>
      </w:r>
    </w:p>
    <w:p w14:paraId="7392A233" w14:textId="77777777" w:rsidR="00714E2B" w:rsidRPr="00314FF7" w:rsidRDefault="00714E2B" w:rsidP="00714E2B"/>
    <w:p w14:paraId="5B656AB9" w14:textId="77777777" w:rsidR="00714E2B" w:rsidRDefault="00714E2B" w:rsidP="00714E2B">
      <w:pPr>
        <w:sectPr w:rsidR="00714E2B" w:rsidSect="00714E2B">
          <w:headerReference w:type="default" r:id="rId33"/>
          <w:type w:val="continuous"/>
          <w:pgSz w:w="11906" w:h="16838"/>
          <w:pgMar w:top="1701" w:right="1418" w:bottom="1418" w:left="1418" w:header="709" w:footer="397" w:gutter="0"/>
          <w:cols w:space="708"/>
          <w:titlePg/>
          <w:docGrid w:linePitch="360"/>
        </w:sectPr>
      </w:pPr>
    </w:p>
    <w:p w14:paraId="5CBC2022" w14:textId="77777777" w:rsidR="00425D4E" w:rsidRDefault="00425D4E" w:rsidP="00392E46">
      <w:pPr>
        <w:pStyle w:val="Heading1"/>
        <w:tabs>
          <w:tab w:val="right" w:pos="9070"/>
        </w:tabs>
        <w:spacing w:before="560" w:after="640"/>
        <w:rPr>
          <w:color w:val="FFFFFF" w:themeColor="background1"/>
          <w:sz w:val="36"/>
        </w:rPr>
        <w:sectPr w:rsidR="00425D4E"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3BE9507" wp14:editId="0167FC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65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829ABE4" w14:textId="77777777" w:rsidR="00425D4E" w:rsidRPr="00FD1B02" w:rsidRDefault="00425D4E" w:rsidP="00392E46">
      <w:pPr>
        <w:pStyle w:val="Heading3"/>
        <w:shd w:val="clear" w:color="auto" w:fill="F2F2F2" w:themeFill="background1" w:themeFillShade="F2"/>
      </w:pPr>
      <w:r w:rsidRPr="00FD1B02">
        <w:t>Consumer outcome:</w:t>
      </w:r>
    </w:p>
    <w:p w14:paraId="31B4271D" w14:textId="77777777" w:rsidR="00425D4E" w:rsidRDefault="00425D4E" w:rsidP="00392E4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4D62D8" w14:textId="77777777" w:rsidR="00425D4E" w:rsidRDefault="00425D4E" w:rsidP="00392E46">
      <w:pPr>
        <w:pStyle w:val="Heading3"/>
        <w:shd w:val="clear" w:color="auto" w:fill="F2F2F2" w:themeFill="background1" w:themeFillShade="F2"/>
      </w:pPr>
      <w:r>
        <w:t>Organisation statement:</w:t>
      </w:r>
    </w:p>
    <w:p w14:paraId="1ED5D41C" w14:textId="77777777" w:rsidR="00425D4E" w:rsidRDefault="00425D4E" w:rsidP="00392E4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36EF45" w14:textId="77777777" w:rsidR="00425D4E" w:rsidRDefault="00425D4E" w:rsidP="00392E46">
      <w:pPr>
        <w:pStyle w:val="Heading2"/>
      </w:pPr>
      <w:r>
        <w:t>Assessment of Standard 6</w:t>
      </w:r>
    </w:p>
    <w:p w14:paraId="3285ED47" w14:textId="77777777" w:rsidR="00425D4E" w:rsidRPr="00775EC1" w:rsidRDefault="00425D4E" w:rsidP="00392E46">
      <w:pPr>
        <w:rPr>
          <w:rFonts w:eastAsia="Calibri"/>
        </w:rPr>
      </w:pPr>
      <w:r w:rsidRPr="00775EC1">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6EC9402" w14:textId="77777777" w:rsidR="00425D4E" w:rsidRPr="00775EC1" w:rsidRDefault="00425D4E" w:rsidP="00392E46">
      <w:pPr>
        <w:rPr>
          <w:rFonts w:eastAsia="Calibri"/>
        </w:rPr>
      </w:pPr>
      <w:r w:rsidRPr="00775EC1">
        <w:rPr>
          <w:rFonts w:eastAsia="Calibri"/>
        </w:rPr>
        <w:t xml:space="preserve">Overall most sampled consumers did not consider that they are encouraged and supported to give feedback and make complaints, and that appropriate action is taken. </w:t>
      </w:r>
    </w:p>
    <w:p w14:paraId="4CF6FB0D" w14:textId="77777777" w:rsidR="00425D4E" w:rsidRPr="00775EC1" w:rsidRDefault="00425D4E" w:rsidP="00392E46">
      <w:pPr>
        <w:tabs>
          <w:tab w:val="right" w:pos="9026"/>
        </w:tabs>
      </w:pPr>
      <w:r w:rsidRPr="00775EC1">
        <w:t xml:space="preserve">The service did not demonstrate that consumers, family and friends are always supported to provide feedback and make complaints. </w:t>
      </w:r>
    </w:p>
    <w:p w14:paraId="3A09F1E6" w14:textId="77777777" w:rsidR="00425D4E" w:rsidRPr="00775EC1" w:rsidRDefault="00425D4E" w:rsidP="00392E46">
      <w:pPr>
        <w:tabs>
          <w:tab w:val="right" w:pos="9026"/>
        </w:tabs>
        <w:rPr>
          <w:iCs/>
        </w:rPr>
      </w:pPr>
      <w:r w:rsidRPr="00775EC1">
        <w:rPr>
          <w:iCs/>
        </w:rPr>
        <w:t>The service demonstrated that consumers are made aware of and have access to advocates and language services. However, other methods for raising and resolving complaints is not clearly explained or documented.</w:t>
      </w:r>
    </w:p>
    <w:p w14:paraId="2A91C5AB" w14:textId="77777777" w:rsidR="00425D4E" w:rsidRPr="00775EC1" w:rsidRDefault="00425D4E" w:rsidP="00392E46">
      <w:pPr>
        <w:rPr>
          <w:rFonts w:eastAsia="Fira Sans Light"/>
          <w:color w:val="000000" w:themeColor="text1"/>
        </w:rPr>
      </w:pPr>
      <w:r w:rsidRPr="00775EC1">
        <w:rPr>
          <w:rFonts w:eastAsia="Fira Sans Light"/>
          <w:color w:val="000000" w:themeColor="text1"/>
        </w:rPr>
        <w:t xml:space="preserve">The service did not demonstrate that appropriate action is consistently taken in response to complaints and an open disclosure process is not always used when things go wrong. </w:t>
      </w:r>
    </w:p>
    <w:p w14:paraId="3559050B" w14:textId="77777777" w:rsidR="00425D4E" w:rsidRPr="00775EC1" w:rsidRDefault="00425D4E" w:rsidP="00392E46">
      <w:pPr>
        <w:rPr>
          <w:rFonts w:eastAsia="Calibri"/>
          <w:color w:val="0000FF"/>
        </w:rPr>
      </w:pPr>
      <w:r w:rsidRPr="00775EC1">
        <w:rPr>
          <w:rFonts w:eastAsia="Calibri"/>
        </w:rPr>
        <w:t xml:space="preserve">The service did not demonstrate that the feedback and complaints system is consistently used to improve quality of care and services. The process of logging </w:t>
      </w:r>
      <w:r w:rsidRPr="00775EC1">
        <w:rPr>
          <w:rFonts w:eastAsia="Calibri"/>
        </w:rPr>
        <w:lastRenderedPageBreak/>
        <w:t>feedback is inconsistent and tracking did not occur effectively. Consumers and representatives interviewed stated high levels of dissatisfaction with lack of feedback from management and inaction.</w:t>
      </w:r>
    </w:p>
    <w:p w14:paraId="33233B42" w14:textId="77777777" w:rsidR="00425D4E" w:rsidRPr="00663B6D" w:rsidRDefault="00425D4E" w:rsidP="00392E46">
      <w:pPr>
        <w:rPr>
          <w:rFonts w:eastAsia="Calibri"/>
          <w:i/>
          <w:iCs/>
          <w:color w:val="0000FF"/>
          <w:lang w:eastAsia="en-US"/>
        </w:rPr>
      </w:pPr>
      <w:r w:rsidRPr="00154403">
        <w:rPr>
          <w:rFonts w:eastAsiaTheme="minorHAnsi"/>
        </w:rPr>
        <w:t xml:space="preserve">The Quality Standard is </w:t>
      </w:r>
      <w:r w:rsidRPr="000226D1">
        <w:rPr>
          <w:rFonts w:eastAsiaTheme="minorHAnsi"/>
          <w:color w:val="auto"/>
        </w:rPr>
        <w:t>assessed as Non-compliant as three of the four specific requirements have been assessed as Non-compliant.</w:t>
      </w:r>
    </w:p>
    <w:p w14:paraId="69A518A8" w14:textId="77777777" w:rsidR="00425D4E" w:rsidRDefault="00425D4E" w:rsidP="00392E46">
      <w:pPr>
        <w:pStyle w:val="Heading2"/>
      </w:pPr>
      <w:r>
        <w:t>Assessment of Standard 6 Requirements</w:t>
      </w:r>
      <w:r w:rsidRPr="0066387A">
        <w:rPr>
          <w:i/>
          <w:color w:val="0000FF"/>
          <w:sz w:val="24"/>
          <w:szCs w:val="24"/>
        </w:rPr>
        <w:t xml:space="preserve"> </w:t>
      </w:r>
    </w:p>
    <w:p w14:paraId="7DAFE262" w14:textId="77777777" w:rsidR="00425D4E" w:rsidRPr="00506F7F" w:rsidRDefault="00425D4E" w:rsidP="00392E46">
      <w:pPr>
        <w:pStyle w:val="Heading3"/>
      </w:pPr>
      <w:r w:rsidRPr="00506F7F">
        <w:t>Requirement 6(3)(a)</w:t>
      </w:r>
      <w:r>
        <w:tab/>
        <w:t>Non-compliant</w:t>
      </w:r>
    </w:p>
    <w:p w14:paraId="5F8CC562" w14:textId="77777777" w:rsidR="00425D4E" w:rsidRPr="000404BE" w:rsidRDefault="00425D4E" w:rsidP="00392E46">
      <w:pPr>
        <w:rPr>
          <w:i/>
        </w:rPr>
      </w:pPr>
      <w:r w:rsidRPr="000404BE">
        <w:rPr>
          <w:i/>
        </w:rPr>
        <w:t>Consumers, their family, friends, carers and others are encouraged and supported to provide feedback and make complaints.</w:t>
      </w:r>
    </w:p>
    <w:p w14:paraId="367D1D24" w14:textId="77777777" w:rsidR="00425D4E" w:rsidRPr="00775EC1" w:rsidRDefault="00425D4E" w:rsidP="00392E46">
      <w:pPr>
        <w:tabs>
          <w:tab w:val="right" w:pos="9026"/>
        </w:tabs>
      </w:pPr>
      <w:r>
        <w:t>The Assessment Team found that t</w:t>
      </w:r>
      <w:r w:rsidRPr="00775EC1">
        <w:t xml:space="preserve">he service did not demonstrate that consumers, family and friends are always supported to provide feedback and make complaints. </w:t>
      </w:r>
    </w:p>
    <w:p w14:paraId="78D3AE10" w14:textId="77777777" w:rsidR="00425D4E" w:rsidRDefault="00425D4E" w:rsidP="00425D4E">
      <w:pPr>
        <w:numPr>
          <w:ilvl w:val="0"/>
          <w:numId w:val="26"/>
        </w:numPr>
        <w:contextualSpacing/>
        <w:rPr>
          <w:color w:val="000000" w:themeColor="text1"/>
        </w:rPr>
      </w:pPr>
      <w:r w:rsidRPr="000226D1">
        <w:rPr>
          <w:color w:val="000000" w:themeColor="text1"/>
        </w:rPr>
        <w:t>None of the sampled consumers and representatives interviewed stated they knew about or understood the service’s feedback forms and most said they would send an email or phone the manager.</w:t>
      </w:r>
    </w:p>
    <w:p w14:paraId="6BC9A0A8" w14:textId="77777777" w:rsidR="00425D4E" w:rsidRPr="000226D1" w:rsidRDefault="00425D4E" w:rsidP="00425D4E">
      <w:pPr>
        <w:numPr>
          <w:ilvl w:val="0"/>
          <w:numId w:val="27"/>
        </w:numPr>
        <w:contextualSpacing/>
      </w:pPr>
      <w:r w:rsidRPr="000226D1">
        <w:rPr>
          <w:color w:val="000000" w:themeColor="text1"/>
        </w:rPr>
        <w:t>None of the sampled consumers or representatives stated they received a copy of the feedback form or explanation about the complaints process on re-entering the service.</w:t>
      </w:r>
    </w:p>
    <w:p w14:paraId="31254F2F" w14:textId="77777777" w:rsidR="00425D4E" w:rsidRDefault="00425D4E" w:rsidP="00425D4E">
      <w:pPr>
        <w:numPr>
          <w:ilvl w:val="0"/>
          <w:numId w:val="27"/>
        </w:numPr>
        <w:contextualSpacing/>
      </w:pPr>
      <w:r w:rsidRPr="00775EC1">
        <w:t>All said that there was lengthy delay and often inaction as a response to the issues raised.</w:t>
      </w:r>
      <w:r>
        <w:br/>
      </w:r>
    </w:p>
    <w:p w14:paraId="7F5B852D" w14:textId="77777777" w:rsidR="00425D4E" w:rsidRPr="00B903F1" w:rsidRDefault="00425D4E" w:rsidP="00392E46">
      <w:pPr>
        <w:rPr>
          <w:color w:val="auto"/>
        </w:rPr>
      </w:pPr>
      <w:r w:rsidRPr="00B903F1">
        <w:rPr>
          <w:color w:val="auto"/>
        </w:rPr>
        <w:t xml:space="preserve">The response submitted by the approved provider acknowledges the deficits identified by the Assessment Team. </w:t>
      </w:r>
    </w:p>
    <w:p w14:paraId="75111E02" w14:textId="77777777" w:rsidR="00425D4E" w:rsidRPr="00B903F1" w:rsidRDefault="00425D4E" w:rsidP="00392E46">
      <w:pPr>
        <w:rPr>
          <w:color w:val="auto"/>
        </w:rPr>
      </w:pPr>
      <w:r w:rsidRPr="00B903F1">
        <w:rPr>
          <w:color w:val="auto"/>
        </w:rPr>
        <w:t>I have considered the relevant information and find this requirement is Non-Compliant.</w:t>
      </w:r>
    </w:p>
    <w:p w14:paraId="2CB92CF0" w14:textId="77777777" w:rsidR="00425D4E" w:rsidRPr="00506F7F" w:rsidRDefault="00425D4E" w:rsidP="00392E46">
      <w:pPr>
        <w:pStyle w:val="Heading3"/>
      </w:pPr>
      <w:r w:rsidRPr="00506F7F">
        <w:t>Requirement 6(3)(b)</w:t>
      </w:r>
      <w:r>
        <w:tab/>
        <w:t>Compliant</w:t>
      </w:r>
    </w:p>
    <w:p w14:paraId="56FDB08D" w14:textId="77777777" w:rsidR="00425D4E" w:rsidRPr="000404BE" w:rsidRDefault="00425D4E" w:rsidP="00392E46">
      <w:pPr>
        <w:rPr>
          <w:i/>
        </w:rPr>
      </w:pPr>
      <w:r w:rsidRPr="000404BE">
        <w:rPr>
          <w:i/>
        </w:rPr>
        <w:t>Consumers are made aware of and have access to advocates, language services and other methods for raising and resolving complaints.</w:t>
      </w:r>
    </w:p>
    <w:p w14:paraId="5D6B085B" w14:textId="77777777" w:rsidR="00425D4E" w:rsidRPr="00D435F8" w:rsidRDefault="00425D4E" w:rsidP="00392E46">
      <w:pPr>
        <w:pStyle w:val="Heading3"/>
      </w:pPr>
      <w:r w:rsidRPr="00D435F8">
        <w:t>Requirement 6(3)(c)</w:t>
      </w:r>
      <w:r>
        <w:tab/>
        <w:t>Non-compliant</w:t>
      </w:r>
    </w:p>
    <w:p w14:paraId="6E2C83EA" w14:textId="77777777" w:rsidR="00425D4E" w:rsidRPr="000404BE" w:rsidRDefault="00425D4E" w:rsidP="00392E46">
      <w:pPr>
        <w:rPr>
          <w:i/>
        </w:rPr>
      </w:pPr>
      <w:r w:rsidRPr="000404BE">
        <w:rPr>
          <w:i/>
        </w:rPr>
        <w:t>Appropriate action is taken in response to complaints and an open disclosure process is used when things go wrong.</w:t>
      </w:r>
    </w:p>
    <w:p w14:paraId="3CCDA7B0" w14:textId="77777777" w:rsidR="00425D4E" w:rsidRDefault="00425D4E" w:rsidP="00392E46">
      <w:pPr>
        <w:contextualSpacing/>
        <w:rPr>
          <w:rFonts w:eastAsia="Fira Sans Light"/>
          <w:color w:val="000000" w:themeColor="text1"/>
        </w:rPr>
      </w:pPr>
      <w:r>
        <w:rPr>
          <w:rFonts w:eastAsia="Fira Sans Light"/>
          <w:color w:val="000000" w:themeColor="text1"/>
        </w:rPr>
        <w:lastRenderedPageBreak/>
        <w:t>The Assessment Team found that t</w:t>
      </w:r>
      <w:r w:rsidRPr="00775EC1">
        <w:rPr>
          <w:rFonts w:eastAsia="Fira Sans Light"/>
          <w:color w:val="000000" w:themeColor="text1"/>
        </w:rPr>
        <w:t xml:space="preserve">he service did not demonstrate that appropriate action is consistently taken in response to complaints and an open disclosure process is not always used when things go wrong. </w:t>
      </w:r>
      <w:r>
        <w:rPr>
          <w:rFonts w:eastAsia="Fira Sans Light"/>
          <w:color w:val="000000" w:themeColor="text1"/>
        </w:rPr>
        <w:t xml:space="preserve"> </w:t>
      </w:r>
    </w:p>
    <w:p w14:paraId="38A6D232" w14:textId="77777777" w:rsidR="00425D4E" w:rsidRDefault="00425D4E" w:rsidP="00425D4E">
      <w:pPr>
        <w:pStyle w:val="ListParagraph"/>
        <w:numPr>
          <w:ilvl w:val="0"/>
          <w:numId w:val="28"/>
        </w:numPr>
        <w:rPr>
          <w:rFonts w:eastAsia="Fira Sans Light"/>
          <w:color w:val="000000" w:themeColor="text1"/>
        </w:rPr>
      </w:pPr>
      <w:r w:rsidRPr="00940308">
        <w:rPr>
          <w:rFonts w:eastAsia="Fira Sans Light"/>
          <w:color w:val="000000" w:themeColor="text1"/>
        </w:rPr>
        <w:t xml:space="preserve">The Assessment Team noted that many of the complaints from September 2020 to October 2020 when management commenced the evaluation process post COVID-19 outbreak, had not been actioned appropriately or acknowledged. </w:t>
      </w:r>
    </w:p>
    <w:p w14:paraId="72DA9809" w14:textId="77777777" w:rsidR="00425D4E" w:rsidRDefault="00425D4E" w:rsidP="00425D4E">
      <w:pPr>
        <w:pStyle w:val="ListParagraph"/>
        <w:numPr>
          <w:ilvl w:val="0"/>
          <w:numId w:val="28"/>
        </w:numPr>
        <w:rPr>
          <w:rFonts w:eastAsia="Fira Sans Light"/>
          <w:color w:val="000000" w:themeColor="text1"/>
        </w:rPr>
      </w:pPr>
      <w:r w:rsidRPr="00940308">
        <w:rPr>
          <w:rFonts w:eastAsia="Fira Sans Light"/>
          <w:color w:val="000000" w:themeColor="text1"/>
        </w:rPr>
        <w:t xml:space="preserve">The complaints register does not provide details of each complaint or note actions taken. </w:t>
      </w:r>
    </w:p>
    <w:p w14:paraId="4707833C" w14:textId="77777777" w:rsidR="00425D4E" w:rsidRDefault="00425D4E" w:rsidP="00425D4E">
      <w:pPr>
        <w:pStyle w:val="ListParagraph"/>
        <w:numPr>
          <w:ilvl w:val="0"/>
          <w:numId w:val="28"/>
        </w:numPr>
        <w:rPr>
          <w:rFonts w:eastAsia="Fira Sans Light"/>
          <w:color w:val="000000" w:themeColor="text1"/>
        </w:rPr>
      </w:pPr>
      <w:r w:rsidRPr="00940308">
        <w:rPr>
          <w:rFonts w:eastAsia="Fira Sans Light"/>
          <w:color w:val="000000" w:themeColor="text1"/>
        </w:rPr>
        <w:t xml:space="preserve">No consistent system could be identified by the Assessment Team in relation to how follow up actions occurred, and management could not explain the follow up or evaluation process, with the exception of responses to external complaints. </w:t>
      </w:r>
    </w:p>
    <w:p w14:paraId="06427948" w14:textId="77777777" w:rsidR="00425D4E" w:rsidRPr="00940308" w:rsidRDefault="00425D4E" w:rsidP="00425D4E">
      <w:pPr>
        <w:pStyle w:val="ListParagraph"/>
        <w:numPr>
          <w:ilvl w:val="0"/>
          <w:numId w:val="28"/>
        </w:numPr>
        <w:rPr>
          <w:rFonts w:eastAsia="Fira Sans Light"/>
          <w:color w:val="000000" w:themeColor="text1"/>
        </w:rPr>
      </w:pPr>
      <w:r w:rsidRPr="00940308">
        <w:rPr>
          <w:rFonts w:eastAsia="Fira Sans Light"/>
          <w:color w:val="000000" w:themeColor="text1"/>
        </w:rPr>
        <w:t>Consumers and representatives said that communication with the service, a major source of complaint throughout the COVID-19 outbreak, has improved since consumers returned to the service. However, some representatives reported ongoing dissatisfaction with the service’s response to issues raised.</w:t>
      </w:r>
    </w:p>
    <w:p w14:paraId="3F336286" w14:textId="77777777" w:rsidR="00425D4E" w:rsidRPr="00B903F1" w:rsidRDefault="00425D4E" w:rsidP="00392E46">
      <w:pPr>
        <w:rPr>
          <w:color w:val="auto"/>
        </w:rPr>
      </w:pPr>
      <w:r w:rsidRPr="00B903F1">
        <w:rPr>
          <w:color w:val="auto"/>
        </w:rPr>
        <w:t xml:space="preserve">The response submitted by the approved provider acknowledges the deficits identified by the Assessment Team. </w:t>
      </w:r>
    </w:p>
    <w:p w14:paraId="31577E54" w14:textId="77777777" w:rsidR="00425D4E" w:rsidRPr="00B903F1" w:rsidRDefault="00425D4E" w:rsidP="00392E46">
      <w:pPr>
        <w:rPr>
          <w:color w:val="auto"/>
        </w:rPr>
      </w:pPr>
      <w:r w:rsidRPr="00B903F1">
        <w:rPr>
          <w:color w:val="auto"/>
        </w:rPr>
        <w:t>I have considered the relevant information and find this requirement is Non-Compliant.</w:t>
      </w:r>
    </w:p>
    <w:p w14:paraId="04963995" w14:textId="77777777" w:rsidR="00425D4E" w:rsidRPr="00D435F8" w:rsidRDefault="00425D4E" w:rsidP="00392E46">
      <w:pPr>
        <w:pStyle w:val="Heading3"/>
      </w:pPr>
      <w:r w:rsidRPr="00D435F8">
        <w:t>Requirement 6(3)(d)</w:t>
      </w:r>
      <w:r>
        <w:tab/>
        <w:t>Non-compliant</w:t>
      </w:r>
    </w:p>
    <w:p w14:paraId="122BAD2C" w14:textId="77777777" w:rsidR="00425D4E" w:rsidRPr="000404BE" w:rsidRDefault="00425D4E" w:rsidP="00392E46">
      <w:pPr>
        <w:rPr>
          <w:i/>
        </w:rPr>
      </w:pPr>
      <w:r w:rsidRPr="000404BE">
        <w:rPr>
          <w:i/>
        </w:rPr>
        <w:t>Feedback and complaints are reviewed and used to improve the quality of care and services.</w:t>
      </w:r>
    </w:p>
    <w:p w14:paraId="309F329F" w14:textId="77777777" w:rsidR="00425D4E" w:rsidRPr="00940308" w:rsidRDefault="00425D4E" w:rsidP="00392E46">
      <w:pPr>
        <w:rPr>
          <w:rFonts w:eastAsia="Calibri"/>
          <w:color w:val="auto"/>
        </w:rPr>
      </w:pPr>
      <w:r w:rsidRPr="00940308">
        <w:rPr>
          <w:rFonts w:eastAsia="Calibri"/>
          <w:color w:val="auto"/>
        </w:rPr>
        <w:t xml:space="preserve">The Assessment Team found that the service did not demonstrate that the feedback and complaints system is consistently used to improve quality of care and services. </w:t>
      </w:r>
    </w:p>
    <w:p w14:paraId="6665DC18" w14:textId="77777777" w:rsidR="00425D4E" w:rsidRPr="00940308" w:rsidRDefault="00425D4E" w:rsidP="00425D4E">
      <w:pPr>
        <w:pStyle w:val="ListParagraph"/>
        <w:numPr>
          <w:ilvl w:val="0"/>
          <w:numId w:val="26"/>
        </w:numPr>
        <w:rPr>
          <w:rFonts w:eastAsia="Calibri"/>
        </w:rPr>
      </w:pPr>
      <w:r w:rsidRPr="00940308">
        <w:rPr>
          <w:rFonts w:eastAsia="Calibri"/>
          <w:color w:val="auto"/>
        </w:rPr>
        <w:t xml:space="preserve">The process of logging feedback is inconsistent, and tracking does not occur effectively. </w:t>
      </w:r>
    </w:p>
    <w:p w14:paraId="6CB978DB" w14:textId="77777777" w:rsidR="00425D4E" w:rsidRPr="00940308" w:rsidRDefault="00425D4E" w:rsidP="00425D4E">
      <w:pPr>
        <w:pStyle w:val="ListParagraph"/>
        <w:numPr>
          <w:ilvl w:val="0"/>
          <w:numId w:val="29"/>
        </w:numPr>
        <w:rPr>
          <w:rFonts w:eastAsia="Calibri"/>
          <w:color w:val="auto"/>
        </w:rPr>
      </w:pPr>
      <w:r>
        <w:rPr>
          <w:rFonts w:eastAsia="Calibri"/>
        </w:rPr>
        <w:t>M</w:t>
      </w:r>
      <w:r w:rsidRPr="00940308">
        <w:rPr>
          <w:rFonts w:eastAsia="Calibri"/>
        </w:rPr>
        <w:t xml:space="preserve">anagement stated that they had made improvements to the telephone communication system response to a complaint from a representative. New telephones were purchased for every consumer’s room. Management said this has improved communication greatly and provided evidence of satisfaction feedback in relation to this improvement.  </w:t>
      </w:r>
    </w:p>
    <w:p w14:paraId="225E583B" w14:textId="77777777" w:rsidR="00425D4E" w:rsidRPr="008265F0" w:rsidRDefault="00425D4E" w:rsidP="00425D4E">
      <w:pPr>
        <w:pStyle w:val="ListParagraph"/>
        <w:numPr>
          <w:ilvl w:val="0"/>
          <w:numId w:val="29"/>
        </w:numPr>
        <w:rPr>
          <w:color w:val="auto"/>
        </w:rPr>
      </w:pPr>
      <w:r w:rsidRPr="008265F0">
        <w:rPr>
          <w:rFonts w:eastAsia="Calibri"/>
          <w:color w:val="auto"/>
        </w:rPr>
        <w:t>However, management could not explain how they track complaints and feedback generally in relation to ensuring improvements are initiated or how consumers’/representatives’ satisfaction is evaluated as part of the process</w:t>
      </w:r>
    </w:p>
    <w:p w14:paraId="186B8DDA" w14:textId="77777777" w:rsidR="00425D4E" w:rsidRPr="00940308" w:rsidRDefault="00425D4E" w:rsidP="00425D4E">
      <w:pPr>
        <w:pStyle w:val="ListParagraph"/>
        <w:numPr>
          <w:ilvl w:val="0"/>
          <w:numId w:val="29"/>
        </w:numPr>
        <w:rPr>
          <w:rFonts w:eastAsia="Calibri"/>
          <w:color w:val="auto"/>
        </w:rPr>
      </w:pPr>
      <w:r w:rsidRPr="00940308">
        <w:rPr>
          <w:rFonts w:eastAsia="Calibri"/>
          <w:color w:val="auto"/>
        </w:rPr>
        <w:t>Consumers and representatives interviewed reported high levels of dissatisfaction with lack of feedback from management and inaction.</w:t>
      </w:r>
    </w:p>
    <w:p w14:paraId="712DA36F" w14:textId="77777777" w:rsidR="00425D4E" w:rsidRPr="00B903F1" w:rsidRDefault="00425D4E" w:rsidP="00392E46">
      <w:pPr>
        <w:rPr>
          <w:color w:val="auto"/>
        </w:rPr>
      </w:pPr>
      <w:r w:rsidRPr="00B903F1">
        <w:rPr>
          <w:color w:val="auto"/>
        </w:rPr>
        <w:lastRenderedPageBreak/>
        <w:t xml:space="preserve">The response submitted by the approved provider acknowledges the deficits identified by the Assessment Team. </w:t>
      </w:r>
    </w:p>
    <w:p w14:paraId="7EE3BED9" w14:textId="77777777" w:rsidR="00425D4E" w:rsidRPr="00B903F1" w:rsidRDefault="00425D4E" w:rsidP="00392E46">
      <w:pPr>
        <w:rPr>
          <w:color w:val="auto"/>
        </w:rPr>
      </w:pPr>
      <w:r w:rsidRPr="00B903F1">
        <w:rPr>
          <w:color w:val="auto"/>
        </w:rPr>
        <w:t>I have considered the relevant information and</w:t>
      </w:r>
      <w:r>
        <w:rPr>
          <w:color w:val="auto"/>
        </w:rPr>
        <w:t xml:space="preserve"> while the approved provider was able to demonstrate some improvement in communication with representatives following issues raised during the COVID-19 outbreak I do not consider this action sufficient to demonstrate compliance with this requirement. I </w:t>
      </w:r>
      <w:r w:rsidRPr="00B903F1">
        <w:rPr>
          <w:color w:val="auto"/>
        </w:rPr>
        <w:t>find this requirement is Non-Compliant.</w:t>
      </w:r>
    </w:p>
    <w:p w14:paraId="021D8FD5" w14:textId="77777777" w:rsidR="00425D4E" w:rsidRDefault="00425D4E" w:rsidP="00392E46">
      <w:pPr>
        <w:sectPr w:rsidR="00425D4E" w:rsidSect="00CB3BA9">
          <w:headerReference w:type="default" r:id="rId36"/>
          <w:type w:val="continuous"/>
          <w:pgSz w:w="11906" w:h="16838"/>
          <w:pgMar w:top="1701" w:right="1418" w:bottom="1418" w:left="1418" w:header="709" w:footer="397" w:gutter="0"/>
          <w:cols w:space="708"/>
          <w:titlePg/>
          <w:docGrid w:linePitch="360"/>
        </w:sectPr>
      </w:pPr>
    </w:p>
    <w:p w14:paraId="4323A1BD" w14:textId="77777777" w:rsidR="00425D4E" w:rsidRDefault="00425D4E" w:rsidP="00425D4E">
      <w:pPr>
        <w:sectPr w:rsidR="00425D4E" w:rsidSect="00CB3BA9">
          <w:headerReference w:type="default" r:id="rId37"/>
          <w:type w:val="continuous"/>
          <w:pgSz w:w="11906" w:h="16838"/>
          <w:pgMar w:top="1701" w:right="1418" w:bottom="1418" w:left="1418" w:header="709" w:footer="397" w:gutter="0"/>
          <w:cols w:space="708"/>
          <w:titlePg/>
          <w:docGrid w:linePitch="360"/>
        </w:sectPr>
      </w:pPr>
    </w:p>
    <w:p w14:paraId="4900B4D1" w14:textId="77777777" w:rsidR="00714E2B" w:rsidRDefault="004F4E3D" w:rsidP="00425D4E">
      <w:pPr>
        <w:pStyle w:val="Heading1"/>
        <w:tabs>
          <w:tab w:val="right" w:pos="9070"/>
        </w:tabs>
        <w:spacing w:before="560" w:after="640"/>
        <w:rPr>
          <w:color w:val="FFFFFF" w:themeColor="background1"/>
          <w:sz w:val="36"/>
        </w:rPr>
        <w:sectPr w:rsidR="00714E2B" w:rsidSect="00714E2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40DFAD" wp14:editId="0CD1A7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392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B2588A6" w14:textId="77777777" w:rsidR="00714E2B" w:rsidRPr="000E654D" w:rsidRDefault="004F4E3D" w:rsidP="00714E2B">
      <w:pPr>
        <w:pStyle w:val="Heading3"/>
        <w:shd w:val="clear" w:color="auto" w:fill="F2F2F2" w:themeFill="background1" w:themeFillShade="F2"/>
      </w:pPr>
      <w:r w:rsidRPr="000E654D">
        <w:t>Consumer outcome:</w:t>
      </w:r>
    </w:p>
    <w:p w14:paraId="29F8102A" w14:textId="77777777" w:rsidR="00714E2B" w:rsidRDefault="004F4E3D" w:rsidP="00714E2B">
      <w:pPr>
        <w:numPr>
          <w:ilvl w:val="0"/>
          <w:numId w:val="7"/>
        </w:numPr>
        <w:shd w:val="clear" w:color="auto" w:fill="F2F2F2" w:themeFill="background1" w:themeFillShade="F2"/>
      </w:pPr>
      <w:r>
        <w:t>I get quality care and services when I need them from people who are knowledgeable, capable and caring.</w:t>
      </w:r>
    </w:p>
    <w:p w14:paraId="2C90D627" w14:textId="77777777" w:rsidR="00714E2B" w:rsidRDefault="004F4E3D" w:rsidP="00714E2B">
      <w:pPr>
        <w:pStyle w:val="Heading3"/>
        <w:shd w:val="clear" w:color="auto" w:fill="F2F2F2" w:themeFill="background1" w:themeFillShade="F2"/>
      </w:pPr>
      <w:r>
        <w:t>Organisation statement:</w:t>
      </w:r>
    </w:p>
    <w:p w14:paraId="4B74672A" w14:textId="77777777" w:rsidR="00714E2B" w:rsidRDefault="004F4E3D" w:rsidP="00714E2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A69DA9" w14:textId="77777777" w:rsidR="00714E2B" w:rsidRDefault="004F4E3D" w:rsidP="00714E2B">
      <w:pPr>
        <w:pStyle w:val="Heading2"/>
      </w:pPr>
      <w:r>
        <w:t>Assessment of Standard 7</w:t>
      </w:r>
    </w:p>
    <w:p w14:paraId="51FB2958" w14:textId="77777777" w:rsidR="00667460" w:rsidRPr="00667460" w:rsidRDefault="00667460" w:rsidP="00667460">
      <w:pPr>
        <w:rPr>
          <w:rFonts w:eastAsia="Calibri"/>
          <w:lang w:eastAsia="en-US"/>
        </w:rPr>
      </w:pPr>
      <w:r w:rsidRPr="0066746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B6E03B7" w14:textId="77777777" w:rsidR="00667460" w:rsidRPr="00667460" w:rsidRDefault="00667460" w:rsidP="00667460">
      <w:pPr>
        <w:rPr>
          <w:rFonts w:eastAsia="Calibri"/>
          <w:lang w:eastAsia="en-US"/>
        </w:rPr>
      </w:pPr>
      <w:r w:rsidRPr="00667460">
        <w:rPr>
          <w:rFonts w:eastAsia="Calibri"/>
          <w:color w:val="auto"/>
          <w:lang w:eastAsia="en-US"/>
        </w:rPr>
        <w:t xml:space="preserve">Overall sampled consumers considered that they </w:t>
      </w:r>
      <w:r w:rsidRPr="00667460">
        <w:rPr>
          <w:rFonts w:eastAsia="Calibri"/>
          <w:lang w:eastAsia="en-US"/>
        </w:rPr>
        <w:t>get quality care and services when they need them and from people who are capable and caring.</w:t>
      </w:r>
    </w:p>
    <w:p w14:paraId="369148CA" w14:textId="77777777" w:rsidR="00667460" w:rsidRPr="00667460" w:rsidRDefault="00667460" w:rsidP="00667460">
      <w:pPr>
        <w:rPr>
          <w:rFonts w:eastAsia="Calibri"/>
          <w:lang w:eastAsia="en-US"/>
        </w:rPr>
      </w:pPr>
      <w:r w:rsidRPr="00667460">
        <w:rPr>
          <w:rFonts w:eastAsia="Calibri"/>
          <w:lang w:eastAsia="en-US"/>
        </w:rPr>
        <w:t>For example:</w:t>
      </w:r>
    </w:p>
    <w:p w14:paraId="7EA247E5" w14:textId="77777777" w:rsidR="00667460" w:rsidRPr="00667460" w:rsidRDefault="00667460" w:rsidP="00667460">
      <w:pPr>
        <w:spacing w:after="240"/>
        <w:rPr>
          <w:rFonts w:eastAsia="Calibri"/>
          <w:color w:val="auto"/>
          <w:szCs w:val="22"/>
          <w:lang w:eastAsia="en-US"/>
        </w:rPr>
      </w:pPr>
      <w:r w:rsidRPr="00667460">
        <w:rPr>
          <w:rFonts w:eastAsia="Calibri"/>
          <w:color w:val="auto"/>
          <w:szCs w:val="22"/>
          <w:lang w:eastAsia="en-US"/>
        </w:rPr>
        <w:t xml:space="preserve">Overall consumers/representatives described </w:t>
      </w:r>
      <w:r>
        <w:rPr>
          <w:rFonts w:eastAsia="Calibri"/>
          <w:color w:val="auto"/>
          <w:szCs w:val="22"/>
          <w:lang w:eastAsia="en-US"/>
        </w:rPr>
        <w:t xml:space="preserve">that </w:t>
      </w:r>
      <w:r w:rsidRPr="00667460">
        <w:rPr>
          <w:rFonts w:eastAsia="Calibri"/>
          <w:color w:val="auto"/>
          <w:szCs w:val="22"/>
          <w:lang w:eastAsia="en-US"/>
        </w:rPr>
        <w:t xml:space="preserve">staff are kind, caring and gentle when providing care. A consumer described how staff are polite and respect their privacy while still checking in on them. Consumers and representatives interviewed did not raise any issues regarding the </w:t>
      </w:r>
      <w:r w:rsidRPr="00667460">
        <w:rPr>
          <w:rFonts w:eastAsiaTheme="minorHAnsi"/>
          <w:color w:val="auto"/>
          <w:lang w:eastAsia="en-US"/>
        </w:rPr>
        <w:t>sufficiency</w:t>
      </w:r>
      <w:r w:rsidRPr="00667460">
        <w:rPr>
          <w:rFonts w:eastAsia="Calibri"/>
          <w:color w:val="auto"/>
          <w:szCs w:val="22"/>
          <w:lang w:eastAsia="en-US"/>
        </w:rPr>
        <w:t xml:space="preserve"> of staff numbers.</w:t>
      </w:r>
    </w:p>
    <w:p w14:paraId="32AD0637" w14:textId="77777777" w:rsidR="00667460" w:rsidRPr="00667460" w:rsidRDefault="00667460" w:rsidP="00667460">
      <w:pPr>
        <w:rPr>
          <w:rFonts w:eastAsia="Calibri"/>
          <w:color w:val="auto"/>
          <w:lang w:eastAsia="en-US"/>
        </w:rPr>
      </w:pPr>
      <w:r w:rsidRPr="00667460">
        <w:rPr>
          <w:rFonts w:eastAsia="Calibri"/>
          <w:color w:val="auto"/>
          <w:lang w:eastAsia="en-US"/>
        </w:rPr>
        <w:t>The service has implemented a modified roster due to the decreased number of consumer</w:t>
      </w:r>
      <w:r>
        <w:rPr>
          <w:rFonts w:eastAsia="Calibri"/>
          <w:color w:val="auto"/>
          <w:lang w:eastAsia="en-US"/>
        </w:rPr>
        <w:t>s</w:t>
      </w:r>
      <w:r w:rsidRPr="00667460">
        <w:rPr>
          <w:rFonts w:eastAsia="Calibri"/>
          <w:color w:val="auto"/>
          <w:lang w:eastAsia="en-US"/>
        </w:rPr>
        <w:t xml:space="preserve"> living at the service. The service has process to monitor sufficiency of staffing and management has authority to adjust the roster as required. The service has processes to replace planned and unplanned leave including affiliations with a nursing agency. </w:t>
      </w:r>
    </w:p>
    <w:p w14:paraId="32D446B8" w14:textId="77777777" w:rsidR="00667460" w:rsidRPr="00667460" w:rsidRDefault="00667460" w:rsidP="00667460">
      <w:pPr>
        <w:rPr>
          <w:rFonts w:eastAsia="Calibri"/>
          <w:color w:val="auto"/>
          <w:lang w:eastAsia="en-US"/>
        </w:rPr>
      </w:pPr>
      <w:r w:rsidRPr="00667460">
        <w:rPr>
          <w:rFonts w:eastAsia="Calibri"/>
          <w:color w:val="auto"/>
          <w:lang w:eastAsia="en-US"/>
        </w:rPr>
        <w:t>The service has a mandatory training program which covers a range of topics including infection control and elder abuse which is completed by staff on commencement of employment and annually.</w:t>
      </w:r>
    </w:p>
    <w:p w14:paraId="14A9D969" w14:textId="77777777" w:rsidR="00667460" w:rsidRPr="00667460" w:rsidRDefault="00667460" w:rsidP="00667460">
      <w:pPr>
        <w:rPr>
          <w:color w:val="auto"/>
        </w:rPr>
      </w:pPr>
      <w:r w:rsidRPr="00667460">
        <w:rPr>
          <w:color w:val="auto"/>
        </w:rPr>
        <w:lastRenderedPageBreak/>
        <w:t xml:space="preserve">The service did not adequately demonstrate their workforce has contemporary knowledge to effectively preform their roles. The Assessment Team identified deficits in staff knowledge across multiple quality standards which have not been identified and adequately addressed by the service. </w:t>
      </w:r>
      <w:r w:rsidR="003277B7">
        <w:rPr>
          <w:color w:val="auto"/>
        </w:rPr>
        <w:t xml:space="preserve">The service did not adequately demonstrate an effective </w:t>
      </w:r>
      <w:r w:rsidR="00B2104C">
        <w:rPr>
          <w:color w:val="auto"/>
        </w:rPr>
        <w:t>process</w:t>
      </w:r>
      <w:r w:rsidR="003277B7">
        <w:rPr>
          <w:color w:val="auto"/>
        </w:rPr>
        <w:t xml:space="preserve"> for assessment, monitoring and review of the performance of each member of the workforce.</w:t>
      </w:r>
    </w:p>
    <w:p w14:paraId="53065F72" w14:textId="77777777" w:rsidR="00714E2B" w:rsidRPr="00B903F1" w:rsidRDefault="004F4E3D" w:rsidP="00714E2B">
      <w:pPr>
        <w:rPr>
          <w:rFonts w:eastAsia="Calibri"/>
          <w:color w:val="auto"/>
        </w:rPr>
      </w:pPr>
      <w:r w:rsidRPr="00154403">
        <w:rPr>
          <w:rFonts w:eastAsiaTheme="minorHAnsi"/>
        </w:rPr>
        <w:t xml:space="preserve">The Quality Standard is </w:t>
      </w:r>
      <w:r w:rsidRPr="00B903F1">
        <w:rPr>
          <w:rFonts w:eastAsiaTheme="minorHAnsi"/>
          <w:color w:val="auto"/>
        </w:rPr>
        <w:t xml:space="preserve">assessed as Non-compliant as </w:t>
      </w:r>
      <w:r w:rsidR="00EA6F19">
        <w:rPr>
          <w:rFonts w:eastAsiaTheme="minorHAnsi"/>
          <w:color w:val="auto"/>
        </w:rPr>
        <w:t>two</w:t>
      </w:r>
      <w:r w:rsidRPr="00B903F1">
        <w:rPr>
          <w:rFonts w:eastAsiaTheme="minorHAnsi"/>
          <w:color w:val="auto"/>
        </w:rPr>
        <w:t xml:space="preserve"> of the five specific requirements have been assessed as Non-compliant.</w:t>
      </w:r>
    </w:p>
    <w:p w14:paraId="36886B23" w14:textId="77777777" w:rsidR="00714E2B" w:rsidRDefault="004F4E3D" w:rsidP="00714E2B">
      <w:pPr>
        <w:pStyle w:val="Heading2"/>
      </w:pPr>
      <w:r>
        <w:t>Assessment of Standard 7 Requirements</w:t>
      </w:r>
    </w:p>
    <w:p w14:paraId="2A82E593" w14:textId="77777777" w:rsidR="00714E2B" w:rsidRPr="00506F7F" w:rsidRDefault="004F4E3D" w:rsidP="00714E2B">
      <w:pPr>
        <w:pStyle w:val="Heading3"/>
      </w:pPr>
      <w:r w:rsidRPr="00506F7F">
        <w:t>Requirement 7(3)(a)</w:t>
      </w:r>
      <w:r>
        <w:tab/>
        <w:t>Compliant</w:t>
      </w:r>
    </w:p>
    <w:p w14:paraId="7AADF34B" w14:textId="77777777" w:rsidR="00714E2B" w:rsidRPr="000404BE" w:rsidRDefault="004F4E3D" w:rsidP="00714E2B">
      <w:pPr>
        <w:rPr>
          <w:i/>
        </w:rPr>
      </w:pPr>
      <w:r w:rsidRPr="000404BE">
        <w:rPr>
          <w:i/>
        </w:rPr>
        <w:t>The workforce is planned to enable, and the number and mix of members of the workforce deployed enables, the delivery and management of safe and quality care and services.</w:t>
      </w:r>
    </w:p>
    <w:p w14:paraId="7E5B7B9A" w14:textId="77777777" w:rsidR="00714E2B" w:rsidRPr="00506F7F" w:rsidRDefault="004F4E3D" w:rsidP="00714E2B">
      <w:pPr>
        <w:pStyle w:val="Heading3"/>
      </w:pPr>
      <w:r w:rsidRPr="00506F7F">
        <w:t>Requirement 7(3)(b)</w:t>
      </w:r>
      <w:r>
        <w:tab/>
        <w:t>Compliant</w:t>
      </w:r>
    </w:p>
    <w:p w14:paraId="16A1D0CA" w14:textId="77777777" w:rsidR="00714E2B" w:rsidRPr="000404BE" w:rsidRDefault="004F4E3D" w:rsidP="00714E2B">
      <w:pPr>
        <w:rPr>
          <w:i/>
        </w:rPr>
      </w:pPr>
      <w:r w:rsidRPr="000404BE">
        <w:rPr>
          <w:i/>
        </w:rPr>
        <w:t>Workforce interactions with consumers are kind, caring and respectful of each consumer’s identity, culture and diversity.</w:t>
      </w:r>
    </w:p>
    <w:p w14:paraId="58D38303" w14:textId="77777777" w:rsidR="00714E2B" w:rsidRPr="00095CD4" w:rsidRDefault="004F4E3D" w:rsidP="00714E2B">
      <w:pPr>
        <w:pStyle w:val="Heading3"/>
      </w:pPr>
      <w:r w:rsidRPr="00095CD4">
        <w:t>Requirement 7(3)(c)</w:t>
      </w:r>
      <w:r>
        <w:tab/>
        <w:t>Non-compliant</w:t>
      </w:r>
    </w:p>
    <w:p w14:paraId="4555FBAE" w14:textId="77777777" w:rsidR="00714E2B" w:rsidRPr="000404BE" w:rsidRDefault="004F4E3D" w:rsidP="00714E2B">
      <w:pPr>
        <w:rPr>
          <w:i/>
        </w:rPr>
      </w:pPr>
      <w:r w:rsidRPr="000404BE">
        <w:rPr>
          <w:i/>
        </w:rPr>
        <w:t>The workforce is competent and the members of the workforce have the qualifications and knowledge to effectively perform their roles.</w:t>
      </w:r>
    </w:p>
    <w:p w14:paraId="0EA52A24" w14:textId="77777777" w:rsidR="00667460" w:rsidRPr="004671CE" w:rsidRDefault="00667460" w:rsidP="00667460">
      <w:pPr>
        <w:rPr>
          <w:color w:val="auto"/>
        </w:rPr>
      </w:pPr>
      <w:r>
        <w:rPr>
          <w:color w:val="auto"/>
        </w:rPr>
        <w:t>The Assessment Team found that t</w:t>
      </w:r>
      <w:r w:rsidRPr="004671CE">
        <w:rPr>
          <w:color w:val="auto"/>
        </w:rPr>
        <w:t>he service did not adequately demonstrate the workforce has contemporary knowledge to effectively preform their roles. The Assessment Team identified deficits in staff knowledge across</w:t>
      </w:r>
      <w:r>
        <w:rPr>
          <w:color w:val="auto"/>
        </w:rPr>
        <w:t xml:space="preserve"> the Q</w:t>
      </w:r>
      <w:r w:rsidRPr="004671CE">
        <w:rPr>
          <w:color w:val="auto"/>
        </w:rPr>
        <w:t xml:space="preserve">uality </w:t>
      </w:r>
      <w:r>
        <w:rPr>
          <w:color w:val="auto"/>
        </w:rPr>
        <w:t>S</w:t>
      </w:r>
      <w:r w:rsidRPr="004671CE">
        <w:rPr>
          <w:color w:val="auto"/>
        </w:rPr>
        <w:t>tandards</w:t>
      </w:r>
      <w:r>
        <w:rPr>
          <w:color w:val="auto"/>
        </w:rPr>
        <w:t xml:space="preserve">, which have impacted on consumer care and </w:t>
      </w:r>
      <w:r w:rsidRPr="004671CE">
        <w:rPr>
          <w:color w:val="auto"/>
        </w:rPr>
        <w:t>which ha</w:t>
      </w:r>
      <w:r>
        <w:rPr>
          <w:color w:val="auto"/>
        </w:rPr>
        <w:t>ve</w:t>
      </w:r>
      <w:r w:rsidRPr="004671CE">
        <w:rPr>
          <w:color w:val="auto"/>
        </w:rPr>
        <w:t xml:space="preserve"> not been identified and adequately addressed by the service. </w:t>
      </w:r>
    </w:p>
    <w:p w14:paraId="714E5814" w14:textId="77777777" w:rsidR="00EA6F19" w:rsidRPr="00B903F1" w:rsidRDefault="00EA6F19" w:rsidP="00EA6F19">
      <w:pPr>
        <w:rPr>
          <w:color w:val="auto"/>
        </w:rPr>
      </w:pPr>
      <w:bookmarkStart w:id="12" w:name="_Hlk61350255"/>
      <w:r w:rsidRPr="00B903F1">
        <w:rPr>
          <w:color w:val="auto"/>
        </w:rPr>
        <w:t xml:space="preserve">The response submitted by the approved provider acknowledges the deficits identified by the Assessment Team. </w:t>
      </w:r>
    </w:p>
    <w:p w14:paraId="6595EF86" w14:textId="77777777" w:rsidR="00EA6F19" w:rsidRPr="00B903F1" w:rsidRDefault="00EA6F19" w:rsidP="00EA6F19">
      <w:pPr>
        <w:rPr>
          <w:color w:val="auto"/>
        </w:rPr>
      </w:pPr>
      <w:r w:rsidRPr="00B903F1">
        <w:rPr>
          <w:color w:val="auto"/>
        </w:rPr>
        <w:t>I have considered the relevant information and find this requirement is Non-Compliant.</w:t>
      </w:r>
    </w:p>
    <w:bookmarkEnd w:id="12"/>
    <w:p w14:paraId="4412D60D" w14:textId="77777777" w:rsidR="00714E2B" w:rsidRPr="00095CD4" w:rsidRDefault="004F4E3D" w:rsidP="00714E2B">
      <w:pPr>
        <w:pStyle w:val="Heading3"/>
      </w:pPr>
      <w:r w:rsidRPr="00095CD4">
        <w:t>Requirement 7(3)(d)</w:t>
      </w:r>
      <w:r>
        <w:tab/>
        <w:t>Compliant</w:t>
      </w:r>
    </w:p>
    <w:p w14:paraId="21AA798E" w14:textId="77777777" w:rsidR="00714E2B" w:rsidRPr="000404BE" w:rsidRDefault="004F4E3D" w:rsidP="00714E2B">
      <w:pPr>
        <w:rPr>
          <w:i/>
        </w:rPr>
      </w:pPr>
      <w:r w:rsidRPr="000404BE">
        <w:rPr>
          <w:i/>
        </w:rPr>
        <w:t>The workforce is recruited, trained, equipped and supported to deliver the outcomes required by these standards.</w:t>
      </w:r>
    </w:p>
    <w:p w14:paraId="24060558" w14:textId="77777777" w:rsidR="00714E2B" w:rsidRPr="00095CD4" w:rsidRDefault="004F4E3D" w:rsidP="00714E2B">
      <w:pPr>
        <w:pStyle w:val="Heading3"/>
      </w:pPr>
      <w:r w:rsidRPr="00095CD4">
        <w:lastRenderedPageBreak/>
        <w:t>Requirement 7(3)(e)</w:t>
      </w:r>
      <w:r>
        <w:tab/>
      </w:r>
      <w:r w:rsidRPr="00E63C8F">
        <w:t>Non-compliant</w:t>
      </w:r>
    </w:p>
    <w:p w14:paraId="1607C2C2" w14:textId="77777777" w:rsidR="00714E2B" w:rsidRPr="000404BE" w:rsidRDefault="004F4E3D" w:rsidP="00714E2B">
      <w:pPr>
        <w:rPr>
          <w:i/>
        </w:rPr>
      </w:pPr>
      <w:r w:rsidRPr="000404BE">
        <w:rPr>
          <w:i/>
        </w:rPr>
        <w:t>Regular assessment, monitoring and review of the performance of each member of the workforce is undertaken.</w:t>
      </w:r>
    </w:p>
    <w:p w14:paraId="42C75263" w14:textId="77777777" w:rsidR="00695DC3" w:rsidRPr="004671CE" w:rsidRDefault="00383147" w:rsidP="00695DC3">
      <w:pPr>
        <w:rPr>
          <w:rFonts w:eastAsia="Calibri"/>
          <w:color w:val="auto"/>
          <w:lang w:eastAsia="en-US"/>
        </w:rPr>
      </w:pPr>
      <w:r>
        <w:rPr>
          <w:rFonts w:eastAsia="Calibri"/>
          <w:color w:val="auto"/>
          <w:lang w:eastAsia="en-US"/>
        </w:rPr>
        <w:t>T</w:t>
      </w:r>
      <w:r w:rsidR="00695DC3">
        <w:rPr>
          <w:rFonts w:eastAsia="Calibri"/>
          <w:color w:val="auto"/>
          <w:lang w:eastAsia="en-US"/>
        </w:rPr>
        <w:t>he Assessment Team found that t</w:t>
      </w:r>
      <w:r w:rsidR="00695DC3" w:rsidRPr="004671CE">
        <w:rPr>
          <w:rFonts w:eastAsia="Calibri"/>
          <w:color w:val="auto"/>
          <w:lang w:eastAsia="en-US"/>
        </w:rPr>
        <w:t xml:space="preserve">he service has a range of processes to monitor and review their </w:t>
      </w:r>
      <w:r w:rsidRPr="004671CE">
        <w:rPr>
          <w:rFonts w:eastAsia="Calibri"/>
          <w:color w:val="auto"/>
          <w:lang w:eastAsia="en-US"/>
        </w:rPr>
        <w:t>workforce’s</w:t>
      </w:r>
      <w:r w:rsidR="00695DC3" w:rsidRPr="004671CE">
        <w:rPr>
          <w:rFonts w:eastAsia="Calibri"/>
          <w:color w:val="auto"/>
          <w:lang w:eastAsia="en-US"/>
        </w:rPr>
        <w:t xml:space="preserve"> performance. </w:t>
      </w:r>
    </w:p>
    <w:p w14:paraId="73B0657F" w14:textId="77777777" w:rsidR="00695DC3" w:rsidRPr="00695DC3" w:rsidRDefault="00695DC3" w:rsidP="00A24847">
      <w:pPr>
        <w:numPr>
          <w:ilvl w:val="0"/>
          <w:numId w:val="30"/>
        </w:numPr>
        <w:spacing w:before="0" w:line="240" w:lineRule="auto"/>
        <w:rPr>
          <w:rFonts w:eastAsiaTheme="minorHAnsi"/>
          <w:color w:val="auto"/>
          <w:szCs w:val="22"/>
          <w:lang w:eastAsia="en-US"/>
        </w:rPr>
      </w:pPr>
      <w:r w:rsidRPr="00695DC3">
        <w:rPr>
          <w:rFonts w:eastAsiaTheme="minorHAnsi"/>
          <w:color w:val="auto"/>
          <w:szCs w:val="22"/>
          <w:lang w:eastAsia="en-US"/>
        </w:rPr>
        <w:t xml:space="preserve">A staff member described the service’s performance appraisal process and said it includes self-assessment (reflective) component, training needs and discussion with line manager. </w:t>
      </w:r>
    </w:p>
    <w:p w14:paraId="5132A88E" w14:textId="77777777" w:rsidR="00695DC3" w:rsidRPr="00695DC3" w:rsidRDefault="00695DC3" w:rsidP="00A24847">
      <w:pPr>
        <w:numPr>
          <w:ilvl w:val="0"/>
          <w:numId w:val="30"/>
        </w:numPr>
        <w:spacing w:before="0" w:line="240" w:lineRule="auto"/>
        <w:rPr>
          <w:rFonts w:eastAsiaTheme="minorHAnsi"/>
          <w:color w:val="auto"/>
          <w:szCs w:val="22"/>
          <w:lang w:eastAsia="en-US"/>
        </w:rPr>
      </w:pPr>
      <w:r w:rsidRPr="00695DC3">
        <w:rPr>
          <w:rFonts w:eastAsiaTheme="minorHAnsi"/>
          <w:color w:val="auto"/>
          <w:szCs w:val="22"/>
          <w:lang w:eastAsia="en-US"/>
        </w:rPr>
        <w:t xml:space="preserve">A staff member confirmed they had had the annual performance appraisal. </w:t>
      </w:r>
    </w:p>
    <w:p w14:paraId="1F792D53" w14:textId="77777777" w:rsidR="00695DC3" w:rsidRDefault="00695DC3" w:rsidP="00A24847">
      <w:pPr>
        <w:numPr>
          <w:ilvl w:val="0"/>
          <w:numId w:val="30"/>
        </w:numPr>
        <w:spacing w:before="0" w:line="240" w:lineRule="auto"/>
      </w:pPr>
      <w:r w:rsidRPr="00695DC3">
        <w:rPr>
          <w:rFonts w:eastAsiaTheme="minorHAnsi"/>
          <w:color w:val="auto"/>
          <w:szCs w:val="22"/>
          <w:lang w:eastAsia="en-US"/>
        </w:rPr>
        <w:t>Management said they apply a ‘staff education and development review’ annually for all staff</w:t>
      </w:r>
      <w:r>
        <w:rPr>
          <w:rFonts w:eastAsiaTheme="minorHAnsi"/>
          <w:color w:val="auto"/>
          <w:szCs w:val="22"/>
          <w:lang w:eastAsia="en-US"/>
        </w:rPr>
        <w:t xml:space="preserve"> </w:t>
      </w:r>
      <w:r w:rsidRPr="00695DC3">
        <w:t>or with an identified deficit in staff practice. Areas of performance reviewed include professionalism, education, work practices, communication and safety</w:t>
      </w:r>
      <w:r>
        <w:t>.</w:t>
      </w:r>
    </w:p>
    <w:p w14:paraId="06CC858C" w14:textId="77777777" w:rsidR="00383147" w:rsidRDefault="00383147" w:rsidP="003277B7">
      <w:pPr>
        <w:sectPr w:rsidR="00383147" w:rsidSect="00714E2B">
          <w:headerReference w:type="default" r:id="rId40"/>
          <w:type w:val="continuous"/>
          <w:pgSz w:w="11906" w:h="16838"/>
          <w:pgMar w:top="1701" w:right="1418" w:bottom="1418" w:left="1418" w:header="709" w:footer="397" w:gutter="0"/>
          <w:cols w:space="708"/>
          <w:titlePg/>
          <w:docGrid w:linePitch="360"/>
        </w:sectPr>
      </w:pPr>
      <w:r>
        <w:t xml:space="preserve">However, I have considered other information provided by the Assessment Team, </w:t>
      </w:r>
      <w:r w:rsidR="00E63C8F">
        <w:t>specifically</w:t>
      </w:r>
      <w:r>
        <w:t xml:space="preserve"> the deficits in staff knowledge and skill in clinical and other areas which had not been identified by the service through its processes to monitor and review the performance of each member of the workforce</w:t>
      </w:r>
      <w:r w:rsidR="00E63C8F">
        <w:t>. I</w:t>
      </w:r>
      <w:r>
        <w:t xml:space="preserve"> find that this requirement </w:t>
      </w:r>
      <w:r w:rsidR="00E63C8F">
        <w:t>is Non-compliant.</w:t>
      </w:r>
    </w:p>
    <w:p w14:paraId="6F2C0EC5" w14:textId="77777777" w:rsidR="00714E2B" w:rsidRDefault="004F4E3D" w:rsidP="00714E2B">
      <w:pPr>
        <w:pStyle w:val="Heading1"/>
        <w:tabs>
          <w:tab w:val="right" w:pos="9070"/>
        </w:tabs>
        <w:spacing w:before="560" w:after="640"/>
        <w:rPr>
          <w:color w:val="FFFFFF" w:themeColor="background1"/>
          <w:sz w:val="36"/>
        </w:rPr>
        <w:sectPr w:rsidR="00714E2B" w:rsidSect="00714E2B">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08FD99" wp14:editId="0DF5CE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70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3F7D47" w14:textId="77777777" w:rsidR="00714E2B" w:rsidRPr="00FD1B02" w:rsidRDefault="004F4E3D" w:rsidP="00714E2B">
      <w:pPr>
        <w:pStyle w:val="Heading3"/>
        <w:shd w:val="clear" w:color="auto" w:fill="F2F2F2" w:themeFill="background1" w:themeFillShade="F2"/>
      </w:pPr>
      <w:r w:rsidRPr="008312AC">
        <w:t>Consumer</w:t>
      </w:r>
      <w:r w:rsidRPr="00FD1B02">
        <w:t xml:space="preserve"> outcome:</w:t>
      </w:r>
    </w:p>
    <w:p w14:paraId="06B5BAE1" w14:textId="77777777" w:rsidR="00714E2B" w:rsidRDefault="004F4E3D" w:rsidP="00714E2B">
      <w:pPr>
        <w:numPr>
          <w:ilvl w:val="0"/>
          <w:numId w:val="8"/>
        </w:numPr>
        <w:shd w:val="clear" w:color="auto" w:fill="F2F2F2" w:themeFill="background1" w:themeFillShade="F2"/>
      </w:pPr>
      <w:r>
        <w:t>I am confident the organisation is well run. I can partner in improving the delivery of care and services.</w:t>
      </w:r>
    </w:p>
    <w:p w14:paraId="04CEF20E" w14:textId="77777777" w:rsidR="00714E2B" w:rsidRDefault="004F4E3D" w:rsidP="00714E2B">
      <w:pPr>
        <w:pStyle w:val="Heading3"/>
        <w:shd w:val="clear" w:color="auto" w:fill="F2F2F2" w:themeFill="background1" w:themeFillShade="F2"/>
      </w:pPr>
      <w:r>
        <w:t>Organisation statement:</w:t>
      </w:r>
    </w:p>
    <w:p w14:paraId="1228ABED" w14:textId="77777777" w:rsidR="00714E2B" w:rsidRDefault="004F4E3D" w:rsidP="00714E2B">
      <w:pPr>
        <w:numPr>
          <w:ilvl w:val="0"/>
          <w:numId w:val="8"/>
        </w:numPr>
        <w:shd w:val="clear" w:color="auto" w:fill="F2F2F2" w:themeFill="background1" w:themeFillShade="F2"/>
      </w:pPr>
      <w:r>
        <w:t>The organisation’s governing body is accountable for the delivery of safe and quality care and services.</w:t>
      </w:r>
    </w:p>
    <w:p w14:paraId="3D585659" w14:textId="77777777" w:rsidR="00714E2B" w:rsidRDefault="004F4E3D" w:rsidP="00714E2B">
      <w:pPr>
        <w:pStyle w:val="Heading2"/>
      </w:pPr>
      <w:r>
        <w:t>Assessment of Standard 8</w:t>
      </w:r>
    </w:p>
    <w:p w14:paraId="00F57777" w14:textId="77777777" w:rsidR="00CF16B8" w:rsidRPr="00163FEE" w:rsidRDefault="00CF16B8" w:rsidP="00CF16B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3F4CF9E" w14:textId="77777777" w:rsidR="00CF16B8" w:rsidRPr="00A152E4" w:rsidRDefault="00CF16B8" w:rsidP="00CF16B8">
      <w:pPr>
        <w:rPr>
          <w:rFonts w:eastAsia="Calibri"/>
          <w:color w:val="auto"/>
          <w:lang w:eastAsia="en-US"/>
        </w:rPr>
      </w:pPr>
      <w:r w:rsidRPr="00A152E4">
        <w:rPr>
          <w:rFonts w:eastAsia="Calibri"/>
          <w:color w:val="auto"/>
          <w:lang w:eastAsia="en-US"/>
        </w:rPr>
        <w:t xml:space="preserve">Whilst the service demonstrated improvements </w:t>
      </w:r>
      <w:r w:rsidR="003277B7">
        <w:rPr>
          <w:rFonts w:eastAsia="Calibri"/>
          <w:color w:val="auto"/>
          <w:lang w:eastAsia="en-US"/>
        </w:rPr>
        <w:t>with</w:t>
      </w:r>
      <w:r w:rsidRPr="00A152E4">
        <w:rPr>
          <w:rFonts w:eastAsia="Calibri"/>
          <w:color w:val="auto"/>
          <w:lang w:eastAsia="en-US"/>
        </w:rPr>
        <w:t xml:space="preserve"> communication in relation to individual consumers</w:t>
      </w:r>
      <w:r w:rsidR="003277B7">
        <w:rPr>
          <w:rFonts w:eastAsia="Calibri"/>
          <w:color w:val="auto"/>
          <w:lang w:eastAsia="en-US"/>
        </w:rPr>
        <w:t>’</w:t>
      </w:r>
      <w:r w:rsidRPr="00A152E4">
        <w:rPr>
          <w:rFonts w:eastAsia="Calibri"/>
          <w:color w:val="auto"/>
          <w:lang w:eastAsia="en-US"/>
        </w:rPr>
        <w:t xml:space="preserve"> care and services</w:t>
      </w:r>
      <w:r w:rsidR="003277B7">
        <w:rPr>
          <w:rFonts w:eastAsia="Calibri"/>
          <w:color w:val="auto"/>
          <w:lang w:eastAsia="en-US"/>
        </w:rPr>
        <w:t>,</w:t>
      </w:r>
      <w:r w:rsidRPr="00A152E4">
        <w:rPr>
          <w:rFonts w:eastAsia="Calibri"/>
          <w:color w:val="auto"/>
          <w:lang w:eastAsia="en-US"/>
        </w:rPr>
        <w:t xml:space="preserve"> the service did not adequately demonstrate consumers are actively engaged in the development, delivery and evaluation of care and services and are supported in that engagement.</w:t>
      </w:r>
    </w:p>
    <w:p w14:paraId="41CDD3DD" w14:textId="77777777" w:rsidR="00CF16B8" w:rsidRPr="00A152E4" w:rsidRDefault="00CF16B8" w:rsidP="00CF16B8">
      <w:pPr>
        <w:spacing w:before="0" w:after="240"/>
        <w:rPr>
          <w:color w:val="auto"/>
        </w:rPr>
      </w:pPr>
      <w:r w:rsidRPr="00A152E4">
        <w:rPr>
          <w:color w:val="auto"/>
        </w:rPr>
        <w:t>The service and their governing body did not adequately demonstrate it is accountable for the delivery of safe, quality care and services.</w:t>
      </w:r>
    </w:p>
    <w:p w14:paraId="1045A712" w14:textId="77777777" w:rsidR="00CF16B8" w:rsidRPr="00A152E4" w:rsidRDefault="00CF16B8" w:rsidP="00CF16B8">
      <w:pPr>
        <w:rPr>
          <w:rFonts w:eastAsia="Calibri"/>
          <w:color w:val="auto"/>
          <w:lang w:eastAsia="en-US"/>
        </w:rPr>
      </w:pPr>
      <w:r w:rsidRPr="00A152E4">
        <w:rPr>
          <w:rFonts w:eastAsia="Calibri"/>
          <w:color w:val="auto"/>
          <w:lang w:eastAsia="en-US"/>
        </w:rPr>
        <w:t xml:space="preserve">The service did not demonstrate effective management of information, continuous improvement, regulatory compliance or feedback and complaints as evidenced in the various standards. </w:t>
      </w:r>
    </w:p>
    <w:p w14:paraId="5B271296" w14:textId="77777777" w:rsidR="00CF16B8" w:rsidRPr="00A152E4" w:rsidRDefault="00CF16B8" w:rsidP="00CF16B8">
      <w:pPr>
        <w:rPr>
          <w:rFonts w:eastAsia="Calibri"/>
          <w:color w:val="auto"/>
          <w:lang w:eastAsia="en-US"/>
        </w:rPr>
      </w:pPr>
      <w:r w:rsidRPr="00A152E4">
        <w:rPr>
          <w:rFonts w:eastAsia="Calibri"/>
          <w:color w:val="auto"/>
          <w:lang w:eastAsia="en-US"/>
        </w:rPr>
        <w:t xml:space="preserve">The service did not demonstrate effective management of high impact and high prevalence risk associated with care, responding to abuse and neglect and supporting consumers to live their best life as evidenced across the standards as demonstrated through assessment of the standards. </w:t>
      </w:r>
    </w:p>
    <w:p w14:paraId="0500F56A" w14:textId="77777777" w:rsidR="00CF16B8" w:rsidRPr="00A152E4" w:rsidRDefault="00CF16B8" w:rsidP="00CF16B8">
      <w:pPr>
        <w:rPr>
          <w:rFonts w:eastAsia="Calibri"/>
          <w:color w:val="auto"/>
          <w:lang w:eastAsia="en-US"/>
        </w:rPr>
      </w:pPr>
      <w:r w:rsidRPr="00A152E4">
        <w:rPr>
          <w:rFonts w:eastAsia="Calibri"/>
          <w:color w:val="auto"/>
          <w:lang w:eastAsia="en-US"/>
        </w:rPr>
        <w:t xml:space="preserve">The service did not adequately demonstrate they have an effective clinical governance framework and contemporary policy and procedure to guide clinical governance and minimisation of restraint. </w:t>
      </w:r>
    </w:p>
    <w:p w14:paraId="10D38CB9" w14:textId="77777777" w:rsidR="00714E2B" w:rsidRPr="00CF16B8" w:rsidRDefault="004F4E3D" w:rsidP="00714E2B">
      <w:pPr>
        <w:rPr>
          <w:rFonts w:eastAsia="Calibri"/>
          <w:color w:val="auto"/>
        </w:rPr>
      </w:pPr>
      <w:r w:rsidRPr="00154403">
        <w:rPr>
          <w:rFonts w:eastAsiaTheme="minorHAnsi"/>
        </w:rPr>
        <w:lastRenderedPageBreak/>
        <w:t xml:space="preserve">The Quality Standard is </w:t>
      </w:r>
      <w:r w:rsidRPr="00CF16B8">
        <w:rPr>
          <w:rFonts w:eastAsiaTheme="minorHAnsi"/>
          <w:color w:val="auto"/>
        </w:rPr>
        <w:t>assessed as Non-compliant as</w:t>
      </w:r>
      <w:r w:rsidR="00CF16B8" w:rsidRPr="00CF16B8">
        <w:rPr>
          <w:rFonts w:eastAsiaTheme="minorHAnsi"/>
          <w:color w:val="auto"/>
        </w:rPr>
        <w:t xml:space="preserve"> five</w:t>
      </w:r>
      <w:r w:rsidRPr="00CF16B8">
        <w:rPr>
          <w:rFonts w:eastAsiaTheme="minorHAnsi"/>
          <w:color w:val="auto"/>
        </w:rPr>
        <w:t xml:space="preserve"> of the five specific requirements have been assessed as Non-compliant.</w:t>
      </w:r>
    </w:p>
    <w:p w14:paraId="1ECA44F0" w14:textId="77777777" w:rsidR="00714E2B" w:rsidRDefault="004F4E3D" w:rsidP="00714E2B">
      <w:pPr>
        <w:pStyle w:val="Heading2"/>
      </w:pPr>
      <w:r>
        <w:t>Assessment of Standard 8 Requirements</w:t>
      </w:r>
    </w:p>
    <w:p w14:paraId="50C379B6" w14:textId="77777777" w:rsidR="00714E2B" w:rsidRPr="00506F7F" w:rsidRDefault="004F4E3D" w:rsidP="00714E2B">
      <w:pPr>
        <w:pStyle w:val="Heading3"/>
      </w:pPr>
      <w:r w:rsidRPr="00506F7F">
        <w:t>Requirement 8(3)(a)</w:t>
      </w:r>
      <w:r w:rsidRPr="00506F7F">
        <w:tab/>
        <w:t>Non-compliant</w:t>
      </w:r>
    </w:p>
    <w:p w14:paraId="762122BD" w14:textId="77777777" w:rsidR="00714E2B" w:rsidRPr="000404BE" w:rsidRDefault="004F4E3D" w:rsidP="00714E2B">
      <w:pPr>
        <w:rPr>
          <w:i/>
        </w:rPr>
      </w:pPr>
      <w:r w:rsidRPr="000404BE">
        <w:rPr>
          <w:i/>
        </w:rPr>
        <w:t>Consumers are engaged in the development, delivery and evaluation of care and services and are supported in that engagement.</w:t>
      </w:r>
    </w:p>
    <w:p w14:paraId="703EB4E1" w14:textId="77777777" w:rsidR="00CF3785" w:rsidRPr="00D64646" w:rsidRDefault="00CF3785" w:rsidP="00CF3785">
      <w:pPr>
        <w:rPr>
          <w:rFonts w:eastAsia="Calibri"/>
          <w:color w:val="auto"/>
          <w:lang w:eastAsia="en-US"/>
        </w:rPr>
      </w:pPr>
      <w:r>
        <w:rPr>
          <w:rFonts w:eastAsia="Calibri"/>
          <w:color w:val="auto"/>
          <w:lang w:eastAsia="en-US"/>
        </w:rPr>
        <w:t>The Assessment Team found that t</w:t>
      </w:r>
      <w:r w:rsidRPr="00D64646">
        <w:rPr>
          <w:rFonts w:eastAsia="Calibri"/>
          <w:color w:val="auto"/>
          <w:lang w:eastAsia="en-US"/>
        </w:rPr>
        <w:t xml:space="preserve">he service did not adequately demonstrate consumers are engaged in the development, delivery and evaluation of care and services and are supported in that engagement. </w:t>
      </w:r>
      <w:r>
        <w:rPr>
          <w:rFonts w:eastAsia="Calibri"/>
          <w:color w:val="auto"/>
          <w:lang w:eastAsia="en-US"/>
        </w:rPr>
        <w:t>Management and a board representative were unable to give examples of how the service currently actively engages consumers in the development, delivery and evaluation of care and services. They were also unable to discuss</w:t>
      </w:r>
      <w:r w:rsidR="00B2104C">
        <w:rPr>
          <w:rFonts w:eastAsia="Calibri"/>
          <w:color w:val="auto"/>
          <w:lang w:eastAsia="en-US"/>
        </w:rPr>
        <w:t xml:space="preserve"> any</w:t>
      </w:r>
      <w:r>
        <w:rPr>
          <w:rFonts w:eastAsia="Calibri"/>
          <w:color w:val="auto"/>
          <w:lang w:eastAsia="en-US"/>
        </w:rPr>
        <w:t xml:space="preserve"> plans to do this.</w:t>
      </w:r>
    </w:p>
    <w:p w14:paraId="30ADFE45" w14:textId="77777777" w:rsidR="003277B7" w:rsidRPr="00B903F1" w:rsidRDefault="003277B7" w:rsidP="003277B7">
      <w:pPr>
        <w:rPr>
          <w:color w:val="auto"/>
        </w:rPr>
      </w:pPr>
      <w:bookmarkStart w:id="13" w:name="_Hlk61365179"/>
      <w:r w:rsidRPr="00B903F1">
        <w:rPr>
          <w:color w:val="auto"/>
        </w:rPr>
        <w:t xml:space="preserve">The response submitted by the approved provider acknowledges the deficits identified by the Assessment Team. </w:t>
      </w:r>
    </w:p>
    <w:p w14:paraId="1E007183" w14:textId="77777777" w:rsidR="003277B7" w:rsidRPr="00B903F1" w:rsidRDefault="003277B7" w:rsidP="003277B7">
      <w:pPr>
        <w:rPr>
          <w:color w:val="auto"/>
        </w:rPr>
      </w:pPr>
      <w:r w:rsidRPr="00B903F1">
        <w:rPr>
          <w:color w:val="auto"/>
        </w:rPr>
        <w:t>I have considered the relevant information and find this requirement is Non-Compliant.</w:t>
      </w:r>
    </w:p>
    <w:bookmarkEnd w:id="13"/>
    <w:p w14:paraId="120F7D45" w14:textId="77777777" w:rsidR="00714E2B" w:rsidRPr="00095CD4" w:rsidRDefault="004F4E3D" w:rsidP="00714E2B">
      <w:pPr>
        <w:pStyle w:val="Heading3"/>
      </w:pPr>
      <w:r w:rsidRPr="00095CD4">
        <w:t>Requirement 8(3)(b)</w:t>
      </w:r>
      <w:r>
        <w:tab/>
        <w:t>Non-compliant</w:t>
      </w:r>
    </w:p>
    <w:p w14:paraId="774568E6" w14:textId="77777777" w:rsidR="00714E2B" w:rsidRPr="000404BE" w:rsidRDefault="004F4E3D" w:rsidP="00714E2B">
      <w:pPr>
        <w:rPr>
          <w:i/>
        </w:rPr>
      </w:pPr>
      <w:r w:rsidRPr="000404BE">
        <w:rPr>
          <w:i/>
        </w:rPr>
        <w:t>The organisation’s governing body promotes a culture of safe, inclusive and quality care and services and is accountable for their delivery.</w:t>
      </w:r>
    </w:p>
    <w:p w14:paraId="3CD63F88" w14:textId="77777777" w:rsidR="00695DC3" w:rsidRDefault="00695DC3" w:rsidP="00695DC3">
      <w:pPr>
        <w:pStyle w:val="ListBullet"/>
        <w:numPr>
          <w:ilvl w:val="0"/>
          <w:numId w:val="0"/>
        </w:numPr>
        <w:spacing w:after="240"/>
        <w:rPr>
          <w:rFonts w:eastAsia="Calibri"/>
        </w:rPr>
      </w:pPr>
      <w:r w:rsidRPr="00695DC3">
        <w:t xml:space="preserve">The Assessment Team found that the </w:t>
      </w:r>
      <w:r w:rsidRPr="00D417E0">
        <w:t>service and their governing body did not adequately demonstrate it is accountable for the delivery of safe, quality care and services</w:t>
      </w:r>
      <w:r>
        <w:t>.</w:t>
      </w:r>
      <w:r w:rsidRPr="00695DC3">
        <w:rPr>
          <w:rFonts w:eastAsia="Calibri"/>
        </w:rPr>
        <w:t xml:space="preserve"> A review of </w:t>
      </w:r>
      <w:r>
        <w:rPr>
          <w:rFonts w:eastAsia="Calibri"/>
        </w:rPr>
        <w:t>Board of Management</w:t>
      </w:r>
      <w:r w:rsidRPr="00695DC3">
        <w:rPr>
          <w:rFonts w:eastAsia="Calibri"/>
        </w:rPr>
        <w:t xml:space="preserve"> meeting minutes and the service’s website did not adequately demonstrate</w:t>
      </w:r>
      <w:r>
        <w:rPr>
          <w:rFonts w:eastAsia="Calibri"/>
        </w:rPr>
        <w:t>:</w:t>
      </w:r>
      <w:r w:rsidRPr="00695DC3">
        <w:rPr>
          <w:rFonts w:eastAsia="Calibri"/>
        </w:rPr>
        <w:t xml:space="preserve"> </w:t>
      </w:r>
    </w:p>
    <w:p w14:paraId="0250278A" w14:textId="77777777" w:rsidR="00695DC3" w:rsidRDefault="00695DC3" w:rsidP="00A24847">
      <w:pPr>
        <w:pStyle w:val="ListBullet"/>
        <w:numPr>
          <w:ilvl w:val="0"/>
          <w:numId w:val="31"/>
        </w:numPr>
        <w:spacing w:after="240"/>
        <w:rPr>
          <w:rFonts w:eastAsia="Calibri"/>
        </w:rPr>
      </w:pPr>
      <w:r>
        <w:rPr>
          <w:rFonts w:eastAsia="Calibri"/>
        </w:rPr>
        <w:t>C</w:t>
      </w:r>
      <w:r w:rsidRPr="00695DC3">
        <w:rPr>
          <w:rFonts w:eastAsia="Calibri"/>
        </w:rPr>
        <w:t xml:space="preserve">hanges made in the last six months (driven by the Board) as a result of </w:t>
      </w:r>
      <w:r>
        <w:rPr>
          <w:rFonts w:eastAsia="Calibri"/>
        </w:rPr>
        <w:t>c</w:t>
      </w:r>
      <w:r w:rsidRPr="00695DC3">
        <w:rPr>
          <w:rFonts w:eastAsia="Calibri"/>
        </w:rPr>
        <w:t>onsumer feedback, experience and incidents</w:t>
      </w:r>
      <w:r>
        <w:rPr>
          <w:rFonts w:eastAsia="Calibri"/>
        </w:rPr>
        <w:t>.</w:t>
      </w:r>
    </w:p>
    <w:p w14:paraId="58099885" w14:textId="77777777" w:rsidR="00695DC3" w:rsidRDefault="00695DC3" w:rsidP="00A24847">
      <w:pPr>
        <w:pStyle w:val="ListBullet"/>
        <w:numPr>
          <w:ilvl w:val="0"/>
          <w:numId w:val="31"/>
        </w:numPr>
        <w:spacing w:after="240"/>
        <w:rPr>
          <w:rFonts w:eastAsia="Calibri"/>
        </w:rPr>
      </w:pPr>
      <w:r>
        <w:rPr>
          <w:rFonts w:eastAsia="Calibri"/>
        </w:rPr>
        <w:t>H</w:t>
      </w:r>
      <w:r w:rsidRPr="00695DC3">
        <w:rPr>
          <w:rFonts w:eastAsia="Calibri"/>
        </w:rPr>
        <w:t xml:space="preserve">ow the Board satisfies itself that the Quality Standards </w:t>
      </w:r>
      <w:r>
        <w:rPr>
          <w:rFonts w:eastAsia="Calibri"/>
        </w:rPr>
        <w:t>are met</w:t>
      </w:r>
      <w:r w:rsidRPr="00695DC3">
        <w:rPr>
          <w:rFonts w:eastAsia="Calibri"/>
        </w:rPr>
        <w:t xml:space="preserve"> </w:t>
      </w:r>
    </w:p>
    <w:p w14:paraId="032D19CA" w14:textId="77777777" w:rsidR="00695DC3" w:rsidRDefault="00695DC3" w:rsidP="00A24847">
      <w:pPr>
        <w:pStyle w:val="ListBullet"/>
        <w:numPr>
          <w:ilvl w:val="0"/>
          <w:numId w:val="31"/>
        </w:numPr>
        <w:spacing w:after="240"/>
        <w:rPr>
          <w:rFonts w:eastAsia="Calibri"/>
        </w:rPr>
      </w:pPr>
      <w:r>
        <w:rPr>
          <w:rFonts w:eastAsia="Calibri"/>
        </w:rPr>
        <w:t>C</w:t>
      </w:r>
      <w:r w:rsidRPr="00695DC3">
        <w:rPr>
          <w:rFonts w:eastAsia="Calibri"/>
        </w:rPr>
        <w:t>ommunications that have come from the Board to staff and consumers regarding the Quality Standards and what this means for staff and consumers.</w:t>
      </w:r>
    </w:p>
    <w:p w14:paraId="7442FAF9" w14:textId="77777777" w:rsidR="00695DC3" w:rsidRDefault="00695DC3" w:rsidP="00695DC3">
      <w:pPr>
        <w:pStyle w:val="ListBullet"/>
        <w:numPr>
          <w:ilvl w:val="0"/>
          <w:numId w:val="0"/>
        </w:numPr>
        <w:spacing w:after="240"/>
        <w:rPr>
          <w:rFonts w:eastAsia="Calibri"/>
        </w:rPr>
      </w:pPr>
      <w:r w:rsidRPr="00695DC3">
        <w:rPr>
          <w:rFonts w:eastAsia="Calibri"/>
        </w:rPr>
        <w:t xml:space="preserve">The Assessment Team reviewed reports provided to the service’s Board of management by the service in the last three months and noted these reports lacked detail. </w:t>
      </w:r>
    </w:p>
    <w:p w14:paraId="48A32330" w14:textId="77777777" w:rsidR="00695DC3" w:rsidRPr="00695DC3" w:rsidRDefault="00695DC3" w:rsidP="00695DC3">
      <w:pPr>
        <w:spacing w:before="0" w:line="240" w:lineRule="auto"/>
        <w:rPr>
          <w:rFonts w:eastAsia="Calibri"/>
          <w:color w:val="auto"/>
          <w:szCs w:val="22"/>
          <w:lang w:eastAsia="en-US"/>
        </w:rPr>
      </w:pPr>
      <w:r w:rsidRPr="00695DC3">
        <w:rPr>
          <w:rFonts w:eastAsia="Calibri"/>
          <w:color w:val="auto"/>
          <w:szCs w:val="22"/>
          <w:lang w:eastAsia="en-US"/>
        </w:rPr>
        <w:lastRenderedPageBreak/>
        <w:t>The service’s continuous improvement plan identifi</w:t>
      </w:r>
      <w:r>
        <w:rPr>
          <w:rFonts w:eastAsia="Calibri"/>
          <w:color w:val="auto"/>
          <w:szCs w:val="22"/>
          <w:lang w:eastAsia="en-US"/>
        </w:rPr>
        <w:t>ed</w:t>
      </w:r>
      <w:r w:rsidRPr="00695DC3">
        <w:rPr>
          <w:rFonts w:eastAsia="Calibri"/>
          <w:color w:val="auto"/>
          <w:szCs w:val="22"/>
          <w:lang w:eastAsia="en-US"/>
        </w:rPr>
        <w:t xml:space="preserve"> in July 2019 the B</w:t>
      </w:r>
      <w:r>
        <w:rPr>
          <w:rFonts w:eastAsia="Calibri"/>
          <w:color w:val="auto"/>
          <w:szCs w:val="22"/>
          <w:lang w:eastAsia="en-US"/>
        </w:rPr>
        <w:t>oard is</w:t>
      </w:r>
      <w:r w:rsidRPr="00695DC3">
        <w:rPr>
          <w:rFonts w:eastAsia="Calibri"/>
          <w:color w:val="auto"/>
          <w:szCs w:val="22"/>
          <w:lang w:eastAsia="en-US"/>
        </w:rPr>
        <w:t xml:space="preserve"> to develop </w:t>
      </w:r>
      <w:r w:rsidR="003277B7">
        <w:rPr>
          <w:rFonts w:eastAsia="Calibri"/>
          <w:color w:val="auto"/>
          <w:szCs w:val="22"/>
          <w:lang w:eastAsia="en-US"/>
        </w:rPr>
        <w:t xml:space="preserve">governance policies </w:t>
      </w:r>
      <w:r w:rsidRPr="00695DC3">
        <w:rPr>
          <w:rFonts w:eastAsia="Calibri"/>
          <w:color w:val="auto"/>
          <w:szCs w:val="22"/>
          <w:lang w:eastAsia="en-US"/>
        </w:rPr>
        <w:t xml:space="preserve">and procedures. This item is yet to be completed. </w:t>
      </w:r>
    </w:p>
    <w:p w14:paraId="3589B53D" w14:textId="77777777" w:rsidR="00695DC3" w:rsidRPr="00695DC3" w:rsidRDefault="00695DC3" w:rsidP="00695DC3">
      <w:pPr>
        <w:spacing w:before="0" w:line="240" w:lineRule="auto"/>
        <w:rPr>
          <w:rFonts w:eastAsia="Calibri"/>
          <w:color w:val="auto"/>
          <w:szCs w:val="22"/>
          <w:lang w:eastAsia="en-US"/>
        </w:rPr>
      </w:pPr>
      <w:r w:rsidRPr="00695DC3">
        <w:rPr>
          <w:rFonts w:eastAsia="Calibri"/>
          <w:color w:val="auto"/>
          <w:szCs w:val="22"/>
          <w:lang w:eastAsia="en-US"/>
        </w:rPr>
        <w:t xml:space="preserve">The service’s website contained communications from the service’s board of management in relation to the service’s COVID-19 outbreak.  </w:t>
      </w:r>
    </w:p>
    <w:p w14:paraId="7EFAC5F7" w14:textId="77777777" w:rsidR="003277B7" w:rsidRPr="00B903F1" w:rsidRDefault="003277B7" w:rsidP="003277B7">
      <w:pPr>
        <w:rPr>
          <w:color w:val="auto"/>
        </w:rPr>
      </w:pPr>
      <w:bookmarkStart w:id="14" w:name="_Hlk61596730"/>
      <w:r w:rsidRPr="00B903F1">
        <w:rPr>
          <w:color w:val="auto"/>
        </w:rPr>
        <w:t xml:space="preserve">The response submitted by the approved provider acknowledges the deficits identified by the Assessment Team. </w:t>
      </w:r>
    </w:p>
    <w:p w14:paraId="758988A4" w14:textId="77777777" w:rsidR="003277B7" w:rsidRPr="00B903F1" w:rsidRDefault="003277B7" w:rsidP="003277B7">
      <w:pPr>
        <w:rPr>
          <w:color w:val="auto"/>
        </w:rPr>
      </w:pPr>
      <w:r w:rsidRPr="00B903F1">
        <w:rPr>
          <w:color w:val="auto"/>
        </w:rPr>
        <w:t>I have considered the relevant information and find this requirement is Non-Compliant.</w:t>
      </w:r>
    </w:p>
    <w:bookmarkEnd w:id="14"/>
    <w:p w14:paraId="384BFBC8" w14:textId="77777777" w:rsidR="00714E2B" w:rsidRPr="00506F7F" w:rsidRDefault="004F4E3D" w:rsidP="00714E2B">
      <w:pPr>
        <w:pStyle w:val="Heading3"/>
      </w:pPr>
      <w:r w:rsidRPr="00506F7F">
        <w:t>Requirement 8(3)(c)</w:t>
      </w:r>
      <w:r>
        <w:tab/>
        <w:t>Non-compliant</w:t>
      </w:r>
    </w:p>
    <w:p w14:paraId="5606F967" w14:textId="77777777" w:rsidR="00714E2B" w:rsidRPr="000404BE" w:rsidRDefault="004F4E3D" w:rsidP="00714E2B">
      <w:pPr>
        <w:rPr>
          <w:i/>
        </w:rPr>
      </w:pPr>
      <w:r w:rsidRPr="000404BE">
        <w:rPr>
          <w:i/>
        </w:rPr>
        <w:t>Effective organisation wide governance systems relating to the following:</w:t>
      </w:r>
    </w:p>
    <w:p w14:paraId="649AC4C6"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information management;</w:t>
      </w:r>
    </w:p>
    <w:p w14:paraId="207BD066"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continuous improvement;</w:t>
      </w:r>
    </w:p>
    <w:p w14:paraId="48F6A52E"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financial governance;</w:t>
      </w:r>
    </w:p>
    <w:p w14:paraId="392BC488"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5F1F61AF"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regulatory compliance;</w:t>
      </w:r>
    </w:p>
    <w:p w14:paraId="51F34CF7" w14:textId="77777777" w:rsidR="00714E2B" w:rsidRPr="000404BE" w:rsidRDefault="004F4E3D" w:rsidP="00A24847">
      <w:pPr>
        <w:numPr>
          <w:ilvl w:val="0"/>
          <w:numId w:val="18"/>
        </w:numPr>
        <w:tabs>
          <w:tab w:val="right" w:pos="9026"/>
        </w:tabs>
        <w:spacing w:before="0" w:after="0"/>
        <w:ind w:left="567" w:hanging="425"/>
        <w:outlineLvl w:val="4"/>
        <w:rPr>
          <w:i/>
        </w:rPr>
      </w:pPr>
      <w:r w:rsidRPr="000404BE">
        <w:rPr>
          <w:i/>
        </w:rPr>
        <w:t>feedback and complaints.</w:t>
      </w:r>
    </w:p>
    <w:p w14:paraId="7DDC8A20" w14:textId="77777777" w:rsidR="009A70FD" w:rsidRDefault="009A70FD" w:rsidP="009A70FD">
      <w:pPr>
        <w:rPr>
          <w:rFonts w:eastAsia="Calibri"/>
          <w:color w:val="auto"/>
          <w:lang w:eastAsia="en-US"/>
        </w:rPr>
      </w:pPr>
      <w:r>
        <w:rPr>
          <w:rFonts w:eastAsia="Calibri"/>
          <w:color w:val="auto"/>
          <w:lang w:eastAsia="en-US"/>
        </w:rPr>
        <w:t>The Assessment Team found that t</w:t>
      </w:r>
      <w:r w:rsidRPr="00D417E0">
        <w:rPr>
          <w:rFonts w:eastAsia="Calibri"/>
          <w:color w:val="auto"/>
          <w:lang w:eastAsia="en-US"/>
        </w:rPr>
        <w:t xml:space="preserve">he service did not demonstrate effective management of information, continuous improvement, regulatory compliance or feedback and complaints as evidenced in </w:t>
      </w:r>
      <w:r>
        <w:rPr>
          <w:rFonts w:eastAsia="Calibri"/>
          <w:color w:val="auto"/>
          <w:lang w:eastAsia="en-US"/>
        </w:rPr>
        <w:t>information under</w:t>
      </w:r>
      <w:r w:rsidRPr="00D417E0">
        <w:rPr>
          <w:rFonts w:eastAsia="Calibri"/>
          <w:color w:val="auto"/>
          <w:lang w:eastAsia="en-US"/>
        </w:rPr>
        <w:t xml:space="preserve"> various </w:t>
      </w:r>
      <w:r>
        <w:rPr>
          <w:rFonts w:eastAsia="Calibri"/>
          <w:color w:val="auto"/>
          <w:lang w:eastAsia="en-US"/>
        </w:rPr>
        <w:t>Quality Standards</w:t>
      </w:r>
      <w:r w:rsidRPr="00D417E0">
        <w:rPr>
          <w:rFonts w:eastAsia="Calibri"/>
          <w:color w:val="auto"/>
          <w:lang w:eastAsia="en-US"/>
        </w:rPr>
        <w:t xml:space="preserve">. </w:t>
      </w:r>
    </w:p>
    <w:p w14:paraId="10ABEB22" w14:textId="77777777" w:rsidR="009A70FD" w:rsidRPr="009A70FD" w:rsidRDefault="009A70FD" w:rsidP="009A70FD">
      <w:pPr>
        <w:pStyle w:val="ListParagraph"/>
        <w:numPr>
          <w:ilvl w:val="0"/>
          <w:numId w:val="32"/>
        </w:numPr>
        <w:rPr>
          <w:rFonts w:eastAsia="Calibri"/>
          <w:color w:val="auto"/>
          <w:lang w:eastAsia="en-US"/>
        </w:rPr>
      </w:pPr>
      <w:r w:rsidRPr="003B2970">
        <w:rPr>
          <w:rFonts w:eastAsia="Calibri"/>
        </w:rPr>
        <w:t>Policies and procedures do not always reflect current information or best practice</w:t>
      </w:r>
      <w:r>
        <w:rPr>
          <w:rFonts w:eastAsia="Calibri"/>
        </w:rPr>
        <w:t>.</w:t>
      </w:r>
    </w:p>
    <w:p w14:paraId="2E68346B" w14:textId="77777777" w:rsidR="009A70FD" w:rsidRPr="009A70FD" w:rsidRDefault="009A70FD" w:rsidP="009A70FD">
      <w:pPr>
        <w:pStyle w:val="ListParagraph"/>
        <w:numPr>
          <w:ilvl w:val="0"/>
          <w:numId w:val="32"/>
        </w:numPr>
        <w:rPr>
          <w:rFonts w:eastAsia="Calibri"/>
          <w:color w:val="auto"/>
          <w:lang w:eastAsia="en-US"/>
        </w:rPr>
      </w:pPr>
      <w:r>
        <w:rPr>
          <w:rFonts w:eastAsia="Calibri"/>
        </w:rPr>
        <w:t>T</w:t>
      </w:r>
      <w:r w:rsidRPr="003B2970">
        <w:rPr>
          <w:rFonts w:eastAsia="Calibri"/>
        </w:rPr>
        <w:t>he service’s assessment and care planning tools are not reflective of contemporary practice</w:t>
      </w:r>
      <w:r>
        <w:rPr>
          <w:rFonts w:eastAsia="Calibri"/>
        </w:rPr>
        <w:t>.</w:t>
      </w:r>
    </w:p>
    <w:p w14:paraId="6EAFC822" w14:textId="77777777" w:rsidR="009A70FD" w:rsidRPr="009A70FD" w:rsidRDefault="009A70FD" w:rsidP="009A70FD">
      <w:pPr>
        <w:pStyle w:val="ListParagraph"/>
        <w:numPr>
          <w:ilvl w:val="0"/>
          <w:numId w:val="32"/>
        </w:numPr>
        <w:rPr>
          <w:rFonts w:eastAsia="Calibri"/>
          <w:color w:val="auto"/>
          <w:lang w:eastAsia="en-US"/>
        </w:rPr>
      </w:pPr>
      <w:r w:rsidRPr="003B2970">
        <w:rPr>
          <w:rFonts w:eastAsia="Calibri"/>
        </w:rPr>
        <w:t>Information provided to consumers is not always current, accurate or</w:t>
      </w:r>
      <w:r w:rsidR="00B2104C">
        <w:rPr>
          <w:rFonts w:eastAsia="Calibri"/>
        </w:rPr>
        <w:t xml:space="preserve"> provided</w:t>
      </w:r>
      <w:r w:rsidRPr="003B2970">
        <w:rPr>
          <w:rFonts w:eastAsia="Calibri"/>
        </w:rPr>
        <w:t xml:space="preserve"> in a way that is easy to understand to enable consumers to exercise choice</w:t>
      </w:r>
      <w:r>
        <w:rPr>
          <w:rFonts w:eastAsia="Calibri"/>
        </w:rPr>
        <w:t>.</w:t>
      </w:r>
    </w:p>
    <w:p w14:paraId="689DA354" w14:textId="77777777" w:rsidR="009A70FD" w:rsidRDefault="007841FC" w:rsidP="009A70FD">
      <w:pPr>
        <w:pStyle w:val="ListParagraph"/>
        <w:numPr>
          <w:ilvl w:val="0"/>
          <w:numId w:val="32"/>
        </w:numPr>
        <w:rPr>
          <w:rFonts w:eastAsia="Calibri"/>
        </w:rPr>
      </w:pPr>
      <w:r>
        <w:rPr>
          <w:rFonts w:eastAsia="Calibri"/>
        </w:rPr>
        <w:t>Items on the service’s c</w:t>
      </w:r>
      <w:r w:rsidR="009A70FD" w:rsidRPr="009A70FD">
        <w:rPr>
          <w:rFonts w:eastAsia="Calibri"/>
        </w:rPr>
        <w:t xml:space="preserve">ontinuous improvement </w:t>
      </w:r>
      <w:r>
        <w:rPr>
          <w:rFonts w:eastAsia="Calibri"/>
        </w:rPr>
        <w:t xml:space="preserve">plan </w:t>
      </w:r>
      <w:r w:rsidR="009A70FD" w:rsidRPr="009A70FD">
        <w:rPr>
          <w:rFonts w:eastAsia="Calibri"/>
        </w:rPr>
        <w:t>are not always dated or source of information recorded. There is not always a methodical approach to monitoring, review and evaluation. Continuous improvement activities are not always actioned in a timely manner.</w:t>
      </w:r>
    </w:p>
    <w:p w14:paraId="028FCBC6" w14:textId="77777777" w:rsidR="009A70FD" w:rsidRDefault="009A70FD" w:rsidP="009A70FD">
      <w:pPr>
        <w:pStyle w:val="ListParagraph"/>
        <w:numPr>
          <w:ilvl w:val="0"/>
          <w:numId w:val="32"/>
        </w:numPr>
        <w:rPr>
          <w:rFonts w:eastAsia="Calibri"/>
        </w:rPr>
      </w:pPr>
      <w:r w:rsidRPr="009A70FD">
        <w:rPr>
          <w:rFonts w:eastAsia="Calibri"/>
        </w:rPr>
        <w:t xml:space="preserve">The service’s compulsory reporting register does not guide or identify reporting of suspicion or allegation(s) of abuse to the Commission.  </w:t>
      </w:r>
    </w:p>
    <w:p w14:paraId="618920E0" w14:textId="77777777" w:rsidR="006015DF" w:rsidRPr="009A70FD" w:rsidRDefault="006015DF" w:rsidP="009A70FD">
      <w:pPr>
        <w:pStyle w:val="ListParagraph"/>
        <w:numPr>
          <w:ilvl w:val="0"/>
          <w:numId w:val="32"/>
        </w:numPr>
        <w:rPr>
          <w:rFonts w:eastAsia="Calibri"/>
        </w:rPr>
      </w:pPr>
      <w:r>
        <w:rPr>
          <w:rFonts w:eastAsia="Calibri"/>
        </w:rPr>
        <w:t xml:space="preserve">The service does not have an effective complaints system and was unable to demonstrate that </w:t>
      </w:r>
      <w:r w:rsidR="00E31E13">
        <w:rPr>
          <w:rFonts w:eastAsia="Calibri"/>
        </w:rPr>
        <w:t xml:space="preserve">complaint information is </w:t>
      </w:r>
      <w:r w:rsidR="007841FC">
        <w:rPr>
          <w:rFonts w:eastAsia="Calibri"/>
        </w:rPr>
        <w:t>consistently</w:t>
      </w:r>
      <w:r w:rsidR="00E31E13">
        <w:rPr>
          <w:rFonts w:eastAsia="Calibri"/>
        </w:rPr>
        <w:t xml:space="preserve"> used to improve the quality of care and services.</w:t>
      </w:r>
    </w:p>
    <w:p w14:paraId="64BF2930" w14:textId="77777777" w:rsidR="007841FC" w:rsidRPr="00B903F1" w:rsidRDefault="00143B03" w:rsidP="007841FC">
      <w:pPr>
        <w:rPr>
          <w:color w:val="auto"/>
        </w:rPr>
      </w:pPr>
      <w:bookmarkStart w:id="15" w:name="_Hlk61611765"/>
      <w:r>
        <w:rPr>
          <w:color w:val="auto"/>
        </w:rPr>
        <w:lastRenderedPageBreak/>
        <w:t>T</w:t>
      </w:r>
      <w:r w:rsidR="007841FC" w:rsidRPr="00B903F1">
        <w:rPr>
          <w:color w:val="auto"/>
        </w:rPr>
        <w:t xml:space="preserve">he response submitted by the approved provider acknowledges the deficits identified by the Assessment Team. </w:t>
      </w:r>
    </w:p>
    <w:p w14:paraId="149BF1EE" w14:textId="77777777" w:rsidR="007841FC" w:rsidRPr="00B903F1" w:rsidRDefault="007841FC" w:rsidP="007841FC">
      <w:pPr>
        <w:rPr>
          <w:color w:val="auto"/>
        </w:rPr>
      </w:pPr>
      <w:r w:rsidRPr="00B903F1">
        <w:rPr>
          <w:color w:val="auto"/>
        </w:rPr>
        <w:t>I have considered the relevant information and find this requirement is Non-Compliant.</w:t>
      </w:r>
    </w:p>
    <w:bookmarkEnd w:id="15"/>
    <w:p w14:paraId="3D9CE29F" w14:textId="77777777" w:rsidR="00714E2B" w:rsidRPr="00506F7F" w:rsidRDefault="004F4E3D" w:rsidP="00714E2B">
      <w:pPr>
        <w:pStyle w:val="Heading3"/>
      </w:pPr>
      <w:r w:rsidRPr="00506F7F">
        <w:t>Requirement 8(3)(d)</w:t>
      </w:r>
      <w:r>
        <w:tab/>
        <w:t>Non-compliant</w:t>
      </w:r>
    </w:p>
    <w:p w14:paraId="46AEB937" w14:textId="77777777" w:rsidR="00714E2B" w:rsidRPr="000404BE" w:rsidRDefault="004F4E3D" w:rsidP="00714E2B">
      <w:pPr>
        <w:rPr>
          <w:i/>
        </w:rPr>
      </w:pPr>
      <w:r w:rsidRPr="000404BE">
        <w:rPr>
          <w:i/>
        </w:rPr>
        <w:t>Effective risk management systems and practices, including but not limited to the following:</w:t>
      </w:r>
    </w:p>
    <w:p w14:paraId="38044973" w14:textId="77777777" w:rsidR="00714E2B" w:rsidRPr="000404BE" w:rsidRDefault="004F4E3D" w:rsidP="00A24847">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17828BC9" w14:textId="77777777" w:rsidR="00714E2B" w:rsidRPr="000404BE" w:rsidRDefault="004F4E3D" w:rsidP="00A24847">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06394AAE" w14:textId="77777777" w:rsidR="00714E2B" w:rsidRPr="000404BE" w:rsidRDefault="004F4E3D" w:rsidP="00A24847">
      <w:pPr>
        <w:numPr>
          <w:ilvl w:val="0"/>
          <w:numId w:val="19"/>
        </w:numPr>
        <w:tabs>
          <w:tab w:val="right" w:pos="9026"/>
        </w:tabs>
        <w:spacing w:before="0" w:after="0"/>
        <w:ind w:left="567" w:hanging="425"/>
        <w:outlineLvl w:val="4"/>
        <w:rPr>
          <w:i/>
        </w:rPr>
      </w:pPr>
      <w:r w:rsidRPr="000404BE">
        <w:rPr>
          <w:i/>
        </w:rPr>
        <w:t>supporting consumers to live the best life they can.</w:t>
      </w:r>
    </w:p>
    <w:p w14:paraId="5EF2B293" w14:textId="77777777" w:rsidR="00714E2B" w:rsidRDefault="00E31E13" w:rsidP="00714E2B">
      <w:pPr>
        <w:rPr>
          <w:rFonts w:eastAsia="Calibri"/>
          <w:color w:val="auto"/>
          <w:lang w:eastAsia="en-US"/>
        </w:rPr>
      </w:pPr>
      <w:r>
        <w:rPr>
          <w:rFonts w:eastAsia="Calibri"/>
          <w:color w:val="auto"/>
          <w:lang w:eastAsia="en-US"/>
        </w:rPr>
        <w:t>The Assessment Team found that t</w:t>
      </w:r>
      <w:r w:rsidRPr="00F9735F">
        <w:rPr>
          <w:rFonts w:eastAsia="Calibri"/>
          <w:color w:val="auto"/>
          <w:lang w:eastAsia="en-US"/>
        </w:rPr>
        <w:t xml:space="preserve">he service </w:t>
      </w:r>
      <w:r>
        <w:rPr>
          <w:rFonts w:eastAsia="Calibri"/>
          <w:color w:val="auto"/>
          <w:lang w:eastAsia="en-US"/>
        </w:rPr>
        <w:t xml:space="preserve">was unable to </w:t>
      </w:r>
      <w:r w:rsidRPr="00F9735F">
        <w:rPr>
          <w:rFonts w:eastAsia="Calibri"/>
          <w:color w:val="auto"/>
          <w:lang w:eastAsia="en-US"/>
        </w:rPr>
        <w:t>demonstrate effective management of high impact and high prevalence risk associated with care, responding to abuse and neglect</w:t>
      </w:r>
      <w:r>
        <w:rPr>
          <w:rFonts w:eastAsia="Calibri"/>
          <w:color w:val="auto"/>
          <w:lang w:eastAsia="en-US"/>
        </w:rPr>
        <w:t>.</w:t>
      </w:r>
    </w:p>
    <w:p w14:paraId="1FB9A88A" w14:textId="77777777" w:rsidR="00E31E13" w:rsidRPr="00E31E13" w:rsidRDefault="00E31E13" w:rsidP="00E31E13">
      <w:pPr>
        <w:pStyle w:val="ListParagraph"/>
        <w:numPr>
          <w:ilvl w:val="0"/>
          <w:numId w:val="34"/>
        </w:numPr>
        <w:rPr>
          <w:color w:val="auto"/>
        </w:rPr>
      </w:pPr>
      <w:r w:rsidRPr="00E31E13">
        <w:rPr>
          <w:iCs/>
          <w:color w:val="auto"/>
        </w:rPr>
        <w:t>Although management provided a risk register identifying high prevalence risks at the service, not all risks were identified, and management provided inconsistent information about how the register is populated.</w:t>
      </w:r>
    </w:p>
    <w:p w14:paraId="308388A1" w14:textId="77777777" w:rsidR="00E31E13" w:rsidRPr="00E31E13" w:rsidRDefault="00E31E13" w:rsidP="00E31E13">
      <w:pPr>
        <w:pStyle w:val="ListParagraph"/>
        <w:numPr>
          <w:ilvl w:val="0"/>
          <w:numId w:val="34"/>
        </w:numPr>
        <w:rPr>
          <w:color w:val="auto"/>
        </w:rPr>
      </w:pPr>
      <w:r w:rsidRPr="00E31E13">
        <w:rPr>
          <w:iCs/>
          <w:color w:val="auto"/>
        </w:rPr>
        <w:t xml:space="preserve">The service’s incident management system is not </w:t>
      </w:r>
      <w:r w:rsidR="007841FC">
        <w:rPr>
          <w:iCs/>
          <w:color w:val="auto"/>
        </w:rPr>
        <w:t>consistently used.</w:t>
      </w:r>
      <w:r w:rsidRPr="00E31E13">
        <w:rPr>
          <w:iCs/>
          <w:color w:val="auto"/>
        </w:rPr>
        <w:t xml:space="preserve"> Incident analysis and evaluation does not identify individual causative or preventative factors</w:t>
      </w:r>
      <w:r w:rsidR="007841FC">
        <w:rPr>
          <w:iCs/>
          <w:color w:val="auto"/>
        </w:rPr>
        <w:t xml:space="preserve"> or assist in developing strategies to minimise recurrence of incidents.</w:t>
      </w:r>
    </w:p>
    <w:p w14:paraId="411D61CE" w14:textId="77777777" w:rsidR="00E31E13" w:rsidRPr="00E31E13" w:rsidRDefault="00E31E13" w:rsidP="00E31E13">
      <w:pPr>
        <w:pStyle w:val="ListParagraph"/>
        <w:numPr>
          <w:ilvl w:val="0"/>
          <w:numId w:val="34"/>
        </w:numPr>
        <w:rPr>
          <w:color w:val="auto"/>
        </w:rPr>
      </w:pPr>
      <w:r w:rsidRPr="00E31E13">
        <w:rPr>
          <w:rFonts w:eastAsia="Calibri"/>
          <w:color w:val="auto"/>
        </w:rPr>
        <w:t xml:space="preserve">The service did not demonstrate an understanding of how to respond to or report allegations of elder abuse within legislated guidelines and timeframes. The Assessment Team provided an example of an allegation of physical assault of a consumer by a staff member that had not been managed according to legislative requirements. </w:t>
      </w:r>
    </w:p>
    <w:p w14:paraId="1F3DE318" w14:textId="77777777" w:rsidR="00E31E13" w:rsidRPr="00E31E13" w:rsidRDefault="00E31E13" w:rsidP="00E31E13">
      <w:pPr>
        <w:pStyle w:val="ListParagraph"/>
        <w:numPr>
          <w:ilvl w:val="0"/>
          <w:numId w:val="34"/>
        </w:numPr>
        <w:rPr>
          <w:color w:val="auto"/>
        </w:rPr>
      </w:pPr>
      <w:r w:rsidRPr="00E31E13">
        <w:rPr>
          <w:rFonts w:eastAsia="Calibri"/>
          <w:color w:val="auto"/>
        </w:rPr>
        <w:t>While the service updated its choice, decision-making and dignity of risk policy and procedure in March 2020</w:t>
      </w:r>
      <w:r w:rsidR="00B84C80">
        <w:rPr>
          <w:rFonts w:eastAsia="Calibri"/>
          <w:color w:val="auto"/>
        </w:rPr>
        <w:t>, management</w:t>
      </w:r>
      <w:r w:rsidRPr="00E31E13">
        <w:rPr>
          <w:rFonts w:eastAsia="Calibri"/>
          <w:color w:val="auto"/>
        </w:rPr>
        <w:t xml:space="preserve"> did not demonstrate knowledge and application of decision making to support consumers to live their best life.</w:t>
      </w:r>
    </w:p>
    <w:p w14:paraId="243DDF98" w14:textId="77777777" w:rsidR="00143B03" w:rsidRPr="00B903F1" w:rsidRDefault="00143B03" w:rsidP="00143B03">
      <w:pPr>
        <w:rPr>
          <w:color w:val="auto"/>
        </w:rPr>
      </w:pPr>
      <w:bookmarkStart w:id="16" w:name="_Hlk61611826"/>
      <w:r>
        <w:rPr>
          <w:color w:val="auto"/>
        </w:rPr>
        <w:t>T</w:t>
      </w:r>
      <w:r w:rsidRPr="00B903F1">
        <w:rPr>
          <w:color w:val="auto"/>
        </w:rPr>
        <w:t xml:space="preserve">he response submitted by the approved provider acknowledges the deficits identified by the Assessment Team. </w:t>
      </w:r>
    </w:p>
    <w:p w14:paraId="74B795D2" w14:textId="77777777" w:rsidR="00143B03" w:rsidRPr="00B903F1" w:rsidRDefault="00143B03" w:rsidP="00143B03">
      <w:pPr>
        <w:rPr>
          <w:color w:val="auto"/>
        </w:rPr>
      </w:pPr>
      <w:r w:rsidRPr="00B903F1">
        <w:rPr>
          <w:color w:val="auto"/>
        </w:rPr>
        <w:t>I have considered the relevant information and find this requirement is Non-Compliant.</w:t>
      </w:r>
    </w:p>
    <w:bookmarkEnd w:id="16"/>
    <w:p w14:paraId="41FB7DB1" w14:textId="77777777" w:rsidR="00714E2B" w:rsidRPr="00506F7F" w:rsidRDefault="004F4E3D" w:rsidP="00714E2B">
      <w:pPr>
        <w:pStyle w:val="Heading3"/>
      </w:pPr>
      <w:r w:rsidRPr="00506F7F">
        <w:lastRenderedPageBreak/>
        <w:t>Requirement 8(3)(e)</w:t>
      </w:r>
      <w:r>
        <w:tab/>
        <w:t>Non-compliant</w:t>
      </w:r>
    </w:p>
    <w:p w14:paraId="6811D86C" w14:textId="77777777" w:rsidR="00714E2B" w:rsidRPr="000404BE" w:rsidRDefault="004F4E3D" w:rsidP="00714E2B">
      <w:pPr>
        <w:rPr>
          <w:i/>
        </w:rPr>
      </w:pPr>
      <w:r w:rsidRPr="000404BE">
        <w:rPr>
          <w:i/>
        </w:rPr>
        <w:t>Where clinical care is provided—a clinical governance framework, including but not limited to the following:</w:t>
      </w:r>
    </w:p>
    <w:p w14:paraId="0FA8A15F" w14:textId="77777777" w:rsidR="00714E2B" w:rsidRPr="000404BE" w:rsidRDefault="004F4E3D" w:rsidP="00A24847">
      <w:pPr>
        <w:numPr>
          <w:ilvl w:val="0"/>
          <w:numId w:val="20"/>
        </w:numPr>
        <w:tabs>
          <w:tab w:val="right" w:pos="9026"/>
        </w:tabs>
        <w:spacing w:before="0" w:after="0"/>
        <w:ind w:left="567" w:hanging="425"/>
        <w:outlineLvl w:val="4"/>
        <w:rPr>
          <w:i/>
        </w:rPr>
      </w:pPr>
      <w:r w:rsidRPr="000404BE">
        <w:rPr>
          <w:i/>
        </w:rPr>
        <w:t>antimicrobial stewardship;</w:t>
      </w:r>
    </w:p>
    <w:p w14:paraId="53436FD5" w14:textId="77777777" w:rsidR="00714E2B" w:rsidRPr="000404BE" w:rsidRDefault="004F4E3D" w:rsidP="00A24847">
      <w:pPr>
        <w:numPr>
          <w:ilvl w:val="0"/>
          <w:numId w:val="20"/>
        </w:numPr>
        <w:tabs>
          <w:tab w:val="right" w:pos="9026"/>
        </w:tabs>
        <w:spacing w:before="0" w:after="0"/>
        <w:ind w:left="567" w:hanging="425"/>
        <w:outlineLvl w:val="4"/>
        <w:rPr>
          <w:i/>
        </w:rPr>
      </w:pPr>
      <w:r w:rsidRPr="000404BE">
        <w:rPr>
          <w:i/>
        </w:rPr>
        <w:t>minimising the use of restraint;</w:t>
      </w:r>
    </w:p>
    <w:p w14:paraId="5D2632AB" w14:textId="77777777" w:rsidR="00714E2B" w:rsidRPr="000404BE" w:rsidRDefault="004F4E3D" w:rsidP="00A24847">
      <w:pPr>
        <w:numPr>
          <w:ilvl w:val="0"/>
          <w:numId w:val="20"/>
        </w:numPr>
        <w:tabs>
          <w:tab w:val="right" w:pos="9026"/>
        </w:tabs>
        <w:spacing w:before="0" w:after="0"/>
        <w:ind w:left="567" w:hanging="425"/>
        <w:outlineLvl w:val="4"/>
        <w:rPr>
          <w:i/>
        </w:rPr>
      </w:pPr>
      <w:r w:rsidRPr="000404BE">
        <w:rPr>
          <w:i/>
        </w:rPr>
        <w:t>open disclosure.</w:t>
      </w:r>
    </w:p>
    <w:p w14:paraId="1D72A05E" w14:textId="77777777" w:rsidR="00B84C80" w:rsidRPr="00BA3067" w:rsidRDefault="00B84C80" w:rsidP="00EC4B36">
      <w:pPr>
        <w:rPr>
          <w:rFonts w:eastAsia="Fira Sans Light"/>
          <w:szCs w:val="22"/>
          <w:lang w:eastAsia="en-US"/>
        </w:rPr>
      </w:pPr>
      <w:r>
        <w:rPr>
          <w:rFonts w:eastAsia="Calibri"/>
          <w:lang w:eastAsia="en-US"/>
        </w:rPr>
        <w:t>The Assessment Team found t</w:t>
      </w:r>
      <w:r w:rsidRPr="00BA3067">
        <w:rPr>
          <w:rFonts w:eastAsia="Calibri"/>
          <w:lang w:eastAsia="en-US"/>
        </w:rPr>
        <w:t>he service did not adequately demonstrate an effective clinical governance framework and contemporary policy and procedure to guide clinical governance and minimisation of restraint</w:t>
      </w:r>
      <w:r>
        <w:rPr>
          <w:rFonts w:eastAsia="Calibri"/>
          <w:lang w:eastAsia="en-US"/>
        </w:rPr>
        <w:t>.</w:t>
      </w:r>
      <w:r w:rsidR="00EC4B36">
        <w:rPr>
          <w:rFonts w:eastAsia="Calibri"/>
          <w:lang w:eastAsia="en-US"/>
        </w:rPr>
        <w:t xml:space="preserve"> </w:t>
      </w:r>
      <w:r w:rsidRPr="00BA3067">
        <w:rPr>
          <w:rFonts w:eastAsia="Fira Sans Light"/>
          <w:szCs w:val="22"/>
          <w:lang w:eastAsia="en-US"/>
        </w:rPr>
        <w:t>The organisation was unable to provide:</w:t>
      </w:r>
    </w:p>
    <w:p w14:paraId="517EEC3F" w14:textId="77777777" w:rsidR="00EC4B36" w:rsidRPr="00EC4B36" w:rsidRDefault="00B84C80" w:rsidP="00EC4B36">
      <w:pPr>
        <w:pStyle w:val="ListParagraph"/>
        <w:numPr>
          <w:ilvl w:val="0"/>
          <w:numId w:val="36"/>
        </w:numPr>
        <w:rPr>
          <w:rFonts w:eastAsia="Calibri"/>
          <w:lang w:eastAsia="en-US"/>
        </w:rPr>
      </w:pPr>
      <w:r w:rsidRPr="00EC4B36">
        <w:t xml:space="preserve">A documented clinical governance framework. Management said a clinical governance framework is yet to be developed as evidenced in their continuous improvement plan and Board of management meeting minutes. </w:t>
      </w:r>
    </w:p>
    <w:p w14:paraId="0D3A0C46" w14:textId="77777777" w:rsidR="00B84C80" w:rsidRPr="00EC4B36" w:rsidRDefault="00B84C80" w:rsidP="00EC4B36">
      <w:pPr>
        <w:pStyle w:val="ListParagraph"/>
        <w:numPr>
          <w:ilvl w:val="0"/>
          <w:numId w:val="36"/>
        </w:numPr>
        <w:rPr>
          <w:rFonts w:eastAsia="Calibri"/>
          <w:lang w:eastAsia="en-US"/>
        </w:rPr>
      </w:pPr>
      <w:r w:rsidRPr="00EC4B36">
        <w:t xml:space="preserve">Whilst the organisation has a policy and procedure </w:t>
      </w:r>
      <w:r w:rsidRPr="00EC4B36">
        <w:rPr>
          <w:rFonts w:eastAsia="Calibri"/>
          <w:lang w:eastAsia="en-US"/>
        </w:rPr>
        <w:t>in relation to physical, environmental and chemical restraint dated June 2019, it is not reflective of best practice principles to guide staff to use chemical restraint</w:t>
      </w:r>
      <w:r w:rsidR="00EC4B36" w:rsidRPr="00EC4B36">
        <w:rPr>
          <w:rFonts w:eastAsia="Calibri"/>
          <w:lang w:eastAsia="en-US"/>
        </w:rPr>
        <w:t xml:space="preserve"> and does not include contemporary information</w:t>
      </w:r>
      <w:r w:rsidRPr="00EC4B36">
        <w:rPr>
          <w:rFonts w:eastAsia="Calibri"/>
          <w:lang w:eastAsia="en-US"/>
        </w:rPr>
        <w:t xml:space="preserve">. </w:t>
      </w:r>
    </w:p>
    <w:p w14:paraId="06F595AD" w14:textId="77777777" w:rsidR="00B84C80" w:rsidRPr="00BA3067" w:rsidRDefault="00B84C80" w:rsidP="00EC4B36">
      <w:pPr>
        <w:pStyle w:val="ListParagraph"/>
        <w:numPr>
          <w:ilvl w:val="0"/>
          <w:numId w:val="36"/>
        </w:numPr>
      </w:pPr>
      <w:r w:rsidRPr="00BA3067">
        <w:t xml:space="preserve">Staff interviewed did not always demonstrate an understanding of identifying chemical restraint or application of informing a consumer and/or their representative and application of process to gain consent and monitor a </w:t>
      </w:r>
      <w:r w:rsidR="00EC4B36" w:rsidRPr="00BA3067">
        <w:t>consumer’s</w:t>
      </w:r>
      <w:r w:rsidRPr="00BA3067">
        <w:t xml:space="preserve"> health and welling being when </w:t>
      </w:r>
      <w:r w:rsidR="00EC4B36">
        <w:t xml:space="preserve">being </w:t>
      </w:r>
      <w:r w:rsidRPr="00BA3067">
        <w:t xml:space="preserve">administered this class of medications. </w:t>
      </w:r>
    </w:p>
    <w:p w14:paraId="167BC2D3" w14:textId="77777777" w:rsidR="00B84C80" w:rsidRPr="00EC4B36" w:rsidRDefault="00B84C80" w:rsidP="00EC4B36">
      <w:pPr>
        <w:pStyle w:val="ListParagraph"/>
        <w:numPr>
          <w:ilvl w:val="0"/>
          <w:numId w:val="36"/>
        </w:numPr>
        <w:rPr>
          <w:rFonts w:eastAsia="Calibri"/>
        </w:rPr>
      </w:pPr>
      <w:r w:rsidRPr="00EC4B36">
        <w:rPr>
          <w:rFonts w:eastAsia="Calibri"/>
        </w:rPr>
        <w:t xml:space="preserve">The service’s policies and procedures do not always reflect current information or best practice. </w:t>
      </w:r>
    </w:p>
    <w:p w14:paraId="24EDDC3D" w14:textId="77777777" w:rsidR="00B84C80" w:rsidRPr="00EC4B36" w:rsidRDefault="00B84C80" w:rsidP="00EC4B36">
      <w:pPr>
        <w:pStyle w:val="ListParagraph"/>
        <w:numPr>
          <w:ilvl w:val="0"/>
          <w:numId w:val="36"/>
        </w:numPr>
        <w:rPr>
          <w:rFonts w:eastAsia="Calibri"/>
        </w:rPr>
      </w:pPr>
      <w:r w:rsidRPr="00EC4B36">
        <w:rPr>
          <w:rFonts w:eastAsia="Calibri"/>
        </w:rPr>
        <w:t>The service’s continuous improvement plan identifies in July 2019 the B</w:t>
      </w:r>
      <w:r w:rsidR="00EC4B36" w:rsidRPr="00EC4B36">
        <w:rPr>
          <w:rFonts w:eastAsia="Calibri"/>
        </w:rPr>
        <w:t>oard of Management</w:t>
      </w:r>
      <w:r w:rsidRPr="00EC4B36">
        <w:rPr>
          <w:rFonts w:eastAsia="Calibri"/>
        </w:rPr>
        <w:t xml:space="preserve"> are to develop </w:t>
      </w:r>
      <w:r w:rsidR="00EC4B36" w:rsidRPr="00EC4B36">
        <w:rPr>
          <w:rFonts w:eastAsia="Calibri"/>
        </w:rPr>
        <w:t xml:space="preserve">governance </w:t>
      </w:r>
      <w:r w:rsidRPr="00EC4B36">
        <w:rPr>
          <w:rFonts w:eastAsia="Calibri"/>
        </w:rPr>
        <w:t xml:space="preserve">policies and procedures. This item is yet to be completed. </w:t>
      </w:r>
    </w:p>
    <w:p w14:paraId="5426E3DB" w14:textId="77777777" w:rsidR="00A82B1A" w:rsidRPr="00B903F1" w:rsidRDefault="00A82B1A" w:rsidP="00A82B1A">
      <w:pPr>
        <w:rPr>
          <w:color w:val="auto"/>
        </w:rPr>
      </w:pPr>
      <w:r>
        <w:rPr>
          <w:color w:val="auto"/>
        </w:rPr>
        <w:t>T</w:t>
      </w:r>
      <w:r w:rsidRPr="00B903F1">
        <w:rPr>
          <w:color w:val="auto"/>
        </w:rPr>
        <w:t xml:space="preserve">he response submitted by the approved provider acknowledges the deficits identified by the Assessment Team. </w:t>
      </w:r>
    </w:p>
    <w:p w14:paraId="73001E46" w14:textId="77777777" w:rsidR="00A82B1A" w:rsidRPr="00B903F1" w:rsidRDefault="00A82B1A" w:rsidP="00A82B1A">
      <w:pPr>
        <w:rPr>
          <w:color w:val="auto"/>
        </w:rPr>
      </w:pPr>
      <w:r w:rsidRPr="00B903F1">
        <w:rPr>
          <w:color w:val="auto"/>
        </w:rPr>
        <w:t>I have considered the relevant information and find this requirement is Non-Compliant.</w:t>
      </w:r>
    </w:p>
    <w:p w14:paraId="66965BD6" w14:textId="77777777" w:rsidR="00B84C80" w:rsidRDefault="00B84C80" w:rsidP="00EC4B36">
      <w:pPr>
        <w:rPr>
          <w:color w:val="0000FF"/>
        </w:rPr>
      </w:pPr>
    </w:p>
    <w:p w14:paraId="314E1D0D" w14:textId="77777777" w:rsidR="00714E2B" w:rsidRPr="00506F7F" w:rsidRDefault="00714E2B" w:rsidP="00EC4B36">
      <w:pPr>
        <w:rPr>
          <w:color w:val="0000FF"/>
        </w:rPr>
      </w:pPr>
    </w:p>
    <w:p w14:paraId="1CBD3C50" w14:textId="77777777" w:rsidR="00714E2B" w:rsidRPr="00154403" w:rsidRDefault="00714E2B" w:rsidP="00EC4B36"/>
    <w:p w14:paraId="22BF9292" w14:textId="77777777" w:rsidR="00714E2B" w:rsidRDefault="00714E2B" w:rsidP="00714E2B">
      <w:pPr>
        <w:tabs>
          <w:tab w:val="right" w:pos="9026"/>
        </w:tabs>
        <w:sectPr w:rsidR="00714E2B" w:rsidSect="00714E2B">
          <w:headerReference w:type="default" r:id="rId43"/>
          <w:type w:val="continuous"/>
          <w:pgSz w:w="11906" w:h="16838"/>
          <w:pgMar w:top="1701" w:right="1418" w:bottom="1418" w:left="1418" w:header="709" w:footer="397" w:gutter="0"/>
          <w:cols w:space="708"/>
          <w:docGrid w:linePitch="360"/>
        </w:sectPr>
      </w:pPr>
    </w:p>
    <w:p w14:paraId="2A66A5C9" w14:textId="77777777" w:rsidR="00714E2B" w:rsidRDefault="004F4E3D" w:rsidP="00714E2B">
      <w:pPr>
        <w:pStyle w:val="Heading1"/>
      </w:pPr>
      <w:r>
        <w:lastRenderedPageBreak/>
        <w:t>Areas for improvement</w:t>
      </w:r>
    </w:p>
    <w:p w14:paraId="3EF2D315" w14:textId="77777777" w:rsidR="00714E2B" w:rsidRPr="00E830C7" w:rsidRDefault="004F4E3D" w:rsidP="00714E2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9895EA" w14:textId="77777777" w:rsidR="00714E2B" w:rsidRPr="00C42C38" w:rsidRDefault="002A66BB" w:rsidP="002A66BB">
      <w:pPr>
        <w:pStyle w:val="ListBullet"/>
        <w:numPr>
          <w:ilvl w:val="0"/>
          <w:numId w:val="37"/>
        </w:numPr>
        <w:ind w:left="360"/>
      </w:pPr>
      <w:r w:rsidRPr="00C42C38">
        <w:t xml:space="preserve">Ensure that all consumers receive current and accurate information. This </w:t>
      </w:r>
      <w:r w:rsidR="002A35F4" w:rsidRPr="00C42C38">
        <w:t xml:space="preserve">should </w:t>
      </w:r>
      <w:r w:rsidRPr="00C42C38">
        <w:t>include information for new consumers, the activity program, the menu, newsletters and other relevant resources in a format that is understandable for consumers.  Ensure all information is updated as required.</w:t>
      </w:r>
    </w:p>
    <w:p w14:paraId="6CBBD7D8" w14:textId="77777777" w:rsidR="002A66BB" w:rsidRDefault="002A66BB" w:rsidP="002A66BB">
      <w:pPr>
        <w:pStyle w:val="ListBullet"/>
        <w:numPr>
          <w:ilvl w:val="0"/>
          <w:numId w:val="37"/>
        </w:numPr>
        <w:ind w:left="360"/>
      </w:pPr>
      <w:r>
        <w:t>Develop and implement consumer assessment tools that are consistent with contemporary practice and provide sufficient detail to support effective care planning.</w:t>
      </w:r>
    </w:p>
    <w:p w14:paraId="7D546F41" w14:textId="77777777" w:rsidR="002A66BB" w:rsidRDefault="002A66BB" w:rsidP="002A66BB">
      <w:pPr>
        <w:pStyle w:val="ListBullet"/>
        <w:numPr>
          <w:ilvl w:val="0"/>
          <w:numId w:val="37"/>
        </w:numPr>
        <w:ind w:left="360"/>
      </w:pPr>
      <w:r>
        <w:t xml:space="preserve">Ensure consumers’ care plans are current and contain all required and relevant information including </w:t>
      </w:r>
      <w:r w:rsidR="002A35F4">
        <w:t>individual</w:t>
      </w:r>
      <w:r>
        <w:t xml:space="preserve"> risks and relevant prevention interventions.</w:t>
      </w:r>
    </w:p>
    <w:p w14:paraId="2B3CFF22" w14:textId="77777777" w:rsidR="002A35F4" w:rsidRDefault="002A35F4" w:rsidP="002A66BB">
      <w:pPr>
        <w:pStyle w:val="ListBullet"/>
        <w:numPr>
          <w:ilvl w:val="0"/>
          <w:numId w:val="37"/>
        </w:numPr>
        <w:ind w:left="360"/>
      </w:pPr>
      <w:r>
        <w:t>Develop and implement policies and procedures for assessment and care planning that are contemporary and enable the delivery of safe and effective care</w:t>
      </w:r>
    </w:p>
    <w:p w14:paraId="5E149231" w14:textId="77777777" w:rsidR="00810069" w:rsidRDefault="0069711E" w:rsidP="002A66BB">
      <w:pPr>
        <w:pStyle w:val="ListBullet"/>
        <w:numPr>
          <w:ilvl w:val="0"/>
          <w:numId w:val="37"/>
        </w:numPr>
        <w:ind w:left="360"/>
      </w:pPr>
      <w:r>
        <w:t>Ensure consumers</w:t>
      </w:r>
      <w:r w:rsidR="00B2104C">
        <w:t>’</w:t>
      </w:r>
      <w:r>
        <w:t xml:space="preserve"> individual goals and preferences recorded on their care plans.</w:t>
      </w:r>
    </w:p>
    <w:p w14:paraId="56394FA5" w14:textId="77777777" w:rsidR="0069711E" w:rsidRDefault="0069711E" w:rsidP="002A66BB">
      <w:pPr>
        <w:pStyle w:val="ListBullet"/>
        <w:numPr>
          <w:ilvl w:val="0"/>
          <w:numId w:val="37"/>
        </w:numPr>
        <w:ind w:left="360"/>
      </w:pPr>
      <w:r>
        <w:t>Ensure assessment and care planning is conducted in partnership with consumers/representatives and that this process is recorded.</w:t>
      </w:r>
    </w:p>
    <w:p w14:paraId="6FB151B8" w14:textId="77777777" w:rsidR="0069711E" w:rsidRDefault="0069711E" w:rsidP="002A66BB">
      <w:pPr>
        <w:pStyle w:val="ListBullet"/>
        <w:numPr>
          <w:ilvl w:val="0"/>
          <w:numId w:val="37"/>
        </w:numPr>
        <w:ind w:left="360"/>
      </w:pPr>
      <w:r>
        <w:t>Ensure informed consent is obtained when consumers are prescribed psychotropic medication.</w:t>
      </w:r>
    </w:p>
    <w:p w14:paraId="0098E573" w14:textId="77777777" w:rsidR="0069711E" w:rsidRDefault="0069711E" w:rsidP="002A66BB">
      <w:pPr>
        <w:pStyle w:val="ListBullet"/>
        <w:numPr>
          <w:ilvl w:val="0"/>
          <w:numId w:val="37"/>
        </w:numPr>
        <w:ind w:left="360"/>
      </w:pPr>
      <w:r>
        <w:t>Ensure recommendations from other health professionals are recorded in consumers’ care plans</w:t>
      </w:r>
    </w:p>
    <w:p w14:paraId="04A72BF2" w14:textId="77777777" w:rsidR="0069711E" w:rsidRDefault="0069711E" w:rsidP="002A66BB">
      <w:pPr>
        <w:pStyle w:val="ListBullet"/>
        <w:numPr>
          <w:ilvl w:val="0"/>
          <w:numId w:val="37"/>
        </w:numPr>
        <w:ind w:left="360"/>
      </w:pPr>
      <w:r>
        <w:t>Ensure effective communication with consumers/representatives regarding the outcomes of assessment and care planning.</w:t>
      </w:r>
    </w:p>
    <w:p w14:paraId="1C4D9B1D" w14:textId="77777777" w:rsidR="0069711E" w:rsidRDefault="0069711E" w:rsidP="002A66BB">
      <w:pPr>
        <w:pStyle w:val="ListBullet"/>
        <w:numPr>
          <w:ilvl w:val="0"/>
          <w:numId w:val="37"/>
        </w:numPr>
        <w:ind w:left="360"/>
      </w:pPr>
      <w:r>
        <w:t xml:space="preserve">Ensure consumers/representatives are able to access </w:t>
      </w:r>
      <w:r w:rsidR="00B2104C">
        <w:t>thei</w:t>
      </w:r>
      <w:r w:rsidR="00B51BE3">
        <w:t xml:space="preserve">r </w:t>
      </w:r>
      <w:r>
        <w:t>consumer</w:t>
      </w:r>
      <w:r w:rsidR="00B51BE3">
        <w:t>’</w:t>
      </w:r>
      <w:r>
        <w:t>s</w:t>
      </w:r>
      <w:r w:rsidR="00B2104C">
        <w:t xml:space="preserve"> </w:t>
      </w:r>
      <w:r>
        <w:t>care plan.</w:t>
      </w:r>
    </w:p>
    <w:p w14:paraId="68446F59" w14:textId="77777777" w:rsidR="0069711E" w:rsidRDefault="0069711E" w:rsidP="002A66BB">
      <w:pPr>
        <w:pStyle w:val="ListBullet"/>
        <w:numPr>
          <w:ilvl w:val="0"/>
          <w:numId w:val="37"/>
        </w:numPr>
        <w:ind w:left="360"/>
      </w:pPr>
      <w:r>
        <w:t>Ensure consumers are reviewed and care plans updated following incidents.</w:t>
      </w:r>
    </w:p>
    <w:p w14:paraId="247092A5" w14:textId="77777777" w:rsidR="0069711E" w:rsidRDefault="0069711E" w:rsidP="002A66BB">
      <w:pPr>
        <w:pStyle w:val="ListBullet"/>
        <w:numPr>
          <w:ilvl w:val="0"/>
          <w:numId w:val="37"/>
        </w:numPr>
        <w:ind w:left="360"/>
      </w:pPr>
      <w:r>
        <w:t>Ensure monitoring records related to consumers on fluid restrictions are consistently and accurately maintained.</w:t>
      </w:r>
    </w:p>
    <w:p w14:paraId="0DB695EB" w14:textId="77777777" w:rsidR="0069711E" w:rsidRDefault="0069711E" w:rsidP="002A66BB">
      <w:pPr>
        <w:pStyle w:val="ListBullet"/>
        <w:numPr>
          <w:ilvl w:val="0"/>
          <w:numId w:val="37"/>
        </w:numPr>
        <w:ind w:left="360"/>
      </w:pPr>
      <w:r>
        <w:t>Ensure processes for psychotropic medications use and the use of chemical restraint meet legislative requirements including informed consent</w:t>
      </w:r>
      <w:r w:rsidR="00DC3449">
        <w:t xml:space="preserve">, and the use of </w:t>
      </w:r>
      <w:r w:rsidR="00DC3449">
        <w:lastRenderedPageBreak/>
        <w:t>non-pharmacological alternatives for managing challenging behaviours are implemented and regular medication review</w:t>
      </w:r>
      <w:r w:rsidR="00B51BE3">
        <w:t>s</w:t>
      </w:r>
      <w:r w:rsidR="00DC3449">
        <w:t xml:space="preserve"> are implemented.</w:t>
      </w:r>
    </w:p>
    <w:p w14:paraId="30A200E9" w14:textId="77777777" w:rsidR="00DC3449" w:rsidRDefault="00DC3449" w:rsidP="002A66BB">
      <w:pPr>
        <w:pStyle w:val="ListBullet"/>
        <w:numPr>
          <w:ilvl w:val="0"/>
          <w:numId w:val="37"/>
        </w:numPr>
        <w:ind w:left="360"/>
      </w:pPr>
      <w:r>
        <w:t>Ensure wound care is contemporary and ensure wound management documentation is accurately maintained.</w:t>
      </w:r>
    </w:p>
    <w:p w14:paraId="5209A862" w14:textId="77777777" w:rsidR="00DC3449" w:rsidRDefault="00DC3449" w:rsidP="002A66BB">
      <w:pPr>
        <w:pStyle w:val="ListBullet"/>
        <w:numPr>
          <w:ilvl w:val="0"/>
          <w:numId w:val="37"/>
        </w:numPr>
        <w:ind w:left="360"/>
      </w:pPr>
      <w:r>
        <w:t xml:space="preserve">Ensure consumers are assessed for pain as required when needs change. Ensure non-pharmacological pain management strategies are reviewed for effectiveness. </w:t>
      </w:r>
    </w:p>
    <w:p w14:paraId="578DAB37" w14:textId="77777777" w:rsidR="00DC3449" w:rsidRDefault="00DC3449" w:rsidP="002A66BB">
      <w:pPr>
        <w:pStyle w:val="ListBullet"/>
        <w:numPr>
          <w:ilvl w:val="0"/>
          <w:numId w:val="37"/>
        </w:numPr>
        <w:ind w:left="360"/>
      </w:pPr>
      <w:r>
        <w:t>Ensure effective management of consumers at risk of falls. This includes identification and implementation of effective falls prevention strategies and implementation of an effective post falls review process.</w:t>
      </w:r>
    </w:p>
    <w:p w14:paraId="70EE413B" w14:textId="77777777" w:rsidR="00DC3449" w:rsidRDefault="00DC3449" w:rsidP="002A66BB">
      <w:pPr>
        <w:pStyle w:val="ListBullet"/>
        <w:numPr>
          <w:ilvl w:val="0"/>
          <w:numId w:val="37"/>
        </w:numPr>
        <w:ind w:left="360"/>
      </w:pPr>
      <w:r>
        <w:t xml:space="preserve">Implement a process to ensure all consumers experiencing clinical deterioration are </w:t>
      </w:r>
      <w:r w:rsidR="006B4068">
        <w:t>identified, responded to in a timely manner and information is escalated as required.</w:t>
      </w:r>
    </w:p>
    <w:p w14:paraId="7F4975FB" w14:textId="77777777" w:rsidR="006B4068" w:rsidRDefault="00C42C38" w:rsidP="002A66BB">
      <w:pPr>
        <w:pStyle w:val="ListBullet"/>
        <w:numPr>
          <w:ilvl w:val="0"/>
          <w:numId w:val="37"/>
        </w:numPr>
        <w:ind w:left="360"/>
      </w:pPr>
      <w:r>
        <w:t xml:space="preserve">Ensure information about </w:t>
      </w:r>
      <w:r w:rsidR="00B51BE3">
        <w:t xml:space="preserve">the </w:t>
      </w:r>
      <w:r>
        <w:t xml:space="preserve">consumer’s condition and reasons for referral to other health professionals is accurately documented. </w:t>
      </w:r>
    </w:p>
    <w:p w14:paraId="404020A2" w14:textId="77777777" w:rsidR="00C42C38" w:rsidRDefault="00C42C38" w:rsidP="002A66BB">
      <w:pPr>
        <w:pStyle w:val="ListBullet"/>
        <w:numPr>
          <w:ilvl w:val="0"/>
          <w:numId w:val="37"/>
        </w:numPr>
        <w:ind w:left="360"/>
      </w:pPr>
      <w:r>
        <w:t>Ensure handover information contains relevant information about consumers’ needs including individual risks.</w:t>
      </w:r>
    </w:p>
    <w:p w14:paraId="7730C9D4" w14:textId="77777777" w:rsidR="00C42C38" w:rsidRDefault="00C42C38" w:rsidP="002A66BB">
      <w:pPr>
        <w:pStyle w:val="ListBullet"/>
        <w:numPr>
          <w:ilvl w:val="0"/>
          <w:numId w:val="37"/>
        </w:numPr>
        <w:ind w:left="360"/>
      </w:pPr>
      <w:r>
        <w:t xml:space="preserve">Ensure effective strategies to minimise the risk of infection are maintained. </w:t>
      </w:r>
      <w:r w:rsidR="00BF2B51">
        <w:t xml:space="preserve">This includes ensuring appropriate staff </w:t>
      </w:r>
      <w:r w:rsidR="00B51BE3">
        <w:t>personal protective equipment</w:t>
      </w:r>
      <w:r w:rsidR="00BF2B51">
        <w:t xml:space="preserve"> practice and maintaining appropriate donning and doffing stations. </w:t>
      </w:r>
      <w:r>
        <w:t xml:space="preserve">This </w:t>
      </w:r>
      <w:r w:rsidR="00BF2B51">
        <w:t xml:space="preserve">also </w:t>
      </w:r>
      <w:r>
        <w:t xml:space="preserve">includes staff access to handwashing facilities, access to sanitiser, </w:t>
      </w:r>
      <w:r w:rsidR="00BF2B51">
        <w:t>and processes to ensure high touch areas and equipment is cleaned.</w:t>
      </w:r>
    </w:p>
    <w:p w14:paraId="25BBC832" w14:textId="77777777" w:rsidR="006E1756" w:rsidRDefault="006E1756" w:rsidP="002A66BB">
      <w:pPr>
        <w:pStyle w:val="ListBullet"/>
        <w:numPr>
          <w:ilvl w:val="0"/>
          <w:numId w:val="37"/>
        </w:numPr>
        <w:ind w:left="360"/>
      </w:pPr>
      <w:r>
        <w:t>Ensure feedback forms are clear and easy to use and the complaints process is explained to all consumers/representatives.</w:t>
      </w:r>
    </w:p>
    <w:p w14:paraId="2FFBFB82" w14:textId="77777777" w:rsidR="006E1756" w:rsidRDefault="006E1756" w:rsidP="002A66BB">
      <w:pPr>
        <w:pStyle w:val="ListBullet"/>
        <w:numPr>
          <w:ilvl w:val="0"/>
          <w:numId w:val="37"/>
        </w:numPr>
        <w:ind w:left="360"/>
      </w:pPr>
      <w:r>
        <w:t>Ensure all complaints, verbal and written are recorded and an open disclosure process is used. Ensure appropriate action is taken in a timely manner. Ensure actions are evaluated for effectives including obtaining feedback from the complainant.</w:t>
      </w:r>
    </w:p>
    <w:p w14:paraId="70EC7FCB" w14:textId="77777777" w:rsidR="006E1756" w:rsidRDefault="006E1756" w:rsidP="002A66BB">
      <w:pPr>
        <w:pStyle w:val="ListBullet"/>
        <w:numPr>
          <w:ilvl w:val="0"/>
          <w:numId w:val="37"/>
        </w:numPr>
        <w:ind w:left="360"/>
      </w:pPr>
      <w:r>
        <w:t>Ensure complaints are tracked and analysed and information used to guide improvements in relevant areas of care and services. Ensure this occurs on a regular basis.</w:t>
      </w:r>
    </w:p>
    <w:p w14:paraId="3BEF7938" w14:textId="77777777" w:rsidR="006E1756" w:rsidRDefault="006E1756" w:rsidP="002A66BB">
      <w:pPr>
        <w:pStyle w:val="ListBullet"/>
        <w:numPr>
          <w:ilvl w:val="0"/>
          <w:numId w:val="37"/>
        </w:numPr>
        <w:ind w:left="360"/>
      </w:pPr>
      <w:r>
        <w:t xml:space="preserve">Ensure all staff have relevant and </w:t>
      </w:r>
      <w:r w:rsidR="0022497D">
        <w:t>contemporary</w:t>
      </w:r>
      <w:r>
        <w:t xml:space="preserve"> skills and knowledge to perform their roles</w:t>
      </w:r>
      <w:r w:rsidR="0022497D">
        <w:t>, particularly in relation to clinical deficits identified in this report.</w:t>
      </w:r>
    </w:p>
    <w:p w14:paraId="6D0A3787" w14:textId="77777777" w:rsidR="00E63C8F" w:rsidRDefault="00E63C8F" w:rsidP="002A66BB">
      <w:pPr>
        <w:pStyle w:val="ListBullet"/>
        <w:numPr>
          <w:ilvl w:val="0"/>
          <w:numId w:val="37"/>
        </w:numPr>
        <w:ind w:left="360"/>
      </w:pPr>
      <w:r>
        <w:lastRenderedPageBreak/>
        <w:t>Implement an effective process to ensure regular assessment, monitoring and review of the performance of each member of the workforce.</w:t>
      </w:r>
    </w:p>
    <w:p w14:paraId="3C011C3F" w14:textId="77777777" w:rsidR="00B4357E" w:rsidRDefault="00B4357E" w:rsidP="002A66BB">
      <w:pPr>
        <w:pStyle w:val="ListBullet"/>
        <w:numPr>
          <w:ilvl w:val="0"/>
          <w:numId w:val="37"/>
        </w:numPr>
        <w:ind w:left="360"/>
      </w:pPr>
      <w:r>
        <w:t>Develop, implement and monitor governance systems to</w:t>
      </w:r>
      <w:r w:rsidR="00064C13">
        <w:t>:</w:t>
      </w:r>
      <w:r>
        <w:t xml:space="preserve"> </w:t>
      </w:r>
    </w:p>
    <w:p w14:paraId="11A56D70" w14:textId="77777777" w:rsidR="00064C13" w:rsidRDefault="00064C13" w:rsidP="00064C13">
      <w:pPr>
        <w:pStyle w:val="ListBullet"/>
        <w:numPr>
          <w:ilvl w:val="0"/>
          <w:numId w:val="38"/>
        </w:numPr>
      </w:pPr>
      <w:r>
        <w:t xml:space="preserve">Ensure the Board of Management </w:t>
      </w:r>
      <w:proofErr w:type="gramStart"/>
      <w:r>
        <w:t>has an understanding of</w:t>
      </w:r>
      <w:proofErr w:type="gramEnd"/>
      <w:r>
        <w:t xml:space="preserve"> accountabilities under the Aged Care Act and the Aged Care Quality Standards.</w:t>
      </w:r>
    </w:p>
    <w:p w14:paraId="12641F48" w14:textId="77777777" w:rsidR="00B4357E" w:rsidRDefault="00B4357E" w:rsidP="00B4357E">
      <w:pPr>
        <w:pStyle w:val="ListBullet"/>
        <w:numPr>
          <w:ilvl w:val="0"/>
          <w:numId w:val="38"/>
        </w:numPr>
      </w:pPr>
      <w:r>
        <w:t>Engag</w:t>
      </w:r>
      <w:r w:rsidR="00064C13">
        <w:t>e</w:t>
      </w:r>
      <w:r>
        <w:t xml:space="preserve"> and support consumers in the development, delivery and evaluation of care and services,</w:t>
      </w:r>
    </w:p>
    <w:p w14:paraId="2610CC79" w14:textId="77777777" w:rsidR="00B4357E" w:rsidRDefault="00B4357E" w:rsidP="00B4357E">
      <w:pPr>
        <w:pStyle w:val="ListBullet"/>
        <w:numPr>
          <w:ilvl w:val="0"/>
          <w:numId w:val="38"/>
        </w:numPr>
      </w:pPr>
      <w:r>
        <w:t>Promot</w:t>
      </w:r>
      <w:r w:rsidR="00064C13">
        <w:t>e</w:t>
      </w:r>
      <w:r>
        <w:t xml:space="preserve"> a culture of safe, inclusive and quality care and services and accountability for their delivery. </w:t>
      </w:r>
    </w:p>
    <w:p w14:paraId="6D810416" w14:textId="77777777" w:rsidR="00B4357E" w:rsidRDefault="00B4357E" w:rsidP="00B4357E">
      <w:pPr>
        <w:pStyle w:val="ListBullet"/>
        <w:numPr>
          <w:ilvl w:val="0"/>
          <w:numId w:val="38"/>
        </w:numPr>
      </w:pPr>
      <w:r>
        <w:t>Ensur</w:t>
      </w:r>
      <w:r w:rsidR="00064C13">
        <w:t>e</w:t>
      </w:r>
      <w:r>
        <w:t xml:space="preserve"> effective information management systems, continuous improvement processes, regulatory compliance and feedback and complaints processes.</w:t>
      </w:r>
    </w:p>
    <w:p w14:paraId="0986C0CC" w14:textId="77777777" w:rsidR="00B4357E" w:rsidRDefault="00064C13" w:rsidP="00B4357E">
      <w:pPr>
        <w:pStyle w:val="ListBullet"/>
        <w:numPr>
          <w:ilvl w:val="0"/>
          <w:numId w:val="38"/>
        </w:numPr>
      </w:pPr>
      <w:r>
        <w:t>M</w:t>
      </w:r>
      <w:r w:rsidR="00B4357E">
        <w:t>anage</w:t>
      </w:r>
      <w:r>
        <w:t xml:space="preserve"> risk including </w:t>
      </w:r>
      <w:r w:rsidR="00B4357E">
        <w:t>high impact or high prevalence risks associated with the care of consumers, identifying and responding to abuse and neglect of consumers and supporting consumers to live the best life they can.</w:t>
      </w:r>
    </w:p>
    <w:p w14:paraId="119F0EE1" w14:textId="77777777" w:rsidR="00B4357E" w:rsidRDefault="00064C13" w:rsidP="00064C13">
      <w:pPr>
        <w:pStyle w:val="ListBullet"/>
        <w:numPr>
          <w:ilvl w:val="0"/>
          <w:numId w:val="39"/>
        </w:numPr>
      </w:pPr>
      <w:r>
        <w:t>Implement a clinical governance framework that includes policies and practices in relation to antimicrobial stewardship, minimising the use of restraint and open disclosure.</w:t>
      </w:r>
    </w:p>
    <w:p w14:paraId="1E0A8D21" w14:textId="77777777" w:rsidR="00DC3449" w:rsidRDefault="00DC3449" w:rsidP="00DC3449">
      <w:pPr>
        <w:pStyle w:val="ListBullet"/>
        <w:numPr>
          <w:ilvl w:val="0"/>
          <w:numId w:val="0"/>
        </w:numPr>
        <w:ind w:left="720" w:hanging="360"/>
      </w:pPr>
    </w:p>
    <w:p w14:paraId="15D4F818" w14:textId="77777777" w:rsidR="0069711E" w:rsidRPr="00A3716D" w:rsidRDefault="0069711E" w:rsidP="0069711E">
      <w:pPr>
        <w:pStyle w:val="ListBullet"/>
        <w:numPr>
          <w:ilvl w:val="0"/>
          <w:numId w:val="0"/>
        </w:numPr>
        <w:ind w:left="720" w:hanging="360"/>
      </w:pPr>
    </w:p>
    <w:p w14:paraId="263E60AD" w14:textId="77777777" w:rsidR="00714E2B" w:rsidRPr="00095CD4" w:rsidRDefault="00714E2B" w:rsidP="002A66BB">
      <w:pPr>
        <w:pStyle w:val="ListBullet"/>
        <w:numPr>
          <w:ilvl w:val="0"/>
          <w:numId w:val="0"/>
        </w:numPr>
        <w:ind w:left="-360"/>
      </w:pPr>
    </w:p>
    <w:sectPr w:rsidR="00714E2B" w:rsidRPr="00095CD4" w:rsidSect="00714E2B">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AB8E" w14:textId="77777777" w:rsidR="00793E25" w:rsidRDefault="00793E25">
      <w:pPr>
        <w:spacing w:before="0" w:after="0" w:line="240" w:lineRule="auto"/>
      </w:pPr>
      <w:r>
        <w:separator/>
      </w:r>
    </w:p>
  </w:endnote>
  <w:endnote w:type="continuationSeparator" w:id="0">
    <w:p w14:paraId="3E674206" w14:textId="77777777" w:rsidR="00793E25" w:rsidRDefault="00793E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9F95" w14:textId="77777777" w:rsidR="002C41D2" w:rsidRPr="009A1F1B" w:rsidRDefault="002C41D2" w:rsidP="00714E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CDFB62" w14:textId="77777777" w:rsidR="002C41D2" w:rsidRPr="00C72FFB" w:rsidRDefault="002C41D2" w:rsidP="00714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31B9CA" w14:textId="77777777" w:rsidR="002C41D2" w:rsidRPr="00C72FFB" w:rsidRDefault="002C41D2" w:rsidP="00714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3CA1" w14:textId="77777777" w:rsidR="002C41D2" w:rsidRPr="009A1F1B" w:rsidRDefault="002C41D2" w:rsidP="00714E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BEC175" w14:textId="77777777" w:rsidR="002C41D2" w:rsidRPr="00C72FFB" w:rsidRDefault="002C41D2" w:rsidP="00714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107E97" w14:textId="77777777" w:rsidR="002C41D2" w:rsidRPr="00A3716D" w:rsidRDefault="002C41D2" w:rsidP="00714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A16D" w14:textId="77777777" w:rsidR="00793E25" w:rsidRDefault="00793E25">
      <w:pPr>
        <w:spacing w:before="0" w:after="0" w:line="240" w:lineRule="auto"/>
      </w:pPr>
      <w:r>
        <w:separator/>
      </w:r>
    </w:p>
  </w:footnote>
  <w:footnote w:type="continuationSeparator" w:id="0">
    <w:p w14:paraId="5B81B3D8" w14:textId="77777777" w:rsidR="00793E25" w:rsidRDefault="00793E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2957" w14:textId="77777777" w:rsidR="002C41D2" w:rsidRDefault="002C41D2" w:rsidP="00714E2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E8BD83" wp14:editId="35BAFA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5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52C5"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21001A8" wp14:editId="0B1C321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42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1BE7" w14:textId="77777777" w:rsidR="002C41D2" w:rsidRPr="00FB0086" w:rsidRDefault="002C41D2" w:rsidP="00714E2B">
    <w:pPr>
      <w:pStyle w:val="Header"/>
    </w:pPr>
    <w:r>
      <w:rPr>
        <w:noProof/>
        <w:color w:val="auto"/>
        <w:sz w:val="20"/>
      </w:rPr>
      <w:drawing>
        <wp:anchor distT="0" distB="0" distL="114300" distR="114300" simplePos="0" relativeHeight="251676672" behindDoc="1" locked="0" layoutInCell="1" allowOverlap="1" wp14:anchorId="53BB898E" wp14:editId="5C98F29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6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80C4" w14:textId="77777777" w:rsidR="002C41D2" w:rsidRDefault="002C41D2" w:rsidP="00714E2B">
    <w:r>
      <w:rPr>
        <w:noProof/>
        <w:color w:val="auto"/>
        <w:sz w:val="20"/>
      </w:rPr>
      <w:drawing>
        <wp:anchor distT="0" distB="0" distL="114300" distR="114300" simplePos="0" relativeHeight="251662336" behindDoc="1" locked="0" layoutInCell="1" allowOverlap="1" wp14:anchorId="729E6051" wp14:editId="40E1F3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6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C67C"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50A4A7" wp14:editId="2BC9725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768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DE7A" w14:textId="77777777" w:rsidR="002C41D2" w:rsidRPr="00FB0086" w:rsidRDefault="002C41D2" w:rsidP="00714E2B">
    <w:pPr>
      <w:pStyle w:val="Header"/>
    </w:pPr>
    <w:r>
      <w:rPr>
        <w:noProof/>
        <w:color w:val="auto"/>
        <w:sz w:val="20"/>
      </w:rPr>
      <w:drawing>
        <wp:anchor distT="0" distB="0" distL="114300" distR="114300" simplePos="0" relativeHeight="251678720" behindDoc="1" locked="0" layoutInCell="1" allowOverlap="1" wp14:anchorId="6A3414A6" wp14:editId="6B09021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0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2B8E" w14:textId="77777777" w:rsidR="002C41D2" w:rsidRDefault="002C41D2" w:rsidP="00714E2B">
    <w:r>
      <w:rPr>
        <w:noProof/>
        <w:color w:val="auto"/>
        <w:sz w:val="20"/>
      </w:rPr>
      <w:drawing>
        <wp:anchor distT="0" distB="0" distL="114300" distR="114300" simplePos="0" relativeHeight="251663360" behindDoc="1" locked="0" layoutInCell="1" allowOverlap="1" wp14:anchorId="53A2FC42" wp14:editId="2EB455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35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3A34"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3594F0" wp14:editId="3D9FAE5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13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CA5C" w14:textId="77777777" w:rsidR="002C41D2" w:rsidRPr="00FB0086" w:rsidRDefault="002C41D2" w:rsidP="00714E2B">
    <w:pPr>
      <w:pStyle w:val="Header"/>
    </w:pPr>
    <w:r>
      <w:rPr>
        <w:noProof/>
        <w:color w:val="auto"/>
        <w:sz w:val="20"/>
      </w:rPr>
      <w:drawing>
        <wp:anchor distT="0" distB="0" distL="114300" distR="114300" simplePos="0" relativeHeight="251680768" behindDoc="1" locked="0" layoutInCell="1" allowOverlap="1" wp14:anchorId="31F09381" wp14:editId="7557896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6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5F40" w14:textId="77777777" w:rsidR="002C41D2" w:rsidRDefault="002C41D2" w:rsidP="00714E2B">
    <w:r>
      <w:rPr>
        <w:noProof/>
        <w:color w:val="auto"/>
        <w:sz w:val="20"/>
      </w:rPr>
      <w:drawing>
        <wp:anchor distT="0" distB="0" distL="114300" distR="114300" simplePos="0" relativeHeight="251664384" behindDoc="1" locked="0" layoutInCell="1" allowOverlap="1" wp14:anchorId="3A3F8146" wp14:editId="314F254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43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6132"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456269A" wp14:editId="3813CDE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35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5E10" w14:textId="77777777" w:rsidR="002C41D2" w:rsidRDefault="002C41D2" w:rsidP="00714E2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3049AB" wp14:editId="14870F2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92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F6BA" w14:textId="77777777" w:rsidR="00425D4E" w:rsidRPr="00FB0086" w:rsidRDefault="00425D4E" w:rsidP="00FB0086">
    <w:pPr>
      <w:pStyle w:val="Header"/>
    </w:pPr>
    <w:r>
      <w:rPr>
        <w:noProof/>
        <w:color w:val="auto"/>
        <w:sz w:val="20"/>
      </w:rPr>
      <w:drawing>
        <wp:anchor distT="0" distB="0" distL="114300" distR="114300" simplePos="0" relativeHeight="251695104" behindDoc="1" locked="0" layoutInCell="1" allowOverlap="1" wp14:anchorId="6ACF8064" wp14:editId="357D7C3B">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7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7BE7" w14:textId="77777777" w:rsidR="00425D4E" w:rsidRDefault="00425D4E" w:rsidP="009C6F30">
    <w:pPr>
      <w:tabs>
        <w:tab w:val="left" w:pos="3624"/>
      </w:tabs>
    </w:pPr>
    <w:r>
      <w:rPr>
        <w:noProof/>
        <w:color w:val="auto"/>
        <w:sz w:val="20"/>
      </w:rPr>
      <w:drawing>
        <wp:anchor distT="0" distB="0" distL="114300" distR="114300" simplePos="0" relativeHeight="251694080" behindDoc="1" locked="0" layoutInCell="1" allowOverlap="1" wp14:anchorId="2A13BFAC" wp14:editId="52ACF3F6">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82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F890" w14:textId="77777777" w:rsidR="00425D4E" w:rsidRPr="00703E80" w:rsidRDefault="00425D4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50181356" wp14:editId="46AAA475">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5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610A" w14:textId="77777777" w:rsidR="00425D4E" w:rsidRPr="00703E80" w:rsidRDefault="00425D4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1B73EAA8" wp14:editId="48FDF3D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5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FF99" w14:textId="77777777" w:rsidR="002C41D2" w:rsidRPr="00FB0086" w:rsidRDefault="002C41D2" w:rsidP="00714E2B">
    <w:pPr>
      <w:pStyle w:val="Header"/>
    </w:pPr>
    <w:r>
      <w:rPr>
        <w:noProof/>
        <w:color w:val="auto"/>
        <w:sz w:val="20"/>
      </w:rPr>
      <w:drawing>
        <wp:anchor distT="0" distB="0" distL="114300" distR="114300" simplePos="0" relativeHeight="251684864" behindDoc="1" locked="0" layoutInCell="1" allowOverlap="1" wp14:anchorId="517F6906" wp14:editId="1FECEBB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3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DE11" w14:textId="77777777" w:rsidR="002C41D2" w:rsidRDefault="002C41D2" w:rsidP="00714E2B">
    <w:pPr>
      <w:tabs>
        <w:tab w:val="left" w:pos="3624"/>
      </w:tabs>
    </w:pPr>
    <w:r>
      <w:rPr>
        <w:noProof/>
        <w:color w:val="auto"/>
        <w:sz w:val="20"/>
      </w:rPr>
      <w:drawing>
        <wp:anchor distT="0" distB="0" distL="114300" distR="114300" simplePos="0" relativeHeight="251666432" behindDoc="1" locked="0" layoutInCell="1" allowOverlap="1" wp14:anchorId="5F1A96FA" wp14:editId="1A1EDF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72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E522"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D607EBF" wp14:editId="69EB2A9E">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55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E8A3" w14:textId="77777777" w:rsidR="002C41D2" w:rsidRPr="008D7780" w:rsidRDefault="002C41D2" w:rsidP="00714E2B">
    <w:pPr>
      <w:pStyle w:val="Header"/>
    </w:pPr>
    <w:r>
      <w:rPr>
        <w:noProof/>
        <w:color w:val="auto"/>
        <w:sz w:val="20"/>
      </w:rPr>
      <w:drawing>
        <wp:anchor distT="0" distB="0" distL="114300" distR="114300" simplePos="0" relativeHeight="251686912" behindDoc="1" locked="0" layoutInCell="1" allowOverlap="1" wp14:anchorId="7DCEE94E" wp14:editId="05D9437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69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626B" w14:textId="77777777" w:rsidR="002C41D2" w:rsidRDefault="002C41D2" w:rsidP="00714E2B">
    <w:pPr>
      <w:tabs>
        <w:tab w:val="left" w:pos="3624"/>
      </w:tabs>
    </w:pPr>
    <w:r>
      <w:rPr>
        <w:noProof/>
        <w:color w:val="auto"/>
        <w:sz w:val="20"/>
      </w:rPr>
      <w:drawing>
        <wp:anchor distT="0" distB="0" distL="114300" distR="114300" simplePos="0" relativeHeight="251667456" behindDoc="1" locked="0" layoutInCell="1" allowOverlap="1" wp14:anchorId="7AFEA01E" wp14:editId="1551A8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79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AF92" w14:textId="77777777" w:rsidR="002C41D2" w:rsidRPr="00703E80" w:rsidRDefault="002C41D2" w:rsidP="00714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B30A5B" wp14:editId="07A14A9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7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43D9" w14:textId="77777777" w:rsidR="002C41D2" w:rsidRDefault="002C41D2">
    <w:pPr>
      <w:pStyle w:val="Header"/>
    </w:pPr>
    <w:r w:rsidRPr="003C6EC2">
      <w:rPr>
        <w:rFonts w:eastAsia="Calibri"/>
        <w:noProof/>
      </w:rPr>
      <w:drawing>
        <wp:anchor distT="0" distB="0" distL="114300" distR="114300" simplePos="0" relativeHeight="251669504" behindDoc="1" locked="0" layoutInCell="1" allowOverlap="1" wp14:anchorId="1C5CD91B" wp14:editId="3101B2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38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4456" w14:textId="77777777" w:rsidR="002C41D2" w:rsidRPr="008F32C8" w:rsidRDefault="002C41D2" w:rsidP="00714E2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B703FB" wp14:editId="7520837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11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EA52" w14:textId="77777777" w:rsidR="002C41D2" w:rsidRDefault="002C41D2" w:rsidP="00714E2B">
    <w:pPr>
      <w:tabs>
        <w:tab w:val="left" w:pos="3624"/>
      </w:tabs>
    </w:pPr>
    <w:r>
      <w:rPr>
        <w:noProof/>
        <w:color w:val="auto"/>
        <w:sz w:val="20"/>
      </w:rPr>
      <w:drawing>
        <wp:anchor distT="0" distB="0" distL="114300" distR="114300" simplePos="0" relativeHeight="251668480" behindDoc="1" locked="0" layoutInCell="1" allowOverlap="1" wp14:anchorId="7B600015" wp14:editId="2CF02B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10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764B" w14:textId="77777777" w:rsidR="002C41D2" w:rsidRDefault="002C41D2" w:rsidP="00714E2B">
    <w:r>
      <w:rPr>
        <w:noProof/>
        <w:color w:val="auto"/>
        <w:sz w:val="20"/>
      </w:rPr>
      <w:drawing>
        <wp:anchor distT="0" distB="0" distL="114300" distR="114300" simplePos="0" relativeHeight="251660288" behindDoc="1" locked="0" layoutInCell="1" allowOverlap="1" wp14:anchorId="29261234" wp14:editId="349527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20F1" w14:textId="77777777" w:rsidR="002C41D2" w:rsidRPr="005F44D8" w:rsidRDefault="002C41D2" w:rsidP="00714E2B">
    <w:pPr>
      <w:pStyle w:val="Header"/>
    </w:pPr>
    <w:r>
      <w:rPr>
        <w:noProof/>
        <w:color w:val="auto"/>
        <w:sz w:val="20"/>
      </w:rPr>
      <w:drawing>
        <wp:anchor distT="0" distB="0" distL="114300" distR="114300" simplePos="0" relativeHeight="251672576" behindDoc="1" locked="0" layoutInCell="1" allowOverlap="1" wp14:anchorId="590F1A89" wp14:editId="3379EFA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35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67A6" w14:textId="77777777" w:rsidR="002C41D2" w:rsidRDefault="002C41D2" w:rsidP="00714E2B">
    <w:r>
      <w:rPr>
        <w:noProof/>
        <w:color w:val="auto"/>
        <w:sz w:val="20"/>
      </w:rPr>
      <w:drawing>
        <wp:anchor distT="0" distB="0" distL="114300" distR="114300" simplePos="0" relativeHeight="251659264" behindDoc="1" locked="0" layoutInCell="1" allowOverlap="1" wp14:anchorId="67EAE8F9" wp14:editId="39F8917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62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107F" w14:textId="77777777" w:rsidR="002C41D2" w:rsidRPr="00703E80" w:rsidRDefault="002C41D2" w:rsidP="00714E2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F1697C" wp14:editId="3B68791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65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9BE8" w14:textId="77777777" w:rsidR="002C41D2" w:rsidRPr="00FB0086" w:rsidRDefault="002C41D2" w:rsidP="00714E2B">
    <w:pPr>
      <w:pStyle w:val="Header"/>
    </w:pPr>
    <w:r>
      <w:rPr>
        <w:noProof/>
        <w:color w:val="auto"/>
        <w:sz w:val="20"/>
      </w:rPr>
      <w:drawing>
        <wp:anchor distT="0" distB="0" distL="114300" distR="114300" simplePos="0" relativeHeight="251674624" behindDoc="1" locked="0" layoutInCell="1" allowOverlap="1" wp14:anchorId="31F92B70" wp14:editId="3F042C3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4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117C" w14:textId="77777777" w:rsidR="002C41D2" w:rsidRDefault="002C41D2" w:rsidP="00714E2B">
    <w:r>
      <w:rPr>
        <w:noProof/>
        <w:color w:val="auto"/>
        <w:sz w:val="20"/>
      </w:rPr>
      <w:drawing>
        <wp:anchor distT="0" distB="0" distL="114300" distR="114300" simplePos="0" relativeHeight="251661312" behindDoc="1" locked="0" layoutInCell="1" allowOverlap="1" wp14:anchorId="1E224E72" wp14:editId="252831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40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42A"/>
    <w:multiLevelType w:val="hybridMultilevel"/>
    <w:tmpl w:val="07000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394E30"/>
    <w:multiLevelType w:val="hybridMultilevel"/>
    <w:tmpl w:val="E08AB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4F6E9CBC">
      <w:start w:val="1"/>
      <w:numFmt w:val="bullet"/>
      <w:pStyle w:val="ListParagraph"/>
      <w:lvlText w:val=""/>
      <w:lvlJc w:val="left"/>
      <w:pPr>
        <w:ind w:left="1440" w:hanging="360"/>
      </w:pPr>
      <w:rPr>
        <w:rFonts w:ascii="Symbol" w:hAnsi="Symbol" w:hint="default"/>
        <w:color w:val="auto"/>
      </w:rPr>
    </w:lvl>
    <w:lvl w:ilvl="1" w:tplc="7F3A6104" w:tentative="1">
      <w:start w:val="1"/>
      <w:numFmt w:val="bullet"/>
      <w:lvlText w:val="o"/>
      <w:lvlJc w:val="left"/>
      <w:pPr>
        <w:ind w:left="2160" w:hanging="360"/>
      </w:pPr>
      <w:rPr>
        <w:rFonts w:ascii="Courier New" w:hAnsi="Courier New" w:cs="Courier New" w:hint="default"/>
      </w:rPr>
    </w:lvl>
    <w:lvl w:ilvl="2" w:tplc="5630F582" w:tentative="1">
      <w:start w:val="1"/>
      <w:numFmt w:val="bullet"/>
      <w:lvlText w:val=""/>
      <w:lvlJc w:val="left"/>
      <w:pPr>
        <w:ind w:left="2880" w:hanging="360"/>
      </w:pPr>
      <w:rPr>
        <w:rFonts w:ascii="Wingdings" w:hAnsi="Wingdings" w:hint="default"/>
      </w:rPr>
    </w:lvl>
    <w:lvl w:ilvl="3" w:tplc="0D1650D0" w:tentative="1">
      <w:start w:val="1"/>
      <w:numFmt w:val="bullet"/>
      <w:lvlText w:val=""/>
      <w:lvlJc w:val="left"/>
      <w:pPr>
        <w:ind w:left="3600" w:hanging="360"/>
      </w:pPr>
      <w:rPr>
        <w:rFonts w:ascii="Symbol" w:hAnsi="Symbol" w:hint="default"/>
      </w:rPr>
    </w:lvl>
    <w:lvl w:ilvl="4" w:tplc="B3CE841C" w:tentative="1">
      <w:start w:val="1"/>
      <w:numFmt w:val="bullet"/>
      <w:lvlText w:val="o"/>
      <w:lvlJc w:val="left"/>
      <w:pPr>
        <w:ind w:left="4320" w:hanging="360"/>
      </w:pPr>
      <w:rPr>
        <w:rFonts w:ascii="Courier New" w:hAnsi="Courier New" w:cs="Courier New" w:hint="default"/>
      </w:rPr>
    </w:lvl>
    <w:lvl w:ilvl="5" w:tplc="B20AD3B8" w:tentative="1">
      <w:start w:val="1"/>
      <w:numFmt w:val="bullet"/>
      <w:lvlText w:val=""/>
      <w:lvlJc w:val="left"/>
      <w:pPr>
        <w:ind w:left="5040" w:hanging="360"/>
      </w:pPr>
      <w:rPr>
        <w:rFonts w:ascii="Wingdings" w:hAnsi="Wingdings" w:hint="default"/>
      </w:rPr>
    </w:lvl>
    <w:lvl w:ilvl="6" w:tplc="B526F036" w:tentative="1">
      <w:start w:val="1"/>
      <w:numFmt w:val="bullet"/>
      <w:lvlText w:val=""/>
      <w:lvlJc w:val="left"/>
      <w:pPr>
        <w:ind w:left="5760" w:hanging="360"/>
      </w:pPr>
      <w:rPr>
        <w:rFonts w:ascii="Symbol" w:hAnsi="Symbol" w:hint="default"/>
      </w:rPr>
    </w:lvl>
    <w:lvl w:ilvl="7" w:tplc="054C7680" w:tentative="1">
      <w:start w:val="1"/>
      <w:numFmt w:val="bullet"/>
      <w:lvlText w:val="o"/>
      <w:lvlJc w:val="left"/>
      <w:pPr>
        <w:ind w:left="6480" w:hanging="360"/>
      </w:pPr>
      <w:rPr>
        <w:rFonts w:ascii="Courier New" w:hAnsi="Courier New" w:cs="Courier New" w:hint="default"/>
      </w:rPr>
    </w:lvl>
    <w:lvl w:ilvl="8" w:tplc="7FF692F4" w:tentative="1">
      <w:start w:val="1"/>
      <w:numFmt w:val="bullet"/>
      <w:lvlText w:val=""/>
      <w:lvlJc w:val="left"/>
      <w:pPr>
        <w:ind w:left="7200" w:hanging="360"/>
      </w:pPr>
      <w:rPr>
        <w:rFonts w:ascii="Wingdings" w:hAnsi="Wingdings" w:hint="default"/>
      </w:rPr>
    </w:lvl>
  </w:abstractNum>
  <w:abstractNum w:abstractNumId="3" w15:restartNumberingAfterBreak="0">
    <w:nsid w:val="183F6ECB"/>
    <w:multiLevelType w:val="hybridMultilevel"/>
    <w:tmpl w:val="4574E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E63135"/>
    <w:multiLevelType w:val="hybridMultilevel"/>
    <w:tmpl w:val="DF66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2D1ACB50">
      <w:start w:val="1"/>
      <w:numFmt w:val="lowerRoman"/>
      <w:lvlText w:val="(%1)"/>
      <w:lvlJc w:val="left"/>
      <w:pPr>
        <w:ind w:left="1080" w:hanging="720"/>
      </w:pPr>
      <w:rPr>
        <w:rFonts w:hint="default"/>
      </w:rPr>
    </w:lvl>
    <w:lvl w:ilvl="1" w:tplc="3D6A8F8E" w:tentative="1">
      <w:start w:val="1"/>
      <w:numFmt w:val="lowerLetter"/>
      <w:lvlText w:val="%2."/>
      <w:lvlJc w:val="left"/>
      <w:pPr>
        <w:ind w:left="1440" w:hanging="360"/>
      </w:pPr>
    </w:lvl>
    <w:lvl w:ilvl="2" w:tplc="A632479A" w:tentative="1">
      <w:start w:val="1"/>
      <w:numFmt w:val="lowerRoman"/>
      <w:lvlText w:val="%3."/>
      <w:lvlJc w:val="right"/>
      <w:pPr>
        <w:ind w:left="2160" w:hanging="180"/>
      </w:pPr>
    </w:lvl>
    <w:lvl w:ilvl="3" w:tplc="685E6344" w:tentative="1">
      <w:start w:val="1"/>
      <w:numFmt w:val="decimal"/>
      <w:lvlText w:val="%4."/>
      <w:lvlJc w:val="left"/>
      <w:pPr>
        <w:ind w:left="2880" w:hanging="360"/>
      </w:pPr>
    </w:lvl>
    <w:lvl w:ilvl="4" w:tplc="BB6A576C" w:tentative="1">
      <w:start w:val="1"/>
      <w:numFmt w:val="lowerLetter"/>
      <w:lvlText w:val="%5."/>
      <w:lvlJc w:val="left"/>
      <w:pPr>
        <w:ind w:left="3600" w:hanging="360"/>
      </w:pPr>
    </w:lvl>
    <w:lvl w:ilvl="5" w:tplc="3EFA5456" w:tentative="1">
      <w:start w:val="1"/>
      <w:numFmt w:val="lowerRoman"/>
      <w:lvlText w:val="%6."/>
      <w:lvlJc w:val="right"/>
      <w:pPr>
        <w:ind w:left="4320" w:hanging="180"/>
      </w:pPr>
    </w:lvl>
    <w:lvl w:ilvl="6" w:tplc="C04CCC5C" w:tentative="1">
      <w:start w:val="1"/>
      <w:numFmt w:val="decimal"/>
      <w:lvlText w:val="%7."/>
      <w:lvlJc w:val="left"/>
      <w:pPr>
        <w:ind w:left="5040" w:hanging="360"/>
      </w:pPr>
    </w:lvl>
    <w:lvl w:ilvl="7" w:tplc="7FB0FC6A" w:tentative="1">
      <w:start w:val="1"/>
      <w:numFmt w:val="lowerLetter"/>
      <w:lvlText w:val="%8."/>
      <w:lvlJc w:val="left"/>
      <w:pPr>
        <w:ind w:left="5760" w:hanging="360"/>
      </w:pPr>
    </w:lvl>
    <w:lvl w:ilvl="8" w:tplc="03729BB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58507A06">
      <w:start w:val="1"/>
      <w:numFmt w:val="lowerRoman"/>
      <w:lvlText w:val="(%1)"/>
      <w:lvlJc w:val="left"/>
      <w:pPr>
        <w:ind w:left="1080" w:hanging="720"/>
      </w:pPr>
      <w:rPr>
        <w:rFonts w:hint="default"/>
      </w:rPr>
    </w:lvl>
    <w:lvl w:ilvl="1" w:tplc="AEBE2F3C" w:tentative="1">
      <w:start w:val="1"/>
      <w:numFmt w:val="lowerLetter"/>
      <w:lvlText w:val="%2."/>
      <w:lvlJc w:val="left"/>
      <w:pPr>
        <w:ind w:left="1440" w:hanging="360"/>
      </w:pPr>
    </w:lvl>
    <w:lvl w:ilvl="2" w:tplc="644E803A" w:tentative="1">
      <w:start w:val="1"/>
      <w:numFmt w:val="lowerRoman"/>
      <w:lvlText w:val="%3."/>
      <w:lvlJc w:val="right"/>
      <w:pPr>
        <w:ind w:left="2160" w:hanging="180"/>
      </w:pPr>
    </w:lvl>
    <w:lvl w:ilvl="3" w:tplc="A25AFD34" w:tentative="1">
      <w:start w:val="1"/>
      <w:numFmt w:val="decimal"/>
      <w:lvlText w:val="%4."/>
      <w:lvlJc w:val="left"/>
      <w:pPr>
        <w:ind w:left="2880" w:hanging="360"/>
      </w:pPr>
    </w:lvl>
    <w:lvl w:ilvl="4" w:tplc="73AACEB6" w:tentative="1">
      <w:start w:val="1"/>
      <w:numFmt w:val="lowerLetter"/>
      <w:lvlText w:val="%5."/>
      <w:lvlJc w:val="left"/>
      <w:pPr>
        <w:ind w:left="3600" w:hanging="360"/>
      </w:pPr>
    </w:lvl>
    <w:lvl w:ilvl="5" w:tplc="A0A09F5E" w:tentative="1">
      <w:start w:val="1"/>
      <w:numFmt w:val="lowerRoman"/>
      <w:lvlText w:val="%6."/>
      <w:lvlJc w:val="right"/>
      <w:pPr>
        <w:ind w:left="4320" w:hanging="180"/>
      </w:pPr>
    </w:lvl>
    <w:lvl w:ilvl="6" w:tplc="783CFF2E" w:tentative="1">
      <w:start w:val="1"/>
      <w:numFmt w:val="decimal"/>
      <w:lvlText w:val="%7."/>
      <w:lvlJc w:val="left"/>
      <w:pPr>
        <w:ind w:left="5040" w:hanging="360"/>
      </w:pPr>
    </w:lvl>
    <w:lvl w:ilvl="7" w:tplc="5046E10C" w:tentative="1">
      <w:start w:val="1"/>
      <w:numFmt w:val="lowerLetter"/>
      <w:lvlText w:val="%8."/>
      <w:lvlJc w:val="left"/>
      <w:pPr>
        <w:ind w:left="5760" w:hanging="360"/>
      </w:pPr>
    </w:lvl>
    <w:lvl w:ilvl="8" w:tplc="4CA2490A" w:tentative="1">
      <w:start w:val="1"/>
      <w:numFmt w:val="lowerRoman"/>
      <w:lvlText w:val="%9."/>
      <w:lvlJc w:val="right"/>
      <w:pPr>
        <w:ind w:left="6480" w:hanging="180"/>
      </w:pPr>
    </w:lvl>
  </w:abstractNum>
  <w:abstractNum w:abstractNumId="7" w15:restartNumberingAfterBreak="0">
    <w:nsid w:val="22BF3234"/>
    <w:multiLevelType w:val="hybridMultilevel"/>
    <w:tmpl w:val="721E6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D6370C"/>
    <w:multiLevelType w:val="hybridMultilevel"/>
    <w:tmpl w:val="31FE3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1358A5"/>
    <w:multiLevelType w:val="hybridMultilevel"/>
    <w:tmpl w:val="137CBE9A"/>
    <w:lvl w:ilvl="0" w:tplc="DDC692EA">
      <w:start w:val="1"/>
      <w:numFmt w:val="lowerLetter"/>
      <w:lvlText w:val="(%1)"/>
      <w:lvlJc w:val="left"/>
      <w:pPr>
        <w:ind w:left="360" w:hanging="360"/>
      </w:pPr>
      <w:rPr>
        <w:rFonts w:hint="default"/>
      </w:rPr>
    </w:lvl>
    <w:lvl w:ilvl="1" w:tplc="A5CE5E04" w:tentative="1">
      <w:start w:val="1"/>
      <w:numFmt w:val="lowerLetter"/>
      <w:lvlText w:val="%2."/>
      <w:lvlJc w:val="left"/>
      <w:pPr>
        <w:ind w:left="1080" w:hanging="360"/>
      </w:pPr>
    </w:lvl>
    <w:lvl w:ilvl="2" w:tplc="24D44CBC" w:tentative="1">
      <w:start w:val="1"/>
      <w:numFmt w:val="lowerRoman"/>
      <w:lvlText w:val="%3."/>
      <w:lvlJc w:val="right"/>
      <w:pPr>
        <w:ind w:left="1800" w:hanging="180"/>
      </w:pPr>
    </w:lvl>
    <w:lvl w:ilvl="3" w:tplc="2326D75E" w:tentative="1">
      <w:start w:val="1"/>
      <w:numFmt w:val="decimal"/>
      <w:lvlText w:val="%4."/>
      <w:lvlJc w:val="left"/>
      <w:pPr>
        <w:ind w:left="2520" w:hanging="360"/>
      </w:pPr>
    </w:lvl>
    <w:lvl w:ilvl="4" w:tplc="C7F6C1BE" w:tentative="1">
      <w:start w:val="1"/>
      <w:numFmt w:val="lowerLetter"/>
      <w:lvlText w:val="%5."/>
      <w:lvlJc w:val="left"/>
      <w:pPr>
        <w:ind w:left="3240" w:hanging="360"/>
      </w:pPr>
    </w:lvl>
    <w:lvl w:ilvl="5" w:tplc="1B700F78" w:tentative="1">
      <w:start w:val="1"/>
      <w:numFmt w:val="lowerRoman"/>
      <w:lvlText w:val="%6."/>
      <w:lvlJc w:val="right"/>
      <w:pPr>
        <w:ind w:left="3960" w:hanging="180"/>
      </w:pPr>
    </w:lvl>
    <w:lvl w:ilvl="6" w:tplc="DAD80F9C" w:tentative="1">
      <w:start w:val="1"/>
      <w:numFmt w:val="decimal"/>
      <w:lvlText w:val="%7."/>
      <w:lvlJc w:val="left"/>
      <w:pPr>
        <w:ind w:left="4680" w:hanging="360"/>
      </w:pPr>
    </w:lvl>
    <w:lvl w:ilvl="7" w:tplc="411AF504" w:tentative="1">
      <w:start w:val="1"/>
      <w:numFmt w:val="lowerLetter"/>
      <w:lvlText w:val="%8."/>
      <w:lvlJc w:val="left"/>
      <w:pPr>
        <w:ind w:left="5400" w:hanging="360"/>
      </w:pPr>
    </w:lvl>
    <w:lvl w:ilvl="8" w:tplc="1D8E3108" w:tentative="1">
      <w:start w:val="1"/>
      <w:numFmt w:val="lowerRoman"/>
      <w:lvlText w:val="%9."/>
      <w:lvlJc w:val="right"/>
      <w:pPr>
        <w:ind w:left="6120" w:hanging="180"/>
      </w:pPr>
    </w:lvl>
  </w:abstractNum>
  <w:abstractNum w:abstractNumId="10" w15:restartNumberingAfterBreak="0">
    <w:nsid w:val="24755FB1"/>
    <w:multiLevelType w:val="hybridMultilevel"/>
    <w:tmpl w:val="31F4E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905F98"/>
    <w:multiLevelType w:val="hybridMultilevel"/>
    <w:tmpl w:val="3140D6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7A6008"/>
    <w:multiLevelType w:val="hybridMultilevel"/>
    <w:tmpl w:val="BF5CB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677987"/>
    <w:multiLevelType w:val="hybridMultilevel"/>
    <w:tmpl w:val="154A0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B00D0C"/>
    <w:multiLevelType w:val="hybridMultilevel"/>
    <w:tmpl w:val="A8E280FC"/>
    <w:lvl w:ilvl="0" w:tplc="C65071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FC840240">
      <w:start w:val="1"/>
      <w:numFmt w:val="decimal"/>
      <w:lvlText w:val="%1."/>
      <w:lvlJc w:val="left"/>
      <w:pPr>
        <w:ind w:left="360" w:hanging="360"/>
      </w:pPr>
      <w:rPr>
        <w:rFonts w:hint="default"/>
      </w:rPr>
    </w:lvl>
    <w:lvl w:ilvl="1" w:tplc="95DC9022" w:tentative="1">
      <w:start w:val="1"/>
      <w:numFmt w:val="lowerLetter"/>
      <w:lvlText w:val="%2."/>
      <w:lvlJc w:val="left"/>
      <w:pPr>
        <w:ind w:left="1080" w:hanging="360"/>
      </w:pPr>
    </w:lvl>
    <w:lvl w:ilvl="2" w:tplc="0F98AD1C" w:tentative="1">
      <w:start w:val="1"/>
      <w:numFmt w:val="lowerRoman"/>
      <w:lvlText w:val="%3."/>
      <w:lvlJc w:val="right"/>
      <w:pPr>
        <w:ind w:left="1800" w:hanging="180"/>
      </w:pPr>
    </w:lvl>
    <w:lvl w:ilvl="3" w:tplc="B4D028F2" w:tentative="1">
      <w:start w:val="1"/>
      <w:numFmt w:val="decimal"/>
      <w:lvlText w:val="%4."/>
      <w:lvlJc w:val="left"/>
      <w:pPr>
        <w:ind w:left="2520" w:hanging="360"/>
      </w:pPr>
    </w:lvl>
    <w:lvl w:ilvl="4" w:tplc="291ED632" w:tentative="1">
      <w:start w:val="1"/>
      <w:numFmt w:val="lowerLetter"/>
      <w:lvlText w:val="%5."/>
      <w:lvlJc w:val="left"/>
      <w:pPr>
        <w:ind w:left="3240" w:hanging="360"/>
      </w:pPr>
    </w:lvl>
    <w:lvl w:ilvl="5" w:tplc="D43CA09E" w:tentative="1">
      <w:start w:val="1"/>
      <w:numFmt w:val="lowerRoman"/>
      <w:lvlText w:val="%6."/>
      <w:lvlJc w:val="right"/>
      <w:pPr>
        <w:ind w:left="3960" w:hanging="180"/>
      </w:pPr>
    </w:lvl>
    <w:lvl w:ilvl="6" w:tplc="356E2C7A" w:tentative="1">
      <w:start w:val="1"/>
      <w:numFmt w:val="decimal"/>
      <w:lvlText w:val="%7."/>
      <w:lvlJc w:val="left"/>
      <w:pPr>
        <w:ind w:left="4680" w:hanging="360"/>
      </w:pPr>
    </w:lvl>
    <w:lvl w:ilvl="7" w:tplc="A93ABCF6" w:tentative="1">
      <w:start w:val="1"/>
      <w:numFmt w:val="lowerLetter"/>
      <w:lvlText w:val="%8."/>
      <w:lvlJc w:val="left"/>
      <w:pPr>
        <w:ind w:left="5400" w:hanging="360"/>
      </w:pPr>
    </w:lvl>
    <w:lvl w:ilvl="8" w:tplc="D380965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7D02374">
      <w:start w:val="1"/>
      <w:numFmt w:val="decimal"/>
      <w:lvlText w:val="%1."/>
      <w:lvlJc w:val="left"/>
      <w:pPr>
        <w:ind w:left="360" w:hanging="360"/>
      </w:pPr>
      <w:rPr>
        <w:rFonts w:hint="default"/>
      </w:rPr>
    </w:lvl>
    <w:lvl w:ilvl="1" w:tplc="8F7038C2" w:tentative="1">
      <w:start w:val="1"/>
      <w:numFmt w:val="lowerLetter"/>
      <w:lvlText w:val="%2."/>
      <w:lvlJc w:val="left"/>
      <w:pPr>
        <w:ind w:left="1080" w:hanging="360"/>
      </w:pPr>
    </w:lvl>
    <w:lvl w:ilvl="2" w:tplc="F7DC58DE" w:tentative="1">
      <w:start w:val="1"/>
      <w:numFmt w:val="lowerRoman"/>
      <w:lvlText w:val="%3."/>
      <w:lvlJc w:val="right"/>
      <w:pPr>
        <w:ind w:left="1800" w:hanging="180"/>
      </w:pPr>
    </w:lvl>
    <w:lvl w:ilvl="3" w:tplc="A4C6F3C0" w:tentative="1">
      <w:start w:val="1"/>
      <w:numFmt w:val="decimal"/>
      <w:lvlText w:val="%4."/>
      <w:lvlJc w:val="left"/>
      <w:pPr>
        <w:ind w:left="2520" w:hanging="360"/>
      </w:pPr>
    </w:lvl>
    <w:lvl w:ilvl="4" w:tplc="A1B8B05A" w:tentative="1">
      <w:start w:val="1"/>
      <w:numFmt w:val="lowerLetter"/>
      <w:lvlText w:val="%5."/>
      <w:lvlJc w:val="left"/>
      <w:pPr>
        <w:ind w:left="3240" w:hanging="360"/>
      </w:pPr>
    </w:lvl>
    <w:lvl w:ilvl="5" w:tplc="FF7CF236" w:tentative="1">
      <w:start w:val="1"/>
      <w:numFmt w:val="lowerRoman"/>
      <w:lvlText w:val="%6."/>
      <w:lvlJc w:val="right"/>
      <w:pPr>
        <w:ind w:left="3960" w:hanging="180"/>
      </w:pPr>
    </w:lvl>
    <w:lvl w:ilvl="6" w:tplc="9C1A1E3E" w:tentative="1">
      <w:start w:val="1"/>
      <w:numFmt w:val="decimal"/>
      <w:lvlText w:val="%7."/>
      <w:lvlJc w:val="left"/>
      <w:pPr>
        <w:ind w:left="4680" w:hanging="360"/>
      </w:pPr>
    </w:lvl>
    <w:lvl w:ilvl="7" w:tplc="A7C22F3C" w:tentative="1">
      <w:start w:val="1"/>
      <w:numFmt w:val="lowerLetter"/>
      <w:lvlText w:val="%8."/>
      <w:lvlJc w:val="left"/>
      <w:pPr>
        <w:ind w:left="5400" w:hanging="360"/>
      </w:pPr>
    </w:lvl>
    <w:lvl w:ilvl="8" w:tplc="5BD4658A" w:tentative="1">
      <w:start w:val="1"/>
      <w:numFmt w:val="lowerRoman"/>
      <w:lvlText w:val="%9."/>
      <w:lvlJc w:val="right"/>
      <w:pPr>
        <w:ind w:left="6120" w:hanging="180"/>
      </w:pPr>
    </w:lvl>
  </w:abstractNum>
  <w:abstractNum w:abstractNumId="18" w15:restartNumberingAfterBreak="0">
    <w:nsid w:val="32E83952"/>
    <w:multiLevelType w:val="hybridMultilevel"/>
    <w:tmpl w:val="5D6EB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4762FB92">
      <w:start w:val="1"/>
      <w:numFmt w:val="lowerRoman"/>
      <w:lvlText w:val="(%1)"/>
      <w:lvlJc w:val="left"/>
      <w:pPr>
        <w:ind w:left="1080" w:hanging="720"/>
      </w:pPr>
      <w:rPr>
        <w:rFonts w:hint="default"/>
      </w:rPr>
    </w:lvl>
    <w:lvl w:ilvl="1" w:tplc="9D46348E" w:tentative="1">
      <w:start w:val="1"/>
      <w:numFmt w:val="lowerLetter"/>
      <w:lvlText w:val="%2."/>
      <w:lvlJc w:val="left"/>
      <w:pPr>
        <w:ind w:left="1440" w:hanging="360"/>
      </w:pPr>
    </w:lvl>
    <w:lvl w:ilvl="2" w:tplc="B8F04CF2" w:tentative="1">
      <w:start w:val="1"/>
      <w:numFmt w:val="lowerRoman"/>
      <w:lvlText w:val="%3."/>
      <w:lvlJc w:val="right"/>
      <w:pPr>
        <w:ind w:left="2160" w:hanging="180"/>
      </w:pPr>
    </w:lvl>
    <w:lvl w:ilvl="3" w:tplc="39525A72" w:tentative="1">
      <w:start w:val="1"/>
      <w:numFmt w:val="decimal"/>
      <w:lvlText w:val="%4."/>
      <w:lvlJc w:val="left"/>
      <w:pPr>
        <w:ind w:left="2880" w:hanging="360"/>
      </w:pPr>
    </w:lvl>
    <w:lvl w:ilvl="4" w:tplc="5372C49E" w:tentative="1">
      <w:start w:val="1"/>
      <w:numFmt w:val="lowerLetter"/>
      <w:lvlText w:val="%5."/>
      <w:lvlJc w:val="left"/>
      <w:pPr>
        <w:ind w:left="3600" w:hanging="360"/>
      </w:pPr>
    </w:lvl>
    <w:lvl w:ilvl="5" w:tplc="84505B5A" w:tentative="1">
      <w:start w:val="1"/>
      <w:numFmt w:val="lowerRoman"/>
      <w:lvlText w:val="%6."/>
      <w:lvlJc w:val="right"/>
      <w:pPr>
        <w:ind w:left="4320" w:hanging="180"/>
      </w:pPr>
    </w:lvl>
    <w:lvl w:ilvl="6" w:tplc="E09078D0" w:tentative="1">
      <w:start w:val="1"/>
      <w:numFmt w:val="decimal"/>
      <w:lvlText w:val="%7."/>
      <w:lvlJc w:val="left"/>
      <w:pPr>
        <w:ind w:left="5040" w:hanging="360"/>
      </w:pPr>
    </w:lvl>
    <w:lvl w:ilvl="7" w:tplc="59EAC8FA" w:tentative="1">
      <w:start w:val="1"/>
      <w:numFmt w:val="lowerLetter"/>
      <w:lvlText w:val="%8."/>
      <w:lvlJc w:val="left"/>
      <w:pPr>
        <w:ind w:left="5760" w:hanging="360"/>
      </w:pPr>
    </w:lvl>
    <w:lvl w:ilvl="8" w:tplc="BBCE797C" w:tentative="1">
      <w:start w:val="1"/>
      <w:numFmt w:val="lowerRoman"/>
      <w:lvlText w:val="%9."/>
      <w:lvlJc w:val="right"/>
      <w:pPr>
        <w:ind w:left="6480" w:hanging="180"/>
      </w:pPr>
    </w:lvl>
  </w:abstractNum>
  <w:abstractNum w:abstractNumId="20" w15:restartNumberingAfterBreak="0">
    <w:nsid w:val="389A2A32"/>
    <w:multiLevelType w:val="hybridMultilevel"/>
    <w:tmpl w:val="DE469F1C"/>
    <w:lvl w:ilvl="0" w:tplc="C10EB47C">
      <w:start w:val="1"/>
      <w:numFmt w:val="bullet"/>
      <w:pStyle w:val="ListBullet"/>
      <w:lvlText w:val=""/>
      <w:lvlJc w:val="left"/>
      <w:pPr>
        <w:ind w:left="720" w:hanging="360"/>
      </w:pPr>
      <w:rPr>
        <w:rFonts w:ascii="Symbol" w:hAnsi="Symbol" w:hint="default"/>
      </w:rPr>
    </w:lvl>
    <w:lvl w:ilvl="1" w:tplc="767837CC">
      <w:start w:val="1"/>
      <w:numFmt w:val="bullet"/>
      <w:pStyle w:val="ListBullet2"/>
      <w:lvlText w:val="o"/>
      <w:lvlJc w:val="left"/>
      <w:pPr>
        <w:ind w:left="1440" w:hanging="360"/>
      </w:pPr>
      <w:rPr>
        <w:rFonts w:ascii="Courier New" w:hAnsi="Courier New" w:cs="Courier New" w:hint="default"/>
      </w:rPr>
    </w:lvl>
    <w:lvl w:ilvl="2" w:tplc="178E1690">
      <w:start w:val="1"/>
      <w:numFmt w:val="bullet"/>
      <w:lvlText w:val=""/>
      <w:lvlJc w:val="left"/>
      <w:pPr>
        <w:ind w:left="2160" w:hanging="360"/>
      </w:pPr>
      <w:rPr>
        <w:rFonts w:ascii="Wingdings" w:hAnsi="Wingdings" w:hint="default"/>
      </w:rPr>
    </w:lvl>
    <w:lvl w:ilvl="3" w:tplc="D20A43E2">
      <w:start w:val="1"/>
      <w:numFmt w:val="bullet"/>
      <w:lvlText w:val=""/>
      <w:lvlJc w:val="left"/>
      <w:pPr>
        <w:ind w:left="2880" w:hanging="360"/>
      </w:pPr>
      <w:rPr>
        <w:rFonts w:ascii="Symbol" w:hAnsi="Symbol" w:hint="default"/>
      </w:rPr>
    </w:lvl>
    <w:lvl w:ilvl="4" w:tplc="C3B2FE08">
      <w:start w:val="1"/>
      <w:numFmt w:val="bullet"/>
      <w:lvlText w:val="o"/>
      <w:lvlJc w:val="left"/>
      <w:pPr>
        <w:ind w:left="3600" w:hanging="360"/>
      </w:pPr>
      <w:rPr>
        <w:rFonts w:ascii="Courier New" w:hAnsi="Courier New" w:cs="Courier New" w:hint="default"/>
      </w:rPr>
    </w:lvl>
    <w:lvl w:ilvl="5" w:tplc="46C41C62">
      <w:start w:val="1"/>
      <w:numFmt w:val="bullet"/>
      <w:pStyle w:val="ListBullet3"/>
      <w:lvlText w:val=""/>
      <w:lvlJc w:val="left"/>
      <w:pPr>
        <w:ind w:left="4320" w:hanging="360"/>
      </w:pPr>
      <w:rPr>
        <w:rFonts w:ascii="Wingdings" w:hAnsi="Wingdings" w:hint="default"/>
      </w:rPr>
    </w:lvl>
    <w:lvl w:ilvl="6" w:tplc="3EF6CB50">
      <w:start w:val="1"/>
      <w:numFmt w:val="bullet"/>
      <w:lvlText w:val=""/>
      <w:lvlJc w:val="left"/>
      <w:pPr>
        <w:ind w:left="5040" w:hanging="360"/>
      </w:pPr>
      <w:rPr>
        <w:rFonts w:ascii="Symbol" w:hAnsi="Symbol" w:hint="default"/>
      </w:rPr>
    </w:lvl>
    <w:lvl w:ilvl="7" w:tplc="392EEFA8">
      <w:start w:val="1"/>
      <w:numFmt w:val="bullet"/>
      <w:lvlText w:val="o"/>
      <w:lvlJc w:val="left"/>
      <w:pPr>
        <w:ind w:left="5760" w:hanging="360"/>
      </w:pPr>
      <w:rPr>
        <w:rFonts w:ascii="Courier New" w:hAnsi="Courier New" w:cs="Courier New" w:hint="default"/>
      </w:rPr>
    </w:lvl>
    <w:lvl w:ilvl="8" w:tplc="A7363EB2">
      <w:start w:val="1"/>
      <w:numFmt w:val="bullet"/>
      <w:lvlText w:val=""/>
      <w:lvlJc w:val="left"/>
      <w:pPr>
        <w:ind w:left="6480" w:hanging="360"/>
      </w:pPr>
      <w:rPr>
        <w:rFonts w:ascii="Wingdings" w:hAnsi="Wingdings" w:hint="default"/>
      </w:rPr>
    </w:lvl>
  </w:abstractNum>
  <w:abstractNum w:abstractNumId="21" w15:restartNumberingAfterBreak="0">
    <w:nsid w:val="3A4D5277"/>
    <w:multiLevelType w:val="hybridMultilevel"/>
    <w:tmpl w:val="A1023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6D21B9"/>
    <w:multiLevelType w:val="hybridMultilevel"/>
    <w:tmpl w:val="5036A19C"/>
    <w:lvl w:ilvl="0" w:tplc="C982054A">
      <w:start w:val="1"/>
      <w:numFmt w:val="bullet"/>
      <w:lvlText w:val=""/>
      <w:lvlJc w:val="left"/>
      <w:pPr>
        <w:ind w:left="720" w:hanging="360"/>
      </w:pPr>
      <w:rPr>
        <w:rFonts w:ascii="Symbol" w:hAnsi="Symbol" w:hint="default"/>
      </w:rPr>
    </w:lvl>
    <w:lvl w:ilvl="1" w:tplc="65E8ED5E">
      <w:start w:val="1"/>
      <w:numFmt w:val="bullet"/>
      <w:lvlText w:val="o"/>
      <w:lvlJc w:val="left"/>
      <w:pPr>
        <w:ind w:left="1440" w:hanging="360"/>
      </w:pPr>
      <w:rPr>
        <w:rFonts w:ascii="Courier New" w:hAnsi="Courier New" w:hint="default"/>
      </w:rPr>
    </w:lvl>
    <w:lvl w:ilvl="2" w:tplc="EAC63F84">
      <w:start w:val="1"/>
      <w:numFmt w:val="bullet"/>
      <w:lvlText w:val=""/>
      <w:lvlJc w:val="left"/>
      <w:pPr>
        <w:ind w:left="2160" w:hanging="360"/>
      </w:pPr>
      <w:rPr>
        <w:rFonts w:ascii="Wingdings" w:hAnsi="Wingdings" w:hint="default"/>
      </w:rPr>
    </w:lvl>
    <w:lvl w:ilvl="3" w:tplc="3314D832">
      <w:start w:val="1"/>
      <w:numFmt w:val="bullet"/>
      <w:lvlText w:val=""/>
      <w:lvlJc w:val="left"/>
      <w:pPr>
        <w:ind w:left="2880" w:hanging="360"/>
      </w:pPr>
      <w:rPr>
        <w:rFonts w:ascii="Symbol" w:hAnsi="Symbol" w:hint="default"/>
      </w:rPr>
    </w:lvl>
    <w:lvl w:ilvl="4" w:tplc="8D1499AE">
      <w:start w:val="1"/>
      <w:numFmt w:val="bullet"/>
      <w:lvlText w:val="o"/>
      <w:lvlJc w:val="left"/>
      <w:pPr>
        <w:ind w:left="3600" w:hanging="360"/>
      </w:pPr>
      <w:rPr>
        <w:rFonts w:ascii="Courier New" w:hAnsi="Courier New" w:hint="default"/>
      </w:rPr>
    </w:lvl>
    <w:lvl w:ilvl="5" w:tplc="463E4388">
      <w:start w:val="1"/>
      <w:numFmt w:val="bullet"/>
      <w:lvlText w:val=""/>
      <w:lvlJc w:val="left"/>
      <w:pPr>
        <w:ind w:left="4320" w:hanging="360"/>
      </w:pPr>
      <w:rPr>
        <w:rFonts w:ascii="Wingdings" w:hAnsi="Wingdings" w:hint="default"/>
      </w:rPr>
    </w:lvl>
    <w:lvl w:ilvl="6" w:tplc="47A87A1A">
      <w:start w:val="1"/>
      <w:numFmt w:val="bullet"/>
      <w:lvlText w:val=""/>
      <w:lvlJc w:val="left"/>
      <w:pPr>
        <w:ind w:left="5040" w:hanging="360"/>
      </w:pPr>
      <w:rPr>
        <w:rFonts w:ascii="Symbol" w:hAnsi="Symbol" w:hint="default"/>
      </w:rPr>
    </w:lvl>
    <w:lvl w:ilvl="7" w:tplc="A2F64088">
      <w:start w:val="1"/>
      <w:numFmt w:val="bullet"/>
      <w:lvlText w:val="o"/>
      <w:lvlJc w:val="left"/>
      <w:pPr>
        <w:ind w:left="5760" w:hanging="360"/>
      </w:pPr>
      <w:rPr>
        <w:rFonts w:ascii="Courier New" w:hAnsi="Courier New" w:hint="default"/>
      </w:rPr>
    </w:lvl>
    <w:lvl w:ilvl="8" w:tplc="23668C56">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184A125E">
      <w:start w:val="1"/>
      <w:numFmt w:val="lowerRoman"/>
      <w:lvlText w:val="(%1)"/>
      <w:lvlJc w:val="left"/>
      <w:pPr>
        <w:ind w:left="1080" w:hanging="720"/>
      </w:pPr>
      <w:rPr>
        <w:rFonts w:hint="default"/>
      </w:rPr>
    </w:lvl>
    <w:lvl w:ilvl="1" w:tplc="0FE64BB2" w:tentative="1">
      <w:start w:val="1"/>
      <w:numFmt w:val="lowerLetter"/>
      <w:lvlText w:val="%2."/>
      <w:lvlJc w:val="left"/>
      <w:pPr>
        <w:ind w:left="1440" w:hanging="360"/>
      </w:pPr>
    </w:lvl>
    <w:lvl w:ilvl="2" w:tplc="4A0E7058" w:tentative="1">
      <w:start w:val="1"/>
      <w:numFmt w:val="lowerRoman"/>
      <w:lvlText w:val="%3."/>
      <w:lvlJc w:val="right"/>
      <w:pPr>
        <w:ind w:left="2160" w:hanging="180"/>
      </w:pPr>
    </w:lvl>
    <w:lvl w:ilvl="3" w:tplc="6192BB30" w:tentative="1">
      <w:start w:val="1"/>
      <w:numFmt w:val="decimal"/>
      <w:lvlText w:val="%4."/>
      <w:lvlJc w:val="left"/>
      <w:pPr>
        <w:ind w:left="2880" w:hanging="360"/>
      </w:pPr>
    </w:lvl>
    <w:lvl w:ilvl="4" w:tplc="92101A90" w:tentative="1">
      <w:start w:val="1"/>
      <w:numFmt w:val="lowerLetter"/>
      <w:lvlText w:val="%5."/>
      <w:lvlJc w:val="left"/>
      <w:pPr>
        <w:ind w:left="3600" w:hanging="360"/>
      </w:pPr>
    </w:lvl>
    <w:lvl w:ilvl="5" w:tplc="7FF4409E" w:tentative="1">
      <w:start w:val="1"/>
      <w:numFmt w:val="lowerRoman"/>
      <w:lvlText w:val="%6."/>
      <w:lvlJc w:val="right"/>
      <w:pPr>
        <w:ind w:left="4320" w:hanging="180"/>
      </w:pPr>
    </w:lvl>
    <w:lvl w:ilvl="6" w:tplc="446AED8E" w:tentative="1">
      <w:start w:val="1"/>
      <w:numFmt w:val="decimal"/>
      <w:lvlText w:val="%7."/>
      <w:lvlJc w:val="left"/>
      <w:pPr>
        <w:ind w:left="5040" w:hanging="360"/>
      </w:pPr>
    </w:lvl>
    <w:lvl w:ilvl="7" w:tplc="E3A85F2A" w:tentative="1">
      <w:start w:val="1"/>
      <w:numFmt w:val="lowerLetter"/>
      <w:lvlText w:val="%8."/>
      <w:lvlJc w:val="left"/>
      <w:pPr>
        <w:ind w:left="5760" w:hanging="360"/>
      </w:pPr>
    </w:lvl>
    <w:lvl w:ilvl="8" w:tplc="33849C6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B9ADC9C">
      <w:start w:val="1"/>
      <w:numFmt w:val="lowerRoman"/>
      <w:lvlText w:val="(%1)"/>
      <w:lvlJc w:val="left"/>
      <w:pPr>
        <w:ind w:left="1080" w:hanging="720"/>
      </w:pPr>
      <w:rPr>
        <w:rFonts w:hint="default"/>
      </w:rPr>
    </w:lvl>
    <w:lvl w:ilvl="1" w:tplc="E8F0EAD0" w:tentative="1">
      <w:start w:val="1"/>
      <w:numFmt w:val="lowerLetter"/>
      <w:lvlText w:val="%2."/>
      <w:lvlJc w:val="left"/>
      <w:pPr>
        <w:ind w:left="1440" w:hanging="360"/>
      </w:pPr>
    </w:lvl>
    <w:lvl w:ilvl="2" w:tplc="F3C69A16" w:tentative="1">
      <w:start w:val="1"/>
      <w:numFmt w:val="lowerRoman"/>
      <w:lvlText w:val="%3."/>
      <w:lvlJc w:val="right"/>
      <w:pPr>
        <w:ind w:left="2160" w:hanging="180"/>
      </w:pPr>
    </w:lvl>
    <w:lvl w:ilvl="3" w:tplc="C944BDCC" w:tentative="1">
      <w:start w:val="1"/>
      <w:numFmt w:val="decimal"/>
      <w:lvlText w:val="%4."/>
      <w:lvlJc w:val="left"/>
      <w:pPr>
        <w:ind w:left="2880" w:hanging="360"/>
      </w:pPr>
    </w:lvl>
    <w:lvl w:ilvl="4" w:tplc="F4F4ED68" w:tentative="1">
      <w:start w:val="1"/>
      <w:numFmt w:val="lowerLetter"/>
      <w:lvlText w:val="%5."/>
      <w:lvlJc w:val="left"/>
      <w:pPr>
        <w:ind w:left="3600" w:hanging="360"/>
      </w:pPr>
    </w:lvl>
    <w:lvl w:ilvl="5" w:tplc="6868BADA" w:tentative="1">
      <w:start w:val="1"/>
      <w:numFmt w:val="lowerRoman"/>
      <w:lvlText w:val="%6."/>
      <w:lvlJc w:val="right"/>
      <w:pPr>
        <w:ind w:left="4320" w:hanging="180"/>
      </w:pPr>
    </w:lvl>
    <w:lvl w:ilvl="6" w:tplc="EE721434" w:tentative="1">
      <w:start w:val="1"/>
      <w:numFmt w:val="decimal"/>
      <w:lvlText w:val="%7."/>
      <w:lvlJc w:val="left"/>
      <w:pPr>
        <w:ind w:left="5040" w:hanging="360"/>
      </w:pPr>
    </w:lvl>
    <w:lvl w:ilvl="7" w:tplc="92BE13A0" w:tentative="1">
      <w:start w:val="1"/>
      <w:numFmt w:val="lowerLetter"/>
      <w:lvlText w:val="%8."/>
      <w:lvlJc w:val="left"/>
      <w:pPr>
        <w:ind w:left="5760" w:hanging="360"/>
      </w:pPr>
    </w:lvl>
    <w:lvl w:ilvl="8" w:tplc="283AA300" w:tentative="1">
      <w:start w:val="1"/>
      <w:numFmt w:val="lowerRoman"/>
      <w:lvlText w:val="%9."/>
      <w:lvlJc w:val="right"/>
      <w:pPr>
        <w:ind w:left="6480" w:hanging="180"/>
      </w:pPr>
    </w:lvl>
  </w:abstractNum>
  <w:abstractNum w:abstractNumId="25" w15:restartNumberingAfterBreak="0">
    <w:nsid w:val="46FE4C9B"/>
    <w:multiLevelType w:val="hybridMultilevel"/>
    <w:tmpl w:val="30885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D9F1210"/>
    <w:multiLevelType w:val="hybridMultilevel"/>
    <w:tmpl w:val="4750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33C2E5AC">
      <w:start w:val="1"/>
      <w:numFmt w:val="decimal"/>
      <w:lvlText w:val="%1."/>
      <w:lvlJc w:val="left"/>
      <w:pPr>
        <w:ind w:left="360" w:hanging="360"/>
      </w:pPr>
      <w:rPr>
        <w:rFonts w:hint="default"/>
      </w:rPr>
    </w:lvl>
    <w:lvl w:ilvl="1" w:tplc="9E5A7F50" w:tentative="1">
      <w:start w:val="1"/>
      <w:numFmt w:val="lowerLetter"/>
      <w:lvlText w:val="%2."/>
      <w:lvlJc w:val="left"/>
      <w:pPr>
        <w:ind w:left="1080" w:hanging="360"/>
      </w:pPr>
    </w:lvl>
    <w:lvl w:ilvl="2" w:tplc="92D0A446" w:tentative="1">
      <w:start w:val="1"/>
      <w:numFmt w:val="lowerRoman"/>
      <w:lvlText w:val="%3."/>
      <w:lvlJc w:val="right"/>
      <w:pPr>
        <w:ind w:left="1800" w:hanging="180"/>
      </w:pPr>
    </w:lvl>
    <w:lvl w:ilvl="3" w:tplc="990E2E5C" w:tentative="1">
      <w:start w:val="1"/>
      <w:numFmt w:val="decimal"/>
      <w:lvlText w:val="%4."/>
      <w:lvlJc w:val="left"/>
      <w:pPr>
        <w:ind w:left="2520" w:hanging="360"/>
      </w:pPr>
    </w:lvl>
    <w:lvl w:ilvl="4" w:tplc="E056F042" w:tentative="1">
      <w:start w:val="1"/>
      <w:numFmt w:val="lowerLetter"/>
      <w:lvlText w:val="%5."/>
      <w:lvlJc w:val="left"/>
      <w:pPr>
        <w:ind w:left="3240" w:hanging="360"/>
      </w:pPr>
    </w:lvl>
    <w:lvl w:ilvl="5" w:tplc="C576F95C" w:tentative="1">
      <w:start w:val="1"/>
      <w:numFmt w:val="lowerRoman"/>
      <w:lvlText w:val="%6."/>
      <w:lvlJc w:val="right"/>
      <w:pPr>
        <w:ind w:left="3960" w:hanging="180"/>
      </w:pPr>
    </w:lvl>
    <w:lvl w:ilvl="6" w:tplc="FBCC4644" w:tentative="1">
      <w:start w:val="1"/>
      <w:numFmt w:val="decimal"/>
      <w:lvlText w:val="%7."/>
      <w:lvlJc w:val="left"/>
      <w:pPr>
        <w:ind w:left="4680" w:hanging="360"/>
      </w:pPr>
    </w:lvl>
    <w:lvl w:ilvl="7" w:tplc="293C3512" w:tentative="1">
      <w:start w:val="1"/>
      <w:numFmt w:val="lowerLetter"/>
      <w:lvlText w:val="%8."/>
      <w:lvlJc w:val="left"/>
      <w:pPr>
        <w:ind w:left="5400" w:hanging="360"/>
      </w:pPr>
    </w:lvl>
    <w:lvl w:ilvl="8" w:tplc="5B540FD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400849E">
      <w:start w:val="1"/>
      <w:numFmt w:val="lowerRoman"/>
      <w:lvlText w:val="(%1)"/>
      <w:lvlJc w:val="left"/>
      <w:pPr>
        <w:ind w:left="1080" w:hanging="720"/>
      </w:pPr>
      <w:rPr>
        <w:rFonts w:hint="default"/>
      </w:rPr>
    </w:lvl>
    <w:lvl w:ilvl="1" w:tplc="3A82F92E" w:tentative="1">
      <w:start w:val="1"/>
      <w:numFmt w:val="lowerLetter"/>
      <w:lvlText w:val="%2."/>
      <w:lvlJc w:val="left"/>
      <w:pPr>
        <w:ind w:left="1440" w:hanging="360"/>
      </w:pPr>
    </w:lvl>
    <w:lvl w:ilvl="2" w:tplc="F85A1F38" w:tentative="1">
      <w:start w:val="1"/>
      <w:numFmt w:val="lowerRoman"/>
      <w:lvlText w:val="%3."/>
      <w:lvlJc w:val="right"/>
      <w:pPr>
        <w:ind w:left="2160" w:hanging="180"/>
      </w:pPr>
    </w:lvl>
    <w:lvl w:ilvl="3" w:tplc="FDB6DABC" w:tentative="1">
      <w:start w:val="1"/>
      <w:numFmt w:val="decimal"/>
      <w:lvlText w:val="%4."/>
      <w:lvlJc w:val="left"/>
      <w:pPr>
        <w:ind w:left="2880" w:hanging="360"/>
      </w:pPr>
    </w:lvl>
    <w:lvl w:ilvl="4" w:tplc="D64251A6" w:tentative="1">
      <w:start w:val="1"/>
      <w:numFmt w:val="lowerLetter"/>
      <w:lvlText w:val="%5."/>
      <w:lvlJc w:val="left"/>
      <w:pPr>
        <w:ind w:left="3600" w:hanging="360"/>
      </w:pPr>
    </w:lvl>
    <w:lvl w:ilvl="5" w:tplc="BC00FEE6" w:tentative="1">
      <w:start w:val="1"/>
      <w:numFmt w:val="lowerRoman"/>
      <w:lvlText w:val="%6."/>
      <w:lvlJc w:val="right"/>
      <w:pPr>
        <w:ind w:left="4320" w:hanging="180"/>
      </w:pPr>
    </w:lvl>
    <w:lvl w:ilvl="6" w:tplc="75B65E1C" w:tentative="1">
      <w:start w:val="1"/>
      <w:numFmt w:val="decimal"/>
      <w:lvlText w:val="%7."/>
      <w:lvlJc w:val="left"/>
      <w:pPr>
        <w:ind w:left="5040" w:hanging="360"/>
      </w:pPr>
    </w:lvl>
    <w:lvl w:ilvl="7" w:tplc="B7A8356E" w:tentative="1">
      <w:start w:val="1"/>
      <w:numFmt w:val="lowerLetter"/>
      <w:lvlText w:val="%8."/>
      <w:lvlJc w:val="left"/>
      <w:pPr>
        <w:ind w:left="5760" w:hanging="360"/>
      </w:pPr>
    </w:lvl>
    <w:lvl w:ilvl="8" w:tplc="3A2ACC4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7FA74BA">
      <w:start w:val="1"/>
      <w:numFmt w:val="decimal"/>
      <w:lvlText w:val="%1."/>
      <w:lvlJc w:val="left"/>
      <w:pPr>
        <w:ind w:left="360" w:hanging="360"/>
      </w:pPr>
    </w:lvl>
    <w:lvl w:ilvl="1" w:tplc="9C2A7040" w:tentative="1">
      <w:start w:val="1"/>
      <w:numFmt w:val="lowerLetter"/>
      <w:lvlText w:val="%2."/>
      <w:lvlJc w:val="left"/>
      <w:pPr>
        <w:ind w:left="1080" w:hanging="360"/>
      </w:pPr>
    </w:lvl>
    <w:lvl w:ilvl="2" w:tplc="E5B02A4C" w:tentative="1">
      <w:start w:val="1"/>
      <w:numFmt w:val="lowerRoman"/>
      <w:lvlText w:val="%3."/>
      <w:lvlJc w:val="right"/>
      <w:pPr>
        <w:ind w:left="1800" w:hanging="180"/>
      </w:pPr>
    </w:lvl>
    <w:lvl w:ilvl="3" w:tplc="F59A988A" w:tentative="1">
      <w:start w:val="1"/>
      <w:numFmt w:val="decimal"/>
      <w:lvlText w:val="%4."/>
      <w:lvlJc w:val="left"/>
      <w:pPr>
        <w:ind w:left="2520" w:hanging="360"/>
      </w:pPr>
    </w:lvl>
    <w:lvl w:ilvl="4" w:tplc="76122BDA" w:tentative="1">
      <w:start w:val="1"/>
      <w:numFmt w:val="lowerLetter"/>
      <w:lvlText w:val="%5."/>
      <w:lvlJc w:val="left"/>
      <w:pPr>
        <w:ind w:left="3240" w:hanging="360"/>
      </w:pPr>
    </w:lvl>
    <w:lvl w:ilvl="5" w:tplc="D5E65EA8" w:tentative="1">
      <w:start w:val="1"/>
      <w:numFmt w:val="lowerRoman"/>
      <w:lvlText w:val="%6."/>
      <w:lvlJc w:val="right"/>
      <w:pPr>
        <w:ind w:left="3960" w:hanging="180"/>
      </w:pPr>
    </w:lvl>
    <w:lvl w:ilvl="6" w:tplc="C8FE56A6" w:tentative="1">
      <w:start w:val="1"/>
      <w:numFmt w:val="decimal"/>
      <w:lvlText w:val="%7."/>
      <w:lvlJc w:val="left"/>
      <w:pPr>
        <w:ind w:left="4680" w:hanging="360"/>
      </w:pPr>
    </w:lvl>
    <w:lvl w:ilvl="7" w:tplc="79565EB4" w:tentative="1">
      <w:start w:val="1"/>
      <w:numFmt w:val="lowerLetter"/>
      <w:lvlText w:val="%8."/>
      <w:lvlJc w:val="left"/>
      <w:pPr>
        <w:ind w:left="5400" w:hanging="360"/>
      </w:pPr>
    </w:lvl>
    <w:lvl w:ilvl="8" w:tplc="B750308A" w:tentative="1">
      <w:start w:val="1"/>
      <w:numFmt w:val="lowerRoman"/>
      <w:lvlText w:val="%9."/>
      <w:lvlJc w:val="right"/>
      <w:pPr>
        <w:ind w:left="6120" w:hanging="180"/>
      </w:pPr>
    </w:lvl>
  </w:abstractNum>
  <w:abstractNum w:abstractNumId="30" w15:restartNumberingAfterBreak="0">
    <w:nsid w:val="60294571"/>
    <w:multiLevelType w:val="hybridMultilevel"/>
    <w:tmpl w:val="A04865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12CED4E6">
      <w:start w:val="1"/>
      <w:numFmt w:val="lowerRoman"/>
      <w:lvlText w:val="(%1)"/>
      <w:lvlJc w:val="left"/>
      <w:pPr>
        <w:ind w:left="1080" w:hanging="720"/>
      </w:pPr>
      <w:rPr>
        <w:rFonts w:hint="default"/>
      </w:rPr>
    </w:lvl>
    <w:lvl w:ilvl="1" w:tplc="30BC19B4" w:tentative="1">
      <w:start w:val="1"/>
      <w:numFmt w:val="lowerLetter"/>
      <w:lvlText w:val="%2."/>
      <w:lvlJc w:val="left"/>
      <w:pPr>
        <w:ind w:left="1440" w:hanging="360"/>
      </w:pPr>
    </w:lvl>
    <w:lvl w:ilvl="2" w:tplc="7BA6F27E" w:tentative="1">
      <w:start w:val="1"/>
      <w:numFmt w:val="lowerRoman"/>
      <w:lvlText w:val="%3."/>
      <w:lvlJc w:val="right"/>
      <w:pPr>
        <w:ind w:left="2160" w:hanging="180"/>
      </w:pPr>
    </w:lvl>
    <w:lvl w:ilvl="3" w:tplc="7A70B508" w:tentative="1">
      <w:start w:val="1"/>
      <w:numFmt w:val="decimal"/>
      <w:lvlText w:val="%4."/>
      <w:lvlJc w:val="left"/>
      <w:pPr>
        <w:ind w:left="2880" w:hanging="360"/>
      </w:pPr>
    </w:lvl>
    <w:lvl w:ilvl="4" w:tplc="7A6E6862" w:tentative="1">
      <w:start w:val="1"/>
      <w:numFmt w:val="lowerLetter"/>
      <w:lvlText w:val="%5."/>
      <w:lvlJc w:val="left"/>
      <w:pPr>
        <w:ind w:left="3600" w:hanging="360"/>
      </w:pPr>
    </w:lvl>
    <w:lvl w:ilvl="5" w:tplc="1424F664" w:tentative="1">
      <w:start w:val="1"/>
      <w:numFmt w:val="lowerRoman"/>
      <w:lvlText w:val="%6."/>
      <w:lvlJc w:val="right"/>
      <w:pPr>
        <w:ind w:left="4320" w:hanging="180"/>
      </w:pPr>
    </w:lvl>
    <w:lvl w:ilvl="6" w:tplc="DA76780A" w:tentative="1">
      <w:start w:val="1"/>
      <w:numFmt w:val="decimal"/>
      <w:lvlText w:val="%7."/>
      <w:lvlJc w:val="left"/>
      <w:pPr>
        <w:ind w:left="5040" w:hanging="360"/>
      </w:pPr>
    </w:lvl>
    <w:lvl w:ilvl="7" w:tplc="89003790" w:tentative="1">
      <w:start w:val="1"/>
      <w:numFmt w:val="lowerLetter"/>
      <w:lvlText w:val="%8."/>
      <w:lvlJc w:val="left"/>
      <w:pPr>
        <w:ind w:left="5760" w:hanging="360"/>
      </w:pPr>
    </w:lvl>
    <w:lvl w:ilvl="8" w:tplc="E06E90D0" w:tentative="1">
      <w:start w:val="1"/>
      <w:numFmt w:val="lowerRoman"/>
      <w:lvlText w:val="%9."/>
      <w:lvlJc w:val="right"/>
      <w:pPr>
        <w:ind w:left="6480" w:hanging="180"/>
      </w:pPr>
    </w:lvl>
  </w:abstractNum>
  <w:abstractNum w:abstractNumId="32" w15:restartNumberingAfterBreak="0">
    <w:nsid w:val="6CB06011"/>
    <w:multiLevelType w:val="hybridMultilevel"/>
    <w:tmpl w:val="49A21BE0"/>
    <w:lvl w:ilvl="0" w:tplc="170690DE">
      <w:start w:val="1"/>
      <w:numFmt w:val="decimal"/>
      <w:lvlText w:val="%1."/>
      <w:lvlJc w:val="left"/>
      <w:pPr>
        <w:ind w:left="360" w:hanging="360"/>
      </w:pPr>
      <w:rPr>
        <w:rFonts w:hint="default"/>
      </w:rPr>
    </w:lvl>
    <w:lvl w:ilvl="1" w:tplc="0A78F3E4" w:tentative="1">
      <w:start w:val="1"/>
      <w:numFmt w:val="lowerLetter"/>
      <w:lvlText w:val="%2."/>
      <w:lvlJc w:val="left"/>
      <w:pPr>
        <w:ind w:left="1080" w:hanging="360"/>
      </w:pPr>
    </w:lvl>
    <w:lvl w:ilvl="2" w:tplc="281ACC08" w:tentative="1">
      <w:start w:val="1"/>
      <w:numFmt w:val="lowerRoman"/>
      <w:lvlText w:val="%3."/>
      <w:lvlJc w:val="right"/>
      <w:pPr>
        <w:ind w:left="1800" w:hanging="180"/>
      </w:pPr>
    </w:lvl>
    <w:lvl w:ilvl="3" w:tplc="0D0AA40C" w:tentative="1">
      <w:start w:val="1"/>
      <w:numFmt w:val="decimal"/>
      <w:lvlText w:val="%4."/>
      <w:lvlJc w:val="left"/>
      <w:pPr>
        <w:ind w:left="2520" w:hanging="360"/>
      </w:pPr>
    </w:lvl>
    <w:lvl w:ilvl="4" w:tplc="F6F81E12" w:tentative="1">
      <w:start w:val="1"/>
      <w:numFmt w:val="lowerLetter"/>
      <w:lvlText w:val="%5."/>
      <w:lvlJc w:val="left"/>
      <w:pPr>
        <w:ind w:left="3240" w:hanging="360"/>
      </w:pPr>
    </w:lvl>
    <w:lvl w:ilvl="5" w:tplc="10B0898A" w:tentative="1">
      <w:start w:val="1"/>
      <w:numFmt w:val="lowerRoman"/>
      <w:lvlText w:val="%6."/>
      <w:lvlJc w:val="right"/>
      <w:pPr>
        <w:ind w:left="3960" w:hanging="180"/>
      </w:pPr>
    </w:lvl>
    <w:lvl w:ilvl="6" w:tplc="1C4AC3EC" w:tentative="1">
      <w:start w:val="1"/>
      <w:numFmt w:val="decimal"/>
      <w:lvlText w:val="%7."/>
      <w:lvlJc w:val="left"/>
      <w:pPr>
        <w:ind w:left="4680" w:hanging="360"/>
      </w:pPr>
    </w:lvl>
    <w:lvl w:ilvl="7" w:tplc="C66E0DCA" w:tentative="1">
      <w:start w:val="1"/>
      <w:numFmt w:val="lowerLetter"/>
      <w:lvlText w:val="%8."/>
      <w:lvlJc w:val="left"/>
      <w:pPr>
        <w:ind w:left="5400" w:hanging="360"/>
      </w:pPr>
    </w:lvl>
    <w:lvl w:ilvl="8" w:tplc="4D72839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E9600A8">
      <w:start w:val="1"/>
      <w:numFmt w:val="lowerRoman"/>
      <w:lvlText w:val="(%1)"/>
      <w:lvlJc w:val="left"/>
      <w:pPr>
        <w:ind w:left="1080" w:hanging="720"/>
      </w:pPr>
      <w:rPr>
        <w:rFonts w:hint="default"/>
      </w:rPr>
    </w:lvl>
    <w:lvl w:ilvl="1" w:tplc="688E9F0E" w:tentative="1">
      <w:start w:val="1"/>
      <w:numFmt w:val="lowerLetter"/>
      <w:lvlText w:val="%2."/>
      <w:lvlJc w:val="left"/>
      <w:pPr>
        <w:ind w:left="1440" w:hanging="360"/>
      </w:pPr>
    </w:lvl>
    <w:lvl w:ilvl="2" w:tplc="86281E12" w:tentative="1">
      <w:start w:val="1"/>
      <w:numFmt w:val="lowerRoman"/>
      <w:lvlText w:val="%3."/>
      <w:lvlJc w:val="right"/>
      <w:pPr>
        <w:ind w:left="2160" w:hanging="180"/>
      </w:pPr>
    </w:lvl>
    <w:lvl w:ilvl="3" w:tplc="2320DC64" w:tentative="1">
      <w:start w:val="1"/>
      <w:numFmt w:val="decimal"/>
      <w:lvlText w:val="%4."/>
      <w:lvlJc w:val="left"/>
      <w:pPr>
        <w:ind w:left="2880" w:hanging="360"/>
      </w:pPr>
    </w:lvl>
    <w:lvl w:ilvl="4" w:tplc="766EF6D2" w:tentative="1">
      <w:start w:val="1"/>
      <w:numFmt w:val="lowerLetter"/>
      <w:lvlText w:val="%5."/>
      <w:lvlJc w:val="left"/>
      <w:pPr>
        <w:ind w:left="3600" w:hanging="360"/>
      </w:pPr>
    </w:lvl>
    <w:lvl w:ilvl="5" w:tplc="8E0E3FAE" w:tentative="1">
      <w:start w:val="1"/>
      <w:numFmt w:val="lowerRoman"/>
      <w:lvlText w:val="%6."/>
      <w:lvlJc w:val="right"/>
      <w:pPr>
        <w:ind w:left="4320" w:hanging="180"/>
      </w:pPr>
    </w:lvl>
    <w:lvl w:ilvl="6" w:tplc="47D0694C" w:tentative="1">
      <w:start w:val="1"/>
      <w:numFmt w:val="decimal"/>
      <w:lvlText w:val="%7."/>
      <w:lvlJc w:val="left"/>
      <w:pPr>
        <w:ind w:left="5040" w:hanging="360"/>
      </w:pPr>
    </w:lvl>
    <w:lvl w:ilvl="7" w:tplc="27D69CE8" w:tentative="1">
      <w:start w:val="1"/>
      <w:numFmt w:val="lowerLetter"/>
      <w:lvlText w:val="%8."/>
      <w:lvlJc w:val="left"/>
      <w:pPr>
        <w:ind w:left="5760" w:hanging="360"/>
      </w:pPr>
    </w:lvl>
    <w:lvl w:ilvl="8" w:tplc="F6D282E0" w:tentative="1">
      <w:start w:val="1"/>
      <w:numFmt w:val="lowerRoman"/>
      <w:lvlText w:val="%9."/>
      <w:lvlJc w:val="right"/>
      <w:pPr>
        <w:ind w:left="6480" w:hanging="180"/>
      </w:pPr>
    </w:lvl>
  </w:abstractNum>
  <w:abstractNum w:abstractNumId="34" w15:restartNumberingAfterBreak="0">
    <w:nsid w:val="7B3A2041"/>
    <w:multiLevelType w:val="hybridMultilevel"/>
    <w:tmpl w:val="DAE894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9C1E9CD4">
      <w:start w:val="1"/>
      <w:numFmt w:val="decimal"/>
      <w:lvlText w:val="%1."/>
      <w:lvlJc w:val="left"/>
      <w:pPr>
        <w:ind w:left="360" w:hanging="360"/>
      </w:pPr>
      <w:rPr>
        <w:rFonts w:hint="default"/>
      </w:rPr>
    </w:lvl>
    <w:lvl w:ilvl="1" w:tplc="0E820016" w:tentative="1">
      <w:start w:val="1"/>
      <w:numFmt w:val="lowerLetter"/>
      <w:lvlText w:val="%2."/>
      <w:lvlJc w:val="left"/>
      <w:pPr>
        <w:ind w:left="1080" w:hanging="360"/>
      </w:pPr>
    </w:lvl>
    <w:lvl w:ilvl="2" w:tplc="BCB4B9E4" w:tentative="1">
      <w:start w:val="1"/>
      <w:numFmt w:val="lowerRoman"/>
      <w:lvlText w:val="%3."/>
      <w:lvlJc w:val="right"/>
      <w:pPr>
        <w:ind w:left="1800" w:hanging="180"/>
      </w:pPr>
    </w:lvl>
    <w:lvl w:ilvl="3" w:tplc="D2B4E4D6" w:tentative="1">
      <w:start w:val="1"/>
      <w:numFmt w:val="decimal"/>
      <w:lvlText w:val="%4."/>
      <w:lvlJc w:val="left"/>
      <w:pPr>
        <w:ind w:left="2520" w:hanging="360"/>
      </w:pPr>
    </w:lvl>
    <w:lvl w:ilvl="4" w:tplc="9CC24DBC" w:tentative="1">
      <w:start w:val="1"/>
      <w:numFmt w:val="lowerLetter"/>
      <w:lvlText w:val="%5."/>
      <w:lvlJc w:val="left"/>
      <w:pPr>
        <w:ind w:left="3240" w:hanging="360"/>
      </w:pPr>
    </w:lvl>
    <w:lvl w:ilvl="5" w:tplc="91C6BB9A" w:tentative="1">
      <w:start w:val="1"/>
      <w:numFmt w:val="lowerRoman"/>
      <w:lvlText w:val="%6."/>
      <w:lvlJc w:val="right"/>
      <w:pPr>
        <w:ind w:left="3960" w:hanging="180"/>
      </w:pPr>
    </w:lvl>
    <w:lvl w:ilvl="6" w:tplc="B08C76FC" w:tentative="1">
      <w:start w:val="1"/>
      <w:numFmt w:val="decimal"/>
      <w:lvlText w:val="%7."/>
      <w:lvlJc w:val="left"/>
      <w:pPr>
        <w:ind w:left="4680" w:hanging="360"/>
      </w:pPr>
    </w:lvl>
    <w:lvl w:ilvl="7" w:tplc="FC562052" w:tentative="1">
      <w:start w:val="1"/>
      <w:numFmt w:val="lowerLetter"/>
      <w:lvlText w:val="%8."/>
      <w:lvlJc w:val="left"/>
      <w:pPr>
        <w:ind w:left="5400" w:hanging="360"/>
      </w:pPr>
    </w:lvl>
    <w:lvl w:ilvl="8" w:tplc="68920C1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7DE9AD0">
      <w:start w:val="1"/>
      <w:numFmt w:val="lowerRoman"/>
      <w:lvlText w:val="(%1)"/>
      <w:lvlJc w:val="left"/>
      <w:pPr>
        <w:ind w:left="1080" w:hanging="720"/>
      </w:pPr>
      <w:rPr>
        <w:rFonts w:hint="default"/>
      </w:rPr>
    </w:lvl>
    <w:lvl w:ilvl="1" w:tplc="A0263DDE" w:tentative="1">
      <w:start w:val="1"/>
      <w:numFmt w:val="lowerLetter"/>
      <w:lvlText w:val="%2."/>
      <w:lvlJc w:val="left"/>
      <w:pPr>
        <w:ind w:left="1440" w:hanging="360"/>
      </w:pPr>
    </w:lvl>
    <w:lvl w:ilvl="2" w:tplc="FC56F588" w:tentative="1">
      <w:start w:val="1"/>
      <w:numFmt w:val="lowerRoman"/>
      <w:lvlText w:val="%3."/>
      <w:lvlJc w:val="right"/>
      <w:pPr>
        <w:ind w:left="2160" w:hanging="180"/>
      </w:pPr>
    </w:lvl>
    <w:lvl w:ilvl="3" w:tplc="1E9CAB3E" w:tentative="1">
      <w:start w:val="1"/>
      <w:numFmt w:val="decimal"/>
      <w:lvlText w:val="%4."/>
      <w:lvlJc w:val="left"/>
      <w:pPr>
        <w:ind w:left="2880" w:hanging="360"/>
      </w:pPr>
    </w:lvl>
    <w:lvl w:ilvl="4" w:tplc="07D23D22" w:tentative="1">
      <w:start w:val="1"/>
      <w:numFmt w:val="lowerLetter"/>
      <w:lvlText w:val="%5."/>
      <w:lvlJc w:val="left"/>
      <w:pPr>
        <w:ind w:left="3600" w:hanging="360"/>
      </w:pPr>
    </w:lvl>
    <w:lvl w:ilvl="5" w:tplc="A1F6C2B2" w:tentative="1">
      <w:start w:val="1"/>
      <w:numFmt w:val="lowerRoman"/>
      <w:lvlText w:val="%6."/>
      <w:lvlJc w:val="right"/>
      <w:pPr>
        <w:ind w:left="4320" w:hanging="180"/>
      </w:pPr>
    </w:lvl>
    <w:lvl w:ilvl="6" w:tplc="E08295AE" w:tentative="1">
      <w:start w:val="1"/>
      <w:numFmt w:val="decimal"/>
      <w:lvlText w:val="%7."/>
      <w:lvlJc w:val="left"/>
      <w:pPr>
        <w:ind w:left="5040" w:hanging="360"/>
      </w:pPr>
    </w:lvl>
    <w:lvl w:ilvl="7" w:tplc="CE263354" w:tentative="1">
      <w:start w:val="1"/>
      <w:numFmt w:val="lowerLetter"/>
      <w:lvlText w:val="%8."/>
      <w:lvlJc w:val="left"/>
      <w:pPr>
        <w:ind w:left="5760" w:hanging="360"/>
      </w:pPr>
    </w:lvl>
    <w:lvl w:ilvl="8" w:tplc="650CF76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F7843D2">
      <w:start w:val="1"/>
      <w:numFmt w:val="decimal"/>
      <w:lvlText w:val="%1."/>
      <w:lvlJc w:val="left"/>
      <w:pPr>
        <w:ind w:left="360" w:hanging="360"/>
      </w:pPr>
      <w:rPr>
        <w:rFonts w:hint="default"/>
      </w:rPr>
    </w:lvl>
    <w:lvl w:ilvl="1" w:tplc="36141370" w:tentative="1">
      <w:start w:val="1"/>
      <w:numFmt w:val="lowerLetter"/>
      <w:lvlText w:val="%2."/>
      <w:lvlJc w:val="left"/>
      <w:pPr>
        <w:ind w:left="1080" w:hanging="360"/>
      </w:pPr>
    </w:lvl>
    <w:lvl w:ilvl="2" w:tplc="20C2371C" w:tentative="1">
      <w:start w:val="1"/>
      <w:numFmt w:val="lowerRoman"/>
      <w:lvlText w:val="%3."/>
      <w:lvlJc w:val="right"/>
      <w:pPr>
        <w:ind w:left="1800" w:hanging="180"/>
      </w:pPr>
    </w:lvl>
    <w:lvl w:ilvl="3" w:tplc="9F62F018" w:tentative="1">
      <w:start w:val="1"/>
      <w:numFmt w:val="decimal"/>
      <w:lvlText w:val="%4."/>
      <w:lvlJc w:val="left"/>
      <w:pPr>
        <w:ind w:left="2520" w:hanging="360"/>
      </w:pPr>
    </w:lvl>
    <w:lvl w:ilvl="4" w:tplc="8126F798" w:tentative="1">
      <w:start w:val="1"/>
      <w:numFmt w:val="lowerLetter"/>
      <w:lvlText w:val="%5."/>
      <w:lvlJc w:val="left"/>
      <w:pPr>
        <w:ind w:left="3240" w:hanging="360"/>
      </w:pPr>
    </w:lvl>
    <w:lvl w:ilvl="5" w:tplc="385C68C6" w:tentative="1">
      <w:start w:val="1"/>
      <w:numFmt w:val="lowerRoman"/>
      <w:lvlText w:val="%6."/>
      <w:lvlJc w:val="right"/>
      <w:pPr>
        <w:ind w:left="3960" w:hanging="180"/>
      </w:pPr>
    </w:lvl>
    <w:lvl w:ilvl="6" w:tplc="0AE2FE08" w:tentative="1">
      <w:start w:val="1"/>
      <w:numFmt w:val="decimal"/>
      <w:lvlText w:val="%7."/>
      <w:lvlJc w:val="left"/>
      <w:pPr>
        <w:ind w:left="4680" w:hanging="360"/>
      </w:pPr>
    </w:lvl>
    <w:lvl w:ilvl="7" w:tplc="4538DFD2" w:tentative="1">
      <w:start w:val="1"/>
      <w:numFmt w:val="lowerLetter"/>
      <w:lvlText w:val="%8."/>
      <w:lvlJc w:val="left"/>
      <w:pPr>
        <w:ind w:left="5400" w:hanging="360"/>
      </w:pPr>
    </w:lvl>
    <w:lvl w:ilvl="8" w:tplc="2BF4A1D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AAAC030">
      <w:start w:val="1"/>
      <w:numFmt w:val="decimal"/>
      <w:lvlText w:val="%1."/>
      <w:lvlJc w:val="left"/>
      <w:pPr>
        <w:ind w:left="360" w:hanging="360"/>
      </w:pPr>
      <w:rPr>
        <w:rFonts w:hint="default"/>
      </w:rPr>
    </w:lvl>
    <w:lvl w:ilvl="1" w:tplc="6C381CB0" w:tentative="1">
      <w:start w:val="1"/>
      <w:numFmt w:val="lowerLetter"/>
      <w:lvlText w:val="%2."/>
      <w:lvlJc w:val="left"/>
      <w:pPr>
        <w:ind w:left="1080" w:hanging="360"/>
      </w:pPr>
    </w:lvl>
    <w:lvl w:ilvl="2" w:tplc="E33E5312" w:tentative="1">
      <w:start w:val="1"/>
      <w:numFmt w:val="lowerRoman"/>
      <w:lvlText w:val="%3."/>
      <w:lvlJc w:val="right"/>
      <w:pPr>
        <w:ind w:left="1800" w:hanging="180"/>
      </w:pPr>
    </w:lvl>
    <w:lvl w:ilvl="3" w:tplc="3236A2B2" w:tentative="1">
      <w:start w:val="1"/>
      <w:numFmt w:val="decimal"/>
      <w:lvlText w:val="%4."/>
      <w:lvlJc w:val="left"/>
      <w:pPr>
        <w:ind w:left="2520" w:hanging="360"/>
      </w:pPr>
    </w:lvl>
    <w:lvl w:ilvl="4" w:tplc="1270B79C" w:tentative="1">
      <w:start w:val="1"/>
      <w:numFmt w:val="lowerLetter"/>
      <w:lvlText w:val="%5."/>
      <w:lvlJc w:val="left"/>
      <w:pPr>
        <w:ind w:left="3240" w:hanging="360"/>
      </w:pPr>
    </w:lvl>
    <w:lvl w:ilvl="5" w:tplc="61EE80E2" w:tentative="1">
      <w:start w:val="1"/>
      <w:numFmt w:val="lowerRoman"/>
      <w:lvlText w:val="%6."/>
      <w:lvlJc w:val="right"/>
      <w:pPr>
        <w:ind w:left="3960" w:hanging="180"/>
      </w:pPr>
    </w:lvl>
    <w:lvl w:ilvl="6" w:tplc="EDB253B2" w:tentative="1">
      <w:start w:val="1"/>
      <w:numFmt w:val="decimal"/>
      <w:lvlText w:val="%7."/>
      <w:lvlJc w:val="left"/>
      <w:pPr>
        <w:ind w:left="4680" w:hanging="360"/>
      </w:pPr>
    </w:lvl>
    <w:lvl w:ilvl="7" w:tplc="3872BF2A" w:tentative="1">
      <w:start w:val="1"/>
      <w:numFmt w:val="lowerLetter"/>
      <w:lvlText w:val="%8."/>
      <w:lvlJc w:val="left"/>
      <w:pPr>
        <w:ind w:left="5400" w:hanging="360"/>
      </w:pPr>
    </w:lvl>
    <w:lvl w:ilvl="8" w:tplc="3E06E91C" w:tentative="1">
      <w:start w:val="1"/>
      <w:numFmt w:val="lowerRoman"/>
      <w:lvlText w:val="%9."/>
      <w:lvlJc w:val="right"/>
      <w:pPr>
        <w:ind w:left="6120" w:hanging="180"/>
      </w:pPr>
    </w:lvl>
  </w:abstractNum>
  <w:num w:numId="1">
    <w:abstractNumId w:val="2"/>
  </w:num>
  <w:num w:numId="2">
    <w:abstractNumId w:val="20"/>
  </w:num>
  <w:num w:numId="3">
    <w:abstractNumId w:val="35"/>
  </w:num>
  <w:num w:numId="4">
    <w:abstractNumId w:val="38"/>
  </w:num>
  <w:num w:numId="5">
    <w:abstractNumId w:val="27"/>
  </w:num>
  <w:num w:numId="6">
    <w:abstractNumId w:val="17"/>
  </w:num>
  <w:num w:numId="7">
    <w:abstractNumId w:val="32"/>
  </w:num>
  <w:num w:numId="8">
    <w:abstractNumId w:val="16"/>
  </w:num>
  <w:num w:numId="9">
    <w:abstractNumId w:val="37"/>
  </w:num>
  <w:num w:numId="10">
    <w:abstractNumId w:val="9"/>
  </w:num>
  <w:num w:numId="11">
    <w:abstractNumId w:val="28"/>
  </w:num>
  <w:num w:numId="12">
    <w:abstractNumId w:val="29"/>
  </w:num>
  <w:num w:numId="13">
    <w:abstractNumId w:val="31"/>
  </w:num>
  <w:num w:numId="14">
    <w:abstractNumId w:val="23"/>
  </w:num>
  <w:num w:numId="15">
    <w:abstractNumId w:val="19"/>
  </w:num>
  <w:num w:numId="16">
    <w:abstractNumId w:val="6"/>
  </w:num>
  <w:num w:numId="17">
    <w:abstractNumId w:val="24"/>
  </w:num>
  <w:num w:numId="18">
    <w:abstractNumId w:val="36"/>
  </w:num>
  <w:num w:numId="19">
    <w:abstractNumId w:val="33"/>
  </w:num>
  <w:num w:numId="20">
    <w:abstractNumId w:val="5"/>
  </w:num>
  <w:num w:numId="21">
    <w:abstractNumId w:val="21"/>
  </w:num>
  <w:num w:numId="22">
    <w:abstractNumId w:val="15"/>
  </w:num>
  <w:num w:numId="23">
    <w:abstractNumId w:val="22"/>
  </w:num>
  <w:num w:numId="24">
    <w:abstractNumId w:val="10"/>
  </w:num>
  <w:num w:numId="25">
    <w:abstractNumId w:val="26"/>
  </w:num>
  <w:num w:numId="26">
    <w:abstractNumId w:val="1"/>
  </w:num>
  <w:num w:numId="27">
    <w:abstractNumId w:val="30"/>
  </w:num>
  <w:num w:numId="28">
    <w:abstractNumId w:val="0"/>
  </w:num>
  <w:num w:numId="29">
    <w:abstractNumId w:val="3"/>
  </w:num>
  <w:num w:numId="30">
    <w:abstractNumId w:val="7"/>
  </w:num>
  <w:num w:numId="31">
    <w:abstractNumId w:val="18"/>
  </w:num>
  <w:num w:numId="32">
    <w:abstractNumId w:val="4"/>
  </w:num>
  <w:num w:numId="33">
    <w:abstractNumId w:val="8"/>
  </w:num>
  <w:num w:numId="34">
    <w:abstractNumId w:val="12"/>
  </w:num>
  <w:num w:numId="35">
    <w:abstractNumId w:val="14"/>
  </w:num>
  <w:num w:numId="36">
    <w:abstractNumId w:val="25"/>
  </w:num>
  <w:num w:numId="37">
    <w:abstractNumId w:val="13"/>
  </w:num>
  <w:num w:numId="38">
    <w:abstractNumId w:val="34"/>
  </w:num>
  <w:num w:numId="3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F6"/>
    <w:rsid w:val="000226D1"/>
    <w:rsid w:val="00034AF7"/>
    <w:rsid w:val="00036C39"/>
    <w:rsid w:val="00054D47"/>
    <w:rsid w:val="00064C13"/>
    <w:rsid w:val="000650F7"/>
    <w:rsid w:val="000A53BF"/>
    <w:rsid w:val="000B2BD3"/>
    <w:rsid w:val="000B5386"/>
    <w:rsid w:val="000D4F06"/>
    <w:rsid w:val="000E033F"/>
    <w:rsid w:val="0010637C"/>
    <w:rsid w:val="00143B03"/>
    <w:rsid w:val="00161237"/>
    <w:rsid w:val="00165619"/>
    <w:rsid w:val="001A040D"/>
    <w:rsid w:val="001B5FF1"/>
    <w:rsid w:val="001D74DB"/>
    <w:rsid w:val="001E2158"/>
    <w:rsid w:val="0022497D"/>
    <w:rsid w:val="00285072"/>
    <w:rsid w:val="002A35F4"/>
    <w:rsid w:val="002A66BB"/>
    <w:rsid w:val="002B0D9F"/>
    <w:rsid w:val="002C41D2"/>
    <w:rsid w:val="00312EF5"/>
    <w:rsid w:val="003277B7"/>
    <w:rsid w:val="00341D83"/>
    <w:rsid w:val="00364EA5"/>
    <w:rsid w:val="00383147"/>
    <w:rsid w:val="003A1133"/>
    <w:rsid w:val="003F73EA"/>
    <w:rsid w:val="004009CB"/>
    <w:rsid w:val="00425D4E"/>
    <w:rsid w:val="004276C1"/>
    <w:rsid w:val="00464A08"/>
    <w:rsid w:val="004778E9"/>
    <w:rsid w:val="004D1D22"/>
    <w:rsid w:val="004D4592"/>
    <w:rsid w:val="004F36D1"/>
    <w:rsid w:val="004F4E3D"/>
    <w:rsid w:val="004F7BA0"/>
    <w:rsid w:val="00555E2A"/>
    <w:rsid w:val="005A304A"/>
    <w:rsid w:val="006015DF"/>
    <w:rsid w:val="00604840"/>
    <w:rsid w:val="00657539"/>
    <w:rsid w:val="00667460"/>
    <w:rsid w:val="00695DC3"/>
    <w:rsid w:val="0069656E"/>
    <w:rsid w:val="0069711E"/>
    <w:rsid w:val="006B4068"/>
    <w:rsid w:val="006D5C29"/>
    <w:rsid w:val="006D62FB"/>
    <w:rsid w:val="006E1756"/>
    <w:rsid w:val="006E29EF"/>
    <w:rsid w:val="00714E2B"/>
    <w:rsid w:val="007841FC"/>
    <w:rsid w:val="00793E25"/>
    <w:rsid w:val="00797CB4"/>
    <w:rsid w:val="007C285B"/>
    <w:rsid w:val="007F0DD3"/>
    <w:rsid w:val="00810069"/>
    <w:rsid w:val="008265F0"/>
    <w:rsid w:val="0083523F"/>
    <w:rsid w:val="008B6435"/>
    <w:rsid w:val="008D2D59"/>
    <w:rsid w:val="0090658E"/>
    <w:rsid w:val="009127BB"/>
    <w:rsid w:val="00940308"/>
    <w:rsid w:val="00942DF1"/>
    <w:rsid w:val="0096461E"/>
    <w:rsid w:val="009A70FD"/>
    <w:rsid w:val="009C4A81"/>
    <w:rsid w:val="009E0929"/>
    <w:rsid w:val="009E69AB"/>
    <w:rsid w:val="009F69FD"/>
    <w:rsid w:val="00A1079F"/>
    <w:rsid w:val="00A24847"/>
    <w:rsid w:val="00A82B1A"/>
    <w:rsid w:val="00AB107F"/>
    <w:rsid w:val="00B048F2"/>
    <w:rsid w:val="00B2104C"/>
    <w:rsid w:val="00B43523"/>
    <w:rsid w:val="00B4357E"/>
    <w:rsid w:val="00B518A5"/>
    <w:rsid w:val="00B51BE3"/>
    <w:rsid w:val="00B706F6"/>
    <w:rsid w:val="00B84C80"/>
    <w:rsid w:val="00B903F1"/>
    <w:rsid w:val="00BE532F"/>
    <w:rsid w:val="00BF2B51"/>
    <w:rsid w:val="00C0242B"/>
    <w:rsid w:val="00C42C38"/>
    <w:rsid w:val="00C95E7F"/>
    <w:rsid w:val="00CF16B8"/>
    <w:rsid w:val="00CF3785"/>
    <w:rsid w:val="00D12EDD"/>
    <w:rsid w:val="00D23464"/>
    <w:rsid w:val="00D50489"/>
    <w:rsid w:val="00D76026"/>
    <w:rsid w:val="00DA2438"/>
    <w:rsid w:val="00DC2471"/>
    <w:rsid w:val="00DC3449"/>
    <w:rsid w:val="00DC629B"/>
    <w:rsid w:val="00E022F0"/>
    <w:rsid w:val="00E05DE0"/>
    <w:rsid w:val="00E31E13"/>
    <w:rsid w:val="00E63C8F"/>
    <w:rsid w:val="00E67052"/>
    <w:rsid w:val="00E706B4"/>
    <w:rsid w:val="00EA6F19"/>
    <w:rsid w:val="00EC3A34"/>
    <w:rsid w:val="00EC4B36"/>
    <w:rsid w:val="00F22E8C"/>
    <w:rsid w:val="00FB641D"/>
    <w:rsid w:val="00FF5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F5654"/>
  <w15:docId w15:val="{57D2D162-1A83-4AE2-9000-2659550F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3150</RACS_x0020_ID>
    <Approved_x0020_Provider xmlns="a8338b6e-77a6-4851-82b6-98166143ffdd">St Basil's Homes for the Aged in Victoria</Approved_x0020_Provider>
    <Management_x0020_Company_x0020_ID xmlns="a8338b6e-77a6-4851-82b6-98166143ffdd">914CE842-1D88-E011-97BD-005056922186</Management_x0020_Company_x0020_ID>
    <Home xmlns="a8338b6e-77a6-4851-82b6-98166143ffdd">St Basil's Homes for the Aged in Victoria</Home>
    <Signed xmlns="a8338b6e-77a6-4851-82b6-98166143ffdd" xsi:nil="true"/>
    <Uploaded xmlns="a8338b6e-77a6-4851-82b6-98166143ffdd">true</Uploaded>
    <Management_x0020_Company xmlns="a8338b6e-77a6-4851-82b6-98166143ffdd">Greek Orthodox Archdiocese of Australia (Vic)</Management_x0020_Company>
    <Doc_x0020_Date xmlns="a8338b6e-77a6-4851-82b6-98166143ffdd">2021-02-11T02:52:10+00:00</Doc_x0020_Date>
    <CSI_x0020_ID xmlns="a8338b6e-77a6-4851-82b6-98166143ffdd" xsi:nil="true"/>
    <Case_x0020_ID xmlns="a8338b6e-77a6-4851-82b6-98166143ffdd" xsi:nil="true"/>
    <Approved_x0020_Provider_x0020_ID xmlns="a8338b6e-77a6-4851-82b6-98166143ffdd">CCA60409-77F4-DC11-AD41-005056922186</Approved_x0020_Provider_x0020_ID>
    <Location xmlns="a8338b6e-77a6-4851-82b6-98166143ffdd" xsi:nil="true"/>
    <Home_x0020_ID xmlns="a8338b6e-77a6-4851-82b6-98166143ffdd">6D3D3B86-7CF4-DC11-AD41-005056922186</Home_x0020_ID>
    <State xmlns="a8338b6e-77a6-4851-82b6-98166143ffdd">VIC</State>
    <Doc_x0020_Sent_Received_x0020_Date xmlns="a8338b6e-77a6-4851-82b6-98166143ffdd">2021-02-11T00:00:00+00:00</Doc_x0020_Sent_Received_x0020_Date>
    <Activity_x0020_ID xmlns="a8338b6e-77a6-4851-82b6-98166143ffdd">875E9B82-0A35-EB11-9526-005056922186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138A4495-DD1C-4370-A9AD-C59EE03DD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9E92D7-B995-4511-BD61-342D7764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8648</Words>
  <Characters>49296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2021-01-19T00:15:00Z</cp:lastPrinted>
  <dcterms:created xsi:type="dcterms:W3CDTF">2021-02-11T02:56:00Z</dcterms:created>
  <dcterms:modified xsi:type="dcterms:W3CDTF">2021-02-11T02:57:00Z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