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FECA4" w14:textId="77777777" w:rsidR="003C6EC2" w:rsidRPr="003C6EC2" w:rsidRDefault="007C3CFF"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1CFEE51" wp14:editId="51CFEE5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70479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1CFEE53" wp14:editId="51CFEE5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82133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Sunnymeade Park Aged Care Community</w:t>
      </w:r>
      <w:r w:rsidRPr="003C6EC2">
        <w:rPr>
          <w:rFonts w:ascii="Arial Black" w:hAnsi="Arial Black"/>
        </w:rPr>
        <w:t xml:space="preserve"> </w:t>
      </w:r>
    </w:p>
    <w:p w14:paraId="51CFECA5" w14:textId="77777777" w:rsidR="003C6EC2" w:rsidRPr="003C6EC2" w:rsidRDefault="007C3CFF" w:rsidP="003C6EC2">
      <w:pPr>
        <w:pStyle w:val="Title"/>
        <w:spacing w:before="360" w:after="480"/>
      </w:pPr>
      <w:r w:rsidRPr="003C6EC2">
        <w:rPr>
          <w:rFonts w:ascii="Arial Black" w:eastAsia="Calibri" w:hAnsi="Arial Black"/>
          <w:sz w:val="56"/>
        </w:rPr>
        <w:t>Performance Report</w:t>
      </w:r>
    </w:p>
    <w:p w14:paraId="51CFECA6" w14:textId="77777777" w:rsidR="001E6954" w:rsidRPr="003C6EC2" w:rsidRDefault="007C3CF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362-376 King Street </w:t>
      </w:r>
      <w:r w:rsidRPr="003C6EC2">
        <w:rPr>
          <w:color w:val="FFFFFF" w:themeColor="background1"/>
          <w:sz w:val="28"/>
        </w:rPr>
        <w:br/>
        <w:t>CABOOLTURE QLD 4510</w:t>
      </w:r>
      <w:r w:rsidRPr="003C6EC2">
        <w:rPr>
          <w:color w:val="FFFFFF" w:themeColor="background1"/>
          <w:sz w:val="28"/>
        </w:rPr>
        <w:br/>
      </w:r>
      <w:r w:rsidRPr="003C6EC2">
        <w:rPr>
          <w:rFonts w:eastAsia="Calibri"/>
          <w:color w:val="FFFFFF" w:themeColor="background1"/>
          <w:sz w:val="28"/>
          <w:szCs w:val="56"/>
          <w:lang w:eastAsia="en-US"/>
        </w:rPr>
        <w:t>Phone number: 07 5495 4233</w:t>
      </w:r>
    </w:p>
    <w:p w14:paraId="51CFECA7" w14:textId="77777777" w:rsidR="003C6EC2" w:rsidRDefault="007C3CF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5208 </w:t>
      </w:r>
    </w:p>
    <w:p w14:paraId="51CFECA8" w14:textId="77777777" w:rsidR="001E6954" w:rsidRPr="003C6EC2" w:rsidRDefault="007C3CF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Jomal Pty Ltd</w:t>
      </w:r>
    </w:p>
    <w:p w14:paraId="51CFECA9" w14:textId="77777777" w:rsidR="001E6954" w:rsidRPr="003C6EC2" w:rsidRDefault="007C3CF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10 August 2021 to 11 August 2021</w:t>
      </w:r>
    </w:p>
    <w:p w14:paraId="51CFECAA" w14:textId="6421A455" w:rsidR="006B166B" w:rsidRPr="00A8450D" w:rsidRDefault="007C3CFF"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008570AB">
        <w:rPr>
          <w:b/>
          <w:color w:val="FFFFFF" w:themeColor="background1"/>
          <w:sz w:val="28"/>
        </w:rPr>
        <w:t xml:space="preserve">: </w:t>
      </w:r>
      <w:r w:rsidR="008570AB" w:rsidRPr="00A8450D">
        <w:rPr>
          <w:color w:val="FFFFFF" w:themeColor="background1"/>
          <w:sz w:val="28"/>
        </w:rPr>
        <w:t>24 September 2021</w:t>
      </w:r>
    </w:p>
    <w:bookmarkEnd w:id="1"/>
    <w:p w14:paraId="51CFECAB" w14:textId="77777777" w:rsidR="001E6954" w:rsidRPr="00A8450D" w:rsidRDefault="005B5EFE" w:rsidP="001E6954">
      <w:pPr>
        <w:tabs>
          <w:tab w:val="left" w:pos="2127"/>
        </w:tabs>
        <w:spacing w:before="120"/>
        <w:rPr>
          <w:rFonts w:eastAsia="Calibri"/>
          <w:color w:val="FFFFFF" w:themeColor="background1"/>
          <w:sz w:val="28"/>
          <w:szCs w:val="56"/>
          <w:lang w:eastAsia="en-US"/>
        </w:rPr>
      </w:pPr>
    </w:p>
    <w:p w14:paraId="51CFECAC" w14:textId="77777777" w:rsidR="003C6EC2" w:rsidRDefault="005B5EF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1CFECAD" w14:textId="77777777" w:rsidR="00A30BEC" w:rsidRDefault="007C3CFF" w:rsidP="0094564F">
      <w:pPr>
        <w:pStyle w:val="Heading1"/>
      </w:pPr>
      <w:bookmarkStart w:id="2" w:name="_Hlk32477662"/>
      <w:r>
        <w:lastRenderedPageBreak/>
        <w:t>Publication of report</w:t>
      </w:r>
    </w:p>
    <w:p w14:paraId="51CFECAE" w14:textId="77777777" w:rsidR="00A30BEC" w:rsidRPr="006B166B" w:rsidRDefault="007C3CFF"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51CFECB2" w14:textId="78F809C7" w:rsidR="00C20EE9" w:rsidRPr="005E3CC2" w:rsidRDefault="007C3CFF" w:rsidP="005E3CC2">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7133D" w14:paraId="51CFECDC" w14:textId="77777777" w:rsidTr="00EB1D71">
        <w:trPr>
          <w:trHeight w:val="227"/>
        </w:trPr>
        <w:tc>
          <w:tcPr>
            <w:tcW w:w="3942" w:type="pct"/>
            <w:shd w:val="clear" w:color="auto" w:fill="auto"/>
          </w:tcPr>
          <w:p w14:paraId="51CFECDA" w14:textId="77777777" w:rsidR="001E6954" w:rsidRPr="001E6954" w:rsidRDefault="007C3CFF" w:rsidP="003C6EC2">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51CFECDB" w14:textId="183BEE19" w:rsidR="001E6954" w:rsidRPr="00F73175" w:rsidRDefault="00F73175" w:rsidP="003C6EC2">
            <w:pPr>
              <w:keepNext/>
              <w:spacing w:before="40" w:after="40" w:line="240" w:lineRule="auto"/>
              <w:jc w:val="right"/>
              <w:rPr>
                <w:b/>
                <w:color w:val="0000FF"/>
              </w:rPr>
            </w:pPr>
            <w:r w:rsidRPr="00F73175">
              <w:rPr>
                <w:b/>
                <w:iCs/>
                <w:color w:val="00577D"/>
                <w:szCs w:val="40"/>
              </w:rPr>
              <w:t>Non-compliant</w:t>
            </w:r>
          </w:p>
        </w:tc>
      </w:tr>
      <w:tr w:rsidR="00F7133D" w14:paraId="51CFECDF" w14:textId="77777777" w:rsidTr="00EB1D71">
        <w:trPr>
          <w:trHeight w:val="227"/>
        </w:trPr>
        <w:tc>
          <w:tcPr>
            <w:tcW w:w="3942" w:type="pct"/>
            <w:shd w:val="clear" w:color="auto" w:fill="auto"/>
          </w:tcPr>
          <w:p w14:paraId="51CFECDD" w14:textId="77777777" w:rsidR="001E6954" w:rsidRPr="002B4C72" w:rsidRDefault="007C3CFF" w:rsidP="008D114F">
            <w:pPr>
              <w:spacing w:before="40" w:after="40" w:line="240" w:lineRule="auto"/>
              <w:ind w:left="312"/>
            </w:pPr>
            <w:r w:rsidRPr="001E6954">
              <w:t>Requirement 3(3)(a)</w:t>
            </w:r>
          </w:p>
        </w:tc>
        <w:tc>
          <w:tcPr>
            <w:tcW w:w="1058" w:type="pct"/>
            <w:shd w:val="clear" w:color="auto" w:fill="auto"/>
          </w:tcPr>
          <w:p w14:paraId="51CFECDE" w14:textId="6F13E13F" w:rsidR="001E6954" w:rsidRPr="001E6954" w:rsidRDefault="007C3CFF" w:rsidP="004C55D8">
            <w:pPr>
              <w:spacing w:before="40" w:after="40" w:line="240" w:lineRule="auto"/>
              <w:ind w:left="-107"/>
              <w:jc w:val="right"/>
              <w:rPr>
                <w:color w:val="0000FF"/>
              </w:rPr>
            </w:pPr>
            <w:r w:rsidRPr="001E6954">
              <w:rPr>
                <w:bCs/>
                <w:iCs/>
                <w:color w:val="00577D"/>
                <w:szCs w:val="40"/>
              </w:rPr>
              <w:t>Non-compliant</w:t>
            </w:r>
          </w:p>
        </w:tc>
      </w:tr>
      <w:tr w:rsidR="00F7133D" w14:paraId="51CFECF1" w14:textId="77777777" w:rsidTr="00EB1D71">
        <w:trPr>
          <w:trHeight w:val="227"/>
        </w:trPr>
        <w:tc>
          <w:tcPr>
            <w:tcW w:w="3942" w:type="pct"/>
            <w:shd w:val="clear" w:color="auto" w:fill="auto"/>
          </w:tcPr>
          <w:p w14:paraId="51CFECEF" w14:textId="77777777" w:rsidR="001E6954" w:rsidRPr="001E6954" w:rsidRDefault="007C3CFF" w:rsidP="004C55D8">
            <w:pPr>
              <w:spacing w:before="40" w:after="40" w:line="240" w:lineRule="auto"/>
              <w:ind w:left="318" w:hanging="7"/>
            </w:pPr>
            <w:r w:rsidRPr="001E6954">
              <w:t>Requirement 3(3)(g)</w:t>
            </w:r>
          </w:p>
        </w:tc>
        <w:tc>
          <w:tcPr>
            <w:tcW w:w="1058" w:type="pct"/>
            <w:shd w:val="clear" w:color="auto" w:fill="auto"/>
          </w:tcPr>
          <w:p w14:paraId="51CFECF0" w14:textId="68B52313" w:rsidR="001E6954" w:rsidRPr="001E6954" w:rsidRDefault="007C3CFF" w:rsidP="00463EF3">
            <w:pPr>
              <w:spacing w:before="40" w:after="40" w:line="240" w:lineRule="auto"/>
              <w:jc w:val="right"/>
              <w:rPr>
                <w:color w:val="0000FF"/>
              </w:rPr>
            </w:pPr>
            <w:r w:rsidRPr="001E6954">
              <w:rPr>
                <w:bCs/>
                <w:iCs/>
                <w:color w:val="00577D"/>
                <w:szCs w:val="40"/>
              </w:rPr>
              <w:t>Compliant</w:t>
            </w:r>
          </w:p>
        </w:tc>
      </w:tr>
      <w:tr w:rsidR="00F7133D" w14:paraId="51CFED0C" w14:textId="77777777" w:rsidTr="00EB1D71">
        <w:trPr>
          <w:trHeight w:val="227"/>
        </w:trPr>
        <w:tc>
          <w:tcPr>
            <w:tcW w:w="3942" w:type="pct"/>
            <w:shd w:val="clear" w:color="auto" w:fill="auto"/>
          </w:tcPr>
          <w:p w14:paraId="51CFED0A" w14:textId="77777777" w:rsidR="001E6954" w:rsidRPr="001E6954" w:rsidRDefault="007C3CFF" w:rsidP="003C6EC2">
            <w:pPr>
              <w:keepNext/>
              <w:spacing w:before="40" w:after="40" w:line="240" w:lineRule="auto"/>
              <w:rPr>
                <w:b/>
              </w:rPr>
            </w:pPr>
            <w:r w:rsidRPr="001E6954">
              <w:rPr>
                <w:b/>
              </w:rPr>
              <w:t>Standard 5 Organisation’s service environment</w:t>
            </w:r>
          </w:p>
        </w:tc>
        <w:tc>
          <w:tcPr>
            <w:tcW w:w="1058" w:type="pct"/>
            <w:shd w:val="clear" w:color="auto" w:fill="auto"/>
          </w:tcPr>
          <w:p w14:paraId="51CFED0B" w14:textId="4C125CEE" w:rsidR="001E6954" w:rsidRPr="001E6954" w:rsidRDefault="005B5EFE" w:rsidP="003C6EC2">
            <w:pPr>
              <w:keepNext/>
              <w:spacing w:before="40" w:after="40" w:line="240" w:lineRule="auto"/>
              <w:jc w:val="right"/>
              <w:rPr>
                <w:b/>
                <w:color w:val="0000FF"/>
              </w:rPr>
            </w:pPr>
          </w:p>
        </w:tc>
      </w:tr>
      <w:tr w:rsidR="00F7133D" w14:paraId="51CFED12" w14:textId="77777777" w:rsidTr="00EB1D71">
        <w:trPr>
          <w:trHeight w:val="227"/>
        </w:trPr>
        <w:tc>
          <w:tcPr>
            <w:tcW w:w="3942" w:type="pct"/>
            <w:shd w:val="clear" w:color="auto" w:fill="auto"/>
          </w:tcPr>
          <w:p w14:paraId="51CFED10" w14:textId="77777777" w:rsidR="001E6954" w:rsidRPr="001E6954" w:rsidRDefault="007C3CFF" w:rsidP="004C55D8">
            <w:pPr>
              <w:spacing w:before="40" w:after="40" w:line="240" w:lineRule="auto"/>
              <w:ind w:left="318" w:hanging="7"/>
            </w:pPr>
            <w:r w:rsidRPr="001E6954">
              <w:t>Requirement 5(3)(b)</w:t>
            </w:r>
          </w:p>
        </w:tc>
        <w:tc>
          <w:tcPr>
            <w:tcW w:w="1058" w:type="pct"/>
            <w:shd w:val="clear" w:color="auto" w:fill="auto"/>
          </w:tcPr>
          <w:p w14:paraId="51CFED11" w14:textId="52D6EA01" w:rsidR="001E6954" w:rsidRPr="001E6954" w:rsidRDefault="007C3CFF" w:rsidP="00463EF3">
            <w:pPr>
              <w:spacing w:before="40" w:after="40" w:line="240" w:lineRule="auto"/>
              <w:jc w:val="right"/>
              <w:rPr>
                <w:color w:val="0000FF"/>
              </w:rPr>
            </w:pPr>
            <w:r w:rsidRPr="001E6954">
              <w:rPr>
                <w:bCs/>
                <w:iCs/>
                <w:color w:val="00577D"/>
                <w:szCs w:val="40"/>
              </w:rPr>
              <w:t>Compliant</w:t>
            </w:r>
          </w:p>
        </w:tc>
      </w:tr>
      <w:tr w:rsidR="00F7133D" w14:paraId="51CFED18" w14:textId="77777777" w:rsidTr="00EB1D71">
        <w:trPr>
          <w:trHeight w:val="227"/>
        </w:trPr>
        <w:tc>
          <w:tcPr>
            <w:tcW w:w="3942" w:type="pct"/>
            <w:shd w:val="clear" w:color="auto" w:fill="auto"/>
          </w:tcPr>
          <w:p w14:paraId="51CFED16" w14:textId="77777777" w:rsidR="001E6954" w:rsidRPr="001E6954" w:rsidRDefault="007C3CFF" w:rsidP="003C6EC2">
            <w:pPr>
              <w:keepNext/>
              <w:spacing w:before="40" w:after="40" w:line="240" w:lineRule="auto"/>
              <w:rPr>
                <w:b/>
              </w:rPr>
            </w:pPr>
            <w:r w:rsidRPr="001E6954">
              <w:rPr>
                <w:b/>
              </w:rPr>
              <w:t>Standard 6 Feedback and complaints</w:t>
            </w:r>
          </w:p>
        </w:tc>
        <w:tc>
          <w:tcPr>
            <w:tcW w:w="1058" w:type="pct"/>
            <w:shd w:val="clear" w:color="auto" w:fill="auto"/>
          </w:tcPr>
          <w:p w14:paraId="51CFED17" w14:textId="7783EDF9" w:rsidR="001E6954" w:rsidRPr="001E6954" w:rsidRDefault="005B5EFE" w:rsidP="003C6EC2">
            <w:pPr>
              <w:keepNext/>
              <w:spacing w:before="40" w:after="40" w:line="240" w:lineRule="auto"/>
              <w:jc w:val="right"/>
              <w:rPr>
                <w:b/>
                <w:color w:val="0000FF"/>
              </w:rPr>
            </w:pPr>
          </w:p>
        </w:tc>
      </w:tr>
      <w:tr w:rsidR="00CE4593" w14:paraId="51CFED1B" w14:textId="77777777" w:rsidTr="00EB1D71">
        <w:trPr>
          <w:trHeight w:val="227"/>
        </w:trPr>
        <w:tc>
          <w:tcPr>
            <w:tcW w:w="3942" w:type="pct"/>
            <w:shd w:val="clear" w:color="auto" w:fill="auto"/>
          </w:tcPr>
          <w:p w14:paraId="51CFED19" w14:textId="77777777" w:rsidR="00CE4593" w:rsidRPr="001E6954" w:rsidRDefault="00CE4593" w:rsidP="00CE4593">
            <w:pPr>
              <w:spacing w:before="40" w:after="40" w:line="240" w:lineRule="auto"/>
              <w:ind w:left="318" w:hanging="7"/>
            </w:pPr>
            <w:r w:rsidRPr="001E6954">
              <w:t>Requirement 6(3)(a)</w:t>
            </w:r>
          </w:p>
        </w:tc>
        <w:tc>
          <w:tcPr>
            <w:tcW w:w="1058" w:type="pct"/>
            <w:shd w:val="clear" w:color="auto" w:fill="auto"/>
          </w:tcPr>
          <w:p w14:paraId="51CFED1A" w14:textId="0067CB24" w:rsidR="00CE4593" w:rsidRPr="001E6954" w:rsidRDefault="00CE4593" w:rsidP="00CE4593">
            <w:pPr>
              <w:spacing w:before="40" w:after="40" w:line="240" w:lineRule="auto"/>
              <w:jc w:val="right"/>
              <w:rPr>
                <w:color w:val="0000FF"/>
              </w:rPr>
            </w:pPr>
            <w:r w:rsidRPr="00861C7D">
              <w:rPr>
                <w:bCs/>
                <w:iCs/>
                <w:color w:val="00577D"/>
                <w:szCs w:val="40"/>
              </w:rPr>
              <w:t>Compliant</w:t>
            </w:r>
          </w:p>
        </w:tc>
      </w:tr>
      <w:tr w:rsidR="00CE4593" w14:paraId="51CFED21" w14:textId="77777777" w:rsidTr="00EB1D71">
        <w:trPr>
          <w:trHeight w:val="227"/>
        </w:trPr>
        <w:tc>
          <w:tcPr>
            <w:tcW w:w="3942" w:type="pct"/>
            <w:shd w:val="clear" w:color="auto" w:fill="auto"/>
          </w:tcPr>
          <w:p w14:paraId="51CFED1F" w14:textId="77777777" w:rsidR="00CE4593" w:rsidRPr="001E6954" w:rsidRDefault="00CE4593" w:rsidP="00CE4593">
            <w:pPr>
              <w:spacing w:before="40" w:after="40" w:line="240" w:lineRule="auto"/>
              <w:ind w:left="318" w:hanging="7"/>
            </w:pPr>
            <w:r w:rsidRPr="001E6954">
              <w:t>Requirement 6(3)(c)</w:t>
            </w:r>
          </w:p>
        </w:tc>
        <w:tc>
          <w:tcPr>
            <w:tcW w:w="1058" w:type="pct"/>
            <w:shd w:val="clear" w:color="auto" w:fill="auto"/>
          </w:tcPr>
          <w:p w14:paraId="51CFED20" w14:textId="2DAE5CD7" w:rsidR="00CE4593" w:rsidRPr="001E6954" w:rsidRDefault="00CE4593" w:rsidP="00CE4593">
            <w:pPr>
              <w:spacing w:before="40" w:after="40" w:line="240" w:lineRule="auto"/>
              <w:jc w:val="right"/>
              <w:rPr>
                <w:color w:val="0000FF"/>
              </w:rPr>
            </w:pPr>
            <w:r w:rsidRPr="00861C7D">
              <w:rPr>
                <w:bCs/>
                <w:iCs/>
                <w:color w:val="00577D"/>
                <w:szCs w:val="40"/>
              </w:rPr>
              <w:t>Compliant</w:t>
            </w:r>
          </w:p>
        </w:tc>
      </w:tr>
      <w:tr w:rsidR="00CE4593" w14:paraId="51CFED24" w14:textId="77777777" w:rsidTr="00EB1D71">
        <w:trPr>
          <w:trHeight w:val="227"/>
        </w:trPr>
        <w:tc>
          <w:tcPr>
            <w:tcW w:w="3942" w:type="pct"/>
            <w:shd w:val="clear" w:color="auto" w:fill="auto"/>
          </w:tcPr>
          <w:p w14:paraId="51CFED22" w14:textId="77777777" w:rsidR="00CE4593" w:rsidRPr="001E6954" w:rsidRDefault="00CE4593" w:rsidP="00CE4593">
            <w:pPr>
              <w:spacing w:before="40" w:after="40" w:line="240" w:lineRule="auto"/>
              <w:ind w:left="318" w:hanging="7"/>
            </w:pPr>
            <w:r w:rsidRPr="001E6954">
              <w:t>Requirement 6(3)(d)</w:t>
            </w:r>
          </w:p>
        </w:tc>
        <w:tc>
          <w:tcPr>
            <w:tcW w:w="1058" w:type="pct"/>
            <w:shd w:val="clear" w:color="auto" w:fill="auto"/>
          </w:tcPr>
          <w:p w14:paraId="51CFED23" w14:textId="6478BAA6" w:rsidR="00CE4593" w:rsidRPr="001E6954" w:rsidRDefault="00CE4593" w:rsidP="00CE4593">
            <w:pPr>
              <w:spacing w:before="40" w:after="40" w:line="240" w:lineRule="auto"/>
              <w:jc w:val="right"/>
              <w:rPr>
                <w:color w:val="0000FF"/>
              </w:rPr>
            </w:pPr>
            <w:r w:rsidRPr="00861C7D">
              <w:rPr>
                <w:bCs/>
                <w:iCs/>
                <w:color w:val="00577D"/>
                <w:szCs w:val="40"/>
              </w:rPr>
              <w:t>Compliant</w:t>
            </w:r>
          </w:p>
        </w:tc>
      </w:tr>
      <w:tr w:rsidR="00F7133D" w14:paraId="51CFED27" w14:textId="77777777" w:rsidTr="00EB1D71">
        <w:trPr>
          <w:trHeight w:val="227"/>
        </w:trPr>
        <w:tc>
          <w:tcPr>
            <w:tcW w:w="3942" w:type="pct"/>
            <w:shd w:val="clear" w:color="auto" w:fill="auto"/>
          </w:tcPr>
          <w:p w14:paraId="51CFED25" w14:textId="77777777" w:rsidR="001E6954" w:rsidRPr="001E6954" w:rsidRDefault="007C3CFF" w:rsidP="003C6EC2">
            <w:pPr>
              <w:keepNext/>
              <w:spacing w:before="40" w:after="40" w:line="240" w:lineRule="auto"/>
              <w:rPr>
                <w:b/>
              </w:rPr>
            </w:pPr>
            <w:r w:rsidRPr="001E6954">
              <w:rPr>
                <w:b/>
              </w:rPr>
              <w:t>Standard 7 Human resources</w:t>
            </w:r>
          </w:p>
        </w:tc>
        <w:tc>
          <w:tcPr>
            <w:tcW w:w="1058" w:type="pct"/>
            <w:shd w:val="clear" w:color="auto" w:fill="auto"/>
          </w:tcPr>
          <w:p w14:paraId="51CFED26" w14:textId="1B4D6FA8" w:rsidR="001E6954" w:rsidRPr="001E6954" w:rsidRDefault="005B5EFE" w:rsidP="003C6EC2">
            <w:pPr>
              <w:keepNext/>
              <w:spacing w:before="40" w:after="40" w:line="240" w:lineRule="auto"/>
              <w:jc w:val="right"/>
              <w:rPr>
                <w:b/>
                <w:color w:val="0000FF"/>
              </w:rPr>
            </w:pPr>
          </w:p>
        </w:tc>
      </w:tr>
      <w:tr w:rsidR="00F7133D" w14:paraId="51CFED33" w14:textId="77777777" w:rsidTr="00EB1D71">
        <w:trPr>
          <w:trHeight w:val="227"/>
        </w:trPr>
        <w:tc>
          <w:tcPr>
            <w:tcW w:w="3942" w:type="pct"/>
            <w:shd w:val="clear" w:color="auto" w:fill="auto"/>
          </w:tcPr>
          <w:p w14:paraId="51CFED31" w14:textId="77777777" w:rsidR="001E6954" w:rsidRPr="001E6954" w:rsidRDefault="007C3CFF" w:rsidP="004C55D8">
            <w:pPr>
              <w:spacing w:before="40" w:after="40" w:line="240" w:lineRule="auto"/>
              <w:ind w:left="318" w:hanging="7"/>
            </w:pPr>
            <w:r w:rsidRPr="001E6954">
              <w:t>Requirement 7(3)(d)</w:t>
            </w:r>
          </w:p>
        </w:tc>
        <w:tc>
          <w:tcPr>
            <w:tcW w:w="1058" w:type="pct"/>
            <w:shd w:val="clear" w:color="auto" w:fill="auto"/>
          </w:tcPr>
          <w:p w14:paraId="51CFED32" w14:textId="5D36C553" w:rsidR="001E6954" w:rsidRPr="001E6954" w:rsidRDefault="007C3CFF" w:rsidP="00463EF3">
            <w:pPr>
              <w:spacing w:before="40" w:after="40" w:line="240" w:lineRule="auto"/>
              <w:jc w:val="right"/>
              <w:rPr>
                <w:color w:val="0000FF"/>
              </w:rPr>
            </w:pPr>
            <w:r w:rsidRPr="001E6954">
              <w:rPr>
                <w:bCs/>
                <w:iCs/>
                <w:color w:val="00577D"/>
                <w:szCs w:val="40"/>
              </w:rPr>
              <w:t>Compliant</w:t>
            </w:r>
          </w:p>
        </w:tc>
      </w:tr>
      <w:tr w:rsidR="00F7133D" w14:paraId="51CFED39" w14:textId="77777777" w:rsidTr="00EB1D71">
        <w:trPr>
          <w:trHeight w:val="227"/>
        </w:trPr>
        <w:tc>
          <w:tcPr>
            <w:tcW w:w="3942" w:type="pct"/>
            <w:shd w:val="clear" w:color="auto" w:fill="auto"/>
          </w:tcPr>
          <w:p w14:paraId="51CFED37" w14:textId="77777777" w:rsidR="001E6954" w:rsidRPr="001E6954" w:rsidRDefault="007C3CFF" w:rsidP="003C6EC2">
            <w:pPr>
              <w:keepNext/>
              <w:spacing w:before="40" w:after="40" w:line="240" w:lineRule="auto"/>
              <w:rPr>
                <w:b/>
              </w:rPr>
            </w:pPr>
            <w:r w:rsidRPr="001E6954">
              <w:rPr>
                <w:b/>
              </w:rPr>
              <w:t>Standard 8 Organisational governance</w:t>
            </w:r>
          </w:p>
        </w:tc>
        <w:tc>
          <w:tcPr>
            <w:tcW w:w="1058" w:type="pct"/>
            <w:shd w:val="clear" w:color="auto" w:fill="auto"/>
          </w:tcPr>
          <w:p w14:paraId="51CFED38" w14:textId="6ED47B98" w:rsidR="001E6954" w:rsidRPr="001E6954" w:rsidRDefault="00F73175" w:rsidP="003C6EC2">
            <w:pPr>
              <w:keepNext/>
              <w:spacing w:before="40" w:after="40" w:line="240" w:lineRule="auto"/>
              <w:jc w:val="right"/>
              <w:rPr>
                <w:b/>
                <w:color w:val="0000FF"/>
              </w:rPr>
            </w:pPr>
            <w:r w:rsidRPr="00F73175">
              <w:rPr>
                <w:b/>
                <w:iCs/>
                <w:color w:val="00577D"/>
                <w:szCs w:val="40"/>
              </w:rPr>
              <w:t>Non-compliant</w:t>
            </w:r>
          </w:p>
        </w:tc>
      </w:tr>
      <w:tr w:rsidR="00F7133D" w14:paraId="51CFED3C" w14:textId="77777777" w:rsidTr="00EB1D71">
        <w:trPr>
          <w:trHeight w:val="227"/>
        </w:trPr>
        <w:tc>
          <w:tcPr>
            <w:tcW w:w="3942" w:type="pct"/>
            <w:shd w:val="clear" w:color="auto" w:fill="auto"/>
          </w:tcPr>
          <w:p w14:paraId="51CFED3A" w14:textId="77777777" w:rsidR="001E6954" w:rsidRPr="001E6954" w:rsidRDefault="007C3CFF" w:rsidP="004C55D8">
            <w:pPr>
              <w:spacing w:before="40" w:after="40" w:line="240" w:lineRule="auto"/>
              <w:ind w:left="318" w:hanging="7"/>
            </w:pPr>
            <w:r w:rsidRPr="001E6954">
              <w:t>Requirement 8(3)(a)</w:t>
            </w:r>
          </w:p>
        </w:tc>
        <w:tc>
          <w:tcPr>
            <w:tcW w:w="1058" w:type="pct"/>
            <w:shd w:val="clear" w:color="auto" w:fill="auto"/>
          </w:tcPr>
          <w:p w14:paraId="51CFED3B" w14:textId="3DAAEBC7" w:rsidR="001E6954" w:rsidRPr="001E6954" w:rsidRDefault="007C3CFF" w:rsidP="00463EF3">
            <w:pPr>
              <w:spacing w:before="40" w:after="40" w:line="240" w:lineRule="auto"/>
              <w:jc w:val="right"/>
              <w:rPr>
                <w:color w:val="0000FF"/>
              </w:rPr>
            </w:pPr>
            <w:r w:rsidRPr="001E6954">
              <w:rPr>
                <w:bCs/>
                <w:iCs/>
                <w:color w:val="00577D"/>
                <w:szCs w:val="40"/>
              </w:rPr>
              <w:t>Compliant</w:t>
            </w:r>
          </w:p>
        </w:tc>
      </w:tr>
      <w:tr w:rsidR="00F7133D" w14:paraId="51CFED42" w14:textId="77777777" w:rsidTr="00EB1D71">
        <w:trPr>
          <w:trHeight w:val="227"/>
        </w:trPr>
        <w:tc>
          <w:tcPr>
            <w:tcW w:w="3942" w:type="pct"/>
            <w:shd w:val="clear" w:color="auto" w:fill="auto"/>
          </w:tcPr>
          <w:p w14:paraId="51CFED40" w14:textId="77777777" w:rsidR="001E6954" w:rsidRPr="001E6954" w:rsidRDefault="007C3CFF" w:rsidP="004C55D8">
            <w:pPr>
              <w:spacing w:before="40" w:after="40" w:line="240" w:lineRule="auto"/>
              <w:ind w:left="318" w:hanging="7"/>
            </w:pPr>
            <w:r w:rsidRPr="001E6954">
              <w:t>Requirement 8(3)(c)</w:t>
            </w:r>
          </w:p>
        </w:tc>
        <w:tc>
          <w:tcPr>
            <w:tcW w:w="1058" w:type="pct"/>
            <w:shd w:val="clear" w:color="auto" w:fill="auto"/>
          </w:tcPr>
          <w:p w14:paraId="51CFED41" w14:textId="3E72CD08" w:rsidR="001E6954" w:rsidRPr="001E6954" w:rsidRDefault="007C3CFF" w:rsidP="00463EF3">
            <w:pPr>
              <w:spacing w:before="40" w:after="40" w:line="240" w:lineRule="auto"/>
              <w:jc w:val="right"/>
              <w:rPr>
                <w:color w:val="0000FF"/>
              </w:rPr>
            </w:pPr>
            <w:r w:rsidRPr="001E6954">
              <w:rPr>
                <w:bCs/>
                <w:iCs/>
                <w:color w:val="00577D"/>
                <w:szCs w:val="40"/>
              </w:rPr>
              <w:t>Non-compliant</w:t>
            </w:r>
          </w:p>
        </w:tc>
      </w:tr>
      <w:tr w:rsidR="00F7133D" w14:paraId="51CFED45" w14:textId="77777777" w:rsidTr="00EB1D71">
        <w:trPr>
          <w:trHeight w:val="227"/>
        </w:trPr>
        <w:tc>
          <w:tcPr>
            <w:tcW w:w="3942" w:type="pct"/>
            <w:shd w:val="clear" w:color="auto" w:fill="auto"/>
          </w:tcPr>
          <w:p w14:paraId="51CFED43" w14:textId="77777777" w:rsidR="001E6954" w:rsidRPr="001E6954" w:rsidRDefault="007C3CFF" w:rsidP="004C55D8">
            <w:pPr>
              <w:spacing w:before="40" w:after="40" w:line="240" w:lineRule="auto"/>
              <w:ind w:left="318" w:hanging="7"/>
            </w:pPr>
            <w:r w:rsidRPr="001E6954">
              <w:t>Requirement 8(3)(d)</w:t>
            </w:r>
          </w:p>
        </w:tc>
        <w:tc>
          <w:tcPr>
            <w:tcW w:w="1058" w:type="pct"/>
            <w:shd w:val="clear" w:color="auto" w:fill="auto"/>
          </w:tcPr>
          <w:p w14:paraId="51CFED44" w14:textId="553091F5" w:rsidR="001E6954" w:rsidRPr="001E6954" w:rsidRDefault="007C3CFF" w:rsidP="00463EF3">
            <w:pPr>
              <w:spacing w:before="40" w:after="40" w:line="240" w:lineRule="auto"/>
              <w:jc w:val="right"/>
              <w:rPr>
                <w:color w:val="0000FF"/>
              </w:rPr>
            </w:pPr>
            <w:r w:rsidRPr="001E6954">
              <w:rPr>
                <w:bCs/>
                <w:iCs/>
                <w:color w:val="00577D"/>
                <w:szCs w:val="40"/>
              </w:rPr>
              <w:t>Compliant</w:t>
            </w:r>
          </w:p>
        </w:tc>
      </w:tr>
      <w:tr w:rsidR="00F7133D" w14:paraId="51CFED48" w14:textId="77777777" w:rsidTr="00EB1D71">
        <w:trPr>
          <w:trHeight w:val="227"/>
        </w:trPr>
        <w:tc>
          <w:tcPr>
            <w:tcW w:w="3942" w:type="pct"/>
            <w:shd w:val="clear" w:color="auto" w:fill="auto"/>
          </w:tcPr>
          <w:p w14:paraId="51CFED46" w14:textId="77777777" w:rsidR="001E6954" w:rsidRPr="001E6954" w:rsidRDefault="007C3CFF" w:rsidP="004C55D8">
            <w:pPr>
              <w:spacing w:before="40" w:after="40" w:line="240" w:lineRule="auto"/>
              <w:ind w:left="318" w:hanging="7"/>
            </w:pPr>
            <w:r w:rsidRPr="001E6954">
              <w:t>Requirement 8(3)(e)</w:t>
            </w:r>
          </w:p>
        </w:tc>
        <w:tc>
          <w:tcPr>
            <w:tcW w:w="1058" w:type="pct"/>
            <w:shd w:val="clear" w:color="auto" w:fill="auto"/>
          </w:tcPr>
          <w:p w14:paraId="51CFED47" w14:textId="435C4CFB" w:rsidR="001E6954" w:rsidRPr="001E6954" w:rsidRDefault="007C3CFF" w:rsidP="00463EF3">
            <w:pPr>
              <w:spacing w:before="40" w:after="40" w:line="240" w:lineRule="auto"/>
              <w:jc w:val="right"/>
              <w:rPr>
                <w:color w:val="0000FF"/>
              </w:rPr>
            </w:pPr>
            <w:r w:rsidRPr="001E6954">
              <w:rPr>
                <w:bCs/>
                <w:iCs/>
                <w:color w:val="00577D"/>
                <w:szCs w:val="40"/>
              </w:rPr>
              <w:t>Compliant</w:t>
            </w:r>
          </w:p>
        </w:tc>
      </w:tr>
      <w:bookmarkEnd w:id="4"/>
    </w:tbl>
    <w:p w14:paraId="51CFED49" w14:textId="77777777" w:rsidR="008A22FF" w:rsidRDefault="005B5EFE" w:rsidP="00463EF3">
      <w:pPr>
        <w:sectPr w:rsidR="008A22FF" w:rsidSect="001416E6">
          <w:headerReference w:type="first" r:id="rId16"/>
          <w:pgSz w:w="11906" w:h="16838"/>
          <w:pgMar w:top="1701" w:right="1418" w:bottom="1418" w:left="1418" w:header="709" w:footer="397" w:gutter="0"/>
          <w:cols w:space="708"/>
          <w:docGrid w:linePitch="360"/>
        </w:sectPr>
      </w:pPr>
    </w:p>
    <w:p w14:paraId="51CFED4A" w14:textId="77777777" w:rsidR="007F5256" w:rsidRPr="00D21DCD" w:rsidRDefault="007C3CFF" w:rsidP="00EC5474">
      <w:pPr>
        <w:pStyle w:val="Heading1"/>
      </w:pPr>
      <w:r>
        <w:lastRenderedPageBreak/>
        <w:t>Detailed assessment</w:t>
      </w:r>
    </w:p>
    <w:p w14:paraId="51CFED4B" w14:textId="77777777" w:rsidR="001E6954" w:rsidRPr="00D63989" w:rsidRDefault="007C3CFF"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1CFED4C" w14:textId="77777777" w:rsidR="001E6954" w:rsidRPr="001E6954" w:rsidRDefault="007C3CFF" w:rsidP="001E6954">
      <w:pPr>
        <w:rPr>
          <w:color w:val="auto"/>
        </w:rPr>
      </w:pPr>
      <w:r w:rsidRPr="00D63989">
        <w:t>The report also specifies areas in which improvements must be made to ensure the Quality Standards are complied with.</w:t>
      </w:r>
    </w:p>
    <w:p w14:paraId="56A77FB5" w14:textId="77777777" w:rsidR="00071F2D" w:rsidRPr="00D63989" w:rsidRDefault="00071F2D" w:rsidP="00071F2D">
      <w:r w:rsidRPr="00D63989">
        <w:t>The following information has been taken into account in developing this performance report:</w:t>
      </w:r>
    </w:p>
    <w:p w14:paraId="72DB30AC" w14:textId="77777777" w:rsidR="00071F2D" w:rsidRPr="005B432A" w:rsidRDefault="00071F2D" w:rsidP="00071F2D">
      <w:pPr>
        <w:pStyle w:val="ListBullet"/>
      </w:pPr>
      <w:r w:rsidRPr="005B432A">
        <w:t>the Assessment Team’s report for the Assessment Contact - Site; the Assessment Contact - Site report was informed by a site assessment, observations at the service, review of documents and interviews with staff, consumers/representatives and others.</w:t>
      </w:r>
    </w:p>
    <w:p w14:paraId="5DE7223B" w14:textId="0B027410" w:rsidR="00071F2D" w:rsidRPr="00F003A7" w:rsidRDefault="00071F2D" w:rsidP="00071F2D">
      <w:pPr>
        <w:pStyle w:val="ListBullet"/>
      </w:pPr>
      <w:r w:rsidRPr="005B432A">
        <w:t xml:space="preserve">the Approved Provider’s response to the Assessment Contact - Site report </w:t>
      </w:r>
      <w:r>
        <w:t>dated 03 September</w:t>
      </w:r>
      <w:r w:rsidRPr="005B432A">
        <w:t xml:space="preserve"> 2021.</w:t>
      </w:r>
    </w:p>
    <w:p w14:paraId="07191312" w14:textId="77777777" w:rsidR="00071F2D" w:rsidRPr="00775EB4" w:rsidRDefault="00071F2D" w:rsidP="00071F2D">
      <w:pPr>
        <w:pStyle w:val="ListBullet"/>
      </w:pPr>
      <w:r w:rsidRPr="00775EB4">
        <w:t>other information and intelligence held by the Commission regarding the service.</w:t>
      </w:r>
    </w:p>
    <w:p w14:paraId="51CFED51" w14:textId="77777777" w:rsidR="008A22FF" w:rsidRDefault="005B5EFE">
      <w:pPr>
        <w:spacing w:after="160" w:line="259" w:lineRule="auto"/>
        <w:rPr>
          <w:rFonts w:cs="Times New Roman"/>
        </w:rPr>
      </w:pPr>
    </w:p>
    <w:p w14:paraId="51CFED52" w14:textId="77777777" w:rsidR="00095CD4" w:rsidRDefault="005B5EFE" w:rsidP="00095CD4">
      <w:pPr>
        <w:sectPr w:rsidR="00095CD4" w:rsidSect="005058B8">
          <w:headerReference w:type="first" r:id="rId17"/>
          <w:pgSz w:w="11906" w:h="16838"/>
          <w:pgMar w:top="1701" w:right="1418" w:bottom="1418" w:left="1418" w:header="709" w:footer="397" w:gutter="0"/>
          <w:cols w:space="708"/>
          <w:docGrid w:linePitch="360"/>
        </w:sectPr>
      </w:pPr>
    </w:p>
    <w:p w14:paraId="51CFED92" w14:textId="348EFCB3" w:rsidR="00CB3BA9" w:rsidRDefault="007C3CFF"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1CFEE59" wp14:editId="51CFEE5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7812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F73175">
        <w:rPr>
          <w:color w:val="FFFFFF" w:themeColor="background1"/>
          <w:sz w:val="36"/>
        </w:rPr>
        <w:t>Non-Compliant</w:t>
      </w:r>
      <w:r w:rsidRPr="00EB1D71">
        <w:rPr>
          <w:color w:val="FFFFFF" w:themeColor="background1"/>
          <w:sz w:val="36"/>
        </w:rPr>
        <w:br/>
        <w:t>Personal care and clinical care</w:t>
      </w:r>
    </w:p>
    <w:p w14:paraId="51CFED93" w14:textId="77777777" w:rsidR="007F5256" w:rsidRPr="00FD1B02" w:rsidRDefault="007C3CFF" w:rsidP="00032B17">
      <w:pPr>
        <w:pStyle w:val="Heading3"/>
        <w:shd w:val="clear" w:color="auto" w:fill="F2F2F2" w:themeFill="background1" w:themeFillShade="F2"/>
      </w:pPr>
      <w:r w:rsidRPr="00FD1B02">
        <w:t>Consumer outcome:</w:t>
      </w:r>
    </w:p>
    <w:p w14:paraId="51CFED94" w14:textId="77777777" w:rsidR="007F5256" w:rsidRDefault="007C3CFF" w:rsidP="00912DE6">
      <w:pPr>
        <w:numPr>
          <w:ilvl w:val="0"/>
          <w:numId w:val="3"/>
        </w:numPr>
        <w:shd w:val="clear" w:color="auto" w:fill="F2F2F2" w:themeFill="background1" w:themeFillShade="F2"/>
      </w:pPr>
      <w:r>
        <w:t>I get personal care, clinical care, or both personal care and clinical care, that is safe and right for me.</w:t>
      </w:r>
    </w:p>
    <w:p w14:paraId="51CFED95" w14:textId="77777777" w:rsidR="007F5256" w:rsidRDefault="007C3CFF" w:rsidP="00032B17">
      <w:pPr>
        <w:pStyle w:val="Heading3"/>
        <w:shd w:val="clear" w:color="auto" w:fill="F2F2F2" w:themeFill="background1" w:themeFillShade="F2"/>
      </w:pPr>
      <w:r>
        <w:t>Organisation statement:</w:t>
      </w:r>
    </w:p>
    <w:p w14:paraId="51CFED96" w14:textId="77777777" w:rsidR="007F5256" w:rsidRDefault="007C3CFF"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1CFED97" w14:textId="77777777" w:rsidR="007F5256" w:rsidRDefault="007C3CFF" w:rsidP="00427817">
      <w:pPr>
        <w:pStyle w:val="Heading2"/>
      </w:pPr>
      <w:r>
        <w:t>Assessment of Standard 3</w:t>
      </w:r>
    </w:p>
    <w:p w14:paraId="51CFED99" w14:textId="1F468C48" w:rsidR="007F5256" w:rsidRPr="00071F2D" w:rsidRDefault="00F73175" w:rsidP="00154403">
      <w:pPr>
        <w:rPr>
          <w:rFonts w:eastAsiaTheme="minorHAnsi"/>
          <w:color w:val="auto"/>
        </w:rPr>
      </w:pPr>
      <w:r>
        <w:rPr>
          <w:rFonts w:eastAsiaTheme="minorHAnsi"/>
          <w:color w:val="auto"/>
        </w:rPr>
        <w:t>A decision of Non-compliant in one or more requirements results in a decision of Non-compliant for the Quality Standard</w:t>
      </w:r>
      <w:r w:rsidR="00071F2D" w:rsidRPr="008D30BB">
        <w:rPr>
          <w:rFonts w:eastAsiaTheme="minorHAnsi"/>
          <w:color w:val="auto"/>
        </w:rPr>
        <w:t>.</w:t>
      </w:r>
    </w:p>
    <w:p w14:paraId="51CFED9A" w14:textId="6D0CC329" w:rsidR="00301877" w:rsidRDefault="007C3CFF"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1CFED9B" w14:textId="56359490" w:rsidR="00853601" w:rsidRPr="00853601" w:rsidRDefault="007C3CFF" w:rsidP="00853601">
      <w:pPr>
        <w:pStyle w:val="Heading3"/>
      </w:pPr>
      <w:r w:rsidRPr="00853601">
        <w:t>Requirement 3(3)(a)</w:t>
      </w:r>
      <w:r>
        <w:tab/>
        <w:t>Non-compliant</w:t>
      </w:r>
    </w:p>
    <w:p w14:paraId="51CFED9C" w14:textId="77777777" w:rsidR="00853601" w:rsidRPr="008D114F" w:rsidRDefault="007C3CFF" w:rsidP="00853601">
      <w:pPr>
        <w:rPr>
          <w:i/>
        </w:rPr>
      </w:pPr>
      <w:r w:rsidRPr="008D114F">
        <w:rPr>
          <w:i/>
        </w:rPr>
        <w:t>Each consumer gets safe and effective personal care, clinical care, or both personal care and clinical care, that:</w:t>
      </w:r>
    </w:p>
    <w:p w14:paraId="51CFED9D" w14:textId="77777777" w:rsidR="00853601" w:rsidRPr="008D114F" w:rsidRDefault="007C3CFF" w:rsidP="00AE036D">
      <w:pPr>
        <w:numPr>
          <w:ilvl w:val="0"/>
          <w:numId w:val="8"/>
        </w:numPr>
        <w:tabs>
          <w:tab w:val="right" w:pos="9026"/>
        </w:tabs>
        <w:spacing w:before="0" w:after="0"/>
        <w:ind w:left="567" w:hanging="425"/>
        <w:outlineLvl w:val="4"/>
        <w:rPr>
          <w:i/>
        </w:rPr>
      </w:pPr>
      <w:r w:rsidRPr="008D114F">
        <w:rPr>
          <w:i/>
        </w:rPr>
        <w:t>is best practice; and</w:t>
      </w:r>
    </w:p>
    <w:p w14:paraId="51CFED9E" w14:textId="77777777" w:rsidR="00853601" w:rsidRPr="008D114F" w:rsidRDefault="007C3CFF" w:rsidP="00AE036D">
      <w:pPr>
        <w:numPr>
          <w:ilvl w:val="0"/>
          <w:numId w:val="8"/>
        </w:numPr>
        <w:tabs>
          <w:tab w:val="right" w:pos="9026"/>
        </w:tabs>
        <w:spacing w:before="0" w:after="0"/>
        <w:ind w:left="567" w:hanging="425"/>
        <w:outlineLvl w:val="4"/>
        <w:rPr>
          <w:i/>
        </w:rPr>
      </w:pPr>
      <w:r w:rsidRPr="008D114F">
        <w:rPr>
          <w:i/>
        </w:rPr>
        <w:t>is tailored to their needs; and</w:t>
      </w:r>
    </w:p>
    <w:p w14:paraId="51CFED9F" w14:textId="77777777" w:rsidR="00853601" w:rsidRPr="008D114F" w:rsidRDefault="007C3CFF" w:rsidP="00AE036D">
      <w:pPr>
        <w:numPr>
          <w:ilvl w:val="0"/>
          <w:numId w:val="8"/>
        </w:numPr>
        <w:tabs>
          <w:tab w:val="right" w:pos="9026"/>
        </w:tabs>
        <w:spacing w:before="0" w:after="0"/>
        <w:ind w:left="567" w:hanging="425"/>
        <w:outlineLvl w:val="4"/>
        <w:rPr>
          <w:i/>
        </w:rPr>
      </w:pPr>
      <w:r w:rsidRPr="008D114F">
        <w:rPr>
          <w:i/>
        </w:rPr>
        <w:t>optimises their health and well-being.</w:t>
      </w:r>
    </w:p>
    <w:p w14:paraId="5A25727A" w14:textId="7A9A2341" w:rsidR="001B7889" w:rsidRDefault="00221ABE" w:rsidP="004729A8">
      <w:pPr>
        <w:rPr>
          <w:rFonts w:eastAsia="Calibri"/>
          <w:lang w:eastAsia="en-US"/>
        </w:rPr>
      </w:pPr>
      <w:r w:rsidRPr="00221ABE">
        <w:rPr>
          <w:rFonts w:eastAsia="Calibri"/>
          <w:lang w:eastAsia="en-US"/>
        </w:rPr>
        <w:t>The service d</w:t>
      </w:r>
      <w:r>
        <w:rPr>
          <w:rFonts w:eastAsia="Calibri"/>
          <w:lang w:eastAsia="en-US"/>
        </w:rPr>
        <w:t xml:space="preserve">id </w:t>
      </w:r>
      <w:r w:rsidRPr="00221ABE">
        <w:rPr>
          <w:rFonts w:eastAsia="Calibri"/>
          <w:lang w:eastAsia="en-US"/>
        </w:rPr>
        <w:t>not demonstrate an understanding of restrictive practices</w:t>
      </w:r>
      <w:r w:rsidR="004B6C01">
        <w:rPr>
          <w:rFonts w:eastAsia="Calibri"/>
          <w:lang w:eastAsia="en-US"/>
        </w:rPr>
        <w:t xml:space="preserve">, </w:t>
      </w:r>
      <w:r w:rsidR="004929AA">
        <w:rPr>
          <w:rFonts w:eastAsia="Calibri"/>
          <w:lang w:eastAsia="en-US"/>
        </w:rPr>
        <w:t xml:space="preserve">including </w:t>
      </w:r>
      <w:r w:rsidR="004929AA" w:rsidRPr="00221ABE">
        <w:rPr>
          <w:rFonts w:eastAsia="Calibri"/>
          <w:lang w:eastAsia="en-US"/>
        </w:rPr>
        <w:t>amendments</w:t>
      </w:r>
      <w:r w:rsidRPr="00221ABE">
        <w:rPr>
          <w:rFonts w:eastAsia="Calibri"/>
          <w:lang w:eastAsia="en-US"/>
        </w:rPr>
        <w:t xml:space="preserve"> to policy and procedure </w:t>
      </w:r>
      <w:r w:rsidR="004B6C01">
        <w:rPr>
          <w:rFonts w:eastAsia="Calibri"/>
          <w:lang w:eastAsia="en-US"/>
        </w:rPr>
        <w:t xml:space="preserve">to guide </w:t>
      </w:r>
      <w:r w:rsidR="001B6EEA">
        <w:rPr>
          <w:rFonts w:eastAsia="Calibri"/>
          <w:lang w:eastAsia="en-US"/>
        </w:rPr>
        <w:t>staffs’</w:t>
      </w:r>
      <w:r w:rsidR="004B6C01">
        <w:rPr>
          <w:rFonts w:eastAsia="Calibri"/>
          <w:lang w:eastAsia="en-US"/>
        </w:rPr>
        <w:t xml:space="preserve"> </w:t>
      </w:r>
      <w:r w:rsidRPr="00221ABE">
        <w:rPr>
          <w:rFonts w:eastAsia="Calibri"/>
          <w:lang w:eastAsia="en-US"/>
        </w:rPr>
        <w:t xml:space="preserve">practice that aligns with </w:t>
      </w:r>
      <w:r w:rsidRPr="00221ABE">
        <w:rPr>
          <w:rFonts w:eastAsia="Calibri"/>
          <w:color w:val="000000" w:themeColor="text1"/>
          <w:lang w:eastAsia="en-US"/>
        </w:rPr>
        <w:t xml:space="preserve">legislative </w:t>
      </w:r>
      <w:r w:rsidRPr="00221ABE">
        <w:rPr>
          <w:rFonts w:eastAsia="Calibri"/>
          <w:lang w:eastAsia="en-US"/>
        </w:rPr>
        <w:t>changes to restrictive practices that came into effect from 1 July 2021.</w:t>
      </w:r>
    </w:p>
    <w:p w14:paraId="1679715D" w14:textId="72E1B4F2" w:rsidR="002D0694" w:rsidRDefault="00DE46BE" w:rsidP="004729A8">
      <w:pPr>
        <w:rPr>
          <w:rFonts w:eastAsia="Calibri"/>
          <w:lang w:eastAsia="en-US"/>
        </w:rPr>
      </w:pPr>
      <w:r>
        <w:rPr>
          <w:rFonts w:eastAsia="Calibri"/>
          <w:lang w:eastAsia="en-US"/>
        </w:rPr>
        <w:t>The</w:t>
      </w:r>
      <w:r w:rsidR="007E2326">
        <w:rPr>
          <w:rFonts w:eastAsia="Calibri"/>
          <w:lang w:eastAsia="en-US"/>
        </w:rPr>
        <w:t xml:space="preserve"> Assessment Contact – Site Report provided information </w:t>
      </w:r>
      <w:r w:rsidR="00415C1F">
        <w:rPr>
          <w:rFonts w:eastAsia="Calibri"/>
          <w:lang w:eastAsia="en-US"/>
        </w:rPr>
        <w:t xml:space="preserve">that identified </w:t>
      </w:r>
      <w:r w:rsidR="00CF2CC1">
        <w:rPr>
          <w:rFonts w:eastAsia="Calibri"/>
          <w:lang w:eastAsia="en-US"/>
        </w:rPr>
        <w:t xml:space="preserve">that not all consumers at the service who </w:t>
      </w:r>
      <w:r w:rsidR="0064361D">
        <w:rPr>
          <w:rFonts w:eastAsia="Calibri"/>
          <w:lang w:eastAsia="en-US"/>
        </w:rPr>
        <w:t xml:space="preserve">were </w:t>
      </w:r>
      <w:r w:rsidR="00CF2CC1">
        <w:rPr>
          <w:rFonts w:eastAsia="Calibri"/>
          <w:lang w:eastAsia="en-US"/>
        </w:rPr>
        <w:t xml:space="preserve">prescribed a </w:t>
      </w:r>
      <w:r w:rsidR="004929AA">
        <w:rPr>
          <w:rFonts w:eastAsia="Calibri"/>
          <w:lang w:eastAsia="en-US"/>
        </w:rPr>
        <w:t>psychotropic</w:t>
      </w:r>
      <w:r w:rsidR="00780882">
        <w:rPr>
          <w:rFonts w:eastAsia="Calibri"/>
          <w:lang w:eastAsia="en-US"/>
        </w:rPr>
        <w:t xml:space="preserve"> medication</w:t>
      </w:r>
      <w:r w:rsidR="00CF2CC1">
        <w:rPr>
          <w:rFonts w:eastAsia="Calibri"/>
          <w:lang w:eastAsia="en-US"/>
        </w:rPr>
        <w:t xml:space="preserve"> considered as a chemical restraint had assessment</w:t>
      </w:r>
      <w:r w:rsidR="0064361D">
        <w:rPr>
          <w:rFonts w:eastAsia="Calibri"/>
          <w:lang w:eastAsia="en-US"/>
        </w:rPr>
        <w:t xml:space="preserve">s, authorisations and/or consents; and the service did not adequately demonstrate regular review </w:t>
      </w:r>
      <w:r w:rsidR="002D0694">
        <w:rPr>
          <w:rFonts w:eastAsia="Calibri"/>
          <w:lang w:eastAsia="en-US"/>
        </w:rPr>
        <w:t xml:space="preserve">of the </w:t>
      </w:r>
      <w:r w:rsidR="004929AA">
        <w:rPr>
          <w:rFonts w:eastAsia="Calibri"/>
          <w:lang w:eastAsia="en-US"/>
        </w:rPr>
        <w:t>restrictive</w:t>
      </w:r>
      <w:r w:rsidR="002D0694">
        <w:rPr>
          <w:rFonts w:eastAsia="Calibri"/>
          <w:lang w:eastAsia="en-US"/>
        </w:rPr>
        <w:t xml:space="preserve"> practice.</w:t>
      </w:r>
    </w:p>
    <w:p w14:paraId="5149F8A2" w14:textId="724F0B7A" w:rsidR="00D74E3A" w:rsidRDefault="00803C3D" w:rsidP="004729A8">
      <w:r w:rsidRPr="00595EAA">
        <w:rPr>
          <w:rFonts w:eastAsia="Calibri"/>
          <w:lang w:eastAsia="en-US"/>
        </w:rPr>
        <w:t>Staff did not demonstrate understanding of restrictive practices,</w:t>
      </w:r>
      <w:r w:rsidR="00E85A36" w:rsidRPr="00595EAA">
        <w:rPr>
          <w:rFonts w:eastAsia="Calibri"/>
          <w:lang w:eastAsia="en-US"/>
        </w:rPr>
        <w:t xml:space="preserve"> including </w:t>
      </w:r>
      <w:r w:rsidR="00595EAA">
        <w:t xml:space="preserve">a knowledge of consumers and individual strategies to be used prior to administration </w:t>
      </w:r>
      <w:r w:rsidR="00595EAA">
        <w:lastRenderedPageBreak/>
        <w:t>of a psychotropic medication (considered as a chemical restraint)</w:t>
      </w:r>
      <w:r w:rsidR="00452E69">
        <w:t>;</w:t>
      </w:r>
      <w:r w:rsidR="00811E04">
        <w:t xml:space="preserve"> </w:t>
      </w:r>
      <w:r w:rsidR="00E85A36">
        <w:t>and</w:t>
      </w:r>
      <w:r w:rsidR="000D79CA">
        <w:t xml:space="preserve"> the requirement</w:t>
      </w:r>
      <w:r w:rsidR="00452E69">
        <w:t xml:space="preserve"> for</w:t>
      </w:r>
      <w:r w:rsidR="00E85A36">
        <w:t xml:space="preserve"> ongoing monitoring and review of the consumer</w:t>
      </w:r>
      <w:r w:rsidR="00452E69">
        <w:t xml:space="preserve"> including the effects of the restrictive practice</w:t>
      </w:r>
      <w:r w:rsidR="00E85A36">
        <w:t>.</w:t>
      </w:r>
      <w:r w:rsidR="002B2085">
        <w:t xml:space="preserve"> Staff</w:t>
      </w:r>
      <w:r w:rsidR="00E85A36">
        <w:t xml:space="preserve"> did not </w:t>
      </w:r>
      <w:r w:rsidR="00084363">
        <w:t xml:space="preserve">demonstrate </w:t>
      </w:r>
      <w:r w:rsidR="002B2085">
        <w:t>awareness</w:t>
      </w:r>
      <w:r w:rsidR="00084363">
        <w:t xml:space="preserve"> of the legislative changes </w:t>
      </w:r>
      <w:r w:rsidR="00D74E3A">
        <w:t>to restrictive practices that commenced on 1 July 2021.</w:t>
      </w:r>
    </w:p>
    <w:p w14:paraId="774AFCEE" w14:textId="0EF8B0B0" w:rsidR="0047159C" w:rsidRDefault="00933824" w:rsidP="004729A8">
      <w:r>
        <w:t xml:space="preserve">In relation to environmental restraint, </w:t>
      </w:r>
      <w:r w:rsidR="00B95F52">
        <w:t>the service</w:t>
      </w:r>
      <w:r w:rsidR="00100EFC">
        <w:t xml:space="preserve"> </w:t>
      </w:r>
      <w:r w:rsidR="00F05D8E">
        <w:t xml:space="preserve">did not adequately demonstrate an understanding of </w:t>
      </w:r>
      <w:r w:rsidR="00401B9B">
        <w:t xml:space="preserve">what is considered as an environmental restraint. </w:t>
      </w:r>
      <w:r w:rsidR="001642E8">
        <w:t xml:space="preserve">The service had a secure living environment that was home for 10 consumers; </w:t>
      </w:r>
      <w:r w:rsidR="001B6EEA">
        <w:t>however,</w:t>
      </w:r>
      <w:r w:rsidR="001642E8">
        <w:t xml:space="preserve"> the </w:t>
      </w:r>
      <w:r w:rsidR="00DF1FAC">
        <w:t xml:space="preserve">service </w:t>
      </w:r>
      <w:r w:rsidR="00100EFC">
        <w:t xml:space="preserve">reported 85 consumers </w:t>
      </w:r>
      <w:r w:rsidR="00AB42BE">
        <w:t xml:space="preserve">were considered as </w:t>
      </w:r>
      <w:r w:rsidR="004929AA">
        <w:t>subject</w:t>
      </w:r>
      <w:r w:rsidR="00AB42BE">
        <w:t xml:space="preserve"> to environmental restrictive practices</w:t>
      </w:r>
      <w:r w:rsidR="004E4FEE">
        <w:t xml:space="preserve"> as the service had a perimeter fence. Feedback to Management at the time of the Assessment Contact </w:t>
      </w:r>
      <w:r w:rsidR="00CB1D6D">
        <w:t xml:space="preserve">identified there </w:t>
      </w:r>
      <w:r w:rsidR="007E46B4">
        <w:t xml:space="preserve">was not locked gate to the perimeter fence and consumers residing </w:t>
      </w:r>
      <w:r w:rsidR="000702E6">
        <w:t>outside of the service’s secure living environment</w:t>
      </w:r>
      <w:r w:rsidR="00B06ED3">
        <w:t xml:space="preserve"> </w:t>
      </w:r>
      <w:r w:rsidR="0047159C">
        <w:t>can leave the service independently.</w:t>
      </w:r>
    </w:p>
    <w:p w14:paraId="0ED15456" w14:textId="2BF2C028" w:rsidR="00020CAA" w:rsidRPr="000C3E79" w:rsidRDefault="00E85A36" w:rsidP="004729A8">
      <w:pPr>
        <w:rPr>
          <w:rFonts w:eastAsia="Calibri"/>
          <w:lang w:eastAsia="en-US"/>
        </w:rPr>
      </w:pPr>
      <w:r>
        <w:t>The</w:t>
      </w:r>
      <w:r w:rsidR="00020CAA" w:rsidRPr="00EE7BD1">
        <w:t xml:space="preserve"> service</w:t>
      </w:r>
      <w:r w:rsidR="00C76905">
        <w:t xml:space="preserve">’s policy and procedure to guide staff in </w:t>
      </w:r>
      <w:r w:rsidR="0031354B">
        <w:t>r</w:t>
      </w:r>
      <w:r w:rsidR="00020CAA" w:rsidRPr="00EE7BD1">
        <w:t xml:space="preserve">estrictive </w:t>
      </w:r>
      <w:r w:rsidR="0031354B">
        <w:t>p</w:t>
      </w:r>
      <w:r w:rsidR="00020CAA" w:rsidRPr="00EE7BD1">
        <w:t xml:space="preserve">ractices </w:t>
      </w:r>
      <w:r w:rsidR="0031354B">
        <w:t>p</w:t>
      </w:r>
      <w:r w:rsidR="00020CAA" w:rsidRPr="00EE7BD1">
        <w:t xml:space="preserve">revention and </w:t>
      </w:r>
      <w:r w:rsidR="0031354B">
        <w:t>m</w:t>
      </w:r>
      <w:r w:rsidR="00020CAA" w:rsidRPr="00EE7BD1">
        <w:t xml:space="preserve">anagement </w:t>
      </w:r>
      <w:r w:rsidR="0031354B">
        <w:t>was not contemporaneous</w:t>
      </w:r>
      <w:r w:rsidR="00426FCF">
        <w:t xml:space="preserve"> and did not </w:t>
      </w:r>
      <w:r w:rsidR="00020CAA" w:rsidRPr="00EE7BD1">
        <w:t xml:space="preserve">reflect </w:t>
      </w:r>
      <w:r w:rsidR="00020CAA" w:rsidRPr="00EE7BD1">
        <w:rPr>
          <w:color w:val="000000" w:themeColor="text1"/>
        </w:rPr>
        <w:t>legislative changes</w:t>
      </w:r>
      <w:r w:rsidR="00060059">
        <w:rPr>
          <w:color w:val="000000" w:themeColor="text1"/>
        </w:rPr>
        <w:t>.</w:t>
      </w:r>
    </w:p>
    <w:p w14:paraId="4612D254" w14:textId="0A0BE32B" w:rsidR="00226F09" w:rsidRDefault="00226F09" w:rsidP="004729A8">
      <w:pPr>
        <w:rPr>
          <w:rFonts w:eastAsia="Arial"/>
          <w:color w:val="000000" w:themeColor="text1"/>
        </w:rPr>
      </w:pPr>
      <w:r>
        <w:rPr>
          <w:rFonts w:eastAsia="Arial"/>
          <w:color w:val="000000" w:themeColor="text1"/>
        </w:rPr>
        <w:t xml:space="preserve">At the time of the Assessment Contact, feedback was provided to Management who identified the service </w:t>
      </w:r>
      <w:r w:rsidR="00AE1C21">
        <w:rPr>
          <w:rFonts w:eastAsia="Arial"/>
          <w:color w:val="000000" w:themeColor="text1"/>
        </w:rPr>
        <w:t>had updated online training for staff in relation to restrictive practi</w:t>
      </w:r>
      <w:r w:rsidR="00E10360">
        <w:rPr>
          <w:rFonts w:eastAsia="Arial"/>
          <w:color w:val="000000" w:themeColor="text1"/>
        </w:rPr>
        <w:t>ces.</w:t>
      </w:r>
    </w:p>
    <w:p w14:paraId="0FA89F62" w14:textId="78BFAC80" w:rsidR="00931A65" w:rsidRDefault="00931A65" w:rsidP="004729A8">
      <w:r>
        <w:t xml:space="preserve">The </w:t>
      </w:r>
      <w:r w:rsidRPr="006E39FC">
        <w:t xml:space="preserve">Approved </w:t>
      </w:r>
      <w:r>
        <w:t>P</w:t>
      </w:r>
      <w:r w:rsidRPr="006E39FC">
        <w:t xml:space="preserve">rovider </w:t>
      </w:r>
      <w:r>
        <w:t>in its response has provided information in relation to actions taken and planned</w:t>
      </w:r>
      <w:r w:rsidR="00091DDE">
        <w:t xml:space="preserve"> actions</w:t>
      </w:r>
      <w:r>
        <w:t xml:space="preserve"> </w:t>
      </w:r>
      <w:r w:rsidR="0051327F">
        <w:t xml:space="preserve">to address the deficiencies </w:t>
      </w:r>
      <w:r w:rsidR="003F059D">
        <w:t xml:space="preserve">identified in the Assessment Contact – Site Report </w:t>
      </w:r>
      <w:r>
        <w:t xml:space="preserve">including </w:t>
      </w:r>
      <w:r w:rsidR="00BB09BD">
        <w:t xml:space="preserve">the review and update of named consumers </w:t>
      </w:r>
      <w:r w:rsidR="00C634AB">
        <w:t xml:space="preserve">assessment and care plans; </w:t>
      </w:r>
      <w:r w:rsidR="00C17581">
        <w:t xml:space="preserve">updating of the service’s </w:t>
      </w:r>
      <w:r w:rsidR="00072BA6">
        <w:t xml:space="preserve">Restrictive Practices policy; </w:t>
      </w:r>
      <w:r w:rsidR="004B1282">
        <w:t xml:space="preserve">updating the Restraint Authority Form; additional staff training </w:t>
      </w:r>
      <w:r w:rsidR="00BB09BD">
        <w:t xml:space="preserve">for </w:t>
      </w:r>
      <w:r w:rsidR="004929AA">
        <w:t>Restrictive</w:t>
      </w:r>
      <w:r w:rsidR="00BB09BD">
        <w:t xml:space="preserve"> Practices including mandatory online </w:t>
      </w:r>
      <w:r w:rsidR="00A8450D">
        <w:t>modules.</w:t>
      </w:r>
    </w:p>
    <w:p w14:paraId="52F72600" w14:textId="12E23939" w:rsidR="00931A65" w:rsidRDefault="00931A65" w:rsidP="004729A8">
      <w:pPr>
        <w:rPr>
          <w:color w:val="0000FF"/>
        </w:rPr>
      </w:pPr>
      <w:r>
        <w:t xml:space="preserve">I have considered information in the </w:t>
      </w:r>
      <w:r w:rsidR="00C634AB">
        <w:t xml:space="preserve">Assessment Contact – Site Report </w:t>
      </w:r>
      <w:r>
        <w:t xml:space="preserve">and the approved provider’s response. While I acknowledge the immediate and planned actions undertaken and committed to by the Approved Provider, at the time of the site audit, the </w:t>
      </w:r>
      <w:r w:rsidRPr="00B9125E">
        <w:rPr>
          <w:rFonts w:eastAsia="Calibri"/>
          <w:lang w:eastAsia="en-US"/>
        </w:rPr>
        <w:t xml:space="preserve">service </w:t>
      </w:r>
      <w:r>
        <w:rPr>
          <w:rFonts w:eastAsia="Calibri"/>
          <w:lang w:eastAsia="en-US"/>
        </w:rPr>
        <w:t>did not</w:t>
      </w:r>
      <w:r w:rsidRPr="00B9125E">
        <w:rPr>
          <w:rFonts w:eastAsia="Calibri"/>
          <w:lang w:eastAsia="en-US"/>
        </w:rPr>
        <w:t xml:space="preserve"> </w:t>
      </w:r>
      <w:r>
        <w:rPr>
          <w:rFonts w:eastAsia="Calibri"/>
          <w:lang w:eastAsia="en-US"/>
        </w:rPr>
        <w:t xml:space="preserve">consistently </w:t>
      </w:r>
      <w:r w:rsidRPr="00B9125E">
        <w:rPr>
          <w:rFonts w:eastAsia="Calibri"/>
          <w:lang w:eastAsia="en-US"/>
        </w:rPr>
        <w:t xml:space="preserve">demonstrate </w:t>
      </w:r>
      <w:r w:rsidRPr="008D1EA0">
        <w:t xml:space="preserve">that </w:t>
      </w:r>
      <w:r>
        <w:t xml:space="preserve">all consumers receive </w:t>
      </w:r>
      <w:r w:rsidRPr="008D1EA0">
        <w:t>individualised care that is safe, effective and tailored to specific consumer needs and preferences.</w:t>
      </w:r>
      <w:r>
        <w:t xml:space="preserve"> Therefore, I find the service Non-compliant in this requirement.</w:t>
      </w:r>
    </w:p>
    <w:p w14:paraId="51CFEDB1" w14:textId="60912E84" w:rsidR="00853601" w:rsidRPr="00D435F8" w:rsidRDefault="007C3CFF" w:rsidP="00853601">
      <w:pPr>
        <w:pStyle w:val="Heading3"/>
      </w:pPr>
      <w:r w:rsidRPr="00D435F8">
        <w:t>Requirement 3(3)(g)</w:t>
      </w:r>
      <w:r>
        <w:tab/>
        <w:t>Compliant</w:t>
      </w:r>
    </w:p>
    <w:p w14:paraId="51CFEDB2" w14:textId="77777777" w:rsidR="00853601" w:rsidRPr="008D114F" w:rsidRDefault="007C3CFF" w:rsidP="00853601">
      <w:pPr>
        <w:tabs>
          <w:tab w:val="right" w:pos="9026"/>
        </w:tabs>
        <w:spacing w:before="0" w:after="0"/>
        <w:outlineLvl w:val="4"/>
        <w:rPr>
          <w:i/>
          <w:szCs w:val="22"/>
        </w:rPr>
      </w:pPr>
      <w:r w:rsidRPr="008D114F">
        <w:rPr>
          <w:i/>
          <w:szCs w:val="22"/>
        </w:rPr>
        <w:t>Minimisation of infection related risks through implementing:</w:t>
      </w:r>
    </w:p>
    <w:p w14:paraId="51CFEDB3" w14:textId="77777777" w:rsidR="00853601" w:rsidRPr="008D114F" w:rsidRDefault="007C3CFF" w:rsidP="00AE036D">
      <w:pPr>
        <w:numPr>
          <w:ilvl w:val="0"/>
          <w:numId w:val="9"/>
        </w:numPr>
        <w:tabs>
          <w:tab w:val="right" w:pos="9026"/>
        </w:tabs>
        <w:spacing w:before="0" w:after="0"/>
        <w:ind w:left="567" w:hanging="425"/>
        <w:outlineLvl w:val="4"/>
        <w:rPr>
          <w:i/>
        </w:rPr>
      </w:pPr>
      <w:r w:rsidRPr="008D114F">
        <w:rPr>
          <w:i/>
        </w:rPr>
        <w:t>standard and transmission based precautions to prevent and control infection; and</w:t>
      </w:r>
    </w:p>
    <w:p w14:paraId="51CFEDB4" w14:textId="77777777" w:rsidR="00853601" w:rsidRPr="008D114F" w:rsidRDefault="007C3CFF" w:rsidP="00AE036D">
      <w:pPr>
        <w:numPr>
          <w:ilvl w:val="0"/>
          <w:numId w:val="9"/>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5DEA431" w14:textId="130B715D" w:rsidR="000D7D80" w:rsidRPr="0031175A" w:rsidRDefault="000D7D80" w:rsidP="0031175A">
      <w:pPr>
        <w:rPr>
          <w:rFonts w:eastAsiaTheme="minorHAnsi"/>
          <w:color w:val="auto"/>
          <w:lang w:eastAsia="en-US"/>
        </w:rPr>
      </w:pPr>
      <w:r w:rsidRPr="0031175A">
        <w:rPr>
          <w:rFonts w:eastAsiaTheme="minorHAnsi"/>
          <w:color w:val="auto"/>
          <w:lang w:eastAsia="en-US"/>
        </w:rPr>
        <w:t>Regis</w:t>
      </w:r>
      <w:r w:rsidR="00C376AD" w:rsidRPr="0031175A">
        <w:rPr>
          <w:rFonts w:eastAsiaTheme="minorHAnsi"/>
          <w:color w:val="auto"/>
          <w:lang w:eastAsia="en-US"/>
        </w:rPr>
        <w:t>tered s</w:t>
      </w:r>
      <w:r w:rsidRPr="0031175A">
        <w:rPr>
          <w:rFonts w:eastAsiaTheme="minorHAnsi"/>
          <w:color w:val="auto"/>
          <w:lang w:eastAsia="en-US"/>
        </w:rPr>
        <w:t xml:space="preserve">taff demonstrated an understanding of precautions to prevent and control infection and </w:t>
      </w:r>
      <w:r w:rsidR="00091DDE">
        <w:rPr>
          <w:rFonts w:eastAsiaTheme="minorHAnsi"/>
          <w:color w:val="auto"/>
          <w:lang w:eastAsia="en-US"/>
        </w:rPr>
        <w:t>strategies</w:t>
      </w:r>
      <w:r w:rsidR="00436FB1">
        <w:rPr>
          <w:rFonts w:eastAsiaTheme="minorHAnsi"/>
          <w:color w:val="auto"/>
          <w:lang w:eastAsia="en-US"/>
        </w:rPr>
        <w:t xml:space="preserve"> to</w:t>
      </w:r>
      <w:r w:rsidRPr="0031175A">
        <w:rPr>
          <w:rFonts w:eastAsiaTheme="minorHAnsi"/>
          <w:color w:val="auto"/>
          <w:lang w:eastAsia="en-US"/>
        </w:rPr>
        <w:t xml:space="preserve"> minimise the need for antibiotics.</w:t>
      </w:r>
      <w:r w:rsidR="00BC1153" w:rsidRPr="0031175A">
        <w:rPr>
          <w:rFonts w:eastAsiaTheme="minorHAnsi"/>
          <w:color w:val="auto"/>
          <w:lang w:eastAsia="en-US"/>
        </w:rPr>
        <w:t xml:space="preserve"> </w:t>
      </w:r>
    </w:p>
    <w:p w14:paraId="7C2495A8" w14:textId="56F708DD" w:rsidR="001B4380" w:rsidRPr="0031175A" w:rsidRDefault="001B4380" w:rsidP="0031175A">
      <w:pPr>
        <w:rPr>
          <w:rFonts w:eastAsiaTheme="minorHAnsi"/>
          <w:color w:val="auto"/>
        </w:rPr>
      </w:pPr>
      <w:r w:rsidRPr="0031175A">
        <w:rPr>
          <w:rFonts w:eastAsiaTheme="minorHAnsi"/>
          <w:color w:val="auto"/>
        </w:rPr>
        <w:lastRenderedPageBreak/>
        <w:t xml:space="preserve">Staff demonstrated an understanding of how they minimise infection related risks and described the practical steps they took, for example handwashing, the use of personal protective equipment and the isolation of consumers who present with possible infections. </w:t>
      </w:r>
    </w:p>
    <w:p w14:paraId="25B86BF5" w14:textId="77777777" w:rsidR="000D7D80" w:rsidRPr="0031175A" w:rsidRDefault="000D7D80" w:rsidP="0031175A">
      <w:pPr>
        <w:rPr>
          <w:rFonts w:eastAsia="Calibri"/>
          <w:color w:val="auto"/>
          <w:lang w:eastAsia="en-US"/>
        </w:rPr>
      </w:pPr>
      <w:r w:rsidRPr="0031175A">
        <w:rPr>
          <w:rFonts w:eastAsiaTheme="minorHAnsi"/>
          <w:color w:val="auto"/>
        </w:rPr>
        <w:t xml:space="preserve">The service had implemented policies and processes related to </w:t>
      </w:r>
      <w:r w:rsidRPr="0031175A">
        <w:rPr>
          <w:rFonts w:eastAsiaTheme="minorHAnsi"/>
          <w:color w:val="auto"/>
          <w:lang w:eastAsia="en-US"/>
        </w:rPr>
        <w:t xml:space="preserve">antimicrobial stewardship, infection control and outbreak management </w:t>
      </w:r>
      <w:r w:rsidRPr="0031175A">
        <w:rPr>
          <w:rFonts w:eastAsiaTheme="minorHAnsi"/>
          <w:color w:val="auto"/>
        </w:rPr>
        <w:t>to guide staff, including a nominated Infection Prevention and Control Lead who had completed training as required by the Department of Health.</w:t>
      </w:r>
    </w:p>
    <w:p w14:paraId="6FC2F831" w14:textId="012A1F5C" w:rsidR="000D7D80" w:rsidRPr="0031175A" w:rsidRDefault="000D7D80" w:rsidP="0031175A">
      <w:pPr>
        <w:rPr>
          <w:color w:val="auto"/>
        </w:rPr>
      </w:pPr>
      <w:r w:rsidRPr="0031175A">
        <w:rPr>
          <w:color w:val="auto"/>
        </w:rPr>
        <w:t xml:space="preserve">The service had systems and processes to </w:t>
      </w:r>
      <w:r w:rsidRPr="0031175A">
        <w:rPr>
          <w:rFonts w:eastAsiaTheme="minorHAnsi"/>
          <w:color w:val="auto"/>
        </w:rPr>
        <w:t>monitor</w:t>
      </w:r>
      <w:r w:rsidR="00116C6C" w:rsidRPr="0031175A">
        <w:rPr>
          <w:rFonts w:eastAsiaTheme="minorHAnsi"/>
          <w:color w:val="auto"/>
        </w:rPr>
        <w:t xml:space="preserve"> </w:t>
      </w:r>
      <w:r w:rsidR="00167691" w:rsidRPr="0031175A">
        <w:rPr>
          <w:rFonts w:eastAsiaTheme="minorHAnsi"/>
          <w:color w:val="auto"/>
        </w:rPr>
        <w:t xml:space="preserve">infections through monthly clinical indicator </w:t>
      </w:r>
      <w:r w:rsidR="00EA42CD" w:rsidRPr="0031175A">
        <w:rPr>
          <w:rFonts w:eastAsiaTheme="minorHAnsi"/>
          <w:color w:val="auto"/>
        </w:rPr>
        <w:t xml:space="preserve">reporting, including the appropriate use of </w:t>
      </w:r>
      <w:r w:rsidR="00116C6C" w:rsidRPr="0031175A">
        <w:rPr>
          <w:rFonts w:eastAsiaTheme="minorHAnsi"/>
          <w:color w:val="auto"/>
        </w:rPr>
        <w:t>antimicrobial</w:t>
      </w:r>
      <w:r w:rsidR="00EA42CD" w:rsidRPr="0031175A">
        <w:rPr>
          <w:rFonts w:eastAsiaTheme="minorHAnsi"/>
          <w:color w:val="auto"/>
        </w:rPr>
        <w:t>s</w:t>
      </w:r>
      <w:r w:rsidR="00116C6C" w:rsidRPr="0031175A">
        <w:rPr>
          <w:rFonts w:eastAsiaTheme="minorHAnsi"/>
          <w:color w:val="auto"/>
        </w:rPr>
        <w:t xml:space="preserve"> via </w:t>
      </w:r>
      <w:r w:rsidRPr="0031175A">
        <w:rPr>
          <w:color w:val="auto"/>
        </w:rPr>
        <w:t>monthly reporting</w:t>
      </w:r>
      <w:r w:rsidR="00116C6C" w:rsidRPr="0031175A">
        <w:rPr>
          <w:color w:val="auto"/>
        </w:rPr>
        <w:t xml:space="preserve"> </w:t>
      </w:r>
      <w:r w:rsidR="00DD66F2" w:rsidRPr="0031175A">
        <w:rPr>
          <w:color w:val="auto"/>
        </w:rPr>
        <w:t xml:space="preserve">to </w:t>
      </w:r>
      <w:r w:rsidR="009061BD" w:rsidRPr="0031175A">
        <w:rPr>
          <w:color w:val="auto"/>
        </w:rPr>
        <w:t>the Medication Advisory Committee.</w:t>
      </w:r>
    </w:p>
    <w:p w14:paraId="7CDAF0C2" w14:textId="28470100" w:rsidR="00870ED2" w:rsidRDefault="00870ED2" w:rsidP="0031175A">
      <w:pPr>
        <w:rPr>
          <w:color w:val="auto"/>
        </w:rPr>
      </w:pPr>
      <w:r w:rsidRPr="0031175A">
        <w:rPr>
          <w:color w:val="auto"/>
        </w:rPr>
        <w:t xml:space="preserve">The service has implemented improvements in relation to planning and preparedness for a potential COVID-19 outbreak including documenting the nominated outbreak coordinator at the service, consumer and staff details, service plans </w:t>
      </w:r>
      <w:r w:rsidR="0031175A" w:rsidRPr="0031175A">
        <w:rPr>
          <w:color w:val="auto"/>
        </w:rPr>
        <w:t>to guide management and staff</w:t>
      </w:r>
      <w:r w:rsidRPr="0031175A">
        <w:rPr>
          <w:color w:val="auto"/>
        </w:rPr>
        <w:t xml:space="preserve"> in the event of an outbreak.</w:t>
      </w:r>
    </w:p>
    <w:p w14:paraId="0904165F" w14:textId="6C499FFC" w:rsidR="00870ED2" w:rsidRPr="00A8450D" w:rsidRDefault="00ED0D88" w:rsidP="001B4380">
      <w:r>
        <w:rPr>
          <w:color w:val="auto"/>
        </w:rPr>
        <w:t>For the reasons detailed, this requirement is Complaint.</w:t>
      </w:r>
    </w:p>
    <w:p w14:paraId="51CFEDDA" w14:textId="77777777" w:rsidR="009C6F30" w:rsidRDefault="005B5EFE" w:rsidP="00095CD4">
      <w:pPr>
        <w:sectPr w:rsidR="009C6F30" w:rsidSect="00CB3BA9">
          <w:headerReference w:type="first" r:id="rId19"/>
          <w:type w:val="continuous"/>
          <w:pgSz w:w="11906" w:h="16838"/>
          <w:pgMar w:top="1701" w:right="1418" w:bottom="1418" w:left="1418" w:header="709" w:footer="397" w:gutter="0"/>
          <w:cols w:space="708"/>
          <w:titlePg/>
          <w:docGrid w:linePitch="360"/>
        </w:sectPr>
      </w:pPr>
    </w:p>
    <w:p w14:paraId="51CFEDDB" w14:textId="5698E836" w:rsidR="00CB3BA9" w:rsidRDefault="007C3CFF"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1CFEE5D" wp14:editId="51CFEE5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6755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 </w:t>
      </w:r>
      <w:r w:rsidRPr="00EB1D71">
        <w:rPr>
          <w:color w:val="FFFFFF" w:themeColor="background1"/>
          <w:sz w:val="36"/>
        </w:rPr>
        <w:br/>
        <w:t>Organisation’s service environment</w:t>
      </w:r>
    </w:p>
    <w:p w14:paraId="51CFEDDC" w14:textId="77777777" w:rsidR="007F5256" w:rsidRPr="00FD1B02" w:rsidRDefault="007C3CFF" w:rsidP="009C6F30">
      <w:pPr>
        <w:pStyle w:val="Heading3"/>
        <w:shd w:val="clear" w:color="auto" w:fill="F2F2F2" w:themeFill="background1" w:themeFillShade="F2"/>
      </w:pPr>
      <w:r w:rsidRPr="00FD1B02">
        <w:t>Consumer outcome:</w:t>
      </w:r>
    </w:p>
    <w:p w14:paraId="51CFEDDD" w14:textId="77777777" w:rsidR="007F5256" w:rsidRDefault="007C3CFF" w:rsidP="00AE036D">
      <w:pPr>
        <w:numPr>
          <w:ilvl w:val="0"/>
          <w:numId w:val="4"/>
        </w:numPr>
        <w:shd w:val="clear" w:color="auto" w:fill="F2F2F2" w:themeFill="background1" w:themeFillShade="F2"/>
      </w:pPr>
      <w:r>
        <w:t>I feel I belong and I am safe and comfortable in the organisation’s service environment.</w:t>
      </w:r>
    </w:p>
    <w:p w14:paraId="51CFEDDE" w14:textId="77777777" w:rsidR="007F5256" w:rsidRDefault="007C3CFF" w:rsidP="009C6F30">
      <w:pPr>
        <w:pStyle w:val="Heading3"/>
        <w:shd w:val="clear" w:color="auto" w:fill="F2F2F2" w:themeFill="background1" w:themeFillShade="F2"/>
      </w:pPr>
      <w:r>
        <w:t>Organisation statement:</w:t>
      </w:r>
    </w:p>
    <w:p w14:paraId="51CFEDDF" w14:textId="77777777" w:rsidR="007F5256" w:rsidRDefault="007C3CFF" w:rsidP="00AE036D">
      <w:pPr>
        <w:numPr>
          <w:ilvl w:val="0"/>
          <w:numId w:val="4"/>
        </w:numPr>
        <w:shd w:val="clear" w:color="auto" w:fill="F2F2F2" w:themeFill="background1" w:themeFillShade="F2"/>
      </w:pPr>
      <w:r>
        <w:t>The organisation provides a safe and comfortable service environment that promotes the consumer’s independence, function and enjoyment.</w:t>
      </w:r>
    </w:p>
    <w:p w14:paraId="51CFEDE0" w14:textId="77777777" w:rsidR="007F5256" w:rsidRDefault="007C3CFF" w:rsidP="00427817">
      <w:pPr>
        <w:pStyle w:val="Heading2"/>
      </w:pPr>
      <w:r>
        <w:t>Assessment of Standard 5</w:t>
      </w:r>
    </w:p>
    <w:p w14:paraId="2EE582F2" w14:textId="193BB3E3" w:rsidR="0001089B" w:rsidRPr="008D30BB" w:rsidRDefault="0001089B" w:rsidP="0001089B">
      <w:pPr>
        <w:rPr>
          <w:rFonts w:eastAsiaTheme="minorHAnsi"/>
          <w:color w:val="auto"/>
        </w:rPr>
      </w:pPr>
      <w:bookmarkStart w:id="5" w:name="_Hlk72933383"/>
      <w:r w:rsidRPr="008D30BB">
        <w:rPr>
          <w:rFonts w:eastAsiaTheme="minorHAnsi"/>
          <w:color w:val="auto"/>
        </w:rPr>
        <w:t>The Assessment Team did not a</w:t>
      </w:r>
      <w:r w:rsidR="00BB2586">
        <w:rPr>
          <w:rFonts w:eastAsiaTheme="minorHAnsi"/>
          <w:color w:val="auto"/>
        </w:rPr>
        <w:t>ss</w:t>
      </w:r>
      <w:r w:rsidRPr="008D30BB">
        <w:rPr>
          <w:rFonts w:eastAsiaTheme="minorHAnsi"/>
          <w:color w:val="auto"/>
        </w:rPr>
        <w:t>ess all requirements of this Standard and therefore an overall compliance rating</w:t>
      </w:r>
      <w:r>
        <w:rPr>
          <w:rFonts w:eastAsiaTheme="minorHAnsi"/>
          <w:color w:val="auto"/>
        </w:rPr>
        <w:t xml:space="preserve"> or summary</w:t>
      </w:r>
      <w:r w:rsidRPr="008D30BB">
        <w:rPr>
          <w:rFonts w:eastAsiaTheme="minorHAnsi"/>
          <w:color w:val="auto"/>
        </w:rPr>
        <w:t xml:space="preserve"> for the Quality Standard has not been provided.</w:t>
      </w:r>
    </w:p>
    <w:bookmarkEnd w:id="5"/>
    <w:p w14:paraId="51CFEDE3" w14:textId="085A1DB8" w:rsidR="00301877" w:rsidRDefault="007C3CFF" w:rsidP="00427817">
      <w:pPr>
        <w:pStyle w:val="Heading2"/>
      </w:pPr>
      <w:r>
        <w:t>Assessment of Standard 5 Requirements</w:t>
      </w:r>
    </w:p>
    <w:p w14:paraId="51CFEDE7" w14:textId="2984B17A" w:rsidR="00314FF7" w:rsidRPr="00D435F8" w:rsidRDefault="007C3CFF" w:rsidP="00314FF7">
      <w:pPr>
        <w:pStyle w:val="Heading3"/>
      </w:pPr>
      <w:r w:rsidRPr="00D435F8">
        <w:t>Requirement 5(3)(b)</w:t>
      </w:r>
      <w:r>
        <w:tab/>
        <w:t>Compliant</w:t>
      </w:r>
    </w:p>
    <w:p w14:paraId="51CFEDE8" w14:textId="77777777" w:rsidR="00314FF7" w:rsidRPr="008D114F" w:rsidRDefault="007C3CFF" w:rsidP="00314FF7">
      <w:pPr>
        <w:rPr>
          <w:i/>
        </w:rPr>
      </w:pPr>
      <w:r w:rsidRPr="008D114F">
        <w:rPr>
          <w:i/>
        </w:rPr>
        <w:t>The service environment:</w:t>
      </w:r>
    </w:p>
    <w:p w14:paraId="51CFEDE9" w14:textId="77777777" w:rsidR="00314FF7" w:rsidRPr="008D114F" w:rsidRDefault="007C3CFF" w:rsidP="00AE036D">
      <w:pPr>
        <w:numPr>
          <w:ilvl w:val="0"/>
          <w:numId w:val="10"/>
        </w:numPr>
        <w:tabs>
          <w:tab w:val="right" w:pos="9026"/>
        </w:tabs>
        <w:spacing w:before="0" w:after="0"/>
        <w:ind w:left="567" w:hanging="425"/>
        <w:outlineLvl w:val="4"/>
        <w:rPr>
          <w:i/>
        </w:rPr>
      </w:pPr>
      <w:r w:rsidRPr="008D114F">
        <w:rPr>
          <w:i/>
        </w:rPr>
        <w:t>is safe, clean, well maintained and comfortable; and</w:t>
      </w:r>
    </w:p>
    <w:p w14:paraId="51CFEDEA" w14:textId="77777777" w:rsidR="00314FF7" w:rsidRPr="008D114F" w:rsidRDefault="007C3CFF" w:rsidP="00AE036D">
      <w:pPr>
        <w:numPr>
          <w:ilvl w:val="0"/>
          <w:numId w:val="10"/>
        </w:numPr>
        <w:tabs>
          <w:tab w:val="right" w:pos="9026"/>
        </w:tabs>
        <w:spacing w:before="0" w:after="0"/>
        <w:ind w:left="567" w:hanging="425"/>
        <w:outlineLvl w:val="4"/>
        <w:rPr>
          <w:i/>
        </w:rPr>
      </w:pPr>
      <w:r w:rsidRPr="008D114F">
        <w:rPr>
          <w:i/>
        </w:rPr>
        <w:t>enables consumers to move freely, both indoors and outdoors.</w:t>
      </w:r>
    </w:p>
    <w:p w14:paraId="28EB9509" w14:textId="77777777" w:rsidR="001459E6" w:rsidRDefault="00886DA3" w:rsidP="005B0AEB">
      <w:pPr>
        <w:rPr>
          <w:rFonts w:eastAsiaTheme="minorHAnsi"/>
        </w:rPr>
      </w:pPr>
      <w:r w:rsidRPr="00886DA3">
        <w:rPr>
          <w:rFonts w:eastAsiaTheme="minorHAnsi"/>
        </w:rPr>
        <w:t xml:space="preserve">Consumers </w:t>
      </w:r>
      <w:r w:rsidR="005B0AEB" w:rsidRPr="00886DA3">
        <w:rPr>
          <w:rFonts w:eastAsiaTheme="minorHAnsi"/>
        </w:rPr>
        <w:t>expressed satisfaction that the service environment was clean</w:t>
      </w:r>
      <w:r w:rsidR="005B0AEB">
        <w:rPr>
          <w:rFonts w:eastAsiaTheme="minorHAnsi"/>
        </w:rPr>
        <w:t>,</w:t>
      </w:r>
      <w:r w:rsidR="005B0AEB" w:rsidRPr="00886DA3">
        <w:rPr>
          <w:rFonts w:eastAsiaTheme="minorHAnsi"/>
        </w:rPr>
        <w:t xml:space="preserve"> well maintained</w:t>
      </w:r>
      <w:r w:rsidRPr="00886DA3">
        <w:rPr>
          <w:rFonts w:eastAsiaTheme="minorHAnsi"/>
        </w:rPr>
        <w:t>, safe and comfortable</w:t>
      </w:r>
      <w:r w:rsidR="005B0AEB">
        <w:rPr>
          <w:rFonts w:eastAsiaTheme="minorHAnsi"/>
        </w:rPr>
        <w:t xml:space="preserve">. </w:t>
      </w:r>
    </w:p>
    <w:p w14:paraId="60899CD2" w14:textId="3008EBBD" w:rsidR="0070797A" w:rsidRDefault="001459E6" w:rsidP="005B0AEB">
      <w:pPr>
        <w:rPr>
          <w:rFonts w:eastAsiaTheme="minorHAnsi"/>
        </w:rPr>
      </w:pPr>
      <w:r>
        <w:rPr>
          <w:rFonts w:eastAsiaTheme="minorHAnsi"/>
        </w:rPr>
        <w:t>The</w:t>
      </w:r>
      <w:r w:rsidR="00886DA3" w:rsidRPr="00886DA3">
        <w:rPr>
          <w:rFonts w:eastAsiaTheme="minorHAnsi"/>
        </w:rPr>
        <w:t xml:space="preserve"> service ha</w:t>
      </w:r>
      <w:r w:rsidR="008872F7">
        <w:rPr>
          <w:rFonts w:eastAsiaTheme="minorHAnsi"/>
        </w:rPr>
        <w:t>d</w:t>
      </w:r>
      <w:r w:rsidR="00886DA3" w:rsidRPr="00886DA3">
        <w:rPr>
          <w:rFonts w:eastAsiaTheme="minorHAnsi"/>
        </w:rPr>
        <w:t xml:space="preserve"> processes for planned and unplanned maintenance</w:t>
      </w:r>
      <w:r>
        <w:rPr>
          <w:rFonts w:eastAsiaTheme="minorHAnsi"/>
        </w:rPr>
        <w:t xml:space="preserve">, and included </w:t>
      </w:r>
      <w:r w:rsidR="0070797A">
        <w:rPr>
          <w:rFonts w:eastAsiaTheme="minorHAnsi"/>
        </w:rPr>
        <w:t xml:space="preserve">the </w:t>
      </w:r>
      <w:r w:rsidR="008A4084">
        <w:rPr>
          <w:rFonts w:eastAsiaTheme="minorHAnsi"/>
        </w:rPr>
        <w:t>daily</w:t>
      </w:r>
      <w:r w:rsidR="0070797A">
        <w:rPr>
          <w:rFonts w:eastAsiaTheme="minorHAnsi"/>
        </w:rPr>
        <w:t xml:space="preserve"> review of</w:t>
      </w:r>
      <w:r w:rsidR="008A4084">
        <w:rPr>
          <w:rFonts w:eastAsiaTheme="minorHAnsi"/>
        </w:rPr>
        <w:t xml:space="preserve"> reactive </w:t>
      </w:r>
      <w:r w:rsidR="004929AA">
        <w:rPr>
          <w:rFonts w:eastAsiaTheme="minorHAnsi"/>
        </w:rPr>
        <w:t>maintenance</w:t>
      </w:r>
      <w:r w:rsidR="0070797A">
        <w:rPr>
          <w:rFonts w:eastAsiaTheme="minorHAnsi"/>
        </w:rPr>
        <w:t xml:space="preserve"> requests and a monthly </w:t>
      </w:r>
      <w:r w:rsidR="00886DA3" w:rsidRPr="00886DA3">
        <w:rPr>
          <w:rFonts w:eastAsiaTheme="minorHAnsi"/>
        </w:rPr>
        <w:t>preventive maintenance schedule</w:t>
      </w:r>
      <w:r w:rsidR="0070797A">
        <w:rPr>
          <w:rFonts w:eastAsiaTheme="minorHAnsi"/>
        </w:rPr>
        <w:t>.</w:t>
      </w:r>
    </w:p>
    <w:p w14:paraId="559E7E35" w14:textId="5DA9D5DA" w:rsidR="00886DA3" w:rsidRDefault="00886DA3" w:rsidP="00BC75D9">
      <w:pPr>
        <w:rPr>
          <w:rFonts w:eastAsiaTheme="minorHAnsi"/>
        </w:rPr>
      </w:pPr>
      <w:r w:rsidRPr="00BC75D9">
        <w:rPr>
          <w:rFonts w:eastAsiaTheme="minorHAnsi"/>
        </w:rPr>
        <w:t>The service environment was observed to b</w:t>
      </w:r>
      <w:r w:rsidR="00603C3C">
        <w:rPr>
          <w:rFonts w:eastAsiaTheme="minorHAnsi"/>
        </w:rPr>
        <w:t>e</w:t>
      </w:r>
      <w:r w:rsidRPr="00BC75D9">
        <w:rPr>
          <w:rFonts w:eastAsiaTheme="minorHAnsi"/>
        </w:rPr>
        <w:t xml:space="preserve"> clean and </w:t>
      </w:r>
      <w:r w:rsidR="00603C3C">
        <w:rPr>
          <w:rFonts w:eastAsiaTheme="minorHAnsi"/>
        </w:rPr>
        <w:t>c</w:t>
      </w:r>
      <w:r w:rsidRPr="00BC75D9">
        <w:rPr>
          <w:rFonts w:eastAsiaTheme="minorHAnsi"/>
        </w:rPr>
        <w:t xml:space="preserve">ommunal areas included outdoor </w:t>
      </w:r>
      <w:r w:rsidR="00603C3C">
        <w:rPr>
          <w:rFonts w:eastAsiaTheme="minorHAnsi"/>
        </w:rPr>
        <w:t>balcony</w:t>
      </w:r>
      <w:r w:rsidRPr="00BC75D9">
        <w:rPr>
          <w:rFonts w:eastAsiaTheme="minorHAnsi"/>
        </w:rPr>
        <w:t xml:space="preserve"> and patio areas</w:t>
      </w:r>
      <w:r w:rsidR="00603C3C">
        <w:rPr>
          <w:rFonts w:eastAsiaTheme="minorHAnsi"/>
        </w:rPr>
        <w:t xml:space="preserve">. Consumers had access to call bells </w:t>
      </w:r>
      <w:r w:rsidR="00461C72">
        <w:rPr>
          <w:rFonts w:eastAsiaTheme="minorHAnsi"/>
        </w:rPr>
        <w:t>in their rooms</w:t>
      </w:r>
      <w:r w:rsidR="00440CAB">
        <w:rPr>
          <w:rFonts w:eastAsiaTheme="minorHAnsi"/>
        </w:rPr>
        <w:t xml:space="preserve"> to request assistance from staff if required</w:t>
      </w:r>
      <w:r w:rsidR="00AB0A9E">
        <w:rPr>
          <w:rFonts w:eastAsiaTheme="minorHAnsi"/>
        </w:rPr>
        <w:t xml:space="preserve">, and handrails were available in </w:t>
      </w:r>
      <w:r w:rsidR="004929AA">
        <w:rPr>
          <w:rFonts w:eastAsiaTheme="minorHAnsi"/>
        </w:rPr>
        <w:t>corridors</w:t>
      </w:r>
      <w:r w:rsidR="00AB0A9E">
        <w:rPr>
          <w:rFonts w:eastAsiaTheme="minorHAnsi"/>
        </w:rPr>
        <w:t xml:space="preserve"> to assist consumers to move freely and support mobilisation.</w:t>
      </w:r>
      <w:r w:rsidR="000B03B2">
        <w:rPr>
          <w:rFonts w:eastAsiaTheme="minorHAnsi"/>
        </w:rPr>
        <w:t xml:space="preserve"> </w:t>
      </w:r>
      <w:r w:rsidR="00AB0A9E">
        <w:rPr>
          <w:rFonts w:eastAsiaTheme="minorHAnsi"/>
        </w:rPr>
        <w:t xml:space="preserve">The </w:t>
      </w:r>
      <w:r w:rsidR="004929AA">
        <w:rPr>
          <w:rFonts w:eastAsiaTheme="minorHAnsi"/>
        </w:rPr>
        <w:t>service</w:t>
      </w:r>
      <w:r w:rsidRPr="00BC75D9">
        <w:rPr>
          <w:rFonts w:eastAsiaTheme="minorHAnsi"/>
        </w:rPr>
        <w:t xml:space="preserve"> had signage to guide consumers and visitors to various areas of the service.</w:t>
      </w:r>
    </w:p>
    <w:p w14:paraId="19F4867E" w14:textId="2BE83F0B" w:rsidR="00884770" w:rsidRDefault="00884770" w:rsidP="00BC75D9">
      <w:pPr>
        <w:rPr>
          <w:rFonts w:eastAsiaTheme="minorHAnsi"/>
        </w:rPr>
      </w:pPr>
      <w:r>
        <w:rPr>
          <w:rFonts w:eastAsiaTheme="minorHAnsi"/>
        </w:rPr>
        <w:lastRenderedPageBreak/>
        <w:t xml:space="preserve">The service had designated smoking areas that were equipped with fire extinguishers, fire blankets and </w:t>
      </w:r>
      <w:r w:rsidR="00EB665C">
        <w:rPr>
          <w:rFonts w:eastAsiaTheme="minorHAnsi"/>
        </w:rPr>
        <w:t>cigarette ashtrays. A temporary assistance call bell was available</w:t>
      </w:r>
      <w:r w:rsidR="00ED0B38">
        <w:rPr>
          <w:rFonts w:eastAsiaTheme="minorHAnsi"/>
        </w:rPr>
        <w:t xml:space="preserve"> in the designated smoking area</w:t>
      </w:r>
      <w:r w:rsidR="00EB665C">
        <w:rPr>
          <w:rFonts w:eastAsiaTheme="minorHAnsi"/>
        </w:rPr>
        <w:t xml:space="preserve"> for consumers to seek assistance.</w:t>
      </w:r>
    </w:p>
    <w:p w14:paraId="74DA7FD0" w14:textId="23DF65B9" w:rsidR="00EB665C" w:rsidRPr="00E022FE" w:rsidRDefault="00EB665C" w:rsidP="00EB665C">
      <w:pPr>
        <w:rPr>
          <w:rFonts w:eastAsia="Calibri"/>
          <w:color w:val="auto"/>
          <w:lang w:eastAsia="en-US"/>
        </w:rPr>
      </w:pPr>
      <w:r w:rsidRPr="00E022FE">
        <w:rPr>
          <w:rFonts w:eastAsia="Calibri"/>
          <w:color w:val="auto"/>
          <w:lang w:eastAsia="en-US"/>
        </w:rPr>
        <w:t xml:space="preserve">The service </w:t>
      </w:r>
      <w:r>
        <w:rPr>
          <w:rFonts w:eastAsia="Calibri"/>
          <w:color w:val="auto"/>
          <w:lang w:eastAsia="en-US"/>
        </w:rPr>
        <w:t>had implemented</w:t>
      </w:r>
      <w:r w:rsidRPr="00E022FE">
        <w:rPr>
          <w:rFonts w:eastAsia="Calibri"/>
          <w:color w:val="auto"/>
          <w:lang w:eastAsia="en-US"/>
        </w:rPr>
        <w:t xml:space="preserve"> improvements to the service environment to maintain consumer safety and comfort, </w:t>
      </w:r>
      <w:r>
        <w:rPr>
          <w:rFonts w:eastAsia="Calibri"/>
          <w:color w:val="auto"/>
          <w:lang w:eastAsia="en-US"/>
        </w:rPr>
        <w:t xml:space="preserve">including </w:t>
      </w:r>
      <w:r w:rsidRPr="00E022FE">
        <w:rPr>
          <w:rFonts w:eastAsia="Calibri"/>
          <w:color w:val="auto"/>
          <w:lang w:eastAsia="en-US"/>
        </w:rPr>
        <w:t xml:space="preserve">the ability for consumers to move freely, both indoors and outdoors. </w:t>
      </w:r>
    </w:p>
    <w:p w14:paraId="51CFEDEF" w14:textId="4BB843FE" w:rsidR="00314FF7" w:rsidRPr="00314FF7" w:rsidRDefault="00EB665C" w:rsidP="00314FF7">
      <w:r>
        <w:rPr>
          <w:color w:val="auto"/>
        </w:rPr>
        <w:t>For the reasons detailed, this requirement is Complaint.</w:t>
      </w:r>
    </w:p>
    <w:p w14:paraId="51CFEDF0" w14:textId="77777777" w:rsidR="009C6F30" w:rsidRDefault="005B5EFE" w:rsidP="00095CD4">
      <w:pPr>
        <w:sectPr w:rsidR="009C6F30" w:rsidSect="00CB3BA9">
          <w:type w:val="continuous"/>
          <w:pgSz w:w="11906" w:h="16838"/>
          <w:pgMar w:top="1701" w:right="1418" w:bottom="1418" w:left="1418" w:header="709" w:footer="397" w:gutter="0"/>
          <w:cols w:space="708"/>
          <w:titlePg/>
          <w:docGrid w:linePitch="360"/>
        </w:sectPr>
      </w:pPr>
    </w:p>
    <w:p w14:paraId="51CFEDF1" w14:textId="3A41C6C1" w:rsidR="00CB3BA9" w:rsidRDefault="007C3CFF"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1CFEE5F" wp14:editId="51CFEE60">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3497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 </w:t>
      </w:r>
      <w:r w:rsidRPr="00EB1D71">
        <w:rPr>
          <w:color w:val="FFFFFF" w:themeColor="background1"/>
          <w:sz w:val="36"/>
        </w:rPr>
        <w:br/>
        <w:t>Feedback and complaints</w:t>
      </w:r>
    </w:p>
    <w:p w14:paraId="51CFEDF2" w14:textId="77777777" w:rsidR="007F5256" w:rsidRPr="00FD1B02" w:rsidRDefault="007C3CFF" w:rsidP="009C6F30">
      <w:pPr>
        <w:pStyle w:val="Heading3"/>
        <w:shd w:val="clear" w:color="auto" w:fill="F2F2F2" w:themeFill="background1" w:themeFillShade="F2"/>
      </w:pPr>
      <w:r w:rsidRPr="00FD1B02">
        <w:t>Consumer outcome:</w:t>
      </w:r>
    </w:p>
    <w:p w14:paraId="51CFEDF3" w14:textId="77777777" w:rsidR="007F5256" w:rsidRDefault="007C3CFF" w:rsidP="00AE036D">
      <w:pPr>
        <w:numPr>
          <w:ilvl w:val="0"/>
          <w:numId w:val="5"/>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1CFEDF4" w14:textId="77777777" w:rsidR="007F5256" w:rsidRDefault="007C3CFF" w:rsidP="009C6F30">
      <w:pPr>
        <w:pStyle w:val="Heading3"/>
        <w:shd w:val="clear" w:color="auto" w:fill="F2F2F2" w:themeFill="background1" w:themeFillShade="F2"/>
      </w:pPr>
      <w:r>
        <w:t>Organisation statement:</w:t>
      </w:r>
    </w:p>
    <w:p w14:paraId="51CFEDF5" w14:textId="77777777" w:rsidR="007F5256" w:rsidRDefault="007C3CFF" w:rsidP="00AE036D">
      <w:pPr>
        <w:numPr>
          <w:ilvl w:val="0"/>
          <w:numId w:val="5"/>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1CFEDF6" w14:textId="77777777" w:rsidR="007F5256" w:rsidRDefault="007C3CFF" w:rsidP="00427817">
      <w:pPr>
        <w:pStyle w:val="Heading2"/>
      </w:pPr>
      <w:r>
        <w:t>Assessment of Standard 6</w:t>
      </w:r>
    </w:p>
    <w:p w14:paraId="51CFEDF8" w14:textId="7033F7F9" w:rsidR="007F5256" w:rsidRPr="006F5B79" w:rsidRDefault="006F5B79" w:rsidP="00154403">
      <w:pPr>
        <w:rPr>
          <w:rFonts w:eastAsiaTheme="minorHAnsi"/>
          <w:color w:val="auto"/>
        </w:rPr>
      </w:pPr>
      <w:r w:rsidRPr="008D30BB">
        <w:rPr>
          <w:rFonts w:eastAsiaTheme="minorHAnsi"/>
          <w:color w:val="auto"/>
        </w:rPr>
        <w:t>The Assessment Team did not a</w:t>
      </w:r>
      <w:r w:rsidR="00BB2586">
        <w:rPr>
          <w:rFonts w:eastAsiaTheme="minorHAnsi"/>
          <w:color w:val="auto"/>
        </w:rPr>
        <w:t>ss</w:t>
      </w:r>
      <w:r w:rsidRPr="008D30BB">
        <w:rPr>
          <w:rFonts w:eastAsiaTheme="minorHAnsi"/>
          <w:color w:val="auto"/>
        </w:rPr>
        <w:t>ess all requirements of this Standard and therefore an overall compliance rating</w:t>
      </w:r>
      <w:r>
        <w:rPr>
          <w:rFonts w:eastAsiaTheme="minorHAnsi"/>
          <w:color w:val="auto"/>
        </w:rPr>
        <w:t xml:space="preserve"> or summary</w:t>
      </w:r>
      <w:r w:rsidRPr="008D30BB">
        <w:rPr>
          <w:rFonts w:eastAsiaTheme="minorHAnsi"/>
          <w:color w:val="auto"/>
        </w:rPr>
        <w:t xml:space="preserve"> for the Quality Standard has not been provided.</w:t>
      </w:r>
    </w:p>
    <w:p w14:paraId="51CFEDF9" w14:textId="39C9B214" w:rsidR="00301877" w:rsidRDefault="007C3CFF" w:rsidP="00427817">
      <w:pPr>
        <w:pStyle w:val="Heading2"/>
      </w:pPr>
      <w:r>
        <w:t>Assessment of Standard 6 Requirements</w:t>
      </w:r>
      <w:r w:rsidRPr="0066387A">
        <w:rPr>
          <w:i/>
          <w:color w:val="0000FF"/>
          <w:sz w:val="24"/>
          <w:szCs w:val="24"/>
        </w:rPr>
        <w:t xml:space="preserve"> </w:t>
      </w:r>
    </w:p>
    <w:p w14:paraId="51CFEDFA" w14:textId="2BE570EA" w:rsidR="001B3DE8" w:rsidRPr="00506F7F" w:rsidRDefault="007C3CFF" w:rsidP="00506F7F">
      <w:pPr>
        <w:pStyle w:val="Heading3"/>
      </w:pPr>
      <w:r w:rsidRPr="00506F7F">
        <w:t>Requirement 6(3)(a)</w:t>
      </w:r>
      <w:r>
        <w:tab/>
        <w:t>Compliant</w:t>
      </w:r>
    </w:p>
    <w:p w14:paraId="51CFEDFB" w14:textId="77777777" w:rsidR="001B3DE8" w:rsidRPr="008D114F" w:rsidRDefault="007C3CFF" w:rsidP="00506F7F">
      <w:pPr>
        <w:rPr>
          <w:i/>
        </w:rPr>
      </w:pPr>
      <w:r w:rsidRPr="008D114F">
        <w:rPr>
          <w:i/>
        </w:rPr>
        <w:t>Consumers, their family, friends, carers and others are encouraged and supported to provide feedback and make complaints.</w:t>
      </w:r>
    </w:p>
    <w:p w14:paraId="67278DEF" w14:textId="041361BC" w:rsidR="00B6151D" w:rsidRPr="00752653" w:rsidRDefault="00451107" w:rsidP="00506F7F">
      <w:pPr>
        <w:rPr>
          <w:rFonts w:eastAsia="Arial"/>
          <w:color w:val="auto"/>
        </w:rPr>
      </w:pPr>
      <w:r w:rsidRPr="00752653">
        <w:rPr>
          <w:rFonts w:eastAsia="Arial"/>
          <w:color w:val="auto"/>
        </w:rPr>
        <w:t>Consumers and representatives expressed they felt comfortable in raising concerns and providing feedback</w:t>
      </w:r>
      <w:r w:rsidR="007172D0" w:rsidRPr="00752653">
        <w:rPr>
          <w:rFonts w:eastAsia="Arial"/>
          <w:color w:val="auto"/>
        </w:rPr>
        <w:t xml:space="preserve">, and </w:t>
      </w:r>
      <w:r w:rsidR="00746625" w:rsidRPr="00752653">
        <w:rPr>
          <w:rFonts w:eastAsia="Arial"/>
          <w:color w:val="auto"/>
        </w:rPr>
        <w:t>were</w:t>
      </w:r>
      <w:r w:rsidR="006F5F04" w:rsidRPr="00752653">
        <w:rPr>
          <w:rFonts w:eastAsia="Arial"/>
          <w:color w:val="auto"/>
        </w:rPr>
        <w:t xml:space="preserve"> aware of feedback mechanisms at the service</w:t>
      </w:r>
      <w:r w:rsidRPr="00752653">
        <w:rPr>
          <w:rFonts w:eastAsia="Arial"/>
          <w:color w:val="auto"/>
        </w:rPr>
        <w:t xml:space="preserve">. </w:t>
      </w:r>
    </w:p>
    <w:p w14:paraId="67C63BD8" w14:textId="6588DC31" w:rsidR="0089137A" w:rsidRPr="00752653" w:rsidRDefault="00746625" w:rsidP="00506F7F">
      <w:pPr>
        <w:rPr>
          <w:color w:val="auto"/>
        </w:rPr>
      </w:pPr>
      <w:r w:rsidRPr="00752653">
        <w:rPr>
          <w:color w:val="auto"/>
        </w:rPr>
        <w:t xml:space="preserve">Staff demonstrated an understanding </w:t>
      </w:r>
      <w:r w:rsidR="00084615" w:rsidRPr="00752653">
        <w:rPr>
          <w:color w:val="auto"/>
        </w:rPr>
        <w:t>of, and described the service’s complaints processes</w:t>
      </w:r>
      <w:r w:rsidR="00752653" w:rsidRPr="00752653">
        <w:rPr>
          <w:color w:val="auto"/>
        </w:rPr>
        <w:t xml:space="preserve"> and how they support consumers to </w:t>
      </w:r>
      <w:r w:rsidR="00FA359E" w:rsidRPr="00752653">
        <w:rPr>
          <w:color w:val="auto"/>
        </w:rPr>
        <w:t>provide</w:t>
      </w:r>
      <w:r w:rsidR="00752653" w:rsidRPr="00752653">
        <w:rPr>
          <w:color w:val="auto"/>
        </w:rPr>
        <w:t xml:space="preserve"> feedback regarding care and services.</w:t>
      </w:r>
    </w:p>
    <w:p w14:paraId="71DFD195" w14:textId="5E033B3B" w:rsidR="00B6151D" w:rsidRPr="00752653" w:rsidRDefault="00B6151D" w:rsidP="00B6151D">
      <w:pPr>
        <w:rPr>
          <w:rFonts w:eastAsia="Calibri"/>
          <w:color w:val="auto"/>
          <w:lang w:eastAsia="en-US"/>
        </w:rPr>
      </w:pPr>
      <w:r w:rsidRPr="00752653">
        <w:rPr>
          <w:rFonts w:eastAsia="Calibri"/>
          <w:color w:val="auto"/>
          <w:lang w:eastAsia="en-US"/>
        </w:rPr>
        <w:t xml:space="preserve">The service had implemented </w:t>
      </w:r>
      <w:r w:rsidR="00A76983" w:rsidRPr="00752653">
        <w:rPr>
          <w:rFonts w:eastAsia="Calibri"/>
          <w:color w:val="auto"/>
          <w:lang w:eastAsia="en-US"/>
        </w:rPr>
        <w:t xml:space="preserve">improvement </w:t>
      </w:r>
      <w:r w:rsidR="00C24E64">
        <w:rPr>
          <w:rFonts w:eastAsia="Calibri"/>
          <w:color w:val="auto"/>
          <w:lang w:eastAsia="en-US"/>
        </w:rPr>
        <w:t xml:space="preserve">to </w:t>
      </w:r>
      <w:r w:rsidR="00A76983" w:rsidRPr="00752653">
        <w:rPr>
          <w:rFonts w:eastAsia="Calibri"/>
          <w:color w:val="auto"/>
          <w:lang w:eastAsia="en-US"/>
        </w:rPr>
        <w:t>ensure</w:t>
      </w:r>
      <w:r w:rsidRPr="00752653">
        <w:rPr>
          <w:rFonts w:eastAsia="Calibri"/>
          <w:color w:val="auto"/>
          <w:lang w:eastAsia="en-US"/>
        </w:rPr>
        <w:t xml:space="preserve"> consumers, family, friends and others are encouraged and supported to provide feedback and complaints</w:t>
      </w:r>
      <w:r w:rsidR="0089137A" w:rsidRPr="00752653">
        <w:rPr>
          <w:rFonts w:eastAsia="Calibri"/>
          <w:color w:val="auto"/>
          <w:lang w:eastAsia="en-US"/>
        </w:rPr>
        <w:t xml:space="preserve"> including updating of the consumer handbook</w:t>
      </w:r>
      <w:r w:rsidR="000A7257" w:rsidRPr="00752653">
        <w:rPr>
          <w:rFonts w:eastAsia="Calibri"/>
          <w:color w:val="auto"/>
          <w:lang w:eastAsia="en-US"/>
        </w:rPr>
        <w:t xml:space="preserve"> and consumer agreements to inform consumers of complaints mechanisms at the service</w:t>
      </w:r>
      <w:r w:rsidR="00746625" w:rsidRPr="00752653">
        <w:rPr>
          <w:rFonts w:eastAsia="Calibri"/>
          <w:color w:val="auto"/>
          <w:lang w:eastAsia="en-US"/>
        </w:rPr>
        <w:t>.</w:t>
      </w:r>
    </w:p>
    <w:p w14:paraId="51CFEDFC" w14:textId="461ABE85" w:rsidR="00506F7F" w:rsidRDefault="00B6151D" w:rsidP="00506F7F">
      <w:r>
        <w:rPr>
          <w:color w:val="auto"/>
        </w:rPr>
        <w:t>For the reasons detailed, this requirement is Complaint.</w:t>
      </w:r>
    </w:p>
    <w:p w14:paraId="51CFEE00" w14:textId="1C298439" w:rsidR="001B3DE8" w:rsidRPr="00D435F8" w:rsidRDefault="007C3CFF" w:rsidP="00506F7F">
      <w:pPr>
        <w:pStyle w:val="Heading3"/>
      </w:pPr>
      <w:r w:rsidRPr="00D435F8">
        <w:lastRenderedPageBreak/>
        <w:t>Requirement 6(3)(c)</w:t>
      </w:r>
      <w:r>
        <w:tab/>
        <w:t>Compliant</w:t>
      </w:r>
    </w:p>
    <w:p w14:paraId="51CFEE01" w14:textId="77777777" w:rsidR="001B3DE8" w:rsidRPr="008D114F" w:rsidRDefault="007C3CFF" w:rsidP="00506F7F">
      <w:pPr>
        <w:rPr>
          <w:i/>
        </w:rPr>
      </w:pPr>
      <w:r w:rsidRPr="008D114F">
        <w:rPr>
          <w:i/>
        </w:rPr>
        <w:t>Appropriate action is taken in response to complaints and an open disclosure process is used when things go wrong.</w:t>
      </w:r>
    </w:p>
    <w:p w14:paraId="5A55BC0E" w14:textId="77777777" w:rsidR="00540364" w:rsidRDefault="00790A33" w:rsidP="00822886">
      <w:pPr>
        <w:rPr>
          <w:rFonts w:eastAsia="Arial"/>
        </w:rPr>
      </w:pPr>
      <w:r>
        <w:rPr>
          <w:rFonts w:eastAsia="Arial"/>
        </w:rPr>
        <w:t>C</w:t>
      </w:r>
      <w:r w:rsidRPr="00F54A7B">
        <w:rPr>
          <w:rFonts w:eastAsia="Arial"/>
        </w:rPr>
        <w:t xml:space="preserve">onsumers and representatives </w:t>
      </w:r>
      <w:r w:rsidR="006300DC">
        <w:rPr>
          <w:rFonts w:eastAsia="Arial"/>
        </w:rPr>
        <w:t>expressed satisfaction that the service had initiated appropriate response to complaints</w:t>
      </w:r>
      <w:r w:rsidR="005434F4">
        <w:rPr>
          <w:rFonts w:eastAsia="Arial"/>
        </w:rPr>
        <w:t xml:space="preserve">, for example the representative for one named consumer </w:t>
      </w:r>
      <w:r w:rsidR="00F960B5">
        <w:rPr>
          <w:rFonts w:eastAsia="Arial"/>
        </w:rPr>
        <w:t xml:space="preserve">had made a complaint regarding the cleanliness of </w:t>
      </w:r>
      <w:r w:rsidR="00540364">
        <w:rPr>
          <w:rFonts w:eastAsia="Arial"/>
        </w:rPr>
        <w:t>the room and the service’s response was acceptable.</w:t>
      </w:r>
    </w:p>
    <w:p w14:paraId="7BE9DDB1" w14:textId="5CE8F177" w:rsidR="00540364" w:rsidRDefault="0063081C" w:rsidP="00822886">
      <w:pPr>
        <w:rPr>
          <w:rFonts w:eastAsia="Arial"/>
        </w:rPr>
      </w:pPr>
      <w:r>
        <w:rPr>
          <w:rFonts w:eastAsia="Arial"/>
        </w:rPr>
        <w:t xml:space="preserve">The service provides </w:t>
      </w:r>
      <w:r w:rsidR="00C24F7D">
        <w:rPr>
          <w:rFonts w:eastAsia="Arial"/>
        </w:rPr>
        <w:t xml:space="preserve">information to consumers and staff on </w:t>
      </w:r>
      <w:r w:rsidR="00FA359E">
        <w:rPr>
          <w:rFonts w:eastAsia="Arial"/>
        </w:rPr>
        <w:t>complaints</w:t>
      </w:r>
      <w:r w:rsidR="00C24F7D">
        <w:rPr>
          <w:rFonts w:eastAsia="Arial"/>
        </w:rPr>
        <w:t xml:space="preserve"> actions via meetings and through the distribution of meeting minutes. Staff </w:t>
      </w:r>
      <w:r w:rsidR="009835AC">
        <w:rPr>
          <w:rFonts w:eastAsia="Arial"/>
        </w:rPr>
        <w:t xml:space="preserve">had completed mandatory training in </w:t>
      </w:r>
      <w:r w:rsidR="00461B11">
        <w:rPr>
          <w:rFonts w:eastAsia="Calibri"/>
          <w:color w:val="auto"/>
          <w:lang w:eastAsia="en-US"/>
        </w:rPr>
        <w:t>feedback and complaints handling, understanding documentation requirements and open disclosure</w:t>
      </w:r>
      <w:r w:rsidR="00C24E64">
        <w:rPr>
          <w:rFonts w:eastAsia="Calibri"/>
          <w:color w:val="auto"/>
          <w:lang w:eastAsia="en-US"/>
        </w:rPr>
        <w:t xml:space="preserve"> principles.</w:t>
      </w:r>
    </w:p>
    <w:p w14:paraId="71F90323" w14:textId="2439BDDC" w:rsidR="006911FF" w:rsidRPr="006911FF" w:rsidRDefault="006911FF" w:rsidP="00822886">
      <w:pPr>
        <w:rPr>
          <w:rFonts w:eastAsia="Calibri"/>
          <w:color w:val="auto"/>
          <w:lang w:eastAsia="en-US"/>
        </w:rPr>
      </w:pPr>
      <w:r w:rsidRPr="006911FF">
        <w:rPr>
          <w:rFonts w:eastAsia="Calibri"/>
          <w:color w:val="auto"/>
          <w:lang w:eastAsia="en-US"/>
        </w:rPr>
        <w:t>The service has a suite of policies and procedures which guides staff and management practice in</w:t>
      </w:r>
      <w:r w:rsidR="00C24E64">
        <w:rPr>
          <w:rFonts w:eastAsia="Calibri"/>
          <w:color w:val="auto"/>
          <w:lang w:eastAsia="en-US"/>
        </w:rPr>
        <w:t>cluding</w:t>
      </w:r>
      <w:r w:rsidRPr="006911FF">
        <w:rPr>
          <w:rFonts w:eastAsia="Calibri"/>
          <w:color w:val="auto"/>
          <w:lang w:eastAsia="en-US"/>
        </w:rPr>
        <w:t xml:space="preserve"> the categorisation of complaints, response timeframes</w:t>
      </w:r>
      <w:r>
        <w:rPr>
          <w:rFonts w:eastAsia="Calibri"/>
          <w:color w:val="auto"/>
          <w:lang w:eastAsia="en-US"/>
        </w:rPr>
        <w:t>,</w:t>
      </w:r>
      <w:r w:rsidRPr="006911FF">
        <w:rPr>
          <w:rFonts w:eastAsia="Calibri"/>
          <w:color w:val="auto"/>
          <w:lang w:eastAsia="en-US"/>
        </w:rPr>
        <w:t xml:space="preserve"> documentation </w:t>
      </w:r>
      <w:r>
        <w:rPr>
          <w:rFonts w:eastAsia="Calibri"/>
          <w:color w:val="auto"/>
          <w:lang w:eastAsia="en-US"/>
        </w:rPr>
        <w:t>and open disclosure processes.</w:t>
      </w:r>
    </w:p>
    <w:p w14:paraId="12323E80" w14:textId="7F1694FA" w:rsidR="006911FF" w:rsidRPr="00752653" w:rsidRDefault="006911FF" w:rsidP="00822886">
      <w:pPr>
        <w:rPr>
          <w:rFonts w:eastAsia="Calibri"/>
          <w:color w:val="auto"/>
          <w:lang w:eastAsia="en-US"/>
        </w:rPr>
      </w:pPr>
      <w:r w:rsidRPr="00752653">
        <w:rPr>
          <w:rFonts w:eastAsia="Calibri"/>
          <w:color w:val="auto"/>
          <w:lang w:eastAsia="en-US"/>
        </w:rPr>
        <w:t xml:space="preserve">The service had implemented improvement </w:t>
      </w:r>
      <w:r w:rsidR="00B320A8">
        <w:rPr>
          <w:rFonts w:eastAsia="Calibri"/>
          <w:color w:val="auto"/>
          <w:lang w:eastAsia="en-US"/>
        </w:rPr>
        <w:t xml:space="preserve">to </w:t>
      </w:r>
      <w:r w:rsidRPr="00752653">
        <w:rPr>
          <w:rFonts w:eastAsia="Calibri"/>
          <w:color w:val="auto"/>
          <w:lang w:eastAsia="en-US"/>
        </w:rPr>
        <w:t xml:space="preserve">ensure </w:t>
      </w:r>
      <w:r w:rsidR="006F24E5" w:rsidRPr="0032541A">
        <w:rPr>
          <w:rFonts w:eastAsia="Calibri"/>
          <w:color w:val="auto"/>
          <w:lang w:eastAsia="en-US"/>
        </w:rPr>
        <w:t>action</w:t>
      </w:r>
      <w:r w:rsidR="006F24E5">
        <w:rPr>
          <w:rFonts w:eastAsia="Calibri"/>
          <w:color w:val="auto"/>
          <w:lang w:eastAsia="en-US"/>
        </w:rPr>
        <w:t>s are</w:t>
      </w:r>
      <w:r w:rsidR="006F24E5" w:rsidRPr="0032541A">
        <w:rPr>
          <w:rFonts w:eastAsia="Calibri"/>
          <w:color w:val="auto"/>
          <w:lang w:eastAsia="en-US"/>
        </w:rPr>
        <w:t xml:space="preserve"> taken in response to complaints</w:t>
      </w:r>
      <w:r w:rsidR="006F24E5">
        <w:rPr>
          <w:rFonts w:eastAsia="Calibri"/>
          <w:color w:val="auto"/>
          <w:lang w:eastAsia="en-US"/>
        </w:rPr>
        <w:t>,</w:t>
      </w:r>
      <w:r w:rsidR="006F24E5" w:rsidRPr="0032541A">
        <w:rPr>
          <w:rFonts w:eastAsia="Calibri"/>
          <w:color w:val="auto"/>
          <w:lang w:eastAsia="en-US"/>
        </w:rPr>
        <w:t xml:space="preserve"> and </w:t>
      </w:r>
      <w:r w:rsidR="006F24E5">
        <w:rPr>
          <w:rFonts w:eastAsia="Calibri"/>
          <w:color w:val="auto"/>
          <w:lang w:eastAsia="en-US"/>
        </w:rPr>
        <w:t xml:space="preserve">that </w:t>
      </w:r>
      <w:r w:rsidR="006F24E5" w:rsidRPr="0032541A">
        <w:rPr>
          <w:rFonts w:eastAsia="Calibri"/>
          <w:color w:val="auto"/>
          <w:lang w:eastAsia="en-US"/>
        </w:rPr>
        <w:t>open disclosure is used when things go wrong</w:t>
      </w:r>
      <w:r w:rsidR="006F24E5">
        <w:rPr>
          <w:rFonts w:eastAsia="Calibri"/>
          <w:color w:val="auto"/>
          <w:lang w:eastAsia="en-US"/>
        </w:rPr>
        <w:t xml:space="preserve">. For example, the service has commenced consumer meetings </w:t>
      </w:r>
      <w:r w:rsidR="006F54B3">
        <w:rPr>
          <w:rFonts w:eastAsia="Calibri"/>
          <w:color w:val="auto"/>
          <w:lang w:eastAsia="en-US"/>
        </w:rPr>
        <w:t>as a forum</w:t>
      </w:r>
      <w:r w:rsidR="006F24E5" w:rsidRPr="00752653">
        <w:rPr>
          <w:rFonts w:eastAsia="Calibri"/>
          <w:color w:val="auto"/>
          <w:lang w:eastAsia="en-US"/>
        </w:rPr>
        <w:t xml:space="preserve"> </w:t>
      </w:r>
      <w:r w:rsidR="006E1FB4">
        <w:rPr>
          <w:rFonts w:eastAsia="Calibri"/>
          <w:color w:val="auto"/>
          <w:lang w:eastAsia="en-US"/>
        </w:rPr>
        <w:t xml:space="preserve">to raise, propose resolution actions and evaluate </w:t>
      </w:r>
      <w:r w:rsidR="00822886">
        <w:rPr>
          <w:rFonts w:eastAsia="Calibri"/>
          <w:color w:val="auto"/>
          <w:lang w:eastAsia="en-US"/>
        </w:rPr>
        <w:t>improvements in collaboration with consumers.</w:t>
      </w:r>
    </w:p>
    <w:p w14:paraId="51CFEE02" w14:textId="5B08CA75" w:rsidR="00506F7F" w:rsidRDefault="006911FF" w:rsidP="00822886">
      <w:r>
        <w:rPr>
          <w:color w:val="auto"/>
        </w:rPr>
        <w:t>For the reasons detailed, this requirement is Complaint.</w:t>
      </w:r>
    </w:p>
    <w:p w14:paraId="51CFEE03" w14:textId="7FC22F8F" w:rsidR="001B3DE8" w:rsidRPr="00D435F8" w:rsidRDefault="007C3CFF" w:rsidP="00506F7F">
      <w:pPr>
        <w:pStyle w:val="Heading3"/>
      </w:pPr>
      <w:r w:rsidRPr="00D435F8">
        <w:t>Requirement 6(3)(d)</w:t>
      </w:r>
      <w:r>
        <w:tab/>
        <w:t>Compliant</w:t>
      </w:r>
    </w:p>
    <w:p w14:paraId="51CFEE04" w14:textId="77777777" w:rsidR="001B3DE8" w:rsidRPr="008D114F" w:rsidRDefault="007C3CFF" w:rsidP="00506F7F">
      <w:pPr>
        <w:rPr>
          <w:i/>
        </w:rPr>
      </w:pPr>
      <w:r w:rsidRPr="008D114F">
        <w:rPr>
          <w:i/>
        </w:rPr>
        <w:t>Feedback and complaints are reviewed and used to improve the quality of care and services.</w:t>
      </w:r>
    </w:p>
    <w:p w14:paraId="22D0B778" w14:textId="076392DF" w:rsidR="00EA323A" w:rsidRPr="005D1DDA" w:rsidRDefault="00EA323A" w:rsidP="00B013D1">
      <w:pPr>
        <w:rPr>
          <w:color w:val="auto"/>
        </w:rPr>
      </w:pPr>
      <w:r w:rsidRPr="005D1DDA">
        <w:rPr>
          <w:color w:val="auto"/>
        </w:rPr>
        <w:t xml:space="preserve">Consumers and representatives described improvements made as a result of their feedback. </w:t>
      </w:r>
    </w:p>
    <w:p w14:paraId="669EBE0E" w14:textId="77777777" w:rsidR="00B013D1" w:rsidRPr="005D1DDA" w:rsidRDefault="00CE2351" w:rsidP="00B013D1">
      <w:pPr>
        <w:rPr>
          <w:color w:val="auto"/>
        </w:rPr>
      </w:pPr>
      <w:r w:rsidRPr="005D1DDA">
        <w:rPr>
          <w:color w:val="auto"/>
        </w:rPr>
        <w:t>Staff demonstrated an understanding of improvements made at the service in response to consumer feedback</w:t>
      </w:r>
      <w:r w:rsidR="00FB43BF" w:rsidRPr="005D1DDA">
        <w:rPr>
          <w:color w:val="auto"/>
        </w:rPr>
        <w:t xml:space="preserve">, for example </w:t>
      </w:r>
      <w:r w:rsidR="00B013D1" w:rsidRPr="005D1DDA">
        <w:rPr>
          <w:color w:val="auto"/>
        </w:rPr>
        <w:t>the introduction of a laundry labelling process as consumer’s had reported laundry missing.</w:t>
      </w:r>
    </w:p>
    <w:p w14:paraId="79F8BCE5" w14:textId="64E850FB" w:rsidR="00EA323A" w:rsidRPr="005D1DDA" w:rsidRDefault="00BC635D" w:rsidP="00B013D1">
      <w:pPr>
        <w:rPr>
          <w:color w:val="auto"/>
        </w:rPr>
      </w:pPr>
      <w:r w:rsidRPr="005D1DDA">
        <w:rPr>
          <w:color w:val="auto"/>
        </w:rPr>
        <w:t xml:space="preserve">The service has implemented an electronic complaints system to enable the </w:t>
      </w:r>
      <w:r w:rsidR="00F10C31" w:rsidRPr="005D1DDA">
        <w:rPr>
          <w:color w:val="auto"/>
        </w:rPr>
        <w:t>recording, analysis and trending of complaints, and timely response to consumer feedback provided.</w:t>
      </w:r>
    </w:p>
    <w:p w14:paraId="684CF9CC" w14:textId="56A1E5E4" w:rsidR="005D1DDA" w:rsidRDefault="005D1DDA" w:rsidP="005D1DDA">
      <w:pPr>
        <w:rPr>
          <w:rFonts w:eastAsia="Calibri"/>
          <w:color w:val="auto"/>
          <w:lang w:eastAsia="en-US"/>
        </w:rPr>
      </w:pPr>
      <w:r w:rsidRPr="005D1DDA">
        <w:rPr>
          <w:rFonts w:eastAsia="Calibri"/>
          <w:color w:val="auto"/>
          <w:lang w:eastAsia="en-US"/>
        </w:rPr>
        <w:t xml:space="preserve">The service had a suite of policies and procedures on feedback and complaints to guide staff, including how complaints contribute to continuous improvement. </w:t>
      </w:r>
    </w:p>
    <w:p w14:paraId="0F19EC8E" w14:textId="75BCBC6E" w:rsidR="005D1DDA" w:rsidRPr="00752653" w:rsidRDefault="005D1DDA" w:rsidP="005D1DDA">
      <w:pPr>
        <w:rPr>
          <w:rFonts w:eastAsia="Calibri"/>
          <w:color w:val="auto"/>
          <w:lang w:eastAsia="en-US"/>
        </w:rPr>
      </w:pPr>
      <w:r w:rsidRPr="00752653">
        <w:rPr>
          <w:rFonts w:eastAsia="Calibri"/>
          <w:color w:val="auto"/>
          <w:lang w:eastAsia="en-US"/>
        </w:rPr>
        <w:lastRenderedPageBreak/>
        <w:t xml:space="preserve">The service had implemented improvement </w:t>
      </w:r>
      <w:r>
        <w:rPr>
          <w:rFonts w:eastAsia="Calibri"/>
          <w:color w:val="auto"/>
          <w:lang w:eastAsia="en-US"/>
        </w:rPr>
        <w:t xml:space="preserve">to </w:t>
      </w:r>
      <w:r w:rsidRPr="00752653">
        <w:rPr>
          <w:rFonts w:eastAsia="Calibri"/>
          <w:color w:val="auto"/>
          <w:lang w:eastAsia="en-US"/>
        </w:rPr>
        <w:t xml:space="preserve">ensure </w:t>
      </w:r>
      <w:r>
        <w:rPr>
          <w:rFonts w:eastAsia="Calibri"/>
          <w:color w:val="auto"/>
          <w:lang w:eastAsia="en-US"/>
        </w:rPr>
        <w:t xml:space="preserve">feedback is </w:t>
      </w:r>
      <w:r w:rsidR="00B923D1">
        <w:rPr>
          <w:rFonts w:eastAsia="Calibri"/>
          <w:color w:val="auto"/>
          <w:lang w:eastAsia="en-US"/>
        </w:rPr>
        <w:t>reviewed and used to improve consumer care and services.</w:t>
      </w:r>
    </w:p>
    <w:p w14:paraId="51CFEE06" w14:textId="539C151D" w:rsidR="001B3DE8" w:rsidRPr="001B3DE8" w:rsidRDefault="005D1DDA" w:rsidP="001B3DE8">
      <w:r>
        <w:rPr>
          <w:color w:val="auto"/>
        </w:rPr>
        <w:t>For the reasons detailed, this requirement is Complaint.</w:t>
      </w:r>
    </w:p>
    <w:p w14:paraId="51CFEE07" w14:textId="77777777" w:rsidR="009C6F30" w:rsidRDefault="005B5EFE" w:rsidP="00095CD4">
      <w:pPr>
        <w:sectPr w:rsidR="009C6F30" w:rsidSect="00CB3BA9">
          <w:type w:val="continuous"/>
          <w:pgSz w:w="11906" w:h="16838"/>
          <w:pgMar w:top="1701" w:right="1418" w:bottom="1418" w:left="1418" w:header="709" w:footer="397" w:gutter="0"/>
          <w:cols w:space="708"/>
          <w:titlePg/>
          <w:docGrid w:linePitch="360"/>
        </w:sectPr>
      </w:pPr>
    </w:p>
    <w:p w14:paraId="51CFEE08" w14:textId="69342BCF" w:rsidR="00CB3BA9" w:rsidRDefault="007C3CFF"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1CFEE61" wp14:editId="51CFEE6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2747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 </w:t>
      </w:r>
      <w:r w:rsidRPr="00EB1D71">
        <w:rPr>
          <w:color w:val="FFFFFF" w:themeColor="background1"/>
          <w:sz w:val="36"/>
        </w:rPr>
        <w:br/>
        <w:t>Human resources</w:t>
      </w:r>
    </w:p>
    <w:p w14:paraId="51CFEE09" w14:textId="77777777" w:rsidR="007F5256" w:rsidRPr="000E654D" w:rsidRDefault="007C3CFF" w:rsidP="009C6F30">
      <w:pPr>
        <w:pStyle w:val="Heading3"/>
        <w:shd w:val="clear" w:color="auto" w:fill="F2F2F2" w:themeFill="background1" w:themeFillShade="F2"/>
      </w:pPr>
      <w:r w:rsidRPr="000E654D">
        <w:t>Consumer outcome:</w:t>
      </w:r>
    </w:p>
    <w:p w14:paraId="51CFEE0A" w14:textId="77777777" w:rsidR="007F5256" w:rsidRDefault="007C3CFF" w:rsidP="00AE036D">
      <w:pPr>
        <w:numPr>
          <w:ilvl w:val="0"/>
          <w:numId w:val="6"/>
        </w:numPr>
        <w:shd w:val="clear" w:color="auto" w:fill="F2F2F2" w:themeFill="background1" w:themeFillShade="F2"/>
      </w:pPr>
      <w:r>
        <w:t>I get quality care and services when I need them from people who are knowledgeable, capable and caring.</w:t>
      </w:r>
    </w:p>
    <w:p w14:paraId="51CFEE0B" w14:textId="77777777" w:rsidR="007F5256" w:rsidRDefault="007C3CFF" w:rsidP="009C6F30">
      <w:pPr>
        <w:pStyle w:val="Heading3"/>
        <w:shd w:val="clear" w:color="auto" w:fill="F2F2F2" w:themeFill="background1" w:themeFillShade="F2"/>
      </w:pPr>
      <w:r>
        <w:t>Organisation statement:</w:t>
      </w:r>
    </w:p>
    <w:p w14:paraId="51CFEE0C" w14:textId="77777777" w:rsidR="007F5256" w:rsidRDefault="007C3CFF" w:rsidP="00AE036D">
      <w:pPr>
        <w:numPr>
          <w:ilvl w:val="0"/>
          <w:numId w:val="6"/>
        </w:numPr>
        <w:shd w:val="clear" w:color="auto" w:fill="F2F2F2" w:themeFill="background1" w:themeFillShade="F2"/>
      </w:pPr>
      <w:r>
        <w:t>The organisation has a workforce that is sufficient, and is skilled and qualified, to provide safe, respectful and quality care and services.</w:t>
      </w:r>
    </w:p>
    <w:p w14:paraId="51CFEE0D" w14:textId="77777777" w:rsidR="007F5256" w:rsidRDefault="007C3CFF" w:rsidP="00427817">
      <w:pPr>
        <w:pStyle w:val="Heading2"/>
      </w:pPr>
      <w:r>
        <w:t>Assessment of Standard 7</w:t>
      </w:r>
    </w:p>
    <w:p w14:paraId="51CFEE0F" w14:textId="398FE7D5" w:rsidR="007F5256" w:rsidRPr="009C6F30" w:rsidRDefault="00602C2E" w:rsidP="00154403">
      <w:pPr>
        <w:rPr>
          <w:rFonts w:eastAsia="Calibri"/>
        </w:rPr>
      </w:pPr>
      <w:r w:rsidRPr="008D30BB">
        <w:rPr>
          <w:rFonts w:eastAsiaTheme="minorHAnsi"/>
          <w:color w:val="auto"/>
        </w:rPr>
        <w:t>The Assessment Team did not a</w:t>
      </w:r>
      <w:r w:rsidR="00BB2586">
        <w:rPr>
          <w:rFonts w:eastAsiaTheme="minorHAnsi"/>
          <w:color w:val="auto"/>
        </w:rPr>
        <w:t>ss</w:t>
      </w:r>
      <w:r w:rsidRPr="008D30BB">
        <w:rPr>
          <w:rFonts w:eastAsiaTheme="minorHAnsi"/>
          <w:color w:val="auto"/>
        </w:rPr>
        <w:t>ess all requirements of this Standard and therefore an overall compliance rating</w:t>
      </w:r>
      <w:r>
        <w:rPr>
          <w:rFonts w:eastAsiaTheme="minorHAnsi"/>
          <w:color w:val="auto"/>
        </w:rPr>
        <w:t xml:space="preserve"> or summary</w:t>
      </w:r>
      <w:r w:rsidRPr="008D30BB">
        <w:rPr>
          <w:rFonts w:eastAsiaTheme="minorHAnsi"/>
          <w:color w:val="auto"/>
        </w:rPr>
        <w:t xml:space="preserve"> for the Quality Standard has not been provided.</w:t>
      </w:r>
    </w:p>
    <w:p w14:paraId="51CFEE10" w14:textId="6E530FFD" w:rsidR="00301877" w:rsidRDefault="007C3CFF" w:rsidP="00427817">
      <w:pPr>
        <w:pStyle w:val="Heading2"/>
      </w:pPr>
      <w:r>
        <w:t>Assessment of Standard 7 Requirements</w:t>
      </w:r>
    </w:p>
    <w:p w14:paraId="51CFEE1A" w14:textId="297DD74B" w:rsidR="00506F7F" w:rsidRPr="00095CD4" w:rsidRDefault="007C3CFF" w:rsidP="00506F7F">
      <w:pPr>
        <w:pStyle w:val="Heading3"/>
      </w:pPr>
      <w:r w:rsidRPr="00095CD4">
        <w:t>Requirement 7(3)(d)</w:t>
      </w:r>
      <w:r>
        <w:tab/>
        <w:t>Compliant</w:t>
      </w:r>
    </w:p>
    <w:p w14:paraId="51CFEE1B" w14:textId="77777777" w:rsidR="00506F7F" w:rsidRPr="008D114F" w:rsidRDefault="007C3CFF" w:rsidP="00506F7F">
      <w:pPr>
        <w:rPr>
          <w:i/>
        </w:rPr>
      </w:pPr>
      <w:r w:rsidRPr="008D114F">
        <w:rPr>
          <w:i/>
        </w:rPr>
        <w:t>The workforce is recruited, trained, equipped and supported to deliver the outcomes required by these standards.</w:t>
      </w:r>
    </w:p>
    <w:p w14:paraId="78FA8C62" w14:textId="38E66068" w:rsidR="00D20AA6" w:rsidRDefault="00197001" w:rsidP="009C2D06">
      <w:pPr>
        <w:rPr>
          <w:rFonts w:eastAsia="Calibri"/>
          <w:lang w:eastAsia="en-US"/>
        </w:rPr>
      </w:pPr>
      <w:r w:rsidRPr="005E6368">
        <w:rPr>
          <w:rFonts w:eastAsia="Calibri"/>
          <w:lang w:eastAsia="en-US"/>
        </w:rPr>
        <w:t xml:space="preserve">Consumers </w:t>
      </w:r>
      <w:r w:rsidR="00FD2471">
        <w:rPr>
          <w:rFonts w:eastAsia="Calibri"/>
          <w:lang w:eastAsia="en-US"/>
        </w:rPr>
        <w:t xml:space="preserve">and representatives </w:t>
      </w:r>
      <w:r w:rsidRPr="005E6368">
        <w:rPr>
          <w:rFonts w:eastAsia="Calibri"/>
          <w:lang w:eastAsia="en-US"/>
        </w:rPr>
        <w:t xml:space="preserve">expressed confidence </w:t>
      </w:r>
      <w:r w:rsidR="00D20AA6">
        <w:rPr>
          <w:rFonts w:eastAsia="Calibri"/>
          <w:lang w:eastAsia="en-US"/>
        </w:rPr>
        <w:t xml:space="preserve">that </w:t>
      </w:r>
      <w:r w:rsidRPr="005E6368">
        <w:rPr>
          <w:rFonts w:eastAsia="Calibri"/>
          <w:lang w:eastAsia="en-US"/>
        </w:rPr>
        <w:t xml:space="preserve">staff have adequate training, knowledge and experience to </w:t>
      </w:r>
      <w:r w:rsidR="00D20AA6" w:rsidRPr="005E6368">
        <w:rPr>
          <w:rFonts w:eastAsia="Calibri"/>
          <w:lang w:eastAsia="en-US"/>
        </w:rPr>
        <w:t>deliver</w:t>
      </w:r>
      <w:r w:rsidR="00D20AA6">
        <w:rPr>
          <w:rFonts w:eastAsia="Calibri"/>
          <w:lang w:eastAsia="en-US"/>
        </w:rPr>
        <w:t xml:space="preserve"> </w:t>
      </w:r>
      <w:r w:rsidR="00FD2471">
        <w:rPr>
          <w:rFonts w:eastAsia="Calibri"/>
          <w:lang w:eastAsia="en-US"/>
        </w:rPr>
        <w:t xml:space="preserve">consumers </w:t>
      </w:r>
      <w:r w:rsidR="00D20AA6">
        <w:rPr>
          <w:rFonts w:eastAsia="Calibri"/>
          <w:lang w:eastAsia="en-US"/>
        </w:rPr>
        <w:t>c</w:t>
      </w:r>
      <w:r w:rsidR="00D20AA6" w:rsidRPr="005E6368">
        <w:rPr>
          <w:rFonts w:eastAsia="Calibri"/>
          <w:lang w:eastAsia="en-US"/>
        </w:rPr>
        <w:t>are and services</w:t>
      </w:r>
      <w:r w:rsidR="00D20AA6">
        <w:rPr>
          <w:rFonts w:eastAsia="Calibri"/>
          <w:lang w:eastAsia="en-US"/>
        </w:rPr>
        <w:t>.</w:t>
      </w:r>
    </w:p>
    <w:p w14:paraId="509C39F8" w14:textId="76D8E52A" w:rsidR="00013052" w:rsidRDefault="00EF0D75" w:rsidP="009C2D06">
      <w:pPr>
        <w:rPr>
          <w:rFonts w:eastAsia="Calibri"/>
          <w:lang w:eastAsia="en-US"/>
        </w:rPr>
      </w:pPr>
      <w:r>
        <w:rPr>
          <w:rFonts w:eastAsia="Calibri"/>
          <w:lang w:eastAsia="en-US"/>
        </w:rPr>
        <w:t>The service provides s</w:t>
      </w:r>
      <w:r w:rsidR="005657E4">
        <w:rPr>
          <w:rFonts w:eastAsia="Calibri"/>
          <w:lang w:eastAsia="en-US"/>
        </w:rPr>
        <w:t xml:space="preserve">taff </w:t>
      </w:r>
      <w:r>
        <w:rPr>
          <w:rFonts w:eastAsia="Calibri"/>
          <w:lang w:eastAsia="en-US"/>
        </w:rPr>
        <w:t xml:space="preserve">with training, support and </w:t>
      </w:r>
      <w:r w:rsidR="00CE6175">
        <w:rPr>
          <w:rFonts w:eastAsia="Calibri"/>
          <w:lang w:eastAsia="en-US"/>
        </w:rPr>
        <w:t xml:space="preserve">professional development at orientation to the service and ongoing via </w:t>
      </w:r>
      <w:r w:rsidR="00BB4F50">
        <w:rPr>
          <w:rFonts w:eastAsia="Calibri"/>
          <w:lang w:eastAsia="en-US"/>
        </w:rPr>
        <w:t>supernumerary shifts, mandatory training and online training modules. Staff expressed satisfaction with training and education provided by the serv</w:t>
      </w:r>
      <w:r w:rsidR="00FA359E">
        <w:rPr>
          <w:rFonts w:eastAsia="Calibri"/>
          <w:lang w:eastAsia="en-US"/>
        </w:rPr>
        <w:t>ic</w:t>
      </w:r>
      <w:r w:rsidR="00BB4F50">
        <w:rPr>
          <w:rFonts w:eastAsia="Calibri"/>
          <w:lang w:eastAsia="en-US"/>
        </w:rPr>
        <w:t>e.</w:t>
      </w:r>
    </w:p>
    <w:p w14:paraId="09DD6FAC" w14:textId="1818C9CA" w:rsidR="00BB4F50" w:rsidRDefault="00013052" w:rsidP="009C2D06">
      <w:pPr>
        <w:rPr>
          <w:rFonts w:eastAsia="Calibri"/>
          <w:lang w:eastAsia="en-US"/>
        </w:rPr>
      </w:pPr>
      <w:r>
        <w:rPr>
          <w:rFonts w:eastAsia="Calibri"/>
          <w:lang w:eastAsia="en-US"/>
        </w:rPr>
        <w:t>The service identified s</w:t>
      </w:r>
      <w:r w:rsidR="00BB4F50">
        <w:rPr>
          <w:rFonts w:eastAsia="Calibri"/>
          <w:lang w:eastAsia="en-US"/>
        </w:rPr>
        <w:t xml:space="preserve">taff training needs from a variety of sources including consumer and </w:t>
      </w:r>
      <w:r w:rsidR="00FA359E">
        <w:rPr>
          <w:rFonts w:eastAsia="Calibri"/>
          <w:lang w:eastAsia="en-US"/>
        </w:rPr>
        <w:t>representative</w:t>
      </w:r>
      <w:r w:rsidR="00BB4F50">
        <w:rPr>
          <w:rFonts w:eastAsia="Calibri"/>
          <w:lang w:eastAsia="en-US"/>
        </w:rPr>
        <w:t xml:space="preserve"> feedback, observations and via staff performance appraisals.</w:t>
      </w:r>
      <w:r w:rsidR="000C603B">
        <w:rPr>
          <w:rFonts w:eastAsia="Calibri"/>
          <w:lang w:eastAsia="en-US"/>
        </w:rPr>
        <w:t xml:space="preserve"> Education and training needs are discussed at staff meetings.</w:t>
      </w:r>
    </w:p>
    <w:p w14:paraId="6AD00842" w14:textId="5ACBB3D6" w:rsidR="009C2D06" w:rsidRDefault="009C2D06" w:rsidP="009C2D06">
      <w:pPr>
        <w:rPr>
          <w:color w:val="000000" w:themeColor="text1"/>
        </w:rPr>
      </w:pPr>
      <w:r w:rsidRPr="00BA38A4">
        <w:rPr>
          <w:color w:val="000000" w:themeColor="text1"/>
        </w:rPr>
        <w:t>The service ha</w:t>
      </w:r>
      <w:r>
        <w:rPr>
          <w:color w:val="000000" w:themeColor="text1"/>
        </w:rPr>
        <w:t xml:space="preserve">d </w:t>
      </w:r>
      <w:r w:rsidRPr="00BA38A4">
        <w:rPr>
          <w:color w:val="000000" w:themeColor="text1"/>
        </w:rPr>
        <w:t xml:space="preserve">policies and procedures in relation to staff induction and training.  </w:t>
      </w:r>
    </w:p>
    <w:p w14:paraId="3A9E1A1F" w14:textId="4EAB254E" w:rsidR="00247C90" w:rsidRDefault="002D74E2" w:rsidP="009C2D06">
      <w:pPr>
        <w:rPr>
          <w:color w:val="000000" w:themeColor="text1"/>
        </w:rPr>
      </w:pPr>
      <w:r>
        <w:rPr>
          <w:color w:val="000000" w:themeColor="text1"/>
        </w:rPr>
        <w:lastRenderedPageBreak/>
        <w:t xml:space="preserve">The service had implemented improvements to ensure the workforce is </w:t>
      </w:r>
      <w:r w:rsidR="00295E11">
        <w:rPr>
          <w:color w:val="000000" w:themeColor="text1"/>
        </w:rPr>
        <w:t xml:space="preserve">recruited, trained and equipped including </w:t>
      </w:r>
      <w:r w:rsidR="0025243F">
        <w:rPr>
          <w:color w:val="000000" w:themeColor="text1"/>
        </w:rPr>
        <w:t>online training</w:t>
      </w:r>
      <w:r w:rsidR="001D0DDA">
        <w:rPr>
          <w:color w:val="000000" w:themeColor="text1"/>
        </w:rPr>
        <w:t xml:space="preserve"> and the education of staff in </w:t>
      </w:r>
      <w:r w:rsidR="00FA359E">
        <w:rPr>
          <w:color w:val="000000" w:themeColor="text1"/>
        </w:rPr>
        <w:t>the Quality</w:t>
      </w:r>
      <w:r w:rsidR="0025243F" w:rsidRPr="005E6368">
        <w:rPr>
          <w:color w:val="000000" w:themeColor="text1"/>
        </w:rPr>
        <w:t xml:space="preserve"> Standards during the </w:t>
      </w:r>
      <w:r w:rsidR="00247C90">
        <w:rPr>
          <w:color w:val="000000" w:themeColor="text1"/>
        </w:rPr>
        <w:t xml:space="preserve">service’s </w:t>
      </w:r>
      <w:r w:rsidR="0025243F" w:rsidRPr="005E6368">
        <w:rPr>
          <w:color w:val="000000" w:themeColor="text1"/>
        </w:rPr>
        <w:t>onboarding process</w:t>
      </w:r>
      <w:r w:rsidR="00247C90">
        <w:rPr>
          <w:color w:val="000000" w:themeColor="text1"/>
        </w:rPr>
        <w:t>es.</w:t>
      </w:r>
    </w:p>
    <w:p w14:paraId="2FF8F457" w14:textId="5B2BCBC8" w:rsidR="00247C90" w:rsidRDefault="00247C90" w:rsidP="009C2D06">
      <w:pPr>
        <w:rPr>
          <w:color w:val="000000" w:themeColor="text1"/>
        </w:rPr>
      </w:pPr>
      <w:r>
        <w:rPr>
          <w:color w:val="auto"/>
        </w:rPr>
        <w:t>For the reasons detailed, this requirement is Complaint.</w:t>
      </w:r>
    </w:p>
    <w:p w14:paraId="51CFEE20" w14:textId="77777777" w:rsidR="00095CD4" w:rsidRDefault="005B5EFE" w:rsidP="00095CD4">
      <w:pPr>
        <w:sectPr w:rsidR="00095CD4" w:rsidSect="00CB3BA9">
          <w:type w:val="continuous"/>
          <w:pgSz w:w="11906" w:h="16838"/>
          <w:pgMar w:top="1701" w:right="1418" w:bottom="1418" w:left="1418" w:header="709" w:footer="397" w:gutter="0"/>
          <w:cols w:space="708"/>
          <w:titlePg/>
          <w:docGrid w:linePitch="360"/>
        </w:sectPr>
      </w:pPr>
    </w:p>
    <w:p w14:paraId="51CFEE21" w14:textId="7F2C052C" w:rsidR="008D7780" w:rsidRDefault="007C3CFF" w:rsidP="00A3716D">
      <w:pPr>
        <w:pStyle w:val="Heading1"/>
        <w:tabs>
          <w:tab w:val="right" w:pos="9070"/>
        </w:tabs>
        <w:spacing w:before="560" w:after="640"/>
        <w:rPr>
          <w:color w:val="FFFFFF" w:themeColor="background1"/>
          <w:sz w:val="36"/>
        </w:rPr>
        <w:sectPr w:rsidR="008D7780" w:rsidSect="00CE2BDB">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1CFEE63" wp14:editId="51CFEE6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4884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F73175">
        <w:rPr>
          <w:color w:val="FFFFFF" w:themeColor="background1"/>
          <w:sz w:val="36"/>
        </w:rPr>
        <w:t>Non-Compliant</w:t>
      </w:r>
      <w:r w:rsidRPr="00EB1D71">
        <w:rPr>
          <w:color w:val="FFFFFF" w:themeColor="background1"/>
          <w:sz w:val="36"/>
        </w:rPr>
        <w:br/>
        <w:t>Organisational governance</w:t>
      </w:r>
    </w:p>
    <w:p w14:paraId="51CFEE22" w14:textId="77777777" w:rsidR="007F5256" w:rsidRPr="00FD1B02" w:rsidRDefault="007C3CFF" w:rsidP="00095CD4">
      <w:pPr>
        <w:pStyle w:val="Heading3"/>
        <w:shd w:val="clear" w:color="auto" w:fill="F2F2F2" w:themeFill="background1" w:themeFillShade="F2"/>
      </w:pPr>
      <w:r w:rsidRPr="008312AC">
        <w:t>Consumer</w:t>
      </w:r>
      <w:r w:rsidRPr="00FD1B02">
        <w:t xml:space="preserve"> outcome:</w:t>
      </w:r>
    </w:p>
    <w:p w14:paraId="51CFEE23" w14:textId="77777777" w:rsidR="007F5256" w:rsidRDefault="007C3CFF" w:rsidP="00AE036D">
      <w:pPr>
        <w:numPr>
          <w:ilvl w:val="0"/>
          <w:numId w:val="7"/>
        </w:numPr>
        <w:shd w:val="clear" w:color="auto" w:fill="F2F2F2" w:themeFill="background1" w:themeFillShade="F2"/>
      </w:pPr>
      <w:r>
        <w:t>I am confident the organisation is well run. I can partner in improving the delivery of care and services.</w:t>
      </w:r>
    </w:p>
    <w:p w14:paraId="51CFEE24" w14:textId="77777777" w:rsidR="007F5256" w:rsidRDefault="007C3CFF" w:rsidP="00095CD4">
      <w:pPr>
        <w:pStyle w:val="Heading3"/>
        <w:shd w:val="clear" w:color="auto" w:fill="F2F2F2" w:themeFill="background1" w:themeFillShade="F2"/>
      </w:pPr>
      <w:r>
        <w:t>Organisation statement:</w:t>
      </w:r>
    </w:p>
    <w:p w14:paraId="51CFEE25" w14:textId="77777777" w:rsidR="007F5256" w:rsidRDefault="007C3CFF" w:rsidP="00AE036D">
      <w:pPr>
        <w:numPr>
          <w:ilvl w:val="0"/>
          <w:numId w:val="7"/>
        </w:numPr>
        <w:shd w:val="clear" w:color="auto" w:fill="F2F2F2" w:themeFill="background1" w:themeFillShade="F2"/>
      </w:pPr>
      <w:r>
        <w:t>The organisation’s governing body is accountable for the delivery of safe and quality care and services.</w:t>
      </w:r>
    </w:p>
    <w:p w14:paraId="51CFEE26" w14:textId="77777777" w:rsidR="007F5256" w:rsidRDefault="007C3CFF" w:rsidP="00427817">
      <w:pPr>
        <w:pStyle w:val="Heading2"/>
      </w:pPr>
      <w:r>
        <w:t>Assessment of Standard 8</w:t>
      </w:r>
    </w:p>
    <w:p w14:paraId="7D24A29D" w14:textId="7FBEFA4D" w:rsidR="00D715CA" w:rsidRPr="00F73175" w:rsidRDefault="00F73175" w:rsidP="00154403">
      <w:pPr>
        <w:rPr>
          <w:rFonts w:eastAsiaTheme="minorHAnsi"/>
          <w:color w:val="auto"/>
        </w:rPr>
      </w:pPr>
      <w:r>
        <w:rPr>
          <w:rFonts w:eastAsiaTheme="minorHAnsi"/>
          <w:color w:val="auto"/>
        </w:rPr>
        <w:t>A decision of Non-compliant in one or more requirements results in a decision of Non-compliant for the Quality Standard</w:t>
      </w:r>
      <w:r w:rsidRPr="008D30BB">
        <w:rPr>
          <w:rFonts w:eastAsiaTheme="minorHAnsi"/>
          <w:color w:val="auto"/>
        </w:rPr>
        <w:t>.</w:t>
      </w:r>
    </w:p>
    <w:p w14:paraId="51CFEE29" w14:textId="78822EF2" w:rsidR="00301877" w:rsidRDefault="007C3CFF" w:rsidP="00427817">
      <w:pPr>
        <w:pStyle w:val="Heading2"/>
      </w:pPr>
      <w:r>
        <w:t>Assessment of Standard 8 Requirements</w:t>
      </w:r>
    </w:p>
    <w:p w14:paraId="51CFEE2A" w14:textId="694218FE" w:rsidR="00314FF7" w:rsidRPr="00506F7F" w:rsidRDefault="007C3CFF" w:rsidP="00506F7F">
      <w:pPr>
        <w:pStyle w:val="Heading3"/>
      </w:pPr>
      <w:r w:rsidRPr="00506F7F">
        <w:t>Requirement 8(3)(a)</w:t>
      </w:r>
      <w:r w:rsidRPr="00506F7F">
        <w:tab/>
        <w:t>Compliant</w:t>
      </w:r>
    </w:p>
    <w:p w14:paraId="51CFEE2B" w14:textId="77777777" w:rsidR="00154403" w:rsidRPr="008D114F" w:rsidRDefault="007C3CFF" w:rsidP="00506F7F">
      <w:pPr>
        <w:rPr>
          <w:i/>
        </w:rPr>
      </w:pPr>
      <w:r w:rsidRPr="008D114F">
        <w:rPr>
          <w:i/>
        </w:rPr>
        <w:t>Consumers are engaged in the development, delivery and evaluation of care and services and are supported in that engagement.</w:t>
      </w:r>
    </w:p>
    <w:p w14:paraId="51CFEE2C" w14:textId="52F98A32" w:rsidR="00506F7F" w:rsidRDefault="005A6DFB" w:rsidP="00506F7F">
      <w:r>
        <w:t xml:space="preserve">The service </w:t>
      </w:r>
      <w:r w:rsidR="00087575">
        <w:t>supports consumers to be engaged in the development and evaluation of care a</w:t>
      </w:r>
      <w:r w:rsidR="00FA359E">
        <w:t>nd</w:t>
      </w:r>
      <w:r w:rsidR="00087575">
        <w:t xml:space="preserve"> services through a variety of </w:t>
      </w:r>
      <w:r w:rsidR="00D569FA">
        <w:t>ways, including at monthly consumer meetings, consumer surveys, feedback forms and at case conferences.</w:t>
      </w:r>
    </w:p>
    <w:p w14:paraId="7D639A22" w14:textId="1EC1630A" w:rsidR="00413877" w:rsidRDefault="00D569FA" w:rsidP="00506F7F">
      <w:pPr>
        <w:rPr>
          <w:color w:val="000000" w:themeColor="text1"/>
        </w:rPr>
      </w:pPr>
      <w:r>
        <w:rPr>
          <w:color w:val="000000" w:themeColor="text1"/>
        </w:rPr>
        <w:t>The service had implemented improvements to engage consumers</w:t>
      </w:r>
      <w:r w:rsidR="00701AE8">
        <w:rPr>
          <w:color w:val="000000" w:themeColor="text1"/>
        </w:rPr>
        <w:t xml:space="preserve"> in the development, delivery and evaluation of care and service including </w:t>
      </w:r>
      <w:r w:rsidR="000F1B0D">
        <w:rPr>
          <w:color w:val="000000" w:themeColor="text1"/>
        </w:rPr>
        <w:t>as part of staff recruitment processes; feedback as part of staff performance appraisals</w:t>
      </w:r>
      <w:r w:rsidR="00EC4DCC">
        <w:rPr>
          <w:color w:val="000000" w:themeColor="text1"/>
        </w:rPr>
        <w:t>; and establishing a consumer advisory committee who provide feedback directly to the Board.</w:t>
      </w:r>
    </w:p>
    <w:p w14:paraId="78401A04" w14:textId="77777777" w:rsidR="00EC4DCC" w:rsidRDefault="00EC4DCC" w:rsidP="00EC4DCC">
      <w:r>
        <w:rPr>
          <w:color w:val="auto"/>
        </w:rPr>
        <w:t>For the reasons detailed, this requirement is Complaint.</w:t>
      </w:r>
    </w:p>
    <w:p w14:paraId="51CFEE30" w14:textId="27C5B0CD" w:rsidR="00506F7F" w:rsidRPr="00506F7F" w:rsidRDefault="007C3CFF" w:rsidP="00506F7F">
      <w:pPr>
        <w:pStyle w:val="Heading3"/>
      </w:pPr>
      <w:r w:rsidRPr="00506F7F">
        <w:t>Requirement 8(3)(c)</w:t>
      </w:r>
      <w:r>
        <w:tab/>
        <w:t>Non-compliant</w:t>
      </w:r>
    </w:p>
    <w:p w14:paraId="51CFEE31" w14:textId="77777777" w:rsidR="00506F7F" w:rsidRPr="008D114F" w:rsidRDefault="007C3CFF" w:rsidP="00506F7F">
      <w:pPr>
        <w:rPr>
          <w:i/>
        </w:rPr>
      </w:pPr>
      <w:r w:rsidRPr="008D114F">
        <w:rPr>
          <w:i/>
        </w:rPr>
        <w:t>Effective organisation wide governance systems relating to the following:</w:t>
      </w:r>
    </w:p>
    <w:p w14:paraId="51CFEE32" w14:textId="77777777" w:rsidR="00506F7F" w:rsidRPr="008D114F" w:rsidRDefault="007C3CFF" w:rsidP="00AE036D">
      <w:pPr>
        <w:numPr>
          <w:ilvl w:val="0"/>
          <w:numId w:val="11"/>
        </w:numPr>
        <w:tabs>
          <w:tab w:val="right" w:pos="9026"/>
        </w:tabs>
        <w:spacing w:before="0" w:after="0"/>
        <w:ind w:left="567" w:hanging="425"/>
        <w:outlineLvl w:val="4"/>
        <w:rPr>
          <w:i/>
        </w:rPr>
      </w:pPr>
      <w:r w:rsidRPr="008D114F">
        <w:rPr>
          <w:i/>
        </w:rPr>
        <w:t>information management;</w:t>
      </w:r>
    </w:p>
    <w:p w14:paraId="51CFEE33" w14:textId="77777777" w:rsidR="00506F7F" w:rsidRPr="008D114F" w:rsidRDefault="007C3CFF" w:rsidP="00AE036D">
      <w:pPr>
        <w:numPr>
          <w:ilvl w:val="0"/>
          <w:numId w:val="11"/>
        </w:numPr>
        <w:tabs>
          <w:tab w:val="right" w:pos="9026"/>
        </w:tabs>
        <w:spacing w:before="0" w:after="0"/>
        <w:ind w:left="567" w:hanging="425"/>
        <w:outlineLvl w:val="4"/>
        <w:rPr>
          <w:i/>
        </w:rPr>
      </w:pPr>
      <w:r w:rsidRPr="008D114F">
        <w:rPr>
          <w:i/>
        </w:rPr>
        <w:lastRenderedPageBreak/>
        <w:t>continuous improvement;</w:t>
      </w:r>
    </w:p>
    <w:p w14:paraId="51CFEE34" w14:textId="77777777" w:rsidR="00506F7F" w:rsidRPr="008D114F" w:rsidRDefault="007C3CFF" w:rsidP="00AE036D">
      <w:pPr>
        <w:numPr>
          <w:ilvl w:val="0"/>
          <w:numId w:val="11"/>
        </w:numPr>
        <w:tabs>
          <w:tab w:val="right" w:pos="9026"/>
        </w:tabs>
        <w:spacing w:before="0" w:after="0"/>
        <w:ind w:left="567" w:hanging="425"/>
        <w:outlineLvl w:val="4"/>
        <w:rPr>
          <w:i/>
        </w:rPr>
      </w:pPr>
      <w:r w:rsidRPr="008D114F">
        <w:rPr>
          <w:i/>
        </w:rPr>
        <w:t>financial governance;</w:t>
      </w:r>
    </w:p>
    <w:p w14:paraId="51CFEE35" w14:textId="77777777" w:rsidR="00506F7F" w:rsidRPr="008D114F" w:rsidRDefault="007C3CFF" w:rsidP="00AE036D">
      <w:pPr>
        <w:numPr>
          <w:ilvl w:val="0"/>
          <w:numId w:val="11"/>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1CFEE36" w14:textId="77777777" w:rsidR="00506F7F" w:rsidRPr="008D114F" w:rsidRDefault="007C3CFF" w:rsidP="00AE036D">
      <w:pPr>
        <w:numPr>
          <w:ilvl w:val="0"/>
          <w:numId w:val="11"/>
        </w:numPr>
        <w:tabs>
          <w:tab w:val="right" w:pos="9026"/>
        </w:tabs>
        <w:spacing w:before="0" w:after="0"/>
        <w:ind w:left="567" w:hanging="425"/>
        <w:outlineLvl w:val="4"/>
        <w:rPr>
          <w:i/>
        </w:rPr>
      </w:pPr>
      <w:r w:rsidRPr="008D114F">
        <w:rPr>
          <w:i/>
        </w:rPr>
        <w:t>regulatory compliance;</w:t>
      </w:r>
    </w:p>
    <w:p w14:paraId="51CFEE37" w14:textId="77777777" w:rsidR="00314FF7" w:rsidRPr="008D114F" w:rsidRDefault="007C3CFF" w:rsidP="00AE036D">
      <w:pPr>
        <w:numPr>
          <w:ilvl w:val="0"/>
          <w:numId w:val="11"/>
        </w:numPr>
        <w:tabs>
          <w:tab w:val="right" w:pos="9026"/>
        </w:tabs>
        <w:spacing w:before="0" w:after="0"/>
        <w:ind w:left="567" w:hanging="425"/>
        <w:outlineLvl w:val="4"/>
        <w:rPr>
          <w:i/>
        </w:rPr>
      </w:pPr>
      <w:r w:rsidRPr="008D114F">
        <w:rPr>
          <w:i/>
        </w:rPr>
        <w:t>feedback and complaints.</w:t>
      </w:r>
    </w:p>
    <w:p w14:paraId="1A7E0C65" w14:textId="1278E48C" w:rsidR="003B7A2F" w:rsidRPr="00555C4D" w:rsidRDefault="003B7A2F" w:rsidP="000215C0">
      <w:pPr>
        <w:rPr>
          <w:b/>
        </w:rPr>
      </w:pPr>
      <w:r w:rsidRPr="000215C0">
        <w:t>The service did not adequately demonstrate effective organisation wide governance systems in relation to continuous improvement</w:t>
      </w:r>
      <w:r w:rsidRPr="00555C4D">
        <w:t xml:space="preserve"> and regulatory compliance. </w:t>
      </w:r>
    </w:p>
    <w:p w14:paraId="11832773" w14:textId="77777777" w:rsidR="000215C0" w:rsidRDefault="006A14B8" w:rsidP="000215C0">
      <w:pPr>
        <w:rPr>
          <w:rFonts w:eastAsia="Calibri"/>
          <w:color w:val="auto"/>
          <w:lang w:eastAsia="en-US"/>
        </w:rPr>
      </w:pPr>
      <w:r>
        <w:rPr>
          <w:rFonts w:eastAsia="Calibri"/>
          <w:color w:val="auto"/>
          <w:lang w:eastAsia="en-US"/>
        </w:rPr>
        <w:t>The services identifies</w:t>
      </w:r>
      <w:r w:rsidRPr="3A64BC40">
        <w:rPr>
          <w:rFonts w:eastAsia="Calibri"/>
          <w:color w:val="auto"/>
          <w:lang w:eastAsia="en-US"/>
        </w:rPr>
        <w:t xml:space="preserve"> opportunities for improvement through </w:t>
      </w:r>
      <w:r>
        <w:rPr>
          <w:rFonts w:eastAsia="Calibri"/>
          <w:color w:val="auto"/>
          <w:lang w:eastAsia="en-US"/>
        </w:rPr>
        <w:t>various</w:t>
      </w:r>
      <w:r w:rsidRPr="3A64BC40">
        <w:rPr>
          <w:rFonts w:eastAsia="Calibri"/>
          <w:color w:val="auto"/>
          <w:lang w:eastAsia="en-US"/>
        </w:rPr>
        <w:t xml:space="preserve"> sources including consumer</w:t>
      </w:r>
      <w:r>
        <w:rPr>
          <w:rFonts w:eastAsia="Calibri"/>
          <w:color w:val="auto"/>
          <w:lang w:eastAsia="en-US"/>
        </w:rPr>
        <w:t xml:space="preserve"> and</w:t>
      </w:r>
      <w:r w:rsidR="003A5236">
        <w:rPr>
          <w:rFonts w:eastAsia="Calibri"/>
          <w:color w:val="auto"/>
          <w:lang w:eastAsia="en-US"/>
        </w:rPr>
        <w:t xml:space="preserve"> </w:t>
      </w:r>
      <w:r w:rsidRPr="3A64BC40">
        <w:rPr>
          <w:rFonts w:eastAsia="Calibri"/>
          <w:color w:val="auto"/>
          <w:lang w:eastAsia="en-US"/>
        </w:rPr>
        <w:t>representative feedback, audit</w:t>
      </w:r>
      <w:r w:rsidR="003A5236">
        <w:rPr>
          <w:rFonts w:eastAsia="Calibri"/>
          <w:color w:val="auto"/>
          <w:lang w:eastAsia="en-US"/>
        </w:rPr>
        <w:t>s, surveys</w:t>
      </w:r>
      <w:r w:rsidRPr="3A64BC40">
        <w:rPr>
          <w:rFonts w:eastAsia="Calibri"/>
          <w:color w:val="auto"/>
          <w:lang w:eastAsia="en-US"/>
        </w:rPr>
        <w:t xml:space="preserve">, clinical indicator </w:t>
      </w:r>
      <w:r w:rsidR="001A5B04">
        <w:rPr>
          <w:rFonts w:eastAsia="Calibri"/>
          <w:color w:val="auto"/>
          <w:lang w:eastAsia="en-US"/>
        </w:rPr>
        <w:t>reporting and clinical incident data</w:t>
      </w:r>
      <w:r w:rsidRPr="3A64BC40">
        <w:rPr>
          <w:rFonts w:eastAsia="Calibri"/>
          <w:color w:val="auto"/>
          <w:lang w:eastAsia="en-US"/>
        </w:rPr>
        <w:t xml:space="preserve">. Information from audits and analysis of trends is reviewed by management </w:t>
      </w:r>
      <w:r w:rsidR="001A5B04">
        <w:rPr>
          <w:rFonts w:eastAsia="Calibri"/>
          <w:color w:val="auto"/>
          <w:lang w:eastAsia="en-US"/>
        </w:rPr>
        <w:t xml:space="preserve">at the service </w:t>
      </w:r>
      <w:r w:rsidRPr="3A64BC40">
        <w:rPr>
          <w:rFonts w:eastAsia="Calibri"/>
          <w:color w:val="auto"/>
          <w:lang w:eastAsia="en-US"/>
        </w:rPr>
        <w:t>and reported to the Board. The service</w:t>
      </w:r>
      <w:r w:rsidRPr="3A64BC40">
        <w:rPr>
          <w:rFonts w:eastAsia="Calibri"/>
          <w:color w:val="FA0FE6"/>
          <w:lang w:eastAsia="en-US"/>
        </w:rPr>
        <w:t xml:space="preserve"> </w:t>
      </w:r>
      <w:r w:rsidR="001A5B04">
        <w:rPr>
          <w:rFonts w:eastAsia="Calibri"/>
          <w:color w:val="auto"/>
          <w:lang w:eastAsia="en-US"/>
        </w:rPr>
        <w:t>implemented an</w:t>
      </w:r>
      <w:r w:rsidRPr="3A64BC40">
        <w:rPr>
          <w:rFonts w:eastAsia="Calibri"/>
          <w:color w:val="auto"/>
          <w:lang w:eastAsia="en-US"/>
        </w:rPr>
        <w:t xml:space="preserve"> electronic incident management system in April 2021 to ensure accurate recordkeeping </w:t>
      </w:r>
      <w:r w:rsidR="00AE27FA">
        <w:rPr>
          <w:rFonts w:eastAsia="Calibri"/>
          <w:color w:val="auto"/>
          <w:lang w:eastAsia="en-US"/>
        </w:rPr>
        <w:t>and</w:t>
      </w:r>
      <w:r w:rsidRPr="3A64BC40">
        <w:rPr>
          <w:rFonts w:eastAsia="Calibri"/>
          <w:color w:val="auto"/>
          <w:lang w:eastAsia="en-US"/>
        </w:rPr>
        <w:t xml:space="preserve"> enable effective review, analysis and reporting of incidents</w:t>
      </w:r>
      <w:r w:rsidR="007A7DEA">
        <w:rPr>
          <w:rFonts w:eastAsia="Calibri"/>
          <w:color w:val="auto"/>
          <w:lang w:eastAsia="en-US"/>
        </w:rPr>
        <w:t>.</w:t>
      </w:r>
      <w:r w:rsidR="00AE27FA">
        <w:rPr>
          <w:rFonts w:eastAsia="Calibri"/>
          <w:color w:val="auto"/>
          <w:lang w:eastAsia="en-US"/>
        </w:rPr>
        <w:t xml:space="preserve"> </w:t>
      </w:r>
      <w:r w:rsidR="00E10C4D">
        <w:rPr>
          <w:rFonts w:eastAsia="Calibri"/>
          <w:color w:val="auto"/>
          <w:lang w:eastAsia="en-US"/>
        </w:rPr>
        <w:t xml:space="preserve">The </w:t>
      </w:r>
      <w:r w:rsidR="007A7DEA">
        <w:rPr>
          <w:rFonts w:eastAsia="Calibri"/>
          <w:color w:val="auto"/>
          <w:lang w:eastAsia="en-US"/>
        </w:rPr>
        <w:t>service also implemented an e</w:t>
      </w:r>
      <w:r w:rsidR="00E10C4D">
        <w:rPr>
          <w:rFonts w:eastAsia="Calibri"/>
          <w:color w:val="auto"/>
          <w:lang w:eastAsia="en-US"/>
        </w:rPr>
        <w:t xml:space="preserve">lectronic </w:t>
      </w:r>
      <w:r w:rsidR="007A7DEA">
        <w:rPr>
          <w:rFonts w:eastAsia="Calibri"/>
          <w:color w:val="auto"/>
          <w:lang w:eastAsia="en-US"/>
        </w:rPr>
        <w:t xml:space="preserve">assurance </w:t>
      </w:r>
      <w:r w:rsidR="00E10C4D">
        <w:rPr>
          <w:rFonts w:eastAsia="Calibri"/>
          <w:color w:val="auto"/>
          <w:lang w:eastAsia="en-US"/>
        </w:rPr>
        <w:t xml:space="preserve">management system </w:t>
      </w:r>
      <w:r w:rsidR="007A7DEA">
        <w:rPr>
          <w:rFonts w:eastAsia="Calibri"/>
          <w:color w:val="auto"/>
          <w:lang w:eastAsia="en-US"/>
        </w:rPr>
        <w:t xml:space="preserve">enabling the </w:t>
      </w:r>
      <w:r w:rsidR="000C21DE">
        <w:rPr>
          <w:rFonts w:eastAsia="Calibri"/>
          <w:color w:val="auto"/>
          <w:lang w:eastAsia="en-US"/>
        </w:rPr>
        <w:t xml:space="preserve">recording of the services plan for continuous improvement. </w:t>
      </w:r>
    </w:p>
    <w:p w14:paraId="61A264DF" w14:textId="1784CE6D" w:rsidR="00846D54" w:rsidRDefault="000215C0" w:rsidP="000215C0">
      <w:pPr>
        <w:rPr>
          <w:rFonts w:eastAsia="Calibri"/>
          <w:lang w:eastAsia="en-US"/>
        </w:rPr>
      </w:pPr>
      <w:r>
        <w:rPr>
          <w:rFonts w:eastAsia="Calibri"/>
          <w:lang w:eastAsia="en-US"/>
        </w:rPr>
        <w:t>However, t</w:t>
      </w:r>
      <w:r w:rsidR="00B01B26">
        <w:rPr>
          <w:rFonts w:eastAsia="Calibri"/>
          <w:lang w:eastAsia="en-US"/>
        </w:rPr>
        <w:t xml:space="preserve">he Assessment Contact – Site Report provided information that identified the services plan for continuous improvement </w:t>
      </w:r>
      <w:r w:rsidR="000C21DE">
        <w:rPr>
          <w:rFonts w:eastAsia="Calibri"/>
          <w:lang w:eastAsia="en-US"/>
        </w:rPr>
        <w:t xml:space="preserve">was not </w:t>
      </w:r>
      <w:r w:rsidR="00846D54">
        <w:rPr>
          <w:rFonts w:eastAsia="Calibri"/>
          <w:lang w:eastAsia="en-US"/>
        </w:rPr>
        <w:t>consistently completed, for example:</w:t>
      </w:r>
    </w:p>
    <w:p w14:paraId="27B823E8" w14:textId="77777777" w:rsidR="00454642" w:rsidRPr="00454642" w:rsidRDefault="006A14B8" w:rsidP="000215C0">
      <w:pPr>
        <w:pStyle w:val="ListParagraph"/>
        <w:rPr>
          <w:rFonts w:eastAsia="Calibri"/>
          <w:lang w:eastAsia="en-US"/>
        </w:rPr>
      </w:pPr>
      <w:r w:rsidRPr="00454642">
        <w:rPr>
          <w:rFonts w:eastAsia="Calibri"/>
          <w:lang w:eastAsia="en-US"/>
        </w:rPr>
        <w:t xml:space="preserve">improvement actions </w:t>
      </w:r>
      <w:r w:rsidR="00454642" w:rsidRPr="00454642">
        <w:rPr>
          <w:rFonts w:eastAsia="Calibri"/>
          <w:lang w:eastAsia="en-US"/>
        </w:rPr>
        <w:t>were not</w:t>
      </w:r>
      <w:r w:rsidR="00B01B26" w:rsidRPr="00454642">
        <w:rPr>
          <w:rFonts w:eastAsia="Calibri"/>
          <w:lang w:eastAsia="en-US"/>
        </w:rPr>
        <w:t xml:space="preserve"> cons</w:t>
      </w:r>
      <w:r w:rsidRPr="00454642">
        <w:rPr>
          <w:rFonts w:eastAsia="Calibri"/>
          <w:lang w:eastAsia="en-US"/>
        </w:rPr>
        <w:t>istently</w:t>
      </w:r>
      <w:r w:rsidR="00142CC2" w:rsidRPr="00454642">
        <w:rPr>
          <w:rFonts w:eastAsia="Calibri"/>
          <w:lang w:eastAsia="en-US"/>
        </w:rPr>
        <w:t xml:space="preserve"> recorde</w:t>
      </w:r>
      <w:r w:rsidR="00454642" w:rsidRPr="00454642">
        <w:rPr>
          <w:rFonts w:eastAsia="Calibri"/>
          <w:lang w:eastAsia="en-US"/>
        </w:rPr>
        <w:t>d</w:t>
      </w:r>
    </w:p>
    <w:p w14:paraId="1523DF29" w14:textId="77777777" w:rsidR="00454642" w:rsidRDefault="00454642" w:rsidP="000215C0">
      <w:pPr>
        <w:pStyle w:val="ListParagraph"/>
        <w:rPr>
          <w:rFonts w:eastAsia="Calibri"/>
          <w:lang w:eastAsia="en-US"/>
        </w:rPr>
      </w:pPr>
      <w:r w:rsidRPr="00454642">
        <w:rPr>
          <w:rFonts w:eastAsia="Calibri"/>
          <w:lang w:eastAsia="en-US"/>
        </w:rPr>
        <w:t>a</w:t>
      </w:r>
      <w:r w:rsidR="00142CC2" w:rsidRPr="00454642">
        <w:rPr>
          <w:rFonts w:eastAsia="Calibri"/>
          <w:lang w:eastAsia="en-US"/>
        </w:rPr>
        <w:t xml:space="preserve">ctions and improvements planned by the service in relation to all areas of care and service delivery </w:t>
      </w:r>
      <w:r w:rsidRPr="00454642">
        <w:rPr>
          <w:rFonts w:eastAsia="Calibri"/>
          <w:lang w:eastAsia="en-US"/>
        </w:rPr>
        <w:t>were</w:t>
      </w:r>
      <w:r w:rsidR="00142CC2" w:rsidRPr="00454642">
        <w:rPr>
          <w:rFonts w:eastAsia="Calibri"/>
          <w:lang w:eastAsia="en-US"/>
        </w:rPr>
        <w:t xml:space="preserve"> not captured</w:t>
      </w:r>
      <w:r w:rsidRPr="00454642">
        <w:rPr>
          <w:rFonts w:eastAsia="Calibri"/>
          <w:lang w:eastAsia="en-US"/>
        </w:rPr>
        <w:t>. For example,</w:t>
      </w:r>
      <w:r w:rsidR="00142CC2" w:rsidRPr="00454642">
        <w:rPr>
          <w:rFonts w:eastAsia="Calibri"/>
          <w:lang w:eastAsia="en-US"/>
        </w:rPr>
        <w:t xml:space="preserve"> the service </w:t>
      </w:r>
      <w:r w:rsidRPr="00454642">
        <w:rPr>
          <w:rFonts w:eastAsia="Calibri"/>
          <w:lang w:eastAsia="en-US"/>
        </w:rPr>
        <w:t>was currently</w:t>
      </w:r>
      <w:r w:rsidR="00142CC2" w:rsidRPr="00454642">
        <w:rPr>
          <w:rFonts w:eastAsia="Calibri"/>
          <w:lang w:eastAsia="en-US"/>
        </w:rPr>
        <w:t xml:space="preserve"> updating policies and organising training for staff in relation to restrictive practices, however this </w:t>
      </w:r>
      <w:r w:rsidRPr="00454642">
        <w:rPr>
          <w:rFonts w:eastAsia="Calibri"/>
          <w:lang w:eastAsia="en-US"/>
        </w:rPr>
        <w:t>was not identified in the plan for continuous improvement.</w:t>
      </w:r>
    </w:p>
    <w:p w14:paraId="797C0088" w14:textId="2147DE43" w:rsidR="00142CC2" w:rsidRPr="00454642" w:rsidRDefault="004E1C30" w:rsidP="000215C0">
      <w:pPr>
        <w:pStyle w:val="ListParagraph"/>
        <w:rPr>
          <w:rFonts w:eastAsia="Calibri"/>
          <w:lang w:eastAsia="en-US"/>
        </w:rPr>
      </w:pPr>
      <w:r>
        <w:rPr>
          <w:rFonts w:eastAsia="Calibri"/>
          <w:lang w:eastAsia="en-US"/>
        </w:rPr>
        <w:t xml:space="preserve">improvements recorded were not contemporaneous. For example, </w:t>
      </w:r>
      <w:r w:rsidR="001146F0">
        <w:rPr>
          <w:rFonts w:eastAsia="Calibri"/>
          <w:lang w:eastAsia="en-US"/>
        </w:rPr>
        <w:t xml:space="preserve">some </w:t>
      </w:r>
      <w:r w:rsidR="00142CC2" w:rsidRPr="00454642">
        <w:rPr>
          <w:rFonts w:eastAsia="Calibri"/>
          <w:lang w:eastAsia="en-US"/>
        </w:rPr>
        <w:t xml:space="preserve">actions taken in response to gaps identified </w:t>
      </w:r>
      <w:r>
        <w:rPr>
          <w:rFonts w:eastAsia="Calibri"/>
          <w:lang w:eastAsia="en-US"/>
        </w:rPr>
        <w:t xml:space="preserve">at the Site Audit </w:t>
      </w:r>
      <w:r w:rsidR="002E53B5">
        <w:rPr>
          <w:rFonts w:eastAsia="Calibri"/>
          <w:lang w:eastAsia="en-US"/>
        </w:rPr>
        <w:t xml:space="preserve">November </w:t>
      </w:r>
      <w:r w:rsidR="00A5107B">
        <w:rPr>
          <w:rFonts w:eastAsia="Calibri"/>
          <w:lang w:eastAsia="en-US"/>
        </w:rPr>
        <w:t xml:space="preserve">2020 </w:t>
      </w:r>
      <w:r w:rsidR="00A5107B" w:rsidRPr="00454642">
        <w:rPr>
          <w:rFonts w:eastAsia="Calibri"/>
          <w:lang w:eastAsia="en-US"/>
        </w:rPr>
        <w:t>have</w:t>
      </w:r>
      <w:r w:rsidR="00142CC2" w:rsidRPr="00454642">
        <w:rPr>
          <w:rFonts w:eastAsia="Calibri"/>
          <w:lang w:eastAsia="en-US"/>
        </w:rPr>
        <w:t xml:space="preserve"> not been updated to capture improvement actions taken. </w:t>
      </w:r>
    </w:p>
    <w:p w14:paraId="28B2522F" w14:textId="77777777" w:rsidR="004D370A" w:rsidRDefault="00856974" w:rsidP="001146F0">
      <w:pPr>
        <w:rPr>
          <w:rFonts w:eastAsia="Calibri"/>
          <w:color w:val="auto"/>
          <w:lang w:eastAsia="en-US"/>
        </w:rPr>
      </w:pPr>
      <w:r>
        <w:rPr>
          <w:rFonts w:eastAsia="Calibri"/>
          <w:color w:val="auto"/>
          <w:lang w:eastAsia="en-US"/>
        </w:rPr>
        <w:t>T</w:t>
      </w:r>
      <w:r w:rsidRPr="00BB2586">
        <w:rPr>
          <w:rFonts w:eastAsia="Calibri"/>
          <w:color w:val="auto"/>
          <w:lang w:eastAsia="en-US"/>
        </w:rPr>
        <w:t xml:space="preserve">he Assessment Contact – Site Report provided information that </w:t>
      </w:r>
      <w:r w:rsidR="001146F0">
        <w:rPr>
          <w:rFonts w:eastAsia="Calibri"/>
          <w:color w:val="auto"/>
          <w:lang w:eastAsia="en-US"/>
        </w:rPr>
        <w:t xml:space="preserve">at the time of the Assessment Contact </w:t>
      </w:r>
      <w:r w:rsidR="00142CC2" w:rsidRPr="00C06F4B">
        <w:rPr>
          <w:rFonts w:eastAsia="Calibri"/>
          <w:color w:val="auto"/>
          <w:lang w:eastAsia="en-US"/>
        </w:rPr>
        <w:t xml:space="preserve">management acknowledged the </w:t>
      </w:r>
      <w:r>
        <w:rPr>
          <w:rFonts w:eastAsia="Calibri"/>
          <w:color w:val="auto"/>
          <w:lang w:eastAsia="en-US"/>
        </w:rPr>
        <w:t xml:space="preserve">deficiencies and </w:t>
      </w:r>
      <w:r w:rsidR="00C71F5B">
        <w:rPr>
          <w:rFonts w:eastAsia="Calibri"/>
          <w:color w:val="auto"/>
          <w:lang w:eastAsia="en-US"/>
        </w:rPr>
        <w:t xml:space="preserve">identified that training would be provided to ensure staff </w:t>
      </w:r>
      <w:r w:rsidR="004D370A">
        <w:rPr>
          <w:rFonts w:eastAsia="Calibri"/>
          <w:color w:val="auto"/>
          <w:lang w:eastAsia="en-US"/>
        </w:rPr>
        <w:t>can utilise the new electronic systems.</w:t>
      </w:r>
    </w:p>
    <w:p w14:paraId="33755B95" w14:textId="77777777" w:rsidR="00093166" w:rsidRDefault="000215C0" w:rsidP="0042261B">
      <w:pPr>
        <w:rPr>
          <w:rFonts w:eastAsia="Calibri"/>
          <w:color w:val="auto"/>
          <w:lang w:eastAsia="en-US"/>
        </w:rPr>
      </w:pPr>
      <w:r>
        <w:rPr>
          <w:rFonts w:eastAsia="Calibri"/>
          <w:color w:val="auto"/>
          <w:lang w:eastAsia="en-US"/>
        </w:rPr>
        <w:t xml:space="preserve">The services </w:t>
      </w:r>
      <w:r w:rsidR="00CF75F2" w:rsidRPr="3A64BC40">
        <w:rPr>
          <w:rFonts w:eastAsia="Calibri"/>
          <w:color w:val="auto"/>
          <w:lang w:eastAsia="en-US"/>
        </w:rPr>
        <w:t>monitors changes to legislation, industry standards and guidelines through subscriptions to various legislative services and peak bodies</w:t>
      </w:r>
      <w:r>
        <w:rPr>
          <w:rFonts w:eastAsia="Calibri"/>
          <w:color w:val="auto"/>
          <w:lang w:eastAsia="en-US"/>
        </w:rPr>
        <w:t xml:space="preserve">, and this is </w:t>
      </w:r>
      <w:r w:rsidR="00684895">
        <w:rPr>
          <w:rFonts w:eastAsia="Calibri"/>
          <w:color w:val="auto"/>
          <w:lang w:eastAsia="en-US"/>
        </w:rPr>
        <w:t xml:space="preserve">communicated via </w:t>
      </w:r>
      <w:r w:rsidR="00D05E65">
        <w:rPr>
          <w:rFonts w:eastAsia="Calibri"/>
          <w:color w:val="auto"/>
          <w:lang w:eastAsia="en-US"/>
        </w:rPr>
        <w:t xml:space="preserve">updates and the provision of information resources. </w:t>
      </w:r>
    </w:p>
    <w:p w14:paraId="7C7AD500" w14:textId="0E0C3C9B" w:rsidR="001023F2" w:rsidRDefault="00D80832" w:rsidP="00377C5E">
      <w:pPr>
        <w:keepNext/>
        <w:contextualSpacing/>
        <w:outlineLvl w:val="3"/>
        <w:rPr>
          <w:rFonts w:eastAsia="Calibri"/>
          <w:color w:val="auto"/>
          <w:lang w:eastAsia="en-US"/>
        </w:rPr>
      </w:pPr>
      <w:r>
        <w:rPr>
          <w:rFonts w:eastAsia="Calibri"/>
          <w:color w:val="auto"/>
          <w:lang w:eastAsia="en-US"/>
        </w:rPr>
        <w:lastRenderedPageBreak/>
        <w:t xml:space="preserve">Since the implementation of the Serious Incident Response Scheme 1 April 2021, the service had reported </w:t>
      </w:r>
      <w:r w:rsidR="00093166" w:rsidRPr="3A64BC40">
        <w:rPr>
          <w:rFonts w:eastAsia="Calibri"/>
          <w:color w:val="auto"/>
          <w:lang w:eastAsia="en-US"/>
        </w:rPr>
        <w:t>3 incidents</w:t>
      </w:r>
      <w:r w:rsidR="00377C5E">
        <w:rPr>
          <w:rFonts w:eastAsia="Calibri"/>
          <w:color w:val="auto"/>
          <w:lang w:eastAsia="en-US"/>
        </w:rPr>
        <w:t>.</w:t>
      </w:r>
      <w:r w:rsidR="00093166" w:rsidRPr="3A64BC40">
        <w:rPr>
          <w:rFonts w:eastAsia="Calibri"/>
          <w:color w:val="auto"/>
          <w:lang w:eastAsia="en-US"/>
        </w:rPr>
        <w:t xml:space="preserve"> </w:t>
      </w:r>
      <w:r w:rsidR="00D05E65">
        <w:rPr>
          <w:rFonts w:eastAsia="Calibri"/>
          <w:color w:val="auto"/>
          <w:lang w:eastAsia="en-US"/>
        </w:rPr>
        <w:t>However, t</w:t>
      </w:r>
      <w:r w:rsidR="00D05E65">
        <w:rPr>
          <w:rFonts w:eastAsia="Calibri"/>
          <w:lang w:eastAsia="en-US"/>
        </w:rPr>
        <w:t xml:space="preserve">he Assessment Contact – Site Report provided </w:t>
      </w:r>
      <w:r w:rsidR="001023F2">
        <w:rPr>
          <w:rFonts w:eastAsia="Calibri"/>
          <w:lang w:eastAsia="en-US"/>
        </w:rPr>
        <w:t xml:space="preserve">information </w:t>
      </w:r>
      <w:r w:rsidR="00CF75F2">
        <w:rPr>
          <w:rFonts w:eastAsia="Calibri"/>
          <w:color w:val="auto"/>
          <w:lang w:eastAsia="en-US"/>
        </w:rPr>
        <w:t>that</w:t>
      </w:r>
      <w:r w:rsidR="001023F2">
        <w:rPr>
          <w:rFonts w:eastAsia="Calibri"/>
          <w:color w:val="auto"/>
          <w:lang w:eastAsia="en-US"/>
        </w:rPr>
        <w:t>:</w:t>
      </w:r>
    </w:p>
    <w:p w14:paraId="3D760644" w14:textId="77777777" w:rsidR="001023F2" w:rsidRDefault="001023F2" w:rsidP="006B6C16">
      <w:pPr>
        <w:pStyle w:val="ListParagraph"/>
        <w:rPr>
          <w:rFonts w:eastAsia="Calibri"/>
          <w:lang w:eastAsia="en-US"/>
        </w:rPr>
      </w:pPr>
      <w:r>
        <w:rPr>
          <w:rFonts w:eastAsia="Calibri"/>
          <w:lang w:eastAsia="en-US"/>
        </w:rPr>
        <w:t>C</w:t>
      </w:r>
      <w:r w:rsidR="00CF75F2">
        <w:rPr>
          <w:rFonts w:eastAsia="Calibri"/>
          <w:lang w:eastAsia="en-US"/>
        </w:rPr>
        <w:t>onsumers</w:t>
      </w:r>
      <w:r w:rsidR="00401988">
        <w:rPr>
          <w:rFonts w:eastAsia="Calibri"/>
          <w:lang w:eastAsia="en-US"/>
        </w:rPr>
        <w:t xml:space="preserve"> and </w:t>
      </w:r>
      <w:r w:rsidR="00CF75F2">
        <w:rPr>
          <w:rFonts w:eastAsia="Calibri"/>
          <w:lang w:eastAsia="en-US"/>
        </w:rPr>
        <w:t>representatives ha</w:t>
      </w:r>
      <w:r w:rsidR="00401988">
        <w:rPr>
          <w:rFonts w:eastAsia="Calibri"/>
          <w:lang w:eastAsia="en-US"/>
        </w:rPr>
        <w:t>d</w:t>
      </w:r>
      <w:r w:rsidR="00CF75F2">
        <w:rPr>
          <w:rFonts w:eastAsia="Calibri"/>
          <w:lang w:eastAsia="en-US"/>
        </w:rPr>
        <w:t xml:space="preserve"> not been informed of the S</w:t>
      </w:r>
      <w:r w:rsidR="00401988">
        <w:rPr>
          <w:rFonts w:eastAsia="Calibri"/>
          <w:lang w:eastAsia="en-US"/>
        </w:rPr>
        <w:t xml:space="preserve">erious Incident Response Scheme requirements. </w:t>
      </w:r>
    </w:p>
    <w:p w14:paraId="59431AC7" w14:textId="77777777" w:rsidR="001023F2" w:rsidRDefault="001023F2" w:rsidP="006B6C16">
      <w:pPr>
        <w:pStyle w:val="ListParagraph"/>
        <w:rPr>
          <w:rFonts w:eastAsia="Calibri"/>
          <w:lang w:eastAsia="en-US"/>
        </w:rPr>
      </w:pPr>
      <w:r>
        <w:rPr>
          <w:rFonts w:eastAsia="Calibri"/>
          <w:lang w:eastAsia="en-US"/>
        </w:rPr>
        <w:t>T</w:t>
      </w:r>
      <w:r w:rsidR="0042261B">
        <w:rPr>
          <w:rFonts w:eastAsia="Calibri"/>
          <w:lang w:eastAsia="en-US"/>
        </w:rPr>
        <w:t xml:space="preserve">he service had </w:t>
      </w:r>
      <w:r w:rsidR="00CF75F2">
        <w:rPr>
          <w:rFonts w:eastAsia="Calibri"/>
          <w:szCs w:val="22"/>
          <w:lang w:eastAsia="en-US"/>
        </w:rPr>
        <w:t>implemented mandatory online training</w:t>
      </w:r>
      <w:r w:rsidR="0042261B">
        <w:rPr>
          <w:rFonts w:eastAsia="Calibri"/>
          <w:szCs w:val="22"/>
          <w:lang w:eastAsia="en-US"/>
        </w:rPr>
        <w:t xml:space="preserve"> for staff in the </w:t>
      </w:r>
      <w:r w:rsidR="0042261B">
        <w:rPr>
          <w:rFonts w:eastAsia="Calibri"/>
          <w:lang w:eastAsia="en-US"/>
        </w:rPr>
        <w:t xml:space="preserve">Serious Incident Response Scheme, </w:t>
      </w:r>
      <w:r>
        <w:rPr>
          <w:rFonts w:eastAsia="Calibri"/>
          <w:lang w:eastAsia="en-US"/>
        </w:rPr>
        <w:t xml:space="preserve">however </w:t>
      </w:r>
      <w:r w:rsidR="0042261B">
        <w:rPr>
          <w:rFonts w:eastAsia="Calibri"/>
          <w:lang w:eastAsia="en-US"/>
        </w:rPr>
        <w:t>staff did not demonstrate an understanding of the Serious Incident Response Scheme</w:t>
      </w:r>
      <w:r w:rsidR="00CF75F2">
        <w:rPr>
          <w:rFonts w:eastAsia="Calibri"/>
          <w:szCs w:val="22"/>
          <w:lang w:eastAsia="en-US"/>
        </w:rPr>
        <w:t xml:space="preserve"> </w:t>
      </w:r>
      <w:r w:rsidR="00CF75F2" w:rsidRPr="000C282B">
        <w:rPr>
          <w:rFonts w:eastAsia="Calibri"/>
          <w:lang w:eastAsia="en-US"/>
        </w:rPr>
        <w:t>requirements and their responsibilities as a result of th</w:t>
      </w:r>
      <w:r>
        <w:rPr>
          <w:rFonts w:eastAsia="Calibri"/>
          <w:lang w:eastAsia="en-US"/>
        </w:rPr>
        <w:t xml:space="preserve">is </w:t>
      </w:r>
      <w:r w:rsidR="00CF75F2" w:rsidRPr="000C282B">
        <w:rPr>
          <w:rFonts w:eastAsia="Calibri"/>
          <w:lang w:eastAsia="en-US"/>
        </w:rPr>
        <w:t>legislative change</w:t>
      </w:r>
      <w:r>
        <w:rPr>
          <w:rFonts w:eastAsia="Calibri"/>
          <w:lang w:eastAsia="en-US"/>
        </w:rPr>
        <w:t>.</w:t>
      </w:r>
    </w:p>
    <w:p w14:paraId="435DAE2F" w14:textId="78EBB5FD" w:rsidR="006B6C16" w:rsidRDefault="001023F2" w:rsidP="006B6C16">
      <w:pPr>
        <w:pStyle w:val="ListParagraph"/>
        <w:rPr>
          <w:rFonts w:eastAsia="Fira Sans Light"/>
          <w:lang w:eastAsia="en-US"/>
        </w:rPr>
      </w:pPr>
      <w:r>
        <w:rPr>
          <w:rFonts w:eastAsia="Fira Sans Light"/>
          <w:lang w:eastAsia="en-US"/>
        </w:rPr>
        <w:t>R</w:t>
      </w:r>
      <w:r w:rsidR="00CF75F2" w:rsidRPr="00810EED">
        <w:rPr>
          <w:rFonts w:eastAsia="Fira Sans Light"/>
          <w:lang w:eastAsia="en-US"/>
        </w:rPr>
        <w:t>eview</w:t>
      </w:r>
      <w:r w:rsidR="00F61448">
        <w:rPr>
          <w:rFonts w:eastAsia="Fira Sans Light"/>
          <w:lang w:eastAsia="en-US"/>
        </w:rPr>
        <w:t xml:space="preserve"> of the </w:t>
      </w:r>
      <w:r w:rsidR="00CF75F2" w:rsidRPr="00810EED">
        <w:rPr>
          <w:rFonts w:eastAsia="Fira Sans Light"/>
          <w:lang w:eastAsia="en-US"/>
        </w:rPr>
        <w:t xml:space="preserve">service’s incident management policy </w:t>
      </w:r>
      <w:r w:rsidR="00F61448">
        <w:rPr>
          <w:rFonts w:eastAsia="Fira Sans Light"/>
          <w:lang w:eastAsia="en-US"/>
        </w:rPr>
        <w:t>identified</w:t>
      </w:r>
      <w:r w:rsidR="00CF75F2" w:rsidRPr="00810EED">
        <w:rPr>
          <w:rFonts w:eastAsia="Fira Sans Light"/>
          <w:lang w:eastAsia="en-US"/>
        </w:rPr>
        <w:t xml:space="preserve"> information in relation to </w:t>
      </w:r>
      <w:r w:rsidR="00F61448">
        <w:rPr>
          <w:rFonts w:eastAsia="Fira Sans Light"/>
          <w:lang w:eastAsia="en-US"/>
        </w:rPr>
        <w:t xml:space="preserve">the </w:t>
      </w:r>
      <w:r w:rsidR="00F61448">
        <w:rPr>
          <w:rFonts w:eastAsia="Calibri"/>
          <w:lang w:eastAsia="en-US"/>
        </w:rPr>
        <w:t>Serious Incident Response Scheme</w:t>
      </w:r>
      <w:r w:rsidR="00F61448">
        <w:rPr>
          <w:rFonts w:eastAsia="Fira Sans Light"/>
          <w:lang w:eastAsia="en-US"/>
        </w:rPr>
        <w:t xml:space="preserve"> including </w:t>
      </w:r>
      <w:r w:rsidR="00A5107B">
        <w:rPr>
          <w:rFonts w:eastAsia="Fira Sans Light"/>
          <w:lang w:eastAsia="en-US"/>
        </w:rPr>
        <w:t>staff’s</w:t>
      </w:r>
      <w:r w:rsidR="00F61448">
        <w:rPr>
          <w:rFonts w:eastAsia="Fira Sans Light"/>
          <w:lang w:eastAsia="en-US"/>
        </w:rPr>
        <w:t xml:space="preserve"> </w:t>
      </w:r>
      <w:r w:rsidR="00CF75F2" w:rsidRPr="00810EED">
        <w:rPr>
          <w:rFonts w:eastAsia="Fira Sans Light"/>
          <w:lang w:eastAsia="en-US"/>
        </w:rPr>
        <w:t xml:space="preserve">roles and responsibilities and outlines reporting timeframes. </w:t>
      </w:r>
      <w:r w:rsidR="00A5107B">
        <w:rPr>
          <w:rFonts w:eastAsia="Fira Sans Light"/>
          <w:lang w:eastAsia="en-US"/>
        </w:rPr>
        <w:t>However,</w:t>
      </w:r>
      <w:r w:rsidR="00F61448">
        <w:rPr>
          <w:rFonts w:eastAsia="Fira Sans Light"/>
          <w:lang w:eastAsia="en-US"/>
        </w:rPr>
        <w:t xml:space="preserve"> the </w:t>
      </w:r>
      <w:r w:rsidR="00CF75F2">
        <w:rPr>
          <w:rFonts w:eastAsia="Fira Sans Light"/>
          <w:lang w:eastAsia="en-US"/>
        </w:rPr>
        <w:t xml:space="preserve">neglect </w:t>
      </w:r>
      <w:r w:rsidR="006B6C16">
        <w:rPr>
          <w:rFonts w:eastAsia="Fira Sans Light"/>
          <w:lang w:eastAsia="en-US"/>
        </w:rPr>
        <w:t>was</w:t>
      </w:r>
      <w:r w:rsidR="00CF75F2">
        <w:rPr>
          <w:rFonts w:eastAsia="Fira Sans Light"/>
          <w:lang w:eastAsia="en-US"/>
        </w:rPr>
        <w:t xml:space="preserve"> not listed as a type of</w:t>
      </w:r>
      <w:r w:rsidR="00CF75F2" w:rsidRPr="00810EED">
        <w:rPr>
          <w:rFonts w:eastAsia="Fira Sans Light"/>
          <w:lang w:eastAsia="en-US"/>
        </w:rPr>
        <w:t xml:space="preserve"> incident to be reported </w:t>
      </w:r>
      <w:r w:rsidR="00CF75F2">
        <w:rPr>
          <w:rFonts w:eastAsia="Fira Sans Light"/>
          <w:lang w:eastAsia="en-US"/>
        </w:rPr>
        <w:t xml:space="preserve">under the Priority 1 category. </w:t>
      </w:r>
    </w:p>
    <w:p w14:paraId="6E122411" w14:textId="77777777" w:rsidR="0097720B" w:rsidRPr="0097720B" w:rsidRDefault="0097720B" w:rsidP="006B6C16">
      <w:pPr>
        <w:pStyle w:val="ListParagraph"/>
        <w:rPr>
          <w:rFonts w:eastAsia="Fira Sans Light"/>
          <w:lang w:eastAsia="en-US"/>
        </w:rPr>
      </w:pPr>
      <w:r>
        <w:t xml:space="preserve">Review of the service’s ‘Restrictive Practices Prevention and Management’ policy and procedures identified the had not been updated to reflect the legislative changes effective 1 July 2021. </w:t>
      </w:r>
    </w:p>
    <w:p w14:paraId="50FC210C" w14:textId="77777777" w:rsidR="0097720B" w:rsidRPr="0097720B" w:rsidRDefault="0097720B" w:rsidP="006B6C16">
      <w:pPr>
        <w:pStyle w:val="ListParagraph"/>
        <w:rPr>
          <w:rFonts w:eastAsia="Fira Sans Light"/>
          <w:lang w:eastAsia="en-US"/>
        </w:rPr>
      </w:pPr>
      <w:r>
        <w:t xml:space="preserve">Staff had also not received training in relation to the new requirements for restrictive practices. </w:t>
      </w:r>
    </w:p>
    <w:p w14:paraId="355E4F31" w14:textId="4E5D9D60" w:rsidR="00E01CFE" w:rsidRPr="006873EF" w:rsidRDefault="00093166" w:rsidP="00005AA7">
      <w:r w:rsidRPr="00093166">
        <w:rPr>
          <w:rFonts w:eastAsia="Calibri"/>
          <w:lang w:eastAsia="en-US"/>
        </w:rPr>
        <w:t xml:space="preserve">The Assessment Contact – Site Report provided information that at the time of the Assessment Contact management identified that </w:t>
      </w:r>
      <w:r w:rsidR="00E01CFE">
        <w:rPr>
          <w:rFonts w:eastAsia="Calibri"/>
          <w:lang w:eastAsia="en-US"/>
        </w:rPr>
        <w:t>the service was</w:t>
      </w:r>
      <w:r w:rsidR="00E01CFE">
        <w:t xml:space="preserve"> in the process of updating the relevant policies and training for staff in the coming weeks. </w:t>
      </w:r>
    </w:p>
    <w:p w14:paraId="666ACFF7" w14:textId="08F62E68" w:rsidR="003C70ED" w:rsidRDefault="006873EF" w:rsidP="003C70ED">
      <w:r w:rsidRPr="006873EF">
        <w:t xml:space="preserve">The Approved Provider in its response </w:t>
      </w:r>
      <w:r w:rsidR="0070596A">
        <w:t xml:space="preserve">acknowledged some gaps in the service’s processes for continuous improvement and </w:t>
      </w:r>
      <w:r w:rsidRPr="006873EF">
        <w:t>provided information in relation to actions taken and planned actions to address the deficiencies identified in the Assessment Contact – Site Report</w:t>
      </w:r>
      <w:r w:rsidR="003C70ED">
        <w:t xml:space="preserve">. These include </w:t>
      </w:r>
      <w:r w:rsidRPr="006873EF">
        <w:t xml:space="preserve">the </w:t>
      </w:r>
      <w:r w:rsidR="00614797">
        <w:t xml:space="preserve">introduction of a fortnightly clinical meeting to monitor </w:t>
      </w:r>
      <w:r w:rsidR="00A5107B">
        <w:t>continuous</w:t>
      </w:r>
      <w:r w:rsidR="00614797">
        <w:t xml:space="preserve"> improvement actions</w:t>
      </w:r>
      <w:r w:rsidR="007D6065">
        <w:t xml:space="preserve">; a monthly continuous improvement meeting to </w:t>
      </w:r>
      <w:r w:rsidR="009D77FB">
        <w:t xml:space="preserve">monitor the implementation and completion of improvement actions; administration staff </w:t>
      </w:r>
      <w:r w:rsidR="003C70ED">
        <w:t xml:space="preserve">have been trained and </w:t>
      </w:r>
      <w:r w:rsidR="009D77FB">
        <w:t xml:space="preserve">are responsible for the </w:t>
      </w:r>
      <w:r w:rsidR="003C70ED">
        <w:t>entry of improvement information into the electronic system.</w:t>
      </w:r>
    </w:p>
    <w:p w14:paraId="5C1D2EAB" w14:textId="1C693C56" w:rsidR="008D58D1" w:rsidRPr="007D600A" w:rsidRDefault="008D58D1" w:rsidP="007D600A">
      <w:pPr>
        <w:jc w:val="both"/>
      </w:pPr>
      <w:r>
        <w:t xml:space="preserve">In relation to regulatory compliance, the Approved Providers response provided evidence of </w:t>
      </w:r>
      <w:r w:rsidR="00B80B03">
        <w:t>actions taken and planned actions including email communication to consumers and representatives about the Serious Incident Response Scheme;</w:t>
      </w:r>
      <w:r w:rsidR="00B966B6">
        <w:t xml:space="preserve"> staff training undertaken; review and update of service polic</w:t>
      </w:r>
      <w:r w:rsidR="007D600A">
        <w:t>ies</w:t>
      </w:r>
      <w:r w:rsidR="00B966B6">
        <w:t xml:space="preserve"> for </w:t>
      </w:r>
      <w:r w:rsidR="007D600A">
        <w:t xml:space="preserve">Incident Management and </w:t>
      </w:r>
      <w:r w:rsidR="007D600A" w:rsidRPr="00570D14">
        <w:t>Restrictive</w:t>
      </w:r>
      <w:r w:rsidR="007D600A">
        <w:t xml:space="preserve"> Practices Prevention and Management.</w:t>
      </w:r>
    </w:p>
    <w:p w14:paraId="675CF1CB" w14:textId="1D16E917" w:rsidR="006873EF" w:rsidRPr="00005AA7" w:rsidRDefault="00005AA7" w:rsidP="00005AA7">
      <w:pPr>
        <w:rPr>
          <w:color w:val="auto"/>
        </w:rPr>
      </w:pPr>
      <w:r w:rsidRPr="00005AA7">
        <w:rPr>
          <w:color w:val="auto"/>
        </w:rPr>
        <w:t xml:space="preserve">I have considered information in the Assessment Contact – Site Report and the approved provider’s response. While I acknowledge the immediate and planned actions undertaken and committed to by the Approved provider, at the time of the Assessment Contact, the organisation did not demonstrate effective governance </w:t>
      </w:r>
      <w:r w:rsidRPr="00005AA7">
        <w:rPr>
          <w:color w:val="auto"/>
        </w:rPr>
        <w:lastRenderedPageBreak/>
        <w:t xml:space="preserve">systems were in place in relation to continuous improvement and regulatory compliance. Therefore, it is my decision this requirement is Non-Compliant. </w:t>
      </w:r>
    </w:p>
    <w:p w14:paraId="51CFEE39" w14:textId="661C6ADB" w:rsidR="00506F7F" w:rsidRPr="00506F7F" w:rsidRDefault="007C3CFF" w:rsidP="00506F7F">
      <w:pPr>
        <w:pStyle w:val="Heading3"/>
      </w:pPr>
      <w:r w:rsidRPr="00506F7F">
        <w:t>Requirement 8(3)(d)</w:t>
      </w:r>
      <w:r>
        <w:tab/>
        <w:t>Compliant</w:t>
      </w:r>
    </w:p>
    <w:p w14:paraId="51CFEE3A" w14:textId="77777777" w:rsidR="00506F7F" w:rsidRPr="008D114F" w:rsidRDefault="007C3CFF" w:rsidP="00506F7F">
      <w:pPr>
        <w:rPr>
          <w:i/>
        </w:rPr>
      </w:pPr>
      <w:r w:rsidRPr="008D114F">
        <w:rPr>
          <w:i/>
        </w:rPr>
        <w:t>Effective risk management systems and practices, including but not limited to the following:</w:t>
      </w:r>
    </w:p>
    <w:p w14:paraId="51CFEE3B" w14:textId="77777777" w:rsidR="00506F7F" w:rsidRPr="008D114F" w:rsidRDefault="007C3CFF" w:rsidP="00AE036D">
      <w:pPr>
        <w:numPr>
          <w:ilvl w:val="0"/>
          <w:numId w:val="12"/>
        </w:numPr>
        <w:tabs>
          <w:tab w:val="right" w:pos="9026"/>
        </w:tabs>
        <w:spacing w:before="0" w:after="0"/>
        <w:ind w:left="567" w:hanging="425"/>
        <w:outlineLvl w:val="4"/>
        <w:rPr>
          <w:i/>
        </w:rPr>
      </w:pPr>
      <w:r w:rsidRPr="008D114F">
        <w:rPr>
          <w:i/>
        </w:rPr>
        <w:t>managing high impact or high prevalence risks associated with the care of consumers;</w:t>
      </w:r>
    </w:p>
    <w:p w14:paraId="51CFEE3C" w14:textId="77777777" w:rsidR="00506F7F" w:rsidRPr="008D114F" w:rsidRDefault="007C3CFF" w:rsidP="00AE036D">
      <w:pPr>
        <w:numPr>
          <w:ilvl w:val="0"/>
          <w:numId w:val="12"/>
        </w:numPr>
        <w:tabs>
          <w:tab w:val="right" w:pos="9026"/>
        </w:tabs>
        <w:spacing w:before="0" w:after="0"/>
        <w:ind w:left="567" w:hanging="425"/>
        <w:outlineLvl w:val="4"/>
        <w:rPr>
          <w:i/>
        </w:rPr>
      </w:pPr>
      <w:r w:rsidRPr="008D114F">
        <w:rPr>
          <w:i/>
        </w:rPr>
        <w:t>identifying and responding to abuse and neglect of consumers;</w:t>
      </w:r>
    </w:p>
    <w:p w14:paraId="51CFEE3D" w14:textId="77777777" w:rsidR="00597139" w:rsidRDefault="007C3CFF" w:rsidP="00AE036D">
      <w:pPr>
        <w:numPr>
          <w:ilvl w:val="0"/>
          <w:numId w:val="12"/>
        </w:numPr>
        <w:tabs>
          <w:tab w:val="right" w:pos="9026"/>
        </w:tabs>
        <w:spacing w:before="0" w:after="0"/>
        <w:ind w:left="567" w:hanging="425"/>
        <w:outlineLvl w:val="4"/>
        <w:rPr>
          <w:i/>
        </w:rPr>
      </w:pPr>
      <w:r w:rsidRPr="008D114F">
        <w:rPr>
          <w:i/>
        </w:rPr>
        <w:t>supporting consumers to live the best life they can</w:t>
      </w:r>
    </w:p>
    <w:p w14:paraId="51CFEE3E" w14:textId="77777777" w:rsidR="00314FF7" w:rsidRPr="008D114F" w:rsidRDefault="007C3CFF" w:rsidP="00AE036D">
      <w:pPr>
        <w:numPr>
          <w:ilvl w:val="0"/>
          <w:numId w:val="12"/>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8734309" w14:textId="336D725D" w:rsidR="00AC3D4D" w:rsidRPr="00AC3D4D" w:rsidRDefault="00AC3D4D" w:rsidP="00AC3D4D">
      <w:pPr>
        <w:rPr>
          <w:rFonts w:eastAsia="Calibri"/>
          <w:color w:val="auto"/>
          <w:lang w:eastAsia="en-US"/>
        </w:rPr>
      </w:pPr>
      <w:r w:rsidRPr="009A2657">
        <w:rPr>
          <w:rFonts w:eastAsia="Calibri"/>
          <w:color w:val="auto"/>
          <w:lang w:eastAsia="en-US"/>
        </w:rPr>
        <w:t xml:space="preserve">The service demonstrated effective risk management systems and practices </w:t>
      </w:r>
      <w:r w:rsidR="00DE67B3">
        <w:rPr>
          <w:rFonts w:eastAsia="Calibri"/>
          <w:color w:val="auto"/>
          <w:lang w:eastAsia="en-US"/>
        </w:rPr>
        <w:t>are i</w:t>
      </w:r>
      <w:r w:rsidRPr="009A2657">
        <w:rPr>
          <w:rFonts w:eastAsia="Calibri"/>
          <w:color w:val="auto"/>
          <w:lang w:eastAsia="en-US"/>
        </w:rPr>
        <w:t>n place</w:t>
      </w:r>
      <w:r>
        <w:rPr>
          <w:rFonts w:eastAsia="Calibri"/>
          <w:color w:val="auto"/>
          <w:lang w:eastAsia="en-US"/>
        </w:rPr>
        <w:t>, and t</w:t>
      </w:r>
      <w:r w:rsidRPr="00BA38A4">
        <w:rPr>
          <w:rFonts w:eastAsia="Fira Sans Light"/>
          <w:color w:val="auto"/>
          <w:szCs w:val="22"/>
          <w:lang w:eastAsia="en-US"/>
        </w:rPr>
        <w:t>he organisation ha</w:t>
      </w:r>
      <w:r>
        <w:rPr>
          <w:rFonts w:eastAsia="Fira Sans Light"/>
          <w:color w:val="auto"/>
          <w:szCs w:val="22"/>
          <w:lang w:eastAsia="en-US"/>
        </w:rPr>
        <w:t>d</w:t>
      </w:r>
      <w:r w:rsidRPr="00BA38A4">
        <w:rPr>
          <w:rFonts w:eastAsia="Fira Sans Light"/>
          <w:color w:val="auto"/>
          <w:szCs w:val="22"/>
          <w:lang w:eastAsia="en-US"/>
        </w:rPr>
        <w:t xml:space="preserve"> policies and procedures relating to:</w:t>
      </w:r>
    </w:p>
    <w:p w14:paraId="68DF6F82" w14:textId="77777777" w:rsidR="00AC3D4D" w:rsidRPr="00BB2586" w:rsidRDefault="00AC3D4D" w:rsidP="00BB2586">
      <w:pPr>
        <w:pStyle w:val="ListParagraph"/>
        <w:rPr>
          <w:rFonts w:eastAsia="Fira Sans Light"/>
          <w:lang w:eastAsia="en-US"/>
        </w:rPr>
      </w:pPr>
      <w:r w:rsidRPr="00BB2586">
        <w:rPr>
          <w:rFonts w:eastAsia="Fira Sans Light"/>
          <w:lang w:eastAsia="en-US"/>
        </w:rPr>
        <w:t>managing high impact and high prevalence risks associated with the care of consumers</w:t>
      </w:r>
    </w:p>
    <w:p w14:paraId="5EC5B3C1" w14:textId="77777777" w:rsidR="00AC3D4D" w:rsidRPr="00BB2586" w:rsidRDefault="00AC3D4D" w:rsidP="00BB2586">
      <w:pPr>
        <w:pStyle w:val="ListParagraph"/>
        <w:rPr>
          <w:rFonts w:eastAsia="Fira Sans Light"/>
          <w:lang w:eastAsia="en-US"/>
        </w:rPr>
      </w:pPr>
      <w:r w:rsidRPr="00BB2586">
        <w:rPr>
          <w:rFonts w:eastAsia="Fira Sans Light"/>
          <w:lang w:eastAsia="en-US"/>
        </w:rPr>
        <w:t>identifying and responding to abuse and neglect of consumers</w:t>
      </w:r>
    </w:p>
    <w:p w14:paraId="618DD1AC" w14:textId="77777777" w:rsidR="00AC3D4D" w:rsidRPr="00BB2586" w:rsidRDefault="00AC3D4D" w:rsidP="00BB2586">
      <w:pPr>
        <w:pStyle w:val="ListParagraph"/>
        <w:rPr>
          <w:rFonts w:eastAsia="Fira Sans Light"/>
          <w:lang w:eastAsia="en-US"/>
        </w:rPr>
      </w:pPr>
      <w:r w:rsidRPr="00BB2586">
        <w:rPr>
          <w:rFonts w:eastAsia="Fira Sans Light"/>
          <w:lang w:eastAsia="en-US"/>
        </w:rPr>
        <w:t>supporting consumers to live the best life they can</w:t>
      </w:r>
    </w:p>
    <w:p w14:paraId="18B1962B" w14:textId="77777777" w:rsidR="00AC3D4D" w:rsidRPr="00BB2586" w:rsidRDefault="00AC3D4D" w:rsidP="00BB2586">
      <w:pPr>
        <w:pStyle w:val="ListParagraph"/>
        <w:rPr>
          <w:rFonts w:eastAsia="Fira Sans Light"/>
          <w:lang w:eastAsia="en-US"/>
        </w:rPr>
      </w:pPr>
      <w:r w:rsidRPr="00BB2586">
        <w:rPr>
          <w:rFonts w:eastAsia="Fira Sans Light"/>
          <w:lang w:eastAsia="en-US"/>
        </w:rPr>
        <w:t xml:space="preserve">managing and preventing incidents, including the use of an incident management system. </w:t>
      </w:r>
    </w:p>
    <w:p w14:paraId="0C674FDF" w14:textId="652894A8" w:rsidR="00F87DB4" w:rsidRDefault="00AC3D4D" w:rsidP="00AC3D4D">
      <w:pPr>
        <w:rPr>
          <w:rFonts w:eastAsia="Fira Sans Light"/>
          <w:lang w:eastAsia="en-US"/>
        </w:rPr>
      </w:pPr>
      <w:r w:rsidRPr="00713745">
        <w:rPr>
          <w:rFonts w:eastAsia="Fira Sans Light"/>
          <w:lang w:eastAsia="en-US"/>
        </w:rPr>
        <w:t xml:space="preserve">Staff </w:t>
      </w:r>
      <w:r w:rsidR="00560A3C">
        <w:rPr>
          <w:rFonts w:eastAsia="Fira Sans Light"/>
          <w:lang w:eastAsia="en-US"/>
        </w:rPr>
        <w:t xml:space="preserve">demonstrated an understanding of how these apply to their practice day to day and </w:t>
      </w:r>
      <w:r w:rsidRPr="00713745">
        <w:rPr>
          <w:rFonts w:eastAsia="Fira Sans Light"/>
          <w:lang w:eastAsia="en-US"/>
        </w:rPr>
        <w:t>describe</w:t>
      </w:r>
      <w:r w:rsidR="00560A3C">
        <w:rPr>
          <w:rFonts w:eastAsia="Fira Sans Light"/>
          <w:lang w:eastAsia="en-US"/>
        </w:rPr>
        <w:t>d</w:t>
      </w:r>
      <w:r w:rsidRPr="00713745">
        <w:rPr>
          <w:rFonts w:eastAsia="Fira Sans Light"/>
          <w:lang w:eastAsia="en-US"/>
        </w:rPr>
        <w:t xml:space="preserve"> risk minimisation strategies</w:t>
      </w:r>
      <w:r w:rsidR="0009755F">
        <w:rPr>
          <w:rFonts w:eastAsia="Fira Sans Light"/>
          <w:lang w:eastAsia="en-US"/>
        </w:rPr>
        <w:t xml:space="preserve"> that are implemented in consumer care and service delivery</w:t>
      </w:r>
      <w:r w:rsidR="00DE67B3">
        <w:rPr>
          <w:rFonts w:eastAsia="Fira Sans Light"/>
          <w:lang w:eastAsia="en-US"/>
        </w:rPr>
        <w:t>;</w:t>
      </w:r>
      <w:r w:rsidR="0009755F">
        <w:rPr>
          <w:rFonts w:eastAsia="Fira Sans Light"/>
          <w:lang w:eastAsia="en-US"/>
        </w:rPr>
        <w:t xml:space="preserve"> how the service reduces</w:t>
      </w:r>
      <w:r w:rsidRPr="00713745">
        <w:rPr>
          <w:rFonts w:eastAsia="Fira Sans Light"/>
          <w:lang w:eastAsia="en-US"/>
        </w:rPr>
        <w:t xml:space="preserve"> and monitor</w:t>
      </w:r>
      <w:r w:rsidR="0009755F">
        <w:rPr>
          <w:rFonts w:eastAsia="Fira Sans Light"/>
          <w:lang w:eastAsia="en-US"/>
        </w:rPr>
        <w:t>s</w:t>
      </w:r>
      <w:r w:rsidRPr="00713745">
        <w:rPr>
          <w:rFonts w:eastAsia="Fira Sans Light"/>
          <w:lang w:eastAsia="en-US"/>
        </w:rPr>
        <w:t xml:space="preserve"> the use of </w:t>
      </w:r>
      <w:r w:rsidR="00DE67B3">
        <w:rPr>
          <w:rFonts w:eastAsia="Fira Sans Light"/>
          <w:lang w:eastAsia="en-US"/>
        </w:rPr>
        <w:t xml:space="preserve">chemical </w:t>
      </w:r>
      <w:r w:rsidRPr="00713745">
        <w:rPr>
          <w:rFonts w:eastAsia="Fira Sans Light"/>
          <w:lang w:eastAsia="en-US"/>
        </w:rPr>
        <w:t>restraint</w:t>
      </w:r>
      <w:r w:rsidR="0009755F">
        <w:rPr>
          <w:rFonts w:eastAsia="Fira Sans Light"/>
          <w:lang w:eastAsia="en-US"/>
        </w:rPr>
        <w:t>; and</w:t>
      </w:r>
      <w:r w:rsidRPr="00713745">
        <w:rPr>
          <w:rFonts w:eastAsia="Fira Sans Light"/>
          <w:lang w:eastAsia="en-US"/>
        </w:rPr>
        <w:t xml:space="preserve"> what constitutes elder abuse and neglect</w:t>
      </w:r>
      <w:r>
        <w:rPr>
          <w:rFonts w:eastAsia="Fira Sans Light"/>
          <w:lang w:eastAsia="en-US"/>
        </w:rPr>
        <w:t xml:space="preserve">. </w:t>
      </w:r>
    </w:p>
    <w:p w14:paraId="3A6005DC" w14:textId="77777777" w:rsidR="00C77523" w:rsidRDefault="00B07A27" w:rsidP="00AC3D4D">
      <w:pPr>
        <w:rPr>
          <w:rFonts w:eastAsia="Fira Sans Light"/>
          <w:lang w:eastAsia="en-US"/>
        </w:rPr>
      </w:pPr>
      <w:r>
        <w:rPr>
          <w:rFonts w:eastAsia="Fira Sans Light"/>
          <w:lang w:eastAsia="en-US"/>
        </w:rPr>
        <w:t>The service has implemented improvements including</w:t>
      </w:r>
      <w:r w:rsidR="00C77523">
        <w:rPr>
          <w:rFonts w:eastAsia="Fira Sans Light"/>
          <w:lang w:eastAsia="en-US"/>
        </w:rPr>
        <w:t>:</w:t>
      </w:r>
    </w:p>
    <w:p w14:paraId="62E575AA" w14:textId="7E25344D" w:rsidR="00B07A27" w:rsidRDefault="00C77523" w:rsidP="00DE67B3">
      <w:pPr>
        <w:pStyle w:val="ListParagraph"/>
        <w:rPr>
          <w:rFonts w:eastAsia="Fira Sans Light"/>
          <w:lang w:eastAsia="en-US"/>
        </w:rPr>
      </w:pPr>
      <w:r>
        <w:rPr>
          <w:rFonts w:eastAsia="Fira Sans Light"/>
          <w:lang w:eastAsia="en-US"/>
        </w:rPr>
        <w:t>a</w:t>
      </w:r>
      <w:r w:rsidR="00B07A27">
        <w:rPr>
          <w:rFonts w:eastAsia="Fira Sans Light"/>
          <w:lang w:eastAsia="en-US"/>
        </w:rPr>
        <w:t xml:space="preserve">n </w:t>
      </w:r>
      <w:r w:rsidR="00A5107B">
        <w:rPr>
          <w:rFonts w:eastAsia="Fira Sans Light"/>
          <w:lang w:eastAsia="en-US"/>
        </w:rPr>
        <w:t>electronic incident management system</w:t>
      </w:r>
      <w:r w:rsidR="004C1024">
        <w:rPr>
          <w:rFonts w:eastAsia="Fira Sans Light"/>
          <w:lang w:eastAsia="en-US"/>
        </w:rPr>
        <w:t xml:space="preserve"> to improve recording, reporting, analysis and clinical oversight of </w:t>
      </w:r>
      <w:r>
        <w:rPr>
          <w:rFonts w:eastAsia="Fira Sans Light"/>
          <w:lang w:eastAsia="en-US"/>
        </w:rPr>
        <w:t>incidents.</w:t>
      </w:r>
    </w:p>
    <w:p w14:paraId="493D31D5" w14:textId="6E7AD6B8" w:rsidR="00C77523" w:rsidRDefault="00DE67B3" w:rsidP="00DE67B3">
      <w:pPr>
        <w:pStyle w:val="ListParagraph"/>
        <w:rPr>
          <w:rFonts w:eastAsia="Fira Sans Light"/>
          <w:lang w:eastAsia="en-US"/>
        </w:rPr>
      </w:pPr>
      <w:r>
        <w:rPr>
          <w:rFonts w:eastAsia="Fira Sans Light"/>
          <w:lang w:eastAsia="en-US"/>
        </w:rPr>
        <w:t>i</w:t>
      </w:r>
      <w:r w:rsidR="004E185C">
        <w:rPr>
          <w:rFonts w:eastAsia="Fira Sans Light"/>
          <w:lang w:eastAsia="en-US"/>
        </w:rPr>
        <w:t xml:space="preserve">ncident reporting processes include </w:t>
      </w:r>
      <w:r w:rsidR="002B79D1">
        <w:rPr>
          <w:rFonts w:eastAsia="Fira Sans Light"/>
          <w:lang w:eastAsia="en-US"/>
        </w:rPr>
        <w:t>recording of actions taken in response to the incident, both at the time of the incident and planned.</w:t>
      </w:r>
    </w:p>
    <w:p w14:paraId="007E26A0" w14:textId="15E038C3" w:rsidR="002B79D1" w:rsidRDefault="00DE67B3" w:rsidP="00DE67B3">
      <w:pPr>
        <w:pStyle w:val="ListParagraph"/>
        <w:rPr>
          <w:rFonts w:eastAsia="Fira Sans Light"/>
          <w:lang w:eastAsia="en-US"/>
        </w:rPr>
      </w:pPr>
      <w:r>
        <w:rPr>
          <w:rFonts w:eastAsia="Fira Sans Light"/>
          <w:lang w:eastAsia="en-US"/>
        </w:rPr>
        <w:t>c</w:t>
      </w:r>
      <w:r w:rsidR="00370A16">
        <w:rPr>
          <w:rFonts w:eastAsia="Fira Sans Light"/>
          <w:lang w:eastAsia="en-US"/>
        </w:rPr>
        <w:t>linical staff have received training in use of the electronic information system.</w:t>
      </w:r>
    </w:p>
    <w:p w14:paraId="04103F78" w14:textId="6B1B9B93" w:rsidR="00370A16" w:rsidRDefault="00A5107B" w:rsidP="00DE67B3">
      <w:pPr>
        <w:pStyle w:val="ListParagraph"/>
        <w:rPr>
          <w:rFonts w:eastAsia="Fira Sans Light"/>
          <w:lang w:eastAsia="en-US"/>
        </w:rPr>
      </w:pPr>
      <w:r>
        <w:rPr>
          <w:rFonts w:eastAsia="Fira Sans Light"/>
          <w:lang w:eastAsia="en-US"/>
        </w:rPr>
        <w:t>clinical</w:t>
      </w:r>
      <w:r w:rsidR="00515A51">
        <w:rPr>
          <w:rFonts w:eastAsia="Fira Sans Light"/>
          <w:lang w:eastAsia="en-US"/>
        </w:rPr>
        <w:t xml:space="preserve"> staff review the incident data daily</w:t>
      </w:r>
      <w:r w:rsidR="00DE67B3">
        <w:rPr>
          <w:rFonts w:eastAsia="Fira Sans Light"/>
          <w:lang w:eastAsia="en-US"/>
        </w:rPr>
        <w:t>; and</w:t>
      </w:r>
      <w:r w:rsidR="00515A51">
        <w:rPr>
          <w:rFonts w:eastAsia="Fira Sans Light"/>
          <w:lang w:eastAsia="en-US"/>
        </w:rPr>
        <w:t xml:space="preserve"> </w:t>
      </w:r>
      <w:r w:rsidR="00DE67B3">
        <w:rPr>
          <w:rFonts w:eastAsia="Fira Sans Light"/>
          <w:lang w:eastAsia="en-US"/>
        </w:rPr>
        <w:t>fortnightly and monthly reporting process are established at both service and organisational level.</w:t>
      </w:r>
    </w:p>
    <w:p w14:paraId="62A70F4F" w14:textId="77777777" w:rsidR="00DE67B3" w:rsidRDefault="00DE67B3" w:rsidP="00DE67B3">
      <w:r>
        <w:rPr>
          <w:color w:val="auto"/>
        </w:rPr>
        <w:t>For the reasons detailed, this requirement is Complaint.</w:t>
      </w:r>
    </w:p>
    <w:p w14:paraId="51CFEE40" w14:textId="6B3C5136" w:rsidR="00506F7F" w:rsidRPr="00506F7F" w:rsidRDefault="007C3CFF" w:rsidP="00506F7F">
      <w:pPr>
        <w:pStyle w:val="Heading3"/>
      </w:pPr>
      <w:r w:rsidRPr="00506F7F">
        <w:lastRenderedPageBreak/>
        <w:t>Requirement 8(3)(e)</w:t>
      </w:r>
      <w:r>
        <w:tab/>
        <w:t>Compliant</w:t>
      </w:r>
    </w:p>
    <w:p w14:paraId="51CFEE41" w14:textId="77777777" w:rsidR="00506F7F" w:rsidRPr="008D114F" w:rsidRDefault="007C3CFF" w:rsidP="00506F7F">
      <w:pPr>
        <w:rPr>
          <w:i/>
        </w:rPr>
      </w:pPr>
      <w:r w:rsidRPr="008D114F">
        <w:rPr>
          <w:i/>
        </w:rPr>
        <w:t>Where clinical care is provided—a clinical governance framework, including but not limited to the following:</w:t>
      </w:r>
    </w:p>
    <w:p w14:paraId="51CFEE42" w14:textId="77777777" w:rsidR="00506F7F" w:rsidRPr="008D114F" w:rsidRDefault="007C3CFF" w:rsidP="00AE036D">
      <w:pPr>
        <w:numPr>
          <w:ilvl w:val="0"/>
          <w:numId w:val="13"/>
        </w:numPr>
        <w:tabs>
          <w:tab w:val="right" w:pos="9026"/>
        </w:tabs>
        <w:spacing w:before="0" w:after="0"/>
        <w:ind w:left="567" w:hanging="425"/>
        <w:outlineLvl w:val="4"/>
        <w:rPr>
          <w:i/>
        </w:rPr>
      </w:pPr>
      <w:r w:rsidRPr="008D114F">
        <w:rPr>
          <w:i/>
        </w:rPr>
        <w:t>antimicrobial stewardship;</w:t>
      </w:r>
    </w:p>
    <w:p w14:paraId="51CFEE43" w14:textId="77777777" w:rsidR="00506F7F" w:rsidRPr="008D114F" w:rsidRDefault="007C3CFF" w:rsidP="00AE036D">
      <w:pPr>
        <w:numPr>
          <w:ilvl w:val="0"/>
          <w:numId w:val="13"/>
        </w:numPr>
        <w:tabs>
          <w:tab w:val="right" w:pos="9026"/>
        </w:tabs>
        <w:spacing w:before="0" w:after="0"/>
        <w:ind w:left="567" w:hanging="425"/>
        <w:outlineLvl w:val="4"/>
        <w:rPr>
          <w:i/>
        </w:rPr>
      </w:pPr>
      <w:r w:rsidRPr="008D114F">
        <w:rPr>
          <w:i/>
        </w:rPr>
        <w:t>minimising the use of restraint;</w:t>
      </w:r>
    </w:p>
    <w:p w14:paraId="51CFEE44" w14:textId="77777777" w:rsidR="00506F7F" w:rsidRPr="008D114F" w:rsidRDefault="007C3CFF" w:rsidP="00AE036D">
      <w:pPr>
        <w:numPr>
          <w:ilvl w:val="0"/>
          <w:numId w:val="13"/>
        </w:numPr>
        <w:tabs>
          <w:tab w:val="right" w:pos="9026"/>
        </w:tabs>
        <w:spacing w:before="0" w:after="0"/>
        <w:ind w:left="567" w:hanging="425"/>
        <w:outlineLvl w:val="4"/>
        <w:rPr>
          <w:i/>
        </w:rPr>
      </w:pPr>
      <w:r w:rsidRPr="008D114F">
        <w:rPr>
          <w:i/>
        </w:rPr>
        <w:t>open disclosure.</w:t>
      </w:r>
    </w:p>
    <w:p w14:paraId="0CAFD3F3" w14:textId="595DAE18" w:rsidR="00247AC5" w:rsidRPr="0049744D" w:rsidRDefault="00DD2084" w:rsidP="00247AC5">
      <w:pPr>
        <w:rPr>
          <w:rFonts w:eastAsia="Fira Sans Light"/>
          <w:color w:val="auto"/>
          <w:szCs w:val="22"/>
          <w:lang w:eastAsia="en-US"/>
        </w:rPr>
      </w:pPr>
      <w:r w:rsidRPr="00853C28">
        <w:rPr>
          <w:rFonts w:eastAsia="Calibri"/>
          <w:color w:val="auto"/>
          <w:lang w:eastAsia="en-US"/>
        </w:rPr>
        <w:t xml:space="preserve">The service demonstrated that where clinical care is provided, a clinical governance framework is implemented. </w:t>
      </w:r>
      <w:r w:rsidRPr="00E90CBB">
        <w:rPr>
          <w:rFonts w:eastAsia="Fira Sans Light"/>
          <w:color w:val="auto"/>
          <w:szCs w:val="22"/>
          <w:lang w:eastAsia="en-US"/>
        </w:rPr>
        <w:t xml:space="preserve">The </w:t>
      </w:r>
      <w:r>
        <w:rPr>
          <w:rFonts w:eastAsia="Fira Sans Light"/>
          <w:color w:val="auto"/>
          <w:szCs w:val="22"/>
          <w:lang w:eastAsia="en-US"/>
        </w:rPr>
        <w:t>service had</w:t>
      </w:r>
      <w:r w:rsidR="0049744D">
        <w:rPr>
          <w:rFonts w:eastAsia="Fira Sans Light"/>
          <w:color w:val="auto"/>
          <w:szCs w:val="22"/>
          <w:lang w:eastAsia="en-US"/>
        </w:rPr>
        <w:t xml:space="preserve"> </w:t>
      </w:r>
      <w:r>
        <w:t>a documented clinical governance framework</w:t>
      </w:r>
      <w:r w:rsidR="0049744D">
        <w:rPr>
          <w:rFonts w:eastAsia="Fira Sans Light"/>
          <w:color w:val="auto"/>
          <w:szCs w:val="22"/>
          <w:lang w:eastAsia="en-US"/>
        </w:rPr>
        <w:t xml:space="preserve"> and </w:t>
      </w:r>
      <w:r w:rsidR="00247AC5" w:rsidRPr="00A168F5">
        <w:rPr>
          <w:rFonts w:eastAsiaTheme="minorHAnsi"/>
        </w:rPr>
        <w:t>policies to guide staff practice including in relation to antimicrobial stewardship, restraint minimisation and open disclosure. Staff were familiar with these policies and could describe how they applied to the work that they do.</w:t>
      </w:r>
    </w:p>
    <w:p w14:paraId="44EE7339" w14:textId="77777777" w:rsidR="001A1B55" w:rsidRDefault="001A1B55" w:rsidP="001A1B55">
      <w:pPr>
        <w:rPr>
          <w:rFonts w:eastAsia="Fira Sans Light"/>
          <w:lang w:eastAsia="en-US"/>
        </w:rPr>
      </w:pPr>
      <w:r>
        <w:rPr>
          <w:rFonts w:eastAsia="Fira Sans Light"/>
          <w:lang w:eastAsia="en-US"/>
        </w:rPr>
        <w:t>The service has implemented improvements including:</w:t>
      </w:r>
    </w:p>
    <w:p w14:paraId="3F2F16D3" w14:textId="1454DB4E" w:rsidR="005847BA" w:rsidRDefault="001A1B55" w:rsidP="005847BA">
      <w:pPr>
        <w:pStyle w:val="ListParagraph"/>
        <w:rPr>
          <w:rFonts w:eastAsia="Fira Sans Light"/>
          <w:lang w:eastAsia="en-US"/>
        </w:rPr>
      </w:pPr>
      <w:r>
        <w:rPr>
          <w:rFonts w:eastAsia="Fira Sans Light"/>
          <w:lang w:eastAsia="en-US"/>
        </w:rPr>
        <w:t xml:space="preserve">staff have received training </w:t>
      </w:r>
      <w:r w:rsidR="003E6ED5">
        <w:rPr>
          <w:rFonts w:eastAsia="Fira Sans Light"/>
          <w:lang w:eastAsia="en-US"/>
        </w:rPr>
        <w:t>on infection control principles</w:t>
      </w:r>
      <w:r w:rsidR="00B70EA9">
        <w:rPr>
          <w:rFonts w:eastAsia="Fira Sans Light"/>
          <w:lang w:eastAsia="en-US"/>
        </w:rPr>
        <w:t>, elder abuse and open disclosure</w:t>
      </w:r>
      <w:r>
        <w:rPr>
          <w:rFonts w:eastAsia="Fira Sans Light"/>
          <w:lang w:eastAsia="en-US"/>
        </w:rPr>
        <w:t>.</w:t>
      </w:r>
      <w:r w:rsidR="00E61AA1">
        <w:rPr>
          <w:rFonts w:eastAsia="Fira Sans Light"/>
          <w:lang w:eastAsia="en-US"/>
        </w:rPr>
        <w:t xml:space="preserve"> </w:t>
      </w:r>
    </w:p>
    <w:p w14:paraId="00B82BA0" w14:textId="41C16796" w:rsidR="001A1B55" w:rsidRPr="005847BA" w:rsidRDefault="005847BA" w:rsidP="005847BA">
      <w:pPr>
        <w:pStyle w:val="ListParagraph"/>
        <w:rPr>
          <w:rFonts w:eastAsia="Fira Sans Light"/>
          <w:lang w:eastAsia="en-US"/>
        </w:rPr>
      </w:pPr>
      <w:r>
        <w:rPr>
          <w:rFonts w:eastAsia="Fira Sans Light"/>
          <w:lang w:eastAsia="en-US"/>
        </w:rPr>
        <w:t xml:space="preserve">the </w:t>
      </w:r>
      <w:r w:rsidRPr="005847BA">
        <w:rPr>
          <w:color w:val="auto"/>
        </w:rPr>
        <w:t xml:space="preserve">service had systems and processes to </w:t>
      </w:r>
      <w:r w:rsidRPr="005847BA">
        <w:rPr>
          <w:rFonts w:eastAsiaTheme="minorHAnsi"/>
          <w:color w:val="auto"/>
        </w:rPr>
        <w:t xml:space="preserve">monitor infections through monthly clinical indicator reporting, including the appropriate use of antimicrobials via </w:t>
      </w:r>
      <w:r w:rsidRPr="005847BA">
        <w:rPr>
          <w:color w:val="auto"/>
        </w:rPr>
        <w:t>monthly reporting to the Medication Advisory Committee.</w:t>
      </w:r>
    </w:p>
    <w:p w14:paraId="51CFEE46" w14:textId="4E08FC8C" w:rsidR="00506F7F" w:rsidRPr="00154403" w:rsidRDefault="001A1B55" w:rsidP="00154403">
      <w:r>
        <w:rPr>
          <w:color w:val="auto"/>
        </w:rPr>
        <w:t>For the reasons detailed, this requirement is Complaint.</w:t>
      </w:r>
    </w:p>
    <w:p w14:paraId="51CFEE47" w14:textId="77777777" w:rsidR="00095CD4" w:rsidRDefault="005B5EFE"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51CFEE48" w14:textId="77777777" w:rsidR="00A93E3F" w:rsidRDefault="007C3CFF" w:rsidP="00095CD4">
      <w:pPr>
        <w:pStyle w:val="Heading1"/>
      </w:pPr>
      <w:r>
        <w:lastRenderedPageBreak/>
        <w:t>Areas for improvement</w:t>
      </w:r>
    </w:p>
    <w:p w14:paraId="51CFEE4C" w14:textId="77777777" w:rsidR="004B33E7" w:rsidRPr="00E830C7" w:rsidRDefault="007C3CFF"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D130B19" w14:textId="77777777" w:rsidR="00442D33" w:rsidRPr="00930AB9" w:rsidRDefault="00442D33" w:rsidP="00442D33">
      <w:pPr>
        <w:pStyle w:val="ListBullet"/>
        <w:ind w:left="720" w:hanging="360"/>
        <w:rPr>
          <w:i/>
        </w:rPr>
      </w:pPr>
      <w:r w:rsidRPr="00D121C0">
        <w:t>Requirement 3(3)(a) – Ensure each consumer gets safe and effective personal care, clinical care, or both personal care and clinical care, that is best practice; is tailored to their needs; and optimises their health and well-being.</w:t>
      </w:r>
    </w:p>
    <w:p w14:paraId="70A0A26D" w14:textId="5B8448AF" w:rsidR="00442D33" w:rsidRPr="008B1CAC" w:rsidRDefault="00442D33" w:rsidP="00442D33">
      <w:pPr>
        <w:pStyle w:val="ListBullet"/>
        <w:ind w:left="720" w:hanging="360"/>
      </w:pPr>
      <w:r w:rsidRPr="008B1CAC">
        <w:t xml:space="preserve">Requirement 8(3)(c) – Ensure the service has an effective organisation wide governance system </w:t>
      </w:r>
      <w:r w:rsidR="00AE036D">
        <w:t xml:space="preserve">including </w:t>
      </w:r>
      <w:r w:rsidRPr="008B1CAC">
        <w:t>continuous improvement</w:t>
      </w:r>
      <w:r w:rsidR="00AE036D">
        <w:t xml:space="preserve"> and regulatory compliance.</w:t>
      </w:r>
    </w:p>
    <w:sectPr w:rsidR="00442D33" w:rsidRPr="008B1CAC"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2D3BB4" w14:textId="77777777" w:rsidR="00484537" w:rsidRDefault="00484537">
      <w:pPr>
        <w:spacing w:before="0" w:after="0" w:line="240" w:lineRule="auto"/>
      </w:pPr>
      <w:r>
        <w:separator/>
      </w:r>
    </w:p>
  </w:endnote>
  <w:endnote w:type="continuationSeparator" w:id="0">
    <w:p w14:paraId="2E9E725E" w14:textId="77777777" w:rsidR="00484537" w:rsidRDefault="0048453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FEE66" w14:textId="77777777" w:rsidR="00506F7F" w:rsidRPr="009A1F1B" w:rsidRDefault="007C3CF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1CFEE67" w14:textId="77777777" w:rsidR="00506F7F" w:rsidRPr="00C72FFB" w:rsidRDefault="007C3CF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Sunnymeade Park Aged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51CFEE68" w14:textId="77777777" w:rsidR="00506F7F" w:rsidRPr="00C72FFB" w:rsidRDefault="007C3CF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5208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FEE69" w14:textId="77777777" w:rsidR="00506F7F" w:rsidRPr="009A1F1B" w:rsidRDefault="007C3CF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1CFEE6A" w14:textId="77777777" w:rsidR="00506F7F" w:rsidRPr="00C72FFB" w:rsidRDefault="007C3CF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Sunnymeade Park Aged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1CFEE6B" w14:textId="77777777" w:rsidR="00506F7F" w:rsidRPr="00A3716D" w:rsidRDefault="007C3CF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5208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79D52" w14:textId="77777777" w:rsidR="00484537" w:rsidRDefault="00484537">
      <w:pPr>
        <w:spacing w:before="0" w:after="0" w:line="240" w:lineRule="auto"/>
      </w:pPr>
      <w:r>
        <w:separator/>
      </w:r>
    </w:p>
  </w:footnote>
  <w:footnote w:type="continuationSeparator" w:id="0">
    <w:p w14:paraId="4A01844A" w14:textId="77777777" w:rsidR="00484537" w:rsidRDefault="0048453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FEE65" w14:textId="77777777" w:rsidR="00506F7F" w:rsidRDefault="007C3CFF"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1CFEE77" wp14:editId="51CFEE7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2508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FEE76" w14:textId="77777777" w:rsidR="00506F7F" w:rsidRDefault="007C3CFF" w:rsidP="009C6F30">
    <w:pPr>
      <w:tabs>
        <w:tab w:val="left" w:pos="3624"/>
      </w:tabs>
    </w:pPr>
    <w:r>
      <w:rPr>
        <w:noProof/>
        <w:color w:val="auto"/>
        <w:sz w:val="20"/>
      </w:rPr>
      <w:drawing>
        <wp:anchor distT="0" distB="0" distL="114300" distR="114300" simplePos="0" relativeHeight="251668480" behindDoc="1" locked="0" layoutInCell="1" allowOverlap="1" wp14:anchorId="51CFEE8D" wp14:editId="51CFEE8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8077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FEE6C" w14:textId="77777777" w:rsidR="00506F7F" w:rsidRDefault="007C3CFF">
    <w:pPr>
      <w:pStyle w:val="Header"/>
    </w:pPr>
    <w:r w:rsidRPr="003C6EC2">
      <w:rPr>
        <w:rFonts w:eastAsia="Calibri"/>
        <w:noProof/>
      </w:rPr>
      <w:drawing>
        <wp:anchor distT="0" distB="0" distL="114300" distR="114300" simplePos="0" relativeHeight="251669504" behindDoc="1" locked="0" layoutInCell="1" allowOverlap="1" wp14:anchorId="51CFEE79" wp14:editId="51CFEE7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5664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FEE6D" w14:textId="77777777" w:rsidR="00506F7F" w:rsidRDefault="007C3CFF" w:rsidP="0004322A">
    <w:r>
      <w:rPr>
        <w:noProof/>
        <w:color w:val="auto"/>
        <w:sz w:val="20"/>
      </w:rPr>
      <w:drawing>
        <wp:anchor distT="0" distB="0" distL="114300" distR="114300" simplePos="0" relativeHeight="251660288" behindDoc="1" locked="0" layoutInCell="1" allowOverlap="1" wp14:anchorId="51CFEE7B" wp14:editId="51CFEE7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9683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FEE70" w14:textId="77777777" w:rsidR="00506F7F" w:rsidRDefault="007C3CFF" w:rsidP="0004322A">
    <w:r>
      <w:rPr>
        <w:noProof/>
        <w:color w:val="auto"/>
        <w:sz w:val="20"/>
      </w:rPr>
      <w:drawing>
        <wp:anchor distT="0" distB="0" distL="114300" distR="114300" simplePos="0" relativeHeight="251662336" behindDoc="1" locked="0" layoutInCell="1" allowOverlap="1" wp14:anchorId="51CFEE81" wp14:editId="51CFEE8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4830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FEE71" w14:textId="77777777" w:rsidR="00506F7F" w:rsidRDefault="007C3CFF" w:rsidP="0004322A">
    <w:r>
      <w:rPr>
        <w:noProof/>
        <w:color w:val="auto"/>
        <w:sz w:val="20"/>
      </w:rPr>
      <w:drawing>
        <wp:anchor distT="0" distB="0" distL="114300" distR="114300" simplePos="0" relativeHeight="251663360" behindDoc="1" locked="0" layoutInCell="1" allowOverlap="1" wp14:anchorId="51CFEE83" wp14:editId="51CFEE8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627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FEE72" w14:textId="77777777" w:rsidR="00506F7F" w:rsidRDefault="007C3CFF" w:rsidP="0004322A">
    <w:r>
      <w:rPr>
        <w:noProof/>
        <w:color w:val="auto"/>
        <w:sz w:val="20"/>
      </w:rPr>
      <w:drawing>
        <wp:anchor distT="0" distB="0" distL="114300" distR="114300" simplePos="0" relativeHeight="251664384" behindDoc="1" locked="0" layoutInCell="1" allowOverlap="1" wp14:anchorId="51CFEE85" wp14:editId="51CFEE8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4571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FEE73" w14:textId="77777777" w:rsidR="00506F7F" w:rsidRDefault="007C3CFF" w:rsidP="009C6F30">
    <w:pPr>
      <w:tabs>
        <w:tab w:val="left" w:pos="3624"/>
      </w:tabs>
    </w:pPr>
    <w:r>
      <w:rPr>
        <w:noProof/>
        <w:color w:val="auto"/>
        <w:sz w:val="20"/>
      </w:rPr>
      <w:drawing>
        <wp:anchor distT="0" distB="0" distL="114300" distR="114300" simplePos="0" relativeHeight="251665408" behindDoc="1" locked="0" layoutInCell="1" allowOverlap="1" wp14:anchorId="51CFEE87" wp14:editId="51CFEE8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321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FEE74" w14:textId="77777777" w:rsidR="00506F7F" w:rsidRDefault="007C3CFF" w:rsidP="009C6F30">
    <w:pPr>
      <w:tabs>
        <w:tab w:val="left" w:pos="3624"/>
      </w:tabs>
    </w:pPr>
    <w:r>
      <w:rPr>
        <w:noProof/>
        <w:color w:val="auto"/>
        <w:sz w:val="20"/>
      </w:rPr>
      <w:drawing>
        <wp:anchor distT="0" distB="0" distL="114300" distR="114300" simplePos="0" relativeHeight="251666432" behindDoc="1" locked="0" layoutInCell="1" allowOverlap="1" wp14:anchorId="51CFEE89" wp14:editId="51CFEE8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7637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FEE75" w14:textId="77777777" w:rsidR="00506F7F" w:rsidRDefault="007C3CFF" w:rsidP="009C6F30">
    <w:pPr>
      <w:tabs>
        <w:tab w:val="left" w:pos="3624"/>
      </w:tabs>
    </w:pPr>
    <w:r>
      <w:rPr>
        <w:noProof/>
        <w:color w:val="auto"/>
        <w:sz w:val="20"/>
      </w:rPr>
      <w:drawing>
        <wp:anchor distT="0" distB="0" distL="114300" distR="114300" simplePos="0" relativeHeight="251667456" behindDoc="1" locked="0" layoutInCell="1" allowOverlap="1" wp14:anchorId="51CFEE8B" wp14:editId="51CFEE8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2164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C68A2A1E">
      <w:start w:val="1"/>
      <w:numFmt w:val="bullet"/>
      <w:pStyle w:val="ListParagraph"/>
      <w:lvlText w:val=""/>
      <w:lvlJc w:val="left"/>
      <w:pPr>
        <w:ind w:left="720" w:hanging="360"/>
      </w:pPr>
      <w:rPr>
        <w:rFonts w:ascii="Symbol" w:hAnsi="Symbol" w:hint="default"/>
        <w:color w:val="auto"/>
      </w:rPr>
    </w:lvl>
    <w:lvl w:ilvl="1" w:tplc="04B4C6A4" w:tentative="1">
      <w:start w:val="1"/>
      <w:numFmt w:val="bullet"/>
      <w:lvlText w:val="o"/>
      <w:lvlJc w:val="left"/>
      <w:pPr>
        <w:ind w:left="1440" w:hanging="360"/>
      </w:pPr>
      <w:rPr>
        <w:rFonts w:ascii="Courier New" w:hAnsi="Courier New" w:cs="Courier New" w:hint="default"/>
      </w:rPr>
    </w:lvl>
    <w:lvl w:ilvl="2" w:tplc="251AB4B2" w:tentative="1">
      <w:start w:val="1"/>
      <w:numFmt w:val="bullet"/>
      <w:lvlText w:val=""/>
      <w:lvlJc w:val="left"/>
      <w:pPr>
        <w:ind w:left="2160" w:hanging="360"/>
      </w:pPr>
      <w:rPr>
        <w:rFonts w:ascii="Wingdings" w:hAnsi="Wingdings" w:hint="default"/>
      </w:rPr>
    </w:lvl>
    <w:lvl w:ilvl="3" w:tplc="A75AD4B6" w:tentative="1">
      <w:start w:val="1"/>
      <w:numFmt w:val="bullet"/>
      <w:lvlText w:val=""/>
      <w:lvlJc w:val="left"/>
      <w:pPr>
        <w:ind w:left="2880" w:hanging="360"/>
      </w:pPr>
      <w:rPr>
        <w:rFonts w:ascii="Symbol" w:hAnsi="Symbol" w:hint="default"/>
      </w:rPr>
    </w:lvl>
    <w:lvl w:ilvl="4" w:tplc="D346B06E" w:tentative="1">
      <w:start w:val="1"/>
      <w:numFmt w:val="bullet"/>
      <w:lvlText w:val="o"/>
      <w:lvlJc w:val="left"/>
      <w:pPr>
        <w:ind w:left="3600" w:hanging="360"/>
      </w:pPr>
      <w:rPr>
        <w:rFonts w:ascii="Courier New" w:hAnsi="Courier New" w:cs="Courier New" w:hint="default"/>
      </w:rPr>
    </w:lvl>
    <w:lvl w:ilvl="5" w:tplc="EEB89104" w:tentative="1">
      <w:start w:val="1"/>
      <w:numFmt w:val="bullet"/>
      <w:lvlText w:val=""/>
      <w:lvlJc w:val="left"/>
      <w:pPr>
        <w:ind w:left="4320" w:hanging="360"/>
      </w:pPr>
      <w:rPr>
        <w:rFonts w:ascii="Wingdings" w:hAnsi="Wingdings" w:hint="default"/>
      </w:rPr>
    </w:lvl>
    <w:lvl w:ilvl="6" w:tplc="E9E82B30" w:tentative="1">
      <w:start w:val="1"/>
      <w:numFmt w:val="bullet"/>
      <w:lvlText w:val=""/>
      <w:lvlJc w:val="left"/>
      <w:pPr>
        <w:ind w:left="5040" w:hanging="360"/>
      </w:pPr>
      <w:rPr>
        <w:rFonts w:ascii="Symbol" w:hAnsi="Symbol" w:hint="default"/>
      </w:rPr>
    </w:lvl>
    <w:lvl w:ilvl="7" w:tplc="29F0390E" w:tentative="1">
      <w:start w:val="1"/>
      <w:numFmt w:val="bullet"/>
      <w:lvlText w:val="o"/>
      <w:lvlJc w:val="left"/>
      <w:pPr>
        <w:ind w:left="5760" w:hanging="360"/>
      </w:pPr>
      <w:rPr>
        <w:rFonts w:ascii="Courier New" w:hAnsi="Courier New" w:cs="Courier New" w:hint="default"/>
      </w:rPr>
    </w:lvl>
    <w:lvl w:ilvl="8" w:tplc="3E2EF0F0" w:tentative="1">
      <w:start w:val="1"/>
      <w:numFmt w:val="bullet"/>
      <w:lvlText w:val=""/>
      <w:lvlJc w:val="left"/>
      <w:pPr>
        <w:ind w:left="6480" w:hanging="360"/>
      </w:pPr>
      <w:rPr>
        <w:rFonts w:ascii="Wingdings" w:hAnsi="Wingdings" w:hint="default"/>
      </w:rPr>
    </w:lvl>
  </w:abstractNum>
  <w:abstractNum w:abstractNumId="1" w15:restartNumberingAfterBreak="0">
    <w:nsid w:val="1F583C49"/>
    <w:multiLevelType w:val="hybridMultilevel"/>
    <w:tmpl w:val="5504F770"/>
    <w:lvl w:ilvl="0" w:tplc="D5DAABB8">
      <w:start w:val="1"/>
      <w:numFmt w:val="lowerRoman"/>
      <w:lvlText w:val="(%1)"/>
      <w:lvlJc w:val="left"/>
      <w:pPr>
        <w:ind w:left="1080" w:hanging="720"/>
      </w:pPr>
      <w:rPr>
        <w:rFonts w:hint="default"/>
      </w:rPr>
    </w:lvl>
    <w:lvl w:ilvl="1" w:tplc="36885CFA" w:tentative="1">
      <w:start w:val="1"/>
      <w:numFmt w:val="lowerLetter"/>
      <w:lvlText w:val="%2."/>
      <w:lvlJc w:val="left"/>
      <w:pPr>
        <w:ind w:left="1440" w:hanging="360"/>
      </w:pPr>
    </w:lvl>
    <w:lvl w:ilvl="2" w:tplc="4DB47ABC" w:tentative="1">
      <w:start w:val="1"/>
      <w:numFmt w:val="lowerRoman"/>
      <w:lvlText w:val="%3."/>
      <w:lvlJc w:val="right"/>
      <w:pPr>
        <w:ind w:left="2160" w:hanging="180"/>
      </w:pPr>
    </w:lvl>
    <w:lvl w:ilvl="3" w:tplc="22BE3F0C" w:tentative="1">
      <w:start w:val="1"/>
      <w:numFmt w:val="decimal"/>
      <w:lvlText w:val="%4."/>
      <w:lvlJc w:val="left"/>
      <w:pPr>
        <w:ind w:left="2880" w:hanging="360"/>
      </w:pPr>
    </w:lvl>
    <w:lvl w:ilvl="4" w:tplc="1A8CC750" w:tentative="1">
      <w:start w:val="1"/>
      <w:numFmt w:val="lowerLetter"/>
      <w:lvlText w:val="%5."/>
      <w:lvlJc w:val="left"/>
      <w:pPr>
        <w:ind w:left="3600" w:hanging="360"/>
      </w:pPr>
    </w:lvl>
    <w:lvl w:ilvl="5" w:tplc="FD44B540" w:tentative="1">
      <w:start w:val="1"/>
      <w:numFmt w:val="lowerRoman"/>
      <w:lvlText w:val="%6."/>
      <w:lvlJc w:val="right"/>
      <w:pPr>
        <w:ind w:left="4320" w:hanging="180"/>
      </w:pPr>
    </w:lvl>
    <w:lvl w:ilvl="6" w:tplc="D08C302A" w:tentative="1">
      <w:start w:val="1"/>
      <w:numFmt w:val="decimal"/>
      <w:lvlText w:val="%7."/>
      <w:lvlJc w:val="left"/>
      <w:pPr>
        <w:ind w:left="5040" w:hanging="360"/>
      </w:pPr>
    </w:lvl>
    <w:lvl w:ilvl="7" w:tplc="04C42E6E" w:tentative="1">
      <w:start w:val="1"/>
      <w:numFmt w:val="lowerLetter"/>
      <w:lvlText w:val="%8."/>
      <w:lvlJc w:val="left"/>
      <w:pPr>
        <w:ind w:left="5760" w:hanging="360"/>
      </w:pPr>
    </w:lvl>
    <w:lvl w:ilvl="8" w:tplc="9A542C1E" w:tentative="1">
      <w:start w:val="1"/>
      <w:numFmt w:val="lowerRoman"/>
      <w:lvlText w:val="%9."/>
      <w:lvlJc w:val="right"/>
      <w:pPr>
        <w:ind w:left="6480" w:hanging="180"/>
      </w:pPr>
    </w:lvl>
  </w:abstractNum>
  <w:abstractNum w:abstractNumId="2" w15:restartNumberingAfterBreak="0">
    <w:nsid w:val="32105F60"/>
    <w:multiLevelType w:val="hybridMultilevel"/>
    <w:tmpl w:val="49A21BE0"/>
    <w:lvl w:ilvl="0" w:tplc="B6C40886">
      <w:start w:val="1"/>
      <w:numFmt w:val="decimal"/>
      <w:lvlText w:val="%1."/>
      <w:lvlJc w:val="left"/>
      <w:pPr>
        <w:ind w:left="360" w:hanging="360"/>
      </w:pPr>
      <w:rPr>
        <w:rFonts w:hint="default"/>
      </w:rPr>
    </w:lvl>
    <w:lvl w:ilvl="1" w:tplc="5DC25D74" w:tentative="1">
      <w:start w:val="1"/>
      <w:numFmt w:val="lowerLetter"/>
      <w:lvlText w:val="%2."/>
      <w:lvlJc w:val="left"/>
      <w:pPr>
        <w:ind w:left="1080" w:hanging="360"/>
      </w:pPr>
    </w:lvl>
    <w:lvl w:ilvl="2" w:tplc="C7524D4E" w:tentative="1">
      <w:start w:val="1"/>
      <w:numFmt w:val="lowerRoman"/>
      <w:lvlText w:val="%3."/>
      <w:lvlJc w:val="right"/>
      <w:pPr>
        <w:ind w:left="1800" w:hanging="180"/>
      </w:pPr>
    </w:lvl>
    <w:lvl w:ilvl="3" w:tplc="15163F2E" w:tentative="1">
      <w:start w:val="1"/>
      <w:numFmt w:val="decimal"/>
      <w:lvlText w:val="%4."/>
      <w:lvlJc w:val="left"/>
      <w:pPr>
        <w:ind w:left="2520" w:hanging="360"/>
      </w:pPr>
    </w:lvl>
    <w:lvl w:ilvl="4" w:tplc="5992D35C" w:tentative="1">
      <w:start w:val="1"/>
      <w:numFmt w:val="lowerLetter"/>
      <w:lvlText w:val="%5."/>
      <w:lvlJc w:val="left"/>
      <w:pPr>
        <w:ind w:left="3240" w:hanging="360"/>
      </w:pPr>
    </w:lvl>
    <w:lvl w:ilvl="5" w:tplc="E7CAF024" w:tentative="1">
      <w:start w:val="1"/>
      <w:numFmt w:val="lowerRoman"/>
      <w:lvlText w:val="%6."/>
      <w:lvlJc w:val="right"/>
      <w:pPr>
        <w:ind w:left="3960" w:hanging="180"/>
      </w:pPr>
    </w:lvl>
    <w:lvl w:ilvl="6" w:tplc="4BC66898" w:tentative="1">
      <w:start w:val="1"/>
      <w:numFmt w:val="decimal"/>
      <w:lvlText w:val="%7."/>
      <w:lvlJc w:val="left"/>
      <w:pPr>
        <w:ind w:left="4680" w:hanging="360"/>
      </w:pPr>
    </w:lvl>
    <w:lvl w:ilvl="7" w:tplc="0818C982" w:tentative="1">
      <w:start w:val="1"/>
      <w:numFmt w:val="lowerLetter"/>
      <w:lvlText w:val="%8."/>
      <w:lvlJc w:val="left"/>
      <w:pPr>
        <w:ind w:left="5400" w:hanging="360"/>
      </w:pPr>
    </w:lvl>
    <w:lvl w:ilvl="8" w:tplc="01EE56FA" w:tentative="1">
      <w:start w:val="1"/>
      <w:numFmt w:val="lowerRoman"/>
      <w:lvlText w:val="%9."/>
      <w:lvlJc w:val="right"/>
      <w:pPr>
        <w:ind w:left="6120" w:hanging="180"/>
      </w:pPr>
    </w:lvl>
  </w:abstractNum>
  <w:abstractNum w:abstractNumId="3" w15:restartNumberingAfterBreak="0">
    <w:nsid w:val="32DD72EB"/>
    <w:multiLevelType w:val="hybridMultilevel"/>
    <w:tmpl w:val="49A21BE0"/>
    <w:lvl w:ilvl="0" w:tplc="E73C96FE">
      <w:start w:val="1"/>
      <w:numFmt w:val="decimal"/>
      <w:lvlText w:val="%1."/>
      <w:lvlJc w:val="left"/>
      <w:pPr>
        <w:ind w:left="360" w:hanging="360"/>
      </w:pPr>
      <w:rPr>
        <w:rFonts w:hint="default"/>
      </w:rPr>
    </w:lvl>
    <w:lvl w:ilvl="1" w:tplc="F96665EC" w:tentative="1">
      <w:start w:val="1"/>
      <w:numFmt w:val="lowerLetter"/>
      <w:lvlText w:val="%2."/>
      <w:lvlJc w:val="left"/>
      <w:pPr>
        <w:ind w:left="1080" w:hanging="360"/>
      </w:pPr>
    </w:lvl>
    <w:lvl w:ilvl="2" w:tplc="69266B0C" w:tentative="1">
      <w:start w:val="1"/>
      <w:numFmt w:val="lowerRoman"/>
      <w:lvlText w:val="%3."/>
      <w:lvlJc w:val="right"/>
      <w:pPr>
        <w:ind w:left="1800" w:hanging="180"/>
      </w:pPr>
    </w:lvl>
    <w:lvl w:ilvl="3" w:tplc="0D1AFBDC" w:tentative="1">
      <w:start w:val="1"/>
      <w:numFmt w:val="decimal"/>
      <w:lvlText w:val="%4."/>
      <w:lvlJc w:val="left"/>
      <w:pPr>
        <w:ind w:left="2520" w:hanging="360"/>
      </w:pPr>
    </w:lvl>
    <w:lvl w:ilvl="4" w:tplc="D55A8C6E" w:tentative="1">
      <w:start w:val="1"/>
      <w:numFmt w:val="lowerLetter"/>
      <w:lvlText w:val="%5."/>
      <w:lvlJc w:val="left"/>
      <w:pPr>
        <w:ind w:left="3240" w:hanging="360"/>
      </w:pPr>
    </w:lvl>
    <w:lvl w:ilvl="5" w:tplc="E3F2446A" w:tentative="1">
      <w:start w:val="1"/>
      <w:numFmt w:val="lowerRoman"/>
      <w:lvlText w:val="%6."/>
      <w:lvlJc w:val="right"/>
      <w:pPr>
        <w:ind w:left="3960" w:hanging="180"/>
      </w:pPr>
    </w:lvl>
    <w:lvl w:ilvl="6" w:tplc="18F6D6A2" w:tentative="1">
      <w:start w:val="1"/>
      <w:numFmt w:val="decimal"/>
      <w:lvlText w:val="%7."/>
      <w:lvlJc w:val="left"/>
      <w:pPr>
        <w:ind w:left="4680" w:hanging="360"/>
      </w:pPr>
    </w:lvl>
    <w:lvl w:ilvl="7" w:tplc="848EB590" w:tentative="1">
      <w:start w:val="1"/>
      <w:numFmt w:val="lowerLetter"/>
      <w:lvlText w:val="%8."/>
      <w:lvlJc w:val="left"/>
      <w:pPr>
        <w:ind w:left="5400" w:hanging="360"/>
      </w:pPr>
    </w:lvl>
    <w:lvl w:ilvl="8" w:tplc="D6ECC25E" w:tentative="1">
      <w:start w:val="1"/>
      <w:numFmt w:val="lowerRoman"/>
      <w:lvlText w:val="%9."/>
      <w:lvlJc w:val="right"/>
      <w:pPr>
        <w:ind w:left="6120" w:hanging="180"/>
      </w:pPr>
    </w:lvl>
  </w:abstractNum>
  <w:abstractNum w:abstractNumId="4" w15:restartNumberingAfterBreak="0">
    <w:nsid w:val="3722511A"/>
    <w:multiLevelType w:val="hybridMultilevel"/>
    <w:tmpl w:val="5504F770"/>
    <w:lvl w:ilvl="0" w:tplc="C27A3B22">
      <w:start w:val="1"/>
      <w:numFmt w:val="lowerRoman"/>
      <w:lvlText w:val="(%1)"/>
      <w:lvlJc w:val="left"/>
      <w:pPr>
        <w:ind w:left="1080" w:hanging="720"/>
      </w:pPr>
      <w:rPr>
        <w:rFonts w:hint="default"/>
      </w:rPr>
    </w:lvl>
    <w:lvl w:ilvl="1" w:tplc="15605F42" w:tentative="1">
      <w:start w:val="1"/>
      <w:numFmt w:val="lowerLetter"/>
      <w:lvlText w:val="%2."/>
      <w:lvlJc w:val="left"/>
      <w:pPr>
        <w:ind w:left="1440" w:hanging="360"/>
      </w:pPr>
    </w:lvl>
    <w:lvl w:ilvl="2" w:tplc="D0B2B60A" w:tentative="1">
      <w:start w:val="1"/>
      <w:numFmt w:val="lowerRoman"/>
      <w:lvlText w:val="%3."/>
      <w:lvlJc w:val="right"/>
      <w:pPr>
        <w:ind w:left="2160" w:hanging="180"/>
      </w:pPr>
    </w:lvl>
    <w:lvl w:ilvl="3" w:tplc="42D8EA10" w:tentative="1">
      <w:start w:val="1"/>
      <w:numFmt w:val="decimal"/>
      <w:lvlText w:val="%4."/>
      <w:lvlJc w:val="left"/>
      <w:pPr>
        <w:ind w:left="2880" w:hanging="360"/>
      </w:pPr>
    </w:lvl>
    <w:lvl w:ilvl="4" w:tplc="F9E8F87C" w:tentative="1">
      <w:start w:val="1"/>
      <w:numFmt w:val="lowerLetter"/>
      <w:lvlText w:val="%5."/>
      <w:lvlJc w:val="left"/>
      <w:pPr>
        <w:ind w:left="3600" w:hanging="360"/>
      </w:pPr>
    </w:lvl>
    <w:lvl w:ilvl="5" w:tplc="512A1FF4" w:tentative="1">
      <w:start w:val="1"/>
      <w:numFmt w:val="lowerRoman"/>
      <w:lvlText w:val="%6."/>
      <w:lvlJc w:val="right"/>
      <w:pPr>
        <w:ind w:left="4320" w:hanging="180"/>
      </w:pPr>
    </w:lvl>
    <w:lvl w:ilvl="6" w:tplc="32822DFC" w:tentative="1">
      <w:start w:val="1"/>
      <w:numFmt w:val="decimal"/>
      <w:lvlText w:val="%7."/>
      <w:lvlJc w:val="left"/>
      <w:pPr>
        <w:ind w:left="5040" w:hanging="360"/>
      </w:pPr>
    </w:lvl>
    <w:lvl w:ilvl="7" w:tplc="A9B4FDE4" w:tentative="1">
      <w:start w:val="1"/>
      <w:numFmt w:val="lowerLetter"/>
      <w:lvlText w:val="%8."/>
      <w:lvlJc w:val="left"/>
      <w:pPr>
        <w:ind w:left="5760" w:hanging="360"/>
      </w:pPr>
    </w:lvl>
    <w:lvl w:ilvl="8" w:tplc="D7EC2320" w:tentative="1">
      <w:start w:val="1"/>
      <w:numFmt w:val="lowerRoman"/>
      <w:lvlText w:val="%9."/>
      <w:lvlJc w:val="right"/>
      <w:pPr>
        <w:ind w:left="6480" w:hanging="180"/>
      </w:pPr>
    </w:lvl>
  </w:abstractNum>
  <w:abstractNum w:abstractNumId="5" w15:restartNumberingAfterBreak="0">
    <w:nsid w:val="389A2A32"/>
    <w:multiLevelType w:val="hybridMultilevel"/>
    <w:tmpl w:val="2E142D86"/>
    <w:lvl w:ilvl="0" w:tplc="82C2D660">
      <w:start w:val="1"/>
      <w:numFmt w:val="bullet"/>
      <w:pStyle w:val="ListBullet"/>
      <w:lvlText w:val=""/>
      <w:lvlJc w:val="left"/>
      <w:pPr>
        <w:ind w:left="720" w:hanging="360"/>
      </w:pPr>
      <w:rPr>
        <w:rFonts w:ascii="Symbol" w:hAnsi="Symbol" w:hint="default"/>
      </w:rPr>
    </w:lvl>
    <w:lvl w:ilvl="1" w:tplc="C5F0FECC">
      <w:start w:val="1"/>
      <w:numFmt w:val="bullet"/>
      <w:pStyle w:val="ListBullet2"/>
      <w:lvlText w:val="o"/>
      <w:lvlJc w:val="left"/>
      <w:pPr>
        <w:ind w:left="1440" w:hanging="360"/>
      </w:pPr>
      <w:rPr>
        <w:rFonts w:ascii="Courier New" w:hAnsi="Courier New" w:cs="Courier New" w:hint="default"/>
      </w:rPr>
    </w:lvl>
    <w:lvl w:ilvl="2" w:tplc="6C345FE8">
      <w:start w:val="1"/>
      <w:numFmt w:val="bullet"/>
      <w:lvlText w:val=""/>
      <w:lvlJc w:val="left"/>
      <w:pPr>
        <w:ind w:left="2160" w:hanging="360"/>
      </w:pPr>
      <w:rPr>
        <w:rFonts w:ascii="Wingdings" w:hAnsi="Wingdings" w:hint="default"/>
      </w:rPr>
    </w:lvl>
    <w:lvl w:ilvl="3" w:tplc="A3FEDEE4">
      <w:start w:val="1"/>
      <w:numFmt w:val="bullet"/>
      <w:lvlText w:val=""/>
      <w:lvlJc w:val="left"/>
      <w:pPr>
        <w:ind w:left="2880" w:hanging="360"/>
      </w:pPr>
      <w:rPr>
        <w:rFonts w:ascii="Symbol" w:hAnsi="Symbol" w:hint="default"/>
      </w:rPr>
    </w:lvl>
    <w:lvl w:ilvl="4" w:tplc="61182F30">
      <w:start w:val="1"/>
      <w:numFmt w:val="bullet"/>
      <w:lvlText w:val="o"/>
      <w:lvlJc w:val="left"/>
      <w:pPr>
        <w:ind w:left="3600" w:hanging="360"/>
      </w:pPr>
      <w:rPr>
        <w:rFonts w:ascii="Courier New" w:hAnsi="Courier New" w:cs="Courier New" w:hint="default"/>
      </w:rPr>
    </w:lvl>
    <w:lvl w:ilvl="5" w:tplc="9F62DEA4">
      <w:start w:val="1"/>
      <w:numFmt w:val="bullet"/>
      <w:pStyle w:val="ListBullet3"/>
      <w:lvlText w:val=""/>
      <w:lvlJc w:val="left"/>
      <w:pPr>
        <w:ind w:left="4320" w:hanging="360"/>
      </w:pPr>
      <w:rPr>
        <w:rFonts w:ascii="Wingdings" w:hAnsi="Wingdings" w:hint="default"/>
      </w:rPr>
    </w:lvl>
    <w:lvl w:ilvl="6" w:tplc="F46ED12C">
      <w:start w:val="1"/>
      <w:numFmt w:val="bullet"/>
      <w:lvlText w:val=""/>
      <w:lvlJc w:val="left"/>
      <w:pPr>
        <w:ind w:left="5040" w:hanging="360"/>
      </w:pPr>
      <w:rPr>
        <w:rFonts w:ascii="Symbol" w:hAnsi="Symbol" w:hint="default"/>
      </w:rPr>
    </w:lvl>
    <w:lvl w:ilvl="7" w:tplc="364A1996">
      <w:start w:val="1"/>
      <w:numFmt w:val="bullet"/>
      <w:lvlText w:val="o"/>
      <w:lvlJc w:val="left"/>
      <w:pPr>
        <w:ind w:left="5760" w:hanging="360"/>
      </w:pPr>
      <w:rPr>
        <w:rFonts w:ascii="Courier New" w:hAnsi="Courier New" w:cs="Courier New" w:hint="default"/>
      </w:rPr>
    </w:lvl>
    <w:lvl w:ilvl="8" w:tplc="CEAC1D1E">
      <w:start w:val="1"/>
      <w:numFmt w:val="bullet"/>
      <w:lvlText w:val=""/>
      <w:lvlJc w:val="left"/>
      <w:pPr>
        <w:ind w:left="6480" w:hanging="360"/>
      </w:pPr>
      <w:rPr>
        <w:rFonts w:ascii="Wingdings" w:hAnsi="Wingdings" w:hint="default"/>
      </w:rPr>
    </w:lvl>
  </w:abstractNum>
  <w:abstractNum w:abstractNumId="6" w15:restartNumberingAfterBreak="0">
    <w:nsid w:val="42C65C7F"/>
    <w:multiLevelType w:val="hybridMultilevel"/>
    <w:tmpl w:val="5504F770"/>
    <w:lvl w:ilvl="0" w:tplc="92DC9FE2">
      <w:start w:val="1"/>
      <w:numFmt w:val="lowerRoman"/>
      <w:lvlText w:val="(%1)"/>
      <w:lvlJc w:val="left"/>
      <w:pPr>
        <w:ind w:left="1080" w:hanging="720"/>
      </w:pPr>
      <w:rPr>
        <w:rFonts w:hint="default"/>
      </w:rPr>
    </w:lvl>
    <w:lvl w:ilvl="1" w:tplc="1F9E37EC" w:tentative="1">
      <w:start w:val="1"/>
      <w:numFmt w:val="lowerLetter"/>
      <w:lvlText w:val="%2."/>
      <w:lvlJc w:val="left"/>
      <w:pPr>
        <w:ind w:left="1440" w:hanging="360"/>
      </w:pPr>
    </w:lvl>
    <w:lvl w:ilvl="2" w:tplc="C618F848" w:tentative="1">
      <w:start w:val="1"/>
      <w:numFmt w:val="lowerRoman"/>
      <w:lvlText w:val="%3."/>
      <w:lvlJc w:val="right"/>
      <w:pPr>
        <w:ind w:left="2160" w:hanging="180"/>
      </w:pPr>
    </w:lvl>
    <w:lvl w:ilvl="3" w:tplc="A322D706" w:tentative="1">
      <w:start w:val="1"/>
      <w:numFmt w:val="decimal"/>
      <w:lvlText w:val="%4."/>
      <w:lvlJc w:val="left"/>
      <w:pPr>
        <w:ind w:left="2880" w:hanging="360"/>
      </w:pPr>
    </w:lvl>
    <w:lvl w:ilvl="4" w:tplc="BC6877DA" w:tentative="1">
      <w:start w:val="1"/>
      <w:numFmt w:val="lowerLetter"/>
      <w:lvlText w:val="%5."/>
      <w:lvlJc w:val="left"/>
      <w:pPr>
        <w:ind w:left="3600" w:hanging="360"/>
      </w:pPr>
    </w:lvl>
    <w:lvl w:ilvl="5" w:tplc="5EF2C560" w:tentative="1">
      <w:start w:val="1"/>
      <w:numFmt w:val="lowerRoman"/>
      <w:lvlText w:val="%6."/>
      <w:lvlJc w:val="right"/>
      <w:pPr>
        <w:ind w:left="4320" w:hanging="180"/>
      </w:pPr>
    </w:lvl>
    <w:lvl w:ilvl="6" w:tplc="97C83E2A" w:tentative="1">
      <w:start w:val="1"/>
      <w:numFmt w:val="decimal"/>
      <w:lvlText w:val="%7."/>
      <w:lvlJc w:val="left"/>
      <w:pPr>
        <w:ind w:left="5040" w:hanging="360"/>
      </w:pPr>
    </w:lvl>
    <w:lvl w:ilvl="7" w:tplc="297AA610" w:tentative="1">
      <w:start w:val="1"/>
      <w:numFmt w:val="lowerLetter"/>
      <w:lvlText w:val="%8."/>
      <w:lvlJc w:val="left"/>
      <w:pPr>
        <w:ind w:left="5760" w:hanging="360"/>
      </w:pPr>
    </w:lvl>
    <w:lvl w:ilvl="8" w:tplc="4EF6844A" w:tentative="1">
      <w:start w:val="1"/>
      <w:numFmt w:val="lowerRoman"/>
      <w:lvlText w:val="%9."/>
      <w:lvlJc w:val="right"/>
      <w:pPr>
        <w:ind w:left="6480" w:hanging="180"/>
      </w:pPr>
    </w:lvl>
  </w:abstractNum>
  <w:abstractNum w:abstractNumId="7" w15:restartNumberingAfterBreak="0">
    <w:nsid w:val="45EF3286"/>
    <w:multiLevelType w:val="hybridMultilevel"/>
    <w:tmpl w:val="5504F770"/>
    <w:lvl w:ilvl="0" w:tplc="5E8694E4">
      <w:start w:val="1"/>
      <w:numFmt w:val="lowerRoman"/>
      <w:lvlText w:val="(%1)"/>
      <w:lvlJc w:val="left"/>
      <w:pPr>
        <w:ind w:left="1080" w:hanging="720"/>
      </w:pPr>
      <w:rPr>
        <w:rFonts w:hint="default"/>
      </w:rPr>
    </w:lvl>
    <w:lvl w:ilvl="1" w:tplc="84C4D5BE" w:tentative="1">
      <w:start w:val="1"/>
      <w:numFmt w:val="lowerLetter"/>
      <w:lvlText w:val="%2."/>
      <w:lvlJc w:val="left"/>
      <w:pPr>
        <w:ind w:left="1440" w:hanging="360"/>
      </w:pPr>
    </w:lvl>
    <w:lvl w:ilvl="2" w:tplc="785CE49A" w:tentative="1">
      <w:start w:val="1"/>
      <w:numFmt w:val="lowerRoman"/>
      <w:lvlText w:val="%3."/>
      <w:lvlJc w:val="right"/>
      <w:pPr>
        <w:ind w:left="2160" w:hanging="180"/>
      </w:pPr>
    </w:lvl>
    <w:lvl w:ilvl="3" w:tplc="9C9823C8" w:tentative="1">
      <w:start w:val="1"/>
      <w:numFmt w:val="decimal"/>
      <w:lvlText w:val="%4."/>
      <w:lvlJc w:val="left"/>
      <w:pPr>
        <w:ind w:left="2880" w:hanging="360"/>
      </w:pPr>
    </w:lvl>
    <w:lvl w:ilvl="4" w:tplc="FDA653B2" w:tentative="1">
      <w:start w:val="1"/>
      <w:numFmt w:val="lowerLetter"/>
      <w:lvlText w:val="%5."/>
      <w:lvlJc w:val="left"/>
      <w:pPr>
        <w:ind w:left="3600" w:hanging="360"/>
      </w:pPr>
    </w:lvl>
    <w:lvl w:ilvl="5" w:tplc="6982F888" w:tentative="1">
      <w:start w:val="1"/>
      <w:numFmt w:val="lowerRoman"/>
      <w:lvlText w:val="%6."/>
      <w:lvlJc w:val="right"/>
      <w:pPr>
        <w:ind w:left="4320" w:hanging="180"/>
      </w:pPr>
    </w:lvl>
    <w:lvl w:ilvl="6" w:tplc="FDD0AFD4" w:tentative="1">
      <w:start w:val="1"/>
      <w:numFmt w:val="decimal"/>
      <w:lvlText w:val="%7."/>
      <w:lvlJc w:val="left"/>
      <w:pPr>
        <w:ind w:left="5040" w:hanging="360"/>
      </w:pPr>
    </w:lvl>
    <w:lvl w:ilvl="7" w:tplc="0F7C545E" w:tentative="1">
      <w:start w:val="1"/>
      <w:numFmt w:val="lowerLetter"/>
      <w:lvlText w:val="%8."/>
      <w:lvlJc w:val="left"/>
      <w:pPr>
        <w:ind w:left="5760" w:hanging="360"/>
      </w:pPr>
    </w:lvl>
    <w:lvl w:ilvl="8" w:tplc="EB98ED76" w:tentative="1">
      <w:start w:val="1"/>
      <w:numFmt w:val="lowerRoman"/>
      <w:lvlText w:val="%9."/>
      <w:lvlJc w:val="right"/>
      <w:pPr>
        <w:ind w:left="6480" w:hanging="180"/>
      </w:pPr>
    </w:lvl>
  </w:abstractNum>
  <w:abstractNum w:abstractNumId="8" w15:restartNumberingAfterBreak="0">
    <w:nsid w:val="50865AA5"/>
    <w:multiLevelType w:val="hybridMultilevel"/>
    <w:tmpl w:val="49A21BE0"/>
    <w:lvl w:ilvl="0" w:tplc="589021F8">
      <w:start w:val="1"/>
      <w:numFmt w:val="decimal"/>
      <w:lvlText w:val="%1."/>
      <w:lvlJc w:val="left"/>
      <w:pPr>
        <w:ind w:left="360" w:hanging="360"/>
      </w:pPr>
      <w:rPr>
        <w:rFonts w:hint="default"/>
      </w:rPr>
    </w:lvl>
    <w:lvl w:ilvl="1" w:tplc="910E72E6" w:tentative="1">
      <w:start w:val="1"/>
      <w:numFmt w:val="lowerLetter"/>
      <w:lvlText w:val="%2."/>
      <w:lvlJc w:val="left"/>
      <w:pPr>
        <w:ind w:left="1080" w:hanging="360"/>
      </w:pPr>
    </w:lvl>
    <w:lvl w:ilvl="2" w:tplc="70AE2836" w:tentative="1">
      <w:start w:val="1"/>
      <w:numFmt w:val="lowerRoman"/>
      <w:lvlText w:val="%3."/>
      <w:lvlJc w:val="right"/>
      <w:pPr>
        <w:ind w:left="1800" w:hanging="180"/>
      </w:pPr>
    </w:lvl>
    <w:lvl w:ilvl="3" w:tplc="1FD6DB0E" w:tentative="1">
      <w:start w:val="1"/>
      <w:numFmt w:val="decimal"/>
      <w:lvlText w:val="%4."/>
      <w:lvlJc w:val="left"/>
      <w:pPr>
        <w:ind w:left="2520" w:hanging="360"/>
      </w:pPr>
    </w:lvl>
    <w:lvl w:ilvl="4" w:tplc="37A06922" w:tentative="1">
      <w:start w:val="1"/>
      <w:numFmt w:val="lowerLetter"/>
      <w:lvlText w:val="%5."/>
      <w:lvlJc w:val="left"/>
      <w:pPr>
        <w:ind w:left="3240" w:hanging="360"/>
      </w:pPr>
    </w:lvl>
    <w:lvl w:ilvl="5" w:tplc="A56CB288" w:tentative="1">
      <w:start w:val="1"/>
      <w:numFmt w:val="lowerRoman"/>
      <w:lvlText w:val="%6."/>
      <w:lvlJc w:val="right"/>
      <w:pPr>
        <w:ind w:left="3960" w:hanging="180"/>
      </w:pPr>
    </w:lvl>
    <w:lvl w:ilvl="6" w:tplc="9D64A116" w:tentative="1">
      <w:start w:val="1"/>
      <w:numFmt w:val="decimal"/>
      <w:lvlText w:val="%7."/>
      <w:lvlJc w:val="left"/>
      <w:pPr>
        <w:ind w:left="4680" w:hanging="360"/>
      </w:pPr>
    </w:lvl>
    <w:lvl w:ilvl="7" w:tplc="3A2C10A2" w:tentative="1">
      <w:start w:val="1"/>
      <w:numFmt w:val="lowerLetter"/>
      <w:lvlText w:val="%8."/>
      <w:lvlJc w:val="left"/>
      <w:pPr>
        <w:ind w:left="5400" w:hanging="360"/>
      </w:pPr>
    </w:lvl>
    <w:lvl w:ilvl="8" w:tplc="59EE6E06" w:tentative="1">
      <w:start w:val="1"/>
      <w:numFmt w:val="lowerRoman"/>
      <w:lvlText w:val="%9."/>
      <w:lvlJc w:val="right"/>
      <w:pPr>
        <w:ind w:left="6120" w:hanging="180"/>
      </w:pPr>
    </w:lvl>
  </w:abstractNum>
  <w:abstractNum w:abstractNumId="9" w15:restartNumberingAfterBreak="0">
    <w:nsid w:val="625532A6"/>
    <w:multiLevelType w:val="hybridMultilevel"/>
    <w:tmpl w:val="513CE7BC"/>
    <w:lvl w:ilvl="0" w:tplc="0C090003">
      <w:start w:val="1"/>
      <w:numFmt w:val="bullet"/>
      <w:lvlText w:val="o"/>
      <w:lvlJc w:val="left"/>
      <w:pPr>
        <w:ind w:left="785" w:hanging="360"/>
      </w:pPr>
      <w:rPr>
        <w:rFonts w:ascii="Courier New" w:hAnsi="Courier New" w:cs="Courier New" w:hint="default"/>
      </w:rPr>
    </w:lvl>
    <w:lvl w:ilvl="1" w:tplc="0C090003">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0" w15:restartNumberingAfterBreak="0">
    <w:nsid w:val="6CB06011"/>
    <w:multiLevelType w:val="hybridMultilevel"/>
    <w:tmpl w:val="49A21BE0"/>
    <w:lvl w:ilvl="0" w:tplc="8DB6056C">
      <w:start w:val="1"/>
      <w:numFmt w:val="decimal"/>
      <w:lvlText w:val="%1."/>
      <w:lvlJc w:val="left"/>
      <w:pPr>
        <w:ind w:left="360" w:hanging="360"/>
      </w:pPr>
      <w:rPr>
        <w:rFonts w:hint="default"/>
      </w:rPr>
    </w:lvl>
    <w:lvl w:ilvl="1" w:tplc="6F684616" w:tentative="1">
      <w:start w:val="1"/>
      <w:numFmt w:val="lowerLetter"/>
      <w:lvlText w:val="%2."/>
      <w:lvlJc w:val="left"/>
      <w:pPr>
        <w:ind w:left="1080" w:hanging="360"/>
      </w:pPr>
    </w:lvl>
    <w:lvl w:ilvl="2" w:tplc="4CEEA846" w:tentative="1">
      <w:start w:val="1"/>
      <w:numFmt w:val="lowerRoman"/>
      <w:lvlText w:val="%3."/>
      <w:lvlJc w:val="right"/>
      <w:pPr>
        <w:ind w:left="1800" w:hanging="180"/>
      </w:pPr>
    </w:lvl>
    <w:lvl w:ilvl="3" w:tplc="FED2436E" w:tentative="1">
      <w:start w:val="1"/>
      <w:numFmt w:val="decimal"/>
      <w:lvlText w:val="%4."/>
      <w:lvlJc w:val="left"/>
      <w:pPr>
        <w:ind w:left="2520" w:hanging="360"/>
      </w:pPr>
    </w:lvl>
    <w:lvl w:ilvl="4" w:tplc="4948CA3C" w:tentative="1">
      <w:start w:val="1"/>
      <w:numFmt w:val="lowerLetter"/>
      <w:lvlText w:val="%5."/>
      <w:lvlJc w:val="left"/>
      <w:pPr>
        <w:ind w:left="3240" w:hanging="360"/>
      </w:pPr>
    </w:lvl>
    <w:lvl w:ilvl="5" w:tplc="D960D9EE" w:tentative="1">
      <w:start w:val="1"/>
      <w:numFmt w:val="lowerRoman"/>
      <w:lvlText w:val="%6."/>
      <w:lvlJc w:val="right"/>
      <w:pPr>
        <w:ind w:left="3960" w:hanging="180"/>
      </w:pPr>
    </w:lvl>
    <w:lvl w:ilvl="6" w:tplc="034278F0" w:tentative="1">
      <w:start w:val="1"/>
      <w:numFmt w:val="decimal"/>
      <w:lvlText w:val="%7."/>
      <w:lvlJc w:val="left"/>
      <w:pPr>
        <w:ind w:left="4680" w:hanging="360"/>
      </w:pPr>
    </w:lvl>
    <w:lvl w:ilvl="7" w:tplc="0FF224E6" w:tentative="1">
      <w:start w:val="1"/>
      <w:numFmt w:val="lowerLetter"/>
      <w:lvlText w:val="%8."/>
      <w:lvlJc w:val="left"/>
      <w:pPr>
        <w:ind w:left="5400" w:hanging="360"/>
      </w:pPr>
    </w:lvl>
    <w:lvl w:ilvl="8" w:tplc="07CC5C12" w:tentative="1">
      <w:start w:val="1"/>
      <w:numFmt w:val="lowerRoman"/>
      <w:lvlText w:val="%9."/>
      <w:lvlJc w:val="right"/>
      <w:pPr>
        <w:ind w:left="6120" w:hanging="180"/>
      </w:pPr>
    </w:lvl>
  </w:abstractNum>
  <w:abstractNum w:abstractNumId="11" w15:restartNumberingAfterBreak="0">
    <w:nsid w:val="78C332D4"/>
    <w:multiLevelType w:val="hybridMultilevel"/>
    <w:tmpl w:val="5504F770"/>
    <w:lvl w:ilvl="0" w:tplc="3DB6E028">
      <w:start w:val="1"/>
      <w:numFmt w:val="lowerRoman"/>
      <w:lvlText w:val="(%1)"/>
      <w:lvlJc w:val="left"/>
      <w:pPr>
        <w:ind w:left="1080" w:hanging="720"/>
      </w:pPr>
      <w:rPr>
        <w:rFonts w:hint="default"/>
      </w:rPr>
    </w:lvl>
    <w:lvl w:ilvl="1" w:tplc="111A5DF6" w:tentative="1">
      <w:start w:val="1"/>
      <w:numFmt w:val="lowerLetter"/>
      <w:lvlText w:val="%2."/>
      <w:lvlJc w:val="left"/>
      <w:pPr>
        <w:ind w:left="1440" w:hanging="360"/>
      </w:pPr>
    </w:lvl>
    <w:lvl w:ilvl="2" w:tplc="2EDC21E0" w:tentative="1">
      <w:start w:val="1"/>
      <w:numFmt w:val="lowerRoman"/>
      <w:lvlText w:val="%3."/>
      <w:lvlJc w:val="right"/>
      <w:pPr>
        <w:ind w:left="2160" w:hanging="180"/>
      </w:pPr>
    </w:lvl>
    <w:lvl w:ilvl="3" w:tplc="EAD0ED66" w:tentative="1">
      <w:start w:val="1"/>
      <w:numFmt w:val="decimal"/>
      <w:lvlText w:val="%4."/>
      <w:lvlJc w:val="left"/>
      <w:pPr>
        <w:ind w:left="2880" w:hanging="360"/>
      </w:pPr>
    </w:lvl>
    <w:lvl w:ilvl="4" w:tplc="05E44C90" w:tentative="1">
      <w:start w:val="1"/>
      <w:numFmt w:val="lowerLetter"/>
      <w:lvlText w:val="%5."/>
      <w:lvlJc w:val="left"/>
      <w:pPr>
        <w:ind w:left="3600" w:hanging="360"/>
      </w:pPr>
    </w:lvl>
    <w:lvl w:ilvl="5" w:tplc="9ADEBA9A" w:tentative="1">
      <w:start w:val="1"/>
      <w:numFmt w:val="lowerRoman"/>
      <w:lvlText w:val="%6."/>
      <w:lvlJc w:val="right"/>
      <w:pPr>
        <w:ind w:left="4320" w:hanging="180"/>
      </w:pPr>
    </w:lvl>
    <w:lvl w:ilvl="6" w:tplc="151C3BF8" w:tentative="1">
      <w:start w:val="1"/>
      <w:numFmt w:val="decimal"/>
      <w:lvlText w:val="%7."/>
      <w:lvlJc w:val="left"/>
      <w:pPr>
        <w:ind w:left="5040" w:hanging="360"/>
      </w:pPr>
    </w:lvl>
    <w:lvl w:ilvl="7" w:tplc="0CC433FC" w:tentative="1">
      <w:start w:val="1"/>
      <w:numFmt w:val="lowerLetter"/>
      <w:lvlText w:val="%8."/>
      <w:lvlJc w:val="left"/>
      <w:pPr>
        <w:ind w:left="5760" w:hanging="360"/>
      </w:pPr>
    </w:lvl>
    <w:lvl w:ilvl="8" w:tplc="972E4B0A" w:tentative="1">
      <w:start w:val="1"/>
      <w:numFmt w:val="lowerRoman"/>
      <w:lvlText w:val="%9."/>
      <w:lvlJc w:val="right"/>
      <w:pPr>
        <w:ind w:left="6480" w:hanging="180"/>
      </w:pPr>
    </w:lvl>
  </w:abstractNum>
  <w:abstractNum w:abstractNumId="12" w15:restartNumberingAfterBreak="0">
    <w:nsid w:val="7BCE5F25"/>
    <w:multiLevelType w:val="hybridMultilevel"/>
    <w:tmpl w:val="49A21BE0"/>
    <w:lvl w:ilvl="0" w:tplc="C7A0EC9A">
      <w:start w:val="1"/>
      <w:numFmt w:val="decimal"/>
      <w:lvlText w:val="%1."/>
      <w:lvlJc w:val="left"/>
      <w:pPr>
        <w:ind w:left="360" w:hanging="360"/>
      </w:pPr>
      <w:rPr>
        <w:rFonts w:hint="default"/>
      </w:rPr>
    </w:lvl>
    <w:lvl w:ilvl="1" w:tplc="883CCEEC" w:tentative="1">
      <w:start w:val="1"/>
      <w:numFmt w:val="lowerLetter"/>
      <w:lvlText w:val="%2."/>
      <w:lvlJc w:val="left"/>
      <w:pPr>
        <w:ind w:left="1080" w:hanging="360"/>
      </w:pPr>
    </w:lvl>
    <w:lvl w:ilvl="2" w:tplc="C824A44C" w:tentative="1">
      <w:start w:val="1"/>
      <w:numFmt w:val="lowerRoman"/>
      <w:lvlText w:val="%3."/>
      <w:lvlJc w:val="right"/>
      <w:pPr>
        <w:ind w:left="1800" w:hanging="180"/>
      </w:pPr>
    </w:lvl>
    <w:lvl w:ilvl="3" w:tplc="6C20A622" w:tentative="1">
      <w:start w:val="1"/>
      <w:numFmt w:val="decimal"/>
      <w:lvlText w:val="%4."/>
      <w:lvlJc w:val="left"/>
      <w:pPr>
        <w:ind w:left="2520" w:hanging="360"/>
      </w:pPr>
    </w:lvl>
    <w:lvl w:ilvl="4" w:tplc="E2742BF8" w:tentative="1">
      <w:start w:val="1"/>
      <w:numFmt w:val="lowerLetter"/>
      <w:lvlText w:val="%5."/>
      <w:lvlJc w:val="left"/>
      <w:pPr>
        <w:ind w:left="3240" w:hanging="360"/>
      </w:pPr>
    </w:lvl>
    <w:lvl w:ilvl="5" w:tplc="18A02636" w:tentative="1">
      <w:start w:val="1"/>
      <w:numFmt w:val="lowerRoman"/>
      <w:lvlText w:val="%6."/>
      <w:lvlJc w:val="right"/>
      <w:pPr>
        <w:ind w:left="3960" w:hanging="180"/>
      </w:pPr>
    </w:lvl>
    <w:lvl w:ilvl="6" w:tplc="7062F862" w:tentative="1">
      <w:start w:val="1"/>
      <w:numFmt w:val="decimal"/>
      <w:lvlText w:val="%7."/>
      <w:lvlJc w:val="left"/>
      <w:pPr>
        <w:ind w:left="4680" w:hanging="360"/>
      </w:pPr>
    </w:lvl>
    <w:lvl w:ilvl="7" w:tplc="73342B8C" w:tentative="1">
      <w:start w:val="1"/>
      <w:numFmt w:val="lowerLetter"/>
      <w:lvlText w:val="%8."/>
      <w:lvlJc w:val="left"/>
      <w:pPr>
        <w:ind w:left="5400" w:hanging="360"/>
      </w:pPr>
    </w:lvl>
    <w:lvl w:ilvl="8" w:tplc="15500970" w:tentative="1">
      <w:start w:val="1"/>
      <w:numFmt w:val="lowerRoman"/>
      <w:lvlText w:val="%9."/>
      <w:lvlJc w:val="right"/>
      <w:pPr>
        <w:ind w:left="6120" w:hanging="180"/>
      </w:pPr>
    </w:lvl>
  </w:abstractNum>
  <w:abstractNum w:abstractNumId="13" w15:restartNumberingAfterBreak="0">
    <w:nsid w:val="7D5B64C0"/>
    <w:multiLevelType w:val="hybridMultilevel"/>
    <w:tmpl w:val="5504F770"/>
    <w:lvl w:ilvl="0" w:tplc="709C7AD0">
      <w:start w:val="1"/>
      <w:numFmt w:val="lowerRoman"/>
      <w:lvlText w:val="(%1)"/>
      <w:lvlJc w:val="left"/>
      <w:pPr>
        <w:ind w:left="1080" w:hanging="720"/>
      </w:pPr>
      <w:rPr>
        <w:rFonts w:hint="default"/>
      </w:rPr>
    </w:lvl>
    <w:lvl w:ilvl="1" w:tplc="DF88E8D8" w:tentative="1">
      <w:start w:val="1"/>
      <w:numFmt w:val="lowerLetter"/>
      <w:lvlText w:val="%2."/>
      <w:lvlJc w:val="left"/>
      <w:pPr>
        <w:ind w:left="1440" w:hanging="360"/>
      </w:pPr>
    </w:lvl>
    <w:lvl w:ilvl="2" w:tplc="3D600584" w:tentative="1">
      <w:start w:val="1"/>
      <w:numFmt w:val="lowerRoman"/>
      <w:lvlText w:val="%3."/>
      <w:lvlJc w:val="right"/>
      <w:pPr>
        <w:ind w:left="2160" w:hanging="180"/>
      </w:pPr>
    </w:lvl>
    <w:lvl w:ilvl="3" w:tplc="0B566726" w:tentative="1">
      <w:start w:val="1"/>
      <w:numFmt w:val="decimal"/>
      <w:lvlText w:val="%4."/>
      <w:lvlJc w:val="left"/>
      <w:pPr>
        <w:ind w:left="2880" w:hanging="360"/>
      </w:pPr>
    </w:lvl>
    <w:lvl w:ilvl="4" w:tplc="87789556" w:tentative="1">
      <w:start w:val="1"/>
      <w:numFmt w:val="lowerLetter"/>
      <w:lvlText w:val="%5."/>
      <w:lvlJc w:val="left"/>
      <w:pPr>
        <w:ind w:left="3600" w:hanging="360"/>
      </w:pPr>
    </w:lvl>
    <w:lvl w:ilvl="5" w:tplc="74E02266" w:tentative="1">
      <w:start w:val="1"/>
      <w:numFmt w:val="lowerRoman"/>
      <w:lvlText w:val="%6."/>
      <w:lvlJc w:val="right"/>
      <w:pPr>
        <w:ind w:left="4320" w:hanging="180"/>
      </w:pPr>
    </w:lvl>
    <w:lvl w:ilvl="6" w:tplc="06D68FC8" w:tentative="1">
      <w:start w:val="1"/>
      <w:numFmt w:val="decimal"/>
      <w:lvlText w:val="%7."/>
      <w:lvlJc w:val="left"/>
      <w:pPr>
        <w:ind w:left="5040" w:hanging="360"/>
      </w:pPr>
    </w:lvl>
    <w:lvl w:ilvl="7" w:tplc="8264D6A4" w:tentative="1">
      <w:start w:val="1"/>
      <w:numFmt w:val="lowerLetter"/>
      <w:lvlText w:val="%8."/>
      <w:lvlJc w:val="left"/>
      <w:pPr>
        <w:ind w:left="5760" w:hanging="360"/>
      </w:pPr>
    </w:lvl>
    <w:lvl w:ilvl="8" w:tplc="E8860800" w:tentative="1">
      <w:start w:val="1"/>
      <w:numFmt w:val="lowerRoman"/>
      <w:lvlText w:val="%9."/>
      <w:lvlJc w:val="right"/>
      <w:pPr>
        <w:ind w:left="6480" w:hanging="180"/>
      </w:pPr>
    </w:lvl>
  </w:abstractNum>
  <w:num w:numId="1">
    <w:abstractNumId w:val="0"/>
  </w:num>
  <w:num w:numId="2">
    <w:abstractNumId w:val="5"/>
  </w:num>
  <w:num w:numId="3">
    <w:abstractNumId w:val="12"/>
  </w:num>
  <w:num w:numId="4">
    <w:abstractNumId w:val="8"/>
  </w:num>
  <w:num w:numId="5">
    <w:abstractNumId w:val="3"/>
  </w:num>
  <w:num w:numId="6">
    <w:abstractNumId w:val="10"/>
  </w:num>
  <w:num w:numId="7">
    <w:abstractNumId w:val="2"/>
  </w:num>
  <w:num w:numId="8">
    <w:abstractNumId w:val="6"/>
  </w:num>
  <w:num w:numId="9">
    <w:abstractNumId w:val="4"/>
  </w:num>
  <w:num w:numId="10">
    <w:abstractNumId w:val="7"/>
  </w:num>
  <w:num w:numId="11">
    <w:abstractNumId w:val="13"/>
  </w:num>
  <w:num w:numId="12">
    <w:abstractNumId w:val="11"/>
  </w:num>
  <w:num w:numId="13">
    <w:abstractNumId w:val="1"/>
  </w:num>
  <w:num w:numId="14">
    <w:abstractNumId w:val="9"/>
  </w:num>
  <w:num w:numId="15">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33D"/>
    <w:rsid w:val="00005AA7"/>
    <w:rsid w:val="0001089B"/>
    <w:rsid w:val="00013052"/>
    <w:rsid w:val="00020CAA"/>
    <w:rsid w:val="000215C0"/>
    <w:rsid w:val="00034913"/>
    <w:rsid w:val="00060059"/>
    <w:rsid w:val="000702E6"/>
    <w:rsid w:val="00071F2D"/>
    <w:rsid w:val="00072BA6"/>
    <w:rsid w:val="00083344"/>
    <w:rsid w:val="00084363"/>
    <w:rsid w:val="00084615"/>
    <w:rsid w:val="00087575"/>
    <w:rsid w:val="00091DDE"/>
    <w:rsid w:val="00093166"/>
    <w:rsid w:val="0009755F"/>
    <w:rsid w:val="000A6358"/>
    <w:rsid w:val="000A7257"/>
    <w:rsid w:val="000B03B2"/>
    <w:rsid w:val="000B7F9B"/>
    <w:rsid w:val="000C21DE"/>
    <w:rsid w:val="000C3E79"/>
    <w:rsid w:val="000C603B"/>
    <w:rsid w:val="000D79CA"/>
    <w:rsid w:val="000D7D80"/>
    <w:rsid w:val="000F1B0D"/>
    <w:rsid w:val="001009F4"/>
    <w:rsid w:val="00100EFC"/>
    <w:rsid w:val="001023F2"/>
    <w:rsid w:val="001146F0"/>
    <w:rsid w:val="00116C6C"/>
    <w:rsid w:val="0013241C"/>
    <w:rsid w:val="00142CC2"/>
    <w:rsid w:val="001459E6"/>
    <w:rsid w:val="00146666"/>
    <w:rsid w:val="001642E8"/>
    <w:rsid w:val="00167691"/>
    <w:rsid w:val="00197001"/>
    <w:rsid w:val="001A1B55"/>
    <w:rsid w:val="001A5B04"/>
    <w:rsid w:val="001B4380"/>
    <w:rsid w:val="001B6EEA"/>
    <w:rsid w:val="001B7889"/>
    <w:rsid w:val="001D0DDA"/>
    <w:rsid w:val="00221ABE"/>
    <w:rsid w:val="00222B8D"/>
    <w:rsid w:val="00226F09"/>
    <w:rsid w:val="00247AC5"/>
    <w:rsid w:val="00247C90"/>
    <w:rsid w:val="0025243F"/>
    <w:rsid w:val="00295E11"/>
    <w:rsid w:val="002A77E2"/>
    <w:rsid w:val="002B2085"/>
    <w:rsid w:val="002B79D1"/>
    <w:rsid w:val="002C5BD7"/>
    <w:rsid w:val="002D0694"/>
    <w:rsid w:val="002D74E2"/>
    <w:rsid w:val="002E53B5"/>
    <w:rsid w:val="0031175A"/>
    <w:rsid w:val="0031354B"/>
    <w:rsid w:val="00370A16"/>
    <w:rsid w:val="00377C5E"/>
    <w:rsid w:val="003A5236"/>
    <w:rsid w:val="003B7A2F"/>
    <w:rsid w:val="003C70ED"/>
    <w:rsid w:val="003D30DC"/>
    <w:rsid w:val="003E6ED5"/>
    <w:rsid w:val="003F059D"/>
    <w:rsid w:val="00401988"/>
    <w:rsid w:val="00401B9B"/>
    <w:rsid w:val="00413877"/>
    <w:rsid w:val="00415C1F"/>
    <w:rsid w:val="0042261B"/>
    <w:rsid w:val="00426FCF"/>
    <w:rsid w:val="00436FB1"/>
    <w:rsid w:val="00440CAB"/>
    <w:rsid w:val="00442D33"/>
    <w:rsid w:val="004463FB"/>
    <w:rsid w:val="00451107"/>
    <w:rsid w:val="00452E69"/>
    <w:rsid w:val="00454642"/>
    <w:rsid w:val="00461B11"/>
    <w:rsid w:val="00461C72"/>
    <w:rsid w:val="00466E58"/>
    <w:rsid w:val="0047159C"/>
    <w:rsid w:val="004729A8"/>
    <w:rsid w:val="00484537"/>
    <w:rsid w:val="004929AA"/>
    <w:rsid w:val="0049744D"/>
    <w:rsid w:val="004B1282"/>
    <w:rsid w:val="004B6C01"/>
    <w:rsid w:val="004C1024"/>
    <w:rsid w:val="004D370A"/>
    <w:rsid w:val="004E185C"/>
    <w:rsid w:val="004E1C30"/>
    <w:rsid w:val="004E4FEE"/>
    <w:rsid w:val="004F1C59"/>
    <w:rsid w:val="0051327F"/>
    <w:rsid w:val="00515A51"/>
    <w:rsid w:val="00540364"/>
    <w:rsid w:val="005434F4"/>
    <w:rsid w:val="005441C3"/>
    <w:rsid w:val="00560A3C"/>
    <w:rsid w:val="005657E4"/>
    <w:rsid w:val="005847BA"/>
    <w:rsid w:val="00595EAA"/>
    <w:rsid w:val="005A6DFB"/>
    <w:rsid w:val="005B0AEB"/>
    <w:rsid w:val="005D1DDA"/>
    <w:rsid w:val="005D30A0"/>
    <w:rsid w:val="005E3CC2"/>
    <w:rsid w:val="00602C2E"/>
    <w:rsid w:val="00603C3C"/>
    <w:rsid w:val="00605C1F"/>
    <w:rsid w:val="006137AF"/>
    <w:rsid w:val="00614797"/>
    <w:rsid w:val="00621D40"/>
    <w:rsid w:val="006300DC"/>
    <w:rsid w:val="0063081C"/>
    <w:rsid w:val="0064361D"/>
    <w:rsid w:val="00645597"/>
    <w:rsid w:val="00684895"/>
    <w:rsid w:val="006873EF"/>
    <w:rsid w:val="006911FF"/>
    <w:rsid w:val="006A14B8"/>
    <w:rsid w:val="006B6C16"/>
    <w:rsid w:val="006E1FB4"/>
    <w:rsid w:val="006F24E5"/>
    <w:rsid w:val="006F54B3"/>
    <w:rsid w:val="006F5B79"/>
    <w:rsid w:val="006F5F04"/>
    <w:rsid w:val="00701AE8"/>
    <w:rsid w:val="0070596A"/>
    <w:rsid w:val="0070797A"/>
    <w:rsid w:val="00715DB0"/>
    <w:rsid w:val="007172D0"/>
    <w:rsid w:val="00746625"/>
    <w:rsid w:val="00752653"/>
    <w:rsid w:val="00780882"/>
    <w:rsid w:val="0078116E"/>
    <w:rsid w:val="00790A33"/>
    <w:rsid w:val="00790E62"/>
    <w:rsid w:val="007A7DEA"/>
    <w:rsid w:val="007C3CFF"/>
    <w:rsid w:val="007D600A"/>
    <w:rsid w:val="007D6065"/>
    <w:rsid w:val="007E2326"/>
    <w:rsid w:val="007E46B4"/>
    <w:rsid w:val="00803C3D"/>
    <w:rsid w:val="00811E04"/>
    <w:rsid w:val="00822886"/>
    <w:rsid w:val="00846D54"/>
    <w:rsid w:val="00856974"/>
    <w:rsid w:val="008570AB"/>
    <w:rsid w:val="00870ED2"/>
    <w:rsid w:val="00882AC1"/>
    <w:rsid w:val="00884770"/>
    <w:rsid w:val="00886DA3"/>
    <w:rsid w:val="008872F7"/>
    <w:rsid w:val="0089137A"/>
    <w:rsid w:val="00894CCC"/>
    <w:rsid w:val="008954E6"/>
    <w:rsid w:val="008A4084"/>
    <w:rsid w:val="008D1793"/>
    <w:rsid w:val="008D58D1"/>
    <w:rsid w:val="008E4B28"/>
    <w:rsid w:val="009061BD"/>
    <w:rsid w:val="00931A65"/>
    <w:rsid w:val="00933824"/>
    <w:rsid w:val="00954CE1"/>
    <w:rsid w:val="00972731"/>
    <w:rsid w:val="0097720B"/>
    <w:rsid w:val="00977A99"/>
    <w:rsid w:val="009835AC"/>
    <w:rsid w:val="00986059"/>
    <w:rsid w:val="00991257"/>
    <w:rsid w:val="009C2D06"/>
    <w:rsid w:val="009D77FB"/>
    <w:rsid w:val="009F5D63"/>
    <w:rsid w:val="00A5107B"/>
    <w:rsid w:val="00A76983"/>
    <w:rsid w:val="00A8450D"/>
    <w:rsid w:val="00AB0A9E"/>
    <w:rsid w:val="00AB42BE"/>
    <w:rsid w:val="00AC3D4D"/>
    <w:rsid w:val="00AE036D"/>
    <w:rsid w:val="00AE1C21"/>
    <w:rsid w:val="00AE27FA"/>
    <w:rsid w:val="00B013D1"/>
    <w:rsid w:val="00B01B26"/>
    <w:rsid w:val="00B06ED3"/>
    <w:rsid w:val="00B07A27"/>
    <w:rsid w:val="00B10EB2"/>
    <w:rsid w:val="00B27B76"/>
    <w:rsid w:val="00B320A8"/>
    <w:rsid w:val="00B53021"/>
    <w:rsid w:val="00B6151D"/>
    <w:rsid w:val="00B70EA9"/>
    <w:rsid w:val="00B80B03"/>
    <w:rsid w:val="00B923D1"/>
    <w:rsid w:val="00B95F52"/>
    <w:rsid w:val="00B966B6"/>
    <w:rsid w:val="00BB09BD"/>
    <w:rsid w:val="00BB2586"/>
    <w:rsid w:val="00BB4F50"/>
    <w:rsid w:val="00BC1153"/>
    <w:rsid w:val="00BC635D"/>
    <w:rsid w:val="00BC75D9"/>
    <w:rsid w:val="00C1472B"/>
    <w:rsid w:val="00C17581"/>
    <w:rsid w:val="00C24E64"/>
    <w:rsid w:val="00C24F7D"/>
    <w:rsid w:val="00C376AD"/>
    <w:rsid w:val="00C634AB"/>
    <w:rsid w:val="00C71F5B"/>
    <w:rsid w:val="00C75761"/>
    <w:rsid w:val="00C76905"/>
    <w:rsid w:val="00C77523"/>
    <w:rsid w:val="00CB1D6D"/>
    <w:rsid w:val="00CE2351"/>
    <w:rsid w:val="00CE3AAE"/>
    <w:rsid w:val="00CE4593"/>
    <w:rsid w:val="00CE6175"/>
    <w:rsid w:val="00CF2CC1"/>
    <w:rsid w:val="00CF75F2"/>
    <w:rsid w:val="00D05E65"/>
    <w:rsid w:val="00D20AA6"/>
    <w:rsid w:val="00D569FA"/>
    <w:rsid w:val="00D715CA"/>
    <w:rsid w:val="00D74E3A"/>
    <w:rsid w:val="00D80832"/>
    <w:rsid w:val="00DC7FA8"/>
    <w:rsid w:val="00DD2084"/>
    <w:rsid w:val="00DD5924"/>
    <w:rsid w:val="00DD66F2"/>
    <w:rsid w:val="00DE46BE"/>
    <w:rsid w:val="00DE67B3"/>
    <w:rsid w:val="00DF1FAC"/>
    <w:rsid w:val="00E01CFE"/>
    <w:rsid w:val="00E10360"/>
    <w:rsid w:val="00E10C4D"/>
    <w:rsid w:val="00E24392"/>
    <w:rsid w:val="00E473B2"/>
    <w:rsid w:val="00E61AA1"/>
    <w:rsid w:val="00E7658D"/>
    <w:rsid w:val="00E85A36"/>
    <w:rsid w:val="00EA323A"/>
    <w:rsid w:val="00EA42CD"/>
    <w:rsid w:val="00EB665C"/>
    <w:rsid w:val="00EC4DCC"/>
    <w:rsid w:val="00ED0B38"/>
    <w:rsid w:val="00ED0D88"/>
    <w:rsid w:val="00EF0D75"/>
    <w:rsid w:val="00F05D8E"/>
    <w:rsid w:val="00F10C31"/>
    <w:rsid w:val="00F61448"/>
    <w:rsid w:val="00F7133D"/>
    <w:rsid w:val="00F73175"/>
    <w:rsid w:val="00F87DB4"/>
    <w:rsid w:val="00F960B5"/>
    <w:rsid w:val="00FA359E"/>
    <w:rsid w:val="00FB43BF"/>
    <w:rsid w:val="00FD24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FECA4"/>
  <w15:docId w15:val="{BA6D07B5-316D-42BD-9A44-E49D3B665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5208</RACS_x0020_ID>
    <Approved_x0020_Provider xmlns="a8338b6e-77a6-4851-82b6-98166143ffdd">Jomal Pty Ltd</Approved_x0020_Provider>
    <Management_x0020_Company_x0020_ID xmlns="a8338b6e-77a6-4851-82b6-98166143ffdd" xsi:nil="true"/>
    <Home xmlns="a8338b6e-77a6-4851-82b6-98166143ffdd">Sunnymeade Park Aged Care Community</Home>
    <Signed xmlns="a8338b6e-77a6-4851-82b6-98166143ffdd" xsi:nil="true"/>
    <Uploaded xmlns="a8338b6e-77a6-4851-82b6-98166143ffdd">true</Uploaded>
    <Management_x0020_Company xmlns="a8338b6e-77a6-4851-82b6-98166143ffdd" xsi:nil="true"/>
    <Doc_x0020_Date xmlns="a8338b6e-77a6-4851-82b6-98166143ffdd">2021-09-24T02:23:55+00:00</Doc_x0020_Date>
    <CSI_x0020_ID xmlns="a8338b6e-77a6-4851-82b6-98166143ffdd" xsi:nil="true"/>
    <Case_x0020_ID xmlns="a8338b6e-77a6-4851-82b6-98166143ffdd" xsi:nil="true"/>
    <Approved_x0020_Provider_x0020_ID xmlns="a8338b6e-77a6-4851-82b6-98166143ffdd">95D2153F-77F4-DC11-AD41-005056922186</Approved_x0020_Provider_x0020_ID>
    <Location xmlns="a8338b6e-77a6-4851-82b6-98166143ffdd" xsi:nil="true"/>
    <Doc_x0020_Type xmlns="a8338b6e-77a6-4851-82b6-98166143ffdd">Publication</Doc_x0020_Type>
    <Home_x0020_ID xmlns="a8338b6e-77a6-4851-82b6-98166143ffdd">1F745745-7CF4-DC11-AD41-005056922186</Home_x0020_ID>
    <State xmlns="a8338b6e-77a6-4851-82b6-98166143ffdd">QLD</State>
    <Doc_x0020_Sent_Received_x0020_Date xmlns="a8338b6e-77a6-4851-82b6-98166143ffdd">2021-09-24T00:00:00+00:00</Doc_x0020_Sent_Received_x0020_Date>
    <Activity_x0020_ID xmlns="a8338b6e-77a6-4851-82b6-98166143ffdd">72888B5F-7466-EB11-9091-005056922186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1C635-4708-4443-A258-6F11C60B8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www.w3.org/XML/1998/namespace"/>
    <ds:schemaRef ds:uri="http://schemas.microsoft.com/office/2006/documentManagement/types"/>
    <ds:schemaRef ds:uri="a8338b6e-77a6-4851-82b6-98166143ffdd"/>
    <ds:schemaRef ds:uri="http://purl.org/dc/elements/1.1/"/>
    <ds:schemaRef ds:uri="http://purl.org/dc/dcmityp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7DE7B356-D81E-41A4-875F-21F9914A9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3678</Words>
  <Characters>20970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2021-10-06T02:33:00Z</dcterms:created>
  <dcterms:modified xsi:type="dcterms:W3CDTF">2021-10-06T02:34:00Z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