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D62D" w14:textId="77777777" w:rsidR="003C6EC2" w:rsidRPr="003C6EC2" w:rsidRDefault="00C70F5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06CD7DC" wp14:editId="406CD7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41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06CD7DE" wp14:editId="406CD7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34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Orchards Aged Care</w:t>
      </w:r>
      <w:r w:rsidRPr="003C6EC2">
        <w:rPr>
          <w:rFonts w:ascii="Arial Black" w:hAnsi="Arial Black"/>
        </w:rPr>
        <w:t xml:space="preserve"> </w:t>
      </w:r>
    </w:p>
    <w:p w14:paraId="406CD62E" w14:textId="77777777" w:rsidR="003C6EC2" w:rsidRPr="003C6EC2" w:rsidRDefault="00C70F56" w:rsidP="003C6EC2">
      <w:pPr>
        <w:pStyle w:val="Title"/>
        <w:spacing w:before="360" w:after="480"/>
      </w:pPr>
      <w:r w:rsidRPr="003C6EC2">
        <w:rPr>
          <w:rFonts w:ascii="Arial Black" w:eastAsia="Calibri" w:hAnsi="Arial Black"/>
          <w:sz w:val="56"/>
        </w:rPr>
        <w:t>Performance Report</w:t>
      </w:r>
    </w:p>
    <w:p w14:paraId="406CD62F" w14:textId="77777777" w:rsidR="001E6954" w:rsidRPr="003C6EC2" w:rsidRDefault="00C70F5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Ridgeway </w:t>
      </w:r>
      <w:r w:rsidRPr="003C6EC2">
        <w:rPr>
          <w:color w:val="FFFFFF" w:themeColor="background1"/>
          <w:sz w:val="28"/>
        </w:rPr>
        <w:br/>
        <w:t>Lisarow NSW 2250</w:t>
      </w:r>
      <w:r w:rsidRPr="003C6EC2">
        <w:rPr>
          <w:color w:val="FFFFFF" w:themeColor="background1"/>
          <w:sz w:val="28"/>
        </w:rPr>
        <w:br/>
      </w:r>
      <w:r w:rsidRPr="003C6EC2">
        <w:rPr>
          <w:rFonts w:eastAsia="Calibri"/>
          <w:color w:val="FFFFFF" w:themeColor="background1"/>
          <w:sz w:val="28"/>
          <w:szCs w:val="56"/>
          <w:lang w:eastAsia="en-US"/>
        </w:rPr>
        <w:t>Phone number: 02 4328 8300</w:t>
      </w:r>
    </w:p>
    <w:p w14:paraId="406CD630" w14:textId="77777777" w:rsidR="003C6EC2" w:rsidRDefault="00C70F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1003 </w:t>
      </w:r>
    </w:p>
    <w:p w14:paraId="406CD631" w14:textId="77777777" w:rsidR="001E6954" w:rsidRPr="003C6EC2" w:rsidRDefault="00C70F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Astoria Aged Care Services Pty Ltd</w:t>
      </w:r>
    </w:p>
    <w:p w14:paraId="406CD632" w14:textId="77777777" w:rsidR="001E6954" w:rsidRPr="003C6EC2" w:rsidRDefault="00C70F5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2022</w:t>
      </w:r>
    </w:p>
    <w:p w14:paraId="406CD633" w14:textId="5C4175FE" w:rsidR="006B166B" w:rsidRPr="0014683B" w:rsidRDefault="00C70F5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4683B" w:rsidRPr="0014683B">
        <w:rPr>
          <w:color w:val="FFFFFF" w:themeColor="background1"/>
          <w:sz w:val="28"/>
        </w:rPr>
        <w:t>16 March 2022</w:t>
      </w:r>
    </w:p>
    <w:bookmarkEnd w:id="0"/>
    <w:p w14:paraId="406CD634" w14:textId="77777777" w:rsidR="001E6954" w:rsidRPr="003C6EC2" w:rsidRDefault="00173380" w:rsidP="001E6954">
      <w:pPr>
        <w:tabs>
          <w:tab w:val="left" w:pos="2127"/>
        </w:tabs>
        <w:spacing w:before="120"/>
        <w:rPr>
          <w:rFonts w:eastAsia="Calibri"/>
          <w:b/>
          <w:color w:val="FFFFFF" w:themeColor="background1"/>
          <w:sz w:val="28"/>
          <w:szCs w:val="56"/>
          <w:lang w:eastAsia="en-US"/>
        </w:rPr>
      </w:pPr>
    </w:p>
    <w:p w14:paraId="406CD635" w14:textId="77777777" w:rsidR="003C6EC2" w:rsidRDefault="001733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6CD636" w14:textId="77777777" w:rsidR="00F96D2E" w:rsidRDefault="00C70F56" w:rsidP="00F96D2E">
      <w:pPr>
        <w:pStyle w:val="Heading1"/>
      </w:pPr>
      <w:bookmarkStart w:id="1" w:name="_Hlk32477662"/>
      <w:r>
        <w:lastRenderedPageBreak/>
        <w:t>Performance report prepared by</w:t>
      </w:r>
    </w:p>
    <w:p w14:paraId="406CD637" w14:textId="3269DF22" w:rsidR="00F96D2E" w:rsidRPr="009B0F30" w:rsidRDefault="00120F31" w:rsidP="00F96D2E">
      <w:r w:rsidRPr="003029A8">
        <w:rPr>
          <w:rFonts w:cs="Times New Roman"/>
          <w:color w:val="auto"/>
        </w:rPr>
        <w:t>G</w:t>
      </w:r>
      <w:r w:rsidR="00381AA4">
        <w:rPr>
          <w:rFonts w:cs="Times New Roman"/>
          <w:color w:val="auto"/>
        </w:rPr>
        <w:t xml:space="preserve"> </w:t>
      </w:r>
      <w:r w:rsidRPr="003029A8">
        <w:rPr>
          <w:rFonts w:cs="Times New Roman"/>
          <w:color w:val="auto"/>
        </w:rPr>
        <w:t>Cherry</w:t>
      </w:r>
      <w:r w:rsidR="00C70F56" w:rsidRPr="003029A8">
        <w:rPr>
          <w:color w:val="auto"/>
        </w:rPr>
        <w:t xml:space="preserve">, delegate </w:t>
      </w:r>
      <w:r w:rsidR="00C70F56">
        <w:t>of the Aged Care Quality and Safety Commissioner.</w:t>
      </w:r>
    </w:p>
    <w:p w14:paraId="406CD638" w14:textId="77777777" w:rsidR="00A30BEC" w:rsidRDefault="00C70F56" w:rsidP="0094564F">
      <w:pPr>
        <w:pStyle w:val="Heading1"/>
      </w:pPr>
      <w:r>
        <w:t>Publication of report</w:t>
      </w:r>
    </w:p>
    <w:p w14:paraId="406CD639" w14:textId="77777777" w:rsidR="00A30BEC" w:rsidRPr="006B166B" w:rsidRDefault="00C70F5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06CD63A" w14:textId="77777777" w:rsidR="007F5256" w:rsidRPr="0094564F" w:rsidRDefault="00C70F5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7E31" w14:paraId="406CD667" w14:textId="77777777" w:rsidTr="00EB1D71">
        <w:trPr>
          <w:trHeight w:val="227"/>
        </w:trPr>
        <w:tc>
          <w:tcPr>
            <w:tcW w:w="3942" w:type="pct"/>
            <w:shd w:val="clear" w:color="auto" w:fill="auto"/>
          </w:tcPr>
          <w:p w14:paraId="406CD665" w14:textId="77777777" w:rsidR="001E6954" w:rsidRPr="001E6954" w:rsidRDefault="00C70F5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06CD666" w14:textId="652FCAD5" w:rsidR="001E6954" w:rsidRPr="001E6954" w:rsidRDefault="00C70F56" w:rsidP="003C6EC2">
            <w:pPr>
              <w:keepNext/>
              <w:spacing w:before="40" w:after="40" w:line="240" w:lineRule="auto"/>
              <w:jc w:val="right"/>
              <w:rPr>
                <w:b/>
                <w:color w:val="0000FF"/>
              </w:rPr>
            </w:pPr>
            <w:r w:rsidRPr="001E6954">
              <w:rPr>
                <w:b/>
                <w:bCs/>
                <w:iCs/>
                <w:color w:val="00577D"/>
                <w:szCs w:val="40"/>
              </w:rPr>
              <w:t>Non-compliant</w:t>
            </w:r>
          </w:p>
        </w:tc>
      </w:tr>
      <w:tr w:rsidR="002B7E31" w14:paraId="406CD66D" w14:textId="77777777" w:rsidTr="00EB1D71">
        <w:trPr>
          <w:trHeight w:val="227"/>
        </w:trPr>
        <w:tc>
          <w:tcPr>
            <w:tcW w:w="3942" w:type="pct"/>
            <w:shd w:val="clear" w:color="auto" w:fill="auto"/>
          </w:tcPr>
          <w:p w14:paraId="406CD66B" w14:textId="77777777" w:rsidR="001E6954" w:rsidRPr="001E6954" w:rsidRDefault="00C70F56" w:rsidP="004C55D8">
            <w:pPr>
              <w:spacing w:before="40" w:after="40" w:line="240" w:lineRule="auto"/>
              <w:ind w:left="318" w:hanging="7"/>
            </w:pPr>
            <w:r w:rsidRPr="001E6954">
              <w:t>Requirement 3(3)(b)</w:t>
            </w:r>
          </w:p>
        </w:tc>
        <w:tc>
          <w:tcPr>
            <w:tcW w:w="1058" w:type="pct"/>
            <w:shd w:val="clear" w:color="auto" w:fill="auto"/>
          </w:tcPr>
          <w:p w14:paraId="406CD66C" w14:textId="1340BE5C" w:rsidR="001E6954" w:rsidRPr="001E6954" w:rsidRDefault="00C70F56" w:rsidP="00463EF3">
            <w:pPr>
              <w:spacing w:before="40" w:after="40" w:line="240" w:lineRule="auto"/>
              <w:jc w:val="right"/>
              <w:rPr>
                <w:color w:val="0000FF"/>
              </w:rPr>
            </w:pPr>
            <w:r w:rsidRPr="001E6954">
              <w:rPr>
                <w:bCs/>
                <w:iCs/>
                <w:color w:val="00577D"/>
                <w:szCs w:val="40"/>
              </w:rPr>
              <w:t>Non-compliant</w:t>
            </w:r>
          </w:p>
        </w:tc>
      </w:tr>
      <w:bookmarkEnd w:id="2"/>
    </w:tbl>
    <w:p w14:paraId="406CD6D4" w14:textId="77777777" w:rsidR="008A22FF" w:rsidRDefault="00173380" w:rsidP="00463EF3">
      <w:pPr>
        <w:sectPr w:rsidR="008A22FF" w:rsidSect="001416E6">
          <w:headerReference w:type="first" r:id="rId16"/>
          <w:pgSz w:w="11906" w:h="16838"/>
          <w:pgMar w:top="1701" w:right="1418" w:bottom="1418" w:left="1418" w:header="709" w:footer="397" w:gutter="0"/>
          <w:cols w:space="708"/>
          <w:docGrid w:linePitch="360"/>
        </w:sectPr>
      </w:pPr>
    </w:p>
    <w:p w14:paraId="406CD6D5" w14:textId="77777777" w:rsidR="007F5256" w:rsidRPr="00D21DCD" w:rsidRDefault="00C70F56" w:rsidP="00EC5474">
      <w:pPr>
        <w:pStyle w:val="Heading1"/>
      </w:pPr>
      <w:r>
        <w:lastRenderedPageBreak/>
        <w:t>Detailed assessment</w:t>
      </w:r>
    </w:p>
    <w:p w14:paraId="406CD6D6" w14:textId="77777777" w:rsidR="001E6954" w:rsidRPr="00D63989" w:rsidRDefault="00C70F5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6CD6D7" w14:textId="77777777" w:rsidR="001E6954" w:rsidRPr="001E6954" w:rsidRDefault="00C70F56" w:rsidP="001E6954">
      <w:pPr>
        <w:rPr>
          <w:color w:val="auto"/>
        </w:rPr>
      </w:pPr>
      <w:r w:rsidRPr="00D63989">
        <w:t>The report also specifies areas in which improvements must be made to ensure the Quality Standards are complied with.</w:t>
      </w:r>
    </w:p>
    <w:p w14:paraId="406CD6D8" w14:textId="77777777" w:rsidR="001E6954" w:rsidRPr="00D63989" w:rsidRDefault="00C70F5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06CD6D9" w14:textId="44C866C2" w:rsidR="004B33E7" w:rsidRPr="00F5606E" w:rsidRDefault="00C70F56" w:rsidP="004B33E7">
      <w:pPr>
        <w:pStyle w:val="ListBullet"/>
      </w:pPr>
      <w:r w:rsidRPr="00F5606E">
        <w:t xml:space="preserve">the Assessment Team’s report for the Assessment Contact - Site; the Assessment Contact - Site report </w:t>
      </w:r>
      <w:r w:rsidR="00AE106E" w:rsidRPr="00F5606E">
        <w:t xml:space="preserve">dated 3 February 2022 </w:t>
      </w:r>
      <w:r w:rsidRPr="00F5606E">
        <w:t>was informed by a site assessment, observations at the service, review of documents and interviews with staff, consumers/representatives and others</w:t>
      </w:r>
    </w:p>
    <w:p w14:paraId="406CD6DA" w14:textId="381CDDD1" w:rsidR="004B33E7" w:rsidRPr="00365DAE" w:rsidRDefault="00C70F5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5606E">
        <w:t>24 February 2022</w:t>
      </w:r>
    </w:p>
    <w:p w14:paraId="406CD6DB" w14:textId="30714180" w:rsidR="004B33E7" w:rsidRPr="00F5606E" w:rsidRDefault="00F5606E" w:rsidP="004B33E7">
      <w:pPr>
        <w:pStyle w:val="ListBullet"/>
      </w:pPr>
      <w:r w:rsidRPr="00F5606E">
        <w:t>the Performance Report dated 29 June 2021</w:t>
      </w:r>
    </w:p>
    <w:p w14:paraId="406CD6DC" w14:textId="77777777" w:rsidR="008A22FF" w:rsidRDefault="00173380">
      <w:pPr>
        <w:spacing w:after="160" w:line="259" w:lineRule="auto"/>
        <w:rPr>
          <w:rFonts w:cs="Times New Roman"/>
        </w:rPr>
      </w:pPr>
    </w:p>
    <w:p w14:paraId="406CD6DD" w14:textId="77777777" w:rsidR="00095CD4" w:rsidRDefault="00173380" w:rsidP="00095CD4">
      <w:pPr>
        <w:sectPr w:rsidR="00095CD4" w:rsidSect="005058B8">
          <w:headerReference w:type="first" r:id="rId17"/>
          <w:pgSz w:w="11906" w:h="16838"/>
          <w:pgMar w:top="1701" w:right="1418" w:bottom="1418" w:left="1418" w:header="709" w:footer="397" w:gutter="0"/>
          <w:cols w:space="708"/>
          <w:docGrid w:linePitch="360"/>
        </w:sectPr>
      </w:pPr>
    </w:p>
    <w:p w14:paraId="406CD71D" w14:textId="54731654" w:rsidR="00CB3BA9" w:rsidRDefault="00C70F5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06CD7E4" wp14:editId="406CD7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708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6CD71E" w14:textId="77777777" w:rsidR="007F5256" w:rsidRPr="00FD1B02" w:rsidRDefault="00C70F56" w:rsidP="00032B17">
      <w:pPr>
        <w:pStyle w:val="Heading3"/>
        <w:shd w:val="clear" w:color="auto" w:fill="F2F2F2" w:themeFill="background1" w:themeFillShade="F2"/>
      </w:pPr>
      <w:r w:rsidRPr="00FD1B02">
        <w:t>Consumer outcome:</w:t>
      </w:r>
    </w:p>
    <w:p w14:paraId="406CD71F" w14:textId="77777777" w:rsidR="007F5256" w:rsidRDefault="00C70F56" w:rsidP="00912DE6">
      <w:pPr>
        <w:numPr>
          <w:ilvl w:val="0"/>
          <w:numId w:val="3"/>
        </w:numPr>
        <w:shd w:val="clear" w:color="auto" w:fill="F2F2F2" w:themeFill="background1" w:themeFillShade="F2"/>
      </w:pPr>
      <w:r>
        <w:t>I get personal care, clinical care, or both personal care and clinical care, that is safe and right for me.</w:t>
      </w:r>
    </w:p>
    <w:p w14:paraId="406CD720" w14:textId="77777777" w:rsidR="007F5256" w:rsidRDefault="00C70F56" w:rsidP="00032B17">
      <w:pPr>
        <w:pStyle w:val="Heading3"/>
        <w:shd w:val="clear" w:color="auto" w:fill="F2F2F2" w:themeFill="background1" w:themeFillShade="F2"/>
      </w:pPr>
      <w:r>
        <w:t>Organisation statement:</w:t>
      </w:r>
    </w:p>
    <w:p w14:paraId="406CD721" w14:textId="77777777" w:rsidR="007F5256" w:rsidRDefault="00C70F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6CD722" w14:textId="77777777" w:rsidR="007F5256" w:rsidRDefault="00C70F56" w:rsidP="00427817">
      <w:pPr>
        <w:pStyle w:val="Heading2"/>
      </w:pPr>
      <w:r>
        <w:t>Assessment of Standard 3</w:t>
      </w:r>
    </w:p>
    <w:p w14:paraId="439604B6" w14:textId="77777777" w:rsidR="009D5C10" w:rsidRPr="008003DA" w:rsidRDefault="009D5C10" w:rsidP="009D5C10">
      <w:pPr>
        <w:rPr>
          <w:rFonts w:ascii="Calibri" w:hAnsi="Calibri" w:cs="Calibri"/>
          <w:color w:val="auto"/>
          <w:sz w:val="22"/>
          <w:szCs w:val="22"/>
        </w:rPr>
      </w:pPr>
      <w:r w:rsidRPr="008003DA">
        <w:rPr>
          <w:color w:val="auto"/>
        </w:rPr>
        <w:t>A decision of Non-compliant in one or more requirements results in a decision of Non-compliant for the Quality Standard.</w:t>
      </w:r>
    </w:p>
    <w:p w14:paraId="406CD725" w14:textId="509A275D" w:rsidR="00301877" w:rsidRDefault="00C70F5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6CD72D" w14:textId="027C5278" w:rsidR="00853601" w:rsidRPr="00853601" w:rsidRDefault="00C70F56" w:rsidP="00853601">
      <w:pPr>
        <w:pStyle w:val="Heading3"/>
      </w:pPr>
      <w:r w:rsidRPr="00853601">
        <w:t>Requirement 3(3)(b)</w:t>
      </w:r>
      <w:r>
        <w:tab/>
        <w:t>Non-compliant</w:t>
      </w:r>
    </w:p>
    <w:p w14:paraId="406CD72E" w14:textId="77777777" w:rsidR="00853601" w:rsidRPr="008D114F" w:rsidRDefault="00C70F56" w:rsidP="00853601">
      <w:pPr>
        <w:rPr>
          <w:i/>
        </w:rPr>
      </w:pPr>
      <w:r w:rsidRPr="008D114F">
        <w:rPr>
          <w:i/>
          <w:szCs w:val="22"/>
        </w:rPr>
        <w:t>Effective management of high impact or high prevalence risks associated with the care of each consumer.</w:t>
      </w:r>
    </w:p>
    <w:p w14:paraId="6A39A531" w14:textId="499EC2BE" w:rsidR="009468B1" w:rsidRDefault="009468B1" w:rsidP="009468B1">
      <w:pPr>
        <w:rPr>
          <w:rFonts w:eastAsia="Calibri"/>
          <w:color w:val="000000" w:themeColor="text1"/>
          <w:lang w:eastAsia="en-US"/>
        </w:rPr>
      </w:pPr>
      <w:r w:rsidRPr="00303ACE">
        <w:rPr>
          <w:rFonts w:eastAsia="Calibri"/>
          <w:color w:val="000000" w:themeColor="text1"/>
          <w:lang w:eastAsia="en-US"/>
        </w:rPr>
        <w:t xml:space="preserve">Most </w:t>
      </w:r>
      <w:r w:rsidR="00240946">
        <w:rPr>
          <w:rFonts w:eastAsia="Calibri"/>
          <w:color w:val="000000" w:themeColor="text1"/>
          <w:lang w:eastAsia="en-US"/>
        </w:rPr>
        <w:t xml:space="preserve">interviewed </w:t>
      </w:r>
      <w:r w:rsidRPr="00303ACE">
        <w:rPr>
          <w:rFonts w:eastAsia="Calibri"/>
          <w:color w:val="000000" w:themeColor="text1"/>
          <w:lang w:eastAsia="en-US"/>
        </w:rPr>
        <w:t>consumers</w:t>
      </w:r>
      <w:r w:rsidR="00240946">
        <w:rPr>
          <w:rFonts w:eastAsia="Calibri"/>
          <w:color w:val="000000" w:themeColor="text1"/>
          <w:lang w:eastAsia="en-US"/>
        </w:rPr>
        <w:t xml:space="preserve"> and their representatives</w:t>
      </w:r>
      <w:r w:rsidR="00C70865">
        <w:rPr>
          <w:rFonts w:eastAsia="Calibri"/>
          <w:color w:val="000000" w:themeColor="text1"/>
          <w:lang w:eastAsia="en-US"/>
        </w:rPr>
        <w:t xml:space="preserve"> </w:t>
      </w:r>
      <w:r w:rsidRPr="00303ACE">
        <w:rPr>
          <w:rFonts w:eastAsia="Calibri"/>
          <w:color w:val="000000" w:themeColor="text1"/>
          <w:lang w:eastAsia="en-US"/>
        </w:rPr>
        <w:t>expressed satisfaction with</w:t>
      </w:r>
      <w:r>
        <w:rPr>
          <w:rFonts w:eastAsia="Calibri"/>
          <w:color w:val="000000" w:themeColor="text1"/>
          <w:lang w:eastAsia="en-US"/>
        </w:rPr>
        <w:t xml:space="preserve"> </w:t>
      </w:r>
      <w:r w:rsidR="00BB70EB">
        <w:rPr>
          <w:rFonts w:eastAsia="Calibri"/>
          <w:color w:val="000000" w:themeColor="text1"/>
          <w:lang w:eastAsia="en-US"/>
        </w:rPr>
        <w:t xml:space="preserve">the </w:t>
      </w:r>
      <w:r w:rsidR="00E52818">
        <w:rPr>
          <w:rFonts w:eastAsia="Calibri"/>
          <w:color w:val="000000" w:themeColor="text1"/>
          <w:lang w:eastAsia="en-US"/>
        </w:rPr>
        <w:t xml:space="preserve">provision of </w:t>
      </w:r>
      <w:r w:rsidRPr="00303ACE">
        <w:rPr>
          <w:rFonts w:eastAsia="Calibri"/>
          <w:color w:val="000000" w:themeColor="text1"/>
          <w:lang w:eastAsia="en-US"/>
        </w:rPr>
        <w:t>personal and clinical care</w:t>
      </w:r>
      <w:r w:rsidR="00E52818">
        <w:rPr>
          <w:rFonts w:eastAsia="Calibri"/>
          <w:color w:val="000000" w:themeColor="text1"/>
          <w:lang w:eastAsia="en-US"/>
        </w:rPr>
        <w:t>.</w:t>
      </w:r>
      <w:r w:rsidR="00AF7256">
        <w:rPr>
          <w:rFonts w:eastAsia="Calibri"/>
          <w:color w:val="000000" w:themeColor="text1"/>
          <w:lang w:eastAsia="en-US"/>
        </w:rPr>
        <w:t xml:space="preserve"> </w:t>
      </w:r>
      <w:r w:rsidR="00EF280B">
        <w:rPr>
          <w:rFonts w:eastAsia="Calibri"/>
          <w:color w:val="000000" w:themeColor="text1"/>
          <w:lang w:eastAsia="en-US"/>
        </w:rPr>
        <w:t xml:space="preserve">Examples include being advised of </w:t>
      </w:r>
      <w:r w:rsidR="00E52818">
        <w:rPr>
          <w:rFonts w:eastAsia="Calibri"/>
          <w:color w:val="000000" w:themeColor="text1"/>
          <w:lang w:eastAsia="en-US"/>
        </w:rPr>
        <w:t xml:space="preserve">consumer </w:t>
      </w:r>
      <w:r w:rsidR="000257D9">
        <w:rPr>
          <w:rFonts w:eastAsia="Calibri"/>
          <w:color w:val="000000" w:themeColor="text1"/>
          <w:lang w:eastAsia="en-US"/>
        </w:rPr>
        <w:t xml:space="preserve">related </w:t>
      </w:r>
      <w:r w:rsidR="00806D67">
        <w:rPr>
          <w:rFonts w:eastAsia="Calibri"/>
          <w:color w:val="000000" w:themeColor="text1"/>
          <w:lang w:eastAsia="en-US"/>
        </w:rPr>
        <w:t>incidents</w:t>
      </w:r>
      <w:r w:rsidR="00E52818">
        <w:rPr>
          <w:rFonts w:eastAsia="Calibri"/>
          <w:color w:val="000000" w:themeColor="text1"/>
          <w:lang w:eastAsia="en-US"/>
        </w:rPr>
        <w:t xml:space="preserve">, </w:t>
      </w:r>
      <w:r w:rsidR="00892B97">
        <w:rPr>
          <w:rFonts w:eastAsia="Calibri"/>
          <w:color w:val="000000" w:themeColor="text1"/>
          <w:lang w:eastAsia="en-US"/>
        </w:rPr>
        <w:t xml:space="preserve">informed of medical officer visits, </w:t>
      </w:r>
      <w:r w:rsidR="001C1D4F">
        <w:rPr>
          <w:rFonts w:eastAsia="Calibri"/>
          <w:color w:val="000000" w:themeColor="text1"/>
          <w:lang w:eastAsia="en-US"/>
        </w:rPr>
        <w:t xml:space="preserve">provision of appropriate equipment </w:t>
      </w:r>
      <w:r w:rsidR="00E52818">
        <w:rPr>
          <w:rFonts w:eastAsia="Calibri"/>
          <w:color w:val="000000" w:themeColor="text1"/>
          <w:lang w:eastAsia="en-US"/>
        </w:rPr>
        <w:t xml:space="preserve">to manage </w:t>
      </w:r>
      <w:r w:rsidR="00806D67">
        <w:rPr>
          <w:rFonts w:eastAsia="Calibri"/>
          <w:color w:val="000000" w:themeColor="text1"/>
          <w:lang w:eastAsia="en-US"/>
        </w:rPr>
        <w:t>skin integrity</w:t>
      </w:r>
      <w:r w:rsidR="00E52818">
        <w:rPr>
          <w:rFonts w:eastAsia="Calibri"/>
          <w:color w:val="000000" w:themeColor="text1"/>
          <w:lang w:eastAsia="en-US"/>
        </w:rPr>
        <w:t xml:space="preserve">, </w:t>
      </w:r>
      <w:r w:rsidR="00892B97">
        <w:rPr>
          <w:rFonts w:eastAsia="Calibri"/>
          <w:color w:val="000000" w:themeColor="text1"/>
          <w:lang w:eastAsia="en-US"/>
        </w:rPr>
        <w:t xml:space="preserve">falls </w:t>
      </w:r>
      <w:r w:rsidR="00EF5366">
        <w:rPr>
          <w:rFonts w:eastAsia="Calibri"/>
          <w:color w:val="000000" w:themeColor="text1"/>
          <w:lang w:eastAsia="en-US"/>
        </w:rPr>
        <w:t xml:space="preserve">prevention and </w:t>
      </w:r>
      <w:r w:rsidR="00892B97">
        <w:rPr>
          <w:rFonts w:eastAsia="Calibri"/>
          <w:color w:val="000000" w:themeColor="text1"/>
          <w:lang w:eastAsia="en-US"/>
        </w:rPr>
        <w:t xml:space="preserve">management, </w:t>
      </w:r>
      <w:r w:rsidR="00FF42E2">
        <w:rPr>
          <w:rFonts w:eastAsia="Calibri"/>
          <w:color w:val="000000" w:themeColor="text1"/>
          <w:lang w:eastAsia="en-US"/>
        </w:rPr>
        <w:t>physiotherapy involvement to assist mobility</w:t>
      </w:r>
      <w:r w:rsidR="00BB70EB">
        <w:rPr>
          <w:rFonts w:eastAsia="Calibri"/>
          <w:color w:val="000000" w:themeColor="text1"/>
          <w:lang w:eastAsia="en-US"/>
        </w:rPr>
        <w:t>,</w:t>
      </w:r>
      <w:r w:rsidR="00BB70EB" w:rsidRPr="00BB70EB">
        <w:rPr>
          <w:rFonts w:eastAsia="Calibri"/>
          <w:color w:val="000000" w:themeColor="text1"/>
          <w:lang w:eastAsia="en-US"/>
        </w:rPr>
        <w:t xml:space="preserve"> </w:t>
      </w:r>
      <w:r w:rsidR="00BB70EB">
        <w:rPr>
          <w:rFonts w:eastAsia="Calibri"/>
          <w:color w:val="000000" w:themeColor="text1"/>
          <w:lang w:eastAsia="en-US"/>
        </w:rPr>
        <w:t>administration of pain-relieving medications</w:t>
      </w:r>
      <w:r w:rsidR="00FF42E2">
        <w:rPr>
          <w:rFonts w:eastAsia="Calibri"/>
          <w:color w:val="000000" w:themeColor="text1"/>
          <w:lang w:eastAsia="en-US"/>
        </w:rPr>
        <w:t xml:space="preserve"> and </w:t>
      </w:r>
      <w:r w:rsidR="00EF5366">
        <w:rPr>
          <w:rFonts w:eastAsia="Calibri"/>
          <w:color w:val="000000" w:themeColor="text1"/>
          <w:lang w:eastAsia="en-US"/>
        </w:rPr>
        <w:t xml:space="preserve">anxiety reducing </w:t>
      </w:r>
      <w:r w:rsidR="0045180C">
        <w:rPr>
          <w:rFonts w:eastAsia="Calibri"/>
          <w:color w:val="000000" w:themeColor="text1"/>
          <w:lang w:eastAsia="en-US"/>
        </w:rPr>
        <w:t>therapies</w:t>
      </w:r>
      <w:r w:rsidR="003765EC">
        <w:rPr>
          <w:rFonts w:eastAsia="Calibri"/>
          <w:color w:val="000000" w:themeColor="text1"/>
          <w:lang w:eastAsia="en-US"/>
        </w:rPr>
        <w:t xml:space="preserve"> to </w:t>
      </w:r>
      <w:r w:rsidR="00281387">
        <w:rPr>
          <w:rFonts w:eastAsia="Calibri"/>
          <w:color w:val="000000" w:themeColor="text1"/>
          <w:lang w:eastAsia="en-US"/>
        </w:rPr>
        <w:t xml:space="preserve">minimise </w:t>
      </w:r>
      <w:r w:rsidR="003765EC">
        <w:rPr>
          <w:rFonts w:eastAsia="Calibri"/>
          <w:color w:val="000000" w:themeColor="text1"/>
          <w:lang w:eastAsia="en-US"/>
        </w:rPr>
        <w:t>medication usage</w:t>
      </w:r>
      <w:r w:rsidR="00FF42E2">
        <w:rPr>
          <w:rFonts w:eastAsia="Calibri"/>
          <w:color w:val="000000" w:themeColor="text1"/>
          <w:lang w:eastAsia="en-US"/>
        </w:rPr>
        <w:t>.</w:t>
      </w:r>
      <w:r w:rsidR="00CC79DF">
        <w:rPr>
          <w:rFonts w:eastAsia="Calibri"/>
          <w:color w:val="000000" w:themeColor="text1"/>
          <w:lang w:eastAsia="en-US"/>
        </w:rPr>
        <w:t xml:space="preserve"> </w:t>
      </w:r>
    </w:p>
    <w:p w14:paraId="1F23CECC" w14:textId="7B97327E" w:rsidR="00FB2174" w:rsidRPr="00F8344A" w:rsidRDefault="00FB2174" w:rsidP="009468B1">
      <w:pPr>
        <w:rPr>
          <w:rFonts w:eastAsia="Calibri"/>
          <w:color w:val="FF0000"/>
          <w:lang w:eastAsia="en-US"/>
        </w:rPr>
      </w:pPr>
      <w:r>
        <w:rPr>
          <w:rFonts w:eastAsia="Calibri"/>
          <w:color w:val="000000" w:themeColor="text1"/>
          <w:lang w:eastAsia="en-US"/>
        </w:rPr>
        <w:t xml:space="preserve">Representative </w:t>
      </w:r>
      <w:r w:rsidR="00161FA5">
        <w:rPr>
          <w:rFonts w:eastAsia="Calibri"/>
          <w:color w:val="000000" w:themeColor="text1"/>
          <w:lang w:eastAsia="en-US"/>
        </w:rPr>
        <w:t xml:space="preserve">dissatisfaction </w:t>
      </w:r>
      <w:r>
        <w:rPr>
          <w:rFonts w:eastAsia="Calibri"/>
          <w:color w:val="000000" w:themeColor="text1"/>
          <w:lang w:eastAsia="en-US"/>
        </w:rPr>
        <w:t>include</w:t>
      </w:r>
      <w:r w:rsidR="00EB1CB3">
        <w:rPr>
          <w:rFonts w:eastAsia="Calibri"/>
          <w:color w:val="000000" w:themeColor="text1"/>
          <w:lang w:eastAsia="en-US"/>
        </w:rPr>
        <w:t>s</w:t>
      </w:r>
      <w:r>
        <w:rPr>
          <w:rFonts w:eastAsia="Calibri"/>
          <w:color w:val="000000" w:themeColor="text1"/>
          <w:lang w:eastAsia="en-US"/>
        </w:rPr>
        <w:t xml:space="preserve"> not consistently being updated of consumer</w:t>
      </w:r>
      <w:r w:rsidR="00174D1C">
        <w:rPr>
          <w:rFonts w:eastAsia="Calibri"/>
          <w:color w:val="000000" w:themeColor="text1"/>
          <w:lang w:eastAsia="en-US"/>
        </w:rPr>
        <w:t>’</w:t>
      </w:r>
      <w:r>
        <w:rPr>
          <w:rFonts w:eastAsia="Calibri"/>
          <w:color w:val="000000" w:themeColor="text1"/>
          <w:lang w:eastAsia="en-US"/>
        </w:rPr>
        <w:t xml:space="preserve">s </w:t>
      </w:r>
      <w:r w:rsidR="00161FA5">
        <w:rPr>
          <w:rFonts w:eastAsia="Calibri"/>
          <w:color w:val="000000" w:themeColor="text1"/>
          <w:lang w:eastAsia="en-US"/>
        </w:rPr>
        <w:t>weight</w:t>
      </w:r>
      <w:r w:rsidR="00F337BC">
        <w:rPr>
          <w:rFonts w:eastAsia="Calibri"/>
          <w:color w:val="000000" w:themeColor="text1"/>
          <w:lang w:eastAsia="en-US"/>
        </w:rPr>
        <w:t xml:space="preserve"> loss </w:t>
      </w:r>
      <w:r w:rsidR="00F337BC" w:rsidRPr="00F8344A">
        <w:rPr>
          <w:rFonts w:eastAsia="Calibri"/>
          <w:color w:val="000000" w:themeColor="text1"/>
          <w:lang w:eastAsia="en-US"/>
        </w:rPr>
        <w:t xml:space="preserve">and </w:t>
      </w:r>
      <w:r w:rsidR="00174D1C" w:rsidRPr="00F8344A">
        <w:rPr>
          <w:rFonts w:eastAsia="Calibri"/>
          <w:color w:val="000000" w:themeColor="text1"/>
          <w:lang w:eastAsia="en-US"/>
        </w:rPr>
        <w:t xml:space="preserve">not being involved in </w:t>
      </w:r>
      <w:r w:rsidR="003765EC" w:rsidRPr="00F8344A">
        <w:rPr>
          <w:rFonts w:eastAsia="Calibri"/>
          <w:color w:val="000000" w:themeColor="text1"/>
          <w:lang w:eastAsia="en-US"/>
        </w:rPr>
        <w:t xml:space="preserve">medication management </w:t>
      </w:r>
      <w:r w:rsidR="00174D1C" w:rsidRPr="00F8344A">
        <w:rPr>
          <w:rFonts w:eastAsia="Calibri"/>
          <w:color w:val="000000" w:themeColor="text1"/>
          <w:lang w:eastAsia="en-US"/>
        </w:rPr>
        <w:t>discussions</w:t>
      </w:r>
      <w:r w:rsidR="0045180C" w:rsidRPr="00F8344A">
        <w:rPr>
          <w:rFonts w:eastAsia="Calibri"/>
          <w:color w:val="000000" w:themeColor="text1"/>
          <w:lang w:eastAsia="en-US"/>
        </w:rPr>
        <w:t xml:space="preserve"> to enable informed consent</w:t>
      </w:r>
      <w:r w:rsidR="00D73A98" w:rsidRPr="00F8344A">
        <w:rPr>
          <w:rFonts w:eastAsia="Calibri"/>
          <w:color w:val="000000" w:themeColor="text1"/>
          <w:lang w:eastAsia="en-US"/>
        </w:rPr>
        <w:t>.</w:t>
      </w:r>
      <w:r w:rsidR="00456902">
        <w:rPr>
          <w:rFonts w:eastAsia="Calibri"/>
          <w:color w:val="FF0000"/>
          <w:lang w:eastAsia="en-US"/>
        </w:rPr>
        <w:t xml:space="preserve"> </w:t>
      </w:r>
      <w:r w:rsidR="00D73A98">
        <w:rPr>
          <w:rFonts w:eastAsia="Calibri"/>
          <w:color w:val="000000" w:themeColor="text1"/>
          <w:lang w:eastAsia="en-US"/>
        </w:rPr>
        <w:t xml:space="preserve"> Consumer dissatisfaction include</w:t>
      </w:r>
      <w:r w:rsidR="00A620AA">
        <w:rPr>
          <w:rFonts w:eastAsia="Calibri"/>
          <w:color w:val="000000" w:themeColor="text1"/>
          <w:lang w:eastAsia="en-US"/>
        </w:rPr>
        <w:t>s</w:t>
      </w:r>
      <w:r w:rsidR="00D73A98">
        <w:rPr>
          <w:rFonts w:eastAsia="Calibri"/>
          <w:color w:val="000000" w:themeColor="text1"/>
          <w:lang w:eastAsia="en-US"/>
        </w:rPr>
        <w:t xml:space="preserve"> </w:t>
      </w:r>
      <w:r w:rsidR="009C07B1">
        <w:rPr>
          <w:rFonts w:eastAsia="Calibri"/>
          <w:color w:val="000000" w:themeColor="text1"/>
          <w:lang w:eastAsia="en-US"/>
        </w:rPr>
        <w:t>staff not responding to requests for assistance in a timely manner</w:t>
      </w:r>
      <w:r w:rsidR="00A620AA">
        <w:rPr>
          <w:rFonts w:eastAsia="Calibri"/>
          <w:color w:val="000000" w:themeColor="text1"/>
          <w:lang w:eastAsia="en-US"/>
        </w:rPr>
        <w:t>, in</w:t>
      </w:r>
      <w:r w:rsidR="00743C5B">
        <w:rPr>
          <w:rFonts w:eastAsia="Calibri"/>
          <w:color w:val="000000" w:themeColor="text1"/>
          <w:lang w:eastAsia="en-US"/>
        </w:rPr>
        <w:t>cluding requests for pain relieving medication</w:t>
      </w:r>
      <w:r w:rsidR="009C07B1">
        <w:rPr>
          <w:rFonts w:eastAsia="Calibri"/>
          <w:color w:val="000000" w:themeColor="text1"/>
          <w:lang w:eastAsia="en-US"/>
        </w:rPr>
        <w:t>.</w:t>
      </w:r>
      <w:r w:rsidR="00F8344A">
        <w:rPr>
          <w:rFonts w:eastAsia="Calibri"/>
          <w:color w:val="000000" w:themeColor="text1"/>
          <w:lang w:eastAsia="en-US"/>
        </w:rPr>
        <w:t xml:space="preserve"> </w:t>
      </w:r>
    </w:p>
    <w:p w14:paraId="579F38F7" w14:textId="77777777" w:rsidR="00896261" w:rsidRDefault="00E84AB3" w:rsidP="009468B1">
      <w:pPr>
        <w:rPr>
          <w:rFonts w:eastAsia="Calibri"/>
          <w:color w:val="000000" w:themeColor="text1"/>
          <w:lang w:eastAsia="en-US"/>
        </w:rPr>
      </w:pPr>
      <w:r>
        <w:rPr>
          <w:rFonts w:eastAsia="Calibri"/>
          <w:color w:val="000000" w:themeColor="text1"/>
          <w:lang w:eastAsia="en-US"/>
        </w:rPr>
        <w:t xml:space="preserve">Interviewed clinical and care staff gave examples of </w:t>
      </w:r>
      <w:r w:rsidR="000A032E">
        <w:rPr>
          <w:rFonts w:eastAsia="Calibri"/>
          <w:color w:val="000000" w:themeColor="text1"/>
          <w:lang w:eastAsia="en-US"/>
        </w:rPr>
        <w:t xml:space="preserve">consumer care relating to incident reporting, skin integrity and wound management, pressure reliving devices, </w:t>
      </w:r>
      <w:r w:rsidR="000A032E">
        <w:rPr>
          <w:rFonts w:eastAsia="Calibri"/>
          <w:color w:val="000000" w:themeColor="text1"/>
          <w:lang w:eastAsia="en-US"/>
        </w:rPr>
        <w:lastRenderedPageBreak/>
        <w:t xml:space="preserve">pain management, </w:t>
      </w:r>
      <w:r w:rsidR="0056178F">
        <w:rPr>
          <w:rFonts w:eastAsia="Calibri"/>
          <w:color w:val="000000" w:themeColor="text1"/>
          <w:lang w:eastAsia="en-US"/>
        </w:rPr>
        <w:t>medication management, restrictive practices</w:t>
      </w:r>
      <w:r w:rsidR="00D37E2E">
        <w:rPr>
          <w:rFonts w:eastAsia="Calibri"/>
          <w:color w:val="000000" w:themeColor="text1"/>
          <w:lang w:eastAsia="en-US"/>
        </w:rPr>
        <w:t>.</w:t>
      </w:r>
      <w:r w:rsidR="008E5504">
        <w:rPr>
          <w:rFonts w:eastAsia="Calibri"/>
          <w:color w:val="000000" w:themeColor="text1"/>
          <w:lang w:eastAsia="en-US"/>
        </w:rPr>
        <w:t xml:space="preserve"> Clinical staff demonstrated awareness of </w:t>
      </w:r>
      <w:r w:rsidR="00F412A6">
        <w:rPr>
          <w:rFonts w:eastAsia="Calibri"/>
          <w:color w:val="000000" w:themeColor="text1"/>
          <w:lang w:eastAsia="en-US"/>
        </w:rPr>
        <w:t xml:space="preserve">individual consumers’ risks and strategies implemented to minimise risk. </w:t>
      </w:r>
    </w:p>
    <w:p w14:paraId="16B66538" w14:textId="075518D4" w:rsidR="0075340A" w:rsidRDefault="00D37E2E" w:rsidP="00367013">
      <w:pPr>
        <w:rPr>
          <w:color w:val="auto"/>
        </w:rPr>
      </w:pPr>
      <w:r>
        <w:rPr>
          <w:color w:val="auto"/>
        </w:rPr>
        <w:t>A system identifies consumers at risk, includ</w:t>
      </w:r>
      <w:r w:rsidR="00C93AC6">
        <w:rPr>
          <w:color w:val="auto"/>
        </w:rPr>
        <w:t>ing a hi</w:t>
      </w:r>
      <w:r w:rsidR="00367013" w:rsidRPr="00367013">
        <w:rPr>
          <w:iCs/>
          <w:szCs w:val="22"/>
        </w:rPr>
        <w:t xml:space="preserve">gh impact or high prevalence </w:t>
      </w:r>
      <w:r w:rsidR="00367013">
        <w:rPr>
          <w:iCs/>
          <w:szCs w:val="22"/>
        </w:rPr>
        <w:t>(</w:t>
      </w:r>
      <w:r w:rsidR="00367013" w:rsidRPr="00367013">
        <w:rPr>
          <w:iCs/>
          <w:color w:val="auto"/>
        </w:rPr>
        <w:t>HIHP</w:t>
      </w:r>
      <w:r w:rsidR="00367013">
        <w:rPr>
          <w:iCs/>
          <w:color w:val="auto"/>
        </w:rPr>
        <w:t>)</w:t>
      </w:r>
      <w:r w:rsidR="00367013">
        <w:rPr>
          <w:color w:val="auto"/>
        </w:rPr>
        <w:t xml:space="preserve"> risk register detail</w:t>
      </w:r>
      <w:r w:rsidR="00C93AC6">
        <w:rPr>
          <w:color w:val="auto"/>
        </w:rPr>
        <w:t xml:space="preserve">ing </w:t>
      </w:r>
      <w:r w:rsidR="00367013">
        <w:rPr>
          <w:color w:val="auto"/>
        </w:rPr>
        <w:t xml:space="preserve">consumers at risk due to </w:t>
      </w:r>
      <w:r w:rsidR="00367013" w:rsidRPr="002B6DE7">
        <w:rPr>
          <w:color w:val="auto"/>
        </w:rPr>
        <w:t>choking</w:t>
      </w:r>
      <w:r w:rsidR="00367013">
        <w:rPr>
          <w:color w:val="auto"/>
        </w:rPr>
        <w:t>, p</w:t>
      </w:r>
      <w:r w:rsidR="00367013" w:rsidRPr="002B6DE7">
        <w:rPr>
          <w:color w:val="auto"/>
        </w:rPr>
        <w:t>ain</w:t>
      </w:r>
      <w:r w:rsidR="00367013">
        <w:rPr>
          <w:color w:val="auto"/>
        </w:rPr>
        <w:t xml:space="preserve">, pressure injury, </w:t>
      </w:r>
      <w:r w:rsidR="00367013" w:rsidRPr="002B6DE7">
        <w:rPr>
          <w:color w:val="auto"/>
        </w:rPr>
        <w:t xml:space="preserve">delirium; medication; </w:t>
      </w:r>
      <w:r w:rsidR="00367013">
        <w:rPr>
          <w:color w:val="auto"/>
        </w:rPr>
        <w:t xml:space="preserve">nutrition and hydration, </w:t>
      </w:r>
      <w:r w:rsidR="00367013" w:rsidRPr="002B6DE7">
        <w:rPr>
          <w:color w:val="auto"/>
        </w:rPr>
        <w:t>hearing loss</w:t>
      </w:r>
      <w:r w:rsidR="00367013">
        <w:rPr>
          <w:color w:val="auto"/>
        </w:rPr>
        <w:t>,</w:t>
      </w:r>
      <w:r w:rsidR="00367013" w:rsidRPr="002B6DE7">
        <w:rPr>
          <w:color w:val="auto"/>
        </w:rPr>
        <w:t xml:space="preserve"> restrictive practice</w:t>
      </w:r>
      <w:r w:rsidR="00367013">
        <w:rPr>
          <w:color w:val="auto"/>
        </w:rPr>
        <w:t>,</w:t>
      </w:r>
      <w:r w:rsidR="00367013" w:rsidRPr="002B6DE7">
        <w:rPr>
          <w:color w:val="auto"/>
        </w:rPr>
        <w:t xml:space="preserve"> falls</w:t>
      </w:r>
      <w:r w:rsidR="00367013">
        <w:rPr>
          <w:color w:val="auto"/>
        </w:rPr>
        <w:t>,</w:t>
      </w:r>
      <w:r w:rsidR="00367013" w:rsidRPr="002B6DE7">
        <w:rPr>
          <w:color w:val="auto"/>
        </w:rPr>
        <w:t xml:space="preserve"> hyperglycaemia</w:t>
      </w:r>
      <w:r w:rsidR="00367013">
        <w:rPr>
          <w:color w:val="auto"/>
        </w:rPr>
        <w:t xml:space="preserve">, and </w:t>
      </w:r>
      <w:r w:rsidR="00367013" w:rsidRPr="002B6DE7">
        <w:rPr>
          <w:color w:val="auto"/>
        </w:rPr>
        <w:t>vision</w:t>
      </w:r>
      <w:r w:rsidR="00367013">
        <w:rPr>
          <w:color w:val="auto"/>
        </w:rPr>
        <w:t xml:space="preserve">. </w:t>
      </w:r>
      <w:r w:rsidR="00400F19">
        <w:rPr>
          <w:color w:val="auto"/>
        </w:rPr>
        <w:t xml:space="preserve">Documentation review of the service’s amended policy/procedure documentation detailed guidance on </w:t>
      </w:r>
      <w:r w:rsidR="00400F19" w:rsidRPr="00530E6F">
        <w:rPr>
          <w:rFonts w:eastAsia="Calibri"/>
          <w:color w:val="000000" w:themeColor="text1"/>
          <w:lang w:eastAsia="en-US"/>
        </w:rPr>
        <w:t>incident management, nutrition and hydration, pain management, restrictive practice, wound management/skin integrity</w:t>
      </w:r>
      <w:r w:rsidR="00400F19">
        <w:rPr>
          <w:rFonts w:eastAsia="Calibri"/>
          <w:color w:val="000000" w:themeColor="text1"/>
          <w:lang w:eastAsia="en-US"/>
        </w:rPr>
        <w:t xml:space="preserve"> </w:t>
      </w:r>
      <w:r w:rsidR="00400F19" w:rsidRPr="00530E6F">
        <w:rPr>
          <w:rFonts w:eastAsia="Calibri"/>
          <w:color w:val="000000" w:themeColor="text1"/>
          <w:lang w:eastAsia="en-US"/>
        </w:rPr>
        <w:t>reflect</w:t>
      </w:r>
      <w:r w:rsidR="00400F19">
        <w:rPr>
          <w:rFonts w:eastAsia="Calibri"/>
          <w:color w:val="000000" w:themeColor="text1"/>
          <w:lang w:eastAsia="en-US"/>
        </w:rPr>
        <w:t>ing</w:t>
      </w:r>
      <w:r w:rsidR="00400F19" w:rsidRPr="00530E6F">
        <w:rPr>
          <w:rFonts w:eastAsia="Calibri"/>
          <w:color w:val="000000" w:themeColor="text1"/>
          <w:lang w:eastAsia="en-US"/>
        </w:rPr>
        <w:t xml:space="preserve"> best practice</w:t>
      </w:r>
      <w:r w:rsidR="00400F19">
        <w:rPr>
          <w:rFonts w:eastAsia="Calibri"/>
          <w:color w:val="000000" w:themeColor="text1"/>
          <w:lang w:eastAsia="en-US"/>
        </w:rPr>
        <w:t xml:space="preserve"> guidelines and </w:t>
      </w:r>
      <w:r w:rsidR="00400F19" w:rsidRPr="00530E6F">
        <w:rPr>
          <w:rFonts w:eastAsia="Calibri"/>
          <w:color w:val="000000" w:themeColor="text1"/>
          <w:lang w:eastAsia="en-US"/>
        </w:rPr>
        <w:t>regulatory obligations.</w:t>
      </w:r>
      <w:r w:rsidR="00D309AA">
        <w:rPr>
          <w:rFonts w:eastAsia="Calibri"/>
          <w:color w:val="000000" w:themeColor="text1"/>
          <w:lang w:eastAsia="en-US"/>
        </w:rPr>
        <w:t xml:space="preserve"> Staff received education relating to HIHP ris</w:t>
      </w:r>
      <w:r w:rsidR="005520D7">
        <w:rPr>
          <w:rFonts w:eastAsia="Calibri"/>
          <w:color w:val="000000" w:themeColor="text1"/>
          <w:lang w:eastAsia="en-US"/>
        </w:rPr>
        <w:t>ks.</w:t>
      </w:r>
    </w:p>
    <w:p w14:paraId="3C7CE7E9" w14:textId="5D3F7C1A" w:rsidR="0065028D" w:rsidRPr="00F8344A" w:rsidRDefault="0029370C" w:rsidP="0065028D">
      <w:pPr>
        <w:rPr>
          <w:rFonts w:eastAsia="Calibri"/>
          <w:color w:val="auto"/>
          <w:lang w:eastAsia="en-US"/>
        </w:rPr>
      </w:pPr>
      <w:r>
        <w:rPr>
          <w:color w:val="auto"/>
        </w:rPr>
        <w:t>However, t</w:t>
      </w:r>
      <w:r w:rsidR="008E5504">
        <w:rPr>
          <w:rFonts w:eastAsia="Calibri"/>
          <w:color w:val="000000" w:themeColor="text1"/>
          <w:lang w:eastAsia="en-US"/>
        </w:rPr>
        <w:t xml:space="preserve">he Assessment Team bought forward evidence </w:t>
      </w:r>
      <w:r w:rsidR="004F2A3A">
        <w:rPr>
          <w:rFonts w:eastAsia="Calibri"/>
          <w:color w:val="000000" w:themeColor="text1"/>
          <w:lang w:eastAsia="en-US"/>
        </w:rPr>
        <w:t>some</w:t>
      </w:r>
      <w:r>
        <w:rPr>
          <w:rFonts w:eastAsia="Calibri"/>
          <w:color w:val="000000" w:themeColor="text1"/>
          <w:lang w:eastAsia="en-US"/>
        </w:rPr>
        <w:t xml:space="preserve"> </w:t>
      </w:r>
      <w:r w:rsidR="008E5504">
        <w:rPr>
          <w:rFonts w:eastAsia="Calibri"/>
          <w:color w:val="000000" w:themeColor="text1"/>
          <w:lang w:eastAsia="en-US"/>
        </w:rPr>
        <w:t>consumers being administered psychotropic/anti-anxiety medications were not listed on the service</w:t>
      </w:r>
      <w:r w:rsidR="00896261">
        <w:rPr>
          <w:rFonts w:eastAsia="Calibri"/>
          <w:color w:val="000000" w:themeColor="text1"/>
          <w:lang w:eastAsia="en-US"/>
        </w:rPr>
        <w:t>’</w:t>
      </w:r>
      <w:r w:rsidR="008E5504">
        <w:rPr>
          <w:rFonts w:eastAsia="Calibri"/>
          <w:color w:val="000000" w:themeColor="text1"/>
          <w:lang w:eastAsia="en-US"/>
        </w:rPr>
        <w:t>s high impact/high prevalence risk register.</w:t>
      </w:r>
      <w:r w:rsidR="0075340A">
        <w:rPr>
          <w:rFonts w:eastAsia="Calibri"/>
          <w:color w:val="000000" w:themeColor="text1"/>
          <w:lang w:eastAsia="en-US"/>
        </w:rPr>
        <w:t xml:space="preserve"> </w:t>
      </w:r>
      <w:r w:rsidR="007542FB">
        <w:rPr>
          <w:rFonts w:eastAsia="Calibri"/>
          <w:color w:val="000000" w:themeColor="text1"/>
          <w:lang w:eastAsia="en-US"/>
        </w:rPr>
        <w:t xml:space="preserve">In addition, </w:t>
      </w:r>
      <w:r w:rsidR="00D97729" w:rsidRPr="00F8344A">
        <w:rPr>
          <w:rFonts w:eastAsia="Calibri"/>
          <w:color w:val="auto"/>
          <w:lang w:eastAsia="en-US"/>
        </w:rPr>
        <w:t>evidence</w:t>
      </w:r>
      <w:r w:rsidR="00C37705" w:rsidRPr="00F8344A">
        <w:rPr>
          <w:rFonts w:eastAsia="Calibri"/>
          <w:color w:val="auto"/>
          <w:lang w:eastAsia="en-US"/>
        </w:rPr>
        <w:t xml:space="preserve"> </w:t>
      </w:r>
      <w:r w:rsidR="0052619F" w:rsidRPr="00F8344A">
        <w:rPr>
          <w:rFonts w:eastAsia="Calibri"/>
          <w:color w:val="auto"/>
          <w:lang w:eastAsia="en-US"/>
        </w:rPr>
        <w:t xml:space="preserve">of </w:t>
      </w:r>
      <w:r w:rsidR="00C37705" w:rsidRPr="00F8344A">
        <w:rPr>
          <w:rFonts w:eastAsia="Calibri"/>
          <w:color w:val="auto"/>
          <w:lang w:eastAsia="en-US"/>
        </w:rPr>
        <w:t>defic</w:t>
      </w:r>
      <w:r w:rsidR="0052619F" w:rsidRPr="00F8344A">
        <w:rPr>
          <w:rFonts w:eastAsia="Calibri"/>
          <w:color w:val="auto"/>
          <w:lang w:eastAsia="en-US"/>
        </w:rPr>
        <w:t>its in manag</w:t>
      </w:r>
      <w:r w:rsidR="00662029">
        <w:rPr>
          <w:rFonts w:eastAsia="Calibri"/>
          <w:color w:val="auto"/>
          <w:lang w:eastAsia="en-US"/>
        </w:rPr>
        <w:t xml:space="preserve">ement of </w:t>
      </w:r>
      <w:r w:rsidR="00FF1A51" w:rsidRPr="00F8344A">
        <w:rPr>
          <w:rFonts w:eastAsia="Calibri"/>
          <w:color w:val="auto"/>
          <w:lang w:eastAsia="en-US"/>
        </w:rPr>
        <w:t>skin integrity, pain</w:t>
      </w:r>
      <w:r w:rsidR="006A062D" w:rsidRPr="00F8344A">
        <w:rPr>
          <w:rFonts w:eastAsia="Calibri"/>
          <w:color w:val="auto"/>
          <w:lang w:eastAsia="en-US"/>
        </w:rPr>
        <w:t xml:space="preserve">, </w:t>
      </w:r>
      <w:r w:rsidR="00943A15" w:rsidRPr="00F8344A">
        <w:rPr>
          <w:rFonts w:eastAsia="Calibri"/>
          <w:color w:val="auto"/>
          <w:lang w:eastAsia="en-US"/>
        </w:rPr>
        <w:t>weight monitoring</w:t>
      </w:r>
      <w:r w:rsidR="00676E5D" w:rsidRPr="00F8344A">
        <w:rPr>
          <w:rFonts w:eastAsia="Calibri"/>
          <w:color w:val="auto"/>
          <w:lang w:eastAsia="en-US"/>
        </w:rPr>
        <w:t>,</w:t>
      </w:r>
      <w:r w:rsidR="00DA60B3" w:rsidRPr="00F8344A">
        <w:rPr>
          <w:rFonts w:eastAsia="Calibri"/>
          <w:color w:val="auto"/>
          <w:lang w:eastAsia="en-US"/>
        </w:rPr>
        <w:t xml:space="preserve"> </w:t>
      </w:r>
      <w:r w:rsidR="00C27F6C" w:rsidRPr="00F8344A">
        <w:rPr>
          <w:rFonts w:eastAsia="Calibri"/>
          <w:color w:val="auto"/>
          <w:lang w:eastAsia="en-US"/>
        </w:rPr>
        <w:t xml:space="preserve">psychotropic medication use/restrictive practices, </w:t>
      </w:r>
      <w:r w:rsidR="0065028D" w:rsidRPr="00F8344A">
        <w:rPr>
          <w:rFonts w:eastAsia="Calibri"/>
          <w:color w:val="auto"/>
          <w:lang w:eastAsia="en-US"/>
        </w:rPr>
        <w:t>swallowing deficits</w:t>
      </w:r>
      <w:r w:rsidR="009462F6" w:rsidRPr="00F8344A">
        <w:rPr>
          <w:rFonts w:eastAsia="Calibri"/>
          <w:color w:val="auto"/>
          <w:lang w:eastAsia="en-US"/>
        </w:rPr>
        <w:t xml:space="preserve"> and </w:t>
      </w:r>
      <w:r w:rsidR="00BB3A5B" w:rsidRPr="00F8344A">
        <w:rPr>
          <w:rFonts w:eastAsia="Calibri"/>
          <w:color w:val="auto"/>
          <w:lang w:eastAsia="en-US"/>
        </w:rPr>
        <w:t>incident management</w:t>
      </w:r>
      <w:r w:rsidR="007542FB">
        <w:rPr>
          <w:rFonts w:eastAsia="Calibri"/>
          <w:color w:val="auto"/>
          <w:lang w:eastAsia="en-US"/>
        </w:rPr>
        <w:t xml:space="preserve"> was identified</w:t>
      </w:r>
      <w:r w:rsidR="0065028D" w:rsidRPr="00F8344A">
        <w:rPr>
          <w:rFonts w:eastAsia="Calibri"/>
          <w:color w:val="auto"/>
          <w:lang w:eastAsia="en-US"/>
        </w:rPr>
        <w:t>.</w:t>
      </w:r>
      <w:r w:rsidR="00D97729" w:rsidRPr="00F8344A">
        <w:rPr>
          <w:rFonts w:eastAsia="Calibri"/>
          <w:color w:val="auto"/>
          <w:lang w:eastAsia="en-US"/>
        </w:rPr>
        <w:t xml:space="preserve"> </w:t>
      </w:r>
      <w:r w:rsidR="0065028D" w:rsidRPr="00F8344A">
        <w:rPr>
          <w:rFonts w:eastAsia="Calibri"/>
          <w:color w:val="auto"/>
          <w:lang w:eastAsia="en-US"/>
        </w:rPr>
        <w:t xml:space="preserve">Via documentation review and staff interview the Assessment Team bought forward inconsistencies relating to </w:t>
      </w:r>
      <w:r w:rsidR="008A2643" w:rsidRPr="00F8344A">
        <w:rPr>
          <w:rFonts w:eastAsia="Calibri"/>
          <w:color w:val="auto"/>
          <w:lang w:eastAsia="en-US"/>
        </w:rPr>
        <w:t>documentation and management</w:t>
      </w:r>
      <w:r w:rsidR="00394969">
        <w:rPr>
          <w:rFonts w:eastAsia="Calibri"/>
          <w:color w:val="auto"/>
          <w:lang w:eastAsia="en-US"/>
        </w:rPr>
        <w:t xml:space="preserve"> of </w:t>
      </w:r>
      <w:r w:rsidR="0065028D" w:rsidRPr="00D13055">
        <w:rPr>
          <w:rFonts w:eastAsia="Calibri"/>
          <w:color w:val="auto"/>
          <w:lang w:eastAsia="en-US"/>
        </w:rPr>
        <w:t xml:space="preserve">wound </w:t>
      </w:r>
      <w:r w:rsidR="008A2643" w:rsidRPr="00D13055">
        <w:rPr>
          <w:rFonts w:eastAsia="Calibri"/>
          <w:color w:val="auto"/>
          <w:lang w:eastAsia="en-US"/>
        </w:rPr>
        <w:t xml:space="preserve">care </w:t>
      </w:r>
      <w:r w:rsidR="0065028D" w:rsidRPr="00D13055">
        <w:rPr>
          <w:rFonts w:eastAsia="Calibri"/>
          <w:color w:val="auto"/>
          <w:lang w:eastAsia="en-US"/>
        </w:rPr>
        <w:t xml:space="preserve">and </w:t>
      </w:r>
      <w:r w:rsidR="00F16447" w:rsidRPr="00D13055">
        <w:rPr>
          <w:rFonts w:eastAsia="Calibri"/>
          <w:color w:val="auto"/>
          <w:lang w:eastAsia="en-US"/>
        </w:rPr>
        <w:t>weight</w:t>
      </w:r>
      <w:r w:rsidR="0065028D" w:rsidRPr="00D13055">
        <w:rPr>
          <w:rFonts w:eastAsia="Calibri"/>
          <w:color w:val="auto"/>
          <w:lang w:eastAsia="en-US"/>
        </w:rPr>
        <w:t xml:space="preserve"> management.</w:t>
      </w:r>
      <w:r w:rsidR="0065028D" w:rsidRPr="00F8344A">
        <w:rPr>
          <w:rFonts w:eastAsia="Calibri"/>
          <w:color w:val="auto"/>
          <w:lang w:eastAsia="en-US"/>
        </w:rPr>
        <w:t xml:space="preserve"> Not all incidents </w:t>
      </w:r>
      <w:r w:rsidR="00BB3A5B" w:rsidRPr="00F8344A">
        <w:rPr>
          <w:rFonts w:eastAsia="Calibri"/>
          <w:color w:val="auto"/>
          <w:lang w:eastAsia="en-US"/>
        </w:rPr>
        <w:t>are recorded,</w:t>
      </w:r>
      <w:r w:rsidR="0065028D" w:rsidRPr="00F8344A">
        <w:rPr>
          <w:rFonts w:eastAsia="Calibri"/>
          <w:color w:val="auto"/>
          <w:lang w:eastAsia="en-US"/>
        </w:rPr>
        <w:t xml:space="preserve"> and the service did not demonstrate management</w:t>
      </w:r>
      <w:r w:rsidR="006E64C8" w:rsidRPr="00F8344A">
        <w:rPr>
          <w:rFonts w:eastAsia="Calibri"/>
          <w:color w:val="auto"/>
          <w:lang w:eastAsia="en-US"/>
        </w:rPr>
        <w:t xml:space="preserve"> of</w:t>
      </w:r>
      <w:r w:rsidR="00236CF2" w:rsidRPr="00F8344A">
        <w:rPr>
          <w:rFonts w:eastAsia="Calibri"/>
          <w:color w:val="auto"/>
          <w:lang w:eastAsia="en-US"/>
        </w:rPr>
        <w:t xml:space="preserve"> incidents to identify</w:t>
      </w:r>
      <w:r w:rsidR="007E43EE" w:rsidRPr="00F8344A">
        <w:rPr>
          <w:rFonts w:eastAsia="Calibri"/>
          <w:color w:val="auto"/>
          <w:lang w:eastAsia="en-US"/>
        </w:rPr>
        <w:t>/</w:t>
      </w:r>
      <w:r w:rsidR="00236CF2" w:rsidRPr="00F8344A">
        <w:rPr>
          <w:rFonts w:eastAsia="Calibri"/>
          <w:color w:val="auto"/>
          <w:lang w:eastAsia="en-US"/>
        </w:rPr>
        <w:t>implement alternative management methods</w:t>
      </w:r>
      <w:r w:rsidR="007E43EE" w:rsidRPr="00F8344A">
        <w:rPr>
          <w:rFonts w:eastAsia="Calibri"/>
          <w:color w:val="auto"/>
          <w:lang w:eastAsia="en-US"/>
        </w:rPr>
        <w:t xml:space="preserve"> and/or </w:t>
      </w:r>
      <w:r w:rsidR="00F8740E">
        <w:rPr>
          <w:rFonts w:eastAsia="Calibri"/>
          <w:color w:val="auto"/>
          <w:lang w:eastAsia="en-US"/>
        </w:rPr>
        <w:t>correc</w:t>
      </w:r>
      <w:r w:rsidR="00CF48A8" w:rsidRPr="00F8344A">
        <w:rPr>
          <w:rFonts w:eastAsia="Calibri"/>
          <w:color w:val="auto"/>
          <w:lang w:eastAsia="en-US"/>
        </w:rPr>
        <w:t>tive/preventative actions</w:t>
      </w:r>
      <w:r w:rsidR="00236CF2" w:rsidRPr="00F8344A">
        <w:rPr>
          <w:rFonts w:eastAsia="Calibri"/>
          <w:color w:val="auto"/>
          <w:lang w:eastAsia="en-US"/>
        </w:rPr>
        <w:t>.</w:t>
      </w:r>
      <w:r w:rsidR="00032406" w:rsidRPr="00F8344A">
        <w:rPr>
          <w:rFonts w:eastAsia="Calibri"/>
          <w:color w:val="auto"/>
          <w:lang w:eastAsia="en-US"/>
        </w:rPr>
        <w:t xml:space="preserve"> The service’s monitoring system has not </w:t>
      </w:r>
      <w:r w:rsidR="00394969">
        <w:rPr>
          <w:rFonts w:eastAsia="Calibri"/>
          <w:color w:val="auto"/>
          <w:lang w:eastAsia="en-US"/>
        </w:rPr>
        <w:t>consistently ensured c</w:t>
      </w:r>
      <w:r w:rsidR="00910C36" w:rsidRPr="00F8344A">
        <w:rPr>
          <w:rFonts w:eastAsia="Calibri"/>
          <w:color w:val="auto"/>
          <w:lang w:eastAsia="en-US"/>
        </w:rPr>
        <w:t>onsumers requiring review</w:t>
      </w:r>
      <w:r w:rsidR="00AF6B28" w:rsidRPr="00F8344A">
        <w:rPr>
          <w:rFonts w:eastAsia="Calibri"/>
          <w:color w:val="auto"/>
          <w:lang w:eastAsia="en-US"/>
        </w:rPr>
        <w:t xml:space="preserve"> and</w:t>
      </w:r>
      <w:r w:rsidR="00BB3A5B" w:rsidRPr="00F8344A">
        <w:rPr>
          <w:rFonts w:eastAsia="Calibri"/>
          <w:color w:val="auto"/>
          <w:lang w:eastAsia="en-US"/>
        </w:rPr>
        <w:t>/o</w:t>
      </w:r>
      <w:r w:rsidR="00AF6B28" w:rsidRPr="00F8344A">
        <w:rPr>
          <w:rFonts w:eastAsia="Calibri"/>
          <w:color w:val="auto"/>
          <w:lang w:eastAsia="en-US"/>
        </w:rPr>
        <w:t>r referral to medical officers and/or allied health specialists</w:t>
      </w:r>
      <w:r w:rsidR="008140C5">
        <w:rPr>
          <w:rFonts w:eastAsia="Calibri"/>
          <w:color w:val="auto"/>
          <w:lang w:eastAsia="en-US"/>
        </w:rPr>
        <w:t xml:space="preserve"> is conducted</w:t>
      </w:r>
      <w:r w:rsidR="00273DE6" w:rsidRPr="00F8344A">
        <w:rPr>
          <w:rFonts w:eastAsia="Calibri"/>
          <w:color w:val="auto"/>
          <w:lang w:eastAsia="en-US"/>
        </w:rPr>
        <w:t>.</w:t>
      </w:r>
      <w:r w:rsidR="00910C36" w:rsidRPr="00F8344A">
        <w:rPr>
          <w:rFonts w:eastAsia="Calibri"/>
          <w:color w:val="auto"/>
          <w:lang w:eastAsia="en-US"/>
        </w:rPr>
        <w:t xml:space="preserve"> </w:t>
      </w:r>
      <w:r w:rsidR="0065028D" w:rsidRPr="00F8344A">
        <w:rPr>
          <w:rFonts w:eastAsia="Calibri"/>
          <w:color w:val="auto"/>
          <w:lang w:eastAsia="en-US"/>
        </w:rPr>
        <w:t xml:space="preserve"> </w:t>
      </w:r>
    </w:p>
    <w:p w14:paraId="54875583" w14:textId="59870D4C" w:rsidR="00A73E10" w:rsidRDefault="00A160A1" w:rsidP="00723C63">
      <w:pPr>
        <w:rPr>
          <w:color w:val="auto"/>
        </w:rPr>
      </w:pPr>
      <w:r>
        <w:rPr>
          <w:rFonts w:eastAsia="Calibri"/>
          <w:color w:val="000000" w:themeColor="text1"/>
          <w:lang w:eastAsia="en-US"/>
        </w:rPr>
        <w:t>The Assessment Team bought forward evidence</w:t>
      </w:r>
      <w:r w:rsidR="00C85A79">
        <w:rPr>
          <w:rFonts w:eastAsia="Calibri"/>
          <w:color w:val="000000" w:themeColor="text1"/>
          <w:lang w:eastAsia="en-US"/>
        </w:rPr>
        <w:t xml:space="preserve"> </w:t>
      </w:r>
      <w:r w:rsidR="00BE7090">
        <w:rPr>
          <w:rFonts w:eastAsia="Calibri"/>
          <w:color w:val="000000" w:themeColor="text1"/>
          <w:lang w:eastAsia="en-US"/>
        </w:rPr>
        <w:t xml:space="preserve">of some </w:t>
      </w:r>
      <w:r w:rsidR="00400F19">
        <w:rPr>
          <w:rFonts w:eastAsia="Calibri"/>
          <w:color w:val="000000" w:themeColor="text1"/>
          <w:lang w:eastAsia="en-US"/>
        </w:rPr>
        <w:t xml:space="preserve">newly implemented </w:t>
      </w:r>
      <w:r w:rsidR="00C85A79">
        <w:rPr>
          <w:rFonts w:eastAsia="Calibri"/>
          <w:color w:val="000000" w:themeColor="text1"/>
          <w:lang w:eastAsia="en-US"/>
        </w:rPr>
        <w:t>actions relatin</w:t>
      </w:r>
      <w:r w:rsidR="00C93AC6">
        <w:rPr>
          <w:rFonts w:eastAsia="Calibri"/>
          <w:color w:val="000000" w:themeColor="text1"/>
          <w:lang w:eastAsia="en-US"/>
        </w:rPr>
        <w:t>g</w:t>
      </w:r>
      <w:r w:rsidR="00C85A79">
        <w:rPr>
          <w:rFonts w:eastAsia="Calibri"/>
          <w:color w:val="000000" w:themeColor="text1"/>
          <w:lang w:eastAsia="en-US"/>
        </w:rPr>
        <w:t xml:space="preserve"> to this requirement however </w:t>
      </w:r>
      <w:r w:rsidR="008140C5">
        <w:rPr>
          <w:rFonts w:eastAsia="Calibri"/>
          <w:color w:val="000000" w:themeColor="text1"/>
          <w:lang w:eastAsia="en-US"/>
        </w:rPr>
        <w:t xml:space="preserve">noted </w:t>
      </w:r>
      <w:r w:rsidR="002F187A">
        <w:rPr>
          <w:rFonts w:eastAsia="Calibri"/>
          <w:color w:val="000000" w:themeColor="text1"/>
          <w:lang w:eastAsia="en-US"/>
        </w:rPr>
        <w:t>not all</w:t>
      </w:r>
      <w:r w:rsidR="006354E7">
        <w:rPr>
          <w:rFonts w:eastAsia="Calibri"/>
          <w:color w:val="000000" w:themeColor="text1"/>
          <w:lang w:eastAsia="en-US"/>
        </w:rPr>
        <w:t xml:space="preserve"> planned</w:t>
      </w:r>
      <w:r w:rsidR="002F187A">
        <w:rPr>
          <w:rFonts w:eastAsia="Calibri"/>
          <w:color w:val="000000" w:themeColor="text1"/>
          <w:lang w:eastAsia="en-US"/>
        </w:rPr>
        <w:t xml:space="preserve"> actions have been completed </w:t>
      </w:r>
      <w:r w:rsidR="00065949">
        <w:rPr>
          <w:rFonts w:eastAsia="Calibri"/>
          <w:color w:val="000000" w:themeColor="text1"/>
          <w:lang w:eastAsia="en-US"/>
        </w:rPr>
        <w:t xml:space="preserve">and/or demonstrate </w:t>
      </w:r>
      <w:r w:rsidR="00196E58">
        <w:rPr>
          <w:rFonts w:eastAsia="Calibri"/>
          <w:color w:val="000000" w:themeColor="text1"/>
          <w:lang w:eastAsia="en-US"/>
        </w:rPr>
        <w:t xml:space="preserve">sustained </w:t>
      </w:r>
      <w:r w:rsidR="00065949">
        <w:rPr>
          <w:rFonts w:eastAsia="Calibri"/>
          <w:color w:val="000000" w:themeColor="text1"/>
          <w:lang w:eastAsia="en-US"/>
        </w:rPr>
        <w:t>improvement.</w:t>
      </w:r>
    </w:p>
    <w:p w14:paraId="3CFD79C0" w14:textId="77777777" w:rsidR="00773ECA" w:rsidRPr="00BE4182" w:rsidRDefault="00C37705" w:rsidP="00B409CE">
      <w:pPr>
        <w:rPr>
          <w:rFonts w:eastAsia="Calibri"/>
          <w:color w:val="auto"/>
          <w:lang w:eastAsia="en-US"/>
        </w:rPr>
      </w:pPr>
      <w:r w:rsidRPr="00BE4182">
        <w:rPr>
          <w:rFonts w:eastAsia="Calibri"/>
          <w:color w:val="auto"/>
          <w:lang w:eastAsia="en-US"/>
        </w:rPr>
        <w:t xml:space="preserve">In their response </w:t>
      </w:r>
      <w:r w:rsidR="000E3121" w:rsidRPr="00BE4182">
        <w:rPr>
          <w:rFonts w:eastAsia="Calibri"/>
          <w:color w:val="auto"/>
          <w:lang w:eastAsia="en-US"/>
        </w:rPr>
        <w:t xml:space="preserve">the </w:t>
      </w:r>
      <w:r w:rsidR="006354E7" w:rsidRPr="00BE4182">
        <w:rPr>
          <w:rFonts w:eastAsia="Calibri"/>
          <w:color w:val="auto"/>
          <w:lang w:eastAsia="en-US"/>
        </w:rPr>
        <w:t>approved p</w:t>
      </w:r>
      <w:r w:rsidR="000E3121" w:rsidRPr="00BE4182">
        <w:rPr>
          <w:rFonts w:eastAsia="Calibri"/>
          <w:color w:val="auto"/>
          <w:lang w:eastAsia="en-US"/>
        </w:rPr>
        <w:t xml:space="preserve">rovider </w:t>
      </w:r>
      <w:r w:rsidR="00501EAD" w:rsidRPr="00BE4182">
        <w:rPr>
          <w:rFonts w:eastAsia="Calibri"/>
          <w:color w:val="auto"/>
          <w:lang w:eastAsia="en-US"/>
        </w:rPr>
        <w:t>a</w:t>
      </w:r>
      <w:r w:rsidR="008964C1" w:rsidRPr="00BE4182">
        <w:rPr>
          <w:rFonts w:eastAsia="Calibri"/>
          <w:color w:val="auto"/>
          <w:lang w:eastAsia="en-US"/>
        </w:rPr>
        <w:t>cknowledged</w:t>
      </w:r>
      <w:r w:rsidR="00501EAD" w:rsidRPr="00BE4182">
        <w:rPr>
          <w:rFonts w:eastAsia="Calibri"/>
          <w:color w:val="auto"/>
          <w:lang w:eastAsia="en-US"/>
        </w:rPr>
        <w:t xml:space="preserve"> workforce issues relating to</w:t>
      </w:r>
      <w:r w:rsidR="00E60CA7" w:rsidRPr="00BE4182">
        <w:rPr>
          <w:rFonts w:eastAsia="Calibri"/>
          <w:color w:val="auto"/>
          <w:lang w:eastAsia="en-US"/>
        </w:rPr>
        <w:t xml:space="preserve"> a Covid-19 outbreak and</w:t>
      </w:r>
      <w:r w:rsidR="006A5B15" w:rsidRPr="00BE4182">
        <w:rPr>
          <w:rFonts w:eastAsia="Calibri"/>
          <w:color w:val="auto"/>
          <w:lang w:eastAsia="en-US"/>
        </w:rPr>
        <w:t xml:space="preserve"> </w:t>
      </w:r>
      <w:r w:rsidR="003A100D" w:rsidRPr="00BE4182">
        <w:rPr>
          <w:rFonts w:eastAsia="Calibri"/>
          <w:color w:val="auto"/>
          <w:lang w:eastAsia="en-US"/>
        </w:rPr>
        <w:t xml:space="preserve">some </w:t>
      </w:r>
      <w:r w:rsidR="006A5B15" w:rsidRPr="00BE4182">
        <w:rPr>
          <w:rFonts w:eastAsia="Calibri"/>
          <w:color w:val="auto"/>
          <w:lang w:eastAsia="en-US"/>
        </w:rPr>
        <w:t xml:space="preserve">documentation </w:t>
      </w:r>
      <w:r w:rsidR="00E60CA7" w:rsidRPr="00BE4182">
        <w:rPr>
          <w:rFonts w:eastAsia="Calibri"/>
          <w:color w:val="auto"/>
          <w:lang w:eastAsia="en-US"/>
        </w:rPr>
        <w:t xml:space="preserve">gaps </w:t>
      </w:r>
      <w:r w:rsidR="006A5B15" w:rsidRPr="00BE4182">
        <w:rPr>
          <w:rFonts w:eastAsia="Calibri"/>
          <w:color w:val="auto"/>
          <w:lang w:eastAsia="en-US"/>
        </w:rPr>
        <w:t xml:space="preserve">however </w:t>
      </w:r>
      <w:r w:rsidR="00FC5CD7" w:rsidRPr="00BE4182">
        <w:rPr>
          <w:rFonts w:eastAsia="Calibri"/>
          <w:color w:val="auto"/>
          <w:lang w:eastAsia="en-US"/>
        </w:rPr>
        <w:t xml:space="preserve">assert </w:t>
      </w:r>
      <w:r w:rsidR="003A100D" w:rsidRPr="00BE4182">
        <w:rPr>
          <w:rFonts w:eastAsia="Calibri"/>
          <w:color w:val="auto"/>
          <w:lang w:eastAsia="en-US"/>
        </w:rPr>
        <w:t>deficit</w:t>
      </w:r>
      <w:r w:rsidR="00FD79DB" w:rsidRPr="00BE4182">
        <w:rPr>
          <w:rFonts w:eastAsia="Calibri"/>
          <w:color w:val="auto"/>
          <w:lang w:eastAsia="en-US"/>
        </w:rPr>
        <w:t>s have</w:t>
      </w:r>
      <w:r w:rsidR="00FC5CD7" w:rsidRPr="00BE4182">
        <w:rPr>
          <w:rFonts w:eastAsia="Calibri"/>
          <w:color w:val="auto"/>
          <w:lang w:eastAsia="en-US"/>
        </w:rPr>
        <w:t xml:space="preserve"> not res</w:t>
      </w:r>
      <w:r w:rsidR="00EA39A4" w:rsidRPr="00BE4182">
        <w:rPr>
          <w:rFonts w:eastAsia="Calibri"/>
          <w:color w:val="auto"/>
          <w:lang w:eastAsia="en-US"/>
        </w:rPr>
        <w:t>ulted in adverse effect for consumers</w:t>
      </w:r>
      <w:r w:rsidR="00355402" w:rsidRPr="00BE4182">
        <w:rPr>
          <w:rFonts w:eastAsia="Calibri"/>
          <w:color w:val="auto"/>
          <w:lang w:eastAsia="en-US"/>
        </w:rPr>
        <w:t>, for example</w:t>
      </w:r>
      <w:r w:rsidR="008140C5" w:rsidRPr="00BE4182">
        <w:rPr>
          <w:rFonts w:eastAsia="Calibri"/>
          <w:color w:val="auto"/>
          <w:lang w:eastAsia="en-US"/>
        </w:rPr>
        <w:t xml:space="preserve"> </w:t>
      </w:r>
      <w:r w:rsidR="0007735F" w:rsidRPr="00BE4182">
        <w:rPr>
          <w:rFonts w:eastAsia="Calibri"/>
          <w:color w:val="auto"/>
          <w:lang w:eastAsia="en-US"/>
        </w:rPr>
        <w:t xml:space="preserve">evidenced </w:t>
      </w:r>
      <w:r w:rsidR="00FD79DB" w:rsidRPr="00BE4182">
        <w:rPr>
          <w:rFonts w:eastAsia="Calibri"/>
          <w:color w:val="auto"/>
          <w:lang w:eastAsia="en-US"/>
        </w:rPr>
        <w:t xml:space="preserve">wound </w:t>
      </w:r>
      <w:r w:rsidR="00DD7151" w:rsidRPr="00BE4182">
        <w:rPr>
          <w:rFonts w:eastAsia="Calibri"/>
          <w:color w:val="auto"/>
          <w:lang w:eastAsia="en-US"/>
        </w:rPr>
        <w:t>healing</w:t>
      </w:r>
      <w:r w:rsidR="00FD79DB" w:rsidRPr="00BE4182">
        <w:rPr>
          <w:rFonts w:eastAsia="Calibri"/>
          <w:color w:val="auto"/>
          <w:lang w:eastAsia="en-US"/>
        </w:rPr>
        <w:t>.</w:t>
      </w:r>
    </w:p>
    <w:p w14:paraId="66871F7D" w14:textId="05A5D9A8" w:rsidR="00DD7151" w:rsidRPr="00BE4182" w:rsidRDefault="0007735F" w:rsidP="00B409CE">
      <w:pPr>
        <w:rPr>
          <w:rFonts w:eastAsia="Calibri"/>
          <w:color w:val="auto"/>
          <w:lang w:eastAsia="en-US"/>
        </w:rPr>
      </w:pPr>
      <w:r w:rsidRPr="00BE4182">
        <w:rPr>
          <w:rFonts w:eastAsia="Calibri"/>
          <w:color w:val="auto"/>
          <w:lang w:eastAsia="en-US"/>
        </w:rPr>
        <w:t xml:space="preserve">In response to the evidence bought forward by the Assessment Team the approved provider completed </w:t>
      </w:r>
      <w:r w:rsidR="00F7022F" w:rsidRPr="00BE4182">
        <w:rPr>
          <w:rFonts w:eastAsia="Calibri"/>
          <w:color w:val="auto"/>
          <w:lang w:eastAsia="en-US"/>
        </w:rPr>
        <w:t xml:space="preserve">missing incident reports, ensured referral to external providers, </w:t>
      </w:r>
      <w:r w:rsidR="00773ECA" w:rsidRPr="00BE4182">
        <w:rPr>
          <w:rFonts w:eastAsia="Calibri"/>
          <w:color w:val="auto"/>
          <w:lang w:eastAsia="en-US"/>
        </w:rPr>
        <w:t>provided further</w:t>
      </w:r>
      <w:r w:rsidR="00DE5AEB" w:rsidRPr="00BE4182">
        <w:rPr>
          <w:rFonts w:eastAsia="Calibri"/>
          <w:color w:val="auto"/>
          <w:lang w:eastAsia="en-US"/>
        </w:rPr>
        <w:t xml:space="preserve"> staff education and training, </w:t>
      </w:r>
      <w:r w:rsidR="00315E54" w:rsidRPr="00BE4182">
        <w:rPr>
          <w:rFonts w:eastAsia="Calibri"/>
          <w:color w:val="auto"/>
          <w:lang w:eastAsia="en-US"/>
        </w:rPr>
        <w:t>updat</w:t>
      </w:r>
      <w:r w:rsidR="00773ECA" w:rsidRPr="00BE4182">
        <w:rPr>
          <w:rFonts w:eastAsia="Calibri"/>
          <w:color w:val="auto"/>
          <w:lang w:eastAsia="en-US"/>
        </w:rPr>
        <w:t>ed</w:t>
      </w:r>
      <w:r w:rsidR="00315E54" w:rsidRPr="00BE4182">
        <w:rPr>
          <w:rFonts w:eastAsia="Calibri"/>
          <w:color w:val="auto"/>
          <w:lang w:eastAsia="en-US"/>
        </w:rPr>
        <w:t xml:space="preserve"> care plans and </w:t>
      </w:r>
      <w:r w:rsidR="00773ECA" w:rsidRPr="00BE4182">
        <w:rPr>
          <w:rFonts w:eastAsia="Calibri"/>
          <w:color w:val="auto"/>
          <w:lang w:eastAsia="en-US"/>
        </w:rPr>
        <w:t xml:space="preserve">HIHP </w:t>
      </w:r>
      <w:r w:rsidR="00862D52" w:rsidRPr="00BE4182">
        <w:rPr>
          <w:rFonts w:eastAsia="Calibri"/>
          <w:color w:val="auto"/>
          <w:lang w:eastAsia="en-US"/>
        </w:rPr>
        <w:t>risk register</w:t>
      </w:r>
      <w:r w:rsidR="00773ECA" w:rsidRPr="00BE4182">
        <w:rPr>
          <w:rFonts w:eastAsia="Calibri"/>
          <w:color w:val="auto"/>
          <w:lang w:eastAsia="en-US"/>
        </w:rPr>
        <w:t xml:space="preserve"> and </w:t>
      </w:r>
      <w:r w:rsidR="009D42E1" w:rsidRPr="00BE4182">
        <w:rPr>
          <w:rFonts w:eastAsia="Calibri"/>
          <w:color w:val="auto"/>
          <w:lang w:eastAsia="en-US"/>
        </w:rPr>
        <w:t>c</w:t>
      </w:r>
      <w:r w:rsidR="00450DA9" w:rsidRPr="00BE4182">
        <w:rPr>
          <w:rFonts w:eastAsia="Calibri"/>
          <w:color w:val="auto"/>
          <w:lang w:eastAsia="en-US"/>
        </w:rPr>
        <w:t>onducted c</w:t>
      </w:r>
      <w:r w:rsidR="009D42E1" w:rsidRPr="00BE4182">
        <w:rPr>
          <w:rFonts w:eastAsia="Calibri"/>
          <w:color w:val="auto"/>
          <w:lang w:eastAsia="en-US"/>
        </w:rPr>
        <w:t>ase conferenc</w:t>
      </w:r>
      <w:r w:rsidR="00450DA9" w:rsidRPr="00BE4182">
        <w:rPr>
          <w:rFonts w:eastAsia="Calibri"/>
          <w:color w:val="auto"/>
          <w:lang w:eastAsia="en-US"/>
        </w:rPr>
        <w:t>e</w:t>
      </w:r>
      <w:r w:rsidR="009D42E1" w:rsidRPr="00BE4182">
        <w:rPr>
          <w:rFonts w:eastAsia="Calibri"/>
          <w:color w:val="auto"/>
          <w:lang w:eastAsia="en-US"/>
        </w:rPr>
        <w:t xml:space="preserve"> meetings </w:t>
      </w:r>
      <w:r w:rsidR="00773ECA" w:rsidRPr="00BE4182">
        <w:rPr>
          <w:rFonts w:eastAsia="Calibri"/>
          <w:color w:val="auto"/>
          <w:lang w:eastAsia="en-US"/>
        </w:rPr>
        <w:t>to ensure understanding of issues to enable informed consent.</w:t>
      </w:r>
      <w:r w:rsidR="00DE5AEB" w:rsidRPr="00BE4182">
        <w:rPr>
          <w:rFonts w:eastAsia="Calibri"/>
          <w:color w:val="auto"/>
          <w:lang w:eastAsia="en-US"/>
        </w:rPr>
        <w:t xml:space="preserve"> </w:t>
      </w:r>
    </w:p>
    <w:p w14:paraId="6C061040" w14:textId="2EEA0E60" w:rsidR="008003DA" w:rsidRPr="00AA11B2" w:rsidRDefault="00B409CE" w:rsidP="00B409CE">
      <w:pPr>
        <w:rPr>
          <w:rFonts w:eastAsia="Calibri"/>
          <w:color w:val="auto"/>
          <w:lang w:eastAsia="en-US"/>
        </w:rPr>
      </w:pPr>
      <w:r w:rsidRPr="00AA11B2">
        <w:rPr>
          <w:rFonts w:eastAsia="Calibri"/>
          <w:color w:val="auto"/>
          <w:lang w:eastAsia="en-US"/>
        </w:rPr>
        <w:t xml:space="preserve">I </w:t>
      </w:r>
      <w:r w:rsidR="001E65A4" w:rsidRPr="00AA11B2">
        <w:rPr>
          <w:rFonts w:eastAsia="Calibri"/>
          <w:color w:val="auto"/>
          <w:lang w:eastAsia="en-US"/>
        </w:rPr>
        <w:t xml:space="preserve">acknowledge </w:t>
      </w:r>
      <w:r w:rsidR="0060608F" w:rsidRPr="00AA11B2">
        <w:rPr>
          <w:rFonts w:eastAsia="Calibri"/>
          <w:color w:val="auto"/>
          <w:lang w:eastAsia="en-US"/>
        </w:rPr>
        <w:t xml:space="preserve">improvements </w:t>
      </w:r>
      <w:r w:rsidR="001E65A4" w:rsidRPr="00AA11B2">
        <w:rPr>
          <w:rFonts w:eastAsia="Calibri"/>
          <w:color w:val="auto"/>
          <w:lang w:eastAsia="en-US"/>
        </w:rPr>
        <w:t xml:space="preserve">implemented by the </w:t>
      </w:r>
      <w:r w:rsidRPr="00AA11B2">
        <w:rPr>
          <w:rFonts w:eastAsia="Calibri"/>
          <w:color w:val="auto"/>
          <w:lang w:eastAsia="en-US"/>
        </w:rPr>
        <w:t xml:space="preserve">approved provider </w:t>
      </w:r>
      <w:r w:rsidR="00CE5F4D" w:rsidRPr="00AA11B2">
        <w:rPr>
          <w:rFonts w:eastAsia="Calibri"/>
          <w:color w:val="auto"/>
          <w:lang w:eastAsia="en-US"/>
        </w:rPr>
        <w:t xml:space="preserve">and </w:t>
      </w:r>
      <w:r w:rsidR="00424C3F" w:rsidRPr="00AA11B2">
        <w:rPr>
          <w:rFonts w:eastAsia="Calibri"/>
          <w:color w:val="auto"/>
          <w:lang w:eastAsia="en-US"/>
        </w:rPr>
        <w:t xml:space="preserve">subsequent </w:t>
      </w:r>
      <w:r w:rsidR="00CE5F4D" w:rsidRPr="00AA11B2">
        <w:rPr>
          <w:rFonts w:eastAsia="Calibri"/>
          <w:color w:val="auto"/>
          <w:lang w:eastAsia="en-US"/>
        </w:rPr>
        <w:t>actions taken in response to the evidence bought forward by the Assessment Team however</w:t>
      </w:r>
      <w:r w:rsidR="009B7732">
        <w:rPr>
          <w:rFonts w:eastAsia="Calibri"/>
          <w:color w:val="auto"/>
          <w:lang w:eastAsia="en-US"/>
        </w:rPr>
        <w:t>,</w:t>
      </w:r>
      <w:r w:rsidR="00CE5F4D" w:rsidRPr="00AA11B2">
        <w:rPr>
          <w:rFonts w:eastAsia="Calibri"/>
          <w:color w:val="auto"/>
          <w:lang w:eastAsia="en-US"/>
        </w:rPr>
        <w:t xml:space="preserve"> the</w:t>
      </w:r>
      <w:r w:rsidR="00FD3040" w:rsidRPr="00AA11B2">
        <w:rPr>
          <w:rFonts w:eastAsia="Calibri"/>
          <w:color w:val="auto"/>
          <w:lang w:eastAsia="en-US"/>
        </w:rPr>
        <w:t xml:space="preserve"> service did not demonstrate a</w:t>
      </w:r>
      <w:r w:rsidR="00424C3F" w:rsidRPr="00AA11B2">
        <w:rPr>
          <w:rFonts w:eastAsia="Calibri"/>
          <w:color w:val="auto"/>
          <w:lang w:eastAsia="en-US"/>
        </w:rPr>
        <w:t>n effective</w:t>
      </w:r>
      <w:r w:rsidR="00B7218E" w:rsidRPr="00AA11B2">
        <w:rPr>
          <w:rFonts w:eastAsia="Calibri"/>
          <w:color w:val="auto"/>
          <w:lang w:eastAsia="en-US"/>
        </w:rPr>
        <w:t xml:space="preserve">, sustainable </w:t>
      </w:r>
      <w:r w:rsidR="00FD3040" w:rsidRPr="00AA11B2">
        <w:rPr>
          <w:rFonts w:eastAsia="Calibri"/>
          <w:color w:val="auto"/>
          <w:lang w:eastAsia="en-US"/>
        </w:rPr>
        <w:t>self-monitoring system to identify</w:t>
      </w:r>
      <w:r w:rsidR="008003DA" w:rsidRPr="00AA11B2">
        <w:rPr>
          <w:rFonts w:eastAsia="Calibri"/>
          <w:color w:val="auto"/>
          <w:lang w:eastAsia="en-US"/>
        </w:rPr>
        <w:t xml:space="preserve"> and manage</w:t>
      </w:r>
      <w:r w:rsidR="00FD3040" w:rsidRPr="00AA11B2">
        <w:rPr>
          <w:rFonts w:eastAsia="Calibri"/>
          <w:color w:val="auto"/>
          <w:lang w:eastAsia="en-US"/>
        </w:rPr>
        <w:t xml:space="preserve"> </w:t>
      </w:r>
      <w:r w:rsidR="00195C62" w:rsidRPr="00AA11B2">
        <w:rPr>
          <w:rFonts w:eastAsia="Calibri"/>
          <w:color w:val="auto"/>
          <w:lang w:eastAsia="en-US"/>
        </w:rPr>
        <w:t>deficits</w:t>
      </w:r>
      <w:r w:rsidR="008003DA" w:rsidRPr="00AA11B2">
        <w:rPr>
          <w:rFonts w:eastAsia="Calibri"/>
          <w:color w:val="auto"/>
          <w:lang w:eastAsia="en-US"/>
        </w:rPr>
        <w:t>.</w:t>
      </w:r>
    </w:p>
    <w:p w14:paraId="454F8DA8" w14:textId="3949FDEA" w:rsidR="00B409CE" w:rsidRPr="00AA11B2" w:rsidRDefault="008003DA" w:rsidP="00B409CE">
      <w:pPr>
        <w:rPr>
          <w:rFonts w:eastAsia="Calibri"/>
          <w:color w:val="auto"/>
          <w:lang w:eastAsia="en-US"/>
        </w:rPr>
      </w:pPr>
      <w:r w:rsidRPr="00AA11B2">
        <w:rPr>
          <w:rFonts w:eastAsia="Calibri"/>
          <w:color w:val="auto"/>
          <w:lang w:eastAsia="en-US"/>
        </w:rPr>
        <w:lastRenderedPageBreak/>
        <w:t>I find this requirement is non-compliant.</w:t>
      </w:r>
    </w:p>
    <w:p w14:paraId="0DBD565F" w14:textId="77777777" w:rsidR="00B409CE" w:rsidRDefault="00B409CE" w:rsidP="00095CD4"/>
    <w:p w14:paraId="406CD742" w14:textId="51719711" w:rsidR="00B409CE" w:rsidRDefault="00B409CE" w:rsidP="00095CD4">
      <w:pPr>
        <w:sectPr w:rsidR="00B409CE" w:rsidSect="00CB3BA9">
          <w:type w:val="continuous"/>
          <w:pgSz w:w="11906" w:h="16838"/>
          <w:pgMar w:top="1701" w:right="1418" w:bottom="1418" w:left="1418" w:header="709" w:footer="397" w:gutter="0"/>
          <w:cols w:space="708"/>
          <w:titlePg/>
          <w:docGrid w:linePitch="360"/>
        </w:sectPr>
      </w:pPr>
    </w:p>
    <w:p w14:paraId="406CD7D3" w14:textId="77777777" w:rsidR="00A93E3F" w:rsidRDefault="00C70F56" w:rsidP="00095CD4">
      <w:pPr>
        <w:pStyle w:val="Heading1"/>
      </w:pPr>
      <w:r>
        <w:lastRenderedPageBreak/>
        <w:t>Areas for improvement</w:t>
      </w:r>
    </w:p>
    <w:p w14:paraId="406CD7D7" w14:textId="77777777" w:rsidR="004B33E7" w:rsidRPr="00E830C7" w:rsidRDefault="00C70F5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70CB0B" w14:textId="77777777" w:rsidR="00154207" w:rsidRPr="00853601" w:rsidRDefault="00154207" w:rsidP="00154207">
      <w:pPr>
        <w:pStyle w:val="Heading3"/>
      </w:pPr>
      <w:r w:rsidRPr="00853601">
        <w:t>Requirement 3(3)(b)</w:t>
      </w:r>
      <w:r>
        <w:tab/>
        <w:t>Non-compliant</w:t>
      </w:r>
    </w:p>
    <w:p w14:paraId="292A3865" w14:textId="77777777" w:rsidR="00154207" w:rsidRPr="008D114F" w:rsidRDefault="00154207" w:rsidP="00154207">
      <w:pPr>
        <w:rPr>
          <w:i/>
        </w:rPr>
      </w:pPr>
      <w:r w:rsidRPr="008D114F">
        <w:rPr>
          <w:i/>
          <w:szCs w:val="22"/>
        </w:rPr>
        <w:t>Effective management of high impact or high prevalence risks associated with the care of each consumer.</w:t>
      </w:r>
    </w:p>
    <w:p w14:paraId="53C23489" w14:textId="77777777" w:rsidR="00154207" w:rsidRDefault="00154207" w:rsidP="00154207">
      <w:r>
        <w:t>The approved provider must demonstrate that:</w:t>
      </w:r>
    </w:p>
    <w:p w14:paraId="56D15BAD" w14:textId="205FFC26" w:rsidR="00154207" w:rsidRPr="009B7732" w:rsidRDefault="00154207" w:rsidP="00BE4182">
      <w:pPr>
        <w:pStyle w:val="ListParagraph"/>
        <w:numPr>
          <w:ilvl w:val="0"/>
          <w:numId w:val="41"/>
        </w:numPr>
        <w:rPr>
          <w:rFonts w:eastAsia="Calibri"/>
          <w:color w:val="auto"/>
          <w:lang w:eastAsia="en-US"/>
        </w:rPr>
      </w:pPr>
      <w:r w:rsidRPr="009B7732">
        <w:rPr>
          <w:rFonts w:eastAsia="Calibri"/>
          <w:color w:val="auto"/>
          <w:lang w:eastAsia="en-US"/>
        </w:rPr>
        <w:t>High impact and high prevalence risks are identified and effectively risk managed with triggers, and interventions in place to minimise the risk occurring</w:t>
      </w:r>
    </w:p>
    <w:p w14:paraId="1D58F7CD" w14:textId="1D318D37" w:rsidR="001F335F" w:rsidRPr="009B7732" w:rsidRDefault="001F335F" w:rsidP="00BE4182">
      <w:pPr>
        <w:pStyle w:val="ListParagraph"/>
        <w:numPr>
          <w:ilvl w:val="0"/>
          <w:numId w:val="41"/>
        </w:numPr>
        <w:rPr>
          <w:rFonts w:eastAsia="Calibri"/>
          <w:color w:val="auto"/>
          <w:lang w:eastAsia="en-US"/>
        </w:rPr>
      </w:pPr>
      <w:r w:rsidRPr="009B7732">
        <w:rPr>
          <w:rFonts w:eastAsia="Calibri"/>
          <w:color w:val="auto"/>
          <w:lang w:eastAsia="en-US"/>
        </w:rPr>
        <w:t>A monitoring system to ensure all incidents are identified/reported/actioned and evaluated</w:t>
      </w:r>
    </w:p>
    <w:p w14:paraId="406CD7D9" w14:textId="09EF3C33" w:rsidR="00A3716D" w:rsidRDefault="00C70F56" w:rsidP="00A3716D">
      <w:pPr>
        <w:pStyle w:val="Heading1"/>
      </w:pPr>
      <w:r>
        <w:t xml:space="preserve">Other relevant matters </w:t>
      </w:r>
      <w:bookmarkStart w:id="3" w:name="_GoBack"/>
      <w:bookmarkEnd w:id="3"/>
    </w:p>
    <w:p w14:paraId="39E532FD" w14:textId="1A7D3FA1" w:rsidR="001636CA" w:rsidRPr="009069F7" w:rsidRDefault="001636CA" w:rsidP="001636CA">
      <w:pPr>
        <w:rPr>
          <w:bCs/>
        </w:rPr>
      </w:pPr>
      <w:r w:rsidRPr="009069F7">
        <w:rPr>
          <w:bCs/>
        </w:rPr>
        <w:t>Non-compliance with the Quality Standards as described in the performance report dated 29 June 2021.</w:t>
      </w:r>
    </w:p>
    <w:p w14:paraId="5EF9C765" w14:textId="77777777" w:rsidR="00154207" w:rsidRDefault="00154207" w:rsidP="00154207">
      <w:pPr>
        <w:pStyle w:val="Heading3"/>
      </w:pPr>
      <w:r>
        <w:t>Requirement 2(3)(e)</w:t>
      </w:r>
      <w:r>
        <w:tab/>
        <w:t>Non-compliant</w:t>
      </w:r>
    </w:p>
    <w:p w14:paraId="2F635ADD" w14:textId="77777777" w:rsidR="00154207" w:rsidRDefault="00154207" w:rsidP="00154207">
      <w:pPr>
        <w:rPr>
          <w:i/>
        </w:rPr>
      </w:pPr>
      <w:r w:rsidRPr="008D114F">
        <w:rPr>
          <w:i/>
        </w:rPr>
        <w:t>Care and services are reviewed regularly for effectiveness, and when circumstances change or when incidents impact on the needs, goals or preferences of the consumer.</w:t>
      </w:r>
    </w:p>
    <w:p w14:paraId="11A19CB7" w14:textId="77777777" w:rsidR="00154207" w:rsidRPr="00E830C7" w:rsidRDefault="00154207" w:rsidP="00154207">
      <w:bookmarkStart w:id="4" w:name="_Hlk75437014"/>
      <w:r>
        <w:t>The approved provider must demonstrate that:</w:t>
      </w:r>
    </w:p>
    <w:bookmarkEnd w:id="4"/>
    <w:p w14:paraId="0005D673" w14:textId="77777777" w:rsidR="00154207" w:rsidRPr="00763D80" w:rsidRDefault="00154207" w:rsidP="00154207">
      <w:pPr>
        <w:pStyle w:val="ListParagraph"/>
        <w:numPr>
          <w:ilvl w:val="0"/>
          <w:numId w:val="39"/>
        </w:numPr>
      </w:pPr>
      <w:r>
        <w:rPr>
          <w:rFonts w:eastAsia="Calibri"/>
          <w:color w:val="auto"/>
          <w:lang w:eastAsia="en-US"/>
        </w:rPr>
        <w:t>A</w:t>
      </w:r>
      <w:r w:rsidRPr="00FE0E94">
        <w:rPr>
          <w:rFonts w:eastAsia="Calibri"/>
          <w:color w:val="auto"/>
          <w:lang w:eastAsia="en-US"/>
        </w:rPr>
        <w:t xml:space="preserve">ssessment </w:t>
      </w:r>
      <w:r>
        <w:rPr>
          <w:rFonts w:eastAsia="Calibri"/>
          <w:color w:val="auto"/>
          <w:lang w:eastAsia="en-US"/>
        </w:rPr>
        <w:t>and care plans are reviewed when consumers circumstances change.</w:t>
      </w:r>
    </w:p>
    <w:p w14:paraId="7B00B591" w14:textId="77777777" w:rsidR="00154207" w:rsidRPr="00707130" w:rsidRDefault="00154207" w:rsidP="00154207">
      <w:pPr>
        <w:pStyle w:val="ListParagraph"/>
        <w:numPr>
          <w:ilvl w:val="0"/>
          <w:numId w:val="39"/>
        </w:numPr>
      </w:pPr>
      <w:r>
        <w:rPr>
          <w:rFonts w:eastAsia="Calibri"/>
          <w:color w:val="auto"/>
          <w:lang w:eastAsia="en-US"/>
        </w:rPr>
        <w:t>D</w:t>
      </w:r>
      <w:r w:rsidRPr="00FE0E94">
        <w:rPr>
          <w:rFonts w:eastAsia="Calibri"/>
          <w:color w:val="auto"/>
          <w:lang w:eastAsia="en-US"/>
        </w:rPr>
        <w:t xml:space="preserve">epression screening and clinical or medical review </w:t>
      </w:r>
      <w:r>
        <w:rPr>
          <w:rFonts w:eastAsia="Calibri"/>
          <w:color w:val="auto"/>
          <w:lang w:eastAsia="en-US"/>
        </w:rPr>
        <w:t xml:space="preserve">are </w:t>
      </w:r>
      <w:r w:rsidRPr="00FE0E94">
        <w:rPr>
          <w:rFonts w:eastAsia="Calibri"/>
          <w:color w:val="auto"/>
          <w:lang w:eastAsia="en-US"/>
        </w:rPr>
        <w:t>conducted when the consumers circumstances change</w:t>
      </w:r>
      <w:r>
        <w:rPr>
          <w:rFonts w:eastAsia="Calibri"/>
          <w:color w:val="auto"/>
          <w:lang w:eastAsia="en-US"/>
        </w:rPr>
        <w:t>s.</w:t>
      </w:r>
    </w:p>
    <w:p w14:paraId="654279EE" w14:textId="77777777" w:rsidR="00154207" w:rsidRPr="00707130" w:rsidRDefault="00154207" w:rsidP="00154207">
      <w:pPr>
        <w:pStyle w:val="ListParagraph"/>
        <w:numPr>
          <w:ilvl w:val="0"/>
          <w:numId w:val="39"/>
        </w:numPr>
      </w:pPr>
      <w:r>
        <w:rPr>
          <w:rFonts w:eastAsia="Calibri"/>
          <w:color w:val="auto"/>
          <w:lang w:eastAsia="en-US"/>
        </w:rPr>
        <w:t>I</w:t>
      </w:r>
      <w:r w:rsidRPr="00FE0E94">
        <w:rPr>
          <w:rFonts w:eastAsia="Calibri"/>
          <w:color w:val="auto"/>
          <w:lang w:eastAsia="en-US"/>
        </w:rPr>
        <w:t xml:space="preserve">ncident investigations </w:t>
      </w:r>
      <w:r>
        <w:rPr>
          <w:rFonts w:eastAsia="Calibri"/>
          <w:color w:val="auto"/>
          <w:lang w:eastAsia="en-US"/>
        </w:rPr>
        <w:t>are completed</w:t>
      </w:r>
      <w:r w:rsidRPr="00FE0E94">
        <w:rPr>
          <w:rFonts w:eastAsia="Calibri"/>
          <w:color w:val="auto"/>
          <w:lang w:eastAsia="en-US"/>
        </w:rPr>
        <w:t xml:space="preserve"> to review consumers care and services when the consumers condition changed.</w:t>
      </w:r>
    </w:p>
    <w:p w14:paraId="424C89A2" w14:textId="77777777" w:rsidR="00154207" w:rsidRDefault="00154207" w:rsidP="00154207">
      <w:pPr>
        <w:pStyle w:val="ListParagraph"/>
        <w:numPr>
          <w:ilvl w:val="0"/>
          <w:numId w:val="39"/>
        </w:numPr>
        <w:rPr>
          <w:rFonts w:eastAsia="Calibri"/>
          <w:color w:val="auto"/>
          <w:lang w:eastAsia="en-US"/>
        </w:rPr>
      </w:pPr>
      <w:r w:rsidRPr="00A170CF">
        <w:rPr>
          <w:rFonts w:eastAsia="Calibri"/>
          <w:color w:val="auto"/>
          <w:lang w:eastAsia="en-US"/>
        </w:rPr>
        <w:t xml:space="preserve">Falls risk assessments and pain monitoring </w:t>
      </w:r>
      <w:r>
        <w:rPr>
          <w:rFonts w:eastAsia="Calibri"/>
          <w:color w:val="auto"/>
          <w:lang w:eastAsia="en-US"/>
        </w:rPr>
        <w:t>is</w:t>
      </w:r>
      <w:r w:rsidRPr="00A170CF">
        <w:rPr>
          <w:rFonts w:eastAsia="Calibri"/>
          <w:color w:val="auto"/>
          <w:lang w:eastAsia="en-US"/>
        </w:rPr>
        <w:t xml:space="preserve"> conducted </w:t>
      </w:r>
      <w:r>
        <w:rPr>
          <w:rFonts w:eastAsia="Calibri"/>
          <w:color w:val="auto"/>
          <w:lang w:eastAsia="en-US"/>
        </w:rPr>
        <w:t>and</w:t>
      </w:r>
      <w:r w:rsidRPr="00A170CF">
        <w:rPr>
          <w:rFonts w:eastAsia="Calibri"/>
          <w:color w:val="auto"/>
          <w:lang w:eastAsia="en-US"/>
        </w:rPr>
        <w:t xml:space="preserve"> evaluated. </w:t>
      </w:r>
    </w:p>
    <w:p w14:paraId="0D48F474" w14:textId="77777777" w:rsidR="00154207" w:rsidRDefault="00154207" w:rsidP="00154207">
      <w:pPr>
        <w:pStyle w:val="ListParagraph"/>
        <w:numPr>
          <w:ilvl w:val="0"/>
          <w:numId w:val="39"/>
        </w:numPr>
      </w:pPr>
      <w:r w:rsidRPr="0042497B">
        <w:rPr>
          <w:rFonts w:eastAsia="Calibri"/>
          <w:color w:val="auto"/>
          <w:lang w:eastAsia="en-US"/>
        </w:rPr>
        <w:t xml:space="preserve">Information received about consumers condition, following medical or clinical review is acted on and updated in the care plans. </w:t>
      </w:r>
    </w:p>
    <w:p w14:paraId="42D6CF7F" w14:textId="77777777" w:rsidR="00154207" w:rsidRPr="00853601" w:rsidRDefault="00154207" w:rsidP="00154207">
      <w:pPr>
        <w:pStyle w:val="Heading3"/>
      </w:pPr>
      <w:r w:rsidRPr="00853601">
        <w:lastRenderedPageBreak/>
        <w:t>Requirement 3(3)(a)</w:t>
      </w:r>
      <w:r>
        <w:tab/>
        <w:t>Non-compliant</w:t>
      </w:r>
    </w:p>
    <w:p w14:paraId="45E30E4F" w14:textId="77777777" w:rsidR="00154207" w:rsidRPr="008D114F" w:rsidRDefault="00154207" w:rsidP="00154207">
      <w:pPr>
        <w:rPr>
          <w:i/>
        </w:rPr>
      </w:pPr>
      <w:r w:rsidRPr="008D114F">
        <w:rPr>
          <w:i/>
        </w:rPr>
        <w:t>Each consumer gets safe and effective personal care, clinical care, or both personal care and clinical care, that:</w:t>
      </w:r>
    </w:p>
    <w:p w14:paraId="32A8B801" w14:textId="77777777" w:rsidR="00154207" w:rsidRPr="008D114F" w:rsidRDefault="00154207" w:rsidP="00154207">
      <w:pPr>
        <w:numPr>
          <w:ilvl w:val="0"/>
          <w:numId w:val="38"/>
        </w:numPr>
        <w:tabs>
          <w:tab w:val="right" w:pos="9026"/>
        </w:tabs>
        <w:spacing w:before="0" w:after="0"/>
        <w:outlineLvl w:val="4"/>
        <w:rPr>
          <w:i/>
        </w:rPr>
      </w:pPr>
      <w:r w:rsidRPr="008D114F">
        <w:rPr>
          <w:i/>
        </w:rPr>
        <w:t>is best practice; and</w:t>
      </w:r>
    </w:p>
    <w:p w14:paraId="0DA7C6E6" w14:textId="77777777" w:rsidR="00154207" w:rsidRDefault="00154207" w:rsidP="00154207">
      <w:pPr>
        <w:numPr>
          <w:ilvl w:val="0"/>
          <w:numId w:val="38"/>
        </w:numPr>
        <w:tabs>
          <w:tab w:val="right" w:pos="9026"/>
        </w:tabs>
        <w:spacing w:before="0" w:after="0"/>
        <w:outlineLvl w:val="4"/>
        <w:rPr>
          <w:i/>
        </w:rPr>
      </w:pPr>
      <w:r w:rsidRPr="00FE0E94">
        <w:rPr>
          <w:i/>
        </w:rPr>
        <w:t>is tailored to their needs; and</w:t>
      </w:r>
    </w:p>
    <w:p w14:paraId="7886126F" w14:textId="77777777" w:rsidR="00154207" w:rsidRPr="00FE0E94" w:rsidRDefault="00154207" w:rsidP="00154207">
      <w:pPr>
        <w:numPr>
          <w:ilvl w:val="0"/>
          <w:numId w:val="38"/>
        </w:numPr>
        <w:tabs>
          <w:tab w:val="right" w:pos="9026"/>
        </w:tabs>
        <w:spacing w:before="0" w:after="0"/>
        <w:outlineLvl w:val="4"/>
        <w:rPr>
          <w:i/>
        </w:rPr>
      </w:pPr>
      <w:r w:rsidRPr="00FE0E94">
        <w:rPr>
          <w:i/>
        </w:rPr>
        <w:t>optimises their health and well-being</w:t>
      </w:r>
    </w:p>
    <w:p w14:paraId="4A7E24F5" w14:textId="77777777" w:rsidR="00154207" w:rsidRDefault="00154207" w:rsidP="00154207">
      <w:r>
        <w:t>The approved provider must demonstrate that:</w:t>
      </w:r>
    </w:p>
    <w:p w14:paraId="645CB5ED" w14:textId="77777777" w:rsidR="00154207" w:rsidRDefault="00154207" w:rsidP="00154207">
      <w:pPr>
        <w:pStyle w:val="ListParagraph"/>
        <w:numPr>
          <w:ilvl w:val="0"/>
          <w:numId w:val="40"/>
        </w:numPr>
        <w:rPr>
          <w:rFonts w:eastAsia="Calibri"/>
          <w:color w:val="auto"/>
          <w:lang w:eastAsia="en-US"/>
        </w:rPr>
      </w:pPr>
      <w:r>
        <w:rPr>
          <w:rFonts w:eastAsia="Calibri"/>
          <w:color w:val="auto"/>
          <w:lang w:eastAsia="en-US"/>
        </w:rPr>
        <w:t>E</w:t>
      </w:r>
      <w:r w:rsidRPr="000C32B7">
        <w:rPr>
          <w:rFonts w:eastAsia="Calibri"/>
          <w:color w:val="auto"/>
          <w:lang w:eastAsia="en-US"/>
        </w:rPr>
        <w:t xml:space="preserve">valuation of the effectiveness of pain medication </w:t>
      </w:r>
      <w:r>
        <w:rPr>
          <w:rFonts w:eastAsia="Calibri"/>
          <w:color w:val="auto"/>
          <w:lang w:eastAsia="en-US"/>
        </w:rPr>
        <w:t>and pain charting is completed.</w:t>
      </w:r>
    </w:p>
    <w:p w14:paraId="53BC26A7" w14:textId="77777777" w:rsidR="00154207" w:rsidRDefault="00154207" w:rsidP="00154207">
      <w:pPr>
        <w:pStyle w:val="ListParagraph"/>
        <w:numPr>
          <w:ilvl w:val="0"/>
          <w:numId w:val="40"/>
        </w:numPr>
        <w:rPr>
          <w:rFonts w:eastAsia="Calibri"/>
          <w:color w:val="auto"/>
          <w:lang w:eastAsia="en-US"/>
        </w:rPr>
      </w:pPr>
      <w:r w:rsidRPr="000C32B7">
        <w:rPr>
          <w:rFonts w:eastAsia="Calibri"/>
          <w:color w:val="auto"/>
          <w:lang w:eastAsia="en-US"/>
        </w:rPr>
        <w:t>Pain and assessment plans capture detailed assessment</w:t>
      </w:r>
      <w:r>
        <w:rPr>
          <w:rFonts w:eastAsia="Calibri"/>
          <w:color w:val="auto"/>
          <w:lang w:eastAsia="en-US"/>
        </w:rPr>
        <w:t>.</w:t>
      </w:r>
    </w:p>
    <w:p w14:paraId="7423C189" w14:textId="77777777" w:rsidR="00154207" w:rsidRDefault="00154207" w:rsidP="00154207">
      <w:pPr>
        <w:pStyle w:val="ListParagraph"/>
        <w:numPr>
          <w:ilvl w:val="0"/>
          <w:numId w:val="40"/>
        </w:numPr>
        <w:rPr>
          <w:rFonts w:eastAsia="Calibri"/>
          <w:color w:val="auto"/>
          <w:lang w:eastAsia="en-US"/>
        </w:rPr>
      </w:pPr>
      <w:r w:rsidRPr="00480BCE">
        <w:rPr>
          <w:rFonts w:eastAsia="Calibri"/>
          <w:color w:val="auto"/>
          <w:lang w:eastAsia="en-US"/>
        </w:rPr>
        <w:t xml:space="preserve">Consumers responsive behaviours are recorded, and non-pharmaceutical strategies are initiated prior to administering anti-psychotic medication. </w:t>
      </w:r>
    </w:p>
    <w:p w14:paraId="1AC4A20D" w14:textId="77777777" w:rsidR="00154207" w:rsidRDefault="00154207" w:rsidP="00154207">
      <w:pPr>
        <w:pStyle w:val="ListParagraph"/>
        <w:numPr>
          <w:ilvl w:val="0"/>
          <w:numId w:val="40"/>
        </w:numPr>
        <w:rPr>
          <w:rFonts w:eastAsia="Calibri"/>
          <w:color w:val="auto"/>
          <w:lang w:eastAsia="en-US"/>
        </w:rPr>
      </w:pPr>
      <w:r w:rsidRPr="00480BCE">
        <w:rPr>
          <w:rFonts w:eastAsia="Calibri"/>
          <w:color w:val="auto"/>
          <w:lang w:eastAsia="en-US"/>
        </w:rPr>
        <w:t xml:space="preserve">Consumers’ care and services plans include information about consideration of referral to behavioural specialists </w:t>
      </w:r>
      <w:r>
        <w:rPr>
          <w:rFonts w:eastAsia="Calibri"/>
          <w:color w:val="auto"/>
          <w:lang w:eastAsia="en-US"/>
        </w:rPr>
        <w:t>and referral is followed up.</w:t>
      </w:r>
    </w:p>
    <w:p w14:paraId="04899B2D" w14:textId="77777777" w:rsidR="00154207" w:rsidRDefault="00154207" w:rsidP="00154207">
      <w:pPr>
        <w:pStyle w:val="ListParagraph"/>
        <w:numPr>
          <w:ilvl w:val="0"/>
          <w:numId w:val="40"/>
        </w:numPr>
        <w:rPr>
          <w:rFonts w:eastAsia="Calibri"/>
          <w:color w:val="auto"/>
          <w:lang w:eastAsia="en-US"/>
        </w:rPr>
      </w:pPr>
      <w:r>
        <w:rPr>
          <w:rFonts w:eastAsia="Calibri"/>
          <w:color w:val="auto"/>
          <w:lang w:eastAsia="en-US"/>
        </w:rPr>
        <w:t>Staff and management undertake training on chemical restraint.</w:t>
      </w:r>
    </w:p>
    <w:p w14:paraId="2E12C7A5" w14:textId="77777777" w:rsidR="00154207" w:rsidRDefault="00154207" w:rsidP="00154207">
      <w:pPr>
        <w:pStyle w:val="ListParagraph"/>
        <w:numPr>
          <w:ilvl w:val="0"/>
          <w:numId w:val="40"/>
        </w:numPr>
        <w:rPr>
          <w:rFonts w:eastAsia="Calibri"/>
          <w:color w:val="auto"/>
          <w:lang w:eastAsia="en-US"/>
        </w:rPr>
      </w:pPr>
      <w:r>
        <w:rPr>
          <w:rFonts w:eastAsia="Calibri"/>
          <w:color w:val="auto"/>
          <w:lang w:eastAsia="en-US"/>
        </w:rPr>
        <w:t>Psychotropic medication register is reviewed and updated to reflect all consumers on psychotropic medication.</w:t>
      </w:r>
    </w:p>
    <w:p w14:paraId="2181C48F" w14:textId="77777777" w:rsidR="00154207" w:rsidRPr="00E830C7" w:rsidRDefault="00154207" w:rsidP="00154207">
      <w:pPr>
        <w:pStyle w:val="ListParagraph"/>
        <w:numPr>
          <w:ilvl w:val="0"/>
          <w:numId w:val="40"/>
        </w:numPr>
      </w:pPr>
      <w:r w:rsidRPr="00C1019D">
        <w:rPr>
          <w:color w:val="auto"/>
        </w:rPr>
        <w:t xml:space="preserve">The organisation’s restraint management policy and procedure are updated to reference or incorporate the restraint minimisation regulation. </w:t>
      </w:r>
    </w:p>
    <w:sectPr w:rsidR="0015420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8460" w14:textId="77777777" w:rsidR="004758CD" w:rsidRDefault="004758CD">
      <w:pPr>
        <w:spacing w:before="0" w:after="0" w:line="240" w:lineRule="auto"/>
      </w:pPr>
      <w:r>
        <w:separator/>
      </w:r>
    </w:p>
  </w:endnote>
  <w:endnote w:type="continuationSeparator" w:id="0">
    <w:p w14:paraId="22717217" w14:textId="77777777" w:rsidR="004758CD" w:rsidRDefault="004758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1" w14:textId="77777777" w:rsidR="00506F7F" w:rsidRPr="009A1F1B" w:rsidRDefault="00C70F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6CD7F2" w14:textId="77777777" w:rsidR="00506F7F" w:rsidRPr="00C72FFB" w:rsidRDefault="00C70F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Orchards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06CD7F3" w14:textId="77777777" w:rsidR="00506F7F" w:rsidRPr="00C72FFB" w:rsidRDefault="00C70F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4" w14:textId="77777777" w:rsidR="00506F7F" w:rsidRPr="009A1F1B" w:rsidRDefault="00C70F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6CD7F5" w14:textId="77777777" w:rsidR="00506F7F" w:rsidRPr="00C72FFB" w:rsidRDefault="00C70F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Orchards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6CD7F6" w14:textId="77777777" w:rsidR="00506F7F" w:rsidRPr="00A3716D" w:rsidRDefault="00C70F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D9DDD" w14:textId="77777777" w:rsidR="004758CD" w:rsidRDefault="004758CD">
      <w:pPr>
        <w:spacing w:before="0" w:after="0" w:line="240" w:lineRule="auto"/>
      </w:pPr>
      <w:r>
        <w:separator/>
      </w:r>
    </w:p>
  </w:footnote>
  <w:footnote w:type="continuationSeparator" w:id="0">
    <w:p w14:paraId="67FC8B4F" w14:textId="77777777" w:rsidR="004758CD" w:rsidRDefault="004758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0" w14:textId="77777777" w:rsidR="00506F7F" w:rsidRDefault="00C70F5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06CD802" wp14:editId="406CD8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69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7" w14:textId="77777777" w:rsidR="00506F7F" w:rsidRDefault="00C70F56">
    <w:pPr>
      <w:pStyle w:val="Header"/>
    </w:pPr>
    <w:r w:rsidRPr="003C6EC2">
      <w:rPr>
        <w:rFonts w:eastAsia="Calibri"/>
        <w:noProof/>
        <w:lang w:val="en-US" w:eastAsia="en-US"/>
      </w:rPr>
      <w:drawing>
        <wp:anchor distT="0" distB="0" distL="114300" distR="114300" simplePos="0" relativeHeight="251669504" behindDoc="1" locked="0" layoutInCell="1" allowOverlap="1" wp14:anchorId="406CD804" wp14:editId="406CD8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13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8" w14:textId="77777777" w:rsidR="00506F7F" w:rsidRDefault="00C70F56" w:rsidP="0004322A">
    <w:r>
      <w:rPr>
        <w:noProof/>
        <w:color w:val="auto"/>
        <w:sz w:val="20"/>
        <w:lang w:val="en-US" w:eastAsia="en-US"/>
      </w:rPr>
      <w:drawing>
        <wp:anchor distT="0" distB="0" distL="114300" distR="114300" simplePos="0" relativeHeight="251660288" behindDoc="1" locked="0" layoutInCell="1" allowOverlap="1" wp14:anchorId="406CD806" wp14:editId="406CD8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29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7FB" w14:textId="77777777" w:rsidR="00506F7F" w:rsidRDefault="00C70F56" w:rsidP="0004322A">
    <w:r>
      <w:rPr>
        <w:noProof/>
        <w:color w:val="auto"/>
        <w:sz w:val="20"/>
        <w:lang w:val="en-US" w:eastAsia="en-US"/>
      </w:rPr>
      <w:drawing>
        <wp:anchor distT="0" distB="0" distL="114300" distR="114300" simplePos="0" relativeHeight="251662336" behindDoc="1" locked="0" layoutInCell="1" allowOverlap="1" wp14:anchorId="406CD80C" wp14:editId="406CD8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70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D801" w14:textId="77777777" w:rsidR="00506F7F" w:rsidRDefault="00C70F5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06CD818" wp14:editId="406CD8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82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6E05E90">
      <w:start w:val="1"/>
      <w:numFmt w:val="lowerRoman"/>
      <w:lvlText w:val="(%1)"/>
      <w:lvlJc w:val="left"/>
      <w:pPr>
        <w:ind w:left="1080" w:hanging="720"/>
      </w:pPr>
      <w:rPr>
        <w:rFonts w:hint="default"/>
        <w:b w:val="0"/>
      </w:rPr>
    </w:lvl>
    <w:lvl w:ilvl="1" w:tplc="253A8076" w:tentative="1">
      <w:start w:val="1"/>
      <w:numFmt w:val="lowerLetter"/>
      <w:lvlText w:val="%2."/>
      <w:lvlJc w:val="left"/>
      <w:pPr>
        <w:ind w:left="1440" w:hanging="360"/>
      </w:pPr>
    </w:lvl>
    <w:lvl w:ilvl="2" w:tplc="9CD4E272" w:tentative="1">
      <w:start w:val="1"/>
      <w:numFmt w:val="lowerRoman"/>
      <w:lvlText w:val="%3."/>
      <w:lvlJc w:val="right"/>
      <w:pPr>
        <w:ind w:left="2160" w:hanging="180"/>
      </w:pPr>
    </w:lvl>
    <w:lvl w:ilvl="3" w:tplc="AB740098" w:tentative="1">
      <w:start w:val="1"/>
      <w:numFmt w:val="decimal"/>
      <w:lvlText w:val="%4."/>
      <w:lvlJc w:val="left"/>
      <w:pPr>
        <w:ind w:left="2880" w:hanging="360"/>
      </w:pPr>
    </w:lvl>
    <w:lvl w:ilvl="4" w:tplc="0538A9F8" w:tentative="1">
      <w:start w:val="1"/>
      <w:numFmt w:val="lowerLetter"/>
      <w:lvlText w:val="%5."/>
      <w:lvlJc w:val="left"/>
      <w:pPr>
        <w:ind w:left="3600" w:hanging="360"/>
      </w:pPr>
    </w:lvl>
    <w:lvl w:ilvl="5" w:tplc="3FF27182" w:tentative="1">
      <w:start w:val="1"/>
      <w:numFmt w:val="lowerRoman"/>
      <w:lvlText w:val="%6."/>
      <w:lvlJc w:val="right"/>
      <w:pPr>
        <w:ind w:left="4320" w:hanging="180"/>
      </w:pPr>
    </w:lvl>
    <w:lvl w:ilvl="6" w:tplc="0A34DC28" w:tentative="1">
      <w:start w:val="1"/>
      <w:numFmt w:val="decimal"/>
      <w:lvlText w:val="%7."/>
      <w:lvlJc w:val="left"/>
      <w:pPr>
        <w:ind w:left="5040" w:hanging="360"/>
      </w:pPr>
    </w:lvl>
    <w:lvl w:ilvl="7" w:tplc="A3D6EC6E" w:tentative="1">
      <w:start w:val="1"/>
      <w:numFmt w:val="lowerLetter"/>
      <w:lvlText w:val="%8."/>
      <w:lvlJc w:val="left"/>
      <w:pPr>
        <w:ind w:left="5760" w:hanging="360"/>
      </w:pPr>
    </w:lvl>
    <w:lvl w:ilvl="8" w:tplc="F6CEE6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F04EFE">
      <w:start w:val="1"/>
      <w:numFmt w:val="bullet"/>
      <w:pStyle w:val="ListParagraph"/>
      <w:lvlText w:val=""/>
      <w:lvlJc w:val="left"/>
      <w:pPr>
        <w:ind w:left="1440" w:hanging="360"/>
      </w:pPr>
      <w:rPr>
        <w:rFonts w:ascii="Symbol" w:hAnsi="Symbol" w:hint="default"/>
        <w:color w:val="auto"/>
      </w:rPr>
    </w:lvl>
    <w:lvl w:ilvl="1" w:tplc="CC961862" w:tentative="1">
      <w:start w:val="1"/>
      <w:numFmt w:val="bullet"/>
      <w:lvlText w:val="o"/>
      <w:lvlJc w:val="left"/>
      <w:pPr>
        <w:ind w:left="2160" w:hanging="360"/>
      </w:pPr>
      <w:rPr>
        <w:rFonts w:ascii="Courier New" w:hAnsi="Courier New" w:cs="Courier New" w:hint="default"/>
      </w:rPr>
    </w:lvl>
    <w:lvl w:ilvl="2" w:tplc="AA6C6FEA" w:tentative="1">
      <w:start w:val="1"/>
      <w:numFmt w:val="bullet"/>
      <w:lvlText w:val=""/>
      <w:lvlJc w:val="left"/>
      <w:pPr>
        <w:ind w:left="2880" w:hanging="360"/>
      </w:pPr>
      <w:rPr>
        <w:rFonts w:ascii="Wingdings" w:hAnsi="Wingdings" w:hint="default"/>
      </w:rPr>
    </w:lvl>
    <w:lvl w:ilvl="3" w:tplc="F4FE4FC8" w:tentative="1">
      <w:start w:val="1"/>
      <w:numFmt w:val="bullet"/>
      <w:lvlText w:val=""/>
      <w:lvlJc w:val="left"/>
      <w:pPr>
        <w:ind w:left="3600" w:hanging="360"/>
      </w:pPr>
      <w:rPr>
        <w:rFonts w:ascii="Symbol" w:hAnsi="Symbol" w:hint="default"/>
      </w:rPr>
    </w:lvl>
    <w:lvl w:ilvl="4" w:tplc="17B288FC" w:tentative="1">
      <w:start w:val="1"/>
      <w:numFmt w:val="bullet"/>
      <w:lvlText w:val="o"/>
      <w:lvlJc w:val="left"/>
      <w:pPr>
        <w:ind w:left="4320" w:hanging="360"/>
      </w:pPr>
      <w:rPr>
        <w:rFonts w:ascii="Courier New" w:hAnsi="Courier New" w:cs="Courier New" w:hint="default"/>
      </w:rPr>
    </w:lvl>
    <w:lvl w:ilvl="5" w:tplc="B9CC401A" w:tentative="1">
      <w:start w:val="1"/>
      <w:numFmt w:val="bullet"/>
      <w:lvlText w:val=""/>
      <w:lvlJc w:val="left"/>
      <w:pPr>
        <w:ind w:left="5040" w:hanging="360"/>
      </w:pPr>
      <w:rPr>
        <w:rFonts w:ascii="Wingdings" w:hAnsi="Wingdings" w:hint="default"/>
      </w:rPr>
    </w:lvl>
    <w:lvl w:ilvl="6" w:tplc="A4A6ED42" w:tentative="1">
      <w:start w:val="1"/>
      <w:numFmt w:val="bullet"/>
      <w:lvlText w:val=""/>
      <w:lvlJc w:val="left"/>
      <w:pPr>
        <w:ind w:left="5760" w:hanging="360"/>
      </w:pPr>
      <w:rPr>
        <w:rFonts w:ascii="Symbol" w:hAnsi="Symbol" w:hint="default"/>
      </w:rPr>
    </w:lvl>
    <w:lvl w:ilvl="7" w:tplc="7D8CF79A" w:tentative="1">
      <w:start w:val="1"/>
      <w:numFmt w:val="bullet"/>
      <w:lvlText w:val="o"/>
      <w:lvlJc w:val="left"/>
      <w:pPr>
        <w:ind w:left="6480" w:hanging="360"/>
      </w:pPr>
      <w:rPr>
        <w:rFonts w:ascii="Courier New" w:hAnsi="Courier New" w:cs="Courier New" w:hint="default"/>
      </w:rPr>
    </w:lvl>
    <w:lvl w:ilvl="8" w:tplc="5712E2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2869E32">
      <w:start w:val="1"/>
      <w:numFmt w:val="lowerRoman"/>
      <w:lvlText w:val="(%1)"/>
      <w:lvlJc w:val="left"/>
      <w:pPr>
        <w:ind w:left="1004" w:hanging="720"/>
      </w:pPr>
      <w:rPr>
        <w:rFonts w:hint="default"/>
        <w:b w:val="0"/>
      </w:rPr>
    </w:lvl>
    <w:lvl w:ilvl="1" w:tplc="549EA93C" w:tentative="1">
      <w:start w:val="1"/>
      <w:numFmt w:val="lowerLetter"/>
      <w:lvlText w:val="%2."/>
      <w:lvlJc w:val="left"/>
      <w:pPr>
        <w:ind w:left="1364" w:hanging="360"/>
      </w:pPr>
    </w:lvl>
    <w:lvl w:ilvl="2" w:tplc="0FD0F45C" w:tentative="1">
      <w:start w:val="1"/>
      <w:numFmt w:val="lowerRoman"/>
      <w:lvlText w:val="%3."/>
      <w:lvlJc w:val="right"/>
      <w:pPr>
        <w:ind w:left="2084" w:hanging="180"/>
      </w:pPr>
    </w:lvl>
    <w:lvl w:ilvl="3" w:tplc="FBC078BA" w:tentative="1">
      <w:start w:val="1"/>
      <w:numFmt w:val="decimal"/>
      <w:lvlText w:val="%4."/>
      <w:lvlJc w:val="left"/>
      <w:pPr>
        <w:ind w:left="2804" w:hanging="360"/>
      </w:pPr>
    </w:lvl>
    <w:lvl w:ilvl="4" w:tplc="D97625E2" w:tentative="1">
      <w:start w:val="1"/>
      <w:numFmt w:val="lowerLetter"/>
      <w:lvlText w:val="%5."/>
      <w:lvlJc w:val="left"/>
      <w:pPr>
        <w:ind w:left="3524" w:hanging="360"/>
      </w:pPr>
    </w:lvl>
    <w:lvl w:ilvl="5" w:tplc="D07E1116" w:tentative="1">
      <w:start w:val="1"/>
      <w:numFmt w:val="lowerRoman"/>
      <w:lvlText w:val="%6."/>
      <w:lvlJc w:val="right"/>
      <w:pPr>
        <w:ind w:left="4244" w:hanging="180"/>
      </w:pPr>
    </w:lvl>
    <w:lvl w:ilvl="6" w:tplc="C858696C" w:tentative="1">
      <w:start w:val="1"/>
      <w:numFmt w:val="decimal"/>
      <w:lvlText w:val="%7."/>
      <w:lvlJc w:val="left"/>
      <w:pPr>
        <w:ind w:left="4964" w:hanging="360"/>
      </w:pPr>
    </w:lvl>
    <w:lvl w:ilvl="7" w:tplc="F50A0550" w:tentative="1">
      <w:start w:val="1"/>
      <w:numFmt w:val="lowerLetter"/>
      <w:lvlText w:val="%8."/>
      <w:lvlJc w:val="left"/>
      <w:pPr>
        <w:ind w:left="5684" w:hanging="360"/>
      </w:pPr>
    </w:lvl>
    <w:lvl w:ilvl="8" w:tplc="13982406" w:tentative="1">
      <w:start w:val="1"/>
      <w:numFmt w:val="lowerRoman"/>
      <w:lvlText w:val="%9."/>
      <w:lvlJc w:val="right"/>
      <w:pPr>
        <w:ind w:left="6404" w:hanging="180"/>
      </w:pPr>
    </w:lvl>
  </w:abstractNum>
  <w:abstractNum w:abstractNumId="10" w15:restartNumberingAfterBreak="0">
    <w:nsid w:val="1C3F59E1"/>
    <w:multiLevelType w:val="hybridMultilevel"/>
    <w:tmpl w:val="819E1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324603A">
      <w:start w:val="1"/>
      <w:numFmt w:val="lowerRoman"/>
      <w:lvlText w:val="(%1)"/>
      <w:lvlJc w:val="left"/>
      <w:pPr>
        <w:ind w:left="1080" w:hanging="720"/>
      </w:pPr>
      <w:rPr>
        <w:rFonts w:hint="default"/>
      </w:rPr>
    </w:lvl>
    <w:lvl w:ilvl="1" w:tplc="17602F96" w:tentative="1">
      <w:start w:val="1"/>
      <w:numFmt w:val="lowerLetter"/>
      <w:lvlText w:val="%2."/>
      <w:lvlJc w:val="left"/>
      <w:pPr>
        <w:ind w:left="1440" w:hanging="360"/>
      </w:pPr>
    </w:lvl>
    <w:lvl w:ilvl="2" w:tplc="DCD43010" w:tentative="1">
      <w:start w:val="1"/>
      <w:numFmt w:val="lowerRoman"/>
      <w:lvlText w:val="%3."/>
      <w:lvlJc w:val="right"/>
      <w:pPr>
        <w:ind w:left="2160" w:hanging="180"/>
      </w:pPr>
    </w:lvl>
    <w:lvl w:ilvl="3" w:tplc="4F943B22" w:tentative="1">
      <w:start w:val="1"/>
      <w:numFmt w:val="decimal"/>
      <w:lvlText w:val="%4."/>
      <w:lvlJc w:val="left"/>
      <w:pPr>
        <w:ind w:left="2880" w:hanging="360"/>
      </w:pPr>
    </w:lvl>
    <w:lvl w:ilvl="4" w:tplc="E01872F6" w:tentative="1">
      <w:start w:val="1"/>
      <w:numFmt w:val="lowerLetter"/>
      <w:lvlText w:val="%5."/>
      <w:lvlJc w:val="left"/>
      <w:pPr>
        <w:ind w:left="3600" w:hanging="360"/>
      </w:pPr>
    </w:lvl>
    <w:lvl w:ilvl="5" w:tplc="DEA4C97C" w:tentative="1">
      <w:start w:val="1"/>
      <w:numFmt w:val="lowerRoman"/>
      <w:lvlText w:val="%6."/>
      <w:lvlJc w:val="right"/>
      <w:pPr>
        <w:ind w:left="4320" w:hanging="180"/>
      </w:pPr>
    </w:lvl>
    <w:lvl w:ilvl="6" w:tplc="4FB67FF8" w:tentative="1">
      <w:start w:val="1"/>
      <w:numFmt w:val="decimal"/>
      <w:lvlText w:val="%7."/>
      <w:lvlJc w:val="left"/>
      <w:pPr>
        <w:ind w:left="5040" w:hanging="360"/>
      </w:pPr>
    </w:lvl>
    <w:lvl w:ilvl="7" w:tplc="E2AEE5E4" w:tentative="1">
      <w:start w:val="1"/>
      <w:numFmt w:val="lowerLetter"/>
      <w:lvlText w:val="%8."/>
      <w:lvlJc w:val="left"/>
      <w:pPr>
        <w:ind w:left="5760" w:hanging="360"/>
      </w:pPr>
    </w:lvl>
    <w:lvl w:ilvl="8" w:tplc="1CD479C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C8C7CDC">
      <w:start w:val="1"/>
      <w:numFmt w:val="lowerRoman"/>
      <w:lvlText w:val="(%1)"/>
      <w:lvlJc w:val="left"/>
      <w:pPr>
        <w:ind w:left="1080" w:hanging="720"/>
      </w:pPr>
      <w:rPr>
        <w:rFonts w:hint="default"/>
      </w:rPr>
    </w:lvl>
    <w:lvl w:ilvl="1" w:tplc="7B06366A" w:tentative="1">
      <w:start w:val="1"/>
      <w:numFmt w:val="lowerLetter"/>
      <w:lvlText w:val="%2."/>
      <w:lvlJc w:val="left"/>
      <w:pPr>
        <w:ind w:left="1440" w:hanging="360"/>
      </w:pPr>
    </w:lvl>
    <w:lvl w:ilvl="2" w:tplc="E08C1E8C" w:tentative="1">
      <w:start w:val="1"/>
      <w:numFmt w:val="lowerRoman"/>
      <w:lvlText w:val="%3."/>
      <w:lvlJc w:val="right"/>
      <w:pPr>
        <w:ind w:left="2160" w:hanging="180"/>
      </w:pPr>
    </w:lvl>
    <w:lvl w:ilvl="3" w:tplc="49966FFC" w:tentative="1">
      <w:start w:val="1"/>
      <w:numFmt w:val="decimal"/>
      <w:lvlText w:val="%4."/>
      <w:lvlJc w:val="left"/>
      <w:pPr>
        <w:ind w:left="2880" w:hanging="360"/>
      </w:pPr>
    </w:lvl>
    <w:lvl w:ilvl="4" w:tplc="8DD4687A" w:tentative="1">
      <w:start w:val="1"/>
      <w:numFmt w:val="lowerLetter"/>
      <w:lvlText w:val="%5."/>
      <w:lvlJc w:val="left"/>
      <w:pPr>
        <w:ind w:left="3600" w:hanging="360"/>
      </w:pPr>
    </w:lvl>
    <w:lvl w:ilvl="5" w:tplc="A2F069F2" w:tentative="1">
      <w:start w:val="1"/>
      <w:numFmt w:val="lowerRoman"/>
      <w:lvlText w:val="%6."/>
      <w:lvlJc w:val="right"/>
      <w:pPr>
        <w:ind w:left="4320" w:hanging="180"/>
      </w:pPr>
    </w:lvl>
    <w:lvl w:ilvl="6" w:tplc="D1683E02" w:tentative="1">
      <w:start w:val="1"/>
      <w:numFmt w:val="decimal"/>
      <w:lvlText w:val="%7."/>
      <w:lvlJc w:val="left"/>
      <w:pPr>
        <w:ind w:left="5040" w:hanging="360"/>
      </w:pPr>
    </w:lvl>
    <w:lvl w:ilvl="7" w:tplc="64C2BFD6" w:tentative="1">
      <w:start w:val="1"/>
      <w:numFmt w:val="lowerLetter"/>
      <w:lvlText w:val="%8."/>
      <w:lvlJc w:val="left"/>
      <w:pPr>
        <w:ind w:left="5760" w:hanging="360"/>
      </w:pPr>
    </w:lvl>
    <w:lvl w:ilvl="8" w:tplc="FA120A5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FA87E2C">
      <w:start w:val="1"/>
      <w:numFmt w:val="lowerRoman"/>
      <w:lvlText w:val="(%1)"/>
      <w:lvlJc w:val="left"/>
      <w:pPr>
        <w:ind w:left="1080" w:hanging="720"/>
      </w:pPr>
      <w:rPr>
        <w:rFonts w:hint="default"/>
        <w:b w:val="0"/>
      </w:rPr>
    </w:lvl>
    <w:lvl w:ilvl="1" w:tplc="CF6ABBE6" w:tentative="1">
      <w:start w:val="1"/>
      <w:numFmt w:val="lowerLetter"/>
      <w:lvlText w:val="%2."/>
      <w:lvlJc w:val="left"/>
      <w:pPr>
        <w:ind w:left="1440" w:hanging="360"/>
      </w:pPr>
    </w:lvl>
    <w:lvl w:ilvl="2" w:tplc="FCCEFE76" w:tentative="1">
      <w:start w:val="1"/>
      <w:numFmt w:val="lowerRoman"/>
      <w:lvlText w:val="%3."/>
      <w:lvlJc w:val="right"/>
      <w:pPr>
        <w:ind w:left="2160" w:hanging="180"/>
      </w:pPr>
    </w:lvl>
    <w:lvl w:ilvl="3" w:tplc="B5CA7DB8" w:tentative="1">
      <w:start w:val="1"/>
      <w:numFmt w:val="decimal"/>
      <w:lvlText w:val="%4."/>
      <w:lvlJc w:val="left"/>
      <w:pPr>
        <w:ind w:left="2880" w:hanging="360"/>
      </w:pPr>
    </w:lvl>
    <w:lvl w:ilvl="4" w:tplc="667C08B8" w:tentative="1">
      <w:start w:val="1"/>
      <w:numFmt w:val="lowerLetter"/>
      <w:lvlText w:val="%5."/>
      <w:lvlJc w:val="left"/>
      <w:pPr>
        <w:ind w:left="3600" w:hanging="360"/>
      </w:pPr>
    </w:lvl>
    <w:lvl w:ilvl="5" w:tplc="B88E975E" w:tentative="1">
      <w:start w:val="1"/>
      <w:numFmt w:val="lowerRoman"/>
      <w:lvlText w:val="%6."/>
      <w:lvlJc w:val="right"/>
      <w:pPr>
        <w:ind w:left="4320" w:hanging="180"/>
      </w:pPr>
    </w:lvl>
    <w:lvl w:ilvl="6" w:tplc="586A4F12" w:tentative="1">
      <w:start w:val="1"/>
      <w:numFmt w:val="decimal"/>
      <w:lvlText w:val="%7."/>
      <w:lvlJc w:val="left"/>
      <w:pPr>
        <w:ind w:left="5040" w:hanging="360"/>
      </w:pPr>
    </w:lvl>
    <w:lvl w:ilvl="7" w:tplc="E03CF2CE" w:tentative="1">
      <w:start w:val="1"/>
      <w:numFmt w:val="lowerLetter"/>
      <w:lvlText w:val="%8."/>
      <w:lvlJc w:val="left"/>
      <w:pPr>
        <w:ind w:left="5760" w:hanging="360"/>
      </w:pPr>
    </w:lvl>
    <w:lvl w:ilvl="8" w:tplc="6792D7E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DB40F34">
      <w:start w:val="1"/>
      <w:numFmt w:val="lowerLetter"/>
      <w:lvlText w:val="(%1)"/>
      <w:lvlJc w:val="left"/>
      <w:pPr>
        <w:ind w:left="360" w:hanging="360"/>
      </w:pPr>
      <w:rPr>
        <w:rFonts w:hint="default"/>
      </w:rPr>
    </w:lvl>
    <w:lvl w:ilvl="1" w:tplc="A14C84A8" w:tentative="1">
      <w:start w:val="1"/>
      <w:numFmt w:val="lowerLetter"/>
      <w:lvlText w:val="%2."/>
      <w:lvlJc w:val="left"/>
      <w:pPr>
        <w:ind w:left="1080" w:hanging="360"/>
      </w:pPr>
    </w:lvl>
    <w:lvl w:ilvl="2" w:tplc="B48CD494" w:tentative="1">
      <w:start w:val="1"/>
      <w:numFmt w:val="lowerRoman"/>
      <w:lvlText w:val="%3."/>
      <w:lvlJc w:val="right"/>
      <w:pPr>
        <w:ind w:left="1800" w:hanging="180"/>
      </w:pPr>
    </w:lvl>
    <w:lvl w:ilvl="3" w:tplc="CDF268E6" w:tentative="1">
      <w:start w:val="1"/>
      <w:numFmt w:val="decimal"/>
      <w:lvlText w:val="%4."/>
      <w:lvlJc w:val="left"/>
      <w:pPr>
        <w:ind w:left="2520" w:hanging="360"/>
      </w:pPr>
    </w:lvl>
    <w:lvl w:ilvl="4" w:tplc="ADBEFFA0" w:tentative="1">
      <w:start w:val="1"/>
      <w:numFmt w:val="lowerLetter"/>
      <w:lvlText w:val="%5."/>
      <w:lvlJc w:val="left"/>
      <w:pPr>
        <w:ind w:left="3240" w:hanging="360"/>
      </w:pPr>
    </w:lvl>
    <w:lvl w:ilvl="5" w:tplc="3D08D7B0" w:tentative="1">
      <w:start w:val="1"/>
      <w:numFmt w:val="lowerRoman"/>
      <w:lvlText w:val="%6."/>
      <w:lvlJc w:val="right"/>
      <w:pPr>
        <w:ind w:left="3960" w:hanging="180"/>
      </w:pPr>
    </w:lvl>
    <w:lvl w:ilvl="6" w:tplc="FF005C0A" w:tentative="1">
      <w:start w:val="1"/>
      <w:numFmt w:val="decimal"/>
      <w:lvlText w:val="%7."/>
      <w:lvlJc w:val="left"/>
      <w:pPr>
        <w:ind w:left="4680" w:hanging="360"/>
      </w:pPr>
    </w:lvl>
    <w:lvl w:ilvl="7" w:tplc="4EAA2626" w:tentative="1">
      <w:start w:val="1"/>
      <w:numFmt w:val="lowerLetter"/>
      <w:lvlText w:val="%8."/>
      <w:lvlJc w:val="left"/>
      <w:pPr>
        <w:ind w:left="5400" w:hanging="360"/>
      </w:pPr>
    </w:lvl>
    <w:lvl w:ilvl="8" w:tplc="EAA2F3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0827970">
      <w:start w:val="1"/>
      <w:numFmt w:val="decimal"/>
      <w:lvlText w:val="%1."/>
      <w:lvlJc w:val="left"/>
      <w:pPr>
        <w:ind w:left="360" w:hanging="360"/>
      </w:pPr>
      <w:rPr>
        <w:rFonts w:hint="default"/>
      </w:rPr>
    </w:lvl>
    <w:lvl w:ilvl="1" w:tplc="4B80D2BE" w:tentative="1">
      <w:start w:val="1"/>
      <w:numFmt w:val="lowerLetter"/>
      <w:lvlText w:val="%2."/>
      <w:lvlJc w:val="left"/>
      <w:pPr>
        <w:ind w:left="1080" w:hanging="360"/>
      </w:pPr>
    </w:lvl>
    <w:lvl w:ilvl="2" w:tplc="537E5F6C" w:tentative="1">
      <w:start w:val="1"/>
      <w:numFmt w:val="lowerRoman"/>
      <w:lvlText w:val="%3."/>
      <w:lvlJc w:val="right"/>
      <w:pPr>
        <w:ind w:left="1800" w:hanging="180"/>
      </w:pPr>
    </w:lvl>
    <w:lvl w:ilvl="3" w:tplc="08644BEE" w:tentative="1">
      <w:start w:val="1"/>
      <w:numFmt w:val="decimal"/>
      <w:lvlText w:val="%4."/>
      <w:lvlJc w:val="left"/>
      <w:pPr>
        <w:ind w:left="2520" w:hanging="360"/>
      </w:pPr>
    </w:lvl>
    <w:lvl w:ilvl="4" w:tplc="4EC8B62E" w:tentative="1">
      <w:start w:val="1"/>
      <w:numFmt w:val="lowerLetter"/>
      <w:lvlText w:val="%5."/>
      <w:lvlJc w:val="left"/>
      <w:pPr>
        <w:ind w:left="3240" w:hanging="360"/>
      </w:pPr>
    </w:lvl>
    <w:lvl w:ilvl="5" w:tplc="95AA0104" w:tentative="1">
      <w:start w:val="1"/>
      <w:numFmt w:val="lowerRoman"/>
      <w:lvlText w:val="%6."/>
      <w:lvlJc w:val="right"/>
      <w:pPr>
        <w:ind w:left="3960" w:hanging="180"/>
      </w:pPr>
    </w:lvl>
    <w:lvl w:ilvl="6" w:tplc="4F1698E2" w:tentative="1">
      <w:start w:val="1"/>
      <w:numFmt w:val="decimal"/>
      <w:lvlText w:val="%7."/>
      <w:lvlJc w:val="left"/>
      <w:pPr>
        <w:ind w:left="4680" w:hanging="360"/>
      </w:pPr>
    </w:lvl>
    <w:lvl w:ilvl="7" w:tplc="C676212A" w:tentative="1">
      <w:start w:val="1"/>
      <w:numFmt w:val="lowerLetter"/>
      <w:lvlText w:val="%8."/>
      <w:lvlJc w:val="left"/>
      <w:pPr>
        <w:ind w:left="5400" w:hanging="360"/>
      </w:pPr>
    </w:lvl>
    <w:lvl w:ilvl="8" w:tplc="C680A9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710E20E">
      <w:start w:val="1"/>
      <w:numFmt w:val="decimal"/>
      <w:lvlText w:val="%1."/>
      <w:lvlJc w:val="left"/>
      <w:pPr>
        <w:ind w:left="360" w:hanging="360"/>
      </w:pPr>
      <w:rPr>
        <w:rFonts w:hint="default"/>
      </w:rPr>
    </w:lvl>
    <w:lvl w:ilvl="1" w:tplc="B85ADDF4" w:tentative="1">
      <w:start w:val="1"/>
      <w:numFmt w:val="lowerLetter"/>
      <w:lvlText w:val="%2."/>
      <w:lvlJc w:val="left"/>
      <w:pPr>
        <w:ind w:left="1080" w:hanging="360"/>
      </w:pPr>
    </w:lvl>
    <w:lvl w:ilvl="2" w:tplc="6E40E924" w:tentative="1">
      <w:start w:val="1"/>
      <w:numFmt w:val="lowerRoman"/>
      <w:lvlText w:val="%3."/>
      <w:lvlJc w:val="right"/>
      <w:pPr>
        <w:ind w:left="1800" w:hanging="180"/>
      </w:pPr>
    </w:lvl>
    <w:lvl w:ilvl="3" w:tplc="B502AB08" w:tentative="1">
      <w:start w:val="1"/>
      <w:numFmt w:val="decimal"/>
      <w:lvlText w:val="%4."/>
      <w:lvlJc w:val="left"/>
      <w:pPr>
        <w:ind w:left="2520" w:hanging="360"/>
      </w:pPr>
    </w:lvl>
    <w:lvl w:ilvl="4" w:tplc="F216D200" w:tentative="1">
      <w:start w:val="1"/>
      <w:numFmt w:val="lowerLetter"/>
      <w:lvlText w:val="%5."/>
      <w:lvlJc w:val="left"/>
      <w:pPr>
        <w:ind w:left="3240" w:hanging="360"/>
      </w:pPr>
    </w:lvl>
    <w:lvl w:ilvl="5" w:tplc="C3AE9050" w:tentative="1">
      <w:start w:val="1"/>
      <w:numFmt w:val="lowerRoman"/>
      <w:lvlText w:val="%6."/>
      <w:lvlJc w:val="right"/>
      <w:pPr>
        <w:ind w:left="3960" w:hanging="180"/>
      </w:pPr>
    </w:lvl>
    <w:lvl w:ilvl="6" w:tplc="CEA2BFFA" w:tentative="1">
      <w:start w:val="1"/>
      <w:numFmt w:val="decimal"/>
      <w:lvlText w:val="%7."/>
      <w:lvlJc w:val="left"/>
      <w:pPr>
        <w:ind w:left="4680" w:hanging="360"/>
      </w:pPr>
    </w:lvl>
    <w:lvl w:ilvl="7" w:tplc="867CB6FC" w:tentative="1">
      <w:start w:val="1"/>
      <w:numFmt w:val="lowerLetter"/>
      <w:lvlText w:val="%8."/>
      <w:lvlJc w:val="left"/>
      <w:pPr>
        <w:ind w:left="5400" w:hanging="360"/>
      </w:pPr>
    </w:lvl>
    <w:lvl w:ilvl="8" w:tplc="527A8E5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288F1B2">
      <w:start w:val="1"/>
      <w:numFmt w:val="lowerRoman"/>
      <w:lvlText w:val="(%1)"/>
      <w:lvlJc w:val="left"/>
      <w:pPr>
        <w:ind w:left="1080" w:hanging="720"/>
      </w:pPr>
      <w:rPr>
        <w:rFonts w:hint="default"/>
        <w:b w:val="0"/>
      </w:rPr>
    </w:lvl>
    <w:lvl w:ilvl="1" w:tplc="EADEF0E8" w:tentative="1">
      <w:start w:val="1"/>
      <w:numFmt w:val="lowerLetter"/>
      <w:lvlText w:val="%2."/>
      <w:lvlJc w:val="left"/>
      <w:pPr>
        <w:ind w:left="1440" w:hanging="360"/>
      </w:pPr>
    </w:lvl>
    <w:lvl w:ilvl="2" w:tplc="B002D364" w:tentative="1">
      <w:start w:val="1"/>
      <w:numFmt w:val="lowerRoman"/>
      <w:lvlText w:val="%3."/>
      <w:lvlJc w:val="right"/>
      <w:pPr>
        <w:ind w:left="2160" w:hanging="180"/>
      </w:pPr>
    </w:lvl>
    <w:lvl w:ilvl="3" w:tplc="3AA0854A" w:tentative="1">
      <w:start w:val="1"/>
      <w:numFmt w:val="decimal"/>
      <w:lvlText w:val="%4."/>
      <w:lvlJc w:val="left"/>
      <w:pPr>
        <w:ind w:left="2880" w:hanging="360"/>
      </w:pPr>
    </w:lvl>
    <w:lvl w:ilvl="4" w:tplc="07327CCE" w:tentative="1">
      <w:start w:val="1"/>
      <w:numFmt w:val="lowerLetter"/>
      <w:lvlText w:val="%5."/>
      <w:lvlJc w:val="left"/>
      <w:pPr>
        <w:ind w:left="3600" w:hanging="360"/>
      </w:pPr>
    </w:lvl>
    <w:lvl w:ilvl="5" w:tplc="8A62470C" w:tentative="1">
      <w:start w:val="1"/>
      <w:numFmt w:val="lowerRoman"/>
      <w:lvlText w:val="%6."/>
      <w:lvlJc w:val="right"/>
      <w:pPr>
        <w:ind w:left="4320" w:hanging="180"/>
      </w:pPr>
    </w:lvl>
    <w:lvl w:ilvl="6" w:tplc="E4C88690" w:tentative="1">
      <w:start w:val="1"/>
      <w:numFmt w:val="decimal"/>
      <w:lvlText w:val="%7."/>
      <w:lvlJc w:val="left"/>
      <w:pPr>
        <w:ind w:left="5040" w:hanging="360"/>
      </w:pPr>
    </w:lvl>
    <w:lvl w:ilvl="7" w:tplc="D2B031C4" w:tentative="1">
      <w:start w:val="1"/>
      <w:numFmt w:val="lowerLetter"/>
      <w:lvlText w:val="%8."/>
      <w:lvlJc w:val="left"/>
      <w:pPr>
        <w:ind w:left="5760" w:hanging="360"/>
      </w:pPr>
    </w:lvl>
    <w:lvl w:ilvl="8" w:tplc="BA68A08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A66115A">
      <w:start w:val="1"/>
      <w:numFmt w:val="lowerRoman"/>
      <w:lvlText w:val="(%1)"/>
      <w:lvlJc w:val="left"/>
      <w:pPr>
        <w:ind w:left="1080" w:hanging="720"/>
      </w:pPr>
      <w:rPr>
        <w:rFonts w:hint="default"/>
      </w:rPr>
    </w:lvl>
    <w:lvl w:ilvl="1" w:tplc="16808814" w:tentative="1">
      <w:start w:val="1"/>
      <w:numFmt w:val="lowerLetter"/>
      <w:lvlText w:val="%2."/>
      <w:lvlJc w:val="left"/>
      <w:pPr>
        <w:ind w:left="1440" w:hanging="360"/>
      </w:pPr>
    </w:lvl>
    <w:lvl w:ilvl="2" w:tplc="CB70FF22" w:tentative="1">
      <w:start w:val="1"/>
      <w:numFmt w:val="lowerRoman"/>
      <w:lvlText w:val="%3."/>
      <w:lvlJc w:val="right"/>
      <w:pPr>
        <w:ind w:left="2160" w:hanging="180"/>
      </w:pPr>
    </w:lvl>
    <w:lvl w:ilvl="3" w:tplc="86EEC076" w:tentative="1">
      <w:start w:val="1"/>
      <w:numFmt w:val="decimal"/>
      <w:lvlText w:val="%4."/>
      <w:lvlJc w:val="left"/>
      <w:pPr>
        <w:ind w:left="2880" w:hanging="360"/>
      </w:pPr>
    </w:lvl>
    <w:lvl w:ilvl="4" w:tplc="E034DB98" w:tentative="1">
      <w:start w:val="1"/>
      <w:numFmt w:val="lowerLetter"/>
      <w:lvlText w:val="%5."/>
      <w:lvlJc w:val="left"/>
      <w:pPr>
        <w:ind w:left="3600" w:hanging="360"/>
      </w:pPr>
    </w:lvl>
    <w:lvl w:ilvl="5" w:tplc="EAEE510E" w:tentative="1">
      <w:start w:val="1"/>
      <w:numFmt w:val="lowerRoman"/>
      <w:lvlText w:val="%6."/>
      <w:lvlJc w:val="right"/>
      <w:pPr>
        <w:ind w:left="4320" w:hanging="180"/>
      </w:pPr>
    </w:lvl>
    <w:lvl w:ilvl="6" w:tplc="FB6AB600" w:tentative="1">
      <w:start w:val="1"/>
      <w:numFmt w:val="decimal"/>
      <w:lvlText w:val="%7."/>
      <w:lvlJc w:val="left"/>
      <w:pPr>
        <w:ind w:left="5040" w:hanging="360"/>
      </w:pPr>
    </w:lvl>
    <w:lvl w:ilvl="7" w:tplc="AC469E14" w:tentative="1">
      <w:start w:val="1"/>
      <w:numFmt w:val="lowerLetter"/>
      <w:lvlText w:val="%8."/>
      <w:lvlJc w:val="left"/>
      <w:pPr>
        <w:ind w:left="5760" w:hanging="360"/>
      </w:pPr>
    </w:lvl>
    <w:lvl w:ilvl="8" w:tplc="11BA7B8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93276E6">
      <w:start w:val="1"/>
      <w:numFmt w:val="bullet"/>
      <w:pStyle w:val="ListBullet"/>
      <w:lvlText w:val=""/>
      <w:lvlJc w:val="left"/>
      <w:pPr>
        <w:ind w:left="720" w:hanging="360"/>
      </w:pPr>
      <w:rPr>
        <w:rFonts w:ascii="Symbol" w:hAnsi="Symbol" w:hint="default"/>
      </w:rPr>
    </w:lvl>
    <w:lvl w:ilvl="1" w:tplc="B4140E54">
      <w:start w:val="1"/>
      <w:numFmt w:val="bullet"/>
      <w:pStyle w:val="ListBullet2"/>
      <w:lvlText w:val="o"/>
      <w:lvlJc w:val="left"/>
      <w:pPr>
        <w:ind w:left="1440" w:hanging="360"/>
      </w:pPr>
      <w:rPr>
        <w:rFonts w:ascii="Courier New" w:hAnsi="Courier New" w:cs="Courier New" w:hint="default"/>
      </w:rPr>
    </w:lvl>
    <w:lvl w:ilvl="2" w:tplc="16F0397A">
      <w:start w:val="1"/>
      <w:numFmt w:val="bullet"/>
      <w:lvlText w:val=""/>
      <w:lvlJc w:val="left"/>
      <w:pPr>
        <w:ind w:left="2160" w:hanging="360"/>
      </w:pPr>
      <w:rPr>
        <w:rFonts w:ascii="Wingdings" w:hAnsi="Wingdings" w:hint="default"/>
      </w:rPr>
    </w:lvl>
    <w:lvl w:ilvl="3" w:tplc="84342F88">
      <w:start w:val="1"/>
      <w:numFmt w:val="bullet"/>
      <w:lvlText w:val=""/>
      <w:lvlJc w:val="left"/>
      <w:pPr>
        <w:ind w:left="2880" w:hanging="360"/>
      </w:pPr>
      <w:rPr>
        <w:rFonts w:ascii="Symbol" w:hAnsi="Symbol" w:hint="default"/>
      </w:rPr>
    </w:lvl>
    <w:lvl w:ilvl="4" w:tplc="F78E8EBC">
      <w:start w:val="1"/>
      <w:numFmt w:val="bullet"/>
      <w:lvlText w:val="o"/>
      <w:lvlJc w:val="left"/>
      <w:pPr>
        <w:ind w:left="3600" w:hanging="360"/>
      </w:pPr>
      <w:rPr>
        <w:rFonts w:ascii="Courier New" w:hAnsi="Courier New" w:cs="Courier New" w:hint="default"/>
      </w:rPr>
    </w:lvl>
    <w:lvl w:ilvl="5" w:tplc="517EA15A">
      <w:start w:val="1"/>
      <w:numFmt w:val="bullet"/>
      <w:pStyle w:val="ListBullet3"/>
      <w:lvlText w:val=""/>
      <w:lvlJc w:val="left"/>
      <w:pPr>
        <w:ind w:left="4320" w:hanging="360"/>
      </w:pPr>
      <w:rPr>
        <w:rFonts w:ascii="Wingdings" w:hAnsi="Wingdings" w:hint="default"/>
      </w:rPr>
    </w:lvl>
    <w:lvl w:ilvl="6" w:tplc="6728D85C">
      <w:start w:val="1"/>
      <w:numFmt w:val="bullet"/>
      <w:lvlText w:val=""/>
      <w:lvlJc w:val="left"/>
      <w:pPr>
        <w:ind w:left="5040" w:hanging="360"/>
      </w:pPr>
      <w:rPr>
        <w:rFonts w:ascii="Symbol" w:hAnsi="Symbol" w:hint="default"/>
      </w:rPr>
    </w:lvl>
    <w:lvl w:ilvl="7" w:tplc="F8B277D0">
      <w:start w:val="1"/>
      <w:numFmt w:val="bullet"/>
      <w:lvlText w:val="o"/>
      <w:lvlJc w:val="left"/>
      <w:pPr>
        <w:ind w:left="5760" w:hanging="360"/>
      </w:pPr>
      <w:rPr>
        <w:rFonts w:ascii="Courier New" w:hAnsi="Courier New" w:cs="Courier New" w:hint="default"/>
      </w:rPr>
    </w:lvl>
    <w:lvl w:ilvl="8" w:tplc="D1DEBED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2B037BE">
      <w:start w:val="1"/>
      <w:numFmt w:val="bullet"/>
      <w:lvlText w:val=""/>
      <w:lvlJc w:val="left"/>
      <w:pPr>
        <w:ind w:left="360" w:hanging="360"/>
      </w:pPr>
      <w:rPr>
        <w:rFonts w:ascii="Symbol" w:hAnsi="Symbol" w:hint="default"/>
      </w:rPr>
    </w:lvl>
    <w:lvl w:ilvl="1" w:tplc="E33C328A" w:tentative="1">
      <w:start w:val="1"/>
      <w:numFmt w:val="bullet"/>
      <w:lvlText w:val="o"/>
      <w:lvlJc w:val="left"/>
      <w:pPr>
        <w:ind w:left="1080" w:hanging="360"/>
      </w:pPr>
      <w:rPr>
        <w:rFonts w:ascii="Courier New" w:hAnsi="Courier New" w:cs="Courier New" w:hint="default"/>
      </w:rPr>
    </w:lvl>
    <w:lvl w:ilvl="2" w:tplc="2428833E" w:tentative="1">
      <w:start w:val="1"/>
      <w:numFmt w:val="bullet"/>
      <w:lvlText w:val=""/>
      <w:lvlJc w:val="left"/>
      <w:pPr>
        <w:ind w:left="1800" w:hanging="360"/>
      </w:pPr>
      <w:rPr>
        <w:rFonts w:ascii="Wingdings" w:hAnsi="Wingdings" w:hint="default"/>
      </w:rPr>
    </w:lvl>
    <w:lvl w:ilvl="3" w:tplc="499A2ADA" w:tentative="1">
      <w:start w:val="1"/>
      <w:numFmt w:val="bullet"/>
      <w:lvlText w:val=""/>
      <w:lvlJc w:val="left"/>
      <w:pPr>
        <w:ind w:left="2520" w:hanging="360"/>
      </w:pPr>
      <w:rPr>
        <w:rFonts w:ascii="Symbol" w:hAnsi="Symbol" w:hint="default"/>
      </w:rPr>
    </w:lvl>
    <w:lvl w:ilvl="4" w:tplc="51C0CA6A" w:tentative="1">
      <w:start w:val="1"/>
      <w:numFmt w:val="bullet"/>
      <w:lvlText w:val="o"/>
      <w:lvlJc w:val="left"/>
      <w:pPr>
        <w:ind w:left="3240" w:hanging="360"/>
      </w:pPr>
      <w:rPr>
        <w:rFonts w:ascii="Courier New" w:hAnsi="Courier New" w:cs="Courier New" w:hint="default"/>
      </w:rPr>
    </w:lvl>
    <w:lvl w:ilvl="5" w:tplc="F92EE8E0" w:tentative="1">
      <w:start w:val="1"/>
      <w:numFmt w:val="bullet"/>
      <w:lvlText w:val=""/>
      <w:lvlJc w:val="left"/>
      <w:pPr>
        <w:ind w:left="3960" w:hanging="360"/>
      </w:pPr>
      <w:rPr>
        <w:rFonts w:ascii="Wingdings" w:hAnsi="Wingdings" w:hint="default"/>
      </w:rPr>
    </w:lvl>
    <w:lvl w:ilvl="6" w:tplc="8340B3E4" w:tentative="1">
      <w:start w:val="1"/>
      <w:numFmt w:val="bullet"/>
      <w:lvlText w:val=""/>
      <w:lvlJc w:val="left"/>
      <w:pPr>
        <w:ind w:left="4680" w:hanging="360"/>
      </w:pPr>
      <w:rPr>
        <w:rFonts w:ascii="Symbol" w:hAnsi="Symbol" w:hint="default"/>
      </w:rPr>
    </w:lvl>
    <w:lvl w:ilvl="7" w:tplc="A53EB4C4" w:tentative="1">
      <w:start w:val="1"/>
      <w:numFmt w:val="bullet"/>
      <w:lvlText w:val="o"/>
      <w:lvlJc w:val="left"/>
      <w:pPr>
        <w:ind w:left="5400" w:hanging="360"/>
      </w:pPr>
      <w:rPr>
        <w:rFonts w:ascii="Courier New" w:hAnsi="Courier New" w:cs="Courier New" w:hint="default"/>
      </w:rPr>
    </w:lvl>
    <w:lvl w:ilvl="8" w:tplc="4EEE952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55A90F4">
      <w:start w:val="1"/>
      <w:numFmt w:val="lowerRoman"/>
      <w:lvlText w:val="(%1)"/>
      <w:lvlJc w:val="left"/>
      <w:pPr>
        <w:ind w:left="1080" w:hanging="720"/>
      </w:pPr>
      <w:rPr>
        <w:rFonts w:hint="default"/>
      </w:rPr>
    </w:lvl>
    <w:lvl w:ilvl="1" w:tplc="584A75C0" w:tentative="1">
      <w:start w:val="1"/>
      <w:numFmt w:val="lowerLetter"/>
      <w:lvlText w:val="%2."/>
      <w:lvlJc w:val="left"/>
      <w:pPr>
        <w:ind w:left="1440" w:hanging="360"/>
      </w:pPr>
    </w:lvl>
    <w:lvl w:ilvl="2" w:tplc="AFDE8E6E" w:tentative="1">
      <w:start w:val="1"/>
      <w:numFmt w:val="lowerRoman"/>
      <w:lvlText w:val="%3."/>
      <w:lvlJc w:val="right"/>
      <w:pPr>
        <w:ind w:left="2160" w:hanging="180"/>
      </w:pPr>
    </w:lvl>
    <w:lvl w:ilvl="3" w:tplc="9260D876" w:tentative="1">
      <w:start w:val="1"/>
      <w:numFmt w:val="decimal"/>
      <w:lvlText w:val="%4."/>
      <w:lvlJc w:val="left"/>
      <w:pPr>
        <w:ind w:left="2880" w:hanging="360"/>
      </w:pPr>
    </w:lvl>
    <w:lvl w:ilvl="4" w:tplc="CF709198" w:tentative="1">
      <w:start w:val="1"/>
      <w:numFmt w:val="lowerLetter"/>
      <w:lvlText w:val="%5."/>
      <w:lvlJc w:val="left"/>
      <w:pPr>
        <w:ind w:left="3600" w:hanging="360"/>
      </w:pPr>
    </w:lvl>
    <w:lvl w:ilvl="5" w:tplc="DE10BA38" w:tentative="1">
      <w:start w:val="1"/>
      <w:numFmt w:val="lowerRoman"/>
      <w:lvlText w:val="%6."/>
      <w:lvlJc w:val="right"/>
      <w:pPr>
        <w:ind w:left="4320" w:hanging="180"/>
      </w:pPr>
    </w:lvl>
    <w:lvl w:ilvl="6" w:tplc="8D74FDA8" w:tentative="1">
      <w:start w:val="1"/>
      <w:numFmt w:val="decimal"/>
      <w:lvlText w:val="%7."/>
      <w:lvlJc w:val="left"/>
      <w:pPr>
        <w:ind w:left="5040" w:hanging="360"/>
      </w:pPr>
    </w:lvl>
    <w:lvl w:ilvl="7" w:tplc="A6A47150" w:tentative="1">
      <w:start w:val="1"/>
      <w:numFmt w:val="lowerLetter"/>
      <w:lvlText w:val="%8."/>
      <w:lvlJc w:val="left"/>
      <w:pPr>
        <w:ind w:left="5760" w:hanging="360"/>
      </w:pPr>
    </w:lvl>
    <w:lvl w:ilvl="8" w:tplc="885A729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59A0D1A">
      <w:start w:val="1"/>
      <w:numFmt w:val="lowerRoman"/>
      <w:lvlText w:val="(%1)"/>
      <w:lvlJc w:val="left"/>
      <w:pPr>
        <w:ind w:left="1080" w:hanging="720"/>
      </w:pPr>
      <w:rPr>
        <w:rFonts w:hint="default"/>
      </w:rPr>
    </w:lvl>
    <w:lvl w:ilvl="1" w:tplc="0818027C" w:tentative="1">
      <w:start w:val="1"/>
      <w:numFmt w:val="lowerLetter"/>
      <w:lvlText w:val="%2."/>
      <w:lvlJc w:val="left"/>
      <w:pPr>
        <w:ind w:left="1440" w:hanging="360"/>
      </w:pPr>
    </w:lvl>
    <w:lvl w:ilvl="2" w:tplc="C2061150" w:tentative="1">
      <w:start w:val="1"/>
      <w:numFmt w:val="lowerRoman"/>
      <w:lvlText w:val="%3."/>
      <w:lvlJc w:val="right"/>
      <w:pPr>
        <w:ind w:left="2160" w:hanging="180"/>
      </w:pPr>
    </w:lvl>
    <w:lvl w:ilvl="3" w:tplc="913C2A20" w:tentative="1">
      <w:start w:val="1"/>
      <w:numFmt w:val="decimal"/>
      <w:lvlText w:val="%4."/>
      <w:lvlJc w:val="left"/>
      <w:pPr>
        <w:ind w:left="2880" w:hanging="360"/>
      </w:pPr>
    </w:lvl>
    <w:lvl w:ilvl="4" w:tplc="5FA6D172" w:tentative="1">
      <w:start w:val="1"/>
      <w:numFmt w:val="lowerLetter"/>
      <w:lvlText w:val="%5."/>
      <w:lvlJc w:val="left"/>
      <w:pPr>
        <w:ind w:left="3600" w:hanging="360"/>
      </w:pPr>
    </w:lvl>
    <w:lvl w:ilvl="5" w:tplc="C04A6C6C" w:tentative="1">
      <w:start w:val="1"/>
      <w:numFmt w:val="lowerRoman"/>
      <w:lvlText w:val="%6."/>
      <w:lvlJc w:val="right"/>
      <w:pPr>
        <w:ind w:left="4320" w:hanging="180"/>
      </w:pPr>
    </w:lvl>
    <w:lvl w:ilvl="6" w:tplc="02A269FE" w:tentative="1">
      <w:start w:val="1"/>
      <w:numFmt w:val="decimal"/>
      <w:lvlText w:val="%7."/>
      <w:lvlJc w:val="left"/>
      <w:pPr>
        <w:ind w:left="5040" w:hanging="360"/>
      </w:pPr>
    </w:lvl>
    <w:lvl w:ilvl="7" w:tplc="951AAF5E" w:tentative="1">
      <w:start w:val="1"/>
      <w:numFmt w:val="lowerLetter"/>
      <w:lvlText w:val="%8."/>
      <w:lvlJc w:val="left"/>
      <w:pPr>
        <w:ind w:left="5760" w:hanging="360"/>
      </w:pPr>
    </w:lvl>
    <w:lvl w:ilvl="8" w:tplc="24F8B98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A265868">
      <w:start w:val="1"/>
      <w:numFmt w:val="lowerRoman"/>
      <w:lvlText w:val="(%1)"/>
      <w:lvlJc w:val="left"/>
      <w:pPr>
        <w:ind w:left="1080" w:hanging="720"/>
      </w:pPr>
      <w:rPr>
        <w:rFonts w:hint="default"/>
        <w:b w:val="0"/>
      </w:rPr>
    </w:lvl>
    <w:lvl w:ilvl="1" w:tplc="021E88FC" w:tentative="1">
      <w:start w:val="1"/>
      <w:numFmt w:val="lowerLetter"/>
      <w:lvlText w:val="%2."/>
      <w:lvlJc w:val="left"/>
      <w:pPr>
        <w:ind w:left="1440" w:hanging="360"/>
      </w:pPr>
    </w:lvl>
    <w:lvl w:ilvl="2" w:tplc="9190BA80" w:tentative="1">
      <w:start w:val="1"/>
      <w:numFmt w:val="lowerRoman"/>
      <w:lvlText w:val="%3."/>
      <w:lvlJc w:val="right"/>
      <w:pPr>
        <w:ind w:left="2160" w:hanging="180"/>
      </w:pPr>
    </w:lvl>
    <w:lvl w:ilvl="3" w:tplc="560C8ACA" w:tentative="1">
      <w:start w:val="1"/>
      <w:numFmt w:val="decimal"/>
      <w:lvlText w:val="%4."/>
      <w:lvlJc w:val="left"/>
      <w:pPr>
        <w:ind w:left="2880" w:hanging="360"/>
      </w:pPr>
    </w:lvl>
    <w:lvl w:ilvl="4" w:tplc="F9FE447E" w:tentative="1">
      <w:start w:val="1"/>
      <w:numFmt w:val="lowerLetter"/>
      <w:lvlText w:val="%5."/>
      <w:lvlJc w:val="left"/>
      <w:pPr>
        <w:ind w:left="3600" w:hanging="360"/>
      </w:pPr>
    </w:lvl>
    <w:lvl w:ilvl="5" w:tplc="F3968972" w:tentative="1">
      <w:start w:val="1"/>
      <w:numFmt w:val="lowerRoman"/>
      <w:lvlText w:val="%6."/>
      <w:lvlJc w:val="right"/>
      <w:pPr>
        <w:ind w:left="4320" w:hanging="180"/>
      </w:pPr>
    </w:lvl>
    <w:lvl w:ilvl="6" w:tplc="64B85588" w:tentative="1">
      <w:start w:val="1"/>
      <w:numFmt w:val="decimal"/>
      <w:lvlText w:val="%7."/>
      <w:lvlJc w:val="left"/>
      <w:pPr>
        <w:ind w:left="5040" w:hanging="360"/>
      </w:pPr>
    </w:lvl>
    <w:lvl w:ilvl="7" w:tplc="CA000CC0" w:tentative="1">
      <w:start w:val="1"/>
      <w:numFmt w:val="lowerLetter"/>
      <w:lvlText w:val="%8."/>
      <w:lvlJc w:val="left"/>
      <w:pPr>
        <w:ind w:left="5760" w:hanging="360"/>
      </w:pPr>
    </w:lvl>
    <w:lvl w:ilvl="8" w:tplc="7520CEE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8BE819C">
      <w:start w:val="1"/>
      <w:numFmt w:val="lowerRoman"/>
      <w:lvlText w:val="(%1)"/>
      <w:lvlJc w:val="left"/>
      <w:pPr>
        <w:ind w:left="1080" w:hanging="720"/>
      </w:pPr>
      <w:rPr>
        <w:rFonts w:hint="default"/>
        <w:b w:val="0"/>
      </w:rPr>
    </w:lvl>
    <w:lvl w:ilvl="1" w:tplc="A0BE3B4C" w:tentative="1">
      <w:start w:val="1"/>
      <w:numFmt w:val="lowerLetter"/>
      <w:lvlText w:val="%2."/>
      <w:lvlJc w:val="left"/>
      <w:pPr>
        <w:ind w:left="1440" w:hanging="360"/>
      </w:pPr>
    </w:lvl>
    <w:lvl w:ilvl="2" w:tplc="36C6989C" w:tentative="1">
      <w:start w:val="1"/>
      <w:numFmt w:val="lowerRoman"/>
      <w:lvlText w:val="%3."/>
      <w:lvlJc w:val="right"/>
      <w:pPr>
        <w:ind w:left="2160" w:hanging="180"/>
      </w:pPr>
    </w:lvl>
    <w:lvl w:ilvl="3" w:tplc="48DEC9DE" w:tentative="1">
      <w:start w:val="1"/>
      <w:numFmt w:val="decimal"/>
      <w:lvlText w:val="%4."/>
      <w:lvlJc w:val="left"/>
      <w:pPr>
        <w:ind w:left="2880" w:hanging="360"/>
      </w:pPr>
    </w:lvl>
    <w:lvl w:ilvl="4" w:tplc="FCA4AB94" w:tentative="1">
      <w:start w:val="1"/>
      <w:numFmt w:val="lowerLetter"/>
      <w:lvlText w:val="%5."/>
      <w:lvlJc w:val="left"/>
      <w:pPr>
        <w:ind w:left="3600" w:hanging="360"/>
      </w:pPr>
    </w:lvl>
    <w:lvl w:ilvl="5" w:tplc="EFC0194E" w:tentative="1">
      <w:start w:val="1"/>
      <w:numFmt w:val="lowerRoman"/>
      <w:lvlText w:val="%6."/>
      <w:lvlJc w:val="right"/>
      <w:pPr>
        <w:ind w:left="4320" w:hanging="180"/>
      </w:pPr>
    </w:lvl>
    <w:lvl w:ilvl="6" w:tplc="344EDB9A" w:tentative="1">
      <w:start w:val="1"/>
      <w:numFmt w:val="decimal"/>
      <w:lvlText w:val="%7."/>
      <w:lvlJc w:val="left"/>
      <w:pPr>
        <w:ind w:left="5040" w:hanging="360"/>
      </w:pPr>
    </w:lvl>
    <w:lvl w:ilvl="7" w:tplc="35A0A298" w:tentative="1">
      <w:start w:val="1"/>
      <w:numFmt w:val="lowerLetter"/>
      <w:lvlText w:val="%8."/>
      <w:lvlJc w:val="left"/>
      <w:pPr>
        <w:ind w:left="5760" w:hanging="360"/>
      </w:pPr>
    </w:lvl>
    <w:lvl w:ilvl="8" w:tplc="0DA4AEE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3B8BA20">
      <w:start w:val="1"/>
      <w:numFmt w:val="decimal"/>
      <w:lvlText w:val="%1."/>
      <w:lvlJc w:val="left"/>
      <w:pPr>
        <w:ind w:left="360" w:hanging="360"/>
      </w:pPr>
      <w:rPr>
        <w:rFonts w:hint="default"/>
      </w:rPr>
    </w:lvl>
    <w:lvl w:ilvl="1" w:tplc="F2E6EF98" w:tentative="1">
      <w:start w:val="1"/>
      <w:numFmt w:val="lowerLetter"/>
      <w:lvlText w:val="%2."/>
      <w:lvlJc w:val="left"/>
      <w:pPr>
        <w:ind w:left="1080" w:hanging="360"/>
      </w:pPr>
    </w:lvl>
    <w:lvl w:ilvl="2" w:tplc="2B34C786" w:tentative="1">
      <w:start w:val="1"/>
      <w:numFmt w:val="lowerRoman"/>
      <w:lvlText w:val="%3."/>
      <w:lvlJc w:val="right"/>
      <w:pPr>
        <w:ind w:left="1800" w:hanging="180"/>
      </w:pPr>
    </w:lvl>
    <w:lvl w:ilvl="3" w:tplc="0694A80A" w:tentative="1">
      <w:start w:val="1"/>
      <w:numFmt w:val="decimal"/>
      <w:lvlText w:val="%4."/>
      <w:lvlJc w:val="left"/>
      <w:pPr>
        <w:ind w:left="2520" w:hanging="360"/>
      </w:pPr>
    </w:lvl>
    <w:lvl w:ilvl="4" w:tplc="3612D5BC" w:tentative="1">
      <w:start w:val="1"/>
      <w:numFmt w:val="lowerLetter"/>
      <w:lvlText w:val="%5."/>
      <w:lvlJc w:val="left"/>
      <w:pPr>
        <w:ind w:left="3240" w:hanging="360"/>
      </w:pPr>
    </w:lvl>
    <w:lvl w:ilvl="5" w:tplc="39BC588C" w:tentative="1">
      <w:start w:val="1"/>
      <w:numFmt w:val="lowerRoman"/>
      <w:lvlText w:val="%6."/>
      <w:lvlJc w:val="right"/>
      <w:pPr>
        <w:ind w:left="3960" w:hanging="180"/>
      </w:pPr>
    </w:lvl>
    <w:lvl w:ilvl="6" w:tplc="4F0C1012" w:tentative="1">
      <w:start w:val="1"/>
      <w:numFmt w:val="decimal"/>
      <w:lvlText w:val="%7."/>
      <w:lvlJc w:val="left"/>
      <w:pPr>
        <w:ind w:left="4680" w:hanging="360"/>
      </w:pPr>
    </w:lvl>
    <w:lvl w:ilvl="7" w:tplc="DCE0FCA8" w:tentative="1">
      <w:start w:val="1"/>
      <w:numFmt w:val="lowerLetter"/>
      <w:lvlText w:val="%8."/>
      <w:lvlJc w:val="left"/>
      <w:pPr>
        <w:ind w:left="5400" w:hanging="360"/>
      </w:pPr>
    </w:lvl>
    <w:lvl w:ilvl="8" w:tplc="6FA6CEF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ADA7B6E">
      <w:start w:val="1"/>
      <w:numFmt w:val="lowerRoman"/>
      <w:lvlText w:val="(%1)"/>
      <w:lvlJc w:val="left"/>
      <w:pPr>
        <w:ind w:left="1080" w:hanging="720"/>
      </w:pPr>
      <w:rPr>
        <w:rFonts w:hint="default"/>
      </w:rPr>
    </w:lvl>
    <w:lvl w:ilvl="1" w:tplc="AC526002" w:tentative="1">
      <w:start w:val="1"/>
      <w:numFmt w:val="lowerLetter"/>
      <w:lvlText w:val="%2."/>
      <w:lvlJc w:val="left"/>
      <w:pPr>
        <w:ind w:left="1440" w:hanging="360"/>
      </w:pPr>
    </w:lvl>
    <w:lvl w:ilvl="2" w:tplc="AD729BC0" w:tentative="1">
      <w:start w:val="1"/>
      <w:numFmt w:val="lowerRoman"/>
      <w:lvlText w:val="%3."/>
      <w:lvlJc w:val="right"/>
      <w:pPr>
        <w:ind w:left="2160" w:hanging="180"/>
      </w:pPr>
    </w:lvl>
    <w:lvl w:ilvl="3" w:tplc="8A16F4A0" w:tentative="1">
      <w:start w:val="1"/>
      <w:numFmt w:val="decimal"/>
      <w:lvlText w:val="%4."/>
      <w:lvlJc w:val="left"/>
      <w:pPr>
        <w:ind w:left="2880" w:hanging="360"/>
      </w:pPr>
    </w:lvl>
    <w:lvl w:ilvl="4" w:tplc="31D4FD9E" w:tentative="1">
      <w:start w:val="1"/>
      <w:numFmt w:val="lowerLetter"/>
      <w:lvlText w:val="%5."/>
      <w:lvlJc w:val="left"/>
      <w:pPr>
        <w:ind w:left="3600" w:hanging="360"/>
      </w:pPr>
    </w:lvl>
    <w:lvl w:ilvl="5" w:tplc="49E2CD16" w:tentative="1">
      <w:start w:val="1"/>
      <w:numFmt w:val="lowerRoman"/>
      <w:lvlText w:val="%6."/>
      <w:lvlJc w:val="right"/>
      <w:pPr>
        <w:ind w:left="4320" w:hanging="180"/>
      </w:pPr>
    </w:lvl>
    <w:lvl w:ilvl="6" w:tplc="4D5E6604" w:tentative="1">
      <w:start w:val="1"/>
      <w:numFmt w:val="decimal"/>
      <w:lvlText w:val="%7."/>
      <w:lvlJc w:val="left"/>
      <w:pPr>
        <w:ind w:left="5040" w:hanging="360"/>
      </w:pPr>
    </w:lvl>
    <w:lvl w:ilvl="7" w:tplc="2DA6A7EC" w:tentative="1">
      <w:start w:val="1"/>
      <w:numFmt w:val="lowerLetter"/>
      <w:lvlText w:val="%8."/>
      <w:lvlJc w:val="left"/>
      <w:pPr>
        <w:ind w:left="5760" w:hanging="360"/>
      </w:pPr>
    </w:lvl>
    <w:lvl w:ilvl="8" w:tplc="7D2A2C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68021CC">
      <w:start w:val="1"/>
      <w:numFmt w:val="decimal"/>
      <w:lvlText w:val="%1."/>
      <w:lvlJc w:val="left"/>
      <w:pPr>
        <w:ind w:left="360" w:hanging="360"/>
      </w:pPr>
    </w:lvl>
    <w:lvl w:ilvl="1" w:tplc="12BACC20" w:tentative="1">
      <w:start w:val="1"/>
      <w:numFmt w:val="lowerLetter"/>
      <w:lvlText w:val="%2."/>
      <w:lvlJc w:val="left"/>
      <w:pPr>
        <w:ind w:left="1080" w:hanging="360"/>
      </w:pPr>
    </w:lvl>
    <w:lvl w:ilvl="2" w:tplc="93A810D6" w:tentative="1">
      <w:start w:val="1"/>
      <w:numFmt w:val="lowerRoman"/>
      <w:lvlText w:val="%3."/>
      <w:lvlJc w:val="right"/>
      <w:pPr>
        <w:ind w:left="1800" w:hanging="180"/>
      </w:pPr>
    </w:lvl>
    <w:lvl w:ilvl="3" w:tplc="2148382A" w:tentative="1">
      <w:start w:val="1"/>
      <w:numFmt w:val="decimal"/>
      <w:lvlText w:val="%4."/>
      <w:lvlJc w:val="left"/>
      <w:pPr>
        <w:ind w:left="2520" w:hanging="360"/>
      </w:pPr>
    </w:lvl>
    <w:lvl w:ilvl="4" w:tplc="28CA128C" w:tentative="1">
      <w:start w:val="1"/>
      <w:numFmt w:val="lowerLetter"/>
      <w:lvlText w:val="%5."/>
      <w:lvlJc w:val="left"/>
      <w:pPr>
        <w:ind w:left="3240" w:hanging="360"/>
      </w:pPr>
    </w:lvl>
    <w:lvl w:ilvl="5" w:tplc="E76C9E7A" w:tentative="1">
      <w:start w:val="1"/>
      <w:numFmt w:val="lowerRoman"/>
      <w:lvlText w:val="%6."/>
      <w:lvlJc w:val="right"/>
      <w:pPr>
        <w:ind w:left="3960" w:hanging="180"/>
      </w:pPr>
    </w:lvl>
    <w:lvl w:ilvl="6" w:tplc="54DCDC78" w:tentative="1">
      <w:start w:val="1"/>
      <w:numFmt w:val="decimal"/>
      <w:lvlText w:val="%7."/>
      <w:lvlJc w:val="left"/>
      <w:pPr>
        <w:ind w:left="4680" w:hanging="360"/>
      </w:pPr>
    </w:lvl>
    <w:lvl w:ilvl="7" w:tplc="74A43682" w:tentative="1">
      <w:start w:val="1"/>
      <w:numFmt w:val="lowerLetter"/>
      <w:lvlText w:val="%8."/>
      <w:lvlJc w:val="left"/>
      <w:pPr>
        <w:ind w:left="5400" w:hanging="360"/>
      </w:pPr>
    </w:lvl>
    <w:lvl w:ilvl="8" w:tplc="A5787E80" w:tentative="1">
      <w:start w:val="1"/>
      <w:numFmt w:val="lowerRoman"/>
      <w:lvlText w:val="%9."/>
      <w:lvlJc w:val="right"/>
      <w:pPr>
        <w:ind w:left="6120" w:hanging="180"/>
      </w:pPr>
    </w:lvl>
  </w:abstractNum>
  <w:abstractNum w:abstractNumId="28" w15:restartNumberingAfterBreak="0">
    <w:nsid w:val="59D50042"/>
    <w:multiLevelType w:val="hybridMultilevel"/>
    <w:tmpl w:val="B8D4368C"/>
    <w:lvl w:ilvl="0" w:tplc="C9AA2D2E">
      <w:start w:val="1"/>
      <w:numFmt w:val="lowerRoman"/>
      <w:lvlText w:val="(%1)"/>
      <w:lvlJc w:val="left"/>
      <w:pPr>
        <w:ind w:left="1080" w:hanging="720"/>
      </w:pPr>
      <w:rPr>
        <w:rFonts w:hint="default"/>
      </w:rPr>
    </w:lvl>
    <w:lvl w:ilvl="1" w:tplc="A7A04FB6" w:tentative="1">
      <w:start w:val="1"/>
      <w:numFmt w:val="lowerLetter"/>
      <w:lvlText w:val="%2."/>
      <w:lvlJc w:val="left"/>
      <w:pPr>
        <w:ind w:left="1440" w:hanging="360"/>
      </w:pPr>
    </w:lvl>
    <w:lvl w:ilvl="2" w:tplc="5116463A" w:tentative="1">
      <w:start w:val="1"/>
      <w:numFmt w:val="lowerRoman"/>
      <w:lvlText w:val="%3."/>
      <w:lvlJc w:val="right"/>
      <w:pPr>
        <w:ind w:left="2160" w:hanging="180"/>
      </w:pPr>
    </w:lvl>
    <w:lvl w:ilvl="3" w:tplc="78B09A70" w:tentative="1">
      <w:start w:val="1"/>
      <w:numFmt w:val="decimal"/>
      <w:lvlText w:val="%4."/>
      <w:lvlJc w:val="left"/>
      <w:pPr>
        <w:ind w:left="2880" w:hanging="360"/>
      </w:pPr>
    </w:lvl>
    <w:lvl w:ilvl="4" w:tplc="67AA7170" w:tentative="1">
      <w:start w:val="1"/>
      <w:numFmt w:val="lowerLetter"/>
      <w:lvlText w:val="%5."/>
      <w:lvlJc w:val="left"/>
      <w:pPr>
        <w:ind w:left="3600" w:hanging="360"/>
      </w:pPr>
    </w:lvl>
    <w:lvl w:ilvl="5" w:tplc="78C21E72" w:tentative="1">
      <w:start w:val="1"/>
      <w:numFmt w:val="lowerRoman"/>
      <w:lvlText w:val="%6."/>
      <w:lvlJc w:val="right"/>
      <w:pPr>
        <w:ind w:left="4320" w:hanging="180"/>
      </w:pPr>
    </w:lvl>
    <w:lvl w:ilvl="6" w:tplc="47A4D498" w:tentative="1">
      <w:start w:val="1"/>
      <w:numFmt w:val="decimal"/>
      <w:lvlText w:val="%7."/>
      <w:lvlJc w:val="left"/>
      <w:pPr>
        <w:ind w:left="5040" w:hanging="360"/>
      </w:pPr>
    </w:lvl>
    <w:lvl w:ilvl="7" w:tplc="5A061162" w:tentative="1">
      <w:start w:val="1"/>
      <w:numFmt w:val="lowerLetter"/>
      <w:lvlText w:val="%8."/>
      <w:lvlJc w:val="left"/>
      <w:pPr>
        <w:ind w:left="5760" w:hanging="360"/>
      </w:pPr>
    </w:lvl>
    <w:lvl w:ilvl="8" w:tplc="57F00A00" w:tentative="1">
      <w:start w:val="1"/>
      <w:numFmt w:val="lowerRoman"/>
      <w:lvlText w:val="%9."/>
      <w:lvlJc w:val="right"/>
      <w:pPr>
        <w:ind w:left="6480" w:hanging="180"/>
      </w:pPr>
    </w:lvl>
  </w:abstractNum>
  <w:abstractNum w:abstractNumId="29" w15:restartNumberingAfterBreak="0">
    <w:nsid w:val="5A331430"/>
    <w:multiLevelType w:val="hybridMultilevel"/>
    <w:tmpl w:val="D05CE750"/>
    <w:lvl w:ilvl="0" w:tplc="A684B1FC">
      <w:start w:val="1"/>
      <w:numFmt w:val="lowerRoman"/>
      <w:lvlText w:val="(%1)"/>
      <w:lvlJc w:val="left"/>
      <w:pPr>
        <w:ind w:left="1080" w:hanging="720"/>
      </w:pPr>
      <w:rPr>
        <w:rFonts w:hint="default"/>
        <w:b w:val="0"/>
      </w:rPr>
    </w:lvl>
    <w:lvl w:ilvl="1" w:tplc="B7F4B50C" w:tentative="1">
      <w:start w:val="1"/>
      <w:numFmt w:val="lowerLetter"/>
      <w:lvlText w:val="%2."/>
      <w:lvlJc w:val="left"/>
      <w:pPr>
        <w:ind w:left="1440" w:hanging="360"/>
      </w:pPr>
    </w:lvl>
    <w:lvl w:ilvl="2" w:tplc="12C8C178" w:tentative="1">
      <w:start w:val="1"/>
      <w:numFmt w:val="lowerRoman"/>
      <w:lvlText w:val="%3."/>
      <w:lvlJc w:val="right"/>
      <w:pPr>
        <w:ind w:left="2160" w:hanging="180"/>
      </w:pPr>
    </w:lvl>
    <w:lvl w:ilvl="3" w:tplc="AF76C0F0" w:tentative="1">
      <w:start w:val="1"/>
      <w:numFmt w:val="decimal"/>
      <w:lvlText w:val="%4."/>
      <w:lvlJc w:val="left"/>
      <w:pPr>
        <w:ind w:left="2880" w:hanging="360"/>
      </w:pPr>
    </w:lvl>
    <w:lvl w:ilvl="4" w:tplc="5A18D6A8" w:tentative="1">
      <w:start w:val="1"/>
      <w:numFmt w:val="lowerLetter"/>
      <w:lvlText w:val="%5."/>
      <w:lvlJc w:val="left"/>
      <w:pPr>
        <w:ind w:left="3600" w:hanging="360"/>
      </w:pPr>
    </w:lvl>
    <w:lvl w:ilvl="5" w:tplc="77100A42" w:tentative="1">
      <w:start w:val="1"/>
      <w:numFmt w:val="lowerRoman"/>
      <w:lvlText w:val="%6."/>
      <w:lvlJc w:val="right"/>
      <w:pPr>
        <w:ind w:left="4320" w:hanging="180"/>
      </w:pPr>
    </w:lvl>
    <w:lvl w:ilvl="6" w:tplc="D7C2E9BE" w:tentative="1">
      <w:start w:val="1"/>
      <w:numFmt w:val="decimal"/>
      <w:lvlText w:val="%7."/>
      <w:lvlJc w:val="left"/>
      <w:pPr>
        <w:ind w:left="5040" w:hanging="360"/>
      </w:pPr>
    </w:lvl>
    <w:lvl w:ilvl="7" w:tplc="A23EAE1C" w:tentative="1">
      <w:start w:val="1"/>
      <w:numFmt w:val="lowerLetter"/>
      <w:lvlText w:val="%8."/>
      <w:lvlJc w:val="left"/>
      <w:pPr>
        <w:ind w:left="5760" w:hanging="360"/>
      </w:pPr>
    </w:lvl>
    <w:lvl w:ilvl="8" w:tplc="D86AE29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D6829AA">
      <w:start w:val="1"/>
      <w:numFmt w:val="lowerRoman"/>
      <w:lvlText w:val="(%1)"/>
      <w:lvlJc w:val="left"/>
      <w:pPr>
        <w:ind w:left="1080" w:hanging="720"/>
      </w:pPr>
      <w:rPr>
        <w:rFonts w:hint="default"/>
      </w:rPr>
    </w:lvl>
    <w:lvl w:ilvl="1" w:tplc="A43ACEBE" w:tentative="1">
      <w:start w:val="1"/>
      <w:numFmt w:val="lowerLetter"/>
      <w:lvlText w:val="%2."/>
      <w:lvlJc w:val="left"/>
      <w:pPr>
        <w:ind w:left="1440" w:hanging="360"/>
      </w:pPr>
    </w:lvl>
    <w:lvl w:ilvl="2" w:tplc="E12E59DA" w:tentative="1">
      <w:start w:val="1"/>
      <w:numFmt w:val="lowerRoman"/>
      <w:lvlText w:val="%3."/>
      <w:lvlJc w:val="right"/>
      <w:pPr>
        <w:ind w:left="2160" w:hanging="180"/>
      </w:pPr>
    </w:lvl>
    <w:lvl w:ilvl="3" w:tplc="5F521F80" w:tentative="1">
      <w:start w:val="1"/>
      <w:numFmt w:val="decimal"/>
      <w:lvlText w:val="%4."/>
      <w:lvlJc w:val="left"/>
      <w:pPr>
        <w:ind w:left="2880" w:hanging="360"/>
      </w:pPr>
    </w:lvl>
    <w:lvl w:ilvl="4" w:tplc="E280E3B4" w:tentative="1">
      <w:start w:val="1"/>
      <w:numFmt w:val="lowerLetter"/>
      <w:lvlText w:val="%5."/>
      <w:lvlJc w:val="left"/>
      <w:pPr>
        <w:ind w:left="3600" w:hanging="360"/>
      </w:pPr>
    </w:lvl>
    <w:lvl w:ilvl="5" w:tplc="3154D3DC" w:tentative="1">
      <w:start w:val="1"/>
      <w:numFmt w:val="lowerRoman"/>
      <w:lvlText w:val="%6."/>
      <w:lvlJc w:val="right"/>
      <w:pPr>
        <w:ind w:left="4320" w:hanging="180"/>
      </w:pPr>
    </w:lvl>
    <w:lvl w:ilvl="6" w:tplc="2C7E2EBC" w:tentative="1">
      <w:start w:val="1"/>
      <w:numFmt w:val="decimal"/>
      <w:lvlText w:val="%7."/>
      <w:lvlJc w:val="left"/>
      <w:pPr>
        <w:ind w:left="5040" w:hanging="360"/>
      </w:pPr>
    </w:lvl>
    <w:lvl w:ilvl="7" w:tplc="365254F4" w:tentative="1">
      <w:start w:val="1"/>
      <w:numFmt w:val="lowerLetter"/>
      <w:lvlText w:val="%8."/>
      <w:lvlJc w:val="left"/>
      <w:pPr>
        <w:ind w:left="5760" w:hanging="360"/>
      </w:pPr>
    </w:lvl>
    <w:lvl w:ilvl="8" w:tplc="A5CE65C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7DC0DDC">
      <w:start w:val="1"/>
      <w:numFmt w:val="lowerRoman"/>
      <w:lvlText w:val="(%1)"/>
      <w:lvlJc w:val="left"/>
      <w:pPr>
        <w:ind w:left="1080" w:hanging="720"/>
      </w:pPr>
      <w:rPr>
        <w:rFonts w:hint="default"/>
      </w:rPr>
    </w:lvl>
    <w:lvl w:ilvl="1" w:tplc="02D6080C" w:tentative="1">
      <w:start w:val="1"/>
      <w:numFmt w:val="lowerLetter"/>
      <w:lvlText w:val="%2."/>
      <w:lvlJc w:val="left"/>
      <w:pPr>
        <w:ind w:left="1440" w:hanging="360"/>
      </w:pPr>
    </w:lvl>
    <w:lvl w:ilvl="2" w:tplc="15085408" w:tentative="1">
      <w:start w:val="1"/>
      <w:numFmt w:val="lowerRoman"/>
      <w:lvlText w:val="%3."/>
      <w:lvlJc w:val="right"/>
      <w:pPr>
        <w:ind w:left="2160" w:hanging="180"/>
      </w:pPr>
    </w:lvl>
    <w:lvl w:ilvl="3" w:tplc="0D2824A0" w:tentative="1">
      <w:start w:val="1"/>
      <w:numFmt w:val="decimal"/>
      <w:lvlText w:val="%4."/>
      <w:lvlJc w:val="left"/>
      <w:pPr>
        <w:ind w:left="2880" w:hanging="360"/>
      </w:pPr>
    </w:lvl>
    <w:lvl w:ilvl="4" w:tplc="6F4AD89A" w:tentative="1">
      <w:start w:val="1"/>
      <w:numFmt w:val="lowerLetter"/>
      <w:lvlText w:val="%5."/>
      <w:lvlJc w:val="left"/>
      <w:pPr>
        <w:ind w:left="3600" w:hanging="360"/>
      </w:pPr>
    </w:lvl>
    <w:lvl w:ilvl="5" w:tplc="1A80F9E2" w:tentative="1">
      <w:start w:val="1"/>
      <w:numFmt w:val="lowerRoman"/>
      <w:lvlText w:val="%6."/>
      <w:lvlJc w:val="right"/>
      <w:pPr>
        <w:ind w:left="4320" w:hanging="180"/>
      </w:pPr>
    </w:lvl>
    <w:lvl w:ilvl="6" w:tplc="F0CC667E" w:tentative="1">
      <w:start w:val="1"/>
      <w:numFmt w:val="decimal"/>
      <w:lvlText w:val="%7."/>
      <w:lvlJc w:val="left"/>
      <w:pPr>
        <w:ind w:left="5040" w:hanging="360"/>
      </w:pPr>
    </w:lvl>
    <w:lvl w:ilvl="7" w:tplc="63F29C80" w:tentative="1">
      <w:start w:val="1"/>
      <w:numFmt w:val="lowerLetter"/>
      <w:lvlText w:val="%8."/>
      <w:lvlJc w:val="left"/>
      <w:pPr>
        <w:ind w:left="5760" w:hanging="360"/>
      </w:pPr>
    </w:lvl>
    <w:lvl w:ilvl="8" w:tplc="8B7C76E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3846AE0">
      <w:start w:val="1"/>
      <w:numFmt w:val="lowerRoman"/>
      <w:lvlText w:val="(%1)"/>
      <w:lvlJc w:val="left"/>
      <w:pPr>
        <w:ind w:left="1004" w:hanging="720"/>
      </w:pPr>
      <w:rPr>
        <w:rFonts w:hint="default"/>
        <w:b w:val="0"/>
      </w:rPr>
    </w:lvl>
    <w:lvl w:ilvl="1" w:tplc="7770733E" w:tentative="1">
      <w:start w:val="1"/>
      <w:numFmt w:val="lowerLetter"/>
      <w:lvlText w:val="%2."/>
      <w:lvlJc w:val="left"/>
      <w:pPr>
        <w:ind w:left="1364" w:hanging="360"/>
      </w:pPr>
    </w:lvl>
    <w:lvl w:ilvl="2" w:tplc="AA9475D2" w:tentative="1">
      <w:start w:val="1"/>
      <w:numFmt w:val="lowerRoman"/>
      <w:lvlText w:val="%3."/>
      <w:lvlJc w:val="right"/>
      <w:pPr>
        <w:ind w:left="2084" w:hanging="180"/>
      </w:pPr>
    </w:lvl>
    <w:lvl w:ilvl="3" w:tplc="845A05F6" w:tentative="1">
      <w:start w:val="1"/>
      <w:numFmt w:val="decimal"/>
      <w:lvlText w:val="%4."/>
      <w:lvlJc w:val="left"/>
      <w:pPr>
        <w:ind w:left="2804" w:hanging="360"/>
      </w:pPr>
    </w:lvl>
    <w:lvl w:ilvl="4" w:tplc="1FC4293C" w:tentative="1">
      <w:start w:val="1"/>
      <w:numFmt w:val="lowerLetter"/>
      <w:lvlText w:val="%5."/>
      <w:lvlJc w:val="left"/>
      <w:pPr>
        <w:ind w:left="3524" w:hanging="360"/>
      </w:pPr>
    </w:lvl>
    <w:lvl w:ilvl="5" w:tplc="518008C2" w:tentative="1">
      <w:start w:val="1"/>
      <w:numFmt w:val="lowerRoman"/>
      <w:lvlText w:val="%6."/>
      <w:lvlJc w:val="right"/>
      <w:pPr>
        <w:ind w:left="4244" w:hanging="180"/>
      </w:pPr>
    </w:lvl>
    <w:lvl w:ilvl="6" w:tplc="3CEED75E" w:tentative="1">
      <w:start w:val="1"/>
      <w:numFmt w:val="decimal"/>
      <w:lvlText w:val="%7."/>
      <w:lvlJc w:val="left"/>
      <w:pPr>
        <w:ind w:left="4964" w:hanging="360"/>
      </w:pPr>
    </w:lvl>
    <w:lvl w:ilvl="7" w:tplc="C5527230" w:tentative="1">
      <w:start w:val="1"/>
      <w:numFmt w:val="lowerLetter"/>
      <w:lvlText w:val="%8."/>
      <w:lvlJc w:val="left"/>
      <w:pPr>
        <w:ind w:left="5684" w:hanging="360"/>
      </w:pPr>
    </w:lvl>
    <w:lvl w:ilvl="8" w:tplc="11FC560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680CECC">
      <w:start w:val="1"/>
      <w:numFmt w:val="decimal"/>
      <w:lvlText w:val="%1."/>
      <w:lvlJc w:val="left"/>
      <w:pPr>
        <w:ind w:left="360" w:hanging="360"/>
      </w:pPr>
      <w:rPr>
        <w:rFonts w:hint="default"/>
      </w:rPr>
    </w:lvl>
    <w:lvl w:ilvl="1" w:tplc="2050EA78" w:tentative="1">
      <w:start w:val="1"/>
      <w:numFmt w:val="lowerLetter"/>
      <w:lvlText w:val="%2."/>
      <w:lvlJc w:val="left"/>
      <w:pPr>
        <w:ind w:left="1080" w:hanging="360"/>
      </w:pPr>
    </w:lvl>
    <w:lvl w:ilvl="2" w:tplc="7D9C63F6" w:tentative="1">
      <w:start w:val="1"/>
      <w:numFmt w:val="lowerRoman"/>
      <w:lvlText w:val="%3."/>
      <w:lvlJc w:val="right"/>
      <w:pPr>
        <w:ind w:left="1800" w:hanging="180"/>
      </w:pPr>
    </w:lvl>
    <w:lvl w:ilvl="3" w:tplc="717E554E" w:tentative="1">
      <w:start w:val="1"/>
      <w:numFmt w:val="decimal"/>
      <w:lvlText w:val="%4."/>
      <w:lvlJc w:val="left"/>
      <w:pPr>
        <w:ind w:left="2520" w:hanging="360"/>
      </w:pPr>
    </w:lvl>
    <w:lvl w:ilvl="4" w:tplc="102CDA0C" w:tentative="1">
      <w:start w:val="1"/>
      <w:numFmt w:val="lowerLetter"/>
      <w:lvlText w:val="%5."/>
      <w:lvlJc w:val="left"/>
      <w:pPr>
        <w:ind w:left="3240" w:hanging="360"/>
      </w:pPr>
    </w:lvl>
    <w:lvl w:ilvl="5" w:tplc="8A94B89C" w:tentative="1">
      <w:start w:val="1"/>
      <w:numFmt w:val="lowerRoman"/>
      <w:lvlText w:val="%6."/>
      <w:lvlJc w:val="right"/>
      <w:pPr>
        <w:ind w:left="3960" w:hanging="180"/>
      </w:pPr>
    </w:lvl>
    <w:lvl w:ilvl="6" w:tplc="DE0C09E6" w:tentative="1">
      <w:start w:val="1"/>
      <w:numFmt w:val="decimal"/>
      <w:lvlText w:val="%7."/>
      <w:lvlJc w:val="left"/>
      <w:pPr>
        <w:ind w:left="4680" w:hanging="360"/>
      </w:pPr>
    </w:lvl>
    <w:lvl w:ilvl="7" w:tplc="019653B0" w:tentative="1">
      <w:start w:val="1"/>
      <w:numFmt w:val="lowerLetter"/>
      <w:lvlText w:val="%8."/>
      <w:lvlJc w:val="left"/>
      <w:pPr>
        <w:ind w:left="5400" w:hanging="360"/>
      </w:pPr>
    </w:lvl>
    <w:lvl w:ilvl="8" w:tplc="DC6836A2" w:tentative="1">
      <w:start w:val="1"/>
      <w:numFmt w:val="lowerRoman"/>
      <w:lvlText w:val="%9."/>
      <w:lvlJc w:val="right"/>
      <w:pPr>
        <w:ind w:left="6120" w:hanging="180"/>
      </w:pPr>
    </w:lvl>
  </w:abstractNum>
  <w:abstractNum w:abstractNumId="34" w15:restartNumberingAfterBreak="0">
    <w:nsid w:val="7725095F"/>
    <w:multiLevelType w:val="hybridMultilevel"/>
    <w:tmpl w:val="59D47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67A832FA">
      <w:start w:val="1"/>
      <w:numFmt w:val="lowerRoman"/>
      <w:lvlText w:val="(%1)"/>
      <w:lvlJc w:val="left"/>
      <w:pPr>
        <w:ind w:left="1080" w:hanging="720"/>
      </w:pPr>
      <w:rPr>
        <w:rFonts w:hint="default"/>
      </w:rPr>
    </w:lvl>
    <w:lvl w:ilvl="1" w:tplc="28385CDC" w:tentative="1">
      <w:start w:val="1"/>
      <w:numFmt w:val="lowerLetter"/>
      <w:lvlText w:val="%2."/>
      <w:lvlJc w:val="left"/>
      <w:pPr>
        <w:ind w:left="1440" w:hanging="360"/>
      </w:pPr>
    </w:lvl>
    <w:lvl w:ilvl="2" w:tplc="DA92D0D4" w:tentative="1">
      <w:start w:val="1"/>
      <w:numFmt w:val="lowerRoman"/>
      <w:lvlText w:val="%3."/>
      <w:lvlJc w:val="right"/>
      <w:pPr>
        <w:ind w:left="2160" w:hanging="180"/>
      </w:pPr>
    </w:lvl>
    <w:lvl w:ilvl="3" w:tplc="F586D2A6" w:tentative="1">
      <w:start w:val="1"/>
      <w:numFmt w:val="decimal"/>
      <w:lvlText w:val="%4."/>
      <w:lvlJc w:val="left"/>
      <w:pPr>
        <w:ind w:left="2880" w:hanging="360"/>
      </w:pPr>
    </w:lvl>
    <w:lvl w:ilvl="4" w:tplc="AEDCB9AA" w:tentative="1">
      <w:start w:val="1"/>
      <w:numFmt w:val="lowerLetter"/>
      <w:lvlText w:val="%5."/>
      <w:lvlJc w:val="left"/>
      <w:pPr>
        <w:ind w:left="3600" w:hanging="360"/>
      </w:pPr>
    </w:lvl>
    <w:lvl w:ilvl="5" w:tplc="44166E7A" w:tentative="1">
      <w:start w:val="1"/>
      <w:numFmt w:val="lowerRoman"/>
      <w:lvlText w:val="%6."/>
      <w:lvlJc w:val="right"/>
      <w:pPr>
        <w:ind w:left="4320" w:hanging="180"/>
      </w:pPr>
    </w:lvl>
    <w:lvl w:ilvl="6" w:tplc="BC58F42C" w:tentative="1">
      <w:start w:val="1"/>
      <w:numFmt w:val="decimal"/>
      <w:lvlText w:val="%7."/>
      <w:lvlJc w:val="left"/>
      <w:pPr>
        <w:ind w:left="5040" w:hanging="360"/>
      </w:pPr>
    </w:lvl>
    <w:lvl w:ilvl="7" w:tplc="C77689CA" w:tentative="1">
      <w:start w:val="1"/>
      <w:numFmt w:val="lowerLetter"/>
      <w:lvlText w:val="%8."/>
      <w:lvlJc w:val="left"/>
      <w:pPr>
        <w:ind w:left="5760" w:hanging="360"/>
      </w:pPr>
    </w:lvl>
    <w:lvl w:ilvl="8" w:tplc="99E808D4" w:tentative="1">
      <w:start w:val="1"/>
      <w:numFmt w:val="lowerRoman"/>
      <w:lvlText w:val="%9."/>
      <w:lvlJc w:val="right"/>
      <w:pPr>
        <w:ind w:left="6480" w:hanging="180"/>
      </w:pPr>
    </w:lvl>
  </w:abstractNum>
  <w:abstractNum w:abstractNumId="36" w15:restartNumberingAfterBreak="0">
    <w:nsid w:val="797A19BB"/>
    <w:multiLevelType w:val="hybridMultilevel"/>
    <w:tmpl w:val="8112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D542E9DC">
      <w:start w:val="1"/>
      <w:numFmt w:val="decimal"/>
      <w:lvlText w:val="%1."/>
      <w:lvlJc w:val="left"/>
      <w:pPr>
        <w:ind w:left="360" w:hanging="360"/>
      </w:pPr>
      <w:rPr>
        <w:rFonts w:hint="default"/>
      </w:rPr>
    </w:lvl>
    <w:lvl w:ilvl="1" w:tplc="28084464" w:tentative="1">
      <w:start w:val="1"/>
      <w:numFmt w:val="lowerLetter"/>
      <w:lvlText w:val="%2."/>
      <w:lvlJc w:val="left"/>
      <w:pPr>
        <w:ind w:left="1080" w:hanging="360"/>
      </w:pPr>
    </w:lvl>
    <w:lvl w:ilvl="2" w:tplc="2464538C" w:tentative="1">
      <w:start w:val="1"/>
      <w:numFmt w:val="lowerRoman"/>
      <w:lvlText w:val="%3."/>
      <w:lvlJc w:val="right"/>
      <w:pPr>
        <w:ind w:left="1800" w:hanging="180"/>
      </w:pPr>
    </w:lvl>
    <w:lvl w:ilvl="3" w:tplc="83FCD7B6" w:tentative="1">
      <w:start w:val="1"/>
      <w:numFmt w:val="decimal"/>
      <w:lvlText w:val="%4."/>
      <w:lvlJc w:val="left"/>
      <w:pPr>
        <w:ind w:left="2520" w:hanging="360"/>
      </w:pPr>
    </w:lvl>
    <w:lvl w:ilvl="4" w:tplc="DCB0ED2E" w:tentative="1">
      <w:start w:val="1"/>
      <w:numFmt w:val="lowerLetter"/>
      <w:lvlText w:val="%5."/>
      <w:lvlJc w:val="left"/>
      <w:pPr>
        <w:ind w:left="3240" w:hanging="360"/>
      </w:pPr>
    </w:lvl>
    <w:lvl w:ilvl="5" w:tplc="95D8E436" w:tentative="1">
      <w:start w:val="1"/>
      <w:numFmt w:val="lowerRoman"/>
      <w:lvlText w:val="%6."/>
      <w:lvlJc w:val="right"/>
      <w:pPr>
        <w:ind w:left="3960" w:hanging="180"/>
      </w:pPr>
    </w:lvl>
    <w:lvl w:ilvl="6" w:tplc="A9DCD4DC" w:tentative="1">
      <w:start w:val="1"/>
      <w:numFmt w:val="decimal"/>
      <w:lvlText w:val="%7."/>
      <w:lvlJc w:val="left"/>
      <w:pPr>
        <w:ind w:left="4680" w:hanging="360"/>
      </w:pPr>
    </w:lvl>
    <w:lvl w:ilvl="7" w:tplc="8392ECB8" w:tentative="1">
      <w:start w:val="1"/>
      <w:numFmt w:val="lowerLetter"/>
      <w:lvlText w:val="%8."/>
      <w:lvlJc w:val="left"/>
      <w:pPr>
        <w:ind w:left="5400" w:hanging="360"/>
      </w:pPr>
    </w:lvl>
    <w:lvl w:ilvl="8" w:tplc="1602C41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38CAD8C">
      <w:start w:val="1"/>
      <w:numFmt w:val="lowerRoman"/>
      <w:lvlText w:val="(%1)"/>
      <w:lvlJc w:val="left"/>
      <w:pPr>
        <w:ind w:left="1080" w:hanging="720"/>
      </w:pPr>
      <w:rPr>
        <w:rFonts w:hint="default"/>
      </w:rPr>
    </w:lvl>
    <w:lvl w:ilvl="1" w:tplc="73BEDC1C" w:tentative="1">
      <w:start w:val="1"/>
      <w:numFmt w:val="lowerLetter"/>
      <w:lvlText w:val="%2."/>
      <w:lvlJc w:val="left"/>
      <w:pPr>
        <w:ind w:left="1440" w:hanging="360"/>
      </w:pPr>
    </w:lvl>
    <w:lvl w:ilvl="2" w:tplc="E1948D82" w:tentative="1">
      <w:start w:val="1"/>
      <w:numFmt w:val="lowerRoman"/>
      <w:lvlText w:val="%3."/>
      <w:lvlJc w:val="right"/>
      <w:pPr>
        <w:ind w:left="2160" w:hanging="180"/>
      </w:pPr>
    </w:lvl>
    <w:lvl w:ilvl="3" w:tplc="51463BE0" w:tentative="1">
      <w:start w:val="1"/>
      <w:numFmt w:val="decimal"/>
      <w:lvlText w:val="%4."/>
      <w:lvlJc w:val="left"/>
      <w:pPr>
        <w:ind w:left="2880" w:hanging="360"/>
      </w:pPr>
    </w:lvl>
    <w:lvl w:ilvl="4" w:tplc="746A91D4" w:tentative="1">
      <w:start w:val="1"/>
      <w:numFmt w:val="lowerLetter"/>
      <w:lvlText w:val="%5."/>
      <w:lvlJc w:val="left"/>
      <w:pPr>
        <w:ind w:left="3600" w:hanging="360"/>
      </w:pPr>
    </w:lvl>
    <w:lvl w:ilvl="5" w:tplc="F5346950" w:tentative="1">
      <w:start w:val="1"/>
      <w:numFmt w:val="lowerRoman"/>
      <w:lvlText w:val="%6."/>
      <w:lvlJc w:val="right"/>
      <w:pPr>
        <w:ind w:left="4320" w:hanging="180"/>
      </w:pPr>
    </w:lvl>
    <w:lvl w:ilvl="6" w:tplc="897A70B8" w:tentative="1">
      <w:start w:val="1"/>
      <w:numFmt w:val="decimal"/>
      <w:lvlText w:val="%7."/>
      <w:lvlJc w:val="left"/>
      <w:pPr>
        <w:ind w:left="5040" w:hanging="360"/>
      </w:pPr>
    </w:lvl>
    <w:lvl w:ilvl="7" w:tplc="A7D8A80C" w:tentative="1">
      <w:start w:val="1"/>
      <w:numFmt w:val="lowerLetter"/>
      <w:lvlText w:val="%8."/>
      <w:lvlJc w:val="left"/>
      <w:pPr>
        <w:ind w:left="5760" w:hanging="360"/>
      </w:pPr>
    </w:lvl>
    <w:lvl w:ilvl="8" w:tplc="72FE1BD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B70DC10">
      <w:start w:val="1"/>
      <w:numFmt w:val="decimal"/>
      <w:lvlText w:val="%1."/>
      <w:lvlJc w:val="left"/>
      <w:pPr>
        <w:ind w:left="360" w:hanging="360"/>
      </w:pPr>
      <w:rPr>
        <w:rFonts w:hint="default"/>
      </w:rPr>
    </w:lvl>
    <w:lvl w:ilvl="1" w:tplc="D0AE5C4C" w:tentative="1">
      <w:start w:val="1"/>
      <w:numFmt w:val="lowerLetter"/>
      <w:lvlText w:val="%2."/>
      <w:lvlJc w:val="left"/>
      <w:pPr>
        <w:ind w:left="1080" w:hanging="360"/>
      </w:pPr>
    </w:lvl>
    <w:lvl w:ilvl="2" w:tplc="522246F4" w:tentative="1">
      <w:start w:val="1"/>
      <w:numFmt w:val="lowerRoman"/>
      <w:lvlText w:val="%3."/>
      <w:lvlJc w:val="right"/>
      <w:pPr>
        <w:ind w:left="1800" w:hanging="180"/>
      </w:pPr>
    </w:lvl>
    <w:lvl w:ilvl="3" w:tplc="9510FBF6" w:tentative="1">
      <w:start w:val="1"/>
      <w:numFmt w:val="decimal"/>
      <w:lvlText w:val="%4."/>
      <w:lvlJc w:val="left"/>
      <w:pPr>
        <w:ind w:left="2520" w:hanging="360"/>
      </w:pPr>
    </w:lvl>
    <w:lvl w:ilvl="4" w:tplc="B7526A46" w:tentative="1">
      <w:start w:val="1"/>
      <w:numFmt w:val="lowerLetter"/>
      <w:lvlText w:val="%5."/>
      <w:lvlJc w:val="left"/>
      <w:pPr>
        <w:ind w:left="3240" w:hanging="360"/>
      </w:pPr>
    </w:lvl>
    <w:lvl w:ilvl="5" w:tplc="96FA7062" w:tentative="1">
      <w:start w:val="1"/>
      <w:numFmt w:val="lowerRoman"/>
      <w:lvlText w:val="%6."/>
      <w:lvlJc w:val="right"/>
      <w:pPr>
        <w:ind w:left="3960" w:hanging="180"/>
      </w:pPr>
    </w:lvl>
    <w:lvl w:ilvl="6" w:tplc="FC2A6BFE" w:tentative="1">
      <w:start w:val="1"/>
      <w:numFmt w:val="decimal"/>
      <w:lvlText w:val="%7."/>
      <w:lvlJc w:val="left"/>
      <w:pPr>
        <w:ind w:left="4680" w:hanging="360"/>
      </w:pPr>
    </w:lvl>
    <w:lvl w:ilvl="7" w:tplc="46660B00" w:tentative="1">
      <w:start w:val="1"/>
      <w:numFmt w:val="lowerLetter"/>
      <w:lvlText w:val="%8."/>
      <w:lvlJc w:val="left"/>
      <w:pPr>
        <w:ind w:left="5400" w:hanging="360"/>
      </w:pPr>
    </w:lvl>
    <w:lvl w:ilvl="8" w:tplc="41524F9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A265AB4">
      <w:start w:val="1"/>
      <w:numFmt w:val="decimal"/>
      <w:lvlText w:val="%1."/>
      <w:lvlJc w:val="left"/>
      <w:pPr>
        <w:ind w:left="360" w:hanging="360"/>
      </w:pPr>
      <w:rPr>
        <w:rFonts w:hint="default"/>
      </w:rPr>
    </w:lvl>
    <w:lvl w:ilvl="1" w:tplc="01F67F18" w:tentative="1">
      <w:start w:val="1"/>
      <w:numFmt w:val="lowerLetter"/>
      <w:lvlText w:val="%2."/>
      <w:lvlJc w:val="left"/>
      <w:pPr>
        <w:ind w:left="1080" w:hanging="360"/>
      </w:pPr>
    </w:lvl>
    <w:lvl w:ilvl="2" w:tplc="422A9788" w:tentative="1">
      <w:start w:val="1"/>
      <w:numFmt w:val="lowerRoman"/>
      <w:lvlText w:val="%3."/>
      <w:lvlJc w:val="right"/>
      <w:pPr>
        <w:ind w:left="1800" w:hanging="180"/>
      </w:pPr>
    </w:lvl>
    <w:lvl w:ilvl="3" w:tplc="A3740E5A" w:tentative="1">
      <w:start w:val="1"/>
      <w:numFmt w:val="decimal"/>
      <w:lvlText w:val="%4."/>
      <w:lvlJc w:val="left"/>
      <w:pPr>
        <w:ind w:left="2520" w:hanging="360"/>
      </w:pPr>
    </w:lvl>
    <w:lvl w:ilvl="4" w:tplc="FF10C924" w:tentative="1">
      <w:start w:val="1"/>
      <w:numFmt w:val="lowerLetter"/>
      <w:lvlText w:val="%5."/>
      <w:lvlJc w:val="left"/>
      <w:pPr>
        <w:ind w:left="3240" w:hanging="360"/>
      </w:pPr>
    </w:lvl>
    <w:lvl w:ilvl="5" w:tplc="08E246D2" w:tentative="1">
      <w:start w:val="1"/>
      <w:numFmt w:val="lowerRoman"/>
      <w:lvlText w:val="%6."/>
      <w:lvlJc w:val="right"/>
      <w:pPr>
        <w:ind w:left="3960" w:hanging="180"/>
      </w:pPr>
    </w:lvl>
    <w:lvl w:ilvl="6" w:tplc="3AB2340A" w:tentative="1">
      <w:start w:val="1"/>
      <w:numFmt w:val="decimal"/>
      <w:lvlText w:val="%7."/>
      <w:lvlJc w:val="left"/>
      <w:pPr>
        <w:ind w:left="4680" w:hanging="360"/>
      </w:pPr>
    </w:lvl>
    <w:lvl w:ilvl="7" w:tplc="EA8EF92C" w:tentative="1">
      <w:start w:val="1"/>
      <w:numFmt w:val="lowerLetter"/>
      <w:lvlText w:val="%8."/>
      <w:lvlJc w:val="left"/>
      <w:pPr>
        <w:ind w:left="5400" w:hanging="360"/>
      </w:pPr>
    </w:lvl>
    <w:lvl w:ilvl="8" w:tplc="9FCA7248"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5"/>
  </w:num>
  <w:num w:numId="6">
    <w:abstractNumId w:val="16"/>
  </w:num>
  <w:num w:numId="7">
    <w:abstractNumId w:val="33"/>
  </w:num>
  <w:num w:numId="8">
    <w:abstractNumId w:val="15"/>
  </w:num>
  <w:num w:numId="9">
    <w:abstractNumId w:val="20"/>
  </w:num>
  <w:num w:numId="10">
    <w:abstractNumId w:val="39"/>
  </w:num>
  <w:num w:numId="11">
    <w:abstractNumId w:val="14"/>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6"/>
  </w:num>
  <w:num w:numId="40">
    <w:abstractNumId w:val="10"/>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31"/>
    <w:rsid w:val="0001115D"/>
    <w:rsid w:val="000257D9"/>
    <w:rsid w:val="00032406"/>
    <w:rsid w:val="00065949"/>
    <w:rsid w:val="0007735F"/>
    <w:rsid w:val="000A032E"/>
    <w:rsid w:val="000A31B2"/>
    <w:rsid w:val="000D6B0C"/>
    <w:rsid w:val="000E3121"/>
    <w:rsid w:val="000F381B"/>
    <w:rsid w:val="00120F31"/>
    <w:rsid w:val="0014683B"/>
    <w:rsid w:val="00154207"/>
    <w:rsid w:val="00161FA5"/>
    <w:rsid w:val="001630AF"/>
    <w:rsid w:val="001636CA"/>
    <w:rsid w:val="00174D1C"/>
    <w:rsid w:val="00195C62"/>
    <w:rsid w:val="00196E58"/>
    <w:rsid w:val="001A07E7"/>
    <w:rsid w:val="001A61E5"/>
    <w:rsid w:val="001C1D4F"/>
    <w:rsid w:val="001E65A4"/>
    <w:rsid w:val="001F335F"/>
    <w:rsid w:val="001F5991"/>
    <w:rsid w:val="00236CF2"/>
    <w:rsid w:val="00240946"/>
    <w:rsid w:val="00253E04"/>
    <w:rsid w:val="00273DE6"/>
    <w:rsid w:val="00281387"/>
    <w:rsid w:val="0029370C"/>
    <w:rsid w:val="002B7E31"/>
    <w:rsid w:val="002F187A"/>
    <w:rsid w:val="002F7A5A"/>
    <w:rsid w:val="003029A8"/>
    <w:rsid w:val="00315E54"/>
    <w:rsid w:val="00355402"/>
    <w:rsid w:val="00366E51"/>
    <w:rsid w:val="00367013"/>
    <w:rsid w:val="003765EC"/>
    <w:rsid w:val="00381AA4"/>
    <w:rsid w:val="00394969"/>
    <w:rsid w:val="003A100D"/>
    <w:rsid w:val="003E596F"/>
    <w:rsid w:val="004008DE"/>
    <w:rsid w:val="00400F19"/>
    <w:rsid w:val="004049A3"/>
    <w:rsid w:val="00424C3F"/>
    <w:rsid w:val="00450DA9"/>
    <w:rsid w:val="0045180C"/>
    <w:rsid w:val="00456902"/>
    <w:rsid w:val="00474323"/>
    <w:rsid w:val="004758CD"/>
    <w:rsid w:val="004A3E57"/>
    <w:rsid w:val="004E112F"/>
    <w:rsid w:val="004F2A3A"/>
    <w:rsid w:val="004F3A3B"/>
    <w:rsid w:val="00501EAD"/>
    <w:rsid w:val="005232A5"/>
    <w:rsid w:val="005232B7"/>
    <w:rsid w:val="0052619F"/>
    <w:rsid w:val="005520D7"/>
    <w:rsid w:val="0056178F"/>
    <w:rsid w:val="005A5012"/>
    <w:rsid w:val="005E6341"/>
    <w:rsid w:val="00603E53"/>
    <w:rsid w:val="0060608F"/>
    <w:rsid w:val="006354E7"/>
    <w:rsid w:val="0065028D"/>
    <w:rsid w:val="00662029"/>
    <w:rsid w:val="00676E5D"/>
    <w:rsid w:val="006776FF"/>
    <w:rsid w:val="00683FFE"/>
    <w:rsid w:val="006A062D"/>
    <w:rsid w:val="006A5B15"/>
    <w:rsid w:val="006B71A8"/>
    <w:rsid w:val="006E16A2"/>
    <w:rsid w:val="006E64C8"/>
    <w:rsid w:val="00723C63"/>
    <w:rsid w:val="00743C5B"/>
    <w:rsid w:val="0075340A"/>
    <w:rsid w:val="007542FB"/>
    <w:rsid w:val="00773ECA"/>
    <w:rsid w:val="007A21FC"/>
    <w:rsid w:val="007B0051"/>
    <w:rsid w:val="007E43EE"/>
    <w:rsid w:val="008003DA"/>
    <w:rsid w:val="00806D67"/>
    <w:rsid w:val="008140C5"/>
    <w:rsid w:val="00862D52"/>
    <w:rsid w:val="00892B97"/>
    <w:rsid w:val="00896261"/>
    <w:rsid w:val="008964C1"/>
    <w:rsid w:val="008A2643"/>
    <w:rsid w:val="008E5504"/>
    <w:rsid w:val="008F0FF7"/>
    <w:rsid w:val="00901A76"/>
    <w:rsid w:val="009069F7"/>
    <w:rsid w:val="009105E6"/>
    <w:rsid w:val="00910C36"/>
    <w:rsid w:val="00943A15"/>
    <w:rsid w:val="009462F6"/>
    <w:rsid w:val="009468B1"/>
    <w:rsid w:val="009547F8"/>
    <w:rsid w:val="00961A6F"/>
    <w:rsid w:val="009B7732"/>
    <w:rsid w:val="009C07B1"/>
    <w:rsid w:val="009D42E1"/>
    <w:rsid w:val="009D5C10"/>
    <w:rsid w:val="009E7F3B"/>
    <w:rsid w:val="009F47DA"/>
    <w:rsid w:val="00A160A1"/>
    <w:rsid w:val="00A21E57"/>
    <w:rsid w:val="00A41F30"/>
    <w:rsid w:val="00A556D3"/>
    <w:rsid w:val="00A60C6E"/>
    <w:rsid w:val="00A620AA"/>
    <w:rsid w:val="00A73E10"/>
    <w:rsid w:val="00AA11B2"/>
    <w:rsid w:val="00AB7CE3"/>
    <w:rsid w:val="00AD67EF"/>
    <w:rsid w:val="00AE106E"/>
    <w:rsid w:val="00AE5B79"/>
    <w:rsid w:val="00AF2A70"/>
    <w:rsid w:val="00AF6B28"/>
    <w:rsid w:val="00AF7256"/>
    <w:rsid w:val="00B222A4"/>
    <w:rsid w:val="00B409CE"/>
    <w:rsid w:val="00B7218E"/>
    <w:rsid w:val="00BB30B1"/>
    <w:rsid w:val="00BB3A5B"/>
    <w:rsid w:val="00BB70EB"/>
    <w:rsid w:val="00BE4182"/>
    <w:rsid w:val="00BE7090"/>
    <w:rsid w:val="00C27C86"/>
    <w:rsid w:val="00C27F6C"/>
    <w:rsid w:val="00C37705"/>
    <w:rsid w:val="00C57FA0"/>
    <w:rsid w:val="00C70865"/>
    <w:rsid w:val="00C70F56"/>
    <w:rsid w:val="00C85A79"/>
    <w:rsid w:val="00C93AC6"/>
    <w:rsid w:val="00CC79DF"/>
    <w:rsid w:val="00CD2CF0"/>
    <w:rsid w:val="00CE5F4D"/>
    <w:rsid w:val="00CF48A8"/>
    <w:rsid w:val="00D13055"/>
    <w:rsid w:val="00D309AA"/>
    <w:rsid w:val="00D35938"/>
    <w:rsid w:val="00D37E2E"/>
    <w:rsid w:val="00D70A36"/>
    <w:rsid w:val="00D73A98"/>
    <w:rsid w:val="00D97729"/>
    <w:rsid w:val="00DA60B3"/>
    <w:rsid w:val="00DD7151"/>
    <w:rsid w:val="00DE5AEB"/>
    <w:rsid w:val="00DE730C"/>
    <w:rsid w:val="00E14744"/>
    <w:rsid w:val="00E43CD4"/>
    <w:rsid w:val="00E52818"/>
    <w:rsid w:val="00E60CA7"/>
    <w:rsid w:val="00E82F73"/>
    <w:rsid w:val="00E84AB3"/>
    <w:rsid w:val="00EA39A4"/>
    <w:rsid w:val="00EB1CB3"/>
    <w:rsid w:val="00ED4ABB"/>
    <w:rsid w:val="00ED584F"/>
    <w:rsid w:val="00EF280B"/>
    <w:rsid w:val="00EF5366"/>
    <w:rsid w:val="00F16447"/>
    <w:rsid w:val="00F23AFB"/>
    <w:rsid w:val="00F337BC"/>
    <w:rsid w:val="00F412A6"/>
    <w:rsid w:val="00F4726F"/>
    <w:rsid w:val="00F5606E"/>
    <w:rsid w:val="00F7022F"/>
    <w:rsid w:val="00F8344A"/>
    <w:rsid w:val="00F8740E"/>
    <w:rsid w:val="00FB2174"/>
    <w:rsid w:val="00FC5CD7"/>
    <w:rsid w:val="00FD3040"/>
    <w:rsid w:val="00FD79DB"/>
    <w:rsid w:val="00FF1A51"/>
    <w:rsid w:val="00FF4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D62D"/>
  <w15:docId w15:val="{5B62E944-8B80-4BC3-A319-07B36130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1003</RACS_x0020_ID>
    <Approved_x0020_Provider xmlns="a8338b6e-77a6-4851-82b6-98166143ffdd">Astoria Aged Care Services Pty Ltd</Approved_x0020_Provider>
    <Management_x0020_Company_x0020_ID xmlns="a8338b6e-77a6-4851-82b6-98166143ffdd" xsi:nil="true"/>
    <Home xmlns="a8338b6e-77a6-4851-82b6-98166143ffdd">The Orchards Aged Care</Home>
    <Signed xmlns="a8338b6e-77a6-4851-82b6-98166143ffdd" xsi:nil="true"/>
    <Uploaded xmlns="a8338b6e-77a6-4851-82b6-98166143ffdd">true</Uploaded>
    <Management_x0020_Company xmlns="a8338b6e-77a6-4851-82b6-98166143ffdd" xsi:nil="true"/>
    <Doc_x0020_Date xmlns="a8338b6e-77a6-4851-82b6-98166143ffdd">2022-03-16T00:11:15+00:00</Doc_x0020_Date>
    <CSI_x0020_ID xmlns="a8338b6e-77a6-4851-82b6-98166143ffdd" xsi:nil="true"/>
    <Case_x0020_ID xmlns="a8338b6e-77a6-4851-82b6-98166143ffdd" xsi:nil="true"/>
    <Approved_x0020_Provider_x0020_ID xmlns="a8338b6e-77a6-4851-82b6-98166143ffdd">4D5D39A0-B6FB-E111-80A3-005056922186</Approved_x0020_Provider_x0020_ID>
    <Location xmlns="a8338b6e-77a6-4851-82b6-98166143ffdd" xsi:nil="true"/>
    <Doc_x0020_Type xmlns="a8338b6e-77a6-4851-82b6-98166143ffdd">Publication</Doc_x0020_Type>
    <Home_x0020_ID xmlns="a8338b6e-77a6-4851-82b6-98166143ffdd">37D01BFF-7FFC-E111-80A3-005056922186</Home_x0020_ID>
    <State xmlns="a8338b6e-77a6-4851-82b6-98166143ffdd">NSW</State>
    <Doc_x0020_Sent_Received_x0020_Date xmlns="a8338b6e-77a6-4851-82b6-98166143ffdd">2022-03-16T00:00:00+00:00</Doc_x0020_Sent_Received_x0020_Date>
    <Activity_x0020_ID xmlns="a8338b6e-77a6-4851-82b6-98166143ffdd">E074D8AF-1683-EC11-A003-005056922186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F723E06F-FA05-40C0-996C-7622AAD1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C6CA883-4655-443A-9F99-8CBB54B3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2022-03-17T22:17:00Z</dcterms:created>
  <dcterms:modified xsi:type="dcterms:W3CDTF">2022-03-17T22:18:00Z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